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B44408" w:rsidRDefault="00D75644" w:rsidP="00F37D7B">
      <w:pPr>
        <w:pStyle w:val="af2"/>
        <w:rPr>
          <w:rFonts w:hAnsi="標楷體"/>
        </w:rPr>
      </w:pPr>
      <w:r w:rsidRPr="00B44408">
        <w:rPr>
          <w:rFonts w:hAnsi="標楷體" w:hint="eastAsia"/>
        </w:rPr>
        <w:t>調查報告</w:t>
      </w:r>
    </w:p>
    <w:p w:rsidR="004E6843" w:rsidRPr="00B44408" w:rsidRDefault="00E25849" w:rsidP="004F4ABB">
      <w:pPr>
        <w:pStyle w:val="1"/>
        <w:ind w:left="2394" w:hanging="2394"/>
        <w:rPr>
          <w:rFonts w:hAnsi="標楷體"/>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B44408">
        <w:rPr>
          <w:rFonts w:hAnsi="標楷體"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9D74E0" w:rsidRPr="00B44408">
        <w:rPr>
          <w:rFonts w:hAnsi="標楷體" w:hint="eastAsia"/>
        </w:rPr>
        <w:t>依</w:t>
      </w:r>
      <w:r w:rsidR="00086711" w:rsidRPr="00B44408">
        <w:rPr>
          <w:rFonts w:hAnsi="標楷體" w:hint="eastAsia"/>
        </w:rPr>
        <w:t>勞</w:t>
      </w:r>
      <w:r w:rsidR="009D74E0" w:rsidRPr="00B44408">
        <w:rPr>
          <w:rFonts w:hAnsi="標楷體" w:hint="eastAsia"/>
        </w:rPr>
        <w:t>工</w:t>
      </w:r>
      <w:r w:rsidR="00086711" w:rsidRPr="00B44408">
        <w:rPr>
          <w:rFonts w:hAnsi="標楷體" w:hint="eastAsia"/>
        </w:rPr>
        <w:t>保</w:t>
      </w:r>
      <w:r w:rsidR="009D74E0" w:rsidRPr="00B44408">
        <w:rPr>
          <w:rFonts w:hAnsi="標楷體" w:hint="eastAsia"/>
        </w:rPr>
        <w:t>險</w:t>
      </w:r>
      <w:r w:rsidR="00086711" w:rsidRPr="00B44408">
        <w:rPr>
          <w:rFonts w:hAnsi="標楷體" w:hint="eastAsia"/>
        </w:rPr>
        <w:t>職</w:t>
      </w:r>
      <w:r w:rsidR="009D74E0" w:rsidRPr="00B44408">
        <w:rPr>
          <w:rFonts w:hAnsi="標楷體" w:hint="eastAsia"/>
        </w:rPr>
        <w:t>業</w:t>
      </w:r>
      <w:r w:rsidR="00086711" w:rsidRPr="00B44408">
        <w:rPr>
          <w:rFonts w:hAnsi="標楷體" w:hint="eastAsia"/>
        </w:rPr>
        <w:t>災</w:t>
      </w:r>
      <w:r w:rsidR="009D74E0" w:rsidRPr="00B44408">
        <w:rPr>
          <w:rFonts w:hAnsi="標楷體" w:hint="eastAsia"/>
        </w:rPr>
        <w:t>害</w:t>
      </w:r>
      <w:r w:rsidR="00A71DE0" w:rsidRPr="00B44408">
        <w:rPr>
          <w:rFonts w:hAnsi="標楷體" w:hint="eastAsia"/>
        </w:rPr>
        <w:t>給付統計，</w:t>
      </w:r>
      <w:r w:rsidR="00B35DAE" w:rsidRPr="00B44408">
        <w:rPr>
          <w:rFonts w:hAnsi="標楷體" w:hint="eastAsia"/>
        </w:rPr>
        <w:t>製造業</w:t>
      </w:r>
      <w:r w:rsidR="00086711" w:rsidRPr="00B44408">
        <w:rPr>
          <w:rFonts w:hAnsi="標楷體" w:hint="eastAsia"/>
        </w:rPr>
        <w:t>移工</w:t>
      </w:r>
      <w:r w:rsidR="00A71DE0" w:rsidRPr="00B44408">
        <w:rPr>
          <w:rFonts w:hAnsi="標楷體" w:hint="eastAsia"/>
        </w:rPr>
        <w:t>職業災害失能發生率明顯高於本國</w:t>
      </w:r>
      <w:r w:rsidR="00086711" w:rsidRPr="00B44408">
        <w:rPr>
          <w:rFonts w:hAnsi="標楷體" w:hint="eastAsia"/>
        </w:rPr>
        <w:t>勞工，在98</w:t>
      </w:r>
      <w:r w:rsidR="00915979" w:rsidRPr="00B44408">
        <w:rPr>
          <w:rFonts w:hAnsi="標楷體" w:hint="eastAsia"/>
        </w:rPr>
        <w:t>年至</w:t>
      </w:r>
      <w:r w:rsidR="00086711" w:rsidRPr="00B44408">
        <w:rPr>
          <w:rFonts w:hAnsi="標楷體" w:hint="eastAsia"/>
        </w:rPr>
        <w:t>107</w:t>
      </w:r>
      <w:r w:rsidR="00915979" w:rsidRPr="00B44408">
        <w:rPr>
          <w:rFonts w:hAnsi="標楷體" w:hint="eastAsia"/>
        </w:rPr>
        <w:t>年的統計資料中，</w:t>
      </w:r>
      <w:r w:rsidR="00B35DAE" w:rsidRPr="00B44408">
        <w:rPr>
          <w:rFonts w:hAnsi="標楷體" w:hint="eastAsia"/>
        </w:rPr>
        <w:t>製造業</w:t>
      </w:r>
      <w:r w:rsidR="009D74E0" w:rsidRPr="00B44408">
        <w:rPr>
          <w:rFonts w:hAnsi="標楷體" w:hint="eastAsia"/>
        </w:rPr>
        <w:t>移工職業災害失能</w:t>
      </w:r>
      <w:r w:rsidR="00915979" w:rsidRPr="00B44408">
        <w:rPr>
          <w:rFonts w:hAnsi="標楷體" w:hint="eastAsia"/>
        </w:rPr>
        <w:t>千人率</w:t>
      </w:r>
      <w:r w:rsidR="00544C6B" w:rsidRPr="00B44408">
        <w:rPr>
          <w:rStyle w:val="afe"/>
          <w:rFonts w:hAnsi="標楷體"/>
        </w:rPr>
        <w:footnoteReference w:id="1"/>
      </w:r>
      <w:r w:rsidR="00915979" w:rsidRPr="00B44408">
        <w:rPr>
          <w:rFonts w:hAnsi="標楷體" w:hint="eastAsia"/>
        </w:rPr>
        <w:t>幾乎都是本國</w:t>
      </w:r>
      <w:r w:rsidR="00086711" w:rsidRPr="00B44408">
        <w:rPr>
          <w:rFonts w:hAnsi="標楷體" w:hint="eastAsia"/>
        </w:rPr>
        <w:t>勞工的</w:t>
      </w:r>
      <w:r w:rsidR="00915979" w:rsidRPr="00B44408">
        <w:rPr>
          <w:rFonts w:hAnsi="標楷體" w:hint="eastAsia"/>
        </w:rPr>
        <w:t>兩</w:t>
      </w:r>
      <w:r w:rsidR="00086711" w:rsidRPr="00B44408">
        <w:rPr>
          <w:rFonts w:hAnsi="標楷體" w:hint="eastAsia"/>
        </w:rPr>
        <w:t>倍，究竟造成</w:t>
      </w:r>
      <w:r w:rsidR="00B35DAE" w:rsidRPr="00B44408">
        <w:rPr>
          <w:rFonts w:hAnsi="標楷體" w:hint="eastAsia"/>
        </w:rPr>
        <w:t>製造業</w:t>
      </w:r>
      <w:r w:rsidR="00915979" w:rsidRPr="00B44408">
        <w:rPr>
          <w:rFonts w:hAnsi="標楷體" w:hint="eastAsia"/>
        </w:rPr>
        <w:t>移工</w:t>
      </w:r>
      <w:r w:rsidR="00086711" w:rsidRPr="00B44408">
        <w:rPr>
          <w:rFonts w:hAnsi="標楷體" w:hint="eastAsia"/>
        </w:rPr>
        <w:t>較高</w:t>
      </w:r>
      <w:r w:rsidR="009D74E0" w:rsidRPr="00B44408">
        <w:rPr>
          <w:rFonts w:hAnsi="標楷體" w:hint="eastAsia"/>
        </w:rPr>
        <w:t>職業災害失能</w:t>
      </w:r>
      <w:r w:rsidR="00086711" w:rsidRPr="00B44408">
        <w:rPr>
          <w:rFonts w:hAnsi="標楷體" w:hint="eastAsia"/>
        </w:rPr>
        <w:t>發生率的原因為何？主管機關有何政策來降低</w:t>
      </w:r>
      <w:r w:rsidR="00B35DAE" w:rsidRPr="00B44408">
        <w:rPr>
          <w:rFonts w:hAnsi="標楷體" w:hint="eastAsia"/>
        </w:rPr>
        <w:t>製造業</w:t>
      </w:r>
      <w:r w:rsidR="00915979" w:rsidRPr="00B44408">
        <w:rPr>
          <w:rFonts w:hAnsi="標楷體" w:hint="eastAsia"/>
        </w:rPr>
        <w:t>移工</w:t>
      </w:r>
      <w:r w:rsidR="009D74E0" w:rsidRPr="00B44408">
        <w:rPr>
          <w:rFonts w:hAnsi="標楷體" w:hint="eastAsia"/>
        </w:rPr>
        <w:t>職業災害</w:t>
      </w:r>
      <w:r w:rsidR="00086711" w:rsidRPr="00B44408">
        <w:rPr>
          <w:rFonts w:hAnsi="標楷體" w:hint="eastAsia"/>
        </w:rPr>
        <w:t>的發生？</w:t>
      </w:r>
      <w:r w:rsidR="004E6843" w:rsidRPr="00B44408">
        <w:rPr>
          <w:rFonts w:hAnsi="標楷體" w:hint="eastAsia"/>
        </w:rPr>
        <w:t>有深入調查之必要。</w:t>
      </w:r>
    </w:p>
    <w:p w:rsidR="00E25849" w:rsidRPr="00B44408" w:rsidRDefault="00E25849" w:rsidP="004E05A1">
      <w:pPr>
        <w:pStyle w:val="1"/>
        <w:ind w:left="2380" w:hanging="2380"/>
        <w:rPr>
          <w:rFonts w:hAnsi="標楷體"/>
        </w:rPr>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sidRPr="00B44408">
        <w:rPr>
          <w:rFonts w:hAnsi="標楷體" w:hint="eastAsia"/>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B505EC" w:rsidRPr="00B44408" w:rsidRDefault="00B505EC" w:rsidP="00B505EC">
      <w:pPr>
        <w:pStyle w:val="10"/>
        <w:ind w:left="680" w:firstLine="680"/>
        <w:rPr>
          <w:rFonts w:hAnsi="標楷體"/>
        </w:rPr>
      </w:pPr>
      <w:bookmarkStart w:id="49" w:name="_Toc524902730"/>
      <w:r w:rsidRPr="00B44408">
        <w:rPr>
          <w:rFonts w:hAnsi="標楷體" w:hint="eastAsia"/>
        </w:rPr>
        <w:t>經濟社會文化權利國際公約第2條第2項載明所有人均應免於受歧視並享有同等的人權；第7條亦提及人人有權享受公平與良好的工作環境，尤須確保安全衛生之工作環境</w:t>
      </w:r>
      <w:r w:rsidRPr="00B44408">
        <w:rPr>
          <w:rStyle w:val="afe"/>
          <w:rFonts w:hAnsi="標楷體"/>
        </w:rPr>
        <w:footnoteReference w:id="2"/>
      </w:r>
      <w:r w:rsidRPr="00B44408">
        <w:rPr>
          <w:rFonts w:hAnsi="標楷體" w:hint="eastAsia"/>
        </w:rPr>
        <w:t>。雖現行國內法令如勞動基準法、職業安全衛生法</w:t>
      </w:r>
      <w:r w:rsidR="00147655" w:rsidRPr="00B44408">
        <w:rPr>
          <w:rFonts w:hAnsi="標楷體" w:hint="eastAsia"/>
        </w:rPr>
        <w:t>、勞工保險條例</w:t>
      </w:r>
      <w:r w:rsidRPr="00B44408">
        <w:rPr>
          <w:rFonts w:hAnsi="標楷體" w:hint="eastAsia"/>
        </w:rPr>
        <w:t>等在保護勞動條件與勞工安全衛生，甚至是職業災害補償制度上皆有所規範，近5年職業災害千人率亦逐年下降</w:t>
      </w:r>
      <w:r w:rsidRPr="00B44408">
        <w:rPr>
          <w:rStyle w:val="afe"/>
          <w:rFonts w:hAnsi="標楷體"/>
        </w:rPr>
        <w:footnoteReference w:id="3"/>
      </w:r>
      <w:r w:rsidRPr="00B44408">
        <w:rPr>
          <w:rFonts w:hAnsi="標楷體" w:hint="eastAsia"/>
        </w:rPr>
        <w:t>；惟據勞動部統計，民國(下同)108年職業災害傷亡人數仍有5萬餘人，包括造成傷病47</w:t>
      </w:r>
      <w:r w:rsidRPr="00B44408">
        <w:rPr>
          <w:rFonts w:hAnsi="標楷體"/>
        </w:rPr>
        <w:t>,265</w:t>
      </w:r>
      <w:r w:rsidRPr="00B44408">
        <w:rPr>
          <w:rFonts w:hAnsi="標楷體" w:hint="eastAsia"/>
        </w:rPr>
        <w:t>人、失能2</w:t>
      </w:r>
      <w:r w:rsidRPr="00B44408">
        <w:rPr>
          <w:rFonts w:hAnsi="標楷體"/>
        </w:rPr>
        <w:t>,294</w:t>
      </w:r>
      <w:r w:rsidRPr="00B44408">
        <w:rPr>
          <w:rFonts w:hAnsi="標楷體" w:hint="eastAsia"/>
        </w:rPr>
        <w:t>人及死亡505人，即平均每日就有129人在工作職場上受傷，其中更是每日有6人成殘、1.38人失去寶貴生命</w:t>
      </w:r>
      <w:r w:rsidRPr="00B44408">
        <w:rPr>
          <w:rStyle w:val="afe"/>
          <w:rFonts w:hAnsi="標楷體"/>
        </w:rPr>
        <w:footnoteReference w:id="4"/>
      </w:r>
      <w:r w:rsidRPr="00B44408">
        <w:rPr>
          <w:rFonts w:hAnsi="標楷體" w:hint="eastAsia"/>
        </w:rPr>
        <w:t>。</w:t>
      </w:r>
    </w:p>
    <w:p w:rsidR="00B505EC" w:rsidRPr="00B44408" w:rsidRDefault="00B505EC" w:rsidP="00B505EC">
      <w:pPr>
        <w:pStyle w:val="10"/>
        <w:ind w:left="680" w:firstLine="680"/>
        <w:rPr>
          <w:rFonts w:hAnsi="標楷體"/>
        </w:rPr>
      </w:pPr>
      <w:r w:rsidRPr="00B44408">
        <w:rPr>
          <w:rFonts w:hAnsi="標楷體" w:hint="eastAsia"/>
        </w:rPr>
        <w:t>製造業勞工納保人數往往遠多於其他行業勞工，但職業災害傷亡人數卻也遠多於其他行業</w:t>
      </w:r>
      <w:r w:rsidRPr="00B44408">
        <w:rPr>
          <w:rStyle w:val="afe"/>
          <w:rFonts w:hAnsi="標楷體"/>
        </w:rPr>
        <w:footnoteReference w:id="5"/>
      </w:r>
      <w:r w:rsidRPr="00B44408">
        <w:rPr>
          <w:rFonts w:hAnsi="標楷體" w:hint="eastAsia"/>
        </w:rPr>
        <w:t>；移工部分更是明顯：截至109年2月底</w:t>
      </w:r>
      <w:r w:rsidRPr="00B44408">
        <w:rPr>
          <w:rFonts w:hAnsi="標楷體" w:hint="eastAsia"/>
        </w:rPr>
        <w:lastRenderedPageBreak/>
        <w:t>止，在臺移工已將近72萬人</w:t>
      </w:r>
      <w:r w:rsidRPr="00B44408">
        <w:rPr>
          <w:rStyle w:val="afe"/>
          <w:rFonts w:hAnsi="標楷體"/>
        </w:rPr>
        <w:footnoteReference w:id="6"/>
      </w:r>
      <w:r w:rsidRPr="00B44408">
        <w:rPr>
          <w:rFonts w:hAnsi="標楷體" w:hint="eastAsia"/>
        </w:rPr>
        <w:t>，超過現住原住民族人口</w:t>
      </w:r>
      <w:r w:rsidRPr="00B44408">
        <w:rPr>
          <w:rStyle w:val="afe"/>
          <w:rFonts w:hAnsi="標楷體"/>
        </w:rPr>
        <w:footnoteReference w:id="7"/>
      </w:r>
      <w:r w:rsidRPr="00B44408">
        <w:rPr>
          <w:rFonts w:hAnsi="標楷體" w:hint="eastAsia"/>
        </w:rPr>
        <w:t>，約占我國勞動力人口的百分之六</w:t>
      </w:r>
      <w:r w:rsidRPr="00B44408">
        <w:rPr>
          <w:rStyle w:val="afe"/>
          <w:rFonts w:hAnsi="標楷體"/>
        </w:rPr>
        <w:footnoteReference w:id="8"/>
      </w:r>
      <w:r w:rsidRPr="00B44408">
        <w:rPr>
          <w:rFonts w:hAnsi="標楷體" w:hint="eastAsia"/>
        </w:rPr>
        <w:t>，其中以從事製造業43萬人為最多，占整體在臺移工的六成</w:t>
      </w:r>
      <w:r w:rsidRPr="00B44408">
        <w:rPr>
          <w:rStyle w:val="afe"/>
          <w:rFonts w:hAnsi="標楷體"/>
        </w:rPr>
        <w:footnoteReference w:id="9"/>
      </w:r>
      <w:r w:rsidRPr="00B44408">
        <w:rPr>
          <w:rFonts w:hAnsi="標楷體" w:hint="eastAsia"/>
        </w:rPr>
        <w:t>。在受聘僱外國人職業災害給付統計中，七成五以上為製造業移工</w:t>
      </w:r>
      <w:r w:rsidRPr="00B44408">
        <w:rPr>
          <w:rStyle w:val="afe"/>
          <w:rFonts w:hAnsi="標楷體"/>
        </w:rPr>
        <w:footnoteReference w:id="10"/>
      </w:r>
      <w:r w:rsidRPr="00B44408">
        <w:rPr>
          <w:rFonts w:hAnsi="標楷體" w:hint="eastAsia"/>
        </w:rPr>
        <w:t>。</w:t>
      </w:r>
    </w:p>
    <w:p w:rsidR="0062102F" w:rsidRPr="00B44408" w:rsidRDefault="0062102F" w:rsidP="0062102F">
      <w:pPr>
        <w:pStyle w:val="10"/>
        <w:spacing w:afterLines="50" w:after="228"/>
        <w:ind w:left="680" w:firstLine="680"/>
        <w:rPr>
          <w:rFonts w:hAnsi="標楷體"/>
        </w:rPr>
      </w:pPr>
      <w:r w:rsidRPr="00B44408">
        <w:rPr>
          <w:rFonts w:hAnsi="標楷體" w:hint="eastAsia"/>
        </w:rPr>
        <w:t>依勞動部提供製造業的職業災害給付資料，移工的職業災害死亡給付千人率與本國勞工相去不遠</w:t>
      </w:r>
      <w:r w:rsidRPr="00B44408">
        <w:rPr>
          <w:rStyle w:val="afe"/>
          <w:rFonts w:hAnsi="標楷體"/>
        </w:rPr>
        <w:footnoteReference w:id="11"/>
      </w:r>
      <w:r w:rsidRPr="00B44408">
        <w:rPr>
          <w:rFonts w:hAnsi="標楷體" w:hint="eastAsia"/>
        </w:rPr>
        <w:t>，失能給付千人率卻是本國勞工的兩倍</w:t>
      </w:r>
      <w:r w:rsidRPr="00B44408">
        <w:rPr>
          <w:rStyle w:val="afe"/>
          <w:rFonts w:hAnsi="標楷體"/>
        </w:rPr>
        <w:footnoteReference w:id="12"/>
      </w:r>
      <w:r w:rsidRPr="00B44408">
        <w:rPr>
          <w:rFonts w:hAnsi="標楷體" w:hint="eastAsia"/>
        </w:rPr>
        <w:t>。於本案調查期間，國內發生多起移工重大職業災害，經新聞媒體披露如下表；108年8月至12月短短5個月，就發生至少12名移工離鄉背井到臺灣工作，最後卻客死異鄉之憾事</w:t>
      </w:r>
      <w:r w:rsidRPr="00B44408">
        <w:rPr>
          <w:rStyle w:val="afe"/>
          <w:rFonts w:hAnsi="標楷體"/>
        </w:rPr>
        <w:footnoteReference w:id="13"/>
      </w:r>
      <w:r w:rsidRPr="00B44408">
        <w:rPr>
          <w:rFonts w:hAnsi="標楷體" w:hint="eastAsia"/>
        </w:rPr>
        <w:t>。</w:t>
      </w:r>
    </w:p>
    <w:tbl>
      <w:tblPr>
        <w:tblStyle w:val="af6"/>
        <w:tblW w:w="0" w:type="auto"/>
        <w:tblLook w:val="04A0" w:firstRow="1" w:lastRow="0" w:firstColumn="1" w:lastColumn="0" w:noHBand="0" w:noVBand="1"/>
      </w:tblPr>
      <w:tblGrid>
        <w:gridCol w:w="1658"/>
        <w:gridCol w:w="5907"/>
        <w:gridCol w:w="1269"/>
      </w:tblGrid>
      <w:tr w:rsidR="00B44408" w:rsidRPr="00B44408" w:rsidTr="00E607AF">
        <w:tc>
          <w:tcPr>
            <w:tcW w:w="1668" w:type="dxa"/>
            <w:shd w:val="clear" w:color="auto" w:fill="F2F2F2" w:themeFill="background1" w:themeFillShade="F2"/>
            <w:vAlign w:val="center"/>
          </w:tcPr>
          <w:p w:rsidR="0062102F" w:rsidRPr="00B44408" w:rsidRDefault="0062102F" w:rsidP="00E607AF">
            <w:pPr>
              <w:pStyle w:val="10"/>
              <w:ind w:leftChars="0" w:left="0" w:firstLineChars="0" w:firstLine="0"/>
              <w:jc w:val="center"/>
              <w:rPr>
                <w:rFonts w:hAnsi="標楷體"/>
                <w:sz w:val="24"/>
              </w:rPr>
            </w:pPr>
            <w:r w:rsidRPr="00B44408">
              <w:rPr>
                <w:rFonts w:hAnsi="標楷體" w:hint="eastAsia"/>
                <w:sz w:val="24"/>
              </w:rPr>
              <w:t>新聞日期</w:t>
            </w:r>
          </w:p>
        </w:tc>
        <w:tc>
          <w:tcPr>
            <w:tcW w:w="5953" w:type="dxa"/>
            <w:shd w:val="clear" w:color="auto" w:fill="F2F2F2" w:themeFill="background1" w:themeFillShade="F2"/>
          </w:tcPr>
          <w:p w:rsidR="0062102F" w:rsidRPr="00B44408" w:rsidRDefault="0062102F" w:rsidP="00E607AF">
            <w:pPr>
              <w:pStyle w:val="10"/>
              <w:ind w:leftChars="0" w:left="0" w:firstLineChars="0" w:firstLine="0"/>
              <w:jc w:val="center"/>
              <w:rPr>
                <w:rFonts w:hAnsi="標楷體"/>
                <w:sz w:val="24"/>
              </w:rPr>
            </w:pPr>
            <w:r w:rsidRPr="00B44408">
              <w:rPr>
                <w:rFonts w:hAnsi="標楷體" w:hint="eastAsia"/>
                <w:sz w:val="24"/>
              </w:rPr>
              <w:t>事件摘要</w:t>
            </w:r>
          </w:p>
        </w:tc>
        <w:tc>
          <w:tcPr>
            <w:tcW w:w="1276" w:type="dxa"/>
            <w:shd w:val="clear" w:color="auto" w:fill="F2F2F2" w:themeFill="background1" w:themeFillShade="F2"/>
          </w:tcPr>
          <w:p w:rsidR="0062102F" w:rsidRPr="00B44408" w:rsidRDefault="0062102F" w:rsidP="00E607AF">
            <w:pPr>
              <w:pStyle w:val="10"/>
              <w:ind w:leftChars="0" w:left="0" w:firstLineChars="0" w:firstLine="0"/>
              <w:jc w:val="center"/>
              <w:rPr>
                <w:rFonts w:hAnsi="標楷體"/>
                <w:sz w:val="24"/>
              </w:rPr>
            </w:pPr>
            <w:r w:rsidRPr="00B44408">
              <w:rPr>
                <w:rFonts w:hAnsi="標楷體" w:hint="eastAsia"/>
                <w:sz w:val="24"/>
              </w:rPr>
              <w:t>傷亡情形</w:t>
            </w:r>
          </w:p>
        </w:tc>
      </w:tr>
      <w:tr w:rsidR="00B44408" w:rsidRPr="00B44408" w:rsidTr="00E607AF">
        <w:tc>
          <w:tcPr>
            <w:tcW w:w="1668" w:type="dxa"/>
            <w:vAlign w:val="center"/>
          </w:tcPr>
          <w:p w:rsidR="0062102F" w:rsidRPr="00B44408" w:rsidRDefault="0062102F" w:rsidP="00E607AF">
            <w:pPr>
              <w:pStyle w:val="10"/>
              <w:ind w:leftChars="0" w:left="0" w:firstLineChars="0" w:firstLine="0"/>
              <w:jc w:val="center"/>
              <w:rPr>
                <w:rFonts w:hAnsi="標楷體"/>
                <w:spacing w:val="-20"/>
                <w:sz w:val="24"/>
              </w:rPr>
            </w:pPr>
            <w:r w:rsidRPr="00B44408">
              <w:rPr>
                <w:rFonts w:hint="eastAsia"/>
                <w:spacing w:val="-20"/>
                <w:sz w:val="24"/>
              </w:rPr>
              <w:t>108年08月29日</w:t>
            </w:r>
          </w:p>
        </w:tc>
        <w:tc>
          <w:tcPr>
            <w:tcW w:w="5953" w:type="dxa"/>
            <w:vAlign w:val="center"/>
          </w:tcPr>
          <w:p w:rsidR="0062102F" w:rsidRPr="00B44408" w:rsidRDefault="0062102F" w:rsidP="00E607AF">
            <w:pPr>
              <w:pStyle w:val="10"/>
              <w:ind w:leftChars="0" w:left="0" w:firstLineChars="0" w:firstLine="0"/>
              <w:jc w:val="left"/>
              <w:rPr>
                <w:sz w:val="24"/>
              </w:rPr>
            </w:pPr>
            <w:r w:rsidRPr="00B44408">
              <w:rPr>
                <w:rFonts w:hint="eastAsia"/>
                <w:sz w:val="24"/>
              </w:rPr>
              <w:t>苗栗鼎元光電發生移工遭「化骨水」噴濺致傷重不治</w:t>
            </w:r>
          </w:p>
        </w:tc>
        <w:tc>
          <w:tcPr>
            <w:tcW w:w="1276" w:type="dxa"/>
            <w:vAlign w:val="center"/>
          </w:tcPr>
          <w:p w:rsidR="0062102F" w:rsidRPr="00B44408" w:rsidRDefault="0062102F" w:rsidP="00E607AF">
            <w:pPr>
              <w:pStyle w:val="10"/>
              <w:ind w:leftChars="0" w:left="0" w:firstLineChars="0" w:firstLine="0"/>
              <w:jc w:val="center"/>
              <w:rPr>
                <w:sz w:val="24"/>
              </w:rPr>
            </w:pPr>
            <w:r w:rsidRPr="00B44408">
              <w:rPr>
                <w:rFonts w:hint="eastAsia"/>
                <w:sz w:val="24"/>
              </w:rPr>
              <w:t>1死</w:t>
            </w:r>
          </w:p>
        </w:tc>
      </w:tr>
      <w:tr w:rsidR="00B44408" w:rsidRPr="00B44408" w:rsidTr="00E607AF">
        <w:tc>
          <w:tcPr>
            <w:tcW w:w="1668" w:type="dxa"/>
            <w:vAlign w:val="center"/>
          </w:tcPr>
          <w:p w:rsidR="0062102F" w:rsidRPr="00B44408" w:rsidRDefault="0062102F" w:rsidP="00E607AF">
            <w:pPr>
              <w:pStyle w:val="10"/>
              <w:ind w:leftChars="0" w:left="0" w:firstLineChars="0" w:firstLine="0"/>
              <w:jc w:val="center"/>
              <w:rPr>
                <w:spacing w:val="-20"/>
                <w:sz w:val="24"/>
              </w:rPr>
            </w:pPr>
            <w:r w:rsidRPr="00B44408">
              <w:rPr>
                <w:rFonts w:hint="eastAsia"/>
                <w:spacing w:val="-20"/>
                <w:sz w:val="24"/>
              </w:rPr>
              <w:t>108年10月01日</w:t>
            </w:r>
          </w:p>
        </w:tc>
        <w:tc>
          <w:tcPr>
            <w:tcW w:w="5953" w:type="dxa"/>
            <w:vAlign w:val="center"/>
          </w:tcPr>
          <w:p w:rsidR="0062102F" w:rsidRPr="00B44408" w:rsidRDefault="0062102F" w:rsidP="00E607AF">
            <w:pPr>
              <w:pStyle w:val="10"/>
              <w:ind w:leftChars="0" w:left="0" w:firstLineChars="0" w:firstLine="0"/>
              <w:jc w:val="left"/>
              <w:rPr>
                <w:sz w:val="24"/>
              </w:rPr>
            </w:pPr>
            <w:r w:rsidRPr="00B44408">
              <w:rPr>
                <w:rFonts w:hint="eastAsia"/>
                <w:sz w:val="24"/>
              </w:rPr>
              <w:t>宜蘭南方澳跨港大橋突然坍塌，釀移工多人死傷</w:t>
            </w:r>
          </w:p>
        </w:tc>
        <w:tc>
          <w:tcPr>
            <w:tcW w:w="1276" w:type="dxa"/>
            <w:vAlign w:val="center"/>
          </w:tcPr>
          <w:p w:rsidR="0062102F" w:rsidRPr="00B44408" w:rsidRDefault="0062102F" w:rsidP="00E607AF">
            <w:pPr>
              <w:pStyle w:val="10"/>
              <w:ind w:leftChars="0" w:left="0" w:firstLineChars="0" w:firstLine="0"/>
              <w:jc w:val="center"/>
              <w:rPr>
                <w:sz w:val="24"/>
              </w:rPr>
            </w:pPr>
            <w:r w:rsidRPr="00B44408">
              <w:rPr>
                <w:sz w:val="24"/>
              </w:rPr>
              <w:t>6</w:t>
            </w:r>
            <w:r w:rsidRPr="00B44408">
              <w:rPr>
                <w:rFonts w:hint="eastAsia"/>
                <w:sz w:val="24"/>
              </w:rPr>
              <w:t>死9傷</w:t>
            </w:r>
          </w:p>
        </w:tc>
      </w:tr>
      <w:tr w:rsidR="00B44408" w:rsidRPr="00B44408" w:rsidTr="00E607AF">
        <w:tc>
          <w:tcPr>
            <w:tcW w:w="1668" w:type="dxa"/>
            <w:vAlign w:val="center"/>
          </w:tcPr>
          <w:p w:rsidR="0062102F" w:rsidRPr="00B44408" w:rsidRDefault="0062102F" w:rsidP="00E607AF">
            <w:pPr>
              <w:pStyle w:val="10"/>
              <w:ind w:leftChars="0" w:left="0" w:firstLineChars="0" w:firstLine="0"/>
              <w:jc w:val="center"/>
              <w:rPr>
                <w:spacing w:val="-20"/>
                <w:sz w:val="24"/>
              </w:rPr>
            </w:pPr>
            <w:r w:rsidRPr="00B44408">
              <w:rPr>
                <w:rFonts w:hint="eastAsia"/>
                <w:spacing w:val="-20"/>
                <w:sz w:val="24"/>
              </w:rPr>
              <w:t>108年11月06日</w:t>
            </w:r>
          </w:p>
        </w:tc>
        <w:tc>
          <w:tcPr>
            <w:tcW w:w="5953" w:type="dxa"/>
            <w:vAlign w:val="center"/>
          </w:tcPr>
          <w:p w:rsidR="0062102F" w:rsidRPr="00B44408" w:rsidRDefault="0062102F" w:rsidP="00E607AF">
            <w:pPr>
              <w:pStyle w:val="10"/>
              <w:ind w:leftChars="0" w:left="0" w:firstLineChars="0" w:firstLine="0"/>
              <w:jc w:val="left"/>
              <w:rPr>
                <w:sz w:val="24"/>
              </w:rPr>
            </w:pPr>
            <w:r w:rsidRPr="00B44408">
              <w:rPr>
                <w:rFonts w:hint="eastAsia"/>
                <w:sz w:val="24"/>
              </w:rPr>
              <w:t>新北豆酥朋泡芙發生移工被麵粉攪拌機夾壓致傷重不</w:t>
            </w:r>
            <w:r w:rsidRPr="00B44408">
              <w:rPr>
                <w:rFonts w:hint="eastAsia"/>
                <w:sz w:val="24"/>
              </w:rPr>
              <w:lastRenderedPageBreak/>
              <w:t>治</w:t>
            </w:r>
          </w:p>
        </w:tc>
        <w:tc>
          <w:tcPr>
            <w:tcW w:w="1276" w:type="dxa"/>
            <w:vAlign w:val="center"/>
          </w:tcPr>
          <w:p w:rsidR="0062102F" w:rsidRPr="00B44408" w:rsidRDefault="0062102F" w:rsidP="00E607AF">
            <w:pPr>
              <w:pStyle w:val="10"/>
              <w:ind w:leftChars="0" w:left="0" w:firstLineChars="0" w:firstLine="0"/>
              <w:jc w:val="center"/>
              <w:rPr>
                <w:sz w:val="24"/>
              </w:rPr>
            </w:pPr>
            <w:r w:rsidRPr="00B44408">
              <w:rPr>
                <w:rFonts w:hint="eastAsia"/>
                <w:sz w:val="24"/>
              </w:rPr>
              <w:lastRenderedPageBreak/>
              <w:t>1死</w:t>
            </w:r>
          </w:p>
        </w:tc>
      </w:tr>
      <w:tr w:rsidR="00B44408" w:rsidRPr="00B44408" w:rsidTr="00E607AF">
        <w:tc>
          <w:tcPr>
            <w:tcW w:w="1668" w:type="dxa"/>
            <w:vAlign w:val="center"/>
          </w:tcPr>
          <w:p w:rsidR="0062102F" w:rsidRPr="00B44408" w:rsidRDefault="0062102F" w:rsidP="00E607AF">
            <w:pPr>
              <w:pStyle w:val="10"/>
              <w:ind w:leftChars="0" w:left="0" w:firstLineChars="0" w:firstLine="0"/>
              <w:jc w:val="center"/>
              <w:rPr>
                <w:spacing w:val="-20"/>
                <w:sz w:val="24"/>
              </w:rPr>
            </w:pPr>
            <w:r w:rsidRPr="00B44408">
              <w:rPr>
                <w:rFonts w:hint="eastAsia"/>
                <w:spacing w:val="-20"/>
                <w:sz w:val="24"/>
              </w:rPr>
              <w:t>108年11月14日</w:t>
            </w:r>
          </w:p>
        </w:tc>
        <w:tc>
          <w:tcPr>
            <w:tcW w:w="5953" w:type="dxa"/>
            <w:vAlign w:val="center"/>
          </w:tcPr>
          <w:p w:rsidR="0062102F" w:rsidRPr="00B44408" w:rsidRDefault="0062102F" w:rsidP="00E607AF">
            <w:pPr>
              <w:pStyle w:val="10"/>
              <w:ind w:leftChars="0" w:left="0" w:firstLineChars="0" w:firstLine="0"/>
              <w:jc w:val="left"/>
              <w:rPr>
                <w:sz w:val="24"/>
              </w:rPr>
            </w:pPr>
            <w:r w:rsidRPr="00B44408">
              <w:rPr>
                <w:rFonts w:hint="eastAsia"/>
                <w:sz w:val="24"/>
              </w:rPr>
              <w:t>嘉義建昌食品發生移工手臂被機器捲入</w:t>
            </w:r>
          </w:p>
        </w:tc>
        <w:tc>
          <w:tcPr>
            <w:tcW w:w="1276" w:type="dxa"/>
            <w:vAlign w:val="center"/>
          </w:tcPr>
          <w:p w:rsidR="0062102F" w:rsidRPr="00B44408" w:rsidRDefault="0062102F" w:rsidP="00E607AF">
            <w:pPr>
              <w:pStyle w:val="10"/>
              <w:ind w:leftChars="0" w:left="0" w:firstLineChars="0" w:firstLine="0"/>
              <w:jc w:val="center"/>
              <w:rPr>
                <w:sz w:val="24"/>
              </w:rPr>
            </w:pPr>
            <w:r w:rsidRPr="00B44408">
              <w:rPr>
                <w:rFonts w:hint="eastAsia"/>
                <w:sz w:val="24"/>
              </w:rPr>
              <w:t>1傷</w:t>
            </w:r>
          </w:p>
        </w:tc>
      </w:tr>
      <w:tr w:rsidR="00B44408" w:rsidRPr="00B44408" w:rsidTr="00E607AF">
        <w:tc>
          <w:tcPr>
            <w:tcW w:w="1668" w:type="dxa"/>
            <w:vAlign w:val="center"/>
          </w:tcPr>
          <w:p w:rsidR="0062102F" w:rsidRPr="00B44408" w:rsidRDefault="0062102F" w:rsidP="00E607AF">
            <w:pPr>
              <w:pStyle w:val="10"/>
              <w:ind w:leftChars="0" w:left="0" w:firstLineChars="0" w:firstLine="0"/>
              <w:jc w:val="center"/>
              <w:rPr>
                <w:spacing w:val="-20"/>
                <w:sz w:val="24"/>
              </w:rPr>
            </w:pPr>
            <w:r w:rsidRPr="00B44408">
              <w:rPr>
                <w:rFonts w:hint="eastAsia"/>
                <w:spacing w:val="-20"/>
                <w:sz w:val="24"/>
              </w:rPr>
              <w:t>108年11月21日</w:t>
            </w:r>
          </w:p>
        </w:tc>
        <w:tc>
          <w:tcPr>
            <w:tcW w:w="5953" w:type="dxa"/>
            <w:vAlign w:val="center"/>
          </w:tcPr>
          <w:p w:rsidR="0062102F" w:rsidRPr="00B44408" w:rsidRDefault="0062102F" w:rsidP="00E607AF">
            <w:pPr>
              <w:pStyle w:val="10"/>
              <w:ind w:leftChars="0" w:left="0" w:firstLineChars="0" w:firstLine="0"/>
              <w:jc w:val="left"/>
              <w:rPr>
                <w:sz w:val="24"/>
              </w:rPr>
            </w:pPr>
            <w:r w:rsidRPr="00B44408">
              <w:rPr>
                <w:rFonts w:hint="eastAsia"/>
                <w:sz w:val="24"/>
              </w:rPr>
              <w:t>臺南勝多立科技公司因堆高機翻覆壓死移工</w:t>
            </w:r>
          </w:p>
        </w:tc>
        <w:tc>
          <w:tcPr>
            <w:tcW w:w="1276" w:type="dxa"/>
            <w:vAlign w:val="center"/>
          </w:tcPr>
          <w:p w:rsidR="0062102F" w:rsidRPr="00B44408" w:rsidRDefault="0062102F" w:rsidP="00E607AF">
            <w:pPr>
              <w:pStyle w:val="10"/>
              <w:ind w:leftChars="0" w:left="0" w:firstLineChars="0" w:firstLine="0"/>
              <w:jc w:val="center"/>
              <w:rPr>
                <w:sz w:val="24"/>
              </w:rPr>
            </w:pPr>
            <w:r w:rsidRPr="00B44408">
              <w:rPr>
                <w:rFonts w:hint="eastAsia"/>
                <w:sz w:val="24"/>
              </w:rPr>
              <w:t>1死1傷</w:t>
            </w:r>
          </w:p>
        </w:tc>
      </w:tr>
      <w:tr w:rsidR="00B44408" w:rsidRPr="00B44408" w:rsidTr="00E607AF">
        <w:tc>
          <w:tcPr>
            <w:tcW w:w="1668" w:type="dxa"/>
            <w:vAlign w:val="center"/>
          </w:tcPr>
          <w:p w:rsidR="0062102F" w:rsidRPr="00B44408" w:rsidRDefault="0062102F" w:rsidP="00E607AF">
            <w:pPr>
              <w:pStyle w:val="10"/>
              <w:ind w:leftChars="0" w:left="0" w:firstLineChars="0" w:firstLine="0"/>
              <w:jc w:val="center"/>
              <w:rPr>
                <w:spacing w:val="-20"/>
                <w:sz w:val="24"/>
              </w:rPr>
            </w:pPr>
            <w:r w:rsidRPr="00B44408">
              <w:rPr>
                <w:rFonts w:hint="eastAsia"/>
                <w:spacing w:val="-20"/>
                <w:sz w:val="24"/>
              </w:rPr>
              <w:t>108年12月01日</w:t>
            </w:r>
          </w:p>
        </w:tc>
        <w:tc>
          <w:tcPr>
            <w:tcW w:w="5953" w:type="dxa"/>
            <w:vAlign w:val="center"/>
          </w:tcPr>
          <w:p w:rsidR="0062102F" w:rsidRPr="00B44408" w:rsidRDefault="0062102F" w:rsidP="00E607AF">
            <w:pPr>
              <w:pStyle w:val="10"/>
              <w:ind w:leftChars="0" w:left="0" w:firstLineChars="0" w:firstLine="0"/>
              <w:jc w:val="left"/>
              <w:rPr>
                <w:sz w:val="24"/>
              </w:rPr>
            </w:pPr>
            <w:r w:rsidRPr="00B44408">
              <w:rPr>
                <w:rFonts w:hint="eastAsia"/>
                <w:sz w:val="24"/>
              </w:rPr>
              <w:t>臺北港發生沉箱落海造成移工溺斃</w:t>
            </w:r>
          </w:p>
        </w:tc>
        <w:tc>
          <w:tcPr>
            <w:tcW w:w="1276" w:type="dxa"/>
            <w:vAlign w:val="center"/>
          </w:tcPr>
          <w:p w:rsidR="0062102F" w:rsidRPr="00B44408" w:rsidRDefault="0062102F" w:rsidP="00E607AF">
            <w:pPr>
              <w:pStyle w:val="10"/>
              <w:ind w:leftChars="0" w:left="0" w:firstLineChars="0" w:firstLine="0"/>
              <w:jc w:val="center"/>
              <w:rPr>
                <w:sz w:val="24"/>
              </w:rPr>
            </w:pPr>
            <w:r w:rsidRPr="00B44408">
              <w:rPr>
                <w:rFonts w:hint="eastAsia"/>
                <w:sz w:val="24"/>
              </w:rPr>
              <w:t>3死4傷</w:t>
            </w:r>
          </w:p>
        </w:tc>
      </w:tr>
      <w:tr w:rsidR="00B44408" w:rsidRPr="00B44408" w:rsidTr="00E607AF">
        <w:tc>
          <w:tcPr>
            <w:tcW w:w="1668" w:type="dxa"/>
            <w:vAlign w:val="center"/>
          </w:tcPr>
          <w:p w:rsidR="0062102F" w:rsidRPr="00B44408" w:rsidRDefault="0062102F" w:rsidP="00E607AF">
            <w:pPr>
              <w:pStyle w:val="10"/>
              <w:ind w:leftChars="0" w:left="0" w:firstLineChars="0" w:firstLine="0"/>
              <w:jc w:val="center"/>
              <w:rPr>
                <w:spacing w:val="-20"/>
                <w:sz w:val="24"/>
              </w:rPr>
            </w:pPr>
            <w:r w:rsidRPr="00B44408">
              <w:rPr>
                <w:rFonts w:hint="eastAsia"/>
                <w:spacing w:val="-20"/>
                <w:sz w:val="24"/>
              </w:rPr>
              <w:t>108年12月18日</w:t>
            </w:r>
          </w:p>
        </w:tc>
        <w:tc>
          <w:tcPr>
            <w:tcW w:w="5953" w:type="dxa"/>
            <w:vAlign w:val="center"/>
          </w:tcPr>
          <w:p w:rsidR="0062102F" w:rsidRPr="00B44408" w:rsidRDefault="0062102F" w:rsidP="00E607AF">
            <w:pPr>
              <w:pStyle w:val="10"/>
              <w:ind w:leftChars="0" w:left="0" w:firstLineChars="0" w:firstLine="0"/>
              <w:jc w:val="left"/>
              <w:rPr>
                <w:sz w:val="24"/>
              </w:rPr>
            </w:pPr>
            <w:r w:rsidRPr="00B44408">
              <w:rPr>
                <w:rFonts w:hint="eastAsia"/>
                <w:sz w:val="24"/>
              </w:rPr>
              <w:t>苗栗冶金機械工廠發生移工手指遭機器夾斷</w:t>
            </w:r>
          </w:p>
        </w:tc>
        <w:tc>
          <w:tcPr>
            <w:tcW w:w="1276" w:type="dxa"/>
            <w:vAlign w:val="center"/>
          </w:tcPr>
          <w:p w:rsidR="0062102F" w:rsidRPr="00B44408" w:rsidRDefault="0062102F" w:rsidP="00E607AF">
            <w:pPr>
              <w:pStyle w:val="10"/>
              <w:ind w:leftChars="0" w:left="0" w:firstLineChars="0" w:firstLine="0"/>
              <w:jc w:val="center"/>
              <w:rPr>
                <w:sz w:val="24"/>
              </w:rPr>
            </w:pPr>
            <w:r w:rsidRPr="00B44408">
              <w:rPr>
                <w:rFonts w:hint="eastAsia"/>
                <w:sz w:val="24"/>
              </w:rPr>
              <w:t>1傷</w:t>
            </w:r>
          </w:p>
        </w:tc>
      </w:tr>
      <w:tr w:rsidR="00B44408" w:rsidRPr="00B44408" w:rsidTr="00E607AF">
        <w:tc>
          <w:tcPr>
            <w:tcW w:w="1668" w:type="dxa"/>
            <w:vAlign w:val="center"/>
          </w:tcPr>
          <w:p w:rsidR="0062102F" w:rsidRPr="00B44408" w:rsidRDefault="0062102F" w:rsidP="00E607AF">
            <w:pPr>
              <w:pStyle w:val="10"/>
              <w:ind w:leftChars="0" w:left="0" w:firstLineChars="0" w:firstLine="0"/>
              <w:jc w:val="center"/>
              <w:rPr>
                <w:spacing w:val="-20"/>
                <w:sz w:val="24"/>
              </w:rPr>
            </w:pPr>
            <w:r w:rsidRPr="00B44408">
              <w:rPr>
                <w:rFonts w:hint="eastAsia"/>
                <w:spacing w:val="-20"/>
                <w:sz w:val="24"/>
              </w:rPr>
              <w:t>109年01月09日</w:t>
            </w:r>
          </w:p>
        </w:tc>
        <w:tc>
          <w:tcPr>
            <w:tcW w:w="5953" w:type="dxa"/>
            <w:vAlign w:val="center"/>
          </w:tcPr>
          <w:p w:rsidR="0062102F" w:rsidRPr="00B44408" w:rsidRDefault="0062102F" w:rsidP="00E607AF">
            <w:pPr>
              <w:pStyle w:val="10"/>
              <w:ind w:leftChars="0" w:left="0" w:firstLineChars="0" w:firstLine="0"/>
              <w:jc w:val="left"/>
              <w:rPr>
                <w:sz w:val="24"/>
              </w:rPr>
            </w:pPr>
            <w:r w:rsidRPr="00B44408">
              <w:rPr>
                <w:rFonts w:hint="eastAsia"/>
                <w:sz w:val="24"/>
              </w:rPr>
              <w:t>苗栗今鴻企業發生移工手指遭鎢鋼穿刺</w:t>
            </w:r>
          </w:p>
        </w:tc>
        <w:tc>
          <w:tcPr>
            <w:tcW w:w="1276" w:type="dxa"/>
            <w:vAlign w:val="center"/>
          </w:tcPr>
          <w:p w:rsidR="0062102F" w:rsidRPr="00B44408" w:rsidRDefault="0062102F" w:rsidP="00E607AF">
            <w:pPr>
              <w:pStyle w:val="10"/>
              <w:ind w:leftChars="0" w:left="0" w:firstLineChars="0" w:firstLine="0"/>
              <w:jc w:val="center"/>
              <w:rPr>
                <w:sz w:val="24"/>
              </w:rPr>
            </w:pPr>
            <w:r w:rsidRPr="00B44408">
              <w:rPr>
                <w:rFonts w:hint="eastAsia"/>
                <w:sz w:val="24"/>
              </w:rPr>
              <w:t>1傷</w:t>
            </w:r>
          </w:p>
        </w:tc>
      </w:tr>
      <w:tr w:rsidR="00B44408" w:rsidRPr="00B44408" w:rsidTr="00E607AF">
        <w:tc>
          <w:tcPr>
            <w:tcW w:w="1668" w:type="dxa"/>
            <w:vAlign w:val="center"/>
          </w:tcPr>
          <w:p w:rsidR="0062102F" w:rsidRPr="00B44408" w:rsidRDefault="0062102F" w:rsidP="00E607AF">
            <w:pPr>
              <w:pStyle w:val="10"/>
              <w:ind w:leftChars="0" w:left="0" w:firstLineChars="0" w:firstLine="0"/>
              <w:jc w:val="center"/>
              <w:rPr>
                <w:spacing w:val="-20"/>
                <w:sz w:val="24"/>
              </w:rPr>
            </w:pPr>
            <w:r w:rsidRPr="00B44408">
              <w:rPr>
                <w:rFonts w:hint="eastAsia"/>
                <w:spacing w:val="-20"/>
                <w:sz w:val="24"/>
              </w:rPr>
              <w:t>109年02月06日</w:t>
            </w:r>
          </w:p>
        </w:tc>
        <w:tc>
          <w:tcPr>
            <w:tcW w:w="5953" w:type="dxa"/>
            <w:vAlign w:val="center"/>
          </w:tcPr>
          <w:p w:rsidR="0062102F" w:rsidRPr="00B44408" w:rsidRDefault="0062102F" w:rsidP="00E607AF">
            <w:pPr>
              <w:pStyle w:val="10"/>
              <w:ind w:leftChars="0" w:left="0" w:firstLineChars="0" w:firstLine="0"/>
              <w:jc w:val="left"/>
              <w:rPr>
                <w:sz w:val="24"/>
              </w:rPr>
            </w:pPr>
            <w:r w:rsidRPr="00B44408">
              <w:rPr>
                <w:rFonts w:hint="eastAsia"/>
                <w:sz w:val="24"/>
              </w:rPr>
              <w:t>苗栗家具行發生移工手臂遭夾斷</w:t>
            </w:r>
          </w:p>
        </w:tc>
        <w:tc>
          <w:tcPr>
            <w:tcW w:w="1276" w:type="dxa"/>
            <w:vAlign w:val="center"/>
          </w:tcPr>
          <w:p w:rsidR="0062102F" w:rsidRPr="00B44408" w:rsidRDefault="0062102F" w:rsidP="00E607AF">
            <w:pPr>
              <w:pStyle w:val="10"/>
              <w:ind w:leftChars="0" w:left="0" w:firstLineChars="0" w:firstLine="0"/>
              <w:jc w:val="center"/>
              <w:rPr>
                <w:sz w:val="24"/>
              </w:rPr>
            </w:pPr>
            <w:r w:rsidRPr="00B44408">
              <w:rPr>
                <w:rFonts w:hint="eastAsia"/>
                <w:sz w:val="24"/>
              </w:rPr>
              <w:t>1傷</w:t>
            </w:r>
          </w:p>
        </w:tc>
      </w:tr>
      <w:tr w:rsidR="00B44408" w:rsidRPr="00B44408" w:rsidTr="00E607AF">
        <w:tc>
          <w:tcPr>
            <w:tcW w:w="1668" w:type="dxa"/>
            <w:vAlign w:val="center"/>
          </w:tcPr>
          <w:p w:rsidR="0062102F" w:rsidRPr="00B44408" w:rsidRDefault="0062102F" w:rsidP="00E607AF">
            <w:pPr>
              <w:pStyle w:val="10"/>
              <w:ind w:leftChars="0" w:left="0" w:firstLineChars="0" w:firstLine="0"/>
              <w:jc w:val="center"/>
              <w:rPr>
                <w:spacing w:val="-20"/>
                <w:sz w:val="24"/>
              </w:rPr>
            </w:pPr>
            <w:r w:rsidRPr="00B44408">
              <w:rPr>
                <w:rFonts w:hint="eastAsia"/>
                <w:spacing w:val="-20"/>
                <w:sz w:val="24"/>
              </w:rPr>
              <w:t>109年03月25日</w:t>
            </w:r>
          </w:p>
        </w:tc>
        <w:tc>
          <w:tcPr>
            <w:tcW w:w="5953" w:type="dxa"/>
            <w:vAlign w:val="center"/>
          </w:tcPr>
          <w:p w:rsidR="0062102F" w:rsidRPr="00B44408" w:rsidRDefault="0062102F" w:rsidP="00E607AF">
            <w:pPr>
              <w:pStyle w:val="10"/>
              <w:ind w:leftChars="0" w:left="0" w:firstLineChars="0" w:firstLine="0"/>
              <w:jc w:val="left"/>
              <w:rPr>
                <w:sz w:val="24"/>
              </w:rPr>
            </w:pPr>
            <w:r w:rsidRPr="00B44408">
              <w:rPr>
                <w:rFonts w:hint="eastAsia"/>
                <w:sz w:val="24"/>
              </w:rPr>
              <w:t>嘉義福義軒發生移工手臂遭夾斷</w:t>
            </w:r>
          </w:p>
        </w:tc>
        <w:tc>
          <w:tcPr>
            <w:tcW w:w="1276" w:type="dxa"/>
            <w:vAlign w:val="center"/>
          </w:tcPr>
          <w:p w:rsidR="0062102F" w:rsidRPr="00B44408" w:rsidRDefault="0062102F" w:rsidP="00E607AF">
            <w:pPr>
              <w:pStyle w:val="10"/>
              <w:ind w:leftChars="0" w:left="0" w:firstLineChars="0" w:firstLine="0"/>
              <w:jc w:val="center"/>
              <w:rPr>
                <w:sz w:val="24"/>
              </w:rPr>
            </w:pPr>
            <w:r w:rsidRPr="00B44408">
              <w:rPr>
                <w:rFonts w:hint="eastAsia"/>
                <w:sz w:val="24"/>
              </w:rPr>
              <w:t>1傷</w:t>
            </w:r>
          </w:p>
        </w:tc>
      </w:tr>
      <w:tr w:rsidR="0062102F" w:rsidRPr="00B44408" w:rsidTr="00E607AF">
        <w:tc>
          <w:tcPr>
            <w:tcW w:w="1668" w:type="dxa"/>
            <w:vAlign w:val="center"/>
          </w:tcPr>
          <w:p w:rsidR="0062102F" w:rsidRPr="00B44408" w:rsidRDefault="0062102F" w:rsidP="00E607AF">
            <w:pPr>
              <w:pStyle w:val="10"/>
              <w:ind w:leftChars="0" w:left="0" w:firstLineChars="0" w:firstLine="0"/>
              <w:jc w:val="center"/>
              <w:rPr>
                <w:spacing w:val="-20"/>
                <w:sz w:val="24"/>
              </w:rPr>
            </w:pPr>
            <w:r w:rsidRPr="00B44408">
              <w:rPr>
                <w:rFonts w:hint="eastAsia"/>
                <w:spacing w:val="-20"/>
                <w:sz w:val="24"/>
              </w:rPr>
              <w:t>109年04月08日</w:t>
            </w:r>
          </w:p>
        </w:tc>
        <w:tc>
          <w:tcPr>
            <w:tcW w:w="5953" w:type="dxa"/>
            <w:vAlign w:val="center"/>
          </w:tcPr>
          <w:p w:rsidR="0062102F" w:rsidRPr="00B44408" w:rsidRDefault="0062102F" w:rsidP="00E607AF">
            <w:pPr>
              <w:pStyle w:val="10"/>
              <w:ind w:leftChars="0" w:left="0" w:firstLineChars="0" w:firstLine="0"/>
              <w:jc w:val="left"/>
              <w:rPr>
                <w:sz w:val="24"/>
              </w:rPr>
            </w:pPr>
            <w:r w:rsidRPr="00B44408">
              <w:rPr>
                <w:rFonts w:hint="eastAsia"/>
                <w:sz w:val="24"/>
              </w:rPr>
              <w:t>嘉義紡織成衣廠發生移工遭機器捲入慘死</w:t>
            </w:r>
          </w:p>
        </w:tc>
        <w:tc>
          <w:tcPr>
            <w:tcW w:w="1276" w:type="dxa"/>
            <w:vAlign w:val="center"/>
          </w:tcPr>
          <w:p w:rsidR="0062102F" w:rsidRPr="00B44408" w:rsidRDefault="0062102F" w:rsidP="00E607AF">
            <w:pPr>
              <w:pStyle w:val="10"/>
              <w:ind w:leftChars="0" w:left="0" w:firstLineChars="0" w:firstLine="0"/>
              <w:jc w:val="center"/>
              <w:rPr>
                <w:sz w:val="24"/>
              </w:rPr>
            </w:pPr>
            <w:r w:rsidRPr="00B44408">
              <w:rPr>
                <w:rFonts w:hint="eastAsia"/>
                <w:sz w:val="24"/>
              </w:rPr>
              <w:t>1死</w:t>
            </w:r>
          </w:p>
        </w:tc>
      </w:tr>
    </w:tbl>
    <w:p w:rsidR="0062102F" w:rsidRPr="00B44408" w:rsidRDefault="0062102F">
      <w:pPr>
        <w:widowControl/>
        <w:overflowPunct/>
        <w:autoSpaceDE/>
        <w:autoSpaceDN/>
        <w:jc w:val="left"/>
        <w:rPr>
          <w:rFonts w:hAnsi="標楷體"/>
          <w:kern w:val="32"/>
        </w:rPr>
      </w:pPr>
    </w:p>
    <w:p w:rsidR="00D17045" w:rsidRPr="00B44408" w:rsidRDefault="0062102F" w:rsidP="0062102F">
      <w:pPr>
        <w:pStyle w:val="10"/>
        <w:spacing w:beforeLines="50" w:before="228"/>
        <w:ind w:left="680" w:firstLine="680"/>
        <w:rPr>
          <w:rFonts w:hAnsi="標楷體"/>
        </w:rPr>
      </w:pPr>
      <w:r w:rsidRPr="00B44408">
        <w:rPr>
          <w:rFonts w:hAnsi="標楷體" w:hint="eastAsia"/>
        </w:rPr>
        <w:t>為瞭解造成製造業移工較高職業災害失能發生率的原因為何？主管機關有何政策來降低製造業移工職業災害的發生？等情，本案經向勞動部調閱相關卷證資料，另依勞動統計年報資料，篩選失能傷害頻率</w:t>
      </w:r>
      <w:r w:rsidRPr="00B44408">
        <w:rPr>
          <w:rStyle w:val="afe"/>
          <w:rFonts w:hAnsi="標楷體"/>
        </w:rPr>
        <w:footnoteReference w:id="14"/>
      </w:r>
      <w:r w:rsidRPr="00B44408">
        <w:rPr>
          <w:rFonts w:hAnsi="標楷體" w:hint="eastAsia"/>
        </w:rPr>
        <w:t>高於整體製造業之中分類行業</w:t>
      </w:r>
      <w:r w:rsidRPr="00B44408">
        <w:rPr>
          <w:rStyle w:val="afe"/>
          <w:rFonts w:hAnsi="標楷體"/>
        </w:rPr>
        <w:footnoteReference w:id="15"/>
      </w:r>
      <w:r w:rsidRPr="00B44408">
        <w:rPr>
          <w:rFonts w:hAnsi="標楷體" w:hint="eastAsia"/>
        </w:rPr>
        <w:t>，且近2年內曾向勞動部勞工保險局請領職業災害失能或死亡給付且被保險人為移工之6家事業單位，於108年11月25日、12月5日會同轄管勞動檢查機構勞動部職業安全衛生署(下稱職安署)中區職業安全衛生中心(下稱中區職安中心)、桃園市政府勞動檢查處、新北市政府勞動檢查處實地履勘，並訪談雇主代表及作業現場移工；109年2月10日詢問勞動部許銘春部長、勞動部職安署鄒子廉署長等率相關業務主管人員，</w:t>
      </w:r>
      <w:r w:rsidRPr="00B44408">
        <w:rPr>
          <w:rFonts w:hAnsi="標楷體" w:hint="eastAsia"/>
        </w:rPr>
        <w:lastRenderedPageBreak/>
        <w:t>經勞動部於約詢後補充資料到院，已完成調查，調查</w:t>
      </w:r>
      <w:r w:rsidR="005D0E9B">
        <w:rPr>
          <w:rFonts w:hAnsi="標楷體" w:hint="eastAsia"/>
        </w:rPr>
        <w:t>意見</w:t>
      </w:r>
      <w:r w:rsidRPr="00B44408">
        <w:rPr>
          <w:rFonts w:hAnsi="標楷體" w:hint="eastAsia"/>
        </w:rPr>
        <w:t>如下：</w:t>
      </w:r>
    </w:p>
    <w:p w:rsidR="004D47B4" w:rsidRPr="004D47B4" w:rsidRDefault="001366FF" w:rsidP="00AE77A8">
      <w:pPr>
        <w:pStyle w:val="2"/>
        <w:widowControl/>
        <w:overflowPunct/>
        <w:autoSpaceDE/>
        <w:autoSpaceDN/>
        <w:ind w:left="993" w:hanging="685"/>
        <w:jc w:val="left"/>
        <w:rPr>
          <w:rFonts w:hAnsi="標楷體"/>
        </w:rPr>
      </w:pPr>
      <w:r w:rsidRPr="004D47B4">
        <w:rPr>
          <w:rFonts w:hAnsi="標楷體" w:hint="eastAsia"/>
          <w:b/>
        </w:rPr>
        <w:t>近年</w:t>
      </w:r>
      <w:r w:rsidR="00DD47CF" w:rsidRPr="004D47B4">
        <w:rPr>
          <w:rFonts w:hAnsi="標楷體" w:hint="eastAsia"/>
          <w:b/>
        </w:rPr>
        <w:t>製造業職災</w:t>
      </w:r>
      <w:r w:rsidR="004B5B16" w:rsidRPr="004D47B4">
        <w:rPr>
          <w:rFonts w:hAnsi="標楷體" w:hint="eastAsia"/>
          <w:b/>
        </w:rPr>
        <w:t>千人</w:t>
      </w:r>
      <w:r w:rsidR="00DD47CF" w:rsidRPr="004D47B4">
        <w:rPr>
          <w:rFonts w:hAnsi="標楷體" w:hint="eastAsia"/>
          <w:b/>
        </w:rPr>
        <w:t>率雖有隨整體職災率下降，但</w:t>
      </w:r>
      <w:r w:rsidR="001D2B34" w:rsidRPr="004D47B4">
        <w:rPr>
          <w:rFonts w:hAnsi="標楷體" w:hint="eastAsia"/>
          <w:b/>
        </w:rPr>
        <w:t>是製造業移工「</w:t>
      </w:r>
      <w:r w:rsidR="004B5B16" w:rsidRPr="004D47B4">
        <w:rPr>
          <w:rFonts w:hAnsi="標楷體" w:hint="eastAsia"/>
          <w:b/>
        </w:rPr>
        <w:t>職災</w:t>
      </w:r>
      <w:r w:rsidR="00735996" w:rsidRPr="004D47B4">
        <w:rPr>
          <w:rFonts w:hAnsi="標楷體" w:hint="eastAsia"/>
          <w:b/>
        </w:rPr>
        <w:t>失能</w:t>
      </w:r>
      <w:r w:rsidR="001D2B34" w:rsidRPr="004D47B4">
        <w:rPr>
          <w:rFonts w:hAnsi="標楷體" w:hint="eastAsia"/>
          <w:b/>
        </w:rPr>
        <w:t>千人率</w:t>
      </w:r>
      <w:r w:rsidR="00CD2501" w:rsidRPr="004D47B4">
        <w:rPr>
          <w:rFonts w:hAnsi="標楷體" w:hint="eastAsia"/>
          <w:b/>
        </w:rPr>
        <w:t>」</w:t>
      </w:r>
      <w:r w:rsidR="00550E28" w:rsidRPr="004D47B4">
        <w:rPr>
          <w:rFonts w:hAnsi="標楷體" w:hint="eastAsia"/>
          <w:b/>
        </w:rPr>
        <w:t>幾乎是</w:t>
      </w:r>
      <w:r w:rsidR="004B5B16" w:rsidRPr="004D47B4">
        <w:rPr>
          <w:rFonts w:hAnsi="標楷體" w:hint="eastAsia"/>
          <w:b/>
        </w:rPr>
        <w:t>本國籍勞工</w:t>
      </w:r>
      <w:r w:rsidR="001D2B34" w:rsidRPr="004D47B4">
        <w:rPr>
          <w:rFonts w:hAnsi="標楷體" w:hint="eastAsia"/>
          <w:b/>
        </w:rPr>
        <w:t>的</w:t>
      </w:r>
      <w:r w:rsidR="00550E28" w:rsidRPr="004D47B4">
        <w:rPr>
          <w:rFonts w:hAnsi="標楷體" w:hint="eastAsia"/>
          <w:b/>
        </w:rPr>
        <w:t>兩倍</w:t>
      </w:r>
      <w:r w:rsidR="004B5B16" w:rsidRPr="004D47B4">
        <w:rPr>
          <w:rFonts w:hAnsi="標楷體" w:hint="eastAsia"/>
          <w:b/>
        </w:rPr>
        <w:t>。勞動部雖作過</w:t>
      </w:r>
      <w:r w:rsidR="001D2B34" w:rsidRPr="004D47B4">
        <w:rPr>
          <w:rFonts w:hAnsi="標楷體" w:hint="eastAsia"/>
          <w:b/>
        </w:rPr>
        <w:t>製造業受傷職災</w:t>
      </w:r>
      <w:r w:rsidR="00A879B6" w:rsidRPr="004D47B4">
        <w:rPr>
          <w:rFonts w:hAnsi="標楷體" w:hint="eastAsia"/>
          <w:b/>
        </w:rPr>
        <w:t>移</w:t>
      </w:r>
      <w:r w:rsidR="001D2B34" w:rsidRPr="004D47B4">
        <w:rPr>
          <w:rFonts w:hAnsi="標楷體" w:hint="eastAsia"/>
          <w:b/>
        </w:rPr>
        <w:t>工的安全管理及原因分析</w:t>
      </w:r>
      <w:r w:rsidR="004B5B16" w:rsidRPr="004D47B4">
        <w:rPr>
          <w:rFonts w:hAnsi="標楷體" w:hint="eastAsia"/>
          <w:b/>
        </w:rPr>
        <w:t>，</w:t>
      </w:r>
      <w:r w:rsidR="001D2B34" w:rsidRPr="004D47B4">
        <w:rPr>
          <w:rFonts w:hAnsi="標楷體" w:hint="eastAsia"/>
          <w:b/>
        </w:rPr>
        <w:t>但遲</w:t>
      </w:r>
      <w:r w:rsidR="00A56173" w:rsidRPr="004D47B4">
        <w:rPr>
          <w:rFonts w:hAnsi="標楷體" w:hint="eastAsia"/>
          <w:b/>
        </w:rPr>
        <w:t>未</w:t>
      </w:r>
      <w:r w:rsidR="001D2B34" w:rsidRPr="004D47B4">
        <w:rPr>
          <w:rFonts w:hAnsi="標楷體" w:hint="eastAsia"/>
          <w:b/>
        </w:rPr>
        <w:t>能針對減低</w:t>
      </w:r>
      <w:r w:rsidR="002B1526" w:rsidRPr="004D47B4">
        <w:rPr>
          <w:rFonts w:hAnsi="標楷體" w:hint="eastAsia"/>
          <w:b/>
        </w:rPr>
        <w:t>移工</w:t>
      </w:r>
      <w:r w:rsidR="001D2B34" w:rsidRPr="004D47B4">
        <w:rPr>
          <w:rFonts w:hAnsi="標楷體" w:hint="eastAsia"/>
          <w:b/>
        </w:rPr>
        <w:t>職災提出具體有效的措施，調查期間，自108年8月至109年4月，幾乎每個月皆發生1至數起移工職災案件；且</w:t>
      </w:r>
      <w:r w:rsidR="00575A87" w:rsidRPr="004D47B4">
        <w:rPr>
          <w:rFonts w:hAnsi="標楷體" w:hint="eastAsia"/>
          <w:b/>
        </w:rPr>
        <w:t>近10年</w:t>
      </w:r>
      <w:r w:rsidR="001D2B34" w:rsidRPr="004D47B4">
        <w:rPr>
          <w:rFonts w:hAnsi="標楷體" w:hint="eastAsia"/>
          <w:b/>
        </w:rPr>
        <w:t>來，移工</w:t>
      </w:r>
      <w:r w:rsidR="00575A87" w:rsidRPr="004D47B4">
        <w:rPr>
          <w:rFonts w:hAnsi="標楷體" w:hint="eastAsia"/>
          <w:b/>
        </w:rPr>
        <w:t>失能</w:t>
      </w:r>
      <w:r w:rsidR="001D2B34" w:rsidRPr="004D47B4">
        <w:rPr>
          <w:rFonts w:hAnsi="標楷體" w:hint="eastAsia"/>
          <w:b/>
        </w:rPr>
        <w:t>發生率</w:t>
      </w:r>
      <w:r w:rsidR="00575A87" w:rsidRPr="004D47B4">
        <w:rPr>
          <w:rFonts w:hAnsi="標楷體" w:hint="eastAsia"/>
          <w:b/>
        </w:rPr>
        <w:t>明顯高於本國籍勞工</w:t>
      </w:r>
      <w:r w:rsidR="001D2B34" w:rsidRPr="004D47B4">
        <w:rPr>
          <w:rFonts w:hAnsi="標楷體" w:hint="eastAsia"/>
          <w:b/>
        </w:rPr>
        <w:t>，且未明顯降低</w:t>
      </w:r>
      <w:r w:rsidR="00575A87" w:rsidRPr="004D47B4">
        <w:rPr>
          <w:rFonts w:hAnsi="標楷體" w:hint="eastAsia"/>
          <w:b/>
        </w:rPr>
        <w:t>，</w:t>
      </w:r>
      <w:r w:rsidR="00C85741" w:rsidRPr="004D47B4">
        <w:rPr>
          <w:rFonts w:hAnsi="標楷體" w:hint="eastAsia"/>
          <w:b/>
        </w:rPr>
        <w:t>勞動部</w:t>
      </w:r>
      <w:r w:rsidR="001D2B34" w:rsidRPr="004D47B4">
        <w:rPr>
          <w:rFonts w:hAnsi="標楷體" w:hint="eastAsia"/>
          <w:b/>
        </w:rPr>
        <w:t>未能重視移工已是我國必要的勞動力，應提供與本國勞工一樣的工作安全環境，違反經濟</w:t>
      </w:r>
      <w:r w:rsidR="00A61E80" w:rsidRPr="004D47B4">
        <w:rPr>
          <w:rFonts w:hAnsi="標楷體" w:hint="eastAsia"/>
          <w:b/>
        </w:rPr>
        <w:t>社會文化權利國際公約規定</w:t>
      </w:r>
      <w:r w:rsidR="005B5A0F" w:rsidRPr="004D47B4">
        <w:rPr>
          <w:rFonts w:hAnsi="標楷體" w:hint="eastAsia"/>
          <w:b/>
        </w:rPr>
        <w:t>，</w:t>
      </w:r>
      <w:r w:rsidR="009651A5" w:rsidRPr="004D47B4">
        <w:rPr>
          <w:rFonts w:hAnsi="標楷體" w:hint="eastAsia"/>
          <w:b/>
        </w:rPr>
        <w:t>顯有</w:t>
      </w:r>
      <w:r w:rsidR="00B27D55" w:rsidRPr="004D47B4">
        <w:rPr>
          <w:rFonts w:hAnsi="標楷體" w:hint="eastAsia"/>
          <w:b/>
        </w:rPr>
        <w:t>疏失</w:t>
      </w:r>
      <w:r w:rsidR="005B5A0F" w:rsidRPr="004D47B4">
        <w:rPr>
          <w:rFonts w:hAnsi="標楷體" w:hint="eastAsia"/>
          <w:b/>
        </w:rPr>
        <w:t>。</w:t>
      </w:r>
    </w:p>
    <w:p w:rsidR="00605721" w:rsidRPr="004D47B4" w:rsidRDefault="00605721" w:rsidP="004D47B4">
      <w:pPr>
        <w:pStyle w:val="3"/>
      </w:pPr>
      <w:r w:rsidRPr="004D47B4">
        <w:rPr>
          <w:rFonts w:hint="eastAsia"/>
        </w:rPr>
        <w:t>經濟社會文化權利國際公約第2條第2項載明所有人均應免於受歧視並享有同等的人權；第7條亦提及人人有權享受公平與良好的工作環境，尤須確保安全衛生之工作環境。</w:t>
      </w:r>
    </w:p>
    <w:p w:rsidR="009E64DE" w:rsidRPr="00B44408" w:rsidRDefault="009E64DE" w:rsidP="00E96DBE">
      <w:pPr>
        <w:pStyle w:val="3"/>
        <w:rPr>
          <w:rFonts w:hAnsi="標楷體"/>
        </w:rPr>
      </w:pPr>
      <w:r w:rsidRPr="00B44408">
        <w:rPr>
          <w:rFonts w:hAnsi="標楷體" w:hint="eastAsia"/>
        </w:rPr>
        <w:t>我國開放移工至今已超過30年，已超過原住民總人口，在臺人數即將突破72萬人，移工從事製造業工作更是佔最多數，已有43萬人，而且人數持續增加。</w:t>
      </w:r>
    </w:p>
    <w:p w:rsidR="00D17045" w:rsidRPr="00B44408" w:rsidRDefault="00937769" w:rsidP="0062102F">
      <w:pPr>
        <w:pStyle w:val="4"/>
        <w:ind w:left="1701"/>
        <w:rPr>
          <w:rFonts w:hAnsi="標楷體"/>
        </w:rPr>
      </w:pPr>
      <w:r w:rsidRPr="00B44408">
        <w:rPr>
          <w:rFonts w:hAnsi="標楷體" w:hint="eastAsia"/>
        </w:rPr>
        <w:t>我國</w:t>
      </w:r>
      <w:r w:rsidR="00E00A00" w:rsidRPr="00B44408">
        <w:rPr>
          <w:rFonts w:hAnsi="標楷體" w:hint="eastAsia"/>
        </w:rPr>
        <w:t>自78年正式引進</w:t>
      </w:r>
      <w:r w:rsidR="00067A13" w:rsidRPr="00B44408">
        <w:rPr>
          <w:rFonts w:hAnsi="標楷體" w:hint="eastAsia"/>
        </w:rPr>
        <w:t>移工</w:t>
      </w:r>
      <w:r w:rsidR="00E00A00" w:rsidRPr="00B44408">
        <w:rPr>
          <w:rFonts w:hAnsi="標楷體" w:hint="eastAsia"/>
        </w:rPr>
        <w:t>，作為補充國人不願意從事之工作</w:t>
      </w:r>
      <w:r w:rsidR="000F17B1" w:rsidRPr="00B44408">
        <w:rPr>
          <w:rFonts w:hAnsi="標楷體" w:hint="eastAsia"/>
        </w:rPr>
        <w:t>，如製造業3K製程、營造工、海洋漁撈工、看護工等工作，</w:t>
      </w:r>
      <w:r w:rsidR="000E3AC7" w:rsidRPr="00B44408">
        <w:rPr>
          <w:rFonts w:hAnsi="標楷體" w:hint="eastAsia"/>
        </w:rPr>
        <w:t>開放</w:t>
      </w:r>
      <w:r w:rsidR="000F17B1" w:rsidRPr="00B44408">
        <w:rPr>
          <w:rFonts w:hAnsi="標楷體" w:hint="eastAsia"/>
        </w:rPr>
        <w:t>至今已超過30年，移工在臺人數亦即將突破72萬人；依現行規定，移工在臺工作年限為12年</w:t>
      </w:r>
      <w:r w:rsidR="0026523A" w:rsidRPr="00B44408">
        <w:rPr>
          <w:rStyle w:val="afe"/>
          <w:rFonts w:hAnsi="標楷體"/>
        </w:rPr>
        <w:footnoteReference w:id="16"/>
      </w:r>
      <w:r w:rsidR="000F17B1" w:rsidRPr="00B44408">
        <w:rPr>
          <w:rFonts w:hAnsi="標楷體" w:hint="eastAsia"/>
        </w:rPr>
        <w:t>，立法委員並提案擬再延長移工在臺工作年限</w:t>
      </w:r>
      <w:r w:rsidR="000F17B1" w:rsidRPr="00B44408">
        <w:rPr>
          <w:rStyle w:val="afe"/>
          <w:rFonts w:hAnsi="標楷體"/>
        </w:rPr>
        <w:footnoteReference w:id="17"/>
      </w:r>
      <w:r w:rsidR="0026523A" w:rsidRPr="00B44408">
        <w:rPr>
          <w:rFonts w:hAnsi="標楷體" w:hint="eastAsia"/>
        </w:rPr>
        <w:t>，移工已成為社會上不可或缺的勞動力來源。</w:t>
      </w:r>
    </w:p>
    <w:p w:rsidR="00EC6C5A" w:rsidRDefault="000E3AC7" w:rsidP="00F021D2">
      <w:pPr>
        <w:pStyle w:val="4"/>
        <w:widowControl/>
        <w:overflowPunct/>
        <w:autoSpaceDE/>
        <w:autoSpaceDN/>
        <w:ind w:left="1701"/>
        <w:jc w:val="left"/>
        <w:rPr>
          <w:rFonts w:hAnsi="標楷體"/>
        </w:rPr>
      </w:pPr>
      <w:r w:rsidRPr="00EC6C5A">
        <w:rPr>
          <w:rFonts w:hAnsi="標楷體" w:hint="eastAsia"/>
        </w:rPr>
        <w:t>目前在臺移工以從事</w:t>
      </w:r>
      <w:r w:rsidR="0026523A" w:rsidRPr="00EC6C5A">
        <w:rPr>
          <w:rFonts w:hAnsi="標楷體" w:hint="eastAsia"/>
        </w:rPr>
        <w:t>製造業</w:t>
      </w:r>
      <w:r w:rsidRPr="00EC6C5A">
        <w:rPr>
          <w:rFonts w:hAnsi="標楷體" w:hint="eastAsia"/>
        </w:rPr>
        <w:t>有43萬人為最多</w:t>
      </w:r>
      <w:r w:rsidR="0026523A" w:rsidRPr="00EC6C5A">
        <w:rPr>
          <w:rFonts w:hAnsi="標楷體" w:hint="eastAsia"/>
        </w:rPr>
        <w:t>，</w:t>
      </w:r>
      <w:r w:rsidRPr="00EC6C5A">
        <w:rPr>
          <w:rFonts w:hAnsi="標楷體" w:hint="eastAsia"/>
        </w:rPr>
        <w:t>占產業移工九成及整體移工六成</w:t>
      </w:r>
      <w:r w:rsidR="0055032C" w:rsidRPr="00EC6C5A">
        <w:rPr>
          <w:rFonts w:hAnsi="標楷體" w:hint="eastAsia"/>
        </w:rPr>
        <w:t>。從事製造業的移工，與同是產業移工的營造業移工、農業移</w:t>
      </w:r>
      <w:r w:rsidR="002C6F4C" w:rsidRPr="00EC6C5A">
        <w:rPr>
          <w:rFonts w:hAnsi="標楷體" w:hint="eastAsia"/>
        </w:rPr>
        <w:t>工，及社福移工中的外籍機構看護工，皆與我國大部分勞工一樣適用勞基</w:t>
      </w:r>
      <w:r w:rsidR="0055032C" w:rsidRPr="00EC6C5A">
        <w:rPr>
          <w:rFonts w:hAnsi="標楷體" w:hint="eastAsia"/>
        </w:rPr>
        <w:t>法</w:t>
      </w:r>
      <w:r w:rsidR="005C4984" w:rsidRPr="00EC6C5A">
        <w:rPr>
          <w:rFonts w:hAnsi="標楷體" w:hint="eastAsia"/>
        </w:rPr>
        <w:t>規定</w:t>
      </w:r>
      <w:r w:rsidR="0055032C" w:rsidRPr="00EC6C5A">
        <w:rPr>
          <w:rFonts w:hAnsi="標楷體" w:hint="eastAsia"/>
        </w:rPr>
        <w:t>，</w:t>
      </w:r>
      <w:r w:rsidR="005C4984" w:rsidRPr="00EC6C5A">
        <w:rPr>
          <w:rFonts w:hAnsi="標楷體" w:hint="eastAsia"/>
        </w:rPr>
        <w:t>並</w:t>
      </w:r>
      <w:r w:rsidR="0055032C" w:rsidRPr="00EC6C5A">
        <w:rPr>
          <w:rFonts w:hAnsi="標楷體" w:hint="eastAsia"/>
        </w:rPr>
        <w:t>享有基本工資</w:t>
      </w:r>
      <w:r w:rsidR="00292D37" w:rsidRPr="00EC6C5A">
        <w:rPr>
          <w:rFonts w:hAnsi="標楷體" w:hint="eastAsia"/>
        </w:rPr>
        <w:t>，但雇主通常就以基本工資為上限</w:t>
      </w:r>
      <w:r w:rsidR="0055032C" w:rsidRPr="00EC6C5A">
        <w:rPr>
          <w:rFonts w:hAnsi="標楷體" w:hint="eastAsia"/>
        </w:rPr>
        <w:t>；</w:t>
      </w:r>
      <w:r w:rsidR="005C4984" w:rsidRPr="00EC6C5A">
        <w:rPr>
          <w:rFonts w:hAnsi="標楷體" w:hint="eastAsia"/>
        </w:rPr>
        <w:t>且受僱於僱用勞工5人以上事業單位（受僱從事漁業生產之勞動者，不受僱用人數限制），依勞工保險條例</w:t>
      </w:r>
      <w:r w:rsidR="002C6F4C" w:rsidRPr="00EC6C5A">
        <w:rPr>
          <w:rFonts w:hAnsi="標楷體" w:hint="eastAsia"/>
        </w:rPr>
        <w:t>(下稱勞保條例)</w:t>
      </w:r>
      <w:r w:rsidR="005C4984" w:rsidRPr="00EC6C5A">
        <w:rPr>
          <w:rFonts w:hAnsi="標楷體" w:hint="eastAsia"/>
        </w:rPr>
        <w:t>規定為強制投保勞工保險對象</w:t>
      </w:r>
      <w:r w:rsidR="005C4984" w:rsidRPr="00B44408">
        <w:rPr>
          <w:rFonts w:hAnsi="標楷體"/>
          <w:vertAlign w:val="superscript"/>
        </w:rPr>
        <w:footnoteReference w:id="18"/>
      </w:r>
      <w:r w:rsidR="005C4984" w:rsidRPr="00EC6C5A">
        <w:rPr>
          <w:rFonts w:hAnsi="標楷體" w:hint="eastAsia"/>
        </w:rPr>
        <w:t>。</w:t>
      </w:r>
    </w:p>
    <w:p w:rsidR="003F628B" w:rsidRPr="00EC6C5A" w:rsidRDefault="007C05E5" w:rsidP="00EC6C5A">
      <w:pPr>
        <w:pStyle w:val="3"/>
      </w:pPr>
      <w:r w:rsidRPr="00EC6C5A">
        <w:rPr>
          <w:rFonts w:hint="eastAsia"/>
        </w:rPr>
        <w:t>我國整體</w:t>
      </w:r>
      <w:r w:rsidR="007E745C" w:rsidRPr="00EC6C5A">
        <w:rPr>
          <w:rFonts w:hint="eastAsia"/>
        </w:rPr>
        <w:t>職災千人率</w:t>
      </w:r>
      <w:r w:rsidRPr="00EC6C5A">
        <w:rPr>
          <w:rFonts w:hint="eastAsia"/>
        </w:rPr>
        <w:t>自100年4.176，降至108年</w:t>
      </w:r>
      <w:r w:rsidR="00A5722F" w:rsidRPr="00EC6C5A">
        <w:rPr>
          <w:rFonts w:hint="eastAsia"/>
        </w:rPr>
        <w:t>2.496；從業人口最多的</w:t>
      </w:r>
      <w:r w:rsidR="00D17675" w:rsidRPr="00EC6C5A">
        <w:rPr>
          <w:rFonts w:hint="eastAsia"/>
        </w:rPr>
        <w:t>製造業</w:t>
      </w:r>
      <w:r w:rsidR="00605721" w:rsidRPr="00EC6C5A">
        <w:rPr>
          <w:rFonts w:hint="eastAsia"/>
        </w:rPr>
        <w:t>，職災千人率亦</w:t>
      </w:r>
      <w:r w:rsidR="00A5722F" w:rsidRPr="00EC6C5A">
        <w:rPr>
          <w:rFonts w:hint="eastAsia"/>
        </w:rPr>
        <w:t>逐年下降。</w:t>
      </w:r>
      <w:r w:rsidR="003F628B" w:rsidRPr="00EC6C5A">
        <w:rPr>
          <w:rFonts w:hint="eastAsia"/>
        </w:rPr>
        <w:t>但比對職災給付資料發現</w:t>
      </w:r>
      <w:r w:rsidR="003C3FD9" w:rsidRPr="00EC6C5A">
        <w:rPr>
          <w:rFonts w:hint="eastAsia"/>
        </w:rPr>
        <w:t>，</w:t>
      </w:r>
      <w:r w:rsidR="003F628B" w:rsidRPr="00EC6C5A">
        <w:rPr>
          <w:rFonts w:hint="eastAsia"/>
        </w:rPr>
        <w:t>移工發生職災導致失能情況遠較本國籍勞工嚴重，職災千人率幾乎是本國籍勞工的兩倍。</w:t>
      </w:r>
    </w:p>
    <w:p w:rsidR="007C05E5" w:rsidRPr="00B44408" w:rsidRDefault="009C00DD" w:rsidP="009C00DD">
      <w:pPr>
        <w:pStyle w:val="4"/>
        <w:ind w:left="1701"/>
        <w:rPr>
          <w:rFonts w:hAnsi="標楷體"/>
        </w:rPr>
      </w:pPr>
      <w:r w:rsidRPr="00B44408">
        <w:rPr>
          <w:rFonts w:hAnsi="標楷體" w:hint="eastAsia"/>
        </w:rPr>
        <w:t>我國以勞保職災千人率作為減災指標，勞動部表示，</w:t>
      </w:r>
      <w:r w:rsidR="009650BC" w:rsidRPr="00B44408">
        <w:rPr>
          <w:rFonts w:hAnsi="標楷體" w:hint="eastAsia"/>
        </w:rPr>
        <w:t>以勞保職災千人率作為減災指標</w:t>
      </w:r>
      <w:r w:rsidRPr="00B44408">
        <w:rPr>
          <w:rFonts w:hAnsi="標楷體" w:hint="eastAsia"/>
        </w:rPr>
        <w:t>除涵蓋範圍廣，逐年相對性比較具客觀性，各業別或災害類型等細部資料分析亦能做為降災策略之參考。自99年至107年止，職災千人率均逐年下降；108年整體職災千人率已降至2.496，達成該年度應低於2.559</w:t>
      </w:r>
      <w:r w:rsidR="00316A4E" w:rsidRPr="00B44408">
        <w:rPr>
          <w:rFonts w:hAnsi="標楷體" w:hint="eastAsia"/>
        </w:rPr>
        <w:t>之目標，勞動</w:t>
      </w:r>
      <w:r w:rsidRPr="00B44408">
        <w:rPr>
          <w:rFonts w:hAnsi="標楷體" w:hint="eastAsia"/>
        </w:rPr>
        <w:t>部表示將持續推動相關減災作為，期達到109年2.239之目標</w:t>
      </w:r>
      <w:r w:rsidR="00F55AA0" w:rsidRPr="00B44408">
        <w:rPr>
          <w:rStyle w:val="afe"/>
          <w:rFonts w:hAnsi="標楷體"/>
        </w:rPr>
        <w:footnoteReference w:id="19"/>
      </w:r>
      <w:r w:rsidRPr="00B44408">
        <w:rPr>
          <w:rFonts w:hAnsi="標楷體" w:hint="eastAsia"/>
        </w:rPr>
        <w:t>。</w:t>
      </w:r>
      <w:r w:rsidR="007C05E5" w:rsidRPr="00B44408">
        <w:rPr>
          <w:rFonts w:hAnsi="標楷體" w:hint="eastAsia"/>
        </w:rPr>
        <w:t>從業人口最多的製造業，歷年職災千人率皆高於全</w:t>
      </w:r>
      <w:r w:rsidR="00C26F9F" w:rsidRPr="00B44408">
        <w:rPr>
          <w:rFonts w:hAnsi="標楷體" w:hint="eastAsia"/>
        </w:rPr>
        <w:t>行</w:t>
      </w:r>
      <w:r w:rsidR="007C05E5" w:rsidRPr="00B44408">
        <w:rPr>
          <w:rFonts w:hAnsi="標楷體" w:hint="eastAsia"/>
        </w:rPr>
        <w:t>業平均值，108年的職災千人率雖首次略低或等於平均值，但失能及死亡千人率仍高於平均值。</w:t>
      </w:r>
    </w:p>
    <w:p w:rsidR="007E745C" w:rsidRPr="00B44408" w:rsidRDefault="007E745C" w:rsidP="007E745C">
      <w:pPr>
        <w:pStyle w:val="a3"/>
        <w:rPr>
          <w:rFonts w:hAnsi="標楷體"/>
        </w:rPr>
      </w:pPr>
      <w:r w:rsidRPr="00B44408">
        <w:rPr>
          <w:rFonts w:hAnsi="標楷體" w:hint="eastAsia"/>
        </w:rPr>
        <w:t>製造業職業災害給付千人率統計</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983"/>
        <w:gridCol w:w="984"/>
        <w:gridCol w:w="987"/>
        <w:gridCol w:w="984"/>
        <w:gridCol w:w="976"/>
        <w:gridCol w:w="9"/>
        <w:gridCol w:w="984"/>
        <w:gridCol w:w="985"/>
        <w:gridCol w:w="989"/>
        <w:gridCol w:w="984"/>
      </w:tblGrid>
      <w:tr w:rsidR="00B44408" w:rsidRPr="00B44408" w:rsidTr="00EF4DAD">
        <w:trPr>
          <w:tblHeader/>
        </w:trPr>
        <w:tc>
          <w:tcPr>
            <w:tcW w:w="983" w:type="dxa"/>
            <w:vMerge w:val="restart"/>
            <w:shd w:val="clear" w:color="auto" w:fill="F2F2F2" w:themeFill="background1" w:themeFillShade="F2"/>
            <w:vAlign w:val="center"/>
          </w:tcPr>
          <w:p w:rsidR="00243F84" w:rsidRPr="00B44408" w:rsidRDefault="00243F84" w:rsidP="007C05E5">
            <w:pPr>
              <w:pStyle w:val="140"/>
              <w:spacing w:before="0" w:after="0" w:line="0" w:lineRule="atLeast"/>
              <w:rPr>
                <w:rFonts w:hAnsi="標楷體"/>
                <w:sz w:val="24"/>
              </w:rPr>
            </w:pPr>
            <w:r w:rsidRPr="00B44408">
              <w:rPr>
                <w:rFonts w:hAnsi="標楷體" w:hint="eastAsia"/>
                <w:sz w:val="24"/>
              </w:rPr>
              <w:t>年度</w:t>
            </w:r>
          </w:p>
        </w:tc>
        <w:tc>
          <w:tcPr>
            <w:tcW w:w="1971" w:type="dxa"/>
            <w:gridSpan w:val="2"/>
            <w:shd w:val="clear" w:color="auto" w:fill="F2F2F2" w:themeFill="background1" w:themeFillShade="F2"/>
            <w:vAlign w:val="center"/>
          </w:tcPr>
          <w:p w:rsidR="00243F84" w:rsidRPr="00B44408" w:rsidRDefault="00243F84" w:rsidP="007C05E5">
            <w:pPr>
              <w:pStyle w:val="140"/>
              <w:spacing w:before="0" w:after="0" w:line="0" w:lineRule="atLeast"/>
              <w:rPr>
                <w:rFonts w:hAnsi="標楷體"/>
                <w:sz w:val="24"/>
              </w:rPr>
            </w:pPr>
            <w:r w:rsidRPr="00B44408">
              <w:rPr>
                <w:rFonts w:hAnsi="標楷體" w:hint="eastAsia"/>
                <w:sz w:val="24"/>
              </w:rPr>
              <w:t>職災千人率</w:t>
            </w:r>
          </w:p>
        </w:tc>
        <w:tc>
          <w:tcPr>
            <w:tcW w:w="1960" w:type="dxa"/>
            <w:gridSpan w:val="2"/>
            <w:shd w:val="clear" w:color="auto" w:fill="F2F2F2" w:themeFill="background1" w:themeFillShade="F2"/>
          </w:tcPr>
          <w:p w:rsidR="00243F84" w:rsidRPr="00B44408" w:rsidRDefault="00243F84" w:rsidP="007C05E5">
            <w:pPr>
              <w:pStyle w:val="140"/>
              <w:spacing w:before="0" w:after="0" w:line="0" w:lineRule="atLeast"/>
              <w:rPr>
                <w:rFonts w:hAnsi="標楷體"/>
                <w:sz w:val="24"/>
              </w:rPr>
            </w:pPr>
            <w:r w:rsidRPr="00B44408">
              <w:rPr>
                <w:rFonts w:hAnsi="標楷體" w:hint="eastAsia"/>
                <w:sz w:val="24"/>
              </w:rPr>
              <w:t>職災傷病千人率</w:t>
            </w:r>
          </w:p>
        </w:tc>
        <w:tc>
          <w:tcPr>
            <w:tcW w:w="1978" w:type="dxa"/>
            <w:gridSpan w:val="3"/>
            <w:shd w:val="clear" w:color="auto" w:fill="F2F2F2" w:themeFill="background1" w:themeFillShade="F2"/>
          </w:tcPr>
          <w:p w:rsidR="00243F84" w:rsidRPr="00B44408" w:rsidRDefault="00243F84" w:rsidP="007C05E5">
            <w:pPr>
              <w:pStyle w:val="140"/>
              <w:spacing w:before="0" w:after="0" w:line="0" w:lineRule="atLeast"/>
              <w:rPr>
                <w:rFonts w:hAnsi="標楷體"/>
                <w:sz w:val="24"/>
              </w:rPr>
            </w:pPr>
            <w:r w:rsidRPr="00B44408">
              <w:rPr>
                <w:rFonts w:hAnsi="標楷體" w:hint="eastAsia"/>
                <w:sz w:val="24"/>
              </w:rPr>
              <w:t>職災失能千人率</w:t>
            </w:r>
          </w:p>
        </w:tc>
        <w:tc>
          <w:tcPr>
            <w:tcW w:w="1973" w:type="dxa"/>
            <w:gridSpan w:val="2"/>
            <w:shd w:val="clear" w:color="auto" w:fill="F2F2F2" w:themeFill="background1" w:themeFillShade="F2"/>
          </w:tcPr>
          <w:p w:rsidR="00243F84" w:rsidRPr="00B44408" w:rsidRDefault="00243F84" w:rsidP="007C05E5">
            <w:pPr>
              <w:pStyle w:val="140"/>
              <w:spacing w:before="0" w:after="0" w:line="0" w:lineRule="atLeast"/>
              <w:rPr>
                <w:rFonts w:hAnsi="標楷體"/>
                <w:sz w:val="24"/>
              </w:rPr>
            </w:pPr>
            <w:r w:rsidRPr="00B44408">
              <w:rPr>
                <w:rFonts w:hAnsi="標楷體" w:hint="eastAsia"/>
                <w:sz w:val="24"/>
              </w:rPr>
              <w:t>職災死亡千人率</w:t>
            </w:r>
          </w:p>
        </w:tc>
      </w:tr>
      <w:tr w:rsidR="00B44408" w:rsidRPr="00B44408" w:rsidTr="00EF4DAD">
        <w:tc>
          <w:tcPr>
            <w:tcW w:w="983" w:type="dxa"/>
            <w:vMerge/>
            <w:shd w:val="clear" w:color="auto" w:fill="F2F2F2" w:themeFill="background1" w:themeFillShade="F2"/>
            <w:vAlign w:val="center"/>
          </w:tcPr>
          <w:p w:rsidR="00243F84" w:rsidRPr="00B44408" w:rsidRDefault="00243F84" w:rsidP="00243F84">
            <w:pPr>
              <w:pStyle w:val="14"/>
              <w:spacing w:line="0" w:lineRule="atLeast"/>
              <w:jc w:val="center"/>
              <w:rPr>
                <w:rFonts w:hAnsi="標楷體"/>
                <w:sz w:val="24"/>
              </w:rPr>
            </w:pPr>
          </w:p>
        </w:tc>
        <w:tc>
          <w:tcPr>
            <w:tcW w:w="984" w:type="dxa"/>
            <w:shd w:val="clear" w:color="auto" w:fill="F2F2F2" w:themeFill="background1" w:themeFillShade="F2"/>
            <w:vAlign w:val="center"/>
          </w:tcPr>
          <w:p w:rsidR="00243F84" w:rsidRPr="00B44408" w:rsidRDefault="00243F84" w:rsidP="00243F84">
            <w:pPr>
              <w:pStyle w:val="14"/>
              <w:spacing w:line="0" w:lineRule="atLeast"/>
              <w:jc w:val="center"/>
              <w:rPr>
                <w:rFonts w:hAnsi="標楷體"/>
                <w:sz w:val="24"/>
              </w:rPr>
            </w:pPr>
            <w:r w:rsidRPr="00B44408">
              <w:rPr>
                <w:rFonts w:hAnsi="標楷體" w:hint="eastAsia"/>
                <w:sz w:val="24"/>
              </w:rPr>
              <w:t>總計</w:t>
            </w:r>
          </w:p>
        </w:tc>
        <w:tc>
          <w:tcPr>
            <w:tcW w:w="987" w:type="dxa"/>
            <w:shd w:val="clear" w:color="auto" w:fill="F2F2F2" w:themeFill="background1" w:themeFillShade="F2"/>
            <w:vAlign w:val="center"/>
          </w:tcPr>
          <w:p w:rsidR="00243F84" w:rsidRPr="00B44408" w:rsidRDefault="00243F84" w:rsidP="00243F84">
            <w:pPr>
              <w:pStyle w:val="14"/>
              <w:spacing w:line="0" w:lineRule="atLeast"/>
              <w:jc w:val="center"/>
              <w:rPr>
                <w:rFonts w:hAnsi="標楷體"/>
                <w:sz w:val="24"/>
              </w:rPr>
            </w:pPr>
            <w:r w:rsidRPr="00B44408">
              <w:rPr>
                <w:rFonts w:hAnsi="標楷體" w:hint="eastAsia"/>
                <w:sz w:val="24"/>
              </w:rPr>
              <w:t>製造業</w:t>
            </w:r>
          </w:p>
        </w:tc>
        <w:tc>
          <w:tcPr>
            <w:tcW w:w="984" w:type="dxa"/>
            <w:shd w:val="clear" w:color="auto" w:fill="F2F2F2" w:themeFill="background1" w:themeFillShade="F2"/>
            <w:vAlign w:val="center"/>
          </w:tcPr>
          <w:p w:rsidR="00243F84" w:rsidRPr="00B44408" w:rsidRDefault="00243F84" w:rsidP="00243F84">
            <w:pPr>
              <w:pStyle w:val="14"/>
              <w:spacing w:line="0" w:lineRule="atLeast"/>
              <w:jc w:val="center"/>
              <w:rPr>
                <w:rFonts w:hAnsi="標楷體"/>
                <w:sz w:val="24"/>
              </w:rPr>
            </w:pPr>
            <w:r w:rsidRPr="00B44408">
              <w:rPr>
                <w:rFonts w:hAnsi="標楷體" w:hint="eastAsia"/>
                <w:sz w:val="24"/>
              </w:rPr>
              <w:t>總計</w:t>
            </w:r>
          </w:p>
        </w:tc>
        <w:tc>
          <w:tcPr>
            <w:tcW w:w="985" w:type="dxa"/>
            <w:gridSpan w:val="2"/>
            <w:shd w:val="clear" w:color="auto" w:fill="F2F2F2" w:themeFill="background1" w:themeFillShade="F2"/>
            <w:vAlign w:val="center"/>
          </w:tcPr>
          <w:p w:rsidR="00243F84" w:rsidRPr="00B44408" w:rsidRDefault="00243F84" w:rsidP="00243F84">
            <w:pPr>
              <w:pStyle w:val="14"/>
              <w:spacing w:line="0" w:lineRule="atLeast"/>
              <w:jc w:val="center"/>
              <w:rPr>
                <w:rFonts w:hAnsi="標楷體"/>
                <w:sz w:val="24"/>
              </w:rPr>
            </w:pPr>
            <w:r w:rsidRPr="00B44408">
              <w:rPr>
                <w:rFonts w:hAnsi="標楷體" w:hint="eastAsia"/>
                <w:sz w:val="24"/>
              </w:rPr>
              <w:t>製造業</w:t>
            </w:r>
          </w:p>
        </w:tc>
        <w:tc>
          <w:tcPr>
            <w:tcW w:w="984" w:type="dxa"/>
            <w:shd w:val="clear" w:color="auto" w:fill="F2F2F2" w:themeFill="background1" w:themeFillShade="F2"/>
            <w:vAlign w:val="center"/>
          </w:tcPr>
          <w:p w:rsidR="00243F84" w:rsidRPr="00B44408" w:rsidRDefault="00243F84" w:rsidP="00243F84">
            <w:pPr>
              <w:pStyle w:val="14"/>
              <w:spacing w:line="0" w:lineRule="atLeast"/>
              <w:jc w:val="center"/>
              <w:rPr>
                <w:rFonts w:hAnsi="標楷體"/>
                <w:sz w:val="24"/>
              </w:rPr>
            </w:pPr>
            <w:r w:rsidRPr="00B44408">
              <w:rPr>
                <w:rFonts w:hAnsi="標楷體" w:hint="eastAsia"/>
                <w:sz w:val="24"/>
              </w:rPr>
              <w:t>總計</w:t>
            </w:r>
          </w:p>
        </w:tc>
        <w:tc>
          <w:tcPr>
            <w:tcW w:w="985" w:type="dxa"/>
            <w:shd w:val="clear" w:color="auto" w:fill="F2F2F2" w:themeFill="background1" w:themeFillShade="F2"/>
            <w:vAlign w:val="center"/>
          </w:tcPr>
          <w:p w:rsidR="00243F84" w:rsidRPr="00B44408" w:rsidRDefault="00243F84" w:rsidP="00243F84">
            <w:pPr>
              <w:pStyle w:val="14"/>
              <w:spacing w:line="0" w:lineRule="atLeast"/>
              <w:jc w:val="center"/>
              <w:rPr>
                <w:rFonts w:hAnsi="標楷體"/>
                <w:sz w:val="24"/>
              </w:rPr>
            </w:pPr>
            <w:r w:rsidRPr="00B44408">
              <w:rPr>
                <w:rFonts w:hAnsi="標楷體" w:hint="eastAsia"/>
                <w:sz w:val="24"/>
              </w:rPr>
              <w:t>製造業</w:t>
            </w:r>
          </w:p>
        </w:tc>
        <w:tc>
          <w:tcPr>
            <w:tcW w:w="989" w:type="dxa"/>
            <w:shd w:val="clear" w:color="auto" w:fill="F2F2F2" w:themeFill="background1" w:themeFillShade="F2"/>
            <w:vAlign w:val="center"/>
          </w:tcPr>
          <w:p w:rsidR="00243F84" w:rsidRPr="00B44408" w:rsidRDefault="00243F84" w:rsidP="00243F84">
            <w:pPr>
              <w:pStyle w:val="14"/>
              <w:spacing w:line="0" w:lineRule="atLeast"/>
              <w:jc w:val="center"/>
              <w:rPr>
                <w:rFonts w:hAnsi="標楷體"/>
                <w:sz w:val="24"/>
              </w:rPr>
            </w:pPr>
            <w:r w:rsidRPr="00B44408">
              <w:rPr>
                <w:rFonts w:hAnsi="標楷體" w:hint="eastAsia"/>
                <w:sz w:val="24"/>
              </w:rPr>
              <w:t>總計</w:t>
            </w:r>
          </w:p>
        </w:tc>
        <w:tc>
          <w:tcPr>
            <w:tcW w:w="984" w:type="dxa"/>
            <w:shd w:val="clear" w:color="auto" w:fill="F2F2F2" w:themeFill="background1" w:themeFillShade="F2"/>
            <w:vAlign w:val="center"/>
          </w:tcPr>
          <w:p w:rsidR="00243F84" w:rsidRPr="00B44408" w:rsidRDefault="00243F84" w:rsidP="00243F84">
            <w:pPr>
              <w:pStyle w:val="14"/>
              <w:spacing w:line="0" w:lineRule="atLeast"/>
              <w:jc w:val="center"/>
              <w:rPr>
                <w:rFonts w:hAnsi="標楷體"/>
                <w:sz w:val="24"/>
              </w:rPr>
            </w:pPr>
            <w:r w:rsidRPr="00B44408">
              <w:rPr>
                <w:rFonts w:hAnsi="標楷體" w:hint="eastAsia"/>
                <w:sz w:val="24"/>
              </w:rPr>
              <w:t>製造業</w:t>
            </w:r>
          </w:p>
        </w:tc>
      </w:tr>
      <w:tr w:rsidR="00B44408" w:rsidRPr="00B44408" w:rsidTr="007C05E5">
        <w:tc>
          <w:tcPr>
            <w:tcW w:w="983" w:type="dxa"/>
            <w:shd w:val="clear" w:color="auto" w:fill="auto"/>
            <w:vAlign w:val="center"/>
          </w:tcPr>
          <w:p w:rsidR="00243F84" w:rsidRPr="00B44408" w:rsidRDefault="00243F84" w:rsidP="00243F84">
            <w:pPr>
              <w:pStyle w:val="14"/>
              <w:spacing w:line="0" w:lineRule="atLeast"/>
              <w:jc w:val="center"/>
              <w:rPr>
                <w:rFonts w:hAnsi="標楷體"/>
                <w:sz w:val="24"/>
              </w:rPr>
            </w:pPr>
            <w:r w:rsidRPr="00B44408">
              <w:rPr>
                <w:rFonts w:hAnsi="標楷體" w:hint="eastAsia"/>
                <w:sz w:val="24"/>
              </w:rPr>
              <w:t>100年</w:t>
            </w:r>
          </w:p>
        </w:tc>
        <w:tc>
          <w:tcPr>
            <w:tcW w:w="984" w:type="dxa"/>
            <w:shd w:val="clear" w:color="auto" w:fill="auto"/>
          </w:tcPr>
          <w:p w:rsidR="00243F84" w:rsidRPr="00B44408" w:rsidRDefault="00243F84" w:rsidP="00243F84">
            <w:pPr>
              <w:pStyle w:val="14"/>
              <w:spacing w:line="0" w:lineRule="atLeast"/>
              <w:jc w:val="center"/>
              <w:rPr>
                <w:rFonts w:hAnsi="標楷體"/>
                <w:sz w:val="24"/>
              </w:rPr>
            </w:pPr>
            <w:r w:rsidRPr="00B44408">
              <w:rPr>
                <w:rFonts w:hAnsi="標楷體" w:hint="eastAsia"/>
                <w:sz w:val="24"/>
              </w:rPr>
              <w:t>4.176</w:t>
            </w:r>
          </w:p>
        </w:tc>
        <w:tc>
          <w:tcPr>
            <w:tcW w:w="987"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5.233</w:t>
            </w:r>
          </w:p>
        </w:tc>
        <w:tc>
          <w:tcPr>
            <w:tcW w:w="984"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3.846</w:t>
            </w:r>
          </w:p>
        </w:tc>
        <w:tc>
          <w:tcPr>
            <w:tcW w:w="985" w:type="dxa"/>
            <w:gridSpan w:val="2"/>
          </w:tcPr>
          <w:p w:rsidR="00243F84" w:rsidRPr="00B44408" w:rsidRDefault="00243F84" w:rsidP="00243F84">
            <w:pPr>
              <w:pStyle w:val="14"/>
              <w:spacing w:line="0" w:lineRule="atLeast"/>
              <w:jc w:val="center"/>
              <w:rPr>
                <w:rFonts w:hAnsi="標楷體"/>
                <w:sz w:val="24"/>
              </w:rPr>
            </w:pPr>
            <w:r w:rsidRPr="00B44408">
              <w:rPr>
                <w:rFonts w:hAnsi="標楷體" w:hint="eastAsia"/>
                <w:sz w:val="24"/>
              </w:rPr>
              <w:t>4.686</w:t>
            </w:r>
          </w:p>
        </w:tc>
        <w:tc>
          <w:tcPr>
            <w:tcW w:w="984"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0.296</w:t>
            </w:r>
          </w:p>
        </w:tc>
        <w:tc>
          <w:tcPr>
            <w:tcW w:w="985"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0.511</w:t>
            </w:r>
          </w:p>
        </w:tc>
        <w:tc>
          <w:tcPr>
            <w:tcW w:w="989"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0.033</w:t>
            </w:r>
          </w:p>
        </w:tc>
        <w:tc>
          <w:tcPr>
            <w:tcW w:w="984"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0.036</w:t>
            </w:r>
          </w:p>
        </w:tc>
      </w:tr>
      <w:tr w:rsidR="00B44408" w:rsidRPr="00B44408" w:rsidTr="007C05E5">
        <w:tc>
          <w:tcPr>
            <w:tcW w:w="983" w:type="dxa"/>
            <w:shd w:val="clear" w:color="auto" w:fill="auto"/>
            <w:vAlign w:val="center"/>
          </w:tcPr>
          <w:p w:rsidR="00243F84" w:rsidRPr="00B44408" w:rsidRDefault="00243F84" w:rsidP="00243F84">
            <w:pPr>
              <w:pStyle w:val="14"/>
              <w:spacing w:line="0" w:lineRule="atLeast"/>
              <w:jc w:val="center"/>
              <w:rPr>
                <w:rFonts w:hAnsi="標楷體"/>
                <w:sz w:val="24"/>
              </w:rPr>
            </w:pPr>
            <w:r w:rsidRPr="00B44408">
              <w:rPr>
                <w:rFonts w:hAnsi="標楷體" w:hint="eastAsia"/>
                <w:sz w:val="24"/>
              </w:rPr>
              <w:t>101年</w:t>
            </w:r>
          </w:p>
        </w:tc>
        <w:tc>
          <w:tcPr>
            <w:tcW w:w="984" w:type="dxa"/>
            <w:shd w:val="clear" w:color="auto" w:fill="auto"/>
          </w:tcPr>
          <w:p w:rsidR="00243F84" w:rsidRPr="00B44408" w:rsidRDefault="00243F84" w:rsidP="00243F84">
            <w:pPr>
              <w:pStyle w:val="14"/>
              <w:spacing w:line="0" w:lineRule="atLeast"/>
              <w:jc w:val="center"/>
              <w:rPr>
                <w:rFonts w:hAnsi="標楷體"/>
                <w:sz w:val="24"/>
              </w:rPr>
            </w:pPr>
            <w:r w:rsidRPr="00B44408">
              <w:rPr>
                <w:rFonts w:hAnsi="標楷體" w:hint="eastAsia"/>
                <w:sz w:val="24"/>
              </w:rPr>
              <w:t>4.020</w:t>
            </w:r>
          </w:p>
        </w:tc>
        <w:tc>
          <w:tcPr>
            <w:tcW w:w="987"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4.927</w:t>
            </w:r>
          </w:p>
        </w:tc>
        <w:tc>
          <w:tcPr>
            <w:tcW w:w="984"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3.705</w:t>
            </w:r>
          </w:p>
        </w:tc>
        <w:tc>
          <w:tcPr>
            <w:tcW w:w="985" w:type="dxa"/>
            <w:gridSpan w:val="2"/>
          </w:tcPr>
          <w:p w:rsidR="00243F84" w:rsidRPr="00B44408" w:rsidRDefault="00243F84" w:rsidP="00243F84">
            <w:pPr>
              <w:pStyle w:val="14"/>
              <w:spacing w:line="0" w:lineRule="atLeast"/>
              <w:jc w:val="center"/>
              <w:rPr>
                <w:rFonts w:hAnsi="標楷體"/>
                <w:sz w:val="24"/>
              </w:rPr>
            </w:pPr>
            <w:r w:rsidRPr="00B44408">
              <w:rPr>
                <w:rFonts w:hAnsi="標楷體" w:hint="eastAsia"/>
                <w:sz w:val="24"/>
              </w:rPr>
              <w:t>4.419</w:t>
            </w:r>
          </w:p>
        </w:tc>
        <w:tc>
          <w:tcPr>
            <w:tcW w:w="984"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0.283</w:t>
            </w:r>
          </w:p>
        </w:tc>
        <w:tc>
          <w:tcPr>
            <w:tcW w:w="985"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0.476</w:t>
            </w:r>
          </w:p>
        </w:tc>
        <w:tc>
          <w:tcPr>
            <w:tcW w:w="989"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0.032</w:t>
            </w:r>
          </w:p>
        </w:tc>
        <w:tc>
          <w:tcPr>
            <w:tcW w:w="984"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0.032</w:t>
            </w:r>
          </w:p>
        </w:tc>
      </w:tr>
      <w:tr w:rsidR="00B44408" w:rsidRPr="00B44408" w:rsidTr="007C05E5">
        <w:tc>
          <w:tcPr>
            <w:tcW w:w="983" w:type="dxa"/>
            <w:shd w:val="clear" w:color="auto" w:fill="auto"/>
            <w:vAlign w:val="center"/>
          </w:tcPr>
          <w:p w:rsidR="00243F84" w:rsidRPr="00B44408" w:rsidRDefault="00243F84" w:rsidP="00243F84">
            <w:pPr>
              <w:pStyle w:val="14"/>
              <w:spacing w:line="0" w:lineRule="atLeast"/>
              <w:jc w:val="center"/>
              <w:rPr>
                <w:rFonts w:hAnsi="標楷體"/>
                <w:sz w:val="24"/>
              </w:rPr>
            </w:pPr>
            <w:r w:rsidRPr="00B44408">
              <w:rPr>
                <w:rFonts w:hAnsi="標楷體" w:hint="eastAsia"/>
                <w:sz w:val="24"/>
              </w:rPr>
              <w:t>102年</w:t>
            </w:r>
          </w:p>
        </w:tc>
        <w:tc>
          <w:tcPr>
            <w:tcW w:w="984" w:type="dxa"/>
            <w:shd w:val="clear" w:color="auto" w:fill="auto"/>
          </w:tcPr>
          <w:p w:rsidR="00243F84" w:rsidRPr="00B44408" w:rsidRDefault="00243F84" w:rsidP="00243F84">
            <w:pPr>
              <w:pStyle w:val="14"/>
              <w:spacing w:line="0" w:lineRule="atLeast"/>
              <w:jc w:val="center"/>
              <w:rPr>
                <w:rFonts w:hAnsi="標楷體"/>
                <w:sz w:val="24"/>
              </w:rPr>
            </w:pPr>
            <w:r w:rsidRPr="00B44408">
              <w:rPr>
                <w:rFonts w:hAnsi="標楷體" w:hint="eastAsia"/>
                <w:sz w:val="24"/>
              </w:rPr>
              <w:t>3.721</w:t>
            </w:r>
          </w:p>
        </w:tc>
        <w:tc>
          <w:tcPr>
            <w:tcW w:w="987"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4.409</w:t>
            </w:r>
          </w:p>
        </w:tc>
        <w:tc>
          <w:tcPr>
            <w:tcW w:w="984"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3.434</w:t>
            </w:r>
          </w:p>
        </w:tc>
        <w:tc>
          <w:tcPr>
            <w:tcW w:w="985" w:type="dxa"/>
            <w:gridSpan w:val="2"/>
          </w:tcPr>
          <w:p w:rsidR="00243F84" w:rsidRPr="00B44408" w:rsidRDefault="00243F84" w:rsidP="00243F84">
            <w:pPr>
              <w:pStyle w:val="14"/>
              <w:spacing w:line="0" w:lineRule="atLeast"/>
              <w:jc w:val="center"/>
              <w:rPr>
                <w:rFonts w:hAnsi="標楷體"/>
                <w:sz w:val="24"/>
              </w:rPr>
            </w:pPr>
            <w:r w:rsidRPr="00B44408">
              <w:rPr>
                <w:rFonts w:hAnsi="標楷體" w:hint="eastAsia"/>
                <w:sz w:val="24"/>
              </w:rPr>
              <w:t>3.946</w:t>
            </w:r>
          </w:p>
        </w:tc>
        <w:tc>
          <w:tcPr>
            <w:tcW w:w="984"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0.258</w:t>
            </w:r>
          </w:p>
        </w:tc>
        <w:tc>
          <w:tcPr>
            <w:tcW w:w="985"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0.435</w:t>
            </w:r>
          </w:p>
        </w:tc>
        <w:tc>
          <w:tcPr>
            <w:tcW w:w="989"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0.030</w:t>
            </w:r>
          </w:p>
        </w:tc>
        <w:tc>
          <w:tcPr>
            <w:tcW w:w="984"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0.028</w:t>
            </w:r>
          </w:p>
        </w:tc>
      </w:tr>
      <w:tr w:rsidR="00B44408" w:rsidRPr="00B44408" w:rsidTr="007C05E5">
        <w:tc>
          <w:tcPr>
            <w:tcW w:w="983" w:type="dxa"/>
            <w:shd w:val="clear" w:color="auto" w:fill="auto"/>
            <w:vAlign w:val="center"/>
          </w:tcPr>
          <w:p w:rsidR="00243F84" w:rsidRPr="00B44408" w:rsidRDefault="00243F84" w:rsidP="00243F84">
            <w:pPr>
              <w:pStyle w:val="14"/>
              <w:spacing w:line="0" w:lineRule="atLeast"/>
              <w:jc w:val="center"/>
              <w:rPr>
                <w:rFonts w:hAnsi="標楷體"/>
                <w:sz w:val="24"/>
              </w:rPr>
            </w:pPr>
            <w:r w:rsidRPr="00B44408">
              <w:rPr>
                <w:rFonts w:hAnsi="標楷體" w:hint="eastAsia"/>
                <w:sz w:val="24"/>
              </w:rPr>
              <w:t>103年</w:t>
            </w:r>
          </w:p>
        </w:tc>
        <w:tc>
          <w:tcPr>
            <w:tcW w:w="984" w:type="dxa"/>
            <w:shd w:val="clear" w:color="auto" w:fill="auto"/>
          </w:tcPr>
          <w:p w:rsidR="00243F84" w:rsidRPr="00B44408" w:rsidRDefault="00243F84" w:rsidP="00243F84">
            <w:pPr>
              <w:pStyle w:val="14"/>
              <w:spacing w:line="0" w:lineRule="atLeast"/>
              <w:jc w:val="center"/>
              <w:rPr>
                <w:rFonts w:hAnsi="標楷體"/>
                <w:sz w:val="24"/>
              </w:rPr>
            </w:pPr>
            <w:r w:rsidRPr="00B44408">
              <w:rPr>
                <w:rFonts w:hAnsi="標楷體" w:hint="eastAsia"/>
                <w:sz w:val="24"/>
              </w:rPr>
              <w:t>3.467</w:t>
            </w:r>
          </w:p>
        </w:tc>
        <w:tc>
          <w:tcPr>
            <w:tcW w:w="987"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3.885</w:t>
            </w:r>
          </w:p>
        </w:tc>
        <w:tc>
          <w:tcPr>
            <w:tcW w:w="984"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3.211</w:t>
            </w:r>
          </w:p>
        </w:tc>
        <w:tc>
          <w:tcPr>
            <w:tcW w:w="985" w:type="dxa"/>
            <w:gridSpan w:val="2"/>
          </w:tcPr>
          <w:p w:rsidR="00243F84" w:rsidRPr="00B44408" w:rsidRDefault="00243F84" w:rsidP="00243F84">
            <w:pPr>
              <w:pStyle w:val="14"/>
              <w:spacing w:line="0" w:lineRule="atLeast"/>
              <w:jc w:val="center"/>
              <w:rPr>
                <w:rFonts w:hAnsi="標楷體"/>
                <w:sz w:val="24"/>
              </w:rPr>
            </w:pPr>
            <w:r w:rsidRPr="00B44408">
              <w:rPr>
                <w:rFonts w:hAnsi="標楷體" w:hint="eastAsia"/>
                <w:sz w:val="24"/>
              </w:rPr>
              <w:t>3.494</w:t>
            </w:r>
          </w:p>
        </w:tc>
        <w:tc>
          <w:tcPr>
            <w:tcW w:w="984"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0.229</w:t>
            </w:r>
          </w:p>
        </w:tc>
        <w:tc>
          <w:tcPr>
            <w:tcW w:w="985"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0.368</w:t>
            </w:r>
          </w:p>
        </w:tc>
        <w:tc>
          <w:tcPr>
            <w:tcW w:w="989"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0.027</w:t>
            </w:r>
          </w:p>
        </w:tc>
        <w:tc>
          <w:tcPr>
            <w:tcW w:w="984"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0.023</w:t>
            </w:r>
          </w:p>
        </w:tc>
      </w:tr>
      <w:tr w:rsidR="00B44408" w:rsidRPr="00B44408" w:rsidTr="007C05E5">
        <w:tc>
          <w:tcPr>
            <w:tcW w:w="983" w:type="dxa"/>
            <w:shd w:val="clear" w:color="auto" w:fill="auto"/>
            <w:vAlign w:val="center"/>
          </w:tcPr>
          <w:p w:rsidR="00243F84" w:rsidRPr="00B44408" w:rsidRDefault="00243F84" w:rsidP="00243F84">
            <w:pPr>
              <w:pStyle w:val="14"/>
              <w:spacing w:line="0" w:lineRule="atLeast"/>
              <w:jc w:val="center"/>
              <w:rPr>
                <w:rFonts w:hAnsi="標楷體"/>
                <w:sz w:val="24"/>
              </w:rPr>
            </w:pPr>
            <w:r w:rsidRPr="00B44408">
              <w:rPr>
                <w:rFonts w:hAnsi="標楷體" w:hint="eastAsia"/>
                <w:sz w:val="24"/>
              </w:rPr>
              <w:t>104年</w:t>
            </w:r>
          </w:p>
        </w:tc>
        <w:tc>
          <w:tcPr>
            <w:tcW w:w="984" w:type="dxa"/>
            <w:shd w:val="clear" w:color="auto" w:fill="auto"/>
          </w:tcPr>
          <w:p w:rsidR="00243F84" w:rsidRPr="00B44408" w:rsidRDefault="00243F84" w:rsidP="00243F84">
            <w:pPr>
              <w:pStyle w:val="14"/>
              <w:spacing w:line="0" w:lineRule="atLeast"/>
              <w:jc w:val="center"/>
              <w:rPr>
                <w:rFonts w:hAnsi="標楷體"/>
                <w:sz w:val="24"/>
              </w:rPr>
            </w:pPr>
            <w:r w:rsidRPr="00B44408">
              <w:rPr>
                <w:rFonts w:hAnsi="標楷體" w:hint="eastAsia"/>
                <w:sz w:val="24"/>
              </w:rPr>
              <w:t>3.191</w:t>
            </w:r>
          </w:p>
        </w:tc>
        <w:tc>
          <w:tcPr>
            <w:tcW w:w="987"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3.550</w:t>
            </w:r>
          </w:p>
        </w:tc>
        <w:tc>
          <w:tcPr>
            <w:tcW w:w="984"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2.951</w:t>
            </w:r>
          </w:p>
        </w:tc>
        <w:tc>
          <w:tcPr>
            <w:tcW w:w="985" w:type="dxa"/>
            <w:gridSpan w:val="2"/>
          </w:tcPr>
          <w:p w:rsidR="00243F84" w:rsidRPr="00B44408" w:rsidRDefault="00243F84" w:rsidP="00243F84">
            <w:pPr>
              <w:pStyle w:val="14"/>
              <w:spacing w:line="0" w:lineRule="atLeast"/>
              <w:jc w:val="center"/>
              <w:rPr>
                <w:rFonts w:hAnsi="標楷體"/>
                <w:sz w:val="24"/>
              </w:rPr>
            </w:pPr>
            <w:r w:rsidRPr="00B44408">
              <w:rPr>
                <w:rFonts w:hAnsi="標楷體" w:hint="eastAsia"/>
                <w:sz w:val="24"/>
              </w:rPr>
              <w:t>3.168</w:t>
            </w:r>
          </w:p>
        </w:tc>
        <w:tc>
          <w:tcPr>
            <w:tcW w:w="984"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0.214</w:t>
            </w:r>
          </w:p>
        </w:tc>
        <w:tc>
          <w:tcPr>
            <w:tcW w:w="985"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0.362</w:t>
            </w:r>
          </w:p>
        </w:tc>
        <w:tc>
          <w:tcPr>
            <w:tcW w:w="989"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0.026</w:t>
            </w:r>
          </w:p>
        </w:tc>
        <w:tc>
          <w:tcPr>
            <w:tcW w:w="984"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0.020</w:t>
            </w:r>
          </w:p>
        </w:tc>
      </w:tr>
      <w:tr w:rsidR="00B44408" w:rsidRPr="00B44408" w:rsidTr="007C05E5">
        <w:tc>
          <w:tcPr>
            <w:tcW w:w="983" w:type="dxa"/>
            <w:shd w:val="clear" w:color="auto" w:fill="auto"/>
            <w:vAlign w:val="center"/>
          </w:tcPr>
          <w:p w:rsidR="00243F84" w:rsidRPr="00B44408" w:rsidRDefault="00243F84" w:rsidP="00243F84">
            <w:pPr>
              <w:pStyle w:val="14"/>
              <w:spacing w:line="0" w:lineRule="atLeast"/>
              <w:jc w:val="center"/>
              <w:rPr>
                <w:rFonts w:hAnsi="標楷體"/>
                <w:sz w:val="24"/>
              </w:rPr>
            </w:pPr>
            <w:r w:rsidRPr="00B44408">
              <w:rPr>
                <w:rFonts w:hAnsi="標楷體" w:hint="eastAsia"/>
                <w:sz w:val="24"/>
              </w:rPr>
              <w:lastRenderedPageBreak/>
              <w:t>105年</w:t>
            </w:r>
          </w:p>
        </w:tc>
        <w:tc>
          <w:tcPr>
            <w:tcW w:w="984" w:type="dxa"/>
            <w:shd w:val="clear" w:color="auto" w:fill="auto"/>
          </w:tcPr>
          <w:p w:rsidR="00243F84" w:rsidRPr="00B44408" w:rsidRDefault="00243F84" w:rsidP="00243F84">
            <w:pPr>
              <w:pStyle w:val="14"/>
              <w:spacing w:line="0" w:lineRule="atLeast"/>
              <w:jc w:val="center"/>
              <w:rPr>
                <w:rFonts w:hAnsi="標楷體"/>
                <w:sz w:val="24"/>
              </w:rPr>
            </w:pPr>
            <w:r w:rsidRPr="00B44408">
              <w:rPr>
                <w:rFonts w:hAnsi="標楷體" w:hint="eastAsia"/>
                <w:sz w:val="24"/>
              </w:rPr>
              <w:t>2.953</w:t>
            </w:r>
          </w:p>
        </w:tc>
        <w:tc>
          <w:tcPr>
            <w:tcW w:w="987"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3.209</w:t>
            </w:r>
          </w:p>
        </w:tc>
        <w:tc>
          <w:tcPr>
            <w:tcW w:w="984"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2.748</w:t>
            </w:r>
          </w:p>
        </w:tc>
        <w:tc>
          <w:tcPr>
            <w:tcW w:w="985" w:type="dxa"/>
            <w:gridSpan w:val="2"/>
          </w:tcPr>
          <w:p w:rsidR="00243F84" w:rsidRPr="00B44408" w:rsidRDefault="00243F84" w:rsidP="00243F84">
            <w:pPr>
              <w:pStyle w:val="14"/>
              <w:spacing w:line="0" w:lineRule="atLeast"/>
              <w:jc w:val="center"/>
              <w:rPr>
                <w:rFonts w:hAnsi="標楷體"/>
                <w:sz w:val="24"/>
              </w:rPr>
            </w:pPr>
            <w:r w:rsidRPr="00B44408">
              <w:rPr>
                <w:rFonts w:hAnsi="標楷體" w:hint="eastAsia"/>
                <w:sz w:val="24"/>
              </w:rPr>
              <w:t>2.873</w:t>
            </w:r>
          </w:p>
        </w:tc>
        <w:tc>
          <w:tcPr>
            <w:tcW w:w="984"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0.177</w:t>
            </w:r>
          </w:p>
        </w:tc>
        <w:tc>
          <w:tcPr>
            <w:tcW w:w="985"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0.306</w:t>
            </w:r>
          </w:p>
        </w:tc>
        <w:tc>
          <w:tcPr>
            <w:tcW w:w="989"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0.027</w:t>
            </w:r>
          </w:p>
        </w:tc>
        <w:tc>
          <w:tcPr>
            <w:tcW w:w="984"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0.030</w:t>
            </w:r>
          </w:p>
        </w:tc>
      </w:tr>
      <w:tr w:rsidR="00B44408" w:rsidRPr="00B44408" w:rsidTr="007C05E5">
        <w:tc>
          <w:tcPr>
            <w:tcW w:w="983" w:type="dxa"/>
            <w:shd w:val="clear" w:color="auto" w:fill="auto"/>
            <w:vAlign w:val="center"/>
          </w:tcPr>
          <w:p w:rsidR="00243F84" w:rsidRPr="00B44408" w:rsidRDefault="00243F84" w:rsidP="00243F84">
            <w:pPr>
              <w:pStyle w:val="14"/>
              <w:spacing w:line="0" w:lineRule="atLeast"/>
              <w:jc w:val="center"/>
              <w:rPr>
                <w:rFonts w:hAnsi="標楷體"/>
                <w:sz w:val="24"/>
              </w:rPr>
            </w:pPr>
            <w:r w:rsidRPr="00B44408">
              <w:rPr>
                <w:rFonts w:hAnsi="標楷體" w:hint="eastAsia"/>
                <w:sz w:val="24"/>
              </w:rPr>
              <w:t>106年</w:t>
            </w:r>
          </w:p>
        </w:tc>
        <w:tc>
          <w:tcPr>
            <w:tcW w:w="984" w:type="dxa"/>
            <w:shd w:val="clear" w:color="auto" w:fill="auto"/>
          </w:tcPr>
          <w:p w:rsidR="00243F84" w:rsidRPr="00B44408" w:rsidRDefault="00243F84" w:rsidP="00243F84">
            <w:pPr>
              <w:pStyle w:val="14"/>
              <w:spacing w:line="0" w:lineRule="atLeast"/>
              <w:jc w:val="center"/>
              <w:rPr>
                <w:rFonts w:hAnsi="標楷體"/>
                <w:sz w:val="24"/>
              </w:rPr>
            </w:pPr>
            <w:r w:rsidRPr="00B44408">
              <w:rPr>
                <w:rFonts w:hAnsi="標楷體" w:hint="eastAsia"/>
                <w:sz w:val="24"/>
              </w:rPr>
              <w:t>2.773</w:t>
            </w:r>
          </w:p>
        </w:tc>
        <w:tc>
          <w:tcPr>
            <w:tcW w:w="987"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2.904</w:t>
            </w:r>
          </w:p>
        </w:tc>
        <w:tc>
          <w:tcPr>
            <w:tcW w:w="984"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2.576</w:t>
            </w:r>
          </w:p>
        </w:tc>
        <w:tc>
          <w:tcPr>
            <w:tcW w:w="985" w:type="dxa"/>
            <w:gridSpan w:val="2"/>
          </w:tcPr>
          <w:p w:rsidR="00243F84" w:rsidRPr="00B44408" w:rsidRDefault="00243F84" w:rsidP="00243F84">
            <w:pPr>
              <w:pStyle w:val="14"/>
              <w:spacing w:line="0" w:lineRule="atLeast"/>
              <w:jc w:val="center"/>
              <w:rPr>
                <w:rFonts w:hAnsi="標楷體"/>
                <w:sz w:val="24"/>
              </w:rPr>
            </w:pPr>
            <w:r w:rsidRPr="00B44408">
              <w:rPr>
                <w:rFonts w:hAnsi="標楷體" w:hint="eastAsia"/>
                <w:sz w:val="24"/>
              </w:rPr>
              <w:t>2.594</w:t>
            </w:r>
          </w:p>
        </w:tc>
        <w:tc>
          <w:tcPr>
            <w:tcW w:w="984"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0.171</w:t>
            </w:r>
          </w:p>
        </w:tc>
        <w:tc>
          <w:tcPr>
            <w:tcW w:w="985"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0.290</w:t>
            </w:r>
          </w:p>
        </w:tc>
        <w:tc>
          <w:tcPr>
            <w:tcW w:w="989"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0.025</w:t>
            </w:r>
          </w:p>
        </w:tc>
        <w:tc>
          <w:tcPr>
            <w:tcW w:w="984"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0.021</w:t>
            </w:r>
          </w:p>
        </w:tc>
      </w:tr>
      <w:tr w:rsidR="00B44408" w:rsidRPr="00B44408" w:rsidTr="007C05E5">
        <w:tc>
          <w:tcPr>
            <w:tcW w:w="983" w:type="dxa"/>
            <w:shd w:val="clear" w:color="auto" w:fill="auto"/>
            <w:vAlign w:val="center"/>
          </w:tcPr>
          <w:p w:rsidR="00243F84" w:rsidRPr="00B44408" w:rsidRDefault="00243F84" w:rsidP="00243F84">
            <w:pPr>
              <w:pStyle w:val="14"/>
              <w:spacing w:line="0" w:lineRule="atLeast"/>
              <w:jc w:val="center"/>
              <w:rPr>
                <w:rFonts w:hAnsi="標楷體"/>
                <w:sz w:val="24"/>
              </w:rPr>
            </w:pPr>
            <w:r w:rsidRPr="00B44408">
              <w:rPr>
                <w:rFonts w:hAnsi="標楷體" w:hint="eastAsia"/>
                <w:sz w:val="24"/>
              </w:rPr>
              <w:t>107年</w:t>
            </w:r>
          </w:p>
        </w:tc>
        <w:tc>
          <w:tcPr>
            <w:tcW w:w="984" w:type="dxa"/>
            <w:shd w:val="clear" w:color="auto" w:fill="auto"/>
          </w:tcPr>
          <w:p w:rsidR="00243F84" w:rsidRPr="00B44408" w:rsidRDefault="00243F84" w:rsidP="00243F84">
            <w:pPr>
              <w:pStyle w:val="14"/>
              <w:spacing w:line="0" w:lineRule="atLeast"/>
              <w:jc w:val="center"/>
              <w:rPr>
                <w:rFonts w:hAnsi="標楷體"/>
                <w:sz w:val="24"/>
              </w:rPr>
            </w:pPr>
            <w:r w:rsidRPr="00B44408">
              <w:rPr>
                <w:rFonts w:hAnsi="標楷體" w:hint="eastAsia"/>
                <w:sz w:val="24"/>
              </w:rPr>
              <w:t>2.612</w:t>
            </w:r>
          </w:p>
        </w:tc>
        <w:tc>
          <w:tcPr>
            <w:tcW w:w="987"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2.718</w:t>
            </w:r>
          </w:p>
        </w:tc>
        <w:tc>
          <w:tcPr>
            <w:tcW w:w="984"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2.422</w:t>
            </w:r>
          </w:p>
        </w:tc>
        <w:tc>
          <w:tcPr>
            <w:tcW w:w="985" w:type="dxa"/>
            <w:gridSpan w:val="2"/>
          </w:tcPr>
          <w:p w:rsidR="00243F84" w:rsidRPr="00B44408" w:rsidRDefault="00243F84" w:rsidP="00243F84">
            <w:pPr>
              <w:pStyle w:val="14"/>
              <w:spacing w:line="0" w:lineRule="atLeast"/>
              <w:jc w:val="center"/>
              <w:rPr>
                <w:rFonts w:hAnsi="標楷體"/>
                <w:sz w:val="24"/>
              </w:rPr>
            </w:pPr>
            <w:r w:rsidRPr="00B44408">
              <w:rPr>
                <w:rFonts w:hAnsi="標楷體" w:hint="eastAsia"/>
                <w:sz w:val="24"/>
              </w:rPr>
              <w:t>2.420</w:t>
            </w:r>
          </w:p>
        </w:tc>
        <w:tc>
          <w:tcPr>
            <w:tcW w:w="984"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0.165</w:t>
            </w:r>
          </w:p>
        </w:tc>
        <w:tc>
          <w:tcPr>
            <w:tcW w:w="985"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0.277</w:t>
            </w:r>
          </w:p>
        </w:tc>
        <w:tc>
          <w:tcPr>
            <w:tcW w:w="989"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0.024</w:t>
            </w:r>
          </w:p>
        </w:tc>
        <w:tc>
          <w:tcPr>
            <w:tcW w:w="984"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0.020</w:t>
            </w:r>
          </w:p>
        </w:tc>
      </w:tr>
      <w:tr w:rsidR="00B44408" w:rsidRPr="00B44408" w:rsidTr="007C05E5">
        <w:tc>
          <w:tcPr>
            <w:tcW w:w="983" w:type="dxa"/>
            <w:shd w:val="clear" w:color="auto" w:fill="auto"/>
            <w:vAlign w:val="center"/>
          </w:tcPr>
          <w:p w:rsidR="00243F84" w:rsidRPr="00B44408" w:rsidRDefault="00243F84" w:rsidP="00243F84">
            <w:pPr>
              <w:pStyle w:val="14"/>
              <w:spacing w:line="0" w:lineRule="atLeast"/>
              <w:jc w:val="center"/>
              <w:rPr>
                <w:rFonts w:hAnsi="標楷體"/>
                <w:sz w:val="24"/>
              </w:rPr>
            </w:pPr>
            <w:r w:rsidRPr="00B44408">
              <w:rPr>
                <w:rFonts w:hAnsi="標楷體" w:hint="eastAsia"/>
                <w:sz w:val="24"/>
              </w:rPr>
              <w:t>108年</w:t>
            </w:r>
          </w:p>
        </w:tc>
        <w:tc>
          <w:tcPr>
            <w:tcW w:w="984" w:type="dxa"/>
            <w:shd w:val="clear" w:color="auto" w:fill="auto"/>
          </w:tcPr>
          <w:p w:rsidR="00243F84" w:rsidRPr="00B44408" w:rsidRDefault="00243F84" w:rsidP="00243F84">
            <w:pPr>
              <w:pStyle w:val="14"/>
              <w:spacing w:line="0" w:lineRule="atLeast"/>
              <w:jc w:val="center"/>
              <w:rPr>
                <w:rFonts w:hAnsi="標楷體"/>
                <w:sz w:val="24"/>
              </w:rPr>
            </w:pPr>
            <w:r w:rsidRPr="00B44408">
              <w:rPr>
                <w:rFonts w:hAnsi="標楷體" w:hint="eastAsia"/>
                <w:sz w:val="24"/>
              </w:rPr>
              <w:t>2.496</w:t>
            </w:r>
          </w:p>
        </w:tc>
        <w:tc>
          <w:tcPr>
            <w:tcW w:w="987"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2.494</w:t>
            </w:r>
          </w:p>
        </w:tc>
        <w:tc>
          <w:tcPr>
            <w:tcW w:w="984"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2.333</w:t>
            </w:r>
          </w:p>
        </w:tc>
        <w:tc>
          <w:tcPr>
            <w:tcW w:w="985" w:type="dxa"/>
            <w:gridSpan w:val="2"/>
          </w:tcPr>
          <w:p w:rsidR="00243F84" w:rsidRPr="00B44408" w:rsidRDefault="00243F84" w:rsidP="00243F84">
            <w:pPr>
              <w:pStyle w:val="14"/>
              <w:spacing w:line="0" w:lineRule="atLeast"/>
              <w:jc w:val="center"/>
              <w:rPr>
                <w:rFonts w:hAnsi="標楷體"/>
                <w:sz w:val="24"/>
              </w:rPr>
            </w:pPr>
            <w:r w:rsidRPr="00B44408">
              <w:rPr>
                <w:rFonts w:hAnsi="標楷體" w:hint="eastAsia"/>
                <w:sz w:val="24"/>
              </w:rPr>
              <w:t>2.245</w:t>
            </w:r>
          </w:p>
        </w:tc>
        <w:tc>
          <w:tcPr>
            <w:tcW w:w="984"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0.140</w:t>
            </w:r>
          </w:p>
        </w:tc>
        <w:tc>
          <w:tcPr>
            <w:tcW w:w="985"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0.225</w:t>
            </w:r>
          </w:p>
        </w:tc>
        <w:tc>
          <w:tcPr>
            <w:tcW w:w="989"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0.023</w:t>
            </w:r>
          </w:p>
        </w:tc>
        <w:tc>
          <w:tcPr>
            <w:tcW w:w="984" w:type="dxa"/>
          </w:tcPr>
          <w:p w:rsidR="00243F84" w:rsidRPr="00B44408" w:rsidRDefault="00243F84" w:rsidP="00243F84">
            <w:pPr>
              <w:pStyle w:val="14"/>
              <w:spacing w:line="0" w:lineRule="atLeast"/>
              <w:jc w:val="center"/>
              <w:rPr>
                <w:rFonts w:hAnsi="標楷體"/>
                <w:sz w:val="24"/>
              </w:rPr>
            </w:pPr>
            <w:r w:rsidRPr="00B44408">
              <w:rPr>
                <w:rFonts w:hAnsi="標楷體" w:hint="eastAsia"/>
                <w:sz w:val="24"/>
              </w:rPr>
              <w:t>0.024</w:t>
            </w:r>
          </w:p>
        </w:tc>
      </w:tr>
    </w:tbl>
    <w:p w:rsidR="007E745C" w:rsidRPr="00B44408" w:rsidRDefault="007E745C" w:rsidP="00BD3E16">
      <w:pPr>
        <w:pStyle w:val="af5"/>
        <w:spacing w:before="0" w:afterLines="50" w:after="228" w:line="0" w:lineRule="atLeast"/>
        <w:rPr>
          <w:rFonts w:hAnsi="標楷體"/>
        </w:rPr>
      </w:pPr>
      <w:r w:rsidRPr="00B44408">
        <w:rPr>
          <w:rFonts w:hAnsi="標楷體" w:hint="eastAsia"/>
        </w:rPr>
        <w:t>資料來源：勞動部</w:t>
      </w:r>
      <w:r w:rsidR="00EB199B" w:rsidRPr="00B44408">
        <w:rPr>
          <w:rFonts w:hAnsi="標楷體" w:hint="eastAsia"/>
        </w:rPr>
        <w:t>公開資料</w:t>
      </w:r>
      <w:r w:rsidRPr="00B44408">
        <w:rPr>
          <w:rFonts w:hAnsi="標楷體" w:hint="eastAsia"/>
        </w:rPr>
        <w:t>。</w:t>
      </w:r>
    </w:p>
    <w:p w:rsidR="009B36FF" w:rsidRPr="00B44408" w:rsidRDefault="00EF4DAD" w:rsidP="00CB5856">
      <w:pPr>
        <w:pStyle w:val="4"/>
        <w:ind w:left="1701"/>
        <w:rPr>
          <w:rFonts w:hAnsi="標楷體"/>
        </w:rPr>
      </w:pPr>
      <w:r w:rsidRPr="00B44408">
        <w:rPr>
          <w:rFonts w:hAnsi="標楷體" w:hint="eastAsia"/>
        </w:rPr>
        <w:t>至移工部分，</w:t>
      </w:r>
      <w:r w:rsidR="009B36FF" w:rsidRPr="00B44408">
        <w:rPr>
          <w:rFonts w:hAnsi="標楷體" w:hint="eastAsia"/>
        </w:rPr>
        <w:t>勞動部表示</w:t>
      </w:r>
      <w:r w:rsidR="00CB5856" w:rsidRPr="00B44408">
        <w:rPr>
          <w:rFonts w:hAnsi="標楷體" w:hint="eastAsia"/>
        </w:rPr>
        <w:t>分析近3年勞保職災給付統計資料，機械切割夾捲災害約佔移工總給付件數73%，事業規模以中小企業為主，爰採取風險分級管理、中小企業臨</w:t>
      </w:r>
      <w:r w:rsidR="006C0AEC" w:rsidRPr="00B44408">
        <w:rPr>
          <w:rFonts w:hAnsi="標楷體" w:hint="eastAsia"/>
        </w:rPr>
        <w:t>廠</w:t>
      </w:r>
      <w:r w:rsidR="00CB5856" w:rsidRPr="00B44408">
        <w:rPr>
          <w:rFonts w:hAnsi="標楷體" w:hint="eastAsia"/>
        </w:rPr>
        <w:t>診斷及個案式輔導等因應策略，並表示</w:t>
      </w:r>
      <w:r w:rsidR="009B36FF" w:rsidRPr="00B44408">
        <w:rPr>
          <w:rFonts w:hAnsi="標楷體" w:hint="eastAsia"/>
        </w:rPr>
        <w:t>依近年移工請領勞保職災給付統計資料，</w:t>
      </w:r>
      <w:r w:rsidR="003C3FD9" w:rsidRPr="00B44408">
        <w:rPr>
          <w:rFonts w:hAnsi="標楷體" w:hint="eastAsia"/>
        </w:rPr>
        <w:t>移工之</w:t>
      </w:r>
      <w:r w:rsidR="009B36FF" w:rsidRPr="00B44408">
        <w:rPr>
          <w:rFonts w:hAnsi="標楷體" w:hint="eastAsia"/>
        </w:rPr>
        <w:t>傷病、失能及死亡千人率均有逐年下降之趨勢。</w:t>
      </w:r>
    </w:p>
    <w:p w:rsidR="00610359" w:rsidRPr="00B44408" w:rsidRDefault="00610359" w:rsidP="00610359">
      <w:pPr>
        <w:pStyle w:val="5"/>
        <w:rPr>
          <w:rFonts w:hAnsi="標楷體"/>
        </w:rPr>
      </w:pPr>
      <w:r w:rsidRPr="00B44408">
        <w:rPr>
          <w:rFonts w:hAnsi="標楷體" w:hint="eastAsia"/>
        </w:rPr>
        <w:t>惟若進一步比對本國籍勞工之職業災害千人率統計發現，移工與本國籍勞工在死亡給付千人率差距不大，但在失能給付千人率類別，移工卻幾乎是本國勞工的兩至三倍。</w:t>
      </w:r>
    </w:p>
    <w:p w:rsidR="00B178B6" w:rsidRPr="00B44408" w:rsidRDefault="00B178B6" w:rsidP="00B178B6">
      <w:pPr>
        <w:pStyle w:val="a3"/>
        <w:rPr>
          <w:rFonts w:hAnsi="標楷體"/>
        </w:rPr>
      </w:pPr>
      <w:r w:rsidRPr="00B44408">
        <w:rPr>
          <w:rFonts w:hAnsi="標楷體" w:hint="eastAsia"/>
        </w:rPr>
        <w:t>本、外國籍勞工職業災害給付千人率統計</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265"/>
        <w:gridCol w:w="1266"/>
        <w:gridCol w:w="1266"/>
        <w:gridCol w:w="1266"/>
        <w:gridCol w:w="1266"/>
        <w:gridCol w:w="1266"/>
        <w:gridCol w:w="1266"/>
      </w:tblGrid>
      <w:tr w:rsidR="00B44408" w:rsidRPr="00B44408" w:rsidTr="001058C5">
        <w:trPr>
          <w:tblHeader/>
        </w:trPr>
        <w:tc>
          <w:tcPr>
            <w:tcW w:w="1265" w:type="dxa"/>
            <w:vMerge w:val="restart"/>
            <w:shd w:val="clear" w:color="auto" w:fill="F2F2F2" w:themeFill="background1" w:themeFillShade="F2"/>
            <w:vAlign w:val="center"/>
          </w:tcPr>
          <w:p w:rsidR="00B178B6" w:rsidRPr="00B44408" w:rsidRDefault="00B178B6" w:rsidP="00834E5E">
            <w:pPr>
              <w:pStyle w:val="140"/>
              <w:spacing w:before="0" w:after="0" w:line="0" w:lineRule="atLeast"/>
              <w:rPr>
                <w:rFonts w:hAnsi="標楷體"/>
                <w:sz w:val="24"/>
              </w:rPr>
            </w:pPr>
            <w:r w:rsidRPr="00B44408">
              <w:rPr>
                <w:rFonts w:hAnsi="標楷體" w:hint="eastAsia"/>
                <w:sz w:val="24"/>
              </w:rPr>
              <w:t>年度</w:t>
            </w:r>
          </w:p>
        </w:tc>
        <w:tc>
          <w:tcPr>
            <w:tcW w:w="2532" w:type="dxa"/>
            <w:gridSpan w:val="2"/>
            <w:shd w:val="clear" w:color="auto" w:fill="F2F2F2" w:themeFill="background1" w:themeFillShade="F2"/>
            <w:vAlign w:val="center"/>
          </w:tcPr>
          <w:p w:rsidR="00B178B6" w:rsidRPr="00B44408" w:rsidRDefault="00B178B6" w:rsidP="00834E5E">
            <w:pPr>
              <w:pStyle w:val="140"/>
              <w:spacing w:before="0" w:after="0" w:line="0" w:lineRule="atLeast"/>
              <w:rPr>
                <w:rFonts w:hAnsi="標楷體"/>
                <w:sz w:val="24"/>
              </w:rPr>
            </w:pPr>
            <w:r w:rsidRPr="00B44408">
              <w:rPr>
                <w:rFonts w:hAnsi="標楷體" w:hint="eastAsia"/>
                <w:sz w:val="24"/>
              </w:rPr>
              <w:t>職災傷病千人率</w:t>
            </w:r>
          </w:p>
        </w:tc>
        <w:tc>
          <w:tcPr>
            <w:tcW w:w="2532" w:type="dxa"/>
            <w:gridSpan w:val="2"/>
            <w:shd w:val="clear" w:color="auto" w:fill="F2F2F2" w:themeFill="background1" w:themeFillShade="F2"/>
          </w:tcPr>
          <w:p w:rsidR="00B178B6" w:rsidRPr="00B44408" w:rsidRDefault="00B178B6" w:rsidP="00834E5E">
            <w:pPr>
              <w:pStyle w:val="140"/>
              <w:spacing w:before="0" w:after="0" w:line="0" w:lineRule="atLeast"/>
              <w:rPr>
                <w:rFonts w:hAnsi="標楷體"/>
                <w:sz w:val="24"/>
              </w:rPr>
            </w:pPr>
            <w:r w:rsidRPr="00B44408">
              <w:rPr>
                <w:rFonts w:hAnsi="標楷體" w:hint="eastAsia"/>
                <w:sz w:val="24"/>
              </w:rPr>
              <w:t>職災失能千人率</w:t>
            </w:r>
          </w:p>
        </w:tc>
        <w:tc>
          <w:tcPr>
            <w:tcW w:w="2532" w:type="dxa"/>
            <w:gridSpan w:val="2"/>
            <w:shd w:val="clear" w:color="auto" w:fill="F2F2F2" w:themeFill="background1" w:themeFillShade="F2"/>
          </w:tcPr>
          <w:p w:rsidR="00B178B6" w:rsidRPr="00B44408" w:rsidRDefault="00B178B6" w:rsidP="00834E5E">
            <w:pPr>
              <w:pStyle w:val="140"/>
              <w:spacing w:before="0" w:after="0" w:line="0" w:lineRule="atLeast"/>
              <w:rPr>
                <w:rFonts w:hAnsi="標楷體"/>
                <w:sz w:val="24"/>
              </w:rPr>
            </w:pPr>
            <w:r w:rsidRPr="00B44408">
              <w:rPr>
                <w:rFonts w:hAnsi="標楷體" w:hint="eastAsia"/>
                <w:sz w:val="24"/>
              </w:rPr>
              <w:t>職災死亡千人率</w:t>
            </w:r>
          </w:p>
        </w:tc>
      </w:tr>
      <w:tr w:rsidR="00B44408" w:rsidRPr="00B44408" w:rsidTr="001058C5">
        <w:tc>
          <w:tcPr>
            <w:tcW w:w="1265" w:type="dxa"/>
            <w:vMerge/>
            <w:shd w:val="clear" w:color="auto" w:fill="F2F2F2" w:themeFill="background1" w:themeFillShade="F2"/>
            <w:vAlign w:val="center"/>
          </w:tcPr>
          <w:p w:rsidR="00B178B6" w:rsidRPr="00B44408" w:rsidRDefault="00B178B6" w:rsidP="00834E5E">
            <w:pPr>
              <w:pStyle w:val="14"/>
              <w:spacing w:line="0" w:lineRule="atLeast"/>
              <w:jc w:val="center"/>
              <w:rPr>
                <w:rFonts w:hAnsi="標楷體"/>
                <w:sz w:val="24"/>
              </w:rPr>
            </w:pPr>
          </w:p>
        </w:tc>
        <w:tc>
          <w:tcPr>
            <w:tcW w:w="1266" w:type="dxa"/>
            <w:shd w:val="clear" w:color="auto" w:fill="F2F2F2" w:themeFill="background1" w:themeFillShade="F2"/>
            <w:vAlign w:val="center"/>
          </w:tcPr>
          <w:p w:rsidR="00B178B6" w:rsidRPr="00B44408" w:rsidRDefault="00B178B6" w:rsidP="00834E5E">
            <w:pPr>
              <w:pStyle w:val="14"/>
              <w:spacing w:line="0" w:lineRule="atLeast"/>
              <w:jc w:val="center"/>
              <w:rPr>
                <w:rFonts w:hAnsi="標楷體"/>
                <w:sz w:val="24"/>
              </w:rPr>
            </w:pPr>
            <w:r w:rsidRPr="00B44408">
              <w:rPr>
                <w:rFonts w:hAnsi="標楷體" w:hint="eastAsia"/>
                <w:sz w:val="24"/>
              </w:rPr>
              <w:t>本國籍</w:t>
            </w:r>
          </w:p>
          <w:p w:rsidR="00B178B6" w:rsidRPr="00B44408" w:rsidRDefault="00B178B6" w:rsidP="00834E5E">
            <w:pPr>
              <w:pStyle w:val="14"/>
              <w:spacing w:line="0" w:lineRule="atLeast"/>
              <w:jc w:val="center"/>
              <w:rPr>
                <w:rFonts w:hAnsi="標楷體"/>
                <w:sz w:val="24"/>
              </w:rPr>
            </w:pPr>
            <w:r w:rsidRPr="00B44408">
              <w:rPr>
                <w:rFonts w:hAnsi="標楷體" w:hint="eastAsia"/>
                <w:sz w:val="24"/>
              </w:rPr>
              <w:t>勞工</w:t>
            </w:r>
          </w:p>
        </w:tc>
        <w:tc>
          <w:tcPr>
            <w:tcW w:w="1266" w:type="dxa"/>
            <w:shd w:val="clear" w:color="auto" w:fill="F2F2F2" w:themeFill="background1" w:themeFillShade="F2"/>
            <w:vAlign w:val="center"/>
          </w:tcPr>
          <w:p w:rsidR="00B178B6" w:rsidRPr="00B44408" w:rsidRDefault="00B178B6" w:rsidP="00834E5E">
            <w:pPr>
              <w:pStyle w:val="14"/>
              <w:spacing w:line="0" w:lineRule="atLeast"/>
              <w:jc w:val="center"/>
              <w:rPr>
                <w:rFonts w:hAnsi="標楷體"/>
                <w:sz w:val="24"/>
              </w:rPr>
            </w:pPr>
            <w:r w:rsidRPr="00B44408">
              <w:rPr>
                <w:rFonts w:hAnsi="標楷體" w:hint="eastAsia"/>
                <w:sz w:val="24"/>
              </w:rPr>
              <w:t>外國籍</w:t>
            </w:r>
          </w:p>
          <w:p w:rsidR="00B178B6" w:rsidRPr="00B44408" w:rsidRDefault="00B178B6" w:rsidP="00834E5E">
            <w:pPr>
              <w:pStyle w:val="14"/>
              <w:spacing w:line="0" w:lineRule="atLeast"/>
              <w:jc w:val="center"/>
              <w:rPr>
                <w:rFonts w:hAnsi="標楷體"/>
                <w:sz w:val="24"/>
              </w:rPr>
            </w:pPr>
            <w:r w:rsidRPr="00B44408">
              <w:rPr>
                <w:rFonts w:hAnsi="標楷體" w:hint="eastAsia"/>
                <w:sz w:val="24"/>
              </w:rPr>
              <w:t>勞工</w:t>
            </w:r>
          </w:p>
        </w:tc>
        <w:tc>
          <w:tcPr>
            <w:tcW w:w="1266" w:type="dxa"/>
            <w:shd w:val="clear" w:color="auto" w:fill="F2F2F2" w:themeFill="background1" w:themeFillShade="F2"/>
            <w:vAlign w:val="center"/>
          </w:tcPr>
          <w:p w:rsidR="00B178B6" w:rsidRPr="00B44408" w:rsidRDefault="00B178B6" w:rsidP="00834E5E">
            <w:pPr>
              <w:pStyle w:val="14"/>
              <w:spacing w:line="0" w:lineRule="atLeast"/>
              <w:jc w:val="center"/>
              <w:rPr>
                <w:rFonts w:hAnsi="標楷體"/>
                <w:sz w:val="24"/>
              </w:rPr>
            </w:pPr>
            <w:r w:rsidRPr="00B44408">
              <w:rPr>
                <w:rFonts w:hAnsi="標楷體" w:hint="eastAsia"/>
                <w:sz w:val="24"/>
              </w:rPr>
              <w:t>本國籍</w:t>
            </w:r>
          </w:p>
          <w:p w:rsidR="00B178B6" w:rsidRPr="00B44408" w:rsidRDefault="00B178B6" w:rsidP="00834E5E">
            <w:pPr>
              <w:pStyle w:val="14"/>
              <w:spacing w:line="0" w:lineRule="atLeast"/>
              <w:jc w:val="center"/>
              <w:rPr>
                <w:rFonts w:hAnsi="標楷體"/>
                <w:sz w:val="24"/>
              </w:rPr>
            </w:pPr>
            <w:r w:rsidRPr="00B44408">
              <w:rPr>
                <w:rFonts w:hAnsi="標楷體" w:hint="eastAsia"/>
                <w:sz w:val="24"/>
              </w:rPr>
              <w:t>勞工</w:t>
            </w:r>
          </w:p>
        </w:tc>
        <w:tc>
          <w:tcPr>
            <w:tcW w:w="1266" w:type="dxa"/>
            <w:shd w:val="clear" w:color="auto" w:fill="F2F2F2" w:themeFill="background1" w:themeFillShade="F2"/>
            <w:vAlign w:val="center"/>
          </w:tcPr>
          <w:p w:rsidR="00B178B6" w:rsidRPr="00B44408" w:rsidRDefault="00B178B6" w:rsidP="00834E5E">
            <w:pPr>
              <w:pStyle w:val="14"/>
              <w:spacing w:line="0" w:lineRule="atLeast"/>
              <w:jc w:val="center"/>
              <w:rPr>
                <w:rFonts w:hAnsi="標楷體"/>
                <w:sz w:val="24"/>
              </w:rPr>
            </w:pPr>
            <w:r w:rsidRPr="00B44408">
              <w:rPr>
                <w:rFonts w:hAnsi="標楷體" w:hint="eastAsia"/>
                <w:sz w:val="24"/>
              </w:rPr>
              <w:t>外國籍</w:t>
            </w:r>
          </w:p>
          <w:p w:rsidR="00B178B6" w:rsidRPr="00B44408" w:rsidRDefault="00B178B6" w:rsidP="00834E5E">
            <w:pPr>
              <w:pStyle w:val="14"/>
              <w:spacing w:line="0" w:lineRule="atLeast"/>
              <w:jc w:val="center"/>
              <w:rPr>
                <w:rFonts w:hAnsi="標楷體"/>
                <w:sz w:val="24"/>
              </w:rPr>
            </w:pPr>
            <w:r w:rsidRPr="00B44408">
              <w:rPr>
                <w:rFonts w:hAnsi="標楷體" w:hint="eastAsia"/>
                <w:sz w:val="24"/>
              </w:rPr>
              <w:t>勞工</w:t>
            </w:r>
          </w:p>
        </w:tc>
        <w:tc>
          <w:tcPr>
            <w:tcW w:w="1266" w:type="dxa"/>
            <w:shd w:val="clear" w:color="auto" w:fill="F2F2F2" w:themeFill="background1" w:themeFillShade="F2"/>
            <w:vAlign w:val="center"/>
          </w:tcPr>
          <w:p w:rsidR="00B178B6" w:rsidRPr="00B44408" w:rsidRDefault="00B178B6" w:rsidP="00834E5E">
            <w:pPr>
              <w:pStyle w:val="14"/>
              <w:spacing w:line="0" w:lineRule="atLeast"/>
              <w:jc w:val="center"/>
              <w:rPr>
                <w:rFonts w:hAnsi="標楷體"/>
                <w:sz w:val="24"/>
              </w:rPr>
            </w:pPr>
            <w:r w:rsidRPr="00B44408">
              <w:rPr>
                <w:rFonts w:hAnsi="標楷體" w:hint="eastAsia"/>
                <w:sz w:val="24"/>
              </w:rPr>
              <w:t>本國籍</w:t>
            </w:r>
          </w:p>
          <w:p w:rsidR="00B178B6" w:rsidRPr="00B44408" w:rsidRDefault="00B178B6" w:rsidP="00834E5E">
            <w:pPr>
              <w:pStyle w:val="14"/>
              <w:spacing w:line="0" w:lineRule="atLeast"/>
              <w:jc w:val="center"/>
              <w:rPr>
                <w:rFonts w:hAnsi="標楷體"/>
                <w:sz w:val="24"/>
              </w:rPr>
            </w:pPr>
            <w:r w:rsidRPr="00B44408">
              <w:rPr>
                <w:rFonts w:hAnsi="標楷體" w:hint="eastAsia"/>
                <w:sz w:val="24"/>
              </w:rPr>
              <w:t>勞工</w:t>
            </w:r>
          </w:p>
        </w:tc>
        <w:tc>
          <w:tcPr>
            <w:tcW w:w="1266" w:type="dxa"/>
            <w:shd w:val="clear" w:color="auto" w:fill="F2F2F2" w:themeFill="background1" w:themeFillShade="F2"/>
            <w:vAlign w:val="center"/>
          </w:tcPr>
          <w:p w:rsidR="00B178B6" w:rsidRPr="00B44408" w:rsidRDefault="00B178B6" w:rsidP="00834E5E">
            <w:pPr>
              <w:pStyle w:val="14"/>
              <w:spacing w:line="0" w:lineRule="atLeast"/>
              <w:jc w:val="center"/>
              <w:rPr>
                <w:rFonts w:hAnsi="標楷體"/>
                <w:sz w:val="24"/>
              </w:rPr>
            </w:pPr>
            <w:r w:rsidRPr="00B44408">
              <w:rPr>
                <w:rFonts w:hAnsi="標楷體" w:hint="eastAsia"/>
                <w:sz w:val="24"/>
              </w:rPr>
              <w:t>外國籍</w:t>
            </w:r>
          </w:p>
          <w:p w:rsidR="00B178B6" w:rsidRPr="00B44408" w:rsidRDefault="00B178B6" w:rsidP="00834E5E">
            <w:pPr>
              <w:pStyle w:val="14"/>
              <w:spacing w:line="0" w:lineRule="atLeast"/>
              <w:jc w:val="center"/>
              <w:rPr>
                <w:rFonts w:hAnsi="標楷體"/>
                <w:sz w:val="24"/>
              </w:rPr>
            </w:pPr>
            <w:r w:rsidRPr="00B44408">
              <w:rPr>
                <w:rFonts w:hAnsi="標楷體" w:hint="eastAsia"/>
                <w:sz w:val="24"/>
              </w:rPr>
              <w:t>勞工</w:t>
            </w:r>
          </w:p>
        </w:tc>
      </w:tr>
      <w:tr w:rsidR="00B44408" w:rsidRPr="00B44408" w:rsidTr="00834E5E">
        <w:tc>
          <w:tcPr>
            <w:tcW w:w="1265" w:type="dxa"/>
            <w:shd w:val="clear" w:color="auto" w:fill="auto"/>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98年</w:t>
            </w:r>
          </w:p>
        </w:tc>
        <w:tc>
          <w:tcPr>
            <w:tcW w:w="1266" w:type="dxa"/>
            <w:shd w:val="clear" w:color="auto" w:fill="auto"/>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5.98</w:t>
            </w:r>
          </w:p>
        </w:tc>
        <w:tc>
          <w:tcPr>
            <w:tcW w:w="1266" w:type="dxa"/>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5.87</w:t>
            </w:r>
          </w:p>
        </w:tc>
        <w:tc>
          <w:tcPr>
            <w:tcW w:w="1266" w:type="dxa"/>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0.38</w:t>
            </w:r>
          </w:p>
        </w:tc>
        <w:tc>
          <w:tcPr>
            <w:tcW w:w="1266" w:type="dxa"/>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1.16</w:t>
            </w:r>
          </w:p>
        </w:tc>
        <w:tc>
          <w:tcPr>
            <w:tcW w:w="1266" w:type="dxa"/>
          </w:tcPr>
          <w:p w:rsidR="00B178B6" w:rsidRPr="00B44408" w:rsidRDefault="00B178B6" w:rsidP="00B178B6">
            <w:pPr>
              <w:pStyle w:val="14"/>
              <w:spacing w:line="0" w:lineRule="atLeast"/>
              <w:jc w:val="center"/>
              <w:rPr>
                <w:rFonts w:hAnsi="標楷體"/>
                <w:sz w:val="24"/>
              </w:rPr>
            </w:pPr>
            <w:r w:rsidRPr="00B44408">
              <w:rPr>
                <w:rFonts w:hAnsi="標楷體" w:hint="eastAsia"/>
                <w:sz w:val="24"/>
              </w:rPr>
              <w:t>0.07</w:t>
            </w:r>
          </w:p>
        </w:tc>
        <w:tc>
          <w:tcPr>
            <w:tcW w:w="1266" w:type="dxa"/>
          </w:tcPr>
          <w:p w:rsidR="00B178B6" w:rsidRPr="00B44408" w:rsidRDefault="00B178B6" w:rsidP="00B178B6">
            <w:pPr>
              <w:pStyle w:val="14"/>
              <w:spacing w:line="0" w:lineRule="atLeast"/>
              <w:jc w:val="center"/>
              <w:rPr>
                <w:rFonts w:hAnsi="標楷體"/>
                <w:sz w:val="24"/>
              </w:rPr>
            </w:pPr>
            <w:r w:rsidRPr="00B44408">
              <w:rPr>
                <w:rFonts w:hAnsi="標楷體" w:hint="eastAsia"/>
                <w:sz w:val="24"/>
              </w:rPr>
              <w:t>0.06</w:t>
            </w:r>
          </w:p>
        </w:tc>
      </w:tr>
      <w:tr w:rsidR="00B44408" w:rsidRPr="00B44408" w:rsidTr="00834E5E">
        <w:tc>
          <w:tcPr>
            <w:tcW w:w="1265" w:type="dxa"/>
            <w:shd w:val="clear" w:color="auto" w:fill="auto"/>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99年</w:t>
            </w:r>
          </w:p>
        </w:tc>
        <w:tc>
          <w:tcPr>
            <w:tcW w:w="1266" w:type="dxa"/>
            <w:shd w:val="clear" w:color="auto" w:fill="auto"/>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6.14</w:t>
            </w:r>
          </w:p>
        </w:tc>
        <w:tc>
          <w:tcPr>
            <w:tcW w:w="1266" w:type="dxa"/>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5.28</w:t>
            </w:r>
          </w:p>
        </w:tc>
        <w:tc>
          <w:tcPr>
            <w:tcW w:w="1266" w:type="dxa"/>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0.38</w:t>
            </w:r>
          </w:p>
        </w:tc>
        <w:tc>
          <w:tcPr>
            <w:tcW w:w="1266" w:type="dxa"/>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1.11</w:t>
            </w:r>
          </w:p>
        </w:tc>
        <w:tc>
          <w:tcPr>
            <w:tcW w:w="1266" w:type="dxa"/>
          </w:tcPr>
          <w:p w:rsidR="00B178B6" w:rsidRPr="00B44408" w:rsidRDefault="00B178B6" w:rsidP="00B178B6">
            <w:pPr>
              <w:pStyle w:val="14"/>
              <w:spacing w:line="0" w:lineRule="atLeast"/>
              <w:jc w:val="center"/>
              <w:rPr>
                <w:rFonts w:hAnsi="標楷體"/>
                <w:sz w:val="24"/>
              </w:rPr>
            </w:pPr>
            <w:r w:rsidRPr="00B44408">
              <w:rPr>
                <w:rFonts w:hAnsi="標楷體" w:hint="eastAsia"/>
                <w:sz w:val="24"/>
              </w:rPr>
              <w:t>0.07</w:t>
            </w:r>
          </w:p>
        </w:tc>
        <w:tc>
          <w:tcPr>
            <w:tcW w:w="1266" w:type="dxa"/>
          </w:tcPr>
          <w:p w:rsidR="00B178B6" w:rsidRPr="00B44408" w:rsidRDefault="00B178B6" w:rsidP="00B178B6">
            <w:pPr>
              <w:pStyle w:val="14"/>
              <w:spacing w:line="0" w:lineRule="atLeast"/>
              <w:jc w:val="center"/>
              <w:rPr>
                <w:rFonts w:hAnsi="標楷體"/>
                <w:sz w:val="24"/>
              </w:rPr>
            </w:pPr>
            <w:r w:rsidRPr="00B44408">
              <w:rPr>
                <w:rFonts w:hAnsi="標楷體" w:hint="eastAsia"/>
                <w:sz w:val="24"/>
              </w:rPr>
              <w:t>0.10</w:t>
            </w:r>
          </w:p>
        </w:tc>
      </w:tr>
      <w:tr w:rsidR="00B44408" w:rsidRPr="00B44408" w:rsidTr="00834E5E">
        <w:tc>
          <w:tcPr>
            <w:tcW w:w="1265" w:type="dxa"/>
            <w:shd w:val="clear" w:color="auto" w:fill="auto"/>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100年</w:t>
            </w:r>
          </w:p>
        </w:tc>
        <w:tc>
          <w:tcPr>
            <w:tcW w:w="1266" w:type="dxa"/>
            <w:shd w:val="clear" w:color="auto" w:fill="auto"/>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5.99</w:t>
            </w:r>
          </w:p>
        </w:tc>
        <w:tc>
          <w:tcPr>
            <w:tcW w:w="1266" w:type="dxa"/>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4.68</w:t>
            </w:r>
          </w:p>
        </w:tc>
        <w:tc>
          <w:tcPr>
            <w:tcW w:w="1266" w:type="dxa"/>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0.40</w:t>
            </w:r>
          </w:p>
        </w:tc>
        <w:tc>
          <w:tcPr>
            <w:tcW w:w="1266" w:type="dxa"/>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1.06</w:t>
            </w:r>
          </w:p>
        </w:tc>
        <w:tc>
          <w:tcPr>
            <w:tcW w:w="1266" w:type="dxa"/>
          </w:tcPr>
          <w:p w:rsidR="00B178B6" w:rsidRPr="00B44408" w:rsidRDefault="00B178B6" w:rsidP="00B178B6">
            <w:pPr>
              <w:pStyle w:val="14"/>
              <w:spacing w:line="0" w:lineRule="atLeast"/>
              <w:jc w:val="center"/>
              <w:rPr>
                <w:rFonts w:hAnsi="標楷體"/>
                <w:sz w:val="24"/>
              </w:rPr>
            </w:pPr>
            <w:r w:rsidRPr="00B44408">
              <w:rPr>
                <w:rFonts w:hAnsi="標楷體" w:hint="eastAsia"/>
                <w:sz w:val="24"/>
              </w:rPr>
              <w:t>0.07</w:t>
            </w:r>
          </w:p>
        </w:tc>
        <w:tc>
          <w:tcPr>
            <w:tcW w:w="1266" w:type="dxa"/>
          </w:tcPr>
          <w:p w:rsidR="00B178B6" w:rsidRPr="00B44408" w:rsidRDefault="00B178B6" w:rsidP="00B178B6">
            <w:pPr>
              <w:pStyle w:val="14"/>
              <w:spacing w:line="0" w:lineRule="atLeast"/>
              <w:jc w:val="center"/>
              <w:rPr>
                <w:rFonts w:hAnsi="標楷體"/>
                <w:sz w:val="24"/>
              </w:rPr>
            </w:pPr>
            <w:r w:rsidRPr="00B44408">
              <w:rPr>
                <w:rFonts w:hAnsi="標楷體" w:hint="eastAsia"/>
                <w:sz w:val="24"/>
              </w:rPr>
              <w:t>0.07</w:t>
            </w:r>
          </w:p>
        </w:tc>
      </w:tr>
      <w:tr w:rsidR="00B44408" w:rsidRPr="00B44408" w:rsidTr="00834E5E">
        <w:tc>
          <w:tcPr>
            <w:tcW w:w="1265" w:type="dxa"/>
            <w:shd w:val="clear" w:color="auto" w:fill="auto"/>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101年</w:t>
            </w:r>
          </w:p>
        </w:tc>
        <w:tc>
          <w:tcPr>
            <w:tcW w:w="1266" w:type="dxa"/>
            <w:shd w:val="clear" w:color="auto" w:fill="auto"/>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5.99</w:t>
            </w:r>
          </w:p>
        </w:tc>
        <w:tc>
          <w:tcPr>
            <w:tcW w:w="1266" w:type="dxa"/>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4.77</w:t>
            </w:r>
          </w:p>
        </w:tc>
        <w:tc>
          <w:tcPr>
            <w:tcW w:w="1266" w:type="dxa"/>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0.40</w:t>
            </w:r>
          </w:p>
        </w:tc>
        <w:tc>
          <w:tcPr>
            <w:tcW w:w="1266" w:type="dxa"/>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1.06</w:t>
            </w:r>
          </w:p>
        </w:tc>
        <w:tc>
          <w:tcPr>
            <w:tcW w:w="1266" w:type="dxa"/>
          </w:tcPr>
          <w:p w:rsidR="00B178B6" w:rsidRPr="00B44408" w:rsidRDefault="00B178B6" w:rsidP="00B178B6">
            <w:pPr>
              <w:pStyle w:val="14"/>
              <w:spacing w:line="0" w:lineRule="atLeast"/>
              <w:jc w:val="center"/>
              <w:rPr>
                <w:rFonts w:hAnsi="標楷體"/>
                <w:sz w:val="24"/>
              </w:rPr>
            </w:pPr>
            <w:r w:rsidRPr="00B44408">
              <w:rPr>
                <w:rFonts w:hAnsi="標楷體" w:hint="eastAsia"/>
                <w:sz w:val="24"/>
              </w:rPr>
              <w:t>0.07</w:t>
            </w:r>
          </w:p>
        </w:tc>
        <w:tc>
          <w:tcPr>
            <w:tcW w:w="1266" w:type="dxa"/>
          </w:tcPr>
          <w:p w:rsidR="00B178B6" w:rsidRPr="00B44408" w:rsidRDefault="00B178B6" w:rsidP="00B178B6">
            <w:pPr>
              <w:pStyle w:val="14"/>
              <w:spacing w:line="0" w:lineRule="atLeast"/>
              <w:jc w:val="center"/>
              <w:rPr>
                <w:rFonts w:hAnsi="標楷體"/>
                <w:sz w:val="24"/>
              </w:rPr>
            </w:pPr>
            <w:r w:rsidRPr="00B44408">
              <w:rPr>
                <w:rFonts w:hAnsi="標楷體" w:hint="eastAsia"/>
                <w:sz w:val="24"/>
              </w:rPr>
              <w:t>0.11</w:t>
            </w:r>
          </w:p>
        </w:tc>
      </w:tr>
      <w:tr w:rsidR="00B44408" w:rsidRPr="00B44408" w:rsidTr="00834E5E">
        <w:tc>
          <w:tcPr>
            <w:tcW w:w="1265" w:type="dxa"/>
            <w:shd w:val="clear" w:color="auto" w:fill="auto"/>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102年</w:t>
            </w:r>
          </w:p>
        </w:tc>
        <w:tc>
          <w:tcPr>
            <w:tcW w:w="1266" w:type="dxa"/>
            <w:shd w:val="clear" w:color="auto" w:fill="auto"/>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5.67</w:t>
            </w:r>
          </w:p>
        </w:tc>
        <w:tc>
          <w:tcPr>
            <w:tcW w:w="1266" w:type="dxa"/>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3.85</w:t>
            </w:r>
          </w:p>
        </w:tc>
        <w:tc>
          <w:tcPr>
            <w:tcW w:w="1266" w:type="dxa"/>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0.37</w:t>
            </w:r>
          </w:p>
        </w:tc>
        <w:tc>
          <w:tcPr>
            <w:tcW w:w="1266" w:type="dxa"/>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0.83</w:t>
            </w:r>
          </w:p>
        </w:tc>
        <w:tc>
          <w:tcPr>
            <w:tcW w:w="1266" w:type="dxa"/>
          </w:tcPr>
          <w:p w:rsidR="00B178B6" w:rsidRPr="00B44408" w:rsidRDefault="00B178B6" w:rsidP="00B178B6">
            <w:pPr>
              <w:pStyle w:val="14"/>
              <w:spacing w:line="0" w:lineRule="atLeast"/>
              <w:jc w:val="center"/>
              <w:rPr>
                <w:rFonts w:hAnsi="標楷體"/>
                <w:sz w:val="24"/>
              </w:rPr>
            </w:pPr>
            <w:r w:rsidRPr="00B44408">
              <w:rPr>
                <w:rFonts w:hAnsi="標楷體" w:hint="eastAsia"/>
                <w:sz w:val="24"/>
              </w:rPr>
              <w:t>0.06</w:t>
            </w:r>
          </w:p>
        </w:tc>
        <w:tc>
          <w:tcPr>
            <w:tcW w:w="1266" w:type="dxa"/>
          </w:tcPr>
          <w:p w:rsidR="00B178B6" w:rsidRPr="00B44408" w:rsidRDefault="00B178B6" w:rsidP="00B178B6">
            <w:pPr>
              <w:pStyle w:val="14"/>
              <w:spacing w:line="0" w:lineRule="atLeast"/>
              <w:jc w:val="center"/>
              <w:rPr>
                <w:rFonts w:hAnsi="標楷體"/>
                <w:sz w:val="24"/>
              </w:rPr>
            </w:pPr>
            <w:r w:rsidRPr="00B44408">
              <w:rPr>
                <w:rFonts w:hAnsi="標楷體" w:hint="eastAsia"/>
                <w:sz w:val="24"/>
              </w:rPr>
              <w:t>0.06</w:t>
            </w:r>
          </w:p>
        </w:tc>
      </w:tr>
      <w:tr w:rsidR="00B44408" w:rsidRPr="00B44408" w:rsidTr="00834E5E">
        <w:tc>
          <w:tcPr>
            <w:tcW w:w="1265" w:type="dxa"/>
            <w:shd w:val="clear" w:color="auto" w:fill="auto"/>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lastRenderedPageBreak/>
              <w:t>103年</w:t>
            </w:r>
          </w:p>
        </w:tc>
        <w:tc>
          <w:tcPr>
            <w:tcW w:w="1266" w:type="dxa"/>
            <w:shd w:val="clear" w:color="auto" w:fill="auto"/>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5.45</w:t>
            </w:r>
          </w:p>
        </w:tc>
        <w:tc>
          <w:tcPr>
            <w:tcW w:w="1266" w:type="dxa"/>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3.71</w:t>
            </w:r>
          </w:p>
        </w:tc>
        <w:tc>
          <w:tcPr>
            <w:tcW w:w="1266" w:type="dxa"/>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0.34</w:t>
            </w:r>
          </w:p>
        </w:tc>
        <w:tc>
          <w:tcPr>
            <w:tcW w:w="1266" w:type="dxa"/>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0.71</w:t>
            </w:r>
          </w:p>
        </w:tc>
        <w:tc>
          <w:tcPr>
            <w:tcW w:w="1266" w:type="dxa"/>
          </w:tcPr>
          <w:p w:rsidR="00B178B6" w:rsidRPr="00B44408" w:rsidRDefault="00B178B6" w:rsidP="00B178B6">
            <w:pPr>
              <w:pStyle w:val="14"/>
              <w:spacing w:line="0" w:lineRule="atLeast"/>
              <w:jc w:val="center"/>
              <w:rPr>
                <w:rFonts w:hAnsi="標楷體"/>
                <w:sz w:val="24"/>
              </w:rPr>
            </w:pPr>
            <w:r w:rsidRPr="00B44408">
              <w:rPr>
                <w:rFonts w:hAnsi="標楷體" w:hint="eastAsia"/>
                <w:sz w:val="24"/>
              </w:rPr>
              <w:t>0.06</w:t>
            </w:r>
          </w:p>
        </w:tc>
        <w:tc>
          <w:tcPr>
            <w:tcW w:w="1266" w:type="dxa"/>
          </w:tcPr>
          <w:p w:rsidR="00B178B6" w:rsidRPr="00B44408" w:rsidRDefault="00B178B6" w:rsidP="00B178B6">
            <w:pPr>
              <w:pStyle w:val="14"/>
              <w:spacing w:line="0" w:lineRule="atLeast"/>
              <w:jc w:val="center"/>
              <w:rPr>
                <w:rFonts w:hAnsi="標楷體"/>
                <w:sz w:val="24"/>
              </w:rPr>
            </w:pPr>
            <w:r w:rsidRPr="00B44408">
              <w:rPr>
                <w:rFonts w:hAnsi="標楷體" w:hint="eastAsia"/>
                <w:sz w:val="24"/>
              </w:rPr>
              <w:t>0.05</w:t>
            </w:r>
          </w:p>
        </w:tc>
      </w:tr>
      <w:tr w:rsidR="00B44408" w:rsidRPr="00B44408" w:rsidTr="00834E5E">
        <w:tc>
          <w:tcPr>
            <w:tcW w:w="1265" w:type="dxa"/>
            <w:shd w:val="clear" w:color="auto" w:fill="auto"/>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104年</w:t>
            </w:r>
          </w:p>
        </w:tc>
        <w:tc>
          <w:tcPr>
            <w:tcW w:w="1266" w:type="dxa"/>
            <w:shd w:val="clear" w:color="auto" w:fill="auto"/>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5.16</w:t>
            </w:r>
          </w:p>
        </w:tc>
        <w:tc>
          <w:tcPr>
            <w:tcW w:w="1266" w:type="dxa"/>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3.52</w:t>
            </w:r>
          </w:p>
        </w:tc>
        <w:tc>
          <w:tcPr>
            <w:tcW w:w="1266" w:type="dxa"/>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0.30</w:t>
            </w:r>
          </w:p>
        </w:tc>
        <w:tc>
          <w:tcPr>
            <w:tcW w:w="1266" w:type="dxa"/>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0.77</w:t>
            </w:r>
          </w:p>
        </w:tc>
        <w:tc>
          <w:tcPr>
            <w:tcW w:w="1266" w:type="dxa"/>
          </w:tcPr>
          <w:p w:rsidR="00B178B6" w:rsidRPr="00B44408" w:rsidRDefault="00B178B6" w:rsidP="00B178B6">
            <w:pPr>
              <w:pStyle w:val="14"/>
              <w:spacing w:line="0" w:lineRule="atLeast"/>
              <w:jc w:val="center"/>
              <w:rPr>
                <w:rFonts w:hAnsi="標楷體"/>
                <w:sz w:val="24"/>
              </w:rPr>
            </w:pPr>
            <w:r w:rsidRPr="00B44408">
              <w:rPr>
                <w:rFonts w:hAnsi="標楷體" w:hint="eastAsia"/>
                <w:sz w:val="24"/>
              </w:rPr>
              <w:t>0.06</w:t>
            </w:r>
          </w:p>
        </w:tc>
        <w:tc>
          <w:tcPr>
            <w:tcW w:w="1266" w:type="dxa"/>
          </w:tcPr>
          <w:p w:rsidR="00B178B6" w:rsidRPr="00B44408" w:rsidRDefault="00B178B6" w:rsidP="00B178B6">
            <w:pPr>
              <w:pStyle w:val="14"/>
              <w:spacing w:line="0" w:lineRule="atLeast"/>
              <w:jc w:val="center"/>
              <w:rPr>
                <w:rFonts w:hAnsi="標楷體"/>
                <w:sz w:val="24"/>
              </w:rPr>
            </w:pPr>
            <w:r w:rsidRPr="00B44408">
              <w:rPr>
                <w:rFonts w:hAnsi="標楷體" w:hint="eastAsia"/>
                <w:sz w:val="24"/>
              </w:rPr>
              <w:t>0.06</w:t>
            </w:r>
          </w:p>
        </w:tc>
      </w:tr>
      <w:tr w:rsidR="00B44408" w:rsidRPr="00B44408" w:rsidTr="00834E5E">
        <w:tc>
          <w:tcPr>
            <w:tcW w:w="1265" w:type="dxa"/>
            <w:shd w:val="clear" w:color="auto" w:fill="auto"/>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105年</w:t>
            </w:r>
          </w:p>
        </w:tc>
        <w:tc>
          <w:tcPr>
            <w:tcW w:w="1266" w:type="dxa"/>
            <w:shd w:val="clear" w:color="auto" w:fill="auto"/>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4.89</w:t>
            </w:r>
          </w:p>
        </w:tc>
        <w:tc>
          <w:tcPr>
            <w:tcW w:w="1266" w:type="dxa"/>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3.05</w:t>
            </w:r>
          </w:p>
        </w:tc>
        <w:tc>
          <w:tcPr>
            <w:tcW w:w="1266" w:type="dxa"/>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0.25</w:t>
            </w:r>
          </w:p>
        </w:tc>
        <w:tc>
          <w:tcPr>
            <w:tcW w:w="1266" w:type="dxa"/>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0.60</w:t>
            </w:r>
          </w:p>
        </w:tc>
        <w:tc>
          <w:tcPr>
            <w:tcW w:w="1266" w:type="dxa"/>
          </w:tcPr>
          <w:p w:rsidR="00B178B6" w:rsidRPr="00B44408" w:rsidRDefault="00B178B6" w:rsidP="00B178B6">
            <w:pPr>
              <w:pStyle w:val="14"/>
              <w:spacing w:line="0" w:lineRule="atLeast"/>
              <w:jc w:val="center"/>
              <w:rPr>
                <w:rFonts w:hAnsi="標楷體"/>
                <w:sz w:val="24"/>
              </w:rPr>
            </w:pPr>
            <w:r w:rsidRPr="00B44408">
              <w:rPr>
                <w:rFonts w:hAnsi="標楷體" w:hint="eastAsia"/>
                <w:sz w:val="24"/>
              </w:rPr>
              <w:t>0.06</w:t>
            </w:r>
          </w:p>
        </w:tc>
        <w:tc>
          <w:tcPr>
            <w:tcW w:w="1266" w:type="dxa"/>
          </w:tcPr>
          <w:p w:rsidR="00B178B6" w:rsidRPr="00B44408" w:rsidRDefault="00B178B6" w:rsidP="00B178B6">
            <w:pPr>
              <w:pStyle w:val="14"/>
              <w:spacing w:line="0" w:lineRule="atLeast"/>
              <w:jc w:val="center"/>
              <w:rPr>
                <w:rFonts w:hAnsi="標楷體"/>
                <w:sz w:val="24"/>
              </w:rPr>
            </w:pPr>
            <w:r w:rsidRPr="00B44408">
              <w:rPr>
                <w:rFonts w:hAnsi="標楷體" w:hint="eastAsia"/>
                <w:sz w:val="24"/>
              </w:rPr>
              <w:t>0.07</w:t>
            </w:r>
          </w:p>
        </w:tc>
      </w:tr>
      <w:tr w:rsidR="00B44408" w:rsidRPr="00B44408" w:rsidTr="00834E5E">
        <w:tc>
          <w:tcPr>
            <w:tcW w:w="1265" w:type="dxa"/>
            <w:shd w:val="clear" w:color="auto" w:fill="auto"/>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106年</w:t>
            </w:r>
          </w:p>
        </w:tc>
        <w:tc>
          <w:tcPr>
            <w:tcW w:w="1266" w:type="dxa"/>
            <w:shd w:val="clear" w:color="auto" w:fill="auto"/>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4.75</w:t>
            </w:r>
          </w:p>
        </w:tc>
        <w:tc>
          <w:tcPr>
            <w:tcW w:w="1266" w:type="dxa"/>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2.83</w:t>
            </w:r>
          </w:p>
        </w:tc>
        <w:tc>
          <w:tcPr>
            <w:tcW w:w="1266" w:type="dxa"/>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0.23</w:t>
            </w:r>
          </w:p>
        </w:tc>
        <w:tc>
          <w:tcPr>
            <w:tcW w:w="1266" w:type="dxa"/>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0.56</w:t>
            </w:r>
          </w:p>
        </w:tc>
        <w:tc>
          <w:tcPr>
            <w:tcW w:w="1266" w:type="dxa"/>
          </w:tcPr>
          <w:p w:rsidR="00B178B6" w:rsidRPr="00B44408" w:rsidRDefault="00B178B6" w:rsidP="00B178B6">
            <w:pPr>
              <w:pStyle w:val="14"/>
              <w:spacing w:line="0" w:lineRule="atLeast"/>
              <w:jc w:val="center"/>
              <w:rPr>
                <w:rFonts w:hAnsi="標楷體"/>
                <w:sz w:val="24"/>
              </w:rPr>
            </w:pPr>
            <w:r w:rsidRPr="00B44408">
              <w:rPr>
                <w:rFonts w:hAnsi="標楷體" w:hint="eastAsia"/>
                <w:sz w:val="24"/>
              </w:rPr>
              <w:t>0.05</w:t>
            </w:r>
          </w:p>
        </w:tc>
        <w:tc>
          <w:tcPr>
            <w:tcW w:w="1266" w:type="dxa"/>
          </w:tcPr>
          <w:p w:rsidR="00B178B6" w:rsidRPr="00B44408" w:rsidRDefault="00B178B6" w:rsidP="00B178B6">
            <w:pPr>
              <w:pStyle w:val="14"/>
              <w:spacing w:line="0" w:lineRule="atLeast"/>
              <w:jc w:val="center"/>
              <w:rPr>
                <w:rFonts w:hAnsi="標楷體"/>
                <w:sz w:val="24"/>
              </w:rPr>
            </w:pPr>
            <w:r w:rsidRPr="00B44408">
              <w:rPr>
                <w:rFonts w:hAnsi="標楷體" w:hint="eastAsia"/>
                <w:sz w:val="24"/>
              </w:rPr>
              <w:t>0.07</w:t>
            </w:r>
          </w:p>
        </w:tc>
      </w:tr>
      <w:tr w:rsidR="00B44408" w:rsidRPr="00B44408" w:rsidTr="00834E5E">
        <w:tc>
          <w:tcPr>
            <w:tcW w:w="1265" w:type="dxa"/>
            <w:shd w:val="clear" w:color="auto" w:fill="auto"/>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107年</w:t>
            </w:r>
          </w:p>
        </w:tc>
        <w:tc>
          <w:tcPr>
            <w:tcW w:w="1266" w:type="dxa"/>
            <w:shd w:val="clear" w:color="auto" w:fill="auto"/>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4.66</w:t>
            </w:r>
          </w:p>
        </w:tc>
        <w:tc>
          <w:tcPr>
            <w:tcW w:w="1266" w:type="dxa"/>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2.78</w:t>
            </w:r>
          </w:p>
        </w:tc>
        <w:tc>
          <w:tcPr>
            <w:tcW w:w="1266" w:type="dxa"/>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0.22</w:t>
            </w:r>
          </w:p>
        </w:tc>
        <w:tc>
          <w:tcPr>
            <w:tcW w:w="1266" w:type="dxa"/>
            <w:vAlign w:val="center"/>
          </w:tcPr>
          <w:p w:rsidR="00B178B6" w:rsidRPr="00B44408" w:rsidRDefault="00B178B6" w:rsidP="00B178B6">
            <w:pPr>
              <w:pStyle w:val="14"/>
              <w:spacing w:line="0" w:lineRule="atLeast"/>
              <w:jc w:val="center"/>
              <w:rPr>
                <w:rFonts w:hAnsi="標楷體"/>
                <w:sz w:val="24"/>
              </w:rPr>
            </w:pPr>
            <w:r w:rsidRPr="00B44408">
              <w:rPr>
                <w:rFonts w:hAnsi="標楷體" w:hint="eastAsia"/>
                <w:sz w:val="24"/>
              </w:rPr>
              <w:t>0.60</w:t>
            </w:r>
          </w:p>
        </w:tc>
        <w:tc>
          <w:tcPr>
            <w:tcW w:w="1266" w:type="dxa"/>
          </w:tcPr>
          <w:p w:rsidR="00B178B6" w:rsidRPr="00B44408" w:rsidRDefault="00B178B6" w:rsidP="00B178B6">
            <w:pPr>
              <w:pStyle w:val="14"/>
              <w:spacing w:line="0" w:lineRule="atLeast"/>
              <w:jc w:val="center"/>
              <w:rPr>
                <w:rFonts w:hAnsi="標楷體"/>
                <w:sz w:val="24"/>
              </w:rPr>
            </w:pPr>
            <w:r w:rsidRPr="00B44408">
              <w:rPr>
                <w:rFonts w:hAnsi="標楷體" w:hint="eastAsia"/>
                <w:sz w:val="24"/>
              </w:rPr>
              <w:t>0.06</w:t>
            </w:r>
          </w:p>
        </w:tc>
        <w:tc>
          <w:tcPr>
            <w:tcW w:w="1266" w:type="dxa"/>
          </w:tcPr>
          <w:p w:rsidR="00B178B6" w:rsidRPr="00B44408" w:rsidRDefault="00B178B6" w:rsidP="00B178B6">
            <w:pPr>
              <w:pStyle w:val="14"/>
              <w:spacing w:line="0" w:lineRule="atLeast"/>
              <w:jc w:val="center"/>
              <w:rPr>
                <w:rFonts w:hAnsi="標楷體"/>
                <w:sz w:val="24"/>
              </w:rPr>
            </w:pPr>
            <w:r w:rsidRPr="00B44408">
              <w:rPr>
                <w:rFonts w:hAnsi="標楷體" w:hint="eastAsia"/>
                <w:sz w:val="24"/>
              </w:rPr>
              <w:t>0.05</w:t>
            </w:r>
          </w:p>
        </w:tc>
      </w:tr>
    </w:tbl>
    <w:p w:rsidR="00B178B6" w:rsidRPr="00B44408" w:rsidRDefault="00B178B6" w:rsidP="00BD3E16">
      <w:pPr>
        <w:pStyle w:val="af5"/>
        <w:spacing w:before="0" w:afterLines="50" w:after="228" w:line="0" w:lineRule="atLeast"/>
        <w:rPr>
          <w:rFonts w:hAnsi="標楷體"/>
        </w:rPr>
      </w:pPr>
      <w:r w:rsidRPr="00B44408">
        <w:rPr>
          <w:rFonts w:hAnsi="標楷體" w:hint="eastAsia"/>
        </w:rPr>
        <w:t>資料來源：整理自勞動部函復資料。</w:t>
      </w:r>
    </w:p>
    <w:p w:rsidR="00086693" w:rsidRPr="00B44408" w:rsidRDefault="00610359" w:rsidP="0092233F">
      <w:pPr>
        <w:pStyle w:val="5"/>
        <w:rPr>
          <w:rFonts w:hAnsi="標楷體"/>
        </w:rPr>
      </w:pPr>
      <w:r w:rsidRPr="00B44408">
        <w:rPr>
          <w:rFonts w:hAnsi="標楷體" w:hint="eastAsia"/>
        </w:rPr>
        <w:t>前述移工職災給付千人率資料因包含職災風險較高之營造業、製造業、農業，及職災風險相對較低之機構看護工與得自願加保之家庭看護工、家庭幫傭，所反映數字也許不盡精準</w:t>
      </w:r>
      <w:r w:rsidR="003C3FD9" w:rsidRPr="00B44408">
        <w:rPr>
          <w:rFonts w:hAnsi="標楷體" w:hint="eastAsia"/>
        </w:rPr>
        <w:t>；</w:t>
      </w:r>
      <w:r w:rsidRPr="00B44408">
        <w:rPr>
          <w:rFonts w:hAnsi="標楷體" w:hint="eastAsia"/>
        </w:rPr>
        <w:t>故</w:t>
      </w:r>
      <w:r w:rsidR="003C3FD9" w:rsidRPr="00B44408">
        <w:rPr>
          <w:rFonts w:hAnsi="標楷體" w:hint="eastAsia"/>
        </w:rPr>
        <w:t>直接</w:t>
      </w:r>
      <w:r w:rsidRPr="00B44408">
        <w:rPr>
          <w:rFonts w:hAnsi="標楷體" w:hint="eastAsia"/>
        </w:rPr>
        <w:t>以移工從業人口最多的製造業</w:t>
      </w:r>
      <w:r w:rsidR="003F628B" w:rsidRPr="00B44408">
        <w:rPr>
          <w:rFonts w:hAnsi="標楷體" w:hint="eastAsia"/>
        </w:rPr>
        <w:t>比對職業災害給付資料</w:t>
      </w:r>
      <w:r w:rsidR="00086693" w:rsidRPr="00B44408">
        <w:rPr>
          <w:rFonts w:hAnsi="標楷體" w:hint="eastAsia"/>
        </w:rPr>
        <w:t>，發現</w:t>
      </w:r>
      <w:r w:rsidR="003F628B" w:rsidRPr="00B44408">
        <w:rPr>
          <w:rFonts w:hAnsi="標楷體" w:hint="eastAsia"/>
        </w:rPr>
        <w:t>移工的失能風險還是明顯比本國勞工高</w:t>
      </w:r>
      <w:r w:rsidRPr="00B44408">
        <w:rPr>
          <w:rFonts w:hAnsi="標楷體" w:hint="eastAsia"/>
        </w:rPr>
        <w:t>。</w:t>
      </w:r>
    </w:p>
    <w:p w:rsidR="00524ACE" w:rsidRPr="00B44408" w:rsidRDefault="00F675A8" w:rsidP="00524ACE">
      <w:pPr>
        <w:pStyle w:val="a3"/>
        <w:rPr>
          <w:rFonts w:hAnsi="標楷體"/>
        </w:rPr>
      </w:pPr>
      <w:r w:rsidRPr="00B44408">
        <w:rPr>
          <w:rFonts w:hAnsi="標楷體" w:hint="eastAsia"/>
        </w:rPr>
        <w:t>製造業本、外國籍勞工職業災害</w:t>
      </w:r>
      <w:r w:rsidR="00524ACE" w:rsidRPr="00B44408">
        <w:rPr>
          <w:rFonts w:hAnsi="標楷體" w:hint="eastAsia"/>
        </w:rPr>
        <w:t>給付千人率</w:t>
      </w:r>
      <w:r w:rsidRPr="00B44408">
        <w:rPr>
          <w:rFonts w:hAnsi="標楷體" w:hint="eastAsia"/>
        </w:rPr>
        <w:t>統計</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265"/>
        <w:gridCol w:w="1266"/>
        <w:gridCol w:w="1266"/>
        <w:gridCol w:w="1266"/>
        <w:gridCol w:w="1266"/>
        <w:gridCol w:w="1266"/>
        <w:gridCol w:w="1266"/>
      </w:tblGrid>
      <w:tr w:rsidR="00B44408" w:rsidRPr="00B44408" w:rsidTr="005C1D5A">
        <w:trPr>
          <w:tblHeader/>
        </w:trPr>
        <w:tc>
          <w:tcPr>
            <w:tcW w:w="1265" w:type="dxa"/>
            <w:vMerge w:val="restart"/>
            <w:shd w:val="clear" w:color="auto" w:fill="F2F2F2" w:themeFill="background1" w:themeFillShade="F2"/>
            <w:vAlign w:val="center"/>
          </w:tcPr>
          <w:p w:rsidR="00524ACE" w:rsidRPr="00B44408" w:rsidRDefault="00524ACE" w:rsidP="00927720">
            <w:pPr>
              <w:pStyle w:val="140"/>
              <w:spacing w:before="0" w:after="0" w:line="0" w:lineRule="atLeast"/>
              <w:rPr>
                <w:rFonts w:hAnsi="標楷體"/>
                <w:sz w:val="24"/>
              </w:rPr>
            </w:pPr>
            <w:r w:rsidRPr="00B44408">
              <w:rPr>
                <w:rFonts w:hAnsi="標楷體" w:hint="eastAsia"/>
                <w:sz w:val="24"/>
              </w:rPr>
              <w:t>年度</w:t>
            </w:r>
          </w:p>
        </w:tc>
        <w:tc>
          <w:tcPr>
            <w:tcW w:w="2532" w:type="dxa"/>
            <w:gridSpan w:val="2"/>
            <w:shd w:val="clear" w:color="auto" w:fill="F2F2F2" w:themeFill="background1" w:themeFillShade="F2"/>
            <w:vAlign w:val="center"/>
          </w:tcPr>
          <w:p w:rsidR="00524ACE" w:rsidRPr="00B44408" w:rsidRDefault="00524ACE" w:rsidP="00927720">
            <w:pPr>
              <w:pStyle w:val="140"/>
              <w:spacing w:before="0" w:after="0" w:line="0" w:lineRule="atLeast"/>
              <w:rPr>
                <w:rFonts w:hAnsi="標楷體"/>
                <w:sz w:val="24"/>
              </w:rPr>
            </w:pPr>
            <w:r w:rsidRPr="00B44408">
              <w:rPr>
                <w:rFonts w:hAnsi="標楷體" w:hint="eastAsia"/>
                <w:sz w:val="24"/>
              </w:rPr>
              <w:t>職災傷病千人率</w:t>
            </w:r>
          </w:p>
        </w:tc>
        <w:tc>
          <w:tcPr>
            <w:tcW w:w="2532" w:type="dxa"/>
            <w:gridSpan w:val="2"/>
            <w:shd w:val="clear" w:color="auto" w:fill="F2F2F2" w:themeFill="background1" w:themeFillShade="F2"/>
          </w:tcPr>
          <w:p w:rsidR="00524ACE" w:rsidRPr="00B44408" w:rsidRDefault="00524ACE" w:rsidP="00927720">
            <w:pPr>
              <w:pStyle w:val="140"/>
              <w:spacing w:before="0" w:after="0" w:line="0" w:lineRule="atLeast"/>
              <w:rPr>
                <w:rFonts w:hAnsi="標楷體"/>
                <w:sz w:val="24"/>
              </w:rPr>
            </w:pPr>
            <w:r w:rsidRPr="00B44408">
              <w:rPr>
                <w:rFonts w:hAnsi="標楷體" w:hint="eastAsia"/>
                <w:sz w:val="24"/>
              </w:rPr>
              <w:t>職災失能千人率</w:t>
            </w:r>
          </w:p>
        </w:tc>
        <w:tc>
          <w:tcPr>
            <w:tcW w:w="2532" w:type="dxa"/>
            <w:gridSpan w:val="2"/>
            <w:shd w:val="clear" w:color="auto" w:fill="F2F2F2" w:themeFill="background1" w:themeFillShade="F2"/>
          </w:tcPr>
          <w:p w:rsidR="00524ACE" w:rsidRPr="00B44408" w:rsidRDefault="00524ACE" w:rsidP="00927720">
            <w:pPr>
              <w:pStyle w:val="140"/>
              <w:spacing w:before="0" w:after="0" w:line="0" w:lineRule="atLeast"/>
              <w:rPr>
                <w:rFonts w:hAnsi="標楷體"/>
                <w:sz w:val="24"/>
              </w:rPr>
            </w:pPr>
            <w:r w:rsidRPr="00B44408">
              <w:rPr>
                <w:rFonts w:hAnsi="標楷體" w:hint="eastAsia"/>
                <w:sz w:val="24"/>
              </w:rPr>
              <w:t>職災死亡千人率</w:t>
            </w:r>
          </w:p>
        </w:tc>
      </w:tr>
      <w:tr w:rsidR="00B44408" w:rsidRPr="00B44408" w:rsidTr="005C1D5A">
        <w:tc>
          <w:tcPr>
            <w:tcW w:w="1265" w:type="dxa"/>
            <w:vMerge/>
            <w:shd w:val="clear" w:color="auto" w:fill="F2F2F2" w:themeFill="background1" w:themeFillShade="F2"/>
            <w:vAlign w:val="center"/>
          </w:tcPr>
          <w:p w:rsidR="00524ACE" w:rsidRPr="00B44408" w:rsidRDefault="00524ACE" w:rsidP="00524ACE">
            <w:pPr>
              <w:pStyle w:val="14"/>
              <w:spacing w:line="0" w:lineRule="atLeast"/>
              <w:jc w:val="center"/>
              <w:rPr>
                <w:rFonts w:hAnsi="標楷體"/>
                <w:sz w:val="24"/>
              </w:rPr>
            </w:pPr>
          </w:p>
        </w:tc>
        <w:tc>
          <w:tcPr>
            <w:tcW w:w="1266" w:type="dxa"/>
            <w:shd w:val="clear" w:color="auto" w:fill="F2F2F2" w:themeFill="background1" w:themeFillShade="F2"/>
            <w:vAlign w:val="center"/>
          </w:tcPr>
          <w:p w:rsidR="00524ACE" w:rsidRPr="00B44408" w:rsidRDefault="00524ACE" w:rsidP="00524ACE">
            <w:pPr>
              <w:pStyle w:val="14"/>
              <w:spacing w:line="0" w:lineRule="atLeast"/>
              <w:jc w:val="center"/>
              <w:rPr>
                <w:rFonts w:hAnsi="標楷體"/>
                <w:sz w:val="24"/>
              </w:rPr>
            </w:pPr>
            <w:r w:rsidRPr="00B44408">
              <w:rPr>
                <w:rFonts w:hAnsi="標楷體" w:hint="eastAsia"/>
                <w:sz w:val="24"/>
              </w:rPr>
              <w:t>本國籍</w:t>
            </w:r>
          </w:p>
          <w:p w:rsidR="00524ACE" w:rsidRPr="00B44408" w:rsidRDefault="00524ACE" w:rsidP="00524ACE">
            <w:pPr>
              <w:pStyle w:val="14"/>
              <w:spacing w:line="0" w:lineRule="atLeast"/>
              <w:jc w:val="center"/>
              <w:rPr>
                <w:rFonts w:hAnsi="標楷體"/>
                <w:sz w:val="24"/>
              </w:rPr>
            </w:pPr>
            <w:r w:rsidRPr="00B44408">
              <w:rPr>
                <w:rFonts w:hAnsi="標楷體" w:hint="eastAsia"/>
                <w:sz w:val="24"/>
              </w:rPr>
              <w:t>勞工</w:t>
            </w:r>
          </w:p>
        </w:tc>
        <w:tc>
          <w:tcPr>
            <w:tcW w:w="1266" w:type="dxa"/>
            <w:shd w:val="clear" w:color="auto" w:fill="F2F2F2" w:themeFill="background1" w:themeFillShade="F2"/>
            <w:vAlign w:val="center"/>
          </w:tcPr>
          <w:p w:rsidR="00524ACE" w:rsidRPr="00B44408" w:rsidRDefault="00524ACE" w:rsidP="00524ACE">
            <w:pPr>
              <w:pStyle w:val="14"/>
              <w:spacing w:line="0" w:lineRule="atLeast"/>
              <w:jc w:val="center"/>
              <w:rPr>
                <w:rFonts w:hAnsi="標楷體"/>
                <w:sz w:val="24"/>
              </w:rPr>
            </w:pPr>
            <w:r w:rsidRPr="00B44408">
              <w:rPr>
                <w:rFonts w:hAnsi="標楷體" w:hint="eastAsia"/>
                <w:sz w:val="24"/>
              </w:rPr>
              <w:t>外國籍</w:t>
            </w:r>
          </w:p>
          <w:p w:rsidR="00524ACE" w:rsidRPr="00B44408" w:rsidRDefault="00524ACE" w:rsidP="00524ACE">
            <w:pPr>
              <w:pStyle w:val="14"/>
              <w:spacing w:line="0" w:lineRule="atLeast"/>
              <w:jc w:val="center"/>
              <w:rPr>
                <w:rFonts w:hAnsi="標楷體"/>
                <w:sz w:val="24"/>
              </w:rPr>
            </w:pPr>
            <w:r w:rsidRPr="00B44408">
              <w:rPr>
                <w:rFonts w:hAnsi="標楷體" w:hint="eastAsia"/>
                <w:sz w:val="24"/>
              </w:rPr>
              <w:t>勞工</w:t>
            </w:r>
          </w:p>
        </w:tc>
        <w:tc>
          <w:tcPr>
            <w:tcW w:w="1266" w:type="dxa"/>
            <w:shd w:val="clear" w:color="auto" w:fill="F2F2F2" w:themeFill="background1" w:themeFillShade="F2"/>
            <w:vAlign w:val="center"/>
          </w:tcPr>
          <w:p w:rsidR="00524ACE" w:rsidRPr="00B44408" w:rsidRDefault="00524ACE" w:rsidP="00524ACE">
            <w:pPr>
              <w:pStyle w:val="14"/>
              <w:spacing w:line="0" w:lineRule="atLeast"/>
              <w:jc w:val="center"/>
              <w:rPr>
                <w:rFonts w:hAnsi="標楷體"/>
                <w:sz w:val="24"/>
              </w:rPr>
            </w:pPr>
            <w:r w:rsidRPr="00B44408">
              <w:rPr>
                <w:rFonts w:hAnsi="標楷體" w:hint="eastAsia"/>
                <w:sz w:val="24"/>
              </w:rPr>
              <w:t>本國籍</w:t>
            </w:r>
          </w:p>
          <w:p w:rsidR="00524ACE" w:rsidRPr="00B44408" w:rsidRDefault="00524ACE" w:rsidP="00524ACE">
            <w:pPr>
              <w:pStyle w:val="14"/>
              <w:spacing w:line="0" w:lineRule="atLeast"/>
              <w:jc w:val="center"/>
              <w:rPr>
                <w:rFonts w:hAnsi="標楷體"/>
                <w:sz w:val="24"/>
              </w:rPr>
            </w:pPr>
            <w:r w:rsidRPr="00B44408">
              <w:rPr>
                <w:rFonts w:hAnsi="標楷體" w:hint="eastAsia"/>
                <w:sz w:val="24"/>
              </w:rPr>
              <w:t>勞工</w:t>
            </w:r>
          </w:p>
        </w:tc>
        <w:tc>
          <w:tcPr>
            <w:tcW w:w="1266" w:type="dxa"/>
            <w:shd w:val="clear" w:color="auto" w:fill="F2F2F2" w:themeFill="background1" w:themeFillShade="F2"/>
            <w:vAlign w:val="center"/>
          </w:tcPr>
          <w:p w:rsidR="00524ACE" w:rsidRPr="00B44408" w:rsidRDefault="00524ACE" w:rsidP="00524ACE">
            <w:pPr>
              <w:pStyle w:val="14"/>
              <w:spacing w:line="0" w:lineRule="atLeast"/>
              <w:jc w:val="center"/>
              <w:rPr>
                <w:rFonts w:hAnsi="標楷體"/>
                <w:sz w:val="24"/>
              </w:rPr>
            </w:pPr>
            <w:r w:rsidRPr="00B44408">
              <w:rPr>
                <w:rFonts w:hAnsi="標楷體" w:hint="eastAsia"/>
                <w:sz w:val="24"/>
              </w:rPr>
              <w:t>外國籍</w:t>
            </w:r>
          </w:p>
          <w:p w:rsidR="00524ACE" w:rsidRPr="00B44408" w:rsidRDefault="00524ACE" w:rsidP="00524ACE">
            <w:pPr>
              <w:pStyle w:val="14"/>
              <w:spacing w:line="0" w:lineRule="atLeast"/>
              <w:jc w:val="center"/>
              <w:rPr>
                <w:rFonts w:hAnsi="標楷體"/>
                <w:sz w:val="24"/>
              </w:rPr>
            </w:pPr>
            <w:r w:rsidRPr="00B44408">
              <w:rPr>
                <w:rFonts w:hAnsi="標楷體" w:hint="eastAsia"/>
                <w:sz w:val="24"/>
              </w:rPr>
              <w:t>勞工</w:t>
            </w:r>
          </w:p>
        </w:tc>
        <w:tc>
          <w:tcPr>
            <w:tcW w:w="1266" w:type="dxa"/>
            <w:shd w:val="clear" w:color="auto" w:fill="F2F2F2" w:themeFill="background1" w:themeFillShade="F2"/>
            <w:vAlign w:val="center"/>
          </w:tcPr>
          <w:p w:rsidR="00524ACE" w:rsidRPr="00B44408" w:rsidRDefault="00524ACE" w:rsidP="00524ACE">
            <w:pPr>
              <w:pStyle w:val="14"/>
              <w:spacing w:line="0" w:lineRule="atLeast"/>
              <w:jc w:val="center"/>
              <w:rPr>
                <w:rFonts w:hAnsi="標楷體"/>
                <w:sz w:val="24"/>
              </w:rPr>
            </w:pPr>
            <w:r w:rsidRPr="00B44408">
              <w:rPr>
                <w:rFonts w:hAnsi="標楷體" w:hint="eastAsia"/>
                <w:sz w:val="24"/>
              </w:rPr>
              <w:t>本國籍</w:t>
            </w:r>
          </w:p>
          <w:p w:rsidR="00524ACE" w:rsidRPr="00B44408" w:rsidRDefault="00524ACE" w:rsidP="00524ACE">
            <w:pPr>
              <w:pStyle w:val="14"/>
              <w:spacing w:line="0" w:lineRule="atLeast"/>
              <w:jc w:val="center"/>
              <w:rPr>
                <w:rFonts w:hAnsi="標楷體"/>
                <w:sz w:val="24"/>
              </w:rPr>
            </w:pPr>
            <w:r w:rsidRPr="00B44408">
              <w:rPr>
                <w:rFonts w:hAnsi="標楷體" w:hint="eastAsia"/>
                <w:sz w:val="24"/>
              </w:rPr>
              <w:t>勞工</w:t>
            </w:r>
          </w:p>
        </w:tc>
        <w:tc>
          <w:tcPr>
            <w:tcW w:w="1266" w:type="dxa"/>
            <w:shd w:val="clear" w:color="auto" w:fill="F2F2F2" w:themeFill="background1" w:themeFillShade="F2"/>
            <w:vAlign w:val="center"/>
          </w:tcPr>
          <w:p w:rsidR="00524ACE" w:rsidRPr="00B44408" w:rsidRDefault="00524ACE" w:rsidP="00524ACE">
            <w:pPr>
              <w:pStyle w:val="14"/>
              <w:spacing w:line="0" w:lineRule="atLeast"/>
              <w:jc w:val="center"/>
              <w:rPr>
                <w:rFonts w:hAnsi="標楷體"/>
                <w:sz w:val="24"/>
              </w:rPr>
            </w:pPr>
            <w:r w:rsidRPr="00B44408">
              <w:rPr>
                <w:rFonts w:hAnsi="標楷體" w:hint="eastAsia"/>
                <w:sz w:val="24"/>
              </w:rPr>
              <w:t>外國籍</w:t>
            </w:r>
          </w:p>
          <w:p w:rsidR="00524ACE" w:rsidRPr="00B44408" w:rsidRDefault="00524ACE" w:rsidP="00524ACE">
            <w:pPr>
              <w:pStyle w:val="14"/>
              <w:spacing w:line="0" w:lineRule="atLeast"/>
              <w:jc w:val="center"/>
              <w:rPr>
                <w:rFonts w:hAnsi="標楷體"/>
                <w:sz w:val="24"/>
              </w:rPr>
            </w:pPr>
            <w:r w:rsidRPr="00B44408">
              <w:rPr>
                <w:rFonts w:hAnsi="標楷體" w:hint="eastAsia"/>
                <w:sz w:val="24"/>
              </w:rPr>
              <w:t>勞工</w:t>
            </w:r>
          </w:p>
        </w:tc>
      </w:tr>
      <w:tr w:rsidR="00B44408" w:rsidRPr="00B44408" w:rsidTr="00524ACE">
        <w:tc>
          <w:tcPr>
            <w:tcW w:w="1265" w:type="dxa"/>
            <w:shd w:val="clear" w:color="auto" w:fill="auto"/>
            <w:vAlign w:val="center"/>
          </w:tcPr>
          <w:p w:rsidR="00524ACE" w:rsidRPr="00B44408" w:rsidRDefault="00524ACE" w:rsidP="00927720">
            <w:pPr>
              <w:pStyle w:val="14"/>
              <w:spacing w:line="0" w:lineRule="atLeast"/>
              <w:jc w:val="center"/>
              <w:rPr>
                <w:rFonts w:hAnsi="標楷體"/>
                <w:sz w:val="24"/>
              </w:rPr>
            </w:pPr>
            <w:r w:rsidRPr="00B44408">
              <w:rPr>
                <w:rFonts w:hAnsi="標楷體" w:hint="eastAsia"/>
                <w:sz w:val="24"/>
              </w:rPr>
              <w:t>98年</w:t>
            </w:r>
          </w:p>
        </w:tc>
        <w:tc>
          <w:tcPr>
            <w:tcW w:w="1266" w:type="dxa"/>
            <w:shd w:val="clear" w:color="auto" w:fill="auto"/>
            <w:vAlign w:val="center"/>
          </w:tcPr>
          <w:p w:rsidR="00524ACE" w:rsidRPr="00B44408" w:rsidRDefault="00524ACE" w:rsidP="00927720">
            <w:pPr>
              <w:pStyle w:val="14"/>
              <w:spacing w:line="0" w:lineRule="atLeast"/>
              <w:jc w:val="center"/>
              <w:rPr>
                <w:rFonts w:hAnsi="標楷體"/>
                <w:sz w:val="24"/>
              </w:rPr>
            </w:pPr>
            <w:r w:rsidRPr="00B44408">
              <w:rPr>
                <w:rFonts w:hAnsi="標楷體" w:hint="eastAsia"/>
                <w:sz w:val="24"/>
              </w:rPr>
              <w:t>6.91</w:t>
            </w:r>
          </w:p>
        </w:tc>
        <w:tc>
          <w:tcPr>
            <w:tcW w:w="1266" w:type="dxa"/>
            <w:vAlign w:val="center"/>
          </w:tcPr>
          <w:p w:rsidR="00524ACE" w:rsidRPr="00B44408" w:rsidRDefault="00524ACE" w:rsidP="00927720">
            <w:pPr>
              <w:pStyle w:val="14"/>
              <w:spacing w:line="0" w:lineRule="atLeast"/>
              <w:jc w:val="center"/>
              <w:rPr>
                <w:rFonts w:hAnsi="標楷體"/>
                <w:sz w:val="24"/>
              </w:rPr>
            </w:pPr>
            <w:r w:rsidRPr="00B44408">
              <w:rPr>
                <w:rFonts w:hAnsi="標楷體"/>
                <w:sz w:val="24"/>
              </w:rPr>
              <w:t>6.09</w:t>
            </w:r>
          </w:p>
        </w:tc>
        <w:tc>
          <w:tcPr>
            <w:tcW w:w="1266" w:type="dxa"/>
            <w:vAlign w:val="center"/>
          </w:tcPr>
          <w:p w:rsidR="00524ACE" w:rsidRPr="00B44408" w:rsidRDefault="00524ACE" w:rsidP="00927720">
            <w:pPr>
              <w:pStyle w:val="14"/>
              <w:spacing w:line="0" w:lineRule="atLeast"/>
              <w:jc w:val="center"/>
              <w:rPr>
                <w:rFonts w:hAnsi="標楷體"/>
                <w:sz w:val="24"/>
              </w:rPr>
            </w:pPr>
            <w:r w:rsidRPr="00B44408">
              <w:rPr>
                <w:rFonts w:hAnsi="標楷體" w:hint="eastAsia"/>
                <w:sz w:val="24"/>
              </w:rPr>
              <w:t>0.55</w:t>
            </w:r>
          </w:p>
        </w:tc>
        <w:tc>
          <w:tcPr>
            <w:tcW w:w="1266" w:type="dxa"/>
            <w:vAlign w:val="center"/>
          </w:tcPr>
          <w:p w:rsidR="00524ACE" w:rsidRPr="00B44408" w:rsidRDefault="00F675A8" w:rsidP="00927720">
            <w:pPr>
              <w:pStyle w:val="14"/>
              <w:spacing w:line="0" w:lineRule="atLeast"/>
              <w:jc w:val="center"/>
              <w:rPr>
                <w:rFonts w:hAnsi="標楷體"/>
                <w:sz w:val="24"/>
              </w:rPr>
            </w:pPr>
            <w:r w:rsidRPr="00B44408">
              <w:rPr>
                <w:rFonts w:hAnsi="標楷體"/>
                <w:sz w:val="24"/>
              </w:rPr>
              <w:t>1.39</w:t>
            </w:r>
          </w:p>
        </w:tc>
        <w:tc>
          <w:tcPr>
            <w:tcW w:w="1266" w:type="dxa"/>
          </w:tcPr>
          <w:p w:rsidR="00524ACE" w:rsidRPr="00B44408" w:rsidRDefault="00524ACE" w:rsidP="00927720">
            <w:pPr>
              <w:pStyle w:val="14"/>
              <w:spacing w:line="0" w:lineRule="atLeast"/>
              <w:jc w:val="center"/>
              <w:rPr>
                <w:rFonts w:hAnsi="標楷體"/>
                <w:sz w:val="24"/>
              </w:rPr>
            </w:pPr>
            <w:r w:rsidRPr="00B44408">
              <w:rPr>
                <w:rFonts w:hAnsi="標楷體" w:hint="eastAsia"/>
                <w:sz w:val="24"/>
              </w:rPr>
              <w:t>0.06</w:t>
            </w:r>
          </w:p>
        </w:tc>
        <w:tc>
          <w:tcPr>
            <w:tcW w:w="1266" w:type="dxa"/>
          </w:tcPr>
          <w:p w:rsidR="00524ACE" w:rsidRPr="00B44408" w:rsidRDefault="00F675A8" w:rsidP="00927720">
            <w:pPr>
              <w:pStyle w:val="14"/>
              <w:spacing w:line="0" w:lineRule="atLeast"/>
              <w:jc w:val="center"/>
              <w:rPr>
                <w:rFonts w:hAnsi="標楷體"/>
                <w:sz w:val="24"/>
              </w:rPr>
            </w:pPr>
            <w:r w:rsidRPr="00B44408">
              <w:rPr>
                <w:rFonts w:hAnsi="標楷體" w:hint="eastAsia"/>
                <w:sz w:val="24"/>
              </w:rPr>
              <w:t>0.06</w:t>
            </w:r>
          </w:p>
        </w:tc>
      </w:tr>
      <w:tr w:rsidR="00B44408" w:rsidRPr="00B44408" w:rsidTr="00524ACE">
        <w:tc>
          <w:tcPr>
            <w:tcW w:w="1265" w:type="dxa"/>
            <w:shd w:val="clear" w:color="auto" w:fill="auto"/>
            <w:vAlign w:val="center"/>
          </w:tcPr>
          <w:p w:rsidR="00524ACE" w:rsidRPr="00B44408" w:rsidRDefault="00524ACE" w:rsidP="00927720">
            <w:pPr>
              <w:pStyle w:val="14"/>
              <w:spacing w:line="0" w:lineRule="atLeast"/>
              <w:jc w:val="center"/>
              <w:rPr>
                <w:rFonts w:hAnsi="標楷體"/>
                <w:sz w:val="24"/>
              </w:rPr>
            </w:pPr>
            <w:r w:rsidRPr="00B44408">
              <w:rPr>
                <w:rFonts w:hAnsi="標楷體" w:hint="eastAsia"/>
                <w:sz w:val="24"/>
              </w:rPr>
              <w:t>99年</w:t>
            </w:r>
          </w:p>
        </w:tc>
        <w:tc>
          <w:tcPr>
            <w:tcW w:w="1266" w:type="dxa"/>
            <w:shd w:val="clear" w:color="auto" w:fill="auto"/>
            <w:vAlign w:val="center"/>
          </w:tcPr>
          <w:p w:rsidR="00524ACE" w:rsidRPr="00B44408" w:rsidRDefault="00524ACE" w:rsidP="00927720">
            <w:pPr>
              <w:pStyle w:val="14"/>
              <w:spacing w:line="0" w:lineRule="atLeast"/>
              <w:jc w:val="center"/>
              <w:rPr>
                <w:rFonts w:hAnsi="標楷體"/>
                <w:sz w:val="24"/>
              </w:rPr>
            </w:pPr>
            <w:r w:rsidRPr="00B44408">
              <w:rPr>
                <w:rFonts w:hAnsi="標楷體" w:hint="eastAsia"/>
                <w:sz w:val="24"/>
              </w:rPr>
              <w:t>7.15</w:t>
            </w:r>
          </w:p>
        </w:tc>
        <w:tc>
          <w:tcPr>
            <w:tcW w:w="1266" w:type="dxa"/>
            <w:vAlign w:val="center"/>
          </w:tcPr>
          <w:p w:rsidR="00524ACE" w:rsidRPr="00B44408" w:rsidRDefault="00524ACE" w:rsidP="00927720">
            <w:pPr>
              <w:pStyle w:val="14"/>
              <w:spacing w:line="0" w:lineRule="atLeast"/>
              <w:jc w:val="center"/>
              <w:rPr>
                <w:rFonts w:hAnsi="標楷體"/>
                <w:sz w:val="24"/>
              </w:rPr>
            </w:pPr>
            <w:r w:rsidRPr="00B44408">
              <w:rPr>
                <w:rFonts w:hAnsi="標楷體"/>
                <w:sz w:val="24"/>
              </w:rPr>
              <w:t>5.52</w:t>
            </w:r>
          </w:p>
        </w:tc>
        <w:tc>
          <w:tcPr>
            <w:tcW w:w="1266" w:type="dxa"/>
            <w:vAlign w:val="center"/>
          </w:tcPr>
          <w:p w:rsidR="00524ACE" w:rsidRPr="00B44408" w:rsidRDefault="00524ACE" w:rsidP="00927720">
            <w:pPr>
              <w:pStyle w:val="14"/>
              <w:spacing w:line="0" w:lineRule="atLeast"/>
              <w:jc w:val="center"/>
              <w:rPr>
                <w:rFonts w:hAnsi="標楷體"/>
                <w:sz w:val="24"/>
              </w:rPr>
            </w:pPr>
            <w:r w:rsidRPr="00B44408">
              <w:rPr>
                <w:rFonts w:hAnsi="標楷體" w:hint="eastAsia"/>
                <w:sz w:val="24"/>
              </w:rPr>
              <w:t>0.56</w:t>
            </w:r>
          </w:p>
        </w:tc>
        <w:tc>
          <w:tcPr>
            <w:tcW w:w="1266" w:type="dxa"/>
            <w:vAlign w:val="center"/>
          </w:tcPr>
          <w:p w:rsidR="00524ACE" w:rsidRPr="00B44408" w:rsidRDefault="00F675A8" w:rsidP="00927720">
            <w:pPr>
              <w:pStyle w:val="14"/>
              <w:spacing w:line="0" w:lineRule="atLeast"/>
              <w:jc w:val="center"/>
              <w:rPr>
                <w:rFonts w:hAnsi="標楷體"/>
                <w:sz w:val="24"/>
              </w:rPr>
            </w:pPr>
            <w:r w:rsidRPr="00B44408">
              <w:rPr>
                <w:rFonts w:hAnsi="標楷體"/>
                <w:sz w:val="24"/>
              </w:rPr>
              <w:t>1.30</w:t>
            </w:r>
          </w:p>
        </w:tc>
        <w:tc>
          <w:tcPr>
            <w:tcW w:w="1266" w:type="dxa"/>
          </w:tcPr>
          <w:p w:rsidR="00524ACE" w:rsidRPr="00B44408" w:rsidRDefault="00524ACE" w:rsidP="00927720">
            <w:pPr>
              <w:pStyle w:val="14"/>
              <w:spacing w:line="0" w:lineRule="atLeast"/>
              <w:jc w:val="center"/>
              <w:rPr>
                <w:rFonts w:hAnsi="標楷體"/>
                <w:sz w:val="24"/>
              </w:rPr>
            </w:pPr>
            <w:r w:rsidRPr="00B44408">
              <w:rPr>
                <w:rFonts w:hAnsi="標楷體" w:hint="eastAsia"/>
                <w:sz w:val="24"/>
              </w:rPr>
              <w:t>0.06</w:t>
            </w:r>
          </w:p>
        </w:tc>
        <w:tc>
          <w:tcPr>
            <w:tcW w:w="1266" w:type="dxa"/>
          </w:tcPr>
          <w:p w:rsidR="00524ACE" w:rsidRPr="00B44408" w:rsidRDefault="00F675A8" w:rsidP="00927720">
            <w:pPr>
              <w:pStyle w:val="14"/>
              <w:spacing w:line="0" w:lineRule="atLeast"/>
              <w:jc w:val="center"/>
              <w:rPr>
                <w:rFonts w:hAnsi="標楷體"/>
                <w:sz w:val="24"/>
              </w:rPr>
            </w:pPr>
            <w:r w:rsidRPr="00B44408">
              <w:rPr>
                <w:rFonts w:hAnsi="標楷體" w:hint="eastAsia"/>
                <w:sz w:val="24"/>
              </w:rPr>
              <w:t>0.07</w:t>
            </w:r>
          </w:p>
        </w:tc>
      </w:tr>
      <w:tr w:rsidR="00B44408" w:rsidRPr="00B44408" w:rsidTr="00524ACE">
        <w:tc>
          <w:tcPr>
            <w:tcW w:w="1265" w:type="dxa"/>
            <w:shd w:val="clear" w:color="auto" w:fill="auto"/>
            <w:vAlign w:val="center"/>
          </w:tcPr>
          <w:p w:rsidR="00524ACE" w:rsidRPr="00B44408" w:rsidRDefault="00524ACE" w:rsidP="00927720">
            <w:pPr>
              <w:pStyle w:val="14"/>
              <w:spacing w:line="0" w:lineRule="atLeast"/>
              <w:jc w:val="center"/>
              <w:rPr>
                <w:rFonts w:hAnsi="標楷體"/>
                <w:sz w:val="24"/>
              </w:rPr>
            </w:pPr>
            <w:r w:rsidRPr="00B44408">
              <w:rPr>
                <w:rFonts w:hAnsi="標楷體" w:hint="eastAsia"/>
                <w:sz w:val="24"/>
              </w:rPr>
              <w:t>100年</w:t>
            </w:r>
          </w:p>
        </w:tc>
        <w:tc>
          <w:tcPr>
            <w:tcW w:w="1266" w:type="dxa"/>
            <w:shd w:val="clear" w:color="auto" w:fill="auto"/>
            <w:vAlign w:val="center"/>
          </w:tcPr>
          <w:p w:rsidR="00524ACE" w:rsidRPr="00B44408" w:rsidRDefault="00524ACE" w:rsidP="00927720">
            <w:pPr>
              <w:pStyle w:val="14"/>
              <w:spacing w:line="0" w:lineRule="atLeast"/>
              <w:jc w:val="center"/>
              <w:rPr>
                <w:rFonts w:hAnsi="標楷體"/>
                <w:sz w:val="24"/>
              </w:rPr>
            </w:pPr>
            <w:r w:rsidRPr="00B44408">
              <w:rPr>
                <w:rFonts w:hAnsi="標楷體" w:hint="eastAsia"/>
                <w:sz w:val="24"/>
              </w:rPr>
              <w:t>6.88</w:t>
            </w:r>
          </w:p>
        </w:tc>
        <w:tc>
          <w:tcPr>
            <w:tcW w:w="1266" w:type="dxa"/>
            <w:vAlign w:val="center"/>
          </w:tcPr>
          <w:p w:rsidR="00524ACE" w:rsidRPr="00B44408" w:rsidRDefault="00524ACE" w:rsidP="00927720">
            <w:pPr>
              <w:pStyle w:val="14"/>
              <w:spacing w:line="0" w:lineRule="atLeast"/>
              <w:jc w:val="center"/>
              <w:rPr>
                <w:rFonts w:hAnsi="標楷體"/>
                <w:sz w:val="24"/>
              </w:rPr>
            </w:pPr>
            <w:r w:rsidRPr="00B44408">
              <w:rPr>
                <w:rFonts w:hAnsi="標楷體"/>
                <w:sz w:val="24"/>
              </w:rPr>
              <w:t>4.81</w:t>
            </w:r>
          </w:p>
        </w:tc>
        <w:tc>
          <w:tcPr>
            <w:tcW w:w="1266" w:type="dxa"/>
            <w:vAlign w:val="center"/>
          </w:tcPr>
          <w:p w:rsidR="00524ACE" w:rsidRPr="00B44408" w:rsidRDefault="00524ACE" w:rsidP="00927720">
            <w:pPr>
              <w:pStyle w:val="14"/>
              <w:spacing w:line="0" w:lineRule="atLeast"/>
              <w:jc w:val="center"/>
              <w:rPr>
                <w:rFonts w:hAnsi="標楷體"/>
                <w:sz w:val="24"/>
              </w:rPr>
            </w:pPr>
            <w:r w:rsidRPr="00B44408">
              <w:rPr>
                <w:rFonts w:hAnsi="標楷體" w:hint="eastAsia"/>
                <w:sz w:val="24"/>
              </w:rPr>
              <w:t>0.57</w:t>
            </w:r>
          </w:p>
        </w:tc>
        <w:tc>
          <w:tcPr>
            <w:tcW w:w="1266" w:type="dxa"/>
            <w:vAlign w:val="center"/>
          </w:tcPr>
          <w:p w:rsidR="00524ACE" w:rsidRPr="00B44408" w:rsidRDefault="00F675A8" w:rsidP="00927720">
            <w:pPr>
              <w:pStyle w:val="14"/>
              <w:spacing w:line="0" w:lineRule="atLeast"/>
              <w:jc w:val="center"/>
              <w:rPr>
                <w:rFonts w:hAnsi="標楷體"/>
                <w:sz w:val="24"/>
              </w:rPr>
            </w:pPr>
            <w:r w:rsidRPr="00B44408">
              <w:rPr>
                <w:rFonts w:hAnsi="標楷體"/>
                <w:sz w:val="24"/>
              </w:rPr>
              <w:t>1.20</w:t>
            </w:r>
          </w:p>
        </w:tc>
        <w:tc>
          <w:tcPr>
            <w:tcW w:w="1266" w:type="dxa"/>
          </w:tcPr>
          <w:p w:rsidR="00524ACE" w:rsidRPr="00B44408" w:rsidRDefault="00524ACE" w:rsidP="00927720">
            <w:pPr>
              <w:pStyle w:val="14"/>
              <w:spacing w:line="0" w:lineRule="atLeast"/>
              <w:jc w:val="center"/>
              <w:rPr>
                <w:rFonts w:hAnsi="標楷體"/>
                <w:sz w:val="24"/>
              </w:rPr>
            </w:pPr>
            <w:r w:rsidRPr="00B44408">
              <w:rPr>
                <w:rFonts w:hAnsi="標楷體" w:hint="eastAsia"/>
                <w:sz w:val="24"/>
              </w:rPr>
              <w:t>0.08</w:t>
            </w:r>
          </w:p>
        </w:tc>
        <w:tc>
          <w:tcPr>
            <w:tcW w:w="1266" w:type="dxa"/>
          </w:tcPr>
          <w:p w:rsidR="00524ACE" w:rsidRPr="00B44408" w:rsidRDefault="00F675A8" w:rsidP="00927720">
            <w:pPr>
              <w:pStyle w:val="14"/>
              <w:spacing w:line="0" w:lineRule="atLeast"/>
              <w:jc w:val="center"/>
              <w:rPr>
                <w:rFonts w:hAnsi="標楷體"/>
                <w:sz w:val="24"/>
              </w:rPr>
            </w:pPr>
            <w:r w:rsidRPr="00B44408">
              <w:rPr>
                <w:rFonts w:hAnsi="標楷體" w:hint="eastAsia"/>
                <w:sz w:val="24"/>
              </w:rPr>
              <w:t>0.07</w:t>
            </w:r>
          </w:p>
        </w:tc>
      </w:tr>
      <w:tr w:rsidR="00B44408" w:rsidRPr="00B44408" w:rsidTr="00524ACE">
        <w:tc>
          <w:tcPr>
            <w:tcW w:w="1265" w:type="dxa"/>
            <w:shd w:val="clear" w:color="auto" w:fill="auto"/>
            <w:vAlign w:val="center"/>
          </w:tcPr>
          <w:p w:rsidR="00524ACE" w:rsidRPr="00B44408" w:rsidRDefault="00524ACE" w:rsidP="00927720">
            <w:pPr>
              <w:pStyle w:val="14"/>
              <w:spacing w:line="0" w:lineRule="atLeast"/>
              <w:jc w:val="center"/>
              <w:rPr>
                <w:rFonts w:hAnsi="標楷體"/>
                <w:sz w:val="24"/>
              </w:rPr>
            </w:pPr>
            <w:r w:rsidRPr="00B44408">
              <w:rPr>
                <w:rFonts w:hAnsi="標楷體" w:hint="eastAsia"/>
                <w:sz w:val="24"/>
              </w:rPr>
              <w:t>101年</w:t>
            </w:r>
          </w:p>
        </w:tc>
        <w:tc>
          <w:tcPr>
            <w:tcW w:w="1266" w:type="dxa"/>
            <w:shd w:val="clear" w:color="auto" w:fill="auto"/>
            <w:vAlign w:val="center"/>
          </w:tcPr>
          <w:p w:rsidR="00524ACE" w:rsidRPr="00B44408" w:rsidRDefault="00524ACE" w:rsidP="00927720">
            <w:pPr>
              <w:pStyle w:val="14"/>
              <w:spacing w:line="0" w:lineRule="atLeast"/>
              <w:jc w:val="center"/>
              <w:rPr>
                <w:rFonts w:hAnsi="標楷體"/>
                <w:sz w:val="24"/>
              </w:rPr>
            </w:pPr>
            <w:r w:rsidRPr="00B44408">
              <w:rPr>
                <w:rFonts w:hAnsi="標楷體" w:hint="eastAsia"/>
                <w:sz w:val="24"/>
              </w:rPr>
              <w:t>6.63</w:t>
            </w:r>
          </w:p>
        </w:tc>
        <w:tc>
          <w:tcPr>
            <w:tcW w:w="1266" w:type="dxa"/>
            <w:vAlign w:val="center"/>
          </w:tcPr>
          <w:p w:rsidR="00524ACE" w:rsidRPr="00B44408" w:rsidRDefault="00524ACE" w:rsidP="00927720">
            <w:pPr>
              <w:pStyle w:val="14"/>
              <w:spacing w:line="0" w:lineRule="atLeast"/>
              <w:jc w:val="center"/>
              <w:rPr>
                <w:rFonts w:hAnsi="標楷體"/>
                <w:sz w:val="24"/>
              </w:rPr>
            </w:pPr>
            <w:r w:rsidRPr="00B44408">
              <w:rPr>
                <w:rFonts w:hAnsi="標楷體"/>
                <w:sz w:val="24"/>
              </w:rPr>
              <w:t>5.04</w:t>
            </w:r>
          </w:p>
        </w:tc>
        <w:tc>
          <w:tcPr>
            <w:tcW w:w="1266" w:type="dxa"/>
            <w:vAlign w:val="center"/>
          </w:tcPr>
          <w:p w:rsidR="00524ACE" w:rsidRPr="00B44408" w:rsidRDefault="00524ACE" w:rsidP="00927720">
            <w:pPr>
              <w:pStyle w:val="14"/>
              <w:spacing w:line="0" w:lineRule="atLeast"/>
              <w:jc w:val="center"/>
              <w:rPr>
                <w:rFonts w:hAnsi="標楷體"/>
                <w:sz w:val="24"/>
              </w:rPr>
            </w:pPr>
            <w:r w:rsidRPr="00B44408">
              <w:rPr>
                <w:rFonts w:hAnsi="標楷體" w:hint="eastAsia"/>
                <w:sz w:val="24"/>
              </w:rPr>
              <w:t>0.57</w:t>
            </w:r>
          </w:p>
        </w:tc>
        <w:tc>
          <w:tcPr>
            <w:tcW w:w="1266" w:type="dxa"/>
            <w:vAlign w:val="center"/>
          </w:tcPr>
          <w:p w:rsidR="00524ACE" w:rsidRPr="00B44408" w:rsidRDefault="00F675A8" w:rsidP="00927720">
            <w:pPr>
              <w:pStyle w:val="14"/>
              <w:spacing w:line="0" w:lineRule="atLeast"/>
              <w:jc w:val="center"/>
              <w:rPr>
                <w:rFonts w:hAnsi="標楷體"/>
                <w:sz w:val="24"/>
              </w:rPr>
            </w:pPr>
            <w:r w:rsidRPr="00B44408">
              <w:rPr>
                <w:rFonts w:hAnsi="標楷體"/>
                <w:sz w:val="24"/>
              </w:rPr>
              <w:t>1.21</w:t>
            </w:r>
          </w:p>
        </w:tc>
        <w:tc>
          <w:tcPr>
            <w:tcW w:w="1266" w:type="dxa"/>
          </w:tcPr>
          <w:p w:rsidR="00524ACE" w:rsidRPr="00B44408" w:rsidRDefault="00524ACE" w:rsidP="00927720">
            <w:pPr>
              <w:pStyle w:val="14"/>
              <w:spacing w:line="0" w:lineRule="atLeast"/>
              <w:jc w:val="center"/>
              <w:rPr>
                <w:rFonts w:hAnsi="標楷體"/>
                <w:sz w:val="24"/>
              </w:rPr>
            </w:pPr>
            <w:r w:rsidRPr="00B44408">
              <w:rPr>
                <w:rFonts w:hAnsi="標楷體" w:hint="eastAsia"/>
                <w:sz w:val="24"/>
              </w:rPr>
              <w:t>0.07</w:t>
            </w:r>
          </w:p>
        </w:tc>
        <w:tc>
          <w:tcPr>
            <w:tcW w:w="1266" w:type="dxa"/>
          </w:tcPr>
          <w:p w:rsidR="00524ACE" w:rsidRPr="00B44408" w:rsidRDefault="00F675A8" w:rsidP="00927720">
            <w:pPr>
              <w:pStyle w:val="14"/>
              <w:spacing w:line="0" w:lineRule="atLeast"/>
              <w:jc w:val="center"/>
              <w:rPr>
                <w:rFonts w:hAnsi="標楷體"/>
                <w:sz w:val="24"/>
              </w:rPr>
            </w:pPr>
            <w:r w:rsidRPr="00B44408">
              <w:rPr>
                <w:rFonts w:hAnsi="標楷體" w:hint="eastAsia"/>
                <w:sz w:val="24"/>
              </w:rPr>
              <w:t>0.09</w:t>
            </w:r>
          </w:p>
        </w:tc>
      </w:tr>
      <w:tr w:rsidR="00B44408" w:rsidRPr="00B44408" w:rsidTr="00524ACE">
        <w:tc>
          <w:tcPr>
            <w:tcW w:w="1265" w:type="dxa"/>
            <w:shd w:val="clear" w:color="auto" w:fill="auto"/>
            <w:vAlign w:val="center"/>
          </w:tcPr>
          <w:p w:rsidR="00524ACE" w:rsidRPr="00B44408" w:rsidRDefault="00524ACE" w:rsidP="00927720">
            <w:pPr>
              <w:pStyle w:val="14"/>
              <w:spacing w:line="0" w:lineRule="atLeast"/>
              <w:jc w:val="center"/>
              <w:rPr>
                <w:rFonts w:hAnsi="標楷體"/>
                <w:sz w:val="24"/>
              </w:rPr>
            </w:pPr>
            <w:r w:rsidRPr="00B44408">
              <w:rPr>
                <w:rFonts w:hAnsi="標楷體" w:hint="eastAsia"/>
                <w:sz w:val="24"/>
              </w:rPr>
              <w:t>102年</w:t>
            </w:r>
          </w:p>
        </w:tc>
        <w:tc>
          <w:tcPr>
            <w:tcW w:w="1266" w:type="dxa"/>
            <w:shd w:val="clear" w:color="auto" w:fill="auto"/>
            <w:vAlign w:val="center"/>
          </w:tcPr>
          <w:p w:rsidR="00524ACE" w:rsidRPr="00B44408" w:rsidRDefault="00524ACE" w:rsidP="00927720">
            <w:pPr>
              <w:pStyle w:val="14"/>
              <w:spacing w:line="0" w:lineRule="atLeast"/>
              <w:jc w:val="center"/>
              <w:rPr>
                <w:rFonts w:hAnsi="標楷體"/>
                <w:sz w:val="24"/>
              </w:rPr>
            </w:pPr>
            <w:r w:rsidRPr="00B44408">
              <w:rPr>
                <w:rFonts w:hAnsi="標楷體" w:hint="eastAsia"/>
                <w:sz w:val="24"/>
              </w:rPr>
              <w:t>6.09</w:t>
            </w:r>
          </w:p>
        </w:tc>
        <w:tc>
          <w:tcPr>
            <w:tcW w:w="1266" w:type="dxa"/>
            <w:vAlign w:val="center"/>
          </w:tcPr>
          <w:p w:rsidR="00524ACE" w:rsidRPr="00B44408" w:rsidRDefault="00524ACE" w:rsidP="00927720">
            <w:pPr>
              <w:pStyle w:val="14"/>
              <w:spacing w:line="0" w:lineRule="atLeast"/>
              <w:jc w:val="center"/>
              <w:rPr>
                <w:rFonts w:hAnsi="標楷體"/>
                <w:sz w:val="24"/>
              </w:rPr>
            </w:pPr>
            <w:r w:rsidRPr="00B44408">
              <w:rPr>
                <w:rFonts w:hAnsi="標楷體"/>
                <w:sz w:val="24"/>
              </w:rPr>
              <w:t>3.87</w:t>
            </w:r>
          </w:p>
        </w:tc>
        <w:tc>
          <w:tcPr>
            <w:tcW w:w="1266" w:type="dxa"/>
            <w:vAlign w:val="center"/>
          </w:tcPr>
          <w:p w:rsidR="00524ACE" w:rsidRPr="00B44408" w:rsidRDefault="00524ACE" w:rsidP="00927720">
            <w:pPr>
              <w:pStyle w:val="14"/>
              <w:spacing w:line="0" w:lineRule="atLeast"/>
              <w:jc w:val="center"/>
              <w:rPr>
                <w:rFonts w:hAnsi="標楷體"/>
                <w:sz w:val="24"/>
              </w:rPr>
            </w:pPr>
            <w:r w:rsidRPr="00B44408">
              <w:rPr>
                <w:rFonts w:hAnsi="標楷體" w:hint="eastAsia"/>
                <w:sz w:val="24"/>
              </w:rPr>
              <w:t>0.52</w:t>
            </w:r>
          </w:p>
        </w:tc>
        <w:tc>
          <w:tcPr>
            <w:tcW w:w="1266" w:type="dxa"/>
            <w:vAlign w:val="center"/>
          </w:tcPr>
          <w:p w:rsidR="00524ACE" w:rsidRPr="00B44408" w:rsidRDefault="00F675A8" w:rsidP="00927720">
            <w:pPr>
              <w:pStyle w:val="14"/>
              <w:spacing w:line="0" w:lineRule="atLeast"/>
              <w:jc w:val="center"/>
              <w:rPr>
                <w:rFonts w:hAnsi="標楷體"/>
                <w:sz w:val="24"/>
              </w:rPr>
            </w:pPr>
            <w:r w:rsidRPr="00B44408">
              <w:rPr>
                <w:rFonts w:hAnsi="標楷體"/>
                <w:sz w:val="24"/>
              </w:rPr>
              <w:t>0.94</w:t>
            </w:r>
          </w:p>
        </w:tc>
        <w:tc>
          <w:tcPr>
            <w:tcW w:w="1266" w:type="dxa"/>
          </w:tcPr>
          <w:p w:rsidR="00524ACE" w:rsidRPr="00B44408" w:rsidRDefault="00524ACE" w:rsidP="00927720">
            <w:pPr>
              <w:pStyle w:val="14"/>
              <w:spacing w:line="0" w:lineRule="atLeast"/>
              <w:jc w:val="center"/>
              <w:rPr>
                <w:rFonts w:hAnsi="標楷體"/>
                <w:sz w:val="24"/>
              </w:rPr>
            </w:pPr>
            <w:r w:rsidRPr="00B44408">
              <w:rPr>
                <w:rFonts w:hAnsi="標楷體" w:hint="eastAsia"/>
                <w:sz w:val="24"/>
              </w:rPr>
              <w:t>0.06</w:t>
            </w:r>
          </w:p>
        </w:tc>
        <w:tc>
          <w:tcPr>
            <w:tcW w:w="1266" w:type="dxa"/>
          </w:tcPr>
          <w:p w:rsidR="00524ACE" w:rsidRPr="00B44408" w:rsidRDefault="00F675A8" w:rsidP="00927720">
            <w:pPr>
              <w:pStyle w:val="14"/>
              <w:spacing w:line="0" w:lineRule="atLeast"/>
              <w:jc w:val="center"/>
              <w:rPr>
                <w:rFonts w:hAnsi="標楷體"/>
                <w:sz w:val="24"/>
              </w:rPr>
            </w:pPr>
            <w:r w:rsidRPr="00B44408">
              <w:rPr>
                <w:rFonts w:hAnsi="標楷體" w:hint="eastAsia"/>
                <w:sz w:val="24"/>
              </w:rPr>
              <w:t>0.05</w:t>
            </w:r>
          </w:p>
        </w:tc>
      </w:tr>
      <w:tr w:rsidR="00B44408" w:rsidRPr="00B44408" w:rsidTr="00524ACE">
        <w:tc>
          <w:tcPr>
            <w:tcW w:w="1265" w:type="dxa"/>
            <w:shd w:val="clear" w:color="auto" w:fill="auto"/>
            <w:vAlign w:val="center"/>
          </w:tcPr>
          <w:p w:rsidR="00524ACE" w:rsidRPr="00B44408" w:rsidRDefault="00524ACE" w:rsidP="00927720">
            <w:pPr>
              <w:pStyle w:val="14"/>
              <w:spacing w:line="0" w:lineRule="atLeast"/>
              <w:jc w:val="center"/>
              <w:rPr>
                <w:rFonts w:hAnsi="標楷體"/>
                <w:sz w:val="24"/>
              </w:rPr>
            </w:pPr>
            <w:r w:rsidRPr="00B44408">
              <w:rPr>
                <w:rFonts w:hAnsi="標楷體" w:hint="eastAsia"/>
                <w:sz w:val="24"/>
              </w:rPr>
              <w:t>103年</w:t>
            </w:r>
          </w:p>
        </w:tc>
        <w:tc>
          <w:tcPr>
            <w:tcW w:w="1266" w:type="dxa"/>
            <w:shd w:val="clear" w:color="auto" w:fill="auto"/>
            <w:vAlign w:val="center"/>
          </w:tcPr>
          <w:p w:rsidR="00524ACE" w:rsidRPr="00B44408" w:rsidRDefault="00524ACE" w:rsidP="00927720">
            <w:pPr>
              <w:pStyle w:val="14"/>
              <w:spacing w:line="0" w:lineRule="atLeast"/>
              <w:jc w:val="center"/>
              <w:rPr>
                <w:rFonts w:hAnsi="標楷體"/>
                <w:sz w:val="24"/>
              </w:rPr>
            </w:pPr>
            <w:r w:rsidRPr="00B44408">
              <w:rPr>
                <w:rFonts w:hAnsi="標楷體" w:hint="eastAsia"/>
                <w:sz w:val="24"/>
              </w:rPr>
              <w:t>5.71</w:t>
            </w:r>
          </w:p>
        </w:tc>
        <w:tc>
          <w:tcPr>
            <w:tcW w:w="1266" w:type="dxa"/>
            <w:vAlign w:val="center"/>
          </w:tcPr>
          <w:p w:rsidR="00524ACE" w:rsidRPr="00B44408" w:rsidRDefault="00524ACE" w:rsidP="00927720">
            <w:pPr>
              <w:pStyle w:val="14"/>
              <w:spacing w:line="0" w:lineRule="atLeast"/>
              <w:jc w:val="center"/>
              <w:rPr>
                <w:rFonts w:hAnsi="標楷體"/>
                <w:sz w:val="24"/>
              </w:rPr>
            </w:pPr>
            <w:r w:rsidRPr="00B44408">
              <w:rPr>
                <w:rFonts w:hAnsi="標楷體"/>
                <w:sz w:val="24"/>
              </w:rPr>
              <w:t>3.65</w:t>
            </w:r>
          </w:p>
        </w:tc>
        <w:tc>
          <w:tcPr>
            <w:tcW w:w="1266" w:type="dxa"/>
            <w:vAlign w:val="center"/>
          </w:tcPr>
          <w:p w:rsidR="00524ACE" w:rsidRPr="00B44408" w:rsidRDefault="00524ACE" w:rsidP="00927720">
            <w:pPr>
              <w:pStyle w:val="14"/>
              <w:spacing w:line="0" w:lineRule="atLeast"/>
              <w:jc w:val="center"/>
              <w:rPr>
                <w:rFonts w:hAnsi="標楷體"/>
                <w:sz w:val="24"/>
              </w:rPr>
            </w:pPr>
            <w:r w:rsidRPr="00B44408">
              <w:rPr>
                <w:rFonts w:hAnsi="標楷體" w:hint="eastAsia"/>
                <w:sz w:val="24"/>
              </w:rPr>
              <w:t>0.45</w:t>
            </w:r>
          </w:p>
        </w:tc>
        <w:tc>
          <w:tcPr>
            <w:tcW w:w="1266" w:type="dxa"/>
            <w:vAlign w:val="center"/>
          </w:tcPr>
          <w:p w:rsidR="00524ACE" w:rsidRPr="00B44408" w:rsidRDefault="00F675A8" w:rsidP="00927720">
            <w:pPr>
              <w:pStyle w:val="14"/>
              <w:spacing w:line="0" w:lineRule="atLeast"/>
              <w:jc w:val="center"/>
              <w:rPr>
                <w:rFonts w:hAnsi="標楷體"/>
                <w:sz w:val="24"/>
              </w:rPr>
            </w:pPr>
            <w:r w:rsidRPr="00B44408">
              <w:rPr>
                <w:rFonts w:hAnsi="標楷體"/>
                <w:sz w:val="24"/>
              </w:rPr>
              <w:t>0.78</w:t>
            </w:r>
          </w:p>
        </w:tc>
        <w:tc>
          <w:tcPr>
            <w:tcW w:w="1266" w:type="dxa"/>
          </w:tcPr>
          <w:p w:rsidR="00524ACE" w:rsidRPr="00B44408" w:rsidRDefault="00524ACE" w:rsidP="00927720">
            <w:pPr>
              <w:pStyle w:val="14"/>
              <w:spacing w:line="0" w:lineRule="atLeast"/>
              <w:jc w:val="center"/>
              <w:rPr>
                <w:rFonts w:hAnsi="標楷體"/>
                <w:sz w:val="24"/>
              </w:rPr>
            </w:pPr>
            <w:r w:rsidRPr="00B44408">
              <w:rPr>
                <w:rFonts w:hAnsi="標楷體"/>
                <w:sz w:val="24"/>
              </w:rPr>
              <w:t>0.05</w:t>
            </w:r>
          </w:p>
        </w:tc>
        <w:tc>
          <w:tcPr>
            <w:tcW w:w="1266" w:type="dxa"/>
          </w:tcPr>
          <w:p w:rsidR="00524ACE" w:rsidRPr="00B44408" w:rsidRDefault="00F675A8" w:rsidP="00927720">
            <w:pPr>
              <w:pStyle w:val="14"/>
              <w:spacing w:line="0" w:lineRule="atLeast"/>
              <w:jc w:val="center"/>
              <w:rPr>
                <w:rFonts w:hAnsi="標楷體"/>
                <w:sz w:val="24"/>
              </w:rPr>
            </w:pPr>
            <w:r w:rsidRPr="00B44408">
              <w:rPr>
                <w:rFonts w:hAnsi="標楷體" w:hint="eastAsia"/>
                <w:sz w:val="24"/>
              </w:rPr>
              <w:t>0.05</w:t>
            </w:r>
          </w:p>
        </w:tc>
      </w:tr>
      <w:tr w:rsidR="00B44408" w:rsidRPr="00B44408" w:rsidTr="00524ACE">
        <w:tc>
          <w:tcPr>
            <w:tcW w:w="1265" w:type="dxa"/>
            <w:shd w:val="clear" w:color="auto" w:fill="auto"/>
            <w:vAlign w:val="center"/>
          </w:tcPr>
          <w:p w:rsidR="00524ACE" w:rsidRPr="00B44408" w:rsidRDefault="00524ACE" w:rsidP="00927720">
            <w:pPr>
              <w:pStyle w:val="14"/>
              <w:spacing w:line="0" w:lineRule="atLeast"/>
              <w:jc w:val="center"/>
              <w:rPr>
                <w:rFonts w:hAnsi="標楷體"/>
                <w:sz w:val="24"/>
              </w:rPr>
            </w:pPr>
            <w:r w:rsidRPr="00B44408">
              <w:rPr>
                <w:rFonts w:hAnsi="標楷體" w:hint="eastAsia"/>
                <w:sz w:val="24"/>
              </w:rPr>
              <w:t>104年</w:t>
            </w:r>
          </w:p>
        </w:tc>
        <w:tc>
          <w:tcPr>
            <w:tcW w:w="1266" w:type="dxa"/>
            <w:shd w:val="clear" w:color="auto" w:fill="auto"/>
            <w:vAlign w:val="center"/>
          </w:tcPr>
          <w:p w:rsidR="00524ACE" w:rsidRPr="00B44408" w:rsidRDefault="00524ACE" w:rsidP="00927720">
            <w:pPr>
              <w:pStyle w:val="14"/>
              <w:spacing w:line="0" w:lineRule="atLeast"/>
              <w:jc w:val="center"/>
              <w:rPr>
                <w:rFonts w:hAnsi="標楷體"/>
                <w:sz w:val="24"/>
              </w:rPr>
            </w:pPr>
            <w:r w:rsidRPr="00B44408">
              <w:rPr>
                <w:rFonts w:hAnsi="標楷體" w:hint="eastAsia"/>
                <w:sz w:val="24"/>
              </w:rPr>
              <w:t>2.27</w:t>
            </w:r>
          </w:p>
        </w:tc>
        <w:tc>
          <w:tcPr>
            <w:tcW w:w="1266" w:type="dxa"/>
            <w:vAlign w:val="center"/>
          </w:tcPr>
          <w:p w:rsidR="00524ACE" w:rsidRPr="00B44408" w:rsidRDefault="00524ACE" w:rsidP="00927720">
            <w:pPr>
              <w:pStyle w:val="14"/>
              <w:spacing w:line="0" w:lineRule="atLeast"/>
              <w:jc w:val="center"/>
              <w:rPr>
                <w:rFonts w:hAnsi="標楷體"/>
                <w:sz w:val="24"/>
              </w:rPr>
            </w:pPr>
            <w:r w:rsidRPr="00B44408">
              <w:rPr>
                <w:rFonts w:hAnsi="標楷體"/>
                <w:sz w:val="24"/>
              </w:rPr>
              <w:t>3.60</w:t>
            </w:r>
          </w:p>
        </w:tc>
        <w:tc>
          <w:tcPr>
            <w:tcW w:w="1266" w:type="dxa"/>
            <w:vAlign w:val="center"/>
          </w:tcPr>
          <w:p w:rsidR="00524ACE" w:rsidRPr="00B44408" w:rsidRDefault="00524ACE" w:rsidP="00927720">
            <w:pPr>
              <w:pStyle w:val="14"/>
              <w:spacing w:line="0" w:lineRule="atLeast"/>
              <w:jc w:val="center"/>
              <w:rPr>
                <w:rFonts w:hAnsi="標楷體"/>
                <w:sz w:val="24"/>
              </w:rPr>
            </w:pPr>
            <w:r w:rsidRPr="00B44408">
              <w:rPr>
                <w:rFonts w:hAnsi="標楷體" w:hint="eastAsia"/>
                <w:sz w:val="24"/>
              </w:rPr>
              <w:t>0.42</w:t>
            </w:r>
          </w:p>
        </w:tc>
        <w:tc>
          <w:tcPr>
            <w:tcW w:w="1266" w:type="dxa"/>
            <w:vAlign w:val="center"/>
          </w:tcPr>
          <w:p w:rsidR="00524ACE" w:rsidRPr="00B44408" w:rsidRDefault="00F675A8" w:rsidP="00927720">
            <w:pPr>
              <w:pStyle w:val="14"/>
              <w:spacing w:line="0" w:lineRule="atLeast"/>
              <w:jc w:val="center"/>
              <w:rPr>
                <w:rFonts w:hAnsi="標楷體"/>
                <w:sz w:val="24"/>
              </w:rPr>
            </w:pPr>
            <w:r w:rsidRPr="00B44408">
              <w:rPr>
                <w:rFonts w:hAnsi="標楷體"/>
                <w:sz w:val="24"/>
              </w:rPr>
              <w:t>0.86</w:t>
            </w:r>
          </w:p>
        </w:tc>
        <w:tc>
          <w:tcPr>
            <w:tcW w:w="1266" w:type="dxa"/>
          </w:tcPr>
          <w:p w:rsidR="00524ACE" w:rsidRPr="00B44408" w:rsidRDefault="00524ACE" w:rsidP="00927720">
            <w:pPr>
              <w:pStyle w:val="14"/>
              <w:spacing w:line="0" w:lineRule="atLeast"/>
              <w:jc w:val="center"/>
              <w:rPr>
                <w:rFonts w:hAnsi="標楷體"/>
                <w:sz w:val="24"/>
              </w:rPr>
            </w:pPr>
            <w:r w:rsidRPr="00B44408">
              <w:rPr>
                <w:rFonts w:hAnsi="標楷體"/>
                <w:sz w:val="24"/>
              </w:rPr>
              <w:t>0.05</w:t>
            </w:r>
          </w:p>
        </w:tc>
        <w:tc>
          <w:tcPr>
            <w:tcW w:w="1266" w:type="dxa"/>
          </w:tcPr>
          <w:p w:rsidR="00524ACE" w:rsidRPr="00B44408" w:rsidRDefault="00F675A8" w:rsidP="00927720">
            <w:pPr>
              <w:pStyle w:val="14"/>
              <w:spacing w:line="0" w:lineRule="atLeast"/>
              <w:jc w:val="center"/>
              <w:rPr>
                <w:rFonts w:hAnsi="標楷體"/>
                <w:sz w:val="24"/>
              </w:rPr>
            </w:pPr>
            <w:r w:rsidRPr="00B44408">
              <w:rPr>
                <w:rFonts w:hAnsi="標楷體" w:hint="eastAsia"/>
                <w:sz w:val="24"/>
              </w:rPr>
              <w:t>0.04</w:t>
            </w:r>
          </w:p>
        </w:tc>
      </w:tr>
      <w:tr w:rsidR="00B44408" w:rsidRPr="00B44408" w:rsidTr="00524ACE">
        <w:tc>
          <w:tcPr>
            <w:tcW w:w="1265" w:type="dxa"/>
            <w:shd w:val="clear" w:color="auto" w:fill="auto"/>
            <w:vAlign w:val="center"/>
          </w:tcPr>
          <w:p w:rsidR="00524ACE" w:rsidRPr="00B44408" w:rsidRDefault="00524ACE" w:rsidP="00927720">
            <w:pPr>
              <w:pStyle w:val="14"/>
              <w:spacing w:line="0" w:lineRule="atLeast"/>
              <w:jc w:val="center"/>
              <w:rPr>
                <w:rFonts w:hAnsi="標楷體"/>
                <w:sz w:val="24"/>
              </w:rPr>
            </w:pPr>
            <w:r w:rsidRPr="00B44408">
              <w:rPr>
                <w:rFonts w:hAnsi="標楷體" w:hint="eastAsia"/>
                <w:sz w:val="24"/>
              </w:rPr>
              <w:lastRenderedPageBreak/>
              <w:t>105年</w:t>
            </w:r>
          </w:p>
        </w:tc>
        <w:tc>
          <w:tcPr>
            <w:tcW w:w="1266" w:type="dxa"/>
            <w:shd w:val="clear" w:color="auto" w:fill="auto"/>
            <w:vAlign w:val="center"/>
          </w:tcPr>
          <w:p w:rsidR="00524ACE" w:rsidRPr="00B44408" w:rsidRDefault="00524ACE" w:rsidP="00927720">
            <w:pPr>
              <w:pStyle w:val="14"/>
              <w:spacing w:line="0" w:lineRule="atLeast"/>
              <w:jc w:val="center"/>
              <w:rPr>
                <w:rFonts w:hAnsi="標楷體"/>
                <w:sz w:val="24"/>
              </w:rPr>
            </w:pPr>
            <w:r w:rsidRPr="00B44408">
              <w:rPr>
                <w:rFonts w:hAnsi="標楷體" w:hint="eastAsia"/>
                <w:sz w:val="24"/>
              </w:rPr>
              <w:t>4.85</w:t>
            </w:r>
          </w:p>
        </w:tc>
        <w:tc>
          <w:tcPr>
            <w:tcW w:w="1266" w:type="dxa"/>
            <w:vAlign w:val="center"/>
          </w:tcPr>
          <w:p w:rsidR="00524ACE" w:rsidRPr="00B44408" w:rsidRDefault="00524ACE" w:rsidP="00927720">
            <w:pPr>
              <w:pStyle w:val="14"/>
              <w:spacing w:line="0" w:lineRule="atLeast"/>
              <w:jc w:val="center"/>
              <w:rPr>
                <w:rFonts w:hAnsi="標楷體"/>
                <w:sz w:val="24"/>
              </w:rPr>
            </w:pPr>
            <w:r w:rsidRPr="00B44408">
              <w:rPr>
                <w:rFonts w:hAnsi="標楷體"/>
                <w:sz w:val="24"/>
              </w:rPr>
              <w:t>2.98</w:t>
            </w:r>
          </w:p>
        </w:tc>
        <w:tc>
          <w:tcPr>
            <w:tcW w:w="1266" w:type="dxa"/>
            <w:vAlign w:val="center"/>
          </w:tcPr>
          <w:p w:rsidR="00524ACE" w:rsidRPr="00B44408" w:rsidRDefault="00524ACE" w:rsidP="00927720">
            <w:pPr>
              <w:pStyle w:val="14"/>
              <w:spacing w:line="0" w:lineRule="atLeast"/>
              <w:jc w:val="center"/>
              <w:rPr>
                <w:rFonts w:hAnsi="標楷體"/>
                <w:sz w:val="24"/>
              </w:rPr>
            </w:pPr>
            <w:r w:rsidRPr="00B44408">
              <w:rPr>
                <w:rFonts w:hAnsi="標楷體" w:hint="eastAsia"/>
                <w:sz w:val="24"/>
              </w:rPr>
              <w:t>0.36</w:t>
            </w:r>
          </w:p>
        </w:tc>
        <w:tc>
          <w:tcPr>
            <w:tcW w:w="1266" w:type="dxa"/>
            <w:vAlign w:val="center"/>
          </w:tcPr>
          <w:p w:rsidR="00524ACE" w:rsidRPr="00B44408" w:rsidRDefault="00F675A8" w:rsidP="00927720">
            <w:pPr>
              <w:pStyle w:val="14"/>
              <w:spacing w:line="0" w:lineRule="atLeast"/>
              <w:jc w:val="center"/>
              <w:rPr>
                <w:rFonts w:hAnsi="標楷體"/>
                <w:sz w:val="24"/>
              </w:rPr>
            </w:pPr>
            <w:r w:rsidRPr="00B44408">
              <w:rPr>
                <w:rFonts w:hAnsi="標楷體"/>
                <w:sz w:val="24"/>
              </w:rPr>
              <w:t>0.65</w:t>
            </w:r>
          </w:p>
        </w:tc>
        <w:tc>
          <w:tcPr>
            <w:tcW w:w="1266" w:type="dxa"/>
          </w:tcPr>
          <w:p w:rsidR="00524ACE" w:rsidRPr="00B44408" w:rsidRDefault="00524ACE" w:rsidP="00927720">
            <w:pPr>
              <w:pStyle w:val="14"/>
              <w:spacing w:line="0" w:lineRule="atLeast"/>
              <w:jc w:val="center"/>
              <w:rPr>
                <w:rFonts w:hAnsi="標楷體"/>
                <w:sz w:val="24"/>
              </w:rPr>
            </w:pPr>
            <w:r w:rsidRPr="00B44408">
              <w:rPr>
                <w:rFonts w:hAnsi="標楷體"/>
                <w:sz w:val="24"/>
              </w:rPr>
              <w:t>0.05</w:t>
            </w:r>
          </w:p>
        </w:tc>
        <w:tc>
          <w:tcPr>
            <w:tcW w:w="1266" w:type="dxa"/>
          </w:tcPr>
          <w:p w:rsidR="00524ACE" w:rsidRPr="00B44408" w:rsidRDefault="00F675A8" w:rsidP="00927720">
            <w:pPr>
              <w:pStyle w:val="14"/>
              <w:spacing w:line="0" w:lineRule="atLeast"/>
              <w:jc w:val="center"/>
              <w:rPr>
                <w:rFonts w:hAnsi="標楷體"/>
                <w:sz w:val="24"/>
              </w:rPr>
            </w:pPr>
            <w:r w:rsidRPr="00B44408">
              <w:rPr>
                <w:rFonts w:hAnsi="標楷體" w:hint="eastAsia"/>
                <w:sz w:val="24"/>
              </w:rPr>
              <w:t>0.07</w:t>
            </w:r>
          </w:p>
        </w:tc>
      </w:tr>
      <w:tr w:rsidR="00B44408" w:rsidRPr="00B44408" w:rsidTr="00524ACE">
        <w:tc>
          <w:tcPr>
            <w:tcW w:w="1265" w:type="dxa"/>
            <w:shd w:val="clear" w:color="auto" w:fill="auto"/>
            <w:vAlign w:val="center"/>
          </w:tcPr>
          <w:p w:rsidR="00524ACE" w:rsidRPr="00B44408" w:rsidRDefault="00524ACE" w:rsidP="00927720">
            <w:pPr>
              <w:pStyle w:val="14"/>
              <w:spacing w:line="0" w:lineRule="atLeast"/>
              <w:jc w:val="center"/>
              <w:rPr>
                <w:rFonts w:hAnsi="標楷體"/>
                <w:sz w:val="24"/>
              </w:rPr>
            </w:pPr>
            <w:r w:rsidRPr="00B44408">
              <w:rPr>
                <w:rFonts w:hAnsi="標楷體" w:hint="eastAsia"/>
                <w:sz w:val="24"/>
              </w:rPr>
              <w:t>106年</w:t>
            </w:r>
          </w:p>
        </w:tc>
        <w:tc>
          <w:tcPr>
            <w:tcW w:w="1266" w:type="dxa"/>
            <w:shd w:val="clear" w:color="auto" w:fill="auto"/>
            <w:vAlign w:val="center"/>
          </w:tcPr>
          <w:p w:rsidR="00524ACE" w:rsidRPr="00B44408" w:rsidRDefault="00524ACE" w:rsidP="00927720">
            <w:pPr>
              <w:pStyle w:val="14"/>
              <w:spacing w:line="0" w:lineRule="atLeast"/>
              <w:jc w:val="center"/>
              <w:rPr>
                <w:rFonts w:hAnsi="標楷體"/>
                <w:sz w:val="24"/>
              </w:rPr>
            </w:pPr>
            <w:r w:rsidRPr="00B44408">
              <w:rPr>
                <w:rFonts w:hAnsi="標楷體" w:hint="eastAsia"/>
                <w:sz w:val="24"/>
              </w:rPr>
              <w:t>4.59</w:t>
            </w:r>
          </w:p>
        </w:tc>
        <w:tc>
          <w:tcPr>
            <w:tcW w:w="1266" w:type="dxa"/>
            <w:vAlign w:val="center"/>
          </w:tcPr>
          <w:p w:rsidR="00524ACE" w:rsidRPr="00B44408" w:rsidRDefault="00524ACE" w:rsidP="00927720">
            <w:pPr>
              <w:pStyle w:val="14"/>
              <w:spacing w:line="0" w:lineRule="atLeast"/>
              <w:jc w:val="center"/>
              <w:rPr>
                <w:rFonts w:hAnsi="標楷體"/>
                <w:sz w:val="24"/>
              </w:rPr>
            </w:pPr>
            <w:r w:rsidRPr="00B44408">
              <w:rPr>
                <w:rFonts w:hAnsi="標楷體"/>
                <w:sz w:val="24"/>
              </w:rPr>
              <w:t>2.71</w:t>
            </w:r>
          </w:p>
        </w:tc>
        <w:tc>
          <w:tcPr>
            <w:tcW w:w="1266" w:type="dxa"/>
            <w:vAlign w:val="center"/>
          </w:tcPr>
          <w:p w:rsidR="00524ACE" w:rsidRPr="00B44408" w:rsidRDefault="00524ACE" w:rsidP="00927720">
            <w:pPr>
              <w:pStyle w:val="14"/>
              <w:spacing w:line="0" w:lineRule="atLeast"/>
              <w:jc w:val="center"/>
              <w:rPr>
                <w:rFonts w:hAnsi="標楷體"/>
                <w:sz w:val="24"/>
              </w:rPr>
            </w:pPr>
            <w:r w:rsidRPr="00B44408">
              <w:rPr>
                <w:rFonts w:hAnsi="標楷體" w:hint="eastAsia"/>
                <w:sz w:val="24"/>
              </w:rPr>
              <w:t>0.33</w:t>
            </w:r>
          </w:p>
        </w:tc>
        <w:tc>
          <w:tcPr>
            <w:tcW w:w="1266" w:type="dxa"/>
            <w:vAlign w:val="center"/>
          </w:tcPr>
          <w:p w:rsidR="00524ACE" w:rsidRPr="00B44408" w:rsidRDefault="00F675A8" w:rsidP="00927720">
            <w:pPr>
              <w:pStyle w:val="14"/>
              <w:spacing w:line="0" w:lineRule="atLeast"/>
              <w:jc w:val="center"/>
              <w:rPr>
                <w:rFonts w:hAnsi="標楷體"/>
                <w:sz w:val="24"/>
              </w:rPr>
            </w:pPr>
            <w:r w:rsidRPr="00B44408">
              <w:rPr>
                <w:rFonts w:hAnsi="標楷體"/>
                <w:sz w:val="24"/>
              </w:rPr>
              <w:t>0.62</w:t>
            </w:r>
          </w:p>
        </w:tc>
        <w:tc>
          <w:tcPr>
            <w:tcW w:w="1266" w:type="dxa"/>
          </w:tcPr>
          <w:p w:rsidR="00524ACE" w:rsidRPr="00B44408" w:rsidRDefault="00524ACE" w:rsidP="00927720">
            <w:pPr>
              <w:pStyle w:val="14"/>
              <w:spacing w:line="0" w:lineRule="atLeast"/>
              <w:jc w:val="center"/>
              <w:rPr>
                <w:rFonts w:hAnsi="標楷體"/>
                <w:sz w:val="24"/>
              </w:rPr>
            </w:pPr>
            <w:r w:rsidRPr="00B44408">
              <w:rPr>
                <w:rFonts w:hAnsi="標楷體"/>
                <w:sz w:val="24"/>
              </w:rPr>
              <w:t>0.04</w:t>
            </w:r>
          </w:p>
        </w:tc>
        <w:tc>
          <w:tcPr>
            <w:tcW w:w="1266" w:type="dxa"/>
          </w:tcPr>
          <w:p w:rsidR="00524ACE" w:rsidRPr="00B44408" w:rsidRDefault="00F675A8" w:rsidP="00927720">
            <w:pPr>
              <w:pStyle w:val="14"/>
              <w:spacing w:line="0" w:lineRule="atLeast"/>
              <w:jc w:val="center"/>
              <w:rPr>
                <w:rFonts w:hAnsi="標楷體"/>
                <w:sz w:val="24"/>
              </w:rPr>
            </w:pPr>
            <w:r w:rsidRPr="00B44408">
              <w:rPr>
                <w:rFonts w:hAnsi="標楷體" w:hint="eastAsia"/>
                <w:sz w:val="24"/>
              </w:rPr>
              <w:t>0.06</w:t>
            </w:r>
          </w:p>
        </w:tc>
      </w:tr>
      <w:tr w:rsidR="00B44408" w:rsidRPr="00B44408" w:rsidTr="00524ACE">
        <w:tc>
          <w:tcPr>
            <w:tcW w:w="1265" w:type="dxa"/>
            <w:shd w:val="clear" w:color="auto" w:fill="auto"/>
            <w:vAlign w:val="center"/>
          </w:tcPr>
          <w:p w:rsidR="00524ACE" w:rsidRPr="00B44408" w:rsidRDefault="00524ACE" w:rsidP="00927720">
            <w:pPr>
              <w:pStyle w:val="14"/>
              <w:spacing w:line="0" w:lineRule="atLeast"/>
              <w:jc w:val="center"/>
              <w:rPr>
                <w:rFonts w:hAnsi="標楷體"/>
                <w:sz w:val="24"/>
              </w:rPr>
            </w:pPr>
            <w:r w:rsidRPr="00B44408">
              <w:rPr>
                <w:rFonts w:hAnsi="標楷體" w:hint="eastAsia"/>
                <w:sz w:val="24"/>
              </w:rPr>
              <w:t>107年</w:t>
            </w:r>
          </w:p>
        </w:tc>
        <w:tc>
          <w:tcPr>
            <w:tcW w:w="1266" w:type="dxa"/>
            <w:shd w:val="clear" w:color="auto" w:fill="auto"/>
            <w:vAlign w:val="center"/>
          </w:tcPr>
          <w:p w:rsidR="00524ACE" w:rsidRPr="00B44408" w:rsidRDefault="00524ACE" w:rsidP="00927720">
            <w:pPr>
              <w:pStyle w:val="14"/>
              <w:spacing w:line="0" w:lineRule="atLeast"/>
              <w:jc w:val="center"/>
              <w:rPr>
                <w:rFonts w:hAnsi="標楷體"/>
                <w:sz w:val="24"/>
              </w:rPr>
            </w:pPr>
            <w:r w:rsidRPr="00B44408">
              <w:rPr>
                <w:rFonts w:hAnsi="標楷體" w:hint="eastAsia"/>
                <w:sz w:val="24"/>
              </w:rPr>
              <w:t>4.53</w:t>
            </w:r>
          </w:p>
        </w:tc>
        <w:tc>
          <w:tcPr>
            <w:tcW w:w="1266" w:type="dxa"/>
            <w:vAlign w:val="center"/>
          </w:tcPr>
          <w:p w:rsidR="00524ACE" w:rsidRPr="00B44408" w:rsidRDefault="00524ACE" w:rsidP="00927720">
            <w:pPr>
              <w:pStyle w:val="14"/>
              <w:spacing w:line="0" w:lineRule="atLeast"/>
              <w:jc w:val="center"/>
              <w:rPr>
                <w:rFonts w:hAnsi="標楷體"/>
                <w:sz w:val="24"/>
              </w:rPr>
            </w:pPr>
            <w:r w:rsidRPr="00B44408">
              <w:rPr>
                <w:rFonts w:hAnsi="標楷體"/>
                <w:sz w:val="24"/>
              </w:rPr>
              <w:t>2.65</w:t>
            </w:r>
          </w:p>
        </w:tc>
        <w:tc>
          <w:tcPr>
            <w:tcW w:w="1266" w:type="dxa"/>
            <w:vAlign w:val="center"/>
          </w:tcPr>
          <w:p w:rsidR="00524ACE" w:rsidRPr="00B44408" w:rsidRDefault="00524ACE" w:rsidP="00927720">
            <w:pPr>
              <w:pStyle w:val="14"/>
              <w:spacing w:line="0" w:lineRule="atLeast"/>
              <w:jc w:val="center"/>
              <w:rPr>
                <w:rFonts w:hAnsi="標楷體"/>
                <w:sz w:val="24"/>
              </w:rPr>
            </w:pPr>
            <w:r w:rsidRPr="00B44408">
              <w:rPr>
                <w:rFonts w:hAnsi="標楷體" w:hint="eastAsia"/>
                <w:sz w:val="24"/>
              </w:rPr>
              <w:t>0.31</w:t>
            </w:r>
          </w:p>
        </w:tc>
        <w:tc>
          <w:tcPr>
            <w:tcW w:w="1266" w:type="dxa"/>
            <w:vAlign w:val="center"/>
          </w:tcPr>
          <w:p w:rsidR="00524ACE" w:rsidRPr="00B44408" w:rsidRDefault="00F675A8" w:rsidP="00927720">
            <w:pPr>
              <w:pStyle w:val="14"/>
              <w:spacing w:line="0" w:lineRule="atLeast"/>
              <w:jc w:val="center"/>
              <w:rPr>
                <w:rFonts w:hAnsi="標楷體"/>
                <w:sz w:val="24"/>
              </w:rPr>
            </w:pPr>
            <w:r w:rsidRPr="00B44408">
              <w:rPr>
                <w:rFonts w:hAnsi="標楷體"/>
                <w:sz w:val="24"/>
              </w:rPr>
              <w:t>0.67</w:t>
            </w:r>
          </w:p>
        </w:tc>
        <w:tc>
          <w:tcPr>
            <w:tcW w:w="1266" w:type="dxa"/>
          </w:tcPr>
          <w:p w:rsidR="00524ACE" w:rsidRPr="00B44408" w:rsidRDefault="00524ACE" w:rsidP="00927720">
            <w:pPr>
              <w:pStyle w:val="14"/>
              <w:spacing w:line="0" w:lineRule="atLeast"/>
              <w:jc w:val="center"/>
              <w:rPr>
                <w:rFonts w:hAnsi="標楷體"/>
                <w:sz w:val="24"/>
              </w:rPr>
            </w:pPr>
            <w:r w:rsidRPr="00B44408">
              <w:rPr>
                <w:rFonts w:hAnsi="標楷體"/>
                <w:sz w:val="24"/>
              </w:rPr>
              <w:t>0.06</w:t>
            </w:r>
          </w:p>
        </w:tc>
        <w:tc>
          <w:tcPr>
            <w:tcW w:w="1266" w:type="dxa"/>
          </w:tcPr>
          <w:p w:rsidR="00524ACE" w:rsidRPr="00B44408" w:rsidRDefault="00F675A8" w:rsidP="00927720">
            <w:pPr>
              <w:pStyle w:val="14"/>
              <w:spacing w:line="0" w:lineRule="atLeast"/>
              <w:jc w:val="center"/>
              <w:rPr>
                <w:rFonts w:hAnsi="標楷體"/>
                <w:sz w:val="24"/>
              </w:rPr>
            </w:pPr>
            <w:r w:rsidRPr="00B44408">
              <w:rPr>
                <w:rFonts w:hAnsi="標楷體" w:hint="eastAsia"/>
                <w:sz w:val="24"/>
              </w:rPr>
              <w:t>0.03</w:t>
            </w:r>
          </w:p>
        </w:tc>
      </w:tr>
    </w:tbl>
    <w:p w:rsidR="00524ACE" w:rsidRPr="00B44408" w:rsidRDefault="00524ACE" w:rsidP="00BD3E16">
      <w:pPr>
        <w:pStyle w:val="af5"/>
        <w:spacing w:before="0" w:afterLines="50" w:after="228" w:line="0" w:lineRule="atLeast"/>
        <w:rPr>
          <w:rFonts w:hAnsi="標楷體"/>
        </w:rPr>
      </w:pPr>
      <w:r w:rsidRPr="00B44408">
        <w:rPr>
          <w:rFonts w:hAnsi="標楷體" w:hint="eastAsia"/>
        </w:rPr>
        <w:t>資料來源：</w:t>
      </w:r>
      <w:r w:rsidR="00F675A8" w:rsidRPr="00B44408">
        <w:rPr>
          <w:rFonts w:hAnsi="標楷體" w:hint="eastAsia"/>
        </w:rPr>
        <w:t>整理自勞動部函復資料</w:t>
      </w:r>
      <w:r w:rsidRPr="00B44408">
        <w:rPr>
          <w:rFonts w:hAnsi="標楷體" w:hint="eastAsia"/>
        </w:rPr>
        <w:t>。</w:t>
      </w:r>
    </w:p>
    <w:p w:rsidR="0074263F" w:rsidRPr="00B44408" w:rsidRDefault="00293A12" w:rsidP="00D17045">
      <w:pPr>
        <w:pStyle w:val="5"/>
        <w:rPr>
          <w:rFonts w:hAnsi="標楷體"/>
        </w:rPr>
      </w:pPr>
      <w:r w:rsidRPr="00B44408">
        <w:rPr>
          <w:rFonts w:hAnsi="標楷體" w:hint="eastAsia"/>
        </w:rPr>
        <w:t>依勞保條例有關職業災害保險之失能給付相關規定，被保險人遭遇職業傷害或罹患職業病，經治療後，症狀固定，再行治療仍不能期待其治療效果，經全民健康保險特約醫院診斷為永久失能，並符合勞保失能給付標準者，得請領失能補償費；分為經評估為終身無工作能力者（失能年金及職業傷病失能補償一次金）</w:t>
      </w:r>
      <w:r w:rsidR="005716DC" w:rsidRPr="00B44408">
        <w:rPr>
          <w:rStyle w:val="afe"/>
          <w:rFonts w:hAnsi="標楷體"/>
        </w:rPr>
        <w:footnoteReference w:id="20"/>
      </w:r>
      <w:r w:rsidRPr="00B44408">
        <w:rPr>
          <w:rFonts w:hAnsi="標楷體" w:hint="eastAsia"/>
        </w:rPr>
        <w:t>及失能程度未達終身無工作能力者（失能一次金）</w:t>
      </w:r>
      <w:r w:rsidR="005716DC" w:rsidRPr="00B44408">
        <w:rPr>
          <w:rStyle w:val="afe"/>
          <w:rFonts w:hAnsi="標楷體"/>
        </w:rPr>
        <w:footnoteReference w:id="21"/>
      </w:r>
      <w:r w:rsidRPr="00B44408">
        <w:rPr>
          <w:rFonts w:hAnsi="標楷體" w:hint="eastAsia"/>
        </w:rPr>
        <w:t>。經勞動部統計自98年至107年止，製造業移工失能程度符合終身無工作能力者有1</w:t>
      </w:r>
      <w:r w:rsidR="005716DC" w:rsidRPr="00B44408">
        <w:rPr>
          <w:rFonts w:hAnsi="標楷體" w:hint="eastAsia"/>
        </w:rPr>
        <w:t>2</w:t>
      </w:r>
      <w:r w:rsidRPr="00B44408">
        <w:rPr>
          <w:rFonts w:hAnsi="標楷體" w:hint="eastAsia"/>
        </w:rPr>
        <w:t>件，僅3件請領失能一次金，其餘10件均請領失能年金；另製造業移工請領失能一次金之等級主要為</w:t>
      </w:r>
      <w:r w:rsidR="005716DC" w:rsidRPr="00B44408">
        <w:rPr>
          <w:rFonts w:hAnsi="標楷體" w:hint="eastAsia"/>
        </w:rPr>
        <w:t>第12等級、第11等級及第13等級，合計占58.37%。</w:t>
      </w:r>
    </w:p>
    <w:p w:rsidR="003D3514" w:rsidRPr="00B44408" w:rsidRDefault="00C2136C" w:rsidP="003D3514">
      <w:pPr>
        <w:pStyle w:val="a3"/>
        <w:rPr>
          <w:rFonts w:hAnsi="標楷體"/>
        </w:rPr>
      </w:pPr>
      <w:r w:rsidRPr="00B44408">
        <w:rPr>
          <w:rFonts w:hAnsi="標楷體" w:hint="eastAsia"/>
        </w:rPr>
        <w:lastRenderedPageBreak/>
        <w:t>近10年製造業移工請領勞保失能一次金給付統計</w:t>
      </w:r>
    </w:p>
    <w:tbl>
      <w:tblPr>
        <w:tblW w:w="886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476"/>
        <w:gridCol w:w="1477"/>
        <w:gridCol w:w="1477"/>
        <w:gridCol w:w="1477"/>
        <w:gridCol w:w="1477"/>
        <w:gridCol w:w="1477"/>
      </w:tblGrid>
      <w:tr w:rsidR="00B44408" w:rsidRPr="00B44408" w:rsidTr="005C1D5A">
        <w:trPr>
          <w:tblHeader/>
        </w:trPr>
        <w:tc>
          <w:tcPr>
            <w:tcW w:w="1476" w:type="dxa"/>
            <w:shd w:val="clear" w:color="auto" w:fill="F2F2F2" w:themeFill="background1" w:themeFillShade="F2"/>
          </w:tcPr>
          <w:p w:rsidR="00C2136C" w:rsidRPr="00B44408" w:rsidRDefault="00C2136C" w:rsidP="00C2136C">
            <w:pPr>
              <w:pStyle w:val="140"/>
              <w:spacing w:before="0" w:after="0" w:line="0" w:lineRule="atLeast"/>
              <w:rPr>
                <w:rFonts w:hAnsi="標楷體"/>
                <w:sz w:val="24"/>
              </w:rPr>
            </w:pPr>
            <w:r w:rsidRPr="00B44408">
              <w:rPr>
                <w:rFonts w:hAnsi="標楷體" w:hint="eastAsia"/>
                <w:sz w:val="24"/>
              </w:rPr>
              <w:t>失能等級</w:t>
            </w:r>
          </w:p>
        </w:tc>
        <w:tc>
          <w:tcPr>
            <w:tcW w:w="1477" w:type="dxa"/>
            <w:shd w:val="clear" w:color="auto" w:fill="F2F2F2" w:themeFill="background1" w:themeFillShade="F2"/>
          </w:tcPr>
          <w:p w:rsidR="00C2136C" w:rsidRPr="00B44408" w:rsidRDefault="00C2136C" w:rsidP="00C2136C">
            <w:pPr>
              <w:pStyle w:val="140"/>
              <w:spacing w:before="0" w:after="0" w:line="0" w:lineRule="atLeast"/>
              <w:rPr>
                <w:rFonts w:hAnsi="標楷體"/>
                <w:sz w:val="24"/>
              </w:rPr>
            </w:pPr>
            <w:r w:rsidRPr="00B44408">
              <w:rPr>
                <w:rFonts w:hAnsi="標楷體" w:hint="eastAsia"/>
                <w:sz w:val="24"/>
              </w:rPr>
              <w:t>件數</w:t>
            </w:r>
          </w:p>
        </w:tc>
        <w:tc>
          <w:tcPr>
            <w:tcW w:w="1477" w:type="dxa"/>
            <w:shd w:val="clear" w:color="auto" w:fill="F2F2F2" w:themeFill="background1" w:themeFillShade="F2"/>
          </w:tcPr>
          <w:p w:rsidR="00C2136C" w:rsidRPr="00B44408" w:rsidRDefault="00C2136C" w:rsidP="00C2136C">
            <w:pPr>
              <w:pStyle w:val="140"/>
              <w:spacing w:before="0" w:after="0" w:line="0" w:lineRule="atLeast"/>
              <w:rPr>
                <w:rFonts w:hAnsi="標楷體"/>
                <w:sz w:val="24"/>
              </w:rPr>
            </w:pPr>
            <w:r w:rsidRPr="00B44408">
              <w:rPr>
                <w:rFonts w:hAnsi="標楷體" w:hint="eastAsia"/>
                <w:sz w:val="24"/>
              </w:rPr>
              <w:t>占比</w:t>
            </w:r>
          </w:p>
        </w:tc>
        <w:tc>
          <w:tcPr>
            <w:tcW w:w="1477" w:type="dxa"/>
            <w:shd w:val="clear" w:color="auto" w:fill="F2F2F2" w:themeFill="background1" w:themeFillShade="F2"/>
          </w:tcPr>
          <w:p w:rsidR="00C2136C" w:rsidRPr="00B44408" w:rsidRDefault="00C2136C" w:rsidP="00C2136C">
            <w:pPr>
              <w:pStyle w:val="140"/>
              <w:spacing w:before="0" w:after="0" w:line="0" w:lineRule="atLeast"/>
              <w:rPr>
                <w:rFonts w:hAnsi="標楷體"/>
                <w:sz w:val="24"/>
              </w:rPr>
            </w:pPr>
            <w:r w:rsidRPr="00B44408">
              <w:rPr>
                <w:rFonts w:hAnsi="標楷體" w:hint="eastAsia"/>
                <w:sz w:val="24"/>
              </w:rPr>
              <w:t>失能等級</w:t>
            </w:r>
          </w:p>
        </w:tc>
        <w:tc>
          <w:tcPr>
            <w:tcW w:w="1477" w:type="dxa"/>
            <w:shd w:val="clear" w:color="auto" w:fill="F2F2F2" w:themeFill="background1" w:themeFillShade="F2"/>
          </w:tcPr>
          <w:p w:rsidR="00C2136C" w:rsidRPr="00B44408" w:rsidRDefault="00C2136C" w:rsidP="00C2136C">
            <w:pPr>
              <w:pStyle w:val="140"/>
              <w:spacing w:before="0" w:after="0" w:line="0" w:lineRule="atLeast"/>
              <w:rPr>
                <w:rFonts w:hAnsi="標楷體"/>
                <w:sz w:val="24"/>
              </w:rPr>
            </w:pPr>
            <w:r w:rsidRPr="00B44408">
              <w:rPr>
                <w:rFonts w:hAnsi="標楷體" w:hint="eastAsia"/>
                <w:sz w:val="24"/>
              </w:rPr>
              <w:t>件數</w:t>
            </w:r>
          </w:p>
        </w:tc>
        <w:tc>
          <w:tcPr>
            <w:tcW w:w="1477" w:type="dxa"/>
            <w:shd w:val="clear" w:color="auto" w:fill="F2F2F2" w:themeFill="background1" w:themeFillShade="F2"/>
          </w:tcPr>
          <w:p w:rsidR="00C2136C" w:rsidRPr="00B44408" w:rsidRDefault="00C2136C" w:rsidP="00C2136C">
            <w:pPr>
              <w:pStyle w:val="140"/>
              <w:spacing w:before="0" w:after="0" w:line="0" w:lineRule="atLeast"/>
              <w:rPr>
                <w:rFonts w:hAnsi="標楷體"/>
                <w:sz w:val="24"/>
              </w:rPr>
            </w:pPr>
            <w:r w:rsidRPr="00B44408">
              <w:rPr>
                <w:rFonts w:hAnsi="標楷體" w:hint="eastAsia"/>
                <w:sz w:val="24"/>
              </w:rPr>
              <w:t>占比</w:t>
            </w:r>
          </w:p>
        </w:tc>
      </w:tr>
      <w:tr w:rsidR="00B44408" w:rsidRPr="00B44408" w:rsidTr="0030387A">
        <w:tc>
          <w:tcPr>
            <w:tcW w:w="1476" w:type="dxa"/>
            <w:shd w:val="clear" w:color="auto" w:fill="auto"/>
          </w:tcPr>
          <w:p w:rsidR="00C2136C" w:rsidRPr="00B44408" w:rsidRDefault="00C2136C" w:rsidP="00C2136C">
            <w:pPr>
              <w:pStyle w:val="14"/>
              <w:spacing w:line="0" w:lineRule="atLeast"/>
              <w:jc w:val="center"/>
              <w:rPr>
                <w:rFonts w:hAnsi="標楷體"/>
                <w:sz w:val="24"/>
              </w:rPr>
            </w:pPr>
            <w:r w:rsidRPr="00B44408">
              <w:rPr>
                <w:rFonts w:hAnsi="標楷體" w:hint="eastAsia"/>
                <w:sz w:val="24"/>
              </w:rPr>
              <w:t>第1等級</w:t>
            </w:r>
          </w:p>
        </w:tc>
        <w:tc>
          <w:tcPr>
            <w:tcW w:w="1477" w:type="dxa"/>
            <w:shd w:val="clear" w:color="auto" w:fill="auto"/>
          </w:tcPr>
          <w:p w:rsidR="00C2136C" w:rsidRPr="00B44408" w:rsidRDefault="00F550D0" w:rsidP="00C2136C">
            <w:pPr>
              <w:pStyle w:val="14"/>
              <w:spacing w:line="0" w:lineRule="atLeast"/>
              <w:jc w:val="center"/>
              <w:rPr>
                <w:rFonts w:hAnsi="標楷體"/>
                <w:sz w:val="24"/>
              </w:rPr>
            </w:pPr>
            <w:r w:rsidRPr="00B44408">
              <w:rPr>
                <w:rFonts w:hAnsi="標楷體" w:hint="eastAsia"/>
                <w:sz w:val="24"/>
              </w:rPr>
              <w:t>4</w:t>
            </w:r>
          </w:p>
        </w:tc>
        <w:tc>
          <w:tcPr>
            <w:tcW w:w="1477" w:type="dxa"/>
          </w:tcPr>
          <w:p w:rsidR="00C2136C" w:rsidRPr="00B44408" w:rsidRDefault="00F550D0" w:rsidP="00C2136C">
            <w:pPr>
              <w:pStyle w:val="14"/>
              <w:spacing w:line="0" w:lineRule="atLeast"/>
              <w:jc w:val="center"/>
              <w:rPr>
                <w:rFonts w:hAnsi="標楷體"/>
                <w:sz w:val="24"/>
              </w:rPr>
            </w:pPr>
            <w:r w:rsidRPr="00B44408">
              <w:rPr>
                <w:rFonts w:hAnsi="標楷體" w:hint="eastAsia"/>
                <w:sz w:val="24"/>
              </w:rPr>
              <w:t>0.17%</w:t>
            </w:r>
          </w:p>
        </w:tc>
        <w:tc>
          <w:tcPr>
            <w:tcW w:w="1477" w:type="dxa"/>
          </w:tcPr>
          <w:p w:rsidR="00C2136C" w:rsidRPr="00B44408" w:rsidRDefault="00C2136C" w:rsidP="00C2136C">
            <w:pPr>
              <w:pStyle w:val="14"/>
              <w:spacing w:line="0" w:lineRule="atLeast"/>
              <w:jc w:val="center"/>
              <w:rPr>
                <w:rFonts w:hAnsi="標楷體"/>
                <w:sz w:val="24"/>
              </w:rPr>
            </w:pPr>
            <w:r w:rsidRPr="00B44408">
              <w:rPr>
                <w:rFonts w:hAnsi="標楷體" w:hint="eastAsia"/>
                <w:sz w:val="24"/>
              </w:rPr>
              <w:t>第9等級</w:t>
            </w:r>
          </w:p>
        </w:tc>
        <w:tc>
          <w:tcPr>
            <w:tcW w:w="1477" w:type="dxa"/>
          </w:tcPr>
          <w:p w:rsidR="00C2136C" w:rsidRPr="00B44408" w:rsidRDefault="00F550D0" w:rsidP="00C2136C">
            <w:pPr>
              <w:pStyle w:val="14"/>
              <w:spacing w:line="0" w:lineRule="atLeast"/>
              <w:jc w:val="center"/>
              <w:rPr>
                <w:rFonts w:hAnsi="標楷體"/>
                <w:sz w:val="24"/>
              </w:rPr>
            </w:pPr>
            <w:r w:rsidRPr="00B44408">
              <w:rPr>
                <w:rFonts w:hAnsi="標楷體" w:hint="eastAsia"/>
                <w:sz w:val="24"/>
              </w:rPr>
              <w:t>183</w:t>
            </w:r>
          </w:p>
        </w:tc>
        <w:tc>
          <w:tcPr>
            <w:tcW w:w="1477" w:type="dxa"/>
          </w:tcPr>
          <w:p w:rsidR="00C2136C" w:rsidRPr="00B44408" w:rsidRDefault="00F550D0" w:rsidP="00C2136C">
            <w:pPr>
              <w:pStyle w:val="14"/>
              <w:spacing w:line="0" w:lineRule="atLeast"/>
              <w:jc w:val="center"/>
              <w:rPr>
                <w:rFonts w:hAnsi="標楷體"/>
                <w:sz w:val="24"/>
              </w:rPr>
            </w:pPr>
            <w:r w:rsidRPr="00B44408">
              <w:rPr>
                <w:rFonts w:hAnsi="標楷體" w:hint="eastAsia"/>
                <w:sz w:val="24"/>
              </w:rPr>
              <w:t>7.70%</w:t>
            </w:r>
          </w:p>
        </w:tc>
      </w:tr>
      <w:tr w:rsidR="00B44408" w:rsidRPr="00B44408" w:rsidTr="0030387A">
        <w:tc>
          <w:tcPr>
            <w:tcW w:w="1476" w:type="dxa"/>
            <w:shd w:val="clear" w:color="auto" w:fill="auto"/>
          </w:tcPr>
          <w:p w:rsidR="00C2136C" w:rsidRPr="00B44408" w:rsidRDefault="00C2136C" w:rsidP="00C2136C">
            <w:pPr>
              <w:pStyle w:val="14"/>
              <w:spacing w:line="0" w:lineRule="atLeast"/>
              <w:jc w:val="center"/>
              <w:rPr>
                <w:rFonts w:hAnsi="標楷體"/>
                <w:sz w:val="24"/>
              </w:rPr>
            </w:pPr>
            <w:r w:rsidRPr="00B44408">
              <w:rPr>
                <w:rFonts w:hAnsi="標楷體" w:hint="eastAsia"/>
                <w:sz w:val="24"/>
              </w:rPr>
              <w:t>第2等級</w:t>
            </w:r>
          </w:p>
        </w:tc>
        <w:tc>
          <w:tcPr>
            <w:tcW w:w="1477" w:type="dxa"/>
            <w:shd w:val="clear" w:color="auto" w:fill="auto"/>
          </w:tcPr>
          <w:p w:rsidR="00C2136C" w:rsidRPr="00B44408" w:rsidRDefault="00F550D0" w:rsidP="00C2136C">
            <w:pPr>
              <w:pStyle w:val="14"/>
              <w:spacing w:line="0" w:lineRule="atLeast"/>
              <w:jc w:val="center"/>
              <w:rPr>
                <w:rFonts w:hAnsi="標楷體"/>
                <w:sz w:val="24"/>
              </w:rPr>
            </w:pPr>
            <w:r w:rsidRPr="00B44408">
              <w:rPr>
                <w:rFonts w:hAnsi="標楷體" w:hint="eastAsia"/>
                <w:sz w:val="24"/>
              </w:rPr>
              <w:t>5</w:t>
            </w:r>
          </w:p>
        </w:tc>
        <w:tc>
          <w:tcPr>
            <w:tcW w:w="1477" w:type="dxa"/>
          </w:tcPr>
          <w:p w:rsidR="00C2136C" w:rsidRPr="00B44408" w:rsidRDefault="00F550D0" w:rsidP="00C2136C">
            <w:pPr>
              <w:pStyle w:val="14"/>
              <w:spacing w:line="0" w:lineRule="atLeast"/>
              <w:jc w:val="center"/>
              <w:rPr>
                <w:rFonts w:hAnsi="標楷體"/>
                <w:sz w:val="24"/>
              </w:rPr>
            </w:pPr>
            <w:r w:rsidRPr="00B44408">
              <w:rPr>
                <w:rFonts w:hAnsi="標楷體" w:hint="eastAsia"/>
                <w:sz w:val="24"/>
              </w:rPr>
              <w:t>0.21%</w:t>
            </w:r>
          </w:p>
        </w:tc>
        <w:tc>
          <w:tcPr>
            <w:tcW w:w="1477" w:type="dxa"/>
          </w:tcPr>
          <w:p w:rsidR="00C2136C" w:rsidRPr="00B44408" w:rsidRDefault="00C2136C" w:rsidP="00C2136C">
            <w:pPr>
              <w:pStyle w:val="14"/>
              <w:spacing w:line="0" w:lineRule="atLeast"/>
              <w:jc w:val="center"/>
              <w:rPr>
                <w:rFonts w:hAnsi="標楷體"/>
                <w:sz w:val="24"/>
              </w:rPr>
            </w:pPr>
            <w:r w:rsidRPr="00B44408">
              <w:rPr>
                <w:rFonts w:hAnsi="標楷體" w:hint="eastAsia"/>
                <w:sz w:val="24"/>
              </w:rPr>
              <w:t>第10等級</w:t>
            </w:r>
          </w:p>
        </w:tc>
        <w:tc>
          <w:tcPr>
            <w:tcW w:w="1477" w:type="dxa"/>
          </w:tcPr>
          <w:p w:rsidR="00C2136C" w:rsidRPr="00B44408" w:rsidRDefault="00F550D0" w:rsidP="00C2136C">
            <w:pPr>
              <w:pStyle w:val="14"/>
              <w:spacing w:line="0" w:lineRule="atLeast"/>
              <w:jc w:val="center"/>
              <w:rPr>
                <w:rFonts w:hAnsi="標楷體"/>
                <w:sz w:val="24"/>
              </w:rPr>
            </w:pPr>
            <w:r w:rsidRPr="00B44408">
              <w:rPr>
                <w:rFonts w:hAnsi="標楷體" w:hint="eastAsia"/>
                <w:sz w:val="24"/>
              </w:rPr>
              <w:t>174</w:t>
            </w:r>
          </w:p>
        </w:tc>
        <w:tc>
          <w:tcPr>
            <w:tcW w:w="1477" w:type="dxa"/>
          </w:tcPr>
          <w:p w:rsidR="00C2136C" w:rsidRPr="00B44408" w:rsidRDefault="00F550D0" w:rsidP="00C2136C">
            <w:pPr>
              <w:pStyle w:val="14"/>
              <w:spacing w:line="0" w:lineRule="atLeast"/>
              <w:jc w:val="center"/>
              <w:rPr>
                <w:rFonts w:hAnsi="標楷體"/>
                <w:sz w:val="24"/>
              </w:rPr>
            </w:pPr>
            <w:r w:rsidRPr="00B44408">
              <w:rPr>
                <w:rFonts w:hAnsi="標楷體" w:hint="eastAsia"/>
                <w:sz w:val="24"/>
              </w:rPr>
              <w:t>7.32%</w:t>
            </w:r>
          </w:p>
        </w:tc>
      </w:tr>
      <w:tr w:rsidR="00B44408" w:rsidRPr="00B44408" w:rsidTr="0030387A">
        <w:tc>
          <w:tcPr>
            <w:tcW w:w="1476" w:type="dxa"/>
            <w:shd w:val="clear" w:color="auto" w:fill="auto"/>
          </w:tcPr>
          <w:p w:rsidR="00C2136C" w:rsidRPr="00B44408" w:rsidRDefault="00C2136C" w:rsidP="00C2136C">
            <w:pPr>
              <w:pStyle w:val="14"/>
              <w:spacing w:line="0" w:lineRule="atLeast"/>
              <w:jc w:val="center"/>
              <w:rPr>
                <w:rFonts w:hAnsi="標楷體"/>
                <w:sz w:val="24"/>
              </w:rPr>
            </w:pPr>
            <w:r w:rsidRPr="00B44408">
              <w:rPr>
                <w:rFonts w:hAnsi="標楷體" w:hint="eastAsia"/>
                <w:sz w:val="24"/>
              </w:rPr>
              <w:t>第3等級</w:t>
            </w:r>
          </w:p>
        </w:tc>
        <w:tc>
          <w:tcPr>
            <w:tcW w:w="1477" w:type="dxa"/>
            <w:shd w:val="clear" w:color="auto" w:fill="auto"/>
          </w:tcPr>
          <w:p w:rsidR="00C2136C" w:rsidRPr="00B44408" w:rsidRDefault="00F550D0" w:rsidP="00C2136C">
            <w:pPr>
              <w:pStyle w:val="14"/>
              <w:spacing w:line="0" w:lineRule="atLeast"/>
              <w:jc w:val="center"/>
              <w:rPr>
                <w:rFonts w:hAnsi="標楷體"/>
                <w:sz w:val="24"/>
              </w:rPr>
            </w:pPr>
            <w:r w:rsidRPr="00B44408">
              <w:rPr>
                <w:rFonts w:hAnsi="標楷體" w:hint="eastAsia"/>
                <w:sz w:val="24"/>
              </w:rPr>
              <w:t>6</w:t>
            </w:r>
          </w:p>
        </w:tc>
        <w:tc>
          <w:tcPr>
            <w:tcW w:w="1477" w:type="dxa"/>
          </w:tcPr>
          <w:p w:rsidR="00C2136C" w:rsidRPr="00B44408" w:rsidRDefault="00F550D0" w:rsidP="00C2136C">
            <w:pPr>
              <w:pStyle w:val="14"/>
              <w:spacing w:line="0" w:lineRule="atLeast"/>
              <w:jc w:val="center"/>
              <w:rPr>
                <w:rFonts w:hAnsi="標楷體"/>
                <w:sz w:val="24"/>
              </w:rPr>
            </w:pPr>
            <w:r w:rsidRPr="00B44408">
              <w:rPr>
                <w:rFonts w:hAnsi="標楷體" w:hint="eastAsia"/>
                <w:sz w:val="24"/>
              </w:rPr>
              <w:t>0.25%</w:t>
            </w:r>
          </w:p>
        </w:tc>
        <w:tc>
          <w:tcPr>
            <w:tcW w:w="1477" w:type="dxa"/>
          </w:tcPr>
          <w:p w:rsidR="00C2136C" w:rsidRPr="00B44408" w:rsidRDefault="00C2136C" w:rsidP="00C2136C">
            <w:pPr>
              <w:pStyle w:val="14"/>
              <w:spacing w:line="0" w:lineRule="atLeast"/>
              <w:jc w:val="center"/>
              <w:rPr>
                <w:rFonts w:hAnsi="標楷體"/>
                <w:sz w:val="24"/>
              </w:rPr>
            </w:pPr>
            <w:r w:rsidRPr="00B44408">
              <w:rPr>
                <w:rFonts w:hAnsi="標楷體" w:hint="eastAsia"/>
                <w:sz w:val="24"/>
              </w:rPr>
              <w:t>第11等級</w:t>
            </w:r>
          </w:p>
        </w:tc>
        <w:tc>
          <w:tcPr>
            <w:tcW w:w="1477" w:type="dxa"/>
          </w:tcPr>
          <w:p w:rsidR="00C2136C" w:rsidRPr="00B44408" w:rsidRDefault="00F550D0" w:rsidP="00C2136C">
            <w:pPr>
              <w:pStyle w:val="14"/>
              <w:spacing w:line="0" w:lineRule="atLeast"/>
              <w:jc w:val="center"/>
              <w:rPr>
                <w:rFonts w:hAnsi="標楷體"/>
                <w:sz w:val="24"/>
              </w:rPr>
            </w:pPr>
            <w:r w:rsidRPr="00B44408">
              <w:rPr>
                <w:rFonts w:hAnsi="標楷體" w:hint="eastAsia"/>
                <w:sz w:val="24"/>
              </w:rPr>
              <w:t>416</w:t>
            </w:r>
          </w:p>
        </w:tc>
        <w:tc>
          <w:tcPr>
            <w:tcW w:w="1477" w:type="dxa"/>
          </w:tcPr>
          <w:p w:rsidR="00C2136C" w:rsidRPr="00B44408" w:rsidRDefault="00F550D0" w:rsidP="00C2136C">
            <w:pPr>
              <w:pStyle w:val="14"/>
              <w:spacing w:line="0" w:lineRule="atLeast"/>
              <w:jc w:val="center"/>
              <w:rPr>
                <w:rFonts w:hAnsi="標楷體"/>
                <w:sz w:val="24"/>
              </w:rPr>
            </w:pPr>
            <w:r w:rsidRPr="00B44408">
              <w:rPr>
                <w:rFonts w:hAnsi="標楷體" w:hint="eastAsia"/>
                <w:sz w:val="24"/>
              </w:rPr>
              <w:t>17.49%</w:t>
            </w:r>
          </w:p>
        </w:tc>
      </w:tr>
      <w:tr w:rsidR="00B44408" w:rsidRPr="00B44408" w:rsidTr="0030387A">
        <w:tc>
          <w:tcPr>
            <w:tcW w:w="1476" w:type="dxa"/>
            <w:shd w:val="clear" w:color="auto" w:fill="auto"/>
          </w:tcPr>
          <w:p w:rsidR="00C2136C" w:rsidRPr="00B44408" w:rsidRDefault="00C2136C" w:rsidP="00C2136C">
            <w:pPr>
              <w:pStyle w:val="14"/>
              <w:spacing w:line="0" w:lineRule="atLeast"/>
              <w:jc w:val="center"/>
              <w:rPr>
                <w:rFonts w:hAnsi="標楷體"/>
                <w:sz w:val="24"/>
              </w:rPr>
            </w:pPr>
            <w:r w:rsidRPr="00B44408">
              <w:rPr>
                <w:rFonts w:hAnsi="標楷體" w:hint="eastAsia"/>
                <w:sz w:val="24"/>
              </w:rPr>
              <w:t>第4等級</w:t>
            </w:r>
          </w:p>
        </w:tc>
        <w:tc>
          <w:tcPr>
            <w:tcW w:w="1477" w:type="dxa"/>
            <w:shd w:val="clear" w:color="auto" w:fill="auto"/>
          </w:tcPr>
          <w:p w:rsidR="00C2136C" w:rsidRPr="00B44408" w:rsidRDefault="00F550D0" w:rsidP="00C2136C">
            <w:pPr>
              <w:pStyle w:val="14"/>
              <w:spacing w:line="0" w:lineRule="atLeast"/>
              <w:jc w:val="center"/>
              <w:rPr>
                <w:rFonts w:hAnsi="標楷體"/>
                <w:sz w:val="24"/>
              </w:rPr>
            </w:pPr>
            <w:r w:rsidRPr="00B44408">
              <w:rPr>
                <w:rFonts w:hAnsi="標楷體" w:hint="eastAsia"/>
                <w:sz w:val="24"/>
              </w:rPr>
              <w:t>2</w:t>
            </w:r>
          </w:p>
        </w:tc>
        <w:tc>
          <w:tcPr>
            <w:tcW w:w="1477" w:type="dxa"/>
          </w:tcPr>
          <w:p w:rsidR="00C2136C" w:rsidRPr="00B44408" w:rsidRDefault="00F550D0" w:rsidP="00C2136C">
            <w:pPr>
              <w:pStyle w:val="14"/>
              <w:spacing w:line="0" w:lineRule="atLeast"/>
              <w:jc w:val="center"/>
              <w:rPr>
                <w:rFonts w:hAnsi="標楷體"/>
                <w:sz w:val="24"/>
              </w:rPr>
            </w:pPr>
            <w:r w:rsidRPr="00B44408">
              <w:rPr>
                <w:rFonts w:hAnsi="標楷體" w:hint="eastAsia"/>
                <w:sz w:val="24"/>
              </w:rPr>
              <w:t>0.08%</w:t>
            </w:r>
          </w:p>
        </w:tc>
        <w:tc>
          <w:tcPr>
            <w:tcW w:w="1477" w:type="dxa"/>
          </w:tcPr>
          <w:p w:rsidR="00C2136C" w:rsidRPr="00B44408" w:rsidRDefault="00C2136C" w:rsidP="00C2136C">
            <w:pPr>
              <w:pStyle w:val="14"/>
              <w:spacing w:line="0" w:lineRule="atLeast"/>
              <w:jc w:val="center"/>
              <w:rPr>
                <w:rFonts w:hAnsi="標楷體"/>
                <w:sz w:val="24"/>
              </w:rPr>
            </w:pPr>
            <w:r w:rsidRPr="00B44408">
              <w:rPr>
                <w:rFonts w:hAnsi="標楷體" w:hint="eastAsia"/>
                <w:sz w:val="24"/>
              </w:rPr>
              <w:t>第12等級</w:t>
            </w:r>
          </w:p>
        </w:tc>
        <w:tc>
          <w:tcPr>
            <w:tcW w:w="1477" w:type="dxa"/>
          </w:tcPr>
          <w:p w:rsidR="00C2136C" w:rsidRPr="00B44408" w:rsidRDefault="00F550D0" w:rsidP="00C2136C">
            <w:pPr>
              <w:pStyle w:val="14"/>
              <w:spacing w:line="0" w:lineRule="atLeast"/>
              <w:jc w:val="center"/>
              <w:rPr>
                <w:rFonts w:hAnsi="標楷體"/>
                <w:sz w:val="24"/>
              </w:rPr>
            </w:pPr>
            <w:r w:rsidRPr="00B44408">
              <w:rPr>
                <w:rFonts w:hAnsi="標楷體" w:hint="eastAsia"/>
                <w:sz w:val="24"/>
              </w:rPr>
              <w:t>617</w:t>
            </w:r>
          </w:p>
        </w:tc>
        <w:tc>
          <w:tcPr>
            <w:tcW w:w="1477" w:type="dxa"/>
          </w:tcPr>
          <w:p w:rsidR="00C2136C" w:rsidRPr="00B44408" w:rsidRDefault="00F550D0" w:rsidP="00C2136C">
            <w:pPr>
              <w:pStyle w:val="14"/>
              <w:spacing w:line="0" w:lineRule="atLeast"/>
              <w:jc w:val="center"/>
              <w:rPr>
                <w:rFonts w:hAnsi="標楷體"/>
                <w:sz w:val="24"/>
              </w:rPr>
            </w:pPr>
            <w:r w:rsidRPr="00B44408">
              <w:rPr>
                <w:rFonts w:hAnsi="標楷體" w:hint="eastAsia"/>
                <w:sz w:val="24"/>
              </w:rPr>
              <w:t>25.95%</w:t>
            </w:r>
          </w:p>
        </w:tc>
      </w:tr>
      <w:tr w:rsidR="00B44408" w:rsidRPr="00B44408" w:rsidTr="0030387A">
        <w:tc>
          <w:tcPr>
            <w:tcW w:w="1476" w:type="dxa"/>
            <w:shd w:val="clear" w:color="auto" w:fill="auto"/>
          </w:tcPr>
          <w:p w:rsidR="00C2136C" w:rsidRPr="00B44408" w:rsidRDefault="00C2136C" w:rsidP="00C2136C">
            <w:pPr>
              <w:pStyle w:val="14"/>
              <w:spacing w:line="0" w:lineRule="atLeast"/>
              <w:jc w:val="center"/>
              <w:rPr>
                <w:rFonts w:hAnsi="標楷體"/>
                <w:sz w:val="24"/>
              </w:rPr>
            </w:pPr>
            <w:r w:rsidRPr="00B44408">
              <w:rPr>
                <w:rFonts w:hAnsi="標楷體" w:hint="eastAsia"/>
                <w:sz w:val="24"/>
              </w:rPr>
              <w:t>第5等級</w:t>
            </w:r>
          </w:p>
        </w:tc>
        <w:tc>
          <w:tcPr>
            <w:tcW w:w="1477" w:type="dxa"/>
            <w:shd w:val="clear" w:color="auto" w:fill="auto"/>
          </w:tcPr>
          <w:p w:rsidR="00C2136C" w:rsidRPr="00B44408" w:rsidRDefault="00F550D0" w:rsidP="00C2136C">
            <w:pPr>
              <w:pStyle w:val="14"/>
              <w:spacing w:line="0" w:lineRule="atLeast"/>
              <w:jc w:val="center"/>
              <w:rPr>
                <w:rFonts w:hAnsi="標楷體"/>
                <w:sz w:val="24"/>
              </w:rPr>
            </w:pPr>
            <w:r w:rsidRPr="00B44408">
              <w:rPr>
                <w:rFonts w:hAnsi="標楷體" w:hint="eastAsia"/>
                <w:sz w:val="24"/>
              </w:rPr>
              <w:t>21</w:t>
            </w:r>
          </w:p>
        </w:tc>
        <w:tc>
          <w:tcPr>
            <w:tcW w:w="1477" w:type="dxa"/>
          </w:tcPr>
          <w:p w:rsidR="00C2136C" w:rsidRPr="00B44408" w:rsidRDefault="00F550D0" w:rsidP="00C2136C">
            <w:pPr>
              <w:pStyle w:val="14"/>
              <w:spacing w:line="0" w:lineRule="atLeast"/>
              <w:jc w:val="center"/>
              <w:rPr>
                <w:rFonts w:hAnsi="標楷體"/>
                <w:sz w:val="24"/>
              </w:rPr>
            </w:pPr>
            <w:r w:rsidRPr="00B44408">
              <w:rPr>
                <w:rFonts w:hAnsi="標楷體" w:hint="eastAsia"/>
                <w:sz w:val="24"/>
              </w:rPr>
              <w:t>0.88%</w:t>
            </w:r>
          </w:p>
        </w:tc>
        <w:tc>
          <w:tcPr>
            <w:tcW w:w="1477" w:type="dxa"/>
          </w:tcPr>
          <w:p w:rsidR="00C2136C" w:rsidRPr="00B44408" w:rsidRDefault="00C2136C" w:rsidP="00C2136C">
            <w:pPr>
              <w:pStyle w:val="14"/>
              <w:spacing w:line="0" w:lineRule="atLeast"/>
              <w:jc w:val="center"/>
              <w:rPr>
                <w:rFonts w:hAnsi="標楷體"/>
                <w:sz w:val="24"/>
              </w:rPr>
            </w:pPr>
            <w:r w:rsidRPr="00B44408">
              <w:rPr>
                <w:rFonts w:hAnsi="標楷體" w:hint="eastAsia"/>
                <w:sz w:val="24"/>
              </w:rPr>
              <w:t>第13等級</w:t>
            </w:r>
          </w:p>
        </w:tc>
        <w:tc>
          <w:tcPr>
            <w:tcW w:w="1477" w:type="dxa"/>
          </w:tcPr>
          <w:p w:rsidR="00C2136C" w:rsidRPr="00B44408" w:rsidRDefault="00F550D0" w:rsidP="00C2136C">
            <w:pPr>
              <w:pStyle w:val="14"/>
              <w:spacing w:line="0" w:lineRule="atLeast"/>
              <w:jc w:val="center"/>
              <w:rPr>
                <w:rFonts w:hAnsi="標楷體"/>
                <w:sz w:val="24"/>
              </w:rPr>
            </w:pPr>
            <w:r w:rsidRPr="00B44408">
              <w:rPr>
                <w:rFonts w:hAnsi="標楷體" w:hint="eastAsia"/>
                <w:sz w:val="24"/>
              </w:rPr>
              <w:t>355</w:t>
            </w:r>
          </w:p>
        </w:tc>
        <w:tc>
          <w:tcPr>
            <w:tcW w:w="1477" w:type="dxa"/>
          </w:tcPr>
          <w:p w:rsidR="00C2136C" w:rsidRPr="00B44408" w:rsidRDefault="00F550D0" w:rsidP="00C2136C">
            <w:pPr>
              <w:pStyle w:val="14"/>
              <w:spacing w:line="0" w:lineRule="atLeast"/>
              <w:jc w:val="center"/>
              <w:rPr>
                <w:rFonts w:hAnsi="標楷體"/>
                <w:sz w:val="24"/>
              </w:rPr>
            </w:pPr>
            <w:r w:rsidRPr="00B44408">
              <w:rPr>
                <w:rFonts w:hAnsi="標楷體" w:hint="eastAsia"/>
                <w:sz w:val="24"/>
              </w:rPr>
              <w:t>14.93%</w:t>
            </w:r>
          </w:p>
        </w:tc>
      </w:tr>
      <w:tr w:rsidR="00B44408" w:rsidRPr="00B44408" w:rsidTr="0030387A">
        <w:tc>
          <w:tcPr>
            <w:tcW w:w="1476" w:type="dxa"/>
            <w:shd w:val="clear" w:color="auto" w:fill="auto"/>
          </w:tcPr>
          <w:p w:rsidR="00C2136C" w:rsidRPr="00B44408" w:rsidRDefault="00C2136C" w:rsidP="00C2136C">
            <w:pPr>
              <w:pStyle w:val="14"/>
              <w:spacing w:line="0" w:lineRule="atLeast"/>
              <w:jc w:val="center"/>
              <w:rPr>
                <w:rFonts w:hAnsi="標楷體"/>
                <w:sz w:val="24"/>
              </w:rPr>
            </w:pPr>
            <w:r w:rsidRPr="00B44408">
              <w:rPr>
                <w:rFonts w:hAnsi="標楷體" w:hint="eastAsia"/>
                <w:sz w:val="24"/>
              </w:rPr>
              <w:t>第6等級</w:t>
            </w:r>
          </w:p>
        </w:tc>
        <w:tc>
          <w:tcPr>
            <w:tcW w:w="1477" w:type="dxa"/>
            <w:shd w:val="clear" w:color="auto" w:fill="auto"/>
          </w:tcPr>
          <w:p w:rsidR="00C2136C" w:rsidRPr="00B44408" w:rsidRDefault="00F550D0" w:rsidP="00C2136C">
            <w:pPr>
              <w:pStyle w:val="14"/>
              <w:spacing w:line="0" w:lineRule="atLeast"/>
              <w:jc w:val="center"/>
              <w:rPr>
                <w:rFonts w:hAnsi="標楷體"/>
                <w:sz w:val="24"/>
              </w:rPr>
            </w:pPr>
            <w:r w:rsidRPr="00B44408">
              <w:rPr>
                <w:rFonts w:hAnsi="標楷體" w:hint="eastAsia"/>
                <w:sz w:val="24"/>
              </w:rPr>
              <w:t>56</w:t>
            </w:r>
          </w:p>
        </w:tc>
        <w:tc>
          <w:tcPr>
            <w:tcW w:w="1477" w:type="dxa"/>
          </w:tcPr>
          <w:p w:rsidR="00C2136C" w:rsidRPr="00B44408" w:rsidRDefault="00F550D0" w:rsidP="00C2136C">
            <w:pPr>
              <w:pStyle w:val="14"/>
              <w:spacing w:line="0" w:lineRule="atLeast"/>
              <w:jc w:val="center"/>
              <w:rPr>
                <w:rFonts w:hAnsi="標楷體"/>
                <w:sz w:val="24"/>
              </w:rPr>
            </w:pPr>
            <w:r w:rsidRPr="00B44408">
              <w:rPr>
                <w:rFonts w:hAnsi="標楷體" w:hint="eastAsia"/>
                <w:sz w:val="24"/>
              </w:rPr>
              <w:t>2.35%</w:t>
            </w:r>
          </w:p>
        </w:tc>
        <w:tc>
          <w:tcPr>
            <w:tcW w:w="1477" w:type="dxa"/>
          </w:tcPr>
          <w:p w:rsidR="00C2136C" w:rsidRPr="00B44408" w:rsidRDefault="00C2136C" w:rsidP="00C2136C">
            <w:pPr>
              <w:pStyle w:val="14"/>
              <w:spacing w:line="0" w:lineRule="atLeast"/>
              <w:jc w:val="center"/>
              <w:rPr>
                <w:rFonts w:hAnsi="標楷體"/>
                <w:sz w:val="24"/>
              </w:rPr>
            </w:pPr>
            <w:r w:rsidRPr="00B44408">
              <w:rPr>
                <w:rFonts w:hAnsi="標楷體" w:hint="eastAsia"/>
                <w:sz w:val="24"/>
              </w:rPr>
              <w:t>第14等級</w:t>
            </w:r>
          </w:p>
        </w:tc>
        <w:tc>
          <w:tcPr>
            <w:tcW w:w="1477" w:type="dxa"/>
          </w:tcPr>
          <w:p w:rsidR="00C2136C" w:rsidRPr="00B44408" w:rsidRDefault="00F550D0" w:rsidP="00C2136C">
            <w:pPr>
              <w:pStyle w:val="14"/>
              <w:spacing w:line="0" w:lineRule="atLeast"/>
              <w:jc w:val="center"/>
              <w:rPr>
                <w:rFonts w:hAnsi="標楷體"/>
                <w:sz w:val="24"/>
              </w:rPr>
            </w:pPr>
            <w:r w:rsidRPr="00B44408">
              <w:rPr>
                <w:rFonts w:hAnsi="標楷體" w:hint="eastAsia"/>
                <w:sz w:val="24"/>
              </w:rPr>
              <w:t>162</w:t>
            </w:r>
          </w:p>
        </w:tc>
        <w:tc>
          <w:tcPr>
            <w:tcW w:w="1477" w:type="dxa"/>
          </w:tcPr>
          <w:p w:rsidR="00C2136C" w:rsidRPr="00B44408" w:rsidRDefault="00F550D0" w:rsidP="00C2136C">
            <w:pPr>
              <w:pStyle w:val="14"/>
              <w:spacing w:line="0" w:lineRule="atLeast"/>
              <w:jc w:val="center"/>
              <w:rPr>
                <w:rFonts w:hAnsi="標楷體"/>
                <w:sz w:val="24"/>
              </w:rPr>
            </w:pPr>
            <w:r w:rsidRPr="00B44408">
              <w:rPr>
                <w:rFonts w:hAnsi="標楷體" w:hint="eastAsia"/>
                <w:sz w:val="24"/>
              </w:rPr>
              <w:t>6.81%</w:t>
            </w:r>
          </w:p>
        </w:tc>
      </w:tr>
      <w:tr w:rsidR="00B44408" w:rsidRPr="00B44408" w:rsidTr="0030387A">
        <w:tc>
          <w:tcPr>
            <w:tcW w:w="1476" w:type="dxa"/>
            <w:shd w:val="clear" w:color="auto" w:fill="auto"/>
          </w:tcPr>
          <w:p w:rsidR="00C2136C" w:rsidRPr="00B44408" w:rsidRDefault="00C2136C" w:rsidP="00C2136C">
            <w:pPr>
              <w:pStyle w:val="14"/>
              <w:spacing w:line="0" w:lineRule="atLeast"/>
              <w:jc w:val="center"/>
              <w:rPr>
                <w:rFonts w:hAnsi="標楷體"/>
                <w:sz w:val="24"/>
              </w:rPr>
            </w:pPr>
            <w:r w:rsidRPr="00B44408">
              <w:rPr>
                <w:rFonts w:hAnsi="標楷體" w:hint="eastAsia"/>
                <w:sz w:val="24"/>
              </w:rPr>
              <w:t>第7等級</w:t>
            </w:r>
          </w:p>
        </w:tc>
        <w:tc>
          <w:tcPr>
            <w:tcW w:w="1477" w:type="dxa"/>
            <w:shd w:val="clear" w:color="auto" w:fill="auto"/>
          </w:tcPr>
          <w:p w:rsidR="00C2136C" w:rsidRPr="00B44408" w:rsidRDefault="00F550D0" w:rsidP="00C2136C">
            <w:pPr>
              <w:pStyle w:val="14"/>
              <w:spacing w:line="0" w:lineRule="atLeast"/>
              <w:jc w:val="center"/>
              <w:rPr>
                <w:rFonts w:hAnsi="標楷體"/>
                <w:sz w:val="24"/>
              </w:rPr>
            </w:pPr>
            <w:r w:rsidRPr="00B44408">
              <w:rPr>
                <w:rFonts w:hAnsi="標楷體" w:hint="eastAsia"/>
                <w:sz w:val="24"/>
              </w:rPr>
              <w:t>39</w:t>
            </w:r>
          </w:p>
        </w:tc>
        <w:tc>
          <w:tcPr>
            <w:tcW w:w="1477" w:type="dxa"/>
          </w:tcPr>
          <w:p w:rsidR="00C2136C" w:rsidRPr="00B44408" w:rsidRDefault="00F550D0" w:rsidP="00C2136C">
            <w:pPr>
              <w:pStyle w:val="14"/>
              <w:spacing w:line="0" w:lineRule="atLeast"/>
              <w:jc w:val="center"/>
              <w:rPr>
                <w:rFonts w:hAnsi="標楷體"/>
                <w:sz w:val="24"/>
              </w:rPr>
            </w:pPr>
            <w:r w:rsidRPr="00B44408">
              <w:rPr>
                <w:rFonts w:hAnsi="標楷體" w:hint="eastAsia"/>
                <w:sz w:val="24"/>
              </w:rPr>
              <w:t>1.64%</w:t>
            </w:r>
          </w:p>
        </w:tc>
        <w:tc>
          <w:tcPr>
            <w:tcW w:w="1477" w:type="dxa"/>
          </w:tcPr>
          <w:p w:rsidR="00C2136C" w:rsidRPr="00B44408" w:rsidRDefault="00C2136C" w:rsidP="00C2136C">
            <w:pPr>
              <w:pStyle w:val="14"/>
              <w:spacing w:line="0" w:lineRule="atLeast"/>
              <w:jc w:val="center"/>
              <w:rPr>
                <w:rFonts w:hAnsi="標楷體"/>
                <w:sz w:val="24"/>
              </w:rPr>
            </w:pPr>
            <w:r w:rsidRPr="00B44408">
              <w:rPr>
                <w:rFonts w:hAnsi="標楷體" w:hint="eastAsia"/>
                <w:sz w:val="24"/>
              </w:rPr>
              <w:t>第15等級</w:t>
            </w:r>
          </w:p>
        </w:tc>
        <w:tc>
          <w:tcPr>
            <w:tcW w:w="1477" w:type="dxa"/>
          </w:tcPr>
          <w:p w:rsidR="00C2136C" w:rsidRPr="00B44408" w:rsidRDefault="00F550D0" w:rsidP="00C2136C">
            <w:pPr>
              <w:pStyle w:val="14"/>
              <w:spacing w:line="0" w:lineRule="atLeast"/>
              <w:jc w:val="center"/>
              <w:rPr>
                <w:rFonts w:hAnsi="標楷體"/>
                <w:sz w:val="24"/>
              </w:rPr>
            </w:pPr>
            <w:r w:rsidRPr="00B44408">
              <w:rPr>
                <w:rFonts w:hAnsi="標楷體" w:hint="eastAsia"/>
                <w:sz w:val="24"/>
              </w:rPr>
              <w:t>163</w:t>
            </w:r>
          </w:p>
        </w:tc>
        <w:tc>
          <w:tcPr>
            <w:tcW w:w="1477" w:type="dxa"/>
          </w:tcPr>
          <w:p w:rsidR="00C2136C" w:rsidRPr="00B44408" w:rsidRDefault="00F550D0" w:rsidP="00C2136C">
            <w:pPr>
              <w:pStyle w:val="14"/>
              <w:spacing w:line="0" w:lineRule="atLeast"/>
              <w:jc w:val="center"/>
              <w:rPr>
                <w:rFonts w:hAnsi="標楷體"/>
                <w:sz w:val="24"/>
              </w:rPr>
            </w:pPr>
            <w:r w:rsidRPr="00B44408">
              <w:rPr>
                <w:rFonts w:hAnsi="標楷體" w:hint="eastAsia"/>
                <w:sz w:val="24"/>
              </w:rPr>
              <w:t>6.85%</w:t>
            </w:r>
          </w:p>
        </w:tc>
      </w:tr>
      <w:tr w:rsidR="00B44408" w:rsidRPr="00B44408" w:rsidTr="0030387A">
        <w:tc>
          <w:tcPr>
            <w:tcW w:w="1476" w:type="dxa"/>
            <w:shd w:val="clear" w:color="auto" w:fill="auto"/>
          </w:tcPr>
          <w:p w:rsidR="00C2136C" w:rsidRPr="00B44408" w:rsidRDefault="00C2136C" w:rsidP="00C2136C">
            <w:pPr>
              <w:pStyle w:val="14"/>
              <w:spacing w:line="0" w:lineRule="atLeast"/>
              <w:jc w:val="center"/>
              <w:rPr>
                <w:rFonts w:hAnsi="標楷體"/>
                <w:sz w:val="24"/>
              </w:rPr>
            </w:pPr>
            <w:r w:rsidRPr="00B44408">
              <w:rPr>
                <w:rFonts w:hAnsi="標楷體" w:hint="eastAsia"/>
                <w:sz w:val="24"/>
              </w:rPr>
              <w:t>第8等級</w:t>
            </w:r>
          </w:p>
        </w:tc>
        <w:tc>
          <w:tcPr>
            <w:tcW w:w="1477" w:type="dxa"/>
            <w:shd w:val="clear" w:color="auto" w:fill="auto"/>
          </w:tcPr>
          <w:p w:rsidR="00C2136C" w:rsidRPr="00B44408" w:rsidRDefault="00F550D0" w:rsidP="00C2136C">
            <w:pPr>
              <w:pStyle w:val="14"/>
              <w:spacing w:line="0" w:lineRule="atLeast"/>
              <w:jc w:val="center"/>
              <w:rPr>
                <w:rFonts w:hAnsi="標楷體"/>
                <w:sz w:val="24"/>
              </w:rPr>
            </w:pPr>
            <w:r w:rsidRPr="00B44408">
              <w:rPr>
                <w:rFonts w:hAnsi="標楷體" w:hint="eastAsia"/>
                <w:sz w:val="24"/>
              </w:rPr>
              <w:t>175</w:t>
            </w:r>
          </w:p>
        </w:tc>
        <w:tc>
          <w:tcPr>
            <w:tcW w:w="1477" w:type="dxa"/>
          </w:tcPr>
          <w:p w:rsidR="00C2136C" w:rsidRPr="00B44408" w:rsidRDefault="00F550D0" w:rsidP="00C2136C">
            <w:pPr>
              <w:pStyle w:val="14"/>
              <w:spacing w:line="0" w:lineRule="atLeast"/>
              <w:jc w:val="center"/>
              <w:rPr>
                <w:rFonts w:hAnsi="標楷體"/>
                <w:sz w:val="24"/>
              </w:rPr>
            </w:pPr>
            <w:r w:rsidRPr="00B44408">
              <w:rPr>
                <w:rFonts w:hAnsi="標楷體" w:hint="eastAsia"/>
                <w:sz w:val="24"/>
              </w:rPr>
              <w:t>7.36%</w:t>
            </w:r>
          </w:p>
        </w:tc>
        <w:tc>
          <w:tcPr>
            <w:tcW w:w="1477" w:type="dxa"/>
          </w:tcPr>
          <w:p w:rsidR="00C2136C" w:rsidRPr="00B44408" w:rsidRDefault="00C2136C" w:rsidP="00C2136C">
            <w:pPr>
              <w:pStyle w:val="14"/>
              <w:spacing w:line="0" w:lineRule="atLeast"/>
              <w:jc w:val="center"/>
              <w:rPr>
                <w:rFonts w:hAnsi="標楷體"/>
                <w:sz w:val="24"/>
              </w:rPr>
            </w:pPr>
            <w:r w:rsidRPr="00B44408">
              <w:rPr>
                <w:rFonts w:hAnsi="標楷體" w:hint="eastAsia"/>
                <w:sz w:val="24"/>
              </w:rPr>
              <w:t>合計</w:t>
            </w:r>
          </w:p>
        </w:tc>
        <w:tc>
          <w:tcPr>
            <w:tcW w:w="1477" w:type="dxa"/>
          </w:tcPr>
          <w:p w:rsidR="00C2136C" w:rsidRPr="00B44408" w:rsidRDefault="00F550D0" w:rsidP="00C2136C">
            <w:pPr>
              <w:pStyle w:val="14"/>
              <w:spacing w:line="0" w:lineRule="atLeast"/>
              <w:jc w:val="center"/>
              <w:rPr>
                <w:rFonts w:hAnsi="標楷體"/>
                <w:sz w:val="24"/>
              </w:rPr>
            </w:pPr>
            <w:r w:rsidRPr="00B44408">
              <w:rPr>
                <w:rFonts w:hAnsi="標楷體" w:hint="eastAsia"/>
                <w:sz w:val="24"/>
              </w:rPr>
              <w:t>2</w:t>
            </w:r>
            <w:r w:rsidRPr="00B44408">
              <w:rPr>
                <w:rFonts w:hAnsi="標楷體"/>
                <w:sz w:val="24"/>
              </w:rPr>
              <w:t>,378</w:t>
            </w:r>
          </w:p>
        </w:tc>
        <w:tc>
          <w:tcPr>
            <w:tcW w:w="1477" w:type="dxa"/>
          </w:tcPr>
          <w:p w:rsidR="00C2136C" w:rsidRPr="00B44408" w:rsidRDefault="00F550D0" w:rsidP="00C2136C">
            <w:pPr>
              <w:pStyle w:val="14"/>
              <w:spacing w:line="0" w:lineRule="atLeast"/>
              <w:jc w:val="center"/>
              <w:rPr>
                <w:rFonts w:hAnsi="標楷體"/>
                <w:sz w:val="24"/>
              </w:rPr>
            </w:pPr>
            <w:r w:rsidRPr="00B44408">
              <w:rPr>
                <w:rFonts w:hAnsi="標楷體" w:hint="eastAsia"/>
                <w:sz w:val="24"/>
              </w:rPr>
              <w:t>100</w:t>
            </w:r>
            <w:r w:rsidRPr="00B44408">
              <w:rPr>
                <w:rFonts w:hAnsi="標楷體"/>
                <w:sz w:val="24"/>
              </w:rPr>
              <w:t>.00%</w:t>
            </w:r>
          </w:p>
        </w:tc>
      </w:tr>
    </w:tbl>
    <w:p w:rsidR="00293A12" w:rsidRPr="00B44408" w:rsidRDefault="003D3514" w:rsidP="00BD3E16">
      <w:pPr>
        <w:pStyle w:val="af5"/>
        <w:spacing w:before="0" w:afterLines="50" w:after="228" w:line="0" w:lineRule="atLeast"/>
        <w:rPr>
          <w:rFonts w:hAnsi="標楷體"/>
        </w:rPr>
      </w:pPr>
      <w:r w:rsidRPr="00B44408">
        <w:rPr>
          <w:rFonts w:hAnsi="標楷體" w:hint="eastAsia"/>
        </w:rPr>
        <w:t>資料來源：勞動部</w:t>
      </w:r>
      <w:r w:rsidR="003C3FD9" w:rsidRPr="00B44408">
        <w:rPr>
          <w:rFonts w:hAnsi="標楷體" w:hint="eastAsia"/>
        </w:rPr>
        <w:t>函復</w:t>
      </w:r>
      <w:r w:rsidRPr="00B44408">
        <w:rPr>
          <w:rFonts w:hAnsi="標楷體" w:hint="eastAsia"/>
        </w:rPr>
        <w:t>。</w:t>
      </w:r>
    </w:p>
    <w:p w:rsidR="00E930D5" w:rsidRPr="00B44408" w:rsidRDefault="005C1D5A" w:rsidP="003C3FD9">
      <w:pPr>
        <w:pStyle w:val="5"/>
        <w:rPr>
          <w:rFonts w:hAnsi="標楷體"/>
        </w:rPr>
      </w:pPr>
      <w:r w:rsidRPr="00B44408">
        <w:rPr>
          <w:rFonts w:hAnsi="標楷體" w:hint="eastAsia"/>
        </w:rPr>
        <w:t>依勞動部</w:t>
      </w:r>
      <w:r w:rsidR="00A63715" w:rsidRPr="00B44408">
        <w:rPr>
          <w:rFonts w:hAnsi="標楷體" w:hint="eastAsia"/>
        </w:rPr>
        <w:t>統計，107年移工領取勞保職災給付計1</w:t>
      </w:r>
      <w:r w:rsidR="00A63715" w:rsidRPr="00B44408">
        <w:rPr>
          <w:rFonts w:hAnsi="標楷體"/>
        </w:rPr>
        <w:t>,568</w:t>
      </w:r>
      <w:r w:rsidR="00A046D7" w:rsidRPr="00B44408">
        <w:rPr>
          <w:rFonts w:hAnsi="標楷體" w:hint="eastAsia"/>
        </w:rPr>
        <w:t>人次</w:t>
      </w:r>
      <w:r w:rsidR="00A63715" w:rsidRPr="00B44408">
        <w:rPr>
          <w:rFonts w:hAnsi="標楷體" w:hint="eastAsia"/>
        </w:rPr>
        <w:t>，平均每兩個小時就發生一起職業傷害</w:t>
      </w:r>
      <w:r w:rsidR="003B1055" w:rsidRPr="00B44408">
        <w:rPr>
          <w:rFonts w:hAnsi="標楷體" w:hint="eastAsia"/>
        </w:rPr>
        <w:t>、</w:t>
      </w:r>
      <w:r w:rsidR="00A63715" w:rsidRPr="00B44408">
        <w:rPr>
          <w:rFonts w:hAnsi="標楷體" w:hint="eastAsia"/>
        </w:rPr>
        <w:t>平均每兩天就有1.6名移工因職災而失能</w:t>
      </w:r>
      <w:r w:rsidR="003B1055" w:rsidRPr="00B44408">
        <w:rPr>
          <w:rFonts w:hAnsi="標楷體" w:hint="eastAsia"/>
        </w:rPr>
        <w:t>。</w:t>
      </w:r>
      <w:r w:rsidR="009C7FCE" w:rsidRPr="00B44408">
        <w:rPr>
          <w:rFonts w:hAnsi="標楷體" w:hint="eastAsia"/>
        </w:rPr>
        <w:t>但</w:t>
      </w:r>
      <w:r w:rsidR="003B1055" w:rsidRPr="00B44408">
        <w:rPr>
          <w:rFonts w:hAnsi="標楷體" w:hint="eastAsia"/>
        </w:rPr>
        <w:t>不</w:t>
      </w:r>
      <w:r w:rsidR="004E0605" w:rsidRPr="00B44408">
        <w:rPr>
          <w:rFonts w:hAnsi="標楷體" w:hint="eastAsia"/>
        </w:rPr>
        <w:t>論是職災千人率或職災給付人次，都是勞保給付資料，若無投保勞保，</w:t>
      </w:r>
      <w:r w:rsidR="003B1055" w:rsidRPr="00B44408">
        <w:rPr>
          <w:rFonts w:hAnsi="標楷體" w:hint="eastAsia"/>
        </w:rPr>
        <w:t>自始不會被計入。</w:t>
      </w:r>
      <w:r w:rsidR="00E930D5" w:rsidRPr="00B44408">
        <w:rPr>
          <w:rFonts w:hAnsi="標楷體" w:hint="eastAsia"/>
        </w:rPr>
        <w:t>換言之，此數據還未包含</w:t>
      </w:r>
      <w:r w:rsidR="00FC74F4" w:rsidRPr="00B44408">
        <w:rPr>
          <w:rFonts w:hAnsi="標楷體" w:hint="eastAsia"/>
        </w:rPr>
        <w:t>未強制納保之</w:t>
      </w:r>
      <w:r w:rsidR="00E930D5" w:rsidRPr="00B44408">
        <w:rPr>
          <w:rFonts w:hAnsi="標楷體" w:hint="eastAsia"/>
        </w:rPr>
        <w:t>家庭看護工與幫傭、雇主違法未依法替其加保（受僱於5人以上</w:t>
      </w:r>
      <w:r w:rsidR="000C5B35" w:rsidRPr="00B44408">
        <w:rPr>
          <w:rFonts w:hAnsi="標楷體" w:hint="eastAsia"/>
        </w:rPr>
        <w:t>之事業單位</w:t>
      </w:r>
      <w:r w:rsidR="00E930D5" w:rsidRPr="00B44408">
        <w:rPr>
          <w:rFonts w:hAnsi="標楷體" w:hint="eastAsia"/>
        </w:rPr>
        <w:t>或</w:t>
      </w:r>
      <w:r w:rsidR="000C5B35" w:rsidRPr="00B44408">
        <w:rPr>
          <w:rFonts w:hAnsi="標楷體" w:hint="eastAsia"/>
        </w:rPr>
        <w:t>為</w:t>
      </w:r>
      <w:r w:rsidR="00E930D5" w:rsidRPr="00B44408">
        <w:rPr>
          <w:rFonts w:hAnsi="標楷體" w:hint="eastAsia"/>
        </w:rPr>
        <w:t>受僱從事漁業</w:t>
      </w:r>
      <w:r w:rsidR="000C5B35" w:rsidRPr="00B44408">
        <w:rPr>
          <w:rFonts w:hAnsi="標楷體" w:hint="eastAsia"/>
        </w:rPr>
        <w:t>生產之勞動者</w:t>
      </w:r>
      <w:r w:rsidR="00E930D5" w:rsidRPr="00B44408">
        <w:rPr>
          <w:rFonts w:hAnsi="標楷體" w:hint="eastAsia"/>
        </w:rPr>
        <w:t>）及非法工作的移工</w:t>
      </w:r>
      <w:r w:rsidR="00FC74F4" w:rsidRPr="00B44408">
        <w:rPr>
          <w:rFonts w:hAnsi="標楷體" w:hint="eastAsia"/>
        </w:rPr>
        <w:t>，若不幸遭遇職業災害後無法獲得保險給付的龐大黑數。此外，即使納保，許多職災者在申請勞保職災給付時仍遭遇不少障礙，或是根本不知道能夠申</w:t>
      </w:r>
      <w:r w:rsidR="006D0898" w:rsidRPr="00B44408">
        <w:rPr>
          <w:rFonts w:hAnsi="標楷體" w:hint="eastAsia"/>
        </w:rPr>
        <w:t>請勞保職災給付；上述種種問題，造成職災保險數據其實嚴重低估實際的</w:t>
      </w:r>
      <w:r w:rsidR="00FC74F4" w:rsidRPr="00B44408">
        <w:rPr>
          <w:rFonts w:hAnsi="標楷體" w:hint="eastAsia"/>
        </w:rPr>
        <w:t>職災發生狀況。</w:t>
      </w:r>
    </w:p>
    <w:p w:rsidR="00F65080" w:rsidRPr="00B44408" w:rsidRDefault="00F65080" w:rsidP="00F65080">
      <w:pPr>
        <w:pStyle w:val="a3"/>
        <w:rPr>
          <w:rFonts w:hAnsi="標楷體"/>
        </w:rPr>
      </w:pPr>
      <w:r w:rsidRPr="00B44408">
        <w:rPr>
          <w:rFonts w:hAnsi="標楷體" w:hint="eastAsia"/>
        </w:rPr>
        <w:lastRenderedPageBreak/>
        <w:t>移工請領勞保職災給付統計</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255"/>
        <w:gridCol w:w="1256"/>
        <w:gridCol w:w="1255"/>
        <w:gridCol w:w="1256"/>
        <w:gridCol w:w="1255"/>
        <w:gridCol w:w="1256"/>
        <w:gridCol w:w="1256"/>
      </w:tblGrid>
      <w:tr w:rsidR="00B44408" w:rsidRPr="00B44408" w:rsidTr="00A63715">
        <w:trPr>
          <w:trHeight w:val="312"/>
          <w:tblHeader/>
        </w:trPr>
        <w:tc>
          <w:tcPr>
            <w:tcW w:w="1255" w:type="dxa"/>
            <w:shd w:val="clear" w:color="auto" w:fill="F2F2F2" w:themeFill="background1" w:themeFillShade="F2"/>
            <w:vAlign w:val="center"/>
          </w:tcPr>
          <w:p w:rsidR="005C1D5A" w:rsidRPr="00B44408" w:rsidRDefault="005C1D5A" w:rsidP="00937769">
            <w:pPr>
              <w:pStyle w:val="140"/>
              <w:spacing w:before="0" w:after="0" w:line="0" w:lineRule="atLeast"/>
              <w:rPr>
                <w:rFonts w:hAnsi="標楷體"/>
                <w:sz w:val="24"/>
              </w:rPr>
            </w:pPr>
            <w:r w:rsidRPr="00B44408">
              <w:rPr>
                <w:rFonts w:hAnsi="標楷體" w:hint="eastAsia"/>
                <w:sz w:val="24"/>
              </w:rPr>
              <w:t>年度</w:t>
            </w:r>
          </w:p>
        </w:tc>
        <w:tc>
          <w:tcPr>
            <w:tcW w:w="1256" w:type="dxa"/>
            <w:tcBorders>
              <w:bottom w:val="single" w:sz="4" w:space="0" w:color="auto"/>
            </w:tcBorders>
            <w:shd w:val="clear" w:color="auto" w:fill="F2F2F2" w:themeFill="background1" w:themeFillShade="F2"/>
            <w:vAlign w:val="center"/>
          </w:tcPr>
          <w:p w:rsidR="005C1D5A" w:rsidRPr="00B44408" w:rsidRDefault="005C1D5A" w:rsidP="00937769">
            <w:pPr>
              <w:pStyle w:val="140"/>
              <w:spacing w:before="0" w:after="0" w:line="0" w:lineRule="atLeast"/>
              <w:rPr>
                <w:rFonts w:hAnsi="標楷體"/>
                <w:sz w:val="24"/>
              </w:rPr>
            </w:pPr>
            <w:r w:rsidRPr="00B44408">
              <w:rPr>
                <w:rFonts w:hAnsi="標楷體" w:hint="eastAsia"/>
                <w:sz w:val="24"/>
              </w:rPr>
              <w:t>移工總人數</w:t>
            </w:r>
          </w:p>
        </w:tc>
        <w:tc>
          <w:tcPr>
            <w:tcW w:w="1255" w:type="dxa"/>
            <w:tcBorders>
              <w:bottom w:val="single" w:sz="4" w:space="0" w:color="auto"/>
            </w:tcBorders>
            <w:shd w:val="clear" w:color="auto" w:fill="F2F2F2" w:themeFill="background1" w:themeFillShade="F2"/>
            <w:vAlign w:val="center"/>
          </w:tcPr>
          <w:p w:rsidR="005C1D5A" w:rsidRPr="00B44408" w:rsidRDefault="005C1D5A" w:rsidP="00937769">
            <w:pPr>
              <w:pStyle w:val="140"/>
              <w:spacing w:before="0" w:after="0" w:line="0" w:lineRule="atLeast"/>
              <w:rPr>
                <w:rFonts w:hAnsi="標楷體"/>
                <w:sz w:val="24"/>
              </w:rPr>
            </w:pPr>
            <w:r w:rsidRPr="00B44408">
              <w:rPr>
                <w:rFonts w:hAnsi="標楷體" w:hint="eastAsia"/>
                <w:sz w:val="24"/>
              </w:rPr>
              <w:t>投保人數</w:t>
            </w:r>
          </w:p>
        </w:tc>
        <w:tc>
          <w:tcPr>
            <w:tcW w:w="1256" w:type="dxa"/>
            <w:tcBorders>
              <w:bottom w:val="single" w:sz="4" w:space="0" w:color="auto"/>
            </w:tcBorders>
            <w:shd w:val="clear" w:color="auto" w:fill="F2F2F2" w:themeFill="background1" w:themeFillShade="F2"/>
          </w:tcPr>
          <w:p w:rsidR="005C1D5A" w:rsidRPr="00B44408" w:rsidRDefault="005C1D5A" w:rsidP="005C1D5A">
            <w:pPr>
              <w:pStyle w:val="140"/>
              <w:spacing w:before="0" w:after="0" w:line="0" w:lineRule="atLeast"/>
              <w:rPr>
                <w:rFonts w:hAnsi="標楷體"/>
                <w:sz w:val="24"/>
              </w:rPr>
            </w:pPr>
            <w:r w:rsidRPr="00B44408">
              <w:rPr>
                <w:rFonts w:hAnsi="標楷體" w:hint="eastAsia"/>
                <w:sz w:val="24"/>
              </w:rPr>
              <w:t>職災給付</w:t>
            </w:r>
          </w:p>
          <w:p w:rsidR="005C1D5A" w:rsidRPr="00B44408" w:rsidRDefault="00A63715" w:rsidP="005C1D5A">
            <w:pPr>
              <w:pStyle w:val="140"/>
              <w:spacing w:before="0" w:after="0" w:line="0" w:lineRule="atLeast"/>
              <w:rPr>
                <w:rFonts w:hAnsi="標楷體"/>
                <w:sz w:val="24"/>
              </w:rPr>
            </w:pPr>
            <w:r w:rsidRPr="00B44408">
              <w:rPr>
                <w:rFonts w:hAnsi="標楷體" w:hint="eastAsia"/>
                <w:sz w:val="24"/>
              </w:rPr>
              <w:t>總</w:t>
            </w:r>
            <w:r w:rsidR="005C1D5A" w:rsidRPr="00B44408">
              <w:rPr>
                <w:rFonts w:hAnsi="標楷體" w:hint="eastAsia"/>
                <w:sz w:val="24"/>
              </w:rPr>
              <w:t>人次</w:t>
            </w:r>
          </w:p>
        </w:tc>
        <w:tc>
          <w:tcPr>
            <w:tcW w:w="1255" w:type="dxa"/>
            <w:tcBorders>
              <w:bottom w:val="single" w:sz="4" w:space="0" w:color="auto"/>
            </w:tcBorders>
            <w:shd w:val="clear" w:color="auto" w:fill="F2F2F2" w:themeFill="background1" w:themeFillShade="F2"/>
          </w:tcPr>
          <w:p w:rsidR="00A63715" w:rsidRPr="00B44408" w:rsidRDefault="00A63715" w:rsidP="00A63715">
            <w:pPr>
              <w:pStyle w:val="140"/>
              <w:spacing w:before="0" w:after="0" w:line="0" w:lineRule="atLeast"/>
              <w:rPr>
                <w:rFonts w:hAnsi="標楷體"/>
                <w:sz w:val="24"/>
              </w:rPr>
            </w:pPr>
            <w:r w:rsidRPr="00B44408">
              <w:rPr>
                <w:rFonts w:hAnsi="標楷體" w:hint="eastAsia"/>
                <w:sz w:val="24"/>
              </w:rPr>
              <w:t>職災傷病</w:t>
            </w:r>
          </w:p>
          <w:p w:rsidR="005C1D5A" w:rsidRPr="00B44408" w:rsidRDefault="00A63715" w:rsidP="00A63715">
            <w:pPr>
              <w:pStyle w:val="140"/>
              <w:spacing w:before="0" w:after="0" w:line="0" w:lineRule="atLeast"/>
              <w:rPr>
                <w:rFonts w:hAnsi="標楷體"/>
                <w:sz w:val="24"/>
              </w:rPr>
            </w:pPr>
            <w:r w:rsidRPr="00B44408">
              <w:rPr>
                <w:rFonts w:hAnsi="標楷體" w:hint="eastAsia"/>
                <w:sz w:val="24"/>
              </w:rPr>
              <w:t>人次</w:t>
            </w:r>
          </w:p>
        </w:tc>
        <w:tc>
          <w:tcPr>
            <w:tcW w:w="1256" w:type="dxa"/>
            <w:tcBorders>
              <w:bottom w:val="single" w:sz="4" w:space="0" w:color="auto"/>
            </w:tcBorders>
            <w:shd w:val="clear" w:color="auto" w:fill="F2F2F2" w:themeFill="background1" w:themeFillShade="F2"/>
          </w:tcPr>
          <w:p w:rsidR="00A63715" w:rsidRPr="00B44408" w:rsidRDefault="00A63715" w:rsidP="00A63715">
            <w:pPr>
              <w:pStyle w:val="140"/>
              <w:spacing w:before="0" w:after="0" w:line="0" w:lineRule="atLeast"/>
              <w:rPr>
                <w:rFonts w:hAnsi="標楷體"/>
                <w:sz w:val="24"/>
              </w:rPr>
            </w:pPr>
            <w:r w:rsidRPr="00B44408">
              <w:rPr>
                <w:rFonts w:hAnsi="標楷體" w:hint="eastAsia"/>
                <w:sz w:val="24"/>
              </w:rPr>
              <w:t>職災失能</w:t>
            </w:r>
          </w:p>
          <w:p w:rsidR="005C1D5A" w:rsidRPr="00B44408" w:rsidRDefault="00A63715" w:rsidP="00A63715">
            <w:pPr>
              <w:pStyle w:val="140"/>
              <w:spacing w:before="0" w:after="0" w:line="0" w:lineRule="atLeast"/>
              <w:rPr>
                <w:rFonts w:hAnsi="標楷體"/>
                <w:sz w:val="24"/>
              </w:rPr>
            </w:pPr>
            <w:r w:rsidRPr="00B44408">
              <w:rPr>
                <w:rFonts w:hAnsi="標楷體" w:hint="eastAsia"/>
                <w:sz w:val="24"/>
              </w:rPr>
              <w:t>人次</w:t>
            </w:r>
          </w:p>
        </w:tc>
        <w:tc>
          <w:tcPr>
            <w:tcW w:w="1256" w:type="dxa"/>
            <w:tcBorders>
              <w:bottom w:val="single" w:sz="4" w:space="0" w:color="auto"/>
            </w:tcBorders>
            <w:shd w:val="clear" w:color="auto" w:fill="F2F2F2" w:themeFill="background1" w:themeFillShade="F2"/>
          </w:tcPr>
          <w:p w:rsidR="00A63715" w:rsidRPr="00B44408" w:rsidRDefault="00A63715" w:rsidP="00A63715">
            <w:pPr>
              <w:pStyle w:val="140"/>
              <w:spacing w:before="0" w:after="0" w:line="0" w:lineRule="atLeast"/>
              <w:rPr>
                <w:rFonts w:hAnsi="標楷體"/>
                <w:sz w:val="24"/>
              </w:rPr>
            </w:pPr>
            <w:r w:rsidRPr="00B44408">
              <w:rPr>
                <w:rFonts w:hAnsi="標楷體" w:hint="eastAsia"/>
                <w:sz w:val="24"/>
              </w:rPr>
              <w:t>職災死亡</w:t>
            </w:r>
          </w:p>
          <w:p w:rsidR="005C1D5A" w:rsidRPr="00B44408" w:rsidRDefault="00A63715" w:rsidP="00A63715">
            <w:pPr>
              <w:pStyle w:val="140"/>
              <w:spacing w:before="0" w:after="0" w:line="0" w:lineRule="atLeast"/>
              <w:rPr>
                <w:rFonts w:hAnsi="標楷體"/>
                <w:sz w:val="24"/>
              </w:rPr>
            </w:pPr>
            <w:r w:rsidRPr="00B44408">
              <w:rPr>
                <w:rFonts w:hAnsi="標楷體" w:hint="eastAsia"/>
                <w:sz w:val="24"/>
              </w:rPr>
              <w:t>人次</w:t>
            </w:r>
          </w:p>
        </w:tc>
      </w:tr>
      <w:tr w:rsidR="00B44408" w:rsidRPr="00B44408" w:rsidTr="00A63715">
        <w:tc>
          <w:tcPr>
            <w:tcW w:w="1255" w:type="dxa"/>
            <w:shd w:val="clear" w:color="auto" w:fill="auto"/>
            <w:vAlign w:val="center"/>
          </w:tcPr>
          <w:p w:rsidR="00A63715" w:rsidRPr="00B44408" w:rsidRDefault="00A63715" w:rsidP="00A63715">
            <w:pPr>
              <w:pStyle w:val="14"/>
              <w:spacing w:line="0" w:lineRule="atLeast"/>
              <w:jc w:val="center"/>
              <w:rPr>
                <w:rFonts w:hAnsi="標楷體"/>
                <w:sz w:val="24"/>
              </w:rPr>
            </w:pPr>
            <w:r w:rsidRPr="00B44408">
              <w:rPr>
                <w:rFonts w:hAnsi="標楷體" w:hint="eastAsia"/>
                <w:sz w:val="24"/>
              </w:rPr>
              <w:t>98年</w:t>
            </w:r>
          </w:p>
        </w:tc>
        <w:tc>
          <w:tcPr>
            <w:tcW w:w="1256" w:type="dxa"/>
            <w:tcBorders>
              <w:top w:val="single" w:sz="4" w:space="0" w:color="auto"/>
              <w:bottom w:val="single" w:sz="4" w:space="0" w:color="auto"/>
            </w:tcBorders>
            <w:shd w:val="clear" w:color="auto" w:fill="auto"/>
            <w:vAlign w:val="center"/>
          </w:tcPr>
          <w:p w:rsidR="00A63715" w:rsidRPr="00B44408" w:rsidRDefault="00A63715" w:rsidP="00A63715">
            <w:pPr>
              <w:pStyle w:val="14"/>
              <w:spacing w:line="0" w:lineRule="atLeast"/>
              <w:jc w:val="center"/>
              <w:rPr>
                <w:rFonts w:hAnsi="標楷體"/>
                <w:sz w:val="24"/>
              </w:rPr>
            </w:pPr>
            <w:r w:rsidRPr="00B44408">
              <w:rPr>
                <w:rFonts w:hAnsi="標楷體" w:hint="eastAsia"/>
                <w:sz w:val="24"/>
              </w:rPr>
              <w:t>351</w:t>
            </w:r>
            <w:r w:rsidRPr="00B44408">
              <w:rPr>
                <w:rFonts w:hAnsi="標楷體"/>
                <w:sz w:val="24"/>
              </w:rPr>
              <w:t>,</w:t>
            </w:r>
            <w:r w:rsidRPr="00B44408">
              <w:rPr>
                <w:rFonts w:hAnsi="標楷體" w:hint="eastAsia"/>
                <w:sz w:val="24"/>
              </w:rPr>
              <w:t>016</w:t>
            </w:r>
          </w:p>
        </w:tc>
        <w:tc>
          <w:tcPr>
            <w:tcW w:w="1255" w:type="dxa"/>
            <w:tcBorders>
              <w:top w:val="single" w:sz="4" w:space="0" w:color="auto"/>
            </w:tcBorders>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hint="eastAsia"/>
                <w:sz w:val="24"/>
              </w:rPr>
              <w:t>213,057</w:t>
            </w:r>
          </w:p>
        </w:tc>
        <w:tc>
          <w:tcPr>
            <w:tcW w:w="1256"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1,399</w:t>
            </w:r>
          </w:p>
        </w:tc>
        <w:tc>
          <w:tcPr>
            <w:tcW w:w="1255" w:type="dxa"/>
            <w:tcBorders>
              <w:top w:val="single" w:sz="4" w:space="0" w:color="auto"/>
              <w:left w:val="nil"/>
              <w:bottom w:val="single" w:sz="4" w:space="0" w:color="000000"/>
              <w:right w:val="single" w:sz="4" w:space="0" w:color="000000"/>
            </w:tcBorders>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1,142</w:t>
            </w:r>
          </w:p>
        </w:tc>
        <w:tc>
          <w:tcPr>
            <w:tcW w:w="1256" w:type="dxa"/>
            <w:tcBorders>
              <w:top w:val="single" w:sz="4" w:space="0" w:color="auto"/>
              <w:left w:val="nil"/>
              <w:bottom w:val="single" w:sz="4" w:space="0" w:color="000000"/>
              <w:right w:val="single" w:sz="4" w:space="0" w:color="000000"/>
            </w:tcBorders>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246</w:t>
            </w:r>
          </w:p>
        </w:tc>
        <w:tc>
          <w:tcPr>
            <w:tcW w:w="1256" w:type="dxa"/>
            <w:tcBorders>
              <w:top w:val="single" w:sz="4" w:space="0" w:color="auto"/>
              <w:left w:val="nil"/>
              <w:bottom w:val="single" w:sz="4" w:space="0" w:color="000000"/>
              <w:right w:val="single" w:sz="4" w:space="0" w:color="000000"/>
            </w:tcBorders>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11</w:t>
            </w:r>
          </w:p>
        </w:tc>
      </w:tr>
      <w:tr w:rsidR="00B44408" w:rsidRPr="00B44408" w:rsidTr="00A63715">
        <w:tc>
          <w:tcPr>
            <w:tcW w:w="1255" w:type="dxa"/>
            <w:shd w:val="clear" w:color="auto" w:fill="auto"/>
            <w:vAlign w:val="center"/>
          </w:tcPr>
          <w:p w:rsidR="00A63715" w:rsidRPr="00B44408" w:rsidRDefault="00A63715" w:rsidP="00A63715">
            <w:pPr>
              <w:pStyle w:val="14"/>
              <w:spacing w:line="0" w:lineRule="atLeast"/>
              <w:jc w:val="center"/>
              <w:rPr>
                <w:rFonts w:hAnsi="標楷體"/>
                <w:sz w:val="24"/>
              </w:rPr>
            </w:pPr>
            <w:r w:rsidRPr="00B44408">
              <w:rPr>
                <w:rFonts w:hAnsi="標楷體" w:hint="eastAsia"/>
                <w:sz w:val="24"/>
              </w:rPr>
              <w:t>99年</w:t>
            </w:r>
          </w:p>
        </w:tc>
        <w:tc>
          <w:tcPr>
            <w:tcW w:w="1256" w:type="dxa"/>
            <w:tcBorders>
              <w:top w:val="single" w:sz="4" w:space="0" w:color="auto"/>
              <w:bottom w:val="single" w:sz="4" w:space="0" w:color="auto"/>
            </w:tcBorders>
            <w:shd w:val="clear" w:color="auto" w:fill="auto"/>
            <w:vAlign w:val="center"/>
          </w:tcPr>
          <w:p w:rsidR="00A63715" w:rsidRPr="00B44408" w:rsidRDefault="00A63715" w:rsidP="00A63715">
            <w:pPr>
              <w:pStyle w:val="14"/>
              <w:spacing w:line="0" w:lineRule="atLeast"/>
              <w:jc w:val="center"/>
              <w:rPr>
                <w:rFonts w:hAnsi="標楷體"/>
                <w:sz w:val="24"/>
              </w:rPr>
            </w:pPr>
            <w:r w:rsidRPr="00B44408">
              <w:rPr>
                <w:rFonts w:hAnsi="標楷體" w:hint="eastAsia"/>
                <w:sz w:val="24"/>
              </w:rPr>
              <w:t>379,653</w:t>
            </w:r>
          </w:p>
        </w:tc>
        <w:tc>
          <w:tcPr>
            <w:tcW w:w="1255" w:type="dxa"/>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hint="eastAsia"/>
                <w:sz w:val="24"/>
              </w:rPr>
              <w:t>231,243</w:t>
            </w:r>
          </w:p>
        </w:tc>
        <w:tc>
          <w:tcPr>
            <w:tcW w:w="1256" w:type="dxa"/>
            <w:tcBorders>
              <w:top w:val="nil"/>
              <w:left w:val="single" w:sz="4" w:space="0" w:color="000000"/>
              <w:bottom w:val="single" w:sz="4" w:space="0" w:color="000000"/>
              <w:right w:val="single" w:sz="4" w:space="0" w:color="000000"/>
            </w:tcBorders>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1,160</w:t>
            </w:r>
          </w:p>
        </w:tc>
        <w:tc>
          <w:tcPr>
            <w:tcW w:w="1255" w:type="dxa"/>
            <w:tcBorders>
              <w:top w:val="nil"/>
              <w:left w:val="nil"/>
              <w:bottom w:val="single" w:sz="4" w:space="0" w:color="000000"/>
              <w:right w:val="single" w:sz="4" w:space="0" w:color="000000"/>
            </w:tcBorders>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936</w:t>
            </w:r>
          </w:p>
        </w:tc>
        <w:tc>
          <w:tcPr>
            <w:tcW w:w="1256" w:type="dxa"/>
            <w:tcBorders>
              <w:top w:val="nil"/>
              <w:left w:val="nil"/>
              <w:bottom w:val="single" w:sz="4" w:space="0" w:color="000000"/>
              <w:right w:val="single" w:sz="4" w:space="0" w:color="000000"/>
            </w:tcBorders>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215</w:t>
            </w:r>
          </w:p>
        </w:tc>
        <w:tc>
          <w:tcPr>
            <w:tcW w:w="1256" w:type="dxa"/>
            <w:tcBorders>
              <w:top w:val="nil"/>
              <w:left w:val="nil"/>
              <w:bottom w:val="single" w:sz="4" w:space="0" w:color="000000"/>
              <w:right w:val="single" w:sz="4" w:space="0" w:color="000000"/>
            </w:tcBorders>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9</w:t>
            </w:r>
          </w:p>
        </w:tc>
      </w:tr>
      <w:tr w:rsidR="00B44408" w:rsidRPr="00B44408" w:rsidTr="00A63715">
        <w:tc>
          <w:tcPr>
            <w:tcW w:w="1255" w:type="dxa"/>
            <w:shd w:val="clear" w:color="auto" w:fill="auto"/>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100年</w:t>
            </w:r>
          </w:p>
        </w:tc>
        <w:tc>
          <w:tcPr>
            <w:tcW w:w="1256" w:type="dxa"/>
            <w:tcBorders>
              <w:top w:val="single" w:sz="4" w:space="0" w:color="auto"/>
              <w:bottom w:val="single" w:sz="4" w:space="0" w:color="auto"/>
            </w:tcBorders>
            <w:shd w:val="clear" w:color="auto" w:fill="auto"/>
            <w:vAlign w:val="center"/>
          </w:tcPr>
          <w:p w:rsidR="00A63715" w:rsidRPr="00B44408" w:rsidRDefault="00A63715" w:rsidP="00A63715">
            <w:pPr>
              <w:pStyle w:val="14"/>
              <w:spacing w:line="0" w:lineRule="atLeast"/>
              <w:jc w:val="center"/>
              <w:rPr>
                <w:rFonts w:hAnsi="標楷體"/>
                <w:sz w:val="24"/>
              </w:rPr>
            </w:pPr>
            <w:r w:rsidRPr="00B44408">
              <w:rPr>
                <w:rFonts w:hAnsi="標楷體" w:hint="eastAsia"/>
                <w:sz w:val="24"/>
              </w:rPr>
              <w:t>425,660</w:t>
            </w:r>
          </w:p>
        </w:tc>
        <w:tc>
          <w:tcPr>
            <w:tcW w:w="1255" w:type="dxa"/>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hint="eastAsia"/>
                <w:sz w:val="24"/>
              </w:rPr>
              <w:t>264,771</w:t>
            </w:r>
          </w:p>
        </w:tc>
        <w:tc>
          <w:tcPr>
            <w:tcW w:w="1256" w:type="dxa"/>
            <w:tcBorders>
              <w:top w:val="nil"/>
              <w:left w:val="single" w:sz="4" w:space="0" w:color="000000"/>
              <w:bottom w:val="single" w:sz="4" w:space="0" w:color="000000"/>
              <w:right w:val="single" w:sz="4" w:space="0" w:color="000000"/>
            </w:tcBorders>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1,110</w:t>
            </w:r>
          </w:p>
        </w:tc>
        <w:tc>
          <w:tcPr>
            <w:tcW w:w="1255" w:type="dxa"/>
            <w:tcBorders>
              <w:top w:val="nil"/>
              <w:left w:val="nil"/>
              <w:bottom w:val="single" w:sz="4" w:space="0" w:color="000000"/>
              <w:right w:val="single" w:sz="4" w:space="0" w:color="000000"/>
            </w:tcBorders>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877</w:t>
            </w:r>
          </w:p>
        </w:tc>
        <w:tc>
          <w:tcPr>
            <w:tcW w:w="1256" w:type="dxa"/>
            <w:tcBorders>
              <w:top w:val="nil"/>
              <w:left w:val="nil"/>
              <w:bottom w:val="single" w:sz="4" w:space="0" w:color="000000"/>
              <w:right w:val="single" w:sz="4" w:space="0" w:color="000000"/>
            </w:tcBorders>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221</w:t>
            </w:r>
          </w:p>
        </w:tc>
        <w:tc>
          <w:tcPr>
            <w:tcW w:w="1256" w:type="dxa"/>
            <w:tcBorders>
              <w:top w:val="nil"/>
              <w:left w:val="nil"/>
              <w:bottom w:val="single" w:sz="4" w:space="0" w:color="000000"/>
              <w:right w:val="single" w:sz="4" w:space="0" w:color="000000"/>
            </w:tcBorders>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12</w:t>
            </w:r>
          </w:p>
        </w:tc>
      </w:tr>
      <w:tr w:rsidR="00B44408" w:rsidRPr="00B44408" w:rsidTr="00A63715">
        <w:tc>
          <w:tcPr>
            <w:tcW w:w="1255" w:type="dxa"/>
            <w:shd w:val="clear" w:color="auto" w:fill="auto"/>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101年</w:t>
            </w:r>
          </w:p>
        </w:tc>
        <w:tc>
          <w:tcPr>
            <w:tcW w:w="1256" w:type="dxa"/>
            <w:tcBorders>
              <w:top w:val="single" w:sz="4" w:space="0" w:color="auto"/>
              <w:bottom w:val="single" w:sz="4" w:space="0" w:color="auto"/>
            </w:tcBorders>
            <w:shd w:val="clear" w:color="auto" w:fill="auto"/>
            <w:vAlign w:val="center"/>
          </w:tcPr>
          <w:p w:rsidR="00A63715" w:rsidRPr="00B44408" w:rsidRDefault="00A63715" w:rsidP="00A63715">
            <w:pPr>
              <w:pStyle w:val="14"/>
              <w:spacing w:line="0" w:lineRule="atLeast"/>
              <w:jc w:val="center"/>
              <w:rPr>
                <w:rFonts w:hAnsi="標楷體"/>
                <w:sz w:val="24"/>
              </w:rPr>
            </w:pPr>
            <w:r w:rsidRPr="00B44408">
              <w:rPr>
                <w:rFonts w:hAnsi="標楷體" w:hint="eastAsia"/>
                <w:sz w:val="24"/>
              </w:rPr>
              <w:t>445,579</w:t>
            </w:r>
          </w:p>
        </w:tc>
        <w:tc>
          <w:tcPr>
            <w:tcW w:w="1255" w:type="dxa"/>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hint="eastAsia"/>
                <w:sz w:val="24"/>
              </w:rPr>
              <w:t>279,858</w:t>
            </w:r>
          </w:p>
        </w:tc>
        <w:tc>
          <w:tcPr>
            <w:tcW w:w="1256" w:type="dxa"/>
            <w:tcBorders>
              <w:top w:val="nil"/>
              <w:left w:val="single" w:sz="4" w:space="0" w:color="000000"/>
              <w:bottom w:val="single" w:sz="4" w:space="0" w:color="000000"/>
              <w:right w:val="single" w:sz="4" w:space="0" w:color="000000"/>
            </w:tcBorders>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1,216</w:t>
            </w:r>
          </w:p>
        </w:tc>
        <w:tc>
          <w:tcPr>
            <w:tcW w:w="1255" w:type="dxa"/>
            <w:tcBorders>
              <w:top w:val="nil"/>
              <w:left w:val="nil"/>
              <w:bottom w:val="single" w:sz="4" w:space="0" w:color="000000"/>
              <w:right w:val="single" w:sz="4" w:space="0" w:color="000000"/>
            </w:tcBorders>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967</w:t>
            </w:r>
          </w:p>
        </w:tc>
        <w:tc>
          <w:tcPr>
            <w:tcW w:w="1256" w:type="dxa"/>
            <w:tcBorders>
              <w:top w:val="nil"/>
              <w:left w:val="nil"/>
              <w:bottom w:val="single" w:sz="4" w:space="0" w:color="000000"/>
              <w:right w:val="single" w:sz="4" w:space="0" w:color="000000"/>
            </w:tcBorders>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233</w:t>
            </w:r>
          </w:p>
        </w:tc>
        <w:tc>
          <w:tcPr>
            <w:tcW w:w="1256" w:type="dxa"/>
            <w:tcBorders>
              <w:top w:val="nil"/>
              <w:left w:val="nil"/>
              <w:bottom w:val="single" w:sz="4" w:space="0" w:color="000000"/>
              <w:right w:val="single" w:sz="4" w:space="0" w:color="000000"/>
            </w:tcBorders>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16</w:t>
            </w:r>
          </w:p>
        </w:tc>
      </w:tr>
      <w:tr w:rsidR="00B44408" w:rsidRPr="00B44408" w:rsidTr="00A63715">
        <w:tc>
          <w:tcPr>
            <w:tcW w:w="1255" w:type="dxa"/>
            <w:shd w:val="clear" w:color="auto" w:fill="auto"/>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102年</w:t>
            </w:r>
          </w:p>
        </w:tc>
        <w:tc>
          <w:tcPr>
            <w:tcW w:w="1256" w:type="dxa"/>
            <w:tcBorders>
              <w:top w:val="single" w:sz="4" w:space="0" w:color="auto"/>
              <w:bottom w:val="single" w:sz="4" w:space="0" w:color="auto"/>
            </w:tcBorders>
            <w:shd w:val="clear" w:color="auto" w:fill="auto"/>
            <w:vAlign w:val="center"/>
          </w:tcPr>
          <w:p w:rsidR="00A63715" w:rsidRPr="00B44408" w:rsidRDefault="00A63715" w:rsidP="00A63715">
            <w:pPr>
              <w:pStyle w:val="14"/>
              <w:spacing w:line="0" w:lineRule="atLeast"/>
              <w:jc w:val="center"/>
              <w:rPr>
                <w:rFonts w:hAnsi="標楷體"/>
                <w:sz w:val="24"/>
              </w:rPr>
            </w:pPr>
            <w:r w:rsidRPr="00B44408">
              <w:rPr>
                <w:rFonts w:hAnsi="標楷體" w:hint="eastAsia"/>
                <w:sz w:val="24"/>
              </w:rPr>
              <w:t>489,134</w:t>
            </w:r>
          </w:p>
        </w:tc>
        <w:tc>
          <w:tcPr>
            <w:tcW w:w="1255" w:type="dxa"/>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hint="eastAsia"/>
                <w:sz w:val="24"/>
              </w:rPr>
              <w:t>316,762</w:t>
            </w:r>
          </w:p>
        </w:tc>
        <w:tc>
          <w:tcPr>
            <w:tcW w:w="1256" w:type="dxa"/>
            <w:tcBorders>
              <w:top w:val="nil"/>
              <w:left w:val="single" w:sz="4" w:space="0" w:color="000000"/>
              <w:bottom w:val="single" w:sz="4" w:space="0" w:color="000000"/>
              <w:right w:val="single" w:sz="4" w:space="0" w:color="000000"/>
            </w:tcBorders>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1,374</w:t>
            </w:r>
          </w:p>
        </w:tc>
        <w:tc>
          <w:tcPr>
            <w:tcW w:w="1255" w:type="dxa"/>
            <w:tcBorders>
              <w:top w:val="nil"/>
              <w:left w:val="nil"/>
              <w:bottom w:val="single" w:sz="4" w:space="0" w:color="000000"/>
              <w:right w:val="single" w:sz="4" w:space="0" w:color="000000"/>
            </w:tcBorders>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1,100</w:t>
            </w:r>
          </w:p>
        </w:tc>
        <w:tc>
          <w:tcPr>
            <w:tcW w:w="1256" w:type="dxa"/>
            <w:tcBorders>
              <w:top w:val="nil"/>
              <w:left w:val="nil"/>
              <w:bottom w:val="single" w:sz="4" w:space="0" w:color="000000"/>
              <w:right w:val="single" w:sz="4" w:space="0" w:color="000000"/>
            </w:tcBorders>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258</w:t>
            </w:r>
          </w:p>
        </w:tc>
        <w:tc>
          <w:tcPr>
            <w:tcW w:w="1256" w:type="dxa"/>
            <w:tcBorders>
              <w:top w:val="nil"/>
              <w:left w:val="nil"/>
              <w:bottom w:val="single" w:sz="4" w:space="0" w:color="000000"/>
              <w:right w:val="single" w:sz="4" w:space="0" w:color="000000"/>
            </w:tcBorders>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16</w:t>
            </w:r>
          </w:p>
        </w:tc>
      </w:tr>
      <w:tr w:rsidR="00B44408" w:rsidRPr="00B44408" w:rsidTr="00A63715">
        <w:tc>
          <w:tcPr>
            <w:tcW w:w="1255" w:type="dxa"/>
            <w:shd w:val="clear" w:color="auto" w:fill="auto"/>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103年</w:t>
            </w:r>
          </w:p>
        </w:tc>
        <w:tc>
          <w:tcPr>
            <w:tcW w:w="1256" w:type="dxa"/>
            <w:tcBorders>
              <w:top w:val="single" w:sz="4" w:space="0" w:color="auto"/>
              <w:bottom w:val="single" w:sz="4" w:space="0" w:color="auto"/>
            </w:tcBorders>
            <w:shd w:val="clear" w:color="auto" w:fill="auto"/>
            <w:vAlign w:val="center"/>
          </w:tcPr>
          <w:p w:rsidR="00A63715" w:rsidRPr="00B44408" w:rsidRDefault="00A63715" w:rsidP="00A63715">
            <w:pPr>
              <w:pStyle w:val="14"/>
              <w:spacing w:line="0" w:lineRule="atLeast"/>
              <w:jc w:val="center"/>
              <w:rPr>
                <w:rFonts w:hAnsi="標楷體"/>
                <w:sz w:val="24"/>
              </w:rPr>
            </w:pPr>
            <w:r w:rsidRPr="00B44408">
              <w:rPr>
                <w:rFonts w:hAnsi="標楷體" w:hint="eastAsia"/>
                <w:sz w:val="24"/>
              </w:rPr>
              <w:t>551,596</w:t>
            </w:r>
          </w:p>
        </w:tc>
        <w:tc>
          <w:tcPr>
            <w:tcW w:w="1255" w:type="dxa"/>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hint="eastAsia"/>
                <w:sz w:val="24"/>
              </w:rPr>
              <w:t>374,629</w:t>
            </w:r>
          </w:p>
        </w:tc>
        <w:tc>
          <w:tcPr>
            <w:tcW w:w="1256" w:type="dxa"/>
            <w:tcBorders>
              <w:top w:val="nil"/>
              <w:left w:val="single" w:sz="4" w:space="0" w:color="000000"/>
              <w:bottom w:val="single" w:sz="4" w:space="0" w:color="000000"/>
              <w:right w:val="single" w:sz="4" w:space="0" w:color="000000"/>
            </w:tcBorders>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1,562</w:t>
            </w:r>
          </w:p>
        </w:tc>
        <w:tc>
          <w:tcPr>
            <w:tcW w:w="1255" w:type="dxa"/>
            <w:tcBorders>
              <w:top w:val="nil"/>
              <w:left w:val="nil"/>
              <w:bottom w:val="single" w:sz="4" w:space="0" w:color="000000"/>
              <w:right w:val="single" w:sz="4" w:space="0" w:color="000000"/>
            </w:tcBorders>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1,281</w:t>
            </w:r>
          </w:p>
        </w:tc>
        <w:tc>
          <w:tcPr>
            <w:tcW w:w="1256" w:type="dxa"/>
            <w:tcBorders>
              <w:top w:val="nil"/>
              <w:left w:val="nil"/>
              <w:bottom w:val="single" w:sz="4" w:space="0" w:color="000000"/>
              <w:right w:val="single" w:sz="4" w:space="0" w:color="000000"/>
            </w:tcBorders>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263</w:t>
            </w:r>
          </w:p>
        </w:tc>
        <w:tc>
          <w:tcPr>
            <w:tcW w:w="1256" w:type="dxa"/>
            <w:tcBorders>
              <w:top w:val="nil"/>
              <w:left w:val="nil"/>
              <w:bottom w:val="single" w:sz="4" w:space="0" w:color="000000"/>
              <w:right w:val="single" w:sz="4" w:space="0" w:color="000000"/>
            </w:tcBorders>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18</w:t>
            </w:r>
          </w:p>
        </w:tc>
      </w:tr>
      <w:tr w:rsidR="00B44408" w:rsidRPr="00B44408" w:rsidTr="00A63715">
        <w:tc>
          <w:tcPr>
            <w:tcW w:w="1255" w:type="dxa"/>
            <w:shd w:val="clear" w:color="auto" w:fill="auto"/>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104年</w:t>
            </w:r>
          </w:p>
        </w:tc>
        <w:tc>
          <w:tcPr>
            <w:tcW w:w="1256" w:type="dxa"/>
            <w:tcBorders>
              <w:top w:val="single" w:sz="4" w:space="0" w:color="auto"/>
              <w:bottom w:val="single" w:sz="4" w:space="0" w:color="auto"/>
            </w:tcBorders>
            <w:shd w:val="clear" w:color="auto" w:fill="auto"/>
            <w:vAlign w:val="center"/>
          </w:tcPr>
          <w:p w:rsidR="00A63715" w:rsidRPr="00B44408" w:rsidRDefault="00A63715" w:rsidP="00A63715">
            <w:pPr>
              <w:pStyle w:val="14"/>
              <w:spacing w:line="0" w:lineRule="atLeast"/>
              <w:jc w:val="center"/>
              <w:rPr>
                <w:rFonts w:hAnsi="標楷體"/>
                <w:sz w:val="24"/>
              </w:rPr>
            </w:pPr>
            <w:r w:rsidRPr="00B44408">
              <w:rPr>
                <w:rFonts w:hAnsi="標楷體" w:hint="eastAsia"/>
                <w:sz w:val="24"/>
              </w:rPr>
              <w:t>587,940</w:t>
            </w:r>
          </w:p>
        </w:tc>
        <w:tc>
          <w:tcPr>
            <w:tcW w:w="1255" w:type="dxa"/>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hint="eastAsia"/>
                <w:sz w:val="24"/>
              </w:rPr>
              <w:t>408,170</w:t>
            </w:r>
          </w:p>
        </w:tc>
        <w:tc>
          <w:tcPr>
            <w:tcW w:w="1256" w:type="dxa"/>
            <w:tcBorders>
              <w:top w:val="nil"/>
              <w:left w:val="single" w:sz="4" w:space="0" w:color="000000"/>
              <w:bottom w:val="single" w:sz="4" w:space="0" w:color="000000"/>
              <w:right w:val="single" w:sz="4" w:space="0" w:color="000000"/>
            </w:tcBorders>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1,655</w:t>
            </w:r>
          </w:p>
        </w:tc>
        <w:tc>
          <w:tcPr>
            <w:tcW w:w="1255" w:type="dxa"/>
            <w:tcBorders>
              <w:top w:val="nil"/>
              <w:left w:val="nil"/>
              <w:bottom w:val="single" w:sz="4" w:space="0" w:color="000000"/>
              <w:right w:val="single" w:sz="4" w:space="0" w:color="000000"/>
            </w:tcBorders>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1,324</w:t>
            </w:r>
          </w:p>
        </w:tc>
        <w:tc>
          <w:tcPr>
            <w:tcW w:w="1256" w:type="dxa"/>
            <w:tcBorders>
              <w:top w:val="nil"/>
              <w:left w:val="nil"/>
              <w:bottom w:val="single" w:sz="4" w:space="0" w:color="000000"/>
              <w:right w:val="single" w:sz="4" w:space="0" w:color="000000"/>
            </w:tcBorders>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311</w:t>
            </w:r>
          </w:p>
        </w:tc>
        <w:tc>
          <w:tcPr>
            <w:tcW w:w="1256" w:type="dxa"/>
            <w:tcBorders>
              <w:top w:val="nil"/>
              <w:left w:val="nil"/>
              <w:bottom w:val="single" w:sz="4" w:space="0" w:color="000000"/>
              <w:right w:val="single" w:sz="4" w:space="0" w:color="000000"/>
            </w:tcBorders>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20</w:t>
            </w:r>
          </w:p>
        </w:tc>
      </w:tr>
      <w:tr w:rsidR="00B44408" w:rsidRPr="00B44408" w:rsidTr="00A63715">
        <w:tc>
          <w:tcPr>
            <w:tcW w:w="1255" w:type="dxa"/>
            <w:shd w:val="clear" w:color="auto" w:fill="auto"/>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105年</w:t>
            </w:r>
          </w:p>
        </w:tc>
        <w:tc>
          <w:tcPr>
            <w:tcW w:w="1256" w:type="dxa"/>
            <w:tcBorders>
              <w:top w:val="single" w:sz="4" w:space="0" w:color="auto"/>
              <w:bottom w:val="single" w:sz="4" w:space="0" w:color="auto"/>
            </w:tcBorders>
            <w:shd w:val="clear" w:color="auto" w:fill="auto"/>
            <w:vAlign w:val="center"/>
          </w:tcPr>
          <w:p w:rsidR="00A63715" w:rsidRPr="00B44408" w:rsidRDefault="00A63715" w:rsidP="00A63715">
            <w:pPr>
              <w:pStyle w:val="14"/>
              <w:spacing w:line="0" w:lineRule="atLeast"/>
              <w:jc w:val="center"/>
              <w:rPr>
                <w:rFonts w:hAnsi="標楷體"/>
                <w:sz w:val="24"/>
              </w:rPr>
            </w:pPr>
            <w:r w:rsidRPr="00B44408">
              <w:rPr>
                <w:rFonts w:hAnsi="標楷體" w:hint="eastAsia"/>
                <w:sz w:val="24"/>
              </w:rPr>
              <w:t>624,768</w:t>
            </w:r>
          </w:p>
        </w:tc>
        <w:tc>
          <w:tcPr>
            <w:tcW w:w="1255" w:type="dxa"/>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hint="eastAsia"/>
                <w:sz w:val="24"/>
              </w:rPr>
              <w:t>435,926</w:t>
            </w:r>
          </w:p>
        </w:tc>
        <w:tc>
          <w:tcPr>
            <w:tcW w:w="1256" w:type="dxa"/>
            <w:tcBorders>
              <w:top w:val="nil"/>
              <w:left w:val="single" w:sz="4" w:space="0" w:color="000000"/>
              <w:bottom w:val="single" w:sz="4" w:space="0" w:color="000000"/>
              <w:right w:val="single" w:sz="4" w:space="0" w:color="000000"/>
            </w:tcBorders>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1,481</w:t>
            </w:r>
          </w:p>
        </w:tc>
        <w:tc>
          <w:tcPr>
            <w:tcW w:w="1255" w:type="dxa"/>
            <w:tcBorders>
              <w:top w:val="nil"/>
              <w:left w:val="nil"/>
              <w:bottom w:val="single" w:sz="4" w:space="0" w:color="000000"/>
              <w:right w:val="single" w:sz="4" w:space="0" w:color="000000"/>
            </w:tcBorders>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1,201</w:t>
            </w:r>
          </w:p>
        </w:tc>
        <w:tc>
          <w:tcPr>
            <w:tcW w:w="1256" w:type="dxa"/>
            <w:tcBorders>
              <w:top w:val="nil"/>
              <w:left w:val="nil"/>
              <w:bottom w:val="single" w:sz="4" w:space="0" w:color="000000"/>
              <w:right w:val="single" w:sz="4" w:space="0" w:color="000000"/>
            </w:tcBorders>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255</w:t>
            </w:r>
          </w:p>
        </w:tc>
        <w:tc>
          <w:tcPr>
            <w:tcW w:w="1256" w:type="dxa"/>
            <w:tcBorders>
              <w:top w:val="nil"/>
              <w:left w:val="nil"/>
              <w:bottom w:val="single" w:sz="4" w:space="0" w:color="000000"/>
              <w:right w:val="single" w:sz="4" w:space="0" w:color="000000"/>
            </w:tcBorders>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25</w:t>
            </w:r>
          </w:p>
        </w:tc>
      </w:tr>
      <w:tr w:rsidR="00B44408" w:rsidRPr="00B44408" w:rsidTr="00A63715">
        <w:tc>
          <w:tcPr>
            <w:tcW w:w="1255" w:type="dxa"/>
            <w:shd w:val="clear" w:color="auto" w:fill="auto"/>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106年</w:t>
            </w:r>
          </w:p>
        </w:tc>
        <w:tc>
          <w:tcPr>
            <w:tcW w:w="1256" w:type="dxa"/>
            <w:tcBorders>
              <w:top w:val="single" w:sz="4" w:space="0" w:color="auto"/>
              <w:bottom w:val="single" w:sz="4" w:space="0" w:color="auto"/>
            </w:tcBorders>
            <w:shd w:val="clear" w:color="auto" w:fill="auto"/>
            <w:vAlign w:val="center"/>
          </w:tcPr>
          <w:p w:rsidR="00A63715" w:rsidRPr="00B44408" w:rsidRDefault="00A63715" w:rsidP="00A63715">
            <w:pPr>
              <w:pStyle w:val="14"/>
              <w:spacing w:line="0" w:lineRule="atLeast"/>
              <w:jc w:val="center"/>
              <w:rPr>
                <w:rFonts w:hAnsi="標楷體"/>
                <w:sz w:val="24"/>
              </w:rPr>
            </w:pPr>
            <w:r w:rsidRPr="00B44408">
              <w:rPr>
                <w:rFonts w:hAnsi="標楷體" w:hint="eastAsia"/>
                <w:sz w:val="24"/>
              </w:rPr>
              <w:t>676,142</w:t>
            </w:r>
          </w:p>
        </w:tc>
        <w:tc>
          <w:tcPr>
            <w:tcW w:w="1255" w:type="dxa"/>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hint="eastAsia"/>
                <w:sz w:val="24"/>
              </w:rPr>
              <w:t>476,436</w:t>
            </w:r>
          </w:p>
        </w:tc>
        <w:tc>
          <w:tcPr>
            <w:tcW w:w="1256" w:type="dxa"/>
            <w:tcBorders>
              <w:top w:val="nil"/>
              <w:left w:val="single" w:sz="4" w:space="0" w:color="000000"/>
              <w:bottom w:val="single" w:sz="4" w:space="0" w:color="000000"/>
              <w:right w:val="single" w:sz="4" w:space="0" w:color="000000"/>
            </w:tcBorders>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1,496</w:t>
            </w:r>
          </w:p>
        </w:tc>
        <w:tc>
          <w:tcPr>
            <w:tcW w:w="1255" w:type="dxa"/>
            <w:tcBorders>
              <w:top w:val="nil"/>
              <w:left w:val="nil"/>
              <w:bottom w:val="single" w:sz="4" w:space="0" w:color="000000"/>
              <w:right w:val="single" w:sz="4" w:space="0" w:color="000000"/>
            </w:tcBorders>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1,204</w:t>
            </w:r>
          </w:p>
        </w:tc>
        <w:tc>
          <w:tcPr>
            <w:tcW w:w="1256" w:type="dxa"/>
            <w:tcBorders>
              <w:top w:val="nil"/>
              <w:left w:val="nil"/>
              <w:bottom w:val="single" w:sz="4" w:space="0" w:color="000000"/>
              <w:right w:val="single" w:sz="4" w:space="0" w:color="000000"/>
            </w:tcBorders>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266</w:t>
            </w:r>
          </w:p>
        </w:tc>
        <w:tc>
          <w:tcPr>
            <w:tcW w:w="1256" w:type="dxa"/>
            <w:tcBorders>
              <w:top w:val="nil"/>
              <w:left w:val="nil"/>
              <w:bottom w:val="single" w:sz="4" w:space="0" w:color="000000"/>
              <w:right w:val="single" w:sz="4" w:space="0" w:color="000000"/>
            </w:tcBorders>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26</w:t>
            </w:r>
          </w:p>
        </w:tc>
      </w:tr>
      <w:tr w:rsidR="00B44408" w:rsidRPr="00B44408" w:rsidTr="00A63715">
        <w:tc>
          <w:tcPr>
            <w:tcW w:w="1255" w:type="dxa"/>
            <w:shd w:val="clear" w:color="auto" w:fill="auto"/>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107年</w:t>
            </w:r>
          </w:p>
        </w:tc>
        <w:tc>
          <w:tcPr>
            <w:tcW w:w="1256" w:type="dxa"/>
            <w:tcBorders>
              <w:top w:val="single" w:sz="4" w:space="0" w:color="auto"/>
              <w:bottom w:val="single" w:sz="4" w:space="0" w:color="auto"/>
            </w:tcBorders>
            <w:shd w:val="clear" w:color="auto" w:fill="auto"/>
            <w:vAlign w:val="center"/>
          </w:tcPr>
          <w:p w:rsidR="00A63715" w:rsidRPr="00B44408" w:rsidRDefault="00A63715" w:rsidP="00A63715">
            <w:pPr>
              <w:pStyle w:val="14"/>
              <w:spacing w:line="0" w:lineRule="atLeast"/>
              <w:jc w:val="center"/>
              <w:rPr>
                <w:rFonts w:hAnsi="標楷體"/>
                <w:sz w:val="24"/>
              </w:rPr>
            </w:pPr>
            <w:r w:rsidRPr="00B44408">
              <w:rPr>
                <w:rFonts w:hAnsi="標楷體" w:hint="eastAsia"/>
                <w:sz w:val="24"/>
              </w:rPr>
              <w:t>706,850</w:t>
            </w:r>
          </w:p>
        </w:tc>
        <w:tc>
          <w:tcPr>
            <w:tcW w:w="1255" w:type="dxa"/>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hint="eastAsia"/>
                <w:sz w:val="24"/>
              </w:rPr>
              <w:t>506,894</w:t>
            </w:r>
          </w:p>
        </w:tc>
        <w:tc>
          <w:tcPr>
            <w:tcW w:w="1256" w:type="dxa"/>
            <w:tcBorders>
              <w:top w:val="nil"/>
              <w:left w:val="single" w:sz="4" w:space="0" w:color="000000"/>
              <w:bottom w:val="single" w:sz="4" w:space="0" w:color="000000"/>
              <w:right w:val="single" w:sz="4" w:space="0" w:color="000000"/>
            </w:tcBorders>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1,568</w:t>
            </w:r>
          </w:p>
        </w:tc>
        <w:tc>
          <w:tcPr>
            <w:tcW w:w="1255" w:type="dxa"/>
            <w:tcBorders>
              <w:top w:val="nil"/>
              <w:left w:val="nil"/>
              <w:bottom w:val="single" w:sz="4" w:space="0" w:color="000000"/>
              <w:right w:val="single" w:sz="4" w:space="0" w:color="000000"/>
            </w:tcBorders>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1,249</w:t>
            </w:r>
          </w:p>
        </w:tc>
        <w:tc>
          <w:tcPr>
            <w:tcW w:w="1256" w:type="dxa"/>
            <w:tcBorders>
              <w:top w:val="nil"/>
              <w:left w:val="nil"/>
              <w:bottom w:val="single" w:sz="4" w:space="0" w:color="000000"/>
              <w:right w:val="single" w:sz="4" w:space="0" w:color="000000"/>
            </w:tcBorders>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298</w:t>
            </w:r>
          </w:p>
        </w:tc>
        <w:tc>
          <w:tcPr>
            <w:tcW w:w="1256" w:type="dxa"/>
            <w:tcBorders>
              <w:top w:val="nil"/>
              <w:left w:val="nil"/>
              <w:bottom w:val="single" w:sz="4" w:space="0" w:color="000000"/>
              <w:right w:val="single" w:sz="4" w:space="0" w:color="000000"/>
            </w:tcBorders>
            <w:shd w:val="clear" w:color="auto" w:fill="FFFFFF" w:themeFill="background1"/>
            <w:vAlign w:val="center"/>
          </w:tcPr>
          <w:p w:rsidR="00A63715" w:rsidRPr="00B44408" w:rsidRDefault="00A63715" w:rsidP="00A63715">
            <w:pPr>
              <w:pStyle w:val="14"/>
              <w:spacing w:line="0" w:lineRule="atLeast"/>
              <w:jc w:val="center"/>
              <w:rPr>
                <w:rFonts w:hAnsi="標楷體"/>
                <w:sz w:val="24"/>
              </w:rPr>
            </w:pPr>
            <w:r w:rsidRPr="00B44408">
              <w:rPr>
                <w:rFonts w:hAnsi="標楷體"/>
                <w:sz w:val="24"/>
              </w:rPr>
              <w:t>21</w:t>
            </w:r>
          </w:p>
        </w:tc>
      </w:tr>
    </w:tbl>
    <w:p w:rsidR="00F65080" w:rsidRPr="00B44408" w:rsidRDefault="00F65080" w:rsidP="00BD3E16">
      <w:pPr>
        <w:pStyle w:val="af5"/>
        <w:spacing w:before="0" w:afterLines="50" w:after="228" w:line="0" w:lineRule="atLeast"/>
        <w:rPr>
          <w:rFonts w:hAnsi="標楷體"/>
        </w:rPr>
      </w:pPr>
      <w:r w:rsidRPr="00B44408">
        <w:rPr>
          <w:rFonts w:hAnsi="標楷體" w:hint="eastAsia"/>
        </w:rPr>
        <w:t>資料來源：整理自勞動部公開及函復資料</w:t>
      </w:r>
      <w:r w:rsidR="0030387A" w:rsidRPr="00B44408">
        <w:rPr>
          <w:rFonts w:hAnsi="標楷體" w:hint="eastAsia"/>
        </w:rPr>
        <w:t>。</w:t>
      </w:r>
    </w:p>
    <w:p w:rsidR="001A4F6A" w:rsidRPr="00B44408" w:rsidRDefault="001A4F6A" w:rsidP="001425E7">
      <w:pPr>
        <w:pStyle w:val="3"/>
        <w:rPr>
          <w:rFonts w:hAnsi="標楷體"/>
        </w:rPr>
      </w:pPr>
      <w:r w:rsidRPr="00B44408">
        <w:rPr>
          <w:rFonts w:hAnsi="標楷體" w:hint="eastAsia"/>
        </w:rPr>
        <w:t>勞動部雖</w:t>
      </w:r>
      <w:r w:rsidR="00D66196" w:rsidRPr="00B44408">
        <w:rPr>
          <w:rFonts w:hAnsi="標楷體" w:hint="eastAsia"/>
        </w:rPr>
        <w:t>有</w:t>
      </w:r>
      <w:r w:rsidRPr="00B44408">
        <w:rPr>
          <w:rFonts w:hAnsi="標楷體" w:hint="eastAsia"/>
        </w:rPr>
        <w:t>與移工職業安全衛生相關之研究，卻未曾針對近10年勞保職災給付</w:t>
      </w:r>
      <w:r w:rsidR="00757F18" w:rsidRPr="00B44408">
        <w:rPr>
          <w:rFonts w:hAnsi="標楷體" w:hint="eastAsia"/>
        </w:rPr>
        <w:t>統計</w:t>
      </w:r>
      <w:r w:rsidR="00D66196" w:rsidRPr="00B44408">
        <w:rPr>
          <w:rFonts w:hAnsi="標楷體" w:hint="eastAsia"/>
        </w:rPr>
        <w:t>移工有較高失能發生率之成因進行探討，僅推測是「製造業職業災害較高」緣故，惟同樣是製造業，移工失能率仍高於本國籍勞工兩倍；對於相關研究提出</w:t>
      </w:r>
      <w:r w:rsidR="006C59C4" w:rsidRPr="00B44408">
        <w:rPr>
          <w:rFonts w:hAnsi="標楷體" w:hint="eastAsia"/>
        </w:rPr>
        <w:t>之</w:t>
      </w:r>
      <w:r w:rsidR="00D66196" w:rsidRPr="00B44408">
        <w:rPr>
          <w:rFonts w:hAnsi="標楷體" w:hint="eastAsia"/>
        </w:rPr>
        <w:t>建議，勞動部表示多已參酌納入政策及執行策略規劃參考。</w:t>
      </w:r>
    </w:p>
    <w:p w:rsidR="001A4F6A" w:rsidRPr="00B44408" w:rsidRDefault="001A4F6A" w:rsidP="001A4F6A">
      <w:pPr>
        <w:pStyle w:val="4"/>
        <w:ind w:left="1701"/>
        <w:rPr>
          <w:rFonts w:hAnsi="標楷體"/>
        </w:rPr>
      </w:pPr>
      <w:r w:rsidRPr="00B44408">
        <w:rPr>
          <w:rFonts w:hAnsi="標楷體" w:hint="eastAsia"/>
        </w:rPr>
        <w:t>勞動部表示，移工來臺工作多數從事危險性較高的工作，並以製造業所佔人數（比例）為最多，製造業又為職業災害較高的行業，故推測與移工職業災害發生率較高有關。據勞保給付統計資料顯示，整體製造業（含移工）職業災害之傷病與失能發生率有逐年遞減趨勢，但其中移工失能發生率明顯</w:t>
      </w:r>
      <w:r w:rsidRPr="00B44408">
        <w:rPr>
          <w:rFonts w:hAnsi="標楷體" w:hint="eastAsia"/>
        </w:rPr>
        <w:lastRenderedPageBreak/>
        <w:t>高於本國籍勞工，未明顯降低</w:t>
      </w:r>
      <w:r w:rsidRPr="00B44408">
        <w:rPr>
          <w:rStyle w:val="afe"/>
          <w:rFonts w:hAnsi="標楷體"/>
        </w:rPr>
        <w:footnoteReference w:id="22"/>
      </w:r>
      <w:r w:rsidRPr="00B44408">
        <w:rPr>
          <w:rFonts w:hAnsi="標楷體" w:hint="eastAsia"/>
        </w:rPr>
        <w:t>。</w:t>
      </w:r>
    </w:p>
    <w:p w:rsidR="00086693" w:rsidRPr="00B44408" w:rsidRDefault="000749BB" w:rsidP="00086693">
      <w:pPr>
        <w:pStyle w:val="4"/>
        <w:ind w:left="1701"/>
        <w:rPr>
          <w:rFonts w:hAnsi="標楷體"/>
        </w:rPr>
      </w:pPr>
      <w:r w:rsidRPr="00B44408">
        <w:rPr>
          <w:rFonts w:hAnsi="標楷體" w:hint="eastAsia"/>
        </w:rPr>
        <w:t>勞動部</w:t>
      </w:r>
      <w:r w:rsidR="001A4F6A" w:rsidRPr="00B44408">
        <w:rPr>
          <w:rFonts w:hAnsi="標楷體" w:hint="eastAsia"/>
        </w:rPr>
        <w:t>查復</w:t>
      </w:r>
      <w:r w:rsidRPr="00B44408">
        <w:rPr>
          <w:rFonts w:hAnsi="標楷體" w:hint="eastAsia"/>
        </w:rPr>
        <w:t>表示</w:t>
      </w:r>
      <w:r w:rsidR="001A4F6A" w:rsidRPr="00B44408">
        <w:rPr>
          <w:rFonts w:hAnsi="標楷體" w:hint="eastAsia"/>
        </w:rPr>
        <w:t>，</w:t>
      </w:r>
      <w:r w:rsidRPr="00B44408">
        <w:rPr>
          <w:rFonts w:hAnsi="標楷體" w:hint="eastAsia"/>
        </w:rPr>
        <w:t>該部就政策推動之相關安全衛生研究工作主要由勞動及職業安全衛生研究所（下稱勞安所）主政處理，此外各單位並未曾就製造業移工比本國勞工發生較高職業災害發生率之現象進行調查研究。</w:t>
      </w:r>
      <w:r w:rsidR="00323BC0" w:rsidRPr="00B44408">
        <w:rPr>
          <w:rFonts w:hAnsi="標楷體" w:hint="eastAsia"/>
        </w:rPr>
        <w:t>本案</w:t>
      </w:r>
      <w:r w:rsidRPr="00B44408">
        <w:rPr>
          <w:rFonts w:hAnsi="標楷體" w:hint="eastAsia"/>
        </w:rPr>
        <w:t>另於詢問前</w:t>
      </w:r>
      <w:r w:rsidR="00323BC0" w:rsidRPr="00B44408">
        <w:rPr>
          <w:rFonts w:hAnsi="標楷體" w:hint="eastAsia"/>
        </w:rPr>
        <w:t>請勞動部</w:t>
      </w:r>
      <w:r w:rsidRPr="00B44408">
        <w:rPr>
          <w:rFonts w:hAnsi="標楷體" w:hint="eastAsia"/>
        </w:rPr>
        <w:t>提供勞安所近5年與移工職業安全衛生相關之研究列表及結論與建議摘要，</w:t>
      </w:r>
      <w:r w:rsidR="00323BC0" w:rsidRPr="00B44408">
        <w:rPr>
          <w:rFonts w:hAnsi="標楷體" w:hint="eastAsia"/>
        </w:rPr>
        <w:t>經函復</w:t>
      </w:r>
      <w:r w:rsidRPr="00B44408">
        <w:rPr>
          <w:rFonts w:hAnsi="標楷體" w:hint="eastAsia"/>
        </w:rPr>
        <w:t>計有「台灣職災受傷外籍勞工之安全衛生管理觀點</w:t>
      </w:r>
      <w:r w:rsidRPr="00B44408">
        <w:rPr>
          <w:rFonts w:hAnsi="標楷體"/>
        </w:rPr>
        <w:t>—</w:t>
      </w:r>
      <w:r w:rsidRPr="00B44408">
        <w:rPr>
          <w:rFonts w:hAnsi="標楷體" w:hint="eastAsia"/>
        </w:rPr>
        <w:t>以製造業越南勞工為例」及「特定族群職災特性與職災要因分析研究」兩案，</w:t>
      </w:r>
      <w:r w:rsidR="00B679E2" w:rsidRPr="00B44408">
        <w:rPr>
          <w:rFonts w:hAnsi="標楷體" w:hint="eastAsia"/>
        </w:rPr>
        <w:t>並</w:t>
      </w:r>
      <w:r w:rsidRPr="00B44408">
        <w:rPr>
          <w:rFonts w:hAnsi="標楷體" w:hint="eastAsia"/>
        </w:rPr>
        <w:t>分別於104年4月及106年9月經核</w:t>
      </w:r>
      <w:r w:rsidR="00033EFB" w:rsidRPr="00B44408">
        <w:rPr>
          <w:rFonts w:hAnsi="標楷體" w:hint="eastAsia"/>
        </w:rPr>
        <w:t>可</w:t>
      </w:r>
      <w:r w:rsidRPr="00B44408">
        <w:rPr>
          <w:rFonts w:hAnsi="標楷體" w:hint="eastAsia"/>
        </w:rPr>
        <w:t>提供該部職安署研參。</w:t>
      </w:r>
    </w:p>
    <w:p w:rsidR="00972A76" w:rsidRPr="00B44408" w:rsidRDefault="001A4F6A" w:rsidP="00086693">
      <w:pPr>
        <w:pStyle w:val="a3"/>
        <w:ind w:left="910" w:hanging="910"/>
        <w:rPr>
          <w:rFonts w:hAnsi="標楷體"/>
        </w:rPr>
      </w:pPr>
      <w:r w:rsidRPr="00B44408">
        <w:rPr>
          <w:rFonts w:hAnsi="標楷體" w:hint="eastAsia"/>
        </w:rPr>
        <w:t>近5年</w:t>
      </w:r>
      <w:r w:rsidR="00205BDA" w:rsidRPr="00B44408">
        <w:rPr>
          <w:rFonts w:hAnsi="標楷體" w:hint="eastAsia"/>
        </w:rPr>
        <w:t>勞動部勞安所與移工職業安全衛生相關之研究主題、研究期間、結論與建議</w:t>
      </w:r>
      <w:r w:rsidR="000749BB" w:rsidRPr="00B44408">
        <w:rPr>
          <w:rFonts w:hAnsi="標楷體" w:hint="eastAsia"/>
        </w:rPr>
        <w:t>摘要</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2127"/>
        <w:gridCol w:w="1134"/>
        <w:gridCol w:w="2800"/>
        <w:gridCol w:w="2800"/>
      </w:tblGrid>
      <w:tr w:rsidR="00B44408" w:rsidRPr="00B44408" w:rsidTr="00205BDA">
        <w:trPr>
          <w:tblHeader/>
        </w:trPr>
        <w:tc>
          <w:tcPr>
            <w:tcW w:w="2127" w:type="dxa"/>
            <w:shd w:val="clear" w:color="auto" w:fill="F2F2F2" w:themeFill="background1" w:themeFillShade="F2"/>
            <w:vAlign w:val="center"/>
          </w:tcPr>
          <w:p w:rsidR="00972A76" w:rsidRPr="00B44408" w:rsidRDefault="00972A76" w:rsidP="00017039">
            <w:pPr>
              <w:pStyle w:val="140"/>
              <w:rPr>
                <w:rFonts w:hAnsi="標楷體"/>
                <w:sz w:val="24"/>
              </w:rPr>
            </w:pPr>
            <w:r w:rsidRPr="00B44408">
              <w:rPr>
                <w:rFonts w:hAnsi="標楷體" w:hint="eastAsia"/>
                <w:sz w:val="24"/>
              </w:rPr>
              <w:t>研究主題</w:t>
            </w:r>
          </w:p>
        </w:tc>
        <w:tc>
          <w:tcPr>
            <w:tcW w:w="1134" w:type="dxa"/>
            <w:shd w:val="clear" w:color="auto" w:fill="F2F2F2" w:themeFill="background1" w:themeFillShade="F2"/>
            <w:vAlign w:val="center"/>
          </w:tcPr>
          <w:p w:rsidR="00972A76" w:rsidRPr="00B44408" w:rsidRDefault="00972A76" w:rsidP="00017039">
            <w:pPr>
              <w:pStyle w:val="140"/>
              <w:rPr>
                <w:rFonts w:hAnsi="標楷體"/>
                <w:sz w:val="24"/>
              </w:rPr>
            </w:pPr>
            <w:r w:rsidRPr="00B44408">
              <w:rPr>
                <w:rFonts w:hAnsi="標楷體" w:hint="eastAsia"/>
                <w:sz w:val="24"/>
              </w:rPr>
              <w:t>研究期間</w:t>
            </w:r>
          </w:p>
        </w:tc>
        <w:tc>
          <w:tcPr>
            <w:tcW w:w="2800" w:type="dxa"/>
            <w:shd w:val="clear" w:color="auto" w:fill="F2F2F2" w:themeFill="background1" w:themeFillShade="F2"/>
            <w:vAlign w:val="center"/>
          </w:tcPr>
          <w:p w:rsidR="00972A76" w:rsidRPr="00B44408" w:rsidRDefault="00972A76" w:rsidP="00017039">
            <w:pPr>
              <w:pStyle w:val="140"/>
              <w:rPr>
                <w:rFonts w:hAnsi="標楷體"/>
                <w:sz w:val="24"/>
              </w:rPr>
            </w:pPr>
            <w:r w:rsidRPr="00B44408">
              <w:rPr>
                <w:rFonts w:hAnsi="標楷體" w:hint="eastAsia"/>
                <w:sz w:val="24"/>
              </w:rPr>
              <w:t>結論</w:t>
            </w:r>
          </w:p>
        </w:tc>
        <w:tc>
          <w:tcPr>
            <w:tcW w:w="2800" w:type="dxa"/>
            <w:shd w:val="clear" w:color="auto" w:fill="F2F2F2" w:themeFill="background1" w:themeFillShade="F2"/>
            <w:vAlign w:val="center"/>
          </w:tcPr>
          <w:p w:rsidR="00972A76" w:rsidRPr="00B44408" w:rsidRDefault="00972A76" w:rsidP="00017039">
            <w:pPr>
              <w:pStyle w:val="140"/>
              <w:rPr>
                <w:rFonts w:hAnsi="標楷體"/>
                <w:sz w:val="24"/>
              </w:rPr>
            </w:pPr>
            <w:r w:rsidRPr="00B44408">
              <w:rPr>
                <w:rFonts w:hAnsi="標楷體" w:hint="eastAsia"/>
                <w:sz w:val="24"/>
              </w:rPr>
              <w:t>建議</w:t>
            </w:r>
          </w:p>
        </w:tc>
      </w:tr>
      <w:tr w:rsidR="00B44408" w:rsidRPr="00B44408" w:rsidTr="00205BDA">
        <w:tc>
          <w:tcPr>
            <w:tcW w:w="2127" w:type="dxa"/>
            <w:shd w:val="clear" w:color="auto" w:fill="auto"/>
            <w:vAlign w:val="center"/>
          </w:tcPr>
          <w:p w:rsidR="00972A76" w:rsidRPr="00B44408" w:rsidRDefault="00017039" w:rsidP="00972A76">
            <w:pPr>
              <w:pStyle w:val="14"/>
              <w:rPr>
                <w:rFonts w:hAnsi="標楷體"/>
                <w:sz w:val="24"/>
              </w:rPr>
            </w:pPr>
            <w:r w:rsidRPr="00B44408">
              <w:rPr>
                <w:rFonts w:hAnsi="標楷體" w:hint="eastAsia"/>
                <w:sz w:val="24"/>
              </w:rPr>
              <w:t>台灣職災受傷外籍勞工之安全衛生管理觀點─以製造業越南勞工為例(研究編號：ILOSH102-H506)</w:t>
            </w:r>
          </w:p>
        </w:tc>
        <w:tc>
          <w:tcPr>
            <w:tcW w:w="1134" w:type="dxa"/>
            <w:shd w:val="clear" w:color="auto" w:fill="auto"/>
            <w:vAlign w:val="center"/>
          </w:tcPr>
          <w:p w:rsidR="00972A76" w:rsidRPr="00B44408" w:rsidRDefault="00017039" w:rsidP="00972A76">
            <w:pPr>
              <w:pStyle w:val="14"/>
              <w:rPr>
                <w:rFonts w:hAnsi="標楷體"/>
                <w:sz w:val="24"/>
              </w:rPr>
            </w:pPr>
            <w:r w:rsidRPr="00B44408">
              <w:rPr>
                <w:rFonts w:hAnsi="標楷體" w:hint="eastAsia"/>
                <w:sz w:val="24"/>
              </w:rPr>
              <w:t>102/11/1～103/12/31</w:t>
            </w:r>
          </w:p>
        </w:tc>
        <w:tc>
          <w:tcPr>
            <w:tcW w:w="2800" w:type="dxa"/>
          </w:tcPr>
          <w:p w:rsidR="00017039" w:rsidRPr="00B44408" w:rsidRDefault="00017039" w:rsidP="00017039">
            <w:pPr>
              <w:pStyle w:val="14"/>
              <w:rPr>
                <w:rFonts w:hAnsi="標楷體"/>
                <w:sz w:val="24"/>
              </w:rPr>
            </w:pPr>
            <w:r w:rsidRPr="00B44408">
              <w:rPr>
                <w:rFonts w:hAnsi="標楷體" w:hint="eastAsia"/>
                <w:sz w:val="24"/>
              </w:rPr>
              <w:t>經研究發現，製造業越南籍勞工職業傷病相關成因探討，可以分為幾個面向進行結論：</w:t>
            </w:r>
          </w:p>
          <w:p w:rsidR="00017039" w:rsidRPr="00B44408" w:rsidRDefault="00017039" w:rsidP="00017039">
            <w:pPr>
              <w:pStyle w:val="14"/>
              <w:rPr>
                <w:rFonts w:hAnsi="標楷體"/>
                <w:sz w:val="24"/>
              </w:rPr>
            </w:pPr>
            <w:r w:rsidRPr="00B44408">
              <w:rPr>
                <w:rFonts w:hAnsi="標楷體" w:hint="eastAsia"/>
                <w:sz w:val="24"/>
              </w:rPr>
              <w:t>(一)</w:t>
            </w:r>
            <w:r w:rsidRPr="00B44408">
              <w:rPr>
                <w:rFonts w:hAnsi="標楷體" w:hint="eastAsia"/>
                <w:sz w:val="24"/>
              </w:rPr>
              <w:tab/>
              <w:t>直接原因與間接原因</w:t>
            </w:r>
          </w:p>
          <w:p w:rsidR="00017039" w:rsidRPr="00B44408" w:rsidRDefault="00017039" w:rsidP="00017039">
            <w:pPr>
              <w:pStyle w:val="14"/>
              <w:rPr>
                <w:rFonts w:hAnsi="標楷體"/>
                <w:sz w:val="24"/>
              </w:rPr>
            </w:pPr>
            <w:r w:rsidRPr="00B44408">
              <w:rPr>
                <w:rFonts w:hAnsi="標楷體" w:hint="eastAsia"/>
                <w:sz w:val="24"/>
              </w:rPr>
              <w:t>1.</w:t>
            </w:r>
            <w:r w:rsidRPr="00B44408">
              <w:rPr>
                <w:rFonts w:hAnsi="標楷體" w:hint="eastAsia"/>
                <w:sz w:val="24"/>
              </w:rPr>
              <w:tab/>
              <w:t>直接原因：機械設備原本防護不足、材料本身就不具安全衛生的性質、工作環境不良。</w:t>
            </w:r>
          </w:p>
          <w:p w:rsidR="00017039" w:rsidRPr="00B44408" w:rsidRDefault="00017039" w:rsidP="00017039">
            <w:pPr>
              <w:pStyle w:val="14"/>
              <w:rPr>
                <w:rFonts w:hAnsi="標楷體"/>
                <w:sz w:val="24"/>
              </w:rPr>
            </w:pPr>
            <w:r w:rsidRPr="00B44408">
              <w:rPr>
                <w:rFonts w:hAnsi="標楷體" w:hint="eastAsia"/>
                <w:sz w:val="24"/>
              </w:rPr>
              <w:t>2.</w:t>
            </w:r>
            <w:r w:rsidRPr="00B44408">
              <w:rPr>
                <w:rFonts w:hAnsi="標楷體" w:hint="eastAsia"/>
                <w:sz w:val="24"/>
              </w:rPr>
              <w:tab/>
              <w:t>間接原因：沒有教育訓練、</w:t>
            </w:r>
            <w:r w:rsidRPr="00B44408">
              <w:rPr>
                <w:rFonts w:hAnsi="標楷體" w:hint="eastAsia"/>
                <w:sz w:val="24"/>
              </w:rPr>
              <w:lastRenderedPageBreak/>
              <w:t>行政管理措施。</w:t>
            </w:r>
          </w:p>
          <w:p w:rsidR="00017039" w:rsidRPr="00B44408" w:rsidRDefault="00017039" w:rsidP="00017039">
            <w:pPr>
              <w:pStyle w:val="14"/>
              <w:rPr>
                <w:rFonts w:hAnsi="標楷體"/>
                <w:sz w:val="24"/>
              </w:rPr>
            </w:pPr>
            <w:r w:rsidRPr="00B44408">
              <w:rPr>
                <w:rFonts w:hAnsi="標楷體" w:hint="eastAsia"/>
                <w:sz w:val="24"/>
              </w:rPr>
              <w:t>3.</w:t>
            </w:r>
            <w:r w:rsidRPr="00B44408">
              <w:rPr>
                <w:rFonts w:hAnsi="標楷體" w:hint="eastAsia"/>
                <w:sz w:val="24"/>
              </w:rPr>
              <w:tab/>
              <w:t>語言無法溝通。</w:t>
            </w:r>
          </w:p>
          <w:p w:rsidR="00017039" w:rsidRPr="00B44408" w:rsidRDefault="00017039" w:rsidP="00017039">
            <w:pPr>
              <w:pStyle w:val="14"/>
              <w:rPr>
                <w:rFonts w:hAnsi="標楷體"/>
                <w:sz w:val="24"/>
              </w:rPr>
            </w:pPr>
            <w:r w:rsidRPr="00B44408">
              <w:rPr>
                <w:rFonts w:hAnsi="標楷體" w:hint="eastAsia"/>
                <w:sz w:val="24"/>
              </w:rPr>
              <w:t>(二)</w:t>
            </w:r>
            <w:r w:rsidRPr="00B44408">
              <w:rPr>
                <w:rFonts w:hAnsi="標楷體" w:hint="eastAsia"/>
                <w:sz w:val="24"/>
              </w:rPr>
              <w:tab/>
              <w:t>越籍勞工職業傷病的場所集中在100人以下的小工廠。</w:t>
            </w:r>
          </w:p>
          <w:p w:rsidR="00972A76" w:rsidRPr="00B44408" w:rsidRDefault="00017039" w:rsidP="00017039">
            <w:pPr>
              <w:pStyle w:val="14"/>
              <w:rPr>
                <w:rFonts w:hAnsi="標楷體"/>
                <w:sz w:val="24"/>
              </w:rPr>
            </w:pPr>
            <w:r w:rsidRPr="00B44408">
              <w:rPr>
                <w:rFonts w:hAnsi="標楷體" w:hint="eastAsia"/>
                <w:sz w:val="24"/>
              </w:rPr>
              <w:t>(三)</w:t>
            </w:r>
            <w:r w:rsidRPr="00B44408">
              <w:rPr>
                <w:rFonts w:hAnsi="標楷體" w:hint="eastAsia"/>
                <w:sz w:val="24"/>
              </w:rPr>
              <w:tab/>
              <w:t>越南籍勞工的工作類型也是職業傷病偏高的成因，雇主喜歡找越南籍勞工從事金屬加工製造業等工作。所以越南外籍勞工最容易發生意外的是金屬製造業中被捲、被夾傷害。</w:t>
            </w:r>
          </w:p>
        </w:tc>
        <w:tc>
          <w:tcPr>
            <w:tcW w:w="2800" w:type="dxa"/>
          </w:tcPr>
          <w:p w:rsidR="00017039" w:rsidRPr="00B44408" w:rsidRDefault="00017039" w:rsidP="00017039">
            <w:pPr>
              <w:pStyle w:val="14"/>
              <w:rPr>
                <w:rFonts w:hAnsi="標楷體"/>
                <w:sz w:val="24"/>
              </w:rPr>
            </w:pPr>
            <w:r w:rsidRPr="00B44408">
              <w:rPr>
                <w:rFonts w:hAnsi="標楷體" w:hint="eastAsia"/>
                <w:sz w:val="24"/>
              </w:rPr>
              <w:lastRenderedPageBreak/>
              <w:t>一、</w:t>
            </w:r>
            <w:r w:rsidRPr="00B44408">
              <w:rPr>
                <w:rFonts w:hAnsi="標楷體" w:hint="eastAsia"/>
                <w:sz w:val="24"/>
              </w:rPr>
              <w:tab/>
              <w:t>政府方面</w:t>
            </w:r>
          </w:p>
          <w:p w:rsidR="00017039" w:rsidRPr="00B44408" w:rsidRDefault="00017039" w:rsidP="00017039">
            <w:pPr>
              <w:pStyle w:val="14"/>
              <w:rPr>
                <w:rFonts w:hAnsi="標楷體"/>
                <w:sz w:val="24"/>
              </w:rPr>
            </w:pPr>
            <w:r w:rsidRPr="00B44408">
              <w:rPr>
                <w:rFonts w:hAnsi="標楷體" w:hint="eastAsia"/>
                <w:sz w:val="24"/>
              </w:rPr>
              <w:t>(一)</w:t>
            </w:r>
            <w:r w:rsidRPr="00B44408">
              <w:rPr>
                <w:rFonts w:hAnsi="標楷體" w:hint="eastAsia"/>
                <w:sz w:val="24"/>
              </w:rPr>
              <w:tab/>
              <w:t>加強中小企業安全衛生輔導與檢查。</w:t>
            </w:r>
          </w:p>
          <w:p w:rsidR="00017039" w:rsidRPr="00B44408" w:rsidRDefault="00017039" w:rsidP="00017039">
            <w:pPr>
              <w:pStyle w:val="14"/>
              <w:rPr>
                <w:rFonts w:hAnsi="標楷體"/>
                <w:sz w:val="24"/>
              </w:rPr>
            </w:pPr>
            <w:r w:rsidRPr="00B44408">
              <w:rPr>
                <w:rFonts w:hAnsi="標楷體" w:hint="eastAsia"/>
                <w:sz w:val="24"/>
              </w:rPr>
              <w:t>(二)</w:t>
            </w:r>
            <w:r w:rsidRPr="00B44408">
              <w:rPr>
                <w:rFonts w:hAnsi="標楷體" w:hint="eastAsia"/>
                <w:sz w:val="24"/>
              </w:rPr>
              <w:tab/>
              <w:t>規劃建立海外安全衛生訓練平台。</w:t>
            </w:r>
          </w:p>
          <w:p w:rsidR="00017039" w:rsidRPr="00B44408" w:rsidRDefault="00017039" w:rsidP="00017039">
            <w:pPr>
              <w:pStyle w:val="14"/>
              <w:rPr>
                <w:rFonts w:hAnsi="標楷體"/>
                <w:sz w:val="24"/>
              </w:rPr>
            </w:pPr>
            <w:r w:rsidRPr="00B44408">
              <w:rPr>
                <w:rFonts w:hAnsi="標楷體" w:hint="eastAsia"/>
                <w:sz w:val="24"/>
              </w:rPr>
              <w:t>(三)</w:t>
            </w:r>
            <w:r w:rsidRPr="00B44408">
              <w:rPr>
                <w:rFonts w:hAnsi="標楷體" w:hint="eastAsia"/>
                <w:sz w:val="24"/>
              </w:rPr>
              <w:tab/>
              <w:t>開發多元安全衛生教育訓練教材。</w:t>
            </w:r>
          </w:p>
          <w:p w:rsidR="00017039" w:rsidRPr="00B44408" w:rsidRDefault="00017039" w:rsidP="00017039">
            <w:pPr>
              <w:pStyle w:val="14"/>
              <w:rPr>
                <w:rFonts w:hAnsi="標楷體"/>
                <w:sz w:val="24"/>
              </w:rPr>
            </w:pPr>
            <w:r w:rsidRPr="00B44408">
              <w:rPr>
                <w:rFonts w:hAnsi="標楷體" w:hint="eastAsia"/>
                <w:sz w:val="24"/>
              </w:rPr>
              <w:t>(四)</w:t>
            </w:r>
            <w:r w:rsidRPr="00B44408">
              <w:rPr>
                <w:rFonts w:hAnsi="標楷體" w:hint="eastAsia"/>
                <w:sz w:val="24"/>
              </w:rPr>
              <w:tab/>
              <w:t>提供外籍人員學習安全衛生知識的誘因。</w:t>
            </w:r>
          </w:p>
          <w:p w:rsidR="00017039" w:rsidRPr="00B44408" w:rsidRDefault="00017039" w:rsidP="00017039">
            <w:pPr>
              <w:pStyle w:val="14"/>
              <w:rPr>
                <w:rFonts w:hAnsi="標楷體"/>
                <w:sz w:val="24"/>
              </w:rPr>
            </w:pPr>
            <w:r w:rsidRPr="00B44408">
              <w:rPr>
                <w:rFonts w:hAnsi="標楷體" w:hint="eastAsia"/>
                <w:sz w:val="24"/>
              </w:rPr>
              <w:t>二、事業單位方面</w:t>
            </w:r>
          </w:p>
          <w:p w:rsidR="00017039" w:rsidRPr="00B44408" w:rsidRDefault="00017039" w:rsidP="00017039">
            <w:pPr>
              <w:pStyle w:val="14"/>
              <w:rPr>
                <w:rFonts w:hAnsi="標楷體"/>
                <w:sz w:val="24"/>
              </w:rPr>
            </w:pPr>
            <w:r w:rsidRPr="00B44408">
              <w:rPr>
                <w:rFonts w:hAnsi="標楷體" w:hint="eastAsia"/>
                <w:sz w:val="24"/>
              </w:rPr>
              <w:lastRenderedPageBreak/>
              <w:t>(一)</w:t>
            </w:r>
            <w:r w:rsidRPr="00B44408">
              <w:rPr>
                <w:rFonts w:hAnsi="標楷體" w:hint="eastAsia"/>
                <w:sz w:val="24"/>
              </w:rPr>
              <w:tab/>
              <w:t>結合同業公會或工業區聯盟共同推動外籍勞工職災預防。</w:t>
            </w:r>
          </w:p>
          <w:p w:rsidR="00017039" w:rsidRPr="00B44408" w:rsidRDefault="00017039" w:rsidP="00017039">
            <w:pPr>
              <w:pStyle w:val="14"/>
              <w:rPr>
                <w:rFonts w:hAnsi="標楷體"/>
                <w:sz w:val="24"/>
              </w:rPr>
            </w:pPr>
            <w:r w:rsidRPr="00B44408">
              <w:rPr>
                <w:rFonts w:hAnsi="標楷體" w:hint="eastAsia"/>
                <w:sz w:val="24"/>
              </w:rPr>
              <w:t>1.</w:t>
            </w:r>
            <w:r w:rsidRPr="00B44408">
              <w:rPr>
                <w:rFonts w:hAnsi="標楷體" w:hint="eastAsia"/>
                <w:sz w:val="24"/>
              </w:rPr>
              <w:tab/>
              <w:t>成立外籍勞工安全衛生管理交流平台，成立僱用外籍勞工企業聯誼社，提供管理外籍移工之管理策略交流。</w:t>
            </w:r>
          </w:p>
          <w:p w:rsidR="00017039" w:rsidRPr="00B44408" w:rsidRDefault="00017039" w:rsidP="00017039">
            <w:pPr>
              <w:pStyle w:val="14"/>
              <w:rPr>
                <w:rFonts w:hAnsi="標楷體"/>
                <w:sz w:val="24"/>
              </w:rPr>
            </w:pPr>
            <w:r w:rsidRPr="00B44408">
              <w:rPr>
                <w:rFonts w:hAnsi="標楷體" w:hint="eastAsia"/>
                <w:sz w:val="24"/>
              </w:rPr>
              <w:t>2.</w:t>
            </w:r>
            <w:r w:rsidRPr="00B44408">
              <w:rPr>
                <w:rFonts w:hAnsi="標楷體" w:hint="eastAsia"/>
                <w:sz w:val="24"/>
              </w:rPr>
              <w:tab/>
              <w:t>教育訓練翻譯交流平台，使翻譯更能到位，獲得安全衛生知識能更完整。</w:t>
            </w:r>
          </w:p>
          <w:p w:rsidR="00017039" w:rsidRPr="00B44408" w:rsidRDefault="00017039" w:rsidP="00017039">
            <w:pPr>
              <w:pStyle w:val="14"/>
              <w:rPr>
                <w:rFonts w:hAnsi="標楷體"/>
                <w:sz w:val="24"/>
              </w:rPr>
            </w:pPr>
            <w:r w:rsidRPr="00B44408">
              <w:rPr>
                <w:rFonts w:hAnsi="標楷體" w:hint="eastAsia"/>
                <w:sz w:val="24"/>
              </w:rPr>
              <w:t>3.</w:t>
            </w:r>
            <w:r w:rsidRPr="00B44408">
              <w:rPr>
                <w:rFonts w:hAnsi="標楷體" w:hint="eastAsia"/>
                <w:sz w:val="24"/>
              </w:rPr>
              <w:tab/>
              <w:t>舉辦外籍勞工交流活動，確保外籍勞工下班後之生活照顧，舉辦球類比賽，聚餐，員工旅遊等福利政策，營造外籍勞工對職場安全衛生向心力。</w:t>
            </w:r>
          </w:p>
          <w:p w:rsidR="00017039" w:rsidRPr="00B44408" w:rsidRDefault="00017039" w:rsidP="00017039">
            <w:pPr>
              <w:pStyle w:val="14"/>
              <w:rPr>
                <w:rFonts w:hAnsi="標楷體"/>
                <w:sz w:val="24"/>
              </w:rPr>
            </w:pPr>
            <w:r w:rsidRPr="00B44408">
              <w:rPr>
                <w:rFonts w:hAnsi="標楷體" w:hint="eastAsia"/>
                <w:sz w:val="24"/>
              </w:rPr>
              <w:t>(二)</w:t>
            </w:r>
            <w:r w:rsidRPr="00B44408">
              <w:rPr>
                <w:rFonts w:hAnsi="標楷體" w:hint="eastAsia"/>
                <w:sz w:val="24"/>
              </w:rPr>
              <w:tab/>
              <w:t>掌握外籍勞工感受與需求。</w:t>
            </w:r>
          </w:p>
          <w:p w:rsidR="00017039" w:rsidRPr="00B44408" w:rsidRDefault="00017039" w:rsidP="00017039">
            <w:pPr>
              <w:pStyle w:val="14"/>
              <w:rPr>
                <w:rFonts w:hAnsi="標楷體"/>
                <w:sz w:val="24"/>
              </w:rPr>
            </w:pPr>
            <w:r w:rsidRPr="00B44408">
              <w:rPr>
                <w:rFonts w:hAnsi="標楷體" w:hint="eastAsia"/>
                <w:sz w:val="24"/>
              </w:rPr>
              <w:t>三、外籍勞工方面</w:t>
            </w:r>
          </w:p>
          <w:p w:rsidR="00017039" w:rsidRPr="00B44408" w:rsidRDefault="00017039" w:rsidP="00017039">
            <w:pPr>
              <w:pStyle w:val="14"/>
              <w:rPr>
                <w:rFonts w:hAnsi="標楷體"/>
                <w:sz w:val="24"/>
              </w:rPr>
            </w:pPr>
            <w:r w:rsidRPr="00B44408">
              <w:rPr>
                <w:rFonts w:hAnsi="標楷體" w:hint="eastAsia"/>
                <w:sz w:val="24"/>
              </w:rPr>
              <w:t>(一)</w:t>
            </w:r>
            <w:r w:rsidRPr="00B44408">
              <w:rPr>
                <w:rFonts w:hAnsi="標楷體" w:hint="eastAsia"/>
                <w:sz w:val="24"/>
              </w:rPr>
              <w:tab/>
              <w:t>主動學習職場安全衛生知識。</w:t>
            </w:r>
          </w:p>
          <w:p w:rsidR="00017039" w:rsidRPr="00B44408" w:rsidRDefault="00017039" w:rsidP="00017039">
            <w:pPr>
              <w:pStyle w:val="14"/>
              <w:rPr>
                <w:rFonts w:hAnsi="標楷體"/>
                <w:sz w:val="24"/>
              </w:rPr>
            </w:pPr>
            <w:r w:rsidRPr="00B44408">
              <w:rPr>
                <w:rFonts w:hAnsi="標楷體" w:hint="eastAsia"/>
                <w:sz w:val="24"/>
              </w:rPr>
              <w:t>(二)</w:t>
            </w:r>
            <w:r w:rsidRPr="00B44408">
              <w:rPr>
                <w:rFonts w:hAnsi="標楷體" w:hint="eastAsia"/>
                <w:sz w:val="24"/>
              </w:rPr>
              <w:tab/>
              <w:t>配合職場作業管理與主動反應問題。</w:t>
            </w:r>
          </w:p>
          <w:p w:rsidR="00972A76" w:rsidRPr="00B44408" w:rsidRDefault="00017039" w:rsidP="00017039">
            <w:pPr>
              <w:pStyle w:val="14"/>
              <w:rPr>
                <w:rFonts w:hAnsi="標楷體"/>
                <w:sz w:val="24"/>
              </w:rPr>
            </w:pPr>
            <w:r w:rsidRPr="00B44408">
              <w:rPr>
                <w:rFonts w:hAnsi="標楷體" w:hint="eastAsia"/>
                <w:sz w:val="24"/>
              </w:rPr>
              <w:t>(三)</w:t>
            </w:r>
            <w:r w:rsidRPr="00B44408">
              <w:rPr>
                <w:rFonts w:hAnsi="標楷體" w:hint="eastAsia"/>
                <w:sz w:val="24"/>
              </w:rPr>
              <w:tab/>
              <w:t>積極融入事業單位各項活動。</w:t>
            </w:r>
          </w:p>
        </w:tc>
      </w:tr>
      <w:tr w:rsidR="00B44408" w:rsidRPr="00B44408" w:rsidTr="00205BDA">
        <w:tc>
          <w:tcPr>
            <w:tcW w:w="2127" w:type="dxa"/>
            <w:shd w:val="clear" w:color="auto" w:fill="auto"/>
            <w:vAlign w:val="center"/>
          </w:tcPr>
          <w:p w:rsidR="00017039" w:rsidRPr="00B44408" w:rsidRDefault="00017039" w:rsidP="00972A76">
            <w:pPr>
              <w:pStyle w:val="14"/>
              <w:rPr>
                <w:rFonts w:hAnsi="標楷體"/>
                <w:sz w:val="24"/>
              </w:rPr>
            </w:pPr>
            <w:r w:rsidRPr="00B44408">
              <w:rPr>
                <w:rFonts w:hAnsi="標楷體" w:hint="eastAsia"/>
                <w:sz w:val="24"/>
              </w:rPr>
              <w:lastRenderedPageBreak/>
              <w:t>特定族群職災特性與職災要因分析研究</w:t>
            </w:r>
          </w:p>
        </w:tc>
        <w:tc>
          <w:tcPr>
            <w:tcW w:w="1134" w:type="dxa"/>
            <w:shd w:val="clear" w:color="auto" w:fill="auto"/>
            <w:vAlign w:val="center"/>
          </w:tcPr>
          <w:p w:rsidR="00017039" w:rsidRPr="00B44408" w:rsidRDefault="00017039" w:rsidP="00972A76">
            <w:pPr>
              <w:pStyle w:val="14"/>
              <w:rPr>
                <w:rFonts w:hAnsi="標楷體"/>
                <w:sz w:val="24"/>
              </w:rPr>
            </w:pPr>
            <w:r w:rsidRPr="00B44408">
              <w:rPr>
                <w:rFonts w:hAnsi="標楷體" w:hint="eastAsia"/>
                <w:sz w:val="24"/>
              </w:rPr>
              <w:t>105/5/20～</w:t>
            </w:r>
            <w:r w:rsidRPr="00B44408">
              <w:rPr>
                <w:rFonts w:hAnsi="標楷體" w:hint="eastAsia"/>
                <w:sz w:val="24"/>
              </w:rPr>
              <w:lastRenderedPageBreak/>
              <w:t>105/12/31</w:t>
            </w:r>
          </w:p>
        </w:tc>
        <w:tc>
          <w:tcPr>
            <w:tcW w:w="2800" w:type="dxa"/>
          </w:tcPr>
          <w:p w:rsidR="00017039" w:rsidRPr="00B44408" w:rsidRDefault="00017039" w:rsidP="00017039">
            <w:pPr>
              <w:pStyle w:val="14"/>
              <w:rPr>
                <w:rFonts w:hAnsi="標楷體"/>
                <w:sz w:val="24"/>
              </w:rPr>
            </w:pPr>
            <w:r w:rsidRPr="00B44408">
              <w:rPr>
                <w:rFonts w:hAnsi="標楷體" w:hint="eastAsia"/>
                <w:sz w:val="24"/>
              </w:rPr>
              <w:lastRenderedPageBreak/>
              <w:t>(一)2006-2015年外籍勞工勞保職災特性(不含交通事</w:t>
            </w:r>
            <w:r w:rsidRPr="00B44408">
              <w:rPr>
                <w:rFonts w:hAnsi="標楷體" w:hint="eastAsia"/>
                <w:sz w:val="24"/>
              </w:rPr>
              <w:lastRenderedPageBreak/>
              <w:t>故)：</w:t>
            </w:r>
          </w:p>
          <w:p w:rsidR="00017039" w:rsidRPr="00B44408" w:rsidRDefault="00017039" w:rsidP="00017039">
            <w:pPr>
              <w:pStyle w:val="14"/>
              <w:rPr>
                <w:rFonts w:hAnsi="標楷體"/>
                <w:sz w:val="24"/>
              </w:rPr>
            </w:pPr>
            <w:r w:rsidRPr="00B44408">
              <w:rPr>
                <w:rFonts w:hAnsi="標楷體" w:hint="eastAsia"/>
                <w:sz w:val="24"/>
              </w:rPr>
              <w:t>1.事故類型分析：在傷害方面，主要集中於被夾被捲、被刺割擦傷；在失能方面主要為被夾被捲。死亡方面則集中於被夾被捲、墜落滾落。</w:t>
            </w:r>
          </w:p>
          <w:p w:rsidR="00017039" w:rsidRPr="00B44408" w:rsidRDefault="00017039" w:rsidP="00017039">
            <w:pPr>
              <w:pStyle w:val="14"/>
              <w:rPr>
                <w:rFonts w:hAnsi="標楷體"/>
                <w:sz w:val="24"/>
              </w:rPr>
            </w:pPr>
            <w:r w:rsidRPr="00B44408">
              <w:rPr>
                <w:rFonts w:hAnsi="標楷體" w:hint="eastAsia"/>
                <w:sz w:val="24"/>
              </w:rPr>
              <w:t>2.行業別分析：在傷害及失能方面，主要集中於製造業；至於死亡方面依序為製造業、營造業。</w:t>
            </w:r>
          </w:p>
          <w:p w:rsidR="00017039" w:rsidRPr="00B44408" w:rsidRDefault="00017039" w:rsidP="00017039">
            <w:pPr>
              <w:pStyle w:val="14"/>
              <w:rPr>
                <w:rFonts w:hAnsi="標楷體"/>
                <w:sz w:val="24"/>
              </w:rPr>
            </w:pPr>
            <w:r w:rsidRPr="00B44408">
              <w:rPr>
                <w:rFonts w:hAnsi="標楷體" w:hint="eastAsia"/>
                <w:sz w:val="24"/>
              </w:rPr>
              <w:t>(二)2006-2015年外籍勞工重大職災特性：</w:t>
            </w:r>
          </w:p>
          <w:p w:rsidR="00017039" w:rsidRPr="00B44408" w:rsidRDefault="00017039" w:rsidP="00017039">
            <w:pPr>
              <w:pStyle w:val="14"/>
              <w:rPr>
                <w:rFonts w:hAnsi="標楷體"/>
                <w:sz w:val="24"/>
              </w:rPr>
            </w:pPr>
            <w:r w:rsidRPr="00B44408">
              <w:rPr>
                <w:rFonts w:hAnsi="標楷體" w:hint="eastAsia"/>
                <w:sz w:val="24"/>
              </w:rPr>
              <w:t>1.罹災者國籍別分析，以泰國最多，其次為越南。</w:t>
            </w:r>
          </w:p>
          <w:p w:rsidR="00017039" w:rsidRPr="00B44408" w:rsidRDefault="00017039" w:rsidP="00017039">
            <w:pPr>
              <w:pStyle w:val="14"/>
              <w:rPr>
                <w:rFonts w:hAnsi="標楷體"/>
                <w:sz w:val="24"/>
              </w:rPr>
            </w:pPr>
            <w:r w:rsidRPr="00B44408">
              <w:rPr>
                <w:rFonts w:hAnsi="標楷體" w:hint="eastAsia"/>
                <w:sz w:val="24"/>
              </w:rPr>
              <w:t>2.行業別分析，主要集中於製造業及營造業。</w:t>
            </w:r>
          </w:p>
          <w:p w:rsidR="00017039" w:rsidRPr="00B44408" w:rsidRDefault="00017039" w:rsidP="00017039">
            <w:pPr>
              <w:pStyle w:val="14"/>
              <w:rPr>
                <w:rFonts w:hAnsi="標楷體"/>
                <w:sz w:val="24"/>
              </w:rPr>
            </w:pPr>
            <w:r w:rsidRPr="00B44408">
              <w:rPr>
                <w:rFonts w:hAnsi="標楷體" w:hint="eastAsia"/>
                <w:sz w:val="24"/>
              </w:rPr>
              <w:t>3.災害類型分析，主要為被夾、被捲，其次墜落、滾落。</w:t>
            </w:r>
          </w:p>
          <w:p w:rsidR="00017039" w:rsidRPr="00B44408" w:rsidRDefault="00017039" w:rsidP="00017039">
            <w:pPr>
              <w:pStyle w:val="14"/>
              <w:rPr>
                <w:rFonts w:hAnsi="標楷體"/>
                <w:sz w:val="24"/>
              </w:rPr>
            </w:pPr>
            <w:r w:rsidRPr="00B44408">
              <w:rPr>
                <w:rFonts w:hAnsi="標楷體" w:hint="eastAsia"/>
                <w:sz w:val="24"/>
              </w:rPr>
              <w:t>4.罹災者性別以男性為最多；年齡層分析以25-29 歲為最多。</w:t>
            </w:r>
          </w:p>
        </w:tc>
        <w:tc>
          <w:tcPr>
            <w:tcW w:w="2800" w:type="dxa"/>
          </w:tcPr>
          <w:p w:rsidR="00017039" w:rsidRPr="00B44408" w:rsidRDefault="00017039" w:rsidP="00017039">
            <w:pPr>
              <w:pStyle w:val="14"/>
              <w:rPr>
                <w:rFonts w:hAnsi="標楷體"/>
                <w:sz w:val="24"/>
              </w:rPr>
            </w:pPr>
            <w:r w:rsidRPr="00B44408">
              <w:rPr>
                <w:rFonts w:hAnsi="標楷體" w:hint="eastAsia"/>
                <w:sz w:val="24"/>
              </w:rPr>
              <w:lastRenderedPageBreak/>
              <w:t>(一)事業單位進行外籍勞工職業安全衛生教育訓練時數</w:t>
            </w:r>
            <w:r w:rsidRPr="00B44408">
              <w:rPr>
                <w:rFonts w:hAnsi="標楷體" w:hint="eastAsia"/>
                <w:sz w:val="24"/>
              </w:rPr>
              <w:lastRenderedPageBreak/>
              <w:t>宜增加，至少要將我國勞工所受之職業安全衛生訊息，完全讓外籍勞工知曉；並可以採用不同方式，依推廣的內容、對象及目的，選擇合適的方式進行。</w:t>
            </w:r>
          </w:p>
          <w:p w:rsidR="00017039" w:rsidRPr="00B44408" w:rsidRDefault="00017039" w:rsidP="00017039">
            <w:pPr>
              <w:pStyle w:val="14"/>
              <w:rPr>
                <w:rFonts w:hAnsi="標楷體"/>
                <w:sz w:val="24"/>
              </w:rPr>
            </w:pPr>
            <w:r w:rsidRPr="00B44408">
              <w:rPr>
                <w:rFonts w:hAnsi="標楷體" w:hint="eastAsia"/>
                <w:sz w:val="24"/>
              </w:rPr>
              <w:t>(二)針對外籍勞工較多之高風險製造業，優先進行安全衛生相關規定之稽查，稽查時鼓勵事業單位多宣導及關注外籍勞工的職業安全衛生情形。</w:t>
            </w:r>
          </w:p>
        </w:tc>
      </w:tr>
    </w:tbl>
    <w:p w:rsidR="00D17045" w:rsidRPr="00B44408" w:rsidRDefault="00972A76" w:rsidP="00605721">
      <w:pPr>
        <w:pStyle w:val="af5"/>
        <w:rPr>
          <w:rFonts w:hAnsi="標楷體"/>
        </w:rPr>
      </w:pPr>
      <w:r w:rsidRPr="00B44408">
        <w:rPr>
          <w:rFonts w:hAnsi="標楷體" w:hint="eastAsia"/>
        </w:rPr>
        <w:lastRenderedPageBreak/>
        <w:t>資料來源：勞動部。</w:t>
      </w:r>
    </w:p>
    <w:p w:rsidR="0074263F" w:rsidRPr="00B44408" w:rsidRDefault="001A2FE7" w:rsidP="00D17045">
      <w:pPr>
        <w:pStyle w:val="4"/>
        <w:ind w:left="1701"/>
        <w:rPr>
          <w:rFonts w:hAnsi="標楷體"/>
        </w:rPr>
      </w:pPr>
      <w:r w:rsidRPr="00B44408">
        <w:rPr>
          <w:rFonts w:hAnsi="標楷體" w:hint="eastAsia"/>
        </w:rPr>
        <w:t>勞動部於詢問前提供資料表示該部職安署</w:t>
      </w:r>
      <w:r w:rsidR="002E6873" w:rsidRPr="00B44408">
        <w:rPr>
          <w:rFonts w:hAnsi="標楷體" w:hint="eastAsia"/>
        </w:rPr>
        <w:t>對於前開勞安所相關研究報告，多已參酌納入政策及執行策略規劃參考，說明如下：</w:t>
      </w:r>
    </w:p>
    <w:p w:rsidR="007F1EA6" w:rsidRPr="00B44408" w:rsidRDefault="002E6873" w:rsidP="002E6873">
      <w:pPr>
        <w:pStyle w:val="5"/>
        <w:rPr>
          <w:rFonts w:hAnsi="標楷體"/>
        </w:rPr>
      </w:pPr>
      <w:r w:rsidRPr="00B44408">
        <w:rPr>
          <w:rFonts w:hAnsi="標楷體" w:hint="eastAsia"/>
        </w:rPr>
        <w:t>鑑於</w:t>
      </w:r>
      <w:r w:rsidR="001A2FE7" w:rsidRPr="00B44408">
        <w:rPr>
          <w:rFonts w:hAnsi="標楷體" w:hint="eastAsia"/>
        </w:rPr>
        <w:t>勞安所之資料係單一年度之研究報告，且資料庫來</w:t>
      </w:r>
      <w:r w:rsidR="0035028C" w:rsidRPr="00B44408">
        <w:rPr>
          <w:rFonts w:hAnsi="標楷體" w:hint="eastAsia"/>
        </w:rPr>
        <w:t>源</w:t>
      </w:r>
      <w:r w:rsidR="0035028C" w:rsidRPr="00B44408">
        <w:rPr>
          <w:rFonts w:hAnsi="標楷體" w:hint="eastAsia"/>
        </w:rPr>
        <w:lastRenderedPageBreak/>
        <w:t>為該</w:t>
      </w:r>
      <w:r w:rsidR="001A2FE7" w:rsidRPr="00B44408">
        <w:rPr>
          <w:rFonts w:hAnsi="標楷體" w:hint="eastAsia"/>
        </w:rPr>
        <w:t>部</w:t>
      </w:r>
      <w:r w:rsidR="0035028C" w:rsidRPr="00B44408">
        <w:rPr>
          <w:rFonts w:hAnsi="標楷體" w:hint="eastAsia"/>
        </w:rPr>
        <w:t>勞保局職業災害統計資料，爰該部職安署每年均採該職業災害統計資料及衡酌業務需求及各界關切之重要議題，檢討修正年度勞動檢查方針及要求各勞動檢查機構訂定包括檢查重點事項及優先檢查對象之監督檢查計畫，並據以推動相關職場降災作為。</w:t>
      </w:r>
    </w:p>
    <w:p w:rsidR="002E6873" w:rsidRPr="00B44408" w:rsidRDefault="002A37A8" w:rsidP="002E6873">
      <w:pPr>
        <w:pStyle w:val="5"/>
        <w:rPr>
          <w:rFonts w:hAnsi="標楷體"/>
        </w:rPr>
      </w:pPr>
      <w:r w:rsidRPr="00B44408">
        <w:rPr>
          <w:rFonts w:hAnsi="標楷體" w:hint="eastAsia"/>
        </w:rPr>
        <w:t>除針對經常僱用移工之製造業及營造業等高風險事業單位，鎖定機械夾捲、墜落等災害類型，強化監督檢查能量，並推動100人以下中小(微)型企業工作環境臨廠輔導改善措施及強化督促事業單位落實移工之安全衛生教育訓練，提升該等企業安全衛生水準。</w:t>
      </w:r>
    </w:p>
    <w:p w:rsidR="002E6873" w:rsidRPr="00B44408" w:rsidRDefault="002A37A8" w:rsidP="002E6873">
      <w:pPr>
        <w:pStyle w:val="5"/>
        <w:rPr>
          <w:rFonts w:hAnsi="標楷體"/>
        </w:rPr>
      </w:pPr>
      <w:r w:rsidRPr="00B44408">
        <w:rPr>
          <w:rFonts w:hAnsi="標楷體" w:hint="eastAsia"/>
        </w:rPr>
        <w:t>協助高風險、高職災、高違規事業單位改善易發生夾捲危害之衝剪機械、研磨機等器具，並建立源頭管理制度，落實本質安全設計，達到預防職業災害發生之目的。</w:t>
      </w:r>
    </w:p>
    <w:p w:rsidR="00AE1DBD" w:rsidRPr="00B44408" w:rsidRDefault="006C59C4" w:rsidP="00AE1DBD">
      <w:pPr>
        <w:pStyle w:val="3"/>
        <w:rPr>
          <w:rFonts w:hAnsi="標楷體"/>
        </w:rPr>
      </w:pPr>
      <w:r w:rsidRPr="00B44408">
        <w:rPr>
          <w:rFonts w:hAnsi="標楷體" w:hint="eastAsia"/>
        </w:rPr>
        <w:t>勞動部雖</w:t>
      </w:r>
      <w:r w:rsidR="00150F68" w:rsidRPr="00B44408">
        <w:rPr>
          <w:rFonts w:hAnsi="標楷體" w:hint="eastAsia"/>
        </w:rPr>
        <w:t>亦</w:t>
      </w:r>
      <w:r w:rsidRPr="00B44408">
        <w:rPr>
          <w:rFonts w:hAnsi="標楷體" w:hint="eastAsia"/>
        </w:rPr>
        <w:t>自承「</w:t>
      </w:r>
      <w:r w:rsidR="00C9698C" w:rsidRPr="00B44408">
        <w:rPr>
          <w:rFonts w:hAnsi="標楷體" w:hint="eastAsia"/>
        </w:rPr>
        <w:t>製造業</w:t>
      </w:r>
      <w:r w:rsidRPr="00B44408">
        <w:rPr>
          <w:rFonts w:hAnsi="標楷體" w:hint="eastAsia"/>
        </w:rPr>
        <w:t>移工失能發生率明顯高於本國籍勞工，未明顯降低」</w:t>
      </w:r>
      <w:r w:rsidR="00C9698C" w:rsidRPr="00B44408">
        <w:rPr>
          <w:rFonts w:hAnsi="標楷體" w:hint="eastAsia"/>
        </w:rPr>
        <w:t>，</w:t>
      </w:r>
      <w:r w:rsidR="00AE1DBD" w:rsidRPr="00B44408">
        <w:rPr>
          <w:rFonts w:hAnsi="標楷體" w:hint="eastAsia"/>
        </w:rPr>
        <w:t>惟</w:t>
      </w:r>
      <w:r w:rsidRPr="00B44408">
        <w:rPr>
          <w:rFonts w:hAnsi="標楷體" w:hint="eastAsia"/>
        </w:rPr>
        <w:t>幾次</w:t>
      </w:r>
      <w:r w:rsidR="002A37A8" w:rsidRPr="00B44408">
        <w:rPr>
          <w:rFonts w:hAnsi="標楷體" w:hint="eastAsia"/>
        </w:rPr>
        <w:t>函稱所採取具體因應策略多是針對整體製造業之減災作為，少</w:t>
      </w:r>
      <w:r w:rsidR="00C9698C" w:rsidRPr="00B44408">
        <w:rPr>
          <w:rFonts w:hAnsi="標楷體" w:hint="eastAsia"/>
        </w:rPr>
        <w:t>見</w:t>
      </w:r>
      <w:r w:rsidR="00CA0258" w:rsidRPr="00B44408">
        <w:rPr>
          <w:rFonts w:hAnsi="標楷體" w:hint="eastAsia"/>
        </w:rPr>
        <w:t>有納入</w:t>
      </w:r>
      <w:r w:rsidR="00C9698C" w:rsidRPr="00B44408">
        <w:rPr>
          <w:rFonts w:hAnsi="標楷體" w:hint="eastAsia"/>
        </w:rPr>
        <w:t>考量移工族群的需求</w:t>
      </w:r>
      <w:r w:rsidR="00137694" w:rsidRPr="00B44408">
        <w:rPr>
          <w:rFonts w:hAnsi="標楷體" w:hint="eastAsia"/>
        </w:rPr>
        <w:t>或實際成效</w:t>
      </w:r>
      <w:r w:rsidR="00AE1DBD" w:rsidRPr="00B44408">
        <w:rPr>
          <w:rFonts w:hAnsi="標楷體" w:hint="eastAsia"/>
        </w:rPr>
        <w:t>。</w:t>
      </w:r>
    </w:p>
    <w:p w:rsidR="00CA0258" w:rsidRPr="00B44408" w:rsidRDefault="00CA0258" w:rsidP="00AE1DBD">
      <w:pPr>
        <w:pStyle w:val="4"/>
        <w:ind w:left="1701"/>
        <w:rPr>
          <w:rFonts w:hAnsi="標楷體"/>
        </w:rPr>
      </w:pPr>
      <w:r w:rsidRPr="00B44408">
        <w:rPr>
          <w:rFonts w:hAnsi="標楷體" w:hint="eastAsia"/>
        </w:rPr>
        <w:t>勞動部前於108年9月就「相關政策執行情形為何？職災政策規劃是否未盡完備？需否定</w:t>
      </w:r>
      <w:r w:rsidR="00B62961" w:rsidRPr="00B44408">
        <w:rPr>
          <w:rFonts w:hAnsi="標楷體" w:hint="eastAsia"/>
        </w:rPr>
        <w:t>期</w:t>
      </w:r>
      <w:r w:rsidRPr="00B44408">
        <w:rPr>
          <w:rFonts w:hAnsi="標楷體" w:hint="eastAsia"/>
        </w:rPr>
        <w:t>依現勢調整檢討之必要？」函復本案</w:t>
      </w:r>
      <w:r w:rsidR="005B3A51" w:rsidRPr="00B44408">
        <w:rPr>
          <w:rFonts w:hAnsi="標楷體" w:hint="eastAsia"/>
        </w:rPr>
        <w:t>略</w:t>
      </w:r>
      <w:r w:rsidRPr="00B44408">
        <w:rPr>
          <w:rFonts w:hAnsi="標楷體" w:hint="eastAsia"/>
        </w:rPr>
        <w:t>以：已就事業單位風險狀況採取危害風險管理</w:t>
      </w:r>
      <w:r w:rsidR="00137694" w:rsidRPr="00B44408">
        <w:rPr>
          <w:rFonts w:hAnsi="標楷體" w:hint="eastAsia"/>
        </w:rPr>
        <w:t>，推動各項減災專案，並配合推動機械源頭安全管理機制，針對本國籍勞工與移工混同作業之廠域，加強推動工作環境輔導改善及安全衛生知能提升等措施。</w:t>
      </w:r>
    </w:p>
    <w:p w:rsidR="00673C31" w:rsidRPr="00B44408" w:rsidRDefault="00673C31" w:rsidP="00137694">
      <w:pPr>
        <w:pStyle w:val="4"/>
        <w:ind w:left="1701"/>
        <w:rPr>
          <w:rFonts w:hAnsi="標楷體"/>
        </w:rPr>
      </w:pPr>
      <w:r w:rsidRPr="00B44408">
        <w:rPr>
          <w:rFonts w:hAnsi="標楷體" w:hint="eastAsia"/>
        </w:rPr>
        <w:lastRenderedPageBreak/>
        <w:t>勞動部後於108年11月就「移工較本國勞工有較高職災失能發生率之具體因應策略」函復本案略以：實施風險分級管理、中小企業臨廠診斷及個案式輔導、經費補助中小企業新購型式檢定合格及完成登錄安全資訊的機具、針對切割夾捲高風險業別及事業單位辦理宣導會、研討會及訓練課程，並於107年印製機械災害預防宣導摺頁包含越南文、泰國文、印尼文及英文等四種版本共2萬張，發送事業單位參考。</w:t>
      </w:r>
    </w:p>
    <w:p w:rsidR="00137694" w:rsidRPr="00B44408" w:rsidRDefault="00137694" w:rsidP="00137694">
      <w:pPr>
        <w:pStyle w:val="4"/>
        <w:ind w:left="1701"/>
        <w:rPr>
          <w:rFonts w:hAnsi="標楷體"/>
        </w:rPr>
      </w:pPr>
      <w:r w:rsidRPr="00B44408">
        <w:rPr>
          <w:rFonts w:hAnsi="標楷體" w:hint="eastAsia"/>
        </w:rPr>
        <w:t>勞動部再於108年12月補充風險分級管理、中小企業臨廠診斷及個案式輔導之執行成效，並表示近年移工請領勞保職災給付統計資料均有逐漸下降趨勢：</w:t>
      </w:r>
    </w:p>
    <w:p w:rsidR="00137694" w:rsidRPr="00B44408" w:rsidRDefault="00137694" w:rsidP="00137694">
      <w:pPr>
        <w:pStyle w:val="5"/>
        <w:rPr>
          <w:rFonts w:hAnsi="標楷體"/>
        </w:rPr>
      </w:pPr>
      <w:r w:rsidRPr="00B44408">
        <w:rPr>
          <w:rFonts w:hAnsi="標楷體" w:hint="eastAsia"/>
        </w:rPr>
        <w:t>實施風險分級管理：</w:t>
      </w:r>
      <w:r w:rsidR="005B3A51" w:rsidRPr="00B44408">
        <w:rPr>
          <w:rFonts w:hAnsi="標楷體" w:hint="eastAsia"/>
        </w:rPr>
        <w:t>篩選具切割夾捲危害之高風險業別及高違規、高職災發生率等事業單位，優先實施職業失能災害預防專案檢查，落實法令規定，104年至108年10月底計實施14</w:t>
      </w:r>
      <w:r w:rsidR="005B3A51" w:rsidRPr="00B44408">
        <w:rPr>
          <w:rFonts w:hAnsi="標楷體"/>
        </w:rPr>
        <w:t>,511</w:t>
      </w:r>
      <w:r w:rsidR="005B3A51" w:rsidRPr="00B44408">
        <w:rPr>
          <w:rFonts w:hAnsi="標楷體" w:hint="eastAsia"/>
        </w:rPr>
        <w:t>場次、20</w:t>
      </w:r>
      <w:r w:rsidR="005B3A51" w:rsidRPr="00B44408">
        <w:rPr>
          <w:rFonts w:hAnsi="標楷體"/>
        </w:rPr>
        <w:t>,305</w:t>
      </w:r>
      <w:r w:rsidR="005B3A51" w:rsidRPr="00B44408">
        <w:rPr>
          <w:rFonts w:hAnsi="標楷體" w:hint="eastAsia"/>
        </w:rPr>
        <w:t>場次、24</w:t>
      </w:r>
      <w:r w:rsidR="005B3A51" w:rsidRPr="00B44408">
        <w:rPr>
          <w:rFonts w:hAnsi="標楷體"/>
        </w:rPr>
        <w:t>,531</w:t>
      </w:r>
      <w:r w:rsidR="005B3A51" w:rsidRPr="00B44408">
        <w:rPr>
          <w:rFonts w:hAnsi="標楷體" w:hint="eastAsia"/>
        </w:rPr>
        <w:t>場次、28</w:t>
      </w:r>
      <w:r w:rsidR="005B3A51" w:rsidRPr="00B44408">
        <w:rPr>
          <w:rFonts w:hAnsi="標楷體"/>
        </w:rPr>
        <w:t>,769</w:t>
      </w:r>
      <w:r w:rsidR="005B3A51" w:rsidRPr="00B44408">
        <w:rPr>
          <w:rFonts w:hAnsi="標楷體" w:hint="eastAsia"/>
        </w:rPr>
        <w:t>場次、22</w:t>
      </w:r>
      <w:r w:rsidR="005B3A51" w:rsidRPr="00B44408">
        <w:rPr>
          <w:rFonts w:hAnsi="標楷體"/>
        </w:rPr>
        <w:t>,213</w:t>
      </w:r>
      <w:r w:rsidR="005B3A51" w:rsidRPr="00B44408">
        <w:rPr>
          <w:rFonts w:hAnsi="標楷體" w:hint="eastAsia"/>
        </w:rPr>
        <w:t>場次。</w:t>
      </w:r>
    </w:p>
    <w:p w:rsidR="00137694" w:rsidRPr="00B44408" w:rsidRDefault="00673C31" w:rsidP="00137694">
      <w:pPr>
        <w:pStyle w:val="5"/>
        <w:rPr>
          <w:rFonts w:hAnsi="標楷體"/>
        </w:rPr>
      </w:pPr>
      <w:r w:rsidRPr="00B44408">
        <w:rPr>
          <w:rFonts w:hAnsi="標楷體" w:hint="eastAsia"/>
        </w:rPr>
        <w:t>實施中小企業臨廠診斷及個案輔導</w:t>
      </w:r>
      <w:r w:rsidR="005B3A51" w:rsidRPr="00B44408">
        <w:rPr>
          <w:rFonts w:hAnsi="標楷體" w:hint="eastAsia"/>
        </w:rPr>
        <w:t>：106年至108年10月底計輔導34家次、519家次、719家次，協助落實自主管理及加強機械安全防護等安全衛生設施。</w:t>
      </w:r>
    </w:p>
    <w:p w:rsidR="00673C31" w:rsidRPr="00B44408" w:rsidRDefault="00673C31" w:rsidP="00673C31">
      <w:pPr>
        <w:pStyle w:val="4"/>
        <w:ind w:left="1701"/>
        <w:rPr>
          <w:rFonts w:hAnsi="標楷體"/>
        </w:rPr>
      </w:pPr>
      <w:r w:rsidRPr="00B44408">
        <w:rPr>
          <w:rFonts w:hAnsi="標楷體" w:hint="eastAsia"/>
        </w:rPr>
        <w:t>勞動部於109年2月詢問前提供資料表示，分析近3年勞保職業災害給付統計資料，移工遭遇職業災害類型以機械切割夾捲災害為最多，事業規模以中小企業居多，爰採取風險分級管理及辦理機械切割夾捲災害預防輔導等因應策略，包括：</w:t>
      </w:r>
    </w:p>
    <w:p w:rsidR="00673C31" w:rsidRPr="00B44408" w:rsidRDefault="00673C31" w:rsidP="00673C31">
      <w:pPr>
        <w:pStyle w:val="5"/>
        <w:rPr>
          <w:rFonts w:hAnsi="標楷體"/>
        </w:rPr>
      </w:pPr>
      <w:r w:rsidRPr="00B44408">
        <w:rPr>
          <w:rFonts w:hAnsi="標楷體" w:hint="eastAsia"/>
        </w:rPr>
        <w:lastRenderedPageBreak/>
        <w:t>針對經常僱用移工之金屬製品製造業、機械設備製造業、電子零組件製造業及塑膠製品製造業等事業單位，鎖定機械切割夾捲，強化監督檢查量能，並配合辦理宣導、輔導、教育訓練等作為</w:t>
      </w:r>
      <w:r w:rsidR="002E6873" w:rsidRPr="00B44408">
        <w:rPr>
          <w:rFonts w:hAnsi="標楷體" w:hint="eastAsia"/>
        </w:rPr>
        <w:t>。</w:t>
      </w:r>
    </w:p>
    <w:p w:rsidR="002E6873" w:rsidRPr="00B44408" w:rsidRDefault="00673C31" w:rsidP="00673C31">
      <w:pPr>
        <w:pStyle w:val="5"/>
        <w:rPr>
          <w:rFonts w:hAnsi="標楷體"/>
        </w:rPr>
      </w:pPr>
      <w:r w:rsidRPr="00B44408">
        <w:rPr>
          <w:rFonts w:hAnsi="標楷體" w:hint="eastAsia"/>
        </w:rPr>
        <w:t>補助各地方政府進用專責</w:t>
      </w:r>
      <w:r w:rsidR="002E6873" w:rsidRPr="00B44408">
        <w:rPr>
          <w:rFonts w:hAnsi="標楷體" w:hint="eastAsia"/>
        </w:rPr>
        <w:t>安全衛生人員及招募在地輔導團，實施免費臨</w:t>
      </w:r>
      <w:r w:rsidR="002A37A8" w:rsidRPr="00B44408">
        <w:rPr>
          <w:rFonts w:hAnsi="標楷體" w:hint="eastAsia"/>
        </w:rPr>
        <w:t>廠</w:t>
      </w:r>
      <w:r w:rsidR="002E6873" w:rsidRPr="00B44408">
        <w:rPr>
          <w:rFonts w:hAnsi="標楷體" w:hint="eastAsia"/>
        </w:rPr>
        <w:t>輔導、宣導、教育訓練。</w:t>
      </w:r>
    </w:p>
    <w:p w:rsidR="002E6873" w:rsidRPr="00B44408" w:rsidRDefault="00673C31" w:rsidP="00673C31">
      <w:pPr>
        <w:pStyle w:val="5"/>
        <w:rPr>
          <w:rFonts w:hAnsi="標楷體"/>
        </w:rPr>
      </w:pPr>
      <w:r w:rsidRPr="00B44408">
        <w:rPr>
          <w:rFonts w:hAnsi="標楷體" w:hint="eastAsia"/>
        </w:rPr>
        <w:t>補助高風險、高職災、高違規事業單位改善廠場機械設備及器具，針對易發生夾</w:t>
      </w:r>
      <w:r w:rsidR="002E6873" w:rsidRPr="00B44408">
        <w:rPr>
          <w:rFonts w:hAnsi="標楷體" w:hint="eastAsia"/>
        </w:rPr>
        <w:t>捲危害之衝剪機械、研磨機等器具，補助換新或改善安全衛生防護功能。</w:t>
      </w:r>
    </w:p>
    <w:p w:rsidR="00673C31" w:rsidRPr="00B44408" w:rsidRDefault="00673C31" w:rsidP="00673C31">
      <w:pPr>
        <w:pStyle w:val="5"/>
        <w:rPr>
          <w:rFonts w:hAnsi="標楷體"/>
        </w:rPr>
      </w:pPr>
      <w:r w:rsidRPr="00B44408">
        <w:rPr>
          <w:rFonts w:hAnsi="標楷體" w:hint="eastAsia"/>
        </w:rPr>
        <w:t>參酌歐、日、韓等國作法對切割捲夾較高危害風險之機械、設備或器具，建立源頭管理制度</w:t>
      </w:r>
      <w:r w:rsidR="002E6873" w:rsidRPr="00B44408">
        <w:rPr>
          <w:rFonts w:hAnsi="標楷體" w:hint="eastAsia"/>
        </w:rPr>
        <w:t>。</w:t>
      </w:r>
    </w:p>
    <w:p w:rsidR="00673C31" w:rsidRPr="00B44408" w:rsidRDefault="00673C31" w:rsidP="00673C31">
      <w:pPr>
        <w:pStyle w:val="5"/>
        <w:rPr>
          <w:rFonts w:hAnsi="標楷體"/>
        </w:rPr>
      </w:pPr>
      <w:r w:rsidRPr="00B44408">
        <w:rPr>
          <w:rFonts w:hAnsi="標楷體" w:hint="eastAsia"/>
        </w:rPr>
        <w:t>要求事業單位落實職安法第32條有關雇主對勞工應施以從事工作與預防災變所必要之安全衛生教育訓練，並納入勞動檢查重點項目；</w:t>
      </w:r>
    </w:p>
    <w:p w:rsidR="00673C31" w:rsidRPr="00B44408" w:rsidRDefault="00673C31" w:rsidP="00673C31">
      <w:pPr>
        <w:pStyle w:val="5"/>
        <w:rPr>
          <w:rFonts w:hAnsi="標楷體"/>
        </w:rPr>
      </w:pPr>
      <w:r w:rsidRPr="00B44408">
        <w:rPr>
          <w:rFonts w:hAnsi="標楷體" w:hint="eastAsia"/>
        </w:rPr>
        <w:t>開發高風險作業虛擬實際教育訓練VR工具多國語言版，</w:t>
      </w:r>
      <w:r w:rsidR="002E6873" w:rsidRPr="00B44408">
        <w:rPr>
          <w:rFonts w:hAnsi="標楷體" w:hint="eastAsia"/>
        </w:rPr>
        <w:t>提供移工透過沉浸式體驗深刻感受職災潛在危害，以建立正確之作業方式及安全衛生知能</w:t>
      </w:r>
      <w:r w:rsidRPr="00B44408">
        <w:rPr>
          <w:rFonts w:hAnsi="標楷體" w:hint="eastAsia"/>
        </w:rPr>
        <w:t>。</w:t>
      </w:r>
    </w:p>
    <w:p w:rsidR="009A40C3" w:rsidRPr="00B44408" w:rsidRDefault="002A37A8" w:rsidP="003E01C1">
      <w:pPr>
        <w:pStyle w:val="4"/>
        <w:ind w:left="1701"/>
        <w:rPr>
          <w:rFonts w:hAnsi="標楷體"/>
        </w:rPr>
      </w:pPr>
      <w:r w:rsidRPr="00B44408">
        <w:rPr>
          <w:rFonts w:hAnsi="標楷體" w:hint="eastAsia"/>
        </w:rPr>
        <w:t>總上而論，勞動部歷次函復內容皆類同，</w:t>
      </w:r>
      <w:r w:rsidR="003E01C1" w:rsidRPr="00B44408">
        <w:rPr>
          <w:rFonts w:hAnsi="標楷體" w:hint="eastAsia"/>
        </w:rPr>
        <w:t>包括風險分級管理、中小企業臨廠輔導、補助購置合格器具，及機械、設備或器具之源頭管理等，</w:t>
      </w:r>
      <w:r w:rsidR="00AA4EA1" w:rsidRPr="00B44408">
        <w:rPr>
          <w:rFonts w:hAnsi="標楷體" w:hint="eastAsia"/>
        </w:rPr>
        <w:t>惟勞動部</w:t>
      </w:r>
      <w:r w:rsidR="003E01C1" w:rsidRPr="00B44408">
        <w:rPr>
          <w:rFonts w:hAnsi="標楷體" w:hint="eastAsia"/>
        </w:rPr>
        <w:t>對於整體製造業之減災作為也大抵如此</w:t>
      </w:r>
      <w:r w:rsidR="00D813F6" w:rsidRPr="00B44408">
        <w:rPr>
          <w:rFonts w:hAnsi="標楷體" w:hint="eastAsia"/>
        </w:rPr>
        <w:t>。</w:t>
      </w:r>
      <w:r w:rsidR="00D27A00" w:rsidRPr="00B44408">
        <w:rPr>
          <w:rFonts w:hAnsi="標楷體" w:hint="eastAsia"/>
        </w:rPr>
        <w:t>惟於本案調查期間（自108年8月至109年4月），幾乎每個月皆發生1至數起移工職災案件，造成多人傷亡或是成殘。勞動部</w:t>
      </w:r>
      <w:r w:rsidR="00AA4EA1" w:rsidRPr="00B44408">
        <w:rPr>
          <w:rFonts w:hAnsi="標楷體" w:hint="eastAsia"/>
        </w:rPr>
        <w:t>函復內容如有就</w:t>
      </w:r>
      <w:r w:rsidR="00D813F6" w:rsidRPr="00B44408">
        <w:rPr>
          <w:rFonts w:hAnsi="標楷體" w:hint="eastAsia"/>
        </w:rPr>
        <w:t>移工族群特殊需求</w:t>
      </w:r>
      <w:r w:rsidR="00AA4EA1" w:rsidRPr="00B44408">
        <w:rPr>
          <w:rFonts w:hAnsi="標楷體" w:hint="eastAsia"/>
        </w:rPr>
        <w:t>考</w:t>
      </w:r>
      <w:r w:rsidR="00AA4EA1" w:rsidRPr="00B44408">
        <w:rPr>
          <w:rFonts w:hAnsi="標楷體" w:hint="eastAsia"/>
        </w:rPr>
        <w:lastRenderedPageBreak/>
        <w:t>量</w:t>
      </w:r>
      <w:r w:rsidR="00D813F6" w:rsidRPr="00B44408">
        <w:rPr>
          <w:rFonts w:hAnsi="標楷體" w:hint="eastAsia"/>
        </w:rPr>
        <w:t>部分，僅107年編印四國語言文宣品共2萬份</w:t>
      </w:r>
      <w:r w:rsidR="00767DBE" w:rsidRPr="00B44408">
        <w:rPr>
          <w:rFonts w:hAnsi="標楷體" w:hint="eastAsia"/>
        </w:rPr>
        <w:t>，及將開發VR多國語言版</w:t>
      </w:r>
      <w:r w:rsidR="00106EC3" w:rsidRPr="00B44408">
        <w:rPr>
          <w:rFonts w:hAnsi="標楷體" w:hint="eastAsia"/>
        </w:rPr>
        <w:t>；</w:t>
      </w:r>
      <w:r w:rsidR="00767DBE" w:rsidRPr="00B44408">
        <w:rPr>
          <w:rFonts w:hAnsi="標楷體" w:hint="eastAsia"/>
        </w:rPr>
        <w:t>於已編印四國語言文宣部分，</w:t>
      </w:r>
      <w:r w:rsidR="00D813F6" w:rsidRPr="00B44408">
        <w:rPr>
          <w:rFonts w:hAnsi="標楷體" w:hint="eastAsia"/>
        </w:rPr>
        <w:t>製造業移工在臺已高達43萬人，</w:t>
      </w:r>
      <w:r w:rsidR="00AA4EA1" w:rsidRPr="00B44408">
        <w:rPr>
          <w:rFonts w:hAnsi="標楷體" w:hint="eastAsia"/>
        </w:rPr>
        <w:t>勞動部編印</w:t>
      </w:r>
      <w:r w:rsidR="00767DBE" w:rsidRPr="00B44408">
        <w:rPr>
          <w:rFonts w:hAnsi="標楷體" w:hint="eastAsia"/>
        </w:rPr>
        <w:t>2萬份</w:t>
      </w:r>
      <w:r w:rsidR="00AA4EA1" w:rsidRPr="00B44408">
        <w:rPr>
          <w:rFonts w:hAnsi="標楷體" w:hint="eastAsia"/>
        </w:rPr>
        <w:t>文宣數量及發放時機與場合似有待檢討，</w:t>
      </w:r>
      <w:r w:rsidR="00D813F6" w:rsidRPr="00B44408">
        <w:rPr>
          <w:rFonts w:hAnsi="標楷體" w:hint="eastAsia"/>
        </w:rPr>
        <w:t>本案履勘時亦未見勞動檢查機構對移工</w:t>
      </w:r>
      <w:r w:rsidR="00767DBE" w:rsidRPr="00B44408">
        <w:rPr>
          <w:rFonts w:hAnsi="標楷體" w:hint="eastAsia"/>
        </w:rPr>
        <w:t>或雇主代表</w:t>
      </w:r>
      <w:r w:rsidR="00D813F6" w:rsidRPr="00B44408">
        <w:rPr>
          <w:rFonts w:hAnsi="標楷體" w:hint="eastAsia"/>
        </w:rPr>
        <w:t>進行宣導</w:t>
      </w:r>
      <w:r w:rsidR="00AA4EA1" w:rsidRPr="00B44408">
        <w:rPr>
          <w:rFonts w:hAnsi="標楷體" w:hint="eastAsia"/>
        </w:rPr>
        <w:t>，尤</w:t>
      </w:r>
      <w:r w:rsidR="00B62961" w:rsidRPr="00B44408">
        <w:rPr>
          <w:rFonts w:hAnsi="標楷體" w:hint="eastAsia"/>
        </w:rPr>
        <w:t>其</w:t>
      </w:r>
      <w:r w:rsidR="00AA4EA1" w:rsidRPr="00B44408">
        <w:rPr>
          <w:rFonts w:hAnsi="標楷體" w:hint="eastAsia"/>
        </w:rPr>
        <w:t>A食品公司工廠內作業者幾乎為越南籍移工或新住民</w:t>
      </w:r>
      <w:r w:rsidR="00767DBE" w:rsidRPr="00B44408">
        <w:rPr>
          <w:rFonts w:hAnsi="標楷體" w:hint="eastAsia"/>
        </w:rPr>
        <w:t>，若現場或事後能配合</w:t>
      </w:r>
      <w:r w:rsidR="006C0AEC" w:rsidRPr="00B44408">
        <w:rPr>
          <w:rFonts w:hAnsi="標楷體" w:hint="eastAsia"/>
        </w:rPr>
        <w:t>或發放</w:t>
      </w:r>
      <w:r w:rsidR="00767DBE" w:rsidRPr="00B44408">
        <w:rPr>
          <w:rFonts w:hAnsi="標楷體" w:hint="eastAsia"/>
        </w:rPr>
        <w:t>越南語文的法令規定宣導似</w:t>
      </w:r>
      <w:r w:rsidR="003D4375" w:rsidRPr="00B44408">
        <w:rPr>
          <w:rFonts w:hAnsi="標楷體" w:hint="eastAsia"/>
        </w:rPr>
        <w:t>更</w:t>
      </w:r>
      <w:r w:rsidR="00767DBE" w:rsidRPr="00B44408">
        <w:rPr>
          <w:rFonts w:hAnsi="標楷體" w:hint="eastAsia"/>
        </w:rPr>
        <w:t>能有加乘效果</w:t>
      </w:r>
      <w:r w:rsidR="00D813F6" w:rsidRPr="00B44408">
        <w:rPr>
          <w:rFonts w:hAnsi="標楷體" w:hint="eastAsia"/>
        </w:rPr>
        <w:t>。</w:t>
      </w:r>
    </w:p>
    <w:p w:rsidR="00334C2A" w:rsidRPr="00B44408" w:rsidRDefault="00767DBE" w:rsidP="00767DBE">
      <w:pPr>
        <w:pStyle w:val="4"/>
        <w:ind w:left="1701"/>
        <w:rPr>
          <w:rFonts w:hAnsi="標楷體"/>
        </w:rPr>
      </w:pPr>
      <w:r w:rsidRPr="00B44408">
        <w:rPr>
          <w:rFonts w:hAnsi="標楷體" w:hint="eastAsia"/>
        </w:rPr>
        <w:t>雖勞動部詢問前提供資料表示，分析近3年勞保職業災害給付統計資料，移工因操作機械不慎發生「被夾、被捲」及「被刺、割、擦傷」等災害，約佔移工總給付件數73%，相較於其他災害類別發生頻率高，且事業規模以中小企業居多，因缺乏資源及安全衛生技術，常成為職業安全衛生弱勢族群</w:t>
      </w:r>
      <w:r w:rsidR="00334C2A" w:rsidRPr="00B44408">
        <w:rPr>
          <w:rFonts w:hAnsi="標楷體" w:hint="eastAsia"/>
        </w:rPr>
        <w:t>。</w:t>
      </w:r>
    </w:p>
    <w:p w:rsidR="00AE1DBD" w:rsidRPr="00B44408" w:rsidRDefault="00767DBE" w:rsidP="00334C2A">
      <w:pPr>
        <w:pStyle w:val="5"/>
        <w:rPr>
          <w:rFonts w:hAnsi="標楷體"/>
        </w:rPr>
      </w:pPr>
      <w:r w:rsidRPr="00B44408">
        <w:rPr>
          <w:rFonts w:hAnsi="標楷體" w:hint="eastAsia"/>
        </w:rPr>
        <w:t>但</w:t>
      </w:r>
      <w:r w:rsidR="00763342" w:rsidRPr="00B44408">
        <w:rPr>
          <w:rFonts w:hAnsi="標楷體" w:hint="eastAsia"/>
        </w:rPr>
        <w:t>參考勞安所曾就製造業移工職業傷病成因進行探討，</w:t>
      </w:r>
      <w:r w:rsidRPr="00B44408">
        <w:rPr>
          <w:rFonts w:hAnsi="標楷體" w:hint="eastAsia"/>
        </w:rPr>
        <w:t>就曾進一步</w:t>
      </w:r>
      <w:r w:rsidR="00763342" w:rsidRPr="00B44408">
        <w:rPr>
          <w:rFonts w:hAnsi="標楷體" w:hint="eastAsia"/>
        </w:rPr>
        <w:t>歸納結果可分為環境</w:t>
      </w:r>
      <w:r w:rsidR="00DE175F" w:rsidRPr="00B44408">
        <w:rPr>
          <w:rFonts w:hAnsi="標楷體" w:hint="eastAsia"/>
        </w:rPr>
        <w:t>不良、機械設備不安全</w:t>
      </w:r>
      <w:r w:rsidR="00763342" w:rsidRPr="00B44408">
        <w:rPr>
          <w:rFonts w:hAnsi="標楷體" w:hint="eastAsia"/>
        </w:rPr>
        <w:t>、不安全的行為動作、語言無法溝通、100人以下小工廠、危險的工作類型偏好使用移工等，其中不安全的行為動作可能肇因沒有完善的教育訓練，</w:t>
      </w:r>
      <w:r w:rsidR="009A40C3" w:rsidRPr="00B44408">
        <w:rPr>
          <w:rFonts w:hAnsi="標楷體" w:hint="eastAsia"/>
        </w:rPr>
        <w:t>而沒有</w:t>
      </w:r>
      <w:r w:rsidR="00763342" w:rsidRPr="00B44408">
        <w:rPr>
          <w:rFonts w:hAnsi="標楷體" w:hint="eastAsia"/>
        </w:rPr>
        <w:t>完善的教育訓練源頭可能是語言文字無法流暢溝通；100人以下小工廠與中小企業聘僱移工人數不比大公司，通常無法客製移工的教育訓練及翻譯，而需要透過仲介公司，但仲介公司的翻譯是否到位，</w:t>
      </w:r>
      <w:r w:rsidR="00DE175F" w:rsidRPr="00B44408">
        <w:rPr>
          <w:rFonts w:hAnsi="標楷體" w:hint="eastAsia"/>
        </w:rPr>
        <w:t>也</w:t>
      </w:r>
      <w:r w:rsidR="00763342" w:rsidRPr="00B44408">
        <w:rPr>
          <w:rFonts w:hAnsi="標楷體" w:hint="eastAsia"/>
        </w:rPr>
        <w:t>攸關</w:t>
      </w:r>
      <w:r w:rsidR="00DE175F" w:rsidRPr="00B44408">
        <w:rPr>
          <w:rFonts w:hAnsi="標楷體" w:hint="eastAsia"/>
        </w:rPr>
        <w:t>移工所獲得的安全衛生知識是否充足、正確；另移工</w:t>
      </w:r>
      <w:r w:rsidR="009A40C3" w:rsidRPr="00B44408">
        <w:rPr>
          <w:rFonts w:hAnsi="標楷體" w:hint="eastAsia"/>
        </w:rPr>
        <w:t>的先備知識與經驗，與本國勞工所受學校教育</w:t>
      </w:r>
      <w:r w:rsidR="00AA4EA1" w:rsidRPr="00B44408">
        <w:rPr>
          <w:rFonts w:hAnsi="標楷體" w:hint="eastAsia"/>
        </w:rPr>
        <w:t>及基本知能</w:t>
      </w:r>
      <w:r w:rsidR="009A40C3" w:rsidRPr="00B44408">
        <w:rPr>
          <w:rFonts w:hAnsi="標楷體" w:hint="eastAsia"/>
        </w:rPr>
        <w:t>不同，教育訓練時數與內容是否適宜與本國勞工完</w:t>
      </w:r>
      <w:r w:rsidR="009A40C3" w:rsidRPr="00B44408">
        <w:rPr>
          <w:rFonts w:hAnsi="標楷體" w:hint="eastAsia"/>
        </w:rPr>
        <w:lastRenderedPageBreak/>
        <w:t>全相同？等，</w:t>
      </w:r>
      <w:r w:rsidR="006C0AEC" w:rsidRPr="00B44408">
        <w:rPr>
          <w:rFonts w:hAnsi="標楷體" w:hint="eastAsia"/>
        </w:rPr>
        <w:t>皆</w:t>
      </w:r>
      <w:r w:rsidRPr="00B44408">
        <w:rPr>
          <w:rFonts w:hAnsi="標楷體" w:hint="eastAsia"/>
        </w:rPr>
        <w:t>應納入目前職場安全衛生管理工作之調整或檢討</w:t>
      </w:r>
      <w:r w:rsidR="006C0AEC" w:rsidRPr="00B44408">
        <w:rPr>
          <w:rFonts w:hAnsi="標楷體" w:hint="eastAsia"/>
        </w:rPr>
        <w:t>，以讓移工能夠有自我防護之知能</w:t>
      </w:r>
      <w:r w:rsidRPr="00B44408">
        <w:rPr>
          <w:rFonts w:hAnsi="標楷體" w:hint="eastAsia"/>
        </w:rPr>
        <w:t>。</w:t>
      </w:r>
    </w:p>
    <w:p w:rsidR="00334C2A" w:rsidRPr="00B44408" w:rsidRDefault="00334C2A" w:rsidP="004E311B">
      <w:pPr>
        <w:pStyle w:val="5"/>
        <w:rPr>
          <w:rFonts w:hAnsi="標楷體"/>
        </w:rPr>
      </w:pPr>
      <w:r w:rsidRPr="00B44408">
        <w:rPr>
          <w:rFonts w:hAnsi="標楷體" w:hint="eastAsia"/>
        </w:rPr>
        <w:t>勞動部許銘春部長</w:t>
      </w:r>
      <w:r w:rsidR="004E311B" w:rsidRPr="00B44408">
        <w:rPr>
          <w:rFonts w:hAnsi="標楷體" w:hint="eastAsia"/>
        </w:rPr>
        <w:t>表示：「至製造業移工失能率高於本勞部分，我們也有關注到這個問題，移工失能率在108年有微降至0.5‰（107年為0.67‰），雖然如此，我們還是不滿意，有要求職安署要更努力的把數字降下來，特別要讓雇主加強防護措施，及要讓移工在職場安全上可以自我防護。」林明裕政務次長亦表示：「（</w:t>
      </w:r>
      <w:r w:rsidR="00695365" w:rsidRPr="00B44408">
        <w:rPr>
          <w:rFonts w:hAnsi="標楷體" w:hint="eastAsia"/>
        </w:rPr>
        <w:t>相關文宣</w:t>
      </w:r>
      <w:r w:rsidR="004E311B" w:rsidRPr="00B44408">
        <w:rPr>
          <w:rFonts w:hAnsi="標楷體" w:hint="eastAsia"/>
        </w:rPr>
        <w:t>翻譯為移工母國文字）也可以連動到職安署有關安全防護的法規，讓移工知道防止切、割、拉、捲的安全規範等，我們可以嘗試來努力看看。」</w:t>
      </w:r>
      <w:r w:rsidR="001058C5" w:rsidRPr="00B44408">
        <w:rPr>
          <w:rFonts w:hAnsi="標楷體" w:hint="eastAsia"/>
        </w:rPr>
        <w:t>職安署鄒子廉署長於本案詢問時表示：「過去幾年我們雖然有努力，但努力的狀況就是高風險的工作讓移工去做；但移工的工作風險控制，雇主恐怕是有點疏忽了，我們的監督力量也應該要再強一點。」</w:t>
      </w:r>
    </w:p>
    <w:p w:rsidR="00605721" w:rsidRPr="00B44408" w:rsidRDefault="00FA464D" w:rsidP="00605721">
      <w:pPr>
        <w:pStyle w:val="3"/>
        <w:rPr>
          <w:rFonts w:hAnsi="標楷體"/>
        </w:rPr>
      </w:pPr>
      <w:r w:rsidRPr="00B44408">
        <w:rPr>
          <w:rFonts w:hAnsi="標楷體" w:hint="eastAsia"/>
        </w:rPr>
        <w:t>綜上，</w:t>
      </w:r>
      <w:r w:rsidR="00605721" w:rsidRPr="00B44408">
        <w:rPr>
          <w:rFonts w:hAnsi="標楷體" w:hint="eastAsia"/>
        </w:rPr>
        <w:t>近年製造業職災千人率雖有隨整體職災率下降，但是製造業移工「職災失能千人率」幾乎是本國籍勞工的兩倍。勞動部雖作過製造業受傷職災</w:t>
      </w:r>
      <w:r w:rsidR="00A879B6">
        <w:rPr>
          <w:rFonts w:hAnsi="標楷體" w:hint="eastAsia"/>
        </w:rPr>
        <w:t>移</w:t>
      </w:r>
      <w:r w:rsidR="00605721" w:rsidRPr="00B44408">
        <w:rPr>
          <w:rFonts w:hAnsi="標楷體" w:hint="eastAsia"/>
        </w:rPr>
        <w:t>工的安全管理及原因分析，但遲未能針對減低移工職災提出具體有效的措施，調查期間，自108年8月至109年4月，幾乎每個月皆發生1至數起移工職災案件；且近10年來，移工失能發生率明顯高於本國籍勞工，且未明顯降低，勞動部未能重視移工已是我國必要的勞動力，應提供與本國勞工一樣的工作安全環境，違反經濟社會文化權利國際公約規定，顯有疏失。</w:t>
      </w:r>
    </w:p>
    <w:p w:rsidR="00D27A00" w:rsidRPr="00B44408" w:rsidRDefault="00D27A00">
      <w:pPr>
        <w:widowControl/>
        <w:overflowPunct/>
        <w:autoSpaceDE/>
        <w:autoSpaceDN/>
        <w:jc w:val="left"/>
        <w:rPr>
          <w:rFonts w:hAnsi="標楷體"/>
          <w:bCs/>
          <w:kern w:val="32"/>
          <w:szCs w:val="48"/>
        </w:rPr>
      </w:pPr>
      <w:r w:rsidRPr="00B44408">
        <w:rPr>
          <w:rFonts w:hAnsi="標楷體"/>
        </w:rPr>
        <w:lastRenderedPageBreak/>
        <w:br w:type="page"/>
      </w:r>
    </w:p>
    <w:p w:rsidR="00D27A00" w:rsidRPr="00B44408" w:rsidRDefault="00D27A00" w:rsidP="0092233F">
      <w:pPr>
        <w:pStyle w:val="2"/>
        <w:ind w:left="993" w:hanging="685"/>
        <w:rPr>
          <w:rFonts w:hAnsi="標楷體"/>
          <w:b/>
        </w:rPr>
      </w:pPr>
      <w:r w:rsidRPr="00B44408">
        <w:rPr>
          <w:rFonts w:hAnsi="標楷體" w:hint="eastAsia"/>
          <w:b/>
        </w:rPr>
        <w:lastRenderedPageBreak/>
        <w:t>現</w:t>
      </w:r>
      <w:r w:rsidR="0073091B" w:rsidRPr="00B44408">
        <w:rPr>
          <w:rFonts w:hAnsi="標楷體" w:hint="eastAsia"/>
          <w:b/>
        </w:rPr>
        <w:t>行</w:t>
      </w:r>
      <w:r w:rsidRPr="00B44408">
        <w:rPr>
          <w:rFonts w:hAnsi="標楷體" w:hint="eastAsia"/>
          <w:b/>
        </w:rPr>
        <w:t>職安法僅規範1死、3傷、1住院的職災事件，雇主需通報，</w:t>
      </w:r>
      <w:r w:rsidR="00C72C60" w:rsidRPr="00B44408">
        <w:rPr>
          <w:rFonts w:hAnsi="標楷體" w:hint="eastAsia"/>
          <w:b/>
        </w:rPr>
        <w:t>勞動部</w:t>
      </w:r>
      <w:r w:rsidRPr="00B44408">
        <w:rPr>
          <w:rFonts w:hAnsi="標楷體" w:hint="eastAsia"/>
          <w:b/>
        </w:rPr>
        <w:t>對於發生失能職災的勞工</w:t>
      </w:r>
      <w:r w:rsidR="00C72C60" w:rsidRPr="00B44408">
        <w:rPr>
          <w:rFonts w:hAnsi="標楷體" w:hint="eastAsia"/>
          <w:b/>
        </w:rPr>
        <w:t>未能</w:t>
      </w:r>
      <w:r w:rsidRPr="00B44408">
        <w:rPr>
          <w:rFonts w:hAnsi="標楷體" w:hint="eastAsia"/>
          <w:b/>
        </w:rPr>
        <w:t>全盤</w:t>
      </w:r>
      <w:r w:rsidR="00C72C60" w:rsidRPr="00B44408">
        <w:rPr>
          <w:rFonts w:hAnsi="標楷體" w:hint="eastAsia"/>
          <w:b/>
        </w:rPr>
        <w:t>掌握，</w:t>
      </w:r>
      <w:r w:rsidRPr="00B44408">
        <w:rPr>
          <w:rFonts w:hAnsi="標楷體" w:hint="eastAsia"/>
          <w:b/>
        </w:rPr>
        <w:t>縱然可以和勞保職災給付</w:t>
      </w:r>
      <w:r w:rsidR="00C72C60" w:rsidRPr="00B44408">
        <w:rPr>
          <w:rFonts w:hAnsi="標楷體" w:hint="eastAsia"/>
          <w:b/>
        </w:rPr>
        <w:t>勾稽，</w:t>
      </w:r>
      <w:r w:rsidRPr="00B44408">
        <w:rPr>
          <w:rFonts w:hAnsi="標楷體" w:hint="eastAsia"/>
          <w:b/>
        </w:rPr>
        <w:t>猶限縮職災</w:t>
      </w:r>
      <w:r w:rsidR="00C72C60" w:rsidRPr="00B44408">
        <w:rPr>
          <w:rFonts w:hAnsi="標楷體" w:hint="eastAsia"/>
          <w:b/>
        </w:rPr>
        <w:t>死亡</w:t>
      </w:r>
      <w:r w:rsidRPr="00B44408">
        <w:rPr>
          <w:rFonts w:hAnsi="標楷體" w:hint="eastAsia"/>
          <w:b/>
        </w:rPr>
        <w:t>案例</w:t>
      </w:r>
      <w:r w:rsidR="00C72C60" w:rsidRPr="00B44408">
        <w:rPr>
          <w:rFonts w:hAnsi="標楷體" w:hint="eastAsia"/>
          <w:b/>
        </w:rPr>
        <w:t>，對於</w:t>
      </w:r>
      <w:r w:rsidRPr="00B44408">
        <w:rPr>
          <w:rFonts w:hAnsi="標楷體" w:hint="eastAsia"/>
          <w:b/>
        </w:rPr>
        <w:t>存有危險因子已發生勞工職災</w:t>
      </w:r>
      <w:r w:rsidR="00C72C60" w:rsidRPr="00B44408">
        <w:rPr>
          <w:rFonts w:hAnsi="標楷體" w:hint="eastAsia"/>
          <w:b/>
        </w:rPr>
        <w:t>失能</w:t>
      </w:r>
      <w:r w:rsidRPr="00B44408">
        <w:rPr>
          <w:rFonts w:hAnsi="標楷體" w:hint="eastAsia"/>
          <w:b/>
        </w:rPr>
        <w:t>的廠場，未進行勞動檢查</w:t>
      </w:r>
      <w:r w:rsidR="00E6550C" w:rsidRPr="00B44408">
        <w:rPr>
          <w:rFonts w:hAnsi="標楷體" w:hint="eastAsia"/>
          <w:b/>
        </w:rPr>
        <w:t>，瞭解災害原因</w:t>
      </w:r>
      <w:r w:rsidRPr="00B44408">
        <w:rPr>
          <w:rFonts w:hAnsi="標楷體" w:hint="eastAsia"/>
          <w:b/>
        </w:rPr>
        <w:t>，也未能納入輔導，督促協助</w:t>
      </w:r>
      <w:r w:rsidR="0073091B" w:rsidRPr="00B44408">
        <w:rPr>
          <w:rFonts w:hAnsi="標楷體" w:hint="eastAsia"/>
          <w:b/>
        </w:rPr>
        <w:t>事業單位</w:t>
      </w:r>
      <w:r w:rsidRPr="00B44408">
        <w:rPr>
          <w:rFonts w:hAnsi="標楷體" w:hint="eastAsia"/>
          <w:b/>
        </w:rPr>
        <w:t>適時改善</w:t>
      </w:r>
      <w:r w:rsidR="00E6550C" w:rsidRPr="00B44408">
        <w:rPr>
          <w:rFonts w:hAnsi="標楷體" w:hint="eastAsia"/>
          <w:b/>
        </w:rPr>
        <w:t>，卻期待處於高職災風險、缺乏安全防護工作環境的移工可以主動申訴，尋求救濟，勞動部顯有消極、怠慢職責之處。</w:t>
      </w:r>
    </w:p>
    <w:p w:rsidR="00F9110B" w:rsidRPr="00B44408" w:rsidRDefault="002A282D" w:rsidP="003F4928">
      <w:pPr>
        <w:pStyle w:val="3"/>
        <w:rPr>
          <w:rFonts w:hAnsi="標楷體"/>
        </w:rPr>
      </w:pPr>
      <w:r w:rsidRPr="00B44408">
        <w:rPr>
          <w:rFonts w:hAnsi="標楷體" w:hint="eastAsia"/>
        </w:rPr>
        <w:t>雇主於工作場所發生職業災害時有採取必要措施之義務，如為</w:t>
      </w:r>
      <w:r w:rsidR="00F9110B" w:rsidRPr="00B44408">
        <w:rPr>
          <w:rFonts w:hAnsi="標楷體" w:hint="eastAsia"/>
        </w:rPr>
        <w:t>「</w:t>
      </w:r>
      <w:r w:rsidRPr="00B44408">
        <w:rPr>
          <w:rFonts w:hAnsi="標楷體" w:hint="eastAsia"/>
        </w:rPr>
        <w:t>1死、3傷、1住院</w:t>
      </w:r>
      <w:r w:rsidR="00F9110B" w:rsidRPr="00B44408">
        <w:rPr>
          <w:rFonts w:hAnsi="標楷體" w:hint="eastAsia"/>
        </w:rPr>
        <w:t>」</w:t>
      </w:r>
      <w:r w:rsidR="000D70F2" w:rsidRPr="00B44408">
        <w:rPr>
          <w:rFonts w:hAnsi="標楷體" w:hint="eastAsia"/>
        </w:rPr>
        <w:t>之</w:t>
      </w:r>
      <w:r w:rsidRPr="00B44408">
        <w:rPr>
          <w:rFonts w:hAnsi="標楷體" w:hint="eastAsia"/>
        </w:rPr>
        <w:t>職</w:t>
      </w:r>
      <w:r w:rsidR="000D70F2" w:rsidRPr="00B44408">
        <w:rPr>
          <w:rFonts w:hAnsi="標楷體" w:hint="eastAsia"/>
        </w:rPr>
        <w:t>業</w:t>
      </w:r>
      <w:r w:rsidRPr="00B44408">
        <w:rPr>
          <w:rFonts w:hAnsi="標楷體" w:hint="eastAsia"/>
        </w:rPr>
        <w:t>災</w:t>
      </w:r>
      <w:r w:rsidR="000D70F2" w:rsidRPr="00B44408">
        <w:rPr>
          <w:rFonts w:hAnsi="標楷體" w:hint="eastAsia"/>
        </w:rPr>
        <w:t>害</w:t>
      </w:r>
      <w:r w:rsidRPr="00B44408">
        <w:rPr>
          <w:rFonts w:hAnsi="標楷體" w:hint="eastAsia"/>
        </w:rPr>
        <w:t>，應通報勞動檢查機構，</w:t>
      </w:r>
      <w:r w:rsidR="00F9110B" w:rsidRPr="00B44408">
        <w:rPr>
          <w:rFonts w:hAnsi="標楷體" w:hint="eastAsia"/>
        </w:rPr>
        <w:t>勞動檢查機構並應對</w:t>
      </w:r>
      <w:r w:rsidRPr="00B44408">
        <w:rPr>
          <w:rFonts w:hAnsi="標楷體" w:hint="eastAsia"/>
        </w:rPr>
        <w:t>發生死亡或重傷之災害派員檢查；然而實務上，發生職災</w:t>
      </w:r>
      <w:r w:rsidR="00F9110B" w:rsidRPr="00B44408">
        <w:rPr>
          <w:rFonts w:hAnsi="標楷體" w:hint="eastAsia"/>
        </w:rPr>
        <w:t>未依職安法第37條規定通報及第38條規定</w:t>
      </w:r>
      <w:r w:rsidR="00F25FA0" w:rsidRPr="00B44408">
        <w:rPr>
          <w:rFonts w:hAnsi="標楷體" w:hint="eastAsia"/>
        </w:rPr>
        <w:t>統計</w:t>
      </w:r>
      <w:r w:rsidR="00F9110B" w:rsidRPr="00B44408">
        <w:rPr>
          <w:rFonts w:hAnsi="標楷體" w:hint="eastAsia"/>
        </w:rPr>
        <w:t>的情形十分普遍</w:t>
      </w:r>
      <w:r w:rsidR="00E33DEF" w:rsidRPr="00B44408">
        <w:rPr>
          <w:rFonts w:hAnsi="標楷體" w:hint="eastAsia"/>
        </w:rPr>
        <w:t>。職災通報系統失靈原因包括雇主</w:t>
      </w:r>
      <w:r w:rsidR="00B4259A" w:rsidRPr="00B44408">
        <w:rPr>
          <w:rFonts w:hAnsi="標楷體" w:hint="eastAsia"/>
        </w:rPr>
        <w:t>為了逃避責任，或</w:t>
      </w:r>
      <w:r w:rsidR="00E33DEF" w:rsidRPr="00B44408">
        <w:rPr>
          <w:rFonts w:hAnsi="標楷體" w:hint="eastAsia"/>
        </w:rPr>
        <w:t>擔心被勞檢而被處分停工或罰鍰，所以隱匿不予通報，及現行規定對於小傷小害並不需要通報等。</w:t>
      </w:r>
    </w:p>
    <w:p w:rsidR="009D590A" w:rsidRPr="00B44408" w:rsidRDefault="008B392E" w:rsidP="008B392E">
      <w:pPr>
        <w:pStyle w:val="4"/>
        <w:ind w:left="1701"/>
        <w:rPr>
          <w:rFonts w:hAnsi="標楷體"/>
        </w:rPr>
      </w:pPr>
      <w:r w:rsidRPr="00B44408">
        <w:rPr>
          <w:rFonts w:hAnsi="標楷體" w:hint="eastAsia"/>
        </w:rPr>
        <w:t>職安法第37條規定：「(第1項)事業單位工作場所發生職業災害，雇主應即採取必要之急救、搶救等措施</w:t>
      </w:r>
      <w:r w:rsidR="00F45C13" w:rsidRPr="00B44408">
        <w:rPr>
          <w:rFonts w:hAnsi="標楷體"/>
          <w:vertAlign w:val="superscript"/>
        </w:rPr>
        <w:footnoteReference w:id="23"/>
      </w:r>
      <w:r w:rsidR="00CF6AFF" w:rsidRPr="00B44408">
        <w:rPr>
          <w:rFonts w:hAnsi="標楷體" w:hint="eastAsia"/>
        </w:rPr>
        <w:t>，並會同勞工代表實施檢查、分析並作成紀錄。（第2項）事業單位勞動場所發生下列職業災害之一者，雇主應於8小時內通報勞動檢查機構：一、發生死亡災害。二、發生災害之罹災人數在3人以上</w:t>
      </w:r>
      <w:r w:rsidR="002B2E9C" w:rsidRPr="00B44408">
        <w:rPr>
          <w:rFonts w:hAnsi="標楷體"/>
          <w:vertAlign w:val="superscript"/>
        </w:rPr>
        <w:footnoteReference w:id="24"/>
      </w:r>
      <w:r w:rsidR="00CF6AFF" w:rsidRPr="00B44408">
        <w:rPr>
          <w:rFonts w:hAnsi="標楷體" w:hint="eastAsia"/>
        </w:rPr>
        <w:t>。三、發生災害之罹災人數在1人以上，且需住院</w:t>
      </w:r>
      <w:r w:rsidR="00CF6AFF" w:rsidRPr="00B44408">
        <w:rPr>
          <w:rFonts w:hAnsi="標楷體" w:hint="eastAsia"/>
        </w:rPr>
        <w:lastRenderedPageBreak/>
        <w:t>治療</w:t>
      </w:r>
      <w:r w:rsidR="002B2E9C" w:rsidRPr="00B44408">
        <w:rPr>
          <w:rFonts w:hAnsi="標楷體"/>
          <w:vertAlign w:val="superscript"/>
        </w:rPr>
        <w:footnoteReference w:id="25"/>
      </w:r>
      <w:r w:rsidR="00CF6AFF" w:rsidRPr="00B44408">
        <w:rPr>
          <w:rFonts w:hAnsi="標楷體" w:hint="eastAsia"/>
        </w:rPr>
        <w:t>。四、其他經主管機關指定公告之災害。（第3項）勞動檢查機構接獲前項報告後，應就工作場所發生死亡或重傷之災害</w:t>
      </w:r>
      <w:r w:rsidR="002B2E9C" w:rsidRPr="00B44408">
        <w:rPr>
          <w:rFonts w:hAnsi="標楷體"/>
          <w:vertAlign w:val="superscript"/>
        </w:rPr>
        <w:footnoteReference w:id="26"/>
      </w:r>
      <w:r w:rsidR="00CF6AFF" w:rsidRPr="00B44408">
        <w:rPr>
          <w:rFonts w:hAnsi="標楷體" w:hint="eastAsia"/>
        </w:rPr>
        <w:t>派員檢查。</w:t>
      </w:r>
      <w:r w:rsidR="00CF6AFF" w:rsidRPr="00B44408">
        <w:rPr>
          <w:rFonts w:hAnsi="標楷體"/>
        </w:rPr>
        <w:t>……</w:t>
      </w:r>
      <w:r w:rsidR="00CF6AFF" w:rsidRPr="00B44408">
        <w:rPr>
          <w:rFonts w:hAnsi="標楷體" w:hint="eastAsia"/>
        </w:rPr>
        <w:t>。」</w:t>
      </w:r>
    </w:p>
    <w:p w:rsidR="00CF6AFF" w:rsidRPr="00B44408" w:rsidRDefault="00322F4A" w:rsidP="009D590A">
      <w:pPr>
        <w:pStyle w:val="5"/>
        <w:rPr>
          <w:rFonts w:hAnsi="標楷體"/>
        </w:rPr>
      </w:pPr>
      <w:r w:rsidRPr="00B44408">
        <w:rPr>
          <w:rFonts w:hAnsi="標楷體" w:hint="eastAsia"/>
        </w:rPr>
        <w:t>職安法第37條規定所訂工作場所發生職業災害時雇主之義務，並未區分事業單位規模；</w:t>
      </w:r>
      <w:r w:rsidR="00F45C13" w:rsidRPr="00B44408">
        <w:rPr>
          <w:rFonts w:hAnsi="標楷體" w:hint="eastAsia"/>
        </w:rPr>
        <w:t>各業</w:t>
      </w:r>
      <w:r w:rsidRPr="00B44408">
        <w:rPr>
          <w:rFonts w:hAnsi="標楷體" w:hint="eastAsia"/>
        </w:rPr>
        <w:t>發生規定所列情事時應於8小時內通報勞動檢查機構</w:t>
      </w:r>
      <w:r w:rsidR="00F45C13" w:rsidRPr="00B44408">
        <w:rPr>
          <w:rStyle w:val="afe"/>
          <w:rFonts w:hAnsi="標楷體"/>
        </w:rPr>
        <w:footnoteReference w:id="27"/>
      </w:r>
      <w:r w:rsidRPr="00B44408">
        <w:rPr>
          <w:rFonts w:hAnsi="標楷體" w:hint="eastAsia"/>
        </w:rPr>
        <w:t>。</w:t>
      </w:r>
    </w:p>
    <w:p w:rsidR="009D590A" w:rsidRPr="00B44408" w:rsidRDefault="009D590A" w:rsidP="009D590A">
      <w:pPr>
        <w:pStyle w:val="5"/>
        <w:rPr>
          <w:rFonts w:hAnsi="標楷體"/>
        </w:rPr>
      </w:pPr>
      <w:r w:rsidRPr="00B44408">
        <w:rPr>
          <w:rFonts w:hAnsi="標楷體" w:hint="eastAsia"/>
        </w:rPr>
        <w:t>勞動部表示，依前勞工安全衛生法（102年7月3日修正為職安法）第28條規定，事業單位發生死亡、罹災人數在3人以上者，雇主應於24小時內報告檢查機構，檢查機構接獲報告後，應即派員檢查。後於修正職安法時，因應立法院要求通報範圍應更全面，以利政府機關掌握重大職業災害即時資訊，並</w:t>
      </w:r>
      <w:r w:rsidR="00780C6D" w:rsidRPr="00B44408">
        <w:rPr>
          <w:rFonts w:hAnsi="標楷體" w:hint="eastAsia"/>
        </w:rPr>
        <w:t>為強化職災勞工個案主動服務（</w:t>
      </w:r>
      <w:r w:rsidR="00F25FA0" w:rsidRPr="00B44408">
        <w:rPr>
          <w:rFonts w:hAnsi="標楷體"/>
        </w:rPr>
        <w:t xml:space="preserve">Family Assistant Program, </w:t>
      </w:r>
      <w:r w:rsidR="00780C6D" w:rsidRPr="00B44408">
        <w:rPr>
          <w:rFonts w:hAnsi="標楷體" w:hint="eastAsia"/>
        </w:rPr>
        <w:t>FAP）即時</w:t>
      </w:r>
      <w:r w:rsidR="009B2A83" w:rsidRPr="00B44408">
        <w:rPr>
          <w:rFonts w:hAnsi="標楷體" w:hint="eastAsia"/>
        </w:rPr>
        <w:t>慰助、家庭支持及職災勞工復工等協助，爰新增罹災人數在1人以上，且需住院治療者，其雇主仍需通報之義務。</w:t>
      </w:r>
      <w:r w:rsidR="00581D74" w:rsidRPr="00B44408">
        <w:rPr>
          <w:rFonts w:hAnsi="標楷體" w:hint="eastAsia"/>
        </w:rPr>
        <w:t>因此，修法後之職安法第37條</w:t>
      </w:r>
      <w:r w:rsidR="00DD4117" w:rsidRPr="00B44408">
        <w:rPr>
          <w:rFonts w:hAnsi="標楷體" w:hint="eastAsia"/>
        </w:rPr>
        <w:t>規定</w:t>
      </w:r>
      <w:r w:rsidR="00581D74" w:rsidRPr="00B44408">
        <w:rPr>
          <w:rFonts w:hAnsi="標楷體" w:hint="eastAsia"/>
        </w:rPr>
        <w:t>雇主需於8小時內通報勞動檢查機構的職業災害為「1死、3傷、1住院或其他經中央主管機關指定公告之災害」。</w:t>
      </w:r>
    </w:p>
    <w:p w:rsidR="003B7396" w:rsidRPr="00B44408" w:rsidRDefault="009B2A83" w:rsidP="0074263F">
      <w:pPr>
        <w:pStyle w:val="5"/>
        <w:rPr>
          <w:rFonts w:hAnsi="標楷體"/>
        </w:rPr>
      </w:pPr>
      <w:r w:rsidRPr="00B44408">
        <w:rPr>
          <w:rFonts w:hAnsi="標楷體" w:hint="eastAsia"/>
        </w:rPr>
        <w:lastRenderedPageBreak/>
        <w:t>勞動檢查機構應依職安法第37條第3項規定，派員對事業單位發生死亡或重傷之災害，實施檢查；因此，若事業單位通報災害之</w:t>
      </w:r>
      <w:r w:rsidR="000F7543" w:rsidRPr="00B44408">
        <w:rPr>
          <w:rFonts w:hAnsi="標楷體" w:hint="eastAsia"/>
        </w:rPr>
        <w:t>非重大(非死亡、重傷</w:t>
      </w:r>
      <w:r w:rsidR="000F7543" w:rsidRPr="00B44408">
        <w:rPr>
          <w:rStyle w:val="afe"/>
          <w:rFonts w:hAnsi="標楷體"/>
        </w:rPr>
        <w:footnoteReference w:id="28"/>
      </w:r>
      <w:r w:rsidR="000F7543" w:rsidRPr="00B44408">
        <w:rPr>
          <w:rFonts w:hAnsi="標楷體" w:hint="eastAsia"/>
        </w:rPr>
        <w:t>)職業災害</w:t>
      </w:r>
      <w:r w:rsidRPr="00B44408">
        <w:rPr>
          <w:rFonts w:hAnsi="標楷體" w:hint="eastAsia"/>
        </w:rPr>
        <w:t>，非屬勞動檢查機構應派員實施檢查之範圍</w:t>
      </w:r>
      <w:r w:rsidR="00BE2BCE" w:rsidRPr="00B44408">
        <w:rPr>
          <w:rFonts w:hAnsi="標楷體" w:hint="eastAsia"/>
        </w:rPr>
        <w:t>。惟勞動部表示</w:t>
      </w:r>
      <w:r w:rsidRPr="00B44408">
        <w:rPr>
          <w:rFonts w:hAnsi="標楷體" w:hint="eastAsia"/>
        </w:rPr>
        <w:t>，雇主仍須採取必要之急救、搶救，並會同勞工代表實施檢查、分析並作成紀錄，以避免再次發生職業災害</w:t>
      </w:r>
      <w:r w:rsidR="00BE2BCE" w:rsidRPr="00B44408">
        <w:rPr>
          <w:rFonts w:hAnsi="標楷體" w:hint="eastAsia"/>
        </w:rPr>
        <w:t>；並表示對該等通報資訊，依危害風險分級管理，納入勞動檢查、輔導、宣導等對象。</w:t>
      </w:r>
      <w:r w:rsidR="00FC0807" w:rsidRPr="00B44408">
        <w:rPr>
          <w:rFonts w:hAnsi="標楷體" w:hint="eastAsia"/>
        </w:rPr>
        <w:t>惟亦可由此而知，職安法第37條規定之重大職災通報及勞動檢查機構實施檢查並未涵蓋受傷程度較輕的災害事故或慢性發作的職業病。</w:t>
      </w:r>
    </w:p>
    <w:p w:rsidR="003F4928" w:rsidRPr="00B44408" w:rsidRDefault="000E2419" w:rsidP="000E2419">
      <w:pPr>
        <w:pStyle w:val="4"/>
        <w:ind w:left="1701"/>
        <w:rPr>
          <w:rFonts w:hAnsi="標楷體"/>
        </w:rPr>
      </w:pPr>
      <w:r w:rsidRPr="00B44408">
        <w:rPr>
          <w:rFonts w:hAnsi="標楷體" w:hint="eastAsia"/>
        </w:rPr>
        <w:t>職安法第38條規定：「中央主管機關指定之事業，雇主應依規定填載職業災害內容及統計，按月報請勞動檢查機構備查，並公布於工作場所。」</w:t>
      </w:r>
      <w:r w:rsidR="00F45C13" w:rsidRPr="00B44408">
        <w:rPr>
          <w:rFonts w:hAnsi="標楷體" w:hint="eastAsia"/>
        </w:rPr>
        <w:t>同法施行細則第51條規定，第38條所稱中央主管機關指定之事業包括：一、勞工人數在50人以上之事業。二、勞工人數未滿50人之事業，經中央主管機關指定，並由勞動檢查機構函知者</w:t>
      </w:r>
      <w:r w:rsidR="00B65335" w:rsidRPr="00B44408">
        <w:rPr>
          <w:rStyle w:val="afe"/>
          <w:rFonts w:hAnsi="標楷體"/>
        </w:rPr>
        <w:footnoteReference w:id="29"/>
      </w:r>
      <w:r w:rsidR="00F45C13" w:rsidRPr="00B44408">
        <w:rPr>
          <w:rFonts w:hAnsi="標楷體" w:hint="eastAsia"/>
        </w:rPr>
        <w:t>。</w:t>
      </w:r>
    </w:p>
    <w:p w:rsidR="00D17045" w:rsidRPr="00B44408" w:rsidRDefault="00ED116B" w:rsidP="0073091B">
      <w:pPr>
        <w:pStyle w:val="5"/>
        <w:rPr>
          <w:rFonts w:hAnsi="標楷體"/>
        </w:rPr>
      </w:pPr>
      <w:r w:rsidRPr="00B44408">
        <w:rPr>
          <w:rFonts w:hAnsi="標楷體" w:hint="eastAsia"/>
        </w:rPr>
        <w:t>勞</w:t>
      </w:r>
      <w:r w:rsidR="000E2419" w:rsidRPr="00B44408">
        <w:rPr>
          <w:rFonts w:hAnsi="標楷體" w:hint="eastAsia"/>
        </w:rPr>
        <w:t>動部表示，依職安法第38條立法意旨，係透過雇主自行分析統計職業災害發生情形並報檢查機構備查，以利統計全國各行業職災之狀況，做為主管機關訂定職業災害</w:t>
      </w:r>
      <w:r w:rsidR="000E2419" w:rsidRPr="00B44408">
        <w:rPr>
          <w:rFonts w:hAnsi="標楷體" w:hint="eastAsia"/>
        </w:rPr>
        <w:lastRenderedPageBreak/>
        <w:t>預防之法令與政策依據，鑑於50人以下小(微)型企業安全衛生資源匱乏，爰未包含在內，惟仍應依職安法第37條第1項規定採取必要作為，且如發生同法第37條第2項重大職業災害，仍應通報勞動檢查機構。</w:t>
      </w:r>
    </w:p>
    <w:p w:rsidR="000E2419" w:rsidRPr="00B44408" w:rsidRDefault="000E2419" w:rsidP="00DD4117">
      <w:pPr>
        <w:pStyle w:val="5"/>
        <w:rPr>
          <w:rFonts w:hAnsi="標楷體"/>
        </w:rPr>
      </w:pPr>
      <w:r w:rsidRPr="00B44408">
        <w:rPr>
          <w:rFonts w:hAnsi="標楷體" w:hint="eastAsia"/>
        </w:rPr>
        <w:t>惟職安法第37條規定排除無須住院治療的職災情況，第38條排除勞工人數50人以下</w:t>
      </w:r>
      <w:r w:rsidR="00427183" w:rsidRPr="00B44408">
        <w:rPr>
          <w:rFonts w:hAnsi="標楷體" w:hint="eastAsia"/>
        </w:rPr>
        <w:t>之事業單位雇主，於法令規定限制下，中央主管機關同時也是職安法權責機關之勞動部，如何掌握事業單位辦理職業安全衛生現況及發生職業災害情形？又勞動部統計105至107年間外籍被保險人請領職災給付案件所投保之單位規模</w:t>
      </w:r>
      <w:r w:rsidR="00397107" w:rsidRPr="00B44408">
        <w:rPr>
          <w:rFonts w:hAnsi="標楷體" w:hint="eastAsia"/>
        </w:rPr>
        <w:t>，表示移工職業災害多發生於中小企業，尤50人以下事業單位占5成6以上；但勞動部又稱50人以下小(微)型企業安全衛生資源匱乏，爰未包含在應按月統計並報備查之對象，則勞動部表示依職安法第38條立法意旨係做為主管機關訂定職業災害預防之法令與政策依據等語，是否完善周延則有疑慮。</w:t>
      </w:r>
    </w:p>
    <w:p w:rsidR="00397107" w:rsidRPr="00B44408" w:rsidRDefault="00397107" w:rsidP="00397107">
      <w:pPr>
        <w:pStyle w:val="a3"/>
        <w:rPr>
          <w:rFonts w:hAnsi="標楷體"/>
        </w:rPr>
      </w:pPr>
      <w:r w:rsidRPr="00B44408">
        <w:rPr>
          <w:rFonts w:hAnsi="標楷體" w:hint="eastAsia"/>
        </w:rPr>
        <w:t>105至107年間外籍被保險人請領職災給付案件所投保之單位規模</w:t>
      </w:r>
    </w:p>
    <w:tbl>
      <w:tblPr>
        <w:tblW w:w="884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4423"/>
        <w:gridCol w:w="4424"/>
      </w:tblGrid>
      <w:tr w:rsidR="00B44408" w:rsidRPr="00B44408" w:rsidTr="00397107">
        <w:trPr>
          <w:tblHeader/>
        </w:trPr>
        <w:tc>
          <w:tcPr>
            <w:tcW w:w="4423" w:type="dxa"/>
            <w:shd w:val="clear" w:color="auto" w:fill="F2F2F2" w:themeFill="background1" w:themeFillShade="F2"/>
          </w:tcPr>
          <w:p w:rsidR="00397107" w:rsidRPr="00B44408" w:rsidRDefault="00397107" w:rsidP="002A282D">
            <w:pPr>
              <w:pStyle w:val="140"/>
              <w:spacing w:before="0" w:after="0" w:line="0" w:lineRule="atLeast"/>
              <w:rPr>
                <w:rFonts w:hAnsi="標楷體"/>
                <w:sz w:val="24"/>
              </w:rPr>
            </w:pPr>
            <w:r w:rsidRPr="00B44408">
              <w:rPr>
                <w:rFonts w:hAnsi="標楷體" w:hint="eastAsia"/>
                <w:sz w:val="24"/>
              </w:rPr>
              <w:t>事業人數規模</w:t>
            </w:r>
          </w:p>
        </w:tc>
        <w:tc>
          <w:tcPr>
            <w:tcW w:w="4424" w:type="dxa"/>
            <w:shd w:val="clear" w:color="auto" w:fill="F2F2F2" w:themeFill="background1" w:themeFillShade="F2"/>
          </w:tcPr>
          <w:p w:rsidR="00397107" w:rsidRPr="00B44408" w:rsidRDefault="00397107" w:rsidP="002A282D">
            <w:pPr>
              <w:pStyle w:val="140"/>
              <w:spacing w:before="0" w:after="0" w:line="0" w:lineRule="atLeast"/>
              <w:rPr>
                <w:rFonts w:hAnsi="標楷體"/>
                <w:sz w:val="24"/>
              </w:rPr>
            </w:pPr>
            <w:r w:rsidRPr="00B44408">
              <w:rPr>
                <w:rFonts w:hAnsi="標楷體" w:hint="eastAsia"/>
                <w:sz w:val="24"/>
              </w:rPr>
              <w:t>事業單位數</w:t>
            </w:r>
          </w:p>
        </w:tc>
      </w:tr>
      <w:tr w:rsidR="00B44408" w:rsidRPr="00B44408" w:rsidTr="00397107">
        <w:tc>
          <w:tcPr>
            <w:tcW w:w="4423" w:type="dxa"/>
          </w:tcPr>
          <w:p w:rsidR="00397107" w:rsidRPr="00B44408" w:rsidRDefault="00397107" w:rsidP="00397107">
            <w:pPr>
              <w:pStyle w:val="14"/>
              <w:spacing w:line="0" w:lineRule="atLeast"/>
              <w:jc w:val="center"/>
              <w:rPr>
                <w:rFonts w:hAnsi="標楷體"/>
                <w:sz w:val="24"/>
              </w:rPr>
            </w:pPr>
            <w:r w:rsidRPr="00B44408">
              <w:rPr>
                <w:rFonts w:hAnsi="標楷體" w:hint="eastAsia"/>
                <w:sz w:val="24"/>
              </w:rPr>
              <w:t>50人以下</w:t>
            </w:r>
          </w:p>
        </w:tc>
        <w:tc>
          <w:tcPr>
            <w:tcW w:w="4424" w:type="dxa"/>
          </w:tcPr>
          <w:p w:rsidR="00397107" w:rsidRPr="00B44408" w:rsidRDefault="00397107" w:rsidP="00397107">
            <w:pPr>
              <w:pStyle w:val="14"/>
              <w:spacing w:line="0" w:lineRule="atLeast"/>
              <w:jc w:val="center"/>
              <w:rPr>
                <w:rFonts w:hAnsi="標楷體"/>
                <w:sz w:val="24"/>
              </w:rPr>
            </w:pPr>
            <w:r w:rsidRPr="00B44408">
              <w:rPr>
                <w:rFonts w:hAnsi="標楷體" w:hint="eastAsia"/>
                <w:sz w:val="24"/>
              </w:rPr>
              <w:t>1</w:t>
            </w:r>
            <w:r w:rsidRPr="00B44408">
              <w:rPr>
                <w:rFonts w:hAnsi="標楷體"/>
                <w:sz w:val="24"/>
              </w:rPr>
              <w:t>,868</w:t>
            </w:r>
          </w:p>
        </w:tc>
      </w:tr>
      <w:tr w:rsidR="00B44408" w:rsidRPr="00B44408" w:rsidTr="00397107">
        <w:tc>
          <w:tcPr>
            <w:tcW w:w="4423" w:type="dxa"/>
          </w:tcPr>
          <w:p w:rsidR="00397107" w:rsidRPr="00B44408" w:rsidRDefault="00397107" w:rsidP="00397107">
            <w:pPr>
              <w:pStyle w:val="14"/>
              <w:spacing w:line="0" w:lineRule="atLeast"/>
              <w:jc w:val="center"/>
              <w:rPr>
                <w:rFonts w:hAnsi="標楷體"/>
                <w:sz w:val="24"/>
              </w:rPr>
            </w:pPr>
            <w:r w:rsidRPr="00B44408">
              <w:rPr>
                <w:rFonts w:hAnsi="標楷體" w:hint="eastAsia"/>
                <w:sz w:val="24"/>
              </w:rPr>
              <w:t>51至100人</w:t>
            </w:r>
          </w:p>
        </w:tc>
        <w:tc>
          <w:tcPr>
            <w:tcW w:w="4424" w:type="dxa"/>
          </w:tcPr>
          <w:p w:rsidR="00397107" w:rsidRPr="00B44408" w:rsidRDefault="00397107" w:rsidP="00397107">
            <w:pPr>
              <w:pStyle w:val="14"/>
              <w:spacing w:line="0" w:lineRule="atLeast"/>
              <w:jc w:val="center"/>
              <w:rPr>
                <w:rFonts w:hAnsi="標楷體"/>
                <w:sz w:val="24"/>
              </w:rPr>
            </w:pPr>
            <w:r w:rsidRPr="00B44408">
              <w:rPr>
                <w:rFonts w:hAnsi="標楷體" w:hint="eastAsia"/>
                <w:sz w:val="24"/>
              </w:rPr>
              <w:t>556</w:t>
            </w:r>
          </w:p>
        </w:tc>
      </w:tr>
      <w:tr w:rsidR="00B44408" w:rsidRPr="00B44408" w:rsidTr="00397107">
        <w:tc>
          <w:tcPr>
            <w:tcW w:w="4423" w:type="dxa"/>
          </w:tcPr>
          <w:p w:rsidR="00397107" w:rsidRPr="00B44408" w:rsidRDefault="00397107" w:rsidP="00397107">
            <w:pPr>
              <w:pStyle w:val="14"/>
              <w:spacing w:line="0" w:lineRule="atLeast"/>
              <w:jc w:val="center"/>
              <w:rPr>
                <w:rFonts w:hAnsi="標楷體"/>
                <w:sz w:val="24"/>
              </w:rPr>
            </w:pPr>
            <w:r w:rsidRPr="00B44408">
              <w:rPr>
                <w:rFonts w:hAnsi="標楷體" w:hint="eastAsia"/>
                <w:sz w:val="24"/>
              </w:rPr>
              <w:t>101至200人</w:t>
            </w:r>
          </w:p>
        </w:tc>
        <w:tc>
          <w:tcPr>
            <w:tcW w:w="4424" w:type="dxa"/>
          </w:tcPr>
          <w:p w:rsidR="00397107" w:rsidRPr="00B44408" w:rsidRDefault="00397107" w:rsidP="00397107">
            <w:pPr>
              <w:pStyle w:val="14"/>
              <w:spacing w:line="0" w:lineRule="atLeast"/>
              <w:jc w:val="center"/>
              <w:rPr>
                <w:rFonts w:hAnsi="標楷體"/>
                <w:sz w:val="24"/>
              </w:rPr>
            </w:pPr>
            <w:r w:rsidRPr="00B44408">
              <w:rPr>
                <w:rFonts w:hAnsi="標楷體" w:hint="eastAsia"/>
                <w:sz w:val="24"/>
              </w:rPr>
              <w:t>350</w:t>
            </w:r>
          </w:p>
        </w:tc>
      </w:tr>
      <w:tr w:rsidR="00B44408" w:rsidRPr="00B44408" w:rsidTr="00397107">
        <w:tc>
          <w:tcPr>
            <w:tcW w:w="4423" w:type="dxa"/>
          </w:tcPr>
          <w:p w:rsidR="00397107" w:rsidRPr="00B44408" w:rsidRDefault="00397107" w:rsidP="00397107">
            <w:pPr>
              <w:pStyle w:val="14"/>
              <w:spacing w:line="0" w:lineRule="atLeast"/>
              <w:jc w:val="center"/>
              <w:rPr>
                <w:rFonts w:hAnsi="標楷體"/>
                <w:sz w:val="24"/>
              </w:rPr>
            </w:pPr>
            <w:r w:rsidRPr="00B44408">
              <w:rPr>
                <w:rFonts w:hAnsi="標楷體" w:hint="eastAsia"/>
                <w:sz w:val="24"/>
              </w:rPr>
              <w:t>201人以上</w:t>
            </w:r>
          </w:p>
        </w:tc>
        <w:tc>
          <w:tcPr>
            <w:tcW w:w="4424" w:type="dxa"/>
          </w:tcPr>
          <w:p w:rsidR="00397107" w:rsidRPr="00B44408" w:rsidRDefault="00397107" w:rsidP="00397107">
            <w:pPr>
              <w:pStyle w:val="14"/>
              <w:spacing w:line="0" w:lineRule="atLeast"/>
              <w:jc w:val="center"/>
              <w:rPr>
                <w:rFonts w:hAnsi="標楷體"/>
                <w:sz w:val="24"/>
              </w:rPr>
            </w:pPr>
            <w:r w:rsidRPr="00B44408">
              <w:rPr>
                <w:rFonts w:hAnsi="標楷體" w:hint="eastAsia"/>
                <w:sz w:val="24"/>
              </w:rPr>
              <w:t>528</w:t>
            </w:r>
          </w:p>
        </w:tc>
      </w:tr>
      <w:tr w:rsidR="00B44408" w:rsidRPr="00B44408" w:rsidTr="00397107">
        <w:tc>
          <w:tcPr>
            <w:tcW w:w="4423" w:type="dxa"/>
          </w:tcPr>
          <w:p w:rsidR="00397107" w:rsidRPr="00B44408" w:rsidRDefault="00397107" w:rsidP="00397107">
            <w:pPr>
              <w:pStyle w:val="14"/>
              <w:spacing w:line="0" w:lineRule="atLeast"/>
              <w:jc w:val="center"/>
              <w:rPr>
                <w:rFonts w:hAnsi="標楷體"/>
                <w:sz w:val="24"/>
              </w:rPr>
            </w:pPr>
            <w:r w:rsidRPr="00B44408">
              <w:rPr>
                <w:rFonts w:hAnsi="標楷體" w:hint="eastAsia"/>
                <w:sz w:val="24"/>
              </w:rPr>
              <w:t>總計</w:t>
            </w:r>
          </w:p>
        </w:tc>
        <w:tc>
          <w:tcPr>
            <w:tcW w:w="4424" w:type="dxa"/>
          </w:tcPr>
          <w:p w:rsidR="00397107" w:rsidRPr="00B44408" w:rsidRDefault="00397107" w:rsidP="00397107">
            <w:pPr>
              <w:pStyle w:val="14"/>
              <w:spacing w:line="0" w:lineRule="atLeast"/>
              <w:jc w:val="center"/>
              <w:rPr>
                <w:rFonts w:hAnsi="標楷體"/>
                <w:sz w:val="24"/>
              </w:rPr>
            </w:pPr>
            <w:r w:rsidRPr="00B44408">
              <w:rPr>
                <w:rFonts w:hAnsi="標楷體" w:hint="eastAsia"/>
                <w:sz w:val="24"/>
              </w:rPr>
              <w:t>3,302</w:t>
            </w:r>
          </w:p>
        </w:tc>
      </w:tr>
    </w:tbl>
    <w:p w:rsidR="00397107" w:rsidRPr="00B44408" w:rsidRDefault="00397107" w:rsidP="00BD3E16">
      <w:pPr>
        <w:pStyle w:val="af5"/>
        <w:spacing w:before="0" w:afterLines="50" w:after="228" w:line="0" w:lineRule="atLeast"/>
        <w:rPr>
          <w:rFonts w:hAnsi="標楷體"/>
        </w:rPr>
      </w:pPr>
      <w:r w:rsidRPr="00B44408">
        <w:rPr>
          <w:rFonts w:hAnsi="標楷體" w:hint="eastAsia"/>
        </w:rPr>
        <w:t>資料來源：勞動部函復。</w:t>
      </w:r>
    </w:p>
    <w:p w:rsidR="00E6550C" w:rsidRPr="00B44408" w:rsidRDefault="00764152" w:rsidP="0073091B">
      <w:pPr>
        <w:pStyle w:val="5"/>
        <w:rPr>
          <w:rFonts w:hAnsi="標楷體"/>
        </w:rPr>
      </w:pPr>
      <w:r w:rsidRPr="00B44408">
        <w:rPr>
          <w:rFonts w:hAnsi="標楷體" w:hint="eastAsia"/>
        </w:rPr>
        <w:lastRenderedPageBreak/>
        <w:t>此外，因職安法第37條定義的重大職災係死亡或重傷之災害，故若發生職災所受傷害非致死性（包括受傷與罹病），即使勞工失能程度嚴重，只要未達前述職安法所稱重傷之標準（同時為非屬勞動檢查機構應派員實施檢查的範圍），經勞動檢查機構發函指定事業單位普遍不會主動填報。</w:t>
      </w:r>
    </w:p>
    <w:p w:rsidR="0074263F" w:rsidRPr="00B44408" w:rsidRDefault="00DC30E3" w:rsidP="00D17045">
      <w:pPr>
        <w:pStyle w:val="5"/>
        <w:rPr>
          <w:rFonts w:hAnsi="標楷體"/>
        </w:rPr>
      </w:pPr>
      <w:r w:rsidRPr="00B44408">
        <w:rPr>
          <w:rFonts w:hAnsi="標楷體" w:hint="eastAsia"/>
        </w:rPr>
        <w:t>而職安法第38條由事業單位自主填報職災統計的限制則是僅限於部分事業單位，且隱匿不報之情事時有耳聞。</w:t>
      </w:r>
    </w:p>
    <w:p w:rsidR="003B7396" w:rsidRPr="00B44408" w:rsidRDefault="00E44481" w:rsidP="0074263F">
      <w:pPr>
        <w:pStyle w:val="4"/>
        <w:ind w:left="1701"/>
        <w:rPr>
          <w:rFonts w:hAnsi="標楷體"/>
        </w:rPr>
      </w:pPr>
      <w:r w:rsidRPr="00B44408">
        <w:rPr>
          <w:rFonts w:hAnsi="標楷體" w:hint="eastAsia"/>
        </w:rPr>
        <w:t>由於工作場所發生職災的通報責任在於雇主，若雇主</w:t>
      </w:r>
      <w:r w:rsidR="00F217E7" w:rsidRPr="00B44408">
        <w:rPr>
          <w:rFonts w:hAnsi="標楷體" w:hint="eastAsia"/>
        </w:rPr>
        <w:t>根本就隱匿發生職災事故</w:t>
      </w:r>
      <w:r w:rsidRPr="00B44408">
        <w:rPr>
          <w:rFonts w:hAnsi="標楷體" w:hint="eastAsia"/>
        </w:rPr>
        <w:t>未通報，</w:t>
      </w:r>
      <w:r w:rsidR="00F217E7" w:rsidRPr="00B44408">
        <w:rPr>
          <w:rFonts w:hAnsi="標楷體" w:hint="eastAsia"/>
        </w:rPr>
        <w:t>不僅</w:t>
      </w:r>
      <w:r w:rsidR="00B62961" w:rsidRPr="00B44408">
        <w:rPr>
          <w:rFonts w:hAnsi="標楷體" w:hint="eastAsia"/>
        </w:rPr>
        <w:t>折損主</w:t>
      </w:r>
      <w:r w:rsidR="00F217E7" w:rsidRPr="00B44408">
        <w:rPr>
          <w:rFonts w:hAnsi="標楷體" w:hint="eastAsia"/>
        </w:rPr>
        <w:t>張權益的機會，主管機關亦無法正確掌握事業單位辦理職業安全衛生現況及發生職業災害情形</w:t>
      </w:r>
      <w:r w:rsidR="003136D9" w:rsidRPr="00B44408">
        <w:rPr>
          <w:rFonts w:hAnsi="標楷體" w:hint="eastAsia"/>
        </w:rPr>
        <w:t>；而擔心因勞檢受罰及住院第4日起才能申請勞保傷病給付</w:t>
      </w:r>
      <w:r w:rsidR="007500C1" w:rsidRPr="00B44408">
        <w:rPr>
          <w:rFonts w:hAnsi="標楷體" w:hint="eastAsia"/>
        </w:rPr>
        <w:t>等</w:t>
      </w:r>
      <w:r w:rsidR="003136D9" w:rsidRPr="00B44408">
        <w:rPr>
          <w:rFonts w:hAnsi="標楷體" w:hint="eastAsia"/>
        </w:rPr>
        <w:t>，成為雇主不通報之原因及</w:t>
      </w:r>
      <w:r w:rsidR="000D70F2" w:rsidRPr="00B44408">
        <w:rPr>
          <w:rFonts w:hAnsi="標楷體" w:hint="eastAsia"/>
        </w:rPr>
        <w:t>取巧的</w:t>
      </w:r>
      <w:r w:rsidR="003136D9" w:rsidRPr="00B44408">
        <w:rPr>
          <w:rFonts w:hAnsi="標楷體" w:hint="eastAsia"/>
        </w:rPr>
        <w:t>方式。</w:t>
      </w:r>
    </w:p>
    <w:p w:rsidR="00FE4D3D" w:rsidRPr="00B44408" w:rsidRDefault="00FE4D3D" w:rsidP="00FE4D3D">
      <w:pPr>
        <w:pStyle w:val="5"/>
        <w:rPr>
          <w:rFonts w:hAnsi="標楷體"/>
        </w:rPr>
      </w:pPr>
      <w:r w:rsidRPr="00B44408">
        <w:rPr>
          <w:rFonts w:hAnsi="標楷體" w:hint="eastAsia"/>
        </w:rPr>
        <w:t>職安法第36條規定：「中央主管機關及勞動檢查機構對於各事業單位勞動場所得實施檢查。其有不合規定者，應告知違反法令條款，並通知限期改善；屆期未改善或已發生職業災害，或有發生職業災害之虞時，得通知其部分或全部停工。勞工於停工期間應由雇主照給工資。」因都會造成事業單位營運損失，故而心存僥倖之雇主常會選擇隱匿職災不予通報，甚至直接與勞工私了。</w:t>
      </w:r>
    </w:p>
    <w:p w:rsidR="0073091B" w:rsidRPr="00D377FD" w:rsidRDefault="003136D9" w:rsidP="007F6AF1">
      <w:pPr>
        <w:pStyle w:val="5"/>
        <w:widowControl/>
        <w:overflowPunct/>
        <w:autoSpaceDE/>
        <w:autoSpaceDN/>
        <w:jc w:val="left"/>
        <w:rPr>
          <w:rFonts w:hAnsi="標楷體"/>
        </w:rPr>
      </w:pPr>
      <w:r w:rsidRPr="00D377FD">
        <w:rPr>
          <w:rFonts w:hAnsi="標楷體" w:hint="eastAsia"/>
        </w:rPr>
        <w:t>臺灣職業安全健康連線就曾分享1名勞工阿泰（化名）為營造工程外包商的工人案例</w:t>
      </w:r>
      <w:r w:rsidR="00EB65E7" w:rsidRPr="00D377FD">
        <w:rPr>
          <w:rFonts w:hAnsi="標楷體" w:hint="eastAsia"/>
        </w:rPr>
        <w:t>：</w:t>
      </w:r>
      <w:r w:rsidRPr="00D377FD">
        <w:rPr>
          <w:rFonts w:hAnsi="標楷體" w:hint="eastAsia"/>
        </w:rPr>
        <w:t>阿泰從事電塔相關工程，因作業不慎引發爆炸，阿泰從三樓摔落骨折，雇主及工地主任現場並未叫救護車，以自用客車將他送往醫院急診，並通</w:t>
      </w:r>
      <w:r w:rsidRPr="00D377FD">
        <w:rPr>
          <w:rFonts w:hAnsi="標楷體" w:hint="eastAsia"/>
        </w:rPr>
        <w:lastRenderedPageBreak/>
        <w:t>報其為車禍事件；直至數日後阿泰與其家屬於病房中聽護理人員討論，才始得知自己以車禍案件被送進去，雇主並未通報職災</w:t>
      </w:r>
      <w:r w:rsidRPr="00B44408">
        <w:rPr>
          <w:rStyle w:val="afe"/>
          <w:rFonts w:hAnsi="標楷體"/>
        </w:rPr>
        <w:footnoteReference w:id="30"/>
      </w:r>
      <w:r w:rsidRPr="00D377FD">
        <w:rPr>
          <w:rFonts w:hAnsi="標楷體" w:hint="eastAsia"/>
        </w:rPr>
        <w:t>。勞動部於接受本院詢問時亦表示：「有些雇主確實想要刻意規避，因為通報了檢查機構一定會去，所以雇主會想說不要通報是不是就沒事了」。</w:t>
      </w:r>
    </w:p>
    <w:p w:rsidR="00CE00BF" w:rsidRPr="00B44408" w:rsidRDefault="00B63B0B" w:rsidP="00E304B2">
      <w:pPr>
        <w:pStyle w:val="5"/>
        <w:rPr>
          <w:rFonts w:hAnsi="標楷體"/>
        </w:rPr>
      </w:pPr>
      <w:r w:rsidRPr="00B44408">
        <w:rPr>
          <w:rFonts w:hAnsi="標楷體" w:hint="eastAsia"/>
        </w:rPr>
        <w:lastRenderedPageBreak/>
        <w:t>又，</w:t>
      </w:r>
      <w:r w:rsidR="00540ADD" w:rsidRPr="00B44408">
        <w:rPr>
          <w:rFonts w:hAnsi="標楷體" w:hint="eastAsia"/>
        </w:rPr>
        <w:t>勞保條例</w:t>
      </w:r>
      <w:r w:rsidR="00F217E7" w:rsidRPr="00B44408">
        <w:rPr>
          <w:rFonts w:hAnsi="標楷體" w:hint="eastAsia"/>
        </w:rPr>
        <w:t>第34條規定：「（第1項）被保險人因執行職務而致傷害或職業病不能工作，以致未能取得原有薪資，自不能工作第4日起，發給職業傷害補償費或職業病補償費</w:t>
      </w:r>
      <w:r w:rsidR="002F0133" w:rsidRPr="00B44408">
        <w:rPr>
          <w:rStyle w:val="afe"/>
          <w:rFonts w:hAnsi="標楷體"/>
        </w:rPr>
        <w:footnoteReference w:id="31"/>
      </w:r>
      <w:r w:rsidR="00F217E7" w:rsidRPr="00B44408">
        <w:rPr>
          <w:rFonts w:hAnsi="標楷體" w:hint="eastAsia"/>
        </w:rPr>
        <w:t>。」</w:t>
      </w:r>
      <w:r w:rsidR="00945416" w:rsidRPr="00B44408">
        <w:rPr>
          <w:rFonts w:hAnsi="標楷體" w:hint="eastAsia"/>
        </w:rPr>
        <w:t>意即勞工</w:t>
      </w:r>
      <w:r w:rsidR="002F0133" w:rsidRPr="00B44408">
        <w:rPr>
          <w:rFonts w:hAnsi="標楷體" w:hint="eastAsia"/>
        </w:rPr>
        <w:t>職業災害受傷</w:t>
      </w:r>
      <w:r w:rsidR="00945416" w:rsidRPr="00B44408">
        <w:rPr>
          <w:rFonts w:hAnsi="標楷體" w:hint="eastAsia"/>
        </w:rPr>
        <w:t>，從</w:t>
      </w:r>
      <w:r w:rsidR="002F0133" w:rsidRPr="00B44408">
        <w:rPr>
          <w:rFonts w:hAnsi="標楷體" w:hint="eastAsia"/>
        </w:rPr>
        <w:t>住院</w:t>
      </w:r>
      <w:r w:rsidR="00945416" w:rsidRPr="00B44408">
        <w:rPr>
          <w:rFonts w:hAnsi="標楷體" w:hint="eastAsia"/>
        </w:rPr>
        <w:t>第4天起，可申請職災傷病給付；</w:t>
      </w:r>
      <w:r w:rsidR="002F0133" w:rsidRPr="00B44408">
        <w:rPr>
          <w:rFonts w:hAnsi="標楷體" w:hint="eastAsia"/>
        </w:rPr>
        <w:t>換言之，住院未滿4天或僅門診治療，出院後在家休養</w:t>
      </w:r>
      <w:r w:rsidR="001C7B50" w:rsidRPr="00B44408">
        <w:rPr>
          <w:rFonts w:hAnsi="標楷體" w:hint="eastAsia"/>
        </w:rPr>
        <w:t>期間，或是半天工作、半天到醫院復健（即每天仍有工作事實者），皆不能申請傷病給付</w:t>
      </w:r>
      <w:r w:rsidR="00945416" w:rsidRPr="00B44408">
        <w:rPr>
          <w:rFonts w:hAnsi="標楷體" w:hint="eastAsia"/>
        </w:rPr>
        <w:t>。</w:t>
      </w:r>
      <w:r w:rsidR="00900DF9" w:rsidRPr="00B44408">
        <w:rPr>
          <w:rFonts w:hAnsi="標楷體" w:hint="eastAsia"/>
        </w:rPr>
        <w:t>勞動部於接受本院詢問時表示：「有些（職災事故發生在）比較偏鄉、雇主不叫救護車，自己把移工送醫院，叫移工不要住院、回家休息的」、「也有一些雇主刻意第1天不要住院，第2、3天才去住院」、「雇</w:t>
      </w:r>
      <w:r w:rsidR="00CE00BF" w:rsidRPr="00B44408">
        <w:rPr>
          <w:rFonts w:hAnsi="標楷體" w:hint="eastAsia"/>
        </w:rPr>
        <w:t>主對於大傷大病不太可能隱瞞，但介於該住院但不住院，強迫勞工在家裡</w:t>
      </w:r>
      <w:r w:rsidR="00900DF9" w:rsidRPr="00B44408">
        <w:rPr>
          <w:rFonts w:hAnsi="標楷體" w:hint="eastAsia"/>
        </w:rPr>
        <w:t>面休息，後面又住院了，這樣就違反法令規定。」</w:t>
      </w:r>
    </w:p>
    <w:p w:rsidR="000D70F2" w:rsidRPr="00B44408" w:rsidRDefault="000D70F2" w:rsidP="000D70F2">
      <w:pPr>
        <w:pStyle w:val="4"/>
        <w:ind w:left="1701"/>
        <w:rPr>
          <w:rFonts w:hAnsi="標楷體"/>
        </w:rPr>
      </w:pPr>
      <w:r w:rsidRPr="00B44408">
        <w:rPr>
          <w:rFonts w:hAnsi="標楷體" w:hint="eastAsia"/>
        </w:rPr>
        <w:t>此外，前述亦已提及現行職安法第37條規定的通報僅限「1死、3傷、1住院」，</w:t>
      </w:r>
      <w:r w:rsidR="00642733" w:rsidRPr="00B44408">
        <w:rPr>
          <w:rFonts w:hAnsi="標楷體" w:hint="eastAsia"/>
        </w:rPr>
        <w:t>最低限度</w:t>
      </w:r>
      <w:r w:rsidRPr="00B44408">
        <w:rPr>
          <w:rFonts w:hAnsi="標楷體" w:hint="eastAsia"/>
        </w:rPr>
        <w:t>也</w:t>
      </w:r>
      <w:r w:rsidR="00642733" w:rsidRPr="00B44408">
        <w:rPr>
          <w:rFonts w:hAnsi="標楷體" w:hint="eastAsia"/>
        </w:rPr>
        <w:t>必須是罹災在1人以上，且經醫療機構診斷需住院治療者；換言之，受傷程度較輕的災害事故或慢性發作的職業病，</w:t>
      </w:r>
      <w:r w:rsidR="00EB65E7" w:rsidRPr="00B44408">
        <w:rPr>
          <w:rFonts w:hAnsi="標楷體" w:hint="eastAsia"/>
        </w:rPr>
        <w:t>並</w:t>
      </w:r>
      <w:r w:rsidR="00642733" w:rsidRPr="00B44408">
        <w:rPr>
          <w:rFonts w:hAnsi="標楷體" w:hint="eastAsia"/>
        </w:rPr>
        <w:t>不被現行職災通報系統涵括。</w:t>
      </w:r>
    </w:p>
    <w:p w:rsidR="0074263F" w:rsidRPr="00B44408" w:rsidRDefault="005E4371" w:rsidP="0074263F">
      <w:pPr>
        <w:pStyle w:val="5"/>
        <w:rPr>
          <w:rFonts w:hAnsi="標楷體"/>
        </w:rPr>
      </w:pPr>
      <w:r w:rsidRPr="00B44408">
        <w:rPr>
          <w:rFonts w:hAnsi="標楷體" w:hint="eastAsia"/>
        </w:rPr>
        <w:t>本案於108年11月25日、12月5日履勘之</w:t>
      </w:r>
      <w:r w:rsidR="007500C1" w:rsidRPr="00B44408">
        <w:rPr>
          <w:rFonts w:hAnsi="標楷體" w:hint="eastAsia"/>
        </w:rPr>
        <w:t>6</w:t>
      </w:r>
      <w:r w:rsidRPr="00B44408">
        <w:rPr>
          <w:rFonts w:hAnsi="標楷體" w:hint="eastAsia"/>
        </w:rPr>
        <w:t>家事業單位，均係近2年內曾向勞保局請領職業災害失能或死亡給付，惟彙整勞動部歷次函復內容可知，</w:t>
      </w:r>
      <w:r w:rsidR="007500C1" w:rsidRPr="00B44408">
        <w:rPr>
          <w:rFonts w:hAnsi="標楷體" w:hint="eastAsia"/>
        </w:rPr>
        <w:t>6</w:t>
      </w:r>
      <w:r w:rsidRPr="00B44408">
        <w:rPr>
          <w:rFonts w:hAnsi="標楷體" w:hint="eastAsia"/>
        </w:rPr>
        <w:t>家事業單位中，</w:t>
      </w:r>
      <w:r w:rsidR="00DD4117" w:rsidRPr="00B44408">
        <w:rPr>
          <w:rFonts w:hAnsi="標楷體" w:hint="eastAsia"/>
        </w:rPr>
        <w:t>A食品公司、B輪胎公司等</w:t>
      </w:r>
      <w:r w:rsidR="007500C1" w:rsidRPr="00B44408">
        <w:rPr>
          <w:rFonts w:hAnsi="標楷體" w:hint="eastAsia"/>
        </w:rPr>
        <w:t>2</w:t>
      </w:r>
      <w:r w:rsidRPr="00B44408">
        <w:rPr>
          <w:rFonts w:hAnsi="標楷體" w:hint="eastAsia"/>
        </w:rPr>
        <w:t>家有依法通報、</w:t>
      </w:r>
      <w:r w:rsidR="00DD4117" w:rsidRPr="00B44408">
        <w:rPr>
          <w:rFonts w:hAnsi="標楷體" w:hint="eastAsia"/>
        </w:rPr>
        <w:t>C橡膠公司、E企業公司</w:t>
      </w:r>
      <w:r w:rsidR="00DD4117" w:rsidRPr="00B44408">
        <w:rPr>
          <w:rFonts w:hAnsi="標楷體" w:hint="eastAsia"/>
        </w:rPr>
        <w:lastRenderedPageBreak/>
        <w:t>等</w:t>
      </w:r>
      <w:r w:rsidR="007500C1" w:rsidRPr="00B44408">
        <w:rPr>
          <w:rFonts w:hAnsi="標楷體" w:hint="eastAsia"/>
        </w:rPr>
        <w:t>2</w:t>
      </w:r>
      <w:r w:rsidRPr="00B44408">
        <w:rPr>
          <w:rFonts w:hAnsi="標楷體" w:hint="eastAsia"/>
        </w:rPr>
        <w:t>家為依法應通報但未通報，D食品公司及F印刷公司等</w:t>
      </w:r>
      <w:r w:rsidR="007500C1" w:rsidRPr="00B44408">
        <w:rPr>
          <w:rFonts w:hAnsi="標楷體" w:hint="eastAsia"/>
        </w:rPr>
        <w:t>2</w:t>
      </w:r>
      <w:r w:rsidRPr="00B44408">
        <w:rPr>
          <w:rFonts w:hAnsi="標楷體" w:hint="eastAsia"/>
        </w:rPr>
        <w:t>家為未符合通報要件，無須通報。</w:t>
      </w:r>
    </w:p>
    <w:p w:rsidR="00322F4A" w:rsidRPr="00B44408" w:rsidRDefault="00EB65E7" w:rsidP="00900DF9">
      <w:pPr>
        <w:pStyle w:val="6"/>
        <w:ind w:left="2410" w:hanging="842"/>
        <w:rPr>
          <w:rFonts w:hAnsi="標楷體"/>
        </w:rPr>
      </w:pPr>
      <w:r w:rsidRPr="00B44408">
        <w:rPr>
          <w:rFonts w:hAnsi="標楷體" w:hint="eastAsia"/>
        </w:rPr>
        <w:t>新北市</w:t>
      </w:r>
      <w:r w:rsidR="00322F4A" w:rsidRPr="00B44408">
        <w:rPr>
          <w:rFonts w:hAnsi="標楷體" w:hint="eastAsia"/>
        </w:rPr>
        <w:t>F印刷公司所發生之事故為移工從事濕盒手工線清潔擦拭作業時，不慎將右手伸入滾輪交界處，造成右食指遭捲夾；</w:t>
      </w:r>
      <w:r w:rsidR="00DC541D" w:rsidRPr="00B44408">
        <w:rPr>
          <w:rFonts w:hAnsi="標楷體" w:hint="eastAsia"/>
        </w:rPr>
        <w:t>經勞保局審核符合失能標準給付附表第R11-21項（一手食指之指骨一部分殘缺者），發給14等級職業傷病失能給付60日計4萬2</w:t>
      </w:r>
      <w:r w:rsidR="00DC541D" w:rsidRPr="00B44408">
        <w:rPr>
          <w:rFonts w:hAnsi="標楷體"/>
        </w:rPr>
        <w:t>,018</w:t>
      </w:r>
      <w:r w:rsidR="00DC541D" w:rsidRPr="00B44408">
        <w:rPr>
          <w:rFonts w:hAnsi="標楷體" w:hint="eastAsia"/>
        </w:rPr>
        <w:t>元。據勞動部查復表示該移工並無住院治療，不符合通報規定之「發生災害之罹災人數在1人以上，且需住院治療」，故無須通報。</w:t>
      </w:r>
    </w:p>
    <w:p w:rsidR="00DC541D" w:rsidRPr="00B44408" w:rsidRDefault="00EB65E7" w:rsidP="00900DF9">
      <w:pPr>
        <w:pStyle w:val="6"/>
        <w:ind w:left="2410" w:hanging="842"/>
        <w:rPr>
          <w:rFonts w:hAnsi="標楷體"/>
        </w:rPr>
      </w:pPr>
      <w:r w:rsidRPr="00B44408">
        <w:rPr>
          <w:rFonts w:hAnsi="標楷體" w:hint="eastAsia"/>
        </w:rPr>
        <w:t>桃園市</w:t>
      </w:r>
      <w:r w:rsidR="00DC541D" w:rsidRPr="00B44408">
        <w:rPr>
          <w:rFonts w:hAnsi="標楷體" w:hint="eastAsia"/>
        </w:rPr>
        <w:t>D食品公司</w:t>
      </w:r>
      <w:r w:rsidR="00955A57" w:rsidRPr="00B44408">
        <w:rPr>
          <w:rFonts w:hAnsi="標楷體" w:hint="eastAsia"/>
        </w:rPr>
        <w:t>所發生之事故為移工發生腦心血管疾病死亡，經勞保局依據「勞動部職</w:t>
      </w:r>
      <w:r w:rsidR="00DC541D" w:rsidRPr="00B44408">
        <w:rPr>
          <w:rFonts w:hAnsi="標楷體" w:hint="eastAsia"/>
        </w:rPr>
        <w:t>安署委託調查疑似過勞案件職醫評估報告」進行審核，並按職業病辦理，發給職業災害死亡給付</w:t>
      </w:r>
      <w:r w:rsidR="00233054" w:rsidRPr="00B44408">
        <w:rPr>
          <w:rFonts w:hAnsi="標楷體" w:hint="eastAsia"/>
        </w:rPr>
        <w:t>喪葬及遺屬津貼。勞動部於詢問後補充資料表示，D食品公司所發生移工腦心血管疾病死亡案，因腦心血管疾病是否與執行職務有關，實務上需要時間進行調查及蒐集相關資料，並由職業醫學專科醫師就工作與疾病發生之因果關係進行綜合評估判斷，該案係由職安署</w:t>
      </w:r>
      <w:r w:rsidR="00F61607" w:rsidRPr="00B44408">
        <w:rPr>
          <w:rFonts w:hAnsi="標楷體" w:hint="eastAsia"/>
        </w:rPr>
        <w:t>北區職業安全衛生中心(下稱北區職安中心)</w:t>
      </w:r>
      <w:r w:rsidR="00233054" w:rsidRPr="00B44408">
        <w:rPr>
          <w:rFonts w:hAnsi="標楷體" w:hint="eastAsia"/>
        </w:rPr>
        <w:t>依該部「重大災害通報及檢查處理要點」啟動疑似過勞調查機制，並由該部職安署協助認定作業，爰雇主無通報責任。</w:t>
      </w:r>
    </w:p>
    <w:p w:rsidR="004106E0" w:rsidRPr="00B44408" w:rsidRDefault="00900DF9" w:rsidP="0074263F">
      <w:pPr>
        <w:pStyle w:val="5"/>
        <w:rPr>
          <w:rFonts w:hAnsi="標楷體"/>
        </w:rPr>
      </w:pPr>
      <w:r w:rsidRPr="00B44408">
        <w:rPr>
          <w:rFonts w:hAnsi="標楷體" w:hint="eastAsia"/>
        </w:rPr>
        <w:t>本院前為調查移工住宿環境，於107年7月履勘桃園</w:t>
      </w:r>
      <w:r w:rsidR="007500C1" w:rsidRPr="00B44408">
        <w:rPr>
          <w:rFonts w:hAnsi="標楷體" w:hint="eastAsia"/>
        </w:rPr>
        <w:t>市</w:t>
      </w:r>
      <w:r w:rsidRPr="00B44408">
        <w:rPr>
          <w:rFonts w:hAnsi="標楷體" w:hint="eastAsia"/>
        </w:rPr>
        <w:t>某</w:t>
      </w:r>
      <w:r w:rsidRPr="00B44408">
        <w:rPr>
          <w:rFonts w:hAnsi="標楷體" w:hint="eastAsia"/>
        </w:rPr>
        <w:lastRenderedPageBreak/>
        <w:t>製造公司時，於宿舍內發現2名職災受傷移工，後據向轄管勞檢機構進一步瞭解，北區職安中心先表示查無通報紀錄，再經訪談2名職災受傷移工，其中腳傷者表示其受傷後有先送醫，醫院表示無緊急住院必要而先行返回宿舍，翌日始再至醫院開刀，開刀後有留院1日，惟係依診療必要之住院（有依法通報義務）或僅係留院觀察（無通報義務），尚須參據醫師診斷證明書而定，北區</w:t>
      </w:r>
      <w:r w:rsidR="00540ADD" w:rsidRPr="00B44408">
        <w:rPr>
          <w:rFonts w:hAnsi="標楷體" w:hint="eastAsia"/>
        </w:rPr>
        <w:t>職安</w:t>
      </w:r>
      <w:r w:rsidRPr="00B44408">
        <w:rPr>
          <w:rFonts w:hAnsi="標楷體" w:hint="eastAsia"/>
        </w:rPr>
        <w:t>中心表示將</w:t>
      </w:r>
      <w:r w:rsidR="007500C1" w:rsidRPr="00B44408">
        <w:rPr>
          <w:rFonts w:hAnsi="標楷體" w:hint="eastAsia"/>
        </w:rPr>
        <w:t>請</w:t>
      </w:r>
      <w:r w:rsidRPr="00B44408">
        <w:rPr>
          <w:rFonts w:hAnsi="標楷體" w:hint="eastAsia"/>
        </w:rPr>
        <w:t>雇主陳述意見</w:t>
      </w:r>
      <w:r w:rsidR="007500C1" w:rsidRPr="00B44408">
        <w:rPr>
          <w:rFonts w:hAnsi="標楷體" w:hint="eastAsia"/>
        </w:rPr>
        <w:t>而為</w:t>
      </w:r>
      <w:r w:rsidRPr="00B44408">
        <w:rPr>
          <w:rFonts w:hAnsi="標楷體" w:hint="eastAsia"/>
        </w:rPr>
        <w:t>判斷；另名手傷者則自述未住院，故認定為不具通報義務而未違反規定，亦為一例。</w:t>
      </w:r>
    </w:p>
    <w:p w:rsidR="002F4AF7" w:rsidRPr="00B44408" w:rsidRDefault="001E566F" w:rsidP="002F4AF7">
      <w:pPr>
        <w:pStyle w:val="5"/>
        <w:rPr>
          <w:rFonts w:hAnsi="標楷體"/>
        </w:rPr>
      </w:pPr>
      <w:r w:rsidRPr="00B44408">
        <w:rPr>
          <w:rFonts w:hAnsi="標楷體" w:hint="eastAsia"/>
        </w:rPr>
        <w:t>勞動部於本院詢問時表示：「通報的問題，法律明確規定小傷小事故，雇主自己做紀錄分析，不用通報主管機關跟檢查機構；通報檢查機構的確是有一定限制以上，需要比較強力的監督檢查協助，才要通報」</w:t>
      </w:r>
      <w:r w:rsidR="00900DF9" w:rsidRPr="00B44408">
        <w:rPr>
          <w:rFonts w:hAnsi="標楷體" w:hint="eastAsia"/>
        </w:rPr>
        <w:t>。</w:t>
      </w:r>
    </w:p>
    <w:p w:rsidR="00C53CB2" w:rsidRPr="00B44408" w:rsidRDefault="00C53CB2" w:rsidP="003F4928">
      <w:pPr>
        <w:pStyle w:val="3"/>
        <w:rPr>
          <w:rFonts w:hAnsi="標楷體"/>
        </w:rPr>
      </w:pPr>
      <w:r w:rsidRPr="00B44408">
        <w:rPr>
          <w:rFonts w:hAnsi="標楷體" w:hint="eastAsia"/>
        </w:rPr>
        <w:t>勞動部未能掌握應通報案件，雖稱已勾稽勞保職災給付，但實際僅比對死亡給付資料，</w:t>
      </w:r>
      <w:r w:rsidR="00E6550C" w:rsidRPr="00B44408">
        <w:rPr>
          <w:rFonts w:hAnsi="標楷體" w:hint="eastAsia"/>
        </w:rPr>
        <w:t>忽視</w:t>
      </w:r>
      <w:r w:rsidRPr="00B44408">
        <w:rPr>
          <w:rFonts w:hAnsi="標楷體" w:hint="eastAsia"/>
        </w:rPr>
        <w:t>傷病及失能給付所揭露之資訊，</w:t>
      </w:r>
      <w:r w:rsidR="00E6550C" w:rsidRPr="00B44408">
        <w:rPr>
          <w:rFonts w:hAnsi="標楷體" w:hint="eastAsia"/>
        </w:rPr>
        <w:t>未</w:t>
      </w:r>
      <w:r w:rsidRPr="00B44408">
        <w:rPr>
          <w:rFonts w:hAnsi="標楷體" w:hint="eastAsia"/>
        </w:rPr>
        <w:t>列入檢查也不納入輔導，任由存有危險因子且已造成勞工傷害的廠場</w:t>
      </w:r>
      <w:r w:rsidR="00D15ACD" w:rsidRPr="00B44408">
        <w:rPr>
          <w:rFonts w:hAnsi="標楷體" w:hint="eastAsia"/>
        </w:rPr>
        <w:t>持續</w:t>
      </w:r>
      <w:r w:rsidRPr="00B44408">
        <w:rPr>
          <w:rFonts w:hAnsi="標楷體" w:hint="eastAsia"/>
        </w:rPr>
        <w:t>依循</w:t>
      </w:r>
      <w:r w:rsidR="00016790" w:rsidRPr="00B44408">
        <w:rPr>
          <w:rFonts w:hAnsi="標楷體" w:hint="eastAsia"/>
        </w:rPr>
        <w:t>。</w:t>
      </w:r>
    </w:p>
    <w:p w:rsidR="006B423C" w:rsidRPr="00B44408" w:rsidRDefault="00610961" w:rsidP="00F50EF6">
      <w:pPr>
        <w:pStyle w:val="4"/>
        <w:ind w:left="1701"/>
        <w:rPr>
          <w:rFonts w:hAnsi="標楷體"/>
        </w:rPr>
      </w:pPr>
      <w:r w:rsidRPr="00B44408">
        <w:rPr>
          <w:rFonts w:hAnsi="標楷體" w:hint="eastAsia"/>
        </w:rPr>
        <w:t>現行職災通報規定多有限制已如前述，惟勞動部</w:t>
      </w:r>
      <w:r w:rsidR="00E6550C" w:rsidRPr="00B44408">
        <w:rPr>
          <w:rFonts w:hAnsi="標楷體" w:hint="eastAsia"/>
        </w:rPr>
        <w:t>連</w:t>
      </w:r>
      <w:r w:rsidRPr="00B44408">
        <w:rPr>
          <w:rFonts w:hAnsi="標楷體" w:hint="eastAsia"/>
        </w:rPr>
        <w:t>應通報案件都無法掌握；</w:t>
      </w:r>
      <w:r w:rsidR="00E6550C" w:rsidRPr="00B44408">
        <w:rPr>
          <w:rFonts w:hAnsi="標楷體" w:hint="eastAsia"/>
        </w:rPr>
        <w:t>雖自職安法修正施行後每年皆裁罰三百多件，但</w:t>
      </w:r>
      <w:r w:rsidR="00580798" w:rsidRPr="00B44408">
        <w:rPr>
          <w:rFonts w:hAnsi="標楷體" w:hint="eastAsia"/>
        </w:rPr>
        <w:t>本案因履勘而抽選</w:t>
      </w:r>
      <w:r w:rsidR="008E0D0A" w:rsidRPr="00B44408">
        <w:rPr>
          <w:rFonts w:hAnsi="標楷體" w:hint="eastAsia"/>
        </w:rPr>
        <w:t>6</w:t>
      </w:r>
      <w:r w:rsidR="00580798" w:rsidRPr="00B44408">
        <w:rPr>
          <w:rFonts w:hAnsi="標楷體" w:hint="eastAsia"/>
        </w:rPr>
        <w:t>家事業單位中，即有</w:t>
      </w:r>
      <w:r w:rsidR="008E0D0A" w:rsidRPr="00B44408">
        <w:rPr>
          <w:rFonts w:hAnsi="標楷體" w:hint="eastAsia"/>
        </w:rPr>
        <w:t>2</w:t>
      </w:r>
      <w:r w:rsidR="00580798" w:rsidRPr="00B44408">
        <w:rPr>
          <w:rFonts w:hAnsi="標楷體" w:hint="eastAsia"/>
        </w:rPr>
        <w:t>家為應通報但未通報者，勞動檢查機構甚於本案函請瞭解時始知情</w:t>
      </w:r>
      <w:r w:rsidR="00DA4171" w:rsidRPr="00B44408">
        <w:rPr>
          <w:rFonts w:hAnsi="標楷體" w:hint="eastAsia"/>
        </w:rPr>
        <w:t>，其中一家發生職災事故廠場更是</w:t>
      </w:r>
      <w:r w:rsidR="008E0D0A" w:rsidRPr="00B44408">
        <w:rPr>
          <w:rFonts w:hAnsi="標楷體" w:hint="eastAsia"/>
        </w:rPr>
        <w:t>至本案履勘時</w:t>
      </w:r>
      <w:r w:rsidR="00DA4171" w:rsidRPr="00B44408">
        <w:rPr>
          <w:rFonts w:hAnsi="標楷體" w:hint="eastAsia"/>
        </w:rPr>
        <w:t>未曾有實施勞動檢查</w:t>
      </w:r>
      <w:r w:rsidR="008E0D0A" w:rsidRPr="00B44408">
        <w:rPr>
          <w:rFonts w:hAnsi="標楷體" w:hint="eastAsia"/>
        </w:rPr>
        <w:t>或輔導</w:t>
      </w:r>
      <w:r w:rsidR="00DA4171" w:rsidRPr="00B44408">
        <w:rPr>
          <w:rFonts w:hAnsi="標楷體" w:hint="eastAsia"/>
        </w:rPr>
        <w:t>紀錄</w:t>
      </w:r>
      <w:r w:rsidR="00580798" w:rsidRPr="00B44408">
        <w:rPr>
          <w:rFonts w:hAnsi="標楷體" w:hint="eastAsia"/>
        </w:rPr>
        <w:t>。</w:t>
      </w:r>
    </w:p>
    <w:p w:rsidR="00581D74" w:rsidRPr="00B44408" w:rsidRDefault="00581D74" w:rsidP="00F50EF6">
      <w:pPr>
        <w:pStyle w:val="5"/>
        <w:rPr>
          <w:rFonts w:hAnsi="標楷體"/>
        </w:rPr>
      </w:pPr>
      <w:r w:rsidRPr="00B44408">
        <w:rPr>
          <w:rFonts w:hAnsi="標楷體" w:hint="eastAsia"/>
        </w:rPr>
        <w:lastRenderedPageBreak/>
        <w:t>職安</w:t>
      </w:r>
      <w:r w:rsidR="00CF6AFF" w:rsidRPr="00B44408">
        <w:rPr>
          <w:rFonts w:hAnsi="標楷體" w:hint="eastAsia"/>
        </w:rPr>
        <w:t>法第37條第2項規定，事業單位勞動場所發生</w:t>
      </w:r>
      <w:r w:rsidR="00741512" w:rsidRPr="00B44408">
        <w:rPr>
          <w:rFonts w:hAnsi="標楷體" w:hint="eastAsia"/>
        </w:rPr>
        <w:t>1死、3傷、1住院或其他經中央主管機關指定公告之災害</w:t>
      </w:r>
      <w:r w:rsidR="00CF6AFF" w:rsidRPr="00B44408">
        <w:rPr>
          <w:rFonts w:hAnsi="標楷體" w:hint="eastAsia"/>
        </w:rPr>
        <w:t>，雇主應於8小時內通報勞動檢查機構；同法第43條規定，違反規定者處新臺幣(下同)3萬元以上30萬元以下罰鍰。</w:t>
      </w:r>
      <w:r w:rsidRPr="00B44408">
        <w:rPr>
          <w:rFonts w:hAnsi="標楷體" w:hint="eastAsia"/>
        </w:rPr>
        <w:t>然而，即便是此類</w:t>
      </w:r>
      <w:r w:rsidR="008E0D0A" w:rsidRPr="00B44408">
        <w:rPr>
          <w:rFonts w:hAnsi="標楷體" w:hint="eastAsia"/>
        </w:rPr>
        <w:t>傷害程度較重的</w:t>
      </w:r>
      <w:r w:rsidR="003F199B" w:rsidRPr="00B44408">
        <w:rPr>
          <w:rFonts w:hAnsi="標楷體" w:hint="eastAsia"/>
        </w:rPr>
        <w:t>職災，未依法通報的情形仍十分普遍；且相較於造成人命傷亡結果</w:t>
      </w:r>
      <w:r w:rsidRPr="00B44408">
        <w:rPr>
          <w:rFonts w:hAnsi="標楷體" w:hint="eastAsia"/>
        </w:rPr>
        <w:t>，對於未依法通報的</w:t>
      </w:r>
      <w:r w:rsidR="00647442" w:rsidRPr="00B44408">
        <w:rPr>
          <w:rFonts w:hAnsi="標楷體" w:hint="eastAsia"/>
        </w:rPr>
        <w:t>違法</w:t>
      </w:r>
      <w:r w:rsidRPr="00B44408">
        <w:rPr>
          <w:rFonts w:hAnsi="標楷體" w:hint="eastAsia"/>
        </w:rPr>
        <w:t>雇主</w:t>
      </w:r>
      <w:r w:rsidR="00E6550C" w:rsidRPr="00B44408">
        <w:rPr>
          <w:rFonts w:hAnsi="標楷體" w:hint="eastAsia"/>
        </w:rPr>
        <w:t>，</w:t>
      </w:r>
      <w:r w:rsidR="00647442" w:rsidRPr="00B44408">
        <w:rPr>
          <w:rFonts w:hAnsi="標楷體" w:hint="eastAsia"/>
        </w:rPr>
        <w:t>行政罰鍰也僅在3萬元至30萬元之間，未能形成足夠壓力</w:t>
      </w:r>
      <w:r w:rsidR="00647442" w:rsidRPr="00B44408">
        <w:rPr>
          <w:rStyle w:val="afe"/>
          <w:rFonts w:hAnsi="標楷體"/>
        </w:rPr>
        <w:footnoteReference w:id="32"/>
      </w:r>
      <w:r w:rsidR="00647442" w:rsidRPr="00B44408">
        <w:rPr>
          <w:rFonts w:hAnsi="標楷體" w:hint="eastAsia"/>
        </w:rPr>
        <w:t>。</w:t>
      </w:r>
    </w:p>
    <w:p w:rsidR="00246C9E" w:rsidRPr="00B44408" w:rsidRDefault="003D2C52" w:rsidP="00246C9E">
      <w:pPr>
        <w:pStyle w:val="a3"/>
        <w:rPr>
          <w:rFonts w:hAnsi="標楷體"/>
        </w:rPr>
      </w:pPr>
      <w:r w:rsidRPr="00B44408">
        <w:rPr>
          <w:rFonts w:hAnsi="標楷體" w:hint="eastAsia"/>
        </w:rPr>
        <w:t>歷年違反職安</w:t>
      </w:r>
      <w:r w:rsidR="00246C9E" w:rsidRPr="00B44408">
        <w:rPr>
          <w:rFonts w:hAnsi="標楷體" w:hint="eastAsia"/>
        </w:rPr>
        <w:t>法第37條第2項規定及裁罰情形</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2953"/>
        <w:gridCol w:w="2954"/>
        <w:gridCol w:w="2954"/>
      </w:tblGrid>
      <w:tr w:rsidR="00B44408" w:rsidRPr="00B44408" w:rsidTr="003D2C52">
        <w:trPr>
          <w:trHeight w:val="312"/>
          <w:tblHeader/>
        </w:trPr>
        <w:tc>
          <w:tcPr>
            <w:tcW w:w="2953" w:type="dxa"/>
            <w:shd w:val="clear" w:color="auto" w:fill="F2F2F2" w:themeFill="background1" w:themeFillShade="F2"/>
            <w:vAlign w:val="center"/>
          </w:tcPr>
          <w:p w:rsidR="00246C9E" w:rsidRPr="00B44408" w:rsidRDefault="00246C9E" w:rsidP="00246C9E">
            <w:pPr>
              <w:pStyle w:val="140"/>
              <w:spacing w:before="0" w:after="0" w:line="0" w:lineRule="atLeast"/>
              <w:rPr>
                <w:rFonts w:hAnsi="標楷體"/>
                <w:sz w:val="24"/>
              </w:rPr>
            </w:pPr>
            <w:r w:rsidRPr="00B44408">
              <w:rPr>
                <w:rFonts w:hAnsi="標楷體" w:hint="eastAsia"/>
                <w:sz w:val="24"/>
              </w:rPr>
              <w:t>年度</w:t>
            </w:r>
          </w:p>
        </w:tc>
        <w:tc>
          <w:tcPr>
            <w:tcW w:w="2954" w:type="dxa"/>
            <w:tcBorders>
              <w:bottom w:val="single" w:sz="4" w:space="0" w:color="auto"/>
            </w:tcBorders>
            <w:shd w:val="clear" w:color="auto" w:fill="F2F2F2" w:themeFill="background1" w:themeFillShade="F2"/>
            <w:vAlign w:val="center"/>
          </w:tcPr>
          <w:p w:rsidR="00246C9E" w:rsidRPr="00B44408" w:rsidRDefault="00246C9E" w:rsidP="00246C9E">
            <w:pPr>
              <w:pStyle w:val="14"/>
              <w:spacing w:line="0" w:lineRule="atLeast"/>
              <w:jc w:val="center"/>
              <w:rPr>
                <w:rFonts w:hAnsi="標楷體"/>
                <w:sz w:val="24"/>
              </w:rPr>
            </w:pPr>
            <w:r w:rsidRPr="00B44408">
              <w:rPr>
                <w:rFonts w:hAnsi="標楷體" w:hint="eastAsia"/>
                <w:sz w:val="24"/>
              </w:rPr>
              <w:t>違反件次（項次）</w:t>
            </w:r>
          </w:p>
        </w:tc>
        <w:tc>
          <w:tcPr>
            <w:tcW w:w="2954" w:type="dxa"/>
            <w:tcBorders>
              <w:bottom w:val="single" w:sz="4" w:space="0" w:color="auto"/>
            </w:tcBorders>
            <w:shd w:val="clear" w:color="auto" w:fill="F2F2F2" w:themeFill="background1" w:themeFillShade="F2"/>
            <w:vAlign w:val="center"/>
          </w:tcPr>
          <w:p w:rsidR="00246C9E" w:rsidRPr="00B44408" w:rsidRDefault="00246C9E" w:rsidP="00246C9E">
            <w:pPr>
              <w:pStyle w:val="14"/>
              <w:spacing w:line="0" w:lineRule="atLeast"/>
              <w:jc w:val="center"/>
              <w:rPr>
                <w:rFonts w:hAnsi="標楷體"/>
                <w:sz w:val="24"/>
              </w:rPr>
            </w:pPr>
            <w:r w:rsidRPr="00B44408">
              <w:rPr>
                <w:rFonts w:hAnsi="標楷體" w:hint="eastAsia"/>
                <w:sz w:val="24"/>
              </w:rPr>
              <w:t>罰鍰金額（萬元）</w:t>
            </w:r>
          </w:p>
        </w:tc>
      </w:tr>
      <w:tr w:rsidR="00B44408" w:rsidRPr="00B44408" w:rsidTr="00246C9E">
        <w:tc>
          <w:tcPr>
            <w:tcW w:w="2953" w:type="dxa"/>
            <w:shd w:val="clear" w:color="auto" w:fill="auto"/>
            <w:vAlign w:val="center"/>
          </w:tcPr>
          <w:p w:rsidR="00246C9E" w:rsidRPr="00B44408" w:rsidRDefault="00246C9E" w:rsidP="00246C9E">
            <w:pPr>
              <w:pStyle w:val="14"/>
              <w:spacing w:line="0" w:lineRule="atLeast"/>
              <w:jc w:val="center"/>
              <w:rPr>
                <w:rFonts w:hAnsi="標楷體"/>
                <w:sz w:val="24"/>
              </w:rPr>
            </w:pPr>
            <w:r w:rsidRPr="00B44408">
              <w:rPr>
                <w:rFonts w:hAnsi="標楷體" w:hint="eastAsia"/>
                <w:sz w:val="24"/>
              </w:rPr>
              <w:t>103年7月3日至12月31日</w:t>
            </w:r>
            <w:r w:rsidRPr="00B44408">
              <w:rPr>
                <w:rStyle w:val="afe"/>
                <w:rFonts w:hAnsi="標楷體"/>
                <w:sz w:val="24"/>
              </w:rPr>
              <w:footnoteReference w:id="33"/>
            </w:r>
          </w:p>
        </w:tc>
        <w:tc>
          <w:tcPr>
            <w:tcW w:w="2954" w:type="dxa"/>
            <w:tcBorders>
              <w:top w:val="single" w:sz="4" w:space="0" w:color="auto"/>
              <w:bottom w:val="single" w:sz="4" w:space="0" w:color="auto"/>
            </w:tcBorders>
            <w:shd w:val="clear" w:color="auto" w:fill="auto"/>
            <w:vAlign w:val="center"/>
          </w:tcPr>
          <w:p w:rsidR="00246C9E" w:rsidRPr="00B44408" w:rsidRDefault="00246C9E" w:rsidP="00246C9E">
            <w:pPr>
              <w:pStyle w:val="14"/>
              <w:spacing w:line="0" w:lineRule="atLeast"/>
              <w:jc w:val="center"/>
              <w:rPr>
                <w:rFonts w:hAnsi="標楷體"/>
                <w:sz w:val="24"/>
              </w:rPr>
            </w:pPr>
            <w:r w:rsidRPr="00B44408">
              <w:rPr>
                <w:rFonts w:hAnsi="標楷體" w:hint="eastAsia"/>
                <w:sz w:val="24"/>
              </w:rPr>
              <w:t>72</w:t>
            </w:r>
          </w:p>
        </w:tc>
        <w:tc>
          <w:tcPr>
            <w:tcW w:w="2954" w:type="dxa"/>
            <w:vAlign w:val="center"/>
          </w:tcPr>
          <w:p w:rsidR="00246C9E" w:rsidRPr="00B44408" w:rsidRDefault="00246C9E" w:rsidP="00246C9E">
            <w:pPr>
              <w:pStyle w:val="14"/>
              <w:spacing w:line="0" w:lineRule="atLeast"/>
              <w:jc w:val="center"/>
              <w:rPr>
                <w:rFonts w:hAnsi="標楷體"/>
                <w:sz w:val="24"/>
              </w:rPr>
            </w:pPr>
            <w:r w:rsidRPr="00B44408">
              <w:rPr>
                <w:rFonts w:hAnsi="標楷體" w:hint="eastAsia"/>
                <w:sz w:val="24"/>
              </w:rPr>
              <w:t>255</w:t>
            </w:r>
          </w:p>
        </w:tc>
      </w:tr>
      <w:tr w:rsidR="00B44408" w:rsidRPr="00B44408" w:rsidTr="00246C9E">
        <w:tc>
          <w:tcPr>
            <w:tcW w:w="2953" w:type="dxa"/>
            <w:shd w:val="clear" w:color="auto" w:fill="auto"/>
            <w:vAlign w:val="center"/>
          </w:tcPr>
          <w:p w:rsidR="00246C9E" w:rsidRPr="00B44408" w:rsidRDefault="00246C9E" w:rsidP="00246C9E">
            <w:pPr>
              <w:pStyle w:val="14"/>
              <w:spacing w:line="0" w:lineRule="atLeast"/>
              <w:jc w:val="center"/>
              <w:rPr>
                <w:rFonts w:hAnsi="標楷體"/>
                <w:sz w:val="24"/>
              </w:rPr>
            </w:pPr>
            <w:r w:rsidRPr="00B44408">
              <w:rPr>
                <w:rFonts w:hAnsi="標楷體" w:hint="eastAsia"/>
                <w:sz w:val="24"/>
              </w:rPr>
              <w:t>104年</w:t>
            </w:r>
          </w:p>
        </w:tc>
        <w:tc>
          <w:tcPr>
            <w:tcW w:w="2954" w:type="dxa"/>
            <w:tcBorders>
              <w:top w:val="single" w:sz="4" w:space="0" w:color="auto"/>
              <w:bottom w:val="single" w:sz="4" w:space="0" w:color="auto"/>
            </w:tcBorders>
            <w:shd w:val="clear" w:color="auto" w:fill="auto"/>
            <w:vAlign w:val="center"/>
          </w:tcPr>
          <w:p w:rsidR="00246C9E" w:rsidRPr="00B44408" w:rsidRDefault="00246C9E" w:rsidP="00246C9E">
            <w:pPr>
              <w:pStyle w:val="14"/>
              <w:spacing w:line="0" w:lineRule="atLeast"/>
              <w:jc w:val="center"/>
              <w:rPr>
                <w:rFonts w:hAnsi="標楷體"/>
                <w:sz w:val="24"/>
              </w:rPr>
            </w:pPr>
            <w:r w:rsidRPr="00B44408">
              <w:rPr>
                <w:rFonts w:hAnsi="標楷體" w:hint="eastAsia"/>
                <w:sz w:val="24"/>
              </w:rPr>
              <w:t>238</w:t>
            </w:r>
          </w:p>
        </w:tc>
        <w:tc>
          <w:tcPr>
            <w:tcW w:w="2954" w:type="dxa"/>
            <w:vAlign w:val="center"/>
          </w:tcPr>
          <w:p w:rsidR="00246C9E" w:rsidRPr="00B44408" w:rsidRDefault="00246C9E" w:rsidP="00246C9E">
            <w:pPr>
              <w:pStyle w:val="14"/>
              <w:spacing w:line="0" w:lineRule="atLeast"/>
              <w:jc w:val="center"/>
              <w:rPr>
                <w:rFonts w:hAnsi="標楷體"/>
                <w:sz w:val="24"/>
              </w:rPr>
            </w:pPr>
            <w:r w:rsidRPr="00B44408">
              <w:rPr>
                <w:rFonts w:hAnsi="標楷體" w:hint="eastAsia"/>
                <w:sz w:val="24"/>
              </w:rPr>
              <w:t>789</w:t>
            </w:r>
          </w:p>
        </w:tc>
      </w:tr>
      <w:tr w:rsidR="00B44408" w:rsidRPr="00B44408" w:rsidTr="00246C9E">
        <w:tc>
          <w:tcPr>
            <w:tcW w:w="2953" w:type="dxa"/>
            <w:shd w:val="clear" w:color="auto" w:fill="auto"/>
            <w:vAlign w:val="center"/>
          </w:tcPr>
          <w:p w:rsidR="00246C9E" w:rsidRPr="00B44408" w:rsidRDefault="00246C9E" w:rsidP="00246C9E">
            <w:pPr>
              <w:pStyle w:val="14"/>
              <w:spacing w:line="0" w:lineRule="atLeast"/>
              <w:jc w:val="center"/>
              <w:rPr>
                <w:rFonts w:hAnsi="標楷體"/>
                <w:sz w:val="24"/>
              </w:rPr>
            </w:pPr>
            <w:r w:rsidRPr="00B44408">
              <w:rPr>
                <w:rFonts w:hAnsi="標楷體" w:hint="eastAsia"/>
                <w:sz w:val="24"/>
              </w:rPr>
              <w:t>105年</w:t>
            </w:r>
          </w:p>
        </w:tc>
        <w:tc>
          <w:tcPr>
            <w:tcW w:w="2954" w:type="dxa"/>
            <w:tcBorders>
              <w:top w:val="single" w:sz="4" w:space="0" w:color="auto"/>
              <w:bottom w:val="single" w:sz="4" w:space="0" w:color="auto"/>
            </w:tcBorders>
            <w:shd w:val="clear" w:color="auto" w:fill="auto"/>
            <w:vAlign w:val="center"/>
          </w:tcPr>
          <w:p w:rsidR="00246C9E" w:rsidRPr="00B44408" w:rsidRDefault="00246C9E" w:rsidP="00246C9E">
            <w:pPr>
              <w:pStyle w:val="14"/>
              <w:spacing w:line="0" w:lineRule="atLeast"/>
              <w:jc w:val="center"/>
              <w:rPr>
                <w:rFonts w:hAnsi="標楷體"/>
                <w:sz w:val="24"/>
              </w:rPr>
            </w:pPr>
            <w:r w:rsidRPr="00B44408">
              <w:rPr>
                <w:rFonts w:hAnsi="標楷體" w:hint="eastAsia"/>
                <w:sz w:val="24"/>
              </w:rPr>
              <w:t>361</w:t>
            </w:r>
          </w:p>
        </w:tc>
        <w:tc>
          <w:tcPr>
            <w:tcW w:w="2954" w:type="dxa"/>
            <w:vAlign w:val="center"/>
          </w:tcPr>
          <w:p w:rsidR="00246C9E" w:rsidRPr="00B44408" w:rsidRDefault="00246C9E" w:rsidP="00246C9E">
            <w:pPr>
              <w:pStyle w:val="14"/>
              <w:spacing w:line="0" w:lineRule="atLeast"/>
              <w:jc w:val="center"/>
              <w:rPr>
                <w:rFonts w:hAnsi="標楷體"/>
                <w:sz w:val="24"/>
              </w:rPr>
            </w:pPr>
            <w:r w:rsidRPr="00B44408">
              <w:rPr>
                <w:rFonts w:hAnsi="標楷體" w:hint="eastAsia"/>
                <w:sz w:val="24"/>
              </w:rPr>
              <w:t>1,057.5</w:t>
            </w:r>
          </w:p>
        </w:tc>
      </w:tr>
      <w:tr w:rsidR="00B44408" w:rsidRPr="00B44408" w:rsidTr="00246C9E">
        <w:tc>
          <w:tcPr>
            <w:tcW w:w="2953" w:type="dxa"/>
            <w:shd w:val="clear" w:color="auto" w:fill="auto"/>
            <w:vAlign w:val="center"/>
          </w:tcPr>
          <w:p w:rsidR="00246C9E" w:rsidRPr="00B44408" w:rsidRDefault="00246C9E" w:rsidP="00246C9E">
            <w:pPr>
              <w:pStyle w:val="14"/>
              <w:spacing w:line="0" w:lineRule="atLeast"/>
              <w:jc w:val="center"/>
              <w:rPr>
                <w:rFonts w:hAnsi="標楷體"/>
                <w:sz w:val="24"/>
              </w:rPr>
            </w:pPr>
            <w:r w:rsidRPr="00B44408">
              <w:rPr>
                <w:rFonts w:hAnsi="標楷體" w:hint="eastAsia"/>
                <w:sz w:val="24"/>
              </w:rPr>
              <w:t>106年</w:t>
            </w:r>
          </w:p>
        </w:tc>
        <w:tc>
          <w:tcPr>
            <w:tcW w:w="2954" w:type="dxa"/>
            <w:tcBorders>
              <w:top w:val="single" w:sz="4" w:space="0" w:color="auto"/>
              <w:bottom w:val="single" w:sz="4" w:space="0" w:color="auto"/>
            </w:tcBorders>
            <w:shd w:val="clear" w:color="auto" w:fill="auto"/>
            <w:vAlign w:val="center"/>
          </w:tcPr>
          <w:p w:rsidR="00246C9E" w:rsidRPr="00B44408" w:rsidRDefault="00246C9E" w:rsidP="00246C9E">
            <w:pPr>
              <w:pStyle w:val="14"/>
              <w:spacing w:line="0" w:lineRule="atLeast"/>
              <w:jc w:val="center"/>
              <w:rPr>
                <w:rFonts w:hAnsi="標楷體"/>
                <w:sz w:val="24"/>
              </w:rPr>
            </w:pPr>
            <w:r w:rsidRPr="00B44408">
              <w:rPr>
                <w:rFonts w:hAnsi="標楷體" w:hint="eastAsia"/>
                <w:sz w:val="24"/>
              </w:rPr>
              <w:t>334</w:t>
            </w:r>
          </w:p>
        </w:tc>
        <w:tc>
          <w:tcPr>
            <w:tcW w:w="2954" w:type="dxa"/>
            <w:vAlign w:val="center"/>
          </w:tcPr>
          <w:p w:rsidR="00246C9E" w:rsidRPr="00B44408" w:rsidRDefault="00246C9E" w:rsidP="00246C9E">
            <w:pPr>
              <w:pStyle w:val="14"/>
              <w:spacing w:line="0" w:lineRule="atLeast"/>
              <w:jc w:val="center"/>
              <w:rPr>
                <w:rFonts w:hAnsi="標楷體"/>
                <w:sz w:val="24"/>
              </w:rPr>
            </w:pPr>
            <w:r w:rsidRPr="00B44408">
              <w:rPr>
                <w:rFonts w:hAnsi="標楷體" w:hint="eastAsia"/>
                <w:sz w:val="24"/>
              </w:rPr>
              <w:t>1</w:t>
            </w:r>
            <w:r w:rsidRPr="00B44408">
              <w:rPr>
                <w:rFonts w:hAnsi="標楷體"/>
                <w:sz w:val="24"/>
              </w:rPr>
              <w:t>,</w:t>
            </w:r>
            <w:r w:rsidRPr="00B44408">
              <w:rPr>
                <w:rFonts w:hAnsi="標楷體" w:hint="eastAsia"/>
                <w:sz w:val="24"/>
              </w:rPr>
              <w:t>044.5</w:t>
            </w:r>
          </w:p>
        </w:tc>
      </w:tr>
      <w:tr w:rsidR="00B44408" w:rsidRPr="00B44408" w:rsidTr="00246C9E">
        <w:tc>
          <w:tcPr>
            <w:tcW w:w="2953" w:type="dxa"/>
            <w:shd w:val="clear" w:color="auto" w:fill="auto"/>
            <w:vAlign w:val="center"/>
          </w:tcPr>
          <w:p w:rsidR="00246C9E" w:rsidRPr="00B44408" w:rsidRDefault="00246C9E" w:rsidP="00246C9E">
            <w:pPr>
              <w:pStyle w:val="14"/>
              <w:spacing w:line="0" w:lineRule="atLeast"/>
              <w:jc w:val="center"/>
              <w:rPr>
                <w:rFonts w:hAnsi="標楷體"/>
                <w:sz w:val="24"/>
              </w:rPr>
            </w:pPr>
            <w:r w:rsidRPr="00B44408">
              <w:rPr>
                <w:rFonts w:hAnsi="標楷體" w:hint="eastAsia"/>
                <w:sz w:val="24"/>
              </w:rPr>
              <w:t>107年</w:t>
            </w:r>
          </w:p>
        </w:tc>
        <w:tc>
          <w:tcPr>
            <w:tcW w:w="2954" w:type="dxa"/>
            <w:tcBorders>
              <w:top w:val="single" w:sz="4" w:space="0" w:color="auto"/>
              <w:bottom w:val="single" w:sz="4" w:space="0" w:color="auto"/>
            </w:tcBorders>
            <w:shd w:val="clear" w:color="auto" w:fill="auto"/>
            <w:vAlign w:val="center"/>
          </w:tcPr>
          <w:p w:rsidR="00246C9E" w:rsidRPr="00B44408" w:rsidRDefault="00246C9E" w:rsidP="00246C9E">
            <w:pPr>
              <w:pStyle w:val="14"/>
              <w:spacing w:line="0" w:lineRule="atLeast"/>
              <w:jc w:val="center"/>
              <w:rPr>
                <w:rFonts w:hAnsi="標楷體"/>
                <w:sz w:val="24"/>
              </w:rPr>
            </w:pPr>
            <w:r w:rsidRPr="00B44408">
              <w:rPr>
                <w:rFonts w:hAnsi="標楷體" w:hint="eastAsia"/>
                <w:sz w:val="24"/>
              </w:rPr>
              <w:t>426</w:t>
            </w:r>
          </w:p>
        </w:tc>
        <w:tc>
          <w:tcPr>
            <w:tcW w:w="2954" w:type="dxa"/>
            <w:vAlign w:val="center"/>
          </w:tcPr>
          <w:p w:rsidR="00246C9E" w:rsidRPr="00B44408" w:rsidRDefault="00246C9E" w:rsidP="00246C9E">
            <w:pPr>
              <w:pStyle w:val="14"/>
              <w:spacing w:line="0" w:lineRule="atLeast"/>
              <w:jc w:val="center"/>
              <w:rPr>
                <w:rFonts w:hAnsi="標楷體"/>
                <w:sz w:val="24"/>
              </w:rPr>
            </w:pPr>
            <w:r w:rsidRPr="00B44408">
              <w:rPr>
                <w:rFonts w:hAnsi="標楷體" w:hint="eastAsia"/>
                <w:sz w:val="24"/>
              </w:rPr>
              <w:t>1</w:t>
            </w:r>
            <w:r w:rsidRPr="00B44408">
              <w:rPr>
                <w:rFonts w:hAnsi="標楷體"/>
                <w:sz w:val="24"/>
              </w:rPr>
              <w:t>,</w:t>
            </w:r>
            <w:r w:rsidRPr="00B44408">
              <w:rPr>
                <w:rFonts w:hAnsi="標楷體" w:hint="eastAsia"/>
                <w:sz w:val="24"/>
              </w:rPr>
              <w:t>363.5</w:t>
            </w:r>
          </w:p>
        </w:tc>
      </w:tr>
      <w:tr w:rsidR="00B44408" w:rsidRPr="00B44408" w:rsidTr="00246C9E">
        <w:tc>
          <w:tcPr>
            <w:tcW w:w="2953" w:type="dxa"/>
            <w:shd w:val="clear" w:color="auto" w:fill="auto"/>
            <w:vAlign w:val="center"/>
          </w:tcPr>
          <w:p w:rsidR="00246C9E" w:rsidRPr="00B44408" w:rsidRDefault="00246C9E" w:rsidP="00246C9E">
            <w:pPr>
              <w:pStyle w:val="14"/>
              <w:spacing w:line="0" w:lineRule="atLeast"/>
              <w:jc w:val="center"/>
              <w:rPr>
                <w:rFonts w:hAnsi="標楷體"/>
                <w:sz w:val="24"/>
              </w:rPr>
            </w:pPr>
            <w:r w:rsidRPr="00B44408">
              <w:rPr>
                <w:rFonts w:hAnsi="標楷體" w:hint="eastAsia"/>
                <w:sz w:val="24"/>
              </w:rPr>
              <w:t>108年</w:t>
            </w:r>
          </w:p>
        </w:tc>
        <w:tc>
          <w:tcPr>
            <w:tcW w:w="2954" w:type="dxa"/>
            <w:tcBorders>
              <w:top w:val="single" w:sz="4" w:space="0" w:color="auto"/>
              <w:bottom w:val="single" w:sz="4" w:space="0" w:color="auto"/>
            </w:tcBorders>
            <w:shd w:val="clear" w:color="auto" w:fill="auto"/>
            <w:vAlign w:val="center"/>
          </w:tcPr>
          <w:p w:rsidR="00246C9E" w:rsidRPr="00B44408" w:rsidRDefault="00246C9E" w:rsidP="00246C9E">
            <w:pPr>
              <w:pStyle w:val="14"/>
              <w:spacing w:line="0" w:lineRule="atLeast"/>
              <w:jc w:val="center"/>
              <w:rPr>
                <w:rFonts w:hAnsi="標楷體"/>
                <w:sz w:val="24"/>
              </w:rPr>
            </w:pPr>
            <w:r w:rsidRPr="00B44408">
              <w:rPr>
                <w:rFonts w:hAnsi="標楷體" w:hint="eastAsia"/>
                <w:sz w:val="24"/>
              </w:rPr>
              <w:t>352</w:t>
            </w:r>
          </w:p>
        </w:tc>
        <w:tc>
          <w:tcPr>
            <w:tcW w:w="2954" w:type="dxa"/>
            <w:vAlign w:val="center"/>
          </w:tcPr>
          <w:p w:rsidR="00246C9E" w:rsidRPr="00B44408" w:rsidRDefault="00246C9E" w:rsidP="00246C9E">
            <w:pPr>
              <w:pStyle w:val="14"/>
              <w:spacing w:line="0" w:lineRule="atLeast"/>
              <w:jc w:val="center"/>
              <w:rPr>
                <w:rFonts w:hAnsi="標楷體"/>
                <w:sz w:val="24"/>
              </w:rPr>
            </w:pPr>
            <w:r w:rsidRPr="00B44408">
              <w:rPr>
                <w:rFonts w:hAnsi="標楷體" w:hint="eastAsia"/>
                <w:sz w:val="24"/>
              </w:rPr>
              <w:t>1</w:t>
            </w:r>
            <w:r w:rsidRPr="00B44408">
              <w:rPr>
                <w:rFonts w:hAnsi="標楷體"/>
                <w:sz w:val="24"/>
              </w:rPr>
              <w:t>,</w:t>
            </w:r>
            <w:r w:rsidRPr="00B44408">
              <w:rPr>
                <w:rFonts w:hAnsi="標楷體" w:hint="eastAsia"/>
                <w:sz w:val="24"/>
              </w:rPr>
              <w:t>167</w:t>
            </w:r>
          </w:p>
        </w:tc>
      </w:tr>
      <w:tr w:rsidR="00B44408" w:rsidRPr="00B44408" w:rsidTr="00246C9E">
        <w:tc>
          <w:tcPr>
            <w:tcW w:w="2953" w:type="dxa"/>
            <w:shd w:val="clear" w:color="auto" w:fill="auto"/>
            <w:vAlign w:val="center"/>
          </w:tcPr>
          <w:p w:rsidR="00127219" w:rsidRPr="00B44408" w:rsidRDefault="00127219" w:rsidP="00246C9E">
            <w:pPr>
              <w:pStyle w:val="14"/>
              <w:spacing w:line="0" w:lineRule="atLeast"/>
              <w:jc w:val="center"/>
              <w:rPr>
                <w:rFonts w:hAnsi="標楷體"/>
                <w:sz w:val="24"/>
              </w:rPr>
            </w:pPr>
            <w:r w:rsidRPr="00B44408">
              <w:rPr>
                <w:rFonts w:hAnsi="標楷體" w:hint="eastAsia"/>
                <w:sz w:val="24"/>
              </w:rPr>
              <w:t>總計</w:t>
            </w:r>
          </w:p>
        </w:tc>
        <w:tc>
          <w:tcPr>
            <w:tcW w:w="2954" w:type="dxa"/>
            <w:tcBorders>
              <w:top w:val="single" w:sz="4" w:space="0" w:color="auto"/>
              <w:bottom w:val="single" w:sz="4" w:space="0" w:color="auto"/>
            </w:tcBorders>
            <w:shd w:val="clear" w:color="auto" w:fill="auto"/>
            <w:vAlign w:val="center"/>
          </w:tcPr>
          <w:p w:rsidR="00127219" w:rsidRPr="00B44408" w:rsidRDefault="00127219" w:rsidP="00246C9E">
            <w:pPr>
              <w:pStyle w:val="14"/>
              <w:spacing w:line="0" w:lineRule="atLeast"/>
              <w:jc w:val="center"/>
              <w:rPr>
                <w:rFonts w:hAnsi="標楷體"/>
                <w:sz w:val="24"/>
              </w:rPr>
            </w:pPr>
            <w:r w:rsidRPr="00B44408">
              <w:rPr>
                <w:rFonts w:hAnsi="標楷體" w:hint="eastAsia"/>
                <w:sz w:val="24"/>
              </w:rPr>
              <w:t>1</w:t>
            </w:r>
            <w:r w:rsidRPr="00B44408">
              <w:rPr>
                <w:rFonts w:hAnsi="標楷體"/>
                <w:sz w:val="24"/>
              </w:rPr>
              <w:t>,</w:t>
            </w:r>
            <w:r w:rsidRPr="00B44408">
              <w:rPr>
                <w:rFonts w:hAnsi="標楷體" w:hint="eastAsia"/>
                <w:sz w:val="24"/>
              </w:rPr>
              <w:t>783</w:t>
            </w:r>
          </w:p>
        </w:tc>
        <w:tc>
          <w:tcPr>
            <w:tcW w:w="2954" w:type="dxa"/>
            <w:vAlign w:val="center"/>
          </w:tcPr>
          <w:p w:rsidR="00127219" w:rsidRPr="00B44408" w:rsidRDefault="00127219" w:rsidP="00246C9E">
            <w:pPr>
              <w:pStyle w:val="14"/>
              <w:spacing w:line="0" w:lineRule="atLeast"/>
              <w:jc w:val="center"/>
              <w:rPr>
                <w:rFonts w:hAnsi="標楷體"/>
                <w:sz w:val="24"/>
              </w:rPr>
            </w:pPr>
            <w:r w:rsidRPr="00B44408">
              <w:rPr>
                <w:rFonts w:hAnsi="標楷體" w:hint="eastAsia"/>
                <w:sz w:val="24"/>
              </w:rPr>
              <w:t>5,676.5</w:t>
            </w:r>
          </w:p>
        </w:tc>
      </w:tr>
    </w:tbl>
    <w:p w:rsidR="00246C9E" w:rsidRPr="00B44408" w:rsidRDefault="00246C9E" w:rsidP="00BD3E16">
      <w:pPr>
        <w:pStyle w:val="af5"/>
        <w:spacing w:before="0" w:afterLines="50" w:after="228" w:line="0" w:lineRule="atLeast"/>
        <w:rPr>
          <w:rFonts w:hAnsi="標楷體"/>
        </w:rPr>
      </w:pPr>
      <w:r w:rsidRPr="00B44408">
        <w:rPr>
          <w:rFonts w:hAnsi="標楷體" w:hint="eastAsia"/>
        </w:rPr>
        <w:t>資料來源：勞動部。</w:t>
      </w:r>
    </w:p>
    <w:p w:rsidR="002C40D2" w:rsidRPr="00B44408" w:rsidRDefault="00ED680C" w:rsidP="00F50EF6">
      <w:pPr>
        <w:pStyle w:val="5"/>
        <w:rPr>
          <w:rFonts w:hAnsi="標楷體"/>
        </w:rPr>
      </w:pPr>
      <w:r w:rsidRPr="00B44408">
        <w:rPr>
          <w:rFonts w:hAnsi="標楷體" w:hint="eastAsia"/>
        </w:rPr>
        <w:t>本案為瞭解勞動主管機關是否知悉並掌握事業單位發生職業災害情形，於履勘前函請勞動部提供</w:t>
      </w:r>
      <w:r w:rsidR="00CB0121" w:rsidRPr="00B44408">
        <w:rPr>
          <w:rFonts w:hAnsi="標楷體" w:hint="eastAsia"/>
        </w:rPr>
        <w:t>履勘標的之</w:t>
      </w:r>
      <w:r w:rsidRPr="00B44408">
        <w:rPr>
          <w:rFonts w:hAnsi="標楷體" w:hint="eastAsia"/>
        </w:rPr>
        <w:t>事業單位於105年8月至108年8月間發生本國勞工或移工職業災害紀錄，</w:t>
      </w:r>
      <w:r w:rsidR="002C40D2" w:rsidRPr="00B44408">
        <w:rPr>
          <w:rFonts w:hAnsi="標楷體" w:hint="eastAsia"/>
        </w:rPr>
        <w:t>惟</w:t>
      </w:r>
      <w:r w:rsidRPr="00B44408">
        <w:rPr>
          <w:rFonts w:hAnsi="標楷體" w:hint="eastAsia"/>
        </w:rPr>
        <w:t>勞動部查復</w:t>
      </w:r>
      <w:r w:rsidR="002C40D2" w:rsidRPr="00B44408">
        <w:rPr>
          <w:rFonts w:hAnsi="標楷體" w:hint="eastAsia"/>
        </w:rPr>
        <w:t>僅</w:t>
      </w:r>
      <w:r w:rsidRPr="00B44408">
        <w:rPr>
          <w:rFonts w:hAnsi="標楷體" w:hint="eastAsia"/>
        </w:rPr>
        <w:t>表示：「該等事業單位於前揭期間尚無發生勞動檢查法第27條所稱重大職業災害</w:t>
      </w:r>
      <w:r w:rsidR="00EA4BC9" w:rsidRPr="00B44408">
        <w:rPr>
          <w:rStyle w:val="afe"/>
          <w:rFonts w:hAnsi="標楷體"/>
        </w:rPr>
        <w:footnoteReference w:id="34"/>
      </w:r>
      <w:r w:rsidRPr="00B44408">
        <w:rPr>
          <w:rFonts w:hAnsi="標楷體" w:hint="eastAsia"/>
        </w:rPr>
        <w:t>。」</w:t>
      </w:r>
      <w:r w:rsidR="002C40D2" w:rsidRPr="00B44408">
        <w:rPr>
          <w:rFonts w:hAnsi="標楷體" w:hint="eastAsia"/>
        </w:rPr>
        <w:t>然</w:t>
      </w:r>
      <w:r w:rsidRPr="00B44408">
        <w:rPr>
          <w:rFonts w:hAnsi="標楷體" w:hint="eastAsia"/>
        </w:rPr>
        <w:t>本案所詢並非僅就重大職業災害，故再請勞動部</w:t>
      </w:r>
      <w:r w:rsidR="002C40D2" w:rsidRPr="00B44408">
        <w:rPr>
          <w:rFonts w:hAnsi="標楷體" w:hint="eastAsia"/>
        </w:rPr>
        <w:t>說明事業單位依</w:t>
      </w:r>
      <w:r w:rsidR="00EA4BC9" w:rsidRPr="00B44408">
        <w:rPr>
          <w:rFonts w:hAnsi="標楷體" w:hint="eastAsia"/>
        </w:rPr>
        <w:t>職安法第37條</w:t>
      </w:r>
      <w:r w:rsidR="002C40D2" w:rsidRPr="00B44408">
        <w:rPr>
          <w:rFonts w:hAnsi="標楷體" w:hint="eastAsia"/>
        </w:rPr>
        <w:t>規定通報情形，勞動部始再函復確認，本案履勘之6家事業單位於105年8月至108年8月間依職安法第37條規定通報勞動檢查機構之紀錄資料共有A食品公司及B輪胎公司等</w:t>
      </w:r>
      <w:r w:rsidR="0032712A" w:rsidRPr="00B44408">
        <w:rPr>
          <w:rFonts w:hAnsi="標楷體" w:hint="eastAsia"/>
        </w:rPr>
        <w:t>2</w:t>
      </w:r>
      <w:r w:rsidR="002C40D2" w:rsidRPr="00B44408">
        <w:rPr>
          <w:rFonts w:hAnsi="標楷體" w:hint="eastAsia"/>
        </w:rPr>
        <w:t>家事業單位</w:t>
      </w:r>
      <w:r w:rsidR="00741512" w:rsidRPr="00B44408">
        <w:rPr>
          <w:rFonts w:hAnsi="標楷體" w:hint="eastAsia"/>
        </w:rPr>
        <w:t>各有</w:t>
      </w:r>
      <w:r w:rsidR="002C40D2" w:rsidRPr="00B44408">
        <w:rPr>
          <w:rFonts w:hAnsi="標楷體" w:hint="eastAsia"/>
        </w:rPr>
        <w:t>通報</w:t>
      </w:r>
      <w:r w:rsidR="00741512" w:rsidRPr="00B44408">
        <w:rPr>
          <w:rFonts w:hAnsi="標楷體" w:hint="eastAsia"/>
        </w:rPr>
        <w:t>2筆</w:t>
      </w:r>
      <w:r w:rsidR="002C40D2" w:rsidRPr="00B44408">
        <w:rPr>
          <w:rFonts w:hAnsi="標楷體" w:hint="eastAsia"/>
        </w:rPr>
        <w:t>資料</w:t>
      </w:r>
      <w:r w:rsidR="00741512" w:rsidRPr="00B44408">
        <w:rPr>
          <w:rFonts w:hAnsi="標楷體" w:hint="eastAsia"/>
        </w:rPr>
        <w:t>，與本案向勞保局調閱之內容相符</w:t>
      </w:r>
      <w:r w:rsidR="002C40D2" w:rsidRPr="00B44408">
        <w:rPr>
          <w:rFonts w:hAnsi="標楷體" w:hint="eastAsia"/>
        </w:rPr>
        <w:t>。</w:t>
      </w:r>
    </w:p>
    <w:p w:rsidR="00943413" w:rsidRPr="00B44408" w:rsidRDefault="002C40D2" w:rsidP="00F50EF6">
      <w:pPr>
        <w:pStyle w:val="5"/>
        <w:rPr>
          <w:rFonts w:hAnsi="標楷體"/>
        </w:rPr>
      </w:pPr>
      <w:r w:rsidRPr="00B44408">
        <w:rPr>
          <w:rFonts w:hAnsi="標楷體" w:hint="eastAsia"/>
        </w:rPr>
        <w:t>對照另</w:t>
      </w:r>
      <w:r w:rsidR="0032712A" w:rsidRPr="00B44408">
        <w:rPr>
          <w:rFonts w:hAnsi="標楷體" w:hint="eastAsia"/>
        </w:rPr>
        <w:t>4</w:t>
      </w:r>
      <w:r w:rsidRPr="00B44408">
        <w:rPr>
          <w:rFonts w:hAnsi="標楷體" w:hint="eastAsia"/>
        </w:rPr>
        <w:t>家事業單位於近2年內有向勞保局申請移工職業災害失能或死亡給付紀錄，卻無通報紀錄，經本案持續追蹤，勞動部於詢問前</w:t>
      </w:r>
      <w:r w:rsidR="0008101D" w:rsidRPr="00B44408">
        <w:rPr>
          <w:rFonts w:hAnsi="標楷體" w:hint="eastAsia"/>
        </w:rPr>
        <w:t>始再</w:t>
      </w:r>
      <w:r w:rsidRPr="00B44408">
        <w:rPr>
          <w:rFonts w:hAnsi="標楷體" w:hint="eastAsia"/>
        </w:rPr>
        <w:t>提供資料表示，經查上開</w:t>
      </w:r>
      <w:r w:rsidR="0032712A" w:rsidRPr="00B44408">
        <w:rPr>
          <w:rFonts w:hAnsi="標楷體" w:hint="eastAsia"/>
        </w:rPr>
        <w:t>4</w:t>
      </w:r>
      <w:r w:rsidRPr="00B44408">
        <w:rPr>
          <w:rFonts w:hAnsi="標楷體" w:hint="eastAsia"/>
        </w:rPr>
        <w:t>家事業單位中，C橡膠公司及E企業公司</w:t>
      </w:r>
      <w:r w:rsidR="0032712A" w:rsidRPr="00B44408">
        <w:rPr>
          <w:rFonts w:hAnsi="標楷體" w:hint="eastAsia"/>
        </w:rPr>
        <w:t>等2家事業單位</w:t>
      </w:r>
      <w:r w:rsidRPr="00B44408">
        <w:rPr>
          <w:rFonts w:hAnsi="標楷體" w:hint="eastAsia"/>
        </w:rPr>
        <w:t>之職災案有住院治療情形，符合職安法第37條第2</w:t>
      </w:r>
      <w:r w:rsidR="00091F38" w:rsidRPr="00B44408">
        <w:rPr>
          <w:rFonts w:hAnsi="標楷體" w:hint="eastAsia"/>
        </w:rPr>
        <w:t>項規定應通報之範圍，</w:t>
      </w:r>
      <w:r w:rsidR="00741512" w:rsidRPr="00B44408">
        <w:rPr>
          <w:rFonts w:hAnsi="標楷體" w:hint="eastAsia"/>
        </w:rPr>
        <w:t>屬</w:t>
      </w:r>
      <w:r w:rsidR="00091F38" w:rsidRPr="00B44408">
        <w:rPr>
          <w:rFonts w:hAnsi="標楷體" w:hint="eastAsia"/>
        </w:rPr>
        <w:t>應通報而未通報，</w:t>
      </w:r>
      <w:r w:rsidRPr="00B44408">
        <w:rPr>
          <w:rFonts w:hAnsi="標楷體" w:hint="eastAsia"/>
        </w:rPr>
        <w:t>已函請當地勞動檢查機構查處。</w:t>
      </w:r>
      <w:r w:rsidR="0032712A" w:rsidRPr="00B44408">
        <w:rPr>
          <w:rFonts w:hAnsi="標楷體" w:hint="eastAsia"/>
        </w:rPr>
        <w:t>惟據勞動部查復內容</w:t>
      </w:r>
      <w:r w:rsidR="00741512" w:rsidRPr="00B44408">
        <w:rPr>
          <w:rFonts w:hAnsi="標楷體" w:hint="eastAsia"/>
        </w:rPr>
        <w:t>顯示</w:t>
      </w:r>
      <w:r w:rsidR="0032712A" w:rsidRPr="00B44408">
        <w:rPr>
          <w:rFonts w:hAnsi="標楷體" w:hint="eastAsia"/>
        </w:rPr>
        <w:t>，</w:t>
      </w:r>
      <w:r w:rsidR="00741512" w:rsidRPr="00B44408">
        <w:rPr>
          <w:rFonts w:hAnsi="標楷體" w:hint="eastAsia"/>
        </w:rPr>
        <w:t>勞動部與勞動檢查機構</w:t>
      </w:r>
      <w:r w:rsidR="0032712A" w:rsidRPr="00B44408">
        <w:rPr>
          <w:rFonts w:hAnsi="標楷體" w:hint="eastAsia"/>
        </w:rPr>
        <w:t>亦是於本案函請確認時</w:t>
      </w:r>
      <w:r w:rsidR="00741512" w:rsidRPr="00B44408">
        <w:rPr>
          <w:rFonts w:hAnsi="標楷體" w:hint="eastAsia"/>
        </w:rPr>
        <w:t>始知C橡膠公司及E企業公司涉嫌違反職安法第37條規定。</w:t>
      </w:r>
    </w:p>
    <w:p w:rsidR="00A03E75" w:rsidRPr="00B44408" w:rsidRDefault="0008101D" w:rsidP="00F50EF6">
      <w:pPr>
        <w:pStyle w:val="5"/>
        <w:rPr>
          <w:rFonts w:hAnsi="標楷體"/>
        </w:rPr>
      </w:pPr>
      <w:r w:rsidRPr="00B44408">
        <w:rPr>
          <w:rFonts w:hAnsi="標楷體" w:hint="eastAsia"/>
        </w:rPr>
        <w:t>雖勞動部業於109年2月表示將請勞動檢查機構</w:t>
      </w:r>
      <w:r w:rsidR="00943413" w:rsidRPr="00B44408">
        <w:rPr>
          <w:rFonts w:hAnsi="標楷體" w:hint="eastAsia"/>
        </w:rPr>
        <w:t>就其應通報未通報部分進行查處，但更重要的應該是</w:t>
      </w:r>
      <w:r w:rsidR="003D2C52" w:rsidRPr="00B44408">
        <w:rPr>
          <w:rFonts w:hAnsi="標楷體" w:hint="eastAsia"/>
        </w:rPr>
        <w:t>「</w:t>
      </w:r>
      <w:r w:rsidR="00943413" w:rsidRPr="00B44408">
        <w:rPr>
          <w:rFonts w:hAnsi="標楷體" w:hint="eastAsia"/>
        </w:rPr>
        <w:t>當時</w:t>
      </w:r>
      <w:r w:rsidR="003D2C52" w:rsidRPr="00B44408">
        <w:rPr>
          <w:rFonts w:hAnsi="標楷體" w:hint="eastAsia"/>
        </w:rPr>
        <w:t>」</w:t>
      </w:r>
      <w:r w:rsidR="00943413" w:rsidRPr="00B44408">
        <w:rPr>
          <w:rFonts w:hAnsi="標楷體" w:hint="eastAsia"/>
        </w:rPr>
        <w:t>造成勞工職災傷害之危害因素</w:t>
      </w:r>
      <w:r w:rsidR="00E6550C" w:rsidRPr="00B44408">
        <w:rPr>
          <w:rFonts w:hAnsi="標楷體" w:hint="eastAsia"/>
        </w:rPr>
        <w:t>辨識</w:t>
      </w:r>
      <w:r w:rsidR="00943413" w:rsidRPr="00B44408">
        <w:rPr>
          <w:rFonts w:hAnsi="標楷體" w:hint="eastAsia"/>
        </w:rPr>
        <w:t>與排除，始能避免災害再次發生；惟</w:t>
      </w:r>
      <w:r w:rsidR="00EA4BC9" w:rsidRPr="00B44408">
        <w:rPr>
          <w:rFonts w:hAnsi="標楷體" w:hint="eastAsia"/>
        </w:rPr>
        <w:t>依</w:t>
      </w:r>
      <w:r w:rsidR="00943413" w:rsidRPr="00B44408">
        <w:rPr>
          <w:rFonts w:hAnsi="標楷體" w:hint="eastAsia"/>
        </w:rPr>
        <w:t>勞動部提供資料，C橡膠公司於105年8月1日至108年8月31日期間並無勞動檢查機構（</w:t>
      </w:r>
      <w:r w:rsidR="00A03E75" w:rsidRPr="00B44408">
        <w:rPr>
          <w:rFonts w:hAnsi="標楷體" w:hint="eastAsia"/>
        </w:rPr>
        <w:t>108年1月1日前權管勞動檢查機構為勞動部職安署北區職安中心</w:t>
      </w:r>
      <w:r w:rsidR="009571BD" w:rsidRPr="00B44408">
        <w:rPr>
          <w:rStyle w:val="afe"/>
          <w:rFonts w:hAnsi="標楷體"/>
        </w:rPr>
        <w:footnoteReference w:id="35"/>
      </w:r>
      <w:r w:rsidR="00A03E75" w:rsidRPr="00B44408">
        <w:rPr>
          <w:rFonts w:hAnsi="標楷體" w:hint="eastAsia"/>
        </w:rPr>
        <w:t>）</w:t>
      </w:r>
      <w:r w:rsidR="00943413" w:rsidRPr="00B44408">
        <w:rPr>
          <w:rFonts w:hAnsi="標楷體" w:hint="eastAsia"/>
        </w:rPr>
        <w:t>實施勞動檢查紀錄</w:t>
      </w:r>
      <w:r w:rsidR="007A0E45" w:rsidRPr="00B44408">
        <w:rPr>
          <w:rFonts w:hAnsi="標楷體" w:hint="eastAsia"/>
        </w:rPr>
        <w:t>，直到本案履勘時，</w:t>
      </w:r>
      <w:r w:rsidR="00306A75" w:rsidRPr="00B44408">
        <w:rPr>
          <w:rFonts w:hAnsi="標楷體" w:hint="eastAsia"/>
        </w:rPr>
        <w:t>該廠場</w:t>
      </w:r>
      <w:r w:rsidR="007A0E45" w:rsidRPr="00B44408">
        <w:rPr>
          <w:rFonts w:hAnsi="標楷體" w:hint="eastAsia"/>
        </w:rPr>
        <w:t>始第1次</w:t>
      </w:r>
      <w:r w:rsidR="00306A75" w:rsidRPr="00B44408">
        <w:rPr>
          <w:rFonts w:hAnsi="標楷體" w:hint="eastAsia"/>
        </w:rPr>
        <w:t>接受勞動檢查機構之</w:t>
      </w:r>
      <w:r w:rsidR="007A0E45" w:rsidRPr="00B44408">
        <w:rPr>
          <w:rFonts w:hAnsi="標楷體" w:hint="eastAsia"/>
        </w:rPr>
        <w:t>檢查(輔導)</w:t>
      </w:r>
      <w:r w:rsidR="00943413" w:rsidRPr="00B44408">
        <w:rPr>
          <w:rFonts w:hAnsi="標楷體" w:hint="eastAsia"/>
        </w:rPr>
        <w:t>。</w:t>
      </w:r>
      <w:r w:rsidR="007A0E45" w:rsidRPr="00B44408">
        <w:rPr>
          <w:rFonts w:hAnsi="標楷體" w:hint="eastAsia"/>
        </w:rPr>
        <w:t>另</w:t>
      </w:r>
      <w:r w:rsidR="00A03E75" w:rsidRPr="00B44408">
        <w:rPr>
          <w:rFonts w:hAnsi="標楷體" w:hint="eastAsia"/>
        </w:rPr>
        <w:t>E企業公司過去曾因職災接受勞動檢查機構檢查</w:t>
      </w:r>
      <w:r w:rsidR="00EA4BC9" w:rsidRPr="00B44408">
        <w:rPr>
          <w:rFonts w:hAnsi="標楷體" w:hint="eastAsia"/>
        </w:rPr>
        <w:t>及督導改善</w:t>
      </w:r>
      <w:r w:rsidR="00AC61E4" w:rsidRPr="00B44408">
        <w:rPr>
          <w:rStyle w:val="afe"/>
          <w:rFonts w:hAnsi="標楷體"/>
        </w:rPr>
        <w:footnoteReference w:id="36"/>
      </w:r>
      <w:r w:rsidR="00A03E75" w:rsidRPr="00B44408">
        <w:rPr>
          <w:rFonts w:hAnsi="標楷體" w:hint="eastAsia"/>
        </w:rPr>
        <w:t>，最近一次職災於案發後即接受勞動檢查並</w:t>
      </w:r>
      <w:r w:rsidR="00EA4BC9" w:rsidRPr="00B44408">
        <w:rPr>
          <w:rFonts w:hAnsi="標楷體" w:hint="eastAsia"/>
        </w:rPr>
        <w:t>經</w:t>
      </w:r>
      <w:r w:rsidR="00CB0121" w:rsidRPr="00B44408">
        <w:rPr>
          <w:rFonts w:hAnsi="標楷體" w:hint="eastAsia"/>
        </w:rPr>
        <w:t>勞動檢查機構</w:t>
      </w:r>
      <w:r w:rsidR="00A03E75" w:rsidRPr="00B44408">
        <w:rPr>
          <w:rFonts w:hAnsi="標楷體" w:hint="eastAsia"/>
        </w:rPr>
        <w:t>複查</w:t>
      </w:r>
      <w:r w:rsidR="00CB0121" w:rsidRPr="00B44408">
        <w:rPr>
          <w:rFonts w:hAnsi="標楷體" w:hint="eastAsia"/>
        </w:rPr>
        <w:t>，同意</w:t>
      </w:r>
      <w:r w:rsidR="00EA4BC9" w:rsidRPr="00B44408">
        <w:rPr>
          <w:rFonts w:hAnsi="標楷體" w:hint="eastAsia"/>
        </w:rPr>
        <w:t>改善</w:t>
      </w:r>
      <w:r w:rsidR="00A03E75" w:rsidRPr="00B44408">
        <w:rPr>
          <w:rFonts w:hAnsi="標楷體" w:hint="eastAsia"/>
        </w:rPr>
        <w:t>完成</w:t>
      </w:r>
      <w:r w:rsidR="00C56DEA" w:rsidRPr="00B44408">
        <w:rPr>
          <w:rStyle w:val="afe"/>
          <w:rFonts w:hAnsi="標楷體"/>
        </w:rPr>
        <w:footnoteReference w:id="37"/>
      </w:r>
      <w:r w:rsidR="00A03E75" w:rsidRPr="00B44408">
        <w:rPr>
          <w:rFonts w:hAnsi="標楷體" w:hint="eastAsia"/>
        </w:rPr>
        <w:t>。</w:t>
      </w:r>
    </w:p>
    <w:p w:rsidR="00943413" w:rsidRPr="00B44408" w:rsidRDefault="00DA4171" w:rsidP="00F50EF6">
      <w:pPr>
        <w:pStyle w:val="4"/>
        <w:ind w:left="1701"/>
        <w:rPr>
          <w:rFonts w:hAnsi="標楷體"/>
        </w:rPr>
      </w:pPr>
      <w:r w:rsidRPr="00B44408">
        <w:rPr>
          <w:rFonts w:hAnsi="標楷體" w:hint="eastAsia"/>
        </w:rPr>
        <w:t>勞動部多次稱已勾稽勞保職災給付資料掌握事業單位發生職災情形，惟函復又稱實際上僅就死亡給付資料比對通報並實施檢查，對於傷病及失能給付資料卻稱勞保局提供明細無法直接判斷、個案資料繁雜、比對不易等，任由存有危險因子且已造成勞工傷害的廠場，不知道問題或是不願意改進而</w:t>
      </w:r>
      <w:r w:rsidR="004B5C9F" w:rsidRPr="00B44408">
        <w:rPr>
          <w:rFonts w:hAnsi="標楷體" w:hint="eastAsia"/>
        </w:rPr>
        <w:t>持續</w:t>
      </w:r>
      <w:r w:rsidRPr="00B44408">
        <w:rPr>
          <w:rFonts w:hAnsi="標楷體" w:hint="eastAsia"/>
        </w:rPr>
        <w:t>依循舊習。</w:t>
      </w:r>
    </w:p>
    <w:p w:rsidR="002F4AF7" w:rsidRPr="00B44408" w:rsidRDefault="00411F99" w:rsidP="00F50EF6">
      <w:pPr>
        <w:pStyle w:val="5"/>
        <w:rPr>
          <w:rFonts w:hAnsi="標楷體"/>
        </w:rPr>
      </w:pPr>
      <w:r w:rsidRPr="00B44408">
        <w:rPr>
          <w:rFonts w:hAnsi="標楷體" w:hint="eastAsia"/>
        </w:rPr>
        <w:t>勞動部職安署</w:t>
      </w:r>
      <w:r w:rsidR="003D2C52" w:rsidRPr="00B44408">
        <w:rPr>
          <w:rFonts w:hAnsi="標楷體" w:hint="eastAsia"/>
        </w:rPr>
        <w:t>於108年11月25日</w:t>
      </w:r>
      <w:r w:rsidRPr="00B44408">
        <w:rPr>
          <w:rFonts w:hAnsi="標楷體" w:hint="eastAsia"/>
        </w:rPr>
        <w:t>會同</w:t>
      </w:r>
      <w:r w:rsidR="003D2C52" w:rsidRPr="00B44408">
        <w:rPr>
          <w:rFonts w:hAnsi="標楷體" w:hint="eastAsia"/>
        </w:rPr>
        <w:t>本院</w:t>
      </w:r>
      <w:r w:rsidRPr="00B44408">
        <w:rPr>
          <w:rFonts w:hAnsi="標楷體" w:hint="eastAsia"/>
        </w:rPr>
        <w:t>履勘時表示，該署與勞保局的勞保給付資料有勾稽，能夠掌握勞工於事業單位發生職災情形</w:t>
      </w:r>
      <w:r w:rsidR="000472C4" w:rsidRPr="00B44408">
        <w:rPr>
          <w:rFonts w:hAnsi="標楷體" w:hint="eastAsia"/>
        </w:rPr>
        <w:t>；</w:t>
      </w:r>
      <w:r w:rsidR="002F4AF7" w:rsidRPr="00B44408">
        <w:rPr>
          <w:rFonts w:hAnsi="標楷體" w:hint="eastAsia"/>
        </w:rPr>
        <w:t>於本院詢問時亦表示：「有關請領職災失能給付的案子已經有請勞保局提供給我們，我們會再分給檢查機構跟地方政府去做比對，如果真的確實沒通報，我們會介入追蹤。」</w:t>
      </w:r>
    </w:p>
    <w:p w:rsidR="0073091B" w:rsidRPr="00C074DD" w:rsidRDefault="000472C4" w:rsidP="007F2E50">
      <w:pPr>
        <w:pStyle w:val="5"/>
        <w:widowControl/>
        <w:overflowPunct/>
        <w:autoSpaceDE/>
        <w:autoSpaceDN/>
        <w:jc w:val="left"/>
        <w:rPr>
          <w:rFonts w:hAnsi="標楷體"/>
        </w:rPr>
      </w:pPr>
      <w:r w:rsidRPr="00C074DD">
        <w:rPr>
          <w:rFonts w:hAnsi="標楷體" w:hint="eastAsia"/>
        </w:rPr>
        <w:t>惟於詢問前提供資料，及詢問後之補充資料時則表示，該部職安署已請勞保局定期提供勞保職業災害案件資料，於接獲資料後，均函送各轄區勞動檢查機構以人工比對查證有否為依職安法第37條第2項規定通報之事業單位，其中職災死亡資料明確較易比對，惟失能或傷病資料是否有住院（符合職安法第37條第2項第3款）、是否屬永久全失能、永就部分失能或暫時全失能達3人以上（符合職安法第37條第2項第2款）等情形，因勞保局所提供之明細資料尚無法判斷是否符合通報要件，且個案資料繁雜，比對較為不易。</w:t>
      </w:r>
    </w:p>
    <w:p w:rsidR="004B5A43" w:rsidRPr="00B44408" w:rsidRDefault="000472C4" w:rsidP="001926A4">
      <w:pPr>
        <w:pStyle w:val="5"/>
        <w:rPr>
          <w:rFonts w:hAnsi="標楷體"/>
        </w:rPr>
      </w:pPr>
      <w:r w:rsidRPr="00B44408">
        <w:rPr>
          <w:rFonts w:hAnsi="標楷體" w:hint="eastAsia"/>
        </w:rPr>
        <w:t>依上所述，勞動部職安署雖有請勞保局定期提供事業單位向勞保局申請職業災害給付之資料，但僅會就職業災害死亡給付案件查證是否有依規定通報。至於職業災害傷病及失能給付資料，勞動部表示</w:t>
      </w:r>
      <w:r w:rsidR="00A61493" w:rsidRPr="00B44408">
        <w:rPr>
          <w:rFonts w:hAnsi="標楷體" w:hint="eastAsia"/>
        </w:rPr>
        <w:t>因勞保局提供資料無法判斷是否符合通報要件、個案資料繁雜、比對不易等，未能由事業單位向勞保局申請職業災害給付資料，得知事業單位發生職業災害，</w:t>
      </w:r>
      <w:r w:rsidR="003D2C52" w:rsidRPr="00B44408">
        <w:rPr>
          <w:rFonts w:hAnsi="標楷體" w:hint="eastAsia"/>
        </w:rPr>
        <w:t>自</w:t>
      </w:r>
      <w:r w:rsidR="00A61493" w:rsidRPr="00B44408">
        <w:rPr>
          <w:rFonts w:hAnsi="標楷體" w:hint="eastAsia"/>
        </w:rPr>
        <w:t>未能</w:t>
      </w:r>
      <w:r w:rsidR="003D2C52" w:rsidRPr="00B44408">
        <w:rPr>
          <w:rFonts w:hAnsi="標楷體" w:hint="eastAsia"/>
        </w:rPr>
        <w:t>因此</w:t>
      </w:r>
      <w:r w:rsidR="00A61493" w:rsidRPr="00B44408">
        <w:rPr>
          <w:rFonts w:hAnsi="標楷體" w:hint="eastAsia"/>
        </w:rPr>
        <w:t>進一步對事業單位實施檢查，</w:t>
      </w:r>
      <w:r w:rsidR="003D2C52" w:rsidRPr="00B44408">
        <w:rPr>
          <w:rFonts w:hAnsi="標楷體" w:hint="eastAsia"/>
        </w:rPr>
        <w:t>協助事業單位</w:t>
      </w:r>
      <w:r w:rsidR="00A61493" w:rsidRPr="00B44408">
        <w:rPr>
          <w:rFonts w:hAnsi="標楷體" w:hint="eastAsia"/>
        </w:rPr>
        <w:t>瞭解職災事故發生原因以為改進。</w:t>
      </w:r>
      <w:r w:rsidR="001926A4" w:rsidRPr="00B44408">
        <w:rPr>
          <w:rFonts w:hAnsi="標楷體" w:hint="eastAsia"/>
        </w:rPr>
        <w:t>以前述C橡膠公司於106年間發生移工於執行原料裁切作業時，手遭切傷之職災事故為例：</w:t>
      </w:r>
    </w:p>
    <w:p w:rsidR="004B5A43" w:rsidRPr="00B44408" w:rsidRDefault="00A61493" w:rsidP="00F50EF6">
      <w:pPr>
        <w:pStyle w:val="6"/>
        <w:ind w:left="2366" w:hanging="854"/>
        <w:rPr>
          <w:rFonts w:hAnsi="標楷體"/>
        </w:rPr>
      </w:pPr>
      <w:r w:rsidRPr="00B44408">
        <w:rPr>
          <w:rFonts w:hAnsi="標楷體" w:hint="eastAsia"/>
        </w:rPr>
        <w:t>該公司向勞保局申請職災失能給付，</w:t>
      </w:r>
      <w:r w:rsidR="00531623" w:rsidRPr="00B44408">
        <w:rPr>
          <w:rFonts w:hAnsi="標楷體" w:hint="eastAsia"/>
        </w:rPr>
        <w:t>經勞保局審核符合失能標準給付附表第R11-55項（一手拇指或食指及其他任何手指，共有三指以上喪失機能者），發給9等級職業傷病失能給付420日計29萬4</w:t>
      </w:r>
      <w:r w:rsidR="00531623" w:rsidRPr="00B44408">
        <w:rPr>
          <w:rFonts w:hAnsi="標楷體"/>
        </w:rPr>
        <w:t>,126</w:t>
      </w:r>
      <w:r w:rsidR="00531623" w:rsidRPr="00B44408">
        <w:rPr>
          <w:rFonts w:hAnsi="標楷體" w:hint="eastAsia"/>
        </w:rPr>
        <w:t>元，</w:t>
      </w:r>
      <w:r w:rsidRPr="00B44408">
        <w:rPr>
          <w:rFonts w:hAnsi="標楷體" w:hint="eastAsia"/>
        </w:rPr>
        <w:t>於107年1月23日</w:t>
      </w:r>
      <w:r w:rsidR="00023FEE" w:rsidRPr="00B44408">
        <w:rPr>
          <w:rFonts w:hAnsi="標楷體" w:hint="eastAsia"/>
        </w:rPr>
        <w:t>核付</w:t>
      </w:r>
      <w:r w:rsidR="00531623" w:rsidRPr="00B44408">
        <w:rPr>
          <w:rFonts w:hAnsi="標楷體" w:hint="eastAsia"/>
        </w:rPr>
        <w:t>。</w:t>
      </w:r>
      <w:r w:rsidR="00C909A1" w:rsidRPr="00B44408">
        <w:rPr>
          <w:rFonts w:hAnsi="標楷體" w:hint="eastAsia"/>
        </w:rPr>
        <w:t>按勞動部說法，</w:t>
      </w:r>
      <w:r w:rsidRPr="00B44408">
        <w:rPr>
          <w:rFonts w:hAnsi="標楷體" w:hint="eastAsia"/>
        </w:rPr>
        <w:t>該筆</w:t>
      </w:r>
      <w:r w:rsidR="00023FEE" w:rsidRPr="00B44408">
        <w:rPr>
          <w:rFonts w:hAnsi="標楷體" w:hint="eastAsia"/>
        </w:rPr>
        <w:t>給付</w:t>
      </w:r>
      <w:r w:rsidRPr="00B44408">
        <w:rPr>
          <w:rFonts w:hAnsi="標楷體" w:hint="eastAsia"/>
        </w:rPr>
        <w:t>資料亦應</w:t>
      </w:r>
      <w:r w:rsidR="00023FEE" w:rsidRPr="00B44408">
        <w:rPr>
          <w:rFonts w:hAnsi="標楷體" w:hint="eastAsia"/>
        </w:rPr>
        <w:t>傳送予職安署及勞動檢查機構，惟職安署</w:t>
      </w:r>
      <w:r w:rsidR="004B5A43" w:rsidRPr="00B44408">
        <w:rPr>
          <w:rFonts w:hAnsi="標楷體" w:hint="eastAsia"/>
        </w:rPr>
        <w:t>不僅</w:t>
      </w:r>
      <w:r w:rsidR="00023FEE" w:rsidRPr="00B44408">
        <w:rPr>
          <w:rFonts w:hAnsi="標楷體" w:hint="eastAsia"/>
        </w:rPr>
        <w:t>直</w:t>
      </w:r>
      <w:r w:rsidR="003D2C52" w:rsidRPr="00B44408">
        <w:rPr>
          <w:rFonts w:hAnsi="標楷體" w:hint="eastAsia"/>
        </w:rPr>
        <w:t>到108年12月2日</w:t>
      </w:r>
      <w:r w:rsidR="00023FEE" w:rsidRPr="00B44408">
        <w:rPr>
          <w:rFonts w:hAnsi="標楷體" w:hint="eastAsia"/>
        </w:rPr>
        <w:t>會同本</w:t>
      </w:r>
      <w:r w:rsidR="003D2C52" w:rsidRPr="00B44408">
        <w:rPr>
          <w:rFonts w:hAnsi="標楷體" w:hint="eastAsia"/>
        </w:rPr>
        <w:t>院</w:t>
      </w:r>
      <w:r w:rsidR="00023FEE" w:rsidRPr="00B44408">
        <w:rPr>
          <w:rFonts w:hAnsi="標楷體" w:hint="eastAsia"/>
        </w:rPr>
        <w:t>至該公司履勘時始知</w:t>
      </w:r>
      <w:r w:rsidR="004B5A43" w:rsidRPr="00B44408">
        <w:rPr>
          <w:rFonts w:hAnsi="標楷體" w:hint="eastAsia"/>
        </w:rPr>
        <w:t>，</w:t>
      </w:r>
      <w:r w:rsidR="00686BD7" w:rsidRPr="00B44408">
        <w:rPr>
          <w:rFonts w:hAnsi="標楷體" w:hint="eastAsia"/>
        </w:rPr>
        <w:t>北區職安中心</w:t>
      </w:r>
      <w:r w:rsidR="004B5A43" w:rsidRPr="00B44408">
        <w:rPr>
          <w:rFonts w:hAnsi="標楷體" w:hint="eastAsia"/>
        </w:rPr>
        <w:t>也未曾對該公司曾發生過職災事故之廠場實施過勞動檢查</w:t>
      </w:r>
      <w:r w:rsidR="008F692B" w:rsidRPr="00B44408">
        <w:rPr>
          <w:rFonts w:hAnsi="標楷體" w:hint="eastAsia"/>
        </w:rPr>
        <w:t>。</w:t>
      </w:r>
    </w:p>
    <w:p w:rsidR="004B5A43" w:rsidRPr="00B44408" w:rsidRDefault="004B5A43" w:rsidP="00F50EF6">
      <w:pPr>
        <w:pStyle w:val="6"/>
        <w:ind w:left="2366" w:hanging="854"/>
        <w:rPr>
          <w:rFonts w:hAnsi="標楷體"/>
        </w:rPr>
      </w:pPr>
      <w:r w:rsidRPr="00B44408">
        <w:rPr>
          <w:rFonts w:hAnsi="標楷體" w:hint="eastAsia"/>
        </w:rPr>
        <w:t>目前轄管勞動檢查機構桃園市政府勞動檢查處</w:t>
      </w:r>
      <w:r w:rsidR="008F692B" w:rsidRPr="00B44408">
        <w:rPr>
          <w:rFonts w:hAnsi="標楷體" w:hint="eastAsia"/>
        </w:rPr>
        <w:t>亦會同本案履勘</w:t>
      </w:r>
      <w:r w:rsidRPr="00B44408">
        <w:rPr>
          <w:rFonts w:hAnsi="標楷體" w:hint="eastAsia"/>
        </w:rPr>
        <w:t>，</w:t>
      </w:r>
      <w:r w:rsidR="00C909A1" w:rsidRPr="00B44408">
        <w:rPr>
          <w:rFonts w:hAnsi="標楷體" w:hint="eastAsia"/>
        </w:rPr>
        <w:t>現場</w:t>
      </w:r>
      <w:r w:rsidRPr="00B44408">
        <w:rPr>
          <w:rFonts w:hAnsi="標楷體" w:hint="eastAsia"/>
        </w:rPr>
        <w:t>發現該公司有「對於橡膠滾輾機之轉軸、傳動帶未設置具有防止捲夾性能之護罩，致勞工有被捲被夾之虞」、「對於高壓氣體容器之貯存未予固定」、「對於物料堆放，已妨礙消防栓之緊急使用」、「熱壓成型機（衝剪機械）未設置安全護圍，致勞工有被夾之虞」、「對於堆高機駕駛座未設置安全帶，致車輛傾倒時有壓傷駕駛者之虞」等</w:t>
      </w:r>
      <w:r w:rsidR="008F692B" w:rsidRPr="00B44408">
        <w:rPr>
          <w:rFonts w:hAnsi="標楷體" w:hint="eastAsia"/>
        </w:rPr>
        <w:t>至少10項與勞工作業安全有關之缺失，</w:t>
      </w:r>
      <w:r w:rsidR="00A20401" w:rsidRPr="00B44408">
        <w:rPr>
          <w:rFonts w:hAnsi="標楷體" w:hint="eastAsia"/>
        </w:rPr>
        <w:t>已當場</w:t>
      </w:r>
      <w:r w:rsidR="008F692B" w:rsidRPr="00B44408">
        <w:rPr>
          <w:rFonts w:hAnsi="標楷體" w:hint="eastAsia"/>
        </w:rPr>
        <w:t>向該公司解說並請其改善</w:t>
      </w:r>
      <w:r w:rsidRPr="00B44408">
        <w:rPr>
          <w:rFonts w:hAnsi="標楷體" w:hint="eastAsia"/>
        </w:rPr>
        <w:t>。</w:t>
      </w:r>
    </w:p>
    <w:p w:rsidR="004B5A43" w:rsidRPr="00B44408" w:rsidRDefault="008F692B" w:rsidP="00F50EF6">
      <w:pPr>
        <w:pStyle w:val="6"/>
        <w:ind w:left="2366" w:hanging="854"/>
        <w:rPr>
          <w:rFonts w:hAnsi="標楷體"/>
        </w:rPr>
      </w:pPr>
      <w:r w:rsidRPr="00B44408">
        <w:rPr>
          <w:rFonts w:hAnsi="標楷體" w:hint="eastAsia"/>
        </w:rPr>
        <w:t>本案履勘</w:t>
      </w:r>
      <w:r w:rsidR="00C909A1" w:rsidRPr="00B44408">
        <w:rPr>
          <w:rFonts w:hAnsi="標楷體" w:hint="eastAsia"/>
        </w:rPr>
        <w:t>時，</w:t>
      </w:r>
      <w:r w:rsidRPr="00B44408">
        <w:rPr>
          <w:rFonts w:hAnsi="標楷體" w:hint="eastAsia"/>
        </w:rPr>
        <w:t>已距106年間發生職災事故兩年有餘</w:t>
      </w:r>
      <w:r w:rsidR="00531623" w:rsidRPr="00B44408">
        <w:rPr>
          <w:rFonts w:hAnsi="標楷體" w:hint="eastAsia"/>
        </w:rPr>
        <w:t>，即便是本案</w:t>
      </w:r>
      <w:r w:rsidR="00C909A1" w:rsidRPr="00B44408">
        <w:rPr>
          <w:rFonts w:hAnsi="標楷體" w:hint="eastAsia"/>
        </w:rPr>
        <w:t>該日</w:t>
      </w:r>
      <w:r w:rsidR="00531623" w:rsidRPr="00B44408">
        <w:rPr>
          <w:rFonts w:hAnsi="標楷體" w:hint="eastAsia"/>
        </w:rPr>
        <w:t>隨機訪談工廠內作業移工，多數亦不知道該廠場曾發生過職災事故，自然也不知道造成事故的原因及如何避免；即便是當日會同履勘之公司代表人，亦是到履勘快要結束時，始表示記起多年前確有移工發生職災造成手指遭切斷失能，該時即已返回</w:t>
      </w:r>
      <w:r w:rsidR="00122709" w:rsidRPr="00B44408">
        <w:rPr>
          <w:rFonts w:hAnsi="標楷體" w:hint="eastAsia"/>
        </w:rPr>
        <w:t>其</w:t>
      </w:r>
      <w:r w:rsidR="00531623" w:rsidRPr="00B44408">
        <w:rPr>
          <w:rFonts w:hAnsi="標楷體" w:hint="eastAsia"/>
        </w:rPr>
        <w:t>母國。</w:t>
      </w:r>
    </w:p>
    <w:p w:rsidR="00C53CB2" w:rsidRPr="00B44408" w:rsidRDefault="00373D64" w:rsidP="00C53CB2">
      <w:pPr>
        <w:pStyle w:val="5"/>
        <w:rPr>
          <w:rFonts w:hAnsi="標楷體"/>
        </w:rPr>
      </w:pPr>
      <w:r w:rsidRPr="00B44408">
        <w:rPr>
          <w:rFonts w:hAnsi="標楷體" w:hint="eastAsia"/>
        </w:rPr>
        <w:t>勞動部於詢問前提供資料已自</w:t>
      </w:r>
      <w:r w:rsidR="00537C11" w:rsidRPr="00B44408">
        <w:rPr>
          <w:rFonts w:hAnsi="標楷體" w:hint="eastAsia"/>
        </w:rPr>
        <w:t>目前的職災通報與職災統計制度，</w:t>
      </w:r>
      <w:r w:rsidR="00122709" w:rsidRPr="00B44408">
        <w:rPr>
          <w:rFonts w:hAnsi="標楷體" w:hint="eastAsia"/>
        </w:rPr>
        <w:t>確有無法全面掌握整體職業災害情形；該部職安署</w:t>
      </w:r>
      <w:r w:rsidRPr="00B44408">
        <w:rPr>
          <w:rFonts w:hAnsi="標楷體" w:hint="eastAsia"/>
        </w:rPr>
        <w:t>一再表示已透過勞保職災給付統計資料，分析整體職災情形及掌握發生職災之事業單位名冊，作為降災策略規劃及執行之依據。惟如前所述，該署僅能比對請領職災死亡給付資料是否有通報，並進一步派員實施檢查，但只要不是死亡的，</w:t>
      </w:r>
      <w:r w:rsidR="003775FC" w:rsidRPr="00B44408">
        <w:rPr>
          <w:rFonts w:hAnsi="標楷體" w:hint="eastAsia"/>
        </w:rPr>
        <w:t>縱有請領職災傷病及失能給付資料，該署亦無主動勾稽比對、介入檢查或輔導改善</w:t>
      </w:r>
      <w:r w:rsidR="002933ED" w:rsidRPr="00B44408">
        <w:rPr>
          <w:rFonts w:hAnsi="標楷體" w:hint="eastAsia"/>
        </w:rPr>
        <w:t>。</w:t>
      </w:r>
      <w:r w:rsidR="003775FC" w:rsidRPr="00B44408">
        <w:rPr>
          <w:rFonts w:hAnsi="標楷體" w:hint="eastAsia"/>
        </w:rPr>
        <w:t>結果就會像仍在C橡膠公司</w:t>
      </w:r>
      <w:r w:rsidR="002933ED" w:rsidRPr="00B44408">
        <w:rPr>
          <w:rFonts w:hAnsi="標楷體" w:hint="eastAsia"/>
        </w:rPr>
        <w:t>，從未因此接受政府機關的檢查或輔導</w:t>
      </w:r>
      <w:r w:rsidR="003775FC" w:rsidRPr="00B44408">
        <w:rPr>
          <w:rFonts w:hAnsi="標楷體" w:hint="eastAsia"/>
        </w:rPr>
        <w:t>，</w:t>
      </w:r>
      <w:r w:rsidR="00B31554" w:rsidRPr="00B44408">
        <w:rPr>
          <w:rFonts w:hAnsi="標楷體" w:hint="eastAsia"/>
        </w:rPr>
        <w:t>作業勞工</w:t>
      </w:r>
      <w:r w:rsidR="003775FC" w:rsidRPr="00B44408">
        <w:rPr>
          <w:rFonts w:hAnsi="標楷體" w:hint="eastAsia"/>
        </w:rPr>
        <w:t>繼續暴露於職災的高風險中，甚可能是</w:t>
      </w:r>
      <w:r w:rsidR="008357C1" w:rsidRPr="00B44408">
        <w:rPr>
          <w:rFonts w:hAnsi="標楷體" w:hint="eastAsia"/>
        </w:rPr>
        <w:t>與</w:t>
      </w:r>
      <w:r w:rsidR="003775FC" w:rsidRPr="00B44408">
        <w:rPr>
          <w:rFonts w:hAnsi="標楷體" w:hint="eastAsia"/>
        </w:rPr>
        <w:t>該時移工斷指</w:t>
      </w:r>
      <w:r w:rsidR="008357C1" w:rsidRPr="00B44408">
        <w:rPr>
          <w:rFonts w:hAnsi="標楷體" w:hint="eastAsia"/>
        </w:rPr>
        <w:t>為</w:t>
      </w:r>
      <w:r w:rsidR="003775FC" w:rsidRPr="00B44408">
        <w:rPr>
          <w:rFonts w:hAnsi="標楷體" w:hint="eastAsia"/>
        </w:rPr>
        <w:t>同樣的風險</w:t>
      </w:r>
      <w:r w:rsidR="002933ED" w:rsidRPr="00B44408">
        <w:rPr>
          <w:rFonts w:hAnsi="標楷體" w:hint="eastAsia"/>
        </w:rPr>
        <w:t>；而造成該時事故發生之原因、雇主責任、職業災害預防、職災勞工心理支持及社會適應，</w:t>
      </w:r>
      <w:r w:rsidR="008357C1" w:rsidRPr="00B44408">
        <w:rPr>
          <w:rFonts w:hAnsi="標楷體" w:hint="eastAsia"/>
        </w:rPr>
        <w:t>或</w:t>
      </w:r>
      <w:r w:rsidR="002933ED" w:rsidRPr="00B44408">
        <w:rPr>
          <w:rFonts w:hAnsi="標楷體" w:hint="eastAsia"/>
        </w:rPr>
        <w:t>移工於職災期間解僱</w:t>
      </w:r>
      <w:r w:rsidR="001748AC" w:rsidRPr="00B44408">
        <w:rPr>
          <w:rFonts w:hAnsi="標楷體" w:hint="eastAsia"/>
        </w:rPr>
        <w:t>回國</w:t>
      </w:r>
      <w:r w:rsidR="002933ED" w:rsidRPr="00B44408">
        <w:rPr>
          <w:rFonts w:hAnsi="標楷體" w:hint="eastAsia"/>
        </w:rPr>
        <w:t>等，</w:t>
      </w:r>
      <w:r w:rsidR="00122709" w:rsidRPr="00B44408">
        <w:rPr>
          <w:rFonts w:hAnsi="標楷體" w:hint="eastAsia"/>
        </w:rPr>
        <w:t>皆未能有政府公權力與保護政策</w:t>
      </w:r>
      <w:r w:rsidR="008357C1" w:rsidRPr="00B44408">
        <w:rPr>
          <w:rFonts w:hAnsi="標楷體" w:hint="eastAsia"/>
        </w:rPr>
        <w:t>適時</w:t>
      </w:r>
      <w:r w:rsidR="00122709" w:rsidRPr="00B44408">
        <w:rPr>
          <w:rFonts w:hAnsi="標楷體" w:hint="eastAsia"/>
        </w:rPr>
        <w:t>之介入。</w:t>
      </w:r>
    </w:p>
    <w:p w:rsidR="001A49F9" w:rsidRPr="00B44408" w:rsidRDefault="001926A4" w:rsidP="005A5853">
      <w:pPr>
        <w:pStyle w:val="5"/>
        <w:rPr>
          <w:rFonts w:hAnsi="標楷體"/>
        </w:rPr>
      </w:pPr>
      <w:r w:rsidRPr="00B44408">
        <w:rPr>
          <w:rFonts w:hAnsi="標楷體" w:hint="eastAsia"/>
        </w:rPr>
        <w:t>勞動部又稱，職安署與勞動檢查機構取得勞保職業災害保險給付統計資料後，依資料需求目的</w:t>
      </w:r>
      <w:r w:rsidR="005A5853" w:rsidRPr="00B44408">
        <w:rPr>
          <w:rFonts w:hAnsi="標楷體" w:hint="eastAsia"/>
        </w:rPr>
        <w:t>如「為幫助受職業傷害之特殊勞工家庭支持服務」、「為利推動各職業傷病防治中心院內轉介通報機制」、「腦心血管疾病案件核付結果」、「為提供至立法院備詢資料」、「為持續降低職業災害」而有不同運用處理方式；表示就職災預防而言，依風險分級管理，就高違規、高風險及高職災發生率等事業單位，優先規劃實施專案檢查，並配合、輔導等多元策略，有效降低職業災害之發生。</w:t>
      </w:r>
    </w:p>
    <w:p w:rsidR="001A49F9" w:rsidRPr="00B44408" w:rsidRDefault="001A49F9" w:rsidP="001A49F9">
      <w:pPr>
        <w:pStyle w:val="6"/>
        <w:ind w:left="2366" w:hanging="854"/>
        <w:rPr>
          <w:rFonts w:hAnsi="標楷體"/>
        </w:rPr>
      </w:pPr>
      <w:r w:rsidRPr="00B44408">
        <w:rPr>
          <w:rFonts w:hAnsi="標楷體" w:hint="eastAsia"/>
        </w:rPr>
        <w:t>依勞動部說明</w:t>
      </w:r>
      <w:r w:rsidR="00B16840" w:rsidRPr="00B44408">
        <w:rPr>
          <w:rFonts w:hAnsi="標楷體" w:hint="eastAsia"/>
        </w:rPr>
        <w:t>，職安署向勞保局索取職業災害保險給付統計資料有各式不同需求目的，其中如FAP、職業傷病防治中心院內轉介通報機制等，可歸納為對於職業災害勞工重建服務制度；但再完善的職災重建服務制度，都已是「發生職災之後」。</w:t>
      </w:r>
    </w:p>
    <w:p w:rsidR="001A49F9" w:rsidRPr="00B44408" w:rsidRDefault="00B16840" w:rsidP="001A49F9">
      <w:pPr>
        <w:pStyle w:val="6"/>
        <w:ind w:left="2366" w:hanging="854"/>
        <w:rPr>
          <w:rFonts w:hAnsi="標楷體"/>
        </w:rPr>
      </w:pPr>
      <w:r w:rsidRPr="00B44408">
        <w:rPr>
          <w:rFonts w:hAnsi="標楷體" w:hint="eastAsia"/>
        </w:rPr>
        <w:t>而</w:t>
      </w:r>
      <w:r w:rsidR="005A5853" w:rsidRPr="00B44408">
        <w:rPr>
          <w:rFonts w:hAnsi="標楷體" w:hint="eastAsia"/>
        </w:rPr>
        <w:t>職安法第37條規定應通報職災範圍已有限縮，勞保給付亦有限制，則職安署於分析勞保職災給付資料</w:t>
      </w:r>
      <w:r w:rsidR="001A49F9" w:rsidRPr="00B44408">
        <w:rPr>
          <w:rFonts w:hAnsi="標楷體" w:hint="eastAsia"/>
        </w:rPr>
        <w:t>以</w:t>
      </w:r>
      <w:r w:rsidR="005A5853" w:rsidRPr="00B44408">
        <w:rPr>
          <w:rFonts w:hAnsi="標楷體" w:hint="eastAsia"/>
        </w:rPr>
        <w:t>掌握職災風險情況時，又僅限「死亡」給付，則據以篩選出之高違規、高風險及高職災發生率等事業單位名單，如何稱與現況相符？</w:t>
      </w:r>
      <w:r w:rsidR="001A49F9" w:rsidRPr="00B44408">
        <w:rPr>
          <w:rFonts w:hAnsi="標楷體" w:hint="eastAsia"/>
        </w:rPr>
        <w:t>如何運用有限人力實施精準檢查</w:t>
      </w:r>
      <w:r w:rsidRPr="00B44408">
        <w:rPr>
          <w:rFonts w:hAnsi="標楷體" w:hint="eastAsia"/>
        </w:rPr>
        <w:t>或提供輔導，以避免發生職業災害</w:t>
      </w:r>
      <w:r w:rsidR="001A49F9" w:rsidRPr="00B44408">
        <w:rPr>
          <w:rFonts w:hAnsi="標楷體" w:hint="eastAsia"/>
        </w:rPr>
        <w:t>？</w:t>
      </w:r>
    </w:p>
    <w:p w:rsidR="0073091B" w:rsidRPr="00C074DD" w:rsidRDefault="00F213F1" w:rsidP="00AE3795">
      <w:pPr>
        <w:pStyle w:val="3"/>
        <w:widowControl/>
        <w:overflowPunct/>
        <w:autoSpaceDE/>
        <w:autoSpaceDN/>
        <w:jc w:val="left"/>
        <w:rPr>
          <w:rFonts w:hAnsi="標楷體"/>
        </w:rPr>
      </w:pPr>
      <w:r w:rsidRPr="00C074DD">
        <w:rPr>
          <w:rFonts w:hAnsi="標楷體" w:hint="eastAsia"/>
        </w:rPr>
        <w:t>我國職業災害補償採無過失責任，雇主負全部責任，職災通報亦是</w:t>
      </w:r>
      <w:r w:rsidR="00581427" w:rsidRPr="00C074DD">
        <w:rPr>
          <w:rFonts w:hAnsi="標楷體" w:hint="eastAsia"/>
        </w:rPr>
        <w:t>法定</w:t>
      </w:r>
      <w:r w:rsidRPr="00C074DD">
        <w:rPr>
          <w:rFonts w:hAnsi="標楷體" w:hint="eastAsia"/>
        </w:rPr>
        <w:t>雇主義務，此自無疑義。惟</w:t>
      </w:r>
      <w:r w:rsidR="00E6550C" w:rsidRPr="00C074DD">
        <w:rPr>
          <w:rFonts w:hAnsi="標楷體" w:hint="eastAsia"/>
        </w:rPr>
        <w:t>確保工作環境安全衛生與勞動條件，除</w:t>
      </w:r>
      <w:r w:rsidRPr="00C074DD">
        <w:rPr>
          <w:rFonts w:hAnsi="標楷體" w:hint="eastAsia"/>
        </w:rPr>
        <w:t>雇主</w:t>
      </w:r>
      <w:r w:rsidR="00097E69" w:rsidRPr="00C074DD">
        <w:rPr>
          <w:rFonts w:hAnsi="標楷體" w:hint="eastAsia"/>
        </w:rPr>
        <w:t>責任</w:t>
      </w:r>
      <w:r w:rsidRPr="00C074DD">
        <w:rPr>
          <w:rFonts w:hAnsi="標楷體" w:hint="eastAsia"/>
        </w:rPr>
        <w:t>外，政府</w:t>
      </w:r>
      <w:r w:rsidR="00097E69" w:rsidRPr="00C074DD">
        <w:rPr>
          <w:rFonts w:hAnsi="標楷體" w:hint="eastAsia"/>
        </w:rPr>
        <w:t>亦應積極監督</w:t>
      </w:r>
      <w:r w:rsidR="004B5C9F" w:rsidRPr="00C074DD">
        <w:rPr>
          <w:rFonts w:hAnsi="標楷體" w:hint="eastAsia"/>
        </w:rPr>
        <w:t>；</w:t>
      </w:r>
      <w:r w:rsidR="00097E69" w:rsidRPr="00C074DD">
        <w:rPr>
          <w:rFonts w:hAnsi="標楷體" w:hint="eastAsia"/>
        </w:rPr>
        <w:t>政府</w:t>
      </w:r>
      <w:r w:rsidR="004B5C9F" w:rsidRPr="00C074DD">
        <w:rPr>
          <w:rFonts w:hAnsi="標楷體" w:hint="eastAsia"/>
        </w:rPr>
        <w:t>不能落實法令、主動保障勞工權益，將責任推稱受災勞工如未獲相關權益保障會主動尋求救濟，</w:t>
      </w:r>
      <w:r w:rsidR="00336F31" w:rsidRPr="00C074DD">
        <w:rPr>
          <w:rFonts w:hAnsi="標楷體" w:hint="eastAsia"/>
        </w:rPr>
        <w:t>涉有行政怠惰與推諉卸責之嫌。</w:t>
      </w:r>
    </w:p>
    <w:p w:rsidR="00103541" w:rsidRPr="00B44408" w:rsidRDefault="0029299E" w:rsidP="00D518A6">
      <w:pPr>
        <w:pStyle w:val="4"/>
        <w:ind w:left="1701"/>
        <w:rPr>
          <w:rFonts w:hAnsi="標楷體"/>
        </w:rPr>
      </w:pPr>
      <w:r w:rsidRPr="00B44408">
        <w:rPr>
          <w:rFonts w:hAnsi="標楷體" w:hint="eastAsia"/>
        </w:rPr>
        <w:t>依勞動部組織法規定，勞動部掌理職業安全衛生與勞動檢查政策規劃及業務推動之監督，</w:t>
      </w:r>
      <w:r w:rsidR="00A366B0" w:rsidRPr="00B44408">
        <w:rPr>
          <w:rFonts w:hAnsi="標楷體" w:hint="eastAsia"/>
        </w:rPr>
        <w:t>並設</w:t>
      </w:r>
      <w:r w:rsidR="00103541" w:rsidRPr="00B44408">
        <w:rPr>
          <w:rFonts w:hAnsi="標楷體" w:hint="eastAsia"/>
        </w:rPr>
        <w:t>機關</w:t>
      </w:r>
      <w:r w:rsidRPr="00B44408">
        <w:rPr>
          <w:rFonts w:hAnsi="標楷體" w:hint="eastAsia"/>
        </w:rPr>
        <w:t>職安署統籌政策規劃並執行職業安全衛生、</w:t>
      </w:r>
      <w:r w:rsidR="00103541" w:rsidRPr="00B44408">
        <w:rPr>
          <w:rFonts w:hAnsi="標楷體" w:hint="eastAsia"/>
        </w:rPr>
        <w:t>勞工健康、職業病防治、職業災害勞工保護、職業安全衛生與勞動條件檢查與監督等事項；</w:t>
      </w:r>
      <w:r w:rsidR="00A366B0" w:rsidRPr="00B44408">
        <w:rPr>
          <w:rFonts w:hAnsi="標楷體" w:hint="eastAsia"/>
        </w:rPr>
        <w:t>同時主管</w:t>
      </w:r>
      <w:r w:rsidR="00103541" w:rsidRPr="00B44408">
        <w:rPr>
          <w:rFonts w:hAnsi="標楷體" w:hint="eastAsia"/>
        </w:rPr>
        <w:t>職業安全衛生法</w:t>
      </w:r>
      <w:r w:rsidR="002C6F4C" w:rsidRPr="00B44408">
        <w:rPr>
          <w:rFonts w:hAnsi="標楷體" w:hint="eastAsia"/>
        </w:rPr>
        <w:t>(下稱職安法)</w:t>
      </w:r>
      <w:r w:rsidR="00103541" w:rsidRPr="00B44408">
        <w:rPr>
          <w:rFonts w:hAnsi="標楷體" w:hint="eastAsia"/>
        </w:rPr>
        <w:t>、勞動檢查法等相關法規</w:t>
      </w:r>
      <w:r w:rsidR="00D518A6" w:rsidRPr="00B44408">
        <w:rPr>
          <w:rFonts w:hAnsi="標楷體" w:hint="eastAsia"/>
        </w:rPr>
        <w:t>，</w:t>
      </w:r>
      <w:r w:rsidR="00A366B0" w:rsidRPr="00B44408">
        <w:rPr>
          <w:rFonts w:hAnsi="標楷體" w:hint="eastAsia"/>
        </w:rPr>
        <w:t>其中，</w:t>
      </w:r>
      <w:r w:rsidR="002C6F4C" w:rsidRPr="00B44408">
        <w:rPr>
          <w:rFonts w:hAnsi="標楷體" w:hint="eastAsia"/>
        </w:rPr>
        <w:t>職</w:t>
      </w:r>
      <w:r w:rsidR="00103541" w:rsidRPr="00B44408">
        <w:rPr>
          <w:rFonts w:hAnsi="標楷體" w:hint="eastAsia"/>
        </w:rPr>
        <w:t>安法第1條規定</w:t>
      </w:r>
      <w:r w:rsidR="00D518A6" w:rsidRPr="00B44408">
        <w:rPr>
          <w:rFonts w:hAnsi="標楷體" w:hint="eastAsia"/>
        </w:rPr>
        <w:t>甚</w:t>
      </w:r>
      <w:r w:rsidR="00103541" w:rsidRPr="00B44408">
        <w:rPr>
          <w:rFonts w:hAnsi="標楷體" w:hint="eastAsia"/>
        </w:rPr>
        <w:t>亦明文「為防止職業災害，保護工作者安全及健康</w:t>
      </w:r>
      <w:r w:rsidR="00103541" w:rsidRPr="00B44408">
        <w:rPr>
          <w:rFonts w:hAnsi="標楷體"/>
        </w:rPr>
        <w:t>……</w:t>
      </w:r>
      <w:r w:rsidR="00103541" w:rsidRPr="00B44408">
        <w:rPr>
          <w:rFonts w:hAnsi="標楷體" w:hint="eastAsia"/>
        </w:rPr>
        <w:t>」，</w:t>
      </w:r>
      <w:r w:rsidR="00D518A6" w:rsidRPr="00B44408">
        <w:rPr>
          <w:rFonts w:hAnsi="標楷體" w:hint="eastAsia"/>
        </w:rPr>
        <w:t>故雖</w:t>
      </w:r>
      <w:r w:rsidR="00581427" w:rsidRPr="00B44408">
        <w:rPr>
          <w:rFonts w:hAnsi="標楷體" w:hint="eastAsia"/>
        </w:rPr>
        <w:t>雇主</w:t>
      </w:r>
      <w:r w:rsidR="00D518A6" w:rsidRPr="00B44408">
        <w:rPr>
          <w:rFonts w:hAnsi="標楷體" w:hint="eastAsia"/>
        </w:rPr>
        <w:t>有應負確保勞工工作環境安全衛生與勞動條件之責，但勞動部身為中央勞政主管機關亦不能置身事外，對於</w:t>
      </w:r>
      <w:r w:rsidR="00ED0933" w:rsidRPr="00B44408">
        <w:rPr>
          <w:rFonts w:hAnsi="標楷體" w:hint="eastAsia"/>
        </w:rPr>
        <w:t>雇主未能確保勞工工作環境安全衛生與勞動條件，致</w:t>
      </w:r>
      <w:r w:rsidR="00097E69" w:rsidRPr="00B44408">
        <w:rPr>
          <w:rFonts w:hAnsi="標楷體" w:hint="eastAsia"/>
        </w:rPr>
        <w:t>已發生職業災害，或有發生職業災害之虞者，</w:t>
      </w:r>
      <w:r w:rsidR="00D518A6" w:rsidRPr="00B44408">
        <w:rPr>
          <w:rFonts w:hAnsi="標楷體" w:hint="eastAsia"/>
        </w:rPr>
        <w:t>應有監督檢查之責。</w:t>
      </w:r>
    </w:p>
    <w:p w:rsidR="00D518A6" w:rsidRPr="00B44408" w:rsidRDefault="00D518A6" w:rsidP="00D518A6">
      <w:pPr>
        <w:pStyle w:val="4"/>
        <w:ind w:left="1701"/>
        <w:rPr>
          <w:rFonts w:hAnsi="標楷體"/>
        </w:rPr>
      </w:pPr>
      <w:r w:rsidRPr="00B44408">
        <w:rPr>
          <w:rFonts w:hAnsi="標楷體" w:hint="eastAsia"/>
        </w:rPr>
        <w:t>惟對於本案詢問「若事業單位</w:t>
      </w:r>
      <w:r w:rsidR="00106990" w:rsidRPr="00B44408">
        <w:rPr>
          <w:rFonts w:hAnsi="標楷體" w:hint="eastAsia"/>
        </w:rPr>
        <w:t>符合職安法第37條規定應通報而未通報，或不符合通報要件而未通報，勞動檢查機構是否即無從得知事業單位發生職業災害？進而未能對事業單位實施檢查，瞭解事故原因以為改進？</w:t>
      </w:r>
      <w:r w:rsidRPr="00B44408">
        <w:rPr>
          <w:rFonts w:hAnsi="標楷體" w:hint="eastAsia"/>
        </w:rPr>
        <w:t>」</w:t>
      </w:r>
      <w:r w:rsidR="00106990" w:rsidRPr="00B44408">
        <w:rPr>
          <w:rFonts w:hAnsi="標楷體" w:hint="eastAsia"/>
        </w:rPr>
        <w:t>勞動部於詢問前提供資料</w:t>
      </w:r>
      <w:r w:rsidR="0006525B" w:rsidRPr="00B44408">
        <w:rPr>
          <w:rFonts w:hAnsi="標楷體" w:hint="eastAsia"/>
        </w:rPr>
        <w:t>說明已定期分析勞保職災死亡給付資料，並</w:t>
      </w:r>
      <w:r w:rsidR="00106990" w:rsidRPr="00B44408">
        <w:rPr>
          <w:rFonts w:hAnsi="標楷體" w:hint="eastAsia"/>
        </w:rPr>
        <w:t>就未能比對傷病及失能給付</w:t>
      </w:r>
      <w:r w:rsidR="0006525B" w:rsidRPr="00B44408">
        <w:rPr>
          <w:rFonts w:hAnsi="標楷體" w:hint="eastAsia"/>
        </w:rPr>
        <w:t>資料</w:t>
      </w:r>
      <w:r w:rsidR="00106990" w:rsidRPr="00B44408">
        <w:rPr>
          <w:rFonts w:hAnsi="標楷體" w:hint="eastAsia"/>
        </w:rPr>
        <w:t>部分再補充</w:t>
      </w:r>
      <w:r w:rsidR="0006525B" w:rsidRPr="00B44408">
        <w:rPr>
          <w:rFonts w:hAnsi="標楷體" w:hint="eastAsia"/>
        </w:rPr>
        <w:t>表示：「全國事業單位眾多，而勞動檢查人力有限，如事業單位刻意隱瞞發生職業災害，確實可能有未依規定通報之個案發生。惟受災勞工如未獲相關權益保障，諸多會循救濟管道向主管機關或檢查機構提出申訴或陳情，檢查機構皆會派員檢查災害原因。」</w:t>
      </w:r>
    </w:p>
    <w:p w:rsidR="00977112" w:rsidRPr="00B44408" w:rsidRDefault="0006525B" w:rsidP="00ED0933">
      <w:pPr>
        <w:pStyle w:val="4"/>
        <w:ind w:left="1701"/>
        <w:rPr>
          <w:rFonts w:hAnsi="標楷體"/>
        </w:rPr>
      </w:pPr>
      <w:r w:rsidRPr="00B44408">
        <w:rPr>
          <w:rFonts w:hAnsi="標楷體" w:hint="eastAsia"/>
        </w:rPr>
        <w:t>勞動部於本院詢問時亦表示「</w:t>
      </w:r>
      <w:r w:rsidRPr="00B44408">
        <w:rPr>
          <w:rFonts w:hAnsi="標楷體"/>
        </w:rPr>
        <w:t>……</w:t>
      </w:r>
      <w:r w:rsidR="00B62961" w:rsidRPr="00B44408">
        <w:rPr>
          <w:rFonts w:hAnsi="標楷體" w:hint="eastAsia"/>
        </w:rPr>
        <w:t>最後是透過地方政府勞檢</w:t>
      </w:r>
      <w:r w:rsidRPr="00B44408">
        <w:rPr>
          <w:rFonts w:hAnsi="標楷體" w:hint="eastAsia"/>
        </w:rPr>
        <w:t>人員，或是外勞團體申訴等檢舉，我們才做第二層次的把關」、「雇主想要規避的心態我們可以猜測的到，只能透過不斷的宣導」、「我們也會收到移工人權團體的申訴案件，收到了就會去處理」</w:t>
      </w:r>
      <w:r w:rsidR="00A366B0" w:rsidRPr="00B44408">
        <w:rPr>
          <w:rFonts w:hAnsi="標楷體" w:hint="eastAsia"/>
        </w:rPr>
        <w:t>等語，</w:t>
      </w:r>
      <w:r w:rsidR="00097E69" w:rsidRPr="00B44408">
        <w:rPr>
          <w:rFonts w:hAnsi="標楷體" w:hint="eastAsia"/>
        </w:rPr>
        <w:t>將消極作為</w:t>
      </w:r>
      <w:r w:rsidR="00ED0933" w:rsidRPr="00B44408">
        <w:rPr>
          <w:rFonts w:hAnsi="標楷體" w:hint="eastAsia"/>
        </w:rPr>
        <w:t>歸因於檢查人力的不足，</w:t>
      </w:r>
      <w:r w:rsidR="00977112" w:rsidRPr="00B44408">
        <w:rPr>
          <w:rFonts w:hAnsi="標楷體" w:hint="eastAsia"/>
        </w:rPr>
        <w:t>僅能</w:t>
      </w:r>
      <w:r w:rsidR="00D32B22" w:rsidRPr="00B44408">
        <w:rPr>
          <w:rFonts w:hAnsi="標楷體" w:hint="eastAsia"/>
        </w:rPr>
        <w:t>多</w:t>
      </w:r>
      <w:r w:rsidR="00037A69" w:rsidRPr="00B44408">
        <w:rPr>
          <w:rFonts w:hAnsi="標楷體" w:hint="eastAsia"/>
        </w:rPr>
        <w:t>透過輔導、宣導，及受災勞工及相關團體的主動檢舉</w:t>
      </w:r>
      <w:r w:rsidR="00977112" w:rsidRPr="00B44408">
        <w:rPr>
          <w:rFonts w:hAnsi="標楷體" w:hint="eastAsia"/>
        </w:rPr>
        <w:t>始</w:t>
      </w:r>
      <w:r w:rsidR="004B7D61" w:rsidRPr="00B44408">
        <w:rPr>
          <w:rFonts w:hAnsi="標楷體" w:hint="eastAsia"/>
        </w:rPr>
        <w:t>為之</w:t>
      </w:r>
      <w:r w:rsidR="00977112" w:rsidRPr="00B44408">
        <w:rPr>
          <w:rFonts w:hAnsi="標楷體" w:hint="eastAsia"/>
        </w:rPr>
        <w:t>。</w:t>
      </w:r>
    </w:p>
    <w:p w:rsidR="00977112" w:rsidRPr="00B44408" w:rsidRDefault="00037A69" w:rsidP="00ED0933">
      <w:pPr>
        <w:pStyle w:val="4"/>
        <w:ind w:left="1701"/>
        <w:rPr>
          <w:rFonts w:hAnsi="標楷體"/>
        </w:rPr>
      </w:pPr>
      <w:r w:rsidRPr="00B44408">
        <w:rPr>
          <w:rFonts w:hAnsi="標楷體" w:hint="eastAsia"/>
        </w:rPr>
        <w:t>縱</w:t>
      </w:r>
      <w:r w:rsidR="00097E69" w:rsidRPr="00B44408">
        <w:rPr>
          <w:rFonts w:hAnsi="標楷體" w:hint="eastAsia"/>
        </w:rPr>
        <w:t>然</w:t>
      </w:r>
      <w:r w:rsidRPr="00B44408">
        <w:rPr>
          <w:rFonts w:hAnsi="標楷體" w:hint="eastAsia"/>
        </w:rPr>
        <w:t>勞動檢查並非唯一手段，但強調輔導、宣導方式，是否確能有效督促雇主</w:t>
      </w:r>
      <w:r w:rsidR="00097E69" w:rsidRPr="00B44408">
        <w:rPr>
          <w:rFonts w:hAnsi="標楷體" w:hint="eastAsia"/>
        </w:rPr>
        <w:t>改善危險機械設備</w:t>
      </w:r>
      <w:r w:rsidR="004B7D61" w:rsidRPr="00B44408">
        <w:rPr>
          <w:rFonts w:hAnsi="標楷體" w:hint="eastAsia"/>
        </w:rPr>
        <w:t>，保障勞工工作安全？其次，</w:t>
      </w:r>
      <w:r w:rsidR="00097E69" w:rsidRPr="00B44408">
        <w:rPr>
          <w:rFonts w:hAnsi="標楷體" w:hint="eastAsia"/>
        </w:rPr>
        <w:t>勞動部因為</w:t>
      </w:r>
      <w:r w:rsidR="00646105" w:rsidRPr="00B44408">
        <w:rPr>
          <w:rFonts w:hAnsi="標楷體" w:hint="eastAsia"/>
        </w:rPr>
        <w:t>檢查人力的不足，</w:t>
      </w:r>
      <w:r w:rsidR="00097E69" w:rsidRPr="00B44408">
        <w:rPr>
          <w:rFonts w:hAnsi="標楷體" w:hint="eastAsia"/>
        </w:rPr>
        <w:t>竟主張</w:t>
      </w:r>
      <w:r w:rsidR="00646105" w:rsidRPr="00B44408">
        <w:rPr>
          <w:rFonts w:hAnsi="標楷體" w:hint="eastAsia"/>
        </w:rPr>
        <w:t>勞工</w:t>
      </w:r>
      <w:r w:rsidR="00097E69" w:rsidRPr="00B44408">
        <w:rPr>
          <w:rFonts w:hAnsi="標楷體" w:hint="eastAsia"/>
        </w:rPr>
        <w:t>可以</w:t>
      </w:r>
      <w:r w:rsidR="00646105" w:rsidRPr="00B44408">
        <w:rPr>
          <w:rFonts w:hAnsi="標楷體" w:hint="eastAsia"/>
        </w:rPr>
        <w:t>申訴</w:t>
      </w:r>
      <w:r w:rsidR="00097E69" w:rsidRPr="00B44408">
        <w:rPr>
          <w:rFonts w:hAnsi="標楷體" w:hint="eastAsia"/>
        </w:rPr>
        <w:t>、自力救濟，</w:t>
      </w:r>
      <w:r w:rsidR="00646105" w:rsidRPr="00B44408">
        <w:rPr>
          <w:rFonts w:hAnsi="標楷體" w:hint="eastAsia"/>
        </w:rPr>
        <w:t>雖現行法令規定雇主不得因勞工提出申訴而予解僱、調職或其他不利之處分</w:t>
      </w:r>
      <w:r w:rsidR="00646105" w:rsidRPr="00B44408">
        <w:rPr>
          <w:rStyle w:val="afe"/>
          <w:rFonts w:hAnsi="標楷體"/>
        </w:rPr>
        <w:footnoteReference w:id="38"/>
      </w:r>
      <w:r w:rsidR="00646105" w:rsidRPr="00B44408">
        <w:rPr>
          <w:rFonts w:hAnsi="標楷體" w:hint="eastAsia"/>
        </w:rPr>
        <w:t>，但</w:t>
      </w:r>
      <w:r w:rsidR="00097E69" w:rsidRPr="00B44408">
        <w:rPr>
          <w:rFonts w:hAnsi="標楷體" w:hint="eastAsia"/>
        </w:rPr>
        <w:t>缺乏工會組織，</w:t>
      </w:r>
      <w:r w:rsidR="00646105" w:rsidRPr="00B44408">
        <w:rPr>
          <w:rFonts w:hAnsi="標楷體" w:hint="eastAsia"/>
        </w:rPr>
        <w:t>勞工不一定敢主動為自己爭取權益；</w:t>
      </w:r>
      <w:r w:rsidR="00097E69" w:rsidRPr="00B44408">
        <w:rPr>
          <w:rFonts w:hAnsi="標楷體" w:hint="eastAsia"/>
        </w:rPr>
        <w:t>移工</w:t>
      </w:r>
      <w:r w:rsidR="00977112" w:rsidRPr="00B44408">
        <w:rPr>
          <w:rFonts w:hAnsi="標楷體" w:hint="eastAsia"/>
        </w:rPr>
        <w:t>不諳中文、缺乏資</w:t>
      </w:r>
      <w:r w:rsidR="00097E69" w:rsidRPr="00B44408">
        <w:rPr>
          <w:rFonts w:hAnsi="標楷體" w:hint="eastAsia"/>
        </w:rPr>
        <w:t>訊</w:t>
      </w:r>
      <w:r w:rsidR="00977112" w:rsidRPr="00B44408">
        <w:rPr>
          <w:rFonts w:hAnsi="標楷體" w:hint="eastAsia"/>
        </w:rPr>
        <w:t>，</w:t>
      </w:r>
      <w:r w:rsidR="00097E69" w:rsidRPr="00B44408">
        <w:rPr>
          <w:rFonts w:hAnsi="標楷體" w:hint="eastAsia"/>
        </w:rPr>
        <w:t>不瞭解法令規定，更缺乏申訴管道，</w:t>
      </w:r>
      <w:r w:rsidR="00977112" w:rsidRPr="00B44408">
        <w:rPr>
          <w:rFonts w:hAnsi="標楷體" w:hint="eastAsia"/>
        </w:rPr>
        <w:t>勞動部卻</w:t>
      </w:r>
      <w:r w:rsidR="002F5A11" w:rsidRPr="00B44408">
        <w:rPr>
          <w:rFonts w:hAnsi="標楷體" w:hint="eastAsia"/>
        </w:rPr>
        <w:t>期</w:t>
      </w:r>
      <w:r w:rsidR="00097E69" w:rsidRPr="00B44408">
        <w:rPr>
          <w:rFonts w:hAnsi="標楷體" w:hint="eastAsia"/>
        </w:rPr>
        <w:t>待</w:t>
      </w:r>
      <w:r w:rsidR="002F5A11" w:rsidRPr="00B44408">
        <w:rPr>
          <w:rFonts w:hAnsi="標楷體" w:hint="eastAsia"/>
        </w:rPr>
        <w:t>勞工如未獲相關權益保障</w:t>
      </w:r>
      <w:r w:rsidR="00977112" w:rsidRPr="00B44408">
        <w:rPr>
          <w:rFonts w:hAnsi="標楷體" w:hint="eastAsia"/>
        </w:rPr>
        <w:t>會</w:t>
      </w:r>
      <w:r w:rsidR="002F5A11" w:rsidRPr="00B44408">
        <w:rPr>
          <w:rFonts w:hAnsi="標楷體" w:hint="eastAsia"/>
        </w:rPr>
        <w:t>主動</w:t>
      </w:r>
      <w:r w:rsidR="00977112" w:rsidRPr="00B44408">
        <w:rPr>
          <w:rFonts w:hAnsi="標楷體" w:hint="eastAsia"/>
        </w:rPr>
        <w:t>向主管機關或檢查機構提出申訴或陳情，仍然</w:t>
      </w:r>
      <w:r w:rsidR="002F5A11" w:rsidRPr="00B44408">
        <w:rPr>
          <w:rFonts w:hAnsi="標楷體" w:hint="eastAsia"/>
        </w:rPr>
        <w:t>能夠據此</w:t>
      </w:r>
      <w:r w:rsidR="00977112" w:rsidRPr="00B44408">
        <w:rPr>
          <w:rFonts w:hAnsi="標楷體" w:hint="eastAsia"/>
        </w:rPr>
        <w:t>確保勞工權益，</w:t>
      </w:r>
      <w:r w:rsidR="00097E69" w:rsidRPr="00B44408">
        <w:rPr>
          <w:rFonts w:hAnsi="標楷體" w:hint="eastAsia"/>
        </w:rPr>
        <w:t>純屬推諉怠慢職責之詞</w:t>
      </w:r>
      <w:r w:rsidR="00977112" w:rsidRPr="00B44408">
        <w:rPr>
          <w:rFonts w:hAnsi="標楷體" w:hint="eastAsia"/>
        </w:rPr>
        <w:t>。</w:t>
      </w:r>
    </w:p>
    <w:p w:rsidR="00C14389" w:rsidRPr="00C074DD" w:rsidRDefault="00FA464D" w:rsidP="00BE4C0A">
      <w:pPr>
        <w:pStyle w:val="3"/>
        <w:widowControl/>
        <w:overflowPunct/>
        <w:autoSpaceDE/>
        <w:autoSpaceDN/>
        <w:jc w:val="left"/>
        <w:rPr>
          <w:rFonts w:hAnsi="標楷體"/>
          <w:szCs w:val="48"/>
        </w:rPr>
      </w:pPr>
      <w:r w:rsidRPr="00C074DD">
        <w:rPr>
          <w:rFonts w:hAnsi="標楷體" w:hint="eastAsia"/>
        </w:rPr>
        <w:t>綜上，</w:t>
      </w:r>
      <w:r w:rsidR="00097E69" w:rsidRPr="00C074DD">
        <w:rPr>
          <w:rFonts w:hAnsi="標楷體" w:hint="eastAsia"/>
        </w:rPr>
        <w:t>現</w:t>
      </w:r>
      <w:r w:rsidR="0073091B" w:rsidRPr="00C074DD">
        <w:rPr>
          <w:rFonts w:hAnsi="標楷體" w:hint="eastAsia"/>
        </w:rPr>
        <w:t>行</w:t>
      </w:r>
      <w:r w:rsidR="00097E69" w:rsidRPr="00C074DD">
        <w:rPr>
          <w:rFonts w:hAnsi="標楷體" w:hint="eastAsia"/>
        </w:rPr>
        <w:t>職安法僅規範1死、3傷、1住院的職災事件，雇主需通報，勞動部對於發生失能職災的勞工未能全盤掌握，縱然可以和勞保職災給付勾稽，猶限縮職災死亡案例，對於存有危險因子已發生勞工職災失能的廠場，未進行勞動檢查，瞭解災害原因，也未能納入輔導，督促協助</w:t>
      </w:r>
      <w:r w:rsidR="00C14389" w:rsidRPr="00C074DD">
        <w:rPr>
          <w:rFonts w:hAnsi="標楷體" w:hint="eastAsia"/>
        </w:rPr>
        <w:t>事業單位</w:t>
      </w:r>
      <w:r w:rsidR="00097E69" w:rsidRPr="00C074DD">
        <w:rPr>
          <w:rFonts w:hAnsi="標楷體" w:hint="eastAsia"/>
        </w:rPr>
        <w:t>適時改善，卻期待處於高職災風險、缺乏安全防護工作環境的移工可以主動申訴，尋求救濟，勞動部顯有消極、怠慢職責之處。</w:t>
      </w:r>
      <w:r w:rsidR="00C14389" w:rsidRPr="00C074DD">
        <w:rPr>
          <w:rFonts w:hAnsi="標楷體"/>
        </w:rPr>
        <w:br w:type="page"/>
      </w:r>
    </w:p>
    <w:p w:rsidR="00E607AF" w:rsidRPr="00B44408" w:rsidRDefault="00E607AF" w:rsidP="00740AF7">
      <w:pPr>
        <w:pStyle w:val="2"/>
        <w:ind w:left="993" w:hanging="685"/>
        <w:rPr>
          <w:rFonts w:hAnsi="標楷體"/>
          <w:b/>
        </w:rPr>
      </w:pPr>
      <w:r w:rsidRPr="00B44408">
        <w:rPr>
          <w:rFonts w:hAnsi="標楷體" w:hint="eastAsia"/>
          <w:b/>
        </w:rPr>
        <w:t>本案履勘曾發生移工職災的廠場，發現勞動檢查機構多次檢查令限期改善，或列入專案輔導的事業單位，仍存有重大潛在危險的缺失，足見輔導建議、追蹤改善未盡落實。另外，工廠的危險警示標語，</w:t>
      </w:r>
      <w:r w:rsidR="00886A5B" w:rsidRPr="00B44408">
        <w:rPr>
          <w:rFonts w:hAnsi="標楷體" w:hint="eastAsia"/>
          <w:b/>
        </w:rPr>
        <w:t>缺乏移工</w:t>
      </w:r>
      <w:r w:rsidRPr="00B44408">
        <w:rPr>
          <w:rFonts w:hAnsi="標楷體" w:hint="eastAsia"/>
          <w:b/>
        </w:rPr>
        <w:t>熟悉的</w:t>
      </w:r>
      <w:r w:rsidR="00886A5B" w:rsidRPr="00B44408">
        <w:rPr>
          <w:rFonts w:hAnsi="標楷體" w:hint="eastAsia"/>
          <w:b/>
        </w:rPr>
        <w:t>文</w:t>
      </w:r>
      <w:r w:rsidRPr="00B44408">
        <w:rPr>
          <w:rFonts w:hAnsi="標楷體" w:hint="eastAsia"/>
          <w:b/>
        </w:rPr>
        <w:t>字</w:t>
      </w:r>
      <w:r w:rsidR="00F11876" w:rsidRPr="00B44408">
        <w:rPr>
          <w:rFonts w:hAnsi="標楷體" w:hint="eastAsia"/>
          <w:b/>
        </w:rPr>
        <w:t>，</w:t>
      </w:r>
      <w:r w:rsidRPr="00B44408">
        <w:rPr>
          <w:rFonts w:hAnsi="標楷體" w:hint="eastAsia"/>
          <w:b/>
        </w:rPr>
        <w:t>移工缺乏完整的勞工安全教育與訓練，沒有適當的教材及翻譯，端賴資深移工教導等現象普遍存在，均是移工持續發生失能職災的關鍵因素，勞動部允應檢討改進。</w:t>
      </w:r>
    </w:p>
    <w:p w:rsidR="005928F3" w:rsidRPr="00B44408" w:rsidRDefault="005928F3" w:rsidP="005928F3">
      <w:pPr>
        <w:pStyle w:val="3"/>
        <w:rPr>
          <w:rFonts w:hAnsi="標楷體"/>
        </w:rPr>
      </w:pPr>
      <w:r w:rsidRPr="00B44408">
        <w:rPr>
          <w:rFonts w:hAnsi="標楷體" w:hint="eastAsia"/>
        </w:rPr>
        <w:t>受限於勞動檢查人力不足且無法立即有大幅成長，雖勞動檢查覆蓋率已逐年提升，迄108年仍未及三成；不僅勞檢量無法滿足全國眾多事業單位家數，接受過勞檢的事業單位亦未能確實落實改正；以本案履勘之彰化縣A食品公司為例，</w:t>
      </w:r>
      <w:r w:rsidR="007157C0" w:rsidRPr="00B44408">
        <w:rPr>
          <w:rFonts w:hAnsi="標楷體" w:hint="eastAsia"/>
        </w:rPr>
        <w:t>經多次檢查及輔導仍存有重大潛在危險的缺失</w:t>
      </w:r>
      <w:r w:rsidRPr="00B44408">
        <w:rPr>
          <w:rFonts w:hAnsi="標楷體" w:hint="eastAsia"/>
        </w:rPr>
        <w:t>，</w:t>
      </w:r>
      <w:r w:rsidR="007157C0" w:rsidRPr="00B44408">
        <w:rPr>
          <w:rFonts w:hAnsi="標楷體" w:hint="eastAsia"/>
        </w:rPr>
        <w:t>足見</w:t>
      </w:r>
      <w:r w:rsidRPr="00B44408">
        <w:rPr>
          <w:rFonts w:hAnsi="標楷體" w:hint="eastAsia"/>
        </w:rPr>
        <w:t>勞動部對事業單位之監督未能有明顯成效。</w:t>
      </w:r>
    </w:p>
    <w:p w:rsidR="005928F3" w:rsidRPr="00B44408" w:rsidRDefault="005928F3" w:rsidP="005928F3">
      <w:pPr>
        <w:pStyle w:val="4"/>
        <w:ind w:left="1701"/>
        <w:rPr>
          <w:rFonts w:hAnsi="標楷體"/>
        </w:rPr>
      </w:pPr>
      <w:r w:rsidRPr="00B44408">
        <w:rPr>
          <w:rFonts w:hAnsi="標楷體" w:hint="eastAsia"/>
        </w:rPr>
        <w:t>105年政府審計年報中亦曾提到我國職業安全衛生檢查執行情形核有「發生重大職災案件中有近6成事業單位未曾受檢，8成為未達50人之小型事業單位」等缺失；經勞動部查復106年至108年全國職業安全衛生檢查覆蓋率分別為26.03、27.90、29.99，已逐年提升，並表示勞動檢查覆蓋率係指事業單位受檢比率，並未包含實施訪視輔導及宣導等監督、指導作為，故勞動檢查覆蓋率尚非勞動監督檢查之唯一績效指標。</w:t>
      </w:r>
    </w:p>
    <w:p w:rsidR="005928F3" w:rsidRPr="00B44408" w:rsidRDefault="005928F3" w:rsidP="005928F3">
      <w:pPr>
        <w:pStyle w:val="4"/>
        <w:ind w:left="1701"/>
        <w:rPr>
          <w:rFonts w:hAnsi="標楷體"/>
        </w:rPr>
      </w:pPr>
      <w:r w:rsidRPr="00B44408">
        <w:rPr>
          <w:rFonts w:hAnsi="標楷體" w:hint="eastAsia"/>
        </w:rPr>
        <w:t>勞動部復表示其積極推動減災作為，訂定「高風險事業單位宣導輔導計畫」，由職安署各區職安衛中心對轄區具高風險之中小型事業單位提供診斷，協助改善勞工工作場所之安全衛生設施，以提升其自主管理能力，進而減少作業環境之各類型危害；事業單位專案輔導改善期間，各勞動檢查機構針對設施高風險事業單位危害事項改善如有落後情形，除會進一步了解其困難點並加以指導改善外，如有經費需求，並協助申請經費補助，惟事業單位如未積極建構相關管理機制及改善作為時，則以公權力介入實施檢查，並依規定要求限期改善或予以處分，以督促事業單位積極辦理改善。</w:t>
      </w:r>
    </w:p>
    <w:p w:rsidR="005928F3" w:rsidRPr="00B44408" w:rsidRDefault="005928F3" w:rsidP="005928F3">
      <w:pPr>
        <w:pStyle w:val="4"/>
        <w:ind w:left="1638" w:hanging="504"/>
        <w:rPr>
          <w:rFonts w:hAnsi="標楷體"/>
        </w:rPr>
      </w:pPr>
      <w:r w:rsidRPr="00B44408">
        <w:rPr>
          <w:rFonts w:hAnsi="標楷體" w:hint="eastAsia"/>
        </w:rPr>
        <w:t>本案履勘之彰化縣A食品公司前多次接受勞動檢查有應改善缺失，卻仍於半年內連續發生兩起導致移工失能之職業災害，經選列為專案輔導對象，安排學者專家入廠輔導；雖勞動部表示經輔導後迄無發生職業災害、申訴或檢舉等案件，惟本案履勘時仍查有輔導時已提出建議改善項目未改善，其中2項屬重大潛在危險缺失，有立即發生危險之虞，勞動部始對此裁罰6萬元。勞動部多次稱強化監督檢查力道、列管時程實施複查、透過宣導及教育訓練提升其防災知能、必要時邀集學者專家進行診斷輔導等，似無明顯成效。</w:t>
      </w:r>
    </w:p>
    <w:p w:rsidR="005928F3" w:rsidRPr="00B44408" w:rsidRDefault="005928F3" w:rsidP="005928F3">
      <w:pPr>
        <w:pStyle w:val="5"/>
        <w:rPr>
          <w:rFonts w:hAnsi="標楷體"/>
        </w:rPr>
      </w:pPr>
      <w:r w:rsidRPr="00B44408">
        <w:rPr>
          <w:rFonts w:hAnsi="標楷體" w:hint="eastAsia"/>
        </w:rPr>
        <w:t>彰化縣A食品公司於近2年內共通報發生2起職災事故，分別是107年11月越南籍移工操作切蔥機致右手2、3、4指不完全壓砸截肢，住院23天，與108年3月越南籍移工操作鍋貼機臺致左手手指第1、2、3、4指壓砸傷合併2、3指肌腱外露皮膚缺損受傷，住院30天。107年11月之職業災害(下稱第1起職災事故，108年3月之職業災害則稱第2起職災事故)亦是本案履勘前向勞保局調閱之職災失能給付紀錄，事故發生原因記載為「未等機器完全停止即伸手撥蔥」。</w:t>
      </w:r>
    </w:p>
    <w:p w:rsidR="005928F3" w:rsidRPr="00B44408" w:rsidRDefault="005928F3" w:rsidP="005928F3">
      <w:pPr>
        <w:pStyle w:val="5"/>
        <w:rPr>
          <w:rFonts w:hAnsi="標楷體"/>
        </w:rPr>
      </w:pPr>
      <w:r w:rsidRPr="00B44408">
        <w:rPr>
          <w:rFonts w:hAnsi="標楷體" w:hint="eastAsia"/>
        </w:rPr>
        <w:t>轄管勞動檢查機構為職安署中區職安中心自105年12月起至107年11月發生第1起職災事故前共有實施4次勞動檢查紀錄，共計11項缺失；發生第1起職災事故後，中區職安中心隨即再對該公司實施檢查，查有16項缺失，以上共計27項缺失均係給予公司限期改善，並未裁罰。惟該公司又於108年3月發生第2起職災事故；中區職安中心於發生第2起職災事故後，旋即再對該公司實施檢查，該次查有4項缺失均為通知改善，其中1項「對於機械之調整或清理作業，未停止機械運轉」處罰鍰3萬元。</w:t>
      </w:r>
    </w:p>
    <w:p w:rsidR="005928F3" w:rsidRPr="00B44408" w:rsidRDefault="005928F3" w:rsidP="005928F3">
      <w:pPr>
        <w:pStyle w:val="5"/>
        <w:rPr>
          <w:rFonts w:hAnsi="標楷體"/>
        </w:rPr>
      </w:pPr>
      <w:r w:rsidRPr="00B44408">
        <w:rPr>
          <w:rFonts w:hAnsi="標楷體" w:hint="eastAsia"/>
        </w:rPr>
        <w:t>因該公司於半年內連續發生兩起勞工於工作場所職業災害，經中區職安中心選列為高風險事業單位，並於108年5月實施安全衛生專案輔導，共提出31項改善建議事項，由該公司自訂於109年1月底前完成改善；因部分缺失屬發生捲夾危害之重大潛在危害，有儘速改善之必要，勞動部排定於半年後實施複查。配合本案履勘時實施複查(即108年11月)發現有8項違反職業安全衛生法令事項，均為108年5月實施安全衛生專案輔導時提出缺失；其中「機械轉軸、傳動帶、傳送帶等未有護罩、護圍」及「離心機械護蓋未裝置連鎖裝置」</w:t>
      </w:r>
      <w:r w:rsidR="007157C0" w:rsidRPr="00B44408">
        <w:rPr>
          <w:rFonts w:hAnsi="標楷體" w:hint="eastAsia"/>
        </w:rPr>
        <w:t>等2項</w:t>
      </w:r>
      <w:r w:rsidRPr="00B44408">
        <w:rPr>
          <w:rFonts w:hAnsi="標楷體" w:hint="eastAsia"/>
        </w:rPr>
        <w:t>屬具重大潛在危害缺失，有立即發生危險之虞，而該公司仍未有災害防止措施等自主管理機制，亦無具體改善作為，裁罰6萬元。</w:t>
      </w:r>
    </w:p>
    <w:p w:rsidR="005928F3" w:rsidRPr="00B44408" w:rsidRDefault="005928F3" w:rsidP="005928F3">
      <w:pPr>
        <w:pStyle w:val="5"/>
        <w:rPr>
          <w:rFonts w:hAnsi="標楷體"/>
        </w:rPr>
      </w:pPr>
      <w:r w:rsidRPr="00B44408">
        <w:rPr>
          <w:rFonts w:hAnsi="標楷體" w:hint="eastAsia"/>
        </w:rPr>
        <w:t>前經函請勞動部說明對彰化縣A食品公司所實施之安全衛生專案輔導是否為常態、持續性計畫？如何考評該專案輔導之成效？等疑慮，勞動部查復以「該公司經專案輔導改善後，迄無發生工作場所職業災害、申訴或檢舉等案件。」惟</w:t>
      </w:r>
      <w:r w:rsidR="007157C0" w:rsidRPr="00B44408">
        <w:rPr>
          <w:rFonts w:hAnsi="標楷體" w:hint="eastAsia"/>
        </w:rPr>
        <w:t>政府</w:t>
      </w:r>
      <w:r w:rsidRPr="00B44408">
        <w:rPr>
          <w:rFonts w:hAnsi="標楷體" w:hint="eastAsia"/>
        </w:rPr>
        <w:t>應確保雇主提供勞工安全衛生之工作環境，不應以「無發生職業災害、申訴或檢舉」</w:t>
      </w:r>
      <w:r w:rsidR="007157C0" w:rsidRPr="00B44408">
        <w:rPr>
          <w:rFonts w:hAnsi="標楷體" w:hint="eastAsia"/>
        </w:rPr>
        <w:t>自我滿足</w:t>
      </w:r>
      <w:r w:rsidRPr="00B44408">
        <w:rPr>
          <w:rFonts w:hAnsi="標楷體" w:hint="eastAsia"/>
        </w:rPr>
        <w:t>，況勞動部未能全面掌握事業單位發生職災情形、勞工對勞動檢查失去信任，</w:t>
      </w:r>
      <w:r w:rsidR="007157C0" w:rsidRPr="00B44408">
        <w:rPr>
          <w:rFonts w:hAnsi="標楷體" w:hint="eastAsia"/>
        </w:rPr>
        <w:t>未有</w:t>
      </w:r>
      <w:r w:rsidRPr="00B44408">
        <w:rPr>
          <w:rFonts w:hAnsi="標楷體" w:hint="eastAsia"/>
        </w:rPr>
        <w:t>意願申訴或檢舉雇主等，前皆有論述；而勞動部亦查復表示輔導改善建議事項中有屬發生捲夾危害之重大潛在危害，且認有儘速改善之必要，則於尚未確認是否已完成改善前，有發生危害之虞的危險因子即可能仍然存在於廠場，是「迄無發生工作場所職業災害」</w:t>
      </w:r>
      <w:r w:rsidR="007157C0" w:rsidRPr="00B44408">
        <w:rPr>
          <w:rFonts w:hAnsi="標楷體" w:hint="eastAsia"/>
        </w:rPr>
        <w:t>實屬</w:t>
      </w:r>
      <w:r w:rsidRPr="00B44408">
        <w:rPr>
          <w:rFonts w:hAnsi="標楷體" w:hint="eastAsia"/>
        </w:rPr>
        <w:t>慶幸。</w:t>
      </w:r>
    </w:p>
    <w:p w:rsidR="005928F3" w:rsidRPr="00B44408" w:rsidRDefault="005928F3" w:rsidP="005928F3">
      <w:pPr>
        <w:pStyle w:val="4"/>
        <w:ind w:left="1638" w:hanging="504"/>
        <w:rPr>
          <w:rFonts w:hAnsi="標楷體"/>
        </w:rPr>
      </w:pPr>
      <w:r w:rsidRPr="00B44408">
        <w:rPr>
          <w:rFonts w:hAnsi="標楷體" w:hint="eastAsia"/>
        </w:rPr>
        <w:t>又，勞動部於詢問前提供資料表示，彰化縣A食品公司於108年11月</w:t>
      </w:r>
      <w:r w:rsidR="007157C0" w:rsidRPr="00B44408">
        <w:rPr>
          <w:rFonts w:hAnsi="標楷體" w:hint="eastAsia"/>
        </w:rPr>
        <w:t>25日（即本案履勘時）</w:t>
      </w:r>
      <w:r w:rsidRPr="00B44408">
        <w:rPr>
          <w:rFonts w:hAnsi="標楷體" w:hint="eastAsia"/>
        </w:rPr>
        <w:t>複查所查8項違反職業安全衛生法令事項，其中2項已合計裁罰6萬元，並限期要求改善，另其餘6項，中區職安中心已函請該公司依所提改善期程（至109年1月底前）完成改善，「若屆期未改善，將另實施複檢，並依規定辦理，以促其確實完成改善」。至勞動部於詢問後補充資料表示，中區職安中心於改善期程結束後實施複查，專案輔導所提31項改善建議事項，除「安全衛生人員尚未依規定完成設置外」，其餘30項均已改善完成，「未完成事項該中心仍持續追蹤」。</w:t>
      </w:r>
    </w:p>
    <w:p w:rsidR="005928F3" w:rsidRPr="00B44408" w:rsidRDefault="005928F3" w:rsidP="005928F3">
      <w:pPr>
        <w:pStyle w:val="5"/>
        <w:rPr>
          <w:rFonts w:hAnsi="標楷體"/>
        </w:rPr>
      </w:pPr>
      <w:r w:rsidRPr="00B44408">
        <w:rPr>
          <w:rFonts w:hAnsi="標楷體" w:hint="eastAsia"/>
        </w:rPr>
        <w:t>惟依勞動部歷年對彰化縣A食品公司實施勞動檢查情形，該公司於106年9月12日、107年3月1日、107年12月6日之檢查中均有「未置職業安全衛生管理人員」是項缺失，108年3月15日專案輔導時仍有「擔任職業安全衛生管理員之勞工，未於事前使其接受職業安全衛生管理人員之安全衛生教育訓練」缺失，至11月25日複查時仍查有「尚缺職業安全衛生管理員1人」；至勞動部於109年3月函復改善期程結束之複查結果為「該公司已上網徵才並指派員工報名參訓，目前待訓中」，並表示對此項「未完成事項」「持續追蹤」。</w:t>
      </w:r>
    </w:p>
    <w:p w:rsidR="005928F3" w:rsidRPr="00B44408" w:rsidRDefault="005928F3" w:rsidP="005928F3">
      <w:pPr>
        <w:pStyle w:val="5"/>
        <w:rPr>
          <w:rFonts w:hAnsi="標楷體"/>
        </w:rPr>
      </w:pPr>
      <w:r w:rsidRPr="00B44408">
        <w:rPr>
          <w:rFonts w:hAnsi="標楷體" w:hint="eastAsia"/>
        </w:rPr>
        <w:t>然上述所列缺失均已屬違反職安法第23條第1項規定「未依規定設置安全衛生人員」並有罰則</w:t>
      </w:r>
      <w:r w:rsidRPr="00B44408">
        <w:rPr>
          <w:rStyle w:val="afe"/>
          <w:rFonts w:hAnsi="標楷體"/>
        </w:rPr>
        <w:footnoteReference w:id="39"/>
      </w:r>
      <w:r w:rsidRPr="00B44408">
        <w:rPr>
          <w:rFonts w:hAnsi="標楷體" w:hint="eastAsia"/>
        </w:rPr>
        <w:t>，且該項缺失最早於106年9月已列出請事業單位限期改善，期間並經過至少5次複查，卻仍未改善完成，勞動檢查機構依舊再給予限期改善機會，表示會持續追蹤；雖「未依規定設置安全衛生人員」項屬安全衛生於行政管理層面的缺失，違反規定之結果嚴重性可能不像在現場作業廠場發現之缺失可能直接造成的傷害，但既已經多次勞動檢查（複查）並經勞動檢查機構選定為專案輔導對象強化督導，事業單位對於法令規定事項卻仍可選擇性遵守及改善，勞動部多次稱會強化監督檢查力道、列管時程實施複查、協助完成自主管理等，似無明顯成效。</w:t>
      </w:r>
    </w:p>
    <w:p w:rsidR="00E607AF" w:rsidRPr="00B44408" w:rsidRDefault="007157C0" w:rsidP="005928F3">
      <w:pPr>
        <w:pStyle w:val="4"/>
        <w:ind w:left="1701"/>
        <w:rPr>
          <w:rFonts w:hAnsi="標楷體"/>
        </w:rPr>
      </w:pPr>
      <w:r w:rsidRPr="00B44408">
        <w:rPr>
          <w:rFonts w:hAnsi="標楷體" w:hint="eastAsia"/>
        </w:rPr>
        <w:t>此外，</w:t>
      </w:r>
      <w:r w:rsidR="005928F3" w:rsidRPr="00B44408">
        <w:rPr>
          <w:rFonts w:hAnsi="標楷體" w:hint="eastAsia"/>
        </w:rPr>
        <w:t>美國國務院人權報告</w:t>
      </w:r>
      <w:r w:rsidRPr="00B44408">
        <w:rPr>
          <w:rFonts w:hAnsi="標楷體" w:hint="eastAsia"/>
        </w:rPr>
        <w:t>亦</w:t>
      </w:r>
      <w:r w:rsidR="005928F3" w:rsidRPr="00B44408">
        <w:rPr>
          <w:rFonts w:hAnsi="標楷體" w:hint="eastAsia"/>
        </w:rPr>
        <w:t>多次提出「臺灣政府修正相關法規，鼓勵移工出面檢舉雇主，仍無法阻止勞動權受害的現況，勞動檢查也無法阻絕違法行為」、「法律為臺灣各主要產業制定了適當的職業安全與衛生標準。然而，當員工因工作條件不安全而涉及致命意外時，雇主沒有刑事責任。</w:t>
      </w:r>
      <w:r w:rsidR="005928F3" w:rsidRPr="00B44408">
        <w:rPr>
          <w:rFonts w:hAnsi="標楷體"/>
        </w:rPr>
        <w:t>……</w:t>
      </w:r>
      <w:r w:rsidR="005928F3" w:rsidRPr="00B44408">
        <w:rPr>
          <w:rFonts w:hAnsi="標楷體" w:hint="eastAsia"/>
        </w:rPr>
        <w:t>由於執法不力，勞動檢查往往無法有效嚇阻違反勞動法規的行為與不安全的工作條件」、「非政府組織與學者表示，檢查員的人數與勞檢比例過低，無法有效嚇阻違反勞動法規的行為與不安全的工作條件。</w:t>
      </w:r>
      <w:r w:rsidR="005928F3" w:rsidRPr="00B44408">
        <w:rPr>
          <w:rFonts w:hAnsi="標楷體"/>
        </w:rPr>
        <w:t>……</w:t>
      </w:r>
      <w:r w:rsidR="005928F3" w:rsidRPr="00B44408">
        <w:rPr>
          <w:rFonts w:hAnsi="標楷體" w:hint="eastAsia"/>
        </w:rPr>
        <w:t>批評者指出，違法情節持續發生，且勞動部未能有效執法」</w:t>
      </w:r>
      <w:r w:rsidR="005928F3" w:rsidRPr="00B44408">
        <w:rPr>
          <w:rStyle w:val="afe"/>
          <w:rFonts w:hAnsi="標楷體"/>
        </w:rPr>
        <w:footnoteReference w:id="40"/>
      </w:r>
      <w:r w:rsidR="005928F3" w:rsidRPr="00B44408">
        <w:rPr>
          <w:rFonts w:hAnsi="標楷體" w:hint="eastAsia"/>
        </w:rPr>
        <w:t>。</w:t>
      </w:r>
    </w:p>
    <w:p w:rsidR="00D96FAB" w:rsidRPr="00B44408" w:rsidRDefault="00E607AF" w:rsidP="004106E0">
      <w:pPr>
        <w:pStyle w:val="3"/>
      </w:pPr>
      <w:r w:rsidRPr="00B44408">
        <w:rPr>
          <w:rFonts w:hint="eastAsia"/>
        </w:rPr>
        <w:t>法有明文，</w:t>
      </w:r>
      <w:r w:rsidR="00444839" w:rsidRPr="00B44408">
        <w:rPr>
          <w:rFonts w:hint="eastAsia"/>
        </w:rPr>
        <w:t>雇主有使新僱勞工或在職勞工於變更工作前接受必要之一般安全衛生教育訓練，及每2年或3年之安全衛生在職教育訓練之義務</w:t>
      </w:r>
      <w:r w:rsidR="0039498A" w:rsidRPr="00B44408">
        <w:rPr>
          <w:rFonts w:hint="eastAsia"/>
        </w:rPr>
        <w:t>。</w:t>
      </w:r>
      <w:r w:rsidR="004106E0" w:rsidRPr="00B44408">
        <w:rPr>
          <w:rFonts w:hAnsi="標楷體" w:hint="eastAsia"/>
        </w:rPr>
        <w:t>108年8月間發生移工遭「化骨水」噴濺致傷重不治的重大職災事件，發現雇主未讓移工穿戴連身式防護衣、</w:t>
      </w:r>
      <w:r w:rsidR="005928F3" w:rsidRPr="00B44408">
        <w:rPr>
          <w:rFonts w:hAnsi="標楷體" w:hint="eastAsia"/>
        </w:rPr>
        <w:t>僅本國籍勞工受訓知悉</w:t>
      </w:r>
      <w:r w:rsidR="004106E0" w:rsidRPr="00B44408">
        <w:rPr>
          <w:rFonts w:hAnsi="標楷體" w:hint="eastAsia"/>
        </w:rPr>
        <w:t>救命藥劑的使用方法，移工未受訓</w:t>
      </w:r>
      <w:r w:rsidR="005928F3" w:rsidRPr="00B44408">
        <w:rPr>
          <w:rFonts w:hAnsi="標楷體" w:hint="eastAsia"/>
        </w:rPr>
        <w:t>，不知使用方法、化學品危害標示及安全資料表未輔有作業移工能瞭解之</w:t>
      </w:r>
      <w:r w:rsidR="004106E0" w:rsidRPr="00B44408">
        <w:rPr>
          <w:rFonts w:hAnsi="標楷體" w:hint="eastAsia"/>
        </w:rPr>
        <w:t>文</w:t>
      </w:r>
      <w:r w:rsidR="005928F3" w:rsidRPr="00B44408">
        <w:rPr>
          <w:rFonts w:hAnsi="標楷體" w:hint="eastAsia"/>
        </w:rPr>
        <w:t>字</w:t>
      </w:r>
      <w:r w:rsidR="004106E0" w:rsidRPr="00B44408">
        <w:rPr>
          <w:rFonts w:hAnsi="標楷體" w:hint="eastAsia"/>
        </w:rPr>
        <w:t>等缺失。</w:t>
      </w:r>
    </w:p>
    <w:p w:rsidR="00ED3980" w:rsidRPr="00B44408" w:rsidRDefault="007428E9" w:rsidP="00942CA8">
      <w:pPr>
        <w:pStyle w:val="4"/>
        <w:ind w:left="1701"/>
        <w:rPr>
          <w:rFonts w:hAnsi="標楷體"/>
        </w:rPr>
      </w:pPr>
      <w:r w:rsidRPr="00B44408">
        <w:rPr>
          <w:rFonts w:hAnsi="標楷體" w:hint="eastAsia"/>
        </w:rPr>
        <w:t>職安法第32條規定雇主對勞工應施以從事工作與預防災變所必要之安全教育及訓練</w:t>
      </w:r>
      <w:r w:rsidRPr="00B44408">
        <w:rPr>
          <w:rStyle w:val="afe"/>
          <w:rFonts w:hAnsi="標楷體"/>
        </w:rPr>
        <w:footnoteReference w:id="41"/>
      </w:r>
      <w:r w:rsidRPr="00B44408">
        <w:rPr>
          <w:rFonts w:hAnsi="標楷體" w:hint="eastAsia"/>
        </w:rPr>
        <w:t>；</w:t>
      </w:r>
      <w:r w:rsidR="000E49B5" w:rsidRPr="00B44408">
        <w:rPr>
          <w:rFonts w:hAnsi="標楷體" w:hint="eastAsia"/>
        </w:rPr>
        <w:t>第33條規定雇主應負責宣導本法及有關安全衛生之規定，使勞工週知。</w:t>
      </w:r>
    </w:p>
    <w:p w:rsidR="007428E9" w:rsidRPr="00B44408" w:rsidRDefault="00942CA8" w:rsidP="00ED3980">
      <w:pPr>
        <w:pStyle w:val="5"/>
        <w:rPr>
          <w:rFonts w:hAnsi="標楷體"/>
        </w:rPr>
      </w:pPr>
      <w:r w:rsidRPr="00B44408">
        <w:rPr>
          <w:rFonts w:hAnsi="標楷體" w:hint="eastAsia"/>
        </w:rPr>
        <w:t>職業安全衛生教育訓練規則第16條規定雇主對新僱勞工或在職勞工於變更工作前，應使其接受適於各該工作必要之一般安全衛生教育訓練；第17條及第17條之1規定，雇主對在職勞工，應依其工作性質使其每2年或3年接受至少3至12小時不等之安全衛生在職教育訓練</w:t>
      </w:r>
      <w:r w:rsidR="00ED3980" w:rsidRPr="00B44408">
        <w:rPr>
          <w:rFonts w:hAnsi="標楷體" w:hint="eastAsia"/>
        </w:rPr>
        <w:t>。</w:t>
      </w:r>
    </w:p>
    <w:p w:rsidR="00ED3980" w:rsidRPr="00B44408" w:rsidRDefault="00ED3980" w:rsidP="00ED3980">
      <w:pPr>
        <w:pStyle w:val="5"/>
        <w:rPr>
          <w:rFonts w:hAnsi="標楷體"/>
        </w:rPr>
      </w:pPr>
      <w:r w:rsidRPr="00B44408">
        <w:rPr>
          <w:rFonts w:hAnsi="標楷體" w:hint="eastAsia"/>
        </w:rPr>
        <w:t>依職業安全衛生教育訓練規則附表14所示，</w:t>
      </w:r>
      <w:r w:rsidR="00C453EE" w:rsidRPr="00B44408">
        <w:rPr>
          <w:rFonts w:hAnsi="標楷體" w:hint="eastAsia"/>
        </w:rPr>
        <w:t>新僱勞工應接受之</w:t>
      </w:r>
      <w:r w:rsidRPr="00B44408">
        <w:rPr>
          <w:rFonts w:hAnsi="標楷體" w:hint="eastAsia"/>
        </w:rPr>
        <w:t>一般安全衛生教育訓練課程內容包括</w:t>
      </w:r>
      <w:r w:rsidR="00C453EE" w:rsidRPr="00B44408">
        <w:rPr>
          <w:rFonts w:hAnsi="標楷體" w:hint="eastAsia"/>
        </w:rPr>
        <w:t>：</w:t>
      </w:r>
      <w:r w:rsidRPr="00B44408">
        <w:rPr>
          <w:rFonts w:hAnsi="標楷體" w:hint="eastAsia"/>
        </w:rPr>
        <w:t>與該勞工作業內容有關之作業安全衛生法有關法規概要、職業安全衛生概念及安全衛生工作守則、作業前中後之自動檢查、標準作業程序、緊急事故應變處理、消防及急救常識暨演練、其他與勞工作業有關之安全衛生知識；教育訓練時數則依實際需要排定，惟不得少於3小時，但從事使用生產性機械或設備</w:t>
      </w:r>
      <w:r w:rsidR="00CA5126" w:rsidRPr="00B44408">
        <w:rPr>
          <w:rFonts w:hAnsi="標楷體" w:hint="eastAsia"/>
        </w:rPr>
        <w:t>、製造、處置或使用危害性化學品</w:t>
      </w:r>
      <w:r w:rsidR="00C453EE" w:rsidRPr="00B44408">
        <w:rPr>
          <w:rFonts w:hAnsi="標楷體" w:hint="eastAsia"/>
        </w:rPr>
        <w:t>等作業應增列3小時</w:t>
      </w:r>
      <w:r w:rsidRPr="00B44408">
        <w:rPr>
          <w:rFonts w:hAnsi="標楷體" w:hint="eastAsia"/>
        </w:rPr>
        <w:t>。</w:t>
      </w:r>
    </w:p>
    <w:p w:rsidR="0059756A" w:rsidRPr="00B44408" w:rsidRDefault="00BE5F9F" w:rsidP="00740AF7">
      <w:pPr>
        <w:pStyle w:val="4"/>
        <w:ind w:left="1701"/>
        <w:rPr>
          <w:rFonts w:hAnsi="標楷體"/>
        </w:rPr>
      </w:pPr>
      <w:r w:rsidRPr="00B44408">
        <w:rPr>
          <w:rFonts w:hAnsi="標楷體" w:hint="eastAsia"/>
        </w:rPr>
        <w:t>勞動部於本案詢問時表示：「過去在引進移工時多是大廠，都有搭配翻譯協助雇主辦理移工的教育訓練；</w:t>
      </w:r>
      <w:r w:rsidR="005928F3" w:rsidRPr="00B44408">
        <w:rPr>
          <w:rFonts w:hAnsi="標楷體" w:hint="eastAsia"/>
        </w:rPr>
        <w:t>但是</w:t>
      </w:r>
      <w:r w:rsidRPr="00B44408">
        <w:rPr>
          <w:rFonts w:hAnsi="標楷體" w:hint="eastAsia"/>
        </w:rPr>
        <w:t>現在10到30</w:t>
      </w:r>
      <w:r w:rsidR="005928F3" w:rsidRPr="00B44408">
        <w:rPr>
          <w:rFonts w:hAnsi="標楷體" w:hint="eastAsia"/>
        </w:rPr>
        <w:t>人的工廠也可以聘僱移工，基本上雇主會不會做教育訓練，我們</w:t>
      </w:r>
      <w:r w:rsidRPr="00B44408">
        <w:rPr>
          <w:rFonts w:hAnsi="標楷體" w:hint="eastAsia"/>
        </w:rPr>
        <w:t>覺得</w:t>
      </w:r>
      <w:r w:rsidR="005928F3" w:rsidRPr="00B44408">
        <w:rPr>
          <w:rFonts w:hAnsi="標楷體" w:hint="eastAsia"/>
        </w:rPr>
        <w:t>可能</w:t>
      </w:r>
      <w:r w:rsidRPr="00B44408">
        <w:rPr>
          <w:rFonts w:hAnsi="標楷體" w:hint="eastAsia"/>
        </w:rPr>
        <w:t>不像大廠這麼有</w:t>
      </w:r>
      <w:r w:rsidR="005928F3" w:rsidRPr="00B44408">
        <w:rPr>
          <w:rFonts w:hAnsi="標楷體" w:hint="eastAsia"/>
        </w:rPr>
        <w:t>落實了。」</w:t>
      </w:r>
      <w:r w:rsidRPr="00B44408">
        <w:rPr>
          <w:rFonts w:hAnsi="標楷體"/>
        </w:rPr>
        <w:t>中小企業在勞工安全衛生方面的資源較為缺乏，而</w:t>
      </w:r>
      <w:r w:rsidRPr="00B44408">
        <w:rPr>
          <w:rFonts w:hAnsi="標楷體" w:hint="eastAsia"/>
        </w:rPr>
        <w:t>移工</w:t>
      </w:r>
      <w:r w:rsidRPr="00B44408">
        <w:rPr>
          <w:rFonts w:hAnsi="標楷體"/>
        </w:rPr>
        <w:t>又因語言隔閡，若缺乏</w:t>
      </w:r>
      <w:r w:rsidRPr="00B44408">
        <w:rPr>
          <w:rFonts w:hAnsi="標楷體" w:hint="eastAsia"/>
        </w:rPr>
        <w:t>完善的</w:t>
      </w:r>
      <w:r w:rsidRPr="00B44408">
        <w:rPr>
          <w:rFonts w:hAnsi="標楷體"/>
        </w:rPr>
        <w:t>教育訓練，恐增加職災風險。</w:t>
      </w:r>
    </w:p>
    <w:p w:rsidR="000B716F" w:rsidRPr="00B44408" w:rsidRDefault="0059756A" w:rsidP="00003EF1">
      <w:pPr>
        <w:pStyle w:val="4"/>
        <w:ind w:left="1701"/>
        <w:rPr>
          <w:rFonts w:hAnsi="標楷體"/>
        </w:rPr>
      </w:pPr>
      <w:r w:rsidRPr="00B44408">
        <w:rPr>
          <w:rFonts w:hAnsi="標楷體" w:hint="eastAsia"/>
        </w:rPr>
        <w:t>108年8月</w:t>
      </w:r>
      <w:r w:rsidR="00B62961" w:rsidRPr="00B44408">
        <w:rPr>
          <w:rFonts w:hAnsi="標楷體" w:hint="eastAsia"/>
        </w:rPr>
        <w:t>28日</w:t>
      </w:r>
      <w:r w:rsidRPr="00B44408">
        <w:rPr>
          <w:rFonts w:hAnsi="標楷體" w:hint="eastAsia"/>
        </w:rPr>
        <w:t>苗栗鼎元光電發生移工遭化骨水噴濺下肢，送醫時腿部全被嚴重侵蝕，隔日傷重不治之重大職災案件，調查發現雇主未讓移工穿戴連身式防護衣</w:t>
      </w:r>
      <w:r w:rsidR="005928F3" w:rsidRPr="00B44408">
        <w:rPr>
          <w:rFonts w:hAnsi="標楷體" w:hint="eastAsia"/>
        </w:rPr>
        <w:t>、僅本國籍勞工受訓知悉救命藥劑的使用方法，移工未受訓，不知使用方法、化學品危害標示及安全資料表未輔有作業移工能瞭解之文字</w:t>
      </w:r>
      <w:r w:rsidRPr="00B44408">
        <w:rPr>
          <w:rFonts w:hAnsi="標楷體" w:hint="eastAsia"/>
        </w:rPr>
        <w:t>。鼎元光電並非前述安衛資源較為缺乏的中小企業，凸顯國內雇主對於提供安全衛生工作環境的輕忽及僥倖，</w:t>
      </w:r>
      <w:r w:rsidR="005928F3" w:rsidRPr="00B44408">
        <w:rPr>
          <w:rFonts w:hAnsi="標楷體" w:hint="eastAsia"/>
        </w:rPr>
        <w:t>造成對移工生命安全的威脅</w:t>
      </w:r>
      <w:r w:rsidR="00BE5F9F" w:rsidRPr="00B44408">
        <w:rPr>
          <w:rFonts w:hAnsi="標楷體" w:hint="eastAsia"/>
        </w:rPr>
        <w:t>。</w:t>
      </w:r>
    </w:p>
    <w:p w:rsidR="00D33EE5" w:rsidRPr="00B44408" w:rsidRDefault="00D33EE5" w:rsidP="00404300">
      <w:pPr>
        <w:pStyle w:val="5"/>
        <w:rPr>
          <w:rFonts w:hAnsi="標楷體"/>
        </w:rPr>
      </w:pPr>
      <w:r w:rsidRPr="00B44408">
        <w:rPr>
          <w:rFonts w:hAnsi="標楷體" w:hint="eastAsia"/>
        </w:rPr>
        <w:t>苗栗縣鼎元光電發生菲律賓籍移工德希莉因遭含氫氟酸、硫酸及雙氧水之化學蝕刻液噴濺至右下肢傷重不治死亡。</w:t>
      </w:r>
      <w:r w:rsidR="00404300" w:rsidRPr="00B44408">
        <w:rPr>
          <w:rFonts w:hAnsi="標楷體" w:hint="eastAsia"/>
        </w:rPr>
        <w:t>據報導，多位工廠同事轉述「事發當下，現場『亂成一團』，因為沒有同事知道怎麼處理，藥品也沒有英文或移工母語標示。」求證多位工廠移工均異口同聲說「從來沒有接受過任何職業安全衛生訓練，根本不知道這些藥劑這麼危險。」法規明定，需接觸危險化學藥品的工作，員工進廠前應有6小時的教育訓練，然而多位工廠員工表示新手由比較資深的員工（稱為老師）教導帶領，不存在任何教育訓練。另鼎元光電發言人表示每個製程有不同操作手冊，請員工按照標準作業程序去做，每半年考核一次，試驗他們的熟悉程度，「德希莉考核都是滿分，所以她很清楚步驟。」</w:t>
      </w:r>
      <w:r w:rsidR="00404300" w:rsidRPr="00B44408">
        <w:rPr>
          <w:rStyle w:val="afe"/>
          <w:rFonts w:hAnsi="標楷體"/>
        </w:rPr>
        <w:footnoteReference w:id="42"/>
      </w:r>
      <w:r w:rsidR="00404300" w:rsidRPr="00B44408">
        <w:rPr>
          <w:rFonts w:hAnsi="標楷體" w:hint="eastAsia"/>
        </w:rPr>
        <w:t>移工團體亦轉述德希莉同事說法「當下沒人知道怎麼處理，也不知道藥品在哪裡，更不知道原來每天用來清洗主機板的藥劑這麼危險。」勞動部職安署回應「雇主未給充足防護衣設備，將就此開罰；過往勞檢未有查到防護衣不完整的情形。」</w:t>
      </w:r>
      <w:r w:rsidR="00404300" w:rsidRPr="00B44408">
        <w:rPr>
          <w:rStyle w:val="afe"/>
          <w:rFonts w:hAnsi="標楷體"/>
        </w:rPr>
        <w:footnoteReference w:id="43"/>
      </w:r>
    </w:p>
    <w:p w:rsidR="00F514B2" w:rsidRPr="00B44408" w:rsidRDefault="00A32631" w:rsidP="001F61CF">
      <w:pPr>
        <w:pStyle w:val="5"/>
        <w:rPr>
          <w:rFonts w:hAnsi="標楷體"/>
        </w:rPr>
      </w:pPr>
      <w:r w:rsidRPr="00B44408">
        <w:rPr>
          <w:rFonts w:hAnsi="標楷體" w:hint="eastAsia"/>
        </w:rPr>
        <w:t>依勞動部重大職業災害檢查報告書所載災害原因分析，本件災害發生之直接原因為「遭含氫氟酸、硫酸與雙氧水之蝕刻液噴濺右下肢傷重不治死亡」</w:t>
      </w:r>
      <w:r w:rsidR="00F514B2" w:rsidRPr="00B44408">
        <w:rPr>
          <w:rFonts w:hAnsi="標楷體" w:hint="eastAsia"/>
        </w:rPr>
        <w:t>，</w:t>
      </w:r>
      <w:r w:rsidRPr="00B44408">
        <w:rPr>
          <w:rFonts w:hAnsi="標楷體" w:hint="eastAsia"/>
        </w:rPr>
        <w:t>間接原因為不安全狀況「從事化學蝕刻液作業勞工未穿完整式之不浸透性防護衣、防護鞋等適當防護具」</w:t>
      </w:r>
      <w:r w:rsidR="00F514B2" w:rsidRPr="00B44408">
        <w:rPr>
          <w:rFonts w:hAnsi="標楷體" w:hint="eastAsia"/>
        </w:rPr>
        <w:t>，基本原因則是「特定化學物質作業主管，未實際從事監督作業、未訂定化學蝕刻液回溫作業安全衛生作業標準、職業安全衛生教育訓練課程內容及時數不符合規定」。其中據以研判本件災害發生原因之災害現場概況記載</w:t>
      </w:r>
      <w:r w:rsidR="001F61CF" w:rsidRPr="00B44408">
        <w:rPr>
          <w:rFonts w:hAnsi="標楷體" w:hint="eastAsia"/>
        </w:rPr>
        <w:t>略</w:t>
      </w:r>
      <w:r w:rsidR="00F514B2" w:rsidRPr="00B44408">
        <w:rPr>
          <w:rFonts w:hAnsi="標楷體" w:hint="eastAsia"/>
        </w:rPr>
        <w:t>如</w:t>
      </w:r>
      <w:r w:rsidR="001F61CF" w:rsidRPr="00B44408">
        <w:rPr>
          <w:rFonts w:hAnsi="標楷體" w:hint="eastAsia"/>
        </w:rPr>
        <w:t>「</w:t>
      </w:r>
      <w:r w:rsidR="00253771" w:rsidRPr="00B44408">
        <w:rPr>
          <w:rFonts w:hAnsi="標楷體" w:hint="eastAsia"/>
        </w:rPr>
        <w:t>......</w:t>
      </w:r>
      <w:r w:rsidR="00F46FB8" w:rsidRPr="00B44408">
        <w:rPr>
          <w:rFonts w:hAnsi="標楷體" w:hint="eastAsia"/>
        </w:rPr>
        <w:t>只穿著長度及膝</w:t>
      </w:r>
      <w:r w:rsidR="00253771" w:rsidRPr="00B44408">
        <w:rPr>
          <w:rFonts w:hAnsi="標楷體" w:hint="eastAsia"/>
        </w:rPr>
        <w:t>之纖維製防護衣、防酸手套、袖套而未專穿著完整全身式之不浸透性防護衣、防護鞋等適當防護具</w:t>
      </w:r>
      <w:r w:rsidR="001F61CF" w:rsidRPr="00B44408">
        <w:rPr>
          <w:rFonts w:hAnsi="標楷體" w:hint="eastAsia"/>
        </w:rPr>
        <w:t>」、「</w:t>
      </w:r>
      <w:r w:rsidR="00437AAA" w:rsidRPr="00B44408">
        <w:rPr>
          <w:rFonts w:hAnsi="標楷體" w:hint="eastAsia"/>
        </w:rPr>
        <w:t>作業現場六氟靈、敵腐靈與葡萄糖酸鈣軟膏存放於醫務室，已建立使用方法，惟僅本國勞工受訓知悉，外籍勞工未受訓不知使用方法，......</w:t>
      </w:r>
      <w:r w:rsidR="001F61CF" w:rsidRPr="00B44408">
        <w:rPr>
          <w:rFonts w:hAnsi="標楷體" w:hint="eastAsia"/>
        </w:rPr>
        <w:t>」、「作業現場氫氟酸、硫酸</w:t>
      </w:r>
      <w:r w:rsidR="00437AAA" w:rsidRPr="00B44408">
        <w:rPr>
          <w:rFonts w:hAnsi="標楷體" w:hint="eastAsia"/>
        </w:rPr>
        <w:t>及雙氧水等化學品危害標示及安全資料表未有輔以作業外籍勞工能瞭解之外文，亦未訂定化學蝕刻液回溫安全作業主管。</w:t>
      </w:r>
      <w:r w:rsidR="001F61CF" w:rsidRPr="00B44408">
        <w:rPr>
          <w:rFonts w:hAnsi="標楷體" w:hint="eastAsia"/>
        </w:rPr>
        <w:t>」</w:t>
      </w:r>
      <w:r w:rsidR="00253771" w:rsidRPr="00B44408">
        <w:rPr>
          <w:rFonts w:hAnsi="標楷體" w:hint="eastAsia"/>
        </w:rPr>
        <w:t>等。</w:t>
      </w:r>
    </w:p>
    <w:p w:rsidR="00C40AB4" w:rsidRPr="00B44408" w:rsidRDefault="00C40AB4" w:rsidP="002865A3">
      <w:pPr>
        <w:pStyle w:val="3"/>
        <w:rPr>
          <w:rFonts w:hAnsi="標楷體"/>
        </w:rPr>
      </w:pPr>
      <w:r w:rsidRPr="00B44408">
        <w:rPr>
          <w:rFonts w:hAnsi="標楷體" w:hint="eastAsia"/>
        </w:rPr>
        <w:t>而本案篩選失能傷害頻率高於整體製造業之中分類行業</w:t>
      </w:r>
      <w:r w:rsidR="007157C0" w:rsidRPr="00B44408">
        <w:rPr>
          <w:rStyle w:val="afe"/>
          <w:rFonts w:hAnsi="標楷體"/>
        </w:rPr>
        <w:footnoteReference w:id="44"/>
      </w:r>
      <w:r w:rsidRPr="00B44408">
        <w:rPr>
          <w:rFonts w:hAnsi="標楷體" w:hint="eastAsia"/>
        </w:rPr>
        <w:t>，現聘僱有移工且近年曾發生移工職業災害之事業單位辦理履勘時，</w:t>
      </w:r>
      <w:r w:rsidR="00781289" w:rsidRPr="00B44408">
        <w:rPr>
          <w:rFonts w:hAnsi="標楷體" w:hint="eastAsia"/>
        </w:rPr>
        <w:t>訪談雇主代表及作業現場移工</w:t>
      </w:r>
      <w:r w:rsidR="00253771" w:rsidRPr="00B44408">
        <w:rPr>
          <w:rFonts w:hAnsi="標楷體" w:hint="eastAsia"/>
        </w:rPr>
        <w:t>後發現，與前揭化骨水案件相同，移工所認知的多是「由比較資深的員工教導帶領新進員工」，是否另有符合法令規定內容與時數的一般安全衛生教育訓練，</w:t>
      </w:r>
      <w:r w:rsidR="002865A3" w:rsidRPr="00B44408">
        <w:rPr>
          <w:rFonts w:hAnsi="標楷體" w:hint="eastAsia"/>
        </w:rPr>
        <w:t>則</w:t>
      </w:r>
      <w:r w:rsidR="00253771" w:rsidRPr="00B44408">
        <w:rPr>
          <w:rFonts w:hAnsi="標楷體" w:hint="eastAsia"/>
        </w:rPr>
        <w:t>不得而知；</w:t>
      </w:r>
      <w:r w:rsidR="002865A3" w:rsidRPr="00B44408">
        <w:rPr>
          <w:rFonts w:hAnsi="標楷體" w:hint="eastAsia"/>
        </w:rPr>
        <w:t>而雇主端亦多表示由仲介公司協助翻譯欲傳達予移工之教育訓練內容</w:t>
      </w:r>
      <w:r w:rsidR="00253771" w:rsidRPr="00B44408">
        <w:rPr>
          <w:rFonts w:hAnsi="標楷體" w:hint="eastAsia"/>
        </w:rPr>
        <w:t>。</w:t>
      </w:r>
      <w:r w:rsidR="00210DAC" w:rsidRPr="00B44408">
        <w:rPr>
          <w:rFonts w:hAnsi="標楷體" w:hint="eastAsia"/>
        </w:rPr>
        <w:t>摘要如下：</w:t>
      </w:r>
    </w:p>
    <w:p w:rsidR="00656F9E" w:rsidRPr="00B44408" w:rsidRDefault="00BD2E89" w:rsidP="00781289">
      <w:pPr>
        <w:pStyle w:val="4"/>
        <w:ind w:left="1701"/>
        <w:rPr>
          <w:rFonts w:hAnsi="標楷體"/>
        </w:rPr>
      </w:pPr>
      <w:r w:rsidRPr="00B44408">
        <w:rPr>
          <w:rFonts w:hAnsi="標楷體" w:hint="eastAsia"/>
        </w:rPr>
        <w:t>於</w:t>
      </w:r>
      <w:r w:rsidR="00A92B16" w:rsidRPr="00B44408">
        <w:rPr>
          <w:rFonts w:hAnsi="標楷體" w:hint="eastAsia"/>
        </w:rPr>
        <w:t>108年11月25日履勘彰化</w:t>
      </w:r>
      <w:r w:rsidR="00261146" w:rsidRPr="00B44408">
        <w:rPr>
          <w:rFonts w:hAnsi="標楷體" w:hint="eastAsia"/>
        </w:rPr>
        <w:t>縣</w:t>
      </w:r>
      <w:r w:rsidRPr="00B44408">
        <w:rPr>
          <w:rFonts w:hAnsi="標楷體" w:hint="eastAsia"/>
        </w:rPr>
        <w:t>A食品公司</w:t>
      </w:r>
      <w:r w:rsidR="00A92B16" w:rsidRPr="00B44408">
        <w:rPr>
          <w:rFonts w:hAnsi="標楷體" w:hint="eastAsia"/>
        </w:rPr>
        <w:t>時</w:t>
      </w:r>
      <w:r w:rsidRPr="00B44408">
        <w:rPr>
          <w:rFonts w:hAnsi="標楷體" w:hint="eastAsia"/>
        </w:rPr>
        <w:t>抽訪不同年資移工各一人</w:t>
      </w:r>
      <w:r w:rsidR="00656F9E" w:rsidRPr="00B44408">
        <w:rPr>
          <w:rFonts w:hAnsi="標楷體" w:hint="eastAsia"/>
        </w:rPr>
        <w:t>及雇主代表：</w:t>
      </w:r>
    </w:p>
    <w:p w:rsidR="00656F9E" w:rsidRPr="00B44408" w:rsidRDefault="00BD2E89" w:rsidP="00781289">
      <w:pPr>
        <w:pStyle w:val="5"/>
        <w:rPr>
          <w:rFonts w:hAnsi="標楷體"/>
        </w:rPr>
      </w:pPr>
      <w:r w:rsidRPr="00B44408">
        <w:rPr>
          <w:rFonts w:hAnsi="標楷體" w:hint="eastAsia"/>
        </w:rPr>
        <w:t>移工A：「第2次來臺</w:t>
      </w:r>
      <w:r w:rsidR="00F1684D" w:rsidRPr="00B44408">
        <w:rPr>
          <w:rFonts w:hAnsi="標楷體" w:hint="eastAsia"/>
        </w:rPr>
        <w:t>，在這間公司工作3個多月，聽得懂一些中文，知道公司有投保勞、健保，現在的工作有說可以加班</w:t>
      </w:r>
      <w:r w:rsidRPr="00B44408">
        <w:rPr>
          <w:rFonts w:hAnsi="標楷體" w:hint="eastAsia"/>
        </w:rPr>
        <w:t>」</w:t>
      </w:r>
      <w:r w:rsidR="00F1684D" w:rsidRPr="00B44408">
        <w:rPr>
          <w:rFonts w:hAnsi="標楷體" w:hint="eastAsia"/>
        </w:rPr>
        <w:t>、「</w:t>
      </w:r>
      <w:r w:rsidR="00E74EBA" w:rsidRPr="00B44408">
        <w:rPr>
          <w:rFonts w:hAnsi="標楷體" w:hint="eastAsia"/>
        </w:rPr>
        <w:t>剛到公司的時候有半天的教育訓練，現在是每個月有一次教育訓練，內容是從事包裝工作會使用到的機器的操作流程，是臺灣人教，有越南人翻譯</w:t>
      </w:r>
      <w:r w:rsidR="00F1684D" w:rsidRPr="00B44408">
        <w:rPr>
          <w:rFonts w:hAnsi="標楷體" w:hint="eastAsia"/>
        </w:rPr>
        <w:t>」</w:t>
      </w:r>
      <w:r w:rsidR="00E74EBA" w:rsidRPr="00B44408">
        <w:rPr>
          <w:rFonts w:hAnsi="標楷體" w:hint="eastAsia"/>
        </w:rPr>
        <w:t>、「有聽說工廠曾經發生移工職災，那時候我還沒來」</w:t>
      </w:r>
      <w:r w:rsidR="00656F9E" w:rsidRPr="00B44408">
        <w:rPr>
          <w:rFonts w:hAnsi="標楷體" w:hint="eastAsia"/>
        </w:rPr>
        <w:t>。</w:t>
      </w:r>
    </w:p>
    <w:p w:rsidR="00BD2E89" w:rsidRPr="00B44408" w:rsidRDefault="00BD2E89" w:rsidP="00781289">
      <w:pPr>
        <w:pStyle w:val="5"/>
        <w:rPr>
          <w:rFonts w:hAnsi="標楷體"/>
        </w:rPr>
      </w:pPr>
      <w:r w:rsidRPr="00B44408">
        <w:rPr>
          <w:rFonts w:hAnsi="標楷體" w:hint="eastAsia"/>
        </w:rPr>
        <w:t>移工B：「</w:t>
      </w:r>
      <w:r w:rsidR="002457C4" w:rsidRPr="00B44408">
        <w:rPr>
          <w:rFonts w:hAnsi="標楷體" w:hint="eastAsia"/>
        </w:rPr>
        <w:t>第4次來臺，在這間公司工作11年</w:t>
      </w:r>
      <w:r w:rsidR="00656F9E" w:rsidRPr="00B44408">
        <w:rPr>
          <w:rFonts w:hAnsi="標楷體" w:hint="eastAsia"/>
        </w:rPr>
        <w:t>，能夠聽說中文，但希望還是透過通譯協助</w:t>
      </w:r>
      <w:r w:rsidRPr="00B44408">
        <w:rPr>
          <w:rFonts w:hAnsi="標楷體" w:hint="eastAsia"/>
        </w:rPr>
        <w:t>」</w:t>
      </w:r>
      <w:r w:rsidR="002457C4" w:rsidRPr="00B44408">
        <w:rPr>
          <w:rFonts w:hAnsi="標楷體" w:hint="eastAsia"/>
        </w:rPr>
        <w:t>、「剛來時雇主有教育訓練，現在每個月也有一個早上有教育訓練，由各組組長</w:t>
      </w:r>
      <w:r w:rsidR="00656F9E" w:rsidRPr="00B44408">
        <w:rPr>
          <w:rFonts w:hAnsi="標楷體" w:hint="eastAsia"/>
        </w:rPr>
        <w:t>教，仲介帶通譯來協助翻譯</w:t>
      </w:r>
      <w:r w:rsidR="002457C4" w:rsidRPr="00B44408">
        <w:rPr>
          <w:rFonts w:hAnsi="標楷體" w:hint="eastAsia"/>
        </w:rPr>
        <w:t>」</w:t>
      </w:r>
      <w:r w:rsidR="00656F9E" w:rsidRPr="00B44408">
        <w:rPr>
          <w:rFonts w:hAnsi="標楷體" w:hint="eastAsia"/>
        </w:rPr>
        <w:t>、「工作以來沒有因為工作受傷，知道其他移工發生職災，但因為不同班不知道原因，可能是機器忘了關」。</w:t>
      </w:r>
    </w:p>
    <w:p w:rsidR="00656F9E" w:rsidRPr="00B44408" w:rsidRDefault="00656F9E" w:rsidP="00BD3E16">
      <w:pPr>
        <w:pStyle w:val="5"/>
        <w:spacing w:afterLines="50" w:after="228"/>
        <w:ind w:left="2042" w:hanging="851"/>
        <w:rPr>
          <w:rFonts w:hAnsi="標楷體"/>
        </w:rPr>
      </w:pPr>
      <w:r w:rsidRPr="00B44408">
        <w:rPr>
          <w:rFonts w:hAnsi="標楷體" w:hint="eastAsia"/>
        </w:rPr>
        <w:t>雇主代表：「於機器張貼附越南語文的標誌時，會請仲介公司通譯協助，帶新進移工到每個機器旁邊講解」、「如果該次新進移工人數不多，有時候只有1個人，就會請越南籍同事負責帶、陪</w:t>
      </w:r>
      <w:r w:rsidR="00A92B16" w:rsidRPr="00B44408">
        <w:rPr>
          <w:rFonts w:hAnsi="標楷體" w:hint="eastAsia"/>
        </w:rPr>
        <w:t>、</w:t>
      </w:r>
      <w:r w:rsidRPr="00B44408">
        <w:rPr>
          <w:rFonts w:hAnsi="標楷體" w:hint="eastAsia"/>
        </w:rPr>
        <w:t>教新人」、「因職災受傷的移工還在公司工作，有轉任比較輕鬆的工作，像是貼標籤、數袋子，但今天排休沒上班」。</w:t>
      </w:r>
    </w:p>
    <w:tbl>
      <w:tblPr>
        <w:tblStyle w:val="af6"/>
        <w:tblW w:w="0" w:type="auto"/>
        <w:tblLook w:val="04A0" w:firstRow="1" w:lastRow="0" w:firstColumn="1" w:lastColumn="0" w:noHBand="0" w:noVBand="1"/>
      </w:tblPr>
      <w:tblGrid>
        <w:gridCol w:w="3642"/>
        <w:gridCol w:w="1251"/>
        <w:gridCol w:w="706"/>
        <w:gridCol w:w="3235"/>
      </w:tblGrid>
      <w:tr w:rsidR="00B44408" w:rsidRPr="00B44408" w:rsidTr="00470BFB">
        <w:tc>
          <w:tcPr>
            <w:tcW w:w="5013" w:type="dxa"/>
            <w:gridSpan w:val="2"/>
          </w:tcPr>
          <w:p w:rsidR="00D755AB" w:rsidRPr="00B44408" w:rsidRDefault="007F0E53" w:rsidP="003652B3">
            <w:pPr>
              <w:pStyle w:val="6"/>
              <w:numPr>
                <w:ilvl w:val="0"/>
                <w:numId w:val="0"/>
              </w:numPr>
              <w:jc w:val="center"/>
              <w:rPr>
                <w:rFonts w:hAnsi="標楷體"/>
              </w:rPr>
            </w:pPr>
            <w:r w:rsidRPr="00B44408">
              <w:rPr>
                <w:rFonts w:hAnsi="標楷體" w:hint="eastAsia"/>
                <w:noProof/>
              </w:rPr>
              <w:drawing>
                <wp:inline distT="0" distB="0" distL="0" distR="0">
                  <wp:extent cx="2261641" cy="3016800"/>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ine_592110896857695.jpg"/>
                          <pic:cNvPicPr/>
                        </pic:nvPicPr>
                        <pic:blipFill>
                          <a:blip r:embed="rId9" cstate="screen">
                            <a:extLst>
                              <a:ext uri="{28A0092B-C50C-407E-A947-70E740481C1C}">
                                <a14:useLocalDpi xmlns:a14="http://schemas.microsoft.com/office/drawing/2010/main"/>
                              </a:ext>
                            </a:extLst>
                          </a:blip>
                          <a:stretch>
                            <a:fillRect/>
                          </a:stretch>
                        </pic:blipFill>
                        <pic:spPr>
                          <a:xfrm>
                            <a:off x="0" y="0"/>
                            <a:ext cx="2261641" cy="3016800"/>
                          </a:xfrm>
                          <a:prstGeom prst="rect">
                            <a:avLst/>
                          </a:prstGeom>
                        </pic:spPr>
                      </pic:pic>
                    </a:graphicData>
                  </a:graphic>
                </wp:inline>
              </w:drawing>
            </w:r>
          </w:p>
        </w:tc>
        <w:tc>
          <w:tcPr>
            <w:tcW w:w="4047" w:type="dxa"/>
            <w:gridSpan w:val="2"/>
          </w:tcPr>
          <w:p w:rsidR="00D755AB" w:rsidRPr="00B44408" w:rsidRDefault="007F0E53" w:rsidP="003652B3">
            <w:pPr>
              <w:pStyle w:val="6"/>
              <w:numPr>
                <w:ilvl w:val="0"/>
                <w:numId w:val="0"/>
              </w:numPr>
              <w:jc w:val="center"/>
              <w:rPr>
                <w:rFonts w:hAnsi="標楷體"/>
              </w:rPr>
            </w:pPr>
            <w:r w:rsidRPr="00B44408">
              <w:rPr>
                <w:rFonts w:hAnsi="標楷體" w:hint="eastAsia"/>
                <w:noProof/>
              </w:rPr>
              <w:drawing>
                <wp:inline distT="0" distB="0" distL="0" distR="0">
                  <wp:extent cx="2261641" cy="301680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ne_592045503467203.jpg"/>
                          <pic:cNvPicPr/>
                        </pic:nvPicPr>
                        <pic:blipFill>
                          <a:blip r:embed="rId10" cstate="screen">
                            <a:extLst>
                              <a:ext uri="{28A0092B-C50C-407E-A947-70E740481C1C}">
                                <a14:useLocalDpi xmlns:a14="http://schemas.microsoft.com/office/drawing/2010/main"/>
                              </a:ext>
                            </a:extLst>
                          </a:blip>
                          <a:stretch>
                            <a:fillRect/>
                          </a:stretch>
                        </pic:blipFill>
                        <pic:spPr>
                          <a:xfrm>
                            <a:off x="0" y="0"/>
                            <a:ext cx="2261641" cy="3016800"/>
                          </a:xfrm>
                          <a:prstGeom prst="rect">
                            <a:avLst/>
                          </a:prstGeom>
                        </pic:spPr>
                      </pic:pic>
                    </a:graphicData>
                  </a:graphic>
                </wp:inline>
              </w:drawing>
            </w:r>
          </w:p>
        </w:tc>
      </w:tr>
      <w:tr w:rsidR="00B44408" w:rsidRPr="00B44408" w:rsidTr="00470BFB">
        <w:tc>
          <w:tcPr>
            <w:tcW w:w="3510" w:type="dxa"/>
          </w:tcPr>
          <w:p w:rsidR="00D755AB" w:rsidRPr="00B44408" w:rsidRDefault="007F0E53" w:rsidP="003652B3">
            <w:pPr>
              <w:pStyle w:val="6"/>
              <w:numPr>
                <w:ilvl w:val="0"/>
                <w:numId w:val="0"/>
              </w:numPr>
              <w:jc w:val="center"/>
              <w:rPr>
                <w:rFonts w:hAnsi="標楷體"/>
              </w:rPr>
            </w:pPr>
            <w:r w:rsidRPr="00B44408">
              <w:rPr>
                <w:rFonts w:hAnsi="標楷體" w:hint="eastAsia"/>
                <w:noProof/>
              </w:rPr>
              <w:drawing>
                <wp:inline distT="0" distB="0" distL="0" distR="0">
                  <wp:extent cx="2261641" cy="301680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ine_591858438858683.jpg"/>
                          <pic:cNvPicPr/>
                        </pic:nvPicPr>
                        <pic:blipFill>
                          <a:blip r:embed="rId11" cstate="screen">
                            <a:extLst>
                              <a:ext uri="{28A0092B-C50C-407E-A947-70E740481C1C}">
                                <a14:useLocalDpi xmlns:a14="http://schemas.microsoft.com/office/drawing/2010/main"/>
                              </a:ext>
                            </a:extLst>
                          </a:blip>
                          <a:stretch>
                            <a:fillRect/>
                          </a:stretch>
                        </pic:blipFill>
                        <pic:spPr>
                          <a:xfrm>
                            <a:off x="0" y="0"/>
                            <a:ext cx="2261641" cy="3016800"/>
                          </a:xfrm>
                          <a:prstGeom prst="rect">
                            <a:avLst/>
                          </a:prstGeom>
                        </pic:spPr>
                      </pic:pic>
                    </a:graphicData>
                  </a:graphic>
                </wp:inline>
              </w:drawing>
            </w:r>
          </w:p>
        </w:tc>
        <w:tc>
          <w:tcPr>
            <w:tcW w:w="5550" w:type="dxa"/>
            <w:gridSpan w:val="3"/>
          </w:tcPr>
          <w:p w:rsidR="00D755AB" w:rsidRPr="00B44408" w:rsidRDefault="00470BFB" w:rsidP="003652B3">
            <w:pPr>
              <w:pStyle w:val="6"/>
              <w:numPr>
                <w:ilvl w:val="0"/>
                <w:numId w:val="0"/>
              </w:numPr>
              <w:jc w:val="center"/>
              <w:rPr>
                <w:rFonts w:hAnsi="標楷體"/>
              </w:rPr>
            </w:pPr>
            <w:r w:rsidRPr="00B44408">
              <w:rPr>
                <w:rFonts w:hAnsi="標楷體" w:hint="eastAsia"/>
                <w:noProof/>
              </w:rPr>
              <w:drawing>
                <wp:inline distT="0" distB="0" distL="0" distR="0" wp14:anchorId="3990D374" wp14:editId="040CCF6D">
                  <wp:extent cx="3071429" cy="3016091"/>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588209868670.jpg"/>
                          <pic:cNvPicPr/>
                        </pic:nvPicPr>
                        <pic:blipFill rotWithShape="1">
                          <a:blip r:embed="rId12" cstate="screen">
                            <a:extLst>
                              <a:ext uri="{28A0092B-C50C-407E-A947-70E740481C1C}">
                                <a14:useLocalDpi xmlns:a14="http://schemas.microsoft.com/office/drawing/2010/main"/>
                              </a:ext>
                            </a:extLst>
                          </a:blip>
                          <a:srcRect l="23624"/>
                          <a:stretch/>
                        </pic:blipFill>
                        <pic:spPr bwMode="auto">
                          <a:xfrm>
                            <a:off x="0" y="0"/>
                            <a:ext cx="3078477" cy="3023012"/>
                          </a:xfrm>
                          <a:prstGeom prst="rect">
                            <a:avLst/>
                          </a:prstGeom>
                          <a:ln>
                            <a:noFill/>
                          </a:ln>
                          <a:extLst>
                            <a:ext uri="{53640926-AAD7-44D8-BBD7-CCE9431645EC}">
                              <a14:shadowObscured xmlns:a14="http://schemas.microsoft.com/office/drawing/2010/main"/>
                            </a:ext>
                          </a:extLst>
                        </pic:spPr>
                      </pic:pic>
                    </a:graphicData>
                  </a:graphic>
                </wp:inline>
              </w:drawing>
            </w:r>
          </w:p>
        </w:tc>
      </w:tr>
      <w:tr w:rsidR="00B44408" w:rsidRPr="00B44408" w:rsidTr="00470BFB">
        <w:tc>
          <w:tcPr>
            <w:tcW w:w="5738" w:type="dxa"/>
            <w:gridSpan w:val="3"/>
          </w:tcPr>
          <w:p w:rsidR="00470BFB" w:rsidRPr="00B44408" w:rsidRDefault="00470BFB" w:rsidP="003652B3">
            <w:pPr>
              <w:pStyle w:val="6"/>
              <w:numPr>
                <w:ilvl w:val="0"/>
                <w:numId w:val="0"/>
              </w:numPr>
              <w:jc w:val="center"/>
              <w:rPr>
                <w:rFonts w:hAnsi="標楷體"/>
                <w:noProof/>
              </w:rPr>
            </w:pPr>
            <w:r w:rsidRPr="00B44408">
              <w:rPr>
                <w:rFonts w:hAnsi="標楷體"/>
                <w:noProof/>
              </w:rPr>
              <w:drawing>
                <wp:inline distT="0" distB="0" distL="0" distR="0" wp14:anchorId="6C079D5D" wp14:editId="7B2CE73A">
                  <wp:extent cx="3542400" cy="2656800"/>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588209870618.jpg"/>
                          <pic:cNvPicPr/>
                        </pic:nvPicPr>
                        <pic:blipFill>
                          <a:blip r:embed="rId13" cstate="screen">
                            <a:extLst>
                              <a:ext uri="{28A0092B-C50C-407E-A947-70E740481C1C}">
                                <a14:useLocalDpi xmlns:a14="http://schemas.microsoft.com/office/drawing/2010/main"/>
                              </a:ext>
                            </a:extLst>
                          </a:blip>
                          <a:stretch>
                            <a:fillRect/>
                          </a:stretch>
                        </pic:blipFill>
                        <pic:spPr>
                          <a:xfrm>
                            <a:off x="0" y="0"/>
                            <a:ext cx="3542400" cy="2656800"/>
                          </a:xfrm>
                          <a:prstGeom prst="rect">
                            <a:avLst/>
                          </a:prstGeom>
                        </pic:spPr>
                      </pic:pic>
                    </a:graphicData>
                  </a:graphic>
                </wp:inline>
              </w:drawing>
            </w:r>
          </w:p>
        </w:tc>
        <w:tc>
          <w:tcPr>
            <w:tcW w:w="3322" w:type="dxa"/>
          </w:tcPr>
          <w:p w:rsidR="00470BFB" w:rsidRPr="00B44408" w:rsidRDefault="00470BFB" w:rsidP="003652B3">
            <w:pPr>
              <w:pStyle w:val="6"/>
              <w:numPr>
                <w:ilvl w:val="0"/>
                <w:numId w:val="0"/>
              </w:numPr>
              <w:jc w:val="center"/>
              <w:rPr>
                <w:rFonts w:hAnsi="標楷體"/>
                <w:noProof/>
              </w:rPr>
            </w:pPr>
            <w:r w:rsidRPr="00B44408">
              <w:rPr>
                <w:rFonts w:hAnsi="標楷體" w:hint="eastAsia"/>
                <w:noProof/>
              </w:rPr>
              <w:drawing>
                <wp:inline distT="0" distB="0" distL="0" distR="0" wp14:anchorId="3AA99FDA" wp14:editId="186653E0">
                  <wp:extent cx="1992938" cy="265680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588209872651.jpg"/>
                          <pic:cNvPicPr/>
                        </pic:nvPicPr>
                        <pic:blipFill>
                          <a:blip r:embed="rId14" cstate="screen">
                            <a:extLst>
                              <a:ext uri="{28A0092B-C50C-407E-A947-70E740481C1C}">
                                <a14:useLocalDpi xmlns:a14="http://schemas.microsoft.com/office/drawing/2010/main"/>
                              </a:ext>
                            </a:extLst>
                          </a:blip>
                          <a:stretch>
                            <a:fillRect/>
                          </a:stretch>
                        </pic:blipFill>
                        <pic:spPr>
                          <a:xfrm>
                            <a:off x="0" y="0"/>
                            <a:ext cx="1992938" cy="2656800"/>
                          </a:xfrm>
                          <a:prstGeom prst="rect">
                            <a:avLst/>
                          </a:prstGeom>
                        </pic:spPr>
                      </pic:pic>
                    </a:graphicData>
                  </a:graphic>
                </wp:inline>
              </w:drawing>
            </w:r>
          </w:p>
        </w:tc>
      </w:tr>
    </w:tbl>
    <w:p w:rsidR="00D755AB" w:rsidRPr="00B44408" w:rsidRDefault="00D755AB" w:rsidP="00BD3E16">
      <w:pPr>
        <w:pStyle w:val="a1"/>
        <w:spacing w:before="0" w:afterLines="50" w:after="228" w:line="0" w:lineRule="atLeast"/>
        <w:ind w:left="482" w:hanging="482"/>
        <w:rPr>
          <w:rFonts w:hAnsi="標楷體"/>
        </w:rPr>
      </w:pPr>
      <w:r w:rsidRPr="00B44408">
        <w:rPr>
          <w:rFonts w:hAnsi="標楷體" w:hint="eastAsia"/>
        </w:rPr>
        <w:t>A食品公司</w:t>
      </w:r>
      <w:r w:rsidR="00ED7518" w:rsidRPr="00B44408">
        <w:rPr>
          <w:rFonts w:hAnsi="標楷體" w:hint="eastAsia"/>
        </w:rPr>
        <w:t>作業現場。</w:t>
      </w:r>
    </w:p>
    <w:p w:rsidR="00A92B16" w:rsidRPr="00B44408" w:rsidRDefault="00A92B16" w:rsidP="00781289">
      <w:pPr>
        <w:pStyle w:val="4"/>
        <w:ind w:left="1701"/>
        <w:rPr>
          <w:rFonts w:hAnsi="標楷體"/>
        </w:rPr>
      </w:pPr>
      <w:r w:rsidRPr="00B44408">
        <w:rPr>
          <w:rFonts w:hAnsi="標楷體" w:hint="eastAsia"/>
        </w:rPr>
        <w:t>於108年11月25日履勘彰化B輪胎公司時抽訪不同年資移工各一人及雇主代表：</w:t>
      </w:r>
    </w:p>
    <w:p w:rsidR="00A92B16" w:rsidRPr="00B44408" w:rsidRDefault="00A92B16" w:rsidP="00BD3E16">
      <w:pPr>
        <w:pStyle w:val="5"/>
        <w:spacing w:afterLines="50" w:after="228"/>
        <w:ind w:left="2042" w:hanging="851"/>
        <w:rPr>
          <w:rFonts w:hAnsi="標楷體"/>
        </w:rPr>
      </w:pPr>
      <w:r w:rsidRPr="00B44408">
        <w:rPr>
          <w:rFonts w:hAnsi="標楷體" w:hint="eastAsia"/>
        </w:rPr>
        <w:t>雇主代表：「公司聘僱主要是越南籍移工，認為越南籍移工比較好管理」、「移工到公司後會接受人事單位搭配仲介公司通譯的權益宣導；入廠之後另外有1.5天的教育訓練，由公司主導，請仲介通譯；另外會升資深且懂中文的移工為班長協助」、「每日有10至15分鐘的晨會，重複導讀公司安全衛生工作守則的內容</w:t>
      </w:r>
      <w:r w:rsidR="00244BA1" w:rsidRPr="00B44408">
        <w:rPr>
          <w:rFonts w:hAnsi="標楷體" w:hint="eastAsia"/>
        </w:rPr>
        <w:t>」、「成型段比較危險，公司為此將機器加裝安全踏墊，手腳皆要離開，機器才會動」</w:t>
      </w:r>
      <w:r w:rsidRPr="00B44408">
        <w:rPr>
          <w:rFonts w:hAnsi="標楷體" w:hint="eastAsia"/>
        </w:rPr>
        <w:t>。</w:t>
      </w:r>
    </w:p>
    <w:tbl>
      <w:tblPr>
        <w:tblStyle w:val="af6"/>
        <w:tblW w:w="0" w:type="auto"/>
        <w:tblLook w:val="04A0" w:firstRow="1" w:lastRow="0" w:firstColumn="1" w:lastColumn="0" w:noHBand="0" w:noVBand="1"/>
      </w:tblPr>
      <w:tblGrid>
        <w:gridCol w:w="4462"/>
        <w:gridCol w:w="4372"/>
      </w:tblGrid>
      <w:tr w:rsidR="00B44408" w:rsidRPr="00B44408" w:rsidTr="00A92B16">
        <w:tc>
          <w:tcPr>
            <w:tcW w:w="4450" w:type="dxa"/>
          </w:tcPr>
          <w:p w:rsidR="00A92B16" w:rsidRPr="00B44408" w:rsidRDefault="001206BD" w:rsidP="00A92B16">
            <w:pPr>
              <w:pStyle w:val="6"/>
              <w:numPr>
                <w:ilvl w:val="0"/>
                <w:numId w:val="0"/>
              </w:numPr>
              <w:rPr>
                <w:rFonts w:hAnsi="標楷體"/>
              </w:rPr>
            </w:pPr>
            <w:r w:rsidRPr="00B44408">
              <w:rPr>
                <w:rFonts w:hAnsi="標楷體" w:hint="eastAsia"/>
                <w:noProof/>
              </w:rPr>
              <w:drawing>
                <wp:inline distT="0" distB="0" distL="0" distR="0">
                  <wp:extent cx="2786400" cy="3911912"/>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4.png"/>
                          <pic:cNvPicPr/>
                        </pic:nvPicPr>
                        <pic:blipFill>
                          <a:blip r:embed="rId15">
                            <a:extLst>
                              <a:ext uri="{28A0092B-C50C-407E-A947-70E740481C1C}">
                                <a14:useLocalDpi xmlns:a14="http://schemas.microsoft.com/office/drawing/2010/main"/>
                              </a:ext>
                            </a:extLst>
                          </a:blip>
                          <a:stretch>
                            <a:fillRect/>
                          </a:stretch>
                        </pic:blipFill>
                        <pic:spPr>
                          <a:xfrm>
                            <a:off x="0" y="0"/>
                            <a:ext cx="2786400" cy="3911912"/>
                          </a:xfrm>
                          <a:prstGeom prst="rect">
                            <a:avLst/>
                          </a:prstGeom>
                        </pic:spPr>
                      </pic:pic>
                    </a:graphicData>
                  </a:graphic>
                </wp:inline>
              </w:drawing>
            </w:r>
          </w:p>
        </w:tc>
        <w:tc>
          <w:tcPr>
            <w:tcW w:w="4450" w:type="dxa"/>
          </w:tcPr>
          <w:p w:rsidR="00A92B16" w:rsidRPr="00B44408" w:rsidRDefault="001206BD" w:rsidP="00A92B16">
            <w:pPr>
              <w:pStyle w:val="6"/>
              <w:numPr>
                <w:ilvl w:val="0"/>
                <w:numId w:val="0"/>
              </w:numPr>
              <w:rPr>
                <w:rFonts w:hAnsi="標楷體"/>
              </w:rPr>
            </w:pPr>
            <w:r w:rsidRPr="00B44408">
              <w:rPr>
                <w:rFonts w:hAnsi="標楷體"/>
                <w:noProof/>
              </w:rPr>
              <w:drawing>
                <wp:inline distT="0" distB="0" distL="0" distR="0">
                  <wp:extent cx="2727384" cy="39132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2727384" cy="3913200"/>
                          </a:xfrm>
                          <a:prstGeom prst="rect">
                            <a:avLst/>
                          </a:prstGeom>
                        </pic:spPr>
                      </pic:pic>
                    </a:graphicData>
                  </a:graphic>
                </wp:inline>
              </w:drawing>
            </w:r>
          </w:p>
        </w:tc>
      </w:tr>
    </w:tbl>
    <w:p w:rsidR="00A92B16" w:rsidRPr="00B44408" w:rsidRDefault="00EF7B55" w:rsidP="00BD3E16">
      <w:pPr>
        <w:pStyle w:val="a1"/>
        <w:spacing w:before="0" w:afterLines="50" w:after="228" w:line="0" w:lineRule="atLeast"/>
        <w:ind w:left="482" w:hanging="482"/>
        <w:rPr>
          <w:rFonts w:hAnsi="標楷體"/>
        </w:rPr>
      </w:pPr>
      <w:r w:rsidRPr="00B44408">
        <w:rPr>
          <w:rFonts w:hAnsi="標楷體" w:hint="eastAsia"/>
        </w:rPr>
        <w:t>B輪胎公司每日晨會導讀公司安全衛生工作守則內容節錄</w:t>
      </w:r>
      <w:r w:rsidR="00A92B16" w:rsidRPr="00B44408">
        <w:rPr>
          <w:rFonts w:hAnsi="標楷體" w:hint="eastAsia"/>
        </w:rPr>
        <w:t>。</w:t>
      </w:r>
    </w:p>
    <w:p w:rsidR="00A92B16" w:rsidRPr="00B44408" w:rsidRDefault="00A92B16" w:rsidP="00EF220C">
      <w:pPr>
        <w:pStyle w:val="5"/>
        <w:rPr>
          <w:rFonts w:hAnsi="標楷體"/>
        </w:rPr>
      </w:pPr>
      <w:r w:rsidRPr="00B44408">
        <w:rPr>
          <w:rFonts w:hAnsi="標楷體" w:hint="eastAsia"/>
        </w:rPr>
        <w:t>移工C：「</w:t>
      </w:r>
      <w:r w:rsidR="00D755AB" w:rsidRPr="00B44408">
        <w:rPr>
          <w:rFonts w:hAnsi="標楷體" w:hint="eastAsia"/>
        </w:rPr>
        <w:t>第1次來臺就在這間公司，在公司第5年，續約時沒有再付錢</w:t>
      </w:r>
      <w:r w:rsidR="007958C1" w:rsidRPr="00B44408">
        <w:rPr>
          <w:rFonts w:hAnsi="標楷體" w:hint="eastAsia"/>
        </w:rPr>
        <w:t>，目前在整型部門工作</w:t>
      </w:r>
      <w:r w:rsidR="00D755AB" w:rsidRPr="00B44408">
        <w:rPr>
          <w:rFonts w:hAnsi="標楷體" w:hint="eastAsia"/>
        </w:rPr>
        <w:t>」、「</w:t>
      </w:r>
      <w:r w:rsidR="007958C1" w:rsidRPr="00B44408">
        <w:rPr>
          <w:rFonts w:hAnsi="標楷體" w:hint="eastAsia"/>
        </w:rPr>
        <w:t>在越南時有受過訓練，有給教材（書），有圖片，關於機器操作都是看書，來公司前沒有實際操作過」、「來公司之後，公司是安排一個</w:t>
      </w:r>
      <w:r w:rsidR="00371F83" w:rsidRPr="00B44408">
        <w:rPr>
          <w:rFonts w:hAnsi="標楷體" w:hint="eastAsia"/>
        </w:rPr>
        <w:t>前輩</w:t>
      </w:r>
      <w:r w:rsidR="007958C1" w:rsidRPr="00B44408">
        <w:rPr>
          <w:rFonts w:hAnsi="標楷體" w:hint="eastAsia"/>
        </w:rPr>
        <w:t>帶一個新人，沒有一起上過（說明機器如何操作的）課」、「知道公司發生過職災，有人受傷，剛來公司的時候科長有說；剛來公司的時候很擔心（受傷），所以會更小心，有新人來的時候也會提醒新人；會跟新同事說明比較危險的機器」、「每年都有做健康檢查</w:t>
      </w:r>
      <w:r w:rsidR="00371F83" w:rsidRPr="00B44408">
        <w:rPr>
          <w:rFonts w:hAnsi="標楷體" w:hint="eastAsia"/>
        </w:rPr>
        <w:t>；每日晨會有用越南語導讀安全衛生工作守則</w:t>
      </w:r>
      <w:r w:rsidR="007958C1" w:rsidRPr="00B44408">
        <w:rPr>
          <w:rFonts w:hAnsi="標楷體" w:hint="eastAsia"/>
        </w:rPr>
        <w:t>」。</w:t>
      </w:r>
    </w:p>
    <w:p w:rsidR="007958C1" w:rsidRPr="00B44408" w:rsidRDefault="007958C1" w:rsidP="00BD3E16">
      <w:pPr>
        <w:pStyle w:val="5"/>
        <w:spacing w:afterLines="50" w:after="228"/>
        <w:ind w:left="2042" w:hanging="851"/>
        <w:rPr>
          <w:rFonts w:hAnsi="標楷體"/>
        </w:rPr>
      </w:pPr>
      <w:r w:rsidRPr="00B44408">
        <w:rPr>
          <w:rFonts w:hAnsi="標楷體" w:hint="eastAsia"/>
        </w:rPr>
        <w:t>移工D：「</w:t>
      </w:r>
      <w:r w:rsidR="00371F83" w:rsidRPr="00B44408">
        <w:rPr>
          <w:rFonts w:hAnsi="標楷體" w:hint="eastAsia"/>
        </w:rPr>
        <w:t>第1次來臺，簽3年約，工作7個月，目前在加硫部門工作」、「來臺之前知道是要來輪胎工廠工作，來了之後是先過來的前輩帶後來的人</w:t>
      </w:r>
      <w:r w:rsidR="00874A92" w:rsidRPr="00B44408">
        <w:rPr>
          <w:rFonts w:hAnsi="標楷體" w:hint="eastAsia"/>
        </w:rPr>
        <w:t>」、「工作環境比較熱，尤其是夏天，但公司有30支電扇，所以可以撐得下去，習慣就好，期滿之後如果家裡沒有甚麼事情，會想要繼續跟公司續約」、「已經有家庭，只想要賺錢，所以對於工作環境與健康沒有想太多，雖然會有疑慮但就會帶上口罩、「每年都有做健康檢查；每日晨會有用越南語導讀安全衛生工作守則」。</w:t>
      </w:r>
    </w:p>
    <w:tbl>
      <w:tblPr>
        <w:tblStyle w:val="af6"/>
        <w:tblW w:w="0" w:type="auto"/>
        <w:tblLook w:val="04A0" w:firstRow="1" w:lastRow="0" w:firstColumn="1" w:lastColumn="0" w:noHBand="0" w:noVBand="1"/>
      </w:tblPr>
      <w:tblGrid>
        <w:gridCol w:w="3572"/>
        <w:gridCol w:w="693"/>
        <w:gridCol w:w="80"/>
        <w:gridCol w:w="4489"/>
      </w:tblGrid>
      <w:tr w:rsidR="00B44408" w:rsidRPr="00B44408" w:rsidTr="0072128C">
        <w:tc>
          <w:tcPr>
            <w:tcW w:w="4425" w:type="dxa"/>
            <w:gridSpan w:val="2"/>
          </w:tcPr>
          <w:p w:rsidR="00874A92" w:rsidRPr="00B44408" w:rsidRDefault="00E40EAC" w:rsidP="003652B3">
            <w:pPr>
              <w:pStyle w:val="6"/>
              <w:numPr>
                <w:ilvl w:val="0"/>
                <w:numId w:val="0"/>
              </w:numPr>
              <w:jc w:val="center"/>
              <w:rPr>
                <w:rFonts w:hAnsi="標楷體"/>
              </w:rPr>
            </w:pPr>
            <w:r w:rsidRPr="00B44408">
              <w:rPr>
                <w:rFonts w:hAnsi="標楷體" w:hint="eastAsia"/>
                <w:noProof/>
              </w:rPr>
              <w:drawing>
                <wp:inline distT="0" distB="0" distL="0" distR="0">
                  <wp:extent cx="2688999" cy="3740727"/>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ne_592255719149707.jpg"/>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2696632" cy="3751346"/>
                          </a:xfrm>
                          <a:prstGeom prst="rect">
                            <a:avLst/>
                          </a:prstGeom>
                          <a:ln>
                            <a:noFill/>
                          </a:ln>
                          <a:extLst>
                            <a:ext uri="{53640926-AAD7-44D8-BBD7-CCE9431645EC}">
                              <a14:shadowObscured xmlns:a14="http://schemas.microsoft.com/office/drawing/2010/main"/>
                            </a:ext>
                          </a:extLst>
                        </pic:spPr>
                      </pic:pic>
                    </a:graphicData>
                  </a:graphic>
                </wp:inline>
              </w:drawing>
            </w:r>
          </w:p>
        </w:tc>
        <w:tc>
          <w:tcPr>
            <w:tcW w:w="4635" w:type="dxa"/>
            <w:gridSpan w:val="2"/>
          </w:tcPr>
          <w:p w:rsidR="00874A92" w:rsidRPr="00B44408" w:rsidRDefault="00224A0E" w:rsidP="003652B3">
            <w:pPr>
              <w:pStyle w:val="6"/>
              <w:numPr>
                <w:ilvl w:val="0"/>
                <w:numId w:val="0"/>
              </w:numPr>
              <w:jc w:val="center"/>
              <w:rPr>
                <w:rFonts w:hAnsi="標楷體"/>
              </w:rPr>
            </w:pPr>
            <w:r w:rsidRPr="00B44408">
              <w:rPr>
                <w:rFonts w:hAnsi="標楷體" w:hint="eastAsia"/>
                <w:noProof/>
              </w:rPr>
              <w:drawing>
                <wp:inline distT="0" distB="0" distL="0" distR="0">
                  <wp:extent cx="2667072" cy="374015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B_IMG_1576380679298.jpg"/>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2673777" cy="3749553"/>
                          </a:xfrm>
                          <a:prstGeom prst="rect">
                            <a:avLst/>
                          </a:prstGeom>
                          <a:ln>
                            <a:noFill/>
                          </a:ln>
                          <a:extLst>
                            <a:ext uri="{53640926-AAD7-44D8-BBD7-CCE9431645EC}">
                              <a14:shadowObscured xmlns:a14="http://schemas.microsoft.com/office/drawing/2010/main"/>
                            </a:ext>
                          </a:extLst>
                        </pic:spPr>
                      </pic:pic>
                    </a:graphicData>
                  </a:graphic>
                </wp:inline>
              </w:drawing>
            </w:r>
          </w:p>
        </w:tc>
      </w:tr>
      <w:tr w:rsidR="00B44408" w:rsidRPr="00B44408" w:rsidTr="0072128C">
        <w:tc>
          <w:tcPr>
            <w:tcW w:w="4530" w:type="dxa"/>
            <w:gridSpan w:val="3"/>
          </w:tcPr>
          <w:p w:rsidR="00874A92" w:rsidRPr="00B44408" w:rsidRDefault="00224A0E" w:rsidP="003652B3">
            <w:pPr>
              <w:pStyle w:val="6"/>
              <w:numPr>
                <w:ilvl w:val="0"/>
                <w:numId w:val="0"/>
              </w:numPr>
              <w:jc w:val="center"/>
              <w:rPr>
                <w:rFonts w:hAnsi="標楷體"/>
              </w:rPr>
            </w:pPr>
            <w:r w:rsidRPr="00B44408">
              <w:rPr>
                <w:rFonts w:hAnsi="標楷體" w:hint="eastAsia"/>
                <w:noProof/>
              </w:rPr>
              <w:drawing>
                <wp:inline distT="0" distB="0" distL="0" distR="0">
                  <wp:extent cx="2492384" cy="332509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B_IMG_1576380683536.jpg"/>
                          <pic:cNvPicPr/>
                        </pic:nvPicPr>
                        <pic:blipFill rotWithShape="1">
                          <a:blip r:embed="rId19" cstate="screen">
                            <a:extLst>
                              <a:ext uri="{28A0092B-C50C-407E-A947-70E740481C1C}">
                                <a14:useLocalDpi xmlns:a14="http://schemas.microsoft.com/office/drawing/2010/main"/>
                              </a:ext>
                            </a:extLst>
                          </a:blip>
                          <a:srcRect b="-24"/>
                          <a:stretch/>
                        </pic:blipFill>
                        <pic:spPr bwMode="auto">
                          <a:xfrm>
                            <a:off x="0" y="0"/>
                            <a:ext cx="2498576" cy="3333351"/>
                          </a:xfrm>
                          <a:prstGeom prst="rect">
                            <a:avLst/>
                          </a:prstGeom>
                          <a:ln>
                            <a:noFill/>
                          </a:ln>
                          <a:extLst>
                            <a:ext uri="{53640926-AAD7-44D8-BBD7-CCE9431645EC}">
                              <a14:shadowObscured xmlns:a14="http://schemas.microsoft.com/office/drawing/2010/main"/>
                            </a:ext>
                          </a:extLst>
                        </pic:spPr>
                      </pic:pic>
                    </a:graphicData>
                  </a:graphic>
                </wp:inline>
              </w:drawing>
            </w:r>
          </w:p>
        </w:tc>
        <w:tc>
          <w:tcPr>
            <w:tcW w:w="4530" w:type="dxa"/>
          </w:tcPr>
          <w:p w:rsidR="00874A92" w:rsidRPr="00B44408" w:rsidRDefault="00224A0E" w:rsidP="003652B3">
            <w:pPr>
              <w:pStyle w:val="6"/>
              <w:numPr>
                <w:ilvl w:val="0"/>
                <w:numId w:val="0"/>
              </w:numPr>
              <w:jc w:val="center"/>
              <w:rPr>
                <w:rFonts w:hAnsi="標楷體"/>
              </w:rPr>
            </w:pPr>
            <w:r w:rsidRPr="00B44408">
              <w:rPr>
                <w:rFonts w:hAnsi="標楷體" w:hint="eastAsia"/>
                <w:noProof/>
              </w:rPr>
              <w:drawing>
                <wp:inline distT="0" distB="0" distL="0" distR="0">
                  <wp:extent cx="2501664" cy="3336966"/>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ne_592433857289156.jpg"/>
                          <pic:cNvPicPr/>
                        </pic:nvPicPr>
                        <pic:blipFill>
                          <a:blip r:embed="rId20" cstate="screen">
                            <a:extLst>
                              <a:ext uri="{28A0092B-C50C-407E-A947-70E740481C1C}">
                                <a14:useLocalDpi xmlns:a14="http://schemas.microsoft.com/office/drawing/2010/main"/>
                              </a:ext>
                            </a:extLst>
                          </a:blip>
                          <a:stretch>
                            <a:fillRect/>
                          </a:stretch>
                        </pic:blipFill>
                        <pic:spPr>
                          <a:xfrm>
                            <a:off x="0" y="0"/>
                            <a:ext cx="2505284" cy="3341794"/>
                          </a:xfrm>
                          <a:prstGeom prst="rect">
                            <a:avLst/>
                          </a:prstGeom>
                        </pic:spPr>
                      </pic:pic>
                    </a:graphicData>
                  </a:graphic>
                </wp:inline>
              </w:drawing>
            </w:r>
          </w:p>
        </w:tc>
      </w:tr>
      <w:tr w:rsidR="00B44408" w:rsidRPr="00B44408" w:rsidTr="0072128C">
        <w:tc>
          <w:tcPr>
            <w:tcW w:w="3573" w:type="dxa"/>
          </w:tcPr>
          <w:p w:rsidR="00470BFB" w:rsidRPr="00B44408" w:rsidRDefault="00470BFB" w:rsidP="003652B3">
            <w:pPr>
              <w:pStyle w:val="6"/>
              <w:numPr>
                <w:ilvl w:val="0"/>
                <w:numId w:val="0"/>
              </w:numPr>
              <w:jc w:val="center"/>
              <w:rPr>
                <w:rFonts w:hAnsi="標楷體"/>
                <w:noProof/>
              </w:rPr>
            </w:pPr>
            <w:r w:rsidRPr="00B44408">
              <w:rPr>
                <w:rFonts w:hAnsi="標楷體" w:hint="eastAsia"/>
                <w:noProof/>
              </w:rPr>
              <w:drawing>
                <wp:inline distT="0" distB="0" distL="0" distR="0">
                  <wp:extent cx="1992938" cy="2656800"/>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588209866309.jpg"/>
                          <pic:cNvPicPr/>
                        </pic:nvPicPr>
                        <pic:blipFill>
                          <a:blip r:embed="rId21" cstate="screen">
                            <a:extLst>
                              <a:ext uri="{28A0092B-C50C-407E-A947-70E740481C1C}">
                                <a14:useLocalDpi xmlns:a14="http://schemas.microsoft.com/office/drawing/2010/main"/>
                              </a:ext>
                            </a:extLst>
                          </a:blip>
                          <a:stretch>
                            <a:fillRect/>
                          </a:stretch>
                        </pic:blipFill>
                        <pic:spPr>
                          <a:xfrm>
                            <a:off x="0" y="0"/>
                            <a:ext cx="1992938" cy="2656800"/>
                          </a:xfrm>
                          <a:prstGeom prst="rect">
                            <a:avLst/>
                          </a:prstGeom>
                        </pic:spPr>
                      </pic:pic>
                    </a:graphicData>
                  </a:graphic>
                </wp:inline>
              </w:drawing>
            </w:r>
          </w:p>
        </w:tc>
        <w:tc>
          <w:tcPr>
            <w:tcW w:w="5487" w:type="dxa"/>
            <w:gridSpan w:val="3"/>
          </w:tcPr>
          <w:p w:rsidR="00470BFB" w:rsidRPr="00B44408" w:rsidRDefault="00470BFB" w:rsidP="003652B3">
            <w:pPr>
              <w:pStyle w:val="6"/>
              <w:numPr>
                <w:ilvl w:val="0"/>
                <w:numId w:val="0"/>
              </w:numPr>
              <w:jc w:val="center"/>
              <w:rPr>
                <w:rFonts w:hAnsi="標楷體"/>
                <w:noProof/>
              </w:rPr>
            </w:pPr>
            <w:r w:rsidRPr="00B44408">
              <w:rPr>
                <w:rFonts w:hAnsi="標楷體" w:hint="eastAsia"/>
                <w:noProof/>
              </w:rPr>
              <w:drawing>
                <wp:inline distT="0" distB="0" distL="0" distR="0">
                  <wp:extent cx="3542400" cy="2656800"/>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588209864423.jpg"/>
                          <pic:cNvPicPr/>
                        </pic:nvPicPr>
                        <pic:blipFill>
                          <a:blip r:embed="rId22" cstate="screen">
                            <a:extLst>
                              <a:ext uri="{28A0092B-C50C-407E-A947-70E740481C1C}">
                                <a14:useLocalDpi xmlns:a14="http://schemas.microsoft.com/office/drawing/2010/main"/>
                              </a:ext>
                            </a:extLst>
                          </a:blip>
                          <a:stretch>
                            <a:fillRect/>
                          </a:stretch>
                        </pic:blipFill>
                        <pic:spPr>
                          <a:xfrm>
                            <a:off x="0" y="0"/>
                            <a:ext cx="3542400" cy="2656800"/>
                          </a:xfrm>
                          <a:prstGeom prst="rect">
                            <a:avLst/>
                          </a:prstGeom>
                        </pic:spPr>
                      </pic:pic>
                    </a:graphicData>
                  </a:graphic>
                </wp:inline>
              </w:drawing>
            </w:r>
          </w:p>
        </w:tc>
      </w:tr>
    </w:tbl>
    <w:p w:rsidR="00874A92" w:rsidRPr="00B44408" w:rsidRDefault="00874A92" w:rsidP="00BD3E16">
      <w:pPr>
        <w:pStyle w:val="a1"/>
        <w:spacing w:before="0" w:afterLines="50" w:after="228" w:line="0" w:lineRule="atLeast"/>
        <w:ind w:left="482" w:hanging="482"/>
        <w:rPr>
          <w:rFonts w:hAnsi="標楷體"/>
        </w:rPr>
      </w:pPr>
      <w:r w:rsidRPr="00B44408">
        <w:rPr>
          <w:rFonts w:hAnsi="標楷體" w:hint="eastAsia"/>
        </w:rPr>
        <w:t>B輪胎公司</w:t>
      </w:r>
      <w:r w:rsidR="00E40EAC" w:rsidRPr="00B44408">
        <w:rPr>
          <w:rFonts w:hAnsi="標楷體" w:hint="eastAsia"/>
        </w:rPr>
        <w:t>作業現場</w:t>
      </w:r>
      <w:r w:rsidRPr="00B44408">
        <w:rPr>
          <w:rFonts w:hAnsi="標楷體" w:hint="eastAsia"/>
        </w:rPr>
        <w:t>。</w:t>
      </w:r>
    </w:p>
    <w:p w:rsidR="00A92B16" w:rsidRPr="00B44408" w:rsidRDefault="00874A92" w:rsidP="00781289">
      <w:pPr>
        <w:pStyle w:val="4"/>
        <w:ind w:left="1701"/>
        <w:rPr>
          <w:rFonts w:hAnsi="標楷體"/>
        </w:rPr>
      </w:pPr>
      <w:r w:rsidRPr="00B44408">
        <w:rPr>
          <w:rFonts w:hAnsi="標楷體" w:hint="eastAsia"/>
        </w:rPr>
        <w:t>於108年12月5日履勘桃園</w:t>
      </w:r>
      <w:r w:rsidR="001D42FC" w:rsidRPr="00B44408">
        <w:rPr>
          <w:rFonts w:hAnsi="標楷體" w:hint="eastAsia"/>
        </w:rPr>
        <w:t>C橡膠公司時抽訪不同年資移工各一人及雇主代表：</w:t>
      </w:r>
    </w:p>
    <w:p w:rsidR="00E51E7F" w:rsidRPr="00B44408" w:rsidRDefault="00E51E7F" w:rsidP="00EF220C">
      <w:pPr>
        <w:pStyle w:val="5"/>
        <w:rPr>
          <w:rFonts w:hAnsi="標楷體"/>
        </w:rPr>
      </w:pPr>
      <w:r w:rsidRPr="00B44408">
        <w:rPr>
          <w:rFonts w:hAnsi="標楷體" w:hint="eastAsia"/>
        </w:rPr>
        <w:t>雇主代表：「每年有安排1次在職員工的教育訓練，也有新進人員訓練，由現場組長講解，由仲介公司通譯」、「作業區用光線感測人體動作可能有誤差，所以後來已加裝腳踏幫助機器停止」、「不知道勞動部有補助設施設備改善的計畫」。</w:t>
      </w:r>
    </w:p>
    <w:p w:rsidR="00E51E7F" w:rsidRPr="00B44408" w:rsidRDefault="00E51E7F" w:rsidP="00EF220C">
      <w:pPr>
        <w:pStyle w:val="5"/>
        <w:rPr>
          <w:rFonts w:hAnsi="標楷體"/>
        </w:rPr>
      </w:pPr>
      <w:r w:rsidRPr="00B44408">
        <w:rPr>
          <w:rFonts w:hAnsi="標楷體" w:hint="eastAsia"/>
        </w:rPr>
        <w:t>移工E：「第1次來臺，工作4個多月，有加班機會」、「來臺灣之前有受過3天的訓練，所以才能夠來工廠工作，訓練有在教室也有現場操作」、「覺得目前工作沒有危險性，會注意小心」、「有聽說工廠之前發生過移工職災，來的時候主管有說要特別小心」。</w:t>
      </w:r>
    </w:p>
    <w:p w:rsidR="00E51E7F" w:rsidRPr="00B44408" w:rsidRDefault="00E51E7F" w:rsidP="00BD3E16">
      <w:pPr>
        <w:pStyle w:val="5"/>
        <w:spacing w:afterLines="50" w:after="228"/>
        <w:ind w:left="2042" w:hanging="851"/>
        <w:rPr>
          <w:rFonts w:hAnsi="標楷體"/>
        </w:rPr>
      </w:pPr>
      <w:r w:rsidRPr="00B44408">
        <w:rPr>
          <w:rFonts w:hAnsi="標楷體" w:hint="eastAsia"/>
        </w:rPr>
        <w:t>移工F：「第1次來臺，工作1年多了，都很滿意」、「開始工作就會戴上口罩，公司有發耳罩，但因為戴不習慣所以沒戴」。</w:t>
      </w:r>
    </w:p>
    <w:tbl>
      <w:tblPr>
        <w:tblStyle w:val="af6"/>
        <w:tblW w:w="0" w:type="auto"/>
        <w:tblLook w:val="04A0" w:firstRow="1" w:lastRow="0" w:firstColumn="1" w:lastColumn="0" w:noHBand="0" w:noVBand="1"/>
      </w:tblPr>
      <w:tblGrid>
        <w:gridCol w:w="4495"/>
        <w:gridCol w:w="971"/>
        <w:gridCol w:w="3368"/>
      </w:tblGrid>
      <w:tr w:rsidR="00B44408" w:rsidRPr="00B44408" w:rsidTr="00513028">
        <w:tc>
          <w:tcPr>
            <w:tcW w:w="4530" w:type="dxa"/>
          </w:tcPr>
          <w:p w:rsidR="00483387" w:rsidRPr="00B44408" w:rsidRDefault="00513028" w:rsidP="003652B3">
            <w:pPr>
              <w:pStyle w:val="6"/>
              <w:numPr>
                <w:ilvl w:val="0"/>
                <w:numId w:val="0"/>
              </w:numPr>
              <w:jc w:val="center"/>
              <w:rPr>
                <w:rFonts w:hAnsi="標楷體"/>
              </w:rPr>
            </w:pPr>
            <w:r w:rsidRPr="00B44408">
              <w:rPr>
                <w:rFonts w:hAnsi="標楷體" w:hint="eastAsia"/>
                <w:noProof/>
              </w:rPr>
              <w:drawing>
                <wp:inline distT="0" distB="0" distL="0" distR="0">
                  <wp:extent cx="2262600" cy="30168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575262635950.jpeg"/>
                          <pic:cNvPicPr/>
                        </pic:nvPicPr>
                        <pic:blipFill>
                          <a:blip r:embed="rId23" cstate="screen">
                            <a:extLst>
                              <a:ext uri="{28A0092B-C50C-407E-A947-70E740481C1C}">
                                <a14:useLocalDpi xmlns:a14="http://schemas.microsoft.com/office/drawing/2010/main"/>
                              </a:ext>
                            </a:extLst>
                          </a:blip>
                          <a:stretch>
                            <a:fillRect/>
                          </a:stretch>
                        </pic:blipFill>
                        <pic:spPr>
                          <a:xfrm>
                            <a:off x="0" y="0"/>
                            <a:ext cx="2262600" cy="3016800"/>
                          </a:xfrm>
                          <a:prstGeom prst="rect">
                            <a:avLst/>
                          </a:prstGeom>
                        </pic:spPr>
                      </pic:pic>
                    </a:graphicData>
                  </a:graphic>
                </wp:inline>
              </w:drawing>
            </w:r>
          </w:p>
        </w:tc>
        <w:tc>
          <w:tcPr>
            <w:tcW w:w="4530" w:type="dxa"/>
            <w:gridSpan w:val="2"/>
          </w:tcPr>
          <w:p w:rsidR="00483387" w:rsidRPr="00B44408" w:rsidRDefault="00513028" w:rsidP="003652B3">
            <w:pPr>
              <w:pStyle w:val="6"/>
              <w:numPr>
                <w:ilvl w:val="0"/>
                <w:numId w:val="0"/>
              </w:numPr>
              <w:jc w:val="center"/>
              <w:rPr>
                <w:rFonts w:hAnsi="標楷體"/>
              </w:rPr>
            </w:pPr>
            <w:r w:rsidRPr="00B44408">
              <w:rPr>
                <w:rFonts w:hAnsi="標楷體" w:hint="eastAsia"/>
                <w:noProof/>
              </w:rPr>
              <w:drawing>
                <wp:inline distT="0" distB="0" distL="0" distR="0">
                  <wp:extent cx="2262600" cy="301680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91202_101156.jpg"/>
                          <pic:cNvPicPr/>
                        </pic:nvPicPr>
                        <pic:blipFill>
                          <a:blip r:embed="rId24" cstate="screen">
                            <a:extLst>
                              <a:ext uri="{28A0092B-C50C-407E-A947-70E740481C1C}">
                                <a14:useLocalDpi xmlns:a14="http://schemas.microsoft.com/office/drawing/2010/main"/>
                              </a:ext>
                            </a:extLst>
                          </a:blip>
                          <a:stretch>
                            <a:fillRect/>
                          </a:stretch>
                        </pic:blipFill>
                        <pic:spPr>
                          <a:xfrm>
                            <a:off x="0" y="0"/>
                            <a:ext cx="2262600" cy="3016800"/>
                          </a:xfrm>
                          <a:prstGeom prst="rect">
                            <a:avLst/>
                          </a:prstGeom>
                        </pic:spPr>
                      </pic:pic>
                    </a:graphicData>
                  </a:graphic>
                </wp:inline>
              </w:drawing>
            </w:r>
          </w:p>
        </w:tc>
      </w:tr>
      <w:tr w:rsidR="00B44408" w:rsidRPr="00B44408" w:rsidTr="005F2236">
        <w:tc>
          <w:tcPr>
            <w:tcW w:w="5637" w:type="dxa"/>
            <w:gridSpan w:val="2"/>
          </w:tcPr>
          <w:p w:rsidR="005F2236" w:rsidRPr="00B44408" w:rsidRDefault="005F2236" w:rsidP="003652B3">
            <w:pPr>
              <w:pStyle w:val="6"/>
              <w:numPr>
                <w:ilvl w:val="0"/>
                <w:numId w:val="0"/>
              </w:numPr>
              <w:jc w:val="center"/>
              <w:rPr>
                <w:rFonts w:hAnsi="標楷體"/>
                <w:noProof/>
              </w:rPr>
            </w:pPr>
            <w:r w:rsidRPr="00B44408">
              <w:rPr>
                <w:rFonts w:hAnsi="標楷體" w:hint="eastAsia"/>
                <w:noProof/>
              </w:rPr>
              <w:drawing>
                <wp:inline distT="0" distB="0" distL="0" distR="0" wp14:anchorId="23DB3708" wp14:editId="2BDAE3A2">
                  <wp:extent cx="3360000" cy="252000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91202_095902.jpg"/>
                          <pic:cNvPicPr/>
                        </pic:nvPicPr>
                        <pic:blipFill>
                          <a:blip r:embed="rId25" cstate="screen">
                            <a:extLst>
                              <a:ext uri="{28A0092B-C50C-407E-A947-70E740481C1C}">
                                <a14:useLocalDpi xmlns:a14="http://schemas.microsoft.com/office/drawing/2010/main"/>
                              </a:ext>
                            </a:extLst>
                          </a:blip>
                          <a:stretch>
                            <a:fillRect/>
                          </a:stretch>
                        </pic:blipFill>
                        <pic:spPr>
                          <a:xfrm>
                            <a:off x="0" y="0"/>
                            <a:ext cx="3360000" cy="2520000"/>
                          </a:xfrm>
                          <a:prstGeom prst="rect">
                            <a:avLst/>
                          </a:prstGeom>
                        </pic:spPr>
                      </pic:pic>
                    </a:graphicData>
                  </a:graphic>
                </wp:inline>
              </w:drawing>
            </w:r>
          </w:p>
        </w:tc>
        <w:tc>
          <w:tcPr>
            <w:tcW w:w="3423" w:type="dxa"/>
          </w:tcPr>
          <w:p w:rsidR="005F2236" w:rsidRPr="00B44408" w:rsidRDefault="005F2236" w:rsidP="003652B3">
            <w:pPr>
              <w:pStyle w:val="6"/>
              <w:numPr>
                <w:ilvl w:val="0"/>
                <w:numId w:val="0"/>
              </w:numPr>
              <w:jc w:val="center"/>
              <w:rPr>
                <w:rFonts w:hAnsi="標楷體"/>
                <w:noProof/>
              </w:rPr>
            </w:pPr>
            <w:r w:rsidRPr="00B44408">
              <w:rPr>
                <w:rFonts w:hAnsi="標楷體" w:hint="eastAsia"/>
                <w:noProof/>
              </w:rPr>
              <w:drawing>
                <wp:inline distT="0" distB="0" distL="0" distR="0">
                  <wp:extent cx="1992938" cy="2656800"/>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588209860195.jpg"/>
                          <pic:cNvPicPr/>
                        </pic:nvPicPr>
                        <pic:blipFill>
                          <a:blip r:embed="rId26" cstate="screen">
                            <a:extLst>
                              <a:ext uri="{28A0092B-C50C-407E-A947-70E740481C1C}">
                                <a14:useLocalDpi xmlns:a14="http://schemas.microsoft.com/office/drawing/2010/main"/>
                              </a:ext>
                            </a:extLst>
                          </a:blip>
                          <a:stretch>
                            <a:fillRect/>
                          </a:stretch>
                        </pic:blipFill>
                        <pic:spPr>
                          <a:xfrm>
                            <a:off x="0" y="0"/>
                            <a:ext cx="1992938" cy="2656800"/>
                          </a:xfrm>
                          <a:prstGeom prst="rect">
                            <a:avLst/>
                          </a:prstGeom>
                        </pic:spPr>
                      </pic:pic>
                    </a:graphicData>
                  </a:graphic>
                </wp:inline>
              </w:drawing>
            </w:r>
          </w:p>
        </w:tc>
      </w:tr>
    </w:tbl>
    <w:p w:rsidR="00483387" w:rsidRPr="00B44408" w:rsidRDefault="001D0E53" w:rsidP="00BD3E16">
      <w:pPr>
        <w:pStyle w:val="a1"/>
        <w:spacing w:before="0" w:afterLines="50" w:after="228" w:line="0" w:lineRule="atLeast"/>
        <w:ind w:left="482" w:hanging="482"/>
        <w:rPr>
          <w:rFonts w:hAnsi="標楷體"/>
        </w:rPr>
      </w:pPr>
      <w:r w:rsidRPr="00B44408">
        <w:rPr>
          <w:rFonts w:hAnsi="標楷體" w:hint="eastAsia"/>
        </w:rPr>
        <w:t>C橡膠</w:t>
      </w:r>
      <w:r w:rsidR="00483387" w:rsidRPr="00B44408">
        <w:rPr>
          <w:rFonts w:hAnsi="標楷體" w:hint="eastAsia"/>
        </w:rPr>
        <w:t>公司</w:t>
      </w:r>
      <w:r w:rsidR="00ED7518" w:rsidRPr="00B44408">
        <w:rPr>
          <w:rFonts w:hAnsi="標楷體" w:hint="eastAsia"/>
        </w:rPr>
        <w:t>作業現場。</w:t>
      </w:r>
    </w:p>
    <w:p w:rsidR="001D42FC" w:rsidRPr="00B44408" w:rsidRDefault="001D42FC" w:rsidP="00781289">
      <w:pPr>
        <w:pStyle w:val="4"/>
        <w:ind w:left="1701"/>
        <w:rPr>
          <w:rFonts w:hAnsi="標楷體"/>
        </w:rPr>
      </w:pPr>
      <w:r w:rsidRPr="00B44408">
        <w:rPr>
          <w:rFonts w:hAnsi="標楷體" w:hint="eastAsia"/>
        </w:rPr>
        <w:t>於108年12月5日履勘桃園D食品公司時抽訪移工及雇主代表：</w:t>
      </w:r>
    </w:p>
    <w:p w:rsidR="00874A92" w:rsidRPr="00B44408" w:rsidRDefault="00483387" w:rsidP="00EF220C">
      <w:pPr>
        <w:pStyle w:val="5"/>
        <w:rPr>
          <w:rFonts w:hAnsi="標楷體"/>
        </w:rPr>
      </w:pPr>
      <w:r w:rsidRPr="00B44408">
        <w:rPr>
          <w:rFonts w:hAnsi="標楷體" w:hint="eastAsia"/>
        </w:rPr>
        <w:t>雇主代表：「(向勞保局申請職災死亡給付的案子)發生在前年某日中午，據當時監視器畫面，一名在公司工作9年的移工</w:t>
      </w:r>
      <w:r w:rsidR="00DE11AA" w:rsidRPr="00B44408">
        <w:rPr>
          <w:rFonts w:hAnsi="標楷體" w:hint="eastAsia"/>
        </w:rPr>
        <w:t>在</w:t>
      </w:r>
      <w:r w:rsidRPr="00B44408">
        <w:rPr>
          <w:rFonts w:hAnsi="標楷體" w:hint="eastAsia"/>
        </w:rPr>
        <w:t>撿地上的</w:t>
      </w:r>
      <w:r w:rsidR="00DE11AA" w:rsidRPr="00B44408">
        <w:rPr>
          <w:rFonts w:hAnsi="標楷體" w:hint="eastAsia"/>
        </w:rPr>
        <w:t>瓶蓋</w:t>
      </w:r>
      <w:r w:rsidRPr="00B44408">
        <w:rPr>
          <w:rFonts w:hAnsi="標楷體" w:hint="eastAsia"/>
        </w:rPr>
        <w:t>時倒下，同事隨即聯絡現場負責人並將移工送醫；公司業務有淡旺季差別，旺季時加班是常態，但有較多加班需求時也會讓移工用輪流的」、「對新進勞工有教育訓練，沒有專職通譯，是請仲介公司的老師幫忙」、「</w:t>
      </w:r>
      <w:r w:rsidR="000434EA" w:rsidRPr="00B44408">
        <w:rPr>
          <w:rFonts w:hAnsi="標楷體" w:hint="eastAsia"/>
        </w:rPr>
        <w:t>公司是做麵包的，所以有烤爐、包裝機臺等，如果不小心</w:t>
      </w:r>
      <w:r w:rsidR="00BC2657" w:rsidRPr="00B44408">
        <w:rPr>
          <w:rFonts w:hAnsi="標楷體" w:hint="eastAsia"/>
        </w:rPr>
        <w:t>，</w:t>
      </w:r>
      <w:r w:rsidR="000434EA" w:rsidRPr="00B44408">
        <w:rPr>
          <w:rFonts w:hAnsi="標楷體" w:hint="eastAsia"/>
        </w:rPr>
        <w:t>就會發生燙傷或切到的傷害</w:t>
      </w:r>
      <w:r w:rsidRPr="00B44408">
        <w:rPr>
          <w:rFonts w:hAnsi="標楷體" w:hint="eastAsia"/>
        </w:rPr>
        <w:t>」</w:t>
      </w:r>
      <w:r w:rsidR="000434EA" w:rsidRPr="00B44408">
        <w:rPr>
          <w:rFonts w:hAnsi="標楷體" w:hint="eastAsia"/>
        </w:rPr>
        <w:t>。</w:t>
      </w:r>
    </w:p>
    <w:p w:rsidR="001D0E53" w:rsidRPr="00B44408" w:rsidRDefault="00483387" w:rsidP="00BD3E16">
      <w:pPr>
        <w:pStyle w:val="5"/>
        <w:spacing w:afterLines="50" w:after="228"/>
        <w:ind w:left="2042" w:hanging="851"/>
        <w:rPr>
          <w:rFonts w:hAnsi="標楷體"/>
        </w:rPr>
      </w:pPr>
      <w:r w:rsidRPr="00B44408">
        <w:rPr>
          <w:rFonts w:hAnsi="標楷體" w:hint="eastAsia"/>
        </w:rPr>
        <w:t>移工F：「</w:t>
      </w:r>
      <w:r w:rsidR="00C94DE5" w:rsidRPr="00B44408">
        <w:rPr>
          <w:rFonts w:hAnsi="標楷體" w:hint="eastAsia"/>
        </w:rPr>
        <w:t>在公司工作6年多，有回印尼過，再回來工作不用再付錢</w:t>
      </w:r>
      <w:r w:rsidRPr="00B44408">
        <w:rPr>
          <w:rFonts w:hAnsi="標楷體" w:hint="eastAsia"/>
        </w:rPr>
        <w:t>」</w:t>
      </w:r>
      <w:r w:rsidR="001D0E53" w:rsidRPr="00B44408">
        <w:rPr>
          <w:rFonts w:hAnsi="標楷體" w:hint="eastAsia"/>
        </w:rPr>
        <w:t>、「在印尼有受廠工的訓練，但來這裡是食品廠，所以都跟受訓的東西不一樣」、「教育訓練都是由比較資深的前輩帶著新人做，工廠裡移工都來自印尼，所以都是使用印尼語」、「老闆會告訴資深的移工，資深的移工會再告訴新人，所以知道哪個機器比較危險，例如使用烤箱就要小心燙傷」。</w:t>
      </w:r>
    </w:p>
    <w:tbl>
      <w:tblPr>
        <w:tblStyle w:val="af6"/>
        <w:tblW w:w="0" w:type="auto"/>
        <w:tblLook w:val="04A0" w:firstRow="1" w:lastRow="0" w:firstColumn="1" w:lastColumn="0" w:noHBand="0" w:noVBand="1"/>
      </w:tblPr>
      <w:tblGrid>
        <w:gridCol w:w="3241"/>
        <w:gridCol w:w="5593"/>
      </w:tblGrid>
      <w:tr w:rsidR="00B44408" w:rsidRPr="00B44408" w:rsidTr="00D44110">
        <w:tc>
          <w:tcPr>
            <w:tcW w:w="3321" w:type="dxa"/>
          </w:tcPr>
          <w:p w:rsidR="001D0E53" w:rsidRPr="00B44408" w:rsidRDefault="00513028" w:rsidP="003652B3">
            <w:pPr>
              <w:pStyle w:val="6"/>
              <w:numPr>
                <w:ilvl w:val="0"/>
                <w:numId w:val="0"/>
              </w:numPr>
              <w:jc w:val="center"/>
              <w:rPr>
                <w:rFonts w:hAnsi="標楷體"/>
              </w:rPr>
            </w:pPr>
            <w:r w:rsidRPr="00B44408">
              <w:rPr>
                <w:rFonts w:hAnsi="標楷體" w:hint="eastAsia"/>
                <w:noProof/>
              </w:rPr>
              <w:drawing>
                <wp:inline distT="0" distB="0" distL="0" distR="0">
                  <wp:extent cx="1992600" cy="26568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1202_112753.jpg"/>
                          <pic:cNvPicPr/>
                        </pic:nvPicPr>
                        <pic:blipFill>
                          <a:blip r:embed="rId27" cstate="screen">
                            <a:extLst>
                              <a:ext uri="{28A0092B-C50C-407E-A947-70E740481C1C}">
                                <a14:useLocalDpi xmlns:a14="http://schemas.microsoft.com/office/drawing/2010/main"/>
                              </a:ext>
                            </a:extLst>
                          </a:blip>
                          <a:stretch>
                            <a:fillRect/>
                          </a:stretch>
                        </pic:blipFill>
                        <pic:spPr>
                          <a:xfrm>
                            <a:off x="0" y="0"/>
                            <a:ext cx="1992600" cy="2656800"/>
                          </a:xfrm>
                          <a:prstGeom prst="rect">
                            <a:avLst/>
                          </a:prstGeom>
                        </pic:spPr>
                      </pic:pic>
                    </a:graphicData>
                  </a:graphic>
                </wp:inline>
              </w:drawing>
            </w:r>
          </w:p>
        </w:tc>
        <w:tc>
          <w:tcPr>
            <w:tcW w:w="5739" w:type="dxa"/>
          </w:tcPr>
          <w:p w:rsidR="001D0E53" w:rsidRPr="00B44408" w:rsidRDefault="00470BFB" w:rsidP="003652B3">
            <w:pPr>
              <w:pStyle w:val="6"/>
              <w:numPr>
                <w:ilvl w:val="0"/>
                <w:numId w:val="0"/>
              </w:numPr>
              <w:jc w:val="center"/>
              <w:rPr>
                <w:rFonts w:hAnsi="標楷體"/>
              </w:rPr>
            </w:pPr>
            <w:r w:rsidRPr="00B44408">
              <w:rPr>
                <w:rFonts w:hAnsi="標楷體" w:hint="eastAsia"/>
                <w:noProof/>
              </w:rPr>
              <w:drawing>
                <wp:inline distT="0" distB="0" distL="0" distR="0" wp14:anchorId="52874E88" wp14:editId="2BDC9179">
                  <wp:extent cx="3541607" cy="265620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B_IMG_1576380439882.jpg"/>
                          <pic:cNvPicPr/>
                        </pic:nvPicPr>
                        <pic:blipFill>
                          <a:blip r:embed="rId28" cstate="screen">
                            <a:extLst>
                              <a:ext uri="{28A0092B-C50C-407E-A947-70E740481C1C}">
                                <a14:useLocalDpi xmlns:a14="http://schemas.microsoft.com/office/drawing/2010/main"/>
                              </a:ext>
                            </a:extLst>
                          </a:blip>
                          <a:stretch>
                            <a:fillRect/>
                          </a:stretch>
                        </pic:blipFill>
                        <pic:spPr>
                          <a:xfrm>
                            <a:off x="0" y="0"/>
                            <a:ext cx="3563032" cy="2672274"/>
                          </a:xfrm>
                          <a:prstGeom prst="rect">
                            <a:avLst/>
                          </a:prstGeom>
                        </pic:spPr>
                      </pic:pic>
                    </a:graphicData>
                  </a:graphic>
                </wp:inline>
              </w:drawing>
            </w:r>
          </w:p>
        </w:tc>
      </w:tr>
    </w:tbl>
    <w:p w:rsidR="001D0E53" w:rsidRPr="00B44408" w:rsidRDefault="001D0E53" w:rsidP="00BD3E16">
      <w:pPr>
        <w:pStyle w:val="a1"/>
        <w:spacing w:before="0" w:afterLines="50" w:after="228" w:line="0" w:lineRule="atLeast"/>
        <w:ind w:left="482" w:hanging="482"/>
        <w:rPr>
          <w:rFonts w:hAnsi="標楷體"/>
        </w:rPr>
      </w:pPr>
      <w:r w:rsidRPr="00B44408">
        <w:rPr>
          <w:rFonts w:hAnsi="標楷體" w:hint="eastAsia"/>
        </w:rPr>
        <w:t>D食品公司</w:t>
      </w:r>
      <w:r w:rsidR="00ED7518" w:rsidRPr="00B44408">
        <w:rPr>
          <w:rFonts w:hAnsi="標楷體" w:hint="eastAsia"/>
        </w:rPr>
        <w:t>作業現場</w:t>
      </w:r>
    </w:p>
    <w:p w:rsidR="001D0E53" w:rsidRPr="00B44408" w:rsidRDefault="001D0E53" w:rsidP="00BD3E16">
      <w:pPr>
        <w:pStyle w:val="4"/>
        <w:spacing w:afterLines="50" w:after="228"/>
        <w:ind w:left="1701"/>
        <w:rPr>
          <w:rFonts w:hAnsi="標楷體"/>
        </w:rPr>
      </w:pPr>
      <w:r w:rsidRPr="00B44408">
        <w:rPr>
          <w:rFonts w:hAnsi="標楷體" w:hint="eastAsia"/>
        </w:rPr>
        <w:t>於108年12月5日履勘新北E企業公司時抽訪作業現場移工，移工G：</w:t>
      </w:r>
      <w:r w:rsidR="00BC2657" w:rsidRPr="00B44408">
        <w:rPr>
          <w:rFonts w:hAnsi="標楷體" w:hint="eastAsia"/>
        </w:rPr>
        <w:t>「第1次來臺，工作2年</w:t>
      </w:r>
      <w:r w:rsidR="00294A09" w:rsidRPr="00B44408">
        <w:rPr>
          <w:rFonts w:hAnsi="標楷體" w:hint="eastAsia"/>
        </w:rPr>
        <w:t>，公司安排的工作是體力可以負荷的</w:t>
      </w:r>
      <w:r w:rsidR="00BC2657" w:rsidRPr="00B44408">
        <w:rPr>
          <w:rFonts w:hAnsi="標楷體" w:hint="eastAsia"/>
        </w:rPr>
        <w:t>」、「</w:t>
      </w:r>
      <w:r w:rsidR="00294A09" w:rsidRPr="00B44408">
        <w:rPr>
          <w:rFonts w:hAnsi="標楷體" w:hint="eastAsia"/>
        </w:rPr>
        <w:t>高中畢業在越南的第1份工作是電子業，越南沒有類似現在公司的工作，所以沒有接觸過</w:t>
      </w:r>
      <w:r w:rsidR="00BC2657" w:rsidRPr="00B44408">
        <w:rPr>
          <w:rFonts w:hAnsi="標楷體" w:hint="eastAsia"/>
        </w:rPr>
        <w:t>」、「</w:t>
      </w:r>
      <w:r w:rsidR="00294A09" w:rsidRPr="00B44408">
        <w:rPr>
          <w:rFonts w:hAnsi="標楷體" w:hint="eastAsia"/>
        </w:rPr>
        <w:t>來臺灣之前有1個月的教育訓練，但在越南學的比較簡單</w:t>
      </w:r>
      <w:r w:rsidR="00BC2657" w:rsidRPr="00B44408">
        <w:rPr>
          <w:rFonts w:hAnsi="標楷體" w:hint="eastAsia"/>
        </w:rPr>
        <w:t>」、「</w:t>
      </w:r>
      <w:r w:rsidR="00294A09" w:rsidRPr="00B44408">
        <w:rPr>
          <w:rFonts w:hAnsi="標楷體" w:hint="eastAsia"/>
        </w:rPr>
        <w:t>公司的事情，老闆的兒子會教，一開始很害怕，現在還好，機器有安全裝置</w:t>
      </w:r>
      <w:r w:rsidR="007B63F3" w:rsidRPr="00B44408">
        <w:rPr>
          <w:rFonts w:hAnsi="標楷體" w:hint="eastAsia"/>
        </w:rPr>
        <w:t>，是光線感應，亮燈時如果手伸進去，機器不會動」、「知道有人發生職災受傷，那是跟我同時來臺灣工作的朋友，但因為每個人都是做不同的工作，所以不清楚他是怎麼受傷的」。</w:t>
      </w:r>
    </w:p>
    <w:tbl>
      <w:tblPr>
        <w:tblStyle w:val="af6"/>
        <w:tblW w:w="0" w:type="auto"/>
        <w:tblLook w:val="04A0" w:firstRow="1" w:lastRow="0" w:firstColumn="1" w:lastColumn="0" w:noHBand="0" w:noVBand="1"/>
      </w:tblPr>
      <w:tblGrid>
        <w:gridCol w:w="4164"/>
        <w:gridCol w:w="956"/>
        <w:gridCol w:w="3714"/>
      </w:tblGrid>
      <w:tr w:rsidR="00B44408" w:rsidRPr="00B44408" w:rsidTr="001D52E8">
        <w:tc>
          <w:tcPr>
            <w:tcW w:w="4503" w:type="dxa"/>
          </w:tcPr>
          <w:p w:rsidR="001D0E53" w:rsidRPr="00B44408" w:rsidRDefault="00C14389" w:rsidP="003652B3">
            <w:pPr>
              <w:pStyle w:val="6"/>
              <w:numPr>
                <w:ilvl w:val="0"/>
                <w:numId w:val="0"/>
              </w:numPr>
              <w:jc w:val="center"/>
              <w:rPr>
                <w:rFonts w:hAnsi="標楷體"/>
              </w:rPr>
            </w:pPr>
            <w:r w:rsidRPr="00B44408">
              <w:rPr>
                <w:rFonts w:hAnsi="標楷體" w:hint="eastAsia"/>
                <w:noProof/>
              </w:rPr>
              <w:drawing>
                <wp:inline distT="0" distB="0" distL="0" distR="0" wp14:anchorId="09C98012" wp14:editId="1242E51E">
                  <wp:extent cx="2556164" cy="3408218"/>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1202_133021.jpg"/>
                          <pic:cNvPicPr/>
                        </pic:nvPicPr>
                        <pic:blipFill>
                          <a:blip r:embed="rId29" cstate="screen">
                            <a:extLst>
                              <a:ext uri="{28A0092B-C50C-407E-A947-70E740481C1C}">
                                <a14:useLocalDpi xmlns:a14="http://schemas.microsoft.com/office/drawing/2010/main"/>
                              </a:ext>
                            </a:extLst>
                          </a:blip>
                          <a:stretch>
                            <a:fillRect/>
                          </a:stretch>
                        </pic:blipFill>
                        <pic:spPr>
                          <a:xfrm>
                            <a:off x="0" y="0"/>
                            <a:ext cx="2561493" cy="3415323"/>
                          </a:xfrm>
                          <a:prstGeom prst="rect">
                            <a:avLst/>
                          </a:prstGeom>
                        </pic:spPr>
                      </pic:pic>
                    </a:graphicData>
                  </a:graphic>
                </wp:inline>
              </w:drawing>
            </w:r>
          </w:p>
        </w:tc>
        <w:tc>
          <w:tcPr>
            <w:tcW w:w="4557" w:type="dxa"/>
            <w:gridSpan w:val="2"/>
          </w:tcPr>
          <w:p w:rsidR="001D0E53" w:rsidRPr="00B44408" w:rsidRDefault="00C14389" w:rsidP="003652B3">
            <w:pPr>
              <w:pStyle w:val="6"/>
              <w:numPr>
                <w:ilvl w:val="0"/>
                <w:numId w:val="0"/>
              </w:numPr>
              <w:jc w:val="center"/>
              <w:rPr>
                <w:rFonts w:hAnsi="標楷體"/>
              </w:rPr>
            </w:pPr>
            <w:r w:rsidRPr="00B44408">
              <w:rPr>
                <w:rFonts w:hAnsi="標楷體"/>
                <w:noProof/>
              </w:rPr>
              <w:drawing>
                <wp:inline distT="0" distB="0" distL="0" distR="0">
                  <wp:extent cx="3019093" cy="2656205"/>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588209853247.jpg"/>
                          <pic:cNvPicPr/>
                        </pic:nvPicPr>
                        <pic:blipFill rotWithShape="1">
                          <a:blip r:embed="rId30" cstate="screen">
                            <a:extLst>
                              <a:ext uri="{28A0092B-C50C-407E-A947-70E740481C1C}">
                                <a14:useLocalDpi xmlns:a14="http://schemas.microsoft.com/office/drawing/2010/main"/>
                              </a:ext>
                            </a:extLst>
                          </a:blip>
                          <a:srcRect l="14754"/>
                          <a:stretch/>
                        </pic:blipFill>
                        <pic:spPr bwMode="auto">
                          <a:xfrm>
                            <a:off x="0" y="0"/>
                            <a:ext cx="3019769" cy="2656800"/>
                          </a:xfrm>
                          <a:prstGeom prst="rect">
                            <a:avLst/>
                          </a:prstGeom>
                          <a:ln>
                            <a:noFill/>
                          </a:ln>
                          <a:extLst>
                            <a:ext uri="{53640926-AAD7-44D8-BBD7-CCE9431645EC}">
                              <a14:shadowObscured xmlns:a14="http://schemas.microsoft.com/office/drawing/2010/main"/>
                            </a:ext>
                          </a:extLst>
                        </pic:spPr>
                      </pic:pic>
                    </a:graphicData>
                  </a:graphic>
                </wp:inline>
              </w:drawing>
            </w:r>
          </w:p>
        </w:tc>
      </w:tr>
      <w:tr w:rsidR="00B44408" w:rsidRPr="00B44408" w:rsidTr="001D52E8">
        <w:tc>
          <w:tcPr>
            <w:tcW w:w="5712" w:type="dxa"/>
            <w:gridSpan w:val="2"/>
          </w:tcPr>
          <w:p w:rsidR="00C14389" w:rsidRPr="00B44408" w:rsidRDefault="00C14389" w:rsidP="003652B3">
            <w:pPr>
              <w:pStyle w:val="6"/>
              <w:numPr>
                <w:ilvl w:val="0"/>
                <w:numId w:val="0"/>
              </w:numPr>
              <w:jc w:val="center"/>
              <w:rPr>
                <w:rFonts w:hAnsi="標楷體"/>
                <w:noProof/>
              </w:rPr>
            </w:pPr>
            <w:r w:rsidRPr="00B44408">
              <w:rPr>
                <w:rFonts w:hAnsi="標楷體" w:hint="eastAsia"/>
                <w:noProof/>
              </w:rPr>
              <w:drawing>
                <wp:inline distT="0" distB="0" distL="0" distR="0">
                  <wp:extent cx="3542400" cy="26568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588209855339.jpg"/>
                          <pic:cNvPicPr/>
                        </pic:nvPicPr>
                        <pic:blipFill>
                          <a:blip r:embed="rId31" cstate="screen">
                            <a:extLst>
                              <a:ext uri="{28A0092B-C50C-407E-A947-70E740481C1C}">
                                <a14:useLocalDpi xmlns:a14="http://schemas.microsoft.com/office/drawing/2010/main"/>
                              </a:ext>
                            </a:extLst>
                          </a:blip>
                          <a:stretch>
                            <a:fillRect/>
                          </a:stretch>
                        </pic:blipFill>
                        <pic:spPr>
                          <a:xfrm>
                            <a:off x="0" y="0"/>
                            <a:ext cx="3542400" cy="2656800"/>
                          </a:xfrm>
                          <a:prstGeom prst="rect">
                            <a:avLst/>
                          </a:prstGeom>
                        </pic:spPr>
                      </pic:pic>
                    </a:graphicData>
                  </a:graphic>
                </wp:inline>
              </w:drawing>
            </w:r>
          </w:p>
        </w:tc>
        <w:tc>
          <w:tcPr>
            <w:tcW w:w="3348" w:type="dxa"/>
          </w:tcPr>
          <w:p w:rsidR="00C14389" w:rsidRPr="00B44408" w:rsidRDefault="00C14389" w:rsidP="003652B3">
            <w:pPr>
              <w:pStyle w:val="6"/>
              <w:numPr>
                <w:ilvl w:val="0"/>
                <w:numId w:val="0"/>
              </w:numPr>
              <w:jc w:val="center"/>
              <w:rPr>
                <w:rFonts w:hAnsi="標楷體"/>
                <w:noProof/>
              </w:rPr>
            </w:pPr>
            <w:r w:rsidRPr="00B44408">
              <w:rPr>
                <w:rFonts w:hAnsi="標楷體" w:hint="eastAsia"/>
                <w:noProof/>
              </w:rPr>
              <w:drawing>
                <wp:inline distT="0" distB="0" distL="0" distR="0" wp14:anchorId="6BA8C66B" wp14:editId="44D0EB16">
                  <wp:extent cx="1992600" cy="2656800"/>
                  <wp:effectExtent l="19050" t="0" r="765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1202_133033.jpg"/>
                          <pic:cNvPicPr/>
                        </pic:nvPicPr>
                        <pic:blipFill>
                          <a:blip r:embed="rId32" cstate="screen">
                            <a:extLst>
                              <a:ext uri="{28A0092B-C50C-407E-A947-70E740481C1C}">
                                <a14:useLocalDpi xmlns:a14="http://schemas.microsoft.com/office/drawing/2010/main"/>
                              </a:ext>
                            </a:extLst>
                          </a:blip>
                          <a:stretch>
                            <a:fillRect/>
                          </a:stretch>
                        </pic:blipFill>
                        <pic:spPr>
                          <a:xfrm>
                            <a:off x="0" y="0"/>
                            <a:ext cx="1992600" cy="2656800"/>
                          </a:xfrm>
                          <a:prstGeom prst="rect">
                            <a:avLst/>
                          </a:prstGeom>
                        </pic:spPr>
                      </pic:pic>
                    </a:graphicData>
                  </a:graphic>
                </wp:inline>
              </w:drawing>
            </w:r>
          </w:p>
        </w:tc>
      </w:tr>
    </w:tbl>
    <w:p w:rsidR="001D0E53" w:rsidRPr="00B44408" w:rsidRDefault="001D0E53" w:rsidP="00BD3E16">
      <w:pPr>
        <w:pStyle w:val="a1"/>
        <w:spacing w:before="0" w:afterLines="50" w:after="228" w:line="0" w:lineRule="atLeast"/>
        <w:ind w:left="482" w:hanging="482"/>
        <w:rPr>
          <w:rFonts w:hAnsi="標楷體"/>
        </w:rPr>
      </w:pPr>
      <w:r w:rsidRPr="00B44408">
        <w:rPr>
          <w:rFonts w:hAnsi="標楷體" w:hint="eastAsia"/>
        </w:rPr>
        <w:t>E企業公司</w:t>
      </w:r>
      <w:r w:rsidR="00ED7518" w:rsidRPr="00B44408">
        <w:rPr>
          <w:rFonts w:hAnsi="標楷體" w:hint="eastAsia"/>
        </w:rPr>
        <w:t>作業現場</w:t>
      </w:r>
    </w:p>
    <w:p w:rsidR="008816E8" w:rsidRPr="00B44408" w:rsidRDefault="001D0E53" w:rsidP="00BD3E16">
      <w:pPr>
        <w:pStyle w:val="4"/>
        <w:spacing w:afterLines="50" w:after="228"/>
        <w:ind w:left="1701"/>
        <w:rPr>
          <w:rFonts w:hAnsi="標楷體"/>
        </w:rPr>
      </w:pPr>
      <w:r w:rsidRPr="00B44408">
        <w:rPr>
          <w:rFonts w:hAnsi="標楷體" w:hint="eastAsia"/>
        </w:rPr>
        <w:t>於108年12月5日履勘新北F印刷公司時抽訪</w:t>
      </w:r>
      <w:r w:rsidR="008816E8" w:rsidRPr="00B44408">
        <w:rPr>
          <w:rFonts w:hAnsi="標楷體" w:hint="eastAsia"/>
        </w:rPr>
        <w:t>作業現場</w:t>
      </w:r>
      <w:r w:rsidRPr="00B44408">
        <w:rPr>
          <w:rFonts w:hAnsi="標楷體" w:hint="eastAsia"/>
        </w:rPr>
        <w:t>移工</w:t>
      </w:r>
      <w:r w:rsidR="008816E8" w:rsidRPr="00B44408">
        <w:rPr>
          <w:rFonts w:hAnsi="標楷體" w:hint="eastAsia"/>
        </w:rPr>
        <w:t>，移工H：「</w:t>
      </w:r>
      <w:r w:rsidR="003A44CF" w:rsidRPr="00B44408">
        <w:rPr>
          <w:rFonts w:hAnsi="標楷體" w:hint="eastAsia"/>
        </w:rPr>
        <w:t>在公司工作6年，</w:t>
      </w:r>
      <w:r w:rsidR="00D61D66" w:rsidRPr="00B44408">
        <w:rPr>
          <w:rFonts w:hAnsi="標楷體" w:hint="eastAsia"/>
        </w:rPr>
        <w:t>只有剛來的時候支付過仲介費，中間回去1次3個禮拜是用請假的方式</w:t>
      </w:r>
      <w:r w:rsidR="008816E8" w:rsidRPr="00B44408">
        <w:rPr>
          <w:rFonts w:hAnsi="標楷體" w:hint="eastAsia"/>
        </w:rPr>
        <w:t>」、「</w:t>
      </w:r>
      <w:r w:rsidR="00D61D66" w:rsidRPr="00B44408">
        <w:rPr>
          <w:rFonts w:hAnsi="標楷體" w:hint="eastAsia"/>
        </w:rPr>
        <w:t>負責包裝工作，覺得很安全，沒有危險性</w:t>
      </w:r>
      <w:r w:rsidR="008816E8" w:rsidRPr="00B44408">
        <w:rPr>
          <w:rFonts w:hAnsi="標楷體" w:hint="eastAsia"/>
        </w:rPr>
        <w:t>」</w:t>
      </w:r>
      <w:r w:rsidR="00D61D66" w:rsidRPr="00B44408">
        <w:rPr>
          <w:rFonts w:hAnsi="標楷體" w:hint="eastAsia"/>
        </w:rPr>
        <w:t>。</w:t>
      </w:r>
    </w:p>
    <w:tbl>
      <w:tblPr>
        <w:tblStyle w:val="af6"/>
        <w:tblW w:w="0" w:type="auto"/>
        <w:tblLook w:val="04A0" w:firstRow="1" w:lastRow="0" w:firstColumn="1" w:lastColumn="0" w:noHBand="0" w:noVBand="1"/>
      </w:tblPr>
      <w:tblGrid>
        <w:gridCol w:w="3238"/>
        <w:gridCol w:w="1123"/>
        <w:gridCol w:w="4473"/>
      </w:tblGrid>
      <w:tr w:rsidR="00B44408" w:rsidRPr="00B44408" w:rsidTr="003E52CD">
        <w:tc>
          <w:tcPr>
            <w:tcW w:w="4530" w:type="dxa"/>
            <w:gridSpan w:val="2"/>
          </w:tcPr>
          <w:p w:rsidR="008816E8" w:rsidRPr="00B44408" w:rsidRDefault="00ED7518" w:rsidP="003652B3">
            <w:pPr>
              <w:pStyle w:val="6"/>
              <w:numPr>
                <w:ilvl w:val="0"/>
                <w:numId w:val="0"/>
              </w:numPr>
              <w:jc w:val="center"/>
              <w:rPr>
                <w:rFonts w:hAnsi="標楷體"/>
              </w:rPr>
            </w:pPr>
            <w:r w:rsidRPr="00B44408">
              <w:rPr>
                <w:rFonts w:hAnsi="標楷體" w:hint="eastAsia"/>
                <w:noProof/>
              </w:rPr>
              <w:drawing>
                <wp:inline distT="0" distB="0" distL="0" distR="0">
                  <wp:extent cx="2648198" cy="3564397"/>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1202_145522(0).jpg"/>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2665441" cy="3587605"/>
                          </a:xfrm>
                          <a:prstGeom prst="rect">
                            <a:avLst/>
                          </a:prstGeom>
                          <a:ln>
                            <a:noFill/>
                          </a:ln>
                          <a:extLst>
                            <a:ext uri="{53640926-AAD7-44D8-BBD7-CCE9431645EC}">
                              <a14:shadowObscured xmlns:a14="http://schemas.microsoft.com/office/drawing/2010/main"/>
                            </a:ext>
                          </a:extLst>
                        </pic:spPr>
                      </pic:pic>
                    </a:graphicData>
                  </a:graphic>
                </wp:inline>
              </w:drawing>
            </w:r>
          </w:p>
        </w:tc>
        <w:tc>
          <w:tcPr>
            <w:tcW w:w="4530" w:type="dxa"/>
          </w:tcPr>
          <w:p w:rsidR="008816E8" w:rsidRPr="00B44408" w:rsidRDefault="00ED7518" w:rsidP="003652B3">
            <w:pPr>
              <w:pStyle w:val="6"/>
              <w:numPr>
                <w:ilvl w:val="0"/>
                <w:numId w:val="0"/>
              </w:numPr>
              <w:jc w:val="center"/>
              <w:rPr>
                <w:rFonts w:hAnsi="標楷體"/>
              </w:rPr>
            </w:pPr>
            <w:r w:rsidRPr="00B44408">
              <w:rPr>
                <w:rFonts w:hAnsi="標楷體" w:hint="eastAsia"/>
                <w:noProof/>
              </w:rPr>
              <w:drawing>
                <wp:inline distT="0" distB="0" distL="0" distR="0">
                  <wp:extent cx="2662714" cy="355028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B_IMG_1576380419886.jpg"/>
                          <pic:cNvPicPr/>
                        </pic:nvPicPr>
                        <pic:blipFill>
                          <a:blip r:embed="rId34" cstate="screen">
                            <a:extLst>
                              <a:ext uri="{28A0092B-C50C-407E-A947-70E740481C1C}">
                                <a14:useLocalDpi xmlns:a14="http://schemas.microsoft.com/office/drawing/2010/main"/>
                              </a:ext>
                            </a:extLst>
                          </a:blip>
                          <a:stretch>
                            <a:fillRect/>
                          </a:stretch>
                        </pic:blipFill>
                        <pic:spPr>
                          <a:xfrm>
                            <a:off x="0" y="0"/>
                            <a:ext cx="2669234" cy="3558979"/>
                          </a:xfrm>
                          <a:prstGeom prst="rect">
                            <a:avLst/>
                          </a:prstGeom>
                        </pic:spPr>
                      </pic:pic>
                    </a:graphicData>
                  </a:graphic>
                </wp:inline>
              </w:drawing>
            </w:r>
          </w:p>
        </w:tc>
      </w:tr>
      <w:tr w:rsidR="00B44408" w:rsidRPr="00B44408" w:rsidTr="003E52CD">
        <w:tc>
          <w:tcPr>
            <w:tcW w:w="3330" w:type="dxa"/>
          </w:tcPr>
          <w:p w:rsidR="00C14389" w:rsidRPr="00B44408" w:rsidRDefault="00C14389" w:rsidP="003652B3">
            <w:pPr>
              <w:pStyle w:val="6"/>
              <w:numPr>
                <w:ilvl w:val="0"/>
                <w:numId w:val="0"/>
              </w:numPr>
              <w:jc w:val="center"/>
              <w:rPr>
                <w:rFonts w:hAnsi="標楷體"/>
                <w:noProof/>
              </w:rPr>
            </w:pPr>
            <w:r w:rsidRPr="00B44408">
              <w:rPr>
                <w:rFonts w:hAnsi="標楷體" w:hint="eastAsia"/>
                <w:noProof/>
              </w:rPr>
              <w:drawing>
                <wp:inline distT="0" distB="0" distL="0" distR="0">
                  <wp:extent cx="1992938" cy="26568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588209850847.jpg"/>
                          <pic:cNvPicPr/>
                        </pic:nvPicPr>
                        <pic:blipFill>
                          <a:blip r:embed="rId35" cstate="screen">
                            <a:extLst>
                              <a:ext uri="{28A0092B-C50C-407E-A947-70E740481C1C}">
                                <a14:useLocalDpi xmlns:a14="http://schemas.microsoft.com/office/drawing/2010/main"/>
                              </a:ext>
                            </a:extLst>
                          </a:blip>
                          <a:stretch>
                            <a:fillRect/>
                          </a:stretch>
                        </pic:blipFill>
                        <pic:spPr>
                          <a:xfrm>
                            <a:off x="0" y="0"/>
                            <a:ext cx="1992938" cy="2656800"/>
                          </a:xfrm>
                          <a:prstGeom prst="rect">
                            <a:avLst/>
                          </a:prstGeom>
                        </pic:spPr>
                      </pic:pic>
                    </a:graphicData>
                  </a:graphic>
                </wp:inline>
              </w:drawing>
            </w:r>
          </w:p>
        </w:tc>
        <w:tc>
          <w:tcPr>
            <w:tcW w:w="5730" w:type="dxa"/>
            <w:gridSpan w:val="2"/>
          </w:tcPr>
          <w:p w:rsidR="00C14389" w:rsidRPr="00B44408" w:rsidRDefault="00C14389" w:rsidP="003652B3">
            <w:pPr>
              <w:pStyle w:val="6"/>
              <w:numPr>
                <w:ilvl w:val="0"/>
                <w:numId w:val="0"/>
              </w:numPr>
              <w:jc w:val="center"/>
              <w:rPr>
                <w:rFonts w:hAnsi="標楷體"/>
                <w:noProof/>
              </w:rPr>
            </w:pPr>
            <w:r w:rsidRPr="00B44408">
              <w:rPr>
                <w:rFonts w:hAnsi="標楷體" w:hint="eastAsia"/>
                <w:noProof/>
              </w:rPr>
              <w:drawing>
                <wp:inline distT="0" distB="0" distL="0" distR="0">
                  <wp:extent cx="3542400" cy="26568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88209835956.jpg"/>
                          <pic:cNvPicPr/>
                        </pic:nvPicPr>
                        <pic:blipFill>
                          <a:blip r:embed="rId36" cstate="screen">
                            <a:extLst>
                              <a:ext uri="{28A0092B-C50C-407E-A947-70E740481C1C}">
                                <a14:useLocalDpi xmlns:a14="http://schemas.microsoft.com/office/drawing/2010/main"/>
                              </a:ext>
                            </a:extLst>
                          </a:blip>
                          <a:stretch>
                            <a:fillRect/>
                          </a:stretch>
                        </pic:blipFill>
                        <pic:spPr>
                          <a:xfrm>
                            <a:off x="0" y="0"/>
                            <a:ext cx="3542400" cy="2656800"/>
                          </a:xfrm>
                          <a:prstGeom prst="rect">
                            <a:avLst/>
                          </a:prstGeom>
                        </pic:spPr>
                      </pic:pic>
                    </a:graphicData>
                  </a:graphic>
                </wp:inline>
              </w:drawing>
            </w:r>
          </w:p>
        </w:tc>
      </w:tr>
    </w:tbl>
    <w:p w:rsidR="008816E8" w:rsidRPr="00B44408" w:rsidRDefault="008816E8" w:rsidP="00BD3E16">
      <w:pPr>
        <w:pStyle w:val="a1"/>
        <w:spacing w:before="0" w:afterLines="50" w:after="228" w:line="0" w:lineRule="atLeast"/>
        <w:ind w:left="482" w:hanging="482"/>
        <w:rPr>
          <w:rFonts w:hAnsi="標楷體"/>
        </w:rPr>
      </w:pPr>
      <w:r w:rsidRPr="00B44408">
        <w:rPr>
          <w:rFonts w:hAnsi="標楷體" w:hint="eastAsia"/>
        </w:rPr>
        <w:t>E企業公司</w:t>
      </w:r>
      <w:r w:rsidR="00ED7518" w:rsidRPr="00B44408">
        <w:rPr>
          <w:rFonts w:hAnsi="標楷體" w:hint="eastAsia"/>
        </w:rPr>
        <w:t>作業現場</w:t>
      </w:r>
    </w:p>
    <w:p w:rsidR="0090181E" w:rsidRPr="00B44408" w:rsidRDefault="0090181E" w:rsidP="0090181E">
      <w:pPr>
        <w:pStyle w:val="3"/>
        <w:rPr>
          <w:rFonts w:hAnsi="標楷體"/>
        </w:rPr>
      </w:pPr>
      <w:r w:rsidRPr="00B44408">
        <w:rPr>
          <w:rFonts w:hAnsi="標楷體" w:hint="eastAsia"/>
        </w:rPr>
        <w:t>綜上，本案履勘曾發生移工職災的廠場，發現勞動檢查機構多次檢查令限期改善，或列入專案輔導的事業單位，仍存有重大潛在危險的缺失，足見輔導建議、追蹤改善未盡落實。另外，工廠的危險警示標語，缺乏移工熟悉的文字，移工缺乏完整的勞工安全教育與訓練，沒有適當的教材及翻譯，端賴資深移工教導等現象普遍存在，均是移工持續發生失能職災的關鍵因素，勞動部允應檢討改進。</w:t>
      </w:r>
    </w:p>
    <w:p w:rsidR="00CF46DA" w:rsidRPr="00B44408" w:rsidRDefault="00CF46DA" w:rsidP="00CF46DA">
      <w:pPr>
        <w:pStyle w:val="2"/>
        <w:ind w:left="993" w:hanging="685"/>
        <w:rPr>
          <w:rFonts w:hAnsi="標楷體"/>
          <w:b/>
        </w:rPr>
      </w:pPr>
      <w:r w:rsidRPr="00B44408">
        <w:rPr>
          <w:rFonts w:hAnsi="標楷體" w:hint="eastAsia"/>
          <w:b/>
        </w:rPr>
        <w:t>移工背負沉重經濟負擔來臺工作，不幸遭遇職災受傷，擔心被遣返回國而不敢就醫，或仍在傷病醫療或賠償爭議期間，遭部分不肖仲介與雇主強制遣回母國的案件時有所聞。勞動部對此無相關統計數據，表示已有解約驗證、1955</w:t>
      </w:r>
      <w:r w:rsidR="0090181E" w:rsidRPr="00B44408">
        <w:rPr>
          <w:rFonts w:hAnsi="標楷體" w:hint="eastAsia"/>
          <w:b/>
        </w:rPr>
        <w:t>專線、機場服務站等可協助把關</w:t>
      </w:r>
      <w:r w:rsidRPr="00B44408">
        <w:rPr>
          <w:rFonts w:hAnsi="標楷體" w:hint="eastAsia"/>
          <w:b/>
        </w:rPr>
        <w:t>。</w:t>
      </w:r>
      <w:r w:rsidR="0090181E" w:rsidRPr="00B44408">
        <w:rPr>
          <w:rFonts w:hAnsi="標楷體" w:hint="eastAsia"/>
          <w:b/>
        </w:rPr>
        <w:t>勞動部應主動統計調查，瞭解移工職災失能後之的處境，確保移工可以獲得相關法令規範的保障。</w:t>
      </w:r>
    </w:p>
    <w:p w:rsidR="00C01F52" w:rsidRPr="00B44408" w:rsidRDefault="00C01F52" w:rsidP="000941D6">
      <w:pPr>
        <w:pStyle w:val="3"/>
        <w:rPr>
          <w:rFonts w:hAnsi="標楷體"/>
        </w:rPr>
      </w:pPr>
      <w:r w:rsidRPr="00B44408">
        <w:rPr>
          <w:rFonts w:hAnsi="標楷體" w:hint="eastAsia"/>
        </w:rPr>
        <w:t>移工</w:t>
      </w:r>
      <w:r w:rsidR="00CF46DA" w:rsidRPr="00B44408">
        <w:rPr>
          <w:rFonts w:hAnsi="標楷體" w:hint="eastAsia"/>
        </w:rPr>
        <w:t>因</w:t>
      </w:r>
      <w:r w:rsidRPr="00B44408">
        <w:rPr>
          <w:rFonts w:hAnsi="標楷體" w:hint="eastAsia"/>
        </w:rPr>
        <w:t>背負沉重經濟負擔</w:t>
      </w:r>
      <w:r w:rsidR="00CF46DA" w:rsidRPr="00B44408">
        <w:rPr>
          <w:rFonts w:hAnsi="標楷體" w:hint="eastAsia"/>
        </w:rPr>
        <w:t>，</w:t>
      </w:r>
      <w:r w:rsidRPr="00B44408">
        <w:rPr>
          <w:rFonts w:hAnsi="標楷體" w:hint="eastAsia"/>
        </w:rPr>
        <w:t>來臺工作</w:t>
      </w:r>
      <w:r w:rsidR="00CF46DA" w:rsidRPr="00B44408">
        <w:rPr>
          <w:rFonts w:hAnsi="標楷體" w:hint="eastAsia"/>
        </w:rPr>
        <w:t>如</w:t>
      </w:r>
      <w:r w:rsidRPr="00B44408">
        <w:rPr>
          <w:rFonts w:hAnsi="標楷體" w:hint="eastAsia"/>
        </w:rPr>
        <w:t>不幸遭遇職災受傷，</w:t>
      </w:r>
      <w:r w:rsidR="00CF46DA" w:rsidRPr="00B44408">
        <w:rPr>
          <w:rFonts w:hAnsi="標楷體" w:hint="eastAsia"/>
        </w:rPr>
        <w:t>常因</w:t>
      </w:r>
      <w:r w:rsidRPr="00B44408">
        <w:rPr>
          <w:rFonts w:hAnsi="標楷體" w:hint="eastAsia"/>
        </w:rPr>
        <w:t>擔心被遣返回國而不敢就醫，</w:t>
      </w:r>
      <w:r w:rsidR="007C417A" w:rsidRPr="00B44408">
        <w:rPr>
          <w:rFonts w:hAnsi="標楷體" w:hint="eastAsia"/>
        </w:rPr>
        <w:t>或根本不知道自己發生的狀況是職災，或因為無法提供勞務而被雇主解僱。</w:t>
      </w:r>
      <w:r w:rsidR="0073091B" w:rsidRPr="00B44408">
        <w:rPr>
          <w:rFonts w:hAnsi="標楷體" w:hint="eastAsia"/>
        </w:rPr>
        <w:t>根據媒體報導，反應實務上存在以下情況：</w:t>
      </w:r>
    </w:p>
    <w:p w:rsidR="00EC0CAA" w:rsidRPr="00B44408" w:rsidRDefault="00EC0CAA" w:rsidP="00D76A1B">
      <w:pPr>
        <w:pStyle w:val="4"/>
        <w:ind w:left="1701"/>
        <w:rPr>
          <w:rFonts w:hAnsi="標楷體"/>
        </w:rPr>
      </w:pPr>
      <w:r w:rsidRPr="00B44408">
        <w:rPr>
          <w:rFonts w:hAnsi="標楷體" w:hint="eastAsia"/>
        </w:rPr>
        <w:t>「一名</w:t>
      </w:r>
      <w:r w:rsidR="00502450" w:rsidRPr="00B44408">
        <w:rPr>
          <w:rFonts w:hAnsi="標楷體" w:hint="eastAsia"/>
        </w:rPr>
        <w:t>移工</w:t>
      </w:r>
      <w:r w:rsidRPr="00B44408">
        <w:rPr>
          <w:rFonts w:hAnsi="標楷體" w:hint="eastAsia"/>
        </w:rPr>
        <w:t>日前因工作時不慎遭機台切斷左手中指第一指節，因剛來台灣半年，深怕受傷會被遣返回國，因此簡單請了假自行就醫。醫護人員經過1個多小時的溝通，男子才願意讓人找回浸泡在機油內的斷指，由外科醫師成功接回。</w:t>
      </w:r>
      <w:r w:rsidRPr="00B44408">
        <w:rPr>
          <w:rFonts w:hAnsi="標楷體"/>
          <w:vertAlign w:val="superscript"/>
        </w:rPr>
        <w:footnoteReference w:id="45"/>
      </w:r>
      <w:r w:rsidRPr="00B44408">
        <w:rPr>
          <w:rFonts w:hAnsi="標楷體" w:hint="eastAsia"/>
        </w:rPr>
        <w:t>」</w:t>
      </w:r>
    </w:p>
    <w:p w:rsidR="00084506" w:rsidRPr="00B44408" w:rsidRDefault="00E53167" w:rsidP="00003EF1">
      <w:pPr>
        <w:pStyle w:val="4"/>
        <w:ind w:left="1701"/>
        <w:rPr>
          <w:rFonts w:hAnsi="標楷體"/>
        </w:rPr>
      </w:pPr>
      <w:r w:rsidRPr="00B44408">
        <w:rPr>
          <w:rFonts w:hAnsi="標楷體" w:hint="eastAsia"/>
        </w:rPr>
        <w:t>「當移工發生職災，家屬被迫和解是常有的事</w:t>
      </w:r>
      <w:r w:rsidR="00502450" w:rsidRPr="00B44408">
        <w:rPr>
          <w:rFonts w:hAnsi="標楷體" w:hint="eastAsia"/>
        </w:rPr>
        <w:t>，</w:t>
      </w:r>
      <w:r w:rsidRPr="00B44408">
        <w:rPr>
          <w:rFonts w:hAnsi="標楷體"/>
        </w:rPr>
        <w:t>……</w:t>
      </w:r>
      <w:r w:rsidRPr="00B44408">
        <w:rPr>
          <w:rFonts w:hAnsi="標楷體" w:hint="eastAsia"/>
        </w:rPr>
        <w:t>移工碰上職災時要替自己爭取權益是極為困難的，就算受傷送到醫院了也不知道自己發生的狀況是『職災』，還要自己付醫藥費，『他根本就不知道怎樣跑行政流程，讓自己的傷害被認定為職災』</w:t>
      </w:r>
      <w:r w:rsidR="00EC0CAA" w:rsidRPr="00B44408">
        <w:rPr>
          <w:rFonts w:hAnsi="標楷體" w:hint="eastAsia"/>
        </w:rPr>
        <w:t>。</w:t>
      </w:r>
      <w:r w:rsidRPr="00B44408">
        <w:rPr>
          <w:rFonts w:hAnsi="標楷體"/>
          <w:vertAlign w:val="superscript"/>
        </w:rPr>
        <w:footnoteReference w:id="46"/>
      </w:r>
      <w:r w:rsidRPr="00B44408">
        <w:rPr>
          <w:rFonts w:hAnsi="標楷體" w:hint="eastAsia"/>
        </w:rPr>
        <w:t>」</w:t>
      </w:r>
    </w:p>
    <w:p w:rsidR="00EC0CAA" w:rsidRPr="00B44408" w:rsidRDefault="00C7531D" w:rsidP="00D76A1B">
      <w:pPr>
        <w:pStyle w:val="4"/>
        <w:ind w:left="1701"/>
        <w:rPr>
          <w:rFonts w:hAnsi="標楷體"/>
        </w:rPr>
      </w:pPr>
      <w:r w:rsidRPr="00B44408">
        <w:rPr>
          <w:rFonts w:hAnsi="標楷體" w:hint="eastAsia"/>
        </w:rPr>
        <w:t>「</w:t>
      </w:r>
      <w:r w:rsidR="00502450" w:rsidRPr="00B44408">
        <w:rPr>
          <w:rFonts w:hAnsi="標楷體" w:hint="eastAsia"/>
        </w:rPr>
        <w:t>事實上，很多雇主</w:t>
      </w:r>
      <w:r w:rsidR="00870D23" w:rsidRPr="00B44408">
        <w:rPr>
          <w:rFonts w:hAnsi="標楷體" w:hint="eastAsia"/>
        </w:rPr>
        <w:t>申請到移工後，就急忙趕鴨子上架。不安裝安全設備又可以省下一大筆錢，發生職災就和仲介聯合速戰速決，把這燙手山芋丟回母國，完全不考慮勞工以後的生活保障</w:t>
      </w:r>
      <w:r w:rsidR="00EC0CAA" w:rsidRPr="00B44408">
        <w:rPr>
          <w:rFonts w:hAnsi="標楷體" w:hint="eastAsia"/>
        </w:rPr>
        <w:t>。</w:t>
      </w:r>
      <w:r w:rsidR="00870D23" w:rsidRPr="00B44408">
        <w:rPr>
          <w:rFonts w:hAnsi="標楷體"/>
          <w:vertAlign w:val="superscript"/>
        </w:rPr>
        <w:footnoteReference w:id="47"/>
      </w:r>
      <w:r w:rsidR="00E45167" w:rsidRPr="00B44408">
        <w:rPr>
          <w:rFonts w:hAnsi="標楷體" w:hint="eastAsia"/>
        </w:rPr>
        <w:t>」</w:t>
      </w:r>
    </w:p>
    <w:p w:rsidR="00C074DD" w:rsidRDefault="00870D23" w:rsidP="00D523C7">
      <w:pPr>
        <w:pStyle w:val="4"/>
        <w:widowControl/>
        <w:overflowPunct/>
        <w:autoSpaceDE/>
        <w:autoSpaceDN/>
        <w:ind w:left="1701"/>
        <w:jc w:val="left"/>
        <w:rPr>
          <w:rFonts w:hAnsi="標楷體"/>
        </w:rPr>
      </w:pPr>
      <w:r w:rsidRPr="00C074DD">
        <w:rPr>
          <w:rFonts w:hAnsi="標楷體" w:hint="eastAsia"/>
        </w:rPr>
        <w:t>「以前庇護所也來過好幾個職災移工，還沒完善處理好傷勢，就被要求回國，身心備受煎熬</w:t>
      </w:r>
      <w:r w:rsidR="00EC0CAA" w:rsidRPr="00C074DD">
        <w:rPr>
          <w:rFonts w:hAnsi="標楷體" w:hint="eastAsia"/>
        </w:rPr>
        <w:t>。</w:t>
      </w:r>
      <w:r w:rsidR="000135DE" w:rsidRPr="00B44408">
        <w:rPr>
          <w:rFonts w:hAnsi="標楷體"/>
          <w:vertAlign w:val="superscript"/>
        </w:rPr>
        <w:footnoteReference w:id="48"/>
      </w:r>
      <w:r w:rsidRPr="00C074DD">
        <w:rPr>
          <w:rFonts w:hAnsi="標楷體" w:hint="eastAsia"/>
        </w:rPr>
        <w:t>」</w:t>
      </w:r>
    </w:p>
    <w:p w:rsidR="00A32473" w:rsidRPr="00C074DD" w:rsidRDefault="00207877" w:rsidP="00D523C7">
      <w:pPr>
        <w:pStyle w:val="4"/>
        <w:widowControl/>
        <w:overflowPunct/>
        <w:autoSpaceDE/>
        <w:autoSpaceDN/>
        <w:ind w:left="1701"/>
        <w:jc w:val="left"/>
        <w:rPr>
          <w:rFonts w:hAnsi="標楷體"/>
        </w:rPr>
      </w:pPr>
      <w:r w:rsidRPr="00C074DD">
        <w:rPr>
          <w:rFonts w:hAnsi="標楷體" w:hint="eastAsia"/>
        </w:rPr>
        <w:t>「無數真實案例顯示，外勞一旦發生職業災害，即使是合法受</w:t>
      </w:r>
      <w:r w:rsidR="00B9643E" w:rsidRPr="00C074DD">
        <w:rPr>
          <w:rFonts w:hAnsi="標楷體" w:hint="eastAsia"/>
        </w:rPr>
        <w:t>僱</w:t>
      </w:r>
      <w:r w:rsidRPr="00C074DD">
        <w:rPr>
          <w:rFonts w:hAnsi="標楷體" w:hint="eastAsia"/>
        </w:rPr>
        <w:t>者，也很可能遭到雇主迅速解僱退保，甚至遣返母國。</w:t>
      </w:r>
      <w:r w:rsidR="0028558A" w:rsidRPr="00C074DD">
        <w:rPr>
          <w:rFonts w:hAnsi="標楷體" w:hint="eastAsia"/>
        </w:rPr>
        <w:t>而本國雇主這麼做的理由，不外是職災外勞已失去了工作能力，但工廠的生產線不可一日停擺，家中的病人也不能無人照顧，所以非得盡快找人遞補不可</w:t>
      </w:r>
      <w:r w:rsidR="00EC0CAA" w:rsidRPr="00C074DD">
        <w:rPr>
          <w:rFonts w:hAnsi="標楷體" w:hint="eastAsia"/>
        </w:rPr>
        <w:t>。</w:t>
      </w:r>
      <w:r w:rsidR="0028558A" w:rsidRPr="00B44408">
        <w:rPr>
          <w:rFonts w:hAnsi="標楷體"/>
          <w:vertAlign w:val="superscript"/>
        </w:rPr>
        <w:footnoteReference w:id="49"/>
      </w:r>
      <w:r w:rsidRPr="00C074DD">
        <w:rPr>
          <w:rFonts w:hAnsi="標楷體" w:hint="eastAsia"/>
        </w:rPr>
        <w:t>」</w:t>
      </w:r>
    </w:p>
    <w:p w:rsidR="004709CA" w:rsidRPr="00B44408" w:rsidRDefault="00A267D6" w:rsidP="004709CA">
      <w:pPr>
        <w:pStyle w:val="3"/>
        <w:rPr>
          <w:rFonts w:hAnsi="標楷體"/>
        </w:rPr>
      </w:pPr>
      <w:r w:rsidRPr="00B44408">
        <w:rPr>
          <w:rFonts w:hAnsi="標楷體" w:hint="eastAsia"/>
        </w:rPr>
        <w:t>移工同樣適用</w:t>
      </w:r>
      <w:r w:rsidR="007F4C0D" w:rsidRPr="00B44408">
        <w:rPr>
          <w:rFonts w:hAnsi="標楷體" w:hint="eastAsia"/>
        </w:rPr>
        <w:t>勞基法第13條規定</w:t>
      </w:r>
      <w:r w:rsidR="00686C70" w:rsidRPr="00B44408">
        <w:rPr>
          <w:rFonts w:hAnsi="標楷體" w:hint="eastAsia"/>
        </w:rPr>
        <w:t>職災醫療期間不得解僱</w:t>
      </w:r>
      <w:r w:rsidRPr="00B44408">
        <w:rPr>
          <w:rFonts w:hAnsi="標楷體" w:hint="eastAsia"/>
        </w:rPr>
        <w:t>規定，惟</w:t>
      </w:r>
      <w:r w:rsidR="00686C70" w:rsidRPr="00B44408">
        <w:rPr>
          <w:rFonts w:hAnsi="標楷體" w:hint="eastAsia"/>
        </w:rPr>
        <w:t>移工在臺工作</w:t>
      </w:r>
      <w:r w:rsidR="004D7A8D" w:rsidRPr="00B44408">
        <w:rPr>
          <w:rFonts w:hAnsi="標楷體" w:hint="eastAsia"/>
        </w:rPr>
        <w:t>是</w:t>
      </w:r>
      <w:r w:rsidR="00686C70" w:rsidRPr="00B44408">
        <w:rPr>
          <w:rFonts w:hAnsi="標楷體" w:hint="eastAsia"/>
        </w:rPr>
        <w:t>定期契約，</w:t>
      </w:r>
      <w:r w:rsidRPr="00B44408">
        <w:rPr>
          <w:rFonts w:hAnsi="標楷體" w:hint="eastAsia"/>
        </w:rPr>
        <w:t>若契約期滿仍</w:t>
      </w:r>
      <w:r w:rsidR="004709CA" w:rsidRPr="00B44408">
        <w:rPr>
          <w:rFonts w:hAnsi="標楷體" w:hint="eastAsia"/>
        </w:rPr>
        <w:t>自動解約</w:t>
      </w:r>
      <w:r w:rsidRPr="00B44408">
        <w:rPr>
          <w:rFonts w:hAnsi="標楷體" w:hint="eastAsia"/>
        </w:rPr>
        <w:t>；但</w:t>
      </w:r>
      <w:r w:rsidR="004D7A8D" w:rsidRPr="00B44408">
        <w:rPr>
          <w:rFonts w:hAnsi="標楷體" w:hint="eastAsia"/>
        </w:rPr>
        <w:t>勞基法第59條</w:t>
      </w:r>
      <w:r w:rsidR="004709CA" w:rsidRPr="00B44408">
        <w:rPr>
          <w:rFonts w:hAnsi="標楷體" w:hint="eastAsia"/>
        </w:rPr>
        <w:t>規定的工資補償，</w:t>
      </w:r>
      <w:r w:rsidR="00147211" w:rsidRPr="00B44408">
        <w:rPr>
          <w:rFonts w:hAnsi="標楷體" w:hint="eastAsia"/>
        </w:rPr>
        <w:t>並</w:t>
      </w:r>
      <w:r w:rsidR="004709CA" w:rsidRPr="00B44408">
        <w:rPr>
          <w:rFonts w:hAnsi="標楷體" w:hint="eastAsia"/>
        </w:rPr>
        <w:t>不因移工解約回國</w:t>
      </w:r>
      <w:r w:rsidRPr="00B44408">
        <w:rPr>
          <w:rFonts w:hAnsi="標楷體" w:hint="eastAsia"/>
        </w:rPr>
        <w:t>而</w:t>
      </w:r>
      <w:r w:rsidR="004709CA" w:rsidRPr="00B44408">
        <w:rPr>
          <w:rFonts w:hAnsi="標楷體" w:hint="eastAsia"/>
        </w:rPr>
        <w:t>停止給付</w:t>
      </w:r>
      <w:r w:rsidR="00D45A69" w:rsidRPr="00B44408">
        <w:rPr>
          <w:rFonts w:hAnsi="標楷體" w:hint="eastAsia"/>
        </w:rPr>
        <w:t>，雇主未給付時，移工依法可向雇主求償</w:t>
      </w:r>
      <w:r w:rsidR="004709CA" w:rsidRPr="00B44408">
        <w:rPr>
          <w:rFonts w:hAnsi="標楷體" w:hint="eastAsia"/>
        </w:rPr>
        <w:t>。</w:t>
      </w:r>
    </w:p>
    <w:p w:rsidR="00803863" w:rsidRPr="00B44408" w:rsidRDefault="00EC56E2" w:rsidP="005F4378">
      <w:pPr>
        <w:pStyle w:val="4"/>
        <w:ind w:left="1701"/>
        <w:rPr>
          <w:rFonts w:hAnsi="標楷體"/>
        </w:rPr>
      </w:pPr>
      <w:r w:rsidRPr="00B44408">
        <w:rPr>
          <w:rFonts w:hAnsi="標楷體" w:hint="eastAsia"/>
        </w:rPr>
        <w:t>一旦勞工發生職業災害，雇主</w:t>
      </w:r>
      <w:r w:rsidR="00803863" w:rsidRPr="00B44408">
        <w:rPr>
          <w:rFonts w:hAnsi="標楷體" w:hint="eastAsia"/>
        </w:rPr>
        <w:t>除了</w:t>
      </w:r>
      <w:r w:rsidRPr="00B44408">
        <w:rPr>
          <w:rFonts w:hAnsi="標楷體" w:hint="eastAsia"/>
        </w:rPr>
        <w:t>依勞基法給付勞工職業災害補償，</w:t>
      </w:r>
      <w:r w:rsidR="00803863" w:rsidRPr="00B44408">
        <w:rPr>
          <w:rFonts w:hAnsi="標楷體" w:hint="eastAsia"/>
        </w:rPr>
        <w:t>另須依勞工請假規則第6條給予公傷病假，且公傷病假無期間限制</w:t>
      </w:r>
      <w:r w:rsidR="00803863" w:rsidRPr="00B44408">
        <w:rPr>
          <w:rStyle w:val="afe"/>
          <w:rFonts w:hAnsi="標楷體"/>
        </w:rPr>
        <w:footnoteReference w:id="50"/>
      </w:r>
      <w:r w:rsidR="00803863" w:rsidRPr="00B44408">
        <w:rPr>
          <w:rFonts w:hAnsi="標楷體" w:hint="eastAsia"/>
        </w:rPr>
        <w:t>；勞工</w:t>
      </w:r>
      <w:r w:rsidR="00F74960" w:rsidRPr="00B44408">
        <w:rPr>
          <w:rFonts w:hAnsi="標楷體" w:hint="eastAsia"/>
        </w:rPr>
        <w:t>因</w:t>
      </w:r>
      <w:r w:rsidR="00803863" w:rsidRPr="00B44408">
        <w:rPr>
          <w:rFonts w:hAnsi="標楷體" w:hint="eastAsia"/>
        </w:rPr>
        <w:t>職業災害無法工作時，雇主必須在勞工醫療期間給予</w:t>
      </w:r>
      <w:r w:rsidR="00023621" w:rsidRPr="00B44408">
        <w:rPr>
          <w:rFonts w:hAnsi="標楷體" w:hint="eastAsia"/>
        </w:rPr>
        <w:t>必需的醫療費用及</w:t>
      </w:r>
      <w:r w:rsidR="00803863" w:rsidRPr="00B44408">
        <w:rPr>
          <w:rFonts w:hAnsi="標楷體" w:hint="eastAsia"/>
        </w:rPr>
        <w:t>工資補償</w:t>
      </w:r>
      <w:r w:rsidR="00023621" w:rsidRPr="00B44408">
        <w:rPr>
          <w:rFonts w:hAnsi="標楷體" w:hint="eastAsia"/>
        </w:rPr>
        <w:t>，經醫療屆滿2年仍未痊癒，</w:t>
      </w:r>
      <w:r w:rsidR="00F74960" w:rsidRPr="00B44408">
        <w:rPr>
          <w:rFonts w:hAnsi="標楷體" w:hint="eastAsia"/>
        </w:rPr>
        <w:t>始</w:t>
      </w:r>
      <w:r w:rsidR="00023621" w:rsidRPr="00B44408">
        <w:rPr>
          <w:rFonts w:hAnsi="標楷體" w:hint="eastAsia"/>
        </w:rPr>
        <w:t>得一次給40個月之平均工資後免除工資補償責任</w:t>
      </w:r>
      <w:r w:rsidR="00023621" w:rsidRPr="00B44408">
        <w:rPr>
          <w:rStyle w:val="afe"/>
          <w:rFonts w:hAnsi="標楷體"/>
        </w:rPr>
        <w:footnoteReference w:id="51"/>
      </w:r>
      <w:r w:rsidR="00023621" w:rsidRPr="00B44408">
        <w:rPr>
          <w:rFonts w:hAnsi="標楷體" w:hint="eastAsia"/>
        </w:rPr>
        <w:t>。</w:t>
      </w:r>
    </w:p>
    <w:p w:rsidR="00D76A1B" w:rsidRPr="00B44408" w:rsidRDefault="00D76A1B" w:rsidP="005F4378">
      <w:pPr>
        <w:pStyle w:val="4"/>
        <w:ind w:left="1701"/>
        <w:rPr>
          <w:rFonts w:hAnsi="標楷體"/>
        </w:rPr>
      </w:pPr>
      <w:r w:rsidRPr="00B44408">
        <w:rPr>
          <w:rFonts w:hAnsi="標楷體" w:hint="eastAsia"/>
        </w:rPr>
        <w:t>勞基法第13條前段規定「勞工在第50條規定之停止工作期間（即產假）或第59條規定（即職業災害）之醫療期間，雇主不得終止契約。」</w:t>
      </w:r>
      <w:r w:rsidR="004C53A3" w:rsidRPr="00B44408">
        <w:rPr>
          <w:rFonts w:hAnsi="標楷體" w:hint="eastAsia"/>
        </w:rPr>
        <w:t>旨在</w:t>
      </w:r>
      <w:r w:rsidRPr="00B44408">
        <w:rPr>
          <w:rFonts w:hAnsi="標楷體" w:hint="eastAsia"/>
        </w:rPr>
        <w:t>限制雇主不得單方面依勞基法第11條及第12條規定終止勞動契約。</w:t>
      </w:r>
      <w:r w:rsidR="004C53A3" w:rsidRPr="00B44408">
        <w:rPr>
          <w:rFonts w:hAnsi="標楷體" w:hint="eastAsia"/>
        </w:rPr>
        <w:t>惟定期契約到期，是勞雇雙方合意之期限屆滿而失其效力，自無適用勞基法第13條之問題，雇主仍得依法解消雙方勞動契約</w:t>
      </w:r>
      <w:r w:rsidR="004C53A3" w:rsidRPr="00B44408">
        <w:rPr>
          <w:rFonts w:hAnsi="標楷體"/>
          <w:vertAlign w:val="superscript"/>
        </w:rPr>
        <w:footnoteReference w:id="52"/>
      </w:r>
      <w:r w:rsidR="004C53A3" w:rsidRPr="00B44408">
        <w:rPr>
          <w:rFonts w:hAnsi="標楷體" w:hint="eastAsia"/>
        </w:rPr>
        <w:t>。製造業移工自有勞基法適用，</w:t>
      </w:r>
      <w:r w:rsidR="009678C1" w:rsidRPr="00B44408">
        <w:rPr>
          <w:rFonts w:hAnsi="標楷體" w:hint="eastAsia"/>
        </w:rPr>
        <w:t>勞動部新聞稿亦曾明確指出「我國已建構外勞權益保障相關措施，依現行勞動法令規定，雇主於職災醫療期間不得與勞工終止契約</w:t>
      </w:r>
      <w:r w:rsidR="009678C1" w:rsidRPr="00B44408">
        <w:rPr>
          <w:rStyle w:val="afe"/>
          <w:rFonts w:hAnsi="標楷體"/>
        </w:rPr>
        <w:footnoteReference w:id="53"/>
      </w:r>
      <w:r w:rsidR="009678C1" w:rsidRPr="00B44408">
        <w:rPr>
          <w:rFonts w:hAnsi="標楷體" w:hint="eastAsia"/>
        </w:rPr>
        <w:t>。」</w:t>
      </w:r>
      <w:r w:rsidR="004C53A3" w:rsidRPr="00B44408">
        <w:rPr>
          <w:rFonts w:hAnsi="標楷體" w:hint="eastAsia"/>
        </w:rPr>
        <w:t>惟移工與雇主係依規定簽訂書面定期勞動契約</w:t>
      </w:r>
      <w:r w:rsidR="00E847EF" w:rsidRPr="00B44408">
        <w:rPr>
          <w:rStyle w:val="afe"/>
          <w:rFonts w:hAnsi="標楷體"/>
        </w:rPr>
        <w:footnoteReference w:id="54"/>
      </w:r>
      <w:r w:rsidR="00E847EF" w:rsidRPr="00B44408">
        <w:rPr>
          <w:rFonts w:hAnsi="標楷體" w:hint="eastAsia"/>
        </w:rPr>
        <w:t>，故勞動基準應依勞基法有關定期契約勞工之規定辦理</w:t>
      </w:r>
      <w:r w:rsidR="00E847EF" w:rsidRPr="00B44408">
        <w:rPr>
          <w:rStyle w:val="afe"/>
          <w:rFonts w:hAnsi="標楷體"/>
        </w:rPr>
        <w:footnoteReference w:id="55"/>
      </w:r>
      <w:r w:rsidR="00E847EF" w:rsidRPr="00B44408">
        <w:rPr>
          <w:rFonts w:hAnsi="標楷體" w:hint="eastAsia"/>
        </w:rPr>
        <w:t>。</w:t>
      </w:r>
    </w:p>
    <w:p w:rsidR="009678C1" w:rsidRPr="00B44408" w:rsidRDefault="009678C1" w:rsidP="005F4378">
      <w:pPr>
        <w:pStyle w:val="4"/>
        <w:ind w:left="1701"/>
        <w:rPr>
          <w:rFonts w:hAnsi="標楷體"/>
        </w:rPr>
      </w:pPr>
      <w:r w:rsidRPr="00B44408">
        <w:rPr>
          <w:rFonts w:hAnsi="標楷體" w:hint="eastAsia"/>
        </w:rPr>
        <w:t>勞工在產假停止工作期間或職業災害之醫療期間，其定期契約因屆滿而終止，雇主可不續給產假及產假工資；至勞工遭遇職業災害而致疾病、傷害、殘廢或死亡時，雇主仍應以勞基法第59條有關規定予以補償</w:t>
      </w:r>
      <w:r w:rsidRPr="00B44408">
        <w:rPr>
          <w:rStyle w:val="afe"/>
          <w:rFonts w:hAnsi="標楷體"/>
        </w:rPr>
        <w:footnoteReference w:id="56"/>
      </w:r>
      <w:r w:rsidRPr="00B44408">
        <w:rPr>
          <w:rFonts w:hAnsi="標楷體" w:hint="eastAsia"/>
        </w:rPr>
        <w:t>。</w:t>
      </w:r>
      <w:r w:rsidR="00011D48" w:rsidRPr="00B44408">
        <w:rPr>
          <w:rFonts w:hAnsi="標楷體" w:hint="eastAsia"/>
        </w:rPr>
        <w:t>惟</w:t>
      </w:r>
      <w:r w:rsidR="00D77759" w:rsidRPr="00B44408">
        <w:rPr>
          <w:rFonts w:hAnsi="標楷體" w:hint="eastAsia"/>
        </w:rPr>
        <w:t>勞基法第61條亦規定「</w:t>
      </w:r>
      <w:r w:rsidR="00C542E1" w:rsidRPr="00B44408">
        <w:rPr>
          <w:rFonts w:hAnsi="標楷體" w:hint="eastAsia"/>
        </w:rPr>
        <w:t>第59條之受領補償權，自得受領之日起，因二年間不行使而消滅</w:t>
      </w:r>
      <w:r w:rsidR="00D77759" w:rsidRPr="00B44408">
        <w:rPr>
          <w:rFonts w:hAnsi="標楷體" w:hint="eastAsia"/>
        </w:rPr>
        <w:t>。</w:t>
      </w:r>
      <w:r w:rsidR="00C542E1" w:rsidRPr="00B44408">
        <w:rPr>
          <w:rFonts w:hAnsi="標楷體" w:hint="eastAsia"/>
        </w:rPr>
        <w:t>受領補償之權利，不因勞工之離職而受影響</w:t>
      </w:r>
      <w:r w:rsidR="00011D48" w:rsidRPr="00B44408">
        <w:rPr>
          <w:rFonts w:hAnsi="標楷體" w:hint="eastAsia"/>
        </w:rPr>
        <w:t>，且不得讓與、抵銷、扣押或擔保。</w:t>
      </w:r>
      <w:r w:rsidR="00D77759" w:rsidRPr="00B44408">
        <w:rPr>
          <w:rFonts w:hAnsi="標楷體" w:hint="eastAsia"/>
        </w:rPr>
        <w:t>」</w:t>
      </w:r>
      <w:r w:rsidR="00011D48" w:rsidRPr="00B44408">
        <w:rPr>
          <w:rFonts w:hAnsi="標楷體" w:hint="eastAsia"/>
        </w:rPr>
        <w:t>簡言</w:t>
      </w:r>
      <w:r w:rsidR="00340CBE" w:rsidRPr="00B44408">
        <w:rPr>
          <w:rFonts w:hAnsi="標楷體" w:hint="eastAsia"/>
        </w:rPr>
        <w:t>之，勞基法第59條規定原領工資補償，不因移工定期契約期滿而停止給付</w:t>
      </w:r>
      <w:r w:rsidR="00011D48" w:rsidRPr="00B44408">
        <w:rPr>
          <w:rFonts w:hAnsi="標楷體" w:hint="eastAsia"/>
        </w:rPr>
        <w:t>，雇主未給予時，移工依法可向雇主求償，但須注意請求權時效</w:t>
      </w:r>
      <w:r w:rsidR="00EC56E2" w:rsidRPr="00B44408">
        <w:rPr>
          <w:rFonts w:hAnsi="標楷體" w:hint="eastAsia"/>
        </w:rPr>
        <w:t>。</w:t>
      </w:r>
    </w:p>
    <w:p w:rsidR="00723BDD" w:rsidRPr="00B44408" w:rsidRDefault="00723BDD" w:rsidP="00723BDD">
      <w:pPr>
        <w:pStyle w:val="3"/>
        <w:rPr>
          <w:rFonts w:hAnsi="標楷體"/>
        </w:rPr>
      </w:pPr>
      <w:r w:rsidRPr="00B44408">
        <w:rPr>
          <w:rFonts w:hAnsi="標楷體" w:hint="eastAsia"/>
        </w:rPr>
        <w:t>有關移工在臺遭遇職災，即使在傷病醫療或賠償爭議期間，部分不肖仲介與雇主聯手強制遣回母國的案件仍時有所聞，但勞動部無相關統計數據</w:t>
      </w:r>
      <w:r w:rsidR="00EA39E4" w:rsidRPr="00B44408">
        <w:rPr>
          <w:rFonts w:hAnsi="標楷體" w:hint="eastAsia"/>
        </w:rPr>
        <w:t>；並表示對此情形，該部已有解約驗證、1955專線、機場服務站等可協助移工。</w:t>
      </w:r>
    </w:p>
    <w:p w:rsidR="00237D02" w:rsidRPr="00B44408" w:rsidRDefault="00237D02" w:rsidP="00237D02">
      <w:pPr>
        <w:pStyle w:val="4"/>
        <w:ind w:left="1701"/>
        <w:rPr>
          <w:rFonts w:hAnsi="標楷體"/>
        </w:rPr>
      </w:pPr>
      <w:r w:rsidRPr="00B44408">
        <w:rPr>
          <w:rFonts w:hAnsi="標楷體" w:hint="eastAsia"/>
        </w:rPr>
        <w:t>雇主違反勞基法第13條規定，於職業災害醫療期間與職災勞工終止契約，依同法第78條規定處9萬元以上45萬元以下罰鍰。</w:t>
      </w:r>
      <w:r w:rsidR="00127219" w:rsidRPr="00B44408">
        <w:rPr>
          <w:rFonts w:hAnsi="標楷體" w:hint="eastAsia"/>
        </w:rPr>
        <w:t>近5年事業單位違反勞基法第13條規定被裁處之件數及罰鍰總金額統計如下表：</w:t>
      </w:r>
    </w:p>
    <w:p w:rsidR="00237D02" w:rsidRPr="00B44408" w:rsidRDefault="00237D02" w:rsidP="00237D02">
      <w:pPr>
        <w:pStyle w:val="a3"/>
        <w:rPr>
          <w:rFonts w:hAnsi="標楷體"/>
        </w:rPr>
      </w:pPr>
      <w:r w:rsidRPr="00B44408">
        <w:rPr>
          <w:rFonts w:hAnsi="標楷體" w:hint="eastAsia"/>
        </w:rPr>
        <w:t>近5年違反勞基法第13條規定及裁罰情形</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2953"/>
        <w:gridCol w:w="2954"/>
        <w:gridCol w:w="2954"/>
      </w:tblGrid>
      <w:tr w:rsidR="00B44408" w:rsidRPr="00B44408" w:rsidTr="00FA2074">
        <w:trPr>
          <w:trHeight w:val="312"/>
          <w:tblHeader/>
        </w:trPr>
        <w:tc>
          <w:tcPr>
            <w:tcW w:w="2953" w:type="dxa"/>
            <w:shd w:val="clear" w:color="auto" w:fill="F2F2F2" w:themeFill="background1" w:themeFillShade="F2"/>
            <w:vAlign w:val="center"/>
          </w:tcPr>
          <w:p w:rsidR="00237D02" w:rsidRPr="00B44408" w:rsidRDefault="00237D02" w:rsidP="00FA2074">
            <w:pPr>
              <w:pStyle w:val="140"/>
              <w:spacing w:before="0" w:after="0" w:line="0" w:lineRule="atLeast"/>
              <w:rPr>
                <w:rFonts w:hAnsi="標楷體"/>
                <w:sz w:val="24"/>
              </w:rPr>
            </w:pPr>
            <w:r w:rsidRPr="00B44408">
              <w:rPr>
                <w:rFonts w:hAnsi="標楷體" w:hint="eastAsia"/>
                <w:sz w:val="24"/>
              </w:rPr>
              <w:t>年度</w:t>
            </w:r>
          </w:p>
        </w:tc>
        <w:tc>
          <w:tcPr>
            <w:tcW w:w="2954" w:type="dxa"/>
            <w:tcBorders>
              <w:bottom w:val="single" w:sz="4" w:space="0" w:color="auto"/>
            </w:tcBorders>
            <w:shd w:val="clear" w:color="auto" w:fill="F2F2F2" w:themeFill="background1" w:themeFillShade="F2"/>
            <w:vAlign w:val="center"/>
          </w:tcPr>
          <w:p w:rsidR="00237D02" w:rsidRPr="00B44408" w:rsidRDefault="00237D02" w:rsidP="00FA2074">
            <w:pPr>
              <w:pStyle w:val="14"/>
              <w:spacing w:line="0" w:lineRule="atLeast"/>
              <w:jc w:val="center"/>
              <w:rPr>
                <w:rFonts w:hAnsi="標楷體"/>
                <w:sz w:val="24"/>
              </w:rPr>
            </w:pPr>
            <w:r w:rsidRPr="00B44408">
              <w:rPr>
                <w:rFonts w:hAnsi="標楷體" w:hint="eastAsia"/>
                <w:sz w:val="24"/>
              </w:rPr>
              <w:t>違反件次（項次）</w:t>
            </w:r>
          </w:p>
        </w:tc>
        <w:tc>
          <w:tcPr>
            <w:tcW w:w="2954" w:type="dxa"/>
            <w:tcBorders>
              <w:bottom w:val="single" w:sz="4" w:space="0" w:color="auto"/>
            </w:tcBorders>
            <w:shd w:val="clear" w:color="auto" w:fill="F2F2F2" w:themeFill="background1" w:themeFillShade="F2"/>
            <w:vAlign w:val="center"/>
          </w:tcPr>
          <w:p w:rsidR="00237D02" w:rsidRPr="00B44408" w:rsidRDefault="00237D02" w:rsidP="00FA2074">
            <w:pPr>
              <w:pStyle w:val="14"/>
              <w:spacing w:line="0" w:lineRule="atLeast"/>
              <w:jc w:val="center"/>
              <w:rPr>
                <w:rFonts w:hAnsi="標楷體"/>
                <w:sz w:val="24"/>
              </w:rPr>
            </w:pPr>
            <w:r w:rsidRPr="00B44408">
              <w:rPr>
                <w:rFonts w:hAnsi="標楷體" w:hint="eastAsia"/>
                <w:sz w:val="24"/>
              </w:rPr>
              <w:t>罰鍰金額（萬元）</w:t>
            </w:r>
          </w:p>
        </w:tc>
      </w:tr>
      <w:tr w:rsidR="00B44408" w:rsidRPr="00B44408" w:rsidTr="00FA2074">
        <w:tc>
          <w:tcPr>
            <w:tcW w:w="2953" w:type="dxa"/>
            <w:shd w:val="clear" w:color="auto" w:fill="auto"/>
            <w:vAlign w:val="center"/>
          </w:tcPr>
          <w:p w:rsidR="00127219" w:rsidRPr="00B44408" w:rsidRDefault="00127219" w:rsidP="00127219">
            <w:pPr>
              <w:pStyle w:val="14"/>
              <w:spacing w:line="0" w:lineRule="atLeast"/>
              <w:jc w:val="center"/>
              <w:rPr>
                <w:rFonts w:hAnsi="標楷體"/>
                <w:sz w:val="24"/>
              </w:rPr>
            </w:pPr>
            <w:r w:rsidRPr="00B44408">
              <w:rPr>
                <w:rFonts w:hAnsi="標楷體" w:hint="eastAsia"/>
                <w:sz w:val="24"/>
              </w:rPr>
              <w:t>104年</w:t>
            </w:r>
          </w:p>
        </w:tc>
        <w:tc>
          <w:tcPr>
            <w:tcW w:w="2954" w:type="dxa"/>
            <w:tcBorders>
              <w:top w:val="single" w:sz="4" w:space="0" w:color="auto"/>
              <w:bottom w:val="single" w:sz="4" w:space="0" w:color="auto"/>
            </w:tcBorders>
            <w:shd w:val="clear" w:color="auto" w:fill="auto"/>
            <w:vAlign w:val="center"/>
          </w:tcPr>
          <w:p w:rsidR="00127219" w:rsidRPr="00B44408" w:rsidRDefault="00127219" w:rsidP="00127219">
            <w:pPr>
              <w:pStyle w:val="14"/>
              <w:spacing w:line="0" w:lineRule="atLeast"/>
              <w:jc w:val="center"/>
              <w:rPr>
                <w:rFonts w:hAnsi="標楷體"/>
                <w:sz w:val="24"/>
              </w:rPr>
            </w:pPr>
            <w:r w:rsidRPr="00B44408">
              <w:rPr>
                <w:rFonts w:hAnsi="標楷體" w:hint="eastAsia"/>
                <w:sz w:val="24"/>
              </w:rPr>
              <w:t>2</w:t>
            </w:r>
          </w:p>
        </w:tc>
        <w:tc>
          <w:tcPr>
            <w:tcW w:w="2954" w:type="dxa"/>
            <w:vAlign w:val="center"/>
          </w:tcPr>
          <w:p w:rsidR="00127219" w:rsidRPr="00B44408" w:rsidRDefault="00127219" w:rsidP="00127219">
            <w:pPr>
              <w:pStyle w:val="14"/>
              <w:spacing w:line="0" w:lineRule="atLeast"/>
              <w:jc w:val="center"/>
              <w:rPr>
                <w:rFonts w:hAnsi="標楷體"/>
                <w:sz w:val="24"/>
              </w:rPr>
            </w:pPr>
            <w:r w:rsidRPr="00B44408">
              <w:rPr>
                <w:rFonts w:hAnsi="標楷體" w:hint="eastAsia"/>
                <w:sz w:val="24"/>
              </w:rPr>
              <w:t>24</w:t>
            </w:r>
          </w:p>
        </w:tc>
      </w:tr>
      <w:tr w:rsidR="00B44408" w:rsidRPr="00B44408" w:rsidTr="00FA2074">
        <w:tc>
          <w:tcPr>
            <w:tcW w:w="2953" w:type="dxa"/>
            <w:shd w:val="clear" w:color="auto" w:fill="auto"/>
            <w:vAlign w:val="center"/>
          </w:tcPr>
          <w:p w:rsidR="00127219" w:rsidRPr="00B44408" w:rsidRDefault="00127219" w:rsidP="00127219">
            <w:pPr>
              <w:pStyle w:val="14"/>
              <w:spacing w:line="0" w:lineRule="atLeast"/>
              <w:jc w:val="center"/>
              <w:rPr>
                <w:rFonts w:hAnsi="標楷體"/>
                <w:sz w:val="24"/>
              </w:rPr>
            </w:pPr>
            <w:r w:rsidRPr="00B44408">
              <w:rPr>
                <w:rFonts w:hAnsi="標楷體" w:hint="eastAsia"/>
                <w:sz w:val="24"/>
              </w:rPr>
              <w:t>105年</w:t>
            </w:r>
          </w:p>
        </w:tc>
        <w:tc>
          <w:tcPr>
            <w:tcW w:w="2954" w:type="dxa"/>
            <w:tcBorders>
              <w:top w:val="single" w:sz="4" w:space="0" w:color="auto"/>
              <w:bottom w:val="single" w:sz="4" w:space="0" w:color="auto"/>
            </w:tcBorders>
            <w:shd w:val="clear" w:color="auto" w:fill="auto"/>
            <w:vAlign w:val="center"/>
          </w:tcPr>
          <w:p w:rsidR="00127219" w:rsidRPr="00B44408" w:rsidRDefault="00127219" w:rsidP="00127219">
            <w:pPr>
              <w:pStyle w:val="14"/>
              <w:spacing w:line="0" w:lineRule="atLeast"/>
              <w:jc w:val="center"/>
              <w:rPr>
                <w:rFonts w:hAnsi="標楷體"/>
                <w:sz w:val="24"/>
              </w:rPr>
            </w:pPr>
            <w:r w:rsidRPr="00B44408">
              <w:rPr>
                <w:rFonts w:hAnsi="標楷體" w:hint="eastAsia"/>
                <w:sz w:val="24"/>
              </w:rPr>
              <w:t>4</w:t>
            </w:r>
          </w:p>
        </w:tc>
        <w:tc>
          <w:tcPr>
            <w:tcW w:w="2954" w:type="dxa"/>
            <w:vAlign w:val="center"/>
          </w:tcPr>
          <w:p w:rsidR="00127219" w:rsidRPr="00B44408" w:rsidRDefault="00127219" w:rsidP="00127219">
            <w:pPr>
              <w:pStyle w:val="14"/>
              <w:spacing w:line="0" w:lineRule="atLeast"/>
              <w:jc w:val="center"/>
              <w:rPr>
                <w:rFonts w:hAnsi="標楷體"/>
                <w:sz w:val="24"/>
              </w:rPr>
            </w:pPr>
            <w:r w:rsidRPr="00B44408">
              <w:rPr>
                <w:rFonts w:hAnsi="標楷體" w:hint="eastAsia"/>
                <w:sz w:val="24"/>
              </w:rPr>
              <w:t>36</w:t>
            </w:r>
          </w:p>
        </w:tc>
      </w:tr>
      <w:tr w:rsidR="00B44408" w:rsidRPr="00B44408" w:rsidTr="00FA2074">
        <w:tc>
          <w:tcPr>
            <w:tcW w:w="2953" w:type="dxa"/>
            <w:shd w:val="clear" w:color="auto" w:fill="auto"/>
            <w:vAlign w:val="center"/>
          </w:tcPr>
          <w:p w:rsidR="00127219" w:rsidRPr="00B44408" w:rsidRDefault="00127219" w:rsidP="00127219">
            <w:pPr>
              <w:pStyle w:val="14"/>
              <w:spacing w:line="0" w:lineRule="atLeast"/>
              <w:jc w:val="center"/>
              <w:rPr>
                <w:rFonts w:hAnsi="標楷體"/>
                <w:sz w:val="24"/>
              </w:rPr>
            </w:pPr>
            <w:r w:rsidRPr="00B44408">
              <w:rPr>
                <w:rFonts w:hAnsi="標楷體" w:hint="eastAsia"/>
                <w:sz w:val="24"/>
              </w:rPr>
              <w:t>106年</w:t>
            </w:r>
          </w:p>
        </w:tc>
        <w:tc>
          <w:tcPr>
            <w:tcW w:w="2954" w:type="dxa"/>
            <w:tcBorders>
              <w:top w:val="single" w:sz="4" w:space="0" w:color="auto"/>
              <w:bottom w:val="single" w:sz="4" w:space="0" w:color="auto"/>
            </w:tcBorders>
            <w:shd w:val="clear" w:color="auto" w:fill="auto"/>
            <w:vAlign w:val="center"/>
          </w:tcPr>
          <w:p w:rsidR="00127219" w:rsidRPr="00B44408" w:rsidRDefault="00127219" w:rsidP="00127219">
            <w:pPr>
              <w:pStyle w:val="14"/>
              <w:spacing w:line="0" w:lineRule="atLeast"/>
              <w:jc w:val="center"/>
              <w:rPr>
                <w:rFonts w:hAnsi="標楷體"/>
                <w:sz w:val="24"/>
              </w:rPr>
            </w:pPr>
            <w:r w:rsidRPr="00B44408">
              <w:rPr>
                <w:rFonts w:hAnsi="標楷體" w:hint="eastAsia"/>
                <w:sz w:val="24"/>
              </w:rPr>
              <w:t>7</w:t>
            </w:r>
          </w:p>
        </w:tc>
        <w:tc>
          <w:tcPr>
            <w:tcW w:w="2954" w:type="dxa"/>
            <w:vAlign w:val="center"/>
          </w:tcPr>
          <w:p w:rsidR="00127219" w:rsidRPr="00B44408" w:rsidRDefault="00127219" w:rsidP="00127219">
            <w:pPr>
              <w:pStyle w:val="14"/>
              <w:spacing w:line="0" w:lineRule="atLeast"/>
              <w:jc w:val="center"/>
              <w:rPr>
                <w:rFonts w:hAnsi="標楷體"/>
                <w:sz w:val="24"/>
              </w:rPr>
            </w:pPr>
            <w:r w:rsidRPr="00B44408">
              <w:rPr>
                <w:rFonts w:hAnsi="標楷體" w:hint="eastAsia"/>
                <w:sz w:val="24"/>
              </w:rPr>
              <w:t>63</w:t>
            </w:r>
          </w:p>
        </w:tc>
      </w:tr>
      <w:tr w:rsidR="00B44408" w:rsidRPr="00B44408" w:rsidTr="00FA2074">
        <w:tc>
          <w:tcPr>
            <w:tcW w:w="2953" w:type="dxa"/>
            <w:shd w:val="clear" w:color="auto" w:fill="auto"/>
            <w:vAlign w:val="center"/>
          </w:tcPr>
          <w:p w:rsidR="00127219" w:rsidRPr="00B44408" w:rsidRDefault="00127219" w:rsidP="00127219">
            <w:pPr>
              <w:pStyle w:val="14"/>
              <w:spacing w:line="0" w:lineRule="atLeast"/>
              <w:jc w:val="center"/>
              <w:rPr>
                <w:rFonts w:hAnsi="標楷體"/>
                <w:sz w:val="24"/>
              </w:rPr>
            </w:pPr>
            <w:r w:rsidRPr="00B44408">
              <w:rPr>
                <w:rFonts w:hAnsi="標楷體" w:hint="eastAsia"/>
                <w:sz w:val="24"/>
              </w:rPr>
              <w:t>107年</w:t>
            </w:r>
          </w:p>
        </w:tc>
        <w:tc>
          <w:tcPr>
            <w:tcW w:w="2954" w:type="dxa"/>
            <w:tcBorders>
              <w:top w:val="single" w:sz="4" w:space="0" w:color="auto"/>
              <w:bottom w:val="single" w:sz="4" w:space="0" w:color="auto"/>
            </w:tcBorders>
            <w:shd w:val="clear" w:color="auto" w:fill="auto"/>
            <w:vAlign w:val="center"/>
          </w:tcPr>
          <w:p w:rsidR="00127219" w:rsidRPr="00B44408" w:rsidRDefault="00127219" w:rsidP="00127219">
            <w:pPr>
              <w:pStyle w:val="14"/>
              <w:spacing w:line="0" w:lineRule="atLeast"/>
              <w:jc w:val="center"/>
              <w:rPr>
                <w:rFonts w:hAnsi="標楷體"/>
                <w:sz w:val="24"/>
              </w:rPr>
            </w:pPr>
            <w:r w:rsidRPr="00B44408">
              <w:rPr>
                <w:rFonts w:hAnsi="標楷體" w:hint="eastAsia"/>
                <w:sz w:val="24"/>
              </w:rPr>
              <w:t>9</w:t>
            </w:r>
          </w:p>
        </w:tc>
        <w:tc>
          <w:tcPr>
            <w:tcW w:w="2954" w:type="dxa"/>
            <w:vAlign w:val="center"/>
          </w:tcPr>
          <w:p w:rsidR="00127219" w:rsidRPr="00B44408" w:rsidRDefault="00127219" w:rsidP="00127219">
            <w:pPr>
              <w:pStyle w:val="14"/>
              <w:spacing w:line="0" w:lineRule="atLeast"/>
              <w:jc w:val="center"/>
              <w:rPr>
                <w:rFonts w:hAnsi="標楷體"/>
                <w:sz w:val="24"/>
              </w:rPr>
            </w:pPr>
            <w:r w:rsidRPr="00B44408">
              <w:rPr>
                <w:rFonts w:hAnsi="標楷體" w:hint="eastAsia"/>
                <w:sz w:val="24"/>
              </w:rPr>
              <w:t>74</w:t>
            </w:r>
          </w:p>
        </w:tc>
      </w:tr>
      <w:tr w:rsidR="00B44408" w:rsidRPr="00B44408" w:rsidTr="00FA2074">
        <w:tc>
          <w:tcPr>
            <w:tcW w:w="2953" w:type="dxa"/>
            <w:shd w:val="clear" w:color="auto" w:fill="auto"/>
            <w:vAlign w:val="center"/>
          </w:tcPr>
          <w:p w:rsidR="00127219" w:rsidRPr="00B44408" w:rsidRDefault="00127219" w:rsidP="00127219">
            <w:pPr>
              <w:pStyle w:val="14"/>
              <w:spacing w:line="0" w:lineRule="atLeast"/>
              <w:jc w:val="center"/>
              <w:rPr>
                <w:rFonts w:hAnsi="標楷體"/>
                <w:sz w:val="24"/>
              </w:rPr>
            </w:pPr>
            <w:r w:rsidRPr="00B44408">
              <w:rPr>
                <w:rFonts w:hAnsi="標楷體" w:hint="eastAsia"/>
                <w:sz w:val="24"/>
              </w:rPr>
              <w:t>108年1月至10月底止</w:t>
            </w:r>
          </w:p>
        </w:tc>
        <w:tc>
          <w:tcPr>
            <w:tcW w:w="2954" w:type="dxa"/>
            <w:tcBorders>
              <w:top w:val="single" w:sz="4" w:space="0" w:color="auto"/>
              <w:bottom w:val="single" w:sz="4" w:space="0" w:color="auto"/>
            </w:tcBorders>
            <w:shd w:val="clear" w:color="auto" w:fill="auto"/>
            <w:vAlign w:val="center"/>
          </w:tcPr>
          <w:p w:rsidR="00127219" w:rsidRPr="00B44408" w:rsidRDefault="00127219" w:rsidP="00127219">
            <w:pPr>
              <w:pStyle w:val="14"/>
              <w:spacing w:line="0" w:lineRule="atLeast"/>
              <w:jc w:val="center"/>
              <w:rPr>
                <w:rFonts w:hAnsi="標楷體"/>
                <w:sz w:val="24"/>
              </w:rPr>
            </w:pPr>
            <w:r w:rsidRPr="00B44408">
              <w:rPr>
                <w:rFonts w:hAnsi="標楷體" w:hint="eastAsia"/>
                <w:sz w:val="24"/>
              </w:rPr>
              <w:t>1</w:t>
            </w:r>
          </w:p>
        </w:tc>
        <w:tc>
          <w:tcPr>
            <w:tcW w:w="2954" w:type="dxa"/>
            <w:vAlign w:val="center"/>
          </w:tcPr>
          <w:p w:rsidR="00127219" w:rsidRPr="00B44408" w:rsidRDefault="00127219" w:rsidP="00127219">
            <w:pPr>
              <w:pStyle w:val="14"/>
              <w:spacing w:line="0" w:lineRule="atLeast"/>
              <w:jc w:val="center"/>
              <w:rPr>
                <w:rFonts w:hAnsi="標楷體"/>
                <w:sz w:val="24"/>
              </w:rPr>
            </w:pPr>
            <w:r w:rsidRPr="00B44408">
              <w:rPr>
                <w:rFonts w:hAnsi="標楷體" w:hint="eastAsia"/>
                <w:sz w:val="24"/>
              </w:rPr>
              <w:t>9</w:t>
            </w:r>
          </w:p>
        </w:tc>
      </w:tr>
      <w:tr w:rsidR="00B44408" w:rsidRPr="00B44408" w:rsidTr="00FA2074">
        <w:tc>
          <w:tcPr>
            <w:tcW w:w="2953" w:type="dxa"/>
            <w:shd w:val="clear" w:color="auto" w:fill="auto"/>
            <w:vAlign w:val="center"/>
          </w:tcPr>
          <w:p w:rsidR="00127219" w:rsidRPr="00B44408" w:rsidRDefault="00127219" w:rsidP="00127219">
            <w:pPr>
              <w:pStyle w:val="14"/>
              <w:spacing w:line="0" w:lineRule="atLeast"/>
              <w:jc w:val="center"/>
              <w:rPr>
                <w:rFonts w:hAnsi="標楷體"/>
                <w:sz w:val="24"/>
              </w:rPr>
            </w:pPr>
            <w:r w:rsidRPr="00B44408">
              <w:rPr>
                <w:rFonts w:hAnsi="標楷體" w:hint="eastAsia"/>
                <w:sz w:val="24"/>
              </w:rPr>
              <w:t>總計</w:t>
            </w:r>
          </w:p>
        </w:tc>
        <w:tc>
          <w:tcPr>
            <w:tcW w:w="2954" w:type="dxa"/>
            <w:tcBorders>
              <w:top w:val="single" w:sz="4" w:space="0" w:color="auto"/>
              <w:bottom w:val="single" w:sz="4" w:space="0" w:color="auto"/>
            </w:tcBorders>
            <w:shd w:val="clear" w:color="auto" w:fill="auto"/>
            <w:vAlign w:val="center"/>
          </w:tcPr>
          <w:p w:rsidR="00127219" w:rsidRPr="00B44408" w:rsidRDefault="00127219" w:rsidP="00127219">
            <w:pPr>
              <w:pStyle w:val="14"/>
              <w:spacing w:line="0" w:lineRule="atLeast"/>
              <w:jc w:val="center"/>
              <w:rPr>
                <w:rFonts w:hAnsi="標楷體"/>
                <w:sz w:val="24"/>
              </w:rPr>
            </w:pPr>
            <w:r w:rsidRPr="00B44408">
              <w:rPr>
                <w:rFonts w:hAnsi="標楷體" w:hint="eastAsia"/>
                <w:sz w:val="24"/>
              </w:rPr>
              <w:t>23</w:t>
            </w:r>
          </w:p>
        </w:tc>
        <w:tc>
          <w:tcPr>
            <w:tcW w:w="2954" w:type="dxa"/>
            <w:vAlign w:val="center"/>
          </w:tcPr>
          <w:p w:rsidR="00127219" w:rsidRPr="00B44408" w:rsidRDefault="00127219" w:rsidP="00127219">
            <w:pPr>
              <w:pStyle w:val="14"/>
              <w:spacing w:line="0" w:lineRule="atLeast"/>
              <w:jc w:val="center"/>
              <w:rPr>
                <w:rFonts w:hAnsi="標楷體"/>
                <w:sz w:val="24"/>
              </w:rPr>
            </w:pPr>
            <w:r w:rsidRPr="00B44408">
              <w:rPr>
                <w:rFonts w:hAnsi="標楷體" w:hint="eastAsia"/>
                <w:sz w:val="24"/>
              </w:rPr>
              <w:t>206</w:t>
            </w:r>
          </w:p>
        </w:tc>
      </w:tr>
    </w:tbl>
    <w:p w:rsidR="00237D02" w:rsidRPr="00B44408" w:rsidRDefault="00237D02" w:rsidP="00BD3E16">
      <w:pPr>
        <w:pStyle w:val="af5"/>
        <w:spacing w:before="0" w:afterLines="50" w:after="228" w:line="0" w:lineRule="atLeast"/>
        <w:rPr>
          <w:rFonts w:hAnsi="標楷體"/>
        </w:rPr>
      </w:pPr>
      <w:r w:rsidRPr="00B44408">
        <w:rPr>
          <w:rFonts w:hAnsi="標楷體" w:hint="eastAsia"/>
        </w:rPr>
        <w:t>資料來源：勞動部。</w:t>
      </w:r>
    </w:p>
    <w:p w:rsidR="00E57C07" w:rsidRPr="00B44408" w:rsidRDefault="00E57C07" w:rsidP="002E1EFD">
      <w:pPr>
        <w:pStyle w:val="4"/>
        <w:ind w:left="1701"/>
        <w:rPr>
          <w:rFonts w:hAnsi="標楷體"/>
        </w:rPr>
      </w:pPr>
      <w:r w:rsidRPr="00B44408">
        <w:rPr>
          <w:rFonts w:hAnsi="標楷體" w:hint="eastAsia"/>
        </w:rPr>
        <w:t>上表之統計資料為不分本、外籍勞工之統計，詢問勞動部有關移工於職業災害醫療期間，雇主非因天災事變或其他不可抗力致事業不能繼續，卻與勞工終止契約，違反勞基法第13條規定部分，勞動部表示，因地方主管機關未送該部，爰無相關統計資料。至本案對於有關移工在臺遭遇職災，即使在傷病醫療或賠償爭議期間，部分不肖仲介與雇主聯手強制遣回母國的案件仍時有所聞，再詢勞動部是否掌握類似情形或相關統計，勞動部表示，未有移工因遭受職業災害於醫療期間遭雇主或仲介強制遣返母國之統計數據。</w:t>
      </w:r>
    </w:p>
    <w:p w:rsidR="005C7859" w:rsidRPr="00B44408" w:rsidRDefault="00EA5CB2" w:rsidP="001D52E8">
      <w:pPr>
        <w:pStyle w:val="4"/>
        <w:ind w:left="1701"/>
        <w:rPr>
          <w:rFonts w:hAnsi="標楷體"/>
        </w:rPr>
      </w:pPr>
      <w:r w:rsidRPr="00B44408">
        <w:rPr>
          <w:rFonts w:hAnsi="標楷體" w:hint="eastAsia"/>
        </w:rPr>
        <w:t>勞動部表示</w:t>
      </w:r>
      <w:r w:rsidR="00D9513C" w:rsidRPr="00B44408">
        <w:rPr>
          <w:rFonts w:hAnsi="標楷體" w:hint="eastAsia"/>
        </w:rPr>
        <w:t>，為保護移工之工作權益，避免移工遭雇主強迫終止聘僱關係致強行遣送出國，目前訂有由當地主管機關探求外國人之真意解約</w:t>
      </w:r>
      <w:r w:rsidRPr="00B44408">
        <w:rPr>
          <w:rFonts w:hAnsi="標楷體" w:hint="eastAsia"/>
        </w:rPr>
        <w:t>驗證程序</w:t>
      </w:r>
      <w:r w:rsidR="00D9513C" w:rsidRPr="00B44408">
        <w:rPr>
          <w:rFonts w:hAnsi="標楷體" w:hint="eastAsia"/>
        </w:rPr>
        <w:t>；移工如致強行遣送出國，可撥打1955專線或透過機場服務站申訴；雇主若未依法補償或賠償將被廢止</w:t>
      </w:r>
      <w:r w:rsidR="00DE729A" w:rsidRPr="00B44408">
        <w:rPr>
          <w:rFonts w:hAnsi="標楷體" w:hint="eastAsia"/>
        </w:rPr>
        <w:t>招募及聘僱許可。</w:t>
      </w:r>
    </w:p>
    <w:p w:rsidR="00D9513C" w:rsidRPr="00B44408" w:rsidRDefault="00A32F8B" w:rsidP="00D9513C">
      <w:pPr>
        <w:pStyle w:val="5"/>
        <w:rPr>
          <w:rFonts w:hAnsi="標楷體"/>
        </w:rPr>
      </w:pPr>
      <w:r w:rsidRPr="00B44408">
        <w:rPr>
          <w:rFonts w:hAnsi="標楷體" w:hint="eastAsia"/>
        </w:rPr>
        <w:t>為避免移工遭雇主強迫終止聘僱關係致強行</w:t>
      </w:r>
      <w:r w:rsidR="00B94FEB" w:rsidRPr="00B44408">
        <w:rPr>
          <w:rFonts w:hAnsi="標楷體" w:hint="eastAsia"/>
        </w:rPr>
        <w:t>遣送出國，該部依「雇主聘僱外國人許可及管理辦法」（下稱雇聘辦法）第45條規定，訂定「雇主辦理與所聘僱第二類外國人終止聘僱關係之驗證程序</w:t>
      </w:r>
      <w:r w:rsidR="00B94FEB" w:rsidRPr="00B44408">
        <w:rPr>
          <w:rStyle w:val="afe"/>
          <w:rFonts w:hAnsi="標楷體"/>
        </w:rPr>
        <w:footnoteReference w:id="57"/>
      </w:r>
      <w:r w:rsidR="00B94FEB" w:rsidRPr="00B44408">
        <w:rPr>
          <w:rFonts w:hAnsi="標楷體" w:hint="eastAsia"/>
        </w:rPr>
        <w:t>」(下稱驗證程序)。</w:t>
      </w:r>
      <w:r w:rsidR="00BC7CEA" w:rsidRPr="00B44408">
        <w:rPr>
          <w:rFonts w:hAnsi="標楷體" w:hint="eastAsia"/>
        </w:rPr>
        <w:t>驗證程序第3條第1項規定略以，雇主與第二類外國人合意終止聘僱關係出國時，應依雇聘辦法第45條規定，雇主應於外國人出國前通知當地主管機關，由當地主管機關探求外國人之真意，並驗證之</w:t>
      </w:r>
      <w:r w:rsidR="00265709" w:rsidRPr="00B44408">
        <w:rPr>
          <w:rStyle w:val="afe"/>
          <w:rFonts w:hAnsi="標楷體"/>
        </w:rPr>
        <w:footnoteReference w:id="58"/>
      </w:r>
      <w:r w:rsidR="00BC7CEA" w:rsidRPr="00B44408">
        <w:rPr>
          <w:rFonts w:hAnsi="標楷體" w:hint="eastAsia"/>
        </w:rPr>
        <w:t>。</w:t>
      </w:r>
      <w:r w:rsidR="00D9513C" w:rsidRPr="00B44408">
        <w:rPr>
          <w:rFonts w:hAnsi="標楷體" w:hint="eastAsia"/>
        </w:rPr>
        <w:t>勞動部表示，前開驗證程序係法規賦予地方主管機關職權，倘有移工因遭受職業災害於醫療期間遭雇主或仲介強制遣返母國之情形者，可於驗證過程中向地方主管機關申訴，地方主管機關將即協助移工離境前，解決在臺各項爭議或糾紛，保障移工在臺工作權益。</w:t>
      </w:r>
    </w:p>
    <w:p w:rsidR="00D9513C" w:rsidRPr="00B44408" w:rsidRDefault="00D9513C" w:rsidP="00D9513C">
      <w:pPr>
        <w:pStyle w:val="5"/>
        <w:rPr>
          <w:rFonts w:hAnsi="標楷體"/>
        </w:rPr>
      </w:pPr>
      <w:r w:rsidRPr="00B44408">
        <w:rPr>
          <w:rFonts w:hAnsi="標楷體" w:hint="eastAsia"/>
        </w:rPr>
        <w:t>勞動部表示，倘移工在臺遭遇職業災害，於傷病醫療或賠償爭議期間，遭雇主或仲介強制欲遣送回母國，移工可撥打1955專線及透過外勞機場服務站，向地方主管機關申訴或直接向該部申訴。地方主管機關或該部接獲申訴後，將依「受聘僱從事就業服務法第46條第1項第8款至第11款規定工作之外國人臨時安置作業要點」第2點第2項規定，採行先安置後調查原則，進行移工安置作業，以維護移工工作權益。</w:t>
      </w:r>
    </w:p>
    <w:p w:rsidR="00D9513C" w:rsidRPr="00B44408" w:rsidRDefault="00D9513C" w:rsidP="00D9513C">
      <w:pPr>
        <w:pStyle w:val="5"/>
        <w:rPr>
          <w:rFonts w:hAnsi="標楷體"/>
        </w:rPr>
      </w:pPr>
      <w:r w:rsidRPr="00B44408">
        <w:rPr>
          <w:rFonts w:hAnsi="標楷體" w:hint="eastAsia"/>
        </w:rPr>
        <w:t>另勞動部補充表示，雇主若違反職安法致所聘僱移工發生死亡或失能，且未依法補償或賠償；或違反保護勞工法令情節重大，經各地方主管機關依法裁處，並將裁處書副知該部，該部將依就業服務法第72條規定，廢止雇主之</w:t>
      </w:r>
      <w:r w:rsidR="00B62961" w:rsidRPr="00B44408">
        <w:rPr>
          <w:rFonts w:hAnsi="標楷體" w:hint="eastAsia"/>
        </w:rPr>
        <w:t>招</w:t>
      </w:r>
      <w:r w:rsidRPr="00B44408">
        <w:rPr>
          <w:rFonts w:hAnsi="標楷體" w:hint="eastAsia"/>
        </w:rPr>
        <w:t>募許可及聘僱許可</w:t>
      </w:r>
      <w:r w:rsidRPr="00B44408">
        <w:rPr>
          <w:rStyle w:val="afe"/>
          <w:rFonts w:hAnsi="標楷體"/>
        </w:rPr>
        <w:footnoteReference w:id="59"/>
      </w:r>
      <w:r w:rsidRPr="00B44408">
        <w:rPr>
          <w:rFonts w:hAnsi="標楷體" w:hint="eastAsia"/>
        </w:rPr>
        <w:t>。</w:t>
      </w:r>
    </w:p>
    <w:p w:rsidR="004A5964" w:rsidRPr="00B44408" w:rsidRDefault="001C7329" w:rsidP="00CB0B0E">
      <w:pPr>
        <w:pStyle w:val="3"/>
        <w:rPr>
          <w:rFonts w:hAnsi="標楷體"/>
        </w:rPr>
      </w:pPr>
      <w:r w:rsidRPr="00B44408">
        <w:rPr>
          <w:rFonts w:hAnsi="標楷體" w:hint="eastAsia"/>
        </w:rPr>
        <w:t>惟</w:t>
      </w:r>
      <w:r w:rsidR="004A5964" w:rsidRPr="00B44408">
        <w:rPr>
          <w:rFonts w:hAnsi="標楷體" w:hint="eastAsia"/>
        </w:rPr>
        <w:t>若移工自始即不知道自己能夠主張的權益，目前的解約驗證並不能協助把關，</w:t>
      </w:r>
      <w:r w:rsidRPr="00B44408">
        <w:rPr>
          <w:rFonts w:hAnsi="標楷體" w:hint="eastAsia"/>
        </w:rPr>
        <w:t>更別說是移工自己向1955專線或機場服務站的申訴；況契約期滿的離境並不需要驗證，如政府機關無適當的介入，根本無法即時確認移工是否</w:t>
      </w:r>
      <w:r w:rsidR="00C44FFC" w:rsidRPr="00B44408">
        <w:rPr>
          <w:rFonts w:hAnsi="標楷體" w:hint="eastAsia"/>
        </w:rPr>
        <w:t>係</w:t>
      </w:r>
      <w:r w:rsidRPr="00B44408">
        <w:rPr>
          <w:rFonts w:hAnsi="標楷體" w:hint="eastAsia"/>
        </w:rPr>
        <w:t>受到強迫</w:t>
      </w:r>
      <w:r w:rsidR="00C44FFC" w:rsidRPr="00B44408">
        <w:rPr>
          <w:rFonts w:hAnsi="標楷體" w:hint="eastAsia"/>
        </w:rPr>
        <w:t>而</w:t>
      </w:r>
      <w:r w:rsidRPr="00B44408">
        <w:rPr>
          <w:rFonts w:hAnsi="標楷體" w:hint="eastAsia"/>
        </w:rPr>
        <w:t>返國，或依法享有權益是否已獲得保障。</w:t>
      </w:r>
    </w:p>
    <w:p w:rsidR="00CB0B0E" w:rsidRPr="00B44408" w:rsidRDefault="00A54FED" w:rsidP="00CB0B0E">
      <w:pPr>
        <w:pStyle w:val="4"/>
        <w:ind w:left="1701"/>
        <w:rPr>
          <w:rFonts w:hAnsi="標楷體"/>
        </w:rPr>
      </w:pPr>
      <w:r w:rsidRPr="00B44408">
        <w:rPr>
          <w:rFonts w:hAnsi="標楷體" w:hint="eastAsia"/>
        </w:rPr>
        <w:t>依勞動部之驗證程序流程圖，當地</w:t>
      </w:r>
      <w:r w:rsidR="00E05DC5" w:rsidRPr="00B44408">
        <w:rPr>
          <w:rFonts w:hAnsi="標楷體" w:hint="eastAsia"/>
        </w:rPr>
        <w:t>主管機關</w:t>
      </w:r>
      <w:r w:rsidRPr="00B44408">
        <w:rPr>
          <w:rFonts w:hAnsi="標楷體" w:hint="eastAsia"/>
        </w:rPr>
        <w:t>依通</w:t>
      </w:r>
      <w:r w:rsidR="00CF7360" w:rsidRPr="00B44408">
        <w:rPr>
          <w:rFonts w:hAnsi="標楷體" w:hint="eastAsia"/>
        </w:rPr>
        <w:t>知</w:t>
      </w:r>
      <w:r w:rsidRPr="00B44408">
        <w:rPr>
          <w:rFonts w:hAnsi="標楷體" w:hint="eastAsia"/>
        </w:rPr>
        <w:t>書</w:t>
      </w:r>
      <w:r w:rsidR="00CF7360" w:rsidRPr="00B44408">
        <w:rPr>
          <w:rStyle w:val="afe"/>
          <w:rFonts w:hAnsi="標楷體"/>
        </w:rPr>
        <w:footnoteReference w:id="60"/>
      </w:r>
      <w:r w:rsidRPr="00B44408">
        <w:rPr>
          <w:rFonts w:hAnsi="標楷體" w:hint="eastAsia"/>
        </w:rPr>
        <w:t>所載「終止聘僱關係事由」</w:t>
      </w:r>
      <w:r w:rsidR="00D13A12" w:rsidRPr="00B44408">
        <w:rPr>
          <w:rFonts w:hAnsi="標楷體" w:hint="eastAsia"/>
        </w:rPr>
        <w:t>探求外國人真意，認定雇主與移工合意終止聘僱關係之事實；部分縣市政府</w:t>
      </w:r>
      <w:r w:rsidR="00480C06" w:rsidRPr="00B44408">
        <w:rPr>
          <w:rFonts w:hAnsi="標楷體" w:hint="eastAsia"/>
        </w:rPr>
        <w:t>尚</w:t>
      </w:r>
      <w:r w:rsidR="00D13A12" w:rsidRPr="00B44408">
        <w:rPr>
          <w:rFonts w:hAnsi="標楷體" w:hint="eastAsia"/>
        </w:rPr>
        <w:t>會再確認兩造雙方對「債權債務」（包含「違約金」、「稅金」、「存款」、「機票費」、「薪資」等項目）確無爭議</w:t>
      </w:r>
      <w:r w:rsidR="00D13A12" w:rsidRPr="00B44408">
        <w:rPr>
          <w:rStyle w:val="afe"/>
          <w:rFonts w:hAnsi="標楷體"/>
        </w:rPr>
        <w:footnoteReference w:id="61"/>
      </w:r>
      <w:r w:rsidR="00D13A12" w:rsidRPr="00B44408">
        <w:rPr>
          <w:rFonts w:hAnsi="標楷體" w:hint="eastAsia"/>
        </w:rPr>
        <w:t>，始開具驗證雇主與移工終止聘僱關係證明書。惟若移工</w:t>
      </w:r>
      <w:r w:rsidR="0035712E" w:rsidRPr="00B44408">
        <w:rPr>
          <w:rFonts w:hAnsi="標楷體" w:hint="eastAsia"/>
        </w:rPr>
        <w:t>自始即缺乏對於職災勞工權益的認識，不知道勞基法規定職災醫療期間雇主不能單方面解僱、也不知道雇主有應負擔職業災害補償責任等，於驗證前已與雇主、仲介等協商同意自願離職，自</w:t>
      </w:r>
      <w:r w:rsidR="00480C06" w:rsidRPr="00B44408">
        <w:rPr>
          <w:rFonts w:hAnsi="標楷體" w:hint="eastAsia"/>
        </w:rPr>
        <w:t>不會在</w:t>
      </w:r>
      <w:r w:rsidR="0035712E" w:rsidRPr="00B44408">
        <w:rPr>
          <w:rFonts w:hAnsi="標楷體" w:hint="eastAsia"/>
        </w:rPr>
        <w:t>驗證時</w:t>
      </w:r>
      <w:r w:rsidR="00480C06" w:rsidRPr="00B44408">
        <w:rPr>
          <w:rFonts w:hAnsi="標楷體" w:hint="eastAsia"/>
        </w:rPr>
        <w:t>再</w:t>
      </w:r>
      <w:r w:rsidR="0035712E" w:rsidRPr="00B44408">
        <w:rPr>
          <w:rFonts w:hAnsi="標楷體" w:hint="eastAsia"/>
        </w:rPr>
        <w:t>表示不同意終止勞動契約，而轉進行爭議處理，則勞動部所稱透過解約驗證向地方主管機關申訴，自</w:t>
      </w:r>
      <w:r w:rsidR="00CB0B0E" w:rsidRPr="00B44408">
        <w:rPr>
          <w:rFonts w:hAnsi="標楷體" w:hint="eastAsia"/>
        </w:rPr>
        <w:t>有疑義</w:t>
      </w:r>
      <w:r w:rsidR="0035712E" w:rsidRPr="00B44408">
        <w:rPr>
          <w:rFonts w:hAnsi="標楷體" w:hint="eastAsia"/>
        </w:rPr>
        <w:t>；而驗證程序上之不夠完善</w:t>
      </w:r>
      <w:r w:rsidR="00CB0B0E" w:rsidRPr="00B44408">
        <w:rPr>
          <w:rFonts w:hAnsi="標楷體" w:hint="eastAsia"/>
        </w:rPr>
        <w:t>，無法透過驗證確認移工究是否知悉自己依法被保障之權益，又怎會是勞動部稱「前開驗證程序係法規賦予地方主管機關職權」而已？</w:t>
      </w:r>
    </w:p>
    <w:p w:rsidR="000942CC" w:rsidRPr="00B44408" w:rsidRDefault="00480C06" w:rsidP="00BB0A84">
      <w:pPr>
        <w:pStyle w:val="4"/>
        <w:ind w:left="1701"/>
        <w:rPr>
          <w:rFonts w:hAnsi="標楷體"/>
        </w:rPr>
      </w:pPr>
      <w:r w:rsidRPr="00B44408">
        <w:rPr>
          <w:rFonts w:hAnsi="標楷體" w:hint="eastAsia"/>
        </w:rPr>
        <w:t>又</w:t>
      </w:r>
      <w:r w:rsidR="00CB0B0E" w:rsidRPr="00B44408">
        <w:rPr>
          <w:rFonts w:hAnsi="標楷體" w:hint="eastAsia"/>
        </w:rPr>
        <w:t>如</w:t>
      </w:r>
      <w:r w:rsidRPr="00B44408">
        <w:rPr>
          <w:rFonts w:hAnsi="標楷體" w:hint="eastAsia"/>
        </w:rPr>
        <w:t>前述，若</w:t>
      </w:r>
      <w:r w:rsidR="00CB0B0E" w:rsidRPr="00B44408">
        <w:rPr>
          <w:rFonts w:hAnsi="標楷體" w:hint="eastAsia"/>
        </w:rPr>
        <w:t>移工自始即缺乏對於職災勞工權益的認識，就更不可能像勞動部所說「撥打1955專線及透過外勞機場服務站，向地方主管機關申訴或直接向該部申訴」。依勞動部製發並於移工入境時發放並宣導之「外籍勞工在臺工作須知」，</w:t>
      </w:r>
      <w:r w:rsidR="00E54B55" w:rsidRPr="00B44408">
        <w:rPr>
          <w:rFonts w:hAnsi="標楷體" w:hint="eastAsia"/>
        </w:rPr>
        <w:t>在「肆、其他應注意事項與相關規定」之「三、懷孕及健康檢查項目中」註明「如您在臺工作期間有懷孕情形時，雇主不得以此理由單方面解約，強制令您出國」，但對於職業</w:t>
      </w:r>
      <w:r w:rsidR="00193913" w:rsidRPr="00B44408">
        <w:rPr>
          <w:rFonts w:hAnsi="標楷體" w:hint="eastAsia"/>
        </w:rPr>
        <w:t>災害</w:t>
      </w:r>
      <w:r w:rsidR="00E54B55" w:rsidRPr="00B44408">
        <w:rPr>
          <w:rFonts w:hAnsi="標楷體" w:hint="eastAsia"/>
        </w:rPr>
        <w:t>相關，僅有「五、工作安全及遵守安全衛生工作守則」，內容為「</w:t>
      </w:r>
      <w:r w:rsidR="00193913" w:rsidRPr="00B44408">
        <w:rPr>
          <w:rFonts w:hAnsi="標楷體" w:hint="eastAsia"/>
        </w:rPr>
        <w:t>您與一般勞工一樣，在工作場所工作，雇主應依勞工安全衛生法規定，提供必要的安全衛生保障，雇主除了工作場所的安全衛生設備應符合規定外，僱用您時亦應實施安全衛生及預防災變的教育訓練，包括工作安全步驟，可能遭遇的</w:t>
      </w:r>
      <w:r w:rsidR="00BB0A84" w:rsidRPr="00B44408">
        <w:rPr>
          <w:rFonts w:hAnsi="標楷體" w:hint="eastAsia"/>
        </w:rPr>
        <w:t>危害，工作應注意事項，避難、急救、消防等，以維護勞工作業安全及身心健康，</w:t>
      </w:r>
      <w:r w:rsidR="00BB0A84" w:rsidRPr="00B44408">
        <w:rPr>
          <w:rFonts w:hAnsi="標楷體"/>
        </w:rPr>
        <w:t>……</w:t>
      </w:r>
      <w:r w:rsidR="00BB0A84" w:rsidRPr="00B44408">
        <w:rPr>
          <w:rFonts w:hAnsi="標楷體" w:hint="eastAsia"/>
        </w:rPr>
        <w:t>。</w:t>
      </w:r>
      <w:r w:rsidR="00360B15" w:rsidRPr="00B44408">
        <w:rPr>
          <w:rFonts w:hAnsi="標楷體" w:hint="eastAsia"/>
        </w:rPr>
        <w:t>」</w:t>
      </w:r>
      <w:r w:rsidR="00E54B55" w:rsidRPr="00B44408">
        <w:rPr>
          <w:rStyle w:val="afe"/>
          <w:rFonts w:hAnsi="標楷體"/>
        </w:rPr>
        <w:footnoteReference w:id="62"/>
      </w:r>
    </w:p>
    <w:p w:rsidR="00902723" w:rsidRPr="00B44408" w:rsidRDefault="00CB0B0E" w:rsidP="00902723">
      <w:pPr>
        <w:pStyle w:val="4"/>
        <w:ind w:left="1701"/>
        <w:rPr>
          <w:rFonts w:hAnsi="標楷體"/>
        </w:rPr>
      </w:pPr>
      <w:r w:rsidRPr="00B44408">
        <w:rPr>
          <w:rFonts w:hAnsi="標楷體" w:hint="eastAsia"/>
        </w:rPr>
        <w:t>另</w:t>
      </w:r>
      <w:r w:rsidR="008B5C77" w:rsidRPr="00B44408">
        <w:rPr>
          <w:rFonts w:hAnsi="標楷體" w:hint="eastAsia"/>
        </w:rPr>
        <w:t>依驗證程序規定，</w:t>
      </w:r>
      <w:r w:rsidR="00265709" w:rsidRPr="00B44408">
        <w:rPr>
          <w:rFonts w:hAnsi="標楷體" w:hint="eastAsia"/>
        </w:rPr>
        <w:t>「契約尚未期滿、提前解約」的終止聘僱關係始須通知當地主管機關，經驗證雙方無異議後</w:t>
      </w:r>
      <w:r w:rsidR="00031773" w:rsidRPr="00B44408">
        <w:rPr>
          <w:rFonts w:hAnsi="標楷體" w:hint="eastAsia"/>
        </w:rPr>
        <w:t>，</w:t>
      </w:r>
      <w:r w:rsidR="00265709" w:rsidRPr="00B44408">
        <w:rPr>
          <w:rFonts w:hAnsi="標楷體" w:hint="eastAsia"/>
        </w:rPr>
        <w:t>開具證明書；</w:t>
      </w:r>
      <w:r w:rsidR="007920DD" w:rsidRPr="00B44408">
        <w:rPr>
          <w:rFonts w:hAnsi="標楷體" w:hint="eastAsia"/>
        </w:rPr>
        <w:t>「</w:t>
      </w:r>
      <w:r w:rsidR="00265709" w:rsidRPr="00B44408">
        <w:rPr>
          <w:rFonts w:hAnsi="標楷體" w:hint="eastAsia"/>
        </w:rPr>
        <w:t>契約期滿</w:t>
      </w:r>
      <w:r w:rsidR="007920DD" w:rsidRPr="00B44408">
        <w:rPr>
          <w:rFonts w:hAnsi="標楷體" w:hint="eastAsia"/>
        </w:rPr>
        <w:t>」</w:t>
      </w:r>
      <w:r w:rsidR="00265709" w:rsidRPr="00B44408">
        <w:rPr>
          <w:rFonts w:hAnsi="標楷體" w:hint="eastAsia"/>
        </w:rPr>
        <w:t>的則免踐行驗證程序</w:t>
      </w:r>
      <w:r w:rsidR="00265709" w:rsidRPr="00B44408">
        <w:rPr>
          <w:rStyle w:val="afe"/>
          <w:rFonts w:hAnsi="標楷體"/>
        </w:rPr>
        <w:footnoteReference w:id="63"/>
      </w:r>
      <w:r w:rsidR="00265709" w:rsidRPr="00B44408">
        <w:rPr>
          <w:rFonts w:hAnsi="標楷體" w:hint="eastAsia"/>
        </w:rPr>
        <w:t>。</w:t>
      </w:r>
      <w:r w:rsidR="008C366A" w:rsidRPr="00B44408">
        <w:rPr>
          <w:rFonts w:hAnsi="標楷體" w:hint="eastAsia"/>
        </w:rPr>
        <w:t>本案履勘之</w:t>
      </w:r>
      <w:r w:rsidR="007920DD" w:rsidRPr="00B44408">
        <w:rPr>
          <w:rFonts w:hAnsi="標楷體" w:hint="eastAsia"/>
        </w:rPr>
        <w:t>C</w:t>
      </w:r>
      <w:r w:rsidR="00F6627C" w:rsidRPr="00B44408">
        <w:rPr>
          <w:rFonts w:hAnsi="標楷體" w:hint="eastAsia"/>
        </w:rPr>
        <w:t>橡膠公司兩</w:t>
      </w:r>
      <w:r w:rsidR="006C0FDF" w:rsidRPr="00B44408">
        <w:rPr>
          <w:rFonts w:hAnsi="標楷體" w:hint="eastAsia"/>
        </w:rPr>
        <w:t>年內曾向勞保局申請移工失能給付確定，</w:t>
      </w:r>
      <w:r w:rsidR="008C366A" w:rsidRPr="00B44408">
        <w:rPr>
          <w:rFonts w:hAnsi="標楷體" w:hint="eastAsia"/>
        </w:rPr>
        <w:t>至本案</w:t>
      </w:r>
      <w:r w:rsidR="00031773" w:rsidRPr="00B44408">
        <w:rPr>
          <w:rFonts w:hAnsi="標楷體" w:hint="eastAsia"/>
        </w:rPr>
        <w:t>履勘時</w:t>
      </w:r>
      <w:r w:rsidR="006C0FDF" w:rsidRPr="00B44408">
        <w:rPr>
          <w:rFonts w:hAnsi="標楷體" w:hint="eastAsia"/>
        </w:rPr>
        <w:t>發現</w:t>
      </w:r>
      <w:r w:rsidR="007920DD" w:rsidRPr="00B44408">
        <w:rPr>
          <w:rFonts w:hAnsi="標楷體" w:hint="eastAsia"/>
        </w:rPr>
        <w:t>該</w:t>
      </w:r>
      <w:r w:rsidR="00031773" w:rsidRPr="00B44408">
        <w:rPr>
          <w:rFonts w:hAnsi="標楷體" w:hint="eastAsia"/>
        </w:rPr>
        <w:t>名職災移工已不在該處工作，</w:t>
      </w:r>
      <w:r w:rsidR="007920DD" w:rsidRPr="00B44408">
        <w:rPr>
          <w:rFonts w:hAnsi="標楷體" w:hint="eastAsia"/>
        </w:rPr>
        <w:t>該公司代表人表示，該</w:t>
      </w:r>
      <w:r w:rsidR="00031773" w:rsidRPr="00B44408">
        <w:rPr>
          <w:rFonts w:hAnsi="標楷體" w:hint="eastAsia"/>
        </w:rPr>
        <w:t>名</w:t>
      </w:r>
      <w:r w:rsidR="007920DD" w:rsidRPr="00B44408">
        <w:rPr>
          <w:rFonts w:hAnsi="標楷體" w:hint="eastAsia"/>
        </w:rPr>
        <w:t>移工</w:t>
      </w:r>
      <w:r w:rsidR="00031773" w:rsidRPr="00B44408">
        <w:rPr>
          <w:rFonts w:hAnsi="標楷體" w:hint="eastAsia"/>
        </w:rPr>
        <w:t>是快要期滿時發生職災</w:t>
      </w:r>
      <w:r w:rsidR="007920DD" w:rsidRPr="00B44408">
        <w:rPr>
          <w:rFonts w:hAnsi="標楷體" w:hint="eastAsia"/>
        </w:rPr>
        <w:t>，</w:t>
      </w:r>
      <w:r w:rsidR="00031773" w:rsidRPr="00B44408">
        <w:rPr>
          <w:rFonts w:hAnsi="標楷體" w:hint="eastAsia"/>
        </w:rPr>
        <w:t>所以就回國了。換言之，該名移工聘僱許可期限即將屆滿，本可選擇回國或續留臺工作，若選擇回國亦無須通知勞工局；而該名移工於</w:t>
      </w:r>
      <w:r w:rsidR="006C0FDF" w:rsidRPr="00B44408">
        <w:rPr>
          <w:rFonts w:hAnsi="標楷體" w:hint="eastAsia"/>
        </w:rPr>
        <w:t>聘僱許可期限即將屆滿</w:t>
      </w:r>
      <w:r w:rsidR="00031773" w:rsidRPr="00B44408">
        <w:rPr>
          <w:rFonts w:hAnsi="標楷體" w:hint="eastAsia"/>
        </w:rPr>
        <w:t>前發生職災造成手指遭切斷失能，</w:t>
      </w:r>
      <w:r w:rsidR="006C0FDF" w:rsidRPr="00B44408">
        <w:rPr>
          <w:rFonts w:hAnsi="標楷體" w:hint="eastAsia"/>
        </w:rPr>
        <w:t>最後返回母國，但因為無須驗證，因此其是否受到逼迫、強制遣返，又或是雇主是否依規定補償或賠償等，</w:t>
      </w:r>
      <w:r w:rsidR="00846243" w:rsidRPr="00B44408">
        <w:rPr>
          <w:rFonts w:hAnsi="標楷體" w:hint="eastAsia"/>
        </w:rPr>
        <w:t>更是</w:t>
      </w:r>
      <w:r w:rsidR="00F6627C" w:rsidRPr="00B44408">
        <w:rPr>
          <w:rFonts w:hAnsi="標楷體" w:hint="eastAsia"/>
        </w:rPr>
        <w:t>無法即時</w:t>
      </w:r>
      <w:r w:rsidR="006C0FDF" w:rsidRPr="00B44408">
        <w:rPr>
          <w:rFonts w:hAnsi="標楷體" w:hint="eastAsia"/>
        </w:rPr>
        <w:t>確認</w:t>
      </w:r>
      <w:r w:rsidR="00F6627C" w:rsidRPr="00B44408">
        <w:rPr>
          <w:rFonts w:hAnsi="標楷體" w:hint="eastAsia"/>
        </w:rPr>
        <w:t>及保障</w:t>
      </w:r>
      <w:r w:rsidR="00EC39F5" w:rsidRPr="00B44408">
        <w:rPr>
          <w:rStyle w:val="afe"/>
          <w:rFonts w:hAnsi="標楷體"/>
        </w:rPr>
        <w:footnoteReference w:id="64"/>
      </w:r>
      <w:r w:rsidR="006C0FDF" w:rsidRPr="00B44408">
        <w:rPr>
          <w:rFonts w:hAnsi="標楷體" w:hint="eastAsia"/>
        </w:rPr>
        <w:t>。</w:t>
      </w:r>
    </w:p>
    <w:p w:rsidR="009631F2" w:rsidRPr="00B44408" w:rsidRDefault="002812A0" w:rsidP="00BD3E16">
      <w:pPr>
        <w:pStyle w:val="4"/>
        <w:spacing w:afterLines="50" w:after="228"/>
        <w:ind w:left="1701"/>
        <w:rPr>
          <w:rFonts w:hAnsi="標楷體"/>
        </w:rPr>
      </w:pPr>
      <w:r w:rsidRPr="00B44408">
        <w:rPr>
          <w:rFonts w:hAnsi="標楷體" w:hint="eastAsia"/>
        </w:rPr>
        <w:t>又，</w:t>
      </w:r>
      <w:r w:rsidR="000157C8" w:rsidRPr="00B44408">
        <w:rPr>
          <w:rFonts w:hAnsi="標楷體" w:hint="eastAsia"/>
        </w:rPr>
        <w:t>縱C橡膠公司</w:t>
      </w:r>
      <w:r w:rsidR="00CF7360" w:rsidRPr="00B44408">
        <w:rPr>
          <w:rFonts w:hAnsi="標楷體" w:hint="eastAsia"/>
        </w:rPr>
        <w:t>當</w:t>
      </w:r>
      <w:r w:rsidR="00EC7008" w:rsidRPr="00B44408">
        <w:rPr>
          <w:rFonts w:hAnsi="標楷體" w:hint="eastAsia"/>
        </w:rPr>
        <w:t>時</w:t>
      </w:r>
      <w:r w:rsidR="000157C8" w:rsidRPr="00B44408">
        <w:rPr>
          <w:rFonts w:hAnsi="標楷體" w:hint="eastAsia"/>
        </w:rPr>
        <w:t>有依法向勞動檢查機構通報職災，</w:t>
      </w:r>
      <w:r w:rsidR="00EC7008" w:rsidRPr="00B44408">
        <w:rPr>
          <w:rFonts w:hAnsi="標楷體" w:hint="eastAsia"/>
        </w:rPr>
        <w:t>惟</w:t>
      </w:r>
      <w:r w:rsidR="000157C8" w:rsidRPr="00B44408">
        <w:rPr>
          <w:rFonts w:hAnsi="標楷體" w:hint="eastAsia"/>
        </w:rPr>
        <w:t>若不是重傷或死亡災害，勞動檢查機構也不一定會去檢查；即便勞動檢查機構介入檢查，亦僅是就職業安全衛生部分，</w:t>
      </w:r>
      <w:r w:rsidR="000E0189" w:rsidRPr="00B44408">
        <w:rPr>
          <w:rFonts w:hAnsi="標楷體" w:hint="eastAsia"/>
        </w:rPr>
        <w:t>對於發生職災勞工的權益，</w:t>
      </w:r>
      <w:r w:rsidRPr="00B44408">
        <w:rPr>
          <w:rFonts w:hAnsi="標楷體" w:hint="eastAsia"/>
        </w:rPr>
        <w:t>如職災傷病診治與復工、職災補償、請假權益、勞資爭議調解、申訴檢查、涉訟補助、職業重建</w:t>
      </w:r>
      <w:r w:rsidR="00B75A8A" w:rsidRPr="00B44408">
        <w:rPr>
          <w:rFonts w:hAnsi="標楷體" w:hint="eastAsia"/>
        </w:rPr>
        <w:t>等，並不會主動介入提供資訊及保障，而這種情形，本、外籍勞工皆如此。但移工不瞭解法令，不清楚職災勞工依法可享有權益保障規定，更不知道可以向誰求救，若遭遇惡意隱瞞的雇主與仲介聯手，往往一筆錢就與移工和解，將移工送回國。</w:t>
      </w:r>
      <w:r w:rsidR="0053058C" w:rsidRPr="00B44408">
        <w:rPr>
          <w:rFonts w:hAnsi="標楷體"/>
        </w:rPr>
        <w:t>本院前</w:t>
      </w:r>
      <w:r w:rsidR="0053058C" w:rsidRPr="00B44408">
        <w:rPr>
          <w:rFonts w:hAnsi="標楷體" w:hint="eastAsia"/>
        </w:rPr>
        <w:t>為</w:t>
      </w:r>
      <w:r w:rsidR="0053058C" w:rsidRPr="00B44408">
        <w:rPr>
          <w:rFonts w:hAnsi="標楷體"/>
        </w:rPr>
        <w:t>調查移工住宿環境</w:t>
      </w:r>
      <w:r w:rsidR="0053058C" w:rsidRPr="00B44408">
        <w:rPr>
          <w:rFonts w:hAnsi="標楷體" w:hint="eastAsia"/>
        </w:rPr>
        <w:t>，</w:t>
      </w:r>
      <w:r w:rsidR="0053058C" w:rsidRPr="00B44408">
        <w:rPr>
          <w:rFonts w:hAnsi="標楷體"/>
        </w:rPr>
        <w:t>於</w:t>
      </w:r>
      <w:r w:rsidR="0053058C" w:rsidRPr="00B44408">
        <w:rPr>
          <w:rFonts w:hAnsi="標楷體" w:hint="eastAsia"/>
        </w:rPr>
        <w:t>107年9月履勘臺中某食品公司之家畜屠宰場時，抽訪宿舍內1名移工對於雇主提供生活照顧服務情形，訪談後該名移工向本案履勘之隨行通譯詢問有關保險理賠事宜，進一步詢問細節，該移工始表示於106年8月將屠宰豬隻吊掛至貨車上時，後車斗的下降門降下壓到腳，造成其左腳3趾截肢，雇主有使其休息1個月約20日不必工作，薪水照領，並有包10萬紅包，但希望瞭解是否遺漏其他</w:t>
      </w:r>
      <w:r w:rsidR="009631F2" w:rsidRPr="00B44408">
        <w:rPr>
          <w:rFonts w:hAnsi="標楷體" w:hint="eastAsia"/>
        </w:rPr>
        <w:t>法定</w:t>
      </w:r>
      <w:r w:rsidR="0053058C" w:rsidRPr="00B44408">
        <w:rPr>
          <w:rFonts w:hAnsi="標楷體" w:hint="eastAsia"/>
        </w:rPr>
        <w:t>權益</w:t>
      </w:r>
      <w:r w:rsidR="00096103" w:rsidRPr="00B44408">
        <w:rPr>
          <w:rFonts w:hAnsi="標楷體" w:hint="eastAsia"/>
        </w:rPr>
        <w:t>。</w:t>
      </w:r>
      <w:r w:rsidR="0053058C" w:rsidRPr="00B44408">
        <w:rPr>
          <w:rFonts w:hAnsi="標楷體" w:hint="eastAsia"/>
        </w:rPr>
        <w:t>後據本院向主管機關進一步瞭解，主管機關始表示正協助該雇主向勞保局申請失能給付</w:t>
      </w:r>
      <w:r w:rsidR="009631F2" w:rsidRPr="00B44408">
        <w:rPr>
          <w:rFonts w:hAnsi="標楷體" w:hint="eastAsia"/>
        </w:rPr>
        <w:t>，</w:t>
      </w:r>
      <w:r w:rsidR="00096103" w:rsidRPr="00B44408">
        <w:rPr>
          <w:rFonts w:hAnsi="標楷體" w:hint="eastAsia"/>
        </w:rPr>
        <w:t>並就其未依法通報部分轉由勞動檢查機構處理；</w:t>
      </w:r>
      <w:r w:rsidR="009631F2" w:rsidRPr="00B44408">
        <w:rPr>
          <w:rFonts w:hAnsi="標楷體" w:hint="eastAsia"/>
        </w:rPr>
        <w:t>疑似雇主為避免勞檢、擔心受罰，以10萬元紅包對移工略施小惠，而</w:t>
      </w:r>
      <w:r w:rsidR="000B381C" w:rsidRPr="00B44408">
        <w:rPr>
          <w:rFonts w:hAnsi="標楷體" w:hint="eastAsia"/>
        </w:rPr>
        <w:t>未</w:t>
      </w:r>
      <w:r w:rsidR="009631F2" w:rsidRPr="00B44408">
        <w:rPr>
          <w:rFonts w:hAnsi="標楷體" w:hint="eastAsia"/>
        </w:rPr>
        <w:t>去申請勞保的職災給付，即為一例。</w:t>
      </w:r>
    </w:p>
    <w:tbl>
      <w:tblPr>
        <w:tblStyle w:val="af6"/>
        <w:tblW w:w="0" w:type="auto"/>
        <w:tblLook w:val="04A0" w:firstRow="1" w:lastRow="0" w:firstColumn="1" w:lastColumn="0" w:noHBand="0" w:noVBand="1"/>
      </w:tblPr>
      <w:tblGrid>
        <w:gridCol w:w="5488"/>
        <w:gridCol w:w="3346"/>
      </w:tblGrid>
      <w:tr w:rsidR="00B44408" w:rsidRPr="00B44408" w:rsidTr="009631F2">
        <w:tc>
          <w:tcPr>
            <w:tcW w:w="5554" w:type="dxa"/>
          </w:tcPr>
          <w:p w:rsidR="0053058C" w:rsidRPr="00B44408" w:rsidRDefault="004403A1" w:rsidP="0053058C">
            <w:pPr>
              <w:pStyle w:val="4"/>
              <w:numPr>
                <w:ilvl w:val="0"/>
                <w:numId w:val="0"/>
              </w:numPr>
              <w:rPr>
                <w:rFonts w:hAnsi="標楷體"/>
              </w:rPr>
            </w:pPr>
            <w:r w:rsidRPr="00B44408">
              <w:rPr>
                <w:rFonts w:hAnsi="標楷體" w:hint="eastAsia"/>
                <w:noProof/>
              </w:rPr>
              <w:drawing>
                <wp:inline distT="0" distB="0" distL="0" distR="0">
                  <wp:extent cx="3240000" cy="21600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MG_1710.JPG"/>
                          <pic:cNvPicPr/>
                        </pic:nvPicPr>
                        <pic:blipFill>
                          <a:blip r:embed="rId37" cstate="print">
                            <a:extLst>
                              <a:ext uri="{28A0092B-C50C-407E-A947-70E740481C1C}">
                                <a14:useLocalDpi xmlns:a14="http://schemas.microsoft.com/office/drawing/2010/main"/>
                              </a:ext>
                            </a:extLst>
                          </a:blip>
                          <a:stretch>
                            <a:fillRect/>
                          </a:stretch>
                        </pic:blipFill>
                        <pic:spPr>
                          <a:xfrm>
                            <a:off x="0" y="0"/>
                            <a:ext cx="3240000" cy="2160000"/>
                          </a:xfrm>
                          <a:prstGeom prst="rect">
                            <a:avLst/>
                          </a:prstGeom>
                        </pic:spPr>
                      </pic:pic>
                    </a:graphicData>
                  </a:graphic>
                </wp:inline>
              </w:drawing>
            </w:r>
          </w:p>
        </w:tc>
        <w:tc>
          <w:tcPr>
            <w:tcW w:w="3506" w:type="dxa"/>
          </w:tcPr>
          <w:p w:rsidR="0053058C" w:rsidRPr="00B44408" w:rsidRDefault="004403A1" w:rsidP="0053058C">
            <w:pPr>
              <w:pStyle w:val="4"/>
              <w:numPr>
                <w:ilvl w:val="0"/>
                <w:numId w:val="0"/>
              </w:numPr>
              <w:rPr>
                <w:rFonts w:hAnsi="標楷體"/>
              </w:rPr>
            </w:pPr>
            <w:r w:rsidRPr="00B44408">
              <w:rPr>
                <w:rFonts w:hAnsi="標楷體"/>
                <w:noProof/>
              </w:rPr>
              <w:drawing>
                <wp:inline distT="0" distB="0" distL="0" distR="0">
                  <wp:extent cx="1726590" cy="21600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26590" cy="2160000"/>
                          </a:xfrm>
                          <a:prstGeom prst="rect">
                            <a:avLst/>
                          </a:prstGeom>
                          <a:noFill/>
                        </pic:spPr>
                      </pic:pic>
                    </a:graphicData>
                  </a:graphic>
                </wp:inline>
              </w:drawing>
            </w:r>
          </w:p>
        </w:tc>
      </w:tr>
    </w:tbl>
    <w:p w:rsidR="0053058C" w:rsidRPr="00B44408" w:rsidRDefault="0053058C" w:rsidP="0053058C">
      <w:pPr>
        <w:pStyle w:val="a1"/>
        <w:spacing w:after="0" w:line="0" w:lineRule="atLeast"/>
        <w:rPr>
          <w:rFonts w:hAnsi="標楷體"/>
        </w:rPr>
      </w:pPr>
      <w:r w:rsidRPr="00B44408">
        <w:rPr>
          <w:rFonts w:hAnsi="標楷體" w:hint="eastAsia"/>
        </w:rPr>
        <w:t>臺中某食品公司家畜屠宰場</w:t>
      </w:r>
      <w:r w:rsidR="004403A1" w:rsidRPr="00B44408">
        <w:rPr>
          <w:rFonts w:hAnsi="標楷體" w:hint="eastAsia"/>
        </w:rPr>
        <w:t>之職災勞工自述受傷經過及傷勢。</w:t>
      </w:r>
    </w:p>
    <w:p w:rsidR="0053058C" w:rsidRPr="00B44408" w:rsidRDefault="0053058C" w:rsidP="0053058C">
      <w:pPr>
        <w:pStyle w:val="a1"/>
        <w:numPr>
          <w:ilvl w:val="0"/>
          <w:numId w:val="0"/>
        </w:numPr>
        <w:rPr>
          <w:rFonts w:hAnsi="標楷體"/>
        </w:rPr>
      </w:pPr>
      <w:r w:rsidRPr="00B44408">
        <w:rPr>
          <w:rFonts w:hAnsi="標楷體" w:hint="eastAsia"/>
        </w:rPr>
        <w:t>資料來源：本案拍攝</w:t>
      </w:r>
    </w:p>
    <w:p w:rsidR="00A32473" w:rsidRPr="00B44408" w:rsidRDefault="00B75A8A" w:rsidP="001C7329">
      <w:pPr>
        <w:pStyle w:val="3"/>
        <w:rPr>
          <w:rFonts w:hAnsi="標楷體"/>
        </w:rPr>
      </w:pPr>
      <w:r w:rsidRPr="00B44408">
        <w:rPr>
          <w:rFonts w:hAnsi="標楷體" w:hint="eastAsia"/>
        </w:rPr>
        <w:t>勞動部</w:t>
      </w:r>
      <w:r w:rsidR="004C15C7" w:rsidRPr="00B44408">
        <w:rPr>
          <w:rFonts w:hAnsi="標楷體" w:hint="eastAsia"/>
        </w:rPr>
        <w:t>作為中央勞政</w:t>
      </w:r>
      <w:r w:rsidRPr="00B44408">
        <w:rPr>
          <w:rFonts w:hAnsi="標楷體" w:hint="eastAsia"/>
        </w:rPr>
        <w:t>主管</w:t>
      </w:r>
      <w:r w:rsidR="002C6F4C" w:rsidRPr="00B44408">
        <w:rPr>
          <w:rFonts w:hAnsi="標楷體" w:hint="eastAsia"/>
        </w:rPr>
        <w:t>機關，掌理勞基</w:t>
      </w:r>
      <w:r w:rsidR="00540ADD" w:rsidRPr="00B44408">
        <w:rPr>
          <w:rFonts w:hAnsi="標楷體" w:hint="eastAsia"/>
        </w:rPr>
        <w:t>法、勞保</w:t>
      </w:r>
      <w:r w:rsidR="004C15C7" w:rsidRPr="00B44408">
        <w:rPr>
          <w:rFonts w:hAnsi="標楷體" w:hint="eastAsia"/>
        </w:rPr>
        <w:t>條例、職安法、就業服務法等重要法令規定，</w:t>
      </w:r>
      <w:r w:rsidR="006F2834" w:rsidRPr="00B44408">
        <w:rPr>
          <w:rFonts w:hAnsi="標楷體" w:hint="eastAsia"/>
        </w:rPr>
        <w:t>理應使勞工在不幸遭受職業災害時，於第一時間獲得有效資訊，協助職災勞工及家屬瞭解可獲得之補償、保險給付、補助或協助措施等權益，以及雇主應擔負之職業災害補償責任等義務</w:t>
      </w:r>
      <w:r w:rsidR="00090361" w:rsidRPr="00B44408">
        <w:rPr>
          <w:rFonts w:hAnsi="標楷體" w:hint="eastAsia"/>
        </w:rPr>
        <w:t>；</w:t>
      </w:r>
      <w:r w:rsidR="006F2834" w:rsidRPr="00B44408">
        <w:rPr>
          <w:rFonts w:hAnsi="標楷體" w:hint="eastAsia"/>
        </w:rPr>
        <w:t>尤不諳我國語言、文字，缺乏資訊的移工，更需要政府機關積極介入、提供協助。</w:t>
      </w:r>
      <w:r w:rsidR="00A32473" w:rsidRPr="00B44408">
        <w:rPr>
          <w:rFonts w:hAnsi="標楷體" w:hint="eastAsia"/>
        </w:rPr>
        <w:t>惟</w:t>
      </w:r>
      <w:r w:rsidR="006F2834" w:rsidRPr="00B44408">
        <w:rPr>
          <w:rFonts w:hAnsi="標楷體" w:hint="eastAsia"/>
        </w:rPr>
        <w:t>實務上</w:t>
      </w:r>
      <w:r w:rsidR="00A32473" w:rsidRPr="00B44408">
        <w:rPr>
          <w:rFonts w:hAnsi="標楷體" w:hint="eastAsia"/>
        </w:rPr>
        <w:t>卻因勞動部的內部分工，致使</w:t>
      </w:r>
      <w:r w:rsidR="006F2834" w:rsidRPr="00B44408">
        <w:rPr>
          <w:rFonts w:hAnsi="標楷體" w:hint="eastAsia"/>
        </w:rPr>
        <w:t>勞動檢查機構僅就職業安全衛生部分實施檢查</w:t>
      </w:r>
      <w:r w:rsidR="00A32473" w:rsidRPr="00B44408">
        <w:rPr>
          <w:rFonts w:hAnsi="標楷體" w:hint="eastAsia"/>
        </w:rPr>
        <w:t>、</w:t>
      </w:r>
      <w:r w:rsidR="006F2834" w:rsidRPr="00B44408">
        <w:rPr>
          <w:rFonts w:hAnsi="標楷體" w:hint="eastAsia"/>
        </w:rPr>
        <w:t>外勞查察員</w:t>
      </w:r>
      <w:r w:rsidR="00A32473" w:rsidRPr="00B44408">
        <w:rPr>
          <w:rFonts w:hAnsi="標楷體" w:hint="eastAsia"/>
        </w:rPr>
        <w:t>僅就雇主提供生活照顧服務僅行訪視、勞動條件檢查員不查</w:t>
      </w:r>
      <w:r w:rsidR="00A21FDD" w:rsidRPr="00B44408">
        <w:rPr>
          <w:rFonts w:hAnsi="標楷體" w:hint="eastAsia"/>
        </w:rPr>
        <w:t>勞保</w:t>
      </w:r>
      <w:r w:rsidR="00A32473" w:rsidRPr="00B44408">
        <w:rPr>
          <w:rFonts w:hAnsi="標楷體" w:hint="eastAsia"/>
        </w:rPr>
        <w:t>等，都讓弱勢的勞工與移工被現行法令規定與檢查</w:t>
      </w:r>
      <w:r w:rsidR="00363E47" w:rsidRPr="00B44408">
        <w:rPr>
          <w:rFonts w:hAnsi="標楷體" w:hint="eastAsia"/>
        </w:rPr>
        <w:t>、訪視</w:t>
      </w:r>
      <w:r w:rsidR="00A32473" w:rsidRPr="00B44408">
        <w:rPr>
          <w:rFonts w:hAnsi="標楷體" w:hint="eastAsia"/>
        </w:rPr>
        <w:t>制度所「漏接」。</w:t>
      </w:r>
      <w:r w:rsidR="00263FAD" w:rsidRPr="00B44408">
        <w:rPr>
          <w:rFonts w:hAnsi="標楷體" w:hint="eastAsia"/>
        </w:rPr>
        <w:t>對於上述情節，本案前於調查移工宿舍環境時即指出勞動部應對此檢討改進；於本案所探討之移工職災問題時亦然，勞動部應整合不同法令及權管單位間對職災移工之權益保障，發揮最大的檢查效益（質），是除了提升檢查覆蓋率（量）外，另一勞動部應持續努力之方向。</w:t>
      </w:r>
    </w:p>
    <w:p w:rsidR="0073091B" w:rsidRPr="00B44408" w:rsidRDefault="0073091B" w:rsidP="0073091B">
      <w:pPr>
        <w:pStyle w:val="3"/>
        <w:rPr>
          <w:rFonts w:hAnsi="標楷體"/>
        </w:rPr>
      </w:pPr>
      <w:r w:rsidRPr="00B44408">
        <w:rPr>
          <w:rFonts w:hAnsi="標楷體" w:hint="eastAsia"/>
        </w:rPr>
        <w:t>綜上，移工背負沉重經濟負擔來臺工作，不幸遭遇職災受傷，擔心被遣返回國而不敢就醫，或仍在傷病醫療或賠償爭議期間，遭部分不肖仲介與雇主強制遣回母國的案件時有所聞。勞動部對此無相關統計數據，表示已有解約驗證、1955專線、機場服務站等可協助把關。勞動部應主動統計調查，瞭解移工職災失能後之的處境，確保移工可以獲得相關法令規範的保障。</w:t>
      </w:r>
    </w:p>
    <w:p w:rsidR="00ED5681" w:rsidRPr="00B44408" w:rsidRDefault="00ED5681">
      <w:pPr>
        <w:widowControl/>
        <w:overflowPunct/>
        <w:autoSpaceDE/>
        <w:autoSpaceDN/>
        <w:jc w:val="left"/>
        <w:rPr>
          <w:rFonts w:hAnsi="標楷體"/>
          <w:bCs/>
          <w:kern w:val="32"/>
          <w:szCs w:val="52"/>
        </w:rPr>
      </w:pPr>
      <w:bookmarkStart w:id="51" w:name="_Toc524895648"/>
      <w:bookmarkStart w:id="52" w:name="_Toc524896194"/>
      <w:bookmarkStart w:id="53" w:name="_Toc524896224"/>
      <w:bookmarkStart w:id="54" w:name="_Toc524902734"/>
      <w:bookmarkStart w:id="55" w:name="_Toc525066148"/>
      <w:bookmarkStart w:id="56" w:name="_Toc525070839"/>
      <w:bookmarkStart w:id="57" w:name="_Toc525938379"/>
      <w:bookmarkStart w:id="58" w:name="_Toc525939227"/>
      <w:bookmarkStart w:id="59" w:name="_Toc525939732"/>
      <w:bookmarkStart w:id="60" w:name="_Toc529218272"/>
      <w:bookmarkStart w:id="61" w:name="_Toc529222689"/>
      <w:bookmarkStart w:id="62" w:name="_Toc529223111"/>
      <w:bookmarkStart w:id="63" w:name="_Toc529223862"/>
      <w:bookmarkStart w:id="64" w:name="_Toc529228265"/>
      <w:bookmarkStart w:id="65" w:name="_Toc2400395"/>
      <w:bookmarkStart w:id="66" w:name="_Toc4316189"/>
      <w:bookmarkStart w:id="67" w:name="_Toc4473330"/>
      <w:bookmarkStart w:id="68" w:name="_Toc69556897"/>
      <w:bookmarkStart w:id="69" w:name="_Toc69556946"/>
      <w:bookmarkStart w:id="70" w:name="_Toc69609820"/>
      <w:bookmarkStart w:id="71" w:name="_Toc70241816"/>
      <w:bookmarkStart w:id="72" w:name="_Toc70242205"/>
      <w:bookmarkStart w:id="73" w:name="_Toc421794875"/>
      <w:bookmarkStart w:id="74" w:name="_Toc422834160"/>
      <w:bookmarkEnd w:id="49"/>
    </w:p>
    <w:p w:rsidR="00263FAD" w:rsidRPr="00B44408" w:rsidRDefault="00263FAD">
      <w:pPr>
        <w:widowControl/>
        <w:overflowPunct/>
        <w:autoSpaceDE/>
        <w:autoSpaceDN/>
        <w:jc w:val="left"/>
        <w:rPr>
          <w:rFonts w:hAnsi="標楷體"/>
          <w:bCs/>
          <w:kern w:val="32"/>
          <w:szCs w:val="52"/>
        </w:rPr>
      </w:pPr>
      <w:r w:rsidRPr="00B44408">
        <w:rPr>
          <w:rFonts w:hAnsi="標楷體"/>
        </w:rPr>
        <w:br w:type="page"/>
      </w:r>
    </w:p>
    <w:p w:rsidR="00E25849" w:rsidRPr="00B44408" w:rsidRDefault="00735996" w:rsidP="004E05A1">
      <w:pPr>
        <w:pStyle w:val="1"/>
        <w:ind w:left="2380" w:hanging="2380"/>
        <w:rPr>
          <w:rFonts w:hAnsi="標楷體"/>
        </w:rPr>
      </w:pPr>
      <w:r w:rsidRPr="00B44408">
        <w:rPr>
          <w:rFonts w:hAnsi="標楷體" w:hint="eastAsia"/>
        </w:rPr>
        <w:t>處理辦法：</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rsidR="003F5D1E" w:rsidRPr="00B44408" w:rsidRDefault="003F5D1E" w:rsidP="002E0014">
      <w:pPr>
        <w:pStyle w:val="2"/>
        <w:ind w:left="1020" w:hanging="680"/>
        <w:rPr>
          <w:rFonts w:hAnsi="標楷體"/>
        </w:rPr>
      </w:pPr>
      <w:bookmarkStart w:id="75" w:name="_Toc524902735"/>
      <w:bookmarkStart w:id="76" w:name="_Toc525066149"/>
      <w:bookmarkStart w:id="77" w:name="_Toc525070840"/>
      <w:bookmarkStart w:id="78" w:name="_Toc525938380"/>
      <w:bookmarkStart w:id="79" w:name="_Toc525939228"/>
      <w:bookmarkStart w:id="80" w:name="_Toc525939733"/>
      <w:bookmarkStart w:id="81" w:name="_Toc529218273"/>
      <w:bookmarkStart w:id="82" w:name="_Toc529222690"/>
      <w:bookmarkStart w:id="83" w:name="_Toc529223112"/>
      <w:bookmarkStart w:id="84" w:name="_Toc529223863"/>
      <w:bookmarkStart w:id="85" w:name="_Toc529228266"/>
      <w:bookmarkStart w:id="86" w:name="_Toc524895649"/>
      <w:bookmarkStart w:id="87" w:name="_Toc524896195"/>
      <w:bookmarkStart w:id="88" w:name="_Toc524896225"/>
      <w:bookmarkStart w:id="89" w:name="_Toc70241820"/>
      <w:bookmarkStart w:id="90" w:name="_Toc70242209"/>
      <w:bookmarkStart w:id="91" w:name="_Toc421794876"/>
      <w:bookmarkStart w:id="92" w:name="_Toc421795442"/>
      <w:bookmarkStart w:id="93" w:name="_Toc421796023"/>
      <w:bookmarkStart w:id="94" w:name="_Toc422728958"/>
      <w:bookmarkStart w:id="95" w:name="_Toc422834161"/>
      <w:bookmarkStart w:id="96" w:name="_Toc2400396"/>
      <w:bookmarkStart w:id="97" w:name="_Toc4316190"/>
      <w:bookmarkStart w:id="98" w:name="_Toc4473331"/>
      <w:bookmarkStart w:id="99" w:name="_Toc69556898"/>
      <w:bookmarkStart w:id="100" w:name="_Toc69556947"/>
      <w:bookmarkStart w:id="101" w:name="_Toc69609821"/>
      <w:bookmarkStart w:id="102" w:name="_Toc70241817"/>
      <w:bookmarkStart w:id="103" w:name="_Toc70242206"/>
      <w:bookmarkEnd w:id="86"/>
      <w:bookmarkEnd w:id="87"/>
      <w:bookmarkEnd w:id="88"/>
      <w:r w:rsidRPr="00B44408">
        <w:rPr>
          <w:rFonts w:hAnsi="標楷體" w:hint="eastAsia"/>
        </w:rPr>
        <w:t>調查意見一至三，提案糾正勞動部。</w:t>
      </w:r>
      <w:bookmarkEnd w:id="89"/>
      <w:bookmarkEnd w:id="90"/>
      <w:bookmarkEnd w:id="91"/>
      <w:bookmarkEnd w:id="92"/>
      <w:bookmarkEnd w:id="93"/>
      <w:bookmarkEnd w:id="94"/>
      <w:bookmarkEnd w:id="95"/>
    </w:p>
    <w:p w:rsidR="00E25849" w:rsidRPr="00B44408" w:rsidRDefault="003F5D1E" w:rsidP="002E0014">
      <w:pPr>
        <w:pStyle w:val="2"/>
        <w:ind w:left="1020" w:hanging="680"/>
        <w:rPr>
          <w:rFonts w:hAnsi="標楷體"/>
        </w:rPr>
      </w:pPr>
      <w:bookmarkStart w:id="104" w:name="_Toc421794877"/>
      <w:bookmarkStart w:id="105" w:name="_Toc421795443"/>
      <w:bookmarkStart w:id="106" w:name="_Toc421796024"/>
      <w:bookmarkStart w:id="107" w:name="_Toc422728959"/>
      <w:bookmarkStart w:id="108" w:name="_Toc422834162"/>
      <w:r>
        <w:rPr>
          <w:rFonts w:hAnsi="標楷體" w:hint="eastAsia"/>
        </w:rPr>
        <w:t>抄</w:t>
      </w:r>
      <w:r w:rsidRPr="00B44408">
        <w:rPr>
          <w:rFonts w:hAnsi="標楷體" w:hint="eastAsia"/>
        </w:rPr>
        <w:t>調查意見四，函請勞動部確實檢討改進見復。</w:t>
      </w:r>
      <w:bookmarkEnd w:id="96"/>
      <w:bookmarkEnd w:id="97"/>
      <w:bookmarkEnd w:id="98"/>
      <w:bookmarkEnd w:id="99"/>
      <w:bookmarkEnd w:id="100"/>
      <w:bookmarkEnd w:id="101"/>
      <w:bookmarkEnd w:id="102"/>
      <w:bookmarkEnd w:id="103"/>
      <w:bookmarkEnd w:id="104"/>
      <w:bookmarkEnd w:id="105"/>
      <w:bookmarkEnd w:id="106"/>
      <w:bookmarkEnd w:id="107"/>
      <w:bookmarkEnd w:id="108"/>
    </w:p>
    <w:bookmarkEnd w:id="75"/>
    <w:bookmarkEnd w:id="76"/>
    <w:bookmarkEnd w:id="77"/>
    <w:bookmarkEnd w:id="78"/>
    <w:bookmarkEnd w:id="79"/>
    <w:bookmarkEnd w:id="80"/>
    <w:bookmarkEnd w:id="81"/>
    <w:bookmarkEnd w:id="82"/>
    <w:bookmarkEnd w:id="83"/>
    <w:bookmarkEnd w:id="84"/>
    <w:bookmarkEnd w:id="85"/>
    <w:p w:rsidR="00CD437F" w:rsidRPr="00B44408" w:rsidRDefault="00CD437F" w:rsidP="002E0014">
      <w:pPr>
        <w:pStyle w:val="2"/>
        <w:ind w:left="1020" w:hanging="680"/>
        <w:rPr>
          <w:rFonts w:hAnsi="標楷體"/>
        </w:rPr>
      </w:pPr>
      <w:r w:rsidRPr="00B44408">
        <w:rPr>
          <w:rFonts w:hAnsi="標楷體" w:hint="eastAsia"/>
        </w:rPr>
        <w:t>調查報告送請本院人權保障委員會參考。</w:t>
      </w:r>
    </w:p>
    <w:p w:rsidR="00CD437F" w:rsidRPr="00B44408" w:rsidRDefault="003F5D1E" w:rsidP="002E0014">
      <w:pPr>
        <w:pStyle w:val="2"/>
        <w:ind w:left="1020" w:hanging="680"/>
        <w:rPr>
          <w:rFonts w:hAnsi="標楷體"/>
        </w:rPr>
      </w:pPr>
      <w:bookmarkStart w:id="109" w:name="_Toc2400397"/>
      <w:bookmarkStart w:id="110" w:name="_Toc4316191"/>
      <w:bookmarkStart w:id="111" w:name="_Toc4473332"/>
      <w:bookmarkStart w:id="112" w:name="_Toc69556901"/>
      <w:bookmarkStart w:id="113" w:name="_Toc69556950"/>
      <w:bookmarkStart w:id="114" w:name="_Toc69609824"/>
      <w:bookmarkStart w:id="115" w:name="_Toc70241822"/>
      <w:bookmarkStart w:id="116" w:name="_Toc70242211"/>
      <w:bookmarkStart w:id="117" w:name="_Toc421794881"/>
      <w:bookmarkStart w:id="118" w:name="_Toc421795447"/>
      <w:bookmarkStart w:id="119" w:name="_Toc421796028"/>
      <w:bookmarkStart w:id="120" w:name="_Toc422728963"/>
      <w:bookmarkStart w:id="121" w:name="_Toc422834166"/>
      <w:r>
        <w:rPr>
          <w:rFonts w:hAnsi="標楷體" w:hint="eastAsia"/>
        </w:rPr>
        <w:t>調查報告之案由、調查意見及處理辦法上網公布</w:t>
      </w:r>
      <w:r w:rsidRPr="00B44408">
        <w:rPr>
          <w:rFonts w:hAnsi="標楷體" w:hint="eastAsia"/>
        </w:rPr>
        <w:t>。</w:t>
      </w:r>
      <w:bookmarkEnd w:id="109"/>
      <w:bookmarkEnd w:id="110"/>
      <w:bookmarkEnd w:id="111"/>
      <w:bookmarkEnd w:id="112"/>
      <w:bookmarkEnd w:id="113"/>
      <w:bookmarkEnd w:id="114"/>
      <w:bookmarkEnd w:id="115"/>
      <w:bookmarkEnd w:id="116"/>
      <w:bookmarkEnd w:id="117"/>
      <w:bookmarkEnd w:id="118"/>
      <w:bookmarkEnd w:id="119"/>
      <w:bookmarkEnd w:id="120"/>
      <w:bookmarkEnd w:id="121"/>
    </w:p>
    <w:p w:rsidR="00CD437F" w:rsidRPr="00B44408" w:rsidRDefault="00CD437F" w:rsidP="00BD3E16">
      <w:pPr>
        <w:pStyle w:val="aa"/>
        <w:spacing w:beforeLines="50" w:before="228" w:afterLines="100" w:after="457"/>
        <w:ind w:left="0"/>
        <w:rPr>
          <w:rFonts w:hAnsi="標楷體"/>
          <w:b w:val="0"/>
          <w:bCs/>
          <w:snapToGrid/>
          <w:spacing w:val="12"/>
          <w:kern w:val="0"/>
          <w:sz w:val="40"/>
        </w:rPr>
      </w:pPr>
    </w:p>
    <w:p w:rsidR="00CD437F" w:rsidRDefault="004C15C7" w:rsidP="003F5D1E">
      <w:pPr>
        <w:pStyle w:val="aa"/>
        <w:spacing w:beforeLines="50" w:before="228" w:after="0"/>
        <w:ind w:left="0" w:firstLineChars="600" w:firstLine="2665"/>
        <w:rPr>
          <w:rFonts w:hAnsi="標楷體"/>
          <w:b w:val="0"/>
          <w:bCs/>
          <w:snapToGrid/>
          <w:spacing w:val="12"/>
          <w:kern w:val="0"/>
          <w:sz w:val="40"/>
        </w:rPr>
      </w:pPr>
      <w:r w:rsidRPr="00B44408">
        <w:rPr>
          <w:rFonts w:hAnsi="標楷體" w:hint="eastAsia"/>
          <w:b w:val="0"/>
          <w:bCs/>
          <w:snapToGrid/>
          <w:spacing w:val="12"/>
          <w:kern w:val="0"/>
          <w:sz w:val="40"/>
        </w:rPr>
        <w:t>調查委員：</w:t>
      </w:r>
      <w:r w:rsidR="003F5D1E">
        <w:rPr>
          <w:rFonts w:hAnsi="標楷體" w:hint="eastAsia"/>
          <w:b w:val="0"/>
          <w:bCs/>
          <w:snapToGrid/>
          <w:spacing w:val="12"/>
          <w:kern w:val="0"/>
          <w:sz w:val="40"/>
        </w:rPr>
        <w:t>王幼玲</w:t>
      </w:r>
    </w:p>
    <w:p w:rsidR="003F5D1E" w:rsidRPr="00B44408" w:rsidRDefault="003F5D1E" w:rsidP="003F5D1E">
      <w:pPr>
        <w:pStyle w:val="aa"/>
        <w:spacing w:before="0" w:afterLines="100" w:after="457"/>
        <w:ind w:left="0" w:firstLineChars="580" w:firstLine="2576"/>
        <w:rPr>
          <w:rFonts w:hAnsi="標楷體" w:hint="eastAsia"/>
          <w:b w:val="0"/>
          <w:bCs/>
          <w:snapToGrid/>
          <w:spacing w:val="12"/>
          <w:kern w:val="0"/>
          <w:sz w:val="40"/>
        </w:rPr>
      </w:pPr>
      <w:r>
        <w:rPr>
          <w:rFonts w:hAnsi="標楷體" w:hint="eastAsia"/>
          <w:b w:val="0"/>
          <w:bCs/>
          <w:snapToGrid/>
          <w:spacing w:val="12"/>
          <w:kern w:val="0"/>
          <w:sz w:val="40"/>
        </w:rPr>
        <w:t xml:space="preserve">          王美玉</w:t>
      </w:r>
    </w:p>
    <w:p w:rsidR="00E25849" w:rsidRPr="00B44408" w:rsidRDefault="00E25849" w:rsidP="00BD3E16">
      <w:pPr>
        <w:pStyle w:val="aa"/>
        <w:spacing w:beforeLines="50" w:before="228" w:afterLines="100" w:after="457"/>
        <w:ind w:left="0"/>
        <w:rPr>
          <w:rFonts w:hAnsi="標楷體"/>
          <w:b w:val="0"/>
          <w:bCs/>
          <w:snapToGrid/>
          <w:spacing w:val="12"/>
          <w:kern w:val="0"/>
          <w:sz w:val="40"/>
        </w:rPr>
      </w:pPr>
    </w:p>
    <w:p w:rsidR="00770453" w:rsidRPr="00B44408" w:rsidRDefault="00770453" w:rsidP="00770453">
      <w:pPr>
        <w:pStyle w:val="aa"/>
        <w:spacing w:before="0" w:after="0"/>
        <w:ind w:leftChars="1100" w:left="3742"/>
        <w:rPr>
          <w:rFonts w:hAnsi="標楷體"/>
          <w:b w:val="0"/>
          <w:bCs/>
          <w:snapToGrid/>
          <w:spacing w:val="0"/>
          <w:kern w:val="0"/>
          <w:sz w:val="40"/>
        </w:rPr>
      </w:pPr>
    </w:p>
    <w:p w:rsidR="00CD437F" w:rsidRPr="00B44408" w:rsidRDefault="00CD437F" w:rsidP="00770453">
      <w:pPr>
        <w:pStyle w:val="aa"/>
        <w:spacing w:before="0" w:after="0"/>
        <w:ind w:leftChars="1100" w:left="3742"/>
        <w:rPr>
          <w:rFonts w:hAnsi="標楷體"/>
          <w:b w:val="0"/>
          <w:bCs/>
          <w:snapToGrid/>
          <w:spacing w:val="0"/>
          <w:kern w:val="0"/>
          <w:sz w:val="40"/>
        </w:rPr>
      </w:pPr>
    </w:p>
    <w:p w:rsidR="00CD437F" w:rsidRPr="00B44408" w:rsidRDefault="00CD437F" w:rsidP="00770453">
      <w:pPr>
        <w:pStyle w:val="aa"/>
        <w:spacing w:before="0" w:after="0"/>
        <w:ind w:leftChars="1100" w:left="3742"/>
        <w:rPr>
          <w:rFonts w:hAnsi="標楷體"/>
          <w:b w:val="0"/>
          <w:bCs/>
          <w:snapToGrid/>
          <w:spacing w:val="0"/>
          <w:kern w:val="0"/>
          <w:sz w:val="40"/>
        </w:rPr>
      </w:pPr>
    </w:p>
    <w:p w:rsidR="00CD437F" w:rsidRPr="00B44408" w:rsidRDefault="00CD437F" w:rsidP="00770453">
      <w:pPr>
        <w:pStyle w:val="aa"/>
        <w:spacing w:before="0" w:after="0"/>
        <w:ind w:leftChars="1100" w:left="3742"/>
        <w:rPr>
          <w:rFonts w:hAnsi="標楷體"/>
          <w:b w:val="0"/>
          <w:bCs/>
          <w:snapToGrid/>
          <w:spacing w:val="0"/>
          <w:kern w:val="0"/>
          <w:sz w:val="40"/>
        </w:rPr>
      </w:pPr>
    </w:p>
    <w:sectPr w:rsidR="00CD437F" w:rsidRPr="00B44408" w:rsidSect="00931A10">
      <w:footerReference w:type="default" r:id="rId39"/>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2597" w:rsidRDefault="00F02597">
      <w:r>
        <w:separator/>
      </w:r>
    </w:p>
  </w:endnote>
  <w:endnote w:type="continuationSeparator" w:id="0">
    <w:p w:rsidR="00F02597" w:rsidRDefault="00F02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597" w:rsidRDefault="00F02597">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EA1560">
      <w:rPr>
        <w:rStyle w:val="ac"/>
        <w:noProof/>
        <w:sz w:val="24"/>
      </w:rPr>
      <w:t>63</w:t>
    </w:r>
    <w:r>
      <w:rPr>
        <w:rStyle w:val="ac"/>
        <w:sz w:val="24"/>
      </w:rPr>
      <w:fldChar w:fldCharType="end"/>
    </w:r>
  </w:p>
  <w:p w:rsidR="00F02597" w:rsidRDefault="00F02597">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2597" w:rsidRDefault="00F02597">
      <w:r>
        <w:separator/>
      </w:r>
    </w:p>
  </w:footnote>
  <w:footnote w:type="continuationSeparator" w:id="0">
    <w:p w:rsidR="00F02597" w:rsidRDefault="00F02597">
      <w:r>
        <w:continuationSeparator/>
      </w:r>
    </w:p>
  </w:footnote>
  <w:footnote w:id="1">
    <w:p w:rsidR="00F02597" w:rsidRPr="00544C6B" w:rsidRDefault="00F02597" w:rsidP="004D47B4">
      <w:pPr>
        <w:pStyle w:val="afc"/>
        <w:ind w:left="167" w:hangingChars="76" w:hanging="167"/>
        <w:jc w:val="both"/>
      </w:pPr>
      <w:r>
        <w:rPr>
          <w:rStyle w:val="afe"/>
        </w:rPr>
        <w:footnoteRef/>
      </w:r>
      <w:r>
        <w:rPr>
          <w:rFonts w:hint="eastAsia"/>
        </w:rPr>
        <w:t xml:space="preserve"> 職業災害千人率：平均每千名工作者中，因勞動場所之建築物</w:t>
      </w:r>
      <w:r w:rsidRPr="009A3145">
        <w:rPr>
          <w:rFonts w:hint="eastAsia"/>
        </w:rPr>
        <w:t>、</w:t>
      </w:r>
      <w:r>
        <w:rPr>
          <w:rFonts w:hint="eastAsia"/>
        </w:rPr>
        <w:t>機械</w:t>
      </w:r>
      <w:r w:rsidRPr="009A3145">
        <w:rPr>
          <w:rFonts w:hint="eastAsia"/>
        </w:rPr>
        <w:t>、</w:t>
      </w:r>
      <w:r>
        <w:rPr>
          <w:rFonts w:hint="eastAsia"/>
        </w:rPr>
        <w:t>設備</w:t>
      </w:r>
      <w:r w:rsidRPr="009A3145">
        <w:rPr>
          <w:rFonts w:hint="eastAsia"/>
        </w:rPr>
        <w:t>、</w:t>
      </w:r>
      <w:r>
        <w:rPr>
          <w:rFonts w:hint="eastAsia"/>
        </w:rPr>
        <w:t>原料</w:t>
      </w:r>
      <w:r w:rsidRPr="009A3145">
        <w:rPr>
          <w:rFonts w:hint="eastAsia"/>
        </w:rPr>
        <w:t>、</w:t>
      </w:r>
      <w:r>
        <w:rPr>
          <w:rFonts w:hint="eastAsia"/>
        </w:rPr>
        <w:t>材料</w:t>
      </w:r>
      <w:r w:rsidRPr="009A3145">
        <w:rPr>
          <w:rFonts w:hint="eastAsia"/>
        </w:rPr>
        <w:t>、</w:t>
      </w:r>
      <w:r>
        <w:rPr>
          <w:rFonts w:hint="eastAsia"/>
        </w:rPr>
        <w:t>化學品</w:t>
      </w:r>
      <w:r w:rsidRPr="009A3145">
        <w:rPr>
          <w:rFonts w:hint="eastAsia"/>
        </w:rPr>
        <w:t>、</w:t>
      </w:r>
      <w:r>
        <w:rPr>
          <w:rFonts w:hint="eastAsia"/>
        </w:rPr>
        <w:t>氣體</w:t>
      </w:r>
      <w:r w:rsidRPr="009A3145">
        <w:rPr>
          <w:rFonts w:hint="eastAsia"/>
        </w:rPr>
        <w:t>、</w:t>
      </w:r>
      <w:r>
        <w:rPr>
          <w:rFonts w:hint="eastAsia"/>
        </w:rPr>
        <w:t>蒸氣</w:t>
      </w:r>
      <w:r w:rsidRPr="009A3145">
        <w:rPr>
          <w:rFonts w:hint="eastAsia"/>
        </w:rPr>
        <w:t>、</w:t>
      </w:r>
      <w:r>
        <w:rPr>
          <w:rFonts w:hint="eastAsia"/>
        </w:rPr>
        <w:t>粉塵等或作業活動引起傷病</w:t>
      </w:r>
      <w:r w:rsidRPr="009A3145">
        <w:rPr>
          <w:rFonts w:hint="eastAsia"/>
        </w:rPr>
        <w:t>、</w:t>
      </w:r>
      <w:r>
        <w:rPr>
          <w:rFonts w:hint="eastAsia"/>
        </w:rPr>
        <w:t>失能或死亡之人次</w:t>
      </w:r>
      <w:r>
        <w:rPr>
          <w:rFonts w:hAnsi="標楷體" w:hint="eastAsia"/>
        </w:rPr>
        <w:t>。計算方式如下：年職業災害千人率＝全年領取職業災害保險給付人次/年平均勞工保險投保人數×1,000</w:t>
      </w:r>
      <w:r w:rsidRPr="00BF579A">
        <w:rPr>
          <w:rFonts w:hAnsi="標楷體" w:hint="eastAsia"/>
        </w:rPr>
        <w:t>‰</w:t>
      </w:r>
      <w:r>
        <w:rPr>
          <w:rFonts w:hAnsi="標楷體" w:hint="eastAsia"/>
        </w:rPr>
        <w:t>。</w:t>
      </w:r>
    </w:p>
  </w:footnote>
  <w:footnote w:id="2">
    <w:p w:rsidR="00F02597" w:rsidRPr="00D93544" w:rsidRDefault="00F02597" w:rsidP="004D47B4">
      <w:pPr>
        <w:pStyle w:val="afc"/>
        <w:ind w:leftChars="4" w:left="236" w:hangingChars="101" w:hanging="222"/>
        <w:jc w:val="both"/>
      </w:pPr>
      <w:r>
        <w:rPr>
          <w:rStyle w:val="afe"/>
        </w:rPr>
        <w:footnoteRef/>
      </w:r>
      <w:r>
        <w:rPr>
          <w:rFonts w:hint="eastAsia"/>
        </w:rPr>
        <w:t xml:space="preserve"> </w:t>
      </w:r>
      <w:r w:rsidRPr="00D93544">
        <w:rPr>
          <w:rFonts w:hint="eastAsia"/>
        </w:rPr>
        <w:t>經濟社會文化權利國際公約第2條第2項</w:t>
      </w:r>
      <w:r>
        <w:rPr>
          <w:rFonts w:hint="eastAsia"/>
        </w:rPr>
        <w:t>：</w:t>
      </w:r>
      <w:r w:rsidRPr="00D93544">
        <w:rPr>
          <w:rFonts w:hint="eastAsia"/>
        </w:rPr>
        <w:t>「</w:t>
      </w:r>
      <w:r w:rsidRPr="00837BBF">
        <w:rPr>
          <w:rFonts w:hint="eastAsia"/>
        </w:rPr>
        <w:t>本公約締約國承允保證人人行使本公約所載之各種權利，不因種族、膚色、性別、語言、宗教、政見或其他主張、民族本源或社會階級、財產、出生或其他身分等等而受歧視。</w:t>
      </w:r>
      <w:r w:rsidRPr="00D93544">
        <w:rPr>
          <w:rFonts w:hint="eastAsia"/>
        </w:rPr>
        <w:t>」</w:t>
      </w:r>
      <w:r>
        <w:rPr>
          <w:rFonts w:hint="eastAsia"/>
        </w:rPr>
        <w:t>；第7條：</w:t>
      </w:r>
      <w:r w:rsidRPr="00D93544">
        <w:rPr>
          <w:rFonts w:hint="eastAsia"/>
        </w:rPr>
        <w:t>「</w:t>
      </w:r>
      <w:r w:rsidRPr="00837BBF">
        <w:rPr>
          <w:rFonts w:hint="eastAsia"/>
        </w:rPr>
        <w:t>本公約締約國確認人人有權享受公平與良好之工作條件，尤須確保：</w:t>
      </w:r>
      <w:r>
        <w:rPr>
          <w:rFonts w:hint="eastAsia"/>
        </w:rPr>
        <w:t>(一)</w:t>
      </w:r>
      <w:r w:rsidRPr="00837BBF">
        <w:rPr>
          <w:rFonts w:hint="eastAsia"/>
        </w:rPr>
        <w:t>所有工作者之報酬使其最低限度均能：</w:t>
      </w:r>
      <w:r>
        <w:rPr>
          <w:rFonts w:hint="eastAsia"/>
        </w:rPr>
        <w:t>(1)</w:t>
      </w:r>
      <w:r w:rsidRPr="00837BBF">
        <w:rPr>
          <w:rFonts w:hint="eastAsia"/>
        </w:rPr>
        <w:t>獲得公允之工資，工作價值相等者享受同等報酬，不得有任何區別，尤須保證婦女之工作條件不得次於男子，且應同工同酬；</w:t>
      </w:r>
      <w:r>
        <w:rPr>
          <w:rFonts w:hint="eastAsia"/>
        </w:rPr>
        <w:t>(2)</w:t>
      </w:r>
      <w:r w:rsidRPr="00837BBF">
        <w:rPr>
          <w:rFonts w:hint="eastAsia"/>
        </w:rPr>
        <w:t>維持本人及家屬符合本公約規定之合理生活水平；</w:t>
      </w:r>
      <w:r>
        <w:rPr>
          <w:rFonts w:hint="eastAsia"/>
        </w:rPr>
        <w:t>(二)</w:t>
      </w:r>
      <w:r w:rsidRPr="00837BBF">
        <w:rPr>
          <w:rFonts w:hint="eastAsia"/>
        </w:rPr>
        <w:t xml:space="preserve"> 安全衛生之工作環境；</w:t>
      </w:r>
      <w:r>
        <w:rPr>
          <w:rFonts w:hint="eastAsia"/>
        </w:rPr>
        <w:t>(三)</w:t>
      </w:r>
      <w:r w:rsidRPr="00837BBF">
        <w:rPr>
          <w:rFonts w:hint="eastAsia"/>
        </w:rPr>
        <w:t xml:space="preserve"> 人人有平等機會於所就職業升至適當之較高等級，不受年資才能以外其他考慮之限制；</w:t>
      </w:r>
      <w:r>
        <w:rPr>
          <w:rFonts w:hint="eastAsia"/>
        </w:rPr>
        <w:t>(四)</w:t>
      </w:r>
      <w:r w:rsidRPr="00837BBF">
        <w:rPr>
          <w:rFonts w:hint="eastAsia"/>
        </w:rPr>
        <w:t xml:space="preserve"> 休息、閒暇、工作時間之合理限制與照給薪資之定期休假，公共假日亦須給酬。</w:t>
      </w:r>
      <w:r w:rsidRPr="00D93544">
        <w:rPr>
          <w:rFonts w:hint="eastAsia"/>
        </w:rPr>
        <w:t>」</w:t>
      </w:r>
    </w:p>
  </w:footnote>
  <w:footnote w:id="3">
    <w:p w:rsidR="00F02597" w:rsidRPr="00726EE1" w:rsidRDefault="00F02597" w:rsidP="004D47B4">
      <w:pPr>
        <w:pStyle w:val="afc"/>
        <w:ind w:leftChars="4" w:left="252" w:hangingChars="108" w:hanging="238"/>
        <w:jc w:val="both"/>
      </w:pPr>
      <w:r>
        <w:rPr>
          <w:rStyle w:val="afe"/>
        </w:rPr>
        <w:footnoteRef/>
      </w:r>
      <w:r>
        <w:rPr>
          <w:rFonts w:hint="eastAsia"/>
        </w:rPr>
        <w:t xml:space="preserve"> 依勞動部公開資料，104至108年之職業災害給付千人率分別為3.191</w:t>
      </w:r>
      <w:r w:rsidRPr="00BF579A">
        <w:rPr>
          <w:rFonts w:hAnsi="標楷體" w:hint="eastAsia"/>
        </w:rPr>
        <w:t>‰</w:t>
      </w:r>
      <w:r w:rsidRPr="006A2A4C">
        <w:rPr>
          <w:rFonts w:hint="eastAsia"/>
        </w:rPr>
        <w:t>、</w:t>
      </w:r>
      <w:r>
        <w:rPr>
          <w:rFonts w:hint="eastAsia"/>
        </w:rPr>
        <w:t>2.953</w:t>
      </w:r>
      <w:r w:rsidRPr="00BF579A">
        <w:rPr>
          <w:rFonts w:hAnsi="標楷體" w:hint="eastAsia"/>
        </w:rPr>
        <w:t>‰</w:t>
      </w:r>
      <w:r w:rsidRPr="006A2A4C">
        <w:rPr>
          <w:rFonts w:hint="eastAsia"/>
        </w:rPr>
        <w:t>、</w:t>
      </w:r>
      <w:r>
        <w:rPr>
          <w:rFonts w:hint="eastAsia"/>
        </w:rPr>
        <w:t>2.773</w:t>
      </w:r>
      <w:r w:rsidRPr="00BF579A">
        <w:rPr>
          <w:rFonts w:hAnsi="標楷體" w:hint="eastAsia"/>
        </w:rPr>
        <w:t>‰</w:t>
      </w:r>
      <w:r w:rsidRPr="006A2A4C">
        <w:rPr>
          <w:rFonts w:hint="eastAsia"/>
        </w:rPr>
        <w:t>、</w:t>
      </w:r>
      <w:r>
        <w:rPr>
          <w:rFonts w:hint="eastAsia"/>
        </w:rPr>
        <w:t>2.612</w:t>
      </w:r>
      <w:r w:rsidRPr="00BF579A">
        <w:rPr>
          <w:rFonts w:hAnsi="標楷體" w:hint="eastAsia"/>
        </w:rPr>
        <w:t>‰</w:t>
      </w:r>
      <w:r w:rsidRPr="006A2A4C">
        <w:rPr>
          <w:rFonts w:hint="eastAsia"/>
        </w:rPr>
        <w:t>、</w:t>
      </w:r>
      <w:r>
        <w:rPr>
          <w:rFonts w:hint="eastAsia"/>
        </w:rPr>
        <w:t>2.496</w:t>
      </w:r>
      <w:r w:rsidRPr="00580FF2">
        <w:rPr>
          <w:rFonts w:hint="eastAsia"/>
        </w:rPr>
        <w:t>‰。</w:t>
      </w:r>
    </w:p>
  </w:footnote>
  <w:footnote w:id="4">
    <w:p w:rsidR="00F02597" w:rsidRPr="00D25B47" w:rsidRDefault="00F02597" w:rsidP="004D47B4">
      <w:pPr>
        <w:pStyle w:val="afc"/>
        <w:ind w:leftChars="3" w:left="252" w:hangingChars="110" w:hanging="242"/>
        <w:jc w:val="both"/>
      </w:pPr>
      <w:r>
        <w:rPr>
          <w:rStyle w:val="afe"/>
        </w:rPr>
        <w:footnoteRef/>
      </w:r>
      <w:r>
        <w:rPr>
          <w:rFonts w:hint="eastAsia"/>
        </w:rPr>
        <w:t xml:space="preserve"> 依勞動部勞工保險局公開資料，108年1月至6月申請勞工保險職業傷害及職業病給付件數為24</w:t>
      </w:r>
      <w:r>
        <w:t>,074</w:t>
      </w:r>
      <w:r>
        <w:rPr>
          <w:rFonts w:hint="eastAsia"/>
        </w:rPr>
        <w:t>件（傷病給付22,700件</w:t>
      </w:r>
      <w:r w:rsidRPr="006A2A4C">
        <w:rPr>
          <w:rFonts w:hint="eastAsia"/>
        </w:rPr>
        <w:t>、</w:t>
      </w:r>
      <w:r>
        <w:rPr>
          <w:rFonts w:hint="eastAsia"/>
        </w:rPr>
        <w:t>失能給付1</w:t>
      </w:r>
      <w:r>
        <w:t>,109</w:t>
      </w:r>
      <w:r>
        <w:rPr>
          <w:rFonts w:hint="eastAsia"/>
        </w:rPr>
        <w:t>件</w:t>
      </w:r>
      <w:r w:rsidRPr="006A2A4C">
        <w:rPr>
          <w:rFonts w:hint="eastAsia"/>
        </w:rPr>
        <w:t>、</w:t>
      </w:r>
      <w:r>
        <w:rPr>
          <w:rFonts w:hint="eastAsia"/>
        </w:rPr>
        <w:t>死亡給付265件）；108年7月至12月申請勞工保險職業傷害及職業病給付件數為25</w:t>
      </w:r>
      <w:r>
        <w:t>,990</w:t>
      </w:r>
      <w:r>
        <w:rPr>
          <w:rFonts w:hint="eastAsia"/>
        </w:rPr>
        <w:t>件（傷病給付24,565件</w:t>
      </w:r>
      <w:r w:rsidRPr="006A2A4C">
        <w:rPr>
          <w:rFonts w:hint="eastAsia"/>
        </w:rPr>
        <w:t>、</w:t>
      </w:r>
      <w:r>
        <w:rPr>
          <w:rFonts w:hint="eastAsia"/>
        </w:rPr>
        <w:t>失能給付1</w:t>
      </w:r>
      <w:r>
        <w:t>,</w:t>
      </w:r>
      <w:r>
        <w:rPr>
          <w:rFonts w:hint="eastAsia"/>
        </w:rPr>
        <w:t>185件</w:t>
      </w:r>
      <w:r w:rsidRPr="006A2A4C">
        <w:rPr>
          <w:rFonts w:hint="eastAsia"/>
        </w:rPr>
        <w:t>、</w:t>
      </w:r>
      <w:r>
        <w:rPr>
          <w:rFonts w:hint="eastAsia"/>
        </w:rPr>
        <w:t>死亡給付240件）</w:t>
      </w:r>
      <w:r w:rsidRPr="00837BBF">
        <w:rPr>
          <w:rFonts w:hint="eastAsia"/>
        </w:rPr>
        <w:t>。</w:t>
      </w:r>
    </w:p>
  </w:footnote>
  <w:footnote w:id="5">
    <w:p w:rsidR="00F02597" w:rsidRPr="004231CE" w:rsidRDefault="00F02597" w:rsidP="004D47B4">
      <w:pPr>
        <w:pStyle w:val="afc"/>
        <w:ind w:leftChars="3" w:left="252" w:hangingChars="110" w:hanging="242"/>
        <w:jc w:val="both"/>
        <w:rPr>
          <w:b/>
        </w:rPr>
      </w:pPr>
      <w:r>
        <w:rPr>
          <w:rStyle w:val="afe"/>
        </w:rPr>
        <w:footnoteRef/>
      </w:r>
      <w:r>
        <w:rPr>
          <w:rFonts w:hint="eastAsia"/>
        </w:rPr>
        <w:t xml:space="preserve"> 依勞動部勞工保險局公開資料，108年勞工保險職業傷害傷病</w:t>
      </w:r>
      <w:r w:rsidRPr="004231CE">
        <w:rPr>
          <w:rFonts w:hint="eastAsia"/>
        </w:rPr>
        <w:t>、</w:t>
      </w:r>
      <w:r>
        <w:rPr>
          <w:rFonts w:hint="eastAsia"/>
        </w:rPr>
        <w:t>失能</w:t>
      </w:r>
      <w:r w:rsidRPr="004231CE">
        <w:rPr>
          <w:rFonts w:hint="eastAsia"/>
        </w:rPr>
        <w:t>、</w:t>
      </w:r>
      <w:r>
        <w:rPr>
          <w:rFonts w:hint="eastAsia"/>
        </w:rPr>
        <w:t>死亡給付人次分別為46,</w:t>
      </w:r>
      <w:r>
        <w:t>723</w:t>
      </w:r>
      <w:r w:rsidRPr="004231CE">
        <w:rPr>
          <w:rFonts w:hint="eastAsia"/>
        </w:rPr>
        <w:t>、</w:t>
      </w:r>
      <w:r>
        <w:rPr>
          <w:rFonts w:hint="eastAsia"/>
        </w:rPr>
        <w:t>2,118</w:t>
      </w:r>
      <w:r w:rsidRPr="004231CE">
        <w:rPr>
          <w:rFonts w:hint="eastAsia"/>
        </w:rPr>
        <w:t>、</w:t>
      </w:r>
      <w:r>
        <w:rPr>
          <w:rFonts w:hint="eastAsia"/>
        </w:rPr>
        <w:t>478人次，其中製造業人數分別為13,</w:t>
      </w:r>
      <w:r>
        <w:t>105</w:t>
      </w:r>
      <w:r w:rsidRPr="004231CE">
        <w:rPr>
          <w:rFonts w:hint="eastAsia"/>
        </w:rPr>
        <w:t>、</w:t>
      </w:r>
      <w:r>
        <w:rPr>
          <w:rFonts w:hint="eastAsia"/>
        </w:rPr>
        <w:t>869</w:t>
      </w:r>
      <w:r w:rsidRPr="004231CE">
        <w:rPr>
          <w:rFonts w:hint="eastAsia"/>
        </w:rPr>
        <w:t>、</w:t>
      </w:r>
      <w:r>
        <w:rPr>
          <w:rFonts w:hint="eastAsia"/>
        </w:rPr>
        <w:t>139人，皆為各行業別之冠</w:t>
      </w:r>
      <w:r w:rsidRPr="004231CE">
        <w:rPr>
          <w:rFonts w:hint="eastAsia"/>
        </w:rPr>
        <w:t>。</w:t>
      </w:r>
    </w:p>
  </w:footnote>
  <w:footnote w:id="6">
    <w:p w:rsidR="00F02597" w:rsidRPr="00D175DB" w:rsidRDefault="00F02597" w:rsidP="004D47B4">
      <w:pPr>
        <w:pStyle w:val="afc"/>
        <w:ind w:leftChars="5" w:left="255" w:hangingChars="108" w:hanging="238"/>
        <w:jc w:val="both"/>
      </w:pPr>
      <w:r>
        <w:rPr>
          <w:rStyle w:val="afe"/>
        </w:rPr>
        <w:footnoteRef/>
      </w:r>
      <w:r>
        <w:rPr>
          <w:rFonts w:hint="eastAsia"/>
        </w:rPr>
        <w:t xml:space="preserve"> 依勞動部公開資料，截至109年2月底在臺移工總計719,</w:t>
      </w:r>
      <w:r>
        <w:t>487</w:t>
      </w:r>
      <w:r>
        <w:rPr>
          <w:rFonts w:hint="eastAsia"/>
        </w:rPr>
        <w:t>人，其中產業移工合計455</w:t>
      </w:r>
      <w:r>
        <w:t>,934</w:t>
      </w:r>
      <w:r>
        <w:rPr>
          <w:rFonts w:hint="eastAsia"/>
        </w:rPr>
        <w:t>人，社福移工合計263</w:t>
      </w:r>
      <w:r>
        <w:t>,553</w:t>
      </w:r>
      <w:r>
        <w:rPr>
          <w:rFonts w:hint="eastAsia"/>
        </w:rPr>
        <w:t>人</w:t>
      </w:r>
      <w:r w:rsidRPr="00D175DB">
        <w:rPr>
          <w:rFonts w:hint="eastAsia"/>
        </w:rPr>
        <w:t>。</w:t>
      </w:r>
    </w:p>
  </w:footnote>
  <w:footnote w:id="7">
    <w:p w:rsidR="00F02597" w:rsidRPr="00D175DB" w:rsidRDefault="00F02597" w:rsidP="004D47B4">
      <w:pPr>
        <w:pStyle w:val="afc"/>
        <w:ind w:leftChars="4" w:left="252" w:hangingChars="108" w:hanging="238"/>
        <w:jc w:val="both"/>
      </w:pPr>
      <w:r>
        <w:rPr>
          <w:rStyle w:val="afe"/>
        </w:rPr>
        <w:footnoteRef/>
      </w:r>
      <w:r>
        <w:rPr>
          <w:rFonts w:hint="eastAsia"/>
        </w:rPr>
        <w:t xml:space="preserve"> 依原住民族委員會公開資料，截至109年2月底臺閩地區不分平山地現住原住民人口數為572</w:t>
      </w:r>
      <w:r>
        <w:t>,244</w:t>
      </w:r>
      <w:r>
        <w:rPr>
          <w:rFonts w:hint="eastAsia"/>
        </w:rPr>
        <w:t>人</w:t>
      </w:r>
      <w:r w:rsidRPr="00D175DB">
        <w:rPr>
          <w:rFonts w:hint="eastAsia"/>
        </w:rPr>
        <w:t>。</w:t>
      </w:r>
    </w:p>
  </w:footnote>
  <w:footnote w:id="8">
    <w:p w:rsidR="00F02597" w:rsidRPr="00D61644" w:rsidRDefault="00F02597" w:rsidP="004D47B4">
      <w:pPr>
        <w:pStyle w:val="afc"/>
        <w:ind w:leftChars="4" w:left="236" w:hangingChars="101" w:hanging="222"/>
        <w:jc w:val="both"/>
      </w:pPr>
      <w:r>
        <w:rPr>
          <w:rStyle w:val="afe"/>
        </w:rPr>
        <w:footnoteRef/>
      </w:r>
      <w:r>
        <w:rPr>
          <w:rFonts w:hint="eastAsia"/>
        </w:rPr>
        <w:t xml:space="preserve"> 依行政院主計總處公開資料，截至109年2月底臺灣地區就業人數為11</w:t>
      </w:r>
      <w:r>
        <w:t>,</w:t>
      </w:r>
      <w:r>
        <w:rPr>
          <w:rFonts w:hint="eastAsia"/>
        </w:rPr>
        <w:t>523</w:t>
      </w:r>
      <w:r>
        <w:t>,</w:t>
      </w:r>
      <w:r>
        <w:rPr>
          <w:rFonts w:hint="eastAsia"/>
        </w:rPr>
        <w:t>000人；同時期</w:t>
      </w:r>
      <w:r w:rsidRPr="00D61644">
        <w:rPr>
          <w:rFonts w:hint="eastAsia"/>
        </w:rPr>
        <w:t>在臺移工總人數719,</w:t>
      </w:r>
      <w:r w:rsidRPr="00D61644">
        <w:t>487</w:t>
      </w:r>
      <w:r w:rsidRPr="00D61644">
        <w:rPr>
          <w:rFonts w:hint="eastAsia"/>
        </w:rPr>
        <w:t>人/臺灣地區就業人數11</w:t>
      </w:r>
      <w:r w:rsidRPr="00D61644">
        <w:t>,</w:t>
      </w:r>
      <w:r w:rsidRPr="00D61644">
        <w:rPr>
          <w:rFonts w:hint="eastAsia"/>
        </w:rPr>
        <w:t>523</w:t>
      </w:r>
      <w:r w:rsidRPr="00D61644">
        <w:t>,</w:t>
      </w:r>
      <w:r w:rsidRPr="00D61644">
        <w:rPr>
          <w:rFonts w:hint="eastAsia"/>
        </w:rPr>
        <w:t>000人=0.0624392085。</w:t>
      </w:r>
    </w:p>
  </w:footnote>
  <w:footnote w:id="9">
    <w:p w:rsidR="00F02597" w:rsidRPr="00D61644" w:rsidRDefault="00F02597" w:rsidP="004D47B4">
      <w:pPr>
        <w:pStyle w:val="afc"/>
        <w:ind w:leftChars="4" w:left="223" w:hangingChars="95" w:hanging="209"/>
        <w:jc w:val="both"/>
      </w:pPr>
      <w:r w:rsidRPr="00D61644">
        <w:rPr>
          <w:rStyle w:val="afe"/>
        </w:rPr>
        <w:footnoteRef/>
      </w:r>
      <w:r>
        <w:rPr>
          <w:rFonts w:hint="eastAsia"/>
        </w:rPr>
        <w:t xml:space="preserve"> </w:t>
      </w:r>
      <w:r w:rsidRPr="00D61644">
        <w:rPr>
          <w:rFonts w:hint="eastAsia"/>
        </w:rPr>
        <w:t>依勞動部公開資料，截至109年2月底產業移工合計455</w:t>
      </w:r>
      <w:r w:rsidRPr="00D61644">
        <w:t>,934</w:t>
      </w:r>
      <w:r w:rsidRPr="00D61644">
        <w:rPr>
          <w:rFonts w:hint="eastAsia"/>
        </w:rPr>
        <w:t>人中，從事農業人數12</w:t>
      </w:r>
      <w:r w:rsidRPr="00D61644">
        <w:t>,416</w:t>
      </w:r>
      <w:r w:rsidRPr="00D61644">
        <w:rPr>
          <w:rFonts w:hint="eastAsia"/>
        </w:rPr>
        <w:t>人、製造業人數438</w:t>
      </w:r>
      <w:r w:rsidRPr="00D61644">
        <w:t>,998</w:t>
      </w:r>
      <w:r w:rsidRPr="00D61644">
        <w:rPr>
          <w:rFonts w:hint="eastAsia"/>
        </w:rPr>
        <w:t>人、營建工程業人數4</w:t>
      </w:r>
      <w:r w:rsidRPr="00D61644">
        <w:t>,520</w:t>
      </w:r>
      <w:r w:rsidRPr="00D61644">
        <w:rPr>
          <w:rFonts w:hint="eastAsia"/>
        </w:rPr>
        <w:t>人。</w:t>
      </w:r>
    </w:p>
  </w:footnote>
  <w:footnote w:id="10">
    <w:p w:rsidR="00F02597" w:rsidRPr="00D61644" w:rsidRDefault="00F02597" w:rsidP="004D47B4">
      <w:pPr>
        <w:pStyle w:val="afc"/>
        <w:ind w:leftChars="4" w:left="252" w:hangingChars="108" w:hanging="238"/>
        <w:jc w:val="both"/>
        <w:rPr>
          <w:b/>
        </w:rPr>
      </w:pPr>
      <w:r w:rsidRPr="00D61644">
        <w:rPr>
          <w:rStyle w:val="afe"/>
        </w:rPr>
        <w:footnoteRef/>
      </w:r>
      <w:r>
        <w:rPr>
          <w:rFonts w:hint="eastAsia"/>
        </w:rPr>
        <w:t xml:space="preserve"> </w:t>
      </w:r>
      <w:r w:rsidRPr="00D61644">
        <w:rPr>
          <w:rFonts w:hint="eastAsia"/>
        </w:rPr>
        <w:t>依勞動部公開資料，104至107年受聘僱外國人職業災害給付人次分別為1,655、1</w:t>
      </w:r>
      <w:r w:rsidRPr="00D61644">
        <w:t>,</w:t>
      </w:r>
      <w:r w:rsidRPr="00D61644">
        <w:rPr>
          <w:rFonts w:hint="eastAsia"/>
        </w:rPr>
        <w:t>481、1,</w:t>
      </w:r>
      <w:r w:rsidRPr="00D61644">
        <w:t>496</w:t>
      </w:r>
      <w:r w:rsidRPr="00D61644">
        <w:rPr>
          <w:rFonts w:hint="eastAsia"/>
        </w:rPr>
        <w:t>、1568人，其中從事製造業者分別為1</w:t>
      </w:r>
      <w:r w:rsidRPr="00D61644">
        <w:t>,327</w:t>
      </w:r>
      <w:r w:rsidRPr="00D61644">
        <w:rPr>
          <w:rFonts w:hint="eastAsia"/>
        </w:rPr>
        <w:t>、1</w:t>
      </w:r>
      <w:r w:rsidRPr="00D61644">
        <w:t>,</w:t>
      </w:r>
      <w:r w:rsidRPr="00D61644">
        <w:rPr>
          <w:rFonts w:hint="eastAsia"/>
        </w:rPr>
        <w:t>156、1</w:t>
      </w:r>
      <w:r w:rsidRPr="00D61644">
        <w:t>,</w:t>
      </w:r>
      <w:r w:rsidRPr="00D61644">
        <w:rPr>
          <w:rFonts w:hint="eastAsia"/>
        </w:rPr>
        <w:t>150、1,185人。</w:t>
      </w:r>
    </w:p>
  </w:footnote>
  <w:footnote w:id="11">
    <w:p w:rsidR="00F02597" w:rsidRPr="00B90859" w:rsidRDefault="00F02597" w:rsidP="004D47B4">
      <w:pPr>
        <w:pStyle w:val="afc"/>
        <w:ind w:leftChars="4" w:left="265" w:hangingChars="114" w:hanging="251"/>
        <w:jc w:val="both"/>
      </w:pPr>
      <w:r>
        <w:rPr>
          <w:rStyle w:val="afe"/>
        </w:rPr>
        <w:footnoteRef/>
      </w:r>
      <w:r>
        <w:rPr>
          <w:rFonts w:hint="eastAsia"/>
        </w:rPr>
        <w:t xml:space="preserve"> 依勞動部函復資料，104至107年製造業本國籍勞工之職災死亡千人率為0.</w:t>
      </w:r>
      <w:r>
        <w:t>04</w:t>
      </w:r>
      <w:r w:rsidRPr="00580FF2">
        <w:rPr>
          <w:rFonts w:hint="eastAsia"/>
        </w:rPr>
        <w:t>‰</w:t>
      </w:r>
      <w:r w:rsidRPr="0060201C">
        <w:rPr>
          <w:rFonts w:hint="eastAsia"/>
        </w:rPr>
        <w:t>、</w:t>
      </w:r>
      <w:r>
        <w:rPr>
          <w:rFonts w:hint="eastAsia"/>
        </w:rPr>
        <w:t>0.</w:t>
      </w:r>
      <w:r>
        <w:t>07</w:t>
      </w:r>
      <w:r w:rsidRPr="00580FF2">
        <w:rPr>
          <w:rFonts w:hint="eastAsia"/>
        </w:rPr>
        <w:t>‰</w:t>
      </w:r>
      <w:r w:rsidRPr="0060201C">
        <w:rPr>
          <w:rFonts w:hint="eastAsia"/>
        </w:rPr>
        <w:t>、</w:t>
      </w:r>
      <w:r>
        <w:rPr>
          <w:rFonts w:hint="eastAsia"/>
        </w:rPr>
        <w:t>0.</w:t>
      </w:r>
      <w:r>
        <w:t>06</w:t>
      </w:r>
      <w:r w:rsidRPr="00580FF2">
        <w:rPr>
          <w:rFonts w:hint="eastAsia"/>
        </w:rPr>
        <w:t>‰</w:t>
      </w:r>
      <w:r w:rsidRPr="0060201C">
        <w:rPr>
          <w:rFonts w:hint="eastAsia"/>
        </w:rPr>
        <w:t>、</w:t>
      </w:r>
      <w:r>
        <w:rPr>
          <w:rFonts w:hint="eastAsia"/>
        </w:rPr>
        <w:t>0.</w:t>
      </w:r>
      <w:r>
        <w:t>03</w:t>
      </w:r>
      <w:r w:rsidRPr="00580FF2">
        <w:rPr>
          <w:rFonts w:hint="eastAsia"/>
        </w:rPr>
        <w:t>‰</w:t>
      </w:r>
      <w:r>
        <w:rPr>
          <w:rFonts w:hint="eastAsia"/>
        </w:rPr>
        <w:t>；製造業移工之職災死亡千人率則為0.05</w:t>
      </w:r>
      <w:r w:rsidRPr="00580FF2">
        <w:rPr>
          <w:rFonts w:hint="eastAsia"/>
        </w:rPr>
        <w:t>‰</w:t>
      </w:r>
      <w:r w:rsidRPr="0060201C">
        <w:rPr>
          <w:rFonts w:hint="eastAsia"/>
        </w:rPr>
        <w:t>、</w:t>
      </w:r>
      <w:r>
        <w:rPr>
          <w:rFonts w:hint="eastAsia"/>
        </w:rPr>
        <w:t>0.05</w:t>
      </w:r>
      <w:r w:rsidRPr="00580FF2">
        <w:rPr>
          <w:rFonts w:hint="eastAsia"/>
        </w:rPr>
        <w:t>‰</w:t>
      </w:r>
      <w:r w:rsidRPr="0060201C">
        <w:rPr>
          <w:rFonts w:hint="eastAsia"/>
        </w:rPr>
        <w:t>、</w:t>
      </w:r>
      <w:r>
        <w:rPr>
          <w:rFonts w:hint="eastAsia"/>
        </w:rPr>
        <w:t>0.04</w:t>
      </w:r>
      <w:r w:rsidRPr="00580FF2">
        <w:rPr>
          <w:rFonts w:hint="eastAsia"/>
        </w:rPr>
        <w:t>‰</w:t>
      </w:r>
      <w:r w:rsidRPr="0060201C">
        <w:rPr>
          <w:rFonts w:hint="eastAsia"/>
        </w:rPr>
        <w:t>、</w:t>
      </w:r>
      <w:r>
        <w:rPr>
          <w:rFonts w:hint="eastAsia"/>
        </w:rPr>
        <w:t>0.06</w:t>
      </w:r>
      <w:r w:rsidRPr="00580FF2">
        <w:rPr>
          <w:rFonts w:hint="eastAsia"/>
        </w:rPr>
        <w:t>‰</w:t>
      </w:r>
      <w:r w:rsidRPr="00D175DB">
        <w:rPr>
          <w:rFonts w:hint="eastAsia"/>
        </w:rPr>
        <w:t>。</w:t>
      </w:r>
    </w:p>
  </w:footnote>
  <w:footnote w:id="12">
    <w:p w:rsidR="00F02597" w:rsidRPr="00ED6A83" w:rsidRDefault="00F02597" w:rsidP="004D47B4">
      <w:pPr>
        <w:pStyle w:val="afc"/>
        <w:ind w:leftChars="4" w:left="252" w:hangingChars="108" w:hanging="238"/>
        <w:jc w:val="both"/>
      </w:pPr>
      <w:r>
        <w:rPr>
          <w:rStyle w:val="afe"/>
        </w:rPr>
        <w:footnoteRef/>
      </w:r>
      <w:r>
        <w:rPr>
          <w:rFonts w:hint="eastAsia"/>
        </w:rPr>
        <w:t xml:space="preserve"> 依勞動部函復資料，104至107年製造業本國籍勞工之職災失能千人率為0.42</w:t>
      </w:r>
      <w:r w:rsidRPr="00580FF2">
        <w:rPr>
          <w:rFonts w:hint="eastAsia"/>
        </w:rPr>
        <w:t>‰</w:t>
      </w:r>
      <w:r w:rsidRPr="0060201C">
        <w:rPr>
          <w:rFonts w:hint="eastAsia"/>
        </w:rPr>
        <w:t>、</w:t>
      </w:r>
      <w:r>
        <w:rPr>
          <w:rFonts w:hint="eastAsia"/>
        </w:rPr>
        <w:t>0.36</w:t>
      </w:r>
      <w:r w:rsidRPr="00580FF2">
        <w:rPr>
          <w:rFonts w:hint="eastAsia"/>
        </w:rPr>
        <w:t>‰</w:t>
      </w:r>
      <w:r w:rsidRPr="0060201C">
        <w:rPr>
          <w:rFonts w:hint="eastAsia"/>
        </w:rPr>
        <w:t>、</w:t>
      </w:r>
      <w:r>
        <w:rPr>
          <w:rFonts w:hint="eastAsia"/>
        </w:rPr>
        <w:t>0.33</w:t>
      </w:r>
      <w:r w:rsidRPr="00580FF2">
        <w:rPr>
          <w:rFonts w:hint="eastAsia"/>
        </w:rPr>
        <w:t>‰</w:t>
      </w:r>
      <w:r w:rsidRPr="0060201C">
        <w:rPr>
          <w:rFonts w:hint="eastAsia"/>
        </w:rPr>
        <w:t>、</w:t>
      </w:r>
      <w:r>
        <w:rPr>
          <w:rFonts w:hint="eastAsia"/>
        </w:rPr>
        <w:t>0.31</w:t>
      </w:r>
      <w:r w:rsidRPr="00580FF2">
        <w:rPr>
          <w:rFonts w:hint="eastAsia"/>
        </w:rPr>
        <w:t>‰</w:t>
      </w:r>
      <w:r>
        <w:rPr>
          <w:rFonts w:hint="eastAsia"/>
        </w:rPr>
        <w:t>；製造業移工之職災失能千人率則為0.86</w:t>
      </w:r>
      <w:r w:rsidRPr="00580FF2">
        <w:rPr>
          <w:rFonts w:hint="eastAsia"/>
        </w:rPr>
        <w:t>‰</w:t>
      </w:r>
      <w:r w:rsidRPr="0060201C">
        <w:rPr>
          <w:rFonts w:hint="eastAsia"/>
        </w:rPr>
        <w:t>、</w:t>
      </w:r>
      <w:r>
        <w:rPr>
          <w:rFonts w:hint="eastAsia"/>
        </w:rPr>
        <w:t>0.65</w:t>
      </w:r>
      <w:r w:rsidRPr="00580FF2">
        <w:rPr>
          <w:rFonts w:hint="eastAsia"/>
        </w:rPr>
        <w:t>‰</w:t>
      </w:r>
      <w:r w:rsidRPr="0060201C">
        <w:rPr>
          <w:rFonts w:hint="eastAsia"/>
        </w:rPr>
        <w:t>、</w:t>
      </w:r>
      <w:r>
        <w:rPr>
          <w:rFonts w:hint="eastAsia"/>
        </w:rPr>
        <w:t>0.62</w:t>
      </w:r>
      <w:r w:rsidRPr="00580FF2">
        <w:rPr>
          <w:rFonts w:hint="eastAsia"/>
        </w:rPr>
        <w:t>‰</w:t>
      </w:r>
      <w:r w:rsidRPr="0060201C">
        <w:rPr>
          <w:rFonts w:hint="eastAsia"/>
        </w:rPr>
        <w:t>、</w:t>
      </w:r>
      <w:r>
        <w:rPr>
          <w:rFonts w:hint="eastAsia"/>
        </w:rPr>
        <w:t>0.67</w:t>
      </w:r>
      <w:r w:rsidRPr="00580FF2">
        <w:rPr>
          <w:rFonts w:hint="eastAsia"/>
        </w:rPr>
        <w:t>‰</w:t>
      </w:r>
      <w:r w:rsidRPr="00D175DB">
        <w:rPr>
          <w:rFonts w:hint="eastAsia"/>
        </w:rPr>
        <w:t>。</w:t>
      </w:r>
    </w:p>
  </w:footnote>
  <w:footnote w:id="13">
    <w:p w:rsidR="00F02597" w:rsidRPr="00854807" w:rsidRDefault="00F02597" w:rsidP="004D47B4">
      <w:pPr>
        <w:pStyle w:val="afc"/>
        <w:ind w:leftChars="3" w:left="252" w:hangingChars="110" w:hanging="242"/>
        <w:jc w:val="both"/>
      </w:pPr>
      <w:r w:rsidRPr="00854807">
        <w:rPr>
          <w:rStyle w:val="afe"/>
        </w:rPr>
        <w:footnoteRef/>
      </w:r>
      <w:r>
        <w:rPr>
          <w:rFonts w:hint="eastAsia"/>
        </w:rPr>
        <w:t xml:space="preserve"> </w:t>
      </w:r>
      <w:r w:rsidRPr="00854807">
        <w:rPr>
          <w:rFonts w:hint="eastAsia"/>
        </w:rPr>
        <w:t>分別為</w:t>
      </w:r>
      <w:r>
        <w:rPr>
          <w:rFonts w:hint="eastAsia"/>
        </w:rPr>
        <w:t>108年(下同)8月28日苗栗鼎元光電科技股份有限公司1名移工死亡</w:t>
      </w:r>
      <w:r w:rsidRPr="00854807">
        <w:rPr>
          <w:rFonts w:hint="eastAsia"/>
        </w:rPr>
        <w:t>、10月1日南方澳大橋斷裂事故6名移工死亡、11月6日新北市豆酥朋食品股份有限公司1名移工死亡、11月21日臺南市勝多立科技公司1名移工死亡、12月1日臺北港區中油沉箱作業3名移工死亡，合計</w:t>
      </w:r>
      <w:r>
        <w:rPr>
          <w:rFonts w:hint="eastAsia"/>
        </w:rPr>
        <w:t>至少</w:t>
      </w:r>
      <w:r w:rsidRPr="00854807">
        <w:rPr>
          <w:rFonts w:hint="eastAsia"/>
        </w:rPr>
        <w:t>1</w:t>
      </w:r>
      <w:r>
        <w:rPr>
          <w:rFonts w:hint="eastAsia"/>
        </w:rPr>
        <w:t>2</w:t>
      </w:r>
      <w:r w:rsidRPr="00854807">
        <w:rPr>
          <w:rFonts w:hint="eastAsia"/>
        </w:rPr>
        <w:t>人。</w:t>
      </w:r>
    </w:p>
  </w:footnote>
  <w:footnote w:id="14">
    <w:p w:rsidR="00F02597" w:rsidRPr="003E49AB" w:rsidRDefault="00F02597" w:rsidP="0062102F">
      <w:pPr>
        <w:pStyle w:val="afc"/>
        <w:ind w:leftChars="4" w:left="252" w:hangingChars="108" w:hanging="238"/>
      </w:pPr>
      <w:r>
        <w:rPr>
          <w:rStyle w:val="afe"/>
        </w:rPr>
        <w:footnoteRef/>
      </w:r>
      <w:r>
        <w:rPr>
          <w:rFonts w:hint="eastAsia"/>
        </w:rPr>
        <w:t xml:space="preserve"> 失能傷害頻率</w:t>
      </w:r>
      <w:r w:rsidRPr="003E49AB">
        <w:rPr>
          <w:rFonts w:hint="eastAsia"/>
        </w:rPr>
        <w:t>，Disabling Injury Frequency Rate（FR）</w:t>
      </w:r>
      <w:r>
        <w:rPr>
          <w:rFonts w:hint="eastAsia"/>
        </w:rPr>
        <w:t>：每百萬工時中，發生失能傷害的總人次數（包括死亡</w:t>
      </w:r>
      <w:r w:rsidRPr="0060201C">
        <w:rPr>
          <w:rFonts w:hint="eastAsia"/>
        </w:rPr>
        <w:t>、</w:t>
      </w:r>
      <w:r>
        <w:rPr>
          <w:rFonts w:hint="eastAsia"/>
        </w:rPr>
        <w:t>永久全失能</w:t>
      </w:r>
      <w:r w:rsidRPr="0060201C">
        <w:rPr>
          <w:rFonts w:hint="eastAsia"/>
        </w:rPr>
        <w:t>、</w:t>
      </w:r>
      <w:r>
        <w:rPr>
          <w:rFonts w:hint="eastAsia"/>
        </w:rPr>
        <w:t>永久部分失能及暫時全失能之總計人數）</w:t>
      </w:r>
      <w:r w:rsidRPr="00D175DB">
        <w:rPr>
          <w:rFonts w:hint="eastAsia"/>
        </w:rPr>
        <w:t>。</w:t>
      </w:r>
      <w:r>
        <w:rPr>
          <w:rFonts w:hint="eastAsia"/>
        </w:rPr>
        <w:t>計算方式：FR=失能傷害總人次數</w:t>
      </w:r>
      <w:r>
        <w:rPr>
          <w:rFonts w:hAnsi="標楷體" w:hint="eastAsia"/>
        </w:rPr>
        <w:t>×10</w:t>
      </w:r>
      <w:r w:rsidRPr="003E49AB">
        <w:rPr>
          <w:rFonts w:hAnsi="標楷體" w:hint="eastAsia"/>
          <w:vertAlign w:val="superscript"/>
        </w:rPr>
        <w:t>6</w:t>
      </w:r>
      <w:r>
        <w:rPr>
          <w:rFonts w:hAnsi="標楷體" w:hint="eastAsia"/>
        </w:rPr>
        <w:t>/總工時</w:t>
      </w:r>
      <w:r w:rsidRPr="00D175DB">
        <w:rPr>
          <w:rFonts w:hint="eastAsia"/>
        </w:rPr>
        <w:t>。</w:t>
      </w:r>
    </w:p>
  </w:footnote>
  <w:footnote w:id="15">
    <w:p w:rsidR="00F02597" w:rsidRPr="00016E71" w:rsidRDefault="00F02597" w:rsidP="0062102F">
      <w:pPr>
        <w:pStyle w:val="afc"/>
        <w:ind w:leftChars="4" w:left="252" w:hangingChars="108" w:hanging="238"/>
      </w:pPr>
      <w:r>
        <w:rPr>
          <w:rStyle w:val="afe"/>
        </w:rPr>
        <w:footnoteRef/>
      </w:r>
      <w:r>
        <w:rPr>
          <w:rFonts w:hint="eastAsia"/>
        </w:rPr>
        <w:t xml:space="preserve"> 依勞動部職安署108年7月編印之107年勞動檢查統計年報表8-1職業災害統計概況按全產業分，大分類製造業FR=1.31，高於1.31之中分類有木竹製品製造業(FR=3.85)</w:t>
      </w:r>
      <w:r w:rsidRPr="0060201C">
        <w:rPr>
          <w:rFonts w:hint="eastAsia"/>
        </w:rPr>
        <w:t>、</w:t>
      </w:r>
      <w:r>
        <w:rPr>
          <w:rFonts w:hint="eastAsia"/>
        </w:rPr>
        <w:t>食品製造業(FR=2.30)</w:t>
      </w:r>
      <w:r w:rsidRPr="0060201C">
        <w:rPr>
          <w:rFonts w:hint="eastAsia"/>
        </w:rPr>
        <w:t>、</w:t>
      </w:r>
      <w:r>
        <w:rPr>
          <w:rFonts w:hint="eastAsia"/>
        </w:rPr>
        <w:t>印刷及資料儲存媒體複製業(FR=2.17)及橡膠製品製造業(FR=2.16)</w:t>
      </w:r>
      <w:r w:rsidRPr="00016E71">
        <w:rPr>
          <w:rFonts w:hint="eastAsia"/>
        </w:rPr>
        <w:t>。</w:t>
      </w:r>
    </w:p>
  </w:footnote>
  <w:footnote w:id="16">
    <w:p w:rsidR="00F02597" w:rsidRPr="0026523A" w:rsidRDefault="00F02597" w:rsidP="00EC6C5A">
      <w:pPr>
        <w:pStyle w:val="afc"/>
        <w:ind w:leftChars="5" w:left="250" w:hangingChars="106" w:hanging="233"/>
        <w:jc w:val="both"/>
      </w:pPr>
      <w:r>
        <w:rPr>
          <w:rStyle w:val="afe"/>
        </w:rPr>
        <w:footnoteRef/>
      </w:r>
      <w:r>
        <w:rPr>
          <w:rFonts w:hint="eastAsia"/>
        </w:rPr>
        <w:t xml:space="preserve"> 外籍</w:t>
      </w:r>
      <w:r w:rsidRPr="0026523A">
        <w:rPr>
          <w:rFonts w:hAnsi="標楷體" w:hint="eastAsia"/>
        </w:rPr>
        <w:t>家庭看護工經專業訓練或自力學習而有特殊表現，符合勞動部所定資格、條件者，工作年限為14年</w:t>
      </w:r>
      <w:r w:rsidRPr="0026523A">
        <w:rPr>
          <w:rFonts w:hint="eastAsia"/>
        </w:rPr>
        <w:t>。</w:t>
      </w:r>
    </w:p>
  </w:footnote>
  <w:footnote w:id="17">
    <w:p w:rsidR="00F02597" w:rsidRPr="00067A13" w:rsidRDefault="00F02597" w:rsidP="00EC6C5A">
      <w:pPr>
        <w:pStyle w:val="afc"/>
        <w:ind w:leftChars="4" w:left="252" w:hangingChars="108" w:hanging="238"/>
        <w:jc w:val="both"/>
      </w:pPr>
      <w:r>
        <w:rPr>
          <w:rStyle w:val="afe"/>
        </w:rPr>
        <w:footnoteRef/>
      </w:r>
      <w:r>
        <w:rPr>
          <w:rFonts w:hint="eastAsia"/>
        </w:rPr>
        <w:t xml:space="preserve"> 109年3月16日蘋果即時新聞</w:t>
      </w:r>
      <w:r w:rsidRPr="00067A13">
        <w:rPr>
          <w:rFonts w:hint="eastAsia"/>
        </w:rPr>
        <w:t>「</w:t>
      </w:r>
      <w:r>
        <w:rPr>
          <w:rFonts w:hint="eastAsia"/>
        </w:rPr>
        <w:t>外籍看護14年限 擬修法延至20年</w:t>
      </w:r>
      <w:r w:rsidRPr="00067A13">
        <w:rPr>
          <w:rFonts w:hint="eastAsia"/>
        </w:rPr>
        <w:t>」</w:t>
      </w:r>
      <w:r>
        <w:rPr>
          <w:rFonts w:hint="eastAsia"/>
        </w:rPr>
        <w:t>，資料來源：</w:t>
      </w:r>
      <w:r w:rsidRPr="00067A13">
        <w:rPr>
          <w:u w:val="single"/>
        </w:rPr>
        <w:t>https://tw.appledaily.com/headline/20200316/54PLPHRD74BMQCK3QPO6FS7WUA/</w:t>
      </w:r>
      <w:r w:rsidRPr="00067A13">
        <w:rPr>
          <w:rFonts w:hint="eastAsia"/>
        </w:rPr>
        <w:t>。</w:t>
      </w:r>
    </w:p>
  </w:footnote>
  <w:footnote w:id="18">
    <w:p w:rsidR="00F02597" w:rsidRPr="00E22EF0" w:rsidRDefault="00F02597" w:rsidP="00EC6C5A">
      <w:pPr>
        <w:pStyle w:val="afc"/>
        <w:ind w:leftChars="3" w:left="248" w:hangingChars="108" w:hanging="238"/>
        <w:jc w:val="both"/>
      </w:pPr>
      <w:r>
        <w:rPr>
          <w:rStyle w:val="afe"/>
        </w:rPr>
        <w:footnoteRef/>
      </w:r>
      <w:r>
        <w:rPr>
          <w:rFonts w:hint="eastAsia"/>
        </w:rPr>
        <w:t xml:space="preserve"> 家庭看護工</w:t>
      </w:r>
      <w:r w:rsidRPr="0026523A">
        <w:rPr>
          <w:rFonts w:hAnsi="標楷體" w:hint="eastAsia"/>
        </w:rPr>
        <w:t>、</w:t>
      </w:r>
      <w:r>
        <w:rPr>
          <w:rFonts w:hAnsi="標楷體" w:hint="eastAsia"/>
        </w:rPr>
        <w:t>家庭幫傭</w:t>
      </w:r>
      <w:r>
        <w:rPr>
          <w:rFonts w:hint="eastAsia"/>
        </w:rPr>
        <w:t>目前</w:t>
      </w:r>
      <w:r>
        <w:rPr>
          <w:rFonts w:hAnsi="標楷體" w:hint="eastAsia"/>
        </w:rPr>
        <w:t>不分本</w:t>
      </w:r>
      <w:r w:rsidRPr="0026523A">
        <w:rPr>
          <w:rFonts w:hAnsi="標楷體" w:hint="eastAsia"/>
        </w:rPr>
        <w:t>、</w:t>
      </w:r>
      <w:r>
        <w:rPr>
          <w:rFonts w:hAnsi="標楷體" w:hint="eastAsia"/>
        </w:rPr>
        <w:t>外國人，均未納入勞動基準法適用對象</w:t>
      </w:r>
      <w:r w:rsidRPr="0026523A">
        <w:rPr>
          <w:rFonts w:hint="eastAsia"/>
        </w:rPr>
        <w:t>。</w:t>
      </w:r>
      <w:r>
        <w:rPr>
          <w:rFonts w:hint="eastAsia"/>
        </w:rPr>
        <w:t>外籍家庭看護工</w:t>
      </w:r>
      <w:r w:rsidRPr="0026523A">
        <w:rPr>
          <w:rFonts w:hAnsi="標楷體" w:hint="eastAsia"/>
        </w:rPr>
        <w:t>、</w:t>
      </w:r>
      <w:r>
        <w:rPr>
          <w:rFonts w:hAnsi="標楷體" w:hint="eastAsia"/>
        </w:rPr>
        <w:t>家庭幫傭之聘僱採許可制，勞動條件係依據經來源國驗證之勞動契約及我國就業服務法相關規定，目前基本薪資為1萬7,000元</w:t>
      </w:r>
      <w:r w:rsidRPr="0026523A">
        <w:rPr>
          <w:rFonts w:hAnsi="標楷體" w:hint="eastAsia"/>
        </w:rPr>
        <w:t>、</w:t>
      </w:r>
      <w:r>
        <w:rPr>
          <w:rFonts w:hAnsi="標楷體" w:hint="eastAsia"/>
        </w:rPr>
        <w:t>加班費2</w:t>
      </w:r>
      <w:r>
        <w:rPr>
          <w:rFonts w:hAnsi="標楷體"/>
        </w:rPr>
        <w:t>,268</w:t>
      </w:r>
      <w:r>
        <w:rPr>
          <w:rFonts w:hAnsi="標楷體" w:hint="eastAsia"/>
        </w:rPr>
        <w:t>元</w:t>
      </w:r>
      <w:r w:rsidRPr="0026523A">
        <w:rPr>
          <w:rFonts w:hint="eastAsia"/>
        </w:rPr>
        <w:t>。</w:t>
      </w:r>
      <w:r>
        <w:rPr>
          <w:rFonts w:hint="eastAsia"/>
        </w:rPr>
        <w:t>另外籍家庭看護工</w:t>
      </w:r>
      <w:r w:rsidRPr="0026523A">
        <w:rPr>
          <w:rFonts w:hAnsi="標楷體" w:hint="eastAsia"/>
        </w:rPr>
        <w:t>、</w:t>
      </w:r>
      <w:r>
        <w:rPr>
          <w:rFonts w:hAnsi="標楷體" w:hint="eastAsia"/>
        </w:rPr>
        <w:t>家庭幫傭非屬勞工保險條例強制加保對象，惟雇主仍得為其申報加保，如雇主未加保而發生職災事故，仍可依職業災害勞工保護法規定申請相關補助</w:t>
      </w:r>
      <w:r w:rsidRPr="0026523A">
        <w:rPr>
          <w:rFonts w:hint="eastAsia"/>
        </w:rPr>
        <w:t>。</w:t>
      </w:r>
    </w:p>
  </w:footnote>
  <w:footnote w:id="19">
    <w:p w:rsidR="00F02597" w:rsidRPr="00F55AA0" w:rsidRDefault="00F02597" w:rsidP="00EC6C5A">
      <w:pPr>
        <w:pStyle w:val="afc"/>
        <w:ind w:leftChars="4" w:left="265" w:hangingChars="114" w:hanging="251"/>
        <w:jc w:val="both"/>
      </w:pPr>
      <w:r>
        <w:rPr>
          <w:rStyle w:val="afe"/>
        </w:rPr>
        <w:footnoteRef/>
      </w:r>
      <w:r>
        <w:rPr>
          <w:rFonts w:hint="eastAsia"/>
        </w:rPr>
        <w:t xml:space="preserve"> 勞動部表示，為貫徹總統</w:t>
      </w:r>
      <w:r w:rsidRPr="00F55AA0">
        <w:rPr>
          <w:rFonts w:hint="eastAsia"/>
        </w:rPr>
        <w:t>「</w:t>
      </w:r>
      <w:r>
        <w:rPr>
          <w:rFonts w:hint="eastAsia"/>
        </w:rPr>
        <w:t>持續強化勞工安全</w:t>
      </w:r>
      <w:r w:rsidRPr="00F55AA0">
        <w:rPr>
          <w:rFonts w:hint="eastAsia"/>
        </w:rPr>
        <w:t>」</w:t>
      </w:r>
      <w:r>
        <w:rPr>
          <w:rFonts w:hint="eastAsia"/>
        </w:rPr>
        <w:t>之政策，該部訂定</w:t>
      </w:r>
      <w:r w:rsidRPr="00F55AA0">
        <w:rPr>
          <w:rFonts w:hint="eastAsia"/>
        </w:rPr>
        <w:t>「</w:t>
      </w:r>
      <w:r>
        <w:rPr>
          <w:rFonts w:hint="eastAsia"/>
        </w:rPr>
        <w:t>全國職場減災精進策略</w:t>
      </w:r>
      <w:r w:rsidRPr="00F55AA0">
        <w:rPr>
          <w:rFonts w:hint="eastAsia"/>
        </w:rPr>
        <w:t>」</w:t>
      </w:r>
      <w:r>
        <w:rPr>
          <w:rFonts w:hint="eastAsia"/>
        </w:rPr>
        <w:t>，以103年至105年之勞保職災千人率平均值3.199為基礎，挑戰107至109年每年降10%三年共降30%之目標，107年以降至2.612</w:t>
      </w:r>
      <w:r w:rsidRPr="00F55AA0">
        <w:rPr>
          <w:rFonts w:hint="eastAsia"/>
        </w:rPr>
        <w:t>。</w:t>
      </w:r>
      <w:r>
        <w:rPr>
          <w:rFonts w:hint="eastAsia"/>
        </w:rPr>
        <w:t>其中並以勞保職災千人率高於全行業之製造業為重點行業</w:t>
      </w:r>
      <w:r w:rsidRPr="00F55AA0">
        <w:rPr>
          <w:rFonts w:hint="eastAsia"/>
        </w:rPr>
        <w:t>。</w:t>
      </w:r>
    </w:p>
  </w:footnote>
  <w:footnote w:id="20">
    <w:p w:rsidR="00F02597" w:rsidRDefault="00F02597" w:rsidP="00EC6C5A">
      <w:pPr>
        <w:pStyle w:val="afc"/>
        <w:ind w:leftChars="4" w:left="223" w:hangingChars="95" w:hanging="209"/>
        <w:jc w:val="both"/>
      </w:pPr>
      <w:r>
        <w:rPr>
          <w:rStyle w:val="afe"/>
        </w:rPr>
        <w:footnoteRef/>
      </w:r>
      <w:r>
        <w:rPr>
          <w:rFonts w:hint="eastAsia"/>
        </w:rPr>
        <w:t xml:space="preserve"> </w:t>
      </w:r>
      <w:r w:rsidRPr="005716DC">
        <w:rPr>
          <w:rFonts w:hint="eastAsia"/>
        </w:rPr>
        <w:t>被保險人符合失能給付標準或被保險人為身心障礙者權益保障法所定之身心障礙者，經評估為終身無工作能力者，請領「失能年金」及「職業傷病失能補償一次金」。失能年金依平均月投保薪資×勞保年資×1.55%（最低保障4,000元）；若配偶或子女符合條件者，每1人加發25%眷屬補助，最多加發50%；因職業傷害或罹患職業病失能者，另一次發給20個月職業傷病失能補償一次金。</w:t>
      </w:r>
    </w:p>
  </w:footnote>
  <w:footnote w:id="21">
    <w:p w:rsidR="00F02597" w:rsidRDefault="00F02597" w:rsidP="00EC6C5A">
      <w:pPr>
        <w:pStyle w:val="afc"/>
        <w:ind w:leftChars="4" w:left="236" w:hangingChars="101" w:hanging="222"/>
        <w:jc w:val="both"/>
      </w:pPr>
      <w:r>
        <w:rPr>
          <w:rStyle w:val="afe"/>
        </w:rPr>
        <w:footnoteRef/>
      </w:r>
      <w:r>
        <w:rPr>
          <w:rFonts w:hint="eastAsia"/>
        </w:rPr>
        <w:t xml:space="preserve"> </w:t>
      </w:r>
      <w:r w:rsidRPr="005716DC">
        <w:rPr>
          <w:rFonts w:hint="eastAsia"/>
        </w:rPr>
        <w:t>失能程度未達終身無工作能力者，則請領「失能一次金」。依失能程度分15等級，最高第1等級，給付日數1,200日，最低第15等級，給付日數30日。因職業傷害或罹患職業病失能者，增給50％，即給付日數最高為1,800日，最低為45日。</w:t>
      </w:r>
    </w:p>
  </w:footnote>
  <w:footnote w:id="22">
    <w:p w:rsidR="00F02597" w:rsidRPr="0040287C" w:rsidRDefault="00F02597" w:rsidP="001A4F6A">
      <w:pPr>
        <w:pStyle w:val="afc"/>
      </w:pPr>
      <w:r>
        <w:rPr>
          <w:rStyle w:val="afe"/>
        </w:rPr>
        <w:footnoteRef/>
      </w:r>
      <w:r>
        <w:rPr>
          <w:rFonts w:hint="eastAsia"/>
        </w:rPr>
        <w:t xml:space="preserve"> 勞動部108年9月3日勞職授字第1080203711號函復內容</w:t>
      </w:r>
      <w:r w:rsidRPr="00E1363F">
        <w:rPr>
          <w:rFonts w:hint="eastAsia"/>
        </w:rPr>
        <w:t>。</w:t>
      </w:r>
    </w:p>
  </w:footnote>
  <w:footnote w:id="23">
    <w:p w:rsidR="00F02597" w:rsidRPr="00F45C13" w:rsidRDefault="00F02597" w:rsidP="00D377FD">
      <w:pPr>
        <w:pStyle w:val="afc"/>
        <w:ind w:leftChars="5" w:left="239" w:hangingChars="101" w:hanging="222"/>
        <w:jc w:val="both"/>
      </w:pPr>
      <w:r>
        <w:rPr>
          <w:rStyle w:val="afe"/>
        </w:rPr>
        <w:footnoteRef/>
      </w:r>
      <w:r>
        <w:rPr>
          <w:rFonts w:hint="eastAsia"/>
        </w:rPr>
        <w:t xml:space="preserve"> 職安法施行細則第46-1條規定</w:t>
      </w:r>
      <w:r w:rsidRPr="000E2419">
        <w:rPr>
          <w:rFonts w:hAnsi="標楷體" w:hint="eastAsia"/>
        </w:rPr>
        <w:t>：「</w:t>
      </w:r>
      <w:r>
        <w:rPr>
          <w:rFonts w:hAnsi="標楷體" w:hint="eastAsia"/>
        </w:rPr>
        <w:t>本法第37條第1項所定</w:t>
      </w:r>
      <w:r w:rsidRPr="000E2419">
        <w:rPr>
          <w:rFonts w:hAnsi="標楷體" w:hint="eastAsia"/>
        </w:rPr>
        <w:t>雇主應即採取必要之急救、搶救等措施</w:t>
      </w:r>
      <w:r>
        <w:rPr>
          <w:rFonts w:hAnsi="標楷體" w:hint="eastAsia"/>
        </w:rPr>
        <w:t>，包含下列事項：一</w:t>
      </w:r>
      <w:r w:rsidRPr="00F45C13">
        <w:rPr>
          <w:rFonts w:hAnsi="標楷體" w:hint="eastAsia"/>
        </w:rPr>
        <w:t>、</w:t>
      </w:r>
      <w:r>
        <w:rPr>
          <w:rFonts w:hAnsi="標楷體" w:hint="eastAsia"/>
        </w:rPr>
        <w:t>緊急應變措施，並確認工作場所所有勞工之安全</w:t>
      </w:r>
      <w:r w:rsidRPr="000E2419">
        <w:rPr>
          <w:rFonts w:hAnsi="標楷體" w:hint="eastAsia"/>
        </w:rPr>
        <w:t>。</w:t>
      </w:r>
      <w:r>
        <w:rPr>
          <w:rFonts w:hAnsi="標楷體" w:hint="eastAsia"/>
        </w:rPr>
        <w:t>二</w:t>
      </w:r>
      <w:r w:rsidRPr="00F45C13">
        <w:rPr>
          <w:rFonts w:hAnsi="標楷體" w:hint="eastAsia"/>
        </w:rPr>
        <w:t>、</w:t>
      </w:r>
      <w:r>
        <w:rPr>
          <w:rFonts w:hAnsi="標楷體" w:hint="eastAsia"/>
        </w:rPr>
        <w:t>使有立即發生危險之虞之勞工，退避至安全場所</w:t>
      </w:r>
      <w:r w:rsidRPr="000E2419">
        <w:rPr>
          <w:rFonts w:hAnsi="標楷體" w:hint="eastAsia"/>
        </w:rPr>
        <w:t>。」</w:t>
      </w:r>
    </w:p>
  </w:footnote>
  <w:footnote w:id="24">
    <w:p w:rsidR="00F02597" w:rsidRPr="002B2E9C" w:rsidRDefault="00F02597" w:rsidP="00D377FD">
      <w:pPr>
        <w:pStyle w:val="afc"/>
        <w:ind w:leftChars="5" w:left="239" w:hangingChars="101" w:hanging="222"/>
        <w:jc w:val="both"/>
      </w:pPr>
      <w:r>
        <w:rPr>
          <w:rStyle w:val="afe"/>
        </w:rPr>
        <w:footnoteRef/>
      </w:r>
      <w:r>
        <w:rPr>
          <w:rFonts w:hint="eastAsia"/>
        </w:rPr>
        <w:t xml:space="preserve"> 職安法施行細則第48條第1項規定</w:t>
      </w:r>
      <w:r w:rsidRPr="000E2419">
        <w:rPr>
          <w:rFonts w:hAnsi="標楷體" w:hint="eastAsia"/>
        </w:rPr>
        <w:t>：「</w:t>
      </w:r>
      <w:r w:rsidRPr="002B2E9C">
        <w:rPr>
          <w:rFonts w:hAnsi="標楷體" w:hint="eastAsia"/>
        </w:rPr>
        <w:t>本法第</w:t>
      </w:r>
      <w:r>
        <w:rPr>
          <w:rFonts w:hAnsi="標楷體" w:hint="eastAsia"/>
        </w:rPr>
        <w:t>37</w:t>
      </w:r>
      <w:r w:rsidRPr="002B2E9C">
        <w:rPr>
          <w:rFonts w:hAnsi="標楷體" w:hint="eastAsia"/>
        </w:rPr>
        <w:t>條第</w:t>
      </w:r>
      <w:r>
        <w:rPr>
          <w:rFonts w:hAnsi="標楷體" w:hint="eastAsia"/>
        </w:rPr>
        <w:t>2</w:t>
      </w:r>
      <w:r w:rsidRPr="002B2E9C">
        <w:rPr>
          <w:rFonts w:hAnsi="標楷體" w:hint="eastAsia"/>
        </w:rPr>
        <w:t>項第</w:t>
      </w:r>
      <w:r>
        <w:rPr>
          <w:rFonts w:hAnsi="標楷體" w:hint="eastAsia"/>
        </w:rPr>
        <w:t>2</w:t>
      </w:r>
      <w:r w:rsidRPr="002B2E9C">
        <w:rPr>
          <w:rFonts w:hAnsi="標楷體" w:hint="eastAsia"/>
        </w:rPr>
        <w:t>款所稱發生災害之罹災人數在</w:t>
      </w:r>
      <w:r>
        <w:rPr>
          <w:rFonts w:hAnsi="標楷體" w:hint="eastAsia"/>
        </w:rPr>
        <w:t>3</w:t>
      </w:r>
      <w:r w:rsidRPr="002B2E9C">
        <w:rPr>
          <w:rFonts w:hAnsi="標楷體" w:hint="eastAsia"/>
        </w:rPr>
        <w:t>人以上者，指於勞動場所同一災害發生工作者永久全失能、永久部分失能及暫時全失能之總人數達</w:t>
      </w:r>
      <w:r>
        <w:rPr>
          <w:rFonts w:hAnsi="標楷體" w:hint="eastAsia"/>
        </w:rPr>
        <w:t>3</w:t>
      </w:r>
      <w:r w:rsidRPr="002B2E9C">
        <w:rPr>
          <w:rFonts w:hAnsi="標楷體" w:hint="eastAsia"/>
        </w:rPr>
        <w:t>人以上者。</w:t>
      </w:r>
      <w:r w:rsidRPr="000E2419">
        <w:rPr>
          <w:rFonts w:hAnsi="標楷體" w:hint="eastAsia"/>
        </w:rPr>
        <w:t>」</w:t>
      </w:r>
    </w:p>
  </w:footnote>
  <w:footnote w:id="25">
    <w:p w:rsidR="00F02597" w:rsidRPr="002B2E9C" w:rsidRDefault="00F02597" w:rsidP="00D377FD">
      <w:pPr>
        <w:pStyle w:val="afc"/>
        <w:ind w:leftChars="5" w:left="239" w:hangingChars="101" w:hanging="222"/>
        <w:jc w:val="both"/>
      </w:pPr>
      <w:r>
        <w:rPr>
          <w:rStyle w:val="afe"/>
        </w:rPr>
        <w:footnoteRef/>
      </w:r>
      <w:r>
        <w:rPr>
          <w:rFonts w:hint="eastAsia"/>
        </w:rPr>
        <w:t xml:space="preserve"> 職安法施行細則第48條第2項規定</w:t>
      </w:r>
      <w:r w:rsidRPr="000E2419">
        <w:rPr>
          <w:rFonts w:hAnsi="標楷體" w:hint="eastAsia"/>
        </w:rPr>
        <w:t>：「</w:t>
      </w:r>
      <w:r w:rsidRPr="002B2E9C">
        <w:rPr>
          <w:rFonts w:hAnsi="標楷體" w:hint="eastAsia"/>
        </w:rPr>
        <w:t>本法第</w:t>
      </w:r>
      <w:r>
        <w:rPr>
          <w:rFonts w:hAnsi="標楷體" w:hint="eastAsia"/>
        </w:rPr>
        <w:t>37</w:t>
      </w:r>
      <w:r w:rsidRPr="002B2E9C">
        <w:rPr>
          <w:rFonts w:hAnsi="標楷體" w:hint="eastAsia"/>
        </w:rPr>
        <w:t>條第</w:t>
      </w:r>
      <w:r>
        <w:rPr>
          <w:rFonts w:hAnsi="標楷體" w:hint="eastAsia"/>
        </w:rPr>
        <w:t>2</w:t>
      </w:r>
      <w:r w:rsidRPr="002B2E9C">
        <w:rPr>
          <w:rFonts w:hAnsi="標楷體" w:hint="eastAsia"/>
        </w:rPr>
        <w:t>項第</w:t>
      </w:r>
      <w:r>
        <w:rPr>
          <w:rFonts w:hAnsi="標楷體" w:hint="eastAsia"/>
        </w:rPr>
        <w:t>3</w:t>
      </w:r>
      <w:r w:rsidRPr="002B2E9C">
        <w:rPr>
          <w:rFonts w:hAnsi="標楷體" w:hint="eastAsia"/>
        </w:rPr>
        <w:t>款所稱發生災害之罹災人數在</w:t>
      </w:r>
      <w:r>
        <w:rPr>
          <w:rFonts w:hAnsi="標楷體" w:hint="eastAsia"/>
        </w:rPr>
        <w:t>1</w:t>
      </w:r>
      <w:r w:rsidRPr="002B2E9C">
        <w:rPr>
          <w:rFonts w:hAnsi="標楷體" w:hint="eastAsia"/>
        </w:rPr>
        <w:t>人以上，且需住院治療者，指於勞動場所發生工作者罹災在</w:t>
      </w:r>
      <w:r>
        <w:rPr>
          <w:rFonts w:hAnsi="標楷體" w:hint="eastAsia"/>
        </w:rPr>
        <w:t>1</w:t>
      </w:r>
      <w:r w:rsidRPr="002B2E9C">
        <w:rPr>
          <w:rFonts w:hAnsi="標楷體" w:hint="eastAsia"/>
        </w:rPr>
        <w:t>人以上，且經醫療機構診斷需住院治療者。</w:t>
      </w:r>
      <w:r w:rsidRPr="000E2419">
        <w:rPr>
          <w:rFonts w:hAnsi="標楷體" w:hint="eastAsia"/>
        </w:rPr>
        <w:t>」</w:t>
      </w:r>
    </w:p>
  </w:footnote>
  <w:footnote w:id="26">
    <w:p w:rsidR="00F02597" w:rsidRPr="002B2E9C" w:rsidRDefault="00F02597" w:rsidP="00D377FD">
      <w:pPr>
        <w:pStyle w:val="afc"/>
        <w:ind w:leftChars="4" w:left="252" w:hangingChars="108" w:hanging="238"/>
        <w:jc w:val="both"/>
      </w:pPr>
      <w:r>
        <w:rPr>
          <w:rStyle w:val="afe"/>
        </w:rPr>
        <w:footnoteRef/>
      </w:r>
      <w:r>
        <w:rPr>
          <w:rFonts w:hint="eastAsia"/>
        </w:rPr>
        <w:t xml:space="preserve"> 職安法施行細則第49條第2項規定</w:t>
      </w:r>
      <w:r w:rsidRPr="000E2419">
        <w:rPr>
          <w:rFonts w:hAnsi="標楷體" w:hint="eastAsia"/>
        </w:rPr>
        <w:t>：「</w:t>
      </w:r>
      <w:r w:rsidRPr="002B2E9C">
        <w:rPr>
          <w:rFonts w:hAnsi="標楷體" w:hint="eastAsia"/>
        </w:rPr>
        <w:t>前項所稱重傷之災害，指造成罹災者肢體或器官嚴重受損，危及生命或造成其身體機能嚴重喪失，且須住院治療連續達</w:t>
      </w:r>
      <w:r>
        <w:rPr>
          <w:rFonts w:hAnsi="標楷體" w:hint="eastAsia"/>
        </w:rPr>
        <w:t>24</w:t>
      </w:r>
      <w:r w:rsidRPr="002B2E9C">
        <w:rPr>
          <w:rFonts w:hAnsi="標楷體" w:hint="eastAsia"/>
        </w:rPr>
        <w:t>小時以上之災害者。</w:t>
      </w:r>
      <w:r w:rsidRPr="000E2419">
        <w:rPr>
          <w:rFonts w:hAnsi="標楷體" w:hint="eastAsia"/>
        </w:rPr>
        <w:t>」</w:t>
      </w:r>
    </w:p>
  </w:footnote>
  <w:footnote w:id="27">
    <w:p w:rsidR="00F02597" w:rsidRDefault="00F02597" w:rsidP="00D377FD">
      <w:pPr>
        <w:pStyle w:val="afc"/>
        <w:ind w:leftChars="4" w:left="223" w:hangingChars="95" w:hanging="209"/>
        <w:jc w:val="both"/>
      </w:pPr>
      <w:r>
        <w:rPr>
          <w:rStyle w:val="afe"/>
        </w:rPr>
        <w:footnoteRef/>
      </w:r>
      <w:r>
        <w:rPr>
          <w:rFonts w:hint="eastAsia"/>
        </w:rPr>
        <w:t xml:space="preserve"> 職安法第4條規定</w:t>
      </w:r>
      <w:r w:rsidRPr="000E2419">
        <w:rPr>
          <w:rFonts w:hAnsi="標楷體" w:hint="eastAsia"/>
        </w:rPr>
        <w:t>：「</w:t>
      </w:r>
      <w:r w:rsidRPr="00F45C13">
        <w:rPr>
          <w:rFonts w:hAnsi="標楷體" w:hint="eastAsia"/>
          <w:b/>
        </w:rPr>
        <w:t>本法適用於各業</w:t>
      </w:r>
      <w:r w:rsidRPr="00F45C13">
        <w:rPr>
          <w:rFonts w:hAnsi="標楷體" w:hint="eastAsia"/>
        </w:rPr>
        <w:t>。但因事業規模、性質及風險等因素，中央主管機關得指定公告其適用本法之部分規定</w:t>
      </w:r>
      <w:r w:rsidRPr="000E2419">
        <w:rPr>
          <w:rFonts w:hAnsi="標楷體" w:hint="eastAsia"/>
        </w:rPr>
        <w:t>。」</w:t>
      </w:r>
    </w:p>
  </w:footnote>
  <w:footnote w:id="28">
    <w:p w:rsidR="00F02597" w:rsidRDefault="00F02597" w:rsidP="00D377FD">
      <w:pPr>
        <w:pStyle w:val="afc"/>
        <w:ind w:leftChars="5" w:left="239" w:hangingChars="101" w:hanging="222"/>
        <w:jc w:val="both"/>
      </w:pPr>
      <w:r>
        <w:rPr>
          <w:rStyle w:val="afe"/>
        </w:rPr>
        <w:footnoteRef/>
      </w:r>
      <w:r>
        <w:rPr>
          <w:rFonts w:hint="eastAsia"/>
        </w:rPr>
        <w:t xml:space="preserve"> 同註腳49，</w:t>
      </w:r>
      <w:r w:rsidRPr="000F7543">
        <w:rPr>
          <w:rFonts w:hint="eastAsia"/>
        </w:rPr>
        <w:t>指造成罹災者肢體或器官嚴重受損，危及生命或造成其身體機能嚴重喪失，且須住院治療連續達24小時以上</w:t>
      </w:r>
      <w:r w:rsidRPr="002B2E9C">
        <w:rPr>
          <w:rFonts w:hAnsi="標楷體" w:hint="eastAsia"/>
        </w:rPr>
        <w:t>。</w:t>
      </w:r>
    </w:p>
  </w:footnote>
  <w:footnote w:id="29">
    <w:p w:rsidR="00F02597" w:rsidRDefault="00F02597" w:rsidP="00D377FD">
      <w:pPr>
        <w:pStyle w:val="afc"/>
        <w:ind w:leftChars="4" w:left="223" w:hangingChars="95" w:hanging="209"/>
        <w:jc w:val="both"/>
      </w:pPr>
      <w:r>
        <w:rPr>
          <w:rStyle w:val="afe"/>
        </w:rPr>
        <w:footnoteRef/>
      </w:r>
      <w:r>
        <w:rPr>
          <w:rFonts w:hint="eastAsia"/>
        </w:rPr>
        <w:t xml:space="preserve"> </w:t>
      </w:r>
      <w:r w:rsidRPr="00B65335">
        <w:rPr>
          <w:rFonts w:hint="eastAsia"/>
        </w:rPr>
        <w:t>以本案</w:t>
      </w:r>
      <w:r w:rsidRPr="00900DF9">
        <w:rPr>
          <w:rFonts w:hint="eastAsia"/>
        </w:rPr>
        <w:t>於108年11月25日、12月5日</w:t>
      </w:r>
      <w:r w:rsidRPr="00B65335">
        <w:rPr>
          <w:rFonts w:hint="eastAsia"/>
        </w:rPr>
        <w:t>履勘</w:t>
      </w:r>
      <w:r>
        <w:rPr>
          <w:rFonts w:hint="eastAsia"/>
        </w:rPr>
        <w:t>6</w:t>
      </w:r>
      <w:r w:rsidRPr="00B65335">
        <w:rPr>
          <w:rFonts w:hint="eastAsia"/>
        </w:rPr>
        <w:t>家曾發生移工職災之事業單位為例，依勞動部查復結果：A食品公司、B輪胎公司、F印刷公司等</w:t>
      </w:r>
      <w:r>
        <w:rPr>
          <w:rFonts w:hint="eastAsia"/>
        </w:rPr>
        <w:t>3</w:t>
      </w:r>
      <w:r w:rsidRPr="00B65335">
        <w:rPr>
          <w:rFonts w:hint="eastAsia"/>
        </w:rPr>
        <w:t>家事業單位人數於50人以上，屬職安法第38條規定之事業；另C橡膠公司、D食品公司、E企業公司等</w:t>
      </w:r>
      <w:r>
        <w:rPr>
          <w:rFonts w:hint="eastAsia"/>
        </w:rPr>
        <w:t>3</w:t>
      </w:r>
      <w:r w:rsidRPr="00B65335">
        <w:rPr>
          <w:rFonts w:hint="eastAsia"/>
        </w:rPr>
        <w:t>家則非屬</w:t>
      </w:r>
      <w:r>
        <w:rPr>
          <w:rFonts w:hint="eastAsia"/>
        </w:rPr>
        <w:t>指定</w:t>
      </w:r>
      <w:r w:rsidRPr="00B65335">
        <w:rPr>
          <w:rFonts w:hint="eastAsia"/>
        </w:rPr>
        <w:t>之事業</w:t>
      </w:r>
      <w:r>
        <w:rPr>
          <w:rFonts w:hint="eastAsia"/>
        </w:rPr>
        <w:t>單位</w:t>
      </w:r>
      <w:r w:rsidRPr="00B65335">
        <w:rPr>
          <w:rFonts w:hint="eastAsia"/>
        </w:rPr>
        <w:t>。</w:t>
      </w:r>
    </w:p>
  </w:footnote>
  <w:footnote w:id="30">
    <w:p w:rsidR="00F02597" w:rsidRPr="0055033C" w:rsidRDefault="00F02597" w:rsidP="00D377FD">
      <w:pPr>
        <w:pStyle w:val="afc"/>
        <w:ind w:leftChars="4" w:left="252" w:hangingChars="108" w:hanging="238"/>
        <w:jc w:val="both"/>
      </w:pPr>
      <w:r>
        <w:rPr>
          <w:rStyle w:val="afe"/>
        </w:rPr>
        <w:footnoteRef/>
      </w:r>
      <w:r>
        <w:rPr>
          <w:rFonts w:hint="eastAsia"/>
        </w:rPr>
        <w:t xml:space="preserve"> 107年11月25日</w:t>
      </w:r>
      <w:r>
        <w:rPr>
          <w:rFonts w:hAnsi="標楷體" w:hint="eastAsia"/>
        </w:rPr>
        <w:t>臺灣職業安全健康連線職安議題</w:t>
      </w:r>
      <w:r w:rsidRPr="0055033C">
        <w:rPr>
          <w:rFonts w:hAnsi="標楷體" w:hint="eastAsia"/>
        </w:rPr>
        <w:t>「</w:t>
      </w:r>
      <w:r>
        <w:rPr>
          <w:rFonts w:hAnsi="標楷體" w:hint="eastAsia"/>
        </w:rPr>
        <w:t>職災率逐年下降的背後</w:t>
      </w:r>
      <w:r w:rsidRPr="0055033C">
        <w:rPr>
          <w:rFonts w:hAnsi="標楷體" w:hint="eastAsia"/>
        </w:rPr>
        <w:t>」</w:t>
      </w:r>
      <w:r>
        <w:rPr>
          <w:rFonts w:hAnsi="標楷體" w:hint="eastAsia"/>
        </w:rPr>
        <w:t>，資料來源：</w:t>
      </w:r>
      <w:r w:rsidRPr="0055033C">
        <w:rPr>
          <w:rFonts w:hAnsi="標楷體"/>
          <w:u w:val="single"/>
        </w:rPr>
        <w:t>https://oshlink.org.tw/about/issue/working-safety/306</w:t>
      </w:r>
      <w:r w:rsidRPr="0055033C">
        <w:rPr>
          <w:rFonts w:hAnsi="標楷體" w:hint="eastAsia"/>
        </w:rPr>
        <w:t>。</w:t>
      </w:r>
    </w:p>
  </w:footnote>
  <w:footnote w:id="31">
    <w:p w:rsidR="00F02597" w:rsidRDefault="00F02597" w:rsidP="002F0133">
      <w:pPr>
        <w:pStyle w:val="afc"/>
        <w:ind w:leftChars="4" w:left="252" w:hangingChars="108" w:hanging="238"/>
      </w:pPr>
      <w:r>
        <w:rPr>
          <w:rStyle w:val="afe"/>
        </w:rPr>
        <w:footnoteRef/>
      </w:r>
      <w:r>
        <w:rPr>
          <w:rFonts w:hint="eastAsia"/>
        </w:rPr>
        <w:t xml:space="preserve"> 依勞保條例第36條規定，</w:t>
      </w:r>
      <w:r>
        <w:rPr>
          <w:rFonts w:hAnsi="標楷體" w:hint="eastAsia"/>
        </w:rPr>
        <w:t>職災傷病給付是按勞工事故當月前6個月平均月投保薪資的70%發放，如經過1年尚未痊癒者，第2年減為平均月投保薪資的50%發放，最長共計2年</w:t>
      </w:r>
      <w:r w:rsidRPr="00F217E7">
        <w:rPr>
          <w:rFonts w:hAnsi="標楷體" w:hint="eastAsia"/>
        </w:rPr>
        <w:t>。</w:t>
      </w:r>
    </w:p>
  </w:footnote>
  <w:footnote w:id="32">
    <w:p w:rsidR="00F02597" w:rsidRPr="00647442" w:rsidRDefault="00F02597" w:rsidP="00C074DD">
      <w:pPr>
        <w:pStyle w:val="afc"/>
        <w:ind w:leftChars="4" w:left="252" w:hangingChars="108" w:hanging="238"/>
        <w:jc w:val="both"/>
      </w:pPr>
      <w:r>
        <w:rPr>
          <w:rStyle w:val="afe"/>
        </w:rPr>
        <w:footnoteRef/>
      </w:r>
      <w:r>
        <w:rPr>
          <w:rFonts w:hint="eastAsia"/>
        </w:rPr>
        <w:t>107年6月25日蘋果日報報導</w:t>
      </w:r>
      <w:r w:rsidRPr="00EA4BC9">
        <w:rPr>
          <w:rFonts w:hint="eastAsia"/>
        </w:rPr>
        <w:t>「</w:t>
      </w:r>
      <w:r>
        <w:rPr>
          <w:rFonts w:hint="eastAsia"/>
        </w:rPr>
        <w:t>職災影響績效獎金 恐造成隱匿後果（鄭雅文）</w:t>
      </w:r>
      <w:r w:rsidRPr="00EA4BC9">
        <w:rPr>
          <w:rFonts w:hint="eastAsia"/>
        </w:rPr>
        <w:t>」</w:t>
      </w:r>
      <w:r>
        <w:rPr>
          <w:rFonts w:hint="eastAsia"/>
        </w:rPr>
        <w:t>，資料來源：</w:t>
      </w:r>
      <w:r w:rsidRPr="00647442">
        <w:rPr>
          <w:u w:val="single"/>
        </w:rPr>
        <w:t>https://tw.news.appledaily.com/headline/daily/20180625/38052671/</w:t>
      </w:r>
      <w:r w:rsidRPr="00EA4BC9">
        <w:rPr>
          <w:rFonts w:hint="eastAsia"/>
        </w:rPr>
        <w:t>。</w:t>
      </w:r>
    </w:p>
  </w:footnote>
  <w:footnote w:id="33">
    <w:p w:rsidR="00F02597" w:rsidRPr="00246C9E" w:rsidRDefault="00F02597" w:rsidP="00C074DD">
      <w:pPr>
        <w:pStyle w:val="afc"/>
        <w:ind w:leftChars="5" w:left="239" w:hangingChars="101" w:hanging="222"/>
        <w:jc w:val="both"/>
      </w:pPr>
      <w:r>
        <w:rPr>
          <w:rStyle w:val="afe"/>
        </w:rPr>
        <w:footnoteRef/>
      </w:r>
      <w:r>
        <w:rPr>
          <w:rFonts w:hint="eastAsia"/>
        </w:rPr>
        <w:t xml:space="preserve"> 職業安全衛生法施行前(103年7月3日以前)，違反原勞工安全衛生法第28條第2項係依同法第32條規定移送檢察機關偵辦，爰無罰鍰紀錄</w:t>
      </w:r>
      <w:r w:rsidRPr="00EA4BC9">
        <w:rPr>
          <w:rFonts w:hint="eastAsia"/>
        </w:rPr>
        <w:t>。</w:t>
      </w:r>
    </w:p>
  </w:footnote>
  <w:footnote w:id="34">
    <w:p w:rsidR="00F02597" w:rsidRDefault="00F02597" w:rsidP="00C074DD">
      <w:pPr>
        <w:pStyle w:val="afc"/>
        <w:ind w:leftChars="4" w:left="252" w:hangingChars="108" w:hanging="238"/>
        <w:jc w:val="both"/>
      </w:pPr>
      <w:r>
        <w:rPr>
          <w:rStyle w:val="afe"/>
        </w:rPr>
        <w:footnoteRef/>
      </w:r>
      <w:r>
        <w:rPr>
          <w:rFonts w:hint="eastAsia"/>
        </w:rPr>
        <w:t xml:space="preserve"> 勞動檢查法施行細則第31條規定：</w:t>
      </w:r>
      <w:r w:rsidRPr="00EA4BC9">
        <w:rPr>
          <w:rFonts w:hint="eastAsia"/>
        </w:rPr>
        <w:t>「</w:t>
      </w:r>
      <w:r>
        <w:rPr>
          <w:rFonts w:hint="eastAsia"/>
        </w:rPr>
        <w:t>本法（勞動檢查法）第27條所稱重大職業災害，係指左列職業災害之一：一</w:t>
      </w:r>
      <w:r w:rsidRPr="00EA4BC9">
        <w:rPr>
          <w:rFonts w:hint="eastAsia"/>
        </w:rPr>
        <w:t>、</w:t>
      </w:r>
      <w:r>
        <w:rPr>
          <w:rFonts w:hint="eastAsia"/>
        </w:rPr>
        <w:t>發生死亡災害者</w:t>
      </w:r>
      <w:r w:rsidRPr="00EA4BC9">
        <w:rPr>
          <w:rFonts w:hint="eastAsia"/>
        </w:rPr>
        <w:t>。</w:t>
      </w:r>
      <w:r>
        <w:rPr>
          <w:rFonts w:hint="eastAsia"/>
        </w:rPr>
        <w:t>二</w:t>
      </w:r>
      <w:r w:rsidRPr="00EA4BC9">
        <w:rPr>
          <w:rFonts w:hint="eastAsia"/>
        </w:rPr>
        <w:t>、</w:t>
      </w:r>
      <w:r>
        <w:rPr>
          <w:rFonts w:hint="eastAsia"/>
        </w:rPr>
        <w:t>發生災害之罹災人數在三人以上者</w:t>
      </w:r>
      <w:r w:rsidRPr="00EA4BC9">
        <w:rPr>
          <w:rFonts w:hint="eastAsia"/>
        </w:rPr>
        <w:t>。</w:t>
      </w:r>
      <w:r>
        <w:rPr>
          <w:rFonts w:hint="eastAsia"/>
        </w:rPr>
        <w:t>三</w:t>
      </w:r>
      <w:r w:rsidRPr="00EA4BC9">
        <w:rPr>
          <w:rFonts w:hint="eastAsia"/>
        </w:rPr>
        <w:t>、</w:t>
      </w:r>
      <w:r>
        <w:rPr>
          <w:rFonts w:hint="eastAsia"/>
        </w:rPr>
        <w:t>氨</w:t>
      </w:r>
      <w:r w:rsidRPr="00EA4BC9">
        <w:rPr>
          <w:rFonts w:hint="eastAsia"/>
        </w:rPr>
        <w:t>、氯、氟化氫、光氣、硫化氫、二氧化硫等化學物質之洩漏，發生一人以上罹災勞工需住院治療者。四、其他經中央主管機關指定公告之災害。」</w:t>
      </w:r>
    </w:p>
  </w:footnote>
  <w:footnote w:id="35">
    <w:p w:rsidR="00F02597" w:rsidRPr="009571BD" w:rsidRDefault="00F02597" w:rsidP="00C074DD">
      <w:pPr>
        <w:pStyle w:val="afc"/>
        <w:jc w:val="both"/>
      </w:pPr>
      <w:r>
        <w:rPr>
          <w:rStyle w:val="afe"/>
        </w:rPr>
        <w:footnoteRef/>
      </w:r>
      <w:r>
        <w:rPr>
          <w:rFonts w:hint="eastAsia"/>
        </w:rPr>
        <w:t xml:space="preserve"> 勞動部於107年10月1日公告授權桃園市政府自108年1月1日起辦理部分勞動檢查業務</w:t>
      </w:r>
      <w:r w:rsidRPr="00AC61E4">
        <w:rPr>
          <w:rFonts w:hint="eastAsia"/>
        </w:rPr>
        <w:t>。</w:t>
      </w:r>
    </w:p>
  </w:footnote>
  <w:footnote w:id="36">
    <w:p w:rsidR="00F02597" w:rsidRPr="00A03E75" w:rsidRDefault="00F02597" w:rsidP="00C074DD">
      <w:pPr>
        <w:pStyle w:val="afc"/>
        <w:ind w:leftChars="4" w:left="252" w:hangingChars="108" w:hanging="238"/>
        <w:jc w:val="both"/>
      </w:pPr>
      <w:r>
        <w:rPr>
          <w:rStyle w:val="afe"/>
        </w:rPr>
        <w:footnoteRef/>
      </w:r>
      <w:r>
        <w:rPr>
          <w:rFonts w:hint="eastAsia"/>
        </w:rPr>
        <w:t xml:space="preserve"> 依新北市政府勞動檢查處於履勘時提供簡報資料，該處前於104年7月8日</w:t>
      </w:r>
      <w:r w:rsidRPr="00A03E75">
        <w:rPr>
          <w:rFonts w:hint="eastAsia"/>
        </w:rPr>
        <w:t>、</w:t>
      </w:r>
      <w:r>
        <w:rPr>
          <w:rFonts w:hint="eastAsia"/>
        </w:rPr>
        <w:t>9月23日</w:t>
      </w:r>
      <w:r w:rsidRPr="00A03E75">
        <w:rPr>
          <w:rFonts w:hint="eastAsia"/>
        </w:rPr>
        <w:t>、</w:t>
      </w:r>
      <w:r>
        <w:rPr>
          <w:rFonts w:hint="eastAsia"/>
        </w:rPr>
        <w:t>11月10日因職災事故對該公司實施檢查，分別查有</w:t>
      </w:r>
      <w:r w:rsidRPr="00A03E75">
        <w:rPr>
          <w:rFonts w:hint="eastAsia"/>
        </w:rPr>
        <w:t>「</w:t>
      </w:r>
      <w:r>
        <w:rPr>
          <w:rFonts w:hint="eastAsia"/>
        </w:rPr>
        <w:t>剪斷機械（毛邊切割機）未設安全護圍或安全裝置</w:t>
      </w:r>
      <w:r w:rsidRPr="00A03E75">
        <w:rPr>
          <w:rFonts w:hint="eastAsia"/>
        </w:rPr>
        <w:t>」、「</w:t>
      </w:r>
      <w:r>
        <w:rPr>
          <w:rFonts w:hint="eastAsia"/>
        </w:rPr>
        <w:t>衝床未設安全護圍或安全裝置</w:t>
      </w:r>
      <w:r w:rsidRPr="00A03E75">
        <w:rPr>
          <w:rFonts w:hint="eastAsia"/>
        </w:rPr>
        <w:t>」、「</w:t>
      </w:r>
      <w:r>
        <w:rPr>
          <w:rFonts w:hint="eastAsia"/>
        </w:rPr>
        <w:t>衝床雙手操作開關更換為腳踏式操作開關後，未設安全護圍或安全裝置</w:t>
      </w:r>
      <w:r w:rsidRPr="00A03E75">
        <w:rPr>
          <w:rFonts w:hint="eastAsia"/>
        </w:rPr>
        <w:t>」</w:t>
      </w:r>
      <w:r>
        <w:rPr>
          <w:rFonts w:hint="eastAsia"/>
        </w:rPr>
        <w:t>等缺失，經處罰鍰及限期改善，複查結果</w:t>
      </w:r>
      <w:r w:rsidRPr="00A03E75">
        <w:rPr>
          <w:rFonts w:hint="eastAsia"/>
        </w:rPr>
        <w:t>「</w:t>
      </w:r>
      <w:r>
        <w:rPr>
          <w:rFonts w:hint="eastAsia"/>
        </w:rPr>
        <w:t>已將肇災機械改為雙手操作</w:t>
      </w:r>
      <w:r w:rsidRPr="00A03E75">
        <w:rPr>
          <w:rFonts w:hint="eastAsia"/>
        </w:rPr>
        <w:t>」</w:t>
      </w:r>
      <w:r>
        <w:rPr>
          <w:rFonts w:hint="eastAsia"/>
        </w:rPr>
        <w:t>及</w:t>
      </w:r>
      <w:r w:rsidRPr="00A03E75">
        <w:rPr>
          <w:rFonts w:hint="eastAsia"/>
        </w:rPr>
        <w:t>「</w:t>
      </w:r>
      <w:r>
        <w:rPr>
          <w:rFonts w:hint="eastAsia"/>
        </w:rPr>
        <w:t>已將衝床操作切換開關之鑰匙交給專人保管，並移除腳踏式操作開關</w:t>
      </w:r>
      <w:r w:rsidRPr="00A03E75">
        <w:rPr>
          <w:rFonts w:hint="eastAsia"/>
        </w:rPr>
        <w:t>」</w:t>
      </w:r>
      <w:r w:rsidRPr="00AC61E4">
        <w:rPr>
          <w:rFonts w:hint="eastAsia"/>
        </w:rPr>
        <w:t>。</w:t>
      </w:r>
    </w:p>
  </w:footnote>
  <w:footnote w:id="37">
    <w:p w:rsidR="00F02597" w:rsidRPr="00C56DEA" w:rsidRDefault="00F02597" w:rsidP="00C074DD">
      <w:pPr>
        <w:pStyle w:val="afc"/>
        <w:ind w:leftChars="4" w:left="252" w:hangingChars="108" w:hanging="238"/>
        <w:jc w:val="both"/>
      </w:pPr>
      <w:r>
        <w:rPr>
          <w:rStyle w:val="afe"/>
        </w:rPr>
        <w:footnoteRef/>
      </w:r>
      <w:r>
        <w:rPr>
          <w:rFonts w:hint="eastAsia"/>
        </w:rPr>
        <w:t xml:space="preserve"> 受僱於E企業公司之移工范伯重(音譯)</w:t>
      </w:r>
      <w:r w:rsidRPr="00C56DEA">
        <w:rPr>
          <w:rFonts w:hint="eastAsia"/>
        </w:rPr>
        <w:t>於106年10月23</w:t>
      </w:r>
      <w:r>
        <w:rPr>
          <w:rFonts w:hint="eastAsia"/>
        </w:rPr>
        <w:t>日發生職業災害，右手壓砸傷合併食指中指截指及無名指開放性骨折；新北市政府勞動檢查處於106年10月31日實施勞動檢查，查有</w:t>
      </w:r>
      <w:r w:rsidRPr="00A03E75">
        <w:rPr>
          <w:rFonts w:hint="eastAsia"/>
        </w:rPr>
        <w:t>「</w:t>
      </w:r>
      <w:r>
        <w:rPr>
          <w:rFonts w:hint="eastAsia"/>
        </w:rPr>
        <w:t>架模後未妥善保管衝床安全裝置鑰匙</w:t>
      </w:r>
      <w:r w:rsidRPr="00A03E75">
        <w:rPr>
          <w:rFonts w:hint="eastAsia"/>
        </w:rPr>
        <w:t>」</w:t>
      </w:r>
      <w:r>
        <w:rPr>
          <w:rFonts w:hint="eastAsia"/>
        </w:rPr>
        <w:t>等缺失，經處罰鍰及限期改善，複查結果</w:t>
      </w:r>
      <w:r w:rsidRPr="00A03E75">
        <w:rPr>
          <w:rFonts w:hint="eastAsia"/>
        </w:rPr>
        <w:t>「</w:t>
      </w:r>
      <w:r>
        <w:rPr>
          <w:rFonts w:hint="eastAsia"/>
        </w:rPr>
        <w:t>已將衝床安全裝置之鑰匙交由專人保管</w:t>
      </w:r>
      <w:r w:rsidRPr="00A03E75">
        <w:rPr>
          <w:rFonts w:hint="eastAsia"/>
        </w:rPr>
        <w:t>」</w:t>
      </w:r>
      <w:r w:rsidRPr="00AC61E4">
        <w:rPr>
          <w:rFonts w:hint="eastAsia"/>
        </w:rPr>
        <w:t>。</w:t>
      </w:r>
    </w:p>
  </w:footnote>
  <w:footnote w:id="38">
    <w:p w:rsidR="00F02597" w:rsidRPr="00450BCA" w:rsidRDefault="00F02597" w:rsidP="00C074DD">
      <w:pPr>
        <w:pStyle w:val="afc"/>
        <w:ind w:leftChars="4" w:left="223" w:hangingChars="95" w:hanging="209"/>
        <w:jc w:val="both"/>
      </w:pPr>
      <w:r>
        <w:rPr>
          <w:rStyle w:val="afe"/>
        </w:rPr>
        <w:footnoteRef/>
      </w:r>
      <w:r>
        <w:rPr>
          <w:rFonts w:hint="eastAsia"/>
        </w:rPr>
        <w:t xml:space="preserve"> 勞動基準法第74條規定：</w:t>
      </w:r>
      <w:r w:rsidRPr="00D32B22">
        <w:rPr>
          <w:rFonts w:hint="eastAsia"/>
        </w:rPr>
        <w:t>「</w:t>
      </w:r>
      <w:r>
        <w:rPr>
          <w:rFonts w:hint="eastAsia"/>
        </w:rPr>
        <w:t>勞工發現事業單位違反本法及其他勞工法令規定時，得向雇主</w:t>
      </w:r>
      <w:r w:rsidRPr="00D32B22">
        <w:rPr>
          <w:rFonts w:hAnsi="標楷體" w:hint="eastAsia"/>
        </w:rPr>
        <w:t>、</w:t>
      </w:r>
      <w:r>
        <w:rPr>
          <w:rFonts w:hAnsi="標楷體" w:hint="eastAsia"/>
        </w:rPr>
        <w:t>主管機關或檢查機構申訴</w:t>
      </w:r>
      <w:r w:rsidRPr="00F213F1">
        <w:rPr>
          <w:rFonts w:hint="eastAsia"/>
        </w:rPr>
        <w:t>。</w:t>
      </w:r>
      <w:r>
        <w:rPr>
          <w:rFonts w:hint="eastAsia"/>
        </w:rPr>
        <w:t>雇主不得因勞工為前向申訴而予解僱</w:t>
      </w:r>
      <w:r w:rsidRPr="00D32B22">
        <w:rPr>
          <w:rFonts w:hAnsi="標楷體" w:hint="eastAsia"/>
        </w:rPr>
        <w:t>、</w:t>
      </w:r>
      <w:r>
        <w:rPr>
          <w:rFonts w:hAnsi="標楷體" w:hint="eastAsia"/>
        </w:rPr>
        <w:t>調職或其他不利之處分</w:t>
      </w:r>
      <w:r w:rsidRPr="00F213F1">
        <w:rPr>
          <w:rFonts w:hint="eastAsia"/>
        </w:rPr>
        <w:t>。</w:t>
      </w:r>
      <w:r w:rsidRPr="00D32B22">
        <w:rPr>
          <w:rFonts w:hint="eastAsia"/>
        </w:rPr>
        <w:t>」</w:t>
      </w:r>
    </w:p>
  </w:footnote>
  <w:footnote w:id="39">
    <w:p w:rsidR="00F02597" w:rsidRPr="000E49B5" w:rsidRDefault="00F02597" w:rsidP="00C074DD">
      <w:pPr>
        <w:pStyle w:val="afc"/>
        <w:ind w:left="209" w:hangingChars="95" w:hanging="209"/>
        <w:jc w:val="both"/>
      </w:pPr>
      <w:r>
        <w:rPr>
          <w:rStyle w:val="afe"/>
        </w:rPr>
        <w:footnoteRef/>
      </w:r>
      <w:r>
        <w:t xml:space="preserve"> </w:t>
      </w:r>
      <w:r>
        <w:rPr>
          <w:rFonts w:hint="eastAsia"/>
        </w:rPr>
        <w:t>職安法第23條第1項規定：「雇主應依其事業單位規模、性質，訂定職業安全衛生管理計畫；</w:t>
      </w:r>
      <w:r w:rsidRPr="00E97EFB">
        <w:rPr>
          <w:rFonts w:hAnsi="標楷體" w:hint="eastAsia"/>
        </w:rPr>
        <w:t>並設置安全衛生組織、人員，實施安全衛生管理及自動檢查。」第45條規定：「有下列情形之一者，處新臺幣3萬元以上15萬元以下罰鍰：一、違反......第23條第1項之規定，經通知限期改善，屆期未改善。......。」</w:t>
      </w:r>
    </w:p>
  </w:footnote>
  <w:footnote w:id="40">
    <w:p w:rsidR="00F02597" w:rsidRPr="00ED2CDD" w:rsidRDefault="00F02597" w:rsidP="00C074DD">
      <w:pPr>
        <w:pStyle w:val="afc"/>
        <w:ind w:leftChars="5" w:left="281" w:right="680" w:hangingChars="120" w:hanging="264"/>
        <w:jc w:val="both"/>
      </w:pPr>
      <w:r>
        <w:rPr>
          <w:rStyle w:val="afe"/>
        </w:rPr>
        <w:footnoteRef/>
      </w:r>
      <w:r>
        <w:rPr>
          <w:rFonts w:hint="eastAsia"/>
        </w:rPr>
        <w:t xml:space="preserve"> 美國在臺協會</w:t>
      </w:r>
      <w:r w:rsidRPr="00ED2CDD">
        <w:rPr>
          <w:rFonts w:hint="eastAsia"/>
        </w:rPr>
        <w:t>「</w:t>
      </w:r>
      <w:r>
        <w:rPr>
          <w:rFonts w:hint="eastAsia"/>
        </w:rPr>
        <w:t>美國國務院年度</w:t>
      </w:r>
      <w:r w:rsidRPr="00ED2CDD">
        <w:rPr>
          <w:rFonts w:hint="eastAsia"/>
        </w:rPr>
        <w:t>『</w:t>
      </w:r>
      <w:r>
        <w:rPr>
          <w:rFonts w:hint="eastAsia"/>
        </w:rPr>
        <w:t>人權報告</w:t>
      </w:r>
      <w:r w:rsidRPr="00ED2CDD">
        <w:rPr>
          <w:rFonts w:hint="eastAsia"/>
        </w:rPr>
        <w:t>』」</w:t>
      </w:r>
      <w:r>
        <w:rPr>
          <w:rFonts w:hint="eastAsia"/>
        </w:rPr>
        <w:t>，資料來源：</w:t>
      </w:r>
      <w:hyperlink r:id="rId1" w:history="1">
        <w:r w:rsidRPr="00144C10">
          <w:rPr>
            <w:rStyle w:val="ae"/>
            <w:color w:val="auto"/>
          </w:rPr>
          <w:t>https://www.ait.org.tw/zhtw/our-relationship-zh/official-reports-zh/human-rights-report-zh/</w:t>
        </w:r>
      </w:hyperlink>
      <w:r w:rsidRPr="00144C10">
        <w:rPr>
          <w:rFonts w:hint="eastAsia"/>
        </w:rPr>
        <w:t>。</w:t>
      </w:r>
    </w:p>
  </w:footnote>
  <w:footnote w:id="41">
    <w:p w:rsidR="00F02597" w:rsidRPr="007428E9" w:rsidRDefault="00F02597" w:rsidP="00C074DD">
      <w:pPr>
        <w:pStyle w:val="afc"/>
        <w:ind w:left="209" w:hangingChars="95" w:hanging="209"/>
        <w:jc w:val="both"/>
      </w:pPr>
      <w:r>
        <w:rPr>
          <w:rStyle w:val="afe"/>
        </w:rPr>
        <w:footnoteRef/>
      </w:r>
      <w:r w:rsidRPr="000E49B5">
        <w:t xml:space="preserve"> </w:t>
      </w:r>
      <w:r w:rsidRPr="000E49B5">
        <w:rPr>
          <w:rFonts w:hint="eastAsia"/>
        </w:rPr>
        <w:t>職安法第32條規定：「</w:t>
      </w:r>
      <w:r w:rsidRPr="000E49B5">
        <w:rPr>
          <w:rFonts w:hAnsi="標楷體" w:hint="eastAsia"/>
        </w:rPr>
        <w:t>雇主對勞工應施以從事工作與預防災變所必要之安全教育及訓練。前項必要之教育及訓練事項、訓練單位之資格條件與管理及其他應行事項之規則，由中央機關定之。勞工對於第1項之安全衛生之規定，有接受之義務。</w:t>
      </w:r>
      <w:r w:rsidRPr="000E49B5">
        <w:rPr>
          <w:rFonts w:hint="eastAsia"/>
        </w:rPr>
        <w:t>」</w:t>
      </w:r>
    </w:p>
  </w:footnote>
  <w:footnote w:id="42">
    <w:p w:rsidR="00F02597" w:rsidRPr="00157977" w:rsidRDefault="00F02597" w:rsidP="00C074DD">
      <w:pPr>
        <w:pStyle w:val="afc"/>
        <w:ind w:left="196" w:hangingChars="89" w:hanging="196"/>
        <w:jc w:val="both"/>
      </w:pPr>
      <w:r>
        <w:rPr>
          <w:rStyle w:val="afe"/>
        </w:rPr>
        <w:footnoteRef/>
      </w:r>
      <w:r>
        <w:t xml:space="preserve"> </w:t>
      </w:r>
      <w:r>
        <w:rPr>
          <w:rFonts w:hint="eastAsia"/>
        </w:rPr>
        <w:t>108年11月25日鏡周刊報導「【移工魂斷臺灣2】她因潑到『化骨水』冒煙流血 現場護理人員卻不敢靠近」，資料來源：</w:t>
      </w:r>
      <w:r w:rsidRPr="00157977">
        <w:rPr>
          <w:u w:val="single"/>
        </w:rPr>
        <w:t>https://www.mirrormedia.mg/story/20191122pol003/</w:t>
      </w:r>
      <w:r>
        <w:rPr>
          <w:rFonts w:hint="eastAsia"/>
        </w:rPr>
        <w:t>。</w:t>
      </w:r>
    </w:p>
  </w:footnote>
  <w:footnote w:id="43">
    <w:p w:rsidR="00F02597" w:rsidRPr="004A09DE" w:rsidRDefault="00F02597" w:rsidP="00C074DD">
      <w:pPr>
        <w:pStyle w:val="afc"/>
        <w:ind w:left="196" w:hangingChars="89" w:hanging="196"/>
        <w:jc w:val="both"/>
      </w:pPr>
      <w:r>
        <w:rPr>
          <w:rStyle w:val="afe"/>
        </w:rPr>
        <w:footnoteRef/>
      </w:r>
      <w:r>
        <w:t xml:space="preserve"> </w:t>
      </w:r>
      <w:r>
        <w:rPr>
          <w:rFonts w:hint="eastAsia"/>
        </w:rPr>
        <w:t>108年9月16日自由時報報導「化骨水噴濺奪外勞命 職安署：防護衣不完整，停工開罰」，資料來源：</w:t>
      </w:r>
      <w:r w:rsidRPr="00157977">
        <w:rPr>
          <w:u w:val="single"/>
        </w:rPr>
        <w:t>https://ec.ltn.com.tw/article/breakingnews/2917212</w:t>
      </w:r>
      <w:r>
        <w:rPr>
          <w:rFonts w:hint="eastAsia"/>
        </w:rPr>
        <w:t>。</w:t>
      </w:r>
    </w:p>
  </w:footnote>
  <w:footnote w:id="44">
    <w:p w:rsidR="00F02597" w:rsidRPr="00B44408" w:rsidRDefault="00F02597" w:rsidP="00C074DD">
      <w:pPr>
        <w:pStyle w:val="afc"/>
        <w:ind w:leftChars="4" w:left="252" w:hangingChars="108" w:hanging="238"/>
        <w:jc w:val="both"/>
      </w:pPr>
      <w:r w:rsidRPr="00B44408">
        <w:rPr>
          <w:rStyle w:val="afe"/>
        </w:rPr>
        <w:footnoteRef/>
      </w:r>
      <w:r w:rsidRPr="00B44408">
        <w:rPr>
          <w:rFonts w:hint="eastAsia"/>
        </w:rPr>
        <w:t xml:space="preserve"> 依勞動部職安署108年7月編印之107年勞動檢查統計年報表8-1職業災害統計概況按全產業分，大分類製造業FR=1.31，高於1.31之中分類有木竹製品製造業(FR=3.85)、食品製造業(FR=2.30)、印刷及資料儲存媒體複製業(FR=2.17)及橡膠製品製造業(FR=2.16)。</w:t>
      </w:r>
    </w:p>
  </w:footnote>
  <w:footnote w:id="45">
    <w:p w:rsidR="00F02597" w:rsidRPr="00EC0CAA" w:rsidRDefault="00F02597" w:rsidP="00C074DD">
      <w:pPr>
        <w:pStyle w:val="afc"/>
        <w:ind w:leftChars="5" w:left="239" w:hangingChars="101" w:hanging="222"/>
        <w:jc w:val="both"/>
      </w:pPr>
      <w:r>
        <w:rPr>
          <w:rStyle w:val="afe"/>
        </w:rPr>
        <w:footnoteRef/>
      </w:r>
      <w:r>
        <w:rPr>
          <w:rFonts w:hint="eastAsia"/>
        </w:rPr>
        <w:t xml:space="preserve"> 中時電子報106年1月9日報導</w:t>
      </w:r>
      <w:r w:rsidRPr="007F4C0D">
        <w:rPr>
          <w:rFonts w:hint="eastAsia"/>
        </w:rPr>
        <w:t>「</w:t>
      </w:r>
      <w:r>
        <w:rPr>
          <w:rFonts w:hint="eastAsia"/>
        </w:rPr>
        <w:t>斷指浸機油1小時 佳里奇美醫院替外籍男成功接回</w:t>
      </w:r>
      <w:r w:rsidRPr="007F4C0D">
        <w:rPr>
          <w:rFonts w:hint="eastAsia"/>
        </w:rPr>
        <w:t>」</w:t>
      </w:r>
      <w:r>
        <w:rPr>
          <w:rFonts w:hint="eastAsia"/>
        </w:rPr>
        <w:t>，資料來源：</w:t>
      </w:r>
      <w:r w:rsidRPr="00EC0CAA">
        <w:rPr>
          <w:u w:val="single"/>
        </w:rPr>
        <w:t>https://www.chinatimes.com/realtimenews/20170109004632-260402?chdtv</w:t>
      </w:r>
      <w:r w:rsidRPr="007F4C0D">
        <w:rPr>
          <w:rFonts w:hint="eastAsia"/>
        </w:rPr>
        <w:t>。</w:t>
      </w:r>
    </w:p>
  </w:footnote>
  <w:footnote w:id="46">
    <w:p w:rsidR="00F02597" w:rsidRPr="00E53167" w:rsidRDefault="00F02597" w:rsidP="00C074DD">
      <w:pPr>
        <w:pStyle w:val="afc"/>
        <w:ind w:leftChars="4" w:left="252" w:hangingChars="108" w:hanging="238"/>
        <w:jc w:val="both"/>
      </w:pPr>
      <w:r>
        <w:rPr>
          <w:rStyle w:val="afe"/>
        </w:rPr>
        <w:footnoteRef/>
      </w:r>
      <w:r>
        <w:rPr>
          <w:rFonts w:hint="eastAsia"/>
        </w:rPr>
        <w:t xml:space="preserve"> 風傳媒107年1月3日報導</w:t>
      </w:r>
      <w:r w:rsidRPr="007F4C0D">
        <w:rPr>
          <w:rFonts w:hint="eastAsia"/>
        </w:rPr>
        <w:t>「『</w:t>
      </w:r>
      <w:r>
        <w:rPr>
          <w:rFonts w:hint="eastAsia"/>
        </w:rPr>
        <w:t>外勞命比較賤，180萬就要你滾回越南!</w:t>
      </w:r>
      <w:r w:rsidRPr="007F4C0D">
        <w:rPr>
          <w:rFonts w:hint="eastAsia"/>
        </w:rPr>
        <w:t>』</w:t>
      </w:r>
      <w:r>
        <w:rPr>
          <w:rFonts w:hint="eastAsia"/>
        </w:rPr>
        <w:t>蘆竹大火釀6死 勞團爆仲介黑箱賠償術</w:t>
      </w:r>
      <w:r w:rsidRPr="007F4C0D">
        <w:rPr>
          <w:rFonts w:hint="eastAsia"/>
        </w:rPr>
        <w:t>」</w:t>
      </w:r>
      <w:r>
        <w:rPr>
          <w:rFonts w:hint="eastAsia"/>
        </w:rPr>
        <w:t>，資料來源：</w:t>
      </w:r>
      <w:r w:rsidRPr="00E53167">
        <w:rPr>
          <w:u w:val="single"/>
        </w:rPr>
        <w:t>https://tw.news.yahoo.com/%E5%A4%96%E5%8B%9E%E5%91%BD%E6%AF%94%E8%BC%83%E8%B3%A4-180%E8%90%AC%E5%B0%B1%E8%A6%81%E4%BD%A0%E6%BB%BE%E5%9B%9E%E8%B6%8A%E5%8D%97-%E8%98%86%E7%AB%B9%E5%A4%A7%E7%81%AB%E9%87%806%E6%AD%BB-%E5%8B%9E%E5%9C%98%E7%88%86%E4%BB%B2%E4%BB%8B%E9%BB%91%E7%AE%B1%E8%B3%A0%E5%84%9F%E8%A1%93-060612570.html</w:t>
      </w:r>
      <w:r w:rsidRPr="007F4C0D">
        <w:rPr>
          <w:rFonts w:hint="eastAsia"/>
        </w:rPr>
        <w:t>。</w:t>
      </w:r>
    </w:p>
  </w:footnote>
  <w:footnote w:id="47">
    <w:p w:rsidR="00F02597" w:rsidRPr="00870D23" w:rsidRDefault="00F02597" w:rsidP="00C074DD">
      <w:pPr>
        <w:pStyle w:val="afc"/>
        <w:ind w:leftChars="4" w:left="252" w:hangingChars="108" w:hanging="238"/>
        <w:jc w:val="both"/>
      </w:pPr>
      <w:r>
        <w:rPr>
          <w:rStyle w:val="afe"/>
        </w:rPr>
        <w:footnoteRef/>
      </w:r>
      <w:r>
        <w:rPr>
          <w:rFonts w:hint="eastAsia"/>
        </w:rPr>
        <w:t xml:space="preserve"> 今周刊107年10月29日報導</w:t>
      </w:r>
      <w:r w:rsidRPr="007F4C0D">
        <w:rPr>
          <w:rFonts w:hint="eastAsia"/>
        </w:rPr>
        <w:t>「【</w:t>
      </w:r>
      <w:r>
        <w:rPr>
          <w:rFonts w:hint="eastAsia"/>
        </w:rPr>
        <w:t>10萬元的右手</w:t>
      </w:r>
      <w:r w:rsidRPr="007F4C0D">
        <w:rPr>
          <w:rFonts w:hint="eastAsia"/>
        </w:rPr>
        <w:t>】</w:t>
      </w:r>
      <w:r>
        <w:rPr>
          <w:rFonts w:hint="eastAsia"/>
        </w:rPr>
        <w:t>他們是免洗奴隸，被用完即丟</w:t>
      </w:r>
      <w:r>
        <w:t>…</w:t>
      </w:r>
      <w:r>
        <w:rPr>
          <w:rFonts w:hint="eastAsia"/>
        </w:rPr>
        <w:t>台灣移工悲歌</w:t>
      </w:r>
      <w:r w:rsidRPr="007F4C0D">
        <w:rPr>
          <w:rFonts w:hint="eastAsia"/>
        </w:rPr>
        <w:t>」</w:t>
      </w:r>
      <w:r>
        <w:rPr>
          <w:rFonts w:hint="eastAsia"/>
        </w:rPr>
        <w:t>，資料來源：</w:t>
      </w:r>
      <w:r w:rsidRPr="00870D23">
        <w:rPr>
          <w:u w:val="single"/>
        </w:rPr>
        <w:t>https://www.businesstoday.com.tw/article/category/80409/post/201810290032/10%E8%90%AC%E5%85%83%E7%9A%84%E5%8F%B3%E6%89%8B%E3%80%8B%E4%BB%96%E5%80%91%E6%98%AF%E5%85%8D%E6%B4%97%E5%A5%B4%E9%9A%B8%EF%BC%8C%E8%A2%AB%E7%94%A8%E5%AE%8C%E5%8D%B3%E4%B8%9F...%E5%8F%B0%E7%81%A3%E7%A7%BB%E5%B7%A5%E6%82%B2%E6%AD%8C</w:t>
      </w:r>
      <w:r w:rsidRPr="007F4C0D">
        <w:rPr>
          <w:rFonts w:hint="eastAsia"/>
        </w:rPr>
        <w:t>。</w:t>
      </w:r>
    </w:p>
  </w:footnote>
  <w:footnote w:id="48">
    <w:p w:rsidR="00F02597" w:rsidRPr="000135DE" w:rsidRDefault="00F02597" w:rsidP="00C074DD">
      <w:pPr>
        <w:pStyle w:val="afc"/>
        <w:ind w:leftChars="4" w:left="252" w:hangingChars="108" w:hanging="238"/>
        <w:jc w:val="both"/>
      </w:pPr>
      <w:r>
        <w:rPr>
          <w:rStyle w:val="afe"/>
        </w:rPr>
        <w:footnoteRef/>
      </w:r>
      <w:r>
        <w:rPr>
          <w:rFonts w:hint="eastAsia"/>
        </w:rPr>
        <w:t xml:space="preserve"> 遠見雜誌107年11月14日報導</w:t>
      </w:r>
      <w:r w:rsidRPr="007F4C0D">
        <w:rPr>
          <w:rFonts w:hint="eastAsia"/>
        </w:rPr>
        <w:t>「</w:t>
      </w:r>
      <w:r>
        <w:rPr>
          <w:rFonts w:hint="eastAsia"/>
        </w:rPr>
        <w:t>移工沒有選擇的人生，10萬塊換一隻右手</w:t>
      </w:r>
      <w:r w:rsidRPr="007F4C0D">
        <w:rPr>
          <w:rFonts w:hint="eastAsia"/>
        </w:rPr>
        <w:t>」</w:t>
      </w:r>
      <w:r>
        <w:rPr>
          <w:rFonts w:hint="eastAsia"/>
        </w:rPr>
        <w:t>，資料來源：</w:t>
      </w:r>
      <w:r w:rsidRPr="000135DE">
        <w:rPr>
          <w:u w:val="single"/>
        </w:rPr>
        <w:t>https://www.gvm.com.tw/article/54856</w:t>
      </w:r>
      <w:r w:rsidRPr="007F4C0D">
        <w:rPr>
          <w:rFonts w:hint="eastAsia"/>
        </w:rPr>
        <w:t>。</w:t>
      </w:r>
    </w:p>
  </w:footnote>
  <w:footnote w:id="49">
    <w:p w:rsidR="00F02597" w:rsidRPr="0028558A" w:rsidRDefault="00F02597" w:rsidP="00C074DD">
      <w:pPr>
        <w:pStyle w:val="afc"/>
        <w:ind w:left="222" w:hangingChars="101" w:hanging="222"/>
        <w:jc w:val="both"/>
      </w:pPr>
      <w:r>
        <w:rPr>
          <w:rStyle w:val="afe"/>
        </w:rPr>
        <w:footnoteRef/>
      </w:r>
      <w:r>
        <w:rPr>
          <w:rFonts w:hint="eastAsia"/>
        </w:rPr>
        <w:t xml:space="preserve"> 風傳媒108年1月15日報導</w:t>
      </w:r>
      <w:r w:rsidRPr="007F4C0D">
        <w:rPr>
          <w:rFonts w:hint="eastAsia"/>
        </w:rPr>
        <w:t>「</w:t>
      </w:r>
      <w:r>
        <w:rPr>
          <w:rFonts w:hint="eastAsia"/>
        </w:rPr>
        <w:t>來台打拼卻被當</w:t>
      </w:r>
      <w:r w:rsidRPr="007F4C0D">
        <w:rPr>
          <w:rFonts w:hint="eastAsia"/>
        </w:rPr>
        <w:t>『</w:t>
      </w:r>
      <w:r>
        <w:rPr>
          <w:rFonts w:hint="eastAsia"/>
        </w:rPr>
        <w:t>工具人</w:t>
      </w:r>
      <w:r w:rsidRPr="007F4C0D">
        <w:rPr>
          <w:rFonts w:hint="eastAsia"/>
        </w:rPr>
        <w:t>』</w:t>
      </w:r>
      <w:r>
        <w:rPr>
          <w:rFonts w:hint="eastAsia"/>
        </w:rPr>
        <w:t>?外勞扛台灣人不願做的</w:t>
      </w:r>
      <w:r w:rsidRPr="007F4C0D">
        <w:rPr>
          <w:rFonts w:hint="eastAsia"/>
        </w:rPr>
        <w:t>『</w:t>
      </w:r>
      <w:r>
        <w:rPr>
          <w:rFonts w:hint="eastAsia"/>
        </w:rPr>
        <w:t>3K工作</w:t>
      </w:r>
      <w:r w:rsidRPr="007F4C0D">
        <w:rPr>
          <w:rFonts w:hint="eastAsia"/>
        </w:rPr>
        <w:t>』</w:t>
      </w:r>
      <w:r>
        <w:rPr>
          <w:rFonts w:hint="eastAsia"/>
        </w:rPr>
        <w:t>，職災率是本國勞工1.2倍!</w:t>
      </w:r>
      <w:r w:rsidRPr="007F4C0D">
        <w:rPr>
          <w:rFonts w:hint="eastAsia"/>
        </w:rPr>
        <w:t>」</w:t>
      </w:r>
      <w:r>
        <w:rPr>
          <w:rFonts w:hint="eastAsia"/>
        </w:rPr>
        <w:t>，資料來源：</w:t>
      </w:r>
      <w:r w:rsidRPr="0028558A">
        <w:rPr>
          <w:u w:val="single"/>
        </w:rPr>
        <w:t>https://tw.news.yahoo.com/%E4%BE%86%E5%8F%B0%E6%89%93%E6%8B%BC%E5%8D%BB%E8%A2%AB%E7%95%B6-%E5%B7%A5%E5%85%B7%E4%BA%BA-%E5%A4%96%E5%8B%9E%E6%89%9B%E5%8F%B0%E7%81%A3%E4%BA%BA%E4%B8%8D%E9%A1%98%E5%81%9A%E7%9A%84-3k%E5%B7%A5%E4%BD%9C-%E8%81%B7%E7%81%BD%E7%8E%87%E6%98%AF%E6%9C%AC%E5%9C%8B%E5%8B%9E%E5%B7%A51-004001562.html</w:t>
      </w:r>
      <w:r w:rsidRPr="007F4C0D">
        <w:rPr>
          <w:rFonts w:hint="eastAsia"/>
        </w:rPr>
        <w:t>。</w:t>
      </w:r>
    </w:p>
  </w:footnote>
  <w:footnote w:id="50">
    <w:p w:rsidR="00F02597" w:rsidRPr="00803863" w:rsidRDefault="00F02597" w:rsidP="00C074DD">
      <w:pPr>
        <w:pStyle w:val="afc"/>
        <w:ind w:leftChars="4" w:left="252" w:hangingChars="108" w:hanging="238"/>
        <w:jc w:val="both"/>
      </w:pPr>
      <w:r>
        <w:rPr>
          <w:rStyle w:val="afe"/>
        </w:rPr>
        <w:footnoteRef/>
      </w:r>
      <w:r>
        <w:rPr>
          <w:rFonts w:hint="eastAsia"/>
        </w:rPr>
        <w:t xml:space="preserve"> 前勞工行政主管機關內政部75年6月30日台(75)內勞字第419447號函稱：</w:t>
      </w:r>
      <w:r w:rsidRPr="007F4C0D">
        <w:rPr>
          <w:rFonts w:hint="eastAsia"/>
        </w:rPr>
        <w:t>「</w:t>
      </w:r>
      <w:r w:rsidRPr="00803863">
        <w:rPr>
          <w:rFonts w:hint="eastAsia"/>
        </w:rPr>
        <w:t>勞工如因職業災害而致殘廢、傷害或疾病者，依勞工請假規則第</w:t>
      </w:r>
      <w:r>
        <w:rPr>
          <w:rFonts w:hint="eastAsia"/>
        </w:rPr>
        <w:t>6</w:t>
      </w:r>
      <w:r w:rsidRPr="00803863">
        <w:rPr>
          <w:rFonts w:hint="eastAsia"/>
        </w:rPr>
        <w:t>條規</w:t>
      </w:r>
      <w:r>
        <w:rPr>
          <w:rFonts w:hint="eastAsia"/>
        </w:rPr>
        <w:t>定，其治療、休養期間應給予公傷病假，有關公傷病假並無期間限制</w:t>
      </w:r>
      <w:r w:rsidRPr="007F4C0D">
        <w:rPr>
          <w:rFonts w:hint="eastAsia"/>
        </w:rPr>
        <w:t>。」</w:t>
      </w:r>
    </w:p>
  </w:footnote>
  <w:footnote w:id="51">
    <w:p w:rsidR="00F02597" w:rsidRPr="00023621" w:rsidRDefault="00F02597" w:rsidP="00C074DD">
      <w:pPr>
        <w:pStyle w:val="afc"/>
        <w:ind w:leftChars="4" w:left="252" w:hangingChars="108" w:hanging="238"/>
        <w:jc w:val="both"/>
      </w:pPr>
      <w:r>
        <w:rPr>
          <w:rStyle w:val="afe"/>
        </w:rPr>
        <w:footnoteRef/>
      </w:r>
      <w:r>
        <w:rPr>
          <w:rFonts w:hint="eastAsia"/>
        </w:rPr>
        <w:t xml:space="preserve"> 勞基法第59條規定：</w:t>
      </w:r>
      <w:r w:rsidRPr="006F0AF0">
        <w:rPr>
          <w:rFonts w:hAnsi="標楷體" w:hint="eastAsia"/>
        </w:rPr>
        <w:t>「</w:t>
      </w:r>
      <w:r>
        <w:rPr>
          <w:rFonts w:hAnsi="標楷體" w:hint="eastAsia"/>
        </w:rPr>
        <w:t>勞工因遭遇職業災害而致死亡</w:t>
      </w:r>
      <w:r w:rsidRPr="00803863">
        <w:rPr>
          <w:rFonts w:hint="eastAsia"/>
        </w:rPr>
        <w:t>、</w:t>
      </w:r>
      <w:r>
        <w:rPr>
          <w:rFonts w:hint="eastAsia"/>
        </w:rPr>
        <w:t>殘廢</w:t>
      </w:r>
      <w:r w:rsidRPr="00803863">
        <w:rPr>
          <w:rFonts w:hint="eastAsia"/>
        </w:rPr>
        <w:t>、</w:t>
      </w:r>
      <w:r>
        <w:rPr>
          <w:rFonts w:hint="eastAsia"/>
        </w:rPr>
        <w:t>傷害或疾病時，雇主應依左列規定予以補償</w:t>
      </w:r>
      <w:r w:rsidRPr="007F4C0D">
        <w:rPr>
          <w:rFonts w:hint="eastAsia"/>
        </w:rPr>
        <w:t>。</w:t>
      </w:r>
      <w:r w:rsidRPr="006F0AF0">
        <w:rPr>
          <w:rFonts w:hAnsi="標楷體"/>
        </w:rPr>
        <w:t>……</w:t>
      </w:r>
      <w:r w:rsidRPr="007F4C0D">
        <w:rPr>
          <w:rFonts w:hint="eastAsia"/>
        </w:rPr>
        <w:t>。</w:t>
      </w:r>
      <w:r w:rsidRPr="006F0AF0">
        <w:rPr>
          <w:rFonts w:hAnsi="標楷體" w:hint="eastAsia"/>
        </w:rPr>
        <w:t>一、</w:t>
      </w:r>
      <w:r>
        <w:rPr>
          <w:rFonts w:hAnsi="標楷體" w:hint="eastAsia"/>
        </w:rPr>
        <w:t>勞工受傷或罹患職業病時，雇主應補償其必需之醫療費用</w:t>
      </w:r>
      <w:r w:rsidRPr="007F4C0D">
        <w:rPr>
          <w:rFonts w:hint="eastAsia"/>
        </w:rPr>
        <w:t>。</w:t>
      </w:r>
      <w:r w:rsidRPr="006F0AF0">
        <w:rPr>
          <w:rFonts w:hAnsi="標楷體"/>
        </w:rPr>
        <w:t>……</w:t>
      </w:r>
      <w:r w:rsidRPr="007F4C0D">
        <w:rPr>
          <w:rFonts w:hint="eastAsia"/>
        </w:rPr>
        <w:t>。</w:t>
      </w:r>
      <w:r>
        <w:rPr>
          <w:rFonts w:hint="eastAsia"/>
        </w:rPr>
        <w:t>二</w:t>
      </w:r>
      <w:r w:rsidRPr="006F0AF0">
        <w:rPr>
          <w:rFonts w:hAnsi="標楷體" w:hint="eastAsia"/>
        </w:rPr>
        <w:t>、</w:t>
      </w:r>
      <w:r>
        <w:rPr>
          <w:rFonts w:hAnsi="標楷體" w:hint="eastAsia"/>
        </w:rPr>
        <w:t>勞工在醫療中不能工作時，雇主應按其原領工資數額予以補償</w:t>
      </w:r>
      <w:r w:rsidRPr="007F4C0D">
        <w:rPr>
          <w:rFonts w:hint="eastAsia"/>
        </w:rPr>
        <w:t>。</w:t>
      </w:r>
      <w:r>
        <w:rPr>
          <w:rFonts w:hint="eastAsia"/>
        </w:rPr>
        <w:t>但醫療期間屆滿2年仍未能痊癒，經指定之醫院診斷，審定為喪失原有工作能力，且不合第3款之殘廢給付標準者，雇主得一次給付40個月之平均工資後，免除此項工資補償責任</w:t>
      </w:r>
      <w:r w:rsidRPr="007F4C0D">
        <w:rPr>
          <w:rFonts w:hint="eastAsia"/>
        </w:rPr>
        <w:t>。</w:t>
      </w:r>
      <w:r w:rsidRPr="006F0AF0">
        <w:rPr>
          <w:rFonts w:hAnsi="標楷體"/>
        </w:rPr>
        <w:t>……</w:t>
      </w:r>
      <w:r w:rsidRPr="007F4C0D">
        <w:rPr>
          <w:rFonts w:hint="eastAsia"/>
        </w:rPr>
        <w:t>。」</w:t>
      </w:r>
    </w:p>
  </w:footnote>
  <w:footnote w:id="52">
    <w:p w:rsidR="00F02597" w:rsidRPr="004C53A3" w:rsidRDefault="00F02597" w:rsidP="00C074DD">
      <w:pPr>
        <w:pStyle w:val="afc"/>
        <w:jc w:val="both"/>
      </w:pPr>
      <w:r>
        <w:rPr>
          <w:rStyle w:val="afe"/>
        </w:rPr>
        <w:footnoteRef/>
      </w:r>
      <w:r>
        <w:rPr>
          <w:rFonts w:hint="eastAsia"/>
        </w:rPr>
        <w:t xml:space="preserve"> 勞動部改制前行政院勞工委員會89年4月25日台(89)勞動三字第001588號函</w:t>
      </w:r>
      <w:r w:rsidRPr="007F4C0D">
        <w:rPr>
          <w:rFonts w:hint="eastAsia"/>
        </w:rPr>
        <w:t>。</w:t>
      </w:r>
    </w:p>
  </w:footnote>
  <w:footnote w:id="53">
    <w:p w:rsidR="00F02597" w:rsidRPr="007F4C0D" w:rsidRDefault="00F02597" w:rsidP="00C074DD">
      <w:pPr>
        <w:pStyle w:val="afc"/>
        <w:ind w:leftChars="4" w:left="265" w:hangingChars="114" w:hanging="251"/>
        <w:jc w:val="both"/>
      </w:pPr>
      <w:r>
        <w:rPr>
          <w:rStyle w:val="afe"/>
        </w:rPr>
        <w:footnoteRef/>
      </w:r>
      <w:r>
        <w:rPr>
          <w:rFonts w:hint="eastAsia"/>
        </w:rPr>
        <w:t xml:space="preserve"> 勞動部106年8月31日新聞稿</w:t>
      </w:r>
      <w:r w:rsidRPr="007F4C0D">
        <w:rPr>
          <w:rFonts w:hint="eastAsia"/>
        </w:rPr>
        <w:t>「【</w:t>
      </w:r>
      <w:r>
        <w:rPr>
          <w:rFonts w:hint="eastAsia"/>
        </w:rPr>
        <w:t>澄清稿</w:t>
      </w:r>
      <w:r w:rsidRPr="007F4C0D">
        <w:rPr>
          <w:rFonts w:hint="eastAsia"/>
        </w:rPr>
        <w:t>】</w:t>
      </w:r>
      <w:r>
        <w:rPr>
          <w:rFonts w:hint="eastAsia"/>
        </w:rPr>
        <w:t>落實保障外籍勞工勞動權益，勞動部鼓勵企業（雇主）使用</w:t>
      </w:r>
      <w:r w:rsidRPr="007F4C0D">
        <w:rPr>
          <w:rFonts w:hint="eastAsia"/>
        </w:rPr>
        <w:t>『</w:t>
      </w:r>
      <w:r>
        <w:rPr>
          <w:rFonts w:hint="eastAsia"/>
        </w:rPr>
        <w:t>直接聘僱聯合服務中心</w:t>
      </w:r>
      <w:r w:rsidRPr="007F4C0D">
        <w:rPr>
          <w:rFonts w:hint="eastAsia"/>
        </w:rPr>
        <w:t>』」</w:t>
      </w:r>
      <w:r>
        <w:rPr>
          <w:rFonts w:hint="eastAsia"/>
        </w:rPr>
        <w:t>，資料來源：</w:t>
      </w:r>
      <w:r w:rsidRPr="007F4C0D">
        <w:rPr>
          <w:u w:val="single"/>
        </w:rPr>
        <w:t>https://www.mol.gov.tw/announcement/33702/25536/</w:t>
      </w:r>
      <w:r w:rsidRPr="007F4C0D">
        <w:rPr>
          <w:rFonts w:hint="eastAsia"/>
        </w:rPr>
        <w:t>。</w:t>
      </w:r>
    </w:p>
  </w:footnote>
  <w:footnote w:id="54">
    <w:p w:rsidR="00F02597" w:rsidRPr="00E847EF" w:rsidRDefault="00F02597" w:rsidP="00C074DD">
      <w:pPr>
        <w:pStyle w:val="afc"/>
        <w:ind w:leftChars="5" w:left="239" w:hangingChars="101" w:hanging="222"/>
        <w:jc w:val="both"/>
      </w:pPr>
      <w:r>
        <w:rPr>
          <w:rStyle w:val="afe"/>
        </w:rPr>
        <w:footnoteRef/>
      </w:r>
      <w:r>
        <w:rPr>
          <w:rFonts w:hint="eastAsia"/>
        </w:rPr>
        <w:t xml:space="preserve"> 就業服務法第46條第3項前段規定：</w:t>
      </w:r>
      <w:r w:rsidRPr="007F4C0D">
        <w:rPr>
          <w:rFonts w:hint="eastAsia"/>
        </w:rPr>
        <w:t>「</w:t>
      </w:r>
      <w:r>
        <w:rPr>
          <w:rFonts w:hint="eastAsia"/>
        </w:rPr>
        <w:t>雇主依第1項第8款至第10款規定聘僱外國人，須訂立書面勞動契約，並以定期契約為限</w:t>
      </w:r>
      <w:r w:rsidRPr="007F4C0D">
        <w:rPr>
          <w:rFonts w:hint="eastAsia"/>
        </w:rPr>
        <w:t>。</w:t>
      </w:r>
      <w:r w:rsidRPr="00E847EF">
        <w:rPr>
          <w:rFonts w:hAnsi="標楷體"/>
        </w:rPr>
        <w:t>……</w:t>
      </w:r>
      <w:r w:rsidRPr="007F4C0D">
        <w:rPr>
          <w:rFonts w:hint="eastAsia"/>
        </w:rPr>
        <w:t>。」</w:t>
      </w:r>
      <w:r>
        <w:rPr>
          <w:rFonts w:hint="eastAsia"/>
        </w:rPr>
        <w:t>同法第52條第2項前段規定：</w:t>
      </w:r>
      <w:r w:rsidRPr="007F4C0D">
        <w:rPr>
          <w:rFonts w:hint="eastAsia"/>
        </w:rPr>
        <w:t>「</w:t>
      </w:r>
      <w:r>
        <w:rPr>
          <w:rFonts w:hint="eastAsia"/>
        </w:rPr>
        <w:t>聘僱外國人從事第46條第8款至第10款規定之工作，許可期間最長為3年</w:t>
      </w:r>
      <w:r w:rsidRPr="007F4C0D">
        <w:rPr>
          <w:rFonts w:hint="eastAsia"/>
        </w:rPr>
        <w:t>。</w:t>
      </w:r>
      <w:r w:rsidRPr="00E847EF">
        <w:rPr>
          <w:rFonts w:hAnsi="標楷體"/>
        </w:rPr>
        <w:t>……</w:t>
      </w:r>
      <w:r w:rsidRPr="007F4C0D">
        <w:rPr>
          <w:rFonts w:hint="eastAsia"/>
        </w:rPr>
        <w:t>。」</w:t>
      </w:r>
    </w:p>
  </w:footnote>
  <w:footnote w:id="55">
    <w:p w:rsidR="00F02597" w:rsidRPr="00E847EF" w:rsidRDefault="00F02597" w:rsidP="00C074DD">
      <w:pPr>
        <w:pStyle w:val="afc"/>
        <w:jc w:val="both"/>
      </w:pPr>
      <w:r>
        <w:rPr>
          <w:rStyle w:val="afe"/>
        </w:rPr>
        <w:footnoteRef/>
      </w:r>
      <w:r>
        <w:rPr>
          <w:rFonts w:hint="eastAsia"/>
        </w:rPr>
        <w:t xml:space="preserve"> 勞動部改制前行政院勞工委員會80年12月26日(80)台勞動一字第30825號函</w:t>
      </w:r>
      <w:r w:rsidRPr="007F4C0D">
        <w:rPr>
          <w:rFonts w:hint="eastAsia"/>
        </w:rPr>
        <w:t>。</w:t>
      </w:r>
    </w:p>
  </w:footnote>
  <w:footnote w:id="56">
    <w:p w:rsidR="00F02597" w:rsidRPr="009678C1" w:rsidRDefault="00F02597" w:rsidP="00C074DD">
      <w:pPr>
        <w:pStyle w:val="afc"/>
        <w:jc w:val="both"/>
      </w:pPr>
      <w:r>
        <w:rPr>
          <w:rStyle w:val="afe"/>
        </w:rPr>
        <w:footnoteRef/>
      </w:r>
      <w:r>
        <w:rPr>
          <w:rFonts w:hint="eastAsia"/>
        </w:rPr>
        <w:t xml:space="preserve"> 前勞工行政主管機關內政部75年10月18日(75)台內勞字第43324號函</w:t>
      </w:r>
      <w:r w:rsidRPr="007F4C0D">
        <w:rPr>
          <w:rFonts w:hint="eastAsia"/>
        </w:rPr>
        <w:t>。</w:t>
      </w:r>
    </w:p>
  </w:footnote>
  <w:footnote w:id="57">
    <w:p w:rsidR="00F02597" w:rsidRPr="00B94FEB" w:rsidRDefault="00F02597" w:rsidP="00B94FEB">
      <w:pPr>
        <w:pStyle w:val="afc"/>
        <w:ind w:leftChars="4" w:left="265" w:hangingChars="114" w:hanging="251"/>
      </w:pPr>
      <w:r>
        <w:rPr>
          <w:rStyle w:val="afe"/>
        </w:rPr>
        <w:footnoteRef/>
      </w:r>
      <w:r>
        <w:rPr>
          <w:rFonts w:hint="eastAsia"/>
        </w:rPr>
        <w:t xml:space="preserve"> 勞動部改制前行政院勞工委員會95年10月31日勞職外字第0951180291號令訂定發布全文9點；並自95年11月1日起生效</w:t>
      </w:r>
      <w:r w:rsidRPr="007F4C0D">
        <w:rPr>
          <w:rFonts w:hint="eastAsia"/>
        </w:rPr>
        <w:t>。</w:t>
      </w:r>
      <w:r>
        <w:rPr>
          <w:rFonts w:hint="eastAsia"/>
        </w:rPr>
        <w:t>分別於96年9月18日</w:t>
      </w:r>
      <w:r w:rsidRPr="00643162">
        <w:rPr>
          <w:rFonts w:hint="eastAsia"/>
        </w:rPr>
        <w:t>、</w:t>
      </w:r>
      <w:r>
        <w:rPr>
          <w:rFonts w:hint="eastAsia"/>
        </w:rPr>
        <w:t>101年10月9日勞職外字第096050784</w:t>
      </w:r>
      <w:r w:rsidRPr="00643162">
        <w:rPr>
          <w:rFonts w:hint="eastAsia"/>
        </w:rPr>
        <w:t>、</w:t>
      </w:r>
      <w:r>
        <w:rPr>
          <w:rFonts w:hint="eastAsia"/>
        </w:rPr>
        <w:t>1010512957號令修正；並自各該即日生效</w:t>
      </w:r>
      <w:r w:rsidRPr="007F4C0D">
        <w:rPr>
          <w:rFonts w:hint="eastAsia"/>
        </w:rPr>
        <w:t>。</w:t>
      </w:r>
    </w:p>
  </w:footnote>
  <w:footnote w:id="58">
    <w:p w:rsidR="00F02597" w:rsidRPr="00265709" w:rsidRDefault="00F02597">
      <w:pPr>
        <w:pStyle w:val="afc"/>
      </w:pPr>
      <w:r>
        <w:rPr>
          <w:rStyle w:val="afe"/>
        </w:rPr>
        <w:footnoteRef/>
      </w:r>
      <w:r>
        <w:rPr>
          <w:rFonts w:hint="eastAsia"/>
        </w:rPr>
        <w:t xml:space="preserve"> 勞動部108年11月8日勞職授字第1080204725號函</w:t>
      </w:r>
      <w:r w:rsidRPr="007F4C0D">
        <w:rPr>
          <w:rFonts w:hint="eastAsia"/>
        </w:rPr>
        <w:t>。</w:t>
      </w:r>
    </w:p>
  </w:footnote>
  <w:footnote w:id="59">
    <w:p w:rsidR="00F02597" w:rsidRPr="00B44408" w:rsidRDefault="00F02597" w:rsidP="00EA1560">
      <w:pPr>
        <w:pStyle w:val="afc"/>
        <w:ind w:leftChars="5" w:left="239" w:hangingChars="101" w:hanging="222"/>
        <w:jc w:val="both"/>
      </w:pPr>
      <w:r w:rsidRPr="00B44408">
        <w:rPr>
          <w:rStyle w:val="afe"/>
        </w:rPr>
        <w:footnoteRef/>
      </w:r>
      <w:r w:rsidRPr="00B44408">
        <w:rPr>
          <w:rFonts w:hint="eastAsia"/>
        </w:rPr>
        <w:t xml:space="preserve"> 勞動部表示，若移工具不可歸責事由，勞動部將依就業服務法第59條第1項第4款規定，同意移工得轉換雇主或工作。</w:t>
      </w:r>
    </w:p>
  </w:footnote>
  <w:footnote w:id="60">
    <w:p w:rsidR="00F02597" w:rsidRPr="00B44408" w:rsidRDefault="00F02597" w:rsidP="00EA1560">
      <w:pPr>
        <w:pStyle w:val="afc"/>
        <w:ind w:leftChars="5" w:left="239" w:hangingChars="101" w:hanging="222"/>
        <w:jc w:val="both"/>
      </w:pPr>
      <w:r w:rsidRPr="00B44408">
        <w:rPr>
          <w:rStyle w:val="afe"/>
        </w:rPr>
        <w:footnoteRef/>
      </w:r>
      <w:r w:rsidRPr="00B44408">
        <w:t xml:space="preserve"> </w:t>
      </w:r>
      <w:r w:rsidRPr="00B44408">
        <w:rPr>
          <w:rFonts w:hAnsi="標楷體" w:hint="eastAsia"/>
        </w:rPr>
        <w:t>驗證程序第3條第1項規定：「雇主與第二類外國人合意終止聘僱關係時，應通知當地主管機關；其內容包括雙方之姓名、性別、年齡、國籍、</w:t>
      </w:r>
      <w:bookmarkStart w:id="50" w:name="_GoBack"/>
      <w:bookmarkEnd w:id="50"/>
      <w:r w:rsidRPr="00B44408">
        <w:rPr>
          <w:rFonts w:hAnsi="標楷體" w:hint="eastAsia"/>
        </w:rPr>
        <w:t>入國日期、工作期限、招募許可或聘僱許可文號及終止聘僱關係事由，且需以中文及第二類外國人母國文字作成（通知書參考樣例如附件一）」</w:t>
      </w:r>
      <w:r w:rsidRPr="00B44408">
        <w:rPr>
          <w:rFonts w:hint="eastAsia"/>
        </w:rPr>
        <w:t>。經雇主及第二類外國人簽名或蓋章始生效力。</w:t>
      </w:r>
      <w:r w:rsidRPr="00B44408">
        <w:rPr>
          <w:rFonts w:hAnsi="標楷體" w:hint="eastAsia"/>
        </w:rPr>
        <w:t>」</w:t>
      </w:r>
    </w:p>
  </w:footnote>
  <w:footnote w:id="61">
    <w:p w:rsidR="00F02597" w:rsidRPr="00D13A12" w:rsidRDefault="00F02597" w:rsidP="00EA1560">
      <w:pPr>
        <w:pStyle w:val="afc"/>
        <w:ind w:leftChars="4" w:left="252" w:hangingChars="108" w:hanging="238"/>
        <w:jc w:val="both"/>
      </w:pPr>
      <w:r w:rsidRPr="00B44408">
        <w:rPr>
          <w:rStyle w:val="afe"/>
        </w:rPr>
        <w:footnoteRef/>
      </w:r>
      <w:r w:rsidRPr="00B44408">
        <w:rPr>
          <w:rFonts w:hint="eastAsia"/>
        </w:rPr>
        <w:t xml:space="preserve"> 資料來源:新北市政府辦理辦理雇主辦理所聘僱第二類外國人終止聘僱關係之驗證程序標準作業程序【（民）勞外勞06】，第31版(103.09.24)。</w:t>
      </w:r>
    </w:p>
  </w:footnote>
  <w:footnote w:id="62">
    <w:p w:rsidR="00F02597" w:rsidRPr="00E54B55" w:rsidRDefault="00F02597">
      <w:pPr>
        <w:pStyle w:val="afc"/>
      </w:pPr>
      <w:r>
        <w:rPr>
          <w:rStyle w:val="afe"/>
        </w:rPr>
        <w:footnoteRef/>
      </w:r>
      <w:r>
        <w:rPr>
          <w:rFonts w:hint="eastAsia"/>
        </w:rPr>
        <w:t xml:space="preserve"> 資料來源：勞動部</w:t>
      </w:r>
      <w:r w:rsidRPr="00E54B55">
        <w:rPr>
          <w:rFonts w:hint="eastAsia"/>
        </w:rPr>
        <w:t>「</w:t>
      </w:r>
      <w:r>
        <w:rPr>
          <w:rFonts w:hint="eastAsia"/>
        </w:rPr>
        <w:t>外籍勞工在臺工作須知（中</w:t>
      </w:r>
      <w:r w:rsidRPr="00E54B55">
        <w:rPr>
          <w:rFonts w:hint="eastAsia"/>
        </w:rPr>
        <w:t>、</w:t>
      </w:r>
      <w:r>
        <w:rPr>
          <w:rFonts w:hint="eastAsia"/>
        </w:rPr>
        <w:t>英文版）</w:t>
      </w:r>
      <w:r w:rsidRPr="00E54B55">
        <w:rPr>
          <w:rFonts w:hint="eastAsia"/>
        </w:rPr>
        <w:t>」</w:t>
      </w:r>
      <w:r>
        <w:rPr>
          <w:rFonts w:hint="eastAsia"/>
        </w:rPr>
        <w:t>，第49至51頁</w:t>
      </w:r>
      <w:r w:rsidRPr="007F4C0D">
        <w:rPr>
          <w:rFonts w:hint="eastAsia"/>
        </w:rPr>
        <w:t>。</w:t>
      </w:r>
    </w:p>
  </w:footnote>
  <w:footnote w:id="63">
    <w:p w:rsidR="00F02597" w:rsidRPr="00265709" w:rsidRDefault="00F02597" w:rsidP="00EB5D34">
      <w:pPr>
        <w:pStyle w:val="afc"/>
        <w:ind w:leftChars="4" w:left="252" w:hangingChars="108" w:hanging="238"/>
      </w:pPr>
      <w:r>
        <w:rPr>
          <w:rStyle w:val="afe"/>
        </w:rPr>
        <w:footnoteRef/>
      </w:r>
      <w:r>
        <w:rPr>
          <w:rFonts w:hint="eastAsia"/>
        </w:rPr>
        <w:t xml:space="preserve"> 驗證程序第2點規定，雇主終止聘僱關係有下列情形之一者，免踐行驗證程序：(一)預定於聘僱許可期限屆滿前14日內出國</w:t>
      </w:r>
      <w:r w:rsidRPr="007F4C0D">
        <w:rPr>
          <w:rFonts w:hint="eastAsia"/>
        </w:rPr>
        <w:t>。</w:t>
      </w:r>
      <w:r>
        <w:rPr>
          <w:rFonts w:hint="eastAsia"/>
        </w:rPr>
        <w:t>(二)外國人於受聘僱期間罹患中央衛生主管機關指定之傳染病或健康檢查不合格，經所在地衛生主管機關不予備查</w:t>
      </w:r>
      <w:r w:rsidRPr="007F4C0D">
        <w:rPr>
          <w:rFonts w:hint="eastAsia"/>
        </w:rPr>
        <w:t>。</w:t>
      </w:r>
      <w:r>
        <w:rPr>
          <w:rFonts w:hint="eastAsia"/>
        </w:rPr>
        <w:t>(三)因違反本法（即就業服務法）相關規定，經廢止聘僱許可或不予核發聘僱許可並限令出國</w:t>
      </w:r>
      <w:r w:rsidRPr="007F4C0D">
        <w:rPr>
          <w:rFonts w:hint="eastAsia"/>
        </w:rPr>
        <w:t>。</w:t>
      </w:r>
      <w:r>
        <w:rPr>
          <w:rFonts w:hint="eastAsia"/>
        </w:rPr>
        <w:t>(四)經司法機關</w:t>
      </w:r>
      <w:r w:rsidRPr="00EB5D34">
        <w:rPr>
          <w:rFonts w:hint="eastAsia"/>
        </w:rPr>
        <w:t>、</w:t>
      </w:r>
      <w:r>
        <w:rPr>
          <w:rFonts w:hint="eastAsia"/>
        </w:rPr>
        <w:t>中央主管機關</w:t>
      </w:r>
      <w:r w:rsidRPr="00EB5D34">
        <w:rPr>
          <w:rFonts w:hint="eastAsia"/>
        </w:rPr>
        <w:t>、</w:t>
      </w:r>
      <w:r>
        <w:rPr>
          <w:rFonts w:hint="eastAsia"/>
        </w:rPr>
        <w:t>衛生主管機關</w:t>
      </w:r>
      <w:r w:rsidRPr="00EB5D34">
        <w:rPr>
          <w:rFonts w:hint="eastAsia"/>
        </w:rPr>
        <w:t>、</w:t>
      </w:r>
      <w:r>
        <w:rPr>
          <w:rFonts w:hint="eastAsia"/>
        </w:rPr>
        <w:t>警察機關或入出國及移民機關依相關法令限期出國</w:t>
      </w:r>
      <w:r w:rsidRPr="007F4C0D">
        <w:rPr>
          <w:rFonts w:hint="eastAsia"/>
        </w:rPr>
        <w:t>。</w:t>
      </w:r>
    </w:p>
  </w:footnote>
  <w:footnote w:id="64">
    <w:p w:rsidR="00F02597" w:rsidRPr="00EC39F5" w:rsidRDefault="00F02597" w:rsidP="00235F15">
      <w:pPr>
        <w:pStyle w:val="afc"/>
        <w:ind w:leftChars="4" w:left="223" w:hangingChars="95" w:hanging="209"/>
      </w:pPr>
      <w:r>
        <w:rPr>
          <w:rStyle w:val="afe"/>
        </w:rPr>
        <w:footnoteRef/>
      </w:r>
      <w:r>
        <w:rPr>
          <w:rFonts w:hint="eastAsia"/>
        </w:rPr>
        <w:t xml:space="preserve"> </w:t>
      </w:r>
      <w:r w:rsidRPr="00EC39F5">
        <w:rPr>
          <w:rFonts w:hint="eastAsia"/>
        </w:rPr>
        <w:t>後經該公司代表人補充，該名職災勞工該時因配偶即將臨盆，所以選擇回國，且該公司於泰國設有工廠，故目前仍受僱於該公司。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76700"/>
    <w:multiLevelType w:val="hybridMultilevel"/>
    <w:tmpl w:val="60B0A9C0"/>
    <w:lvl w:ilvl="0" w:tplc="A5D0B4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40E010C"/>
    <w:multiLevelType w:val="multilevel"/>
    <w:tmpl w:val="40EC0EE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2524" w:hanging="681"/>
      </w:pPr>
      <w:rPr>
        <w:rFonts w:ascii="標楷體" w:eastAsia="標楷體" w:hint="eastAsia"/>
        <w:b w:val="0"/>
        <w:i w:val="0"/>
        <w:snapToGrid/>
        <w:color w:val="auto"/>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1786" w:hanging="510"/>
      </w:pPr>
      <w:rPr>
        <w:rFonts w:ascii="標楷體" w:eastAsia="標楷體" w:hint="eastAsia"/>
        <w:b w:val="0"/>
        <w:i w:val="0"/>
        <w:snapToGrid/>
        <w:color w:val="auto"/>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color w:val="auto"/>
        <w:spacing w:val="0"/>
        <w:w w:val="100"/>
        <w:kern w:val="32"/>
        <w:position w:val="0"/>
        <w:sz w:val="32"/>
        <w:lang w:val="en-US"/>
      </w:rPr>
    </w:lvl>
    <w:lvl w:ilvl="5">
      <w:start w:val="1"/>
      <w:numFmt w:val="decimal"/>
      <w:pStyle w:val="6"/>
      <w:suff w:val="nothing"/>
      <w:lvlText w:val="〈%6〉"/>
      <w:lvlJc w:val="left"/>
      <w:pPr>
        <w:ind w:left="3118" w:hanging="850"/>
      </w:pPr>
      <w:rPr>
        <w:rFonts w:ascii="標楷體" w:eastAsia="標楷體" w:hint="eastAsia"/>
        <w:b w:val="0"/>
        <w:i w:val="0"/>
        <w:snapToGrid/>
        <w:color w:val="auto"/>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r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22E7406A"/>
    <w:multiLevelType w:val="hybridMultilevel"/>
    <w:tmpl w:val="DC7AB7DA"/>
    <w:lvl w:ilvl="0" w:tplc="BFCA1ABC">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64C5A57"/>
    <w:multiLevelType w:val="hybridMultilevel"/>
    <w:tmpl w:val="630C2A96"/>
    <w:lvl w:ilvl="0" w:tplc="A5D0B4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6FA44B5"/>
    <w:multiLevelType w:val="hybridMultilevel"/>
    <w:tmpl w:val="C6AAECBC"/>
    <w:lvl w:ilvl="0" w:tplc="9CA4DF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4D9401E"/>
    <w:multiLevelType w:val="hybridMultilevel"/>
    <w:tmpl w:val="60B0A9C0"/>
    <w:lvl w:ilvl="0" w:tplc="A5D0B4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1"/>
  </w:num>
  <w:num w:numId="3">
    <w:abstractNumId w:val="9"/>
  </w:num>
  <w:num w:numId="4">
    <w:abstractNumId w:val="7"/>
  </w:num>
  <w:num w:numId="5">
    <w:abstractNumId w:val="10"/>
  </w:num>
  <w:num w:numId="6">
    <w:abstractNumId w:val="2"/>
  </w:num>
  <w:num w:numId="7">
    <w:abstractNumId w:val="12"/>
  </w:num>
  <w:num w:numId="8">
    <w:abstractNumId w:val="8"/>
  </w:num>
  <w:num w:numId="9">
    <w:abstractNumId w:val="5"/>
  </w:num>
  <w:num w:numId="10">
    <w:abstractNumId w:val="0"/>
  </w:num>
  <w:num w:numId="11">
    <w:abstractNumId w:val="11"/>
  </w:num>
  <w:num w:numId="12">
    <w:abstractNumId w:val="6"/>
  </w:num>
  <w:num w:numId="13">
    <w:abstractNumId w:val="4"/>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2"/>
  </w:num>
  <w:num w:numId="38">
    <w:abstractNumId w:val="2"/>
  </w:num>
  <w:num w:numId="39">
    <w:abstractNumId w:val="2"/>
  </w:num>
  <w:num w:numId="40">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8396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1917"/>
    <w:rsid w:val="00003EF1"/>
    <w:rsid w:val="000061AB"/>
    <w:rsid w:val="00006961"/>
    <w:rsid w:val="000112BF"/>
    <w:rsid w:val="00011D48"/>
    <w:rsid w:val="00012233"/>
    <w:rsid w:val="000135DE"/>
    <w:rsid w:val="00014DDC"/>
    <w:rsid w:val="000157C8"/>
    <w:rsid w:val="00016790"/>
    <w:rsid w:val="00016E71"/>
    <w:rsid w:val="00017039"/>
    <w:rsid w:val="00017318"/>
    <w:rsid w:val="000210FE"/>
    <w:rsid w:val="00022572"/>
    <w:rsid w:val="000229AD"/>
    <w:rsid w:val="00023621"/>
    <w:rsid w:val="00023985"/>
    <w:rsid w:val="00023FEE"/>
    <w:rsid w:val="000246F7"/>
    <w:rsid w:val="00025077"/>
    <w:rsid w:val="00026CB8"/>
    <w:rsid w:val="000276D7"/>
    <w:rsid w:val="0003114D"/>
    <w:rsid w:val="00031773"/>
    <w:rsid w:val="00032942"/>
    <w:rsid w:val="00033EFB"/>
    <w:rsid w:val="000368CF"/>
    <w:rsid w:val="00036D76"/>
    <w:rsid w:val="00037A69"/>
    <w:rsid w:val="00041F9A"/>
    <w:rsid w:val="00042780"/>
    <w:rsid w:val="000434EA"/>
    <w:rsid w:val="000472C4"/>
    <w:rsid w:val="00047E2A"/>
    <w:rsid w:val="0005719C"/>
    <w:rsid w:val="00057F32"/>
    <w:rsid w:val="00062A25"/>
    <w:rsid w:val="0006521F"/>
    <w:rsid w:val="0006525B"/>
    <w:rsid w:val="00067A13"/>
    <w:rsid w:val="000714A4"/>
    <w:rsid w:val="00072109"/>
    <w:rsid w:val="00073B1C"/>
    <w:rsid w:val="00073CB5"/>
    <w:rsid w:val="0007425C"/>
    <w:rsid w:val="000749BB"/>
    <w:rsid w:val="00075171"/>
    <w:rsid w:val="000765D5"/>
    <w:rsid w:val="00077553"/>
    <w:rsid w:val="0008101D"/>
    <w:rsid w:val="00084506"/>
    <w:rsid w:val="000851A2"/>
    <w:rsid w:val="00086693"/>
    <w:rsid w:val="000866E2"/>
    <w:rsid w:val="00086711"/>
    <w:rsid w:val="00090361"/>
    <w:rsid w:val="00090624"/>
    <w:rsid w:val="00091CF3"/>
    <w:rsid w:val="00091F38"/>
    <w:rsid w:val="0009352E"/>
    <w:rsid w:val="000941D6"/>
    <w:rsid w:val="000942CC"/>
    <w:rsid w:val="00096103"/>
    <w:rsid w:val="00096B96"/>
    <w:rsid w:val="00097E69"/>
    <w:rsid w:val="000A2F3F"/>
    <w:rsid w:val="000A4CE0"/>
    <w:rsid w:val="000B0B4A"/>
    <w:rsid w:val="000B279A"/>
    <w:rsid w:val="000B381C"/>
    <w:rsid w:val="000B4128"/>
    <w:rsid w:val="000B5726"/>
    <w:rsid w:val="000B61D2"/>
    <w:rsid w:val="000B649B"/>
    <w:rsid w:val="000B70A7"/>
    <w:rsid w:val="000B716F"/>
    <w:rsid w:val="000B73DD"/>
    <w:rsid w:val="000C14E5"/>
    <w:rsid w:val="000C485F"/>
    <w:rsid w:val="000C495F"/>
    <w:rsid w:val="000C5A74"/>
    <w:rsid w:val="000C5B35"/>
    <w:rsid w:val="000D11A9"/>
    <w:rsid w:val="000D18DA"/>
    <w:rsid w:val="000D26B8"/>
    <w:rsid w:val="000D66D9"/>
    <w:rsid w:val="000D70F2"/>
    <w:rsid w:val="000E0189"/>
    <w:rsid w:val="000E2419"/>
    <w:rsid w:val="000E3AC7"/>
    <w:rsid w:val="000E49B5"/>
    <w:rsid w:val="000E4C68"/>
    <w:rsid w:val="000E517B"/>
    <w:rsid w:val="000E6431"/>
    <w:rsid w:val="000E746E"/>
    <w:rsid w:val="000F0F46"/>
    <w:rsid w:val="000F1130"/>
    <w:rsid w:val="000F17B1"/>
    <w:rsid w:val="000F21A5"/>
    <w:rsid w:val="000F2916"/>
    <w:rsid w:val="000F49D0"/>
    <w:rsid w:val="000F7543"/>
    <w:rsid w:val="00102B9F"/>
    <w:rsid w:val="00103541"/>
    <w:rsid w:val="00104542"/>
    <w:rsid w:val="001058C5"/>
    <w:rsid w:val="00106990"/>
    <w:rsid w:val="00106EC3"/>
    <w:rsid w:val="00112637"/>
    <w:rsid w:val="00112818"/>
    <w:rsid w:val="00112ABC"/>
    <w:rsid w:val="00114557"/>
    <w:rsid w:val="0011472A"/>
    <w:rsid w:val="00114F13"/>
    <w:rsid w:val="0011515C"/>
    <w:rsid w:val="00116CE8"/>
    <w:rsid w:val="0012001E"/>
    <w:rsid w:val="001206BD"/>
    <w:rsid w:val="001223EA"/>
    <w:rsid w:val="00122709"/>
    <w:rsid w:val="00122F2D"/>
    <w:rsid w:val="00123030"/>
    <w:rsid w:val="00123705"/>
    <w:rsid w:val="00124673"/>
    <w:rsid w:val="00125731"/>
    <w:rsid w:val="00126A55"/>
    <w:rsid w:val="00127219"/>
    <w:rsid w:val="00133F08"/>
    <w:rsid w:val="00134231"/>
    <w:rsid w:val="001345E6"/>
    <w:rsid w:val="001356BE"/>
    <w:rsid w:val="001366FF"/>
    <w:rsid w:val="00137694"/>
    <w:rsid w:val="001378B0"/>
    <w:rsid w:val="001425E7"/>
    <w:rsid w:val="00142790"/>
    <w:rsid w:val="00142E00"/>
    <w:rsid w:val="00144B67"/>
    <w:rsid w:val="00144C10"/>
    <w:rsid w:val="00147211"/>
    <w:rsid w:val="00147655"/>
    <w:rsid w:val="00150F68"/>
    <w:rsid w:val="00152793"/>
    <w:rsid w:val="00153B7E"/>
    <w:rsid w:val="00153F2E"/>
    <w:rsid w:val="001545A9"/>
    <w:rsid w:val="00157180"/>
    <w:rsid w:val="00157977"/>
    <w:rsid w:val="00160B1F"/>
    <w:rsid w:val="0016251A"/>
    <w:rsid w:val="001637C7"/>
    <w:rsid w:val="00163D4E"/>
    <w:rsid w:val="0016480E"/>
    <w:rsid w:val="0016483E"/>
    <w:rsid w:val="00174297"/>
    <w:rsid w:val="001748AC"/>
    <w:rsid w:val="00180E06"/>
    <w:rsid w:val="00180EFD"/>
    <w:rsid w:val="001817B3"/>
    <w:rsid w:val="00183014"/>
    <w:rsid w:val="0018453D"/>
    <w:rsid w:val="00190D8A"/>
    <w:rsid w:val="00191888"/>
    <w:rsid w:val="001926A4"/>
    <w:rsid w:val="00192F0D"/>
    <w:rsid w:val="00193913"/>
    <w:rsid w:val="001959C2"/>
    <w:rsid w:val="00196CDA"/>
    <w:rsid w:val="001A0FA6"/>
    <w:rsid w:val="001A2FE7"/>
    <w:rsid w:val="001A49F9"/>
    <w:rsid w:val="001A4F6A"/>
    <w:rsid w:val="001A51E3"/>
    <w:rsid w:val="001A7968"/>
    <w:rsid w:val="001B2E98"/>
    <w:rsid w:val="001B3483"/>
    <w:rsid w:val="001B3C1E"/>
    <w:rsid w:val="001B4494"/>
    <w:rsid w:val="001C0D8B"/>
    <w:rsid w:val="001C0DA8"/>
    <w:rsid w:val="001C7329"/>
    <w:rsid w:val="001C7B50"/>
    <w:rsid w:val="001D0012"/>
    <w:rsid w:val="001D0E53"/>
    <w:rsid w:val="001D17C6"/>
    <w:rsid w:val="001D2B34"/>
    <w:rsid w:val="001D42FC"/>
    <w:rsid w:val="001D4AD7"/>
    <w:rsid w:val="001D52E8"/>
    <w:rsid w:val="001E0D8A"/>
    <w:rsid w:val="001E54E5"/>
    <w:rsid w:val="001E566F"/>
    <w:rsid w:val="001E67BA"/>
    <w:rsid w:val="001E74C2"/>
    <w:rsid w:val="001E7F4C"/>
    <w:rsid w:val="001F08B3"/>
    <w:rsid w:val="001F1D8E"/>
    <w:rsid w:val="001F329D"/>
    <w:rsid w:val="001F4F82"/>
    <w:rsid w:val="001F5825"/>
    <w:rsid w:val="001F5A48"/>
    <w:rsid w:val="001F61CF"/>
    <w:rsid w:val="001F6260"/>
    <w:rsid w:val="001F788E"/>
    <w:rsid w:val="00200007"/>
    <w:rsid w:val="00201912"/>
    <w:rsid w:val="002030A5"/>
    <w:rsid w:val="00203131"/>
    <w:rsid w:val="00205BDA"/>
    <w:rsid w:val="00207877"/>
    <w:rsid w:val="002103E8"/>
    <w:rsid w:val="00210DAC"/>
    <w:rsid w:val="00212E88"/>
    <w:rsid w:val="0021392C"/>
    <w:rsid w:val="00213C9C"/>
    <w:rsid w:val="0022009E"/>
    <w:rsid w:val="00223241"/>
    <w:rsid w:val="0022425C"/>
    <w:rsid w:val="002246DE"/>
    <w:rsid w:val="00224A0E"/>
    <w:rsid w:val="00224BDA"/>
    <w:rsid w:val="00225197"/>
    <w:rsid w:val="002262F8"/>
    <w:rsid w:val="002306AD"/>
    <w:rsid w:val="0023258A"/>
    <w:rsid w:val="00233054"/>
    <w:rsid w:val="00235F15"/>
    <w:rsid w:val="00237B73"/>
    <w:rsid w:val="00237D02"/>
    <w:rsid w:val="002403EB"/>
    <w:rsid w:val="002429E2"/>
    <w:rsid w:val="00243EBE"/>
    <w:rsid w:val="00243F84"/>
    <w:rsid w:val="00244525"/>
    <w:rsid w:val="00244BA1"/>
    <w:rsid w:val="002457C4"/>
    <w:rsid w:val="00245DBA"/>
    <w:rsid w:val="0024605C"/>
    <w:rsid w:val="002469BB"/>
    <w:rsid w:val="00246C9E"/>
    <w:rsid w:val="00250FE7"/>
    <w:rsid w:val="00252BC4"/>
    <w:rsid w:val="00253771"/>
    <w:rsid w:val="00254014"/>
    <w:rsid w:val="00254B39"/>
    <w:rsid w:val="00254E60"/>
    <w:rsid w:val="00255335"/>
    <w:rsid w:val="00257AEC"/>
    <w:rsid w:val="00260EC9"/>
    <w:rsid w:val="00261146"/>
    <w:rsid w:val="002625C2"/>
    <w:rsid w:val="0026379E"/>
    <w:rsid w:val="00263FAD"/>
    <w:rsid w:val="0026504D"/>
    <w:rsid w:val="0026523A"/>
    <w:rsid w:val="00265709"/>
    <w:rsid w:val="00273A2F"/>
    <w:rsid w:val="00276746"/>
    <w:rsid w:val="0027762F"/>
    <w:rsid w:val="00280045"/>
    <w:rsid w:val="00280986"/>
    <w:rsid w:val="002812A0"/>
    <w:rsid w:val="00281ECE"/>
    <w:rsid w:val="002831C7"/>
    <w:rsid w:val="002840C6"/>
    <w:rsid w:val="0028558A"/>
    <w:rsid w:val="002865A3"/>
    <w:rsid w:val="0029299E"/>
    <w:rsid w:val="00292D37"/>
    <w:rsid w:val="002933ED"/>
    <w:rsid w:val="00293A12"/>
    <w:rsid w:val="00294A09"/>
    <w:rsid w:val="00294F63"/>
    <w:rsid w:val="00294F74"/>
    <w:rsid w:val="00295174"/>
    <w:rsid w:val="00295601"/>
    <w:rsid w:val="00296172"/>
    <w:rsid w:val="00296B92"/>
    <w:rsid w:val="00296FDB"/>
    <w:rsid w:val="002A03E1"/>
    <w:rsid w:val="002A282D"/>
    <w:rsid w:val="002A2C22"/>
    <w:rsid w:val="002A37A8"/>
    <w:rsid w:val="002A7C41"/>
    <w:rsid w:val="002B02EB"/>
    <w:rsid w:val="002B13B1"/>
    <w:rsid w:val="002B1526"/>
    <w:rsid w:val="002B2D90"/>
    <w:rsid w:val="002B2E9C"/>
    <w:rsid w:val="002C0602"/>
    <w:rsid w:val="002C2679"/>
    <w:rsid w:val="002C40D2"/>
    <w:rsid w:val="002C6F4C"/>
    <w:rsid w:val="002D3580"/>
    <w:rsid w:val="002D44A4"/>
    <w:rsid w:val="002D5C16"/>
    <w:rsid w:val="002D721D"/>
    <w:rsid w:val="002D731E"/>
    <w:rsid w:val="002E0014"/>
    <w:rsid w:val="002E1EFD"/>
    <w:rsid w:val="002E3B95"/>
    <w:rsid w:val="002E6873"/>
    <w:rsid w:val="002F0133"/>
    <w:rsid w:val="002F0965"/>
    <w:rsid w:val="002F2476"/>
    <w:rsid w:val="002F3DFF"/>
    <w:rsid w:val="002F43AE"/>
    <w:rsid w:val="002F46CC"/>
    <w:rsid w:val="002F4AF7"/>
    <w:rsid w:val="002F5A11"/>
    <w:rsid w:val="002F5E05"/>
    <w:rsid w:val="0030258F"/>
    <w:rsid w:val="00302937"/>
    <w:rsid w:val="0030387A"/>
    <w:rsid w:val="00304C0C"/>
    <w:rsid w:val="00306A75"/>
    <w:rsid w:val="00307A76"/>
    <w:rsid w:val="003136D9"/>
    <w:rsid w:val="0031455E"/>
    <w:rsid w:val="00315A16"/>
    <w:rsid w:val="00316A4E"/>
    <w:rsid w:val="00317053"/>
    <w:rsid w:val="00320024"/>
    <w:rsid w:val="0032109C"/>
    <w:rsid w:val="003220A4"/>
    <w:rsid w:val="00322B45"/>
    <w:rsid w:val="00322F4A"/>
    <w:rsid w:val="00323809"/>
    <w:rsid w:val="00323BC0"/>
    <w:rsid w:val="00323D41"/>
    <w:rsid w:val="003246F4"/>
    <w:rsid w:val="00324A98"/>
    <w:rsid w:val="00325414"/>
    <w:rsid w:val="0032712A"/>
    <w:rsid w:val="00327BC8"/>
    <w:rsid w:val="003302F1"/>
    <w:rsid w:val="0033059E"/>
    <w:rsid w:val="00330635"/>
    <w:rsid w:val="00333204"/>
    <w:rsid w:val="00333C73"/>
    <w:rsid w:val="0033407C"/>
    <w:rsid w:val="00334C2A"/>
    <w:rsid w:val="0033552E"/>
    <w:rsid w:val="00336F31"/>
    <w:rsid w:val="0033765C"/>
    <w:rsid w:val="003403E0"/>
    <w:rsid w:val="00340CBE"/>
    <w:rsid w:val="0034470E"/>
    <w:rsid w:val="00347A7E"/>
    <w:rsid w:val="0035028C"/>
    <w:rsid w:val="00350770"/>
    <w:rsid w:val="00350851"/>
    <w:rsid w:val="00351577"/>
    <w:rsid w:val="00351808"/>
    <w:rsid w:val="00352DB0"/>
    <w:rsid w:val="0035706E"/>
    <w:rsid w:val="0035712E"/>
    <w:rsid w:val="003575B4"/>
    <w:rsid w:val="00360B15"/>
    <w:rsid w:val="00361063"/>
    <w:rsid w:val="00363E47"/>
    <w:rsid w:val="003652B3"/>
    <w:rsid w:val="0036637F"/>
    <w:rsid w:val="0037094A"/>
    <w:rsid w:val="0037181A"/>
    <w:rsid w:val="00371ED3"/>
    <w:rsid w:val="00371F83"/>
    <w:rsid w:val="00372659"/>
    <w:rsid w:val="00372FFC"/>
    <w:rsid w:val="00373B2C"/>
    <w:rsid w:val="00373D64"/>
    <w:rsid w:val="0037516E"/>
    <w:rsid w:val="00377200"/>
    <w:rsid w:val="0037728A"/>
    <w:rsid w:val="003775FC"/>
    <w:rsid w:val="00380B7D"/>
    <w:rsid w:val="00381A99"/>
    <w:rsid w:val="003829C2"/>
    <w:rsid w:val="003830B2"/>
    <w:rsid w:val="00384724"/>
    <w:rsid w:val="003857A1"/>
    <w:rsid w:val="0038749D"/>
    <w:rsid w:val="00387C8B"/>
    <w:rsid w:val="0039176B"/>
    <w:rsid w:val="003919B7"/>
    <w:rsid w:val="00391D57"/>
    <w:rsid w:val="00392292"/>
    <w:rsid w:val="003923D7"/>
    <w:rsid w:val="00393A01"/>
    <w:rsid w:val="00394419"/>
    <w:rsid w:val="0039498A"/>
    <w:rsid w:val="00394F45"/>
    <w:rsid w:val="00396924"/>
    <w:rsid w:val="00396B74"/>
    <w:rsid w:val="00396CC2"/>
    <w:rsid w:val="00397107"/>
    <w:rsid w:val="00397655"/>
    <w:rsid w:val="003A26B2"/>
    <w:rsid w:val="003A2AB1"/>
    <w:rsid w:val="003A44CF"/>
    <w:rsid w:val="003A5927"/>
    <w:rsid w:val="003A6CC5"/>
    <w:rsid w:val="003B075A"/>
    <w:rsid w:val="003B1017"/>
    <w:rsid w:val="003B1055"/>
    <w:rsid w:val="003B24DB"/>
    <w:rsid w:val="003B3C07"/>
    <w:rsid w:val="003B5123"/>
    <w:rsid w:val="003B6081"/>
    <w:rsid w:val="003B6775"/>
    <w:rsid w:val="003B7396"/>
    <w:rsid w:val="003C01EB"/>
    <w:rsid w:val="003C1240"/>
    <w:rsid w:val="003C3FD9"/>
    <w:rsid w:val="003C5FE2"/>
    <w:rsid w:val="003D05FB"/>
    <w:rsid w:val="003D1B16"/>
    <w:rsid w:val="003D2C52"/>
    <w:rsid w:val="003D3514"/>
    <w:rsid w:val="003D359D"/>
    <w:rsid w:val="003D4375"/>
    <w:rsid w:val="003D45BF"/>
    <w:rsid w:val="003D45ED"/>
    <w:rsid w:val="003D508A"/>
    <w:rsid w:val="003D537F"/>
    <w:rsid w:val="003D5D1E"/>
    <w:rsid w:val="003D7B75"/>
    <w:rsid w:val="003E01C1"/>
    <w:rsid w:val="003E0208"/>
    <w:rsid w:val="003E2BB1"/>
    <w:rsid w:val="003E49AB"/>
    <w:rsid w:val="003E4B57"/>
    <w:rsid w:val="003E52CD"/>
    <w:rsid w:val="003E7AFC"/>
    <w:rsid w:val="003F1448"/>
    <w:rsid w:val="003F199B"/>
    <w:rsid w:val="003F27E1"/>
    <w:rsid w:val="003F437A"/>
    <w:rsid w:val="003F4928"/>
    <w:rsid w:val="003F5C2B"/>
    <w:rsid w:val="003F5D1E"/>
    <w:rsid w:val="003F628B"/>
    <w:rsid w:val="003F677E"/>
    <w:rsid w:val="003F717C"/>
    <w:rsid w:val="00400C4D"/>
    <w:rsid w:val="00402240"/>
    <w:rsid w:val="004023E9"/>
    <w:rsid w:val="0040287C"/>
    <w:rsid w:val="00404300"/>
    <w:rsid w:val="0040454A"/>
    <w:rsid w:val="0040627D"/>
    <w:rsid w:val="004062A9"/>
    <w:rsid w:val="004066FE"/>
    <w:rsid w:val="004106E0"/>
    <w:rsid w:val="00411F99"/>
    <w:rsid w:val="00413F83"/>
    <w:rsid w:val="0041490C"/>
    <w:rsid w:val="00416191"/>
    <w:rsid w:val="00416721"/>
    <w:rsid w:val="00417768"/>
    <w:rsid w:val="00417D64"/>
    <w:rsid w:val="00421EF0"/>
    <w:rsid w:val="004224FA"/>
    <w:rsid w:val="004231CE"/>
    <w:rsid w:val="00423D07"/>
    <w:rsid w:val="00427183"/>
    <w:rsid w:val="00427936"/>
    <w:rsid w:val="00431515"/>
    <w:rsid w:val="00435797"/>
    <w:rsid w:val="00435D7E"/>
    <w:rsid w:val="00436283"/>
    <w:rsid w:val="00437AAA"/>
    <w:rsid w:val="004403A1"/>
    <w:rsid w:val="0044346F"/>
    <w:rsid w:val="00444839"/>
    <w:rsid w:val="004509B2"/>
    <w:rsid w:val="00450BCA"/>
    <w:rsid w:val="00453FF6"/>
    <w:rsid w:val="00454D6E"/>
    <w:rsid w:val="004578C7"/>
    <w:rsid w:val="004619F9"/>
    <w:rsid w:val="0046520A"/>
    <w:rsid w:val="004672AB"/>
    <w:rsid w:val="004709CA"/>
    <w:rsid w:val="00470BFB"/>
    <w:rsid w:val="004714FE"/>
    <w:rsid w:val="00471B7C"/>
    <w:rsid w:val="004741D9"/>
    <w:rsid w:val="00474935"/>
    <w:rsid w:val="00475B8C"/>
    <w:rsid w:val="00477BAA"/>
    <w:rsid w:val="004809C0"/>
    <w:rsid w:val="00480C06"/>
    <w:rsid w:val="00483040"/>
    <w:rsid w:val="00483387"/>
    <w:rsid w:val="00487591"/>
    <w:rsid w:val="00493659"/>
    <w:rsid w:val="004940B6"/>
    <w:rsid w:val="0049500A"/>
    <w:rsid w:val="00495053"/>
    <w:rsid w:val="00495B59"/>
    <w:rsid w:val="004965F4"/>
    <w:rsid w:val="00497596"/>
    <w:rsid w:val="00497CE3"/>
    <w:rsid w:val="004A09DE"/>
    <w:rsid w:val="004A1212"/>
    <w:rsid w:val="004A1F59"/>
    <w:rsid w:val="004A29BE"/>
    <w:rsid w:val="004A2D7E"/>
    <w:rsid w:val="004A3225"/>
    <w:rsid w:val="004A33EE"/>
    <w:rsid w:val="004A3AA8"/>
    <w:rsid w:val="004A3B11"/>
    <w:rsid w:val="004A4942"/>
    <w:rsid w:val="004A5964"/>
    <w:rsid w:val="004B13C7"/>
    <w:rsid w:val="004B31CD"/>
    <w:rsid w:val="004B39FF"/>
    <w:rsid w:val="004B5044"/>
    <w:rsid w:val="004B5A43"/>
    <w:rsid w:val="004B5B16"/>
    <w:rsid w:val="004B5C9F"/>
    <w:rsid w:val="004B778F"/>
    <w:rsid w:val="004B7D61"/>
    <w:rsid w:val="004C0068"/>
    <w:rsid w:val="004C0609"/>
    <w:rsid w:val="004C15C7"/>
    <w:rsid w:val="004C49F7"/>
    <w:rsid w:val="004C53A3"/>
    <w:rsid w:val="004C639F"/>
    <w:rsid w:val="004D141F"/>
    <w:rsid w:val="004D2742"/>
    <w:rsid w:val="004D2C67"/>
    <w:rsid w:val="004D47B4"/>
    <w:rsid w:val="004D4E02"/>
    <w:rsid w:val="004D6310"/>
    <w:rsid w:val="004D740D"/>
    <w:rsid w:val="004D7A8D"/>
    <w:rsid w:val="004E0062"/>
    <w:rsid w:val="004E05A1"/>
    <w:rsid w:val="004E0605"/>
    <w:rsid w:val="004E311B"/>
    <w:rsid w:val="004E6843"/>
    <w:rsid w:val="004F352C"/>
    <w:rsid w:val="004F472A"/>
    <w:rsid w:val="004F4ABB"/>
    <w:rsid w:val="004F5E57"/>
    <w:rsid w:val="004F6588"/>
    <w:rsid w:val="004F6710"/>
    <w:rsid w:val="004F709B"/>
    <w:rsid w:val="00500C3E"/>
    <w:rsid w:val="00502450"/>
    <w:rsid w:val="00502849"/>
    <w:rsid w:val="00504334"/>
    <w:rsid w:val="0050498D"/>
    <w:rsid w:val="00505FC8"/>
    <w:rsid w:val="00507274"/>
    <w:rsid w:val="005104D7"/>
    <w:rsid w:val="00510ADA"/>
    <w:rsid w:val="00510B9E"/>
    <w:rsid w:val="00511D88"/>
    <w:rsid w:val="00513028"/>
    <w:rsid w:val="00516CA6"/>
    <w:rsid w:val="005204B3"/>
    <w:rsid w:val="00524ACE"/>
    <w:rsid w:val="00525CA8"/>
    <w:rsid w:val="0053058C"/>
    <w:rsid w:val="00530880"/>
    <w:rsid w:val="00531623"/>
    <w:rsid w:val="00532794"/>
    <w:rsid w:val="005338A7"/>
    <w:rsid w:val="00534056"/>
    <w:rsid w:val="005355DB"/>
    <w:rsid w:val="00536BC2"/>
    <w:rsid w:val="00537C11"/>
    <w:rsid w:val="00540ADD"/>
    <w:rsid w:val="005425E1"/>
    <w:rsid w:val="005427C5"/>
    <w:rsid w:val="00542CF6"/>
    <w:rsid w:val="00544C6B"/>
    <w:rsid w:val="005461F0"/>
    <w:rsid w:val="005465BB"/>
    <w:rsid w:val="0055032C"/>
    <w:rsid w:val="0055033C"/>
    <w:rsid w:val="00550878"/>
    <w:rsid w:val="00550E28"/>
    <w:rsid w:val="00553C03"/>
    <w:rsid w:val="00554BD5"/>
    <w:rsid w:val="00555EEE"/>
    <w:rsid w:val="00560DDA"/>
    <w:rsid w:val="00563692"/>
    <w:rsid w:val="00567347"/>
    <w:rsid w:val="00570BEB"/>
    <w:rsid w:val="0057146E"/>
    <w:rsid w:val="00571679"/>
    <w:rsid w:val="005716DC"/>
    <w:rsid w:val="00571C8D"/>
    <w:rsid w:val="00575A87"/>
    <w:rsid w:val="0057779D"/>
    <w:rsid w:val="00580798"/>
    <w:rsid w:val="00580FF2"/>
    <w:rsid w:val="00581427"/>
    <w:rsid w:val="005814DF"/>
    <w:rsid w:val="00581D74"/>
    <w:rsid w:val="005838E2"/>
    <w:rsid w:val="00584235"/>
    <w:rsid w:val="005844E7"/>
    <w:rsid w:val="00585860"/>
    <w:rsid w:val="00585A91"/>
    <w:rsid w:val="00585C34"/>
    <w:rsid w:val="005865B7"/>
    <w:rsid w:val="00587A83"/>
    <w:rsid w:val="005908B8"/>
    <w:rsid w:val="00591BA7"/>
    <w:rsid w:val="005928F3"/>
    <w:rsid w:val="0059392C"/>
    <w:rsid w:val="0059512E"/>
    <w:rsid w:val="005952DB"/>
    <w:rsid w:val="0059756A"/>
    <w:rsid w:val="005A1D7E"/>
    <w:rsid w:val="005A5853"/>
    <w:rsid w:val="005A6DD2"/>
    <w:rsid w:val="005B00BA"/>
    <w:rsid w:val="005B3A51"/>
    <w:rsid w:val="005B4EC6"/>
    <w:rsid w:val="005B5155"/>
    <w:rsid w:val="005B5A0F"/>
    <w:rsid w:val="005B60BF"/>
    <w:rsid w:val="005B6118"/>
    <w:rsid w:val="005B6FED"/>
    <w:rsid w:val="005C1D5A"/>
    <w:rsid w:val="005C385D"/>
    <w:rsid w:val="005C4984"/>
    <w:rsid w:val="005C7859"/>
    <w:rsid w:val="005C7D3A"/>
    <w:rsid w:val="005D0BAE"/>
    <w:rsid w:val="005D0E9B"/>
    <w:rsid w:val="005D385B"/>
    <w:rsid w:val="005D3B20"/>
    <w:rsid w:val="005D5AA6"/>
    <w:rsid w:val="005D5F9A"/>
    <w:rsid w:val="005D71B7"/>
    <w:rsid w:val="005E3C65"/>
    <w:rsid w:val="005E4371"/>
    <w:rsid w:val="005E4759"/>
    <w:rsid w:val="005E4FC7"/>
    <w:rsid w:val="005E5C68"/>
    <w:rsid w:val="005E65C0"/>
    <w:rsid w:val="005E6A38"/>
    <w:rsid w:val="005F0390"/>
    <w:rsid w:val="005F2236"/>
    <w:rsid w:val="005F4378"/>
    <w:rsid w:val="00600E38"/>
    <w:rsid w:val="0060201C"/>
    <w:rsid w:val="00605721"/>
    <w:rsid w:val="006061A3"/>
    <w:rsid w:val="0060699F"/>
    <w:rsid w:val="0060712D"/>
    <w:rsid w:val="006072CD"/>
    <w:rsid w:val="00610359"/>
    <w:rsid w:val="00610961"/>
    <w:rsid w:val="00612023"/>
    <w:rsid w:val="006140E8"/>
    <w:rsid w:val="00614190"/>
    <w:rsid w:val="00617607"/>
    <w:rsid w:val="0062002B"/>
    <w:rsid w:val="0062102F"/>
    <w:rsid w:val="00621BB7"/>
    <w:rsid w:val="00622A99"/>
    <w:rsid w:val="00622E67"/>
    <w:rsid w:val="0062382A"/>
    <w:rsid w:val="00624978"/>
    <w:rsid w:val="00626B57"/>
    <w:rsid w:val="00626EDC"/>
    <w:rsid w:val="006319A0"/>
    <w:rsid w:val="006336F9"/>
    <w:rsid w:val="0063737C"/>
    <w:rsid w:val="006374F0"/>
    <w:rsid w:val="00641281"/>
    <w:rsid w:val="00642733"/>
    <w:rsid w:val="00643162"/>
    <w:rsid w:val="00644BA7"/>
    <w:rsid w:val="006452D3"/>
    <w:rsid w:val="00645634"/>
    <w:rsid w:val="00646105"/>
    <w:rsid w:val="006470EC"/>
    <w:rsid w:val="00647442"/>
    <w:rsid w:val="00650314"/>
    <w:rsid w:val="00653F28"/>
    <w:rsid w:val="006542D6"/>
    <w:rsid w:val="006549E5"/>
    <w:rsid w:val="0065598E"/>
    <w:rsid w:val="00655AF2"/>
    <w:rsid w:val="00655BC5"/>
    <w:rsid w:val="00655BEF"/>
    <w:rsid w:val="0065685C"/>
    <w:rsid w:val="006568BE"/>
    <w:rsid w:val="00656F9E"/>
    <w:rsid w:val="0066025D"/>
    <w:rsid w:val="0066091A"/>
    <w:rsid w:val="006656CD"/>
    <w:rsid w:val="00666B21"/>
    <w:rsid w:val="00672BD9"/>
    <w:rsid w:val="00673C31"/>
    <w:rsid w:val="00675AAF"/>
    <w:rsid w:val="006773EC"/>
    <w:rsid w:val="00680504"/>
    <w:rsid w:val="00681CD9"/>
    <w:rsid w:val="0068256A"/>
    <w:rsid w:val="00683E30"/>
    <w:rsid w:val="00683F30"/>
    <w:rsid w:val="00684AD3"/>
    <w:rsid w:val="00685833"/>
    <w:rsid w:val="00686BD7"/>
    <w:rsid w:val="00686C70"/>
    <w:rsid w:val="00687024"/>
    <w:rsid w:val="00691AB3"/>
    <w:rsid w:val="00692093"/>
    <w:rsid w:val="00695365"/>
    <w:rsid w:val="00695E22"/>
    <w:rsid w:val="00697447"/>
    <w:rsid w:val="00697958"/>
    <w:rsid w:val="006A2A4C"/>
    <w:rsid w:val="006A56F8"/>
    <w:rsid w:val="006A69AC"/>
    <w:rsid w:val="006B108B"/>
    <w:rsid w:val="006B423C"/>
    <w:rsid w:val="006B7093"/>
    <w:rsid w:val="006B7417"/>
    <w:rsid w:val="006C0AEC"/>
    <w:rsid w:val="006C0C41"/>
    <w:rsid w:val="006C0FDF"/>
    <w:rsid w:val="006C37C4"/>
    <w:rsid w:val="006C4E49"/>
    <w:rsid w:val="006C53A8"/>
    <w:rsid w:val="006C59C4"/>
    <w:rsid w:val="006C7E60"/>
    <w:rsid w:val="006D0898"/>
    <w:rsid w:val="006D31F9"/>
    <w:rsid w:val="006D3691"/>
    <w:rsid w:val="006D58A3"/>
    <w:rsid w:val="006D5947"/>
    <w:rsid w:val="006E5EF0"/>
    <w:rsid w:val="006E7DB1"/>
    <w:rsid w:val="006F0AF0"/>
    <w:rsid w:val="006F1DDD"/>
    <w:rsid w:val="006F2834"/>
    <w:rsid w:val="006F3563"/>
    <w:rsid w:val="006F42B9"/>
    <w:rsid w:val="006F5A53"/>
    <w:rsid w:val="006F6103"/>
    <w:rsid w:val="00702D38"/>
    <w:rsid w:val="00704025"/>
    <w:rsid w:val="00704E00"/>
    <w:rsid w:val="00707545"/>
    <w:rsid w:val="00707712"/>
    <w:rsid w:val="00712747"/>
    <w:rsid w:val="00713B01"/>
    <w:rsid w:val="007157C0"/>
    <w:rsid w:val="007209E7"/>
    <w:rsid w:val="0072128C"/>
    <w:rsid w:val="00723298"/>
    <w:rsid w:val="00723BDD"/>
    <w:rsid w:val="00726182"/>
    <w:rsid w:val="0072662D"/>
    <w:rsid w:val="00726EE1"/>
    <w:rsid w:val="00727635"/>
    <w:rsid w:val="00730617"/>
    <w:rsid w:val="0073091B"/>
    <w:rsid w:val="00731096"/>
    <w:rsid w:val="00732329"/>
    <w:rsid w:val="007337CA"/>
    <w:rsid w:val="00734CE4"/>
    <w:rsid w:val="00735123"/>
    <w:rsid w:val="00735996"/>
    <w:rsid w:val="00736861"/>
    <w:rsid w:val="00737E39"/>
    <w:rsid w:val="00740550"/>
    <w:rsid w:val="007408FB"/>
    <w:rsid w:val="00740AF7"/>
    <w:rsid w:val="00741512"/>
    <w:rsid w:val="00741608"/>
    <w:rsid w:val="00741837"/>
    <w:rsid w:val="0074263F"/>
    <w:rsid w:val="007428E9"/>
    <w:rsid w:val="007453E6"/>
    <w:rsid w:val="007500C1"/>
    <w:rsid w:val="00755971"/>
    <w:rsid w:val="007566CD"/>
    <w:rsid w:val="00757F18"/>
    <w:rsid w:val="00763342"/>
    <w:rsid w:val="00764152"/>
    <w:rsid w:val="007664C8"/>
    <w:rsid w:val="00767D30"/>
    <w:rsid w:val="00767DBE"/>
    <w:rsid w:val="00770453"/>
    <w:rsid w:val="0077309D"/>
    <w:rsid w:val="007774EE"/>
    <w:rsid w:val="00780C6D"/>
    <w:rsid w:val="00781289"/>
    <w:rsid w:val="00781822"/>
    <w:rsid w:val="00781FC2"/>
    <w:rsid w:val="0078345D"/>
    <w:rsid w:val="00783F21"/>
    <w:rsid w:val="00786AC8"/>
    <w:rsid w:val="00786BF5"/>
    <w:rsid w:val="00787159"/>
    <w:rsid w:val="0079043A"/>
    <w:rsid w:val="00791668"/>
    <w:rsid w:val="00791AA1"/>
    <w:rsid w:val="007920DD"/>
    <w:rsid w:val="007937EE"/>
    <w:rsid w:val="007958C1"/>
    <w:rsid w:val="0079691F"/>
    <w:rsid w:val="00796F4E"/>
    <w:rsid w:val="007A03F4"/>
    <w:rsid w:val="007A0E45"/>
    <w:rsid w:val="007A1887"/>
    <w:rsid w:val="007A3793"/>
    <w:rsid w:val="007A6AD7"/>
    <w:rsid w:val="007B63F3"/>
    <w:rsid w:val="007C05E5"/>
    <w:rsid w:val="007C1BA2"/>
    <w:rsid w:val="007C2A3C"/>
    <w:rsid w:val="007C2B48"/>
    <w:rsid w:val="007C417A"/>
    <w:rsid w:val="007C4FF2"/>
    <w:rsid w:val="007C719D"/>
    <w:rsid w:val="007D20E9"/>
    <w:rsid w:val="007D3FD6"/>
    <w:rsid w:val="007D729B"/>
    <w:rsid w:val="007D76CF"/>
    <w:rsid w:val="007D7881"/>
    <w:rsid w:val="007D7E3A"/>
    <w:rsid w:val="007E049E"/>
    <w:rsid w:val="007E0825"/>
    <w:rsid w:val="007E0E10"/>
    <w:rsid w:val="007E4768"/>
    <w:rsid w:val="007E47E3"/>
    <w:rsid w:val="007E6B0E"/>
    <w:rsid w:val="007E745C"/>
    <w:rsid w:val="007E777B"/>
    <w:rsid w:val="007F0E53"/>
    <w:rsid w:val="007F1EA6"/>
    <w:rsid w:val="007F2070"/>
    <w:rsid w:val="007F4C0D"/>
    <w:rsid w:val="007F576E"/>
    <w:rsid w:val="007F63C1"/>
    <w:rsid w:val="007F6F1E"/>
    <w:rsid w:val="00801F52"/>
    <w:rsid w:val="00803863"/>
    <w:rsid w:val="00804956"/>
    <w:rsid w:val="00804BE5"/>
    <w:rsid w:val="008053F5"/>
    <w:rsid w:val="00807AF7"/>
    <w:rsid w:val="00810198"/>
    <w:rsid w:val="00810299"/>
    <w:rsid w:val="008124C3"/>
    <w:rsid w:val="008135FF"/>
    <w:rsid w:val="00813777"/>
    <w:rsid w:val="00815DA8"/>
    <w:rsid w:val="00816D0A"/>
    <w:rsid w:val="00817B37"/>
    <w:rsid w:val="0082004A"/>
    <w:rsid w:val="0082194D"/>
    <w:rsid w:val="008221F9"/>
    <w:rsid w:val="00826EF5"/>
    <w:rsid w:val="0082760B"/>
    <w:rsid w:val="00827A67"/>
    <w:rsid w:val="00830343"/>
    <w:rsid w:val="00830414"/>
    <w:rsid w:val="00831693"/>
    <w:rsid w:val="0083307C"/>
    <w:rsid w:val="00833C74"/>
    <w:rsid w:val="00834E5E"/>
    <w:rsid w:val="008357C1"/>
    <w:rsid w:val="00837BBF"/>
    <w:rsid w:val="00840104"/>
    <w:rsid w:val="00840C1F"/>
    <w:rsid w:val="008411C9"/>
    <w:rsid w:val="008415CF"/>
    <w:rsid w:val="00841FC5"/>
    <w:rsid w:val="00843D0F"/>
    <w:rsid w:val="00844C06"/>
    <w:rsid w:val="00844F28"/>
    <w:rsid w:val="00845709"/>
    <w:rsid w:val="00846243"/>
    <w:rsid w:val="00854672"/>
    <w:rsid w:val="00854695"/>
    <w:rsid w:val="00854807"/>
    <w:rsid w:val="008576BD"/>
    <w:rsid w:val="00860463"/>
    <w:rsid w:val="008612A8"/>
    <w:rsid w:val="0086235E"/>
    <w:rsid w:val="008627B2"/>
    <w:rsid w:val="00864645"/>
    <w:rsid w:val="00865BB1"/>
    <w:rsid w:val="00866192"/>
    <w:rsid w:val="00870D23"/>
    <w:rsid w:val="008733DA"/>
    <w:rsid w:val="00874A92"/>
    <w:rsid w:val="0088058A"/>
    <w:rsid w:val="008816E8"/>
    <w:rsid w:val="00882193"/>
    <w:rsid w:val="008850E4"/>
    <w:rsid w:val="0088573E"/>
    <w:rsid w:val="00885DB4"/>
    <w:rsid w:val="00886A5B"/>
    <w:rsid w:val="00892362"/>
    <w:rsid w:val="008939AB"/>
    <w:rsid w:val="00894B94"/>
    <w:rsid w:val="00897B52"/>
    <w:rsid w:val="008A12F5"/>
    <w:rsid w:val="008A48F4"/>
    <w:rsid w:val="008A4BD8"/>
    <w:rsid w:val="008B1587"/>
    <w:rsid w:val="008B1B01"/>
    <w:rsid w:val="008B392E"/>
    <w:rsid w:val="008B3BCD"/>
    <w:rsid w:val="008B530F"/>
    <w:rsid w:val="008B5C77"/>
    <w:rsid w:val="008B6DF8"/>
    <w:rsid w:val="008C106C"/>
    <w:rsid w:val="008C10F1"/>
    <w:rsid w:val="008C1926"/>
    <w:rsid w:val="008C1CE5"/>
    <w:rsid w:val="008C1E99"/>
    <w:rsid w:val="008C366A"/>
    <w:rsid w:val="008C5CF4"/>
    <w:rsid w:val="008D4603"/>
    <w:rsid w:val="008D4BD0"/>
    <w:rsid w:val="008D4EBD"/>
    <w:rsid w:val="008D7C33"/>
    <w:rsid w:val="008E0085"/>
    <w:rsid w:val="008E0D0A"/>
    <w:rsid w:val="008E0DAD"/>
    <w:rsid w:val="008E2AA6"/>
    <w:rsid w:val="008E311B"/>
    <w:rsid w:val="008E51DD"/>
    <w:rsid w:val="008F46E7"/>
    <w:rsid w:val="008F64CA"/>
    <w:rsid w:val="008F692B"/>
    <w:rsid w:val="008F6F0B"/>
    <w:rsid w:val="008F7E4B"/>
    <w:rsid w:val="00900DF9"/>
    <w:rsid w:val="0090181E"/>
    <w:rsid w:val="0090191A"/>
    <w:rsid w:val="00902723"/>
    <w:rsid w:val="0090552E"/>
    <w:rsid w:val="0090618F"/>
    <w:rsid w:val="00907BA7"/>
    <w:rsid w:val="0091064E"/>
    <w:rsid w:val="009114EA"/>
    <w:rsid w:val="00911FC5"/>
    <w:rsid w:val="009134E6"/>
    <w:rsid w:val="00915979"/>
    <w:rsid w:val="0092233F"/>
    <w:rsid w:val="0092253C"/>
    <w:rsid w:val="00925AC7"/>
    <w:rsid w:val="00927720"/>
    <w:rsid w:val="00931A10"/>
    <w:rsid w:val="00932057"/>
    <w:rsid w:val="00932402"/>
    <w:rsid w:val="009324F1"/>
    <w:rsid w:val="00934E46"/>
    <w:rsid w:val="00937769"/>
    <w:rsid w:val="009408B8"/>
    <w:rsid w:val="00942CA8"/>
    <w:rsid w:val="00943413"/>
    <w:rsid w:val="00943712"/>
    <w:rsid w:val="00945416"/>
    <w:rsid w:val="00947967"/>
    <w:rsid w:val="00951AD5"/>
    <w:rsid w:val="0095307E"/>
    <w:rsid w:val="0095385F"/>
    <w:rsid w:val="009542D3"/>
    <w:rsid w:val="0095440E"/>
    <w:rsid w:val="00954CEF"/>
    <w:rsid w:val="00955201"/>
    <w:rsid w:val="00955A57"/>
    <w:rsid w:val="009567AF"/>
    <w:rsid w:val="00956817"/>
    <w:rsid w:val="009571BD"/>
    <w:rsid w:val="0096026D"/>
    <w:rsid w:val="009631F2"/>
    <w:rsid w:val="0096396B"/>
    <w:rsid w:val="009650BC"/>
    <w:rsid w:val="009651A5"/>
    <w:rsid w:val="00965200"/>
    <w:rsid w:val="009668B3"/>
    <w:rsid w:val="00966A12"/>
    <w:rsid w:val="009678C1"/>
    <w:rsid w:val="00967D68"/>
    <w:rsid w:val="009707E0"/>
    <w:rsid w:val="00971471"/>
    <w:rsid w:val="00972251"/>
    <w:rsid w:val="00972A76"/>
    <w:rsid w:val="00973EB9"/>
    <w:rsid w:val="00974964"/>
    <w:rsid w:val="00974C7D"/>
    <w:rsid w:val="00977112"/>
    <w:rsid w:val="00983529"/>
    <w:rsid w:val="009849C2"/>
    <w:rsid w:val="00984D24"/>
    <w:rsid w:val="009858EB"/>
    <w:rsid w:val="00986D59"/>
    <w:rsid w:val="00991273"/>
    <w:rsid w:val="0099371C"/>
    <w:rsid w:val="00993E68"/>
    <w:rsid w:val="009975A1"/>
    <w:rsid w:val="00997E45"/>
    <w:rsid w:val="009A1A3C"/>
    <w:rsid w:val="009A3145"/>
    <w:rsid w:val="009A3F47"/>
    <w:rsid w:val="009A40C3"/>
    <w:rsid w:val="009B0046"/>
    <w:rsid w:val="009B0F2B"/>
    <w:rsid w:val="009B1811"/>
    <w:rsid w:val="009B2A83"/>
    <w:rsid w:val="009B35BA"/>
    <w:rsid w:val="009B36FF"/>
    <w:rsid w:val="009B54E0"/>
    <w:rsid w:val="009C00DD"/>
    <w:rsid w:val="009C1440"/>
    <w:rsid w:val="009C2107"/>
    <w:rsid w:val="009C2A1A"/>
    <w:rsid w:val="009C3C4F"/>
    <w:rsid w:val="009C444E"/>
    <w:rsid w:val="009C45A6"/>
    <w:rsid w:val="009C5926"/>
    <w:rsid w:val="009C5D9E"/>
    <w:rsid w:val="009C6DE4"/>
    <w:rsid w:val="009C7C18"/>
    <w:rsid w:val="009C7FCE"/>
    <w:rsid w:val="009D1462"/>
    <w:rsid w:val="009D2C3E"/>
    <w:rsid w:val="009D590A"/>
    <w:rsid w:val="009D74E0"/>
    <w:rsid w:val="009E0625"/>
    <w:rsid w:val="009E3027"/>
    <w:rsid w:val="009E3034"/>
    <w:rsid w:val="009E3699"/>
    <w:rsid w:val="009E549F"/>
    <w:rsid w:val="009E64DE"/>
    <w:rsid w:val="009E7F24"/>
    <w:rsid w:val="009F0446"/>
    <w:rsid w:val="009F28A8"/>
    <w:rsid w:val="009F2AC2"/>
    <w:rsid w:val="009F473E"/>
    <w:rsid w:val="009F49EF"/>
    <w:rsid w:val="009F5247"/>
    <w:rsid w:val="009F682A"/>
    <w:rsid w:val="00A022BE"/>
    <w:rsid w:val="00A03E75"/>
    <w:rsid w:val="00A046D7"/>
    <w:rsid w:val="00A060AA"/>
    <w:rsid w:val="00A07B4B"/>
    <w:rsid w:val="00A11478"/>
    <w:rsid w:val="00A1175C"/>
    <w:rsid w:val="00A14832"/>
    <w:rsid w:val="00A20401"/>
    <w:rsid w:val="00A21FDD"/>
    <w:rsid w:val="00A22A16"/>
    <w:rsid w:val="00A22EAA"/>
    <w:rsid w:val="00A23756"/>
    <w:rsid w:val="00A24C95"/>
    <w:rsid w:val="00A2599A"/>
    <w:rsid w:val="00A26094"/>
    <w:rsid w:val="00A267D6"/>
    <w:rsid w:val="00A30034"/>
    <w:rsid w:val="00A301BF"/>
    <w:rsid w:val="00A302B2"/>
    <w:rsid w:val="00A321E9"/>
    <w:rsid w:val="00A32473"/>
    <w:rsid w:val="00A32631"/>
    <w:rsid w:val="00A32F8B"/>
    <w:rsid w:val="00A331B4"/>
    <w:rsid w:val="00A3484E"/>
    <w:rsid w:val="00A356D3"/>
    <w:rsid w:val="00A366B0"/>
    <w:rsid w:val="00A36ADA"/>
    <w:rsid w:val="00A37C4D"/>
    <w:rsid w:val="00A40503"/>
    <w:rsid w:val="00A40DB7"/>
    <w:rsid w:val="00A4209A"/>
    <w:rsid w:val="00A438D8"/>
    <w:rsid w:val="00A473F5"/>
    <w:rsid w:val="00A5021A"/>
    <w:rsid w:val="00A50CF6"/>
    <w:rsid w:val="00A51F9B"/>
    <w:rsid w:val="00A51F9D"/>
    <w:rsid w:val="00A53C4C"/>
    <w:rsid w:val="00A5416A"/>
    <w:rsid w:val="00A54FED"/>
    <w:rsid w:val="00A56173"/>
    <w:rsid w:val="00A5722F"/>
    <w:rsid w:val="00A61493"/>
    <w:rsid w:val="00A61E80"/>
    <w:rsid w:val="00A63715"/>
    <w:rsid w:val="00A639F4"/>
    <w:rsid w:val="00A65864"/>
    <w:rsid w:val="00A659B7"/>
    <w:rsid w:val="00A65FAE"/>
    <w:rsid w:val="00A660D0"/>
    <w:rsid w:val="00A702B1"/>
    <w:rsid w:val="00A71DE0"/>
    <w:rsid w:val="00A772BD"/>
    <w:rsid w:val="00A8117E"/>
    <w:rsid w:val="00A81A32"/>
    <w:rsid w:val="00A821A6"/>
    <w:rsid w:val="00A829FC"/>
    <w:rsid w:val="00A835BD"/>
    <w:rsid w:val="00A85B3E"/>
    <w:rsid w:val="00A879B6"/>
    <w:rsid w:val="00A90204"/>
    <w:rsid w:val="00A90BF7"/>
    <w:rsid w:val="00A92B16"/>
    <w:rsid w:val="00A96395"/>
    <w:rsid w:val="00A96CA9"/>
    <w:rsid w:val="00A97B15"/>
    <w:rsid w:val="00AA42D5"/>
    <w:rsid w:val="00AA4D65"/>
    <w:rsid w:val="00AA4EA1"/>
    <w:rsid w:val="00AA71DF"/>
    <w:rsid w:val="00AB0B8C"/>
    <w:rsid w:val="00AB18EE"/>
    <w:rsid w:val="00AB2FAB"/>
    <w:rsid w:val="00AB3277"/>
    <w:rsid w:val="00AB3BFC"/>
    <w:rsid w:val="00AB51D0"/>
    <w:rsid w:val="00AB5C14"/>
    <w:rsid w:val="00AB761C"/>
    <w:rsid w:val="00AC1EE7"/>
    <w:rsid w:val="00AC2736"/>
    <w:rsid w:val="00AC333F"/>
    <w:rsid w:val="00AC4840"/>
    <w:rsid w:val="00AC48EC"/>
    <w:rsid w:val="00AC4ADA"/>
    <w:rsid w:val="00AC585C"/>
    <w:rsid w:val="00AC61E4"/>
    <w:rsid w:val="00AD1925"/>
    <w:rsid w:val="00AD1FD2"/>
    <w:rsid w:val="00AD3F57"/>
    <w:rsid w:val="00AD7DCD"/>
    <w:rsid w:val="00AE067D"/>
    <w:rsid w:val="00AE1DBD"/>
    <w:rsid w:val="00AE28A7"/>
    <w:rsid w:val="00AE4978"/>
    <w:rsid w:val="00AE6AC9"/>
    <w:rsid w:val="00AF1181"/>
    <w:rsid w:val="00AF27C1"/>
    <w:rsid w:val="00AF2F79"/>
    <w:rsid w:val="00AF4653"/>
    <w:rsid w:val="00AF5571"/>
    <w:rsid w:val="00AF7A48"/>
    <w:rsid w:val="00AF7DB7"/>
    <w:rsid w:val="00B02FA1"/>
    <w:rsid w:val="00B10D02"/>
    <w:rsid w:val="00B11E42"/>
    <w:rsid w:val="00B13F51"/>
    <w:rsid w:val="00B14886"/>
    <w:rsid w:val="00B16840"/>
    <w:rsid w:val="00B178B6"/>
    <w:rsid w:val="00B201E2"/>
    <w:rsid w:val="00B20B87"/>
    <w:rsid w:val="00B25F0D"/>
    <w:rsid w:val="00B27D55"/>
    <w:rsid w:val="00B30600"/>
    <w:rsid w:val="00B31554"/>
    <w:rsid w:val="00B33D7B"/>
    <w:rsid w:val="00B35408"/>
    <w:rsid w:val="00B35DAE"/>
    <w:rsid w:val="00B4259A"/>
    <w:rsid w:val="00B443E4"/>
    <w:rsid w:val="00B44408"/>
    <w:rsid w:val="00B44948"/>
    <w:rsid w:val="00B45695"/>
    <w:rsid w:val="00B505C9"/>
    <w:rsid w:val="00B505EC"/>
    <w:rsid w:val="00B53318"/>
    <w:rsid w:val="00B54193"/>
    <w:rsid w:val="00B5484D"/>
    <w:rsid w:val="00B563EA"/>
    <w:rsid w:val="00B56CDF"/>
    <w:rsid w:val="00B60E51"/>
    <w:rsid w:val="00B61FED"/>
    <w:rsid w:val="00B62961"/>
    <w:rsid w:val="00B63A54"/>
    <w:rsid w:val="00B63B0B"/>
    <w:rsid w:val="00B65335"/>
    <w:rsid w:val="00B6677C"/>
    <w:rsid w:val="00B66FBC"/>
    <w:rsid w:val="00B679E2"/>
    <w:rsid w:val="00B72144"/>
    <w:rsid w:val="00B72D89"/>
    <w:rsid w:val="00B75A8A"/>
    <w:rsid w:val="00B7787C"/>
    <w:rsid w:val="00B77D18"/>
    <w:rsid w:val="00B77F44"/>
    <w:rsid w:val="00B8313A"/>
    <w:rsid w:val="00B83B02"/>
    <w:rsid w:val="00B866F6"/>
    <w:rsid w:val="00B87C95"/>
    <w:rsid w:val="00B90859"/>
    <w:rsid w:val="00B9106E"/>
    <w:rsid w:val="00B91C17"/>
    <w:rsid w:val="00B93503"/>
    <w:rsid w:val="00B9405F"/>
    <w:rsid w:val="00B94FEB"/>
    <w:rsid w:val="00B9643E"/>
    <w:rsid w:val="00BA31E8"/>
    <w:rsid w:val="00BA49AE"/>
    <w:rsid w:val="00BA55E0"/>
    <w:rsid w:val="00BA6BD4"/>
    <w:rsid w:val="00BA6C7A"/>
    <w:rsid w:val="00BA76D0"/>
    <w:rsid w:val="00BB0A84"/>
    <w:rsid w:val="00BB17D1"/>
    <w:rsid w:val="00BB1913"/>
    <w:rsid w:val="00BB1FDC"/>
    <w:rsid w:val="00BB232A"/>
    <w:rsid w:val="00BB3752"/>
    <w:rsid w:val="00BB45A6"/>
    <w:rsid w:val="00BB6688"/>
    <w:rsid w:val="00BC2657"/>
    <w:rsid w:val="00BC26D4"/>
    <w:rsid w:val="00BC366B"/>
    <w:rsid w:val="00BC3B51"/>
    <w:rsid w:val="00BC6118"/>
    <w:rsid w:val="00BC7CEA"/>
    <w:rsid w:val="00BD2E89"/>
    <w:rsid w:val="00BD312F"/>
    <w:rsid w:val="00BD3E16"/>
    <w:rsid w:val="00BE0C80"/>
    <w:rsid w:val="00BE2BCE"/>
    <w:rsid w:val="00BE52CE"/>
    <w:rsid w:val="00BE5F9F"/>
    <w:rsid w:val="00BE725D"/>
    <w:rsid w:val="00BF2A42"/>
    <w:rsid w:val="00BF327D"/>
    <w:rsid w:val="00BF366C"/>
    <w:rsid w:val="00BF48C8"/>
    <w:rsid w:val="00BF579A"/>
    <w:rsid w:val="00BF6088"/>
    <w:rsid w:val="00C01092"/>
    <w:rsid w:val="00C01F52"/>
    <w:rsid w:val="00C03D8C"/>
    <w:rsid w:val="00C055EC"/>
    <w:rsid w:val="00C070D0"/>
    <w:rsid w:val="00C074DD"/>
    <w:rsid w:val="00C10DC9"/>
    <w:rsid w:val="00C12FB3"/>
    <w:rsid w:val="00C14389"/>
    <w:rsid w:val="00C14C61"/>
    <w:rsid w:val="00C17341"/>
    <w:rsid w:val="00C17470"/>
    <w:rsid w:val="00C2136C"/>
    <w:rsid w:val="00C2148B"/>
    <w:rsid w:val="00C22500"/>
    <w:rsid w:val="00C22B05"/>
    <w:rsid w:val="00C239A9"/>
    <w:rsid w:val="00C24EEF"/>
    <w:rsid w:val="00C25AC2"/>
    <w:rsid w:val="00C25CF6"/>
    <w:rsid w:val="00C26C36"/>
    <w:rsid w:val="00C26F9F"/>
    <w:rsid w:val="00C30066"/>
    <w:rsid w:val="00C318C2"/>
    <w:rsid w:val="00C32768"/>
    <w:rsid w:val="00C33273"/>
    <w:rsid w:val="00C35047"/>
    <w:rsid w:val="00C35DA9"/>
    <w:rsid w:val="00C40AB4"/>
    <w:rsid w:val="00C431DF"/>
    <w:rsid w:val="00C44665"/>
    <w:rsid w:val="00C44ED4"/>
    <w:rsid w:val="00C44F08"/>
    <w:rsid w:val="00C44FFC"/>
    <w:rsid w:val="00C453EE"/>
    <w:rsid w:val="00C456BD"/>
    <w:rsid w:val="00C460B3"/>
    <w:rsid w:val="00C46180"/>
    <w:rsid w:val="00C514D0"/>
    <w:rsid w:val="00C530DC"/>
    <w:rsid w:val="00C5350D"/>
    <w:rsid w:val="00C53CB2"/>
    <w:rsid w:val="00C542E1"/>
    <w:rsid w:val="00C55659"/>
    <w:rsid w:val="00C55F46"/>
    <w:rsid w:val="00C56DEA"/>
    <w:rsid w:val="00C6123C"/>
    <w:rsid w:val="00C6311A"/>
    <w:rsid w:val="00C640FB"/>
    <w:rsid w:val="00C650BB"/>
    <w:rsid w:val="00C7084D"/>
    <w:rsid w:val="00C71544"/>
    <w:rsid w:val="00C72C60"/>
    <w:rsid w:val="00C7315E"/>
    <w:rsid w:val="00C7531D"/>
    <w:rsid w:val="00C75895"/>
    <w:rsid w:val="00C81143"/>
    <w:rsid w:val="00C83C9F"/>
    <w:rsid w:val="00C85741"/>
    <w:rsid w:val="00C876BC"/>
    <w:rsid w:val="00C909A1"/>
    <w:rsid w:val="00C91B93"/>
    <w:rsid w:val="00C94840"/>
    <w:rsid w:val="00C94DE5"/>
    <w:rsid w:val="00C95B36"/>
    <w:rsid w:val="00C966FE"/>
    <w:rsid w:val="00C9698C"/>
    <w:rsid w:val="00CA0258"/>
    <w:rsid w:val="00CA0B89"/>
    <w:rsid w:val="00CA1FDC"/>
    <w:rsid w:val="00CA4EE3"/>
    <w:rsid w:val="00CA5126"/>
    <w:rsid w:val="00CA6697"/>
    <w:rsid w:val="00CB0121"/>
    <w:rsid w:val="00CB027F"/>
    <w:rsid w:val="00CB0B0E"/>
    <w:rsid w:val="00CB24CD"/>
    <w:rsid w:val="00CB25C0"/>
    <w:rsid w:val="00CB2F6D"/>
    <w:rsid w:val="00CB329B"/>
    <w:rsid w:val="00CB5383"/>
    <w:rsid w:val="00CB5856"/>
    <w:rsid w:val="00CB695C"/>
    <w:rsid w:val="00CC0EBB"/>
    <w:rsid w:val="00CC193E"/>
    <w:rsid w:val="00CC548D"/>
    <w:rsid w:val="00CC59E9"/>
    <w:rsid w:val="00CC6297"/>
    <w:rsid w:val="00CC7690"/>
    <w:rsid w:val="00CD0D6C"/>
    <w:rsid w:val="00CD1986"/>
    <w:rsid w:val="00CD228E"/>
    <w:rsid w:val="00CD2501"/>
    <w:rsid w:val="00CD3DBD"/>
    <w:rsid w:val="00CD437F"/>
    <w:rsid w:val="00CD54BF"/>
    <w:rsid w:val="00CD572F"/>
    <w:rsid w:val="00CE00BF"/>
    <w:rsid w:val="00CE121B"/>
    <w:rsid w:val="00CE1A74"/>
    <w:rsid w:val="00CE4D5C"/>
    <w:rsid w:val="00CE60C7"/>
    <w:rsid w:val="00CF05DA"/>
    <w:rsid w:val="00CF1942"/>
    <w:rsid w:val="00CF32C9"/>
    <w:rsid w:val="00CF469F"/>
    <w:rsid w:val="00CF46DA"/>
    <w:rsid w:val="00CF58EB"/>
    <w:rsid w:val="00CF6AFF"/>
    <w:rsid w:val="00CF6B7B"/>
    <w:rsid w:val="00CF6E23"/>
    <w:rsid w:val="00CF6FEC"/>
    <w:rsid w:val="00CF7360"/>
    <w:rsid w:val="00D00069"/>
    <w:rsid w:val="00D0106E"/>
    <w:rsid w:val="00D01A94"/>
    <w:rsid w:val="00D06383"/>
    <w:rsid w:val="00D10540"/>
    <w:rsid w:val="00D13A12"/>
    <w:rsid w:val="00D15ACD"/>
    <w:rsid w:val="00D16707"/>
    <w:rsid w:val="00D17045"/>
    <w:rsid w:val="00D175DB"/>
    <w:rsid w:val="00D17675"/>
    <w:rsid w:val="00D20779"/>
    <w:rsid w:val="00D20E85"/>
    <w:rsid w:val="00D24615"/>
    <w:rsid w:val="00D25B47"/>
    <w:rsid w:val="00D25BE4"/>
    <w:rsid w:val="00D26DB9"/>
    <w:rsid w:val="00D27825"/>
    <w:rsid w:val="00D27A00"/>
    <w:rsid w:val="00D32B22"/>
    <w:rsid w:val="00D33EE5"/>
    <w:rsid w:val="00D377FD"/>
    <w:rsid w:val="00D37842"/>
    <w:rsid w:val="00D41BD8"/>
    <w:rsid w:val="00D42019"/>
    <w:rsid w:val="00D42DC2"/>
    <w:rsid w:val="00D4302B"/>
    <w:rsid w:val="00D44110"/>
    <w:rsid w:val="00D45A69"/>
    <w:rsid w:val="00D518A6"/>
    <w:rsid w:val="00D53577"/>
    <w:rsid w:val="00D537E1"/>
    <w:rsid w:val="00D55BB2"/>
    <w:rsid w:val="00D6091A"/>
    <w:rsid w:val="00D61644"/>
    <w:rsid w:val="00D61D66"/>
    <w:rsid w:val="00D637C8"/>
    <w:rsid w:val="00D6605A"/>
    <w:rsid w:val="00D66196"/>
    <w:rsid w:val="00D6695F"/>
    <w:rsid w:val="00D66FC8"/>
    <w:rsid w:val="00D70F8E"/>
    <w:rsid w:val="00D754B2"/>
    <w:rsid w:val="00D755AB"/>
    <w:rsid w:val="00D75644"/>
    <w:rsid w:val="00D76A1B"/>
    <w:rsid w:val="00D77759"/>
    <w:rsid w:val="00D813F6"/>
    <w:rsid w:val="00D81656"/>
    <w:rsid w:val="00D83D87"/>
    <w:rsid w:val="00D84A6D"/>
    <w:rsid w:val="00D86A30"/>
    <w:rsid w:val="00D91CF5"/>
    <w:rsid w:val="00D93544"/>
    <w:rsid w:val="00D9513C"/>
    <w:rsid w:val="00D9557E"/>
    <w:rsid w:val="00D95ABF"/>
    <w:rsid w:val="00D96FAB"/>
    <w:rsid w:val="00D97CB4"/>
    <w:rsid w:val="00D97DD4"/>
    <w:rsid w:val="00D97E65"/>
    <w:rsid w:val="00DA0633"/>
    <w:rsid w:val="00DA1D48"/>
    <w:rsid w:val="00DA3D5E"/>
    <w:rsid w:val="00DA4171"/>
    <w:rsid w:val="00DA5A8A"/>
    <w:rsid w:val="00DA64E9"/>
    <w:rsid w:val="00DB1170"/>
    <w:rsid w:val="00DB127C"/>
    <w:rsid w:val="00DB26CD"/>
    <w:rsid w:val="00DB3C0A"/>
    <w:rsid w:val="00DB3FF5"/>
    <w:rsid w:val="00DB441C"/>
    <w:rsid w:val="00DB44AF"/>
    <w:rsid w:val="00DC1F58"/>
    <w:rsid w:val="00DC30E3"/>
    <w:rsid w:val="00DC339B"/>
    <w:rsid w:val="00DC3DE5"/>
    <w:rsid w:val="00DC541D"/>
    <w:rsid w:val="00DC5D40"/>
    <w:rsid w:val="00DC69A7"/>
    <w:rsid w:val="00DC6F33"/>
    <w:rsid w:val="00DD0433"/>
    <w:rsid w:val="00DD30E9"/>
    <w:rsid w:val="00DD4117"/>
    <w:rsid w:val="00DD47CF"/>
    <w:rsid w:val="00DD4F47"/>
    <w:rsid w:val="00DD52E0"/>
    <w:rsid w:val="00DD6D7C"/>
    <w:rsid w:val="00DD7DB1"/>
    <w:rsid w:val="00DD7FBB"/>
    <w:rsid w:val="00DE0B9F"/>
    <w:rsid w:val="00DE11AA"/>
    <w:rsid w:val="00DE1499"/>
    <w:rsid w:val="00DE175F"/>
    <w:rsid w:val="00DE2A9E"/>
    <w:rsid w:val="00DE4238"/>
    <w:rsid w:val="00DE657F"/>
    <w:rsid w:val="00DE7118"/>
    <w:rsid w:val="00DE729A"/>
    <w:rsid w:val="00DF027D"/>
    <w:rsid w:val="00DF0913"/>
    <w:rsid w:val="00DF10FD"/>
    <w:rsid w:val="00DF1218"/>
    <w:rsid w:val="00DF415B"/>
    <w:rsid w:val="00DF5C40"/>
    <w:rsid w:val="00DF6462"/>
    <w:rsid w:val="00E001ED"/>
    <w:rsid w:val="00E00A00"/>
    <w:rsid w:val="00E02FA0"/>
    <w:rsid w:val="00E036DC"/>
    <w:rsid w:val="00E05DC5"/>
    <w:rsid w:val="00E10454"/>
    <w:rsid w:val="00E112E5"/>
    <w:rsid w:val="00E122D8"/>
    <w:rsid w:val="00E12CC8"/>
    <w:rsid w:val="00E1363F"/>
    <w:rsid w:val="00E15352"/>
    <w:rsid w:val="00E21CC7"/>
    <w:rsid w:val="00E2217D"/>
    <w:rsid w:val="00E223ED"/>
    <w:rsid w:val="00E22EF0"/>
    <w:rsid w:val="00E23E99"/>
    <w:rsid w:val="00E24D9E"/>
    <w:rsid w:val="00E25849"/>
    <w:rsid w:val="00E304B2"/>
    <w:rsid w:val="00E3197E"/>
    <w:rsid w:val="00E32D1D"/>
    <w:rsid w:val="00E33DEF"/>
    <w:rsid w:val="00E342F8"/>
    <w:rsid w:val="00E351ED"/>
    <w:rsid w:val="00E37E82"/>
    <w:rsid w:val="00E40EAC"/>
    <w:rsid w:val="00E42B19"/>
    <w:rsid w:val="00E44481"/>
    <w:rsid w:val="00E45167"/>
    <w:rsid w:val="00E47389"/>
    <w:rsid w:val="00E47CE8"/>
    <w:rsid w:val="00E51E7F"/>
    <w:rsid w:val="00E53167"/>
    <w:rsid w:val="00E54B55"/>
    <w:rsid w:val="00E54C54"/>
    <w:rsid w:val="00E56F64"/>
    <w:rsid w:val="00E57C07"/>
    <w:rsid w:val="00E6034B"/>
    <w:rsid w:val="00E607AF"/>
    <w:rsid w:val="00E6549E"/>
    <w:rsid w:val="00E6550C"/>
    <w:rsid w:val="00E65EDE"/>
    <w:rsid w:val="00E664A4"/>
    <w:rsid w:val="00E70F81"/>
    <w:rsid w:val="00E71ADD"/>
    <w:rsid w:val="00E740B1"/>
    <w:rsid w:val="00E74EBA"/>
    <w:rsid w:val="00E762ED"/>
    <w:rsid w:val="00E77055"/>
    <w:rsid w:val="00E77115"/>
    <w:rsid w:val="00E77460"/>
    <w:rsid w:val="00E779B7"/>
    <w:rsid w:val="00E83ABC"/>
    <w:rsid w:val="00E844F2"/>
    <w:rsid w:val="00E847EF"/>
    <w:rsid w:val="00E850CA"/>
    <w:rsid w:val="00E90AD0"/>
    <w:rsid w:val="00E911DF"/>
    <w:rsid w:val="00E92150"/>
    <w:rsid w:val="00E92FCB"/>
    <w:rsid w:val="00E930D5"/>
    <w:rsid w:val="00E95989"/>
    <w:rsid w:val="00E9601D"/>
    <w:rsid w:val="00E96DBE"/>
    <w:rsid w:val="00E97756"/>
    <w:rsid w:val="00E97EFB"/>
    <w:rsid w:val="00EA147F"/>
    <w:rsid w:val="00EA1560"/>
    <w:rsid w:val="00EA39E4"/>
    <w:rsid w:val="00EA4A27"/>
    <w:rsid w:val="00EA4BC9"/>
    <w:rsid w:val="00EA4FA6"/>
    <w:rsid w:val="00EA5CB2"/>
    <w:rsid w:val="00EB14D6"/>
    <w:rsid w:val="00EB199B"/>
    <w:rsid w:val="00EB1A25"/>
    <w:rsid w:val="00EB5D34"/>
    <w:rsid w:val="00EB65E7"/>
    <w:rsid w:val="00EC0CAA"/>
    <w:rsid w:val="00EC0E31"/>
    <w:rsid w:val="00EC1924"/>
    <w:rsid w:val="00EC39F5"/>
    <w:rsid w:val="00EC56E2"/>
    <w:rsid w:val="00EC61D7"/>
    <w:rsid w:val="00EC6C5A"/>
    <w:rsid w:val="00EC7008"/>
    <w:rsid w:val="00EC7363"/>
    <w:rsid w:val="00ED03AB"/>
    <w:rsid w:val="00ED0933"/>
    <w:rsid w:val="00ED116B"/>
    <w:rsid w:val="00ED1963"/>
    <w:rsid w:val="00ED1CD4"/>
    <w:rsid w:val="00ED1D2B"/>
    <w:rsid w:val="00ED2CDD"/>
    <w:rsid w:val="00ED3980"/>
    <w:rsid w:val="00ED5681"/>
    <w:rsid w:val="00ED64B5"/>
    <w:rsid w:val="00ED680C"/>
    <w:rsid w:val="00ED6A83"/>
    <w:rsid w:val="00ED7518"/>
    <w:rsid w:val="00ED7889"/>
    <w:rsid w:val="00EE02BF"/>
    <w:rsid w:val="00EE47F4"/>
    <w:rsid w:val="00EE7CCA"/>
    <w:rsid w:val="00EF220C"/>
    <w:rsid w:val="00EF4DAD"/>
    <w:rsid w:val="00EF5855"/>
    <w:rsid w:val="00EF7B55"/>
    <w:rsid w:val="00F02597"/>
    <w:rsid w:val="00F04060"/>
    <w:rsid w:val="00F05A18"/>
    <w:rsid w:val="00F06E53"/>
    <w:rsid w:val="00F106AC"/>
    <w:rsid w:val="00F11876"/>
    <w:rsid w:val="00F11CD6"/>
    <w:rsid w:val="00F1684D"/>
    <w:rsid w:val="00F16A14"/>
    <w:rsid w:val="00F17B95"/>
    <w:rsid w:val="00F17B99"/>
    <w:rsid w:val="00F213F1"/>
    <w:rsid w:val="00F217E7"/>
    <w:rsid w:val="00F22635"/>
    <w:rsid w:val="00F23C1D"/>
    <w:rsid w:val="00F25FA0"/>
    <w:rsid w:val="00F30040"/>
    <w:rsid w:val="00F334C5"/>
    <w:rsid w:val="00F362D7"/>
    <w:rsid w:val="00F36648"/>
    <w:rsid w:val="00F36FE9"/>
    <w:rsid w:val="00F37D7B"/>
    <w:rsid w:val="00F37DBC"/>
    <w:rsid w:val="00F45C13"/>
    <w:rsid w:val="00F46FB8"/>
    <w:rsid w:val="00F50EF6"/>
    <w:rsid w:val="00F514B2"/>
    <w:rsid w:val="00F5314C"/>
    <w:rsid w:val="00F550D0"/>
    <w:rsid w:val="00F55AA0"/>
    <w:rsid w:val="00F5688C"/>
    <w:rsid w:val="00F5723F"/>
    <w:rsid w:val="00F60048"/>
    <w:rsid w:val="00F61607"/>
    <w:rsid w:val="00F635DD"/>
    <w:rsid w:val="00F65080"/>
    <w:rsid w:val="00F6627B"/>
    <w:rsid w:val="00F6627C"/>
    <w:rsid w:val="00F675A8"/>
    <w:rsid w:val="00F7023C"/>
    <w:rsid w:val="00F7157C"/>
    <w:rsid w:val="00F7336E"/>
    <w:rsid w:val="00F734F2"/>
    <w:rsid w:val="00F74960"/>
    <w:rsid w:val="00F75052"/>
    <w:rsid w:val="00F804D3"/>
    <w:rsid w:val="00F816CB"/>
    <w:rsid w:val="00F81CD2"/>
    <w:rsid w:val="00F82641"/>
    <w:rsid w:val="00F84668"/>
    <w:rsid w:val="00F84E8A"/>
    <w:rsid w:val="00F90F18"/>
    <w:rsid w:val="00F9110B"/>
    <w:rsid w:val="00F92735"/>
    <w:rsid w:val="00F937E4"/>
    <w:rsid w:val="00F95EE7"/>
    <w:rsid w:val="00F964AC"/>
    <w:rsid w:val="00F97AF7"/>
    <w:rsid w:val="00FA2074"/>
    <w:rsid w:val="00FA39E6"/>
    <w:rsid w:val="00FA464D"/>
    <w:rsid w:val="00FA7BC9"/>
    <w:rsid w:val="00FB2934"/>
    <w:rsid w:val="00FB2F6F"/>
    <w:rsid w:val="00FB2FA3"/>
    <w:rsid w:val="00FB378E"/>
    <w:rsid w:val="00FB37F1"/>
    <w:rsid w:val="00FB47C0"/>
    <w:rsid w:val="00FB501B"/>
    <w:rsid w:val="00FB57A7"/>
    <w:rsid w:val="00FB719A"/>
    <w:rsid w:val="00FB7770"/>
    <w:rsid w:val="00FB787C"/>
    <w:rsid w:val="00FC0807"/>
    <w:rsid w:val="00FC373A"/>
    <w:rsid w:val="00FC3C6F"/>
    <w:rsid w:val="00FC44F3"/>
    <w:rsid w:val="00FC464E"/>
    <w:rsid w:val="00FC4BA0"/>
    <w:rsid w:val="00FC5D46"/>
    <w:rsid w:val="00FC71B1"/>
    <w:rsid w:val="00FC74F4"/>
    <w:rsid w:val="00FD178A"/>
    <w:rsid w:val="00FD3B91"/>
    <w:rsid w:val="00FD3E70"/>
    <w:rsid w:val="00FD576B"/>
    <w:rsid w:val="00FD579E"/>
    <w:rsid w:val="00FD6845"/>
    <w:rsid w:val="00FD6DF9"/>
    <w:rsid w:val="00FD6FF4"/>
    <w:rsid w:val="00FE2540"/>
    <w:rsid w:val="00FE4516"/>
    <w:rsid w:val="00FE4D3D"/>
    <w:rsid w:val="00FE64C8"/>
    <w:rsid w:val="00FF06E5"/>
    <w:rsid w:val="00FF2D45"/>
    <w:rsid w:val="00FF6DC6"/>
    <w:rsid w:val="00FF70BC"/>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o:shapelayout v:ext="edit">
      <o:idmap v:ext="edit" data="1"/>
    </o:shapelayout>
  </w:shapeDefaults>
  <w:decimalSymbol w:val="."/>
  <w:listSeparator w:val=","/>
  <w15:docId w15:val="{3DB3DAE2-E52F-43C6-A685-BCA827038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6"/>
      </w:numPr>
      <w:outlineLvl w:val="0"/>
    </w:pPr>
    <w:rPr>
      <w:rFonts w:hAnsi="Arial"/>
      <w:bCs/>
      <w:kern w:val="32"/>
      <w:szCs w:val="52"/>
    </w:rPr>
  </w:style>
  <w:style w:type="paragraph" w:styleId="2">
    <w:name w:val="heading 2"/>
    <w:basedOn w:val="a6"/>
    <w:link w:val="20"/>
    <w:qFormat/>
    <w:rsid w:val="004F5E57"/>
    <w:pPr>
      <w:numPr>
        <w:ilvl w:val="1"/>
        <w:numId w:val="6"/>
      </w:numPr>
      <w:outlineLvl w:val="1"/>
    </w:pPr>
    <w:rPr>
      <w:rFonts w:hAnsi="Arial"/>
      <w:bCs/>
      <w:kern w:val="32"/>
      <w:szCs w:val="48"/>
    </w:rPr>
  </w:style>
  <w:style w:type="paragraph" w:styleId="3">
    <w:name w:val="heading 3"/>
    <w:basedOn w:val="a6"/>
    <w:qFormat/>
    <w:rsid w:val="004F5E57"/>
    <w:pPr>
      <w:numPr>
        <w:ilvl w:val="2"/>
        <w:numId w:val="6"/>
      </w:numPr>
      <w:outlineLvl w:val="2"/>
    </w:pPr>
    <w:rPr>
      <w:rFonts w:hAnsi="Arial"/>
      <w:bCs/>
      <w:kern w:val="32"/>
      <w:szCs w:val="36"/>
    </w:rPr>
  </w:style>
  <w:style w:type="paragraph" w:styleId="4">
    <w:name w:val="heading 4"/>
    <w:basedOn w:val="a6"/>
    <w:link w:val="40"/>
    <w:qFormat/>
    <w:rsid w:val="004F5E57"/>
    <w:pPr>
      <w:numPr>
        <w:ilvl w:val="3"/>
        <w:numId w:val="6"/>
      </w:numPr>
      <w:ind w:left="3204"/>
      <w:outlineLvl w:val="3"/>
    </w:pPr>
    <w:rPr>
      <w:rFonts w:hAnsi="Arial"/>
      <w:kern w:val="32"/>
      <w:szCs w:val="36"/>
    </w:rPr>
  </w:style>
  <w:style w:type="paragraph" w:styleId="5">
    <w:name w:val="heading 5"/>
    <w:basedOn w:val="a6"/>
    <w:link w:val="50"/>
    <w:qFormat/>
    <w:rsid w:val="004F5E57"/>
    <w:pPr>
      <w:numPr>
        <w:ilvl w:val="4"/>
        <w:numId w:val="6"/>
      </w:numPr>
      <w:outlineLvl w:val="4"/>
    </w:pPr>
    <w:rPr>
      <w:rFonts w:hAnsi="Arial"/>
      <w:bCs/>
      <w:kern w:val="32"/>
      <w:szCs w:val="36"/>
    </w:rPr>
  </w:style>
  <w:style w:type="paragraph" w:styleId="6">
    <w:name w:val="heading 6"/>
    <w:basedOn w:val="a6"/>
    <w:link w:val="60"/>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1"/>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1">
    <w:name w:val="段落樣式7"/>
    <w:basedOn w:val="62"/>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basedOn w:val="a6"/>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D97E65"/>
    <w:pPr>
      <w:snapToGrid w:val="0"/>
      <w:jc w:val="left"/>
    </w:pPr>
    <w:rPr>
      <w:sz w:val="20"/>
    </w:rPr>
  </w:style>
  <w:style w:type="character" w:customStyle="1" w:styleId="afd">
    <w:name w:val="註腳文字 字元"/>
    <w:basedOn w:val="a7"/>
    <w:link w:val="afc"/>
    <w:uiPriority w:val="99"/>
    <w:semiHidden/>
    <w:rsid w:val="00D97E65"/>
    <w:rPr>
      <w:rFonts w:ascii="標楷體" w:eastAsia="標楷體"/>
      <w:kern w:val="2"/>
    </w:rPr>
  </w:style>
  <w:style w:type="character" w:styleId="afe">
    <w:name w:val="footnote reference"/>
    <w:basedOn w:val="a7"/>
    <w:uiPriority w:val="99"/>
    <w:semiHidden/>
    <w:unhideWhenUsed/>
    <w:rsid w:val="00D97E65"/>
    <w:rPr>
      <w:vertAlign w:val="superscript"/>
    </w:rPr>
  </w:style>
  <w:style w:type="character" w:styleId="aff">
    <w:name w:val="Placeholder Text"/>
    <w:basedOn w:val="a7"/>
    <w:uiPriority w:val="99"/>
    <w:semiHidden/>
    <w:rsid w:val="00205BDA"/>
    <w:rPr>
      <w:color w:val="808080"/>
    </w:rPr>
  </w:style>
  <w:style w:type="paragraph" w:styleId="z-">
    <w:name w:val="HTML Bottom of Form"/>
    <w:basedOn w:val="a6"/>
    <w:next w:val="a6"/>
    <w:link w:val="z-0"/>
    <w:hidden/>
    <w:uiPriority w:val="99"/>
    <w:semiHidden/>
    <w:unhideWhenUsed/>
    <w:rsid w:val="00497596"/>
    <w:pPr>
      <w:widowControl/>
      <w:pBdr>
        <w:top w:val="single" w:sz="6" w:space="1" w:color="auto"/>
      </w:pBdr>
      <w:overflowPunct/>
      <w:autoSpaceDE/>
      <w:autoSpaceDN/>
      <w:jc w:val="center"/>
    </w:pPr>
    <w:rPr>
      <w:rFonts w:ascii="Arial" w:eastAsia="新細明體" w:hAnsi="Arial" w:cs="Arial"/>
      <w:vanish/>
      <w:kern w:val="0"/>
      <w:sz w:val="16"/>
      <w:szCs w:val="16"/>
    </w:rPr>
  </w:style>
  <w:style w:type="character" w:customStyle="1" w:styleId="z-0">
    <w:name w:val="z-表單的底部 字元"/>
    <w:basedOn w:val="a7"/>
    <w:link w:val="z-"/>
    <w:uiPriority w:val="99"/>
    <w:semiHidden/>
    <w:rsid w:val="00497596"/>
    <w:rPr>
      <w:rFonts w:ascii="Arial" w:hAnsi="Arial" w:cs="Arial"/>
      <w:vanish/>
      <w:sz w:val="16"/>
      <w:szCs w:val="16"/>
    </w:rPr>
  </w:style>
  <w:style w:type="character" w:customStyle="1" w:styleId="60">
    <w:name w:val="標題 6 字元"/>
    <w:basedOn w:val="a7"/>
    <w:link w:val="6"/>
    <w:rsid w:val="00293A12"/>
    <w:rPr>
      <w:rFonts w:ascii="標楷體" w:eastAsia="標楷體" w:hAnsi="Arial"/>
      <w:kern w:val="32"/>
      <w:sz w:val="32"/>
      <w:szCs w:val="36"/>
    </w:rPr>
  </w:style>
  <w:style w:type="character" w:customStyle="1" w:styleId="40">
    <w:name w:val="標題 4 字元"/>
    <w:basedOn w:val="a7"/>
    <w:link w:val="4"/>
    <w:rsid w:val="00A90BF7"/>
    <w:rPr>
      <w:rFonts w:ascii="標楷體" w:eastAsia="標楷體" w:hAnsi="Arial"/>
      <w:kern w:val="32"/>
      <w:sz w:val="32"/>
      <w:szCs w:val="36"/>
    </w:rPr>
  </w:style>
  <w:style w:type="character" w:customStyle="1" w:styleId="50">
    <w:name w:val="標題 5 字元"/>
    <w:basedOn w:val="a7"/>
    <w:link w:val="5"/>
    <w:rsid w:val="001D0E53"/>
    <w:rPr>
      <w:rFonts w:ascii="標楷體" w:eastAsia="標楷體" w:hAnsi="Arial"/>
      <w:bCs/>
      <w:kern w:val="32"/>
      <w:sz w:val="32"/>
      <w:szCs w:val="36"/>
    </w:rPr>
  </w:style>
  <w:style w:type="paragraph" w:styleId="HTML">
    <w:name w:val="HTML Preformatted"/>
    <w:basedOn w:val="a6"/>
    <w:link w:val="HTML0"/>
    <w:uiPriority w:val="99"/>
    <w:semiHidden/>
    <w:unhideWhenUsed/>
    <w:rsid w:val="00781F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semiHidden/>
    <w:rsid w:val="00781FC2"/>
    <w:rPr>
      <w:rFonts w:ascii="細明體" w:eastAsia="細明體" w:hAnsi="細明體" w:cs="細明體"/>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986754">
      <w:bodyDiv w:val="1"/>
      <w:marLeft w:val="0"/>
      <w:marRight w:val="0"/>
      <w:marTop w:val="0"/>
      <w:marBottom w:val="0"/>
      <w:divBdr>
        <w:top w:val="none" w:sz="0" w:space="0" w:color="auto"/>
        <w:left w:val="none" w:sz="0" w:space="0" w:color="auto"/>
        <w:bottom w:val="none" w:sz="0" w:space="0" w:color="auto"/>
        <w:right w:val="none" w:sz="0" w:space="0" w:color="auto"/>
      </w:divBdr>
    </w:div>
    <w:div w:id="319237514">
      <w:bodyDiv w:val="1"/>
      <w:marLeft w:val="0"/>
      <w:marRight w:val="0"/>
      <w:marTop w:val="0"/>
      <w:marBottom w:val="0"/>
      <w:divBdr>
        <w:top w:val="none" w:sz="0" w:space="0" w:color="auto"/>
        <w:left w:val="none" w:sz="0" w:space="0" w:color="auto"/>
        <w:bottom w:val="none" w:sz="0" w:space="0" w:color="auto"/>
        <w:right w:val="none" w:sz="0" w:space="0" w:color="auto"/>
      </w:divBdr>
    </w:div>
    <w:div w:id="434596986">
      <w:bodyDiv w:val="1"/>
      <w:marLeft w:val="0"/>
      <w:marRight w:val="0"/>
      <w:marTop w:val="0"/>
      <w:marBottom w:val="0"/>
      <w:divBdr>
        <w:top w:val="none" w:sz="0" w:space="0" w:color="auto"/>
        <w:left w:val="none" w:sz="0" w:space="0" w:color="auto"/>
        <w:bottom w:val="none" w:sz="0" w:space="0" w:color="auto"/>
        <w:right w:val="none" w:sz="0" w:space="0" w:color="auto"/>
      </w:divBdr>
      <w:divsChild>
        <w:div w:id="1756440516">
          <w:marLeft w:val="0"/>
          <w:marRight w:val="0"/>
          <w:marTop w:val="0"/>
          <w:marBottom w:val="0"/>
          <w:divBdr>
            <w:top w:val="none" w:sz="0" w:space="0" w:color="auto"/>
            <w:left w:val="none" w:sz="0" w:space="0" w:color="auto"/>
            <w:bottom w:val="none" w:sz="0" w:space="0" w:color="auto"/>
            <w:right w:val="none" w:sz="0" w:space="0" w:color="auto"/>
          </w:divBdr>
          <w:divsChild>
            <w:div w:id="1860240837">
              <w:marLeft w:val="0"/>
              <w:marRight w:val="0"/>
              <w:marTop w:val="480"/>
              <w:marBottom w:val="240"/>
              <w:divBdr>
                <w:top w:val="none" w:sz="0" w:space="0" w:color="auto"/>
                <w:left w:val="none" w:sz="0" w:space="0" w:color="auto"/>
                <w:bottom w:val="none" w:sz="0" w:space="0" w:color="auto"/>
                <w:right w:val="none" w:sz="0" w:space="0" w:color="auto"/>
              </w:divBdr>
              <w:divsChild>
                <w:div w:id="1539706036">
                  <w:marLeft w:val="0"/>
                  <w:marRight w:val="0"/>
                  <w:marTop w:val="0"/>
                  <w:marBottom w:val="0"/>
                  <w:divBdr>
                    <w:top w:val="none" w:sz="0" w:space="0" w:color="auto"/>
                    <w:left w:val="none" w:sz="0" w:space="0" w:color="auto"/>
                    <w:bottom w:val="none" w:sz="0" w:space="0" w:color="auto"/>
                    <w:right w:val="none" w:sz="0" w:space="0" w:color="auto"/>
                  </w:divBdr>
                  <w:divsChild>
                    <w:div w:id="16191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637239">
      <w:bodyDiv w:val="1"/>
      <w:marLeft w:val="0"/>
      <w:marRight w:val="0"/>
      <w:marTop w:val="0"/>
      <w:marBottom w:val="0"/>
      <w:divBdr>
        <w:top w:val="none" w:sz="0" w:space="0" w:color="auto"/>
        <w:left w:val="none" w:sz="0" w:space="0" w:color="auto"/>
        <w:bottom w:val="none" w:sz="0" w:space="0" w:color="auto"/>
        <w:right w:val="none" w:sz="0" w:space="0" w:color="auto"/>
      </w:divBdr>
    </w:div>
    <w:div w:id="571962683">
      <w:bodyDiv w:val="1"/>
      <w:marLeft w:val="0"/>
      <w:marRight w:val="0"/>
      <w:marTop w:val="0"/>
      <w:marBottom w:val="0"/>
      <w:divBdr>
        <w:top w:val="none" w:sz="0" w:space="0" w:color="auto"/>
        <w:left w:val="none" w:sz="0" w:space="0" w:color="auto"/>
        <w:bottom w:val="none" w:sz="0" w:space="0" w:color="auto"/>
        <w:right w:val="none" w:sz="0" w:space="0" w:color="auto"/>
      </w:divBdr>
    </w:div>
    <w:div w:id="586234242">
      <w:bodyDiv w:val="1"/>
      <w:marLeft w:val="0"/>
      <w:marRight w:val="0"/>
      <w:marTop w:val="0"/>
      <w:marBottom w:val="0"/>
      <w:divBdr>
        <w:top w:val="none" w:sz="0" w:space="0" w:color="auto"/>
        <w:left w:val="none" w:sz="0" w:space="0" w:color="auto"/>
        <w:bottom w:val="none" w:sz="0" w:space="0" w:color="auto"/>
        <w:right w:val="none" w:sz="0" w:space="0" w:color="auto"/>
      </w:divBdr>
    </w:div>
    <w:div w:id="593633804">
      <w:bodyDiv w:val="1"/>
      <w:marLeft w:val="0"/>
      <w:marRight w:val="0"/>
      <w:marTop w:val="0"/>
      <w:marBottom w:val="0"/>
      <w:divBdr>
        <w:top w:val="none" w:sz="0" w:space="0" w:color="auto"/>
        <w:left w:val="none" w:sz="0" w:space="0" w:color="auto"/>
        <w:bottom w:val="none" w:sz="0" w:space="0" w:color="auto"/>
        <w:right w:val="none" w:sz="0" w:space="0" w:color="auto"/>
      </w:divBdr>
    </w:div>
    <w:div w:id="646058562">
      <w:bodyDiv w:val="1"/>
      <w:marLeft w:val="0"/>
      <w:marRight w:val="0"/>
      <w:marTop w:val="0"/>
      <w:marBottom w:val="0"/>
      <w:divBdr>
        <w:top w:val="none" w:sz="0" w:space="0" w:color="auto"/>
        <w:left w:val="none" w:sz="0" w:space="0" w:color="auto"/>
        <w:bottom w:val="none" w:sz="0" w:space="0" w:color="auto"/>
        <w:right w:val="none" w:sz="0" w:space="0" w:color="auto"/>
      </w:divBdr>
    </w:div>
    <w:div w:id="702749343">
      <w:bodyDiv w:val="1"/>
      <w:marLeft w:val="0"/>
      <w:marRight w:val="0"/>
      <w:marTop w:val="0"/>
      <w:marBottom w:val="0"/>
      <w:divBdr>
        <w:top w:val="none" w:sz="0" w:space="0" w:color="auto"/>
        <w:left w:val="none" w:sz="0" w:space="0" w:color="auto"/>
        <w:bottom w:val="none" w:sz="0" w:space="0" w:color="auto"/>
        <w:right w:val="none" w:sz="0" w:space="0" w:color="auto"/>
      </w:divBdr>
    </w:div>
    <w:div w:id="807476568">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33633861">
      <w:bodyDiv w:val="1"/>
      <w:marLeft w:val="0"/>
      <w:marRight w:val="0"/>
      <w:marTop w:val="0"/>
      <w:marBottom w:val="0"/>
      <w:divBdr>
        <w:top w:val="none" w:sz="0" w:space="0" w:color="auto"/>
        <w:left w:val="none" w:sz="0" w:space="0" w:color="auto"/>
        <w:bottom w:val="none" w:sz="0" w:space="0" w:color="auto"/>
        <w:right w:val="none" w:sz="0" w:space="0" w:color="auto"/>
      </w:divBdr>
    </w:div>
    <w:div w:id="993922112">
      <w:bodyDiv w:val="1"/>
      <w:marLeft w:val="0"/>
      <w:marRight w:val="0"/>
      <w:marTop w:val="0"/>
      <w:marBottom w:val="0"/>
      <w:divBdr>
        <w:top w:val="none" w:sz="0" w:space="0" w:color="auto"/>
        <w:left w:val="none" w:sz="0" w:space="0" w:color="auto"/>
        <w:bottom w:val="none" w:sz="0" w:space="0" w:color="auto"/>
        <w:right w:val="none" w:sz="0" w:space="0" w:color="auto"/>
      </w:divBdr>
    </w:div>
    <w:div w:id="1135176208">
      <w:bodyDiv w:val="1"/>
      <w:marLeft w:val="0"/>
      <w:marRight w:val="0"/>
      <w:marTop w:val="0"/>
      <w:marBottom w:val="0"/>
      <w:divBdr>
        <w:top w:val="none" w:sz="0" w:space="0" w:color="auto"/>
        <w:left w:val="none" w:sz="0" w:space="0" w:color="auto"/>
        <w:bottom w:val="none" w:sz="0" w:space="0" w:color="auto"/>
        <w:right w:val="none" w:sz="0" w:space="0" w:color="auto"/>
      </w:divBdr>
    </w:div>
    <w:div w:id="1153646509">
      <w:bodyDiv w:val="1"/>
      <w:marLeft w:val="0"/>
      <w:marRight w:val="0"/>
      <w:marTop w:val="0"/>
      <w:marBottom w:val="0"/>
      <w:divBdr>
        <w:top w:val="none" w:sz="0" w:space="0" w:color="auto"/>
        <w:left w:val="none" w:sz="0" w:space="0" w:color="auto"/>
        <w:bottom w:val="none" w:sz="0" w:space="0" w:color="auto"/>
        <w:right w:val="none" w:sz="0" w:space="0" w:color="auto"/>
      </w:divBdr>
    </w:div>
    <w:div w:id="1184245364">
      <w:bodyDiv w:val="1"/>
      <w:marLeft w:val="0"/>
      <w:marRight w:val="0"/>
      <w:marTop w:val="0"/>
      <w:marBottom w:val="0"/>
      <w:divBdr>
        <w:top w:val="none" w:sz="0" w:space="0" w:color="auto"/>
        <w:left w:val="none" w:sz="0" w:space="0" w:color="auto"/>
        <w:bottom w:val="none" w:sz="0" w:space="0" w:color="auto"/>
        <w:right w:val="none" w:sz="0" w:space="0" w:color="auto"/>
      </w:divBdr>
      <w:divsChild>
        <w:div w:id="1294360755">
          <w:marLeft w:val="0"/>
          <w:marRight w:val="0"/>
          <w:marTop w:val="0"/>
          <w:marBottom w:val="0"/>
          <w:divBdr>
            <w:top w:val="none" w:sz="0" w:space="0" w:color="auto"/>
            <w:left w:val="none" w:sz="0" w:space="0" w:color="auto"/>
            <w:bottom w:val="none" w:sz="0" w:space="0" w:color="auto"/>
            <w:right w:val="none" w:sz="0" w:space="0" w:color="auto"/>
          </w:divBdr>
          <w:divsChild>
            <w:div w:id="907307451">
              <w:marLeft w:val="0"/>
              <w:marRight w:val="0"/>
              <w:marTop w:val="480"/>
              <w:marBottom w:val="240"/>
              <w:divBdr>
                <w:top w:val="none" w:sz="0" w:space="0" w:color="auto"/>
                <w:left w:val="none" w:sz="0" w:space="0" w:color="auto"/>
                <w:bottom w:val="none" w:sz="0" w:space="0" w:color="auto"/>
                <w:right w:val="none" w:sz="0" w:space="0" w:color="auto"/>
              </w:divBdr>
              <w:divsChild>
                <w:div w:id="169026023">
                  <w:marLeft w:val="0"/>
                  <w:marRight w:val="0"/>
                  <w:marTop w:val="0"/>
                  <w:marBottom w:val="0"/>
                  <w:divBdr>
                    <w:top w:val="none" w:sz="0" w:space="0" w:color="auto"/>
                    <w:left w:val="none" w:sz="0" w:space="0" w:color="auto"/>
                    <w:bottom w:val="none" w:sz="0" w:space="0" w:color="auto"/>
                    <w:right w:val="none" w:sz="0" w:space="0" w:color="auto"/>
                  </w:divBdr>
                  <w:divsChild>
                    <w:div w:id="86713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750685">
      <w:bodyDiv w:val="1"/>
      <w:marLeft w:val="0"/>
      <w:marRight w:val="0"/>
      <w:marTop w:val="0"/>
      <w:marBottom w:val="0"/>
      <w:divBdr>
        <w:top w:val="none" w:sz="0" w:space="0" w:color="auto"/>
        <w:left w:val="none" w:sz="0" w:space="0" w:color="auto"/>
        <w:bottom w:val="none" w:sz="0" w:space="0" w:color="auto"/>
        <w:right w:val="none" w:sz="0" w:space="0" w:color="auto"/>
      </w:divBdr>
    </w:div>
    <w:div w:id="1351683610">
      <w:bodyDiv w:val="1"/>
      <w:marLeft w:val="0"/>
      <w:marRight w:val="0"/>
      <w:marTop w:val="0"/>
      <w:marBottom w:val="0"/>
      <w:divBdr>
        <w:top w:val="none" w:sz="0" w:space="0" w:color="auto"/>
        <w:left w:val="none" w:sz="0" w:space="0" w:color="auto"/>
        <w:bottom w:val="none" w:sz="0" w:space="0" w:color="auto"/>
        <w:right w:val="none" w:sz="0" w:space="0" w:color="auto"/>
      </w:divBdr>
    </w:div>
    <w:div w:id="1439909149">
      <w:bodyDiv w:val="1"/>
      <w:marLeft w:val="0"/>
      <w:marRight w:val="0"/>
      <w:marTop w:val="0"/>
      <w:marBottom w:val="0"/>
      <w:divBdr>
        <w:top w:val="none" w:sz="0" w:space="0" w:color="auto"/>
        <w:left w:val="none" w:sz="0" w:space="0" w:color="auto"/>
        <w:bottom w:val="none" w:sz="0" w:space="0" w:color="auto"/>
        <w:right w:val="none" w:sz="0" w:space="0" w:color="auto"/>
      </w:divBdr>
    </w:div>
    <w:div w:id="1540243157">
      <w:bodyDiv w:val="1"/>
      <w:marLeft w:val="0"/>
      <w:marRight w:val="0"/>
      <w:marTop w:val="0"/>
      <w:marBottom w:val="0"/>
      <w:divBdr>
        <w:top w:val="none" w:sz="0" w:space="0" w:color="auto"/>
        <w:left w:val="none" w:sz="0" w:space="0" w:color="auto"/>
        <w:bottom w:val="none" w:sz="0" w:space="0" w:color="auto"/>
        <w:right w:val="none" w:sz="0" w:space="0" w:color="auto"/>
      </w:divBdr>
    </w:div>
    <w:div w:id="1624725910">
      <w:bodyDiv w:val="1"/>
      <w:marLeft w:val="0"/>
      <w:marRight w:val="0"/>
      <w:marTop w:val="0"/>
      <w:marBottom w:val="0"/>
      <w:divBdr>
        <w:top w:val="none" w:sz="0" w:space="0" w:color="auto"/>
        <w:left w:val="none" w:sz="0" w:space="0" w:color="auto"/>
        <w:bottom w:val="none" w:sz="0" w:space="0" w:color="auto"/>
        <w:right w:val="none" w:sz="0" w:space="0" w:color="auto"/>
      </w:divBdr>
    </w:div>
    <w:div w:id="1624996892">
      <w:bodyDiv w:val="1"/>
      <w:marLeft w:val="0"/>
      <w:marRight w:val="0"/>
      <w:marTop w:val="0"/>
      <w:marBottom w:val="0"/>
      <w:divBdr>
        <w:top w:val="none" w:sz="0" w:space="0" w:color="auto"/>
        <w:left w:val="none" w:sz="0" w:space="0" w:color="auto"/>
        <w:bottom w:val="none" w:sz="0" w:space="0" w:color="auto"/>
        <w:right w:val="none" w:sz="0" w:space="0" w:color="auto"/>
      </w:divBdr>
    </w:div>
    <w:div w:id="1647464684">
      <w:bodyDiv w:val="1"/>
      <w:marLeft w:val="0"/>
      <w:marRight w:val="0"/>
      <w:marTop w:val="0"/>
      <w:marBottom w:val="0"/>
      <w:divBdr>
        <w:top w:val="none" w:sz="0" w:space="0" w:color="auto"/>
        <w:left w:val="none" w:sz="0" w:space="0" w:color="auto"/>
        <w:bottom w:val="none" w:sz="0" w:space="0" w:color="auto"/>
        <w:right w:val="none" w:sz="0" w:space="0" w:color="auto"/>
      </w:divBdr>
      <w:divsChild>
        <w:div w:id="1183125688">
          <w:marLeft w:val="0"/>
          <w:marRight w:val="0"/>
          <w:marTop w:val="0"/>
          <w:marBottom w:val="0"/>
          <w:divBdr>
            <w:top w:val="none" w:sz="0" w:space="0" w:color="auto"/>
            <w:left w:val="none" w:sz="0" w:space="0" w:color="auto"/>
            <w:bottom w:val="none" w:sz="0" w:space="0" w:color="auto"/>
            <w:right w:val="none" w:sz="0" w:space="0" w:color="auto"/>
          </w:divBdr>
          <w:divsChild>
            <w:div w:id="2099598874">
              <w:marLeft w:val="0"/>
              <w:marRight w:val="0"/>
              <w:marTop w:val="480"/>
              <w:marBottom w:val="240"/>
              <w:divBdr>
                <w:top w:val="none" w:sz="0" w:space="0" w:color="auto"/>
                <w:left w:val="none" w:sz="0" w:space="0" w:color="auto"/>
                <w:bottom w:val="none" w:sz="0" w:space="0" w:color="auto"/>
                <w:right w:val="none" w:sz="0" w:space="0" w:color="auto"/>
              </w:divBdr>
              <w:divsChild>
                <w:div w:id="1646352150">
                  <w:marLeft w:val="0"/>
                  <w:marRight w:val="0"/>
                  <w:marTop w:val="0"/>
                  <w:marBottom w:val="0"/>
                  <w:divBdr>
                    <w:top w:val="none" w:sz="0" w:space="0" w:color="auto"/>
                    <w:left w:val="none" w:sz="0" w:space="0" w:color="auto"/>
                    <w:bottom w:val="none" w:sz="0" w:space="0" w:color="auto"/>
                    <w:right w:val="none" w:sz="0" w:space="0" w:color="auto"/>
                  </w:divBdr>
                  <w:divsChild>
                    <w:div w:id="105404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764313">
      <w:bodyDiv w:val="1"/>
      <w:marLeft w:val="0"/>
      <w:marRight w:val="0"/>
      <w:marTop w:val="0"/>
      <w:marBottom w:val="0"/>
      <w:divBdr>
        <w:top w:val="none" w:sz="0" w:space="0" w:color="auto"/>
        <w:left w:val="none" w:sz="0" w:space="0" w:color="auto"/>
        <w:bottom w:val="none" w:sz="0" w:space="0" w:color="auto"/>
        <w:right w:val="none" w:sz="0" w:space="0" w:color="auto"/>
      </w:divBdr>
    </w:div>
    <w:div w:id="1727071256">
      <w:bodyDiv w:val="1"/>
      <w:marLeft w:val="0"/>
      <w:marRight w:val="0"/>
      <w:marTop w:val="0"/>
      <w:marBottom w:val="0"/>
      <w:divBdr>
        <w:top w:val="none" w:sz="0" w:space="0" w:color="auto"/>
        <w:left w:val="none" w:sz="0" w:space="0" w:color="auto"/>
        <w:bottom w:val="none" w:sz="0" w:space="0" w:color="auto"/>
        <w:right w:val="none" w:sz="0" w:space="0" w:color="auto"/>
      </w:divBdr>
    </w:div>
    <w:div w:id="1802114972">
      <w:bodyDiv w:val="1"/>
      <w:marLeft w:val="0"/>
      <w:marRight w:val="0"/>
      <w:marTop w:val="0"/>
      <w:marBottom w:val="0"/>
      <w:divBdr>
        <w:top w:val="none" w:sz="0" w:space="0" w:color="auto"/>
        <w:left w:val="none" w:sz="0" w:space="0" w:color="auto"/>
        <w:bottom w:val="none" w:sz="0" w:space="0" w:color="auto"/>
        <w:right w:val="none" w:sz="0" w:space="0" w:color="auto"/>
      </w:divBdr>
    </w:div>
    <w:div w:id="1858692921">
      <w:bodyDiv w:val="1"/>
      <w:marLeft w:val="0"/>
      <w:marRight w:val="0"/>
      <w:marTop w:val="0"/>
      <w:marBottom w:val="0"/>
      <w:divBdr>
        <w:top w:val="none" w:sz="0" w:space="0" w:color="auto"/>
        <w:left w:val="none" w:sz="0" w:space="0" w:color="auto"/>
        <w:bottom w:val="none" w:sz="0" w:space="0" w:color="auto"/>
        <w:right w:val="none" w:sz="0" w:space="0" w:color="auto"/>
      </w:divBdr>
    </w:div>
    <w:div w:id="1928421400">
      <w:bodyDiv w:val="1"/>
      <w:marLeft w:val="0"/>
      <w:marRight w:val="0"/>
      <w:marTop w:val="0"/>
      <w:marBottom w:val="0"/>
      <w:divBdr>
        <w:top w:val="none" w:sz="0" w:space="0" w:color="auto"/>
        <w:left w:val="none" w:sz="0" w:space="0" w:color="auto"/>
        <w:bottom w:val="none" w:sz="0" w:space="0" w:color="auto"/>
        <w:right w:val="none" w:sz="0" w:space="0" w:color="auto"/>
      </w:divBdr>
    </w:div>
    <w:div w:id="2070375743">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_rels/footnotes.xml.rels><?xml version="1.0" encoding="UTF-8" standalone="yes"?>
<Relationships xmlns="http://schemas.openxmlformats.org/package/2006/relationships"><Relationship Id="rId1" Type="http://schemas.openxmlformats.org/officeDocument/2006/relationships/hyperlink" Target="https://www.ait.org.tw/zhtw/our-relationship-zh/official-reports-zh/human-rights-report-z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E5303-DFEB-46D9-B433-4B18139B8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15</TotalTime>
  <Pages>63</Pages>
  <Words>29309</Words>
  <Characters>2368</Characters>
  <Application>Microsoft Office Word</Application>
  <DocSecurity>0</DocSecurity>
  <Lines>19</Lines>
  <Paragraphs>63</Paragraphs>
  <ScaleCrop>false</ScaleCrop>
  <Company>cy</Company>
  <LinksUpToDate>false</LinksUpToDate>
  <CharactersWithSpaces>31614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劉彥慧</dc:creator>
  <cp:lastModifiedBy>廖春媛</cp:lastModifiedBy>
  <cp:revision>6</cp:revision>
  <cp:lastPrinted>2020-05-01T05:52:00Z</cp:lastPrinted>
  <dcterms:created xsi:type="dcterms:W3CDTF">2020-05-06T07:37:00Z</dcterms:created>
  <dcterms:modified xsi:type="dcterms:W3CDTF">2020-05-06T07:52:00Z</dcterms:modified>
</cp:coreProperties>
</file>