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9D4616" w:rsidRDefault="00D75644" w:rsidP="00FE5B9E">
      <w:pPr>
        <w:pStyle w:val="af6"/>
        <w:contextualSpacing/>
        <w:rPr>
          <w:rFonts w:hAnsi="標楷體"/>
        </w:rPr>
      </w:pPr>
      <w:r w:rsidRPr="009D4616">
        <w:rPr>
          <w:rFonts w:hAnsi="標楷體" w:hint="eastAsia"/>
        </w:rPr>
        <w:t>調查報告</w:t>
      </w:r>
    </w:p>
    <w:p w:rsidR="00E25849" w:rsidRPr="009D4616" w:rsidRDefault="00E25849" w:rsidP="008075D7">
      <w:pPr>
        <w:pStyle w:val="1"/>
        <w:ind w:left="2268" w:hanging="2268"/>
        <w:contextualSpacing/>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D4616">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B6DB6" w:rsidRPr="009D4616">
        <w:rPr>
          <w:rFonts w:hAnsi="標楷體" w:hint="eastAsia"/>
          <w:szCs w:val="32"/>
        </w:rPr>
        <w:t>據悉，截至107年3月底，政府各部會轉投資事業的官股持股比率最高，卻未派任董事長的公司有30家。這些身為最大股東的主管機關未發揮最大股權優勢派任公股董事長之原因為何？是否規避按照國營事業管理法規定應受國會監督</w:t>
      </w:r>
      <w:bookmarkStart w:id="25" w:name="_GoBack"/>
      <w:bookmarkEnd w:id="25"/>
      <w:r w:rsidR="002B6DB6" w:rsidRPr="009D4616">
        <w:rPr>
          <w:rFonts w:hAnsi="標楷體" w:hint="eastAsia"/>
          <w:szCs w:val="32"/>
        </w:rPr>
        <w:t>之責？公股無能掌握實際經營權，如何維護公股權益？</w:t>
      </w:r>
      <w:proofErr w:type="gramStart"/>
      <w:r w:rsidR="002B6DB6" w:rsidRPr="009D4616">
        <w:rPr>
          <w:rFonts w:hAnsi="標楷體" w:hint="eastAsia"/>
          <w:szCs w:val="32"/>
        </w:rPr>
        <w:t>均有深入</w:t>
      </w:r>
      <w:proofErr w:type="gramEnd"/>
      <w:r w:rsidR="002B6DB6" w:rsidRPr="009D4616">
        <w:rPr>
          <w:rFonts w:hAnsi="標楷體" w:hint="eastAsia"/>
          <w:szCs w:val="32"/>
        </w:rPr>
        <w:t>瞭解之必要案。</w:t>
      </w:r>
    </w:p>
    <w:p w:rsidR="00E25849" w:rsidRPr="009D4616" w:rsidRDefault="00E25849" w:rsidP="00C57988">
      <w:pPr>
        <w:pStyle w:val="1"/>
        <w:spacing w:line="458" w:lineRule="exact"/>
        <w:ind w:left="2380" w:hanging="2380"/>
        <w:contextualSpacing/>
        <w:rPr>
          <w:rFonts w:hAnsi="標楷體"/>
          <w:szCs w:val="32"/>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9D4616">
        <w:rPr>
          <w:rFonts w:hAnsi="標楷體"/>
          <w:szCs w:val="32"/>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9D4616" w:rsidRDefault="00F14967" w:rsidP="00C57988">
      <w:pPr>
        <w:pStyle w:val="11"/>
        <w:spacing w:line="458" w:lineRule="exact"/>
        <w:ind w:left="640" w:firstLine="640"/>
        <w:contextualSpacing/>
        <w:rPr>
          <w:rFonts w:hAnsi="標楷體"/>
          <w:szCs w:val="32"/>
        </w:rPr>
      </w:pPr>
      <w:bookmarkStart w:id="50" w:name="_Toc524902730"/>
      <w:r w:rsidRPr="009D4616">
        <w:rPr>
          <w:rFonts w:hAnsi="標楷體"/>
          <w:bCs/>
          <w:szCs w:val="32"/>
          <w:lang w:eastAsia="zh-HK"/>
        </w:rPr>
        <w:t>本案經分別調閱行政院、</w:t>
      </w:r>
      <w:proofErr w:type="gramStart"/>
      <w:r w:rsidRPr="009D4616">
        <w:rPr>
          <w:rFonts w:hAnsi="標楷體"/>
          <w:bCs/>
          <w:szCs w:val="32"/>
          <w:lang w:eastAsia="zh-HK"/>
        </w:rPr>
        <w:t>審計部等機關</w:t>
      </w:r>
      <w:proofErr w:type="gramEnd"/>
      <w:r w:rsidRPr="009D4616">
        <w:rPr>
          <w:rFonts w:hAnsi="標楷體"/>
          <w:bCs/>
          <w:szCs w:val="32"/>
          <w:lang w:eastAsia="zh-HK"/>
        </w:rPr>
        <w:t>卷證資料，並詢問行政院國家發展委員會</w:t>
      </w:r>
      <w:r w:rsidR="00932399" w:rsidRPr="009D4616">
        <w:rPr>
          <w:rFonts w:hAnsi="標楷體"/>
          <w:bCs/>
          <w:szCs w:val="32"/>
          <w:lang w:eastAsia="zh-HK"/>
        </w:rPr>
        <w:t>（</w:t>
      </w:r>
      <w:r w:rsidRPr="009D4616">
        <w:rPr>
          <w:rFonts w:hAnsi="標楷體"/>
          <w:bCs/>
          <w:szCs w:val="32"/>
          <w:lang w:eastAsia="zh-HK"/>
        </w:rPr>
        <w:t>下稱國發會</w:t>
      </w:r>
      <w:r w:rsidR="00932399" w:rsidRPr="009D4616">
        <w:rPr>
          <w:rFonts w:hAnsi="標楷體"/>
          <w:bCs/>
          <w:szCs w:val="32"/>
          <w:lang w:eastAsia="zh-HK"/>
        </w:rPr>
        <w:t>）</w:t>
      </w:r>
      <w:r w:rsidRPr="009D4616">
        <w:rPr>
          <w:rFonts w:hAnsi="標楷體"/>
          <w:bCs/>
          <w:szCs w:val="32"/>
          <w:lang w:eastAsia="zh-HK"/>
        </w:rPr>
        <w:t>、行政院國家發展基金管理會</w:t>
      </w:r>
      <w:r w:rsidR="00932399" w:rsidRPr="009D4616">
        <w:rPr>
          <w:rFonts w:hAnsi="標楷體"/>
          <w:bCs/>
          <w:szCs w:val="32"/>
          <w:lang w:eastAsia="zh-HK"/>
        </w:rPr>
        <w:t>（</w:t>
      </w:r>
      <w:r w:rsidRPr="009D4616">
        <w:rPr>
          <w:rFonts w:hAnsi="標楷體"/>
          <w:bCs/>
          <w:szCs w:val="32"/>
          <w:lang w:eastAsia="zh-HK"/>
        </w:rPr>
        <w:t>下稱</w:t>
      </w:r>
      <w:r w:rsidR="00121A7B" w:rsidRPr="009D4616">
        <w:rPr>
          <w:rFonts w:hAnsi="標楷體"/>
          <w:bCs/>
          <w:szCs w:val="32"/>
          <w:lang w:eastAsia="zh-HK"/>
        </w:rPr>
        <w:t>行政院國發基金</w:t>
      </w:r>
      <w:r w:rsidRPr="009D4616">
        <w:rPr>
          <w:rFonts w:hAnsi="標楷體"/>
          <w:bCs/>
          <w:szCs w:val="32"/>
          <w:lang w:eastAsia="zh-HK"/>
        </w:rPr>
        <w:t>管理會</w:t>
      </w:r>
      <w:r w:rsidR="00932399" w:rsidRPr="009D4616">
        <w:rPr>
          <w:rFonts w:hAnsi="標楷體"/>
          <w:bCs/>
          <w:szCs w:val="32"/>
          <w:lang w:eastAsia="zh-HK"/>
        </w:rPr>
        <w:t>）</w:t>
      </w:r>
      <w:r w:rsidRPr="009D4616">
        <w:rPr>
          <w:rFonts w:hAnsi="標楷體"/>
          <w:bCs/>
          <w:szCs w:val="32"/>
          <w:lang w:eastAsia="zh-HK"/>
        </w:rPr>
        <w:t>、經濟部暨所屬國營事業台灣中油股份有限公司</w:t>
      </w:r>
      <w:r w:rsidR="00932399" w:rsidRPr="009D4616">
        <w:rPr>
          <w:rFonts w:hAnsi="標楷體"/>
          <w:bCs/>
          <w:szCs w:val="32"/>
          <w:lang w:eastAsia="zh-HK"/>
        </w:rPr>
        <w:t>（</w:t>
      </w:r>
      <w:r w:rsidRPr="009D4616">
        <w:rPr>
          <w:rFonts w:hAnsi="標楷體"/>
          <w:bCs/>
          <w:szCs w:val="32"/>
          <w:lang w:eastAsia="zh-HK"/>
        </w:rPr>
        <w:t>下稱中油公司</w:t>
      </w:r>
      <w:r w:rsidR="00932399" w:rsidRPr="009D4616">
        <w:rPr>
          <w:rFonts w:hAnsi="標楷體"/>
          <w:bCs/>
          <w:szCs w:val="32"/>
          <w:lang w:eastAsia="zh-HK"/>
        </w:rPr>
        <w:t>）</w:t>
      </w:r>
      <w:r w:rsidRPr="009D4616">
        <w:rPr>
          <w:rFonts w:hAnsi="標楷體"/>
          <w:bCs/>
          <w:szCs w:val="32"/>
          <w:lang w:eastAsia="zh-HK"/>
        </w:rPr>
        <w:t>、台灣糖業股份有限公司</w:t>
      </w:r>
      <w:r w:rsidR="00932399" w:rsidRPr="009D4616">
        <w:rPr>
          <w:rFonts w:hAnsi="標楷體"/>
          <w:bCs/>
          <w:szCs w:val="32"/>
          <w:lang w:eastAsia="zh-HK"/>
        </w:rPr>
        <w:t>（</w:t>
      </w:r>
      <w:r w:rsidRPr="009D4616">
        <w:rPr>
          <w:rFonts w:hAnsi="標楷體"/>
          <w:bCs/>
          <w:szCs w:val="32"/>
          <w:lang w:eastAsia="zh-HK"/>
        </w:rPr>
        <w:t>下稱台糖公司</w:t>
      </w:r>
      <w:r w:rsidR="00932399" w:rsidRPr="009D4616">
        <w:rPr>
          <w:rFonts w:hAnsi="標楷體"/>
          <w:bCs/>
          <w:szCs w:val="32"/>
          <w:lang w:eastAsia="zh-HK"/>
        </w:rPr>
        <w:t>）</w:t>
      </w:r>
      <w:r w:rsidRPr="009D4616">
        <w:rPr>
          <w:rFonts w:hAnsi="標楷體"/>
          <w:bCs/>
          <w:szCs w:val="32"/>
          <w:lang w:eastAsia="zh-HK"/>
        </w:rPr>
        <w:t>、行政院農業委員會</w:t>
      </w:r>
      <w:r w:rsidR="00932399" w:rsidRPr="009D4616">
        <w:rPr>
          <w:rFonts w:hAnsi="標楷體"/>
          <w:bCs/>
          <w:szCs w:val="32"/>
          <w:lang w:eastAsia="zh-HK"/>
        </w:rPr>
        <w:t>（</w:t>
      </w:r>
      <w:r w:rsidRPr="009D4616">
        <w:rPr>
          <w:rFonts w:hAnsi="標楷體"/>
          <w:bCs/>
          <w:szCs w:val="32"/>
          <w:lang w:eastAsia="zh-HK"/>
        </w:rPr>
        <w:t>下稱農委會</w:t>
      </w:r>
      <w:r w:rsidR="00932399" w:rsidRPr="009D4616">
        <w:rPr>
          <w:rFonts w:hAnsi="標楷體"/>
          <w:bCs/>
          <w:szCs w:val="32"/>
          <w:lang w:eastAsia="zh-HK"/>
        </w:rPr>
        <w:t>）</w:t>
      </w:r>
      <w:r w:rsidRPr="009D4616">
        <w:rPr>
          <w:rFonts w:hAnsi="標楷體"/>
          <w:bCs/>
          <w:szCs w:val="32"/>
          <w:lang w:eastAsia="zh-HK"/>
        </w:rPr>
        <w:t>、國軍退除役官兵輔導委員會</w:t>
      </w:r>
      <w:r w:rsidR="00932399" w:rsidRPr="009D4616">
        <w:rPr>
          <w:rFonts w:hAnsi="標楷體"/>
          <w:bCs/>
          <w:szCs w:val="32"/>
          <w:lang w:eastAsia="zh-HK"/>
        </w:rPr>
        <w:t>（</w:t>
      </w:r>
      <w:r w:rsidRPr="009D4616">
        <w:rPr>
          <w:rFonts w:hAnsi="標楷體"/>
          <w:bCs/>
          <w:szCs w:val="32"/>
          <w:lang w:eastAsia="zh-HK"/>
        </w:rPr>
        <w:t>下稱輔導會</w:t>
      </w:r>
      <w:r w:rsidR="00932399" w:rsidRPr="009D4616">
        <w:rPr>
          <w:rFonts w:hAnsi="標楷體"/>
          <w:bCs/>
          <w:szCs w:val="32"/>
          <w:lang w:eastAsia="zh-HK"/>
        </w:rPr>
        <w:t>）</w:t>
      </w:r>
      <w:r w:rsidRPr="009D4616">
        <w:rPr>
          <w:rFonts w:hAnsi="標楷體"/>
          <w:bCs/>
          <w:szCs w:val="32"/>
          <w:lang w:eastAsia="zh-HK"/>
        </w:rPr>
        <w:t>、教育部、交通部等相關主管人員，復經國發會、</w:t>
      </w:r>
      <w:r w:rsidR="00121A7B" w:rsidRPr="009D4616">
        <w:rPr>
          <w:rFonts w:hAnsi="標楷體"/>
          <w:bCs/>
          <w:szCs w:val="32"/>
          <w:lang w:eastAsia="zh-HK"/>
        </w:rPr>
        <w:t>行政院國發基金</w:t>
      </w:r>
      <w:r w:rsidRPr="009D4616">
        <w:rPr>
          <w:rFonts w:hAnsi="標楷體"/>
          <w:bCs/>
          <w:szCs w:val="32"/>
          <w:lang w:eastAsia="zh-HK"/>
        </w:rPr>
        <w:t>管理會、經濟部、農委會、輔導會、教育部、交通部陸續補充書面說明及佐證資料到院，業</w:t>
      </w:r>
      <w:proofErr w:type="gramStart"/>
      <w:r w:rsidRPr="009D4616">
        <w:rPr>
          <w:rFonts w:hAnsi="標楷體"/>
          <w:bCs/>
          <w:szCs w:val="32"/>
          <w:lang w:eastAsia="zh-HK"/>
        </w:rPr>
        <w:t>調查竣事</w:t>
      </w:r>
      <w:proofErr w:type="gramEnd"/>
      <w:r w:rsidRPr="009D4616">
        <w:rPr>
          <w:rFonts w:hAnsi="標楷體"/>
          <w:bCs/>
          <w:szCs w:val="32"/>
          <w:lang w:eastAsia="zh-HK"/>
        </w:rPr>
        <w:t>，茲</w:t>
      </w:r>
      <w:proofErr w:type="gramStart"/>
      <w:r w:rsidRPr="009D4616">
        <w:rPr>
          <w:rFonts w:hAnsi="標楷體"/>
          <w:bCs/>
          <w:szCs w:val="32"/>
          <w:lang w:eastAsia="zh-HK"/>
        </w:rPr>
        <w:t>臚</w:t>
      </w:r>
      <w:proofErr w:type="gramEnd"/>
      <w:r w:rsidRPr="009D4616">
        <w:rPr>
          <w:rFonts w:hAnsi="標楷體"/>
          <w:bCs/>
          <w:szCs w:val="32"/>
          <w:lang w:eastAsia="zh-HK"/>
        </w:rPr>
        <w:t>列調查意見如下</w:t>
      </w:r>
      <w:r w:rsidR="00FB501B" w:rsidRPr="009D4616">
        <w:rPr>
          <w:rFonts w:hAnsi="標楷體"/>
          <w:bCs/>
          <w:szCs w:val="32"/>
          <w:lang w:eastAsia="zh-HK"/>
        </w:rPr>
        <w:t>：</w:t>
      </w:r>
    </w:p>
    <w:p w:rsidR="00F14967" w:rsidRPr="009D4616" w:rsidRDefault="00F14967" w:rsidP="00C57988">
      <w:pPr>
        <w:pStyle w:val="2"/>
        <w:adjustRightInd w:val="0"/>
        <w:spacing w:line="458" w:lineRule="exact"/>
        <w:contextualSpacing/>
        <w:rPr>
          <w:rFonts w:hAnsi="標楷體"/>
          <w:b/>
          <w:szCs w:val="32"/>
          <w:lang w:eastAsia="zh-HK"/>
        </w:rPr>
      </w:pPr>
      <w:r w:rsidRPr="009D4616">
        <w:rPr>
          <w:rFonts w:hAnsi="標楷體"/>
          <w:b/>
          <w:szCs w:val="32"/>
          <w:lang w:eastAsia="zh-HK"/>
        </w:rPr>
        <w:t>經濟部主管加工基金與該部所屬國營事業台糖公司未積極維護公股權益，以行政院90年8月28日函示現職公務員不得兼任</w:t>
      </w:r>
      <w:r w:rsidR="000C5ECE" w:rsidRPr="009D4616">
        <w:rPr>
          <w:rFonts w:hAnsi="標楷體" w:hint="eastAsia"/>
          <w:b/>
          <w:szCs w:val="32"/>
          <w:lang w:eastAsia="zh-HK"/>
        </w:rPr>
        <w:t>政府</w:t>
      </w:r>
      <w:r w:rsidRPr="009D4616">
        <w:rPr>
          <w:rFonts w:hAnsi="標楷體"/>
          <w:b/>
          <w:szCs w:val="32"/>
          <w:lang w:eastAsia="zh-HK"/>
        </w:rPr>
        <w:t>轉</w:t>
      </w:r>
      <w:r w:rsidR="00CA5F2B" w:rsidRPr="009D4616">
        <w:rPr>
          <w:rFonts w:hAnsi="標楷體"/>
          <w:b/>
          <w:szCs w:val="32"/>
          <w:lang w:eastAsia="zh-HK"/>
        </w:rPr>
        <w:t>投資事業董事長為由，未</w:t>
      </w:r>
      <w:r w:rsidR="00CA5F2B" w:rsidRPr="009D4616">
        <w:rPr>
          <w:rFonts w:hAnsi="標楷體" w:hint="eastAsia"/>
          <w:b/>
          <w:szCs w:val="32"/>
          <w:lang w:eastAsia="zh-HK"/>
        </w:rPr>
        <w:t>發揮</w:t>
      </w:r>
      <w:r w:rsidRPr="009D4616">
        <w:rPr>
          <w:rFonts w:hAnsi="標楷體"/>
          <w:b/>
          <w:szCs w:val="32"/>
          <w:lang w:eastAsia="zh-HK"/>
        </w:rPr>
        <w:t>股權優勢推派公股代表</w:t>
      </w:r>
      <w:proofErr w:type="gramStart"/>
      <w:r w:rsidRPr="009D4616">
        <w:rPr>
          <w:rFonts w:hAnsi="標楷體"/>
          <w:b/>
          <w:szCs w:val="32"/>
          <w:lang w:eastAsia="zh-HK"/>
        </w:rPr>
        <w:t>爭取台絲公司</w:t>
      </w:r>
      <w:proofErr w:type="gramEnd"/>
      <w:r w:rsidRPr="009D4616">
        <w:rPr>
          <w:rFonts w:hAnsi="標楷體"/>
          <w:b/>
          <w:szCs w:val="32"/>
          <w:lang w:eastAsia="zh-HK"/>
        </w:rPr>
        <w:t>、越台糖業公司董事長</w:t>
      </w:r>
      <w:r w:rsidR="00352FEA" w:rsidRPr="009D4616">
        <w:rPr>
          <w:rFonts w:hAnsi="標楷體"/>
          <w:b/>
          <w:szCs w:val="32"/>
          <w:lang w:eastAsia="zh-HK"/>
        </w:rPr>
        <w:t>職</w:t>
      </w:r>
      <w:r w:rsidR="00352FEA" w:rsidRPr="009D4616">
        <w:rPr>
          <w:rFonts w:hAnsi="標楷體" w:hint="eastAsia"/>
          <w:b/>
          <w:szCs w:val="32"/>
          <w:lang w:eastAsia="zh-HK"/>
        </w:rPr>
        <w:t>位</w:t>
      </w:r>
      <w:r w:rsidRPr="009D4616">
        <w:rPr>
          <w:rFonts w:hAnsi="標楷體"/>
          <w:b/>
          <w:szCs w:val="32"/>
          <w:lang w:eastAsia="zh-HK"/>
        </w:rPr>
        <w:t>，均有</w:t>
      </w:r>
      <w:proofErr w:type="gramStart"/>
      <w:r w:rsidRPr="009D4616">
        <w:rPr>
          <w:rFonts w:hAnsi="標楷體"/>
          <w:b/>
          <w:szCs w:val="32"/>
          <w:lang w:eastAsia="zh-HK"/>
        </w:rPr>
        <w:t>怠</w:t>
      </w:r>
      <w:proofErr w:type="gramEnd"/>
      <w:r w:rsidRPr="009D4616">
        <w:rPr>
          <w:rFonts w:hAnsi="標楷體"/>
          <w:b/>
          <w:szCs w:val="32"/>
          <w:lang w:eastAsia="zh-HK"/>
        </w:rPr>
        <w:t>失。</w:t>
      </w:r>
    </w:p>
    <w:p w:rsidR="00727849" w:rsidRPr="009D4616" w:rsidRDefault="00727849" w:rsidP="00C57988">
      <w:pPr>
        <w:pStyle w:val="3"/>
        <w:numPr>
          <w:ilvl w:val="2"/>
          <w:numId w:val="1"/>
        </w:numPr>
        <w:adjustRightInd w:val="0"/>
        <w:spacing w:line="458" w:lineRule="exact"/>
        <w:contextualSpacing/>
        <w:rPr>
          <w:rFonts w:hAnsi="標楷體"/>
          <w:szCs w:val="32"/>
          <w:lang w:eastAsia="zh-HK"/>
        </w:rPr>
      </w:pPr>
      <w:r w:rsidRPr="009D4616">
        <w:rPr>
          <w:rFonts w:hAnsi="標楷體"/>
          <w:snapToGrid w:val="0"/>
          <w:szCs w:val="32"/>
          <w:lang w:eastAsia="zh-HK"/>
        </w:rPr>
        <w:t>依</w:t>
      </w:r>
      <w:r w:rsidRPr="009D4616">
        <w:rPr>
          <w:rFonts w:hAnsi="標楷體"/>
          <w:szCs w:val="32"/>
          <w:lang w:eastAsia="zh-HK"/>
        </w:rPr>
        <w:t>照行政院</w:t>
      </w:r>
      <w:r w:rsidR="007071E2" w:rsidRPr="009D4616">
        <w:rPr>
          <w:rFonts w:hAnsi="標楷體"/>
          <w:szCs w:val="32"/>
          <w:lang w:eastAsia="zh-HK"/>
        </w:rPr>
        <w:t>民國（下同）</w:t>
      </w:r>
      <w:r w:rsidRPr="009D4616">
        <w:rPr>
          <w:rFonts w:hAnsi="標楷體"/>
          <w:szCs w:val="32"/>
          <w:lang w:eastAsia="zh-HK"/>
        </w:rPr>
        <w:t>90年8月28日台90人</w:t>
      </w:r>
      <w:proofErr w:type="gramStart"/>
      <w:r w:rsidRPr="009D4616">
        <w:rPr>
          <w:rFonts w:hAnsi="標楷體"/>
          <w:szCs w:val="32"/>
          <w:lang w:eastAsia="zh-HK"/>
        </w:rPr>
        <w:t>政力字</w:t>
      </w:r>
      <w:proofErr w:type="gramEnd"/>
      <w:r w:rsidRPr="009D4616">
        <w:rPr>
          <w:rFonts w:hAnsi="標楷體"/>
          <w:szCs w:val="32"/>
          <w:lang w:eastAsia="zh-HK"/>
        </w:rPr>
        <w:t>第024514號函釋示：「主旨：…</w:t>
      </w:r>
      <w:proofErr w:type="gramStart"/>
      <w:r w:rsidRPr="009D4616">
        <w:rPr>
          <w:rFonts w:hAnsi="標楷體"/>
          <w:szCs w:val="32"/>
          <w:lang w:eastAsia="zh-HK"/>
        </w:rPr>
        <w:t>…</w:t>
      </w:r>
      <w:proofErr w:type="gramEnd"/>
      <w:r w:rsidRPr="009D4616">
        <w:rPr>
          <w:rFonts w:hAnsi="標楷體"/>
          <w:szCs w:val="32"/>
          <w:lang w:eastAsia="zh-HK"/>
        </w:rPr>
        <w:t>公務員不得兼任政府轉投資事業董事長或副董事長…</w:t>
      </w:r>
      <w:proofErr w:type="gramStart"/>
      <w:r w:rsidRPr="009D4616">
        <w:rPr>
          <w:rFonts w:hAnsi="標楷體"/>
          <w:szCs w:val="32"/>
          <w:lang w:eastAsia="zh-HK"/>
        </w:rPr>
        <w:t>…</w:t>
      </w:r>
      <w:proofErr w:type="gramEnd"/>
      <w:r w:rsidRPr="009D4616">
        <w:rPr>
          <w:rFonts w:hAnsi="標楷體"/>
          <w:szCs w:val="32"/>
          <w:lang w:eastAsia="zh-HK"/>
        </w:rPr>
        <w:t>說明：一、依『公務員服務法』第13條規定，公務員非依法不</w:t>
      </w:r>
      <w:r w:rsidRPr="009D4616">
        <w:rPr>
          <w:rFonts w:hAnsi="標楷體"/>
          <w:szCs w:val="32"/>
          <w:lang w:eastAsia="zh-HK"/>
        </w:rPr>
        <w:lastRenderedPageBreak/>
        <w:t>得兼公營事業機關或公司代表官股之董事或監察人；第14條規定，公務員除法令所規定外，不得兼任他項公職或業務。其依法令兼職者，不得兼薪及兼領公費。另本院84年4月13日台84人</w:t>
      </w:r>
      <w:proofErr w:type="gramStart"/>
      <w:r w:rsidRPr="009D4616">
        <w:rPr>
          <w:rFonts w:hAnsi="標楷體"/>
          <w:szCs w:val="32"/>
          <w:lang w:eastAsia="zh-HK"/>
        </w:rPr>
        <w:t>政力字</w:t>
      </w:r>
      <w:proofErr w:type="gramEnd"/>
      <w:r w:rsidRPr="009D4616">
        <w:rPr>
          <w:rFonts w:hAnsi="標楷體"/>
          <w:szCs w:val="32"/>
          <w:lang w:eastAsia="zh-HK"/>
        </w:rPr>
        <w:t>第10887號函規定，公務員在職務上對公、民營事業有直接監督關係者，不得兼任其董監事職務；</w:t>
      </w:r>
      <w:proofErr w:type="gramStart"/>
      <w:r w:rsidRPr="009D4616">
        <w:rPr>
          <w:rFonts w:hAnsi="標楷體"/>
          <w:szCs w:val="32"/>
          <w:lang w:eastAsia="zh-HK"/>
        </w:rPr>
        <w:t>須無職務</w:t>
      </w:r>
      <w:proofErr w:type="gramEnd"/>
      <w:r w:rsidRPr="009D4616">
        <w:rPr>
          <w:rFonts w:hAnsi="標楷體"/>
          <w:szCs w:val="32"/>
          <w:lang w:eastAsia="zh-HK"/>
        </w:rPr>
        <w:t>上直接監督關係，始得依法兼任其董監事。二、復查銓敘部90年7月23日90法一字第2050069號函轉考試院同年月5日第9屆第239次會議決議，暨</w:t>
      </w:r>
      <w:proofErr w:type="gramStart"/>
      <w:r w:rsidRPr="009D4616">
        <w:rPr>
          <w:rFonts w:hAnsi="標楷體"/>
          <w:szCs w:val="32"/>
          <w:lang w:eastAsia="zh-HK"/>
        </w:rPr>
        <w:t>銓敘部令同</w:t>
      </w:r>
      <w:proofErr w:type="gramEnd"/>
      <w:r w:rsidRPr="009D4616">
        <w:rPr>
          <w:rFonts w:hAnsi="標楷體"/>
          <w:szCs w:val="32"/>
          <w:lang w:eastAsia="zh-HK"/>
        </w:rPr>
        <w:t>日期文號規定，公務員得依法代表官股兼任公營事業機關或公司之董事或監察人。除法律另有特別規定者外，不得被選為董事長或副董事長；惟依『公務人員留職停薪辦法』第4條第1項第6款規定留職停薪之人員，雖仍具有公務員身分，但已『留職停薪』，故不發生專心從事職務或身兼他職之問題，尚未違反『公務員服務法』第14條不得兼任他項公職或業務之規定。是</w:t>
      </w:r>
      <w:proofErr w:type="gramStart"/>
      <w:r w:rsidRPr="009D4616">
        <w:rPr>
          <w:rFonts w:hAnsi="標楷體"/>
          <w:szCs w:val="32"/>
          <w:lang w:eastAsia="zh-HK"/>
        </w:rPr>
        <w:t>以</w:t>
      </w:r>
      <w:proofErr w:type="gramEnd"/>
      <w:r w:rsidRPr="009D4616">
        <w:rPr>
          <w:rFonts w:hAnsi="標楷體"/>
          <w:szCs w:val="32"/>
          <w:lang w:eastAsia="zh-HK"/>
        </w:rPr>
        <w:t>，公務員除法律另有特別規定，或已依『公務人員留職停薪辦法』辦理留職停薪者外，不得代表官股兼任公營事業機關或公司董事長或副董事長職務。至公營事業機構人員部分，本院同意得參照『公務人員留職停薪辦法』第4條第1項第6款規定辦理留職</w:t>
      </w:r>
      <w:r w:rsidR="00932399" w:rsidRPr="009D4616">
        <w:rPr>
          <w:rFonts w:hAnsi="標楷體"/>
          <w:szCs w:val="32"/>
          <w:lang w:eastAsia="zh-HK"/>
        </w:rPr>
        <w:t>（</w:t>
      </w:r>
      <w:r w:rsidRPr="009D4616">
        <w:rPr>
          <w:rFonts w:hAnsi="標楷體"/>
          <w:szCs w:val="32"/>
          <w:lang w:eastAsia="zh-HK"/>
        </w:rPr>
        <w:t>資</w:t>
      </w:r>
      <w:r w:rsidR="00932399" w:rsidRPr="009D4616">
        <w:rPr>
          <w:rFonts w:hAnsi="標楷體"/>
          <w:szCs w:val="32"/>
          <w:lang w:eastAsia="zh-HK"/>
        </w:rPr>
        <w:t>）</w:t>
      </w:r>
      <w:r w:rsidRPr="009D4616">
        <w:rPr>
          <w:rFonts w:hAnsi="標楷體"/>
          <w:szCs w:val="32"/>
          <w:lang w:eastAsia="zh-HK"/>
        </w:rPr>
        <w:t>停薪後，擔任轉投資事業之董事長或副董事長。」據此，公務員除法律另有規定，或辦理留職停薪者，不得代表官股兼任公營事業機關或公司董事長或副董事長職務。</w:t>
      </w:r>
    </w:p>
    <w:p w:rsidR="00727849" w:rsidRPr="009D4616" w:rsidRDefault="00727849"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經查，經濟部主管加工出口區作業基金</w:t>
      </w:r>
      <w:r w:rsidR="00932399" w:rsidRPr="009D4616">
        <w:rPr>
          <w:rFonts w:hAnsi="標楷體"/>
          <w:szCs w:val="32"/>
          <w:lang w:eastAsia="zh-HK"/>
        </w:rPr>
        <w:t>（</w:t>
      </w:r>
      <w:r w:rsidRPr="009D4616">
        <w:rPr>
          <w:rFonts w:hAnsi="標楷體"/>
          <w:szCs w:val="32"/>
          <w:lang w:eastAsia="zh-HK"/>
        </w:rPr>
        <w:t>下稱加工基金</w:t>
      </w:r>
      <w:r w:rsidR="00932399" w:rsidRPr="009D4616">
        <w:rPr>
          <w:rFonts w:hAnsi="標楷體"/>
          <w:szCs w:val="32"/>
          <w:lang w:eastAsia="zh-HK"/>
        </w:rPr>
        <w:t>）</w:t>
      </w:r>
      <w:r w:rsidRPr="009D4616">
        <w:rPr>
          <w:rFonts w:hAnsi="標楷體"/>
          <w:szCs w:val="32"/>
          <w:lang w:eastAsia="zh-HK"/>
        </w:rPr>
        <w:t>持有台灣絲織開發股份有限公司</w:t>
      </w:r>
      <w:r w:rsidR="00932399" w:rsidRPr="009D4616">
        <w:rPr>
          <w:rFonts w:hAnsi="標楷體"/>
          <w:szCs w:val="32"/>
          <w:lang w:eastAsia="zh-HK"/>
        </w:rPr>
        <w:t>（</w:t>
      </w:r>
      <w:r w:rsidRPr="009D4616">
        <w:rPr>
          <w:rFonts w:hAnsi="標楷體"/>
          <w:szCs w:val="32"/>
          <w:lang w:eastAsia="zh-HK"/>
        </w:rPr>
        <w:t>下稱台絲公司</w:t>
      </w:r>
      <w:r w:rsidR="00932399" w:rsidRPr="009D4616">
        <w:rPr>
          <w:rFonts w:hAnsi="標楷體"/>
          <w:szCs w:val="32"/>
          <w:lang w:eastAsia="zh-HK"/>
        </w:rPr>
        <w:t>）</w:t>
      </w:r>
      <w:r w:rsidRPr="009D4616">
        <w:rPr>
          <w:rFonts w:hAnsi="標楷體"/>
          <w:szCs w:val="32"/>
          <w:lang w:eastAsia="zh-HK"/>
        </w:rPr>
        <w:t>約45.24</w:t>
      </w:r>
      <w:r w:rsidR="00FF1DA1" w:rsidRPr="009D4616">
        <w:rPr>
          <w:rFonts w:hAnsi="標楷體"/>
          <w:szCs w:val="32"/>
          <w:lang w:eastAsia="zh-HK"/>
        </w:rPr>
        <w:t>%</w:t>
      </w:r>
      <w:r w:rsidRPr="009D4616">
        <w:rPr>
          <w:rFonts w:hAnsi="標楷體"/>
          <w:szCs w:val="32"/>
          <w:lang w:eastAsia="zh-HK"/>
        </w:rPr>
        <w:t>股權，</w:t>
      </w:r>
      <w:r w:rsidR="001E196C" w:rsidRPr="009D4616">
        <w:rPr>
          <w:rFonts w:hAnsi="標楷體" w:hint="eastAsia"/>
          <w:szCs w:val="32"/>
          <w:lang w:eastAsia="zh-HK"/>
        </w:rPr>
        <w:t>於該公司</w:t>
      </w:r>
      <w:r w:rsidR="001E196C" w:rsidRPr="009D4616">
        <w:rPr>
          <w:rFonts w:hAnsi="標楷體"/>
          <w:szCs w:val="32"/>
          <w:lang w:eastAsia="zh-HK"/>
        </w:rPr>
        <w:t>董事</w:t>
      </w:r>
      <w:r w:rsidR="00374322" w:rsidRPr="009D4616">
        <w:rPr>
          <w:rFonts w:hAnsi="標楷體" w:hint="eastAsia"/>
          <w:szCs w:val="32"/>
        </w:rPr>
        <w:t>9</w:t>
      </w:r>
      <w:r w:rsidR="00374322" w:rsidRPr="009D4616">
        <w:rPr>
          <w:rFonts w:hAnsi="標楷體" w:hint="eastAsia"/>
          <w:szCs w:val="32"/>
          <w:lang w:eastAsia="zh-HK"/>
        </w:rPr>
        <w:t>人</w:t>
      </w:r>
      <w:r w:rsidR="00950E46" w:rsidRPr="009D4616">
        <w:rPr>
          <w:rFonts w:hAnsi="標楷體" w:hint="eastAsia"/>
          <w:szCs w:val="32"/>
          <w:lang w:eastAsia="zh-HK"/>
        </w:rPr>
        <w:t>之</w:t>
      </w:r>
      <w:r w:rsidR="001E196C" w:rsidRPr="009D4616">
        <w:rPr>
          <w:rFonts w:hAnsi="標楷體"/>
          <w:szCs w:val="32"/>
          <w:lang w:eastAsia="zh-HK"/>
        </w:rPr>
        <w:t>中</w:t>
      </w:r>
      <w:r w:rsidR="008238DA" w:rsidRPr="009D4616">
        <w:rPr>
          <w:rFonts w:hAnsi="標楷體" w:hint="eastAsia"/>
          <w:szCs w:val="32"/>
          <w:lang w:eastAsia="zh-HK"/>
        </w:rPr>
        <w:t>派任</w:t>
      </w:r>
      <w:r w:rsidR="008238DA" w:rsidRPr="009D4616">
        <w:rPr>
          <w:rFonts w:hAnsi="標楷體"/>
          <w:szCs w:val="32"/>
          <w:lang w:eastAsia="zh-HK"/>
        </w:rPr>
        <w:t>4</w:t>
      </w:r>
      <w:r w:rsidR="008238DA" w:rsidRPr="009D4616">
        <w:rPr>
          <w:rFonts w:hAnsi="標楷體" w:hint="eastAsia"/>
          <w:szCs w:val="32"/>
          <w:lang w:eastAsia="zh-HK"/>
        </w:rPr>
        <w:t>名</w:t>
      </w:r>
      <w:r w:rsidR="008238DA" w:rsidRPr="009D4616">
        <w:rPr>
          <w:rFonts w:hAnsi="標楷體"/>
          <w:szCs w:val="32"/>
          <w:lang w:eastAsia="zh-HK"/>
        </w:rPr>
        <w:t>公股</w:t>
      </w:r>
      <w:r w:rsidR="001E196C" w:rsidRPr="009D4616">
        <w:rPr>
          <w:rFonts w:hAnsi="標楷體" w:hint="eastAsia"/>
          <w:szCs w:val="32"/>
          <w:lang w:eastAsia="zh-HK"/>
        </w:rPr>
        <w:t>代表</w:t>
      </w:r>
      <w:r w:rsidRPr="009D4616">
        <w:rPr>
          <w:rFonts w:hAnsi="標楷體"/>
          <w:szCs w:val="32"/>
          <w:lang w:eastAsia="zh-HK"/>
        </w:rPr>
        <w:t>，但該部以前</w:t>
      </w:r>
      <w:proofErr w:type="gramStart"/>
      <w:r w:rsidRPr="009D4616">
        <w:rPr>
          <w:rFonts w:hAnsi="標楷體"/>
          <w:szCs w:val="32"/>
          <w:lang w:eastAsia="zh-HK"/>
        </w:rPr>
        <w:t>揭</w:t>
      </w:r>
      <w:proofErr w:type="gramEnd"/>
      <w:r w:rsidRPr="009D4616">
        <w:rPr>
          <w:rFonts w:hAnsi="標楷體"/>
          <w:szCs w:val="32"/>
          <w:lang w:eastAsia="zh-HK"/>
        </w:rPr>
        <w:t>行政院90年8月28日函</w:t>
      </w:r>
      <w:r w:rsidRPr="009D4616">
        <w:rPr>
          <w:rFonts w:hAnsi="標楷體"/>
          <w:szCs w:val="32"/>
          <w:lang w:eastAsia="zh-HK"/>
        </w:rPr>
        <w:lastRenderedPageBreak/>
        <w:t>示公務員不得兼任政府轉投資事業董事長為由，未推選公股代表</w:t>
      </w:r>
      <w:proofErr w:type="gramStart"/>
      <w:r w:rsidRPr="009D4616">
        <w:rPr>
          <w:rFonts w:hAnsi="標楷體"/>
          <w:szCs w:val="32"/>
          <w:lang w:eastAsia="zh-HK"/>
        </w:rPr>
        <w:t>爭取台絲公司</w:t>
      </w:r>
      <w:proofErr w:type="gramEnd"/>
      <w:r w:rsidRPr="009D4616">
        <w:rPr>
          <w:rFonts w:hAnsi="標楷體"/>
          <w:szCs w:val="32"/>
          <w:lang w:eastAsia="zh-HK"/>
        </w:rPr>
        <w:t>董事長</w:t>
      </w:r>
      <w:r w:rsidR="00352FEA" w:rsidRPr="009D4616">
        <w:rPr>
          <w:rFonts w:hAnsi="標楷體"/>
          <w:szCs w:val="32"/>
          <w:lang w:eastAsia="zh-HK"/>
        </w:rPr>
        <w:t>職</w:t>
      </w:r>
      <w:r w:rsidR="00352FEA" w:rsidRPr="009D4616">
        <w:rPr>
          <w:rFonts w:hAnsi="標楷體" w:hint="eastAsia"/>
          <w:szCs w:val="32"/>
          <w:lang w:eastAsia="zh-HK"/>
        </w:rPr>
        <w:t>位</w:t>
      </w:r>
      <w:r w:rsidRPr="009D4616">
        <w:rPr>
          <w:rFonts w:hAnsi="標楷體"/>
          <w:szCs w:val="32"/>
          <w:lang w:eastAsia="zh-HK"/>
        </w:rPr>
        <w:t>，據該部表示略</w:t>
      </w:r>
      <w:proofErr w:type="gramStart"/>
      <w:r w:rsidRPr="009D4616">
        <w:rPr>
          <w:rFonts w:hAnsi="標楷體"/>
          <w:szCs w:val="32"/>
          <w:lang w:eastAsia="zh-HK"/>
        </w:rPr>
        <w:t>以</w:t>
      </w:r>
      <w:proofErr w:type="gramEnd"/>
      <w:r w:rsidRPr="009D4616">
        <w:rPr>
          <w:rFonts w:hAnsi="標楷體"/>
          <w:szCs w:val="32"/>
          <w:lang w:eastAsia="zh-HK"/>
        </w:rPr>
        <w:t>：「加工基金公股</w:t>
      </w:r>
      <w:proofErr w:type="gramStart"/>
      <w:r w:rsidRPr="009D4616">
        <w:rPr>
          <w:rFonts w:hAnsi="標楷體"/>
          <w:szCs w:val="32"/>
          <w:lang w:eastAsia="zh-HK"/>
        </w:rPr>
        <w:t>代表均為現職</w:t>
      </w:r>
      <w:proofErr w:type="gramEnd"/>
      <w:r w:rsidRPr="009D4616">
        <w:rPr>
          <w:rFonts w:hAnsi="標楷體"/>
          <w:szCs w:val="32"/>
          <w:lang w:eastAsia="zh-HK"/>
        </w:rPr>
        <w:t>公務員，受公務人員服務法之規範，依前揭行政院90年8月28日</w:t>
      </w:r>
      <w:proofErr w:type="gramStart"/>
      <w:r w:rsidRPr="009D4616">
        <w:rPr>
          <w:rFonts w:hAnsi="標楷體"/>
          <w:szCs w:val="32"/>
          <w:lang w:eastAsia="zh-HK"/>
        </w:rPr>
        <w:t>臺</w:t>
      </w:r>
      <w:proofErr w:type="gramEnd"/>
      <w:r w:rsidRPr="009D4616">
        <w:rPr>
          <w:rFonts w:hAnsi="標楷體"/>
          <w:szCs w:val="32"/>
          <w:lang w:eastAsia="zh-HK"/>
        </w:rPr>
        <w:t>90人</w:t>
      </w:r>
      <w:proofErr w:type="gramStart"/>
      <w:r w:rsidRPr="009D4616">
        <w:rPr>
          <w:rFonts w:hAnsi="標楷體"/>
          <w:szCs w:val="32"/>
          <w:lang w:eastAsia="zh-HK"/>
        </w:rPr>
        <w:t>政力字</w:t>
      </w:r>
      <w:proofErr w:type="gramEnd"/>
      <w:r w:rsidRPr="009D4616">
        <w:rPr>
          <w:rFonts w:hAnsi="標楷體"/>
          <w:szCs w:val="32"/>
          <w:lang w:eastAsia="zh-HK"/>
        </w:rPr>
        <w:t>第024514號函示，不得兼任政府轉投資事業董事長，且民股董事無擔任董事長意願，故多</w:t>
      </w:r>
      <w:proofErr w:type="gramStart"/>
      <w:r w:rsidRPr="009D4616">
        <w:rPr>
          <w:rFonts w:hAnsi="標楷體"/>
          <w:szCs w:val="32"/>
          <w:lang w:eastAsia="zh-HK"/>
        </w:rPr>
        <w:t>次於台絲公司</w:t>
      </w:r>
      <w:proofErr w:type="gramEnd"/>
      <w:r w:rsidRPr="009D4616">
        <w:rPr>
          <w:rFonts w:hAnsi="標楷體"/>
          <w:szCs w:val="32"/>
          <w:lang w:eastAsia="zh-HK"/>
        </w:rPr>
        <w:t>董事會協調，由民股讓出1席董事，推薦可充分配合政府政策且無持有公司股份之專業人士</w:t>
      </w:r>
      <w:r w:rsidR="00932399" w:rsidRPr="009D4616">
        <w:rPr>
          <w:rFonts w:hAnsi="標楷體"/>
          <w:szCs w:val="32"/>
          <w:lang w:eastAsia="zh-HK"/>
        </w:rPr>
        <w:t>（</w:t>
      </w:r>
      <w:r w:rsidRPr="009D4616">
        <w:rPr>
          <w:rFonts w:hAnsi="標楷體"/>
          <w:szCs w:val="32"/>
          <w:lang w:eastAsia="zh-HK"/>
        </w:rPr>
        <w:t>執業會計師</w:t>
      </w:r>
      <w:r w:rsidR="00932399" w:rsidRPr="009D4616">
        <w:rPr>
          <w:rFonts w:hAnsi="標楷體"/>
          <w:szCs w:val="32"/>
          <w:lang w:eastAsia="zh-HK"/>
        </w:rPr>
        <w:t>）</w:t>
      </w:r>
      <w:r w:rsidRPr="009D4616">
        <w:rPr>
          <w:rFonts w:hAnsi="標楷體"/>
          <w:szCs w:val="32"/>
          <w:lang w:eastAsia="zh-HK"/>
        </w:rPr>
        <w:t>擔任董事，並由民、官股雙方共同推選其擔任董事長」云云</w:t>
      </w:r>
      <w:r w:rsidR="006E5016" w:rsidRPr="009D4616">
        <w:rPr>
          <w:rFonts w:hAnsi="標楷體" w:hint="eastAsia"/>
          <w:szCs w:val="32"/>
          <w:lang w:eastAsia="zh-HK"/>
        </w:rPr>
        <w:t>。</w:t>
      </w:r>
      <w:r w:rsidRPr="009D4616">
        <w:rPr>
          <w:rFonts w:hAnsi="標楷體"/>
          <w:szCs w:val="32"/>
          <w:lang w:eastAsia="zh-HK"/>
        </w:rPr>
        <w:t>次查，經濟部所屬國營事業台糖公司持有越台糖業有限責任公司</w:t>
      </w:r>
      <w:r w:rsidR="00932399" w:rsidRPr="009D4616">
        <w:rPr>
          <w:rFonts w:hAnsi="標楷體"/>
          <w:szCs w:val="32"/>
          <w:lang w:eastAsia="zh-HK"/>
        </w:rPr>
        <w:t>（</w:t>
      </w:r>
      <w:r w:rsidRPr="009D4616">
        <w:rPr>
          <w:rFonts w:hAnsi="標楷體"/>
          <w:szCs w:val="32"/>
          <w:lang w:eastAsia="zh-HK"/>
        </w:rPr>
        <w:t>下稱越台糖業公司</w:t>
      </w:r>
      <w:r w:rsidR="00932399" w:rsidRPr="009D4616">
        <w:rPr>
          <w:rFonts w:hAnsi="標楷體"/>
          <w:szCs w:val="32"/>
          <w:lang w:eastAsia="zh-HK"/>
        </w:rPr>
        <w:t>）（</w:t>
      </w:r>
      <w:r w:rsidR="00000326" w:rsidRPr="009D4616">
        <w:rPr>
          <w:rFonts w:hAnsi="標楷體"/>
          <w:szCs w:val="32"/>
          <w:lang w:eastAsia="zh-HK"/>
        </w:rPr>
        <w:t>越商</w:t>
      </w:r>
      <w:r w:rsidR="00932399" w:rsidRPr="009D4616">
        <w:rPr>
          <w:rFonts w:hAnsi="標楷體"/>
          <w:szCs w:val="32"/>
          <w:lang w:eastAsia="zh-HK"/>
        </w:rPr>
        <w:t>）</w:t>
      </w:r>
      <w:r w:rsidRPr="009D4616">
        <w:rPr>
          <w:rFonts w:hAnsi="標楷體"/>
          <w:szCs w:val="32"/>
          <w:lang w:eastAsia="zh-HK"/>
        </w:rPr>
        <w:t>股權</w:t>
      </w:r>
      <w:r w:rsidR="00E65CCD" w:rsidRPr="009D4616">
        <w:rPr>
          <w:rFonts w:hAnsi="標楷體"/>
          <w:szCs w:val="32"/>
          <w:lang w:eastAsia="zh-HK"/>
        </w:rPr>
        <w:t>比率</w:t>
      </w:r>
      <w:r w:rsidRPr="009D4616">
        <w:rPr>
          <w:rFonts w:hAnsi="標楷體"/>
          <w:szCs w:val="32"/>
          <w:lang w:eastAsia="zh-HK"/>
        </w:rPr>
        <w:t>40</w:t>
      </w:r>
      <w:r w:rsidR="00FF1DA1" w:rsidRPr="009D4616">
        <w:rPr>
          <w:rFonts w:hAnsi="標楷體"/>
          <w:szCs w:val="32"/>
          <w:lang w:eastAsia="zh-HK"/>
        </w:rPr>
        <w:t>%</w:t>
      </w:r>
      <w:r w:rsidRPr="009D4616">
        <w:rPr>
          <w:rFonts w:hAnsi="標楷體"/>
          <w:szCs w:val="32"/>
          <w:lang w:eastAsia="zh-HK"/>
        </w:rPr>
        <w:t>，義美食品股份有限公司</w:t>
      </w:r>
      <w:r w:rsidR="00932399" w:rsidRPr="009D4616">
        <w:rPr>
          <w:rFonts w:hAnsi="標楷體"/>
          <w:szCs w:val="32"/>
          <w:lang w:eastAsia="zh-HK"/>
        </w:rPr>
        <w:t>（</w:t>
      </w:r>
      <w:r w:rsidRPr="009D4616">
        <w:rPr>
          <w:rFonts w:hAnsi="標楷體"/>
          <w:szCs w:val="32"/>
          <w:lang w:eastAsia="zh-HK"/>
        </w:rPr>
        <w:t>含子公司，下合稱義美公司</w:t>
      </w:r>
      <w:r w:rsidR="00932399" w:rsidRPr="009D4616">
        <w:rPr>
          <w:rFonts w:hAnsi="標楷體"/>
          <w:szCs w:val="32"/>
          <w:lang w:eastAsia="zh-HK"/>
        </w:rPr>
        <w:t>）</w:t>
      </w:r>
      <w:r w:rsidRPr="009D4616">
        <w:rPr>
          <w:rFonts w:hAnsi="標楷體"/>
          <w:szCs w:val="32"/>
          <w:lang w:eastAsia="zh-HK"/>
        </w:rPr>
        <w:t>、金車股份有限公司及第</w:t>
      </w:r>
      <w:proofErr w:type="gramStart"/>
      <w:r w:rsidRPr="009D4616">
        <w:rPr>
          <w:rFonts w:hAnsi="標楷體"/>
          <w:szCs w:val="32"/>
          <w:lang w:eastAsia="zh-HK"/>
        </w:rPr>
        <w:t>一</w:t>
      </w:r>
      <w:proofErr w:type="gramEnd"/>
      <w:r w:rsidRPr="009D4616">
        <w:rPr>
          <w:rFonts w:hAnsi="標楷體"/>
          <w:szCs w:val="32"/>
          <w:lang w:eastAsia="zh-HK"/>
        </w:rPr>
        <w:t>糖業公司</w:t>
      </w:r>
      <w:r w:rsidR="00932399" w:rsidRPr="009D4616">
        <w:rPr>
          <w:rFonts w:hAnsi="標楷體"/>
          <w:szCs w:val="32"/>
          <w:lang w:eastAsia="zh-HK"/>
        </w:rPr>
        <w:t>（</w:t>
      </w:r>
      <w:r w:rsidR="00000326" w:rsidRPr="009D4616">
        <w:rPr>
          <w:rFonts w:hAnsi="標楷體"/>
          <w:szCs w:val="32"/>
          <w:lang w:eastAsia="zh-HK"/>
        </w:rPr>
        <w:t>越商</w:t>
      </w:r>
      <w:r w:rsidR="00932399" w:rsidRPr="009D4616">
        <w:rPr>
          <w:rFonts w:hAnsi="標楷體"/>
          <w:szCs w:val="32"/>
          <w:lang w:eastAsia="zh-HK"/>
        </w:rPr>
        <w:t>）</w:t>
      </w:r>
      <w:r w:rsidRPr="009D4616">
        <w:rPr>
          <w:rFonts w:hAnsi="標楷體"/>
          <w:szCs w:val="32"/>
          <w:lang w:eastAsia="zh-HK"/>
        </w:rPr>
        <w:t>各投資17.5</w:t>
      </w:r>
      <w:r w:rsidR="00FF1DA1" w:rsidRPr="009D4616">
        <w:rPr>
          <w:rFonts w:hAnsi="標楷體"/>
          <w:szCs w:val="32"/>
          <w:lang w:eastAsia="zh-HK"/>
        </w:rPr>
        <w:t>%</w:t>
      </w:r>
      <w:r w:rsidRPr="009D4616">
        <w:rPr>
          <w:rFonts w:hAnsi="標楷體"/>
          <w:szCs w:val="32"/>
          <w:lang w:eastAsia="zh-HK"/>
        </w:rPr>
        <w:t>股份，清化糖業公司</w:t>
      </w:r>
      <w:r w:rsidR="00932399" w:rsidRPr="009D4616">
        <w:rPr>
          <w:rFonts w:hAnsi="標楷體"/>
          <w:szCs w:val="32"/>
          <w:lang w:eastAsia="zh-HK"/>
        </w:rPr>
        <w:t>（</w:t>
      </w:r>
      <w:r w:rsidR="00000326" w:rsidRPr="009D4616">
        <w:rPr>
          <w:rFonts w:hAnsi="標楷體"/>
          <w:szCs w:val="32"/>
          <w:lang w:eastAsia="zh-HK"/>
        </w:rPr>
        <w:t>越商</w:t>
      </w:r>
      <w:r w:rsidR="00932399" w:rsidRPr="009D4616">
        <w:rPr>
          <w:rFonts w:hAnsi="標楷體"/>
          <w:szCs w:val="32"/>
          <w:lang w:eastAsia="zh-HK"/>
        </w:rPr>
        <w:t>）</w:t>
      </w:r>
      <w:r w:rsidRPr="009D4616">
        <w:rPr>
          <w:rFonts w:hAnsi="標楷體"/>
          <w:szCs w:val="32"/>
          <w:lang w:eastAsia="zh-HK"/>
        </w:rPr>
        <w:t>持有7.5</w:t>
      </w:r>
      <w:r w:rsidR="00FF1DA1" w:rsidRPr="009D4616">
        <w:rPr>
          <w:rFonts w:hAnsi="標楷體"/>
          <w:szCs w:val="32"/>
          <w:lang w:eastAsia="zh-HK"/>
        </w:rPr>
        <w:t>%</w:t>
      </w:r>
      <w:r w:rsidRPr="009D4616">
        <w:rPr>
          <w:rFonts w:hAnsi="標楷體"/>
          <w:szCs w:val="32"/>
          <w:lang w:eastAsia="zh-HK"/>
        </w:rPr>
        <w:t>股份，</w:t>
      </w:r>
      <w:r w:rsidR="0009291C" w:rsidRPr="009D4616">
        <w:rPr>
          <w:rFonts w:hAnsi="標楷體"/>
          <w:szCs w:val="32"/>
          <w:lang w:eastAsia="zh-HK"/>
        </w:rPr>
        <w:t>越台糖業公司</w:t>
      </w:r>
      <w:r w:rsidR="0009291C" w:rsidRPr="009D4616">
        <w:rPr>
          <w:rFonts w:hAnsi="標楷體" w:hint="eastAsia"/>
          <w:szCs w:val="32"/>
          <w:lang w:eastAsia="zh-HK"/>
        </w:rPr>
        <w:t>置董事12人，台糖公司派任5人</w:t>
      </w:r>
      <w:r w:rsidR="0009291C" w:rsidRPr="009D4616">
        <w:rPr>
          <w:rFonts w:hAnsi="標楷體"/>
          <w:szCs w:val="32"/>
          <w:lang w:eastAsia="zh-HK"/>
        </w:rPr>
        <w:t>，我國民股</w:t>
      </w:r>
      <w:r w:rsidR="0009291C" w:rsidRPr="009D4616">
        <w:rPr>
          <w:rFonts w:hAnsi="標楷體" w:hint="eastAsia"/>
          <w:szCs w:val="32"/>
          <w:lang w:eastAsia="zh-HK"/>
        </w:rPr>
        <w:t>股東派任</w:t>
      </w:r>
      <w:r w:rsidRPr="009D4616">
        <w:rPr>
          <w:rFonts w:hAnsi="標楷體"/>
          <w:szCs w:val="32"/>
          <w:lang w:eastAsia="zh-HK"/>
        </w:rPr>
        <w:t>4</w:t>
      </w:r>
      <w:r w:rsidR="0009291C" w:rsidRPr="009D4616">
        <w:rPr>
          <w:rFonts w:hAnsi="標楷體" w:hint="eastAsia"/>
          <w:szCs w:val="32"/>
          <w:lang w:eastAsia="zh-HK"/>
        </w:rPr>
        <w:t>人</w:t>
      </w:r>
      <w:r w:rsidR="0009291C" w:rsidRPr="009D4616">
        <w:rPr>
          <w:rFonts w:hAnsi="標楷體"/>
          <w:szCs w:val="32"/>
          <w:lang w:eastAsia="zh-HK"/>
        </w:rPr>
        <w:t>，越南股東</w:t>
      </w:r>
      <w:r w:rsidR="0009291C" w:rsidRPr="009D4616">
        <w:rPr>
          <w:rFonts w:hAnsi="標楷體" w:hint="eastAsia"/>
          <w:szCs w:val="32"/>
          <w:lang w:eastAsia="zh-HK"/>
        </w:rPr>
        <w:t>派任</w:t>
      </w:r>
      <w:r w:rsidR="0009291C" w:rsidRPr="009D4616">
        <w:rPr>
          <w:rFonts w:hAnsi="標楷體"/>
          <w:szCs w:val="32"/>
          <w:lang w:eastAsia="zh-HK"/>
        </w:rPr>
        <w:t>3</w:t>
      </w:r>
      <w:r w:rsidR="0009291C" w:rsidRPr="009D4616">
        <w:rPr>
          <w:rFonts w:hAnsi="標楷體" w:hint="eastAsia"/>
          <w:szCs w:val="32"/>
          <w:lang w:eastAsia="zh-HK"/>
        </w:rPr>
        <w:t>人</w:t>
      </w:r>
      <w:r w:rsidRPr="009D4616">
        <w:rPr>
          <w:rFonts w:hAnsi="標楷體"/>
          <w:szCs w:val="32"/>
          <w:lang w:eastAsia="zh-HK"/>
        </w:rPr>
        <w:t>，然台糖公司亦未推派公股代表參與董事長職位之選任，係與其他董事共同推舉具聲望之義美公司董事長擔任越台糖業公司董事長，據台糖公司表示略</w:t>
      </w:r>
      <w:proofErr w:type="gramStart"/>
      <w:r w:rsidRPr="009D4616">
        <w:rPr>
          <w:rFonts w:hAnsi="標楷體"/>
          <w:szCs w:val="32"/>
          <w:lang w:eastAsia="zh-HK"/>
        </w:rPr>
        <w:t>以</w:t>
      </w:r>
      <w:proofErr w:type="gramEnd"/>
      <w:r w:rsidRPr="009D4616">
        <w:rPr>
          <w:rFonts w:hAnsi="標楷體"/>
          <w:szCs w:val="32"/>
          <w:lang w:eastAsia="zh-HK"/>
        </w:rPr>
        <w:t>：「</w:t>
      </w:r>
      <w:proofErr w:type="gramStart"/>
      <w:r w:rsidRPr="009D4616">
        <w:rPr>
          <w:rFonts w:hAnsi="標楷體"/>
          <w:szCs w:val="32"/>
          <w:lang w:eastAsia="zh-HK"/>
        </w:rPr>
        <w:t>本公司於越台</w:t>
      </w:r>
      <w:proofErr w:type="gramEnd"/>
      <w:r w:rsidRPr="009D4616">
        <w:rPr>
          <w:rFonts w:hAnsi="標楷體"/>
          <w:szCs w:val="32"/>
          <w:lang w:eastAsia="zh-HK"/>
        </w:rPr>
        <w:t>糖業公司成立後曾派員擔任董事長，惟因依據行政院90年8月28日台90人</w:t>
      </w:r>
      <w:proofErr w:type="gramStart"/>
      <w:r w:rsidRPr="009D4616">
        <w:rPr>
          <w:rFonts w:hAnsi="標楷體"/>
          <w:szCs w:val="32"/>
          <w:lang w:eastAsia="zh-HK"/>
        </w:rPr>
        <w:t>政力字</w:t>
      </w:r>
      <w:proofErr w:type="gramEnd"/>
      <w:r w:rsidRPr="009D4616">
        <w:rPr>
          <w:rFonts w:hAnsi="標楷體"/>
          <w:szCs w:val="32"/>
          <w:lang w:eastAsia="zh-HK"/>
        </w:rPr>
        <w:t>第024514號函規定，本公司現職</w:t>
      </w:r>
      <w:proofErr w:type="gramStart"/>
      <w:r w:rsidRPr="009D4616">
        <w:rPr>
          <w:rFonts w:hAnsi="標楷體"/>
          <w:szCs w:val="32"/>
          <w:lang w:eastAsia="zh-HK"/>
        </w:rPr>
        <w:t>人員均須辦理</w:t>
      </w:r>
      <w:proofErr w:type="gramEnd"/>
      <w:r w:rsidRPr="009D4616">
        <w:rPr>
          <w:rFonts w:hAnsi="標楷體"/>
          <w:szCs w:val="32"/>
          <w:lang w:eastAsia="zh-HK"/>
        </w:rPr>
        <w:t>留資停薪方能擔任，且越台糖業公司位於越南，董事長一職非專職並無需長駐越南，每月僅支領車馬費美金1,000元，致無法覓得合適人員參與選任董事長。越台糖業公司雖係由本公司派駐該公司總經理負責公司實際經營管理，惟未來本公司倘有適任人選，將依據越台糖業公司章程規定，爭取該公司</w:t>
      </w:r>
      <w:proofErr w:type="gramStart"/>
      <w:r w:rsidRPr="009D4616">
        <w:rPr>
          <w:rFonts w:hAnsi="標楷體"/>
          <w:szCs w:val="32"/>
          <w:lang w:eastAsia="zh-HK"/>
        </w:rPr>
        <w:t>董事會提選同意</w:t>
      </w:r>
      <w:proofErr w:type="gramEnd"/>
      <w:r w:rsidRPr="009D4616">
        <w:rPr>
          <w:rFonts w:hAnsi="標楷體"/>
          <w:szCs w:val="32"/>
          <w:lang w:eastAsia="zh-HK"/>
        </w:rPr>
        <w:t>後擔任」云云。</w:t>
      </w:r>
      <w:proofErr w:type="gramStart"/>
      <w:r w:rsidRPr="009D4616">
        <w:rPr>
          <w:rFonts w:hAnsi="標楷體"/>
          <w:szCs w:val="32"/>
          <w:lang w:eastAsia="zh-HK"/>
        </w:rPr>
        <w:t>然查</w:t>
      </w:r>
      <w:proofErr w:type="gramEnd"/>
      <w:r w:rsidRPr="009D4616">
        <w:rPr>
          <w:rFonts w:hAnsi="標楷體"/>
          <w:szCs w:val="32"/>
          <w:lang w:eastAsia="zh-HK"/>
        </w:rPr>
        <w:t>，經濟部所屬國營事業</w:t>
      </w:r>
      <w:proofErr w:type="gramStart"/>
      <w:r w:rsidRPr="009D4616">
        <w:rPr>
          <w:rFonts w:hAnsi="標楷體"/>
          <w:szCs w:val="32"/>
          <w:lang w:eastAsia="zh-HK"/>
        </w:rPr>
        <w:t>遴</w:t>
      </w:r>
      <w:r w:rsidRPr="009D4616">
        <w:rPr>
          <w:rFonts w:hAnsi="標楷體"/>
          <w:szCs w:val="32"/>
          <w:lang w:eastAsia="zh-HK"/>
        </w:rPr>
        <w:lastRenderedPageBreak/>
        <w:t>派非</w:t>
      </w:r>
      <w:proofErr w:type="gramEnd"/>
      <w:r w:rsidRPr="009D4616">
        <w:rPr>
          <w:rFonts w:hAnsi="標楷體"/>
          <w:szCs w:val="32"/>
          <w:lang w:eastAsia="zh-HK"/>
        </w:rPr>
        <w:t>現職公務員擔任轉投資事業董事長一職之情形所在多有</w:t>
      </w:r>
      <w:proofErr w:type="gramStart"/>
      <w:r w:rsidR="00932399" w:rsidRPr="009D4616">
        <w:rPr>
          <w:rFonts w:hAnsi="標楷體"/>
          <w:szCs w:val="32"/>
          <w:lang w:eastAsia="zh-HK"/>
        </w:rPr>
        <w:t>（</w:t>
      </w:r>
      <w:proofErr w:type="gramEnd"/>
      <w:r w:rsidRPr="009D4616">
        <w:rPr>
          <w:rFonts w:hAnsi="標楷體"/>
          <w:szCs w:val="32"/>
          <w:lang w:eastAsia="zh-HK"/>
        </w:rPr>
        <w:t>如中油公司每3年為一期與日商股東輪流指派</w:t>
      </w:r>
      <w:r w:rsidR="0096695B" w:rsidRPr="009D4616">
        <w:rPr>
          <w:rFonts w:hAnsi="標楷體"/>
          <w:szCs w:val="32"/>
          <w:lang w:eastAsia="zh-HK"/>
        </w:rPr>
        <w:t>尼米克船東控股股份有限公司</w:t>
      </w:r>
      <w:proofErr w:type="gramStart"/>
      <w:r w:rsidR="0096695B" w:rsidRPr="009D4616">
        <w:rPr>
          <w:rFonts w:hAnsi="標楷體"/>
          <w:szCs w:val="32"/>
          <w:lang w:eastAsia="zh-HK"/>
        </w:rPr>
        <w:t>（下稱尼米</w:t>
      </w:r>
      <w:proofErr w:type="gramEnd"/>
      <w:r w:rsidR="0096695B" w:rsidRPr="009D4616">
        <w:rPr>
          <w:rFonts w:hAnsi="標楷體"/>
          <w:szCs w:val="32"/>
          <w:lang w:eastAsia="zh-HK"/>
        </w:rPr>
        <w:t>克船東控股公司</w:t>
      </w:r>
      <w:proofErr w:type="gramStart"/>
      <w:r w:rsidR="0096695B" w:rsidRPr="009D4616">
        <w:rPr>
          <w:rFonts w:hAnsi="標楷體"/>
          <w:szCs w:val="32"/>
          <w:lang w:eastAsia="zh-HK"/>
        </w:rPr>
        <w:t>）</w:t>
      </w:r>
      <w:proofErr w:type="gramEnd"/>
      <w:r w:rsidR="00932399" w:rsidRPr="009D4616">
        <w:rPr>
          <w:rFonts w:hAnsi="標楷體"/>
          <w:szCs w:val="32"/>
          <w:lang w:eastAsia="zh-HK"/>
        </w:rPr>
        <w:t>（</w:t>
      </w:r>
      <w:r w:rsidRPr="009D4616">
        <w:rPr>
          <w:rFonts w:hAnsi="標楷體"/>
          <w:szCs w:val="32"/>
          <w:lang w:eastAsia="zh-HK"/>
        </w:rPr>
        <w:t>英屬</w:t>
      </w:r>
      <w:r w:rsidR="00701F16">
        <w:rPr>
          <w:rFonts w:hAnsi="標楷體"/>
          <w:szCs w:val="32"/>
          <w:lang w:eastAsia="zh-HK"/>
        </w:rPr>
        <w:t>蓋曼</w:t>
      </w:r>
      <w:r w:rsidRPr="009D4616">
        <w:rPr>
          <w:rFonts w:hAnsi="標楷體"/>
          <w:szCs w:val="32"/>
          <w:lang w:eastAsia="zh-HK"/>
        </w:rPr>
        <w:t>群島商</w:t>
      </w:r>
      <w:r w:rsidR="00932399" w:rsidRPr="009D4616">
        <w:rPr>
          <w:rFonts w:hAnsi="標楷體"/>
          <w:szCs w:val="32"/>
          <w:lang w:eastAsia="zh-HK"/>
        </w:rPr>
        <w:t>）</w:t>
      </w:r>
      <w:r w:rsidRPr="009D4616">
        <w:rPr>
          <w:rFonts w:hAnsi="標楷體"/>
          <w:szCs w:val="32"/>
          <w:lang w:eastAsia="zh-HK"/>
        </w:rPr>
        <w:t>董事長係無給職，中油公司往年均</w:t>
      </w:r>
      <w:proofErr w:type="gramStart"/>
      <w:r w:rsidRPr="009D4616">
        <w:rPr>
          <w:rFonts w:hAnsi="標楷體"/>
          <w:szCs w:val="32"/>
          <w:lang w:eastAsia="zh-HK"/>
        </w:rPr>
        <w:t>遴派非</w:t>
      </w:r>
      <w:proofErr w:type="gramEnd"/>
      <w:r w:rsidRPr="009D4616">
        <w:rPr>
          <w:rFonts w:hAnsi="標楷體"/>
          <w:szCs w:val="32"/>
          <w:lang w:eastAsia="zh-HK"/>
        </w:rPr>
        <w:t>現職公務員擔任該公司董事長；另依截至109年3月6日止之經濟部所屬事業轉投資事業公股代表名冊所示，中油公司</w:t>
      </w:r>
      <w:proofErr w:type="gramStart"/>
      <w:r w:rsidRPr="009D4616">
        <w:rPr>
          <w:rFonts w:hAnsi="標楷體"/>
          <w:szCs w:val="32"/>
          <w:lang w:eastAsia="zh-HK"/>
        </w:rPr>
        <w:t>薦派宏</w:t>
      </w:r>
      <w:proofErr w:type="gramEnd"/>
      <w:r w:rsidRPr="009D4616">
        <w:rPr>
          <w:rFonts w:hAnsi="標楷體"/>
          <w:szCs w:val="32"/>
          <w:lang w:eastAsia="zh-HK"/>
        </w:rPr>
        <w:t>越責任有限公司</w:t>
      </w:r>
      <w:r w:rsidR="00932399" w:rsidRPr="009D4616">
        <w:rPr>
          <w:rFonts w:hAnsi="標楷體"/>
          <w:szCs w:val="32"/>
          <w:lang w:eastAsia="zh-HK"/>
        </w:rPr>
        <w:t>（</w:t>
      </w:r>
      <w:r w:rsidR="00000326" w:rsidRPr="009D4616">
        <w:rPr>
          <w:rFonts w:hAnsi="標楷體"/>
          <w:szCs w:val="32"/>
          <w:lang w:eastAsia="zh-HK"/>
        </w:rPr>
        <w:t>越商</w:t>
      </w:r>
      <w:r w:rsidR="00932399" w:rsidRPr="009D4616">
        <w:rPr>
          <w:rFonts w:hAnsi="標楷體"/>
          <w:szCs w:val="32"/>
          <w:lang w:eastAsia="zh-HK"/>
        </w:rPr>
        <w:t>）</w:t>
      </w:r>
      <w:r w:rsidRPr="009D4616">
        <w:rPr>
          <w:rFonts w:hAnsi="標楷體"/>
          <w:szCs w:val="32"/>
          <w:lang w:eastAsia="zh-HK"/>
        </w:rPr>
        <w:t>、中美和石油化學股份有限公司、中殼潤滑油股份有限公司、</w:t>
      </w:r>
      <w:proofErr w:type="gramStart"/>
      <w:r w:rsidRPr="009D4616">
        <w:rPr>
          <w:rFonts w:hAnsi="標楷體"/>
          <w:szCs w:val="32"/>
          <w:lang w:eastAsia="zh-HK"/>
        </w:rPr>
        <w:t>淳</w:t>
      </w:r>
      <w:proofErr w:type="gramEnd"/>
      <w:r w:rsidRPr="009D4616">
        <w:rPr>
          <w:rFonts w:hAnsi="標楷體"/>
          <w:szCs w:val="32"/>
          <w:lang w:eastAsia="zh-HK"/>
        </w:rPr>
        <w:t>品實業股份有限公司、環能海運股份有限公司之董事長，與台糖</w:t>
      </w:r>
      <w:proofErr w:type="gramStart"/>
      <w:r w:rsidRPr="009D4616">
        <w:rPr>
          <w:rFonts w:hAnsi="標楷體"/>
          <w:szCs w:val="32"/>
          <w:lang w:eastAsia="zh-HK"/>
        </w:rPr>
        <w:t>公司薦派森</w:t>
      </w:r>
      <w:proofErr w:type="gramEnd"/>
      <w:r w:rsidRPr="009D4616">
        <w:rPr>
          <w:rFonts w:hAnsi="標楷體"/>
          <w:szCs w:val="32"/>
          <w:lang w:eastAsia="zh-HK"/>
        </w:rPr>
        <w:t>霸電力股份有限公司、星能電力股份有限公司之董事長，以及</w:t>
      </w:r>
      <w:proofErr w:type="gramStart"/>
      <w:r w:rsidRPr="009D4616">
        <w:rPr>
          <w:rFonts w:hAnsi="標楷體"/>
          <w:szCs w:val="32"/>
          <w:lang w:eastAsia="zh-HK"/>
        </w:rPr>
        <w:t>台灣電力股份有限公司薦派台灣汽電共生股份有限公司</w:t>
      </w:r>
      <w:proofErr w:type="gramEnd"/>
      <w:r w:rsidRPr="009D4616">
        <w:rPr>
          <w:rFonts w:hAnsi="標楷體"/>
          <w:szCs w:val="32"/>
          <w:lang w:eastAsia="zh-HK"/>
        </w:rPr>
        <w:t>之董事長，皆非屬現職公務員</w:t>
      </w:r>
      <w:proofErr w:type="gramStart"/>
      <w:r w:rsidR="00932399" w:rsidRPr="009D4616">
        <w:rPr>
          <w:rFonts w:hAnsi="標楷體"/>
          <w:szCs w:val="32"/>
          <w:lang w:eastAsia="zh-HK"/>
        </w:rPr>
        <w:t>）</w:t>
      </w:r>
      <w:proofErr w:type="gramEnd"/>
      <w:r w:rsidRPr="009D4616">
        <w:rPr>
          <w:rFonts w:hAnsi="標楷體"/>
          <w:vertAlign w:val="superscript"/>
        </w:rPr>
        <w:footnoteReference w:id="1"/>
      </w:r>
      <w:r w:rsidRPr="009D4616">
        <w:rPr>
          <w:rFonts w:hAnsi="標楷體"/>
          <w:szCs w:val="32"/>
          <w:lang w:eastAsia="zh-HK"/>
        </w:rPr>
        <w:t>，是經濟部主管加工基金與該部所屬國營事業台糖公司以行政院90年8月28日函示現職公務員不得兼任</w:t>
      </w:r>
      <w:r w:rsidR="000C5ECE" w:rsidRPr="009D4616">
        <w:rPr>
          <w:rFonts w:hAnsi="標楷體" w:hint="eastAsia"/>
          <w:snapToGrid w:val="0"/>
          <w:lang w:eastAsia="zh-HK"/>
        </w:rPr>
        <w:t>政府</w:t>
      </w:r>
      <w:r w:rsidRPr="009D4616">
        <w:rPr>
          <w:rFonts w:hAnsi="標楷體"/>
          <w:szCs w:val="32"/>
          <w:lang w:eastAsia="zh-HK"/>
        </w:rPr>
        <w:t>轉投資事業董事長為由，皆未推派公股代表</w:t>
      </w:r>
      <w:proofErr w:type="gramStart"/>
      <w:r w:rsidRPr="009D4616">
        <w:rPr>
          <w:rFonts w:hAnsi="標楷體"/>
          <w:szCs w:val="32"/>
          <w:lang w:eastAsia="zh-HK"/>
        </w:rPr>
        <w:t>爭取台絲公司</w:t>
      </w:r>
      <w:proofErr w:type="gramEnd"/>
      <w:r w:rsidRPr="009D4616">
        <w:rPr>
          <w:rFonts w:hAnsi="標楷體"/>
          <w:szCs w:val="32"/>
          <w:lang w:eastAsia="zh-HK"/>
        </w:rPr>
        <w:t>、越台糖業公司董事長</w:t>
      </w:r>
      <w:r w:rsidR="00352FEA" w:rsidRPr="009D4616">
        <w:rPr>
          <w:rFonts w:hAnsi="標楷體"/>
          <w:szCs w:val="32"/>
          <w:lang w:eastAsia="zh-HK"/>
        </w:rPr>
        <w:t>職</w:t>
      </w:r>
      <w:r w:rsidR="00352FEA" w:rsidRPr="009D4616">
        <w:rPr>
          <w:rFonts w:hAnsi="標楷體" w:hint="eastAsia"/>
          <w:szCs w:val="32"/>
          <w:lang w:eastAsia="zh-HK"/>
        </w:rPr>
        <w:t>位</w:t>
      </w:r>
      <w:r w:rsidRPr="009D4616">
        <w:rPr>
          <w:rFonts w:hAnsi="標楷體"/>
          <w:szCs w:val="32"/>
          <w:lang w:eastAsia="zh-HK"/>
        </w:rPr>
        <w:t>，實屬推諉之詞。</w:t>
      </w:r>
    </w:p>
    <w:p w:rsidR="00727849" w:rsidRPr="009D4616" w:rsidRDefault="00727849"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綜上，經濟部主管加工基金與該部所屬國營事業台糖公司未積極維護公股權益，以行政院90年8月28日函示現職公務員不得兼任</w:t>
      </w:r>
      <w:r w:rsidR="000C5ECE" w:rsidRPr="009D4616">
        <w:rPr>
          <w:rFonts w:hAnsi="標楷體" w:hint="eastAsia"/>
          <w:snapToGrid w:val="0"/>
          <w:lang w:eastAsia="zh-HK"/>
        </w:rPr>
        <w:t>政府</w:t>
      </w:r>
      <w:r w:rsidRPr="009D4616">
        <w:rPr>
          <w:rFonts w:hAnsi="標楷體"/>
          <w:szCs w:val="32"/>
          <w:lang w:eastAsia="zh-HK"/>
        </w:rPr>
        <w:t>轉投資事業董事長為由</w:t>
      </w:r>
      <w:r w:rsidR="00352FEA" w:rsidRPr="009D4616">
        <w:rPr>
          <w:rFonts w:hAnsi="標楷體"/>
          <w:szCs w:val="32"/>
          <w:lang w:eastAsia="zh-HK"/>
        </w:rPr>
        <w:t>，未</w:t>
      </w:r>
      <w:r w:rsidR="00CA5F2B" w:rsidRPr="009D4616">
        <w:rPr>
          <w:rFonts w:hAnsi="標楷體" w:hint="eastAsia"/>
          <w:snapToGrid w:val="0"/>
          <w:lang w:eastAsia="zh-HK"/>
        </w:rPr>
        <w:t>發揮</w:t>
      </w:r>
      <w:r w:rsidR="00352FEA" w:rsidRPr="009D4616">
        <w:rPr>
          <w:rFonts w:hAnsi="標楷體"/>
          <w:szCs w:val="32"/>
          <w:lang w:eastAsia="zh-HK"/>
        </w:rPr>
        <w:t>股權優勢推派公股代表</w:t>
      </w:r>
      <w:proofErr w:type="gramStart"/>
      <w:r w:rsidR="00352FEA" w:rsidRPr="009D4616">
        <w:rPr>
          <w:rFonts w:hAnsi="標楷體"/>
          <w:szCs w:val="32"/>
          <w:lang w:eastAsia="zh-HK"/>
        </w:rPr>
        <w:t>爭取台絲公司</w:t>
      </w:r>
      <w:proofErr w:type="gramEnd"/>
      <w:r w:rsidR="00352FEA" w:rsidRPr="009D4616">
        <w:rPr>
          <w:rFonts w:hAnsi="標楷體"/>
          <w:szCs w:val="32"/>
          <w:lang w:eastAsia="zh-HK"/>
        </w:rPr>
        <w:t>、越台糖業公司董事長職</w:t>
      </w:r>
      <w:r w:rsidR="00352FEA" w:rsidRPr="009D4616">
        <w:rPr>
          <w:rFonts w:hAnsi="標楷體" w:hint="eastAsia"/>
          <w:szCs w:val="32"/>
          <w:lang w:eastAsia="zh-HK"/>
        </w:rPr>
        <w:t>位</w:t>
      </w:r>
      <w:r w:rsidRPr="009D4616">
        <w:rPr>
          <w:rFonts w:hAnsi="標楷體"/>
          <w:szCs w:val="32"/>
          <w:lang w:eastAsia="zh-HK"/>
        </w:rPr>
        <w:t>，</w:t>
      </w:r>
      <w:proofErr w:type="gramStart"/>
      <w:r w:rsidRPr="009D4616">
        <w:rPr>
          <w:rFonts w:hAnsi="標楷體"/>
          <w:szCs w:val="32"/>
          <w:lang w:eastAsia="zh-HK"/>
        </w:rPr>
        <w:t>均有失當</w:t>
      </w:r>
      <w:proofErr w:type="gramEnd"/>
      <w:r w:rsidRPr="009D4616">
        <w:rPr>
          <w:rFonts w:hAnsi="標楷體"/>
          <w:szCs w:val="32"/>
          <w:lang w:eastAsia="zh-HK"/>
        </w:rPr>
        <w:t>。</w:t>
      </w:r>
    </w:p>
    <w:p w:rsidR="00F14967" w:rsidRDefault="00F14967" w:rsidP="00C57988">
      <w:pPr>
        <w:pStyle w:val="2"/>
        <w:adjustRightInd w:val="0"/>
        <w:spacing w:line="458" w:lineRule="exact"/>
        <w:contextualSpacing/>
        <w:rPr>
          <w:rFonts w:hAnsi="標楷體"/>
          <w:b/>
          <w:szCs w:val="32"/>
          <w:lang w:eastAsia="zh-HK"/>
        </w:rPr>
      </w:pPr>
      <w:r w:rsidRPr="009D4616">
        <w:rPr>
          <w:rFonts w:hAnsi="標楷體"/>
          <w:b/>
          <w:szCs w:val="32"/>
          <w:lang w:eastAsia="zh-HK"/>
        </w:rPr>
        <w:t>經濟部所屬國營事業中油公司</w:t>
      </w:r>
      <w:r w:rsidR="008B64F4" w:rsidRPr="008B64F4">
        <w:rPr>
          <w:rFonts w:hAnsi="標楷體"/>
          <w:b/>
          <w:szCs w:val="32"/>
          <w:lang w:eastAsia="zh-HK"/>
        </w:rPr>
        <w:t>轉投資事業尼米克船東控股公司之歷年營運收入全數來自中油公司，惟中油公司未</w:t>
      </w:r>
      <w:r w:rsidR="008B64F4" w:rsidRPr="008B64F4">
        <w:rPr>
          <w:rFonts w:hAnsi="標楷體" w:hint="eastAsia"/>
          <w:b/>
          <w:szCs w:val="32"/>
          <w:lang w:eastAsia="zh-HK"/>
        </w:rPr>
        <w:t>掌握</w:t>
      </w:r>
      <w:r w:rsidR="008B64F4" w:rsidRPr="008B64F4">
        <w:rPr>
          <w:rFonts w:hAnsi="標楷體"/>
          <w:b/>
          <w:szCs w:val="32"/>
          <w:lang w:eastAsia="zh-HK"/>
        </w:rPr>
        <w:t>其為單一最大股東與唯一客戶之優勢指派公股代表擔任董事長，以積極有效參與該公司之營運與管理，卻與日商股東輪流派任該公司董事長，</w:t>
      </w:r>
      <w:r w:rsidR="008B64F4" w:rsidRPr="008B64F4">
        <w:rPr>
          <w:rFonts w:hAnsi="標楷體"/>
          <w:b/>
          <w:szCs w:val="32"/>
          <w:lang w:eastAsia="zh-HK"/>
        </w:rPr>
        <w:lastRenderedPageBreak/>
        <w:t>損及公股權益，實屬未當</w:t>
      </w:r>
      <w:r w:rsidRPr="009D4616">
        <w:rPr>
          <w:rFonts w:hAnsi="標楷體"/>
          <w:b/>
          <w:szCs w:val="32"/>
          <w:lang w:eastAsia="zh-HK"/>
        </w:rPr>
        <w:t>。</w:t>
      </w:r>
    </w:p>
    <w:p w:rsidR="00727849" w:rsidRPr="009D4616" w:rsidRDefault="00727849" w:rsidP="00C57988">
      <w:pPr>
        <w:pStyle w:val="3"/>
        <w:numPr>
          <w:ilvl w:val="2"/>
          <w:numId w:val="1"/>
        </w:numPr>
        <w:adjustRightInd w:val="0"/>
        <w:spacing w:line="458" w:lineRule="exact"/>
        <w:contextualSpacing/>
        <w:rPr>
          <w:rFonts w:hAnsi="標楷體"/>
          <w:szCs w:val="32"/>
          <w:lang w:eastAsia="zh-HK"/>
        </w:rPr>
      </w:pPr>
      <w:r w:rsidRPr="009D4616">
        <w:rPr>
          <w:rFonts w:hAnsi="標楷體"/>
          <w:snapToGrid w:val="0"/>
          <w:szCs w:val="32"/>
          <w:lang w:eastAsia="zh-HK"/>
        </w:rPr>
        <w:t>中</w:t>
      </w:r>
      <w:r w:rsidRPr="009D4616">
        <w:rPr>
          <w:rFonts w:hAnsi="標楷體"/>
          <w:szCs w:val="32"/>
          <w:lang w:eastAsia="zh-HK"/>
        </w:rPr>
        <w:t>油公司說明轉投資事業尼米克船東控股公司營運收入全數來自中油公司之緣由</w:t>
      </w:r>
      <w:r w:rsidR="0009291C" w:rsidRPr="009D4616">
        <w:rPr>
          <w:rFonts w:hAnsi="標楷體"/>
          <w:szCs w:val="32"/>
          <w:lang w:eastAsia="zh-HK"/>
        </w:rPr>
        <w:t>：</w:t>
      </w:r>
    </w:p>
    <w:p w:rsidR="00727849" w:rsidRPr="009D4616" w:rsidRDefault="00727849" w:rsidP="00C57988">
      <w:pPr>
        <w:pStyle w:val="4"/>
        <w:spacing w:line="458" w:lineRule="exact"/>
        <w:rPr>
          <w:lang w:eastAsia="zh-HK"/>
        </w:rPr>
      </w:pPr>
      <w:r w:rsidRPr="009D4616">
        <w:rPr>
          <w:lang w:eastAsia="zh-HK"/>
        </w:rPr>
        <w:t>中油公司為</w:t>
      </w:r>
      <w:proofErr w:type="gramStart"/>
      <w:r w:rsidRPr="009D4616">
        <w:rPr>
          <w:lang w:eastAsia="zh-HK"/>
        </w:rPr>
        <w:t>提運購</w:t>
      </w:r>
      <w:proofErr w:type="gramEnd"/>
      <w:r w:rsidRPr="009D4616">
        <w:rPr>
          <w:lang w:eastAsia="zh-HK"/>
        </w:rPr>
        <w:t>自卡達長達25年、每年300萬噸液化天然氣</w:t>
      </w:r>
      <w:r w:rsidR="00932399" w:rsidRPr="009D4616">
        <w:rPr>
          <w:lang w:eastAsia="zh-HK"/>
        </w:rPr>
        <w:t>（</w:t>
      </w:r>
      <w:r w:rsidRPr="009D4616">
        <w:rPr>
          <w:lang w:eastAsia="zh-HK"/>
        </w:rPr>
        <w:t>Liquefied Natural Gas，下稱LNG</w:t>
      </w:r>
      <w:r w:rsidR="00932399" w:rsidRPr="009D4616">
        <w:rPr>
          <w:lang w:eastAsia="zh-HK"/>
        </w:rPr>
        <w:t>）</w:t>
      </w:r>
      <w:proofErr w:type="gramStart"/>
      <w:r w:rsidRPr="009D4616">
        <w:rPr>
          <w:lang w:eastAsia="zh-HK"/>
        </w:rPr>
        <w:t>貨氣</w:t>
      </w:r>
      <w:proofErr w:type="gramEnd"/>
      <w:r w:rsidRPr="009D4616">
        <w:rPr>
          <w:lang w:eastAsia="zh-HK"/>
        </w:rPr>
        <w:t>，依照政府採購法規定以公開招標方式遴選航運商，該</w:t>
      </w:r>
      <w:r w:rsidRPr="004B6F92">
        <w:rPr>
          <w:bCs/>
          <w:szCs w:val="32"/>
          <w:lang w:eastAsia="zh-HK"/>
        </w:rPr>
        <w:t>勞</w:t>
      </w:r>
      <w:r w:rsidRPr="009D4616">
        <w:rPr>
          <w:lang w:eastAsia="zh-HK"/>
        </w:rPr>
        <w:t>務採購案已納入船東控股公司、船舶管理公司等之合資契約，並賦予中油公司投資選擇權，即中油公司於前述二家合資公司成立後</w:t>
      </w:r>
      <w:r w:rsidR="00932399" w:rsidRPr="009D4616">
        <w:rPr>
          <w:lang w:eastAsia="zh-HK"/>
        </w:rPr>
        <w:t>（</w:t>
      </w:r>
      <w:r w:rsidRPr="009D4616">
        <w:rPr>
          <w:lang w:eastAsia="zh-HK"/>
        </w:rPr>
        <w:t>95年9月</w:t>
      </w:r>
      <w:r w:rsidR="00932399" w:rsidRPr="009D4616">
        <w:rPr>
          <w:lang w:eastAsia="zh-HK"/>
        </w:rPr>
        <w:t>）</w:t>
      </w:r>
      <w:r w:rsidRPr="009D4616">
        <w:rPr>
          <w:lang w:eastAsia="zh-HK"/>
        </w:rPr>
        <w:t>起4年內，有權於轉投資預算奉核可後認購其各45</w:t>
      </w:r>
      <w:r w:rsidR="00FF1DA1" w:rsidRPr="009D4616">
        <w:rPr>
          <w:lang w:eastAsia="zh-HK"/>
        </w:rPr>
        <w:t>%</w:t>
      </w:r>
      <w:r w:rsidRPr="009D4616">
        <w:rPr>
          <w:lang w:eastAsia="zh-HK"/>
        </w:rPr>
        <w:t>之股份。</w:t>
      </w:r>
    </w:p>
    <w:p w:rsidR="00727849" w:rsidRPr="009D4616" w:rsidRDefault="00727849" w:rsidP="00C57988">
      <w:pPr>
        <w:pStyle w:val="4"/>
        <w:numPr>
          <w:ilvl w:val="3"/>
          <w:numId w:val="1"/>
        </w:numPr>
        <w:adjustRightInd w:val="0"/>
        <w:spacing w:line="458" w:lineRule="exact"/>
        <w:ind w:leftChars="344" w:left="1611"/>
        <w:contextualSpacing/>
        <w:rPr>
          <w:rFonts w:hAnsi="標楷體"/>
          <w:snapToGrid w:val="0"/>
          <w:szCs w:val="32"/>
        </w:rPr>
      </w:pPr>
      <w:r w:rsidRPr="009D4616">
        <w:rPr>
          <w:rFonts w:hAnsi="標楷體"/>
          <w:lang w:eastAsia="zh-HK"/>
        </w:rPr>
        <w:t>前述勞務採購案由日本郵船公司</w:t>
      </w:r>
      <w:r w:rsidR="00932399" w:rsidRPr="009D4616">
        <w:rPr>
          <w:rFonts w:hAnsi="標楷體"/>
          <w:lang w:eastAsia="zh-HK"/>
        </w:rPr>
        <w:t>（</w:t>
      </w:r>
      <w:r w:rsidRPr="009D4616">
        <w:rPr>
          <w:rFonts w:hAnsi="標楷體"/>
          <w:lang w:eastAsia="zh-HK"/>
        </w:rPr>
        <w:t>下稱NYK</w:t>
      </w:r>
      <w:r w:rsidR="00932399" w:rsidRPr="009D4616">
        <w:rPr>
          <w:rFonts w:hAnsi="標楷體"/>
          <w:lang w:eastAsia="zh-HK"/>
        </w:rPr>
        <w:t>）</w:t>
      </w:r>
      <w:r w:rsidRPr="009D4616">
        <w:rPr>
          <w:rFonts w:hAnsi="標楷體"/>
          <w:lang w:eastAsia="zh-HK"/>
        </w:rPr>
        <w:t>及日本三井公司</w:t>
      </w:r>
      <w:r w:rsidR="00932399" w:rsidRPr="009D4616">
        <w:rPr>
          <w:rFonts w:hAnsi="標楷體"/>
          <w:lang w:eastAsia="zh-HK"/>
        </w:rPr>
        <w:t>（</w:t>
      </w:r>
      <w:r w:rsidRPr="009D4616">
        <w:rPr>
          <w:rFonts w:hAnsi="標楷體"/>
          <w:lang w:eastAsia="zh-HK"/>
        </w:rPr>
        <w:t>下稱Mitsui</w:t>
      </w:r>
      <w:r w:rsidR="00932399" w:rsidRPr="009D4616">
        <w:rPr>
          <w:rFonts w:hAnsi="標楷體"/>
          <w:lang w:eastAsia="zh-HK"/>
        </w:rPr>
        <w:t>）</w:t>
      </w:r>
      <w:r w:rsidRPr="009D4616">
        <w:rPr>
          <w:rFonts w:hAnsi="標楷體"/>
          <w:lang w:eastAsia="zh-HK"/>
        </w:rPr>
        <w:t>共組之投標團隊得標，並於95年</w:t>
      </w:r>
      <w:proofErr w:type="gramStart"/>
      <w:r w:rsidRPr="009D4616">
        <w:rPr>
          <w:rFonts w:hAnsi="標楷體"/>
          <w:lang w:eastAsia="zh-HK"/>
        </w:rPr>
        <w:t>合組尼米</w:t>
      </w:r>
      <w:proofErr w:type="gramEnd"/>
      <w:r w:rsidRPr="009D4616">
        <w:rPr>
          <w:rFonts w:hAnsi="標楷體"/>
          <w:lang w:eastAsia="zh-HK"/>
        </w:rPr>
        <w:t>克船東控股公司</w:t>
      </w:r>
      <w:r w:rsidR="00932399" w:rsidRPr="009D4616">
        <w:rPr>
          <w:rFonts w:hAnsi="標楷體"/>
          <w:lang w:eastAsia="zh-HK"/>
        </w:rPr>
        <w:t>（</w:t>
      </w:r>
      <w:r w:rsidRPr="009D4616">
        <w:rPr>
          <w:rFonts w:hAnsi="標楷體"/>
          <w:lang w:eastAsia="zh-HK"/>
        </w:rPr>
        <w:t>英屬</w:t>
      </w:r>
      <w:r w:rsidR="00701F16">
        <w:rPr>
          <w:rFonts w:hAnsi="標楷體"/>
          <w:lang w:eastAsia="zh-HK"/>
        </w:rPr>
        <w:t>蓋曼</w:t>
      </w:r>
      <w:r w:rsidRPr="009D4616">
        <w:rPr>
          <w:rFonts w:hAnsi="標楷體"/>
          <w:lang w:eastAsia="zh-HK"/>
        </w:rPr>
        <w:t>群島商</w:t>
      </w:r>
      <w:r w:rsidR="00932399" w:rsidRPr="009D4616">
        <w:rPr>
          <w:rFonts w:hAnsi="標楷體"/>
          <w:lang w:eastAsia="zh-HK"/>
        </w:rPr>
        <w:t>）</w:t>
      </w:r>
      <w:r w:rsidRPr="009D4616">
        <w:rPr>
          <w:rFonts w:hAnsi="標楷體"/>
          <w:lang w:eastAsia="zh-HK"/>
        </w:rPr>
        <w:t>負責營運。中油公司基於投資該公司能確保其如期完成4艘LNG船建造而順利執行長達25年LNG貨氣運送，且藉此可跨足LNG船舶運輸業務，經可行性研究評估具投資效益，並於轉投資預算奉立法院核定後，依招標文件之合資契約規定，於97年10月認購尼米克船東控股公司45</w:t>
      </w:r>
      <w:r w:rsidR="00FF1DA1" w:rsidRPr="009D4616">
        <w:rPr>
          <w:rFonts w:hAnsi="標楷體"/>
          <w:lang w:eastAsia="zh-HK"/>
        </w:rPr>
        <w:t>%</w:t>
      </w:r>
      <w:r w:rsidRPr="009D4616">
        <w:rPr>
          <w:rFonts w:hAnsi="標楷體"/>
          <w:lang w:eastAsia="zh-HK"/>
        </w:rPr>
        <w:t>股份。</w:t>
      </w:r>
    </w:p>
    <w:p w:rsidR="00727849" w:rsidRPr="009D4616" w:rsidRDefault="00727849" w:rsidP="00C57988">
      <w:pPr>
        <w:pStyle w:val="4"/>
        <w:spacing w:line="458" w:lineRule="exact"/>
        <w:ind w:leftChars="344" w:left="1611"/>
        <w:rPr>
          <w:rFonts w:hAnsi="標楷體"/>
          <w:snapToGrid w:val="0"/>
          <w:szCs w:val="32"/>
        </w:rPr>
      </w:pPr>
      <w:r w:rsidRPr="009D4616">
        <w:rPr>
          <w:rFonts w:hAnsi="標楷體"/>
          <w:snapToGrid w:val="0"/>
          <w:szCs w:val="32"/>
        </w:rPr>
        <w:t>中</w:t>
      </w:r>
      <w:r w:rsidRPr="004B6F92">
        <w:rPr>
          <w:lang w:eastAsia="zh-HK"/>
        </w:rPr>
        <w:t>油公司於上述標案決標後，與尼米克船東控股公司所屬船東子公司簽署長期計時租船契約，由其負責LNG</w:t>
      </w:r>
      <w:r w:rsidR="003F7821">
        <w:rPr>
          <w:lang w:eastAsia="zh-HK"/>
        </w:rPr>
        <w:t>之運送服務並</w:t>
      </w:r>
      <w:r w:rsidRPr="004B6F92">
        <w:rPr>
          <w:lang w:eastAsia="zh-HK"/>
        </w:rPr>
        <w:t>由中油公司依據租船契約支付運費，因此尼米克船東控股公司係為中油公司LNG船運標案而設立，其收入亦全數來自中油公司。另由尼米克船東</w:t>
      </w:r>
      <w:r w:rsidRPr="009D4616">
        <w:rPr>
          <w:rFonts w:hAnsi="標楷體"/>
          <w:lang w:eastAsia="zh-HK"/>
        </w:rPr>
        <w:t>控股公司台灣分公司實際負責LNG船之營運操作，因該分公司業務涉及專業之LNG船舶管理，因此由NYK派任台灣分公司總經理，中油公司則派任資深行政經理協助管</w:t>
      </w:r>
      <w:r w:rsidRPr="009D4616">
        <w:rPr>
          <w:rFonts w:hAnsi="標楷體"/>
          <w:lang w:eastAsia="zh-HK"/>
        </w:rPr>
        <w:lastRenderedPageBreak/>
        <w:t>理。</w:t>
      </w:r>
    </w:p>
    <w:p w:rsidR="00727849" w:rsidRPr="009D4616" w:rsidRDefault="00727849" w:rsidP="00C57988">
      <w:pPr>
        <w:pStyle w:val="4"/>
        <w:spacing w:line="458" w:lineRule="exact"/>
        <w:ind w:leftChars="344" w:left="1611"/>
        <w:rPr>
          <w:rFonts w:hAnsi="標楷體"/>
          <w:snapToGrid w:val="0"/>
        </w:rPr>
      </w:pPr>
      <w:r w:rsidRPr="009D4616">
        <w:rPr>
          <w:rFonts w:hAnsi="標楷體"/>
          <w:snapToGrid w:val="0"/>
        </w:rPr>
        <w:t>中油公司持有尼米克船東控股公司45</w:t>
      </w:r>
      <w:r w:rsidR="00FF1DA1" w:rsidRPr="009D4616">
        <w:rPr>
          <w:rFonts w:hAnsi="標楷體"/>
          <w:snapToGrid w:val="0"/>
        </w:rPr>
        <w:t>%</w:t>
      </w:r>
      <w:r w:rsidRPr="009D4616">
        <w:rPr>
          <w:rFonts w:hAnsi="標楷體"/>
          <w:snapToGrid w:val="0"/>
        </w:rPr>
        <w:t>股權，NYK及Mitsui則分別持股</w:t>
      </w:r>
      <w:r w:rsidRPr="009D4616">
        <w:rPr>
          <w:rFonts w:hAnsi="標楷體"/>
          <w:snapToGrid w:val="0"/>
          <w:lang w:eastAsia="zh-HK"/>
        </w:rPr>
        <w:t>27.5</w:t>
      </w:r>
      <w:r w:rsidR="00FF1DA1" w:rsidRPr="009D4616">
        <w:rPr>
          <w:rFonts w:hAnsi="標楷體"/>
          <w:snapToGrid w:val="0"/>
          <w:lang w:eastAsia="zh-HK"/>
        </w:rPr>
        <w:t>%</w:t>
      </w:r>
      <w:r w:rsidR="00864AB3" w:rsidRPr="009D4616">
        <w:rPr>
          <w:rFonts w:hAnsi="標楷體"/>
          <w:snapToGrid w:val="0"/>
          <w:lang w:eastAsia="zh-HK"/>
        </w:rPr>
        <w:t>，尼米克船東控股公司</w:t>
      </w:r>
      <w:r w:rsidR="00864AB3" w:rsidRPr="009D4616">
        <w:rPr>
          <w:rFonts w:hAnsi="標楷體" w:hint="eastAsia"/>
          <w:snapToGrid w:val="0"/>
          <w:lang w:eastAsia="zh-HK"/>
        </w:rPr>
        <w:t>置</w:t>
      </w:r>
      <w:r w:rsidRPr="009D4616">
        <w:rPr>
          <w:rFonts w:hAnsi="標楷體"/>
          <w:snapToGrid w:val="0"/>
          <w:lang w:eastAsia="zh-HK"/>
        </w:rPr>
        <w:t>董事</w:t>
      </w:r>
      <w:r w:rsidR="00864AB3" w:rsidRPr="009D4616">
        <w:rPr>
          <w:rFonts w:hAnsi="標楷體"/>
          <w:snapToGrid w:val="0"/>
          <w:lang w:eastAsia="zh-HK"/>
        </w:rPr>
        <w:t>7</w:t>
      </w:r>
      <w:r w:rsidR="00864AB3" w:rsidRPr="009D4616">
        <w:rPr>
          <w:rFonts w:hAnsi="標楷體" w:hint="eastAsia"/>
          <w:snapToGrid w:val="0"/>
          <w:lang w:eastAsia="zh-HK"/>
        </w:rPr>
        <w:t>人</w:t>
      </w:r>
      <w:r w:rsidRPr="009D4616">
        <w:rPr>
          <w:rFonts w:hAnsi="標楷體"/>
          <w:snapToGrid w:val="0"/>
          <w:lang w:eastAsia="zh-HK"/>
        </w:rPr>
        <w:t>，</w:t>
      </w:r>
      <w:r w:rsidRPr="009D4616">
        <w:rPr>
          <w:rFonts w:hAnsi="標楷體"/>
          <w:lang w:eastAsia="zh-HK"/>
        </w:rPr>
        <w:t>中油</w:t>
      </w:r>
      <w:r w:rsidRPr="009D4616">
        <w:rPr>
          <w:rFonts w:hAnsi="標楷體"/>
          <w:snapToGrid w:val="0"/>
        </w:rPr>
        <w:t>公司</w:t>
      </w:r>
      <w:r w:rsidR="00864AB3" w:rsidRPr="009D4616">
        <w:rPr>
          <w:rFonts w:hAnsi="標楷體" w:hint="eastAsia"/>
          <w:snapToGrid w:val="0"/>
          <w:lang w:eastAsia="zh-HK"/>
        </w:rPr>
        <w:t>派任</w:t>
      </w:r>
      <w:r w:rsidRPr="009D4616">
        <w:rPr>
          <w:rFonts w:hAnsi="標楷體"/>
          <w:snapToGrid w:val="0"/>
        </w:rPr>
        <w:t>3</w:t>
      </w:r>
      <w:r w:rsidR="00864AB3" w:rsidRPr="009D4616">
        <w:rPr>
          <w:rFonts w:hAnsi="標楷體" w:hint="eastAsia"/>
          <w:snapToGrid w:val="0"/>
          <w:lang w:eastAsia="zh-HK"/>
        </w:rPr>
        <w:t>名公股</w:t>
      </w:r>
      <w:r w:rsidRPr="009D4616">
        <w:rPr>
          <w:rFonts w:hAnsi="標楷體"/>
          <w:snapToGrid w:val="0"/>
          <w:lang w:eastAsia="zh-HK"/>
        </w:rPr>
        <w:t>董事，另</w:t>
      </w:r>
      <w:r w:rsidRPr="009D4616">
        <w:rPr>
          <w:rFonts w:hAnsi="標楷體"/>
          <w:snapToGrid w:val="0"/>
        </w:rPr>
        <w:t>依合資契約規定，無給職董事長派任方式由</w:t>
      </w:r>
      <w:r w:rsidRPr="009D4616">
        <w:rPr>
          <w:rFonts w:hAnsi="標楷體"/>
          <w:snapToGrid w:val="0"/>
          <w:lang w:eastAsia="zh-HK"/>
        </w:rPr>
        <w:t>我</w:t>
      </w:r>
      <w:r w:rsidRPr="009D4616">
        <w:rPr>
          <w:rFonts w:hAnsi="標楷體"/>
          <w:snapToGrid w:val="0"/>
        </w:rPr>
        <w:t>方股東</w:t>
      </w:r>
      <w:r w:rsidR="00932399" w:rsidRPr="009D4616">
        <w:rPr>
          <w:rFonts w:hAnsi="標楷體"/>
          <w:snapToGrid w:val="0"/>
        </w:rPr>
        <w:t>（</w:t>
      </w:r>
      <w:r w:rsidRPr="009D4616">
        <w:rPr>
          <w:rFonts w:hAnsi="標楷體"/>
          <w:snapToGrid w:val="0"/>
        </w:rPr>
        <w:t>中油公司</w:t>
      </w:r>
      <w:r w:rsidR="00932399" w:rsidRPr="009D4616">
        <w:rPr>
          <w:rFonts w:hAnsi="標楷體"/>
          <w:snapToGrid w:val="0"/>
        </w:rPr>
        <w:t>）</w:t>
      </w:r>
      <w:r w:rsidRPr="009D4616">
        <w:rPr>
          <w:rFonts w:hAnsi="標楷體"/>
          <w:snapToGrid w:val="0"/>
        </w:rPr>
        <w:t>、日</w:t>
      </w:r>
      <w:r w:rsidRPr="009D4616">
        <w:rPr>
          <w:rFonts w:hAnsi="標楷體"/>
          <w:snapToGrid w:val="0"/>
          <w:lang w:eastAsia="zh-HK"/>
        </w:rPr>
        <w:t>商</w:t>
      </w:r>
      <w:r w:rsidRPr="009D4616">
        <w:rPr>
          <w:rFonts w:hAnsi="標楷體"/>
          <w:snapToGrid w:val="0"/>
        </w:rPr>
        <w:t>股東</w:t>
      </w:r>
      <w:r w:rsidR="00932399" w:rsidRPr="009D4616">
        <w:rPr>
          <w:rFonts w:hAnsi="標楷體"/>
          <w:snapToGrid w:val="0"/>
        </w:rPr>
        <w:t>（</w:t>
      </w:r>
      <w:r w:rsidRPr="009D4616">
        <w:rPr>
          <w:rFonts w:hAnsi="標楷體"/>
          <w:snapToGrid w:val="0"/>
        </w:rPr>
        <w:t>NYK</w:t>
      </w:r>
      <w:r w:rsidRPr="009D4616">
        <w:rPr>
          <w:rFonts w:hAnsi="標楷體"/>
          <w:snapToGrid w:val="0"/>
          <w:lang w:eastAsia="zh-HK"/>
        </w:rPr>
        <w:t>與</w:t>
      </w:r>
      <w:r w:rsidRPr="009D4616">
        <w:rPr>
          <w:rFonts w:hAnsi="標楷體"/>
          <w:snapToGrid w:val="0"/>
        </w:rPr>
        <w:t>Mitsui</w:t>
      </w:r>
      <w:r w:rsidR="00932399" w:rsidRPr="009D4616">
        <w:rPr>
          <w:rFonts w:hAnsi="標楷體"/>
          <w:snapToGrid w:val="0"/>
        </w:rPr>
        <w:t>）</w:t>
      </w:r>
      <w:r w:rsidRPr="009D4616">
        <w:rPr>
          <w:rFonts w:hAnsi="標楷體"/>
          <w:snapToGrid w:val="0"/>
        </w:rPr>
        <w:t>等二方以3年為1期輪流派任，現任董事長由NYK派任</w:t>
      </w:r>
      <w:r w:rsidR="00932399" w:rsidRPr="009D4616">
        <w:rPr>
          <w:rFonts w:hAnsi="標楷體"/>
          <w:snapToGrid w:val="0"/>
        </w:rPr>
        <w:t>（</w:t>
      </w:r>
      <w:r w:rsidRPr="009D4616">
        <w:rPr>
          <w:rFonts w:hAnsi="標楷體"/>
          <w:snapToGrid w:val="0"/>
        </w:rPr>
        <w:t>任期至110年5月10日</w:t>
      </w:r>
      <w:r w:rsidR="00932399" w:rsidRPr="009D4616">
        <w:rPr>
          <w:rFonts w:hAnsi="標楷體"/>
          <w:snapToGrid w:val="0"/>
        </w:rPr>
        <w:t>）</w:t>
      </w:r>
      <w:r w:rsidRPr="009D4616">
        <w:rPr>
          <w:rFonts w:hAnsi="標楷體"/>
          <w:snapToGrid w:val="0"/>
        </w:rPr>
        <w:t>，</w:t>
      </w:r>
      <w:proofErr w:type="gramStart"/>
      <w:r w:rsidRPr="009D4616">
        <w:rPr>
          <w:rFonts w:hAnsi="標楷體"/>
          <w:snapToGrid w:val="0"/>
        </w:rPr>
        <w:t>下屆輪由</w:t>
      </w:r>
      <w:proofErr w:type="gramEnd"/>
      <w:r w:rsidRPr="009D4616">
        <w:rPr>
          <w:rFonts w:hAnsi="標楷體"/>
          <w:snapToGrid w:val="0"/>
        </w:rPr>
        <w:t>中油公司派任。</w:t>
      </w:r>
    </w:p>
    <w:p w:rsidR="007D4A46" w:rsidRPr="00D401B9" w:rsidRDefault="00727849" w:rsidP="00C57988">
      <w:pPr>
        <w:pStyle w:val="3"/>
        <w:numPr>
          <w:ilvl w:val="2"/>
          <w:numId w:val="1"/>
        </w:numPr>
        <w:adjustRightInd w:val="0"/>
        <w:spacing w:line="458" w:lineRule="exact"/>
        <w:contextualSpacing/>
        <w:rPr>
          <w:rFonts w:hAnsi="標楷體"/>
          <w:szCs w:val="32"/>
          <w:lang w:eastAsia="zh-HK"/>
        </w:rPr>
      </w:pPr>
      <w:proofErr w:type="gramStart"/>
      <w:r w:rsidRPr="00D401B9">
        <w:rPr>
          <w:rFonts w:hAnsi="標楷體"/>
          <w:szCs w:val="32"/>
          <w:lang w:eastAsia="zh-HK"/>
        </w:rPr>
        <w:t>惟查</w:t>
      </w:r>
      <w:proofErr w:type="gramEnd"/>
      <w:r w:rsidR="00596086" w:rsidRPr="00D401B9">
        <w:rPr>
          <w:rFonts w:hAnsi="標楷體"/>
          <w:szCs w:val="32"/>
          <w:lang w:eastAsia="zh-HK"/>
        </w:rPr>
        <w:t>，</w:t>
      </w:r>
      <w:r w:rsidR="00325EAD" w:rsidRPr="00D401B9">
        <w:rPr>
          <w:rFonts w:hAnsi="標楷體"/>
          <w:szCs w:val="32"/>
          <w:lang w:eastAsia="zh-HK"/>
        </w:rPr>
        <w:t>中油公司</w:t>
      </w:r>
      <w:r w:rsidR="00325EAD" w:rsidRPr="00D401B9">
        <w:rPr>
          <w:rFonts w:hAnsi="標楷體" w:hint="eastAsia"/>
          <w:szCs w:val="32"/>
          <w:lang w:eastAsia="zh-HK"/>
        </w:rPr>
        <w:t>為</w:t>
      </w:r>
      <w:r w:rsidR="00183EF0" w:rsidRPr="00D401B9">
        <w:rPr>
          <w:rFonts w:hAnsi="標楷體"/>
          <w:szCs w:val="32"/>
          <w:lang w:eastAsia="zh-HK"/>
        </w:rPr>
        <w:t>國內唯一天然氣供應商，肩負</w:t>
      </w:r>
      <w:r w:rsidR="00325EAD" w:rsidRPr="00D401B9">
        <w:rPr>
          <w:rFonts w:hAnsi="標楷體"/>
          <w:szCs w:val="32"/>
          <w:lang w:eastAsia="zh-HK"/>
        </w:rPr>
        <w:t>充分穩定供應國內需求之</w:t>
      </w:r>
      <w:r w:rsidR="00325EAD" w:rsidRPr="00D401B9">
        <w:rPr>
          <w:rFonts w:hAnsi="標楷體" w:hint="eastAsia"/>
          <w:szCs w:val="32"/>
          <w:lang w:eastAsia="zh-HK"/>
        </w:rPr>
        <w:t>使命</w:t>
      </w:r>
      <w:r w:rsidR="00325EAD" w:rsidRPr="00D401B9">
        <w:rPr>
          <w:rFonts w:hAnsi="標楷體"/>
          <w:szCs w:val="32"/>
          <w:lang w:eastAsia="zh-HK"/>
        </w:rPr>
        <w:t>，而LNG船運更是天然氣供應鏈中重要之一環</w:t>
      </w:r>
      <w:r w:rsidR="00325EAD" w:rsidRPr="00D401B9">
        <w:rPr>
          <w:rFonts w:hAnsi="標楷體" w:hint="eastAsia"/>
          <w:szCs w:val="32"/>
          <w:lang w:eastAsia="zh-HK"/>
        </w:rPr>
        <w:t>，而</w:t>
      </w:r>
      <w:r w:rsidRPr="00D401B9">
        <w:rPr>
          <w:rFonts w:hAnsi="標楷體"/>
          <w:szCs w:val="32"/>
          <w:lang w:eastAsia="zh-HK"/>
        </w:rPr>
        <w:t>中油公司</w:t>
      </w:r>
      <w:r w:rsidR="00CB1AE2" w:rsidRPr="00B155AE">
        <w:rPr>
          <w:rFonts w:hAnsi="標楷體" w:hint="eastAsia"/>
          <w:szCs w:val="32"/>
          <w:lang w:eastAsia="zh-HK"/>
        </w:rPr>
        <w:t>為</w:t>
      </w:r>
      <w:r w:rsidR="00B155AE" w:rsidRPr="00B155AE">
        <w:rPr>
          <w:rFonts w:hAnsi="標楷體" w:hint="eastAsia"/>
          <w:szCs w:val="32"/>
          <w:lang w:eastAsia="zh-HK"/>
        </w:rPr>
        <w:t>引進LNG船舶運輸業務</w:t>
      </w:r>
      <w:r w:rsidR="00CB1AE2" w:rsidRPr="00B155AE">
        <w:rPr>
          <w:rFonts w:hAnsi="標楷體" w:hint="eastAsia"/>
          <w:szCs w:val="32"/>
          <w:lang w:eastAsia="zh-HK"/>
        </w:rPr>
        <w:t>投資</w:t>
      </w:r>
      <w:r w:rsidRPr="00D401B9">
        <w:rPr>
          <w:rFonts w:hAnsi="標楷體"/>
          <w:szCs w:val="32"/>
          <w:lang w:eastAsia="zh-HK"/>
        </w:rPr>
        <w:t>尼米克船東控股公司45</w:t>
      </w:r>
      <w:r w:rsidR="00FF1DA1" w:rsidRPr="00D401B9">
        <w:rPr>
          <w:rFonts w:hAnsi="標楷體"/>
          <w:szCs w:val="32"/>
          <w:lang w:eastAsia="zh-HK"/>
        </w:rPr>
        <w:t>%</w:t>
      </w:r>
      <w:r w:rsidRPr="00D401B9">
        <w:rPr>
          <w:rFonts w:hAnsi="標楷體"/>
          <w:szCs w:val="32"/>
          <w:lang w:eastAsia="zh-HK"/>
        </w:rPr>
        <w:t>股權，為該公司單一最大股東，</w:t>
      </w:r>
      <w:r w:rsidR="001505B2" w:rsidRPr="00D401B9">
        <w:rPr>
          <w:rFonts w:hAnsi="標楷體" w:hint="eastAsia"/>
          <w:szCs w:val="32"/>
          <w:lang w:eastAsia="zh-HK"/>
        </w:rPr>
        <w:t>投資金額近28億元，</w:t>
      </w:r>
      <w:r w:rsidRPr="00D401B9">
        <w:rPr>
          <w:rFonts w:hAnsi="標楷體"/>
          <w:szCs w:val="32"/>
          <w:lang w:eastAsia="zh-HK"/>
        </w:rPr>
        <w:t>並為該公司唯一客戶，每年支付該公司船舶運輸費用約美金0.65億元至0.69億元</w:t>
      </w:r>
      <w:proofErr w:type="gramStart"/>
      <w:r w:rsidR="00932399" w:rsidRPr="00D401B9">
        <w:rPr>
          <w:rFonts w:hAnsi="標楷體"/>
          <w:szCs w:val="32"/>
          <w:lang w:eastAsia="zh-HK"/>
        </w:rPr>
        <w:t>（</w:t>
      </w:r>
      <w:proofErr w:type="gramEnd"/>
      <w:r w:rsidRPr="00D401B9">
        <w:rPr>
          <w:rFonts w:hAnsi="標楷體"/>
          <w:szCs w:val="32"/>
          <w:lang w:eastAsia="zh-HK"/>
        </w:rPr>
        <w:t>約新臺幣</w:t>
      </w:r>
      <w:proofErr w:type="gramStart"/>
      <w:r w:rsidR="00136C4E" w:rsidRPr="00D401B9">
        <w:rPr>
          <w:rFonts w:hAnsi="標楷體" w:hint="eastAsia"/>
          <w:szCs w:val="32"/>
          <w:lang w:eastAsia="zh-HK"/>
        </w:rPr>
        <w:t>（</w:t>
      </w:r>
      <w:proofErr w:type="gramEnd"/>
      <w:r w:rsidR="00136C4E" w:rsidRPr="00D401B9">
        <w:rPr>
          <w:rFonts w:hAnsi="標楷體" w:hint="eastAsia"/>
          <w:szCs w:val="32"/>
          <w:lang w:eastAsia="zh-HK"/>
        </w:rPr>
        <w:t>下同</w:t>
      </w:r>
      <w:proofErr w:type="gramStart"/>
      <w:r w:rsidR="00136C4E" w:rsidRPr="00D401B9">
        <w:rPr>
          <w:rFonts w:hAnsi="標楷體" w:hint="eastAsia"/>
          <w:szCs w:val="32"/>
          <w:lang w:eastAsia="zh-HK"/>
        </w:rPr>
        <w:t>）</w:t>
      </w:r>
      <w:proofErr w:type="gramEnd"/>
      <w:r w:rsidRPr="00D401B9">
        <w:rPr>
          <w:rFonts w:hAnsi="標楷體"/>
          <w:szCs w:val="32"/>
          <w:lang w:eastAsia="zh-HK"/>
        </w:rPr>
        <w:t>19.5億元至20.7億元</w:t>
      </w:r>
      <w:proofErr w:type="gramStart"/>
      <w:r w:rsidR="00932399" w:rsidRPr="00D401B9">
        <w:rPr>
          <w:rFonts w:hAnsi="標楷體"/>
          <w:szCs w:val="32"/>
          <w:lang w:eastAsia="zh-HK"/>
        </w:rPr>
        <w:t>）</w:t>
      </w:r>
      <w:proofErr w:type="gramEnd"/>
      <w:r w:rsidR="001505B2" w:rsidRPr="00D401B9">
        <w:rPr>
          <w:rFonts w:hAnsi="標楷體" w:hint="eastAsia"/>
          <w:szCs w:val="32"/>
          <w:lang w:eastAsia="zh-HK"/>
        </w:rPr>
        <w:t>，</w:t>
      </w:r>
      <w:r w:rsidR="00B27BF2">
        <w:rPr>
          <w:rFonts w:hAnsi="標楷體" w:hint="eastAsia"/>
          <w:szCs w:val="32"/>
          <w:lang w:eastAsia="zh-HK"/>
        </w:rPr>
        <w:t>為期</w:t>
      </w:r>
      <w:r w:rsidR="00B27BF2">
        <w:rPr>
          <w:rFonts w:hAnsi="標楷體" w:hint="eastAsia"/>
          <w:szCs w:val="32"/>
        </w:rPr>
        <w:t>25</w:t>
      </w:r>
      <w:r w:rsidR="00B27BF2">
        <w:rPr>
          <w:rFonts w:hAnsi="標楷體" w:hint="eastAsia"/>
          <w:szCs w:val="32"/>
          <w:lang w:eastAsia="zh-HK"/>
        </w:rPr>
        <w:t>年</w:t>
      </w:r>
      <w:r w:rsidR="00B27BF2">
        <w:rPr>
          <w:rFonts w:hAnsi="標楷體" w:hint="eastAsia"/>
          <w:szCs w:val="32"/>
        </w:rPr>
        <w:t>，</w:t>
      </w:r>
      <w:r w:rsidR="00356E7F">
        <w:rPr>
          <w:rFonts w:hAnsi="標楷體" w:hint="eastAsia"/>
          <w:szCs w:val="32"/>
          <w:lang w:eastAsia="zh-HK"/>
        </w:rPr>
        <w:t>運用國家</w:t>
      </w:r>
      <w:r w:rsidR="00356E7F">
        <w:rPr>
          <w:rFonts w:hAnsi="標楷體" w:hint="eastAsia"/>
          <w:color w:val="000000"/>
        </w:rPr>
        <w:t>資</w:t>
      </w:r>
      <w:r w:rsidR="00356E7F">
        <w:rPr>
          <w:rFonts w:hAnsi="標楷體" w:hint="eastAsia"/>
          <w:color w:val="000000"/>
          <w:lang w:eastAsia="zh-HK"/>
        </w:rPr>
        <w:t>金</w:t>
      </w:r>
      <w:r w:rsidR="00356E7F">
        <w:rPr>
          <w:rFonts w:hAnsi="標楷體" w:hint="eastAsia"/>
          <w:color w:val="000000"/>
        </w:rPr>
        <w:t>龐</w:t>
      </w:r>
      <w:r w:rsidR="00356E7F">
        <w:rPr>
          <w:rFonts w:hAnsi="標楷體" w:hint="eastAsia"/>
          <w:color w:val="000000"/>
          <w:lang w:eastAsia="zh-HK"/>
        </w:rPr>
        <w:t>鉅</w:t>
      </w:r>
      <w:r w:rsidR="00B27BF2">
        <w:rPr>
          <w:rFonts w:hAnsi="標楷體" w:hint="eastAsia"/>
          <w:color w:val="000000"/>
        </w:rPr>
        <w:t>，</w:t>
      </w:r>
      <w:r w:rsidRPr="00D401B9">
        <w:rPr>
          <w:rFonts w:hAnsi="標楷體"/>
          <w:szCs w:val="32"/>
          <w:lang w:eastAsia="zh-HK"/>
        </w:rPr>
        <w:t>然中油公司</w:t>
      </w:r>
      <w:r w:rsidR="00CA5F2B" w:rsidRPr="00D401B9">
        <w:rPr>
          <w:rFonts w:hAnsi="標楷體"/>
          <w:szCs w:val="32"/>
          <w:lang w:eastAsia="zh-HK"/>
        </w:rPr>
        <w:t>未</w:t>
      </w:r>
      <w:r w:rsidR="00CA5F2B" w:rsidRPr="00D401B9">
        <w:rPr>
          <w:rFonts w:hAnsi="標楷體" w:hint="eastAsia"/>
          <w:szCs w:val="32"/>
          <w:lang w:eastAsia="zh-HK"/>
        </w:rPr>
        <w:t>掌握</w:t>
      </w:r>
      <w:r w:rsidR="002875F1">
        <w:rPr>
          <w:rFonts w:hAnsi="標楷體"/>
          <w:szCs w:val="32"/>
          <w:lang w:eastAsia="zh-HK"/>
        </w:rPr>
        <w:t>其為單一最大股東與唯一客戶之優勢</w:t>
      </w:r>
      <w:r w:rsidRPr="00D401B9">
        <w:rPr>
          <w:rFonts w:hAnsi="標楷體"/>
          <w:szCs w:val="32"/>
          <w:lang w:eastAsia="zh-HK"/>
        </w:rPr>
        <w:t>派任董事長，</w:t>
      </w:r>
      <w:r w:rsidR="00265863">
        <w:rPr>
          <w:rFonts w:hAnsi="標楷體" w:hint="eastAsia"/>
          <w:szCs w:val="32"/>
          <w:lang w:eastAsia="zh-HK"/>
        </w:rPr>
        <w:t>完全</w:t>
      </w:r>
      <w:r w:rsidR="00B155AE">
        <w:rPr>
          <w:rFonts w:hint="eastAsia"/>
          <w:kern w:val="0"/>
        </w:rPr>
        <w:t>負責</w:t>
      </w:r>
      <w:r w:rsidR="002875F1" w:rsidRPr="00D401B9">
        <w:rPr>
          <w:rFonts w:hAnsi="標楷體"/>
          <w:szCs w:val="32"/>
          <w:lang w:eastAsia="zh-HK"/>
        </w:rPr>
        <w:t>尼米克船東控股公司</w:t>
      </w:r>
      <w:r w:rsidR="00265863" w:rsidRPr="00B8592F">
        <w:rPr>
          <w:rFonts w:hint="eastAsia"/>
          <w:kern w:val="0"/>
        </w:rPr>
        <w:t>經營政策</w:t>
      </w:r>
      <w:r w:rsidR="00265863">
        <w:rPr>
          <w:rFonts w:hint="eastAsia"/>
          <w:kern w:val="0"/>
        </w:rPr>
        <w:t>，</w:t>
      </w:r>
      <w:r w:rsidR="00354C79">
        <w:rPr>
          <w:rFonts w:hAnsi="標楷體" w:hint="eastAsia"/>
          <w:szCs w:val="32"/>
          <w:lang w:eastAsia="zh-HK"/>
        </w:rPr>
        <w:t>以</w:t>
      </w:r>
      <w:r w:rsidR="00183EF0" w:rsidRPr="00D401B9">
        <w:rPr>
          <w:rFonts w:hAnsi="標楷體"/>
          <w:szCs w:val="32"/>
          <w:lang w:eastAsia="zh-HK"/>
        </w:rPr>
        <w:t>確保</w:t>
      </w:r>
      <w:r w:rsidR="00D405A9" w:rsidRPr="00D401B9">
        <w:rPr>
          <w:rFonts w:hAnsi="標楷體" w:hint="eastAsia"/>
          <w:szCs w:val="32"/>
          <w:lang w:eastAsia="zh-HK"/>
        </w:rPr>
        <w:t>國內電廠與</w:t>
      </w:r>
      <w:r w:rsidR="00D405A9" w:rsidRPr="00D401B9">
        <w:rPr>
          <w:rFonts w:hAnsi="標楷體"/>
          <w:szCs w:val="32"/>
          <w:lang w:eastAsia="zh-HK"/>
        </w:rPr>
        <w:t>天然氣</w:t>
      </w:r>
      <w:r w:rsidR="00D405A9" w:rsidRPr="00D401B9">
        <w:rPr>
          <w:rFonts w:hAnsi="標楷體" w:hint="eastAsia"/>
          <w:szCs w:val="32"/>
          <w:lang w:eastAsia="zh-HK"/>
        </w:rPr>
        <w:t>市場</w:t>
      </w:r>
      <w:r w:rsidR="00183EF0" w:rsidRPr="00D401B9">
        <w:rPr>
          <w:rFonts w:hAnsi="標楷體" w:hint="eastAsia"/>
          <w:szCs w:val="32"/>
          <w:lang w:eastAsia="zh-HK"/>
        </w:rPr>
        <w:t>之穩定供應</w:t>
      </w:r>
      <w:r w:rsidR="009760A4" w:rsidRPr="00D401B9">
        <w:rPr>
          <w:rFonts w:hAnsi="標楷體" w:hint="eastAsia"/>
          <w:szCs w:val="32"/>
          <w:lang w:eastAsia="zh-HK"/>
        </w:rPr>
        <w:t>，</w:t>
      </w:r>
      <w:r w:rsidR="002875F1">
        <w:rPr>
          <w:rFonts w:hAnsi="標楷體"/>
          <w:szCs w:val="32"/>
          <w:lang w:eastAsia="zh-HK"/>
        </w:rPr>
        <w:t>卻與日商股東輪流派任</w:t>
      </w:r>
      <w:r w:rsidRPr="00D401B9">
        <w:rPr>
          <w:rFonts w:hAnsi="標楷體"/>
          <w:szCs w:val="32"/>
          <w:lang w:eastAsia="zh-HK"/>
        </w:rPr>
        <w:t>董事長</w:t>
      </w:r>
      <w:r w:rsidRPr="00356E7F">
        <w:rPr>
          <w:rFonts w:hAnsi="標楷體"/>
          <w:szCs w:val="32"/>
          <w:lang w:eastAsia="zh-HK"/>
        </w:rPr>
        <w:t>，</w:t>
      </w:r>
      <w:r w:rsidR="00D401B9" w:rsidRPr="009D4616">
        <w:rPr>
          <w:rFonts w:hAnsi="標楷體"/>
          <w:szCs w:val="32"/>
          <w:lang w:eastAsia="zh-HK"/>
        </w:rPr>
        <w:t>損及公股權益，</w:t>
      </w:r>
      <w:proofErr w:type="gramStart"/>
      <w:r w:rsidRPr="00D401B9">
        <w:rPr>
          <w:rFonts w:hAnsi="標楷體"/>
          <w:szCs w:val="32"/>
          <w:lang w:eastAsia="zh-HK"/>
        </w:rPr>
        <w:t>且尼米</w:t>
      </w:r>
      <w:proofErr w:type="gramEnd"/>
      <w:r w:rsidRPr="00D401B9">
        <w:rPr>
          <w:rFonts w:hAnsi="標楷體"/>
          <w:szCs w:val="32"/>
          <w:lang w:eastAsia="zh-HK"/>
        </w:rPr>
        <w:t>克船東控股公司總經理係由日商股東</w:t>
      </w:r>
      <w:proofErr w:type="gramStart"/>
      <w:r w:rsidR="00CB1AE2">
        <w:rPr>
          <w:rFonts w:hAnsi="標楷體" w:hint="eastAsia"/>
          <w:szCs w:val="32"/>
          <w:lang w:eastAsia="zh-HK"/>
        </w:rPr>
        <w:t>遴</w:t>
      </w:r>
      <w:proofErr w:type="gramEnd"/>
      <w:r w:rsidRPr="00D401B9">
        <w:rPr>
          <w:rFonts w:hAnsi="標楷體"/>
          <w:szCs w:val="32"/>
          <w:lang w:eastAsia="zh-HK"/>
        </w:rPr>
        <w:t>派，中油公司僅派任資深行政經理協助管理</w:t>
      </w:r>
      <w:r w:rsidR="00CB1AE2">
        <w:rPr>
          <w:rFonts w:hAnsi="標楷體" w:hint="eastAsia"/>
          <w:szCs w:val="32"/>
          <w:lang w:eastAsia="zh-HK"/>
        </w:rPr>
        <w:t>其</w:t>
      </w:r>
      <w:r w:rsidRPr="00D401B9">
        <w:rPr>
          <w:rFonts w:hAnsi="標楷體"/>
          <w:szCs w:val="32"/>
          <w:lang w:eastAsia="zh-HK"/>
        </w:rPr>
        <w:t>台灣分公司業務，</w:t>
      </w:r>
      <w:r w:rsidR="00D401B9" w:rsidRPr="00D401B9">
        <w:rPr>
          <w:rFonts w:hAnsi="標楷體" w:hint="eastAsia"/>
          <w:szCs w:val="32"/>
          <w:lang w:eastAsia="zh-HK"/>
        </w:rPr>
        <w:t>未</w:t>
      </w:r>
      <w:r w:rsidRPr="00D401B9">
        <w:rPr>
          <w:rFonts w:hAnsi="標楷體"/>
          <w:szCs w:val="32"/>
          <w:lang w:eastAsia="zh-HK"/>
        </w:rPr>
        <w:t>積極</w:t>
      </w:r>
      <w:r w:rsidR="00D401B9" w:rsidRPr="00D401B9">
        <w:rPr>
          <w:rFonts w:hAnsi="標楷體" w:hint="eastAsia"/>
          <w:szCs w:val="32"/>
          <w:lang w:eastAsia="zh-HK"/>
        </w:rPr>
        <w:t>為國</w:t>
      </w:r>
      <w:r w:rsidR="000062A2">
        <w:rPr>
          <w:rFonts w:hAnsi="標楷體" w:hint="eastAsia"/>
          <w:szCs w:val="32"/>
          <w:lang w:eastAsia="zh-HK"/>
        </w:rPr>
        <w:t>家</w:t>
      </w:r>
      <w:r w:rsidR="00B27BF2" w:rsidRPr="00B27BF2">
        <w:rPr>
          <w:rFonts w:hAnsi="標楷體" w:hint="eastAsia"/>
          <w:szCs w:val="32"/>
          <w:lang w:eastAsia="zh-HK"/>
        </w:rPr>
        <w:t>實質</w:t>
      </w:r>
      <w:r w:rsidR="00E016A6" w:rsidRPr="00D401B9">
        <w:rPr>
          <w:rFonts w:hAnsi="標楷體" w:hint="eastAsia"/>
          <w:szCs w:val="32"/>
          <w:lang w:eastAsia="zh-HK"/>
        </w:rPr>
        <w:t>培</w:t>
      </w:r>
      <w:r w:rsidR="00B27BF2">
        <w:rPr>
          <w:rFonts w:hAnsi="標楷體" w:hint="eastAsia"/>
          <w:szCs w:val="32"/>
          <w:lang w:eastAsia="zh-HK"/>
        </w:rPr>
        <w:t>育</w:t>
      </w:r>
      <w:r w:rsidR="00E016A6" w:rsidRPr="00D401B9">
        <w:rPr>
          <w:rFonts w:hAnsi="標楷體"/>
          <w:szCs w:val="32"/>
          <w:lang w:eastAsia="zh-HK"/>
        </w:rPr>
        <w:t>LNG船</w:t>
      </w:r>
      <w:r w:rsidR="00354C79">
        <w:rPr>
          <w:rFonts w:hAnsi="標楷體" w:hint="eastAsia"/>
          <w:szCs w:val="32"/>
          <w:lang w:eastAsia="zh-HK"/>
        </w:rPr>
        <w:t>舶</w:t>
      </w:r>
      <w:r w:rsidR="00E016A6" w:rsidRPr="00D401B9">
        <w:rPr>
          <w:rFonts w:hAnsi="標楷體"/>
          <w:szCs w:val="32"/>
          <w:lang w:eastAsia="zh-HK"/>
        </w:rPr>
        <w:t>運</w:t>
      </w:r>
      <w:r w:rsidR="00354C79">
        <w:rPr>
          <w:rFonts w:hAnsi="標楷體" w:hint="eastAsia"/>
          <w:szCs w:val="32"/>
          <w:lang w:eastAsia="zh-HK"/>
        </w:rPr>
        <w:t>輸</w:t>
      </w:r>
      <w:r w:rsidR="00E016A6" w:rsidRPr="00D401B9">
        <w:rPr>
          <w:rFonts w:hAnsi="標楷體"/>
          <w:szCs w:val="32"/>
          <w:lang w:eastAsia="zh-HK"/>
        </w:rPr>
        <w:t>業務</w:t>
      </w:r>
      <w:r w:rsidR="00B155AE">
        <w:rPr>
          <w:rFonts w:hAnsi="標楷體" w:hint="eastAsia"/>
          <w:szCs w:val="32"/>
          <w:lang w:eastAsia="zh-HK"/>
        </w:rPr>
        <w:t>相關</w:t>
      </w:r>
      <w:r w:rsidR="00E016A6" w:rsidRPr="00D401B9">
        <w:rPr>
          <w:rFonts w:hAnsi="標楷體" w:hint="eastAsia"/>
          <w:szCs w:val="32"/>
          <w:lang w:eastAsia="zh-HK"/>
        </w:rPr>
        <w:t>管理</w:t>
      </w:r>
      <w:r w:rsidR="00D401B9" w:rsidRPr="00D401B9">
        <w:rPr>
          <w:rFonts w:hAnsi="標楷體" w:hint="eastAsia"/>
          <w:szCs w:val="32"/>
          <w:lang w:eastAsia="zh-HK"/>
        </w:rPr>
        <w:t>技術</w:t>
      </w:r>
      <w:r w:rsidR="00B27BF2">
        <w:rPr>
          <w:rFonts w:hAnsi="標楷體" w:hint="eastAsia"/>
          <w:szCs w:val="32"/>
          <w:lang w:eastAsia="zh-HK"/>
        </w:rPr>
        <w:t>能力</w:t>
      </w:r>
      <w:r w:rsidR="00D401B9" w:rsidRPr="00D401B9">
        <w:rPr>
          <w:rFonts w:hAnsi="標楷體" w:hint="eastAsia"/>
          <w:szCs w:val="32"/>
          <w:lang w:eastAsia="zh-HK"/>
        </w:rPr>
        <w:t>之</w:t>
      </w:r>
      <w:r w:rsidR="0086600C">
        <w:rPr>
          <w:rFonts w:hAnsi="標楷體" w:hint="eastAsia"/>
          <w:szCs w:val="32"/>
          <w:lang w:eastAsia="zh-HK"/>
        </w:rPr>
        <w:t>專業</w:t>
      </w:r>
      <w:r w:rsidR="00D401B9" w:rsidRPr="00D401B9">
        <w:rPr>
          <w:rFonts w:hAnsi="標楷體" w:hint="eastAsia"/>
          <w:szCs w:val="32"/>
          <w:lang w:eastAsia="zh-HK"/>
        </w:rPr>
        <w:t>人才</w:t>
      </w:r>
      <w:r w:rsidR="00F1786A">
        <w:rPr>
          <w:rFonts w:hAnsi="標楷體"/>
          <w:szCs w:val="32"/>
          <w:lang w:eastAsia="zh-HK"/>
        </w:rPr>
        <w:t>，</w:t>
      </w:r>
      <w:r w:rsidR="00F1786A">
        <w:rPr>
          <w:rFonts w:hAnsi="標楷體" w:hint="eastAsia"/>
          <w:szCs w:val="32"/>
          <w:lang w:eastAsia="zh-HK"/>
        </w:rPr>
        <w:t>顯有</w:t>
      </w:r>
      <w:r w:rsidR="00D401B9" w:rsidRPr="009D4616">
        <w:rPr>
          <w:rFonts w:hAnsi="標楷體"/>
          <w:szCs w:val="32"/>
          <w:lang w:eastAsia="zh-HK"/>
        </w:rPr>
        <w:t>不當</w:t>
      </w:r>
      <w:r w:rsidR="00D401B9">
        <w:rPr>
          <w:rFonts w:hAnsi="標楷體" w:hint="eastAsia"/>
          <w:szCs w:val="32"/>
        </w:rPr>
        <w:t>。</w:t>
      </w:r>
    </w:p>
    <w:p w:rsidR="00727849" w:rsidRPr="009D4616" w:rsidRDefault="00AA6B4D" w:rsidP="00C57988">
      <w:pPr>
        <w:pStyle w:val="3"/>
        <w:numPr>
          <w:ilvl w:val="2"/>
          <w:numId w:val="1"/>
        </w:numPr>
        <w:adjustRightInd w:val="0"/>
        <w:spacing w:line="458" w:lineRule="exact"/>
        <w:contextualSpacing/>
        <w:rPr>
          <w:rFonts w:hAnsi="標楷體"/>
          <w:snapToGrid w:val="0"/>
          <w:szCs w:val="32"/>
          <w:lang w:eastAsia="zh-HK"/>
        </w:rPr>
      </w:pPr>
      <w:r w:rsidRPr="009D4616">
        <w:rPr>
          <w:rFonts w:hAnsi="標楷體"/>
          <w:szCs w:val="32"/>
          <w:lang w:eastAsia="zh-HK"/>
        </w:rPr>
        <w:t>綜上，政府對公私合營事業之</w:t>
      </w:r>
      <w:r w:rsidRPr="009D4616">
        <w:rPr>
          <w:rFonts w:hAnsi="標楷體" w:hint="eastAsia"/>
          <w:szCs w:val="32"/>
          <w:lang w:eastAsia="zh-HK"/>
        </w:rPr>
        <w:t>投資</w:t>
      </w:r>
      <w:r w:rsidR="00727849" w:rsidRPr="009D4616">
        <w:rPr>
          <w:rFonts w:hAnsi="標楷體"/>
          <w:szCs w:val="32"/>
          <w:lang w:eastAsia="zh-HK"/>
        </w:rPr>
        <w:t>係國家資產，更是全民之資產，經濟部</w:t>
      </w:r>
      <w:r w:rsidR="00B155AE" w:rsidRPr="00B155AE">
        <w:rPr>
          <w:rFonts w:hAnsi="標楷體"/>
          <w:szCs w:val="32"/>
          <w:lang w:eastAsia="zh-HK"/>
        </w:rPr>
        <w:t>所屬中油公司</w:t>
      </w:r>
      <w:r w:rsidR="00727849" w:rsidRPr="009D4616">
        <w:rPr>
          <w:rFonts w:hAnsi="標楷體"/>
          <w:szCs w:val="32"/>
          <w:lang w:eastAsia="zh-HK"/>
        </w:rPr>
        <w:t>轉投資事業尼米克船東控股公司之歷年營運收入全數來自中油公司</w:t>
      </w:r>
      <w:r w:rsidR="00356E7F">
        <w:rPr>
          <w:rFonts w:hAnsi="標楷體" w:hint="eastAsia"/>
          <w:szCs w:val="32"/>
        </w:rPr>
        <w:t>，</w:t>
      </w:r>
      <w:r w:rsidR="00356E7F">
        <w:rPr>
          <w:rFonts w:hAnsi="標楷體" w:hint="eastAsia"/>
          <w:szCs w:val="32"/>
          <w:lang w:eastAsia="zh-HK"/>
        </w:rPr>
        <w:t>運用國家</w:t>
      </w:r>
      <w:r w:rsidR="00356E7F">
        <w:rPr>
          <w:rFonts w:hAnsi="標楷體" w:hint="eastAsia"/>
          <w:color w:val="000000"/>
        </w:rPr>
        <w:t>資</w:t>
      </w:r>
      <w:r w:rsidR="00356E7F">
        <w:rPr>
          <w:rFonts w:hAnsi="標楷體" w:hint="eastAsia"/>
          <w:color w:val="000000"/>
          <w:lang w:eastAsia="zh-HK"/>
        </w:rPr>
        <w:t>金</w:t>
      </w:r>
      <w:r w:rsidR="00356E7F">
        <w:rPr>
          <w:rFonts w:hAnsi="標楷體" w:hint="eastAsia"/>
          <w:color w:val="000000"/>
        </w:rPr>
        <w:t>龐</w:t>
      </w:r>
      <w:r w:rsidR="00356E7F">
        <w:rPr>
          <w:rFonts w:hAnsi="標楷體" w:hint="eastAsia"/>
          <w:color w:val="000000"/>
          <w:lang w:eastAsia="zh-HK"/>
        </w:rPr>
        <w:t>鉅</w:t>
      </w:r>
      <w:r w:rsidR="00727849" w:rsidRPr="009D4616">
        <w:rPr>
          <w:rFonts w:hAnsi="標楷體"/>
          <w:szCs w:val="32"/>
          <w:lang w:eastAsia="zh-HK"/>
        </w:rPr>
        <w:t>，惟中油公司</w:t>
      </w:r>
      <w:r w:rsidR="00CA5F2B" w:rsidRPr="00B155AE">
        <w:rPr>
          <w:rFonts w:hAnsi="標楷體"/>
          <w:szCs w:val="32"/>
          <w:lang w:eastAsia="zh-HK"/>
        </w:rPr>
        <w:t>未</w:t>
      </w:r>
      <w:r w:rsidR="00CA5F2B" w:rsidRPr="00B155AE">
        <w:rPr>
          <w:rFonts w:hAnsi="標楷體" w:hint="eastAsia"/>
          <w:szCs w:val="32"/>
          <w:lang w:eastAsia="zh-HK"/>
        </w:rPr>
        <w:t>掌握</w:t>
      </w:r>
      <w:r w:rsidR="00B155AE">
        <w:rPr>
          <w:rFonts w:hAnsi="標楷體"/>
          <w:szCs w:val="32"/>
          <w:lang w:eastAsia="zh-HK"/>
        </w:rPr>
        <w:t>其為單一最大股東與唯一客戶之優勢</w:t>
      </w:r>
      <w:r w:rsidR="00354C79">
        <w:rPr>
          <w:rFonts w:hAnsi="標楷體"/>
          <w:szCs w:val="32"/>
          <w:lang w:eastAsia="zh-HK"/>
        </w:rPr>
        <w:t>派任董事長，</w:t>
      </w:r>
      <w:r w:rsidR="00B155AE" w:rsidRPr="00B155AE">
        <w:rPr>
          <w:rFonts w:hAnsi="標楷體" w:hint="eastAsia"/>
          <w:szCs w:val="32"/>
          <w:lang w:eastAsia="zh-HK"/>
        </w:rPr>
        <w:t>完全</w:t>
      </w:r>
      <w:r w:rsidR="00B155AE" w:rsidRPr="00B155AE">
        <w:rPr>
          <w:rFonts w:hAnsi="標楷體" w:hint="eastAsia"/>
          <w:szCs w:val="32"/>
          <w:lang w:eastAsia="zh-HK"/>
        </w:rPr>
        <w:lastRenderedPageBreak/>
        <w:t>負責</w:t>
      </w:r>
      <w:r w:rsidR="002875F1" w:rsidRPr="00D401B9">
        <w:rPr>
          <w:rFonts w:hAnsi="標楷體"/>
          <w:szCs w:val="32"/>
          <w:lang w:eastAsia="zh-HK"/>
        </w:rPr>
        <w:t>尼米克船東控股公司</w:t>
      </w:r>
      <w:r w:rsidR="00B155AE" w:rsidRPr="00B155AE">
        <w:rPr>
          <w:rFonts w:hAnsi="標楷體" w:hint="eastAsia"/>
          <w:szCs w:val="32"/>
          <w:lang w:eastAsia="zh-HK"/>
        </w:rPr>
        <w:t>經營政策，</w:t>
      </w:r>
      <w:r w:rsidR="00B155AE" w:rsidRPr="00B155AE">
        <w:rPr>
          <w:rFonts w:hAnsi="標楷體"/>
          <w:szCs w:val="32"/>
          <w:lang w:eastAsia="zh-HK"/>
        </w:rPr>
        <w:t>確保</w:t>
      </w:r>
      <w:r w:rsidR="00B155AE" w:rsidRPr="00B155AE">
        <w:rPr>
          <w:rFonts w:hAnsi="標楷體" w:hint="eastAsia"/>
          <w:szCs w:val="32"/>
          <w:lang w:eastAsia="zh-HK"/>
        </w:rPr>
        <w:t>國內</w:t>
      </w:r>
      <w:r w:rsidR="00B155AE" w:rsidRPr="00B155AE">
        <w:rPr>
          <w:rFonts w:hAnsi="標楷體"/>
          <w:szCs w:val="32"/>
          <w:lang w:eastAsia="zh-HK"/>
        </w:rPr>
        <w:t>天然氣需求</w:t>
      </w:r>
      <w:r w:rsidR="00B155AE" w:rsidRPr="00B155AE">
        <w:rPr>
          <w:rFonts w:hAnsi="標楷體" w:hint="eastAsia"/>
          <w:szCs w:val="32"/>
          <w:lang w:eastAsia="zh-HK"/>
        </w:rPr>
        <w:t>之穩定供應</w:t>
      </w:r>
      <w:r w:rsidR="00B155AE" w:rsidRPr="00D401B9">
        <w:rPr>
          <w:rFonts w:hAnsi="標楷體" w:hint="eastAsia"/>
          <w:szCs w:val="32"/>
          <w:lang w:eastAsia="zh-HK"/>
        </w:rPr>
        <w:t>，</w:t>
      </w:r>
      <w:r w:rsidR="00727849" w:rsidRPr="009D4616">
        <w:rPr>
          <w:rFonts w:hAnsi="標楷體"/>
          <w:szCs w:val="32"/>
          <w:lang w:eastAsia="zh-HK"/>
        </w:rPr>
        <w:t>卻與日商股東輪流派任董事長，損及公股權益，實屬</w:t>
      </w:r>
      <w:r w:rsidR="00B155AE">
        <w:rPr>
          <w:rFonts w:hAnsi="標楷體" w:hint="eastAsia"/>
          <w:szCs w:val="32"/>
          <w:lang w:eastAsia="zh-HK"/>
        </w:rPr>
        <w:t>未</w:t>
      </w:r>
      <w:r w:rsidR="00727849" w:rsidRPr="009D4616">
        <w:rPr>
          <w:rFonts w:hAnsi="標楷體"/>
          <w:szCs w:val="32"/>
          <w:lang w:eastAsia="zh-HK"/>
        </w:rPr>
        <w:t>當。</w:t>
      </w:r>
    </w:p>
    <w:p w:rsidR="00F14967" w:rsidRPr="009D4616" w:rsidRDefault="00F14967" w:rsidP="00C57988">
      <w:pPr>
        <w:pStyle w:val="2"/>
        <w:adjustRightInd w:val="0"/>
        <w:spacing w:line="458" w:lineRule="exact"/>
        <w:contextualSpacing/>
        <w:rPr>
          <w:rFonts w:hAnsi="標楷體"/>
          <w:b/>
          <w:szCs w:val="32"/>
          <w:lang w:eastAsia="zh-HK"/>
        </w:rPr>
      </w:pPr>
      <w:r w:rsidRPr="009D4616">
        <w:rPr>
          <w:rFonts w:hAnsi="標楷體"/>
          <w:b/>
          <w:szCs w:val="32"/>
          <w:lang w:eastAsia="zh-HK"/>
        </w:rPr>
        <w:t>經濟部所屬國營事業台糖公司以非屬現職人員為由，對派駐轉投資事業越台糖業公司</w:t>
      </w:r>
      <w:r w:rsidR="00EA28A4" w:rsidRPr="009D4616">
        <w:rPr>
          <w:rFonts w:hAnsi="標楷體"/>
          <w:b/>
          <w:szCs w:val="32"/>
          <w:lang w:eastAsia="zh-HK"/>
        </w:rPr>
        <w:t>董事兼總經理</w:t>
      </w:r>
      <w:r w:rsidRPr="009D4616">
        <w:rPr>
          <w:rFonts w:hAnsi="標楷體"/>
          <w:b/>
          <w:szCs w:val="32"/>
          <w:lang w:eastAsia="zh-HK"/>
        </w:rPr>
        <w:t>未辦理考核，不符合經濟部及所屬機關事業機構</w:t>
      </w:r>
      <w:proofErr w:type="gramStart"/>
      <w:r w:rsidRPr="009D4616">
        <w:rPr>
          <w:rFonts w:hAnsi="標楷體"/>
          <w:b/>
          <w:szCs w:val="32"/>
          <w:lang w:eastAsia="zh-HK"/>
        </w:rPr>
        <w:t>遴派公</w:t>
      </w:r>
      <w:proofErr w:type="gramEnd"/>
      <w:r w:rsidRPr="009D4616">
        <w:rPr>
          <w:rFonts w:hAnsi="標楷體"/>
          <w:b/>
          <w:szCs w:val="32"/>
          <w:lang w:eastAsia="zh-HK"/>
        </w:rPr>
        <w:t>民營事業與財團法人董監事及其他重要職務管理要點規定，經濟部未善盡監督管理之責，</w:t>
      </w:r>
      <w:proofErr w:type="gramStart"/>
      <w:r w:rsidRPr="009D4616">
        <w:rPr>
          <w:rFonts w:hAnsi="標楷體"/>
          <w:b/>
          <w:szCs w:val="32"/>
          <w:lang w:eastAsia="zh-HK"/>
        </w:rPr>
        <w:t>均有疏失</w:t>
      </w:r>
      <w:proofErr w:type="gramEnd"/>
      <w:r w:rsidRPr="009D4616">
        <w:rPr>
          <w:rFonts w:hAnsi="標楷體"/>
          <w:b/>
          <w:szCs w:val="32"/>
          <w:lang w:eastAsia="zh-HK"/>
        </w:rPr>
        <w:t>。</w:t>
      </w:r>
    </w:p>
    <w:p w:rsidR="00727849" w:rsidRPr="009D4616" w:rsidRDefault="00727849"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有關經濟部所屬國營事業台糖公司派任轉投資事業董事與總經理之考核權責，按經濟部及所屬機關事業機構</w:t>
      </w:r>
      <w:proofErr w:type="gramStart"/>
      <w:r w:rsidRPr="009D4616">
        <w:rPr>
          <w:rFonts w:hAnsi="標楷體"/>
          <w:szCs w:val="32"/>
          <w:lang w:eastAsia="zh-HK"/>
        </w:rPr>
        <w:t>遴派公</w:t>
      </w:r>
      <w:proofErr w:type="gramEnd"/>
      <w:r w:rsidRPr="009D4616">
        <w:rPr>
          <w:rFonts w:hAnsi="標楷體"/>
          <w:szCs w:val="32"/>
          <w:lang w:eastAsia="zh-HK"/>
        </w:rPr>
        <w:t>民營事業與財團法人董監事及其他重要職務管理要點第3點第1項第3款規定：「…</w:t>
      </w:r>
      <w:proofErr w:type="gramStart"/>
      <w:r w:rsidRPr="009D4616">
        <w:rPr>
          <w:rFonts w:hAnsi="標楷體"/>
          <w:szCs w:val="32"/>
          <w:lang w:eastAsia="zh-HK"/>
        </w:rPr>
        <w:t>…</w:t>
      </w:r>
      <w:proofErr w:type="gramEnd"/>
      <w:r w:rsidRPr="009D4616">
        <w:rPr>
          <w:rFonts w:hAnsi="標楷體"/>
          <w:szCs w:val="32"/>
          <w:lang w:eastAsia="zh-HK"/>
        </w:rPr>
        <w:t>所屬事業轉投資事業董監事、董事長及總經理之</w:t>
      </w:r>
      <w:proofErr w:type="gramStart"/>
      <w:r w:rsidRPr="009D4616">
        <w:rPr>
          <w:rFonts w:hAnsi="標楷體"/>
          <w:szCs w:val="32"/>
          <w:lang w:eastAsia="zh-HK"/>
        </w:rPr>
        <w:t>遴</w:t>
      </w:r>
      <w:proofErr w:type="gramEnd"/>
      <w:r w:rsidRPr="009D4616">
        <w:rPr>
          <w:rFonts w:hAnsi="標楷體"/>
          <w:szCs w:val="32"/>
          <w:lang w:eastAsia="zh-HK"/>
        </w:rPr>
        <w:t>派，由各投資事業報本部國營會簽報部次長或行政院核定後，送本部人事處辦理後續事宜；其管理及考核，由各投資事業辦理。」至於台糖公司對派任轉投資事業董事之考核項目、程序及結果，按該要點</w:t>
      </w:r>
      <w:r w:rsidR="005C285C" w:rsidRPr="009D4616">
        <w:rPr>
          <w:rFonts w:hAnsi="標楷體" w:hint="eastAsia"/>
          <w:szCs w:val="32"/>
          <w:lang w:eastAsia="zh-HK"/>
        </w:rPr>
        <w:t>第14點規定：「人員考核之內容及程序如下：</w:t>
      </w:r>
      <w:r w:rsidR="00932399" w:rsidRPr="009D4616">
        <w:rPr>
          <w:rFonts w:hAnsi="標楷體"/>
          <w:szCs w:val="32"/>
          <w:lang w:eastAsia="zh-HK"/>
        </w:rPr>
        <w:t>（</w:t>
      </w:r>
      <w:r w:rsidRPr="009D4616">
        <w:rPr>
          <w:rFonts w:hAnsi="標楷體"/>
          <w:szCs w:val="32"/>
          <w:lang w:eastAsia="zh-HK"/>
        </w:rPr>
        <w:t>一</w:t>
      </w:r>
      <w:r w:rsidR="00932399" w:rsidRPr="009D4616">
        <w:rPr>
          <w:rFonts w:hAnsi="標楷體"/>
          <w:szCs w:val="32"/>
          <w:lang w:eastAsia="zh-HK"/>
        </w:rPr>
        <w:t>）</w:t>
      </w:r>
      <w:r w:rsidRPr="009D4616">
        <w:rPr>
          <w:rFonts w:hAnsi="標楷體"/>
          <w:szCs w:val="32"/>
          <w:lang w:eastAsia="zh-HK"/>
        </w:rPr>
        <w:t>考核內容：1、董事部分：</w:t>
      </w:r>
      <w:r w:rsidR="00932399" w:rsidRPr="009D4616">
        <w:rPr>
          <w:rFonts w:hAnsi="標楷體"/>
          <w:szCs w:val="32"/>
          <w:lang w:eastAsia="zh-HK"/>
        </w:rPr>
        <w:t>（</w:t>
      </w:r>
      <w:r w:rsidRPr="009D4616">
        <w:rPr>
          <w:rFonts w:hAnsi="標楷體"/>
          <w:szCs w:val="32"/>
          <w:lang w:eastAsia="zh-HK"/>
        </w:rPr>
        <w:t>1</w:t>
      </w:r>
      <w:r w:rsidR="00932399" w:rsidRPr="009D4616">
        <w:rPr>
          <w:rFonts w:hAnsi="標楷體"/>
          <w:szCs w:val="32"/>
          <w:lang w:eastAsia="zh-HK"/>
        </w:rPr>
        <w:t>）</w:t>
      </w:r>
      <w:r w:rsidRPr="009D4616">
        <w:rPr>
          <w:rFonts w:hAnsi="標楷體"/>
          <w:szCs w:val="32"/>
          <w:lang w:eastAsia="zh-HK"/>
        </w:rPr>
        <w:t>對本機構或法人中長期經營方針，是否有所構想，並提出適當意見。</w:t>
      </w:r>
      <w:r w:rsidR="00932399" w:rsidRPr="009D4616">
        <w:rPr>
          <w:rFonts w:hAnsi="標楷體"/>
          <w:szCs w:val="32"/>
          <w:lang w:eastAsia="zh-HK"/>
        </w:rPr>
        <w:t>（</w:t>
      </w:r>
      <w:r w:rsidRPr="009D4616">
        <w:rPr>
          <w:rFonts w:hAnsi="標楷體"/>
          <w:szCs w:val="32"/>
          <w:lang w:eastAsia="zh-HK"/>
        </w:rPr>
        <w:t>2</w:t>
      </w:r>
      <w:r w:rsidR="00932399" w:rsidRPr="009D4616">
        <w:rPr>
          <w:rFonts w:hAnsi="標楷體"/>
          <w:szCs w:val="32"/>
          <w:lang w:eastAsia="zh-HK"/>
        </w:rPr>
        <w:t>）</w:t>
      </w:r>
      <w:r w:rsidRPr="009D4616">
        <w:rPr>
          <w:rFonts w:hAnsi="標楷體"/>
          <w:szCs w:val="32"/>
          <w:lang w:eastAsia="zh-HK"/>
        </w:rPr>
        <w:t>對本機構或法人年度營運目標是否注意檢討，並提出具體意見。</w:t>
      </w:r>
      <w:r w:rsidR="00932399" w:rsidRPr="009D4616">
        <w:rPr>
          <w:rFonts w:hAnsi="標楷體"/>
          <w:szCs w:val="32"/>
          <w:lang w:eastAsia="zh-HK"/>
        </w:rPr>
        <w:t>（</w:t>
      </w:r>
      <w:r w:rsidRPr="009D4616">
        <w:rPr>
          <w:rFonts w:hAnsi="標楷體"/>
          <w:szCs w:val="32"/>
          <w:lang w:eastAsia="zh-HK"/>
        </w:rPr>
        <w:t>3</w:t>
      </w:r>
      <w:r w:rsidR="00932399" w:rsidRPr="009D4616">
        <w:rPr>
          <w:rFonts w:hAnsi="標楷體"/>
          <w:szCs w:val="32"/>
          <w:lang w:eastAsia="zh-HK"/>
        </w:rPr>
        <w:t>）</w:t>
      </w:r>
      <w:r w:rsidRPr="009D4616">
        <w:rPr>
          <w:rFonts w:hAnsi="標楷體"/>
          <w:szCs w:val="32"/>
          <w:lang w:eastAsia="zh-HK"/>
        </w:rPr>
        <w:t>對本機構或法人年度計畫報告及預決算，是否</w:t>
      </w:r>
      <w:proofErr w:type="gramStart"/>
      <w:r w:rsidRPr="009D4616">
        <w:rPr>
          <w:rFonts w:hAnsi="標楷體"/>
          <w:szCs w:val="32"/>
          <w:lang w:eastAsia="zh-HK"/>
        </w:rPr>
        <w:t>研</w:t>
      </w:r>
      <w:proofErr w:type="gramEnd"/>
      <w:r w:rsidRPr="009D4616">
        <w:rPr>
          <w:rFonts w:hAnsi="標楷體"/>
          <w:szCs w:val="32"/>
          <w:lang w:eastAsia="zh-HK"/>
        </w:rPr>
        <w:t>審確實，並提出中肯意見。</w:t>
      </w:r>
      <w:r w:rsidR="00932399" w:rsidRPr="009D4616">
        <w:rPr>
          <w:rFonts w:hAnsi="標楷體"/>
          <w:szCs w:val="32"/>
          <w:lang w:eastAsia="zh-HK"/>
        </w:rPr>
        <w:t>（</w:t>
      </w:r>
      <w:r w:rsidRPr="009D4616">
        <w:rPr>
          <w:rFonts w:hAnsi="標楷體"/>
          <w:szCs w:val="32"/>
          <w:lang w:eastAsia="zh-HK"/>
        </w:rPr>
        <w:t>4</w:t>
      </w:r>
      <w:r w:rsidR="00932399" w:rsidRPr="009D4616">
        <w:rPr>
          <w:rFonts w:hAnsi="標楷體"/>
          <w:szCs w:val="32"/>
          <w:lang w:eastAsia="zh-HK"/>
        </w:rPr>
        <w:t>）</w:t>
      </w:r>
      <w:r w:rsidRPr="009D4616">
        <w:rPr>
          <w:rFonts w:hAnsi="標楷體"/>
          <w:szCs w:val="32"/>
          <w:lang w:eastAsia="zh-HK"/>
        </w:rPr>
        <w:t>對本機構或法人經營上所遭遇困難問題之解決，是否熱心協助，並具有貢獻。</w:t>
      </w:r>
      <w:r w:rsidR="00932399" w:rsidRPr="009D4616">
        <w:rPr>
          <w:rFonts w:hAnsi="標楷體"/>
          <w:szCs w:val="32"/>
          <w:lang w:eastAsia="zh-HK"/>
        </w:rPr>
        <w:t>（</w:t>
      </w:r>
      <w:r w:rsidRPr="009D4616">
        <w:rPr>
          <w:rFonts w:hAnsi="標楷體"/>
          <w:szCs w:val="32"/>
          <w:lang w:eastAsia="zh-HK"/>
        </w:rPr>
        <w:t>5</w:t>
      </w:r>
      <w:r w:rsidR="00932399" w:rsidRPr="009D4616">
        <w:rPr>
          <w:rFonts w:hAnsi="標楷體"/>
          <w:szCs w:val="32"/>
          <w:lang w:eastAsia="zh-HK"/>
        </w:rPr>
        <w:t>）</w:t>
      </w:r>
      <w:r w:rsidRPr="009D4616">
        <w:rPr>
          <w:rFonts w:hAnsi="標楷體"/>
          <w:szCs w:val="32"/>
          <w:lang w:eastAsia="zh-HK"/>
        </w:rPr>
        <w:t>對本機構或法人業務之執行，是否注意監督，並具指導效果。</w:t>
      </w:r>
      <w:r w:rsidR="00932399" w:rsidRPr="009D4616">
        <w:rPr>
          <w:rFonts w:hAnsi="標楷體"/>
          <w:szCs w:val="32"/>
          <w:lang w:eastAsia="zh-HK"/>
        </w:rPr>
        <w:t>（</w:t>
      </w:r>
      <w:r w:rsidRPr="009D4616">
        <w:rPr>
          <w:rFonts w:hAnsi="標楷體"/>
          <w:szCs w:val="32"/>
          <w:lang w:eastAsia="zh-HK"/>
        </w:rPr>
        <w:t>6</w:t>
      </w:r>
      <w:r w:rsidR="00932399" w:rsidRPr="009D4616">
        <w:rPr>
          <w:rFonts w:hAnsi="標楷體"/>
          <w:szCs w:val="32"/>
          <w:lang w:eastAsia="zh-HK"/>
        </w:rPr>
        <w:t>）</w:t>
      </w:r>
      <w:r w:rsidRPr="009D4616">
        <w:rPr>
          <w:rFonts w:hAnsi="標楷體"/>
          <w:szCs w:val="32"/>
          <w:lang w:eastAsia="zh-HK"/>
        </w:rPr>
        <w:t>對法定之會議是否按時主持或出席。</w:t>
      </w:r>
      <w:r w:rsidR="00932399" w:rsidRPr="009D4616">
        <w:rPr>
          <w:rFonts w:hAnsi="標楷體"/>
          <w:szCs w:val="32"/>
          <w:lang w:eastAsia="zh-HK"/>
        </w:rPr>
        <w:t>（</w:t>
      </w:r>
      <w:r w:rsidRPr="009D4616">
        <w:rPr>
          <w:rFonts w:hAnsi="標楷體"/>
          <w:szCs w:val="32"/>
          <w:lang w:eastAsia="zh-HK"/>
        </w:rPr>
        <w:t>7</w:t>
      </w:r>
      <w:r w:rsidR="00932399" w:rsidRPr="009D4616">
        <w:rPr>
          <w:rFonts w:hAnsi="標楷體"/>
          <w:szCs w:val="32"/>
          <w:lang w:eastAsia="zh-HK"/>
        </w:rPr>
        <w:t>）</w:t>
      </w:r>
      <w:r w:rsidRPr="009D4616">
        <w:rPr>
          <w:rFonts w:hAnsi="標楷體"/>
          <w:szCs w:val="32"/>
          <w:lang w:eastAsia="zh-HK"/>
        </w:rPr>
        <w:t>對核派機關</w:t>
      </w:r>
      <w:r w:rsidR="00932399" w:rsidRPr="009D4616">
        <w:rPr>
          <w:rFonts w:hAnsi="標楷體"/>
          <w:szCs w:val="32"/>
          <w:lang w:eastAsia="zh-HK"/>
        </w:rPr>
        <w:t>（</w:t>
      </w:r>
      <w:r w:rsidRPr="009D4616">
        <w:rPr>
          <w:rFonts w:hAnsi="標楷體"/>
          <w:szCs w:val="32"/>
          <w:lang w:eastAsia="zh-HK"/>
        </w:rPr>
        <w:t>構</w:t>
      </w:r>
      <w:r w:rsidR="00932399" w:rsidRPr="009D4616">
        <w:rPr>
          <w:rFonts w:hAnsi="標楷體"/>
          <w:szCs w:val="32"/>
          <w:lang w:eastAsia="zh-HK"/>
        </w:rPr>
        <w:t>）</w:t>
      </w:r>
      <w:r w:rsidRPr="009D4616">
        <w:rPr>
          <w:rFonts w:hAnsi="標楷體"/>
          <w:szCs w:val="32"/>
          <w:lang w:eastAsia="zh-HK"/>
        </w:rPr>
        <w:t>交付之政策性特定任務，是否多能圓滿解決…</w:t>
      </w:r>
      <w:proofErr w:type="gramStart"/>
      <w:r w:rsidRPr="009D4616">
        <w:rPr>
          <w:rFonts w:hAnsi="標楷體"/>
          <w:szCs w:val="32"/>
          <w:lang w:eastAsia="zh-HK"/>
        </w:rPr>
        <w:t>…</w:t>
      </w:r>
      <w:proofErr w:type="gramEnd"/>
      <w:r w:rsidR="00932399" w:rsidRPr="009D4616">
        <w:rPr>
          <w:rFonts w:hAnsi="標楷體"/>
          <w:szCs w:val="32"/>
          <w:lang w:eastAsia="zh-HK"/>
        </w:rPr>
        <w:t>（</w:t>
      </w:r>
      <w:r w:rsidRPr="009D4616">
        <w:rPr>
          <w:rFonts w:hAnsi="標楷體"/>
          <w:szCs w:val="32"/>
          <w:lang w:eastAsia="zh-HK"/>
        </w:rPr>
        <w:t>二</w:t>
      </w:r>
      <w:r w:rsidR="00932399" w:rsidRPr="009D4616">
        <w:rPr>
          <w:rFonts w:hAnsi="標楷體"/>
          <w:szCs w:val="32"/>
          <w:lang w:eastAsia="zh-HK"/>
        </w:rPr>
        <w:t>）</w:t>
      </w:r>
      <w:r w:rsidRPr="009D4616">
        <w:rPr>
          <w:rFonts w:hAnsi="標楷體"/>
          <w:szCs w:val="32"/>
          <w:lang w:eastAsia="zh-HK"/>
        </w:rPr>
        <w:t>考核程序：本部業務主管單位及所屬機關</w:t>
      </w:r>
      <w:r w:rsidR="00932399" w:rsidRPr="009D4616">
        <w:rPr>
          <w:rFonts w:hAnsi="標楷體"/>
          <w:szCs w:val="32"/>
          <w:lang w:eastAsia="zh-HK"/>
        </w:rPr>
        <w:t>（</w:t>
      </w:r>
      <w:r w:rsidRPr="009D4616">
        <w:rPr>
          <w:rFonts w:hAnsi="標楷體"/>
          <w:szCs w:val="32"/>
          <w:lang w:eastAsia="zh-HK"/>
        </w:rPr>
        <w:t>構</w:t>
      </w:r>
      <w:r w:rsidR="00932399" w:rsidRPr="009D4616">
        <w:rPr>
          <w:rFonts w:hAnsi="標楷體"/>
          <w:szCs w:val="32"/>
          <w:lang w:eastAsia="zh-HK"/>
        </w:rPr>
        <w:t>）</w:t>
      </w:r>
      <w:r w:rsidRPr="009D4616">
        <w:rPr>
          <w:rFonts w:hAnsi="標楷體"/>
          <w:szCs w:val="32"/>
          <w:lang w:eastAsia="zh-HK"/>
        </w:rPr>
        <w:t>應定期依上開考核內容逐項查考記錄，</w:t>
      </w:r>
      <w:r w:rsidRPr="009D4616">
        <w:rPr>
          <w:rFonts w:hAnsi="標楷體"/>
          <w:szCs w:val="32"/>
          <w:lang w:eastAsia="zh-HK"/>
        </w:rPr>
        <w:lastRenderedPageBreak/>
        <w:t>如有待加強及改進事項，並應以書面通知兼職人員，要求提出說明或報告。</w:t>
      </w:r>
      <w:r w:rsidR="00932399" w:rsidRPr="009D4616">
        <w:rPr>
          <w:rFonts w:hAnsi="標楷體"/>
          <w:szCs w:val="32"/>
          <w:lang w:eastAsia="zh-HK"/>
        </w:rPr>
        <w:t>（</w:t>
      </w:r>
      <w:r w:rsidRPr="009D4616">
        <w:rPr>
          <w:rFonts w:hAnsi="標楷體"/>
          <w:szCs w:val="32"/>
          <w:lang w:eastAsia="zh-HK"/>
        </w:rPr>
        <w:t>三</w:t>
      </w:r>
      <w:r w:rsidR="00932399" w:rsidRPr="009D4616">
        <w:rPr>
          <w:rFonts w:hAnsi="標楷體"/>
          <w:szCs w:val="32"/>
          <w:lang w:eastAsia="zh-HK"/>
        </w:rPr>
        <w:t>）</w:t>
      </w:r>
      <w:r w:rsidRPr="009D4616">
        <w:rPr>
          <w:rFonts w:hAnsi="標楷體"/>
          <w:szCs w:val="32"/>
          <w:lang w:eastAsia="zh-HK"/>
        </w:rPr>
        <w:t>考核結果：本部業務主管單位及所屬機關</w:t>
      </w:r>
      <w:r w:rsidR="00932399" w:rsidRPr="009D4616">
        <w:rPr>
          <w:rFonts w:hAnsi="標楷體"/>
          <w:szCs w:val="32"/>
          <w:lang w:eastAsia="zh-HK"/>
        </w:rPr>
        <w:t>（</w:t>
      </w:r>
      <w:r w:rsidRPr="009D4616">
        <w:rPr>
          <w:rFonts w:hAnsi="標楷體"/>
          <w:szCs w:val="32"/>
          <w:lang w:eastAsia="zh-HK"/>
        </w:rPr>
        <w:t>構</w:t>
      </w:r>
      <w:r w:rsidR="00932399" w:rsidRPr="009D4616">
        <w:rPr>
          <w:rFonts w:hAnsi="標楷體"/>
          <w:szCs w:val="32"/>
          <w:lang w:eastAsia="zh-HK"/>
        </w:rPr>
        <w:t>）</w:t>
      </w:r>
      <w:r w:rsidRPr="009D4616">
        <w:rPr>
          <w:rFonts w:hAnsi="標楷體"/>
          <w:szCs w:val="32"/>
          <w:lang w:eastAsia="zh-HK"/>
        </w:rPr>
        <w:t>對於</w:t>
      </w:r>
      <w:proofErr w:type="gramStart"/>
      <w:r w:rsidRPr="009D4616">
        <w:rPr>
          <w:rFonts w:hAnsi="標楷體"/>
          <w:szCs w:val="32"/>
          <w:lang w:eastAsia="zh-HK"/>
        </w:rPr>
        <w:t>遴</w:t>
      </w:r>
      <w:proofErr w:type="gramEnd"/>
      <w:r w:rsidRPr="009D4616">
        <w:rPr>
          <w:rFonts w:hAnsi="標楷體"/>
          <w:szCs w:val="32"/>
          <w:lang w:eastAsia="zh-HK"/>
        </w:rPr>
        <w:t>派之董監事執行職務行為之考核結果作為繼續</w:t>
      </w:r>
      <w:proofErr w:type="gramStart"/>
      <w:r w:rsidRPr="009D4616">
        <w:rPr>
          <w:rFonts w:hAnsi="標楷體"/>
          <w:szCs w:val="32"/>
          <w:lang w:eastAsia="zh-HK"/>
        </w:rPr>
        <w:t>遴</w:t>
      </w:r>
      <w:proofErr w:type="gramEnd"/>
      <w:r w:rsidRPr="009D4616">
        <w:rPr>
          <w:rFonts w:hAnsi="標楷體"/>
          <w:szCs w:val="32"/>
          <w:lang w:eastAsia="zh-HK"/>
        </w:rPr>
        <w:t>派之參考</w:t>
      </w:r>
      <w:proofErr w:type="gramStart"/>
      <w:r w:rsidRPr="009D4616">
        <w:rPr>
          <w:rFonts w:hAnsi="標楷體"/>
          <w:szCs w:val="32"/>
          <w:lang w:eastAsia="zh-HK"/>
        </w:rPr>
        <w:t>，著</w:t>
      </w:r>
      <w:proofErr w:type="gramEnd"/>
      <w:r w:rsidRPr="009D4616">
        <w:rPr>
          <w:rFonts w:hAnsi="標楷體"/>
          <w:szCs w:val="32"/>
          <w:lang w:eastAsia="zh-HK"/>
        </w:rPr>
        <w:t>有貢獻者得由本</w:t>
      </w:r>
      <w:r w:rsidR="00932399" w:rsidRPr="009D4616">
        <w:rPr>
          <w:rFonts w:hAnsi="標楷體"/>
          <w:szCs w:val="32"/>
          <w:lang w:eastAsia="zh-HK"/>
        </w:rPr>
        <w:t>（</w:t>
      </w:r>
      <w:r w:rsidRPr="009D4616">
        <w:rPr>
          <w:rFonts w:hAnsi="標楷體"/>
          <w:szCs w:val="32"/>
          <w:lang w:eastAsia="zh-HK"/>
        </w:rPr>
        <w:t>兼</w:t>
      </w:r>
      <w:r w:rsidR="00932399" w:rsidRPr="009D4616">
        <w:rPr>
          <w:rFonts w:hAnsi="標楷體"/>
          <w:szCs w:val="32"/>
          <w:lang w:eastAsia="zh-HK"/>
        </w:rPr>
        <w:t>）</w:t>
      </w:r>
      <w:r w:rsidRPr="009D4616">
        <w:rPr>
          <w:rFonts w:hAnsi="標楷體"/>
          <w:szCs w:val="32"/>
          <w:lang w:eastAsia="zh-HK"/>
        </w:rPr>
        <w:t>職機關</w:t>
      </w:r>
      <w:r w:rsidR="00932399" w:rsidRPr="009D4616">
        <w:rPr>
          <w:rFonts w:hAnsi="標楷體"/>
          <w:szCs w:val="32"/>
          <w:lang w:eastAsia="zh-HK"/>
        </w:rPr>
        <w:t>（</w:t>
      </w:r>
      <w:r w:rsidRPr="009D4616">
        <w:rPr>
          <w:rFonts w:hAnsi="標楷體"/>
          <w:szCs w:val="32"/>
          <w:lang w:eastAsia="zh-HK"/>
        </w:rPr>
        <w:t>構</w:t>
      </w:r>
      <w:r w:rsidR="00932399" w:rsidRPr="009D4616">
        <w:rPr>
          <w:rFonts w:hAnsi="標楷體"/>
          <w:szCs w:val="32"/>
          <w:lang w:eastAsia="zh-HK"/>
        </w:rPr>
        <w:t>）</w:t>
      </w:r>
      <w:r w:rsidRPr="009D4616">
        <w:rPr>
          <w:rFonts w:hAnsi="標楷體"/>
          <w:szCs w:val="32"/>
          <w:lang w:eastAsia="zh-HK"/>
        </w:rPr>
        <w:t>酌予適當獎勵，怠忽職責或決策錯誤或執行職務違反法令、章程，致事業或法人蒙受重大損失者，應予解任並負法律責任。」</w:t>
      </w:r>
    </w:p>
    <w:p w:rsidR="00727849" w:rsidRPr="009D4616" w:rsidRDefault="00727849"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經查，台糖公司轉投資越台糖業公司股權為40</w:t>
      </w:r>
      <w:r w:rsidR="00FF1DA1" w:rsidRPr="009D4616">
        <w:rPr>
          <w:rFonts w:hAnsi="標楷體"/>
          <w:szCs w:val="32"/>
          <w:lang w:eastAsia="zh-HK"/>
        </w:rPr>
        <w:t>%</w:t>
      </w:r>
      <w:r w:rsidRPr="009D4616">
        <w:rPr>
          <w:rFonts w:hAnsi="標楷體"/>
          <w:szCs w:val="32"/>
          <w:lang w:eastAsia="zh-HK"/>
        </w:rPr>
        <w:t>，民股占60</w:t>
      </w:r>
      <w:r w:rsidR="00FF1DA1" w:rsidRPr="009D4616">
        <w:rPr>
          <w:rFonts w:hAnsi="標楷體"/>
          <w:szCs w:val="32"/>
          <w:lang w:eastAsia="zh-HK"/>
        </w:rPr>
        <w:t>%</w:t>
      </w:r>
      <w:r w:rsidRPr="009D4616">
        <w:rPr>
          <w:rFonts w:hAnsi="標楷體"/>
          <w:szCs w:val="32"/>
          <w:lang w:eastAsia="zh-HK"/>
        </w:rPr>
        <w:t>，台糖公司為合理掌握越台糖業公司之運作，透過總經理一職，協助該公司順利經營，據台糖公司表示略</w:t>
      </w:r>
      <w:proofErr w:type="gramStart"/>
      <w:r w:rsidRPr="009D4616">
        <w:rPr>
          <w:rFonts w:hAnsi="標楷體"/>
          <w:szCs w:val="32"/>
          <w:lang w:eastAsia="zh-HK"/>
        </w:rPr>
        <w:t>以</w:t>
      </w:r>
      <w:proofErr w:type="gramEnd"/>
      <w:r w:rsidRPr="009D4616">
        <w:rPr>
          <w:rFonts w:hAnsi="標楷體"/>
          <w:szCs w:val="32"/>
          <w:lang w:eastAsia="zh-HK"/>
        </w:rPr>
        <w:t>：「本公司</w:t>
      </w:r>
      <w:proofErr w:type="gramStart"/>
      <w:r w:rsidRPr="009D4616">
        <w:rPr>
          <w:rFonts w:hAnsi="標楷體"/>
          <w:szCs w:val="32"/>
          <w:lang w:eastAsia="zh-HK"/>
        </w:rPr>
        <w:t>製糖有70年</w:t>
      </w:r>
      <w:proofErr w:type="gramEnd"/>
      <w:r w:rsidRPr="009D4616">
        <w:rPr>
          <w:rFonts w:hAnsi="標楷體"/>
          <w:szCs w:val="32"/>
          <w:lang w:eastAsia="zh-HK"/>
        </w:rPr>
        <w:t>以上的經驗，此相關之專業技術，在越南具舉足輕重的競爭能力，是實際經營的成功基礎。本公司派駐越台糖業公司1名</w:t>
      </w:r>
      <w:r w:rsidR="00EA28A4" w:rsidRPr="009D4616">
        <w:rPr>
          <w:rFonts w:hAnsi="標楷體"/>
          <w:szCs w:val="32"/>
          <w:lang w:eastAsia="zh-HK"/>
        </w:rPr>
        <w:t>董事兼總經理</w:t>
      </w:r>
      <w:r w:rsidRPr="009D4616">
        <w:rPr>
          <w:rFonts w:hAnsi="標楷體"/>
          <w:szCs w:val="32"/>
          <w:lang w:eastAsia="zh-HK"/>
        </w:rPr>
        <w:t>，具有製糖專業技術與高階管理能力之人員，</w:t>
      </w:r>
      <w:proofErr w:type="gramStart"/>
      <w:r w:rsidRPr="009D4616">
        <w:rPr>
          <w:rFonts w:hAnsi="標楷體"/>
          <w:szCs w:val="32"/>
          <w:lang w:eastAsia="zh-HK"/>
        </w:rPr>
        <w:t>渠係於</w:t>
      </w:r>
      <w:proofErr w:type="gramEnd"/>
      <w:r w:rsidRPr="009D4616">
        <w:rPr>
          <w:rFonts w:hAnsi="標楷體"/>
          <w:szCs w:val="32"/>
          <w:lang w:eastAsia="zh-HK"/>
        </w:rPr>
        <w:t>本公司留資停薪後，長駐越南負責該公司日常主要經營運作，從收</w:t>
      </w:r>
      <w:proofErr w:type="gramStart"/>
      <w:r w:rsidRPr="009D4616">
        <w:rPr>
          <w:rFonts w:hAnsi="標楷體"/>
          <w:szCs w:val="32"/>
          <w:lang w:eastAsia="zh-HK"/>
        </w:rPr>
        <w:t>蔗</w:t>
      </w:r>
      <w:proofErr w:type="gramEnd"/>
      <w:r w:rsidRPr="009D4616">
        <w:rPr>
          <w:rFonts w:hAnsi="標楷體"/>
          <w:szCs w:val="32"/>
          <w:lang w:eastAsia="zh-HK"/>
        </w:rPr>
        <w:t>、製糖</w:t>
      </w:r>
      <w:proofErr w:type="gramStart"/>
      <w:r w:rsidRPr="009D4616">
        <w:rPr>
          <w:rFonts w:hAnsi="標楷體"/>
          <w:szCs w:val="32"/>
          <w:lang w:eastAsia="zh-HK"/>
        </w:rPr>
        <w:t>到賣糖</w:t>
      </w:r>
      <w:proofErr w:type="gramEnd"/>
      <w:r w:rsidRPr="009D4616">
        <w:rPr>
          <w:rFonts w:hAnsi="標楷體"/>
          <w:szCs w:val="32"/>
          <w:lang w:eastAsia="zh-HK"/>
        </w:rPr>
        <w:t>，皆由該名</w:t>
      </w:r>
      <w:r w:rsidR="00EA28A4" w:rsidRPr="009D4616">
        <w:rPr>
          <w:rFonts w:hAnsi="標楷體"/>
          <w:szCs w:val="32"/>
          <w:lang w:eastAsia="zh-HK"/>
        </w:rPr>
        <w:t>董事兼總經理</w:t>
      </w:r>
      <w:r w:rsidRPr="009D4616">
        <w:rPr>
          <w:rFonts w:hAnsi="標楷體"/>
          <w:szCs w:val="32"/>
          <w:lang w:eastAsia="zh-HK"/>
        </w:rPr>
        <w:t>核定、控管與監督並對董事會負責」等語。</w:t>
      </w:r>
      <w:proofErr w:type="gramStart"/>
      <w:r w:rsidRPr="009D4616">
        <w:rPr>
          <w:rFonts w:hAnsi="標楷體"/>
          <w:szCs w:val="32"/>
          <w:lang w:eastAsia="zh-HK"/>
        </w:rPr>
        <w:t>然本院</w:t>
      </w:r>
      <w:proofErr w:type="gramEnd"/>
      <w:r w:rsidRPr="009D4616">
        <w:rPr>
          <w:rFonts w:hAnsi="標楷體"/>
          <w:szCs w:val="32"/>
          <w:lang w:eastAsia="zh-HK"/>
        </w:rPr>
        <w:t>於調查時發現，台糖公司對其所派任該名越台糖業公司</w:t>
      </w:r>
      <w:r w:rsidR="00EA28A4" w:rsidRPr="009D4616">
        <w:rPr>
          <w:rFonts w:hAnsi="標楷體"/>
          <w:szCs w:val="32"/>
          <w:lang w:eastAsia="zh-HK"/>
        </w:rPr>
        <w:t>董事兼總經理</w:t>
      </w:r>
      <w:r w:rsidRPr="009D4616">
        <w:rPr>
          <w:rFonts w:hAnsi="標楷體"/>
          <w:szCs w:val="32"/>
          <w:lang w:eastAsia="zh-HK"/>
        </w:rPr>
        <w:t>，未依前揭經濟部及所屬機關事業機構</w:t>
      </w:r>
      <w:proofErr w:type="gramStart"/>
      <w:r w:rsidRPr="009D4616">
        <w:rPr>
          <w:rFonts w:hAnsi="標楷體"/>
          <w:szCs w:val="32"/>
          <w:lang w:eastAsia="zh-HK"/>
        </w:rPr>
        <w:t>遴派公</w:t>
      </w:r>
      <w:proofErr w:type="gramEnd"/>
      <w:r w:rsidRPr="009D4616">
        <w:rPr>
          <w:rFonts w:hAnsi="標楷體"/>
          <w:szCs w:val="32"/>
          <w:lang w:eastAsia="zh-HK"/>
        </w:rPr>
        <w:t>民營事業與財團法人董監事及其他重要職務管理要點相關規定辦理考核，據台糖公司表示略</w:t>
      </w:r>
      <w:proofErr w:type="gramStart"/>
      <w:r w:rsidRPr="009D4616">
        <w:rPr>
          <w:rFonts w:hAnsi="標楷體"/>
          <w:szCs w:val="32"/>
          <w:lang w:eastAsia="zh-HK"/>
        </w:rPr>
        <w:t>以</w:t>
      </w:r>
      <w:proofErr w:type="gramEnd"/>
      <w:r w:rsidRPr="009D4616">
        <w:rPr>
          <w:rFonts w:hAnsi="標楷體"/>
          <w:szCs w:val="32"/>
          <w:lang w:eastAsia="zh-HK"/>
        </w:rPr>
        <w:t>：「越台糖業公司雖係由該名</w:t>
      </w:r>
      <w:r w:rsidR="00EA28A4" w:rsidRPr="009D4616">
        <w:rPr>
          <w:rFonts w:hAnsi="標楷體"/>
          <w:szCs w:val="32"/>
          <w:lang w:eastAsia="zh-HK"/>
        </w:rPr>
        <w:t>董事兼總經理</w:t>
      </w:r>
      <w:r w:rsidRPr="009D4616">
        <w:rPr>
          <w:rFonts w:hAnsi="標楷體"/>
          <w:szCs w:val="32"/>
          <w:lang w:eastAsia="zh-HK"/>
        </w:rPr>
        <w:t>負責公司實際經營管理，</w:t>
      </w:r>
      <w:proofErr w:type="gramStart"/>
      <w:r w:rsidRPr="009D4616">
        <w:rPr>
          <w:rFonts w:hAnsi="標楷體"/>
          <w:szCs w:val="32"/>
          <w:lang w:eastAsia="zh-HK"/>
        </w:rPr>
        <w:t>因渠留資</w:t>
      </w:r>
      <w:proofErr w:type="gramEnd"/>
      <w:r w:rsidRPr="009D4616">
        <w:rPr>
          <w:rFonts w:hAnsi="標楷體"/>
          <w:szCs w:val="32"/>
          <w:lang w:eastAsia="zh-HK"/>
        </w:rPr>
        <w:t>停薪已不屬於本公司現職人員，致未列入考核」、「考量該名總經理仍同時具公股派兼董事身分，未來將予以考核」云云，</w:t>
      </w:r>
      <w:proofErr w:type="gramStart"/>
      <w:r w:rsidRPr="009D4616">
        <w:rPr>
          <w:rFonts w:hAnsi="標楷體"/>
          <w:szCs w:val="32"/>
          <w:lang w:eastAsia="zh-HK"/>
        </w:rPr>
        <w:t>惟查</w:t>
      </w:r>
      <w:proofErr w:type="gramEnd"/>
      <w:r w:rsidRPr="009D4616">
        <w:rPr>
          <w:rFonts w:hAnsi="標楷體"/>
          <w:szCs w:val="32"/>
          <w:lang w:eastAsia="zh-HK"/>
        </w:rPr>
        <w:t>，應否考核並非以有無以公股代表身分擔任董事一職為斷，台糖公司就派任轉投資事業總經理本應定期辦理考核，有前揭經濟部及所屬機關事業機構</w:t>
      </w:r>
      <w:proofErr w:type="gramStart"/>
      <w:r w:rsidRPr="009D4616">
        <w:rPr>
          <w:rFonts w:hAnsi="標楷體"/>
          <w:szCs w:val="32"/>
          <w:lang w:eastAsia="zh-HK"/>
        </w:rPr>
        <w:t>遴</w:t>
      </w:r>
      <w:r w:rsidRPr="009D4616">
        <w:rPr>
          <w:rFonts w:hAnsi="標楷體"/>
          <w:szCs w:val="32"/>
          <w:lang w:eastAsia="zh-HK"/>
        </w:rPr>
        <w:lastRenderedPageBreak/>
        <w:t>派公</w:t>
      </w:r>
      <w:proofErr w:type="gramEnd"/>
      <w:r w:rsidRPr="009D4616">
        <w:rPr>
          <w:rFonts w:hAnsi="標楷體"/>
          <w:szCs w:val="32"/>
          <w:lang w:eastAsia="zh-HK"/>
        </w:rPr>
        <w:t>民營事業與財團法人董監事及其他重要職務管理要點第3點及第1</w:t>
      </w:r>
      <w:r w:rsidR="002F3EF0" w:rsidRPr="009D4616">
        <w:rPr>
          <w:rFonts w:hAnsi="標楷體" w:hint="eastAsia"/>
          <w:szCs w:val="32"/>
          <w:lang w:eastAsia="zh-HK"/>
        </w:rPr>
        <w:t>4</w:t>
      </w:r>
      <w:r w:rsidRPr="009D4616">
        <w:rPr>
          <w:rFonts w:hAnsi="標楷體"/>
          <w:szCs w:val="32"/>
          <w:lang w:eastAsia="zh-HK"/>
        </w:rPr>
        <w:t>點規定足</w:t>
      </w:r>
      <w:proofErr w:type="gramStart"/>
      <w:r w:rsidRPr="009D4616">
        <w:rPr>
          <w:rFonts w:hAnsi="標楷體"/>
          <w:szCs w:val="32"/>
          <w:lang w:eastAsia="zh-HK"/>
        </w:rPr>
        <w:t>憑</w:t>
      </w:r>
      <w:proofErr w:type="gramEnd"/>
      <w:r w:rsidRPr="009D4616">
        <w:rPr>
          <w:rFonts w:hAnsi="標楷體"/>
          <w:szCs w:val="32"/>
          <w:lang w:eastAsia="zh-HK"/>
        </w:rPr>
        <w:t>。</w:t>
      </w:r>
    </w:p>
    <w:p w:rsidR="00727849" w:rsidRPr="009D4616" w:rsidRDefault="00727849"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綜上，經濟部所屬國營事業台糖公司以派駐越台糖業公司</w:t>
      </w:r>
      <w:r w:rsidR="00EA28A4" w:rsidRPr="009D4616">
        <w:rPr>
          <w:rFonts w:hAnsi="標楷體"/>
          <w:szCs w:val="32"/>
          <w:lang w:eastAsia="zh-HK"/>
        </w:rPr>
        <w:t>董事兼總經理</w:t>
      </w:r>
      <w:r w:rsidRPr="009D4616">
        <w:rPr>
          <w:rFonts w:hAnsi="標楷體"/>
          <w:szCs w:val="32"/>
          <w:lang w:eastAsia="zh-HK"/>
        </w:rPr>
        <w:t>係台糖公司留資停薪人員，非屬現職人員為由，未辦理考核，核與經濟部及所屬機關事業機構</w:t>
      </w:r>
      <w:proofErr w:type="gramStart"/>
      <w:r w:rsidRPr="009D4616">
        <w:rPr>
          <w:rFonts w:hAnsi="標楷體"/>
          <w:szCs w:val="32"/>
          <w:lang w:eastAsia="zh-HK"/>
        </w:rPr>
        <w:t>遴派公</w:t>
      </w:r>
      <w:proofErr w:type="gramEnd"/>
      <w:r w:rsidRPr="009D4616">
        <w:rPr>
          <w:rFonts w:hAnsi="標楷體"/>
          <w:szCs w:val="32"/>
          <w:lang w:eastAsia="zh-HK"/>
        </w:rPr>
        <w:t>民營事業與財團法人董監事及其他重要職務管理要點第3點及第</w:t>
      </w:r>
      <w:r w:rsidR="002F3EF0" w:rsidRPr="009D4616">
        <w:rPr>
          <w:rFonts w:hAnsi="標楷體"/>
          <w:szCs w:val="32"/>
          <w:lang w:eastAsia="zh-HK"/>
        </w:rPr>
        <w:t>1</w:t>
      </w:r>
      <w:r w:rsidR="002F3EF0" w:rsidRPr="009D4616">
        <w:rPr>
          <w:rFonts w:hAnsi="標楷體" w:hint="eastAsia"/>
          <w:szCs w:val="32"/>
          <w:lang w:eastAsia="zh-HK"/>
        </w:rPr>
        <w:t>4</w:t>
      </w:r>
      <w:r w:rsidRPr="009D4616">
        <w:rPr>
          <w:rFonts w:hAnsi="標楷體"/>
          <w:szCs w:val="32"/>
          <w:lang w:eastAsia="zh-HK"/>
        </w:rPr>
        <w:t>點規定不符，經濟部未善盡監督管理之責，</w:t>
      </w:r>
      <w:proofErr w:type="gramStart"/>
      <w:r w:rsidRPr="009D4616">
        <w:rPr>
          <w:rFonts w:hAnsi="標楷體"/>
          <w:szCs w:val="32"/>
          <w:lang w:eastAsia="zh-HK"/>
        </w:rPr>
        <w:t>均顯有</w:t>
      </w:r>
      <w:proofErr w:type="gramEnd"/>
      <w:r w:rsidRPr="009D4616">
        <w:rPr>
          <w:rFonts w:hAnsi="標楷體"/>
          <w:szCs w:val="32"/>
          <w:lang w:eastAsia="zh-HK"/>
        </w:rPr>
        <w:t>失當。</w:t>
      </w:r>
    </w:p>
    <w:p w:rsidR="00F14967" w:rsidRPr="009D4616" w:rsidRDefault="00F14967" w:rsidP="00C57988">
      <w:pPr>
        <w:pStyle w:val="2"/>
        <w:adjustRightInd w:val="0"/>
        <w:spacing w:line="458" w:lineRule="exact"/>
        <w:contextualSpacing/>
        <w:rPr>
          <w:rFonts w:hAnsi="標楷體"/>
          <w:b/>
          <w:snapToGrid w:val="0"/>
          <w:szCs w:val="32"/>
          <w:lang w:eastAsia="zh-HK"/>
        </w:rPr>
      </w:pPr>
      <w:r w:rsidRPr="009D4616">
        <w:rPr>
          <w:rFonts w:hAnsi="標楷體"/>
          <w:b/>
          <w:szCs w:val="32"/>
          <w:lang w:eastAsia="zh-HK"/>
        </w:rPr>
        <w:t>經濟部</w:t>
      </w:r>
      <w:r w:rsidR="00EE0635" w:rsidRPr="009D4616">
        <w:rPr>
          <w:rFonts w:hAnsi="標楷體" w:hint="eastAsia"/>
          <w:b/>
          <w:szCs w:val="32"/>
          <w:lang w:eastAsia="zh-HK"/>
        </w:rPr>
        <w:t>怠忽</w:t>
      </w:r>
      <w:r w:rsidRPr="009D4616">
        <w:rPr>
          <w:rFonts w:hAnsi="標楷體"/>
          <w:b/>
          <w:szCs w:val="32"/>
          <w:lang w:eastAsia="zh-HK"/>
        </w:rPr>
        <w:t>監督管理之責，致使該部直接投資事業中鋼公司長期未依照經濟部派任直接投資事業董監事及經理人管理要點以及中鋼公司</w:t>
      </w:r>
      <w:proofErr w:type="gramStart"/>
      <w:r w:rsidRPr="009D4616">
        <w:rPr>
          <w:rFonts w:hAnsi="標楷體"/>
          <w:b/>
          <w:szCs w:val="32"/>
          <w:lang w:eastAsia="zh-HK"/>
        </w:rPr>
        <w:t>遴</w:t>
      </w:r>
      <w:proofErr w:type="gramEnd"/>
      <w:r w:rsidRPr="009D4616">
        <w:rPr>
          <w:rFonts w:hAnsi="標楷體"/>
          <w:b/>
          <w:szCs w:val="32"/>
          <w:lang w:eastAsia="zh-HK"/>
        </w:rPr>
        <w:t>派轉投資公司董事、監察人辦法等規定確實建立</w:t>
      </w:r>
      <w:r w:rsidR="00613F64" w:rsidRPr="009D4616">
        <w:rPr>
          <w:rFonts w:hAnsi="標楷體" w:hint="eastAsia"/>
          <w:b/>
          <w:szCs w:val="32"/>
          <w:lang w:eastAsia="zh-HK"/>
        </w:rPr>
        <w:t>再轉投資事業董監代表</w:t>
      </w:r>
      <w:r w:rsidRPr="009D4616">
        <w:rPr>
          <w:rFonts w:hAnsi="標楷體"/>
          <w:b/>
          <w:szCs w:val="32"/>
          <w:lang w:eastAsia="zh-HK"/>
        </w:rPr>
        <w:t>之考核制度，顯有失當。</w:t>
      </w:r>
    </w:p>
    <w:p w:rsidR="00E96DF4" w:rsidRPr="009D4616" w:rsidRDefault="00E96DF4"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經查，有關經濟部直接投資事業</w:t>
      </w:r>
      <w:proofErr w:type="gramStart"/>
      <w:r w:rsidRPr="009D4616">
        <w:rPr>
          <w:rFonts w:hAnsi="標楷體"/>
          <w:szCs w:val="32"/>
          <w:lang w:eastAsia="zh-HK"/>
        </w:rPr>
        <w:t>遴</w:t>
      </w:r>
      <w:proofErr w:type="gramEnd"/>
      <w:r w:rsidRPr="009D4616">
        <w:rPr>
          <w:rFonts w:hAnsi="標楷體"/>
          <w:szCs w:val="32"/>
          <w:lang w:eastAsia="zh-HK"/>
        </w:rPr>
        <w:t>派轉投資事業董監事之考核依據，按經濟部派任直接投資事業董監事及經理人管理要點第10點規定：「…</w:t>
      </w:r>
      <w:proofErr w:type="gramStart"/>
      <w:r w:rsidRPr="009D4616">
        <w:rPr>
          <w:rFonts w:hAnsi="標楷體"/>
          <w:szCs w:val="32"/>
          <w:lang w:eastAsia="zh-HK"/>
        </w:rPr>
        <w:t>…</w:t>
      </w:r>
      <w:proofErr w:type="gramEnd"/>
      <w:r w:rsidRPr="009D4616">
        <w:rPr>
          <w:rFonts w:hAnsi="標楷體"/>
          <w:szCs w:val="32"/>
          <w:lang w:eastAsia="zh-HK"/>
        </w:rPr>
        <w:t>直接投資事業對於其派任再投資事業機構之負責人、經理人或董、監事之</w:t>
      </w:r>
      <w:proofErr w:type="gramStart"/>
      <w:r w:rsidRPr="009D4616">
        <w:rPr>
          <w:rFonts w:hAnsi="標楷體"/>
          <w:szCs w:val="32"/>
          <w:lang w:eastAsia="zh-HK"/>
        </w:rPr>
        <w:t>遴</w:t>
      </w:r>
      <w:proofErr w:type="gramEnd"/>
      <w:r w:rsidRPr="009D4616">
        <w:rPr>
          <w:rFonts w:hAnsi="標楷體"/>
          <w:szCs w:val="32"/>
          <w:lang w:eastAsia="zh-HK"/>
        </w:rPr>
        <w:t>聘、管理及考核，應由直接投資事業另訂規定，或比照本要點辦理。」經濟部直接投資事業</w:t>
      </w:r>
      <w:r w:rsidR="00C80EDC" w:rsidRPr="009D4616">
        <w:rPr>
          <w:rFonts w:hAnsi="標楷體"/>
          <w:szCs w:val="32"/>
          <w:lang w:eastAsia="zh-HK"/>
        </w:rPr>
        <w:t>中國鋼鐵股份有限公司（下稱中鋼公司）</w:t>
      </w:r>
      <w:r w:rsidRPr="009D4616">
        <w:rPr>
          <w:rFonts w:hAnsi="標楷體"/>
          <w:szCs w:val="32"/>
          <w:lang w:eastAsia="zh-HK"/>
        </w:rPr>
        <w:t>依上開規定訂有該公司</w:t>
      </w:r>
      <w:proofErr w:type="gramStart"/>
      <w:r w:rsidRPr="009D4616">
        <w:rPr>
          <w:rFonts w:hAnsi="標楷體"/>
          <w:szCs w:val="32"/>
          <w:lang w:eastAsia="zh-HK"/>
        </w:rPr>
        <w:t>遴</w:t>
      </w:r>
      <w:proofErr w:type="gramEnd"/>
      <w:r w:rsidRPr="009D4616">
        <w:rPr>
          <w:rFonts w:hAnsi="標楷體"/>
          <w:szCs w:val="32"/>
          <w:lang w:eastAsia="zh-HK"/>
        </w:rPr>
        <w:t>派轉投資公司董事、監察人辦法，針對轉投資事業人事管理進行規範。又按中鋼公司</w:t>
      </w:r>
      <w:proofErr w:type="gramStart"/>
      <w:r w:rsidRPr="009D4616">
        <w:rPr>
          <w:rFonts w:hAnsi="標楷體"/>
          <w:szCs w:val="32"/>
          <w:lang w:eastAsia="zh-HK"/>
        </w:rPr>
        <w:t>遴</w:t>
      </w:r>
      <w:proofErr w:type="gramEnd"/>
      <w:r w:rsidRPr="009D4616">
        <w:rPr>
          <w:rFonts w:hAnsi="標楷體"/>
          <w:szCs w:val="32"/>
          <w:lang w:eastAsia="zh-HK"/>
        </w:rPr>
        <w:t>派轉投資公司董事、監察人辦法第10條第2項規定：「有關董事、監察人之考核辦法另定之。」</w:t>
      </w:r>
    </w:p>
    <w:p w:rsidR="00E96DF4" w:rsidRPr="009D4616" w:rsidRDefault="00E96DF4"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次查，經濟部直接投資事業中鋼公司為高雄捷運股份有限公司（下稱高捷公司）最大單一股東，</w:t>
      </w:r>
      <w:r w:rsidR="00DD7792" w:rsidRPr="009D4616">
        <w:rPr>
          <w:rFonts w:hAnsi="標楷體" w:hint="eastAsia"/>
          <w:szCs w:val="32"/>
          <w:lang w:eastAsia="zh-HK"/>
        </w:rPr>
        <w:t>於該公司</w:t>
      </w:r>
      <w:r w:rsidR="00DD7792" w:rsidRPr="009D4616">
        <w:rPr>
          <w:rFonts w:hAnsi="標楷體"/>
          <w:szCs w:val="32"/>
          <w:lang w:eastAsia="zh-HK"/>
        </w:rPr>
        <w:t>董事10</w:t>
      </w:r>
      <w:r w:rsidR="00DD7792" w:rsidRPr="009D4616">
        <w:rPr>
          <w:rFonts w:hAnsi="標楷體" w:hint="eastAsia"/>
          <w:szCs w:val="32"/>
          <w:lang w:eastAsia="zh-HK"/>
        </w:rPr>
        <w:t>人當中派任</w:t>
      </w:r>
      <w:r w:rsidRPr="009D4616">
        <w:rPr>
          <w:rFonts w:hAnsi="標楷體"/>
          <w:szCs w:val="32"/>
          <w:lang w:eastAsia="zh-HK"/>
        </w:rPr>
        <w:t>4</w:t>
      </w:r>
      <w:r w:rsidR="00DD7792" w:rsidRPr="009D4616">
        <w:rPr>
          <w:rFonts w:hAnsi="標楷體" w:hint="eastAsia"/>
          <w:szCs w:val="32"/>
          <w:lang w:eastAsia="zh-HK"/>
        </w:rPr>
        <w:t>名董事</w:t>
      </w:r>
      <w:r w:rsidR="00932399" w:rsidRPr="009D4616">
        <w:rPr>
          <w:rFonts w:hAnsi="標楷體"/>
          <w:szCs w:val="32"/>
          <w:lang w:eastAsia="zh-HK"/>
        </w:rPr>
        <w:t>（</w:t>
      </w:r>
      <w:r w:rsidR="00F84469" w:rsidRPr="009D4616">
        <w:rPr>
          <w:rFonts w:hAnsi="標楷體"/>
          <w:szCs w:val="32"/>
          <w:lang w:eastAsia="zh-HK"/>
        </w:rPr>
        <w:t>其</w:t>
      </w:r>
      <w:r w:rsidR="00F31411" w:rsidRPr="009D4616">
        <w:rPr>
          <w:rFonts w:hAnsi="標楷體" w:hint="eastAsia"/>
          <w:szCs w:val="32"/>
          <w:lang w:eastAsia="zh-HK"/>
        </w:rPr>
        <w:t>派任</w:t>
      </w:r>
      <w:r w:rsidR="00F84469" w:rsidRPr="009D4616">
        <w:rPr>
          <w:rFonts w:hAnsi="標楷體" w:hint="eastAsia"/>
          <w:szCs w:val="32"/>
          <w:lang w:eastAsia="zh-HK"/>
        </w:rPr>
        <w:t>董事</w:t>
      </w:r>
      <w:r w:rsidRPr="009D4616">
        <w:rPr>
          <w:rFonts w:hAnsi="標楷體"/>
          <w:szCs w:val="32"/>
          <w:lang w:eastAsia="zh-HK"/>
        </w:rPr>
        <w:t>並於高捷公司108年6月18日第8屆董事會議當選董事長一職</w:t>
      </w:r>
      <w:r w:rsidR="00932399" w:rsidRPr="009D4616">
        <w:rPr>
          <w:rFonts w:hAnsi="標楷體"/>
          <w:szCs w:val="32"/>
          <w:lang w:eastAsia="zh-HK"/>
        </w:rPr>
        <w:t>）</w:t>
      </w:r>
      <w:r w:rsidR="00AD42E2" w:rsidRPr="009D4616">
        <w:rPr>
          <w:rFonts w:hAnsi="標楷體" w:hint="eastAsia"/>
          <w:szCs w:val="32"/>
          <w:lang w:eastAsia="zh-HK"/>
        </w:rPr>
        <w:t>。</w:t>
      </w:r>
      <w:proofErr w:type="gramStart"/>
      <w:r w:rsidRPr="009D4616">
        <w:rPr>
          <w:rFonts w:hAnsi="標楷體"/>
          <w:szCs w:val="32"/>
          <w:lang w:eastAsia="zh-HK"/>
        </w:rPr>
        <w:t>惟查</w:t>
      </w:r>
      <w:proofErr w:type="gramEnd"/>
      <w:r w:rsidRPr="009D4616">
        <w:rPr>
          <w:rFonts w:hAnsi="標楷體"/>
          <w:szCs w:val="32"/>
          <w:lang w:eastAsia="zh-HK"/>
        </w:rPr>
        <w:t>，中鋼公司自85年8月8日訂定前</w:t>
      </w:r>
      <w:proofErr w:type="gramStart"/>
      <w:r w:rsidRPr="009D4616">
        <w:rPr>
          <w:rFonts w:hAnsi="標楷體"/>
          <w:szCs w:val="32"/>
          <w:lang w:eastAsia="zh-HK"/>
        </w:rPr>
        <w:t>揭該公司遴</w:t>
      </w:r>
      <w:proofErr w:type="gramEnd"/>
      <w:r w:rsidRPr="009D4616">
        <w:rPr>
          <w:rFonts w:hAnsi="標楷體"/>
          <w:szCs w:val="32"/>
          <w:lang w:eastAsia="zh-HK"/>
        </w:rPr>
        <w:t>派轉投資公司董事、監察人辦法以來，</w:t>
      </w:r>
      <w:r w:rsidR="0095208E" w:rsidRPr="009D4616">
        <w:rPr>
          <w:rFonts w:hAnsi="標楷體"/>
          <w:szCs w:val="32"/>
          <w:lang w:eastAsia="zh-HK"/>
        </w:rPr>
        <w:t>20餘</w:t>
      </w:r>
      <w:r w:rsidR="0095208E" w:rsidRPr="009D4616">
        <w:rPr>
          <w:rFonts w:hAnsi="標楷體"/>
          <w:szCs w:val="32"/>
          <w:lang w:eastAsia="zh-HK"/>
        </w:rPr>
        <w:lastRenderedPageBreak/>
        <w:t>年來尚未依照該辦法第10條第2項規定據以訂定董事、監察人考核規範並辦理</w:t>
      </w:r>
      <w:r w:rsidR="0095208E" w:rsidRPr="009D4616">
        <w:rPr>
          <w:rFonts w:hAnsi="標楷體" w:hint="eastAsia"/>
          <w:szCs w:val="32"/>
          <w:lang w:eastAsia="zh-HK"/>
        </w:rPr>
        <w:t>相關</w:t>
      </w:r>
      <w:r w:rsidR="0095208E" w:rsidRPr="009D4616">
        <w:rPr>
          <w:rFonts w:hAnsi="標楷體"/>
          <w:szCs w:val="32"/>
          <w:lang w:eastAsia="zh-HK"/>
        </w:rPr>
        <w:t>考核作業</w:t>
      </w:r>
      <w:r w:rsidR="0087469A" w:rsidRPr="009D4616">
        <w:rPr>
          <w:rFonts w:hAnsi="標楷體" w:hint="eastAsia"/>
          <w:szCs w:val="32"/>
          <w:lang w:eastAsia="zh-HK"/>
        </w:rPr>
        <w:t>。</w:t>
      </w:r>
      <w:r w:rsidRPr="009D4616">
        <w:rPr>
          <w:rFonts w:hAnsi="標楷體"/>
          <w:szCs w:val="32"/>
          <w:lang w:eastAsia="zh-HK"/>
        </w:rPr>
        <w:t>據中鋼公司表示略</w:t>
      </w:r>
      <w:proofErr w:type="gramStart"/>
      <w:r w:rsidRPr="009D4616">
        <w:rPr>
          <w:rFonts w:hAnsi="標楷體"/>
          <w:szCs w:val="32"/>
          <w:lang w:eastAsia="zh-HK"/>
        </w:rPr>
        <w:t>以</w:t>
      </w:r>
      <w:proofErr w:type="gramEnd"/>
      <w:r w:rsidRPr="009D4616">
        <w:rPr>
          <w:rFonts w:hAnsi="標楷體"/>
          <w:szCs w:val="32"/>
          <w:lang w:eastAsia="zh-HK"/>
        </w:rPr>
        <w:t>：「</w:t>
      </w:r>
      <w:proofErr w:type="gramStart"/>
      <w:r w:rsidRPr="009D4616">
        <w:rPr>
          <w:rFonts w:hAnsi="標楷體"/>
          <w:szCs w:val="32"/>
          <w:lang w:eastAsia="zh-HK"/>
        </w:rPr>
        <w:t>中鋼公司均派任</w:t>
      </w:r>
      <w:proofErr w:type="gramEnd"/>
      <w:r w:rsidRPr="009D4616">
        <w:rPr>
          <w:rFonts w:hAnsi="標楷體"/>
          <w:szCs w:val="32"/>
          <w:lang w:eastAsia="zh-HK"/>
        </w:rPr>
        <w:t>在職之一級以上主管兼任董事或監察人，因中鋼公司尚未</w:t>
      </w:r>
      <w:proofErr w:type="gramStart"/>
      <w:r w:rsidRPr="009D4616">
        <w:rPr>
          <w:rFonts w:hAnsi="標楷體"/>
          <w:szCs w:val="32"/>
          <w:lang w:eastAsia="zh-HK"/>
        </w:rPr>
        <w:t>訂定董</w:t>
      </w:r>
      <w:proofErr w:type="gramEnd"/>
      <w:r w:rsidRPr="009D4616">
        <w:rPr>
          <w:rFonts w:hAnsi="標楷體"/>
          <w:szCs w:val="32"/>
          <w:lang w:eastAsia="zh-HK"/>
        </w:rPr>
        <w:t>、監事之考核辦法，</w:t>
      </w:r>
      <w:proofErr w:type="gramStart"/>
      <w:r w:rsidRPr="009D4616">
        <w:rPr>
          <w:rFonts w:hAnsi="標楷體"/>
          <w:szCs w:val="32"/>
          <w:lang w:eastAsia="zh-HK"/>
        </w:rPr>
        <w:t>爰</w:t>
      </w:r>
      <w:proofErr w:type="gramEnd"/>
      <w:r w:rsidRPr="009D4616">
        <w:rPr>
          <w:rFonts w:hAnsi="標楷體"/>
          <w:szCs w:val="32"/>
          <w:lang w:eastAsia="zh-HK"/>
        </w:rPr>
        <w:t>有關其兼任董、監事之績效考核部分，均納入其在中鋼公司的個人績效予以考量」、「</w:t>
      </w:r>
      <w:proofErr w:type="gramStart"/>
      <w:r w:rsidRPr="009D4616">
        <w:rPr>
          <w:rFonts w:hAnsi="標楷體"/>
          <w:szCs w:val="32"/>
          <w:lang w:eastAsia="zh-HK"/>
        </w:rPr>
        <w:t>惟</w:t>
      </w:r>
      <w:proofErr w:type="gramEnd"/>
      <w:r w:rsidRPr="009D4616">
        <w:rPr>
          <w:rFonts w:hAnsi="標楷體"/>
          <w:szCs w:val="32"/>
          <w:lang w:eastAsia="zh-HK"/>
        </w:rPr>
        <w:t>，目前公司正</w:t>
      </w:r>
      <w:proofErr w:type="gramStart"/>
      <w:r w:rsidRPr="009D4616">
        <w:rPr>
          <w:rFonts w:hAnsi="標楷體"/>
          <w:szCs w:val="32"/>
          <w:lang w:eastAsia="zh-HK"/>
        </w:rPr>
        <w:t>研</w:t>
      </w:r>
      <w:proofErr w:type="gramEnd"/>
      <w:r w:rsidRPr="009D4616">
        <w:rPr>
          <w:rFonts w:hAnsi="標楷體"/>
          <w:szCs w:val="32"/>
          <w:lang w:eastAsia="zh-HK"/>
        </w:rPr>
        <w:t>議建立派任董監事考核制度，</w:t>
      </w:r>
      <w:proofErr w:type="gramStart"/>
      <w:r w:rsidRPr="009D4616">
        <w:rPr>
          <w:rFonts w:hAnsi="標楷體"/>
          <w:szCs w:val="32"/>
          <w:lang w:eastAsia="zh-HK"/>
        </w:rPr>
        <w:t>俾</w:t>
      </w:r>
      <w:proofErr w:type="gramEnd"/>
      <w:r w:rsidRPr="009D4616">
        <w:rPr>
          <w:rFonts w:hAnsi="標楷體"/>
          <w:szCs w:val="32"/>
          <w:lang w:eastAsia="zh-HK"/>
        </w:rPr>
        <w:t>轉投資管理制度更</w:t>
      </w:r>
      <w:proofErr w:type="gramStart"/>
      <w:r w:rsidRPr="009D4616">
        <w:rPr>
          <w:rFonts w:hAnsi="標楷體"/>
          <w:szCs w:val="32"/>
          <w:lang w:eastAsia="zh-HK"/>
        </w:rPr>
        <w:t>臻</w:t>
      </w:r>
      <w:proofErr w:type="gramEnd"/>
      <w:r w:rsidRPr="009D4616">
        <w:rPr>
          <w:rFonts w:hAnsi="標楷體"/>
          <w:szCs w:val="32"/>
          <w:lang w:eastAsia="zh-HK"/>
        </w:rPr>
        <w:t>完善」云云</w:t>
      </w:r>
      <w:r w:rsidR="00D035C7" w:rsidRPr="009D4616">
        <w:rPr>
          <w:rFonts w:hAnsi="標楷體" w:hint="eastAsia"/>
          <w:szCs w:val="32"/>
          <w:lang w:eastAsia="zh-HK"/>
        </w:rPr>
        <w:t>。</w:t>
      </w:r>
      <w:r w:rsidRPr="009D4616">
        <w:rPr>
          <w:rFonts w:hAnsi="標楷體"/>
          <w:szCs w:val="32"/>
          <w:lang w:eastAsia="zh-HK"/>
        </w:rPr>
        <w:t>然截至107年底，包括高捷公司在內，中鋼公司有指派董監代表之國內轉投資事業共30家，派任人數合計達98人</w:t>
      </w:r>
      <w:r w:rsidR="00932399" w:rsidRPr="009D4616">
        <w:rPr>
          <w:rFonts w:hAnsi="標楷體"/>
          <w:szCs w:val="32"/>
          <w:lang w:eastAsia="zh-HK"/>
        </w:rPr>
        <w:t>（</w:t>
      </w:r>
      <w:r w:rsidRPr="009D4616">
        <w:rPr>
          <w:rFonts w:hAnsi="標楷體"/>
          <w:szCs w:val="32"/>
          <w:lang w:eastAsia="zh-HK"/>
        </w:rPr>
        <w:t>董事</w:t>
      </w:r>
      <w:r w:rsidR="009B7847" w:rsidRPr="009D4616">
        <w:rPr>
          <w:rFonts w:hAnsi="標楷體"/>
          <w:szCs w:val="32"/>
          <w:lang w:eastAsia="zh-HK"/>
        </w:rPr>
        <w:t>95</w:t>
      </w:r>
      <w:r w:rsidR="009B7847" w:rsidRPr="009D4616">
        <w:rPr>
          <w:rFonts w:hAnsi="標楷體" w:hint="eastAsia"/>
          <w:szCs w:val="32"/>
          <w:lang w:eastAsia="zh-HK"/>
        </w:rPr>
        <w:t>人</w:t>
      </w:r>
      <w:r w:rsidRPr="009D4616">
        <w:rPr>
          <w:rFonts w:hAnsi="標楷體"/>
          <w:szCs w:val="32"/>
          <w:lang w:eastAsia="zh-HK"/>
        </w:rPr>
        <w:t>與監察人</w:t>
      </w:r>
      <w:r w:rsidR="009B7847" w:rsidRPr="009D4616">
        <w:rPr>
          <w:rFonts w:hAnsi="標楷體"/>
          <w:szCs w:val="32"/>
          <w:lang w:eastAsia="zh-HK"/>
        </w:rPr>
        <w:t>3</w:t>
      </w:r>
      <w:r w:rsidR="009B7847" w:rsidRPr="009D4616">
        <w:rPr>
          <w:rFonts w:hAnsi="標楷體" w:hint="eastAsia"/>
          <w:szCs w:val="32"/>
          <w:lang w:eastAsia="zh-HK"/>
        </w:rPr>
        <w:t>人</w:t>
      </w:r>
      <w:r w:rsidR="00932399" w:rsidRPr="009D4616">
        <w:rPr>
          <w:rFonts w:hAnsi="標楷體"/>
          <w:szCs w:val="32"/>
          <w:lang w:eastAsia="zh-HK"/>
        </w:rPr>
        <w:t>）</w:t>
      </w:r>
      <w:r w:rsidRPr="009D4616">
        <w:rPr>
          <w:rStyle w:val="aff4"/>
          <w:rFonts w:hAnsi="標楷體"/>
          <w:snapToGrid w:val="0"/>
          <w:szCs w:val="32"/>
          <w:lang w:eastAsia="zh-HK"/>
        </w:rPr>
        <w:footnoteReference w:id="2"/>
      </w:r>
      <w:r w:rsidRPr="009D4616">
        <w:rPr>
          <w:rFonts w:hAnsi="標楷體"/>
          <w:szCs w:val="32"/>
          <w:lang w:eastAsia="zh-HK"/>
        </w:rPr>
        <w:t>，中鋼公司未切實依照前開規定對該等人員辦理考核。再查，轉投資事業董監事與持股公司主管人員之受評公司、考核事項本屬有別，若比照經濟部派任直接投資事業董監事及經理人管理要點第9點第1款第2目規定觀之，董事考核項目係就「轉投資公司」中長期經營方針、年度營運目標、年度計畫報告及預決算、經營上所遭遇困難問題之解決等方面是否提供適當</w:t>
      </w:r>
      <w:proofErr w:type="gramStart"/>
      <w:r w:rsidRPr="009D4616">
        <w:rPr>
          <w:rFonts w:hAnsi="標楷體"/>
          <w:szCs w:val="32"/>
          <w:lang w:eastAsia="zh-HK"/>
        </w:rPr>
        <w:t>意見及盡監督</w:t>
      </w:r>
      <w:proofErr w:type="gramEnd"/>
      <w:r w:rsidRPr="009D4616">
        <w:rPr>
          <w:rFonts w:hAnsi="標楷體"/>
          <w:szCs w:val="32"/>
          <w:lang w:eastAsia="zh-HK"/>
        </w:rPr>
        <w:t>之責，而監察人考核內容係就「轉投資公司」財務狀況及董事會所提供各種表冊是否隨時注意調查，並提出具體意見；</w:t>
      </w:r>
      <w:proofErr w:type="gramStart"/>
      <w:r w:rsidRPr="009D4616">
        <w:rPr>
          <w:rFonts w:hAnsi="標楷體"/>
          <w:szCs w:val="32"/>
          <w:lang w:eastAsia="zh-HK"/>
        </w:rPr>
        <w:t>惟</w:t>
      </w:r>
      <w:proofErr w:type="gramEnd"/>
      <w:r w:rsidRPr="009D4616">
        <w:rPr>
          <w:rFonts w:hAnsi="標楷體"/>
          <w:szCs w:val="32"/>
          <w:lang w:eastAsia="zh-HK"/>
        </w:rPr>
        <w:t>持股公司主管人員係就</w:t>
      </w:r>
      <w:r w:rsidRPr="009D4616">
        <w:rPr>
          <w:rFonts w:hAnsi="標楷體"/>
          <w:szCs w:val="32"/>
          <w:lang w:eastAsia="zh-HK"/>
        </w:rPr>
        <w:lastRenderedPageBreak/>
        <w:t>其於「任職公司」之工作績效、品德操守及工作態度等予以考評，要言之，轉投資事業董監事與持股公司主管人員之考核目的及內容顯然不能互相比擬。</w:t>
      </w:r>
    </w:p>
    <w:p w:rsidR="00E96DF4" w:rsidRPr="009D4616" w:rsidRDefault="00E96DF4" w:rsidP="00C57988">
      <w:pPr>
        <w:pStyle w:val="3"/>
        <w:numPr>
          <w:ilvl w:val="2"/>
          <w:numId w:val="1"/>
        </w:numPr>
        <w:adjustRightInd w:val="0"/>
        <w:spacing w:line="458" w:lineRule="exact"/>
        <w:contextualSpacing/>
        <w:rPr>
          <w:rFonts w:hAnsi="標楷體"/>
          <w:snapToGrid w:val="0"/>
          <w:szCs w:val="32"/>
          <w:lang w:eastAsia="zh-HK"/>
        </w:rPr>
      </w:pPr>
      <w:r w:rsidRPr="009D4616">
        <w:rPr>
          <w:rFonts w:hAnsi="標楷體"/>
          <w:szCs w:val="32"/>
          <w:lang w:eastAsia="zh-HK"/>
        </w:rPr>
        <w:t>綜上，經濟部</w:t>
      </w:r>
      <w:r w:rsidR="00EE0635" w:rsidRPr="009D4616">
        <w:rPr>
          <w:rFonts w:hAnsi="標楷體" w:hint="eastAsia"/>
          <w:szCs w:val="32"/>
          <w:lang w:eastAsia="zh-HK"/>
        </w:rPr>
        <w:t>怠忽</w:t>
      </w:r>
      <w:r w:rsidRPr="009D4616">
        <w:rPr>
          <w:rFonts w:hAnsi="標楷體"/>
          <w:szCs w:val="32"/>
          <w:lang w:eastAsia="zh-HK"/>
        </w:rPr>
        <w:t>監督管理之責，致使該部直接投資事業中鋼公司長期未依照經濟部派任直接投資事業董監事及經理人管理要點以及中鋼公司</w:t>
      </w:r>
      <w:proofErr w:type="gramStart"/>
      <w:r w:rsidRPr="009D4616">
        <w:rPr>
          <w:rFonts w:hAnsi="標楷體"/>
          <w:szCs w:val="32"/>
          <w:lang w:eastAsia="zh-HK"/>
        </w:rPr>
        <w:t>遴</w:t>
      </w:r>
      <w:proofErr w:type="gramEnd"/>
      <w:r w:rsidRPr="009D4616">
        <w:rPr>
          <w:rFonts w:hAnsi="標楷體"/>
          <w:szCs w:val="32"/>
          <w:lang w:eastAsia="zh-HK"/>
        </w:rPr>
        <w:t>派轉投資公司董事、監察人辦法等規定確實建立</w:t>
      </w:r>
      <w:r w:rsidR="00613F64" w:rsidRPr="009D4616">
        <w:rPr>
          <w:rFonts w:hAnsi="標楷體" w:hint="eastAsia"/>
          <w:szCs w:val="32"/>
          <w:lang w:eastAsia="zh-HK"/>
        </w:rPr>
        <w:t>再轉投資事業董監代表</w:t>
      </w:r>
      <w:r w:rsidRPr="009D4616">
        <w:rPr>
          <w:rFonts w:hAnsi="標楷體"/>
          <w:szCs w:val="32"/>
          <w:lang w:eastAsia="zh-HK"/>
        </w:rPr>
        <w:t>之考核制度，亟應檢討改進</w:t>
      </w:r>
      <w:r w:rsidR="00D04DD7" w:rsidRPr="00956587">
        <w:rPr>
          <w:rFonts w:hAnsi="標楷體" w:hint="eastAsia"/>
        </w:rPr>
        <w:t>，</w:t>
      </w:r>
      <w:r w:rsidR="00D04DD7" w:rsidRPr="00956587">
        <w:rPr>
          <w:rFonts w:hint="eastAsia"/>
          <w:szCs w:val="32"/>
        </w:rPr>
        <w:t>始為適法</w:t>
      </w:r>
      <w:r w:rsidRPr="009D4616">
        <w:rPr>
          <w:rFonts w:hAnsi="標楷體"/>
          <w:szCs w:val="32"/>
          <w:lang w:eastAsia="zh-HK"/>
        </w:rPr>
        <w:t>。</w:t>
      </w:r>
    </w:p>
    <w:p w:rsidR="003D14E1" w:rsidRPr="003D14E1" w:rsidRDefault="00C74BB1" w:rsidP="00C57988">
      <w:pPr>
        <w:pStyle w:val="2"/>
        <w:spacing w:line="458" w:lineRule="exact"/>
        <w:rPr>
          <w:rFonts w:hAnsi="標楷體"/>
          <w:b/>
          <w:szCs w:val="32"/>
          <w:lang w:eastAsia="zh-HK"/>
        </w:rPr>
      </w:pPr>
      <w:r w:rsidRPr="003D14E1">
        <w:rPr>
          <w:rFonts w:hAnsi="標楷體" w:hint="eastAsia"/>
          <w:b/>
          <w:szCs w:val="32"/>
        </w:rPr>
        <w:t>截至108年底，</w:t>
      </w:r>
      <w:r w:rsidR="003D14E1" w:rsidRPr="003D14E1">
        <w:rPr>
          <w:rFonts w:hAnsi="標楷體"/>
          <w:b/>
          <w:szCs w:val="32"/>
          <w:lang w:eastAsia="zh-HK"/>
        </w:rPr>
        <w:t>行政院、財政部、經濟部暨所屬國營事業中油公司、台糖公司、輔導會、交通部轉投資23家公私合營事業為單一最大股東，總投資金額近378億元，但未能發揮股權優勢派任公股代表擔任董事長</w:t>
      </w:r>
      <w:r w:rsidR="003D14E1" w:rsidRPr="003D14E1">
        <w:rPr>
          <w:rFonts w:hAnsi="標楷體" w:hint="eastAsia"/>
          <w:b/>
          <w:szCs w:val="32"/>
          <w:lang w:eastAsia="zh-HK"/>
        </w:rPr>
        <w:t>。</w:t>
      </w:r>
      <w:r w:rsidR="003D14E1" w:rsidRPr="003D14E1">
        <w:rPr>
          <w:rFonts w:hAnsi="標楷體"/>
          <w:b/>
          <w:szCs w:val="32"/>
          <w:lang w:eastAsia="zh-HK"/>
        </w:rPr>
        <w:t>然政府監督管理公私合營事業之良</w:t>
      </w:r>
      <w:proofErr w:type="gramStart"/>
      <w:r w:rsidR="003D14E1" w:rsidRPr="003D14E1">
        <w:rPr>
          <w:rFonts w:hAnsi="標楷體"/>
          <w:b/>
          <w:szCs w:val="32"/>
          <w:lang w:eastAsia="zh-HK"/>
        </w:rPr>
        <w:t>窳</w:t>
      </w:r>
      <w:proofErr w:type="gramEnd"/>
      <w:r w:rsidR="003D14E1" w:rsidRPr="003D14E1">
        <w:rPr>
          <w:rFonts w:hAnsi="標楷體" w:hint="eastAsia"/>
          <w:b/>
          <w:szCs w:val="32"/>
          <w:lang w:eastAsia="zh-HK"/>
        </w:rPr>
        <w:t>，</w:t>
      </w:r>
      <w:r w:rsidR="003D14E1" w:rsidRPr="003D14E1">
        <w:rPr>
          <w:rFonts w:hAnsi="標楷體"/>
          <w:b/>
          <w:szCs w:val="32"/>
          <w:lang w:eastAsia="zh-HK"/>
        </w:rPr>
        <w:t>關乎國家資金運用效益與公股權益，行政院</w:t>
      </w:r>
      <w:r w:rsidR="003D14E1" w:rsidRPr="003D14E1">
        <w:rPr>
          <w:rFonts w:hAnsi="標楷體" w:hint="eastAsia"/>
          <w:b/>
          <w:szCs w:val="32"/>
          <w:lang w:eastAsia="zh-HK"/>
        </w:rPr>
        <w:t>暨</w:t>
      </w:r>
      <w:r w:rsidR="003D14E1" w:rsidRPr="003D14E1">
        <w:rPr>
          <w:rFonts w:hAnsi="標楷體"/>
          <w:b/>
          <w:szCs w:val="32"/>
          <w:lang w:eastAsia="zh-HK"/>
        </w:rPr>
        <w:t>所屬仍應積極指派公股代表擔任董事長，實際參與事業經營或重大決策，</w:t>
      </w:r>
      <w:r w:rsidR="003D14E1" w:rsidRPr="003D14E1">
        <w:rPr>
          <w:rFonts w:hAnsi="標楷體" w:hint="eastAsia"/>
          <w:b/>
          <w:szCs w:val="32"/>
          <w:lang w:eastAsia="zh-HK"/>
        </w:rPr>
        <w:t>不得規避國會之監督</w:t>
      </w:r>
      <w:r w:rsidR="003D14E1" w:rsidRPr="003D14E1">
        <w:rPr>
          <w:rFonts w:hAnsi="標楷體"/>
          <w:b/>
          <w:szCs w:val="32"/>
          <w:lang w:eastAsia="zh-HK"/>
        </w:rPr>
        <w:t>，並督促公股董事強化公司治理及提升營運績效</w:t>
      </w:r>
      <w:r w:rsidR="003D14E1" w:rsidRPr="003D14E1">
        <w:rPr>
          <w:rFonts w:hAnsi="標楷體" w:hint="eastAsia"/>
          <w:b/>
          <w:szCs w:val="32"/>
          <w:lang w:eastAsia="zh-HK"/>
        </w:rPr>
        <w:t>。</w:t>
      </w:r>
      <w:r w:rsidR="003D14E1" w:rsidRPr="003D14E1">
        <w:rPr>
          <w:rFonts w:hAnsi="標楷體"/>
          <w:b/>
          <w:szCs w:val="32"/>
          <w:lang w:eastAsia="zh-HK"/>
        </w:rPr>
        <w:t>另考量部分轉投資事業為非上市上櫃公司或外國公司，允應適度揭露</w:t>
      </w:r>
      <w:r w:rsidR="003D14E1" w:rsidRPr="003D14E1">
        <w:rPr>
          <w:rFonts w:hAnsi="標楷體" w:hint="eastAsia"/>
          <w:b/>
          <w:szCs w:val="32"/>
          <w:lang w:eastAsia="zh-HK"/>
        </w:rPr>
        <w:t>該等民營</w:t>
      </w:r>
      <w:r w:rsidR="003D14E1" w:rsidRPr="003D14E1">
        <w:rPr>
          <w:rFonts w:hAnsi="標楷體"/>
          <w:b/>
          <w:szCs w:val="32"/>
          <w:lang w:eastAsia="zh-HK"/>
        </w:rPr>
        <w:t>事業營運、財</w:t>
      </w:r>
      <w:r w:rsidR="003D14E1" w:rsidRPr="003D14E1">
        <w:rPr>
          <w:rFonts w:hAnsi="標楷體" w:hint="eastAsia"/>
          <w:b/>
          <w:szCs w:val="32"/>
          <w:lang w:eastAsia="zh-HK"/>
        </w:rPr>
        <w:t>務及</w:t>
      </w:r>
      <w:r w:rsidR="003D14E1" w:rsidRPr="003D14E1">
        <w:rPr>
          <w:rFonts w:hAnsi="標楷體"/>
          <w:b/>
          <w:szCs w:val="32"/>
          <w:lang w:eastAsia="zh-HK"/>
        </w:rPr>
        <w:t>政府投資相關資訊，</w:t>
      </w:r>
      <w:proofErr w:type="gramStart"/>
      <w:r w:rsidR="003D14E1" w:rsidRPr="003D14E1">
        <w:rPr>
          <w:rFonts w:hAnsi="標楷體"/>
          <w:b/>
          <w:szCs w:val="32"/>
          <w:lang w:eastAsia="zh-HK"/>
        </w:rPr>
        <w:t>俾</w:t>
      </w:r>
      <w:proofErr w:type="gramEnd"/>
      <w:r w:rsidR="003D14E1" w:rsidRPr="003D14E1">
        <w:rPr>
          <w:rFonts w:hAnsi="標楷體"/>
          <w:b/>
          <w:szCs w:val="32"/>
          <w:lang w:eastAsia="zh-HK"/>
        </w:rPr>
        <w:t>讓公眾參與</w:t>
      </w:r>
      <w:r w:rsidR="003D14E1" w:rsidRPr="003D14E1">
        <w:rPr>
          <w:rFonts w:hAnsi="標楷體" w:hint="eastAsia"/>
          <w:b/>
          <w:szCs w:val="32"/>
          <w:lang w:eastAsia="zh-HK"/>
        </w:rPr>
        <w:t>政府</w:t>
      </w:r>
      <w:r w:rsidR="003D14E1" w:rsidRPr="003D14E1">
        <w:rPr>
          <w:rFonts w:hAnsi="標楷體"/>
          <w:b/>
          <w:szCs w:val="32"/>
          <w:lang w:eastAsia="zh-HK"/>
        </w:rPr>
        <w:t>管理公股</w:t>
      </w:r>
      <w:r w:rsidR="003D14E1" w:rsidRPr="003D14E1">
        <w:rPr>
          <w:rFonts w:hAnsi="標楷體" w:hint="eastAsia"/>
          <w:b/>
          <w:szCs w:val="32"/>
          <w:lang w:eastAsia="zh-HK"/>
        </w:rPr>
        <w:t>股權</w:t>
      </w:r>
      <w:r w:rsidR="003D14E1" w:rsidRPr="003D14E1">
        <w:rPr>
          <w:rFonts w:hAnsi="標楷體"/>
          <w:b/>
          <w:szCs w:val="32"/>
          <w:lang w:eastAsia="zh-HK"/>
        </w:rPr>
        <w:t>績效之監督</w:t>
      </w:r>
      <w:r w:rsidR="0096116E">
        <w:rPr>
          <w:rFonts w:hAnsi="標楷體" w:hint="eastAsia"/>
          <w:b/>
          <w:szCs w:val="32"/>
        </w:rPr>
        <w:t>。</w:t>
      </w:r>
    </w:p>
    <w:p w:rsidR="006044BE" w:rsidRPr="009D4616" w:rsidRDefault="006D61D1" w:rsidP="00C57988">
      <w:pPr>
        <w:pStyle w:val="3"/>
        <w:numPr>
          <w:ilvl w:val="2"/>
          <w:numId w:val="1"/>
        </w:numPr>
        <w:adjustRightInd w:val="0"/>
        <w:spacing w:line="458" w:lineRule="exact"/>
        <w:contextualSpacing/>
        <w:rPr>
          <w:rFonts w:hAnsi="標楷體"/>
          <w:szCs w:val="32"/>
          <w:lang w:eastAsia="zh-HK"/>
        </w:rPr>
      </w:pPr>
      <w:r w:rsidRPr="009D4616">
        <w:rPr>
          <w:rFonts w:hAnsi="標楷體" w:hint="eastAsia"/>
          <w:color w:val="000000"/>
          <w:lang w:eastAsia="zh-HK"/>
        </w:rPr>
        <w:t>按</w:t>
      </w:r>
      <w:r w:rsidR="00EE0635" w:rsidRPr="009D4616">
        <w:rPr>
          <w:rFonts w:hAnsi="標楷體" w:hint="eastAsia"/>
          <w:color w:val="000000"/>
        </w:rPr>
        <w:t>公司法</w:t>
      </w:r>
      <w:r w:rsidRPr="009D4616">
        <w:rPr>
          <w:rFonts w:hAnsi="標楷體" w:hint="eastAsia"/>
        </w:rPr>
        <w:t>第208條第2項及第3項規定，</w:t>
      </w:r>
      <w:r w:rsidR="00EE0635" w:rsidRPr="009D4616">
        <w:rPr>
          <w:rFonts w:hAnsi="標楷體" w:hint="eastAsia"/>
          <w:color w:val="000000"/>
        </w:rPr>
        <w:t>董事長係由董事或常務董事互選產生，對內為股東會、董事會及常務董事會主席，對外代表公司。</w:t>
      </w:r>
      <w:r w:rsidRPr="009D4616">
        <w:rPr>
          <w:rFonts w:hAnsi="標楷體" w:hint="eastAsia"/>
          <w:szCs w:val="32"/>
          <w:lang w:eastAsia="zh-HK"/>
        </w:rPr>
        <w:t>又</w:t>
      </w:r>
      <w:r w:rsidR="006044BE" w:rsidRPr="009D4616">
        <w:rPr>
          <w:rFonts w:hAnsi="標楷體"/>
          <w:szCs w:val="32"/>
          <w:lang w:eastAsia="zh-HK"/>
        </w:rPr>
        <w:t>按國營事業管理法第3條第3項規定：「政府資本未超過50</w:t>
      </w:r>
      <w:r w:rsidR="00FF1DA1" w:rsidRPr="009D4616">
        <w:rPr>
          <w:rFonts w:hAnsi="標楷體"/>
          <w:szCs w:val="32"/>
          <w:lang w:eastAsia="zh-HK"/>
        </w:rPr>
        <w:t>%</w:t>
      </w:r>
      <w:r w:rsidR="006044BE" w:rsidRPr="009D4616">
        <w:rPr>
          <w:rFonts w:hAnsi="標楷體"/>
          <w:szCs w:val="32"/>
          <w:lang w:eastAsia="zh-HK"/>
        </w:rPr>
        <w:t>，但由政府指派公股代表擔任董事長或總經理者，立法院得要求該公司董事長或總經理至立法院報告股東大會通過之預算及營運狀況，並備</w:t>
      </w:r>
      <w:proofErr w:type="gramStart"/>
      <w:r w:rsidR="006044BE" w:rsidRPr="009D4616">
        <w:rPr>
          <w:rFonts w:hAnsi="標楷體"/>
          <w:szCs w:val="32"/>
          <w:lang w:eastAsia="zh-HK"/>
        </w:rPr>
        <w:t>詢</w:t>
      </w:r>
      <w:proofErr w:type="gramEnd"/>
      <w:r w:rsidR="006044BE" w:rsidRPr="009D4616">
        <w:rPr>
          <w:rFonts w:hAnsi="標楷體"/>
          <w:szCs w:val="32"/>
          <w:lang w:eastAsia="zh-HK"/>
        </w:rPr>
        <w:t>。」</w:t>
      </w:r>
      <w:proofErr w:type="gramStart"/>
      <w:r w:rsidR="006044BE" w:rsidRPr="009D4616">
        <w:rPr>
          <w:rFonts w:hAnsi="標楷體"/>
          <w:szCs w:val="32"/>
          <w:lang w:eastAsia="zh-HK"/>
        </w:rPr>
        <w:t>惟查</w:t>
      </w:r>
      <w:proofErr w:type="gramEnd"/>
      <w:r w:rsidR="009D1E43">
        <w:rPr>
          <w:rFonts w:hAnsi="標楷體" w:hint="eastAsia"/>
          <w:szCs w:val="32"/>
        </w:rPr>
        <w:t>，</w:t>
      </w:r>
      <w:r w:rsidR="006044BE" w:rsidRPr="009D4616">
        <w:rPr>
          <w:rFonts w:hAnsi="標楷體"/>
          <w:szCs w:val="32"/>
          <w:lang w:eastAsia="zh-HK"/>
        </w:rPr>
        <w:t>截至108年底，</w:t>
      </w:r>
      <w:r w:rsidR="00AB16A4" w:rsidRPr="009D4616">
        <w:rPr>
          <w:rFonts w:hAnsi="標楷體" w:hint="eastAsia"/>
          <w:lang w:eastAsia="zh-HK"/>
        </w:rPr>
        <w:t>行政院</w:t>
      </w:r>
      <w:r w:rsidR="00AB16A4">
        <w:rPr>
          <w:rFonts w:hAnsi="標楷體" w:hint="eastAsia"/>
          <w:lang w:eastAsia="zh-HK"/>
        </w:rPr>
        <w:t>暨所屬</w:t>
      </w:r>
      <w:r w:rsidR="00AB16A4" w:rsidRPr="009D4616">
        <w:rPr>
          <w:rFonts w:hAnsi="標楷體" w:hint="eastAsia"/>
          <w:lang w:eastAsia="zh-HK"/>
        </w:rPr>
        <w:t>各主管機關</w:t>
      </w:r>
      <w:r w:rsidR="00AB16A4" w:rsidRPr="009D4616">
        <w:rPr>
          <w:rFonts w:hAnsi="標楷體" w:hint="eastAsia"/>
        </w:rPr>
        <w:t>（</w:t>
      </w:r>
      <w:r w:rsidR="00AB16A4" w:rsidRPr="009D4616">
        <w:rPr>
          <w:rFonts w:hAnsi="標楷體" w:hint="eastAsia"/>
          <w:lang w:eastAsia="zh-HK"/>
        </w:rPr>
        <w:t>含</w:t>
      </w:r>
      <w:r w:rsidR="00AB16A4" w:rsidRPr="009D4616">
        <w:rPr>
          <w:rFonts w:hAnsi="標楷體"/>
          <w:lang w:eastAsia="zh-HK"/>
        </w:rPr>
        <w:t>直接</w:t>
      </w:r>
      <w:r w:rsidR="00AB16A4" w:rsidRPr="009D4616">
        <w:rPr>
          <w:rFonts w:hAnsi="標楷體"/>
          <w:lang w:eastAsia="zh-HK"/>
        </w:rPr>
        <w:lastRenderedPageBreak/>
        <w:t>投資、營業基金及非營業基金，下稱</w:t>
      </w:r>
      <w:r w:rsidR="00AB16A4" w:rsidRPr="009D4616">
        <w:rPr>
          <w:rFonts w:hAnsi="標楷體" w:hint="eastAsia"/>
          <w:lang w:eastAsia="zh-HK"/>
        </w:rPr>
        <w:t>行政院暨</w:t>
      </w:r>
      <w:r w:rsidR="00AB16A4" w:rsidRPr="009D4616">
        <w:rPr>
          <w:rFonts w:hAnsi="標楷體"/>
          <w:lang w:eastAsia="zh-HK"/>
        </w:rPr>
        <w:t>所</w:t>
      </w:r>
      <w:r w:rsidR="00AB16A4" w:rsidRPr="009D4616">
        <w:rPr>
          <w:rFonts w:hAnsi="標楷體" w:hint="eastAsia"/>
          <w:lang w:eastAsia="zh-HK"/>
        </w:rPr>
        <w:t>屬</w:t>
      </w:r>
      <w:r w:rsidR="00AB16A4" w:rsidRPr="009D4616">
        <w:rPr>
          <w:rFonts w:hAnsi="標楷體" w:hint="eastAsia"/>
        </w:rPr>
        <w:t>）</w:t>
      </w:r>
      <w:r w:rsidR="006044BE" w:rsidRPr="009D4616">
        <w:rPr>
          <w:rFonts w:hAnsi="標楷體"/>
          <w:szCs w:val="32"/>
          <w:lang w:eastAsia="zh-HK"/>
        </w:rPr>
        <w:t>轉投資公私合營事業持股比率最高，惟卻未指派公股代表擔任董事長計有2</w:t>
      </w:r>
      <w:r w:rsidR="004D3210" w:rsidRPr="009D4616">
        <w:rPr>
          <w:rFonts w:hAnsi="標楷體"/>
          <w:szCs w:val="32"/>
          <w:lang w:eastAsia="zh-HK"/>
        </w:rPr>
        <w:t>3</w:t>
      </w:r>
      <w:r w:rsidR="006044BE" w:rsidRPr="009D4616">
        <w:rPr>
          <w:rFonts w:hAnsi="標楷體"/>
          <w:szCs w:val="32"/>
          <w:lang w:eastAsia="zh-HK"/>
        </w:rPr>
        <w:t>家，其中以</w:t>
      </w:r>
      <w:r w:rsidR="00121A7B" w:rsidRPr="009D4616">
        <w:rPr>
          <w:rFonts w:hAnsi="標楷體"/>
          <w:szCs w:val="32"/>
          <w:lang w:eastAsia="zh-HK"/>
        </w:rPr>
        <w:t>行政院</w:t>
      </w:r>
      <w:r w:rsidR="006044BE" w:rsidRPr="009D4616">
        <w:rPr>
          <w:rFonts w:hAnsi="標楷體"/>
          <w:szCs w:val="32"/>
          <w:lang w:eastAsia="zh-HK"/>
        </w:rPr>
        <w:t>、輔導會主管各8家最多，次</w:t>
      </w:r>
      <w:proofErr w:type="gramStart"/>
      <w:r w:rsidR="006044BE" w:rsidRPr="009D4616">
        <w:rPr>
          <w:rFonts w:hAnsi="標楷體"/>
          <w:szCs w:val="32"/>
          <w:lang w:eastAsia="zh-HK"/>
        </w:rPr>
        <w:t>為濟部暨</w:t>
      </w:r>
      <w:proofErr w:type="gramEnd"/>
      <w:r w:rsidR="006044BE" w:rsidRPr="009D4616">
        <w:rPr>
          <w:rFonts w:hAnsi="標楷體"/>
          <w:szCs w:val="32"/>
          <w:lang w:eastAsia="zh-HK"/>
        </w:rPr>
        <w:t>所屬國營事業主管5家，</w:t>
      </w:r>
      <w:r w:rsidR="005501B9" w:rsidRPr="009D4616">
        <w:rPr>
          <w:rFonts w:hAnsi="標楷體" w:hint="eastAsia"/>
          <w:szCs w:val="32"/>
          <w:lang w:eastAsia="zh-HK"/>
        </w:rPr>
        <w:t>且</w:t>
      </w:r>
      <w:r w:rsidR="005501B9" w:rsidRPr="009D4616">
        <w:rPr>
          <w:rFonts w:hAnsi="標楷體" w:hint="eastAsia"/>
          <w:color w:val="000000"/>
        </w:rPr>
        <w:t>公股</w:t>
      </w:r>
      <w:r w:rsidR="005501B9" w:rsidRPr="009D4616">
        <w:rPr>
          <w:rFonts w:hAnsi="標楷體" w:hint="eastAsia"/>
          <w:color w:val="000000"/>
          <w:lang w:eastAsia="zh-HK"/>
        </w:rPr>
        <w:t>持股</w:t>
      </w:r>
      <w:r w:rsidR="005501B9" w:rsidRPr="009D4616">
        <w:rPr>
          <w:rFonts w:hAnsi="標楷體" w:hint="eastAsia"/>
          <w:color w:val="000000"/>
        </w:rPr>
        <w:t>比率逾20</w:t>
      </w:r>
      <w:r w:rsidR="00FF1DA1" w:rsidRPr="009D4616">
        <w:rPr>
          <w:rFonts w:hAnsi="標楷體"/>
          <w:szCs w:val="32"/>
          <w:lang w:eastAsia="zh-HK"/>
        </w:rPr>
        <w:t>%</w:t>
      </w:r>
      <w:r w:rsidR="00B42431" w:rsidRPr="009D4616">
        <w:rPr>
          <w:rFonts w:hAnsi="標楷體" w:hint="eastAsia"/>
          <w:szCs w:val="32"/>
          <w:lang w:eastAsia="zh-HK"/>
        </w:rPr>
        <w:t>者</w:t>
      </w:r>
      <w:r w:rsidR="00D16BF9" w:rsidRPr="009D4616">
        <w:rPr>
          <w:rFonts w:hAnsi="標楷體" w:hint="eastAsia"/>
          <w:szCs w:val="32"/>
          <w:lang w:eastAsia="zh-HK"/>
        </w:rPr>
        <w:t>計</w:t>
      </w:r>
      <w:r w:rsidR="00235DC3" w:rsidRPr="009D4616">
        <w:rPr>
          <w:rFonts w:hAnsi="標楷體" w:hint="eastAsia"/>
          <w:szCs w:val="32"/>
          <w:lang w:eastAsia="zh-HK"/>
        </w:rPr>
        <w:t>18</w:t>
      </w:r>
      <w:r w:rsidR="00235DC3" w:rsidRPr="009D4616">
        <w:rPr>
          <w:rFonts w:hAnsi="標楷體"/>
          <w:szCs w:val="32"/>
          <w:lang w:eastAsia="zh-HK"/>
        </w:rPr>
        <w:t>家</w:t>
      </w:r>
      <w:r w:rsidR="005501B9" w:rsidRPr="009D4616">
        <w:rPr>
          <w:rFonts w:hAnsi="標楷體" w:hint="eastAsia"/>
          <w:color w:val="000000"/>
        </w:rPr>
        <w:t>，</w:t>
      </w:r>
      <w:r w:rsidR="006044BE" w:rsidRPr="009D4616">
        <w:rPr>
          <w:rFonts w:hAnsi="標楷體"/>
          <w:szCs w:val="32"/>
          <w:lang w:eastAsia="zh-HK"/>
        </w:rPr>
        <w:t>投資總額達</w:t>
      </w:r>
      <w:r w:rsidR="00464A64" w:rsidRPr="009D4616">
        <w:rPr>
          <w:rFonts w:hAnsi="標楷體"/>
          <w:szCs w:val="32"/>
          <w:lang w:eastAsia="zh-HK"/>
        </w:rPr>
        <w:t>377.92</w:t>
      </w:r>
      <w:r w:rsidR="006044BE" w:rsidRPr="009D4616">
        <w:rPr>
          <w:rFonts w:hAnsi="標楷體"/>
          <w:szCs w:val="32"/>
          <w:lang w:eastAsia="zh-HK"/>
        </w:rPr>
        <w:t>億元。</w:t>
      </w:r>
    </w:p>
    <w:p w:rsidR="006044BE" w:rsidRPr="002C498A" w:rsidRDefault="00821DD3" w:rsidP="00C57988">
      <w:pPr>
        <w:pStyle w:val="3"/>
        <w:numPr>
          <w:ilvl w:val="2"/>
          <w:numId w:val="1"/>
        </w:numPr>
        <w:adjustRightInd w:val="0"/>
        <w:spacing w:line="458" w:lineRule="exact"/>
        <w:contextualSpacing/>
        <w:rPr>
          <w:rFonts w:hAnsi="標楷體"/>
          <w:szCs w:val="32"/>
          <w:lang w:eastAsia="zh-HK"/>
        </w:rPr>
      </w:pPr>
      <w:r w:rsidRPr="002C498A">
        <w:rPr>
          <w:rFonts w:hAnsi="標楷體" w:hint="eastAsia"/>
          <w:szCs w:val="32"/>
          <w:lang w:eastAsia="zh-HK"/>
        </w:rPr>
        <w:t>由</w:t>
      </w:r>
      <w:r w:rsidRPr="002C498A">
        <w:rPr>
          <w:rFonts w:hAnsi="標楷體"/>
          <w:szCs w:val="32"/>
          <w:lang w:eastAsia="zh-HK"/>
        </w:rPr>
        <w:t>個別</w:t>
      </w:r>
      <w:r w:rsidRPr="002C498A">
        <w:rPr>
          <w:rFonts w:hAnsi="標楷體" w:hint="eastAsia"/>
          <w:szCs w:val="32"/>
          <w:lang w:eastAsia="zh-HK"/>
        </w:rPr>
        <w:t>民營</w:t>
      </w:r>
      <w:r w:rsidRPr="002C498A">
        <w:rPr>
          <w:rFonts w:hAnsi="標楷體"/>
          <w:szCs w:val="32"/>
          <w:lang w:eastAsia="zh-HK"/>
        </w:rPr>
        <w:t>事業觀之</w:t>
      </w:r>
      <w:r w:rsidR="006044BE" w:rsidRPr="002C498A">
        <w:rPr>
          <w:rFonts w:hAnsi="標楷體"/>
          <w:szCs w:val="32"/>
          <w:lang w:eastAsia="zh-HK"/>
        </w:rPr>
        <w:t>，如行政院主管</w:t>
      </w:r>
      <w:r w:rsidR="00121A7B" w:rsidRPr="002C498A">
        <w:rPr>
          <w:rFonts w:hAnsi="標楷體"/>
          <w:szCs w:val="32"/>
          <w:lang w:eastAsia="zh-HK"/>
        </w:rPr>
        <w:t>行政院國發基金</w:t>
      </w:r>
      <w:r w:rsidR="006044BE" w:rsidRPr="002C498A">
        <w:rPr>
          <w:rFonts w:hAnsi="標楷體"/>
          <w:szCs w:val="32"/>
          <w:lang w:eastAsia="zh-HK"/>
        </w:rPr>
        <w:t>轉投資之</w:t>
      </w:r>
      <w:proofErr w:type="gramStart"/>
      <w:r w:rsidR="006044BE" w:rsidRPr="002C498A">
        <w:rPr>
          <w:rFonts w:hAnsi="標楷體"/>
          <w:szCs w:val="32"/>
          <w:lang w:eastAsia="zh-HK"/>
        </w:rPr>
        <w:t>台杉水牛</w:t>
      </w:r>
      <w:proofErr w:type="gramEnd"/>
      <w:r w:rsidR="006044BE" w:rsidRPr="002C498A">
        <w:rPr>
          <w:rFonts w:hAnsi="標楷體"/>
          <w:szCs w:val="32"/>
          <w:lang w:eastAsia="zh-HK"/>
        </w:rPr>
        <w:t>投資股份有限公司</w:t>
      </w:r>
      <w:r w:rsidR="00932399" w:rsidRPr="002C498A">
        <w:rPr>
          <w:rFonts w:hAnsi="標楷體"/>
          <w:szCs w:val="32"/>
          <w:lang w:eastAsia="zh-HK"/>
        </w:rPr>
        <w:t>（</w:t>
      </w:r>
      <w:r w:rsidR="006044BE" w:rsidRPr="002C498A">
        <w:rPr>
          <w:rFonts w:hAnsi="標楷體"/>
          <w:szCs w:val="32"/>
          <w:lang w:eastAsia="zh-HK"/>
        </w:rPr>
        <w:t>下稱台杉水牛基金</w:t>
      </w:r>
      <w:r w:rsidR="00932399" w:rsidRPr="002C498A">
        <w:rPr>
          <w:rFonts w:hAnsi="標楷體"/>
          <w:szCs w:val="32"/>
          <w:lang w:eastAsia="zh-HK"/>
        </w:rPr>
        <w:t>）</w:t>
      </w:r>
      <w:r w:rsidR="006044BE" w:rsidRPr="002C498A">
        <w:rPr>
          <w:rFonts w:hAnsi="標楷體"/>
          <w:szCs w:val="32"/>
          <w:lang w:eastAsia="zh-HK"/>
        </w:rPr>
        <w:t>持股34.41</w:t>
      </w:r>
      <w:r w:rsidR="00FF1DA1" w:rsidRPr="002C498A">
        <w:rPr>
          <w:rFonts w:hAnsi="標楷體"/>
          <w:snapToGrid w:val="0"/>
          <w:szCs w:val="32"/>
          <w:lang w:eastAsia="zh-HK"/>
        </w:rPr>
        <w:t>%</w:t>
      </w:r>
      <w:r w:rsidR="008A1AA8" w:rsidRPr="009D4616">
        <w:rPr>
          <w:rStyle w:val="aff4"/>
          <w:rFonts w:hAnsi="標楷體"/>
          <w:snapToGrid w:val="0"/>
          <w:szCs w:val="32"/>
          <w:lang w:eastAsia="zh-HK"/>
        </w:rPr>
        <w:footnoteReference w:id="3"/>
      </w:r>
      <w:r w:rsidR="006044BE" w:rsidRPr="002C498A">
        <w:rPr>
          <w:rFonts w:hAnsi="標楷體"/>
          <w:szCs w:val="32"/>
          <w:lang w:eastAsia="zh-HK"/>
        </w:rPr>
        <w:t>、全球創業投資股份有限公司</w:t>
      </w:r>
      <w:r w:rsidR="00932399" w:rsidRPr="002C498A">
        <w:rPr>
          <w:rFonts w:hAnsi="標楷體"/>
          <w:szCs w:val="32"/>
          <w:lang w:eastAsia="zh-HK"/>
        </w:rPr>
        <w:t>（</w:t>
      </w:r>
      <w:r w:rsidR="006044BE" w:rsidRPr="002C498A">
        <w:rPr>
          <w:rFonts w:hAnsi="標楷體"/>
          <w:szCs w:val="32"/>
          <w:lang w:eastAsia="zh-HK"/>
        </w:rPr>
        <w:t>下稱全球創投</w:t>
      </w:r>
      <w:r w:rsidR="00932399" w:rsidRPr="002C498A">
        <w:rPr>
          <w:rFonts w:hAnsi="標楷體"/>
          <w:szCs w:val="32"/>
          <w:lang w:eastAsia="zh-HK"/>
        </w:rPr>
        <w:t>）</w:t>
      </w:r>
      <w:r w:rsidR="006044BE" w:rsidRPr="002C498A">
        <w:rPr>
          <w:rFonts w:hAnsi="標楷體"/>
          <w:szCs w:val="32"/>
          <w:lang w:eastAsia="zh-HK"/>
        </w:rPr>
        <w:t>持股30.52</w:t>
      </w:r>
      <w:r w:rsidR="00FF1DA1" w:rsidRPr="002C498A">
        <w:rPr>
          <w:rFonts w:hAnsi="標楷體"/>
          <w:szCs w:val="32"/>
          <w:lang w:eastAsia="zh-HK"/>
        </w:rPr>
        <w:t>%</w:t>
      </w:r>
      <w:r w:rsidR="006044BE" w:rsidRPr="002C498A">
        <w:rPr>
          <w:rFonts w:hAnsi="標楷體"/>
          <w:szCs w:val="32"/>
          <w:lang w:eastAsia="zh-HK"/>
        </w:rPr>
        <w:t>、台安生物科技股份有限公司</w:t>
      </w:r>
      <w:r w:rsidR="00932399" w:rsidRPr="002C498A">
        <w:rPr>
          <w:rFonts w:hAnsi="標楷體"/>
          <w:szCs w:val="32"/>
          <w:lang w:eastAsia="zh-HK"/>
        </w:rPr>
        <w:t>（</w:t>
      </w:r>
      <w:r w:rsidR="006044BE" w:rsidRPr="002C498A">
        <w:rPr>
          <w:rFonts w:hAnsi="標楷體"/>
          <w:szCs w:val="32"/>
          <w:lang w:eastAsia="zh-HK"/>
        </w:rPr>
        <w:t>下稱台安生技</w:t>
      </w:r>
      <w:r w:rsidR="00932399" w:rsidRPr="002C498A">
        <w:rPr>
          <w:rFonts w:hAnsi="標楷體"/>
          <w:szCs w:val="32"/>
          <w:lang w:eastAsia="zh-HK"/>
        </w:rPr>
        <w:t>）</w:t>
      </w:r>
      <w:r w:rsidR="006044BE" w:rsidRPr="002C498A">
        <w:rPr>
          <w:rFonts w:hAnsi="標楷體"/>
          <w:szCs w:val="32"/>
          <w:lang w:eastAsia="zh-HK"/>
        </w:rPr>
        <w:t>持股30</w:t>
      </w:r>
      <w:r w:rsidR="00FF1DA1" w:rsidRPr="002C498A">
        <w:rPr>
          <w:rFonts w:hAnsi="標楷體"/>
          <w:szCs w:val="32"/>
          <w:lang w:eastAsia="zh-HK"/>
        </w:rPr>
        <w:t>%</w:t>
      </w:r>
      <w:r w:rsidR="008A1AA8" w:rsidRPr="009D4616">
        <w:rPr>
          <w:rFonts w:hAnsi="標楷體"/>
          <w:vertAlign w:val="superscript"/>
        </w:rPr>
        <w:footnoteReference w:id="4"/>
      </w:r>
      <w:r w:rsidR="006044BE" w:rsidRPr="002C498A">
        <w:rPr>
          <w:rFonts w:hAnsi="標楷體"/>
          <w:szCs w:val="32"/>
          <w:lang w:eastAsia="zh-HK"/>
        </w:rPr>
        <w:t>、健亞生物科技股份有限公司</w:t>
      </w:r>
      <w:r w:rsidR="00932399" w:rsidRPr="002C498A">
        <w:rPr>
          <w:rFonts w:hAnsi="標楷體"/>
          <w:szCs w:val="32"/>
          <w:lang w:eastAsia="zh-HK"/>
        </w:rPr>
        <w:t>（</w:t>
      </w:r>
      <w:r w:rsidR="006044BE" w:rsidRPr="002C498A">
        <w:rPr>
          <w:rFonts w:hAnsi="標楷體"/>
          <w:szCs w:val="32"/>
          <w:lang w:eastAsia="zh-HK"/>
        </w:rPr>
        <w:t>下稱健亞生技</w:t>
      </w:r>
      <w:r w:rsidR="00932399" w:rsidRPr="002C498A">
        <w:rPr>
          <w:rFonts w:hAnsi="標楷體"/>
          <w:szCs w:val="32"/>
          <w:lang w:eastAsia="zh-HK"/>
        </w:rPr>
        <w:t>）</w:t>
      </w:r>
      <w:r w:rsidR="006044BE" w:rsidRPr="002C498A">
        <w:rPr>
          <w:rFonts w:hAnsi="標楷體"/>
          <w:szCs w:val="32"/>
          <w:lang w:eastAsia="zh-HK"/>
        </w:rPr>
        <w:t>持股26.54</w:t>
      </w:r>
      <w:r w:rsidR="00FF1DA1" w:rsidRPr="002C498A">
        <w:rPr>
          <w:rFonts w:hAnsi="標楷體"/>
          <w:szCs w:val="32"/>
          <w:lang w:eastAsia="zh-HK"/>
        </w:rPr>
        <w:t>%</w:t>
      </w:r>
      <w:r w:rsidR="006044BE" w:rsidRPr="002C498A">
        <w:rPr>
          <w:rFonts w:hAnsi="標楷體"/>
          <w:szCs w:val="32"/>
          <w:lang w:eastAsia="zh-HK"/>
        </w:rPr>
        <w:t>、</w:t>
      </w:r>
      <w:proofErr w:type="gramStart"/>
      <w:r w:rsidR="006044BE" w:rsidRPr="002C498A">
        <w:rPr>
          <w:rFonts w:hAnsi="標楷體"/>
          <w:szCs w:val="32"/>
          <w:lang w:eastAsia="zh-HK"/>
        </w:rPr>
        <w:t>中裕新</w:t>
      </w:r>
      <w:proofErr w:type="gramEnd"/>
      <w:r w:rsidR="006044BE" w:rsidRPr="002C498A">
        <w:rPr>
          <w:rFonts w:hAnsi="標楷體"/>
          <w:szCs w:val="32"/>
          <w:lang w:eastAsia="zh-HK"/>
        </w:rPr>
        <w:t>藥股份有限公司</w:t>
      </w:r>
      <w:r w:rsidR="00932399" w:rsidRPr="002C498A">
        <w:rPr>
          <w:rFonts w:hAnsi="標楷體"/>
          <w:szCs w:val="32"/>
          <w:lang w:eastAsia="zh-HK"/>
        </w:rPr>
        <w:t>（</w:t>
      </w:r>
      <w:r w:rsidR="006044BE" w:rsidRPr="002C498A">
        <w:rPr>
          <w:rFonts w:hAnsi="標楷體"/>
          <w:szCs w:val="32"/>
          <w:lang w:eastAsia="zh-HK"/>
        </w:rPr>
        <w:t>下稱中裕新藥</w:t>
      </w:r>
      <w:r w:rsidR="00932399" w:rsidRPr="002C498A">
        <w:rPr>
          <w:rFonts w:hAnsi="標楷體"/>
          <w:szCs w:val="32"/>
          <w:lang w:eastAsia="zh-HK"/>
        </w:rPr>
        <w:t>）</w:t>
      </w:r>
      <w:r w:rsidR="00E72527" w:rsidRPr="002C498A">
        <w:rPr>
          <w:rFonts w:hAnsi="標楷體"/>
          <w:szCs w:val="32"/>
          <w:lang w:eastAsia="zh-HK"/>
        </w:rPr>
        <w:t>持股</w:t>
      </w:r>
      <w:r w:rsidR="006044BE" w:rsidRPr="002C498A">
        <w:rPr>
          <w:rFonts w:hAnsi="標楷體"/>
          <w:szCs w:val="32"/>
          <w:lang w:eastAsia="zh-HK"/>
        </w:rPr>
        <w:t>15.83</w:t>
      </w:r>
      <w:r w:rsidR="00FF1DA1" w:rsidRPr="002C498A">
        <w:rPr>
          <w:rFonts w:hAnsi="標楷體"/>
          <w:szCs w:val="32"/>
          <w:lang w:eastAsia="zh-HK"/>
        </w:rPr>
        <w:t>%</w:t>
      </w:r>
      <w:r w:rsidR="006044BE" w:rsidRPr="002C498A">
        <w:rPr>
          <w:rFonts w:hAnsi="標楷體"/>
          <w:szCs w:val="32"/>
          <w:lang w:eastAsia="zh-HK"/>
        </w:rPr>
        <w:t>、國光生物科技股份有限公司</w:t>
      </w:r>
      <w:r w:rsidR="00932399" w:rsidRPr="002C498A">
        <w:rPr>
          <w:rFonts w:hAnsi="標楷體"/>
          <w:szCs w:val="32"/>
          <w:lang w:eastAsia="zh-HK"/>
        </w:rPr>
        <w:t>（</w:t>
      </w:r>
      <w:r w:rsidR="006044BE" w:rsidRPr="002C498A">
        <w:rPr>
          <w:rFonts w:hAnsi="標楷體"/>
          <w:szCs w:val="32"/>
          <w:lang w:eastAsia="zh-HK"/>
        </w:rPr>
        <w:t>下稱國光生技</w:t>
      </w:r>
      <w:r w:rsidR="00932399" w:rsidRPr="002C498A">
        <w:rPr>
          <w:rFonts w:hAnsi="標楷體"/>
          <w:szCs w:val="32"/>
          <w:lang w:eastAsia="zh-HK"/>
        </w:rPr>
        <w:t>）</w:t>
      </w:r>
      <w:r w:rsidR="006044BE" w:rsidRPr="002C498A">
        <w:rPr>
          <w:rFonts w:hAnsi="標楷體"/>
          <w:szCs w:val="32"/>
          <w:lang w:eastAsia="zh-HK"/>
        </w:rPr>
        <w:t>持股13.39</w:t>
      </w:r>
      <w:r w:rsidR="00FF1DA1" w:rsidRPr="002C498A">
        <w:rPr>
          <w:rFonts w:hAnsi="標楷體"/>
          <w:szCs w:val="32"/>
          <w:lang w:eastAsia="zh-HK"/>
        </w:rPr>
        <w:t>%</w:t>
      </w:r>
      <w:r w:rsidR="00E72527" w:rsidRPr="009D4616">
        <w:rPr>
          <w:rFonts w:hAnsi="標楷體"/>
          <w:szCs w:val="32"/>
          <w:vertAlign w:val="superscript"/>
          <w:lang w:eastAsia="zh-HK"/>
        </w:rPr>
        <w:footnoteReference w:id="5"/>
      </w:r>
      <w:r w:rsidR="006044BE" w:rsidRPr="002C498A">
        <w:rPr>
          <w:rFonts w:hAnsi="標楷體"/>
          <w:szCs w:val="32"/>
          <w:lang w:eastAsia="zh-HK"/>
        </w:rPr>
        <w:t>、</w:t>
      </w:r>
      <w:proofErr w:type="gramStart"/>
      <w:r w:rsidR="006044BE" w:rsidRPr="002C498A">
        <w:rPr>
          <w:rFonts w:hAnsi="標楷體"/>
          <w:szCs w:val="32"/>
          <w:lang w:eastAsia="zh-HK"/>
        </w:rPr>
        <w:t>藥華醫藥</w:t>
      </w:r>
      <w:proofErr w:type="gramEnd"/>
      <w:r w:rsidR="006044BE" w:rsidRPr="002C498A">
        <w:rPr>
          <w:rFonts w:hAnsi="標楷體"/>
          <w:szCs w:val="32"/>
          <w:lang w:eastAsia="zh-HK"/>
        </w:rPr>
        <w:t>股份有限公司</w:t>
      </w:r>
      <w:r w:rsidR="00932399" w:rsidRPr="002C498A">
        <w:rPr>
          <w:rFonts w:hAnsi="標楷體"/>
          <w:szCs w:val="32"/>
          <w:lang w:eastAsia="zh-HK"/>
        </w:rPr>
        <w:t>（</w:t>
      </w:r>
      <w:r w:rsidR="006044BE" w:rsidRPr="002C498A">
        <w:rPr>
          <w:rFonts w:hAnsi="標楷體"/>
          <w:szCs w:val="32"/>
          <w:lang w:eastAsia="zh-HK"/>
        </w:rPr>
        <w:t>下稱藥華醫藥</w:t>
      </w:r>
      <w:r w:rsidR="00932399" w:rsidRPr="002C498A">
        <w:rPr>
          <w:rFonts w:hAnsi="標楷體"/>
          <w:szCs w:val="32"/>
          <w:lang w:eastAsia="zh-HK"/>
        </w:rPr>
        <w:t>）</w:t>
      </w:r>
      <w:r w:rsidR="006044BE" w:rsidRPr="002C498A">
        <w:rPr>
          <w:rFonts w:hAnsi="標楷體"/>
          <w:szCs w:val="32"/>
          <w:lang w:eastAsia="zh-HK"/>
        </w:rPr>
        <w:t>持股9.81</w:t>
      </w:r>
      <w:r w:rsidR="00FF1DA1" w:rsidRPr="002C498A">
        <w:rPr>
          <w:rFonts w:hAnsi="標楷體"/>
          <w:szCs w:val="32"/>
          <w:lang w:eastAsia="zh-HK"/>
        </w:rPr>
        <w:t>%</w:t>
      </w:r>
      <w:r w:rsidR="006044BE" w:rsidRPr="002C498A">
        <w:rPr>
          <w:rFonts w:hAnsi="標楷體"/>
          <w:szCs w:val="32"/>
          <w:lang w:eastAsia="zh-HK"/>
        </w:rPr>
        <w:t>、波若威科技股份有限公司</w:t>
      </w:r>
      <w:r w:rsidR="00932399" w:rsidRPr="002C498A">
        <w:rPr>
          <w:rFonts w:hAnsi="標楷體"/>
          <w:szCs w:val="32"/>
          <w:lang w:eastAsia="zh-HK"/>
        </w:rPr>
        <w:t>（</w:t>
      </w:r>
      <w:r w:rsidR="006044BE" w:rsidRPr="002C498A">
        <w:rPr>
          <w:rFonts w:hAnsi="標楷體"/>
          <w:szCs w:val="32"/>
          <w:lang w:eastAsia="zh-HK"/>
        </w:rPr>
        <w:t>下稱波若威科技</w:t>
      </w:r>
      <w:r w:rsidR="00932399" w:rsidRPr="002C498A">
        <w:rPr>
          <w:rFonts w:hAnsi="標楷體"/>
          <w:szCs w:val="32"/>
          <w:lang w:eastAsia="zh-HK"/>
        </w:rPr>
        <w:t>）</w:t>
      </w:r>
      <w:r w:rsidR="006044BE" w:rsidRPr="002C498A">
        <w:rPr>
          <w:rFonts w:hAnsi="標楷體"/>
          <w:szCs w:val="32"/>
          <w:lang w:eastAsia="zh-HK"/>
        </w:rPr>
        <w:t>持股4.03</w:t>
      </w:r>
      <w:r w:rsidR="00FF1DA1" w:rsidRPr="002C498A">
        <w:rPr>
          <w:rFonts w:hAnsi="標楷體"/>
          <w:szCs w:val="32"/>
          <w:lang w:eastAsia="zh-HK"/>
        </w:rPr>
        <w:t>%</w:t>
      </w:r>
      <w:r w:rsidR="006044BE" w:rsidRPr="002C498A">
        <w:rPr>
          <w:rFonts w:hAnsi="標楷體"/>
          <w:szCs w:val="32"/>
          <w:lang w:eastAsia="zh-HK"/>
        </w:rPr>
        <w:t>；財政部所屬臺灣銀行股份有限公司</w:t>
      </w:r>
      <w:r w:rsidR="00932399" w:rsidRPr="002C498A">
        <w:rPr>
          <w:rFonts w:hAnsi="標楷體"/>
          <w:szCs w:val="32"/>
          <w:lang w:eastAsia="zh-HK"/>
        </w:rPr>
        <w:t>（</w:t>
      </w:r>
      <w:r w:rsidR="006044BE" w:rsidRPr="002C498A">
        <w:rPr>
          <w:rFonts w:hAnsi="標楷體"/>
          <w:szCs w:val="32"/>
          <w:lang w:eastAsia="zh-HK"/>
        </w:rPr>
        <w:t>下稱臺灣銀行</w:t>
      </w:r>
      <w:r w:rsidR="00932399" w:rsidRPr="002C498A">
        <w:rPr>
          <w:rFonts w:hAnsi="標楷體"/>
          <w:szCs w:val="32"/>
          <w:lang w:eastAsia="zh-HK"/>
        </w:rPr>
        <w:t>）</w:t>
      </w:r>
      <w:r w:rsidR="006044BE" w:rsidRPr="002C498A">
        <w:rPr>
          <w:rFonts w:hAnsi="標楷體"/>
          <w:szCs w:val="32"/>
          <w:lang w:eastAsia="zh-HK"/>
        </w:rPr>
        <w:t>與臺灣土地銀行股份有限公司</w:t>
      </w:r>
      <w:r w:rsidR="00932399" w:rsidRPr="002C498A">
        <w:rPr>
          <w:rFonts w:hAnsi="標楷體"/>
          <w:szCs w:val="32"/>
          <w:lang w:eastAsia="zh-HK"/>
        </w:rPr>
        <w:t>（</w:t>
      </w:r>
      <w:r w:rsidR="006044BE" w:rsidRPr="002C498A">
        <w:rPr>
          <w:rFonts w:hAnsi="標楷體"/>
          <w:szCs w:val="32"/>
          <w:lang w:eastAsia="zh-HK"/>
        </w:rPr>
        <w:t>下稱土地銀行</w:t>
      </w:r>
      <w:r w:rsidR="00932399" w:rsidRPr="002C498A">
        <w:rPr>
          <w:rFonts w:hAnsi="標楷體"/>
          <w:szCs w:val="32"/>
          <w:lang w:eastAsia="zh-HK"/>
        </w:rPr>
        <w:t>）</w:t>
      </w:r>
      <w:r w:rsidR="006044BE" w:rsidRPr="002C498A">
        <w:rPr>
          <w:rFonts w:hAnsi="標楷體"/>
          <w:szCs w:val="32"/>
          <w:lang w:eastAsia="zh-HK"/>
        </w:rPr>
        <w:t>轉投資之臺灣產物保險股份有限公司</w:t>
      </w:r>
      <w:r w:rsidR="00932399" w:rsidRPr="002C498A">
        <w:rPr>
          <w:rFonts w:hAnsi="標楷體"/>
          <w:szCs w:val="32"/>
          <w:lang w:eastAsia="zh-HK"/>
        </w:rPr>
        <w:t>（</w:t>
      </w:r>
      <w:r w:rsidR="006044BE" w:rsidRPr="002C498A">
        <w:rPr>
          <w:rFonts w:hAnsi="標楷體"/>
          <w:szCs w:val="32"/>
          <w:lang w:eastAsia="zh-HK"/>
        </w:rPr>
        <w:t>下稱臺灣產險</w:t>
      </w:r>
      <w:r w:rsidR="00932399" w:rsidRPr="002C498A">
        <w:rPr>
          <w:rFonts w:hAnsi="標楷體"/>
          <w:szCs w:val="32"/>
          <w:lang w:eastAsia="zh-HK"/>
        </w:rPr>
        <w:t>）</w:t>
      </w:r>
      <w:r w:rsidR="006044BE" w:rsidRPr="002C498A">
        <w:rPr>
          <w:rFonts w:hAnsi="標楷體"/>
          <w:szCs w:val="32"/>
          <w:lang w:eastAsia="zh-HK"/>
        </w:rPr>
        <w:t>合計持股20.67</w:t>
      </w:r>
      <w:r w:rsidR="00FF1DA1" w:rsidRPr="002C498A">
        <w:rPr>
          <w:rFonts w:hAnsi="標楷體"/>
          <w:szCs w:val="32"/>
          <w:lang w:eastAsia="zh-HK"/>
        </w:rPr>
        <w:t>%</w:t>
      </w:r>
      <w:r w:rsidR="006044BE" w:rsidRPr="002C498A">
        <w:rPr>
          <w:rFonts w:hAnsi="標楷體"/>
          <w:szCs w:val="32"/>
          <w:lang w:eastAsia="zh-HK"/>
        </w:rPr>
        <w:t>；經濟部主管加工基金轉投資</w:t>
      </w:r>
      <w:proofErr w:type="gramStart"/>
      <w:r w:rsidR="006044BE" w:rsidRPr="002C498A">
        <w:rPr>
          <w:rFonts w:hAnsi="標楷體"/>
          <w:szCs w:val="32"/>
          <w:lang w:eastAsia="zh-HK"/>
        </w:rPr>
        <w:t>之台絲公司</w:t>
      </w:r>
      <w:proofErr w:type="gramEnd"/>
      <w:r w:rsidR="006044BE" w:rsidRPr="002C498A">
        <w:rPr>
          <w:rFonts w:hAnsi="標楷體"/>
          <w:szCs w:val="32"/>
          <w:lang w:eastAsia="zh-HK"/>
        </w:rPr>
        <w:t>持股45.24</w:t>
      </w:r>
      <w:r w:rsidR="00FF1DA1" w:rsidRPr="002C498A">
        <w:rPr>
          <w:rFonts w:hAnsi="標楷體"/>
          <w:szCs w:val="32"/>
          <w:lang w:eastAsia="zh-HK"/>
        </w:rPr>
        <w:t>%</w:t>
      </w:r>
      <w:r w:rsidR="006044BE" w:rsidRPr="002C498A">
        <w:rPr>
          <w:rFonts w:hAnsi="標楷體"/>
          <w:szCs w:val="32"/>
          <w:lang w:eastAsia="zh-HK"/>
        </w:rPr>
        <w:t>、中油公司轉投資之尼米克船東公司持股45</w:t>
      </w:r>
      <w:r w:rsidR="00FF1DA1" w:rsidRPr="002C498A">
        <w:rPr>
          <w:rFonts w:hAnsi="標楷體"/>
          <w:szCs w:val="32"/>
          <w:lang w:eastAsia="zh-HK"/>
        </w:rPr>
        <w:t>%</w:t>
      </w:r>
      <w:r w:rsidR="006044BE" w:rsidRPr="002C498A">
        <w:rPr>
          <w:rFonts w:hAnsi="標楷體"/>
          <w:szCs w:val="32"/>
          <w:lang w:eastAsia="zh-HK"/>
        </w:rPr>
        <w:t>、越南台海石油公司</w:t>
      </w:r>
      <w:r w:rsidR="00932399" w:rsidRPr="002C498A">
        <w:rPr>
          <w:rFonts w:hAnsi="標楷體"/>
          <w:szCs w:val="32"/>
          <w:lang w:eastAsia="zh-HK"/>
        </w:rPr>
        <w:t>（</w:t>
      </w:r>
      <w:r w:rsidR="006044BE" w:rsidRPr="002C498A">
        <w:rPr>
          <w:rFonts w:hAnsi="標楷體"/>
          <w:szCs w:val="32"/>
          <w:lang w:eastAsia="zh-HK"/>
        </w:rPr>
        <w:t>下稱越南台海公司</w:t>
      </w:r>
      <w:r w:rsidR="00932399" w:rsidRPr="002C498A">
        <w:rPr>
          <w:rFonts w:hAnsi="標楷體"/>
          <w:szCs w:val="32"/>
          <w:lang w:eastAsia="zh-HK"/>
        </w:rPr>
        <w:t>）</w:t>
      </w:r>
      <w:r w:rsidR="006044BE" w:rsidRPr="002C498A">
        <w:rPr>
          <w:rFonts w:hAnsi="標楷體"/>
          <w:szCs w:val="32"/>
          <w:lang w:eastAsia="zh-HK"/>
        </w:rPr>
        <w:t>持股35</w:t>
      </w:r>
      <w:r w:rsidR="00FF1DA1" w:rsidRPr="002C498A">
        <w:rPr>
          <w:rFonts w:hAnsi="標楷體"/>
          <w:szCs w:val="32"/>
          <w:lang w:eastAsia="zh-HK"/>
        </w:rPr>
        <w:t>%</w:t>
      </w:r>
      <w:r w:rsidR="006044BE" w:rsidRPr="002C498A">
        <w:rPr>
          <w:rFonts w:hAnsi="標楷體"/>
          <w:szCs w:val="32"/>
          <w:lang w:eastAsia="zh-HK"/>
        </w:rPr>
        <w:t>、台糖公司轉投資之越台糖業公司持股40</w:t>
      </w:r>
      <w:r w:rsidR="00FF1DA1" w:rsidRPr="002C498A">
        <w:rPr>
          <w:rFonts w:hAnsi="標楷體"/>
          <w:szCs w:val="32"/>
          <w:lang w:eastAsia="zh-HK"/>
        </w:rPr>
        <w:t>%</w:t>
      </w:r>
      <w:r w:rsidR="006044BE" w:rsidRPr="002C498A">
        <w:rPr>
          <w:rFonts w:hAnsi="標楷體"/>
          <w:szCs w:val="32"/>
          <w:lang w:eastAsia="zh-HK"/>
        </w:rPr>
        <w:t>、台灣花卉生物技術股份有限公司</w:t>
      </w:r>
      <w:r w:rsidR="00932399" w:rsidRPr="002C498A">
        <w:rPr>
          <w:rFonts w:hAnsi="標楷體"/>
          <w:szCs w:val="32"/>
          <w:lang w:eastAsia="zh-HK"/>
        </w:rPr>
        <w:t>（</w:t>
      </w:r>
      <w:r w:rsidR="006044BE" w:rsidRPr="002C498A">
        <w:rPr>
          <w:rFonts w:hAnsi="標楷體"/>
          <w:szCs w:val="32"/>
          <w:lang w:eastAsia="zh-HK"/>
        </w:rPr>
        <w:t>下稱台灣花卉</w:t>
      </w:r>
      <w:r w:rsidR="00932399" w:rsidRPr="002C498A">
        <w:rPr>
          <w:rFonts w:hAnsi="標楷體"/>
          <w:szCs w:val="32"/>
          <w:lang w:eastAsia="zh-HK"/>
        </w:rPr>
        <w:t>）</w:t>
      </w:r>
      <w:r w:rsidR="006044BE" w:rsidRPr="002C498A">
        <w:rPr>
          <w:rFonts w:hAnsi="標楷體"/>
          <w:szCs w:val="32"/>
          <w:lang w:eastAsia="zh-HK"/>
        </w:rPr>
        <w:t>持股17.74</w:t>
      </w:r>
      <w:r w:rsidR="00FF1DA1" w:rsidRPr="002C498A">
        <w:rPr>
          <w:rFonts w:hAnsi="標楷體"/>
          <w:szCs w:val="32"/>
          <w:lang w:eastAsia="zh-HK"/>
        </w:rPr>
        <w:t>%</w:t>
      </w:r>
      <w:r w:rsidR="00F265F8" w:rsidRPr="009D4616">
        <w:rPr>
          <w:rFonts w:hAnsi="標楷體"/>
          <w:szCs w:val="32"/>
          <w:vertAlign w:val="superscript"/>
          <w:lang w:eastAsia="zh-HK"/>
        </w:rPr>
        <w:footnoteReference w:id="6"/>
      </w:r>
      <w:r w:rsidR="006044BE" w:rsidRPr="002C498A">
        <w:rPr>
          <w:rFonts w:hAnsi="標楷體"/>
          <w:szCs w:val="32"/>
          <w:lang w:eastAsia="zh-HK"/>
        </w:rPr>
        <w:t>；輔導會主管國軍退除役官兵安置基金</w:t>
      </w:r>
      <w:r w:rsidR="00932399" w:rsidRPr="002C498A">
        <w:rPr>
          <w:rFonts w:hAnsi="標楷體"/>
          <w:szCs w:val="32"/>
          <w:lang w:eastAsia="zh-HK"/>
        </w:rPr>
        <w:lastRenderedPageBreak/>
        <w:t>（</w:t>
      </w:r>
      <w:r w:rsidR="006044BE" w:rsidRPr="002C498A">
        <w:rPr>
          <w:rFonts w:hAnsi="標楷體"/>
          <w:szCs w:val="32"/>
          <w:lang w:eastAsia="zh-HK"/>
        </w:rPr>
        <w:t>下稱安置基金</w:t>
      </w:r>
      <w:r w:rsidR="00932399" w:rsidRPr="002C498A">
        <w:rPr>
          <w:rFonts w:hAnsi="標楷體"/>
          <w:szCs w:val="32"/>
          <w:lang w:eastAsia="zh-HK"/>
        </w:rPr>
        <w:t>）</w:t>
      </w:r>
      <w:r w:rsidR="006044BE" w:rsidRPr="002C498A">
        <w:rPr>
          <w:rFonts w:hAnsi="標楷體"/>
          <w:szCs w:val="32"/>
          <w:lang w:eastAsia="zh-HK"/>
        </w:rPr>
        <w:t>轉投資之欣中天然氣股份有限公司</w:t>
      </w:r>
      <w:r w:rsidR="00932399" w:rsidRPr="002C498A">
        <w:rPr>
          <w:rFonts w:hAnsi="標楷體"/>
          <w:szCs w:val="32"/>
          <w:lang w:eastAsia="zh-HK"/>
        </w:rPr>
        <w:t>（</w:t>
      </w:r>
      <w:r w:rsidR="006044BE" w:rsidRPr="002C498A">
        <w:rPr>
          <w:rFonts w:hAnsi="標楷體"/>
          <w:szCs w:val="32"/>
          <w:lang w:eastAsia="zh-HK"/>
        </w:rPr>
        <w:t>下稱欣中天然氣</w:t>
      </w:r>
      <w:r w:rsidR="00932399" w:rsidRPr="002C498A">
        <w:rPr>
          <w:rFonts w:hAnsi="標楷體"/>
          <w:szCs w:val="32"/>
          <w:lang w:eastAsia="zh-HK"/>
        </w:rPr>
        <w:t>）</w:t>
      </w:r>
      <w:r w:rsidR="006044BE" w:rsidRPr="002C498A">
        <w:rPr>
          <w:rFonts w:hAnsi="標楷體"/>
          <w:szCs w:val="32"/>
          <w:lang w:eastAsia="zh-HK"/>
        </w:rPr>
        <w:t>持股40.06</w:t>
      </w:r>
      <w:r w:rsidR="00FF1DA1" w:rsidRPr="002C498A">
        <w:rPr>
          <w:rFonts w:hAnsi="標楷體"/>
          <w:szCs w:val="32"/>
          <w:lang w:eastAsia="zh-HK"/>
        </w:rPr>
        <w:t>%</w:t>
      </w:r>
      <w:r w:rsidR="006044BE" w:rsidRPr="002C498A">
        <w:rPr>
          <w:rFonts w:hAnsi="標楷體"/>
          <w:szCs w:val="32"/>
          <w:lang w:eastAsia="zh-HK"/>
        </w:rPr>
        <w:t>、</w:t>
      </w:r>
      <w:proofErr w:type="gramStart"/>
      <w:r w:rsidR="006044BE" w:rsidRPr="002C498A">
        <w:rPr>
          <w:rFonts w:hAnsi="標楷體"/>
          <w:szCs w:val="32"/>
          <w:lang w:eastAsia="zh-HK"/>
        </w:rPr>
        <w:t>遠榮氣體</w:t>
      </w:r>
      <w:proofErr w:type="gramEnd"/>
      <w:r w:rsidR="006044BE" w:rsidRPr="002C498A">
        <w:rPr>
          <w:rFonts w:hAnsi="標楷體"/>
          <w:szCs w:val="32"/>
          <w:lang w:eastAsia="zh-HK"/>
        </w:rPr>
        <w:t>工業股份有限公司</w:t>
      </w:r>
      <w:r w:rsidR="00932399" w:rsidRPr="002C498A">
        <w:rPr>
          <w:rFonts w:hAnsi="標楷體"/>
          <w:szCs w:val="32"/>
          <w:lang w:eastAsia="zh-HK"/>
        </w:rPr>
        <w:t>（</w:t>
      </w:r>
      <w:r w:rsidR="006044BE" w:rsidRPr="002C498A">
        <w:rPr>
          <w:rFonts w:hAnsi="標楷體"/>
          <w:szCs w:val="32"/>
          <w:lang w:eastAsia="zh-HK"/>
        </w:rPr>
        <w:t>下稱遠榮氣體</w:t>
      </w:r>
      <w:r w:rsidR="00932399" w:rsidRPr="002C498A">
        <w:rPr>
          <w:rFonts w:hAnsi="標楷體"/>
          <w:szCs w:val="32"/>
          <w:lang w:eastAsia="zh-HK"/>
        </w:rPr>
        <w:t>）</w:t>
      </w:r>
      <w:r w:rsidR="006044BE" w:rsidRPr="002C498A">
        <w:rPr>
          <w:rFonts w:hAnsi="標楷體"/>
          <w:szCs w:val="32"/>
          <w:lang w:eastAsia="zh-HK"/>
        </w:rPr>
        <w:t>持股39.82</w:t>
      </w:r>
      <w:r w:rsidR="00FF1DA1" w:rsidRPr="002C498A">
        <w:rPr>
          <w:rFonts w:hAnsi="標楷體"/>
          <w:szCs w:val="32"/>
          <w:lang w:eastAsia="zh-HK"/>
        </w:rPr>
        <w:t>%</w:t>
      </w:r>
      <w:r w:rsidR="006044BE" w:rsidRPr="002C498A">
        <w:rPr>
          <w:rFonts w:hAnsi="標楷體"/>
          <w:szCs w:val="32"/>
          <w:lang w:eastAsia="zh-HK"/>
        </w:rPr>
        <w:t>、欣彰天然氣股份有限公司</w:t>
      </w:r>
      <w:r w:rsidR="00932399" w:rsidRPr="002C498A">
        <w:rPr>
          <w:rFonts w:hAnsi="標楷體"/>
          <w:szCs w:val="32"/>
          <w:lang w:eastAsia="zh-HK"/>
        </w:rPr>
        <w:t>（</w:t>
      </w:r>
      <w:r w:rsidR="006044BE" w:rsidRPr="002C498A">
        <w:rPr>
          <w:rFonts w:hAnsi="標楷體"/>
          <w:szCs w:val="32"/>
          <w:lang w:eastAsia="zh-HK"/>
        </w:rPr>
        <w:t>下稱欣彰天然氣</w:t>
      </w:r>
      <w:r w:rsidR="00932399" w:rsidRPr="002C498A">
        <w:rPr>
          <w:rFonts w:hAnsi="標楷體"/>
          <w:szCs w:val="32"/>
          <w:lang w:eastAsia="zh-HK"/>
        </w:rPr>
        <w:t>）</w:t>
      </w:r>
      <w:r w:rsidR="006044BE" w:rsidRPr="002C498A">
        <w:rPr>
          <w:rFonts w:hAnsi="標楷體"/>
          <w:szCs w:val="32"/>
          <w:lang w:eastAsia="zh-HK"/>
        </w:rPr>
        <w:t>持股34.08</w:t>
      </w:r>
      <w:r w:rsidR="00FF1DA1" w:rsidRPr="002C498A">
        <w:rPr>
          <w:rFonts w:hAnsi="標楷體"/>
          <w:szCs w:val="32"/>
          <w:lang w:eastAsia="zh-HK"/>
        </w:rPr>
        <w:t>%</w:t>
      </w:r>
      <w:r w:rsidR="006044BE" w:rsidRPr="002C498A">
        <w:rPr>
          <w:rFonts w:hAnsi="標楷體"/>
          <w:szCs w:val="32"/>
          <w:lang w:eastAsia="zh-HK"/>
        </w:rPr>
        <w:t>、大台南區天然氣股份有限公司</w:t>
      </w:r>
      <w:r w:rsidR="00932399" w:rsidRPr="002C498A">
        <w:rPr>
          <w:rFonts w:hAnsi="標楷體"/>
          <w:szCs w:val="32"/>
          <w:lang w:eastAsia="zh-HK"/>
        </w:rPr>
        <w:t>（</w:t>
      </w:r>
      <w:r w:rsidR="006044BE" w:rsidRPr="002C498A">
        <w:rPr>
          <w:rFonts w:hAnsi="標楷體"/>
          <w:szCs w:val="32"/>
          <w:lang w:eastAsia="zh-HK"/>
        </w:rPr>
        <w:t>下稱大台南區天然氣</w:t>
      </w:r>
      <w:r w:rsidR="00932399" w:rsidRPr="002C498A">
        <w:rPr>
          <w:rFonts w:hAnsi="標楷體"/>
          <w:szCs w:val="32"/>
          <w:lang w:eastAsia="zh-HK"/>
        </w:rPr>
        <w:t>）</w:t>
      </w:r>
      <w:r w:rsidR="006044BE" w:rsidRPr="002C498A">
        <w:rPr>
          <w:rFonts w:hAnsi="標楷體"/>
          <w:szCs w:val="32"/>
          <w:lang w:eastAsia="zh-HK"/>
        </w:rPr>
        <w:t>持股28.8</w:t>
      </w:r>
      <w:r w:rsidR="00FF1DA1" w:rsidRPr="002C498A">
        <w:rPr>
          <w:rFonts w:hAnsi="標楷體"/>
          <w:szCs w:val="32"/>
          <w:lang w:eastAsia="zh-HK"/>
        </w:rPr>
        <w:t>%</w:t>
      </w:r>
      <w:r w:rsidR="006044BE" w:rsidRPr="002C498A">
        <w:rPr>
          <w:rFonts w:hAnsi="標楷體"/>
          <w:szCs w:val="32"/>
          <w:lang w:eastAsia="zh-HK"/>
        </w:rPr>
        <w:t>、欣雲天然氣股份有限公司</w:t>
      </w:r>
      <w:r w:rsidR="00932399" w:rsidRPr="002C498A">
        <w:rPr>
          <w:rFonts w:hAnsi="標楷體"/>
          <w:szCs w:val="32"/>
          <w:lang w:eastAsia="zh-HK"/>
        </w:rPr>
        <w:t>（</w:t>
      </w:r>
      <w:r w:rsidR="006044BE" w:rsidRPr="002C498A">
        <w:rPr>
          <w:rFonts w:hAnsi="標楷體"/>
          <w:szCs w:val="32"/>
          <w:lang w:eastAsia="zh-HK"/>
        </w:rPr>
        <w:t>下稱欣雲天然氣</w:t>
      </w:r>
      <w:r w:rsidR="00932399" w:rsidRPr="002C498A">
        <w:rPr>
          <w:rFonts w:hAnsi="標楷體"/>
          <w:szCs w:val="32"/>
          <w:lang w:eastAsia="zh-HK"/>
        </w:rPr>
        <w:t>）</w:t>
      </w:r>
      <w:r w:rsidR="006044BE" w:rsidRPr="002C498A">
        <w:rPr>
          <w:rFonts w:hAnsi="標楷體"/>
          <w:szCs w:val="32"/>
          <w:lang w:eastAsia="zh-HK"/>
        </w:rPr>
        <w:t>持股28.8</w:t>
      </w:r>
      <w:r w:rsidR="00FF1DA1" w:rsidRPr="002C498A">
        <w:rPr>
          <w:rFonts w:hAnsi="標楷體"/>
          <w:szCs w:val="32"/>
          <w:lang w:eastAsia="zh-HK"/>
        </w:rPr>
        <w:t>%</w:t>
      </w:r>
      <w:r w:rsidR="006044BE" w:rsidRPr="002C498A">
        <w:rPr>
          <w:rFonts w:hAnsi="標楷體"/>
          <w:szCs w:val="32"/>
          <w:lang w:eastAsia="zh-HK"/>
        </w:rPr>
        <w:t>、欣南天然氣股份有限公司</w:t>
      </w:r>
      <w:r w:rsidR="00932399" w:rsidRPr="002C498A">
        <w:rPr>
          <w:rFonts w:hAnsi="標楷體"/>
          <w:szCs w:val="32"/>
          <w:lang w:eastAsia="zh-HK"/>
        </w:rPr>
        <w:t>（</w:t>
      </w:r>
      <w:r w:rsidR="006044BE" w:rsidRPr="002C498A">
        <w:rPr>
          <w:rFonts w:hAnsi="標楷體"/>
          <w:szCs w:val="32"/>
          <w:lang w:eastAsia="zh-HK"/>
        </w:rPr>
        <w:t>下稱欣南天然氣</w:t>
      </w:r>
      <w:r w:rsidR="00932399" w:rsidRPr="002C498A">
        <w:rPr>
          <w:rFonts w:hAnsi="標楷體"/>
          <w:szCs w:val="32"/>
          <w:lang w:eastAsia="zh-HK"/>
        </w:rPr>
        <w:t>）</w:t>
      </w:r>
      <w:r w:rsidR="006044BE" w:rsidRPr="002C498A">
        <w:rPr>
          <w:rFonts w:hAnsi="標楷體"/>
          <w:szCs w:val="32"/>
          <w:lang w:eastAsia="zh-HK"/>
        </w:rPr>
        <w:t>持股26.07</w:t>
      </w:r>
      <w:r w:rsidR="00FF1DA1" w:rsidRPr="002C498A">
        <w:rPr>
          <w:rFonts w:hAnsi="標楷體"/>
          <w:szCs w:val="32"/>
          <w:lang w:eastAsia="zh-HK"/>
        </w:rPr>
        <w:t>%</w:t>
      </w:r>
      <w:r w:rsidR="006044BE" w:rsidRPr="002C498A">
        <w:rPr>
          <w:rFonts w:hAnsi="標楷體"/>
          <w:szCs w:val="32"/>
          <w:lang w:eastAsia="zh-HK"/>
        </w:rPr>
        <w:t>、欣欣天然氣股份有限公司</w:t>
      </w:r>
      <w:r w:rsidR="00932399" w:rsidRPr="002C498A">
        <w:rPr>
          <w:rFonts w:hAnsi="標楷體"/>
          <w:szCs w:val="32"/>
          <w:lang w:eastAsia="zh-HK"/>
        </w:rPr>
        <w:t>（</w:t>
      </w:r>
      <w:r w:rsidR="006044BE" w:rsidRPr="002C498A">
        <w:rPr>
          <w:rFonts w:hAnsi="標楷體"/>
          <w:szCs w:val="32"/>
          <w:lang w:eastAsia="zh-HK"/>
        </w:rPr>
        <w:t>下稱欣欣天然氣</w:t>
      </w:r>
      <w:r w:rsidR="00932399" w:rsidRPr="002C498A">
        <w:rPr>
          <w:rFonts w:hAnsi="標楷體"/>
          <w:szCs w:val="32"/>
          <w:lang w:eastAsia="zh-HK"/>
        </w:rPr>
        <w:t>）</w:t>
      </w:r>
      <w:r w:rsidR="006044BE" w:rsidRPr="002C498A">
        <w:rPr>
          <w:rFonts w:hAnsi="標楷體"/>
          <w:szCs w:val="32"/>
          <w:lang w:eastAsia="zh-HK"/>
        </w:rPr>
        <w:t>持股25.79</w:t>
      </w:r>
      <w:r w:rsidR="00FF1DA1" w:rsidRPr="002C498A">
        <w:rPr>
          <w:rFonts w:hAnsi="標楷體"/>
          <w:szCs w:val="32"/>
          <w:lang w:eastAsia="zh-HK"/>
        </w:rPr>
        <w:t>%</w:t>
      </w:r>
      <w:r w:rsidR="006044BE" w:rsidRPr="002C498A">
        <w:rPr>
          <w:rFonts w:hAnsi="標楷體"/>
          <w:szCs w:val="32"/>
          <w:lang w:eastAsia="zh-HK"/>
        </w:rPr>
        <w:t>、欣泰石油氣股份有限公司</w:t>
      </w:r>
      <w:r w:rsidR="00932399" w:rsidRPr="002C498A">
        <w:rPr>
          <w:rFonts w:hAnsi="標楷體"/>
          <w:szCs w:val="32"/>
          <w:lang w:eastAsia="zh-HK"/>
        </w:rPr>
        <w:t>（</w:t>
      </w:r>
      <w:r w:rsidR="006044BE" w:rsidRPr="002C498A">
        <w:rPr>
          <w:rFonts w:hAnsi="標楷體"/>
          <w:szCs w:val="32"/>
          <w:lang w:eastAsia="zh-HK"/>
        </w:rPr>
        <w:t>下稱欣泰石油氣</w:t>
      </w:r>
      <w:r w:rsidR="00932399" w:rsidRPr="002C498A">
        <w:rPr>
          <w:rFonts w:hAnsi="標楷體"/>
          <w:szCs w:val="32"/>
          <w:lang w:eastAsia="zh-HK"/>
        </w:rPr>
        <w:t>）</w:t>
      </w:r>
      <w:r w:rsidR="006044BE" w:rsidRPr="002C498A">
        <w:rPr>
          <w:rFonts w:hAnsi="標楷體"/>
          <w:szCs w:val="32"/>
          <w:lang w:eastAsia="zh-HK"/>
        </w:rPr>
        <w:t>持股24.62</w:t>
      </w:r>
      <w:r w:rsidR="00FF1DA1" w:rsidRPr="002C498A">
        <w:rPr>
          <w:rFonts w:hAnsi="標楷體"/>
          <w:szCs w:val="32"/>
          <w:lang w:eastAsia="zh-HK"/>
        </w:rPr>
        <w:t>%</w:t>
      </w:r>
      <w:r w:rsidR="006044BE" w:rsidRPr="002C498A">
        <w:rPr>
          <w:rFonts w:hAnsi="標楷體"/>
          <w:szCs w:val="32"/>
          <w:lang w:eastAsia="zh-HK"/>
        </w:rPr>
        <w:t>；以及交通部主管高速鐵路相關建設基金</w:t>
      </w:r>
      <w:r w:rsidR="00932399" w:rsidRPr="002C498A">
        <w:rPr>
          <w:rFonts w:hAnsi="標楷體"/>
          <w:szCs w:val="32"/>
          <w:lang w:eastAsia="zh-HK"/>
        </w:rPr>
        <w:t>（</w:t>
      </w:r>
      <w:r w:rsidR="006044BE" w:rsidRPr="002C498A">
        <w:rPr>
          <w:rFonts w:hAnsi="標楷體"/>
          <w:szCs w:val="32"/>
          <w:lang w:eastAsia="zh-HK"/>
        </w:rPr>
        <w:t>下稱高鐵基金</w:t>
      </w:r>
      <w:r w:rsidR="00932399" w:rsidRPr="002C498A">
        <w:rPr>
          <w:rFonts w:hAnsi="標楷體"/>
          <w:szCs w:val="32"/>
          <w:lang w:eastAsia="zh-HK"/>
        </w:rPr>
        <w:t>）</w:t>
      </w:r>
      <w:r w:rsidR="006044BE" w:rsidRPr="002C498A">
        <w:rPr>
          <w:rFonts w:hAnsi="標楷體"/>
          <w:szCs w:val="32"/>
          <w:lang w:eastAsia="zh-HK"/>
        </w:rPr>
        <w:t>轉投資之台灣高速鐵路股份有限公司</w:t>
      </w:r>
      <w:r w:rsidR="00932399" w:rsidRPr="002C498A">
        <w:rPr>
          <w:rFonts w:hAnsi="標楷體"/>
          <w:szCs w:val="32"/>
          <w:lang w:eastAsia="zh-HK"/>
        </w:rPr>
        <w:t>（</w:t>
      </w:r>
      <w:r w:rsidR="006044BE" w:rsidRPr="002C498A">
        <w:rPr>
          <w:rFonts w:hAnsi="標楷體"/>
          <w:szCs w:val="32"/>
          <w:lang w:eastAsia="zh-HK"/>
        </w:rPr>
        <w:t>下稱高鐵公司</w:t>
      </w:r>
      <w:r w:rsidR="00932399" w:rsidRPr="002C498A">
        <w:rPr>
          <w:rFonts w:hAnsi="標楷體"/>
          <w:szCs w:val="32"/>
          <w:lang w:eastAsia="zh-HK"/>
        </w:rPr>
        <w:t>）</w:t>
      </w:r>
      <w:r w:rsidR="00F07E20" w:rsidRPr="002C498A">
        <w:rPr>
          <w:rFonts w:hAnsi="標楷體"/>
          <w:szCs w:val="32"/>
          <w:lang w:eastAsia="zh-HK"/>
        </w:rPr>
        <w:t>持股43</w:t>
      </w:r>
      <w:r w:rsidR="00FF1DA1" w:rsidRPr="002C498A">
        <w:rPr>
          <w:rFonts w:hAnsi="標楷體"/>
          <w:szCs w:val="32"/>
          <w:lang w:eastAsia="zh-HK"/>
        </w:rPr>
        <w:t>%</w:t>
      </w:r>
      <w:r w:rsidR="00271EBF" w:rsidRPr="009D4616">
        <w:rPr>
          <w:rFonts w:hAnsi="標楷體"/>
          <w:szCs w:val="32"/>
          <w:vertAlign w:val="superscript"/>
          <w:lang w:eastAsia="zh-HK"/>
        </w:rPr>
        <w:footnoteReference w:id="7"/>
      </w:r>
      <w:r w:rsidR="00F07E20" w:rsidRPr="002C498A">
        <w:rPr>
          <w:rFonts w:hAnsi="標楷體"/>
          <w:szCs w:val="32"/>
          <w:lang w:eastAsia="zh-HK"/>
        </w:rPr>
        <w:t>等</w:t>
      </w:r>
      <w:r w:rsidR="004C15C2" w:rsidRPr="002C498A">
        <w:rPr>
          <w:rFonts w:hAnsi="標楷體"/>
          <w:szCs w:val="32"/>
          <w:lang w:eastAsia="zh-HK"/>
        </w:rPr>
        <w:t>，</w:t>
      </w:r>
      <w:proofErr w:type="gramStart"/>
      <w:r w:rsidR="004C15C2" w:rsidRPr="002C498A">
        <w:rPr>
          <w:rFonts w:hAnsi="標楷體"/>
          <w:szCs w:val="32"/>
          <w:lang w:eastAsia="zh-HK"/>
        </w:rPr>
        <w:t>然上開行</w:t>
      </w:r>
      <w:proofErr w:type="gramEnd"/>
      <w:r w:rsidR="004C15C2" w:rsidRPr="002C498A">
        <w:rPr>
          <w:rFonts w:hAnsi="標楷體"/>
          <w:szCs w:val="32"/>
          <w:lang w:eastAsia="zh-HK"/>
        </w:rPr>
        <w:t>政院</w:t>
      </w:r>
      <w:r w:rsidR="004C15C2" w:rsidRPr="002C498A">
        <w:rPr>
          <w:rFonts w:hAnsi="標楷體" w:hint="eastAsia"/>
          <w:szCs w:val="32"/>
          <w:lang w:eastAsia="zh-HK"/>
        </w:rPr>
        <w:t>暨</w:t>
      </w:r>
      <w:r w:rsidR="002753CB" w:rsidRPr="002C498A">
        <w:rPr>
          <w:rFonts w:hAnsi="標楷體"/>
          <w:szCs w:val="32"/>
          <w:lang w:eastAsia="zh-HK"/>
        </w:rPr>
        <w:t>所屬皆未派任公股董事長</w:t>
      </w:r>
      <w:r w:rsidR="002753CB" w:rsidRPr="002C498A">
        <w:rPr>
          <w:rFonts w:hAnsi="標楷體" w:hint="eastAsia"/>
          <w:szCs w:val="32"/>
          <w:lang w:eastAsia="zh-HK"/>
        </w:rPr>
        <w:t>。</w:t>
      </w:r>
      <w:r w:rsidR="006044BE" w:rsidRPr="002C498A">
        <w:rPr>
          <w:rFonts w:hAnsi="標楷體"/>
          <w:szCs w:val="32"/>
          <w:lang w:eastAsia="zh-HK"/>
        </w:rPr>
        <w:t>據各該主管機關查復表示略</w:t>
      </w:r>
      <w:proofErr w:type="gramStart"/>
      <w:r w:rsidR="006044BE" w:rsidRPr="002C498A">
        <w:rPr>
          <w:rFonts w:hAnsi="標楷體"/>
          <w:szCs w:val="32"/>
          <w:lang w:eastAsia="zh-HK"/>
        </w:rPr>
        <w:t>以</w:t>
      </w:r>
      <w:proofErr w:type="gramEnd"/>
      <w:r w:rsidR="006044BE" w:rsidRPr="002C498A">
        <w:rPr>
          <w:rFonts w:hAnsi="標楷體"/>
          <w:szCs w:val="32"/>
          <w:lang w:eastAsia="zh-HK"/>
        </w:rPr>
        <w:t>：「</w:t>
      </w:r>
      <w:r w:rsidR="00121A7B" w:rsidRPr="002C498A">
        <w:rPr>
          <w:rFonts w:hAnsi="標楷體"/>
          <w:szCs w:val="32"/>
          <w:lang w:eastAsia="zh-HK"/>
        </w:rPr>
        <w:t>行政院國發基金</w:t>
      </w:r>
      <w:r w:rsidR="006044BE" w:rsidRPr="002C498A">
        <w:rPr>
          <w:rFonts w:hAnsi="標楷體"/>
          <w:szCs w:val="32"/>
          <w:lang w:eastAsia="zh-HK"/>
        </w:rPr>
        <w:t>辦理投資業務係配合國家產業發展策略，投資於產業創新等創新事業。本基金投資方式係以財務性投資人角色，提供資金分擔創新產業風險，促進民間投入創新事業，並藉重民間專業經營，以推動國內產業發展，投資目的在於協助民間企業發展，非為取得公司經營權。本基金參與投資後為公司股東，並依持股</w:t>
      </w:r>
      <w:r w:rsidR="00E65CCD" w:rsidRPr="002C498A">
        <w:rPr>
          <w:rFonts w:hAnsi="標楷體"/>
          <w:szCs w:val="32"/>
          <w:lang w:eastAsia="zh-HK"/>
        </w:rPr>
        <w:t>比率</w:t>
      </w:r>
      <w:r w:rsidR="006044BE" w:rsidRPr="002C498A">
        <w:rPr>
          <w:rFonts w:hAnsi="標楷體"/>
          <w:szCs w:val="32"/>
          <w:lang w:eastAsia="zh-HK"/>
        </w:rPr>
        <w:t>當選董事，確保合法投資權益；惟因本基金董事席次並未超過半數，相關轉投資事業董事長係依公司法由董事會過半數董事支持選任」</w:t>
      </w:r>
      <w:r w:rsidR="009536FE" w:rsidRPr="002C498A">
        <w:rPr>
          <w:rFonts w:hAnsi="標楷體" w:hint="eastAsia"/>
          <w:szCs w:val="32"/>
          <w:lang w:eastAsia="zh-HK"/>
        </w:rPr>
        <w:t>；</w:t>
      </w:r>
      <w:r w:rsidR="007E68FC" w:rsidRPr="002C498A">
        <w:rPr>
          <w:rFonts w:hAnsi="標楷體"/>
          <w:szCs w:val="32"/>
          <w:lang w:eastAsia="zh-HK"/>
        </w:rPr>
        <w:t>「臺灣銀行與土地銀行之轉投資臺灣產險合計持股20.67</w:t>
      </w:r>
      <w:r w:rsidR="00FF1DA1" w:rsidRPr="002C498A">
        <w:rPr>
          <w:rFonts w:hAnsi="標楷體"/>
          <w:szCs w:val="32"/>
          <w:lang w:eastAsia="zh-HK"/>
        </w:rPr>
        <w:t>%</w:t>
      </w:r>
      <w:r w:rsidR="007E68FC" w:rsidRPr="002C498A">
        <w:rPr>
          <w:rFonts w:hAnsi="標楷體"/>
          <w:szCs w:val="32"/>
          <w:lang w:eastAsia="zh-HK"/>
        </w:rPr>
        <w:t>，低於臺灣產險董事長李泰宏家族可控制持股比率合計為25.77</w:t>
      </w:r>
      <w:r w:rsidR="00FF1DA1" w:rsidRPr="002C498A">
        <w:rPr>
          <w:rFonts w:hAnsi="標楷體"/>
          <w:szCs w:val="32"/>
          <w:lang w:eastAsia="zh-HK"/>
        </w:rPr>
        <w:t>%</w:t>
      </w:r>
      <w:r w:rsidR="007E68FC" w:rsidRPr="002C498A">
        <w:rPr>
          <w:rFonts w:hAnsi="標楷體"/>
          <w:szCs w:val="32"/>
          <w:lang w:eastAsia="zh-HK"/>
        </w:rPr>
        <w:t>，</w:t>
      </w:r>
      <w:proofErr w:type="gramStart"/>
      <w:r w:rsidR="007E68FC" w:rsidRPr="002C498A">
        <w:rPr>
          <w:rFonts w:hAnsi="標楷體"/>
          <w:szCs w:val="32"/>
          <w:lang w:eastAsia="zh-HK"/>
        </w:rPr>
        <w:t>爰</w:t>
      </w:r>
      <w:proofErr w:type="gramEnd"/>
      <w:r w:rsidR="007E68FC" w:rsidRPr="002C498A">
        <w:rPr>
          <w:rFonts w:hAnsi="標楷體"/>
          <w:szCs w:val="32"/>
          <w:lang w:eastAsia="zh-HK"/>
        </w:rPr>
        <w:t>無持股比率最高</w:t>
      </w:r>
      <w:r w:rsidR="00932399" w:rsidRPr="002C498A">
        <w:rPr>
          <w:rFonts w:hAnsi="標楷體"/>
          <w:szCs w:val="32"/>
          <w:lang w:eastAsia="zh-HK"/>
        </w:rPr>
        <w:t>（</w:t>
      </w:r>
      <w:r w:rsidR="007E68FC" w:rsidRPr="002C498A">
        <w:rPr>
          <w:rFonts w:hAnsi="標楷體"/>
          <w:szCs w:val="32"/>
          <w:lang w:eastAsia="zh-HK"/>
        </w:rPr>
        <w:t>含交叉持股、實質控制該事業之人事、財務或業務經營</w:t>
      </w:r>
      <w:r w:rsidR="00932399" w:rsidRPr="002C498A">
        <w:rPr>
          <w:rFonts w:hAnsi="標楷體"/>
          <w:szCs w:val="32"/>
          <w:lang w:eastAsia="zh-HK"/>
        </w:rPr>
        <w:t>）</w:t>
      </w:r>
      <w:r w:rsidR="007E68FC" w:rsidRPr="002C498A">
        <w:rPr>
          <w:rFonts w:hAnsi="標楷體"/>
          <w:szCs w:val="32"/>
          <w:lang w:eastAsia="zh-HK"/>
        </w:rPr>
        <w:t>之情事」</w:t>
      </w:r>
      <w:r w:rsidR="009536FE" w:rsidRPr="002C498A">
        <w:rPr>
          <w:rFonts w:hAnsi="標楷體" w:hint="eastAsia"/>
          <w:szCs w:val="32"/>
          <w:lang w:eastAsia="zh-HK"/>
        </w:rPr>
        <w:t>；</w:t>
      </w:r>
      <w:r w:rsidR="007E68FC" w:rsidRPr="002C498A">
        <w:rPr>
          <w:rFonts w:hAnsi="標楷體"/>
          <w:szCs w:val="32"/>
          <w:lang w:eastAsia="zh-HK"/>
        </w:rPr>
        <w:t>「中油公司轉</w:t>
      </w:r>
      <w:r w:rsidR="007E68FC" w:rsidRPr="002C498A">
        <w:rPr>
          <w:rFonts w:hAnsi="標楷體"/>
          <w:szCs w:val="32"/>
          <w:lang w:eastAsia="zh-HK"/>
        </w:rPr>
        <w:lastRenderedPageBreak/>
        <w:t>投資</w:t>
      </w:r>
      <w:r w:rsidR="005F6075" w:rsidRPr="002C498A">
        <w:rPr>
          <w:rFonts w:hAnsi="標楷體" w:hint="eastAsia"/>
          <w:szCs w:val="32"/>
          <w:lang w:eastAsia="zh-HK"/>
        </w:rPr>
        <w:t>尼米克船東控股公司由中油公司與日商股東輪流派任董事長</w:t>
      </w:r>
      <w:r w:rsidR="007E68FC" w:rsidRPr="002C498A">
        <w:rPr>
          <w:rFonts w:hAnsi="標楷體"/>
          <w:szCs w:val="32"/>
          <w:lang w:eastAsia="zh-HK"/>
        </w:rPr>
        <w:t>」</w:t>
      </w:r>
      <w:r w:rsidR="009536FE" w:rsidRPr="002C498A">
        <w:rPr>
          <w:rFonts w:hAnsi="標楷體" w:hint="eastAsia"/>
          <w:szCs w:val="32"/>
          <w:lang w:eastAsia="zh-HK"/>
        </w:rPr>
        <w:t>；</w:t>
      </w:r>
      <w:r w:rsidR="005F6075" w:rsidRPr="002C498A">
        <w:rPr>
          <w:rFonts w:hAnsi="標楷體"/>
          <w:szCs w:val="32"/>
          <w:lang w:eastAsia="zh-HK"/>
        </w:rPr>
        <w:t>「中油公司轉投資越南台海公司董事長</w:t>
      </w:r>
      <w:r w:rsidR="005F6075" w:rsidRPr="002C498A">
        <w:rPr>
          <w:rFonts w:hAnsi="標楷體" w:hint="eastAsia"/>
          <w:szCs w:val="32"/>
          <w:lang w:eastAsia="zh-HK"/>
        </w:rPr>
        <w:t>一職</w:t>
      </w:r>
      <w:proofErr w:type="gramStart"/>
      <w:r w:rsidR="006044BE" w:rsidRPr="002C498A">
        <w:rPr>
          <w:rFonts w:hAnsi="標楷體"/>
          <w:szCs w:val="32"/>
          <w:lang w:eastAsia="zh-HK"/>
        </w:rPr>
        <w:t>採</w:t>
      </w:r>
      <w:proofErr w:type="gramEnd"/>
      <w:r w:rsidR="006044BE" w:rsidRPr="002C498A">
        <w:rPr>
          <w:rFonts w:hAnsi="標楷體"/>
          <w:szCs w:val="32"/>
          <w:lang w:eastAsia="zh-HK"/>
        </w:rPr>
        <w:t>3家股東輪流派任」</w:t>
      </w:r>
      <w:r w:rsidR="009536FE" w:rsidRPr="002C498A">
        <w:rPr>
          <w:rFonts w:hAnsi="標楷體" w:hint="eastAsia"/>
          <w:szCs w:val="32"/>
          <w:lang w:eastAsia="zh-HK"/>
        </w:rPr>
        <w:t>；</w:t>
      </w:r>
      <w:r w:rsidR="006044BE" w:rsidRPr="002C498A">
        <w:rPr>
          <w:rFonts w:hAnsi="標楷體"/>
          <w:szCs w:val="32"/>
          <w:lang w:eastAsia="zh-HK"/>
        </w:rPr>
        <w:t>「台糖公司轉投資台灣花卉泛公股股權僅約</w:t>
      </w:r>
      <w:proofErr w:type="gramStart"/>
      <w:r w:rsidR="006044BE" w:rsidRPr="002C498A">
        <w:rPr>
          <w:rFonts w:hAnsi="標楷體"/>
          <w:szCs w:val="32"/>
          <w:lang w:eastAsia="zh-HK"/>
        </w:rPr>
        <w:t>3成</w:t>
      </w:r>
      <w:proofErr w:type="gramEnd"/>
      <w:r w:rsidR="006044BE" w:rsidRPr="002C498A">
        <w:rPr>
          <w:rFonts w:hAnsi="標楷體"/>
          <w:szCs w:val="32"/>
          <w:lang w:eastAsia="zh-HK"/>
        </w:rPr>
        <w:t>，雖握有4席董事，但仍未超過全體董事之過半席次，</w:t>
      </w:r>
      <w:proofErr w:type="gramStart"/>
      <w:r w:rsidR="006044BE" w:rsidRPr="002C498A">
        <w:rPr>
          <w:rFonts w:hAnsi="標楷體"/>
          <w:szCs w:val="32"/>
          <w:lang w:eastAsia="zh-HK"/>
        </w:rPr>
        <w:t>爰</w:t>
      </w:r>
      <w:proofErr w:type="gramEnd"/>
      <w:r w:rsidR="006044BE" w:rsidRPr="002C498A">
        <w:rPr>
          <w:rFonts w:hAnsi="標楷體"/>
          <w:szCs w:val="32"/>
          <w:lang w:eastAsia="zh-HK"/>
        </w:rPr>
        <w:t>無法推派董事長」</w:t>
      </w:r>
      <w:r w:rsidR="009536FE" w:rsidRPr="002C498A">
        <w:rPr>
          <w:rFonts w:hAnsi="標楷體" w:hint="eastAsia"/>
          <w:szCs w:val="32"/>
          <w:lang w:eastAsia="zh-HK"/>
        </w:rPr>
        <w:t>；</w:t>
      </w:r>
      <w:r w:rsidR="007E68FC" w:rsidRPr="002C498A">
        <w:rPr>
          <w:rFonts w:hAnsi="標楷體"/>
          <w:szCs w:val="32"/>
          <w:lang w:eastAsia="zh-HK"/>
        </w:rPr>
        <w:t>「輔導會主管安置基金持有欣中天然氣、</w:t>
      </w:r>
      <w:proofErr w:type="gramStart"/>
      <w:r w:rsidR="007E68FC" w:rsidRPr="002C498A">
        <w:rPr>
          <w:rFonts w:hAnsi="標楷體"/>
          <w:szCs w:val="32"/>
          <w:lang w:eastAsia="zh-HK"/>
        </w:rPr>
        <w:t>遠榮氣體</w:t>
      </w:r>
      <w:proofErr w:type="gramEnd"/>
      <w:r w:rsidR="007E68FC" w:rsidRPr="002C498A">
        <w:rPr>
          <w:rFonts w:hAnsi="標楷體"/>
          <w:szCs w:val="32"/>
          <w:lang w:eastAsia="zh-HK"/>
        </w:rPr>
        <w:t>、大台南區天然氣、欣雲天然氣、欣欣天然氣、欣泰石油氣之</w:t>
      </w:r>
      <w:proofErr w:type="gramStart"/>
      <w:r w:rsidR="007E68FC" w:rsidRPr="002C498A">
        <w:rPr>
          <w:rFonts w:hAnsi="標楷體"/>
          <w:szCs w:val="32"/>
          <w:lang w:eastAsia="zh-HK"/>
        </w:rPr>
        <w:t>股權均未過半</w:t>
      </w:r>
      <w:proofErr w:type="gramEnd"/>
      <w:r w:rsidR="007E68FC" w:rsidRPr="002C498A">
        <w:rPr>
          <w:rFonts w:hAnsi="標楷體"/>
          <w:szCs w:val="32"/>
          <w:lang w:eastAsia="zh-HK"/>
        </w:rPr>
        <w:t>，根據公民股協調結果，由民股擔任董事長，</w:t>
      </w:r>
      <w:proofErr w:type="gramStart"/>
      <w:r w:rsidR="007E68FC" w:rsidRPr="002C498A">
        <w:rPr>
          <w:rFonts w:hAnsi="標楷體"/>
          <w:szCs w:val="32"/>
          <w:lang w:eastAsia="zh-HK"/>
        </w:rPr>
        <w:t>然欣中</w:t>
      </w:r>
      <w:proofErr w:type="gramEnd"/>
      <w:r w:rsidR="007E68FC" w:rsidRPr="002C498A">
        <w:rPr>
          <w:rFonts w:hAnsi="標楷體"/>
          <w:szCs w:val="32"/>
          <w:lang w:eastAsia="zh-HK"/>
        </w:rPr>
        <w:t>天然氣、</w:t>
      </w:r>
      <w:proofErr w:type="gramStart"/>
      <w:r w:rsidR="007E68FC" w:rsidRPr="002C498A">
        <w:rPr>
          <w:rFonts w:hAnsi="標楷體"/>
          <w:szCs w:val="32"/>
          <w:lang w:eastAsia="zh-HK"/>
        </w:rPr>
        <w:t>遠榮氣體</w:t>
      </w:r>
      <w:proofErr w:type="gramEnd"/>
      <w:r w:rsidR="007E68FC" w:rsidRPr="002C498A">
        <w:rPr>
          <w:rFonts w:hAnsi="標楷體"/>
          <w:szCs w:val="32"/>
          <w:lang w:eastAsia="zh-HK"/>
        </w:rPr>
        <w:t>、欣雲天然氣、欣欣天然氣、欣泰石油氣之總經理由該會派任；輔導會並派任大台南區天然氣副董事長。另輔導會</w:t>
      </w:r>
      <w:proofErr w:type="gramStart"/>
      <w:r w:rsidR="007E68FC" w:rsidRPr="002C498A">
        <w:rPr>
          <w:rFonts w:hAnsi="標楷體"/>
          <w:szCs w:val="32"/>
          <w:lang w:eastAsia="zh-HK"/>
        </w:rPr>
        <w:t>雖為欣彰</w:t>
      </w:r>
      <w:proofErr w:type="gramEnd"/>
      <w:r w:rsidR="007E68FC" w:rsidRPr="002C498A">
        <w:rPr>
          <w:rFonts w:hAnsi="標楷體"/>
          <w:szCs w:val="32"/>
          <w:lang w:eastAsia="zh-HK"/>
        </w:rPr>
        <w:t>天然氣、欣南天然氣之單一最大股東，但民股朱氏家族掌握持股過半，該會未能派任高階經理人」</w:t>
      </w:r>
      <w:r w:rsidR="009536FE" w:rsidRPr="002C498A">
        <w:rPr>
          <w:rFonts w:hAnsi="標楷體" w:hint="eastAsia"/>
          <w:szCs w:val="32"/>
          <w:lang w:eastAsia="zh-HK"/>
        </w:rPr>
        <w:t>；</w:t>
      </w:r>
      <w:r w:rsidR="006044BE" w:rsidRPr="002C498A">
        <w:rPr>
          <w:rFonts w:hAnsi="標楷體"/>
          <w:szCs w:val="32"/>
          <w:lang w:eastAsia="zh-HK"/>
        </w:rPr>
        <w:t>「交通部高鐵基金依持股比率理應可爭取高鐵公司4席一般董事，惟考量本部亦為興建營運合約相對人，屆時董事會議在決議與興建營運合約相關事項時，將產生交通部因涉及自身利害關係須依法迴避的情事，</w:t>
      </w:r>
      <w:proofErr w:type="gramStart"/>
      <w:r w:rsidR="006044BE" w:rsidRPr="002C498A">
        <w:rPr>
          <w:rFonts w:hAnsi="標楷體"/>
          <w:szCs w:val="32"/>
          <w:lang w:eastAsia="zh-HK"/>
        </w:rPr>
        <w:t>爰</w:t>
      </w:r>
      <w:proofErr w:type="gramEnd"/>
      <w:r w:rsidR="006044BE" w:rsidRPr="002C498A">
        <w:rPr>
          <w:rFonts w:hAnsi="標楷體"/>
          <w:szCs w:val="32"/>
          <w:lang w:eastAsia="zh-HK"/>
        </w:rPr>
        <w:t>在董事會決議出席及表決數之考量下，本部決定僅爭取1席，其餘3席推薦其他公股、泛公股代表擔任，並推選其他泛公股代表擔任高鐵公司董事長」云云</w:t>
      </w:r>
      <w:r w:rsidR="009536FE" w:rsidRPr="002C498A">
        <w:rPr>
          <w:rFonts w:hAnsi="標楷體" w:hint="eastAsia"/>
          <w:szCs w:val="32"/>
          <w:lang w:eastAsia="zh-HK"/>
        </w:rPr>
        <w:t>。</w:t>
      </w:r>
      <w:r w:rsidR="006044BE" w:rsidRPr="002C498A">
        <w:rPr>
          <w:rFonts w:hAnsi="標楷體"/>
          <w:szCs w:val="32"/>
          <w:lang w:eastAsia="zh-HK"/>
        </w:rPr>
        <w:t>然政府監督管理公私合營事業之良</w:t>
      </w:r>
      <w:proofErr w:type="gramStart"/>
      <w:r w:rsidR="006044BE" w:rsidRPr="002C498A">
        <w:rPr>
          <w:rFonts w:hAnsi="標楷體"/>
          <w:szCs w:val="32"/>
          <w:lang w:eastAsia="zh-HK"/>
        </w:rPr>
        <w:t>窳</w:t>
      </w:r>
      <w:proofErr w:type="gramEnd"/>
      <w:r w:rsidR="00C41DC0" w:rsidRPr="002C498A">
        <w:rPr>
          <w:rFonts w:hAnsi="標楷體" w:hint="eastAsia"/>
          <w:szCs w:val="32"/>
          <w:lang w:eastAsia="zh-HK"/>
        </w:rPr>
        <w:t>，</w:t>
      </w:r>
      <w:r w:rsidR="006044BE" w:rsidRPr="002C498A">
        <w:rPr>
          <w:rFonts w:hAnsi="標楷體"/>
          <w:szCs w:val="32"/>
          <w:lang w:eastAsia="zh-HK"/>
        </w:rPr>
        <w:t>關乎國家資金運用效益與公股權益，</w:t>
      </w:r>
      <w:r w:rsidR="00637BE3" w:rsidRPr="002C498A">
        <w:rPr>
          <w:rFonts w:hAnsi="標楷體"/>
          <w:szCs w:val="32"/>
          <w:lang w:eastAsia="zh-HK"/>
        </w:rPr>
        <w:t>上開行政院</w:t>
      </w:r>
      <w:r w:rsidR="00637BE3" w:rsidRPr="002C498A">
        <w:rPr>
          <w:rFonts w:hAnsi="標楷體" w:hint="eastAsia"/>
          <w:szCs w:val="32"/>
          <w:lang w:eastAsia="zh-HK"/>
        </w:rPr>
        <w:t>暨</w:t>
      </w:r>
      <w:r w:rsidR="00637BE3" w:rsidRPr="002C498A">
        <w:rPr>
          <w:rFonts w:hAnsi="標楷體"/>
          <w:szCs w:val="32"/>
          <w:lang w:eastAsia="zh-HK"/>
        </w:rPr>
        <w:t>所屬</w:t>
      </w:r>
      <w:r w:rsidR="006044BE" w:rsidRPr="002C498A">
        <w:rPr>
          <w:rFonts w:hAnsi="標楷體"/>
          <w:szCs w:val="32"/>
          <w:lang w:eastAsia="zh-HK"/>
        </w:rPr>
        <w:t>仍應積極指派公股代表擔任董事長，</w:t>
      </w:r>
      <w:r w:rsidR="00D16BF9" w:rsidRPr="002C498A">
        <w:rPr>
          <w:rFonts w:hAnsi="標楷體" w:hint="eastAsia"/>
          <w:color w:val="000000"/>
          <w:lang w:eastAsia="zh-HK"/>
        </w:rPr>
        <w:t>以在董事</w:t>
      </w:r>
      <w:r w:rsidR="00D16BF9" w:rsidRPr="002C498A">
        <w:rPr>
          <w:rFonts w:hAnsi="標楷體" w:hint="eastAsia"/>
          <w:color w:val="000000"/>
        </w:rPr>
        <w:t>會</w:t>
      </w:r>
      <w:r w:rsidR="00D16BF9" w:rsidRPr="002C498A">
        <w:rPr>
          <w:rFonts w:hAnsi="標楷體" w:hint="eastAsia"/>
          <w:color w:val="000000"/>
          <w:lang w:eastAsia="zh-HK"/>
        </w:rPr>
        <w:t>發揮</w:t>
      </w:r>
      <w:r w:rsidR="00D16BF9" w:rsidRPr="002C498A">
        <w:rPr>
          <w:rFonts w:hAnsi="標楷體" w:hint="eastAsia"/>
          <w:color w:val="000000"/>
        </w:rPr>
        <w:t>積極</w:t>
      </w:r>
      <w:r w:rsidR="00D16BF9" w:rsidRPr="002C498A">
        <w:rPr>
          <w:rFonts w:hAnsi="標楷體" w:hint="eastAsia"/>
          <w:color w:val="000000"/>
          <w:lang w:eastAsia="zh-HK"/>
        </w:rPr>
        <w:t>功能，</w:t>
      </w:r>
      <w:r w:rsidR="006044BE" w:rsidRPr="002C498A">
        <w:rPr>
          <w:rFonts w:hAnsi="標楷體"/>
          <w:szCs w:val="32"/>
          <w:lang w:eastAsia="zh-HK"/>
        </w:rPr>
        <w:t>實際參與事業經營或重大決策，</w:t>
      </w:r>
      <w:r w:rsidR="00C87052">
        <w:rPr>
          <w:rFonts w:hAnsi="標楷體" w:hint="eastAsia"/>
          <w:szCs w:val="32"/>
          <w:lang w:eastAsia="zh-HK"/>
        </w:rPr>
        <w:t>不得</w:t>
      </w:r>
      <w:r w:rsidR="00C87052">
        <w:rPr>
          <w:rFonts w:hint="eastAsia"/>
          <w:color w:val="000000"/>
          <w:lang w:eastAsia="zh-HK"/>
        </w:rPr>
        <w:t>規</w:t>
      </w:r>
      <w:r w:rsidR="00C87052">
        <w:rPr>
          <w:rFonts w:hint="eastAsia"/>
          <w:color w:val="000000"/>
        </w:rPr>
        <w:t>避國會</w:t>
      </w:r>
      <w:r w:rsidR="00C87052">
        <w:rPr>
          <w:rFonts w:hint="eastAsia"/>
          <w:color w:val="000000"/>
          <w:lang w:eastAsia="zh-HK"/>
        </w:rPr>
        <w:t>之</w:t>
      </w:r>
      <w:r w:rsidR="00C87052">
        <w:rPr>
          <w:rFonts w:hint="eastAsia"/>
          <w:color w:val="000000"/>
        </w:rPr>
        <w:t>監督</w:t>
      </w:r>
      <w:r w:rsidR="00693F6C" w:rsidRPr="009D4616">
        <w:rPr>
          <w:rStyle w:val="aff4"/>
          <w:rFonts w:hAnsi="標楷體"/>
          <w:szCs w:val="32"/>
          <w:lang w:eastAsia="zh-HK"/>
        </w:rPr>
        <w:footnoteReference w:id="8"/>
      </w:r>
      <w:r w:rsidR="006044BE" w:rsidRPr="002C498A">
        <w:rPr>
          <w:rFonts w:hAnsi="標楷體"/>
          <w:szCs w:val="32"/>
          <w:lang w:eastAsia="zh-HK"/>
        </w:rPr>
        <w:t>，並督促公股董事強化公司治理</w:t>
      </w:r>
      <w:r w:rsidR="00932399" w:rsidRPr="002C498A">
        <w:rPr>
          <w:rFonts w:hAnsi="標楷體"/>
          <w:szCs w:val="32"/>
          <w:lang w:eastAsia="zh-HK"/>
        </w:rPr>
        <w:t>（</w:t>
      </w:r>
      <w:r w:rsidR="003551D3" w:rsidRPr="002C498A">
        <w:rPr>
          <w:rFonts w:hAnsi="標楷體"/>
          <w:szCs w:val="32"/>
          <w:lang w:eastAsia="zh-HK"/>
        </w:rPr>
        <w:t>如防止民間經營階層利益輸送</w:t>
      </w:r>
      <w:r w:rsidR="00932399" w:rsidRPr="002C498A">
        <w:rPr>
          <w:rFonts w:hAnsi="標楷體"/>
          <w:szCs w:val="32"/>
          <w:lang w:eastAsia="zh-HK"/>
        </w:rPr>
        <w:t>）</w:t>
      </w:r>
      <w:r w:rsidR="006044BE" w:rsidRPr="002C498A">
        <w:rPr>
          <w:rFonts w:hAnsi="標楷體"/>
          <w:szCs w:val="32"/>
          <w:lang w:eastAsia="zh-HK"/>
        </w:rPr>
        <w:t>及提升營運績效</w:t>
      </w:r>
      <w:r w:rsidR="00196C7B" w:rsidRPr="002C498A">
        <w:rPr>
          <w:rFonts w:hAnsi="標楷體" w:hint="eastAsia"/>
          <w:szCs w:val="32"/>
          <w:lang w:eastAsia="zh-HK"/>
        </w:rPr>
        <w:t>。</w:t>
      </w:r>
      <w:r w:rsidR="006044BE" w:rsidRPr="002C498A">
        <w:rPr>
          <w:rFonts w:hAnsi="標楷體"/>
          <w:szCs w:val="32"/>
          <w:lang w:eastAsia="zh-HK"/>
        </w:rPr>
        <w:t>另考量部分轉投資事</w:t>
      </w:r>
      <w:r w:rsidR="006044BE" w:rsidRPr="002C498A">
        <w:rPr>
          <w:rFonts w:hAnsi="標楷體"/>
          <w:szCs w:val="32"/>
          <w:lang w:eastAsia="zh-HK"/>
        </w:rPr>
        <w:lastRenderedPageBreak/>
        <w:t>業為非</w:t>
      </w:r>
      <w:r w:rsidR="00EA488F" w:rsidRPr="002C498A">
        <w:rPr>
          <w:rFonts w:hAnsi="標楷體" w:hint="eastAsia"/>
          <w:szCs w:val="32"/>
          <w:lang w:eastAsia="zh-HK"/>
        </w:rPr>
        <w:t>上市上櫃</w:t>
      </w:r>
      <w:r w:rsidR="006044BE" w:rsidRPr="002C498A">
        <w:rPr>
          <w:rFonts w:hAnsi="標楷體"/>
          <w:szCs w:val="32"/>
          <w:lang w:eastAsia="zh-HK"/>
        </w:rPr>
        <w:t>公司</w:t>
      </w:r>
      <w:r w:rsidR="00F215CB" w:rsidRPr="002C498A">
        <w:rPr>
          <w:rFonts w:hAnsi="標楷體" w:hint="eastAsia"/>
          <w:szCs w:val="32"/>
          <w:lang w:eastAsia="zh-HK"/>
        </w:rPr>
        <w:t>（如</w:t>
      </w:r>
      <w:r w:rsidR="00F215CB" w:rsidRPr="002C498A">
        <w:rPr>
          <w:rFonts w:hAnsi="標楷體"/>
          <w:szCs w:val="32"/>
          <w:lang w:eastAsia="zh-HK"/>
        </w:rPr>
        <w:t>台杉水牛基金</w:t>
      </w:r>
      <w:r w:rsidR="00F215CB" w:rsidRPr="002C498A">
        <w:rPr>
          <w:rFonts w:hAnsi="標楷體" w:hint="eastAsia"/>
          <w:szCs w:val="32"/>
          <w:lang w:eastAsia="zh-HK"/>
        </w:rPr>
        <w:t>、</w:t>
      </w:r>
      <w:r w:rsidR="004130F3" w:rsidRPr="002C498A">
        <w:rPr>
          <w:rFonts w:hAnsi="標楷體"/>
          <w:szCs w:val="32"/>
          <w:lang w:eastAsia="zh-HK"/>
        </w:rPr>
        <w:t>全球創投</w:t>
      </w:r>
      <w:r w:rsidR="004130F3" w:rsidRPr="002C498A">
        <w:rPr>
          <w:rFonts w:hAnsi="標楷體" w:hint="eastAsia"/>
          <w:szCs w:val="32"/>
        </w:rPr>
        <w:t>、</w:t>
      </w:r>
      <w:r w:rsidR="001B13B7" w:rsidRPr="002C498A">
        <w:rPr>
          <w:rFonts w:hAnsi="標楷體"/>
          <w:szCs w:val="32"/>
          <w:lang w:eastAsia="zh-HK"/>
        </w:rPr>
        <w:t>台安生技</w:t>
      </w:r>
      <w:r w:rsidR="001B13B7" w:rsidRPr="002C498A">
        <w:rPr>
          <w:rFonts w:hAnsi="標楷體" w:hint="eastAsia"/>
          <w:szCs w:val="32"/>
        </w:rPr>
        <w:t>、</w:t>
      </w:r>
      <w:r w:rsidR="009D4057" w:rsidRPr="002C498A">
        <w:rPr>
          <w:rFonts w:hAnsi="標楷體"/>
          <w:szCs w:val="32"/>
          <w:lang w:eastAsia="zh-HK"/>
        </w:rPr>
        <w:t>台絲公司</w:t>
      </w:r>
      <w:r w:rsidR="009D4057" w:rsidRPr="002C498A">
        <w:rPr>
          <w:rFonts w:hAnsi="標楷體" w:hint="eastAsia"/>
          <w:szCs w:val="32"/>
        </w:rPr>
        <w:t>、</w:t>
      </w:r>
      <w:r w:rsidR="00613A85" w:rsidRPr="002C498A">
        <w:rPr>
          <w:rFonts w:hAnsi="標楷體"/>
          <w:szCs w:val="32"/>
          <w:lang w:eastAsia="zh-HK"/>
        </w:rPr>
        <w:t>台灣花卉</w:t>
      </w:r>
      <w:r w:rsidR="00613A85" w:rsidRPr="002C498A">
        <w:rPr>
          <w:rFonts w:hAnsi="標楷體" w:hint="eastAsia"/>
          <w:szCs w:val="32"/>
        </w:rPr>
        <w:t>、</w:t>
      </w:r>
      <w:r w:rsidR="00DE075A" w:rsidRPr="002C498A">
        <w:rPr>
          <w:rFonts w:hAnsi="標楷體"/>
          <w:szCs w:val="32"/>
          <w:lang w:eastAsia="zh-HK"/>
        </w:rPr>
        <w:t>欣中天然氣</w:t>
      </w:r>
      <w:r w:rsidR="00DE075A" w:rsidRPr="002C498A">
        <w:rPr>
          <w:rFonts w:hAnsi="標楷體" w:hint="eastAsia"/>
          <w:szCs w:val="32"/>
        </w:rPr>
        <w:t>、</w:t>
      </w:r>
      <w:r w:rsidR="00B905DE" w:rsidRPr="002C498A">
        <w:rPr>
          <w:rFonts w:hAnsi="標楷體"/>
          <w:szCs w:val="32"/>
          <w:lang w:eastAsia="zh-HK"/>
        </w:rPr>
        <w:t>遠榮氣體</w:t>
      </w:r>
      <w:r w:rsidR="00B905DE" w:rsidRPr="002C498A">
        <w:rPr>
          <w:rFonts w:hAnsi="標楷體" w:hint="eastAsia"/>
          <w:szCs w:val="32"/>
        </w:rPr>
        <w:t>、</w:t>
      </w:r>
      <w:r w:rsidR="002C498A" w:rsidRPr="002C498A">
        <w:rPr>
          <w:rFonts w:hAnsi="標楷體"/>
          <w:szCs w:val="32"/>
          <w:lang w:eastAsia="zh-HK"/>
        </w:rPr>
        <w:t>欣彰天然氣</w:t>
      </w:r>
      <w:r w:rsidR="002C498A" w:rsidRPr="002C498A">
        <w:rPr>
          <w:rFonts w:hAnsi="標楷體" w:hint="eastAsia"/>
          <w:szCs w:val="32"/>
        </w:rPr>
        <w:t>、</w:t>
      </w:r>
      <w:r w:rsidR="002C498A" w:rsidRPr="002C498A">
        <w:rPr>
          <w:rFonts w:hAnsi="標楷體"/>
          <w:szCs w:val="32"/>
          <w:lang w:eastAsia="zh-HK"/>
        </w:rPr>
        <w:t>大台南區天然氣</w:t>
      </w:r>
      <w:r w:rsidR="002C498A" w:rsidRPr="002C498A">
        <w:rPr>
          <w:rFonts w:hAnsi="標楷體" w:hint="eastAsia"/>
          <w:szCs w:val="32"/>
        </w:rPr>
        <w:t>、</w:t>
      </w:r>
      <w:r w:rsidR="002C498A" w:rsidRPr="002C498A">
        <w:rPr>
          <w:rFonts w:hAnsi="標楷體"/>
          <w:szCs w:val="32"/>
          <w:lang w:eastAsia="zh-HK"/>
        </w:rPr>
        <w:t>欣雲天然氣</w:t>
      </w:r>
      <w:r w:rsidR="002C498A" w:rsidRPr="002C498A">
        <w:rPr>
          <w:rFonts w:hAnsi="標楷體" w:hint="eastAsia"/>
          <w:szCs w:val="32"/>
        </w:rPr>
        <w:t>、</w:t>
      </w:r>
      <w:r w:rsidR="002C498A" w:rsidRPr="002C498A">
        <w:rPr>
          <w:rFonts w:hAnsi="標楷體"/>
          <w:szCs w:val="32"/>
          <w:lang w:eastAsia="zh-HK"/>
        </w:rPr>
        <w:t>欣南天然氣</w:t>
      </w:r>
      <w:r w:rsidR="002C498A" w:rsidRPr="002C498A">
        <w:rPr>
          <w:rFonts w:hAnsi="標楷體" w:hint="eastAsia"/>
          <w:szCs w:val="32"/>
          <w:lang w:eastAsia="zh-HK"/>
        </w:rPr>
        <w:t>等</w:t>
      </w:r>
      <w:r w:rsidR="00F215CB" w:rsidRPr="002C498A">
        <w:rPr>
          <w:rFonts w:hAnsi="標楷體" w:hint="eastAsia"/>
          <w:szCs w:val="32"/>
        </w:rPr>
        <w:t>）</w:t>
      </w:r>
      <w:r w:rsidR="006044BE" w:rsidRPr="002C498A">
        <w:rPr>
          <w:rFonts w:hAnsi="標楷體"/>
          <w:szCs w:val="32"/>
          <w:lang w:eastAsia="zh-HK"/>
        </w:rPr>
        <w:t>或</w:t>
      </w:r>
      <w:r w:rsidR="002654F0" w:rsidRPr="002C498A">
        <w:rPr>
          <w:rFonts w:hAnsi="標楷體"/>
          <w:szCs w:val="32"/>
          <w:lang w:eastAsia="zh-HK"/>
        </w:rPr>
        <w:t>外國公司</w:t>
      </w:r>
      <w:r w:rsidR="00F215CB" w:rsidRPr="002C498A">
        <w:rPr>
          <w:rFonts w:hAnsi="標楷體" w:hint="eastAsia"/>
          <w:szCs w:val="32"/>
        </w:rPr>
        <w:t>（</w:t>
      </w:r>
      <w:r w:rsidR="00F215CB" w:rsidRPr="002C498A">
        <w:rPr>
          <w:rFonts w:hAnsi="標楷體" w:hint="eastAsia"/>
          <w:szCs w:val="32"/>
          <w:lang w:eastAsia="zh-HK"/>
        </w:rPr>
        <w:t>如</w:t>
      </w:r>
      <w:r w:rsidR="00F215CB" w:rsidRPr="002C498A">
        <w:rPr>
          <w:rFonts w:hAnsi="標楷體"/>
          <w:szCs w:val="32"/>
          <w:lang w:eastAsia="zh-HK"/>
        </w:rPr>
        <w:t>尼米克船東公司</w:t>
      </w:r>
      <w:r w:rsidR="00F215CB" w:rsidRPr="002C498A">
        <w:rPr>
          <w:rFonts w:hAnsi="標楷體" w:hint="eastAsia"/>
          <w:szCs w:val="32"/>
        </w:rPr>
        <w:t>、</w:t>
      </w:r>
      <w:r w:rsidR="00F215CB" w:rsidRPr="002C498A">
        <w:rPr>
          <w:rFonts w:hAnsi="標楷體"/>
          <w:szCs w:val="32"/>
          <w:lang w:eastAsia="zh-HK"/>
        </w:rPr>
        <w:t>越南台海公司</w:t>
      </w:r>
      <w:r w:rsidR="00F215CB" w:rsidRPr="002C498A">
        <w:rPr>
          <w:rFonts w:hAnsi="標楷體" w:hint="eastAsia"/>
          <w:szCs w:val="32"/>
        </w:rPr>
        <w:t>、</w:t>
      </w:r>
      <w:r w:rsidR="00F215CB" w:rsidRPr="002C498A">
        <w:rPr>
          <w:rFonts w:hAnsi="標楷體"/>
          <w:szCs w:val="32"/>
          <w:lang w:eastAsia="zh-HK"/>
        </w:rPr>
        <w:t>越台糖業公司</w:t>
      </w:r>
      <w:r w:rsidR="00F215CB" w:rsidRPr="002C498A">
        <w:rPr>
          <w:rFonts w:hAnsi="標楷體" w:hint="eastAsia"/>
          <w:szCs w:val="32"/>
          <w:lang w:eastAsia="zh-HK"/>
        </w:rPr>
        <w:t>等</w:t>
      </w:r>
      <w:r w:rsidR="00F215CB" w:rsidRPr="002C498A">
        <w:rPr>
          <w:rFonts w:hAnsi="標楷體" w:hint="eastAsia"/>
          <w:szCs w:val="32"/>
        </w:rPr>
        <w:t>）</w:t>
      </w:r>
      <w:r w:rsidR="006044BE" w:rsidRPr="002C498A">
        <w:rPr>
          <w:rFonts w:hAnsi="標楷體"/>
          <w:szCs w:val="32"/>
          <w:lang w:eastAsia="zh-HK"/>
        </w:rPr>
        <w:t>，除按政府資訊公開法等規定應限制公開或不予提供者外，允應適度揭露</w:t>
      </w:r>
      <w:r w:rsidR="005A7945" w:rsidRPr="002C498A">
        <w:rPr>
          <w:rFonts w:hAnsi="標楷體" w:hint="eastAsia"/>
          <w:szCs w:val="32"/>
          <w:lang w:eastAsia="zh-HK"/>
        </w:rPr>
        <w:t>該等民營</w:t>
      </w:r>
      <w:r w:rsidR="005A7945" w:rsidRPr="002C498A">
        <w:rPr>
          <w:rFonts w:hAnsi="標楷體"/>
          <w:szCs w:val="32"/>
          <w:lang w:eastAsia="zh-HK"/>
        </w:rPr>
        <w:t>事業營運、財</w:t>
      </w:r>
      <w:r w:rsidR="005A7945" w:rsidRPr="002C498A">
        <w:rPr>
          <w:rFonts w:hAnsi="標楷體" w:hint="eastAsia"/>
          <w:szCs w:val="32"/>
          <w:lang w:eastAsia="zh-HK"/>
        </w:rPr>
        <w:t>務及</w:t>
      </w:r>
      <w:r w:rsidR="005A7945" w:rsidRPr="002C498A">
        <w:rPr>
          <w:rFonts w:hAnsi="標楷體"/>
          <w:szCs w:val="32"/>
          <w:lang w:eastAsia="zh-HK"/>
        </w:rPr>
        <w:t>政府投資相關資訊</w:t>
      </w:r>
      <w:proofErr w:type="gramStart"/>
      <w:r w:rsidR="00932399" w:rsidRPr="002C498A">
        <w:rPr>
          <w:rFonts w:hAnsi="標楷體"/>
          <w:szCs w:val="32"/>
          <w:lang w:eastAsia="zh-HK"/>
        </w:rPr>
        <w:t>（</w:t>
      </w:r>
      <w:proofErr w:type="gramEnd"/>
      <w:r w:rsidR="006044BE" w:rsidRPr="002C498A">
        <w:rPr>
          <w:rFonts w:hAnsi="標楷體"/>
          <w:szCs w:val="32"/>
          <w:lang w:eastAsia="zh-HK"/>
        </w:rPr>
        <w:t>如公司</w:t>
      </w:r>
      <w:r w:rsidR="00305BC3">
        <w:rPr>
          <w:rFonts w:hAnsi="標楷體" w:hint="eastAsia"/>
          <w:szCs w:val="32"/>
          <w:lang w:eastAsia="zh-HK"/>
        </w:rPr>
        <w:t>經</w:t>
      </w:r>
      <w:r w:rsidR="006044BE" w:rsidRPr="004B32E9">
        <w:rPr>
          <w:rFonts w:hAnsi="標楷體"/>
          <w:szCs w:val="32"/>
          <w:lang w:eastAsia="zh-HK"/>
        </w:rPr>
        <w:t>營</w:t>
      </w:r>
      <w:r w:rsidR="00A21420">
        <w:rPr>
          <w:rFonts w:hAnsi="標楷體" w:hint="eastAsia"/>
          <w:szCs w:val="32"/>
          <w:lang w:eastAsia="zh-HK"/>
        </w:rPr>
        <w:t>發展</w:t>
      </w:r>
      <w:r w:rsidR="00C7712B" w:rsidRPr="004B32E9">
        <w:rPr>
          <w:rFonts w:hAnsi="標楷體" w:hint="eastAsia"/>
          <w:szCs w:val="32"/>
          <w:lang w:eastAsia="zh-HK"/>
        </w:rPr>
        <w:t>、</w:t>
      </w:r>
      <w:r w:rsidR="00436E6C" w:rsidRPr="004B32E9">
        <w:rPr>
          <w:rFonts w:hAnsi="標楷體" w:hint="eastAsia"/>
          <w:szCs w:val="32"/>
          <w:lang w:eastAsia="zh-HK"/>
        </w:rPr>
        <w:t>公司治理實施</w:t>
      </w:r>
      <w:r w:rsidR="00304CDC" w:rsidRPr="004B32E9">
        <w:rPr>
          <w:rFonts w:hAnsi="標楷體" w:hint="eastAsia"/>
          <w:szCs w:val="32"/>
          <w:lang w:eastAsia="zh-HK"/>
        </w:rPr>
        <w:t>狀況</w:t>
      </w:r>
      <w:r w:rsidR="00305BC3">
        <w:rPr>
          <w:rFonts w:hAnsi="標楷體" w:hint="eastAsia"/>
          <w:szCs w:val="32"/>
        </w:rPr>
        <w:t>、</w:t>
      </w:r>
      <w:r w:rsidR="00035783">
        <w:rPr>
          <w:rFonts w:hAnsi="標楷體" w:hint="eastAsia"/>
          <w:szCs w:val="32"/>
          <w:lang w:eastAsia="zh-HK"/>
        </w:rPr>
        <w:t>營業</w:t>
      </w:r>
      <w:r w:rsidR="00305BC3">
        <w:rPr>
          <w:rFonts w:hAnsi="標楷體" w:hint="eastAsia"/>
          <w:szCs w:val="32"/>
          <w:lang w:eastAsia="zh-HK"/>
        </w:rPr>
        <w:t>獲利</w:t>
      </w:r>
      <w:r w:rsidR="00304CDC">
        <w:rPr>
          <w:rFonts w:hAnsi="標楷體" w:hint="eastAsia"/>
          <w:szCs w:val="32"/>
          <w:lang w:eastAsia="zh-HK"/>
        </w:rPr>
        <w:t>情形</w:t>
      </w:r>
      <w:r w:rsidR="0019441A" w:rsidRPr="004B32E9">
        <w:rPr>
          <w:rFonts w:hAnsi="標楷體" w:hint="eastAsia"/>
          <w:szCs w:val="32"/>
          <w:lang w:eastAsia="zh-HK"/>
        </w:rPr>
        <w:t>；</w:t>
      </w:r>
      <w:r w:rsidR="005A7945" w:rsidRPr="002C498A">
        <w:rPr>
          <w:rFonts w:hAnsi="標楷體"/>
          <w:szCs w:val="32"/>
          <w:lang w:eastAsia="zh-HK"/>
        </w:rPr>
        <w:t>政府投資額、持股比率、</w:t>
      </w:r>
      <w:r w:rsidR="0019441A" w:rsidRPr="002C498A">
        <w:rPr>
          <w:rFonts w:hAnsi="標楷體"/>
          <w:szCs w:val="32"/>
          <w:lang w:eastAsia="zh-HK"/>
        </w:rPr>
        <w:t>投資損益、</w:t>
      </w:r>
      <w:r w:rsidR="006044BE" w:rsidRPr="002C498A">
        <w:rPr>
          <w:rFonts w:hAnsi="標楷體"/>
          <w:szCs w:val="32"/>
          <w:lang w:eastAsia="zh-HK"/>
        </w:rPr>
        <w:t>董事</w:t>
      </w:r>
      <w:r w:rsidR="006611AF" w:rsidRPr="002C498A">
        <w:rPr>
          <w:rFonts w:hAnsi="標楷體" w:hint="eastAsia"/>
          <w:szCs w:val="32"/>
        </w:rPr>
        <w:t>、</w:t>
      </w:r>
      <w:r w:rsidR="006611AF" w:rsidRPr="002C498A">
        <w:rPr>
          <w:rFonts w:hAnsi="標楷體" w:hint="eastAsia"/>
          <w:szCs w:val="32"/>
          <w:lang w:eastAsia="zh-HK"/>
        </w:rPr>
        <w:t>監察人</w:t>
      </w:r>
      <w:r w:rsidR="00313271" w:rsidRPr="002C498A">
        <w:rPr>
          <w:rFonts w:hAnsi="標楷體" w:hint="eastAsia"/>
          <w:szCs w:val="32"/>
        </w:rPr>
        <w:t>、</w:t>
      </w:r>
      <w:r w:rsidR="00313271" w:rsidRPr="002C498A">
        <w:rPr>
          <w:rFonts w:hAnsi="標楷體" w:hint="eastAsia"/>
          <w:szCs w:val="32"/>
          <w:lang w:eastAsia="zh-HK"/>
        </w:rPr>
        <w:t>經理人</w:t>
      </w:r>
      <w:proofErr w:type="gramStart"/>
      <w:r w:rsidR="006044BE" w:rsidRPr="002C498A">
        <w:rPr>
          <w:rFonts w:hAnsi="標楷體"/>
          <w:szCs w:val="32"/>
          <w:lang w:eastAsia="zh-HK"/>
        </w:rPr>
        <w:t>遴</w:t>
      </w:r>
      <w:proofErr w:type="gramEnd"/>
      <w:r w:rsidR="006044BE" w:rsidRPr="002C498A">
        <w:rPr>
          <w:rFonts w:hAnsi="標楷體"/>
          <w:szCs w:val="32"/>
          <w:lang w:eastAsia="zh-HK"/>
        </w:rPr>
        <w:t>派與考核情形等</w:t>
      </w:r>
      <w:proofErr w:type="gramStart"/>
      <w:r w:rsidR="00932399" w:rsidRPr="002C498A">
        <w:rPr>
          <w:rFonts w:hAnsi="標楷體"/>
          <w:szCs w:val="32"/>
          <w:lang w:eastAsia="zh-HK"/>
        </w:rPr>
        <w:t>）</w:t>
      </w:r>
      <w:proofErr w:type="gramEnd"/>
      <w:r w:rsidR="003F3513" w:rsidRPr="002C498A">
        <w:rPr>
          <w:rFonts w:hAnsi="標楷體"/>
          <w:szCs w:val="32"/>
          <w:lang w:eastAsia="zh-HK"/>
        </w:rPr>
        <w:t>，</w:t>
      </w:r>
      <w:proofErr w:type="gramStart"/>
      <w:r w:rsidR="00D84CBE" w:rsidRPr="002C498A">
        <w:rPr>
          <w:rFonts w:hAnsi="標楷體"/>
          <w:szCs w:val="32"/>
          <w:lang w:eastAsia="zh-HK"/>
        </w:rPr>
        <w:t>俾</w:t>
      </w:r>
      <w:proofErr w:type="gramEnd"/>
      <w:r w:rsidR="003F3513" w:rsidRPr="002C498A">
        <w:rPr>
          <w:rFonts w:hAnsi="標楷體"/>
          <w:szCs w:val="32"/>
          <w:lang w:eastAsia="zh-HK"/>
        </w:rPr>
        <w:t>讓公眾參與</w:t>
      </w:r>
      <w:r w:rsidR="003F3513" w:rsidRPr="002C498A">
        <w:rPr>
          <w:rFonts w:hAnsi="標楷體" w:hint="eastAsia"/>
          <w:szCs w:val="32"/>
          <w:lang w:eastAsia="zh-HK"/>
        </w:rPr>
        <w:t>政府</w:t>
      </w:r>
      <w:r w:rsidR="003F3513" w:rsidRPr="002C498A">
        <w:rPr>
          <w:rFonts w:hAnsi="標楷體"/>
          <w:szCs w:val="32"/>
          <w:lang w:eastAsia="zh-HK"/>
        </w:rPr>
        <w:t>管理公股</w:t>
      </w:r>
      <w:r w:rsidR="003F3513" w:rsidRPr="002C498A">
        <w:rPr>
          <w:rFonts w:hAnsi="標楷體" w:hint="eastAsia"/>
          <w:szCs w:val="32"/>
          <w:lang w:eastAsia="zh-HK"/>
        </w:rPr>
        <w:t>股權</w:t>
      </w:r>
      <w:r w:rsidR="003F3513" w:rsidRPr="002C498A">
        <w:rPr>
          <w:rFonts w:hAnsi="標楷體"/>
          <w:szCs w:val="32"/>
          <w:lang w:eastAsia="zh-HK"/>
        </w:rPr>
        <w:t>績效之監督</w:t>
      </w:r>
      <w:r w:rsidR="006044BE" w:rsidRPr="002C498A">
        <w:rPr>
          <w:rFonts w:hAnsi="標楷體"/>
          <w:szCs w:val="32"/>
          <w:lang w:eastAsia="zh-HK"/>
        </w:rPr>
        <w:t>。</w:t>
      </w:r>
    </w:p>
    <w:p w:rsidR="006044BE" w:rsidRPr="009D4616" w:rsidRDefault="006044BE" w:rsidP="00C57988">
      <w:pPr>
        <w:pStyle w:val="3"/>
        <w:numPr>
          <w:ilvl w:val="2"/>
          <w:numId w:val="1"/>
        </w:numPr>
        <w:kinsoku w:val="0"/>
        <w:overflowPunct/>
        <w:autoSpaceDE/>
        <w:autoSpaceDN/>
        <w:adjustRightInd w:val="0"/>
        <w:spacing w:line="458" w:lineRule="exact"/>
        <w:ind w:leftChars="200" w:left="1280" w:hangingChars="200" w:hanging="640"/>
        <w:contextualSpacing/>
        <w:rPr>
          <w:rFonts w:hAnsi="標楷體"/>
          <w:snapToGrid w:val="0"/>
          <w:szCs w:val="32"/>
          <w:lang w:eastAsia="zh-HK"/>
        </w:rPr>
      </w:pPr>
      <w:r w:rsidRPr="009D4616">
        <w:rPr>
          <w:rFonts w:hAnsi="標楷體"/>
          <w:szCs w:val="32"/>
          <w:lang w:eastAsia="zh-HK"/>
        </w:rPr>
        <w:t>綜上，</w:t>
      </w:r>
      <w:r w:rsidR="00C74BB1" w:rsidRPr="00C74BB1">
        <w:rPr>
          <w:rFonts w:hAnsi="標楷體" w:hint="eastAsia"/>
          <w:szCs w:val="32"/>
          <w:lang w:eastAsia="zh-HK"/>
        </w:rPr>
        <w:t>截至108年底，</w:t>
      </w:r>
      <w:r w:rsidR="00121A7B" w:rsidRPr="009D4616">
        <w:rPr>
          <w:rFonts w:hAnsi="標楷體"/>
          <w:szCs w:val="32"/>
          <w:lang w:eastAsia="zh-HK"/>
        </w:rPr>
        <w:t>行政院</w:t>
      </w:r>
      <w:r w:rsidRPr="009D4616">
        <w:rPr>
          <w:rFonts w:hAnsi="標楷體"/>
          <w:szCs w:val="32"/>
          <w:lang w:eastAsia="zh-HK"/>
        </w:rPr>
        <w:t>、</w:t>
      </w:r>
      <w:r w:rsidR="00E479CF" w:rsidRPr="009D4616">
        <w:rPr>
          <w:rFonts w:hAnsi="標楷體"/>
          <w:szCs w:val="32"/>
          <w:lang w:eastAsia="zh-HK"/>
        </w:rPr>
        <w:t>財政部、</w:t>
      </w:r>
      <w:r w:rsidRPr="009D4616">
        <w:rPr>
          <w:rFonts w:hAnsi="標楷體"/>
          <w:szCs w:val="32"/>
          <w:lang w:eastAsia="zh-HK"/>
        </w:rPr>
        <w:t>經濟部暨所屬國營事業中油公司、台糖公司</w:t>
      </w:r>
      <w:r w:rsidR="00E479CF" w:rsidRPr="009D4616">
        <w:rPr>
          <w:rFonts w:hAnsi="標楷體"/>
          <w:szCs w:val="32"/>
          <w:lang w:eastAsia="zh-HK"/>
        </w:rPr>
        <w:t>、輔導會</w:t>
      </w:r>
      <w:r w:rsidRPr="009D4616">
        <w:rPr>
          <w:rFonts w:hAnsi="標楷體"/>
          <w:szCs w:val="32"/>
          <w:lang w:eastAsia="zh-HK"/>
        </w:rPr>
        <w:t>、交通部轉投資</w:t>
      </w:r>
      <w:r w:rsidR="00646327" w:rsidRPr="009D4616">
        <w:rPr>
          <w:rFonts w:hAnsi="標楷體"/>
          <w:szCs w:val="32"/>
          <w:lang w:eastAsia="zh-HK"/>
        </w:rPr>
        <w:t>23</w:t>
      </w:r>
      <w:r w:rsidRPr="009D4616">
        <w:rPr>
          <w:rFonts w:hAnsi="標楷體"/>
          <w:szCs w:val="32"/>
          <w:lang w:eastAsia="zh-HK"/>
        </w:rPr>
        <w:t>家公私合營事業為單一最大股東，總投資金額近</w:t>
      </w:r>
      <w:r w:rsidR="00607103" w:rsidRPr="009D4616">
        <w:rPr>
          <w:rFonts w:hAnsi="標楷體"/>
          <w:szCs w:val="32"/>
          <w:lang w:eastAsia="zh-HK"/>
        </w:rPr>
        <w:t>378</w:t>
      </w:r>
      <w:r w:rsidRPr="009D4616">
        <w:rPr>
          <w:rFonts w:hAnsi="標楷體"/>
          <w:szCs w:val="32"/>
          <w:lang w:eastAsia="zh-HK"/>
        </w:rPr>
        <w:t>億元，但未能發揮股權優勢派任公股代表擔任董事長</w:t>
      </w:r>
      <w:r w:rsidR="00B007B6" w:rsidRPr="009D4616">
        <w:rPr>
          <w:rFonts w:hAnsi="標楷體" w:hint="eastAsia"/>
          <w:szCs w:val="32"/>
          <w:lang w:eastAsia="zh-HK"/>
        </w:rPr>
        <w:t>。</w:t>
      </w:r>
      <w:r w:rsidRPr="009D4616">
        <w:rPr>
          <w:rFonts w:hAnsi="標楷體"/>
          <w:szCs w:val="32"/>
          <w:lang w:eastAsia="zh-HK"/>
        </w:rPr>
        <w:t>然政府監督管理公私合營事業之良</w:t>
      </w:r>
      <w:proofErr w:type="gramStart"/>
      <w:r w:rsidRPr="009D4616">
        <w:rPr>
          <w:rFonts w:hAnsi="標楷體"/>
          <w:szCs w:val="32"/>
          <w:lang w:eastAsia="zh-HK"/>
        </w:rPr>
        <w:t>窳</w:t>
      </w:r>
      <w:proofErr w:type="gramEnd"/>
      <w:r w:rsidR="00B007B6" w:rsidRPr="009D4616">
        <w:rPr>
          <w:rFonts w:hAnsi="標楷體" w:hint="eastAsia"/>
          <w:szCs w:val="32"/>
          <w:lang w:eastAsia="zh-HK"/>
        </w:rPr>
        <w:t>，</w:t>
      </w:r>
      <w:r w:rsidR="00A766EE" w:rsidRPr="009D4616">
        <w:rPr>
          <w:rFonts w:hAnsi="標楷體"/>
          <w:szCs w:val="32"/>
          <w:lang w:eastAsia="zh-HK"/>
        </w:rPr>
        <w:t>關乎國家資金運用效益與公股權益，行政院</w:t>
      </w:r>
      <w:r w:rsidR="00A766EE" w:rsidRPr="009D4616">
        <w:rPr>
          <w:rFonts w:hAnsi="標楷體" w:hint="eastAsia"/>
          <w:szCs w:val="32"/>
          <w:lang w:eastAsia="zh-HK"/>
        </w:rPr>
        <w:t>暨</w:t>
      </w:r>
      <w:r w:rsidR="00A766EE" w:rsidRPr="009D4616">
        <w:rPr>
          <w:rFonts w:hAnsi="標楷體"/>
          <w:szCs w:val="32"/>
          <w:lang w:eastAsia="zh-HK"/>
        </w:rPr>
        <w:t>所屬</w:t>
      </w:r>
      <w:r w:rsidRPr="009D4616">
        <w:rPr>
          <w:rFonts w:hAnsi="標楷體"/>
          <w:szCs w:val="32"/>
          <w:lang w:eastAsia="zh-HK"/>
        </w:rPr>
        <w:t>仍應積極指派公股代表擔任董事長，實際參與事業經營或重大決策，</w:t>
      </w:r>
      <w:r w:rsidR="00C87052">
        <w:rPr>
          <w:rFonts w:hAnsi="標楷體" w:hint="eastAsia"/>
          <w:szCs w:val="32"/>
          <w:lang w:eastAsia="zh-HK"/>
        </w:rPr>
        <w:t>不得</w:t>
      </w:r>
      <w:r w:rsidR="00C87052">
        <w:rPr>
          <w:rFonts w:hint="eastAsia"/>
          <w:color w:val="000000"/>
          <w:lang w:eastAsia="zh-HK"/>
        </w:rPr>
        <w:t>規</w:t>
      </w:r>
      <w:r w:rsidR="00C87052">
        <w:rPr>
          <w:rFonts w:hint="eastAsia"/>
          <w:color w:val="000000"/>
        </w:rPr>
        <w:t>避國會</w:t>
      </w:r>
      <w:r w:rsidR="00C87052">
        <w:rPr>
          <w:rFonts w:hint="eastAsia"/>
          <w:color w:val="000000"/>
          <w:lang w:eastAsia="zh-HK"/>
        </w:rPr>
        <w:t>之</w:t>
      </w:r>
      <w:r w:rsidR="00C87052">
        <w:rPr>
          <w:rFonts w:hint="eastAsia"/>
          <w:color w:val="000000"/>
        </w:rPr>
        <w:t>監督</w:t>
      </w:r>
      <w:r w:rsidRPr="009D4616">
        <w:rPr>
          <w:rFonts w:hAnsi="標楷體"/>
          <w:szCs w:val="32"/>
          <w:lang w:eastAsia="zh-HK"/>
        </w:rPr>
        <w:t>，並督促公股董事強化公司治理及提升營運績效</w:t>
      </w:r>
      <w:r w:rsidR="00A84398" w:rsidRPr="009D4616">
        <w:rPr>
          <w:rFonts w:hAnsi="標楷體" w:hint="eastAsia"/>
          <w:szCs w:val="32"/>
          <w:lang w:eastAsia="zh-HK"/>
        </w:rPr>
        <w:t>。</w:t>
      </w:r>
      <w:r w:rsidRPr="009D4616">
        <w:rPr>
          <w:rFonts w:hAnsi="標楷體"/>
          <w:szCs w:val="32"/>
          <w:lang w:eastAsia="zh-HK"/>
        </w:rPr>
        <w:t>另考量部分轉投資事業為</w:t>
      </w:r>
      <w:r w:rsidR="0020320C">
        <w:rPr>
          <w:rFonts w:hAnsi="標楷體"/>
          <w:szCs w:val="32"/>
          <w:lang w:eastAsia="zh-HK"/>
        </w:rPr>
        <w:t>非上市上櫃</w:t>
      </w:r>
      <w:r w:rsidRPr="009D4616">
        <w:rPr>
          <w:rFonts w:hAnsi="標楷體"/>
          <w:szCs w:val="32"/>
          <w:lang w:eastAsia="zh-HK"/>
        </w:rPr>
        <w:t>公司或</w:t>
      </w:r>
      <w:r w:rsidR="002654F0" w:rsidRPr="009D4616">
        <w:rPr>
          <w:rFonts w:hAnsi="標楷體"/>
          <w:szCs w:val="32"/>
          <w:lang w:eastAsia="zh-HK"/>
        </w:rPr>
        <w:t>外國公司</w:t>
      </w:r>
      <w:r w:rsidRPr="009D4616">
        <w:rPr>
          <w:rFonts w:hAnsi="標楷體"/>
          <w:szCs w:val="32"/>
          <w:lang w:eastAsia="zh-HK"/>
        </w:rPr>
        <w:t>，允應適度揭露</w:t>
      </w:r>
      <w:r w:rsidR="005A7945" w:rsidRPr="009D4616">
        <w:rPr>
          <w:rFonts w:hAnsi="標楷體" w:hint="eastAsia"/>
          <w:szCs w:val="32"/>
          <w:lang w:eastAsia="zh-HK"/>
        </w:rPr>
        <w:t>該等民營</w:t>
      </w:r>
      <w:r w:rsidR="005A7945" w:rsidRPr="009D4616">
        <w:rPr>
          <w:rFonts w:hAnsi="標楷體"/>
          <w:szCs w:val="32"/>
          <w:lang w:eastAsia="zh-HK"/>
        </w:rPr>
        <w:t>事業營運、財</w:t>
      </w:r>
      <w:r w:rsidR="005A7945" w:rsidRPr="009D4616">
        <w:rPr>
          <w:rFonts w:hAnsi="標楷體" w:hint="eastAsia"/>
          <w:szCs w:val="32"/>
          <w:lang w:eastAsia="zh-HK"/>
        </w:rPr>
        <w:t>務及</w:t>
      </w:r>
      <w:r w:rsidR="005A7945" w:rsidRPr="009D4616">
        <w:rPr>
          <w:rFonts w:hAnsi="標楷體"/>
          <w:szCs w:val="32"/>
          <w:lang w:eastAsia="zh-HK"/>
        </w:rPr>
        <w:t>政府投資相關資訊</w:t>
      </w:r>
      <w:r w:rsidRPr="009D4616">
        <w:rPr>
          <w:rFonts w:hAnsi="標楷體"/>
          <w:szCs w:val="32"/>
          <w:lang w:eastAsia="zh-HK"/>
        </w:rPr>
        <w:t>，</w:t>
      </w:r>
      <w:proofErr w:type="gramStart"/>
      <w:r w:rsidR="00D84CBE" w:rsidRPr="009D4616">
        <w:rPr>
          <w:rFonts w:hAnsi="標楷體"/>
          <w:szCs w:val="32"/>
          <w:lang w:eastAsia="zh-HK"/>
        </w:rPr>
        <w:t>俾</w:t>
      </w:r>
      <w:proofErr w:type="gramEnd"/>
      <w:r w:rsidR="003F3513" w:rsidRPr="009D4616">
        <w:rPr>
          <w:rFonts w:hAnsi="標楷體"/>
          <w:szCs w:val="32"/>
          <w:lang w:eastAsia="zh-HK"/>
        </w:rPr>
        <w:t>讓公眾參與</w:t>
      </w:r>
      <w:r w:rsidR="003F3513" w:rsidRPr="009D4616">
        <w:rPr>
          <w:rFonts w:hAnsi="標楷體" w:hint="eastAsia"/>
          <w:szCs w:val="32"/>
          <w:lang w:eastAsia="zh-HK"/>
        </w:rPr>
        <w:t>政府</w:t>
      </w:r>
      <w:r w:rsidR="003F3513" w:rsidRPr="009D4616">
        <w:rPr>
          <w:rFonts w:hAnsi="標楷體"/>
          <w:szCs w:val="32"/>
          <w:lang w:eastAsia="zh-HK"/>
        </w:rPr>
        <w:t>管理公股</w:t>
      </w:r>
      <w:r w:rsidR="003F3513" w:rsidRPr="009D4616">
        <w:rPr>
          <w:rFonts w:hAnsi="標楷體" w:hint="eastAsia"/>
          <w:szCs w:val="32"/>
          <w:lang w:eastAsia="zh-HK"/>
        </w:rPr>
        <w:t>股權</w:t>
      </w:r>
      <w:r w:rsidR="003F3513" w:rsidRPr="009D4616">
        <w:rPr>
          <w:rFonts w:hAnsi="標楷體"/>
          <w:szCs w:val="32"/>
          <w:lang w:eastAsia="zh-HK"/>
        </w:rPr>
        <w:t>績效之監督</w:t>
      </w:r>
      <w:r w:rsidRPr="009D4616">
        <w:rPr>
          <w:rFonts w:hAnsi="標楷體"/>
          <w:szCs w:val="32"/>
          <w:lang w:eastAsia="zh-HK"/>
        </w:rPr>
        <w:t>。</w:t>
      </w:r>
    </w:p>
    <w:p w:rsidR="00F14967" w:rsidRPr="009D4616" w:rsidRDefault="005D27E2" w:rsidP="00C57988">
      <w:pPr>
        <w:pStyle w:val="2"/>
        <w:adjustRightInd w:val="0"/>
        <w:spacing w:line="458" w:lineRule="exact"/>
        <w:contextualSpacing/>
        <w:rPr>
          <w:rFonts w:hAnsi="標楷體"/>
          <w:b/>
          <w:szCs w:val="32"/>
          <w:lang w:eastAsia="zh-HK"/>
        </w:rPr>
      </w:pPr>
      <w:r w:rsidRPr="009D4616">
        <w:rPr>
          <w:rFonts w:hAnsi="標楷體"/>
          <w:b/>
          <w:szCs w:val="32"/>
          <w:lang w:eastAsia="zh-HK"/>
        </w:rPr>
        <w:t>行政院</w:t>
      </w:r>
      <w:r w:rsidR="00F14967" w:rsidRPr="009D4616">
        <w:rPr>
          <w:rFonts w:hAnsi="標楷體"/>
          <w:b/>
          <w:szCs w:val="32"/>
          <w:lang w:eastAsia="zh-HK"/>
        </w:rPr>
        <w:t>、經濟部暨其所屬國營事業中油公司與台糖公司、交通部</w:t>
      </w:r>
      <w:r w:rsidR="00AA4496" w:rsidRPr="0087199F">
        <w:rPr>
          <w:rFonts w:hAnsi="標楷體" w:hint="eastAsia"/>
          <w:b/>
          <w:szCs w:val="32"/>
          <w:lang w:eastAsia="zh-HK"/>
        </w:rPr>
        <w:t>雖訂有董事代表考核規定</w:t>
      </w:r>
      <w:r w:rsidR="00F45F17" w:rsidRPr="0087199F">
        <w:rPr>
          <w:rFonts w:hAnsi="標楷體" w:hint="eastAsia"/>
          <w:b/>
          <w:szCs w:val="32"/>
          <w:lang w:eastAsia="zh-HK"/>
        </w:rPr>
        <w:t>，</w:t>
      </w:r>
      <w:proofErr w:type="gramStart"/>
      <w:r w:rsidR="00F45F17" w:rsidRPr="0087199F">
        <w:rPr>
          <w:rFonts w:hAnsi="標楷體" w:hint="eastAsia"/>
          <w:b/>
          <w:szCs w:val="32"/>
          <w:lang w:eastAsia="zh-HK"/>
        </w:rPr>
        <w:t>惟</w:t>
      </w:r>
      <w:r w:rsidR="00AA4496" w:rsidRPr="0087199F">
        <w:rPr>
          <w:rFonts w:hAnsi="標楷體" w:hint="eastAsia"/>
          <w:b/>
          <w:szCs w:val="32"/>
          <w:lang w:eastAsia="zh-HK"/>
        </w:rPr>
        <w:t>評核</w:t>
      </w:r>
      <w:proofErr w:type="gramEnd"/>
      <w:r w:rsidR="00AA4496" w:rsidRPr="0087199F">
        <w:rPr>
          <w:rFonts w:hAnsi="標楷體" w:hint="eastAsia"/>
          <w:b/>
          <w:szCs w:val="32"/>
          <w:lang w:eastAsia="zh-HK"/>
        </w:rPr>
        <w:t>董事代表之</w:t>
      </w:r>
      <w:r w:rsidR="00F14967" w:rsidRPr="0087199F">
        <w:rPr>
          <w:rFonts w:hAnsi="標楷體"/>
          <w:b/>
          <w:szCs w:val="32"/>
          <w:lang w:eastAsia="zh-HK"/>
        </w:rPr>
        <w:t>適任標準</w:t>
      </w:r>
      <w:r w:rsidR="00F45F17" w:rsidRPr="0087199F">
        <w:rPr>
          <w:rFonts w:hAnsi="標楷體" w:hint="eastAsia"/>
          <w:b/>
          <w:szCs w:val="32"/>
          <w:lang w:eastAsia="zh-HK"/>
        </w:rPr>
        <w:t>付之闕如</w:t>
      </w:r>
      <w:r w:rsidR="00F14967" w:rsidRPr="009D4616">
        <w:rPr>
          <w:rFonts w:hAnsi="標楷體"/>
          <w:b/>
          <w:szCs w:val="32"/>
          <w:lang w:eastAsia="zh-HK"/>
        </w:rPr>
        <w:t>，考核作業顯流於形式；又經濟部、農委會對於公股董事之考核管理鬆散，未定期考核，僅於公股董事屆期</w:t>
      </w:r>
      <w:proofErr w:type="gramStart"/>
      <w:r w:rsidR="00F14967" w:rsidRPr="009D4616">
        <w:rPr>
          <w:rFonts w:hAnsi="標楷體"/>
          <w:b/>
          <w:szCs w:val="32"/>
          <w:lang w:eastAsia="zh-HK"/>
        </w:rPr>
        <w:t>任滿時始</w:t>
      </w:r>
      <w:proofErr w:type="gramEnd"/>
      <w:r w:rsidR="00F14967" w:rsidRPr="009D4616">
        <w:rPr>
          <w:rFonts w:hAnsi="標楷體"/>
          <w:b/>
          <w:szCs w:val="32"/>
          <w:lang w:eastAsia="zh-HK"/>
        </w:rPr>
        <w:t>辦理考核；另財政部、農委會、輔導會未將政策任務目標達成情形列為</w:t>
      </w:r>
      <w:r w:rsidR="00F14967" w:rsidRPr="009D4616">
        <w:rPr>
          <w:rFonts w:hAnsi="標楷體"/>
          <w:b/>
          <w:szCs w:val="32"/>
          <w:lang w:eastAsia="zh-HK"/>
        </w:rPr>
        <w:lastRenderedPageBreak/>
        <w:t>考核項目，致無法確保公股董事積極維護政府權益，</w:t>
      </w:r>
      <w:proofErr w:type="gramStart"/>
      <w:r w:rsidR="00F14967" w:rsidRPr="009D4616">
        <w:rPr>
          <w:rFonts w:hAnsi="標楷體"/>
          <w:b/>
          <w:szCs w:val="32"/>
          <w:lang w:eastAsia="zh-HK"/>
        </w:rPr>
        <w:t>均有未洽</w:t>
      </w:r>
      <w:proofErr w:type="gramEnd"/>
      <w:r w:rsidR="00F14967" w:rsidRPr="009D4616">
        <w:rPr>
          <w:rFonts w:hAnsi="標楷體"/>
          <w:b/>
          <w:szCs w:val="32"/>
          <w:lang w:eastAsia="zh-HK"/>
        </w:rPr>
        <w:t>。</w:t>
      </w:r>
    </w:p>
    <w:p w:rsidR="00443206" w:rsidRPr="009D4616" w:rsidRDefault="00443206"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經查，財政部、農委會、輔導會考核公股</w:t>
      </w:r>
      <w:proofErr w:type="gramStart"/>
      <w:r w:rsidRPr="009D4616">
        <w:rPr>
          <w:rFonts w:hAnsi="標楷體"/>
          <w:szCs w:val="32"/>
          <w:lang w:eastAsia="zh-HK"/>
        </w:rPr>
        <w:t>董事均有明確</w:t>
      </w:r>
      <w:proofErr w:type="gramEnd"/>
      <w:r w:rsidRPr="009D4616">
        <w:rPr>
          <w:rFonts w:hAnsi="標楷體"/>
          <w:szCs w:val="32"/>
          <w:lang w:eastAsia="zh-HK"/>
        </w:rPr>
        <w:t>規範適任標準，如財政部派任公民營事業機構負責人</w:t>
      </w:r>
      <w:proofErr w:type="gramStart"/>
      <w:r w:rsidRPr="009D4616">
        <w:rPr>
          <w:rFonts w:hAnsi="標楷體"/>
          <w:szCs w:val="32"/>
          <w:lang w:eastAsia="zh-HK"/>
        </w:rPr>
        <w:t>經理人董監事</w:t>
      </w:r>
      <w:proofErr w:type="gramEnd"/>
      <w:r w:rsidRPr="009D4616">
        <w:rPr>
          <w:rFonts w:hAnsi="標楷體"/>
          <w:szCs w:val="32"/>
          <w:lang w:eastAsia="zh-HK"/>
        </w:rPr>
        <w:t>管理要點第21點規定</w:t>
      </w:r>
      <w:r w:rsidR="000D4DC1" w:rsidRPr="009D4616">
        <w:rPr>
          <w:rFonts w:hAnsi="標楷體"/>
          <w:szCs w:val="32"/>
          <w:lang w:eastAsia="zh-HK"/>
        </w:rPr>
        <w:t>，</w:t>
      </w:r>
      <w:r w:rsidR="000A6914" w:rsidRPr="009D4616">
        <w:rPr>
          <w:rFonts w:hAnsi="標楷體" w:hint="eastAsia"/>
          <w:szCs w:val="32"/>
          <w:lang w:eastAsia="zh-HK"/>
        </w:rPr>
        <w:t>派任</w:t>
      </w:r>
      <w:r w:rsidRPr="009D4616">
        <w:rPr>
          <w:rFonts w:hAnsi="標楷體"/>
          <w:szCs w:val="32"/>
          <w:lang w:eastAsia="zh-HK"/>
        </w:rPr>
        <w:t>董事「未達適任標準</w:t>
      </w:r>
      <w:r w:rsidR="00932399" w:rsidRPr="009D4616">
        <w:rPr>
          <w:rFonts w:hAnsi="標楷體"/>
          <w:szCs w:val="32"/>
          <w:lang w:eastAsia="zh-HK"/>
        </w:rPr>
        <w:t>（</w:t>
      </w:r>
      <w:r w:rsidRPr="009D4616">
        <w:rPr>
          <w:rFonts w:hAnsi="標楷體"/>
          <w:szCs w:val="32"/>
          <w:lang w:eastAsia="zh-HK"/>
        </w:rPr>
        <w:t>70分以上，未滿80分</w:t>
      </w:r>
      <w:r w:rsidR="00932399" w:rsidRPr="009D4616">
        <w:rPr>
          <w:rFonts w:hAnsi="標楷體"/>
          <w:szCs w:val="32"/>
          <w:lang w:eastAsia="zh-HK"/>
        </w:rPr>
        <w:t>）</w:t>
      </w:r>
      <w:r w:rsidRPr="009D4616">
        <w:rPr>
          <w:rFonts w:hAnsi="標楷體"/>
          <w:szCs w:val="32"/>
          <w:lang w:eastAsia="zh-HK"/>
        </w:rPr>
        <w:t>者，該部得以書面通知，要求提出報告，未合理說明或改善，予以改派，如屬不適任</w:t>
      </w:r>
      <w:r w:rsidR="00932399" w:rsidRPr="009D4616">
        <w:rPr>
          <w:rFonts w:hAnsi="標楷體"/>
          <w:szCs w:val="32"/>
          <w:lang w:eastAsia="zh-HK"/>
        </w:rPr>
        <w:t>（</w:t>
      </w:r>
      <w:r w:rsidRPr="009D4616">
        <w:rPr>
          <w:rFonts w:hAnsi="標楷體"/>
          <w:szCs w:val="32"/>
          <w:lang w:eastAsia="zh-HK"/>
        </w:rPr>
        <w:t>未滿70分</w:t>
      </w:r>
      <w:r w:rsidR="00932399" w:rsidRPr="009D4616">
        <w:rPr>
          <w:rFonts w:hAnsi="標楷體"/>
          <w:szCs w:val="32"/>
          <w:lang w:eastAsia="zh-HK"/>
        </w:rPr>
        <w:t>）</w:t>
      </w:r>
      <w:r w:rsidRPr="009D4616">
        <w:rPr>
          <w:rFonts w:hAnsi="標楷體"/>
          <w:szCs w:val="32"/>
          <w:lang w:eastAsia="zh-HK"/>
        </w:rPr>
        <w:t>者，予以改派」；農委會</w:t>
      </w:r>
      <w:r w:rsidR="00D10433" w:rsidRPr="009D4616">
        <w:rPr>
          <w:rFonts w:hAnsi="標楷體" w:hint="eastAsia"/>
          <w:szCs w:val="32"/>
          <w:lang w:eastAsia="zh-HK"/>
        </w:rPr>
        <w:t>主管民營事業公股股權管理要點</w:t>
      </w:r>
      <w:r w:rsidR="00E070BA" w:rsidRPr="009D4616">
        <w:rPr>
          <w:rFonts w:hAnsi="標楷體" w:hint="eastAsia"/>
          <w:szCs w:val="32"/>
          <w:lang w:eastAsia="zh-HK"/>
        </w:rPr>
        <w:t>第8點</w:t>
      </w:r>
      <w:r w:rsidRPr="009D4616">
        <w:rPr>
          <w:rFonts w:hAnsi="標楷體"/>
          <w:szCs w:val="32"/>
          <w:lang w:eastAsia="zh-HK"/>
        </w:rPr>
        <w:t>附表規定，「</w:t>
      </w:r>
      <w:r w:rsidR="002E42F6" w:rsidRPr="009D4616">
        <w:rPr>
          <w:rFonts w:hAnsi="標楷體"/>
          <w:szCs w:val="32"/>
          <w:lang w:eastAsia="zh-HK"/>
        </w:rPr>
        <w:t>考核總分</w:t>
      </w:r>
      <w:r w:rsidR="002E42F6" w:rsidRPr="009D4616">
        <w:rPr>
          <w:rFonts w:hAnsi="標楷體" w:hint="eastAsia"/>
          <w:szCs w:val="32"/>
          <w:lang w:eastAsia="zh-HK"/>
        </w:rPr>
        <w:t>以不超過95分為限，</w:t>
      </w:r>
      <w:r w:rsidR="002E42F6" w:rsidRPr="009D4616">
        <w:rPr>
          <w:rFonts w:hAnsi="標楷體"/>
          <w:szCs w:val="32"/>
          <w:lang w:eastAsia="zh-HK"/>
        </w:rPr>
        <w:t>80分以上</w:t>
      </w:r>
      <w:r w:rsidR="00932399" w:rsidRPr="009D4616">
        <w:rPr>
          <w:rFonts w:hAnsi="標楷體"/>
          <w:szCs w:val="32"/>
          <w:lang w:eastAsia="zh-HK"/>
        </w:rPr>
        <w:t>（</w:t>
      </w:r>
      <w:r w:rsidR="002E42F6" w:rsidRPr="009D4616">
        <w:rPr>
          <w:rFonts w:hAnsi="標楷體"/>
          <w:szCs w:val="32"/>
          <w:lang w:eastAsia="zh-HK"/>
        </w:rPr>
        <w:t>含</w:t>
      </w:r>
      <w:r w:rsidR="00932399" w:rsidRPr="009D4616">
        <w:rPr>
          <w:rFonts w:hAnsi="標楷體"/>
          <w:szCs w:val="32"/>
          <w:lang w:eastAsia="zh-HK"/>
        </w:rPr>
        <w:t>）</w:t>
      </w:r>
      <w:proofErr w:type="gramStart"/>
      <w:r w:rsidR="002E42F6" w:rsidRPr="009D4616">
        <w:rPr>
          <w:rFonts w:hAnsi="標楷體"/>
          <w:szCs w:val="32"/>
          <w:lang w:eastAsia="zh-HK"/>
        </w:rPr>
        <w:t>者屬適任</w:t>
      </w:r>
      <w:proofErr w:type="gramEnd"/>
      <w:r w:rsidR="002E42F6" w:rsidRPr="009D4616">
        <w:rPr>
          <w:rFonts w:hAnsi="標楷體"/>
          <w:szCs w:val="32"/>
          <w:lang w:eastAsia="zh-HK"/>
        </w:rPr>
        <w:t>，79分至61分</w:t>
      </w:r>
      <w:proofErr w:type="gramStart"/>
      <w:r w:rsidR="002E42F6" w:rsidRPr="009D4616">
        <w:rPr>
          <w:rFonts w:hAnsi="標楷體"/>
          <w:szCs w:val="32"/>
          <w:lang w:eastAsia="zh-HK"/>
        </w:rPr>
        <w:t>間者屬待</w:t>
      </w:r>
      <w:proofErr w:type="gramEnd"/>
      <w:r w:rsidR="002E42F6" w:rsidRPr="009D4616">
        <w:rPr>
          <w:rFonts w:hAnsi="標楷體"/>
          <w:szCs w:val="32"/>
          <w:lang w:eastAsia="zh-HK"/>
        </w:rPr>
        <w:t>加強及改進，60分以下</w:t>
      </w:r>
      <w:r w:rsidR="00932399" w:rsidRPr="009D4616">
        <w:rPr>
          <w:rFonts w:hAnsi="標楷體"/>
          <w:szCs w:val="32"/>
          <w:lang w:eastAsia="zh-HK"/>
        </w:rPr>
        <w:t>（</w:t>
      </w:r>
      <w:r w:rsidR="002E42F6" w:rsidRPr="009D4616">
        <w:rPr>
          <w:rFonts w:hAnsi="標楷體"/>
          <w:szCs w:val="32"/>
          <w:lang w:eastAsia="zh-HK"/>
        </w:rPr>
        <w:t>含</w:t>
      </w:r>
      <w:r w:rsidR="00932399" w:rsidRPr="009D4616">
        <w:rPr>
          <w:rFonts w:hAnsi="標楷體"/>
          <w:szCs w:val="32"/>
          <w:lang w:eastAsia="zh-HK"/>
        </w:rPr>
        <w:t>）</w:t>
      </w:r>
      <w:r w:rsidR="002E42F6" w:rsidRPr="009D4616">
        <w:rPr>
          <w:rFonts w:hAnsi="標楷體"/>
          <w:szCs w:val="32"/>
          <w:lang w:eastAsia="zh-HK"/>
        </w:rPr>
        <w:t>者則屬不適任</w:t>
      </w:r>
      <w:r w:rsidRPr="009D4616">
        <w:rPr>
          <w:rFonts w:hAnsi="標楷體"/>
          <w:szCs w:val="32"/>
          <w:lang w:eastAsia="zh-HK"/>
        </w:rPr>
        <w:t>」；輔導會投資事業機構會派董事及監察人管理要點第20點規定，</w:t>
      </w:r>
      <w:proofErr w:type="gramStart"/>
      <w:r w:rsidRPr="009D4616">
        <w:rPr>
          <w:rFonts w:hAnsi="標楷體"/>
          <w:szCs w:val="32"/>
          <w:lang w:eastAsia="zh-HK"/>
        </w:rPr>
        <w:t>會薦董事</w:t>
      </w:r>
      <w:proofErr w:type="gramEnd"/>
      <w:r w:rsidRPr="009D4616">
        <w:rPr>
          <w:rFonts w:hAnsi="標楷體"/>
          <w:szCs w:val="32"/>
          <w:lang w:eastAsia="zh-HK"/>
        </w:rPr>
        <w:t>「依規定執行任務，績效優良，經年度考核評定為乙等以上者，續予兼任」。</w:t>
      </w:r>
      <w:proofErr w:type="gramStart"/>
      <w:r w:rsidRPr="009D4616">
        <w:rPr>
          <w:rFonts w:hAnsi="標楷體"/>
          <w:szCs w:val="32"/>
          <w:lang w:eastAsia="zh-HK"/>
        </w:rPr>
        <w:t>惟查</w:t>
      </w:r>
      <w:proofErr w:type="gramEnd"/>
      <w:r w:rsidRPr="009D4616">
        <w:rPr>
          <w:rFonts w:hAnsi="標楷體"/>
          <w:szCs w:val="32"/>
          <w:lang w:eastAsia="zh-HK"/>
        </w:rPr>
        <w:t>，檢視</w:t>
      </w:r>
      <w:r w:rsidR="00121A7B" w:rsidRPr="009D4616">
        <w:rPr>
          <w:rFonts w:hAnsi="標楷體"/>
          <w:szCs w:val="32"/>
          <w:lang w:eastAsia="zh-HK"/>
        </w:rPr>
        <w:t>行政院國發基金</w:t>
      </w:r>
      <w:r w:rsidRPr="009D4616">
        <w:rPr>
          <w:rFonts w:hAnsi="標楷體"/>
          <w:szCs w:val="32"/>
          <w:lang w:eastAsia="zh-HK"/>
        </w:rPr>
        <w:t>參與投資事業股權代表遴選管理及考核要點、經濟部及所屬機關事業機構</w:t>
      </w:r>
      <w:proofErr w:type="gramStart"/>
      <w:r w:rsidRPr="009D4616">
        <w:rPr>
          <w:rFonts w:hAnsi="標楷體"/>
          <w:szCs w:val="32"/>
          <w:lang w:eastAsia="zh-HK"/>
        </w:rPr>
        <w:t>遴派公</w:t>
      </w:r>
      <w:proofErr w:type="gramEnd"/>
      <w:r w:rsidRPr="009D4616">
        <w:rPr>
          <w:rFonts w:hAnsi="標楷體"/>
          <w:szCs w:val="32"/>
          <w:lang w:eastAsia="zh-HK"/>
        </w:rPr>
        <w:t>民營事業與財團法人董監事及其他重要職務管理要點、中油公司派任轉投資事業公股代表考核辦法、台糖公司派兼轉投資事業及財</w:t>
      </w:r>
      <w:r w:rsidR="00932399" w:rsidRPr="009D4616">
        <w:rPr>
          <w:rFonts w:hAnsi="標楷體"/>
          <w:szCs w:val="32"/>
          <w:lang w:eastAsia="zh-HK"/>
        </w:rPr>
        <w:t>（</w:t>
      </w:r>
      <w:r w:rsidRPr="009D4616">
        <w:rPr>
          <w:rFonts w:hAnsi="標楷體"/>
          <w:szCs w:val="32"/>
          <w:lang w:eastAsia="zh-HK"/>
        </w:rPr>
        <w:t>社</w:t>
      </w:r>
      <w:r w:rsidR="00932399" w:rsidRPr="009D4616">
        <w:rPr>
          <w:rFonts w:hAnsi="標楷體"/>
          <w:szCs w:val="32"/>
          <w:lang w:eastAsia="zh-HK"/>
        </w:rPr>
        <w:t>）</w:t>
      </w:r>
      <w:r w:rsidRPr="009D4616">
        <w:rPr>
          <w:rFonts w:hAnsi="標楷體"/>
          <w:szCs w:val="32"/>
          <w:lang w:eastAsia="zh-HK"/>
        </w:rPr>
        <w:t>團法人董事、監察人</w:t>
      </w:r>
      <w:r w:rsidR="00932399" w:rsidRPr="009D4616">
        <w:rPr>
          <w:rFonts w:hAnsi="標楷體"/>
          <w:szCs w:val="32"/>
          <w:lang w:eastAsia="zh-HK"/>
        </w:rPr>
        <w:t>（</w:t>
      </w:r>
      <w:r w:rsidRPr="009D4616">
        <w:rPr>
          <w:rFonts w:hAnsi="標楷體"/>
          <w:szCs w:val="32"/>
          <w:lang w:eastAsia="zh-HK"/>
        </w:rPr>
        <w:t>委員</w:t>
      </w:r>
      <w:r w:rsidR="00932399" w:rsidRPr="009D4616">
        <w:rPr>
          <w:rFonts w:hAnsi="標楷體"/>
          <w:szCs w:val="32"/>
          <w:lang w:eastAsia="zh-HK"/>
        </w:rPr>
        <w:t>）</w:t>
      </w:r>
      <w:r w:rsidRPr="009D4616">
        <w:rPr>
          <w:rFonts w:hAnsi="標楷體"/>
          <w:szCs w:val="32"/>
          <w:lang w:eastAsia="zh-HK"/>
        </w:rPr>
        <w:t>考核要點、交通部與所屬事業機構派任公民營事業機構及財團法人機關代表遴選管理及考核要點等規定，</w:t>
      </w:r>
      <w:r w:rsidR="0025161C" w:rsidRPr="009D4616">
        <w:rPr>
          <w:rFonts w:hAnsi="標楷體"/>
          <w:szCs w:val="32"/>
          <w:lang w:eastAsia="zh-HK"/>
        </w:rPr>
        <w:t>行政院</w:t>
      </w:r>
      <w:r w:rsidRPr="009D4616">
        <w:rPr>
          <w:rFonts w:hAnsi="標楷體"/>
          <w:szCs w:val="32"/>
          <w:lang w:eastAsia="zh-HK"/>
        </w:rPr>
        <w:t>、經濟部暨其所屬國營事業中油公司及台糖公司、交通部</w:t>
      </w:r>
      <w:r w:rsidR="00A339CE" w:rsidRPr="0087199F">
        <w:rPr>
          <w:rFonts w:hAnsi="標楷體" w:hint="eastAsia"/>
          <w:szCs w:val="32"/>
          <w:lang w:eastAsia="zh-HK"/>
        </w:rPr>
        <w:t>雖訂有董事代表考核規定，</w:t>
      </w:r>
      <w:proofErr w:type="gramStart"/>
      <w:r w:rsidR="00A339CE" w:rsidRPr="0087199F">
        <w:rPr>
          <w:rFonts w:hAnsi="標楷體" w:hint="eastAsia"/>
          <w:szCs w:val="32"/>
          <w:lang w:eastAsia="zh-HK"/>
        </w:rPr>
        <w:t>惟評核</w:t>
      </w:r>
      <w:proofErr w:type="gramEnd"/>
      <w:r w:rsidR="00A339CE" w:rsidRPr="0087199F">
        <w:rPr>
          <w:rFonts w:hAnsi="標楷體" w:hint="eastAsia"/>
          <w:szCs w:val="32"/>
          <w:lang w:eastAsia="zh-HK"/>
        </w:rPr>
        <w:t>董事代表之</w:t>
      </w:r>
      <w:r w:rsidR="00A339CE" w:rsidRPr="0087199F">
        <w:rPr>
          <w:rFonts w:hAnsi="標楷體"/>
          <w:szCs w:val="32"/>
          <w:lang w:eastAsia="zh-HK"/>
        </w:rPr>
        <w:t>適任標準</w:t>
      </w:r>
      <w:r w:rsidR="00A339CE" w:rsidRPr="0087199F">
        <w:rPr>
          <w:rFonts w:hAnsi="標楷體" w:hint="eastAsia"/>
          <w:szCs w:val="32"/>
          <w:lang w:eastAsia="zh-HK"/>
        </w:rPr>
        <w:t>付之闕如</w:t>
      </w:r>
      <w:r w:rsidRPr="009D4616">
        <w:rPr>
          <w:rFonts w:hAnsi="標楷體"/>
          <w:szCs w:val="32"/>
          <w:lang w:eastAsia="zh-HK"/>
        </w:rPr>
        <w:t>，考核作業顯流於形式。</w:t>
      </w:r>
    </w:p>
    <w:p w:rsidR="00443206" w:rsidRPr="009D4616" w:rsidRDefault="00443206"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又查，按農委會</w:t>
      </w:r>
      <w:proofErr w:type="gramStart"/>
      <w:r w:rsidRPr="009D4616">
        <w:rPr>
          <w:rFonts w:hAnsi="標楷體"/>
          <w:szCs w:val="32"/>
          <w:lang w:eastAsia="zh-HK"/>
        </w:rPr>
        <w:t>派兼公民營</w:t>
      </w:r>
      <w:proofErr w:type="gramEnd"/>
      <w:r w:rsidRPr="009D4616">
        <w:rPr>
          <w:rFonts w:hAnsi="標楷體"/>
          <w:szCs w:val="32"/>
          <w:lang w:eastAsia="zh-HK"/>
        </w:rPr>
        <w:t>事業與財團及社團法人董監事人員</w:t>
      </w:r>
      <w:proofErr w:type="gramStart"/>
      <w:r w:rsidRPr="009D4616">
        <w:rPr>
          <w:rFonts w:hAnsi="標楷體"/>
          <w:szCs w:val="32"/>
          <w:lang w:eastAsia="zh-HK"/>
        </w:rPr>
        <w:t>遴</w:t>
      </w:r>
      <w:proofErr w:type="gramEnd"/>
      <w:r w:rsidRPr="009D4616">
        <w:rPr>
          <w:rFonts w:hAnsi="標楷體"/>
          <w:szCs w:val="32"/>
          <w:lang w:eastAsia="zh-HK"/>
        </w:rPr>
        <w:t>派及考核要點第5點規定：「考核原則</w:t>
      </w:r>
      <w:r w:rsidR="00932399" w:rsidRPr="009D4616">
        <w:rPr>
          <w:rFonts w:hAnsi="標楷體"/>
          <w:szCs w:val="32"/>
          <w:lang w:eastAsia="zh-HK"/>
        </w:rPr>
        <w:t>（</w:t>
      </w:r>
      <w:r w:rsidRPr="009D4616">
        <w:rPr>
          <w:rFonts w:hAnsi="標楷體"/>
          <w:szCs w:val="32"/>
          <w:lang w:eastAsia="zh-HK"/>
        </w:rPr>
        <w:t>含非具有公務人員身分之本會代表人員之考核</w:t>
      </w:r>
      <w:r w:rsidR="00932399" w:rsidRPr="009D4616">
        <w:rPr>
          <w:rFonts w:hAnsi="標楷體"/>
          <w:szCs w:val="32"/>
          <w:lang w:eastAsia="zh-HK"/>
        </w:rPr>
        <w:t>）</w:t>
      </w:r>
      <w:r w:rsidRPr="009D4616">
        <w:rPr>
          <w:rFonts w:hAnsi="標楷體"/>
          <w:szCs w:val="32"/>
          <w:lang w:eastAsia="zh-HK"/>
        </w:rPr>
        <w:t>：</w:t>
      </w:r>
      <w:r w:rsidR="00932399" w:rsidRPr="009D4616">
        <w:rPr>
          <w:rFonts w:hAnsi="標楷體"/>
          <w:szCs w:val="32"/>
          <w:lang w:eastAsia="zh-HK"/>
        </w:rPr>
        <w:t>（</w:t>
      </w:r>
      <w:r w:rsidRPr="009D4616">
        <w:rPr>
          <w:rFonts w:hAnsi="標楷體"/>
          <w:szCs w:val="32"/>
          <w:lang w:eastAsia="zh-HK"/>
        </w:rPr>
        <w:t>一</w:t>
      </w:r>
      <w:r w:rsidR="00932399" w:rsidRPr="009D4616">
        <w:rPr>
          <w:rFonts w:hAnsi="標楷體"/>
          <w:szCs w:val="32"/>
          <w:lang w:eastAsia="zh-HK"/>
        </w:rPr>
        <w:t>）</w:t>
      </w:r>
      <w:r w:rsidRPr="009D4616">
        <w:rPr>
          <w:rFonts w:hAnsi="標楷體"/>
          <w:szCs w:val="32"/>
          <w:lang w:eastAsia="zh-HK"/>
        </w:rPr>
        <w:t>本會各業務主管單位與所屬機關，應於</w:t>
      </w:r>
      <w:r w:rsidRPr="009D4616">
        <w:rPr>
          <w:rFonts w:hAnsi="標楷體"/>
          <w:szCs w:val="32"/>
          <w:lang w:eastAsia="zh-HK"/>
        </w:rPr>
        <w:lastRenderedPageBreak/>
        <w:t>派兼人員屆期</w:t>
      </w:r>
      <w:proofErr w:type="gramStart"/>
      <w:r w:rsidRPr="009D4616">
        <w:rPr>
          <w:rFonts w:hAnsi="標楷體"/>
          <w:szCs w:val="32"/>
          <w:lang w:eastAsia="zh-HK"/>
        </w:rPr>
        <w:t>任滿時</w:t>
      </w:r>
      <w:proofErr w:type="gramEnd"/>
      <w:r w:rsidRPr="009D4616">
        <w:rPr>
          <w:rFonts w:hAnsi="標楷體"/>
          <w:szCs w:val="32"/>
          <w:lang w:eastAsia="zh-HK"/>
        </w:rPr>
        <w:t>，就其出席董監事會議情形及執行職務績效作綜合考核，作為</w:t>
      </w:r>
      <w:proofErr w:type="gramStart"/>
      <w:r w:rsidRPr="009D4616">
        <w:rPr>
          <w:rFonts w:hAnsi="標楷體"/>
          <w:szCs w:val="32"/>
          <w:lang w:eastAsia="zh-HK"/>
        </w:rPr>
        <w:t>續予派兼</w:t>
      </w:r>
      <w:proofErr w:type="gramEnd"/>
      <w:r w:rsidRPr="009D4616">
        <w:rPr>
          <w:rFonts w:hAnsi="標楷體"/>
          <w:szCs w:val="32"/>
          <w:lang w:eastAsia="zh-HK"/>
        </w:rPr>
        <w:t>之參考，必要時並可辦理專案考核。」是農委會與所屬機關考核公股董事之時點，</w:t>
      </w:r>
      <w:r w:rsidR="0060433C" w:rsidRPr="009D4616">
        <w:rPr>
          <w:rFonts w:hAnsi="標楷體"/>
          <w:szCs w:val="32"/>
          <w:lang w:eastAsia="zh-HK"/>
        </w:rPr>
        <w:t>原則上僅於</w:t>
      </w:r>
      <w:r w:rsidRPr="009D4616">
        <w:rPr>
          <w:rFonts w:hAnsi="標楷體"/>
          <w:szCs w:val="32"/>
          <w:lang w:eastAsia="zh-HK"/>
        </w:rPr>
        <w:t>董事屆期</w:t>
      </w:r>
      <w:proofErr w:type="gramStart"/>
      <w:r w:rsidRPr="009D4616">
        <w:rPr>
          <w:rFonts w:hAnsi="標楷體"/>
          <w:szCs w:val="32"/>
          <w:lang w:eastAsia="zh-HK"/>
        </w:rPr>
        <w:t>任滿時</w:t>
      </w:r>
      <w:proofErr w:type="gramEnd"/>
      <w:r w:rsidRPr="009D4616">
        <w:rPr>
          <w:rFonts w:hAnsi="標楷體"/>
          <w:szCs w:val="32"/>
          <w:lang w:eastAsia="zh-HK"/>
        </w:rPr>
        <w:t>，以作為</w:t>
      </w:r>
      <w:proofErr w:type="gramStart"/>
      <w:r w:rsidRPr="009D4616">
        <w:rPr>
          <w:rFonts w:hAnsi="標楷體"/>
          <w:szCs w:val="32"/>
          <w:lang w:eastAsia="zh-HK"/>
        </w:rPr>
        <w:t>續予派兼</w:t>
      </w:r>
      <w:proofErr w:type="gramEnd"/>
      <w:r w:rsidRPr="009D4616">
        <w:rPr>
          <w:rFonts w:hAnsi="標楷體"/>
          <w:szCs w:val="32"/>
          <w:lang w:eastAsia="zh-HK"/>
        </w:rPr>
        <w:t>之參考；次查，按經濟部及所屬機關事業機構</w:t>
      </w:r>
      <w:proofErr w:type="gramStart"/>
      <w:r w:rsidRPr="009D4616">
        <w:rPr>
          <w:rFonts w:hAnsi="標楷體"/>
          <w:szCs w:val="32"/>
          <w:lang w:eastAsia="zh-HK"/>
        </w:rPr>
        <w:t>遴派公</w:t>
      </w:r>
      <w:proofErr w:type="gramEnd"/>
      <w:r w:rsidRPr="009D4616">
        <w:rPr>
          <w:rFonts w:hAnsi="標楷體"/>
          <w:szCs w:val="32"/>
          <w:lang w:eastAsia="zh-HK"/>
        </w:rPr>
        <w:t>民營事業與財團法人董監事及其他重要職務管理要點第14點第1</w:t>
      </w:r>
      <w:r w:rsidR="00541B0B" w:rsidRPr="009D4616">
        <w:rPr>
          <w:rFonts w:hAnsi="標楷體" w:hint="eastAsia"/>
          <w:szCs w:val="32"/>
          <w:lang w:eastAsia="zh-HK"/>
        </w:rPr>
        <w:t>款</w:t>
      </w:r>
      <w:r w:rsidRPr="009D4616">
        <w:rPr>
          <w:rFonts w:hAnsi="標楷體"/>
          <w:szCs w:val="32"/>
          <w:lang w:eastAsia="zh-HK"/>
        </w:rPr>
        <w:t>及第2</w:t>
      </w:r>
      <w:r w:rsidR="00541B0B" w:rsidRPr="009D4616">
        <w:rPr>
          <w:rFonts w:hAnsi="標楷體" w:hint="eastAsia"/>
          <w:szCs w:val="32"/>
          <w:lang w:eastAsia="zh-HK"/>
        </w:rPr>
        <w:t>款</w:t>
      </w:r>
      <w:r w:rsidRPr="009D4616">
        <w:rPr>
          <w:rFonts w:hAnsi="標楷體"/>
          <w:szCs w:val="32"/>
          <w:lang w:eastAsia="zh-HK"/>
        </w:rPr>
        <w:t>雖規定，該部業務主管單位及所屬機關</w:t>
      </w:r>
      <w:r w:rsidR="00932399" w:rsidRPr="009D4616">
        <w:rPr>
          <w:rFonts w:hAnsi="標楷體"/>
          <w:szCs w:val="32"/>
          <w:lang w:eastAsia="zh-HK"/>
        </w:rPr>
        <w:t>（</w:t>
      </w:r>
      <w:r w:rsidRPr="009D4616">
        <w:rPr>
          <w:rFonts w:hAnsi="標楷體"/>
          <w:szCs w:val="32"/>
          <w:lang w:eastAsia="zh-HK"/>
        </w:rPr>
        <w:t>構</w:t>
      </w:r>
      <w:r w:rsidR="00932399" w:rsidRPr="009D4616">
        <w:rPr>
          <w:rFonts w:hAnsi="標楷體"/>
          <w:szCs w:val="32"/>
          <w:lang w:eastAsia="zh-HK"/>
        </w:rPr>
        <w:t>）</w:t>
      </w:r>
      <w:r w:rsidRPr="009D4616">
        <w:rPr>
          <w:rFonts w:hAnsi="標楷體"/>
          <w:szCs w:val="32"/>
          <w:lang w:eastAsia="zh-HK"/>
        </w:rPr>
        <w:t>應定期</w:t>
      </w:r>
      <w:r w:rsidR="00932399" w:rsidRPr="009D4616">
        <w:rPr>
          <w:rFonts w:hAnsi="標楷體"/>
          <w:szCs w:val="32"/>
          <w:lang w:eastAsia="zh-HK"/>
        </w:rPr>
        <w:t>（</w:t>
      </w:r>
      <w:r w:rsidRPr="009D4616">
        <w:rPr>
          <w:rFonts w:hAnsi="標楷體"/>
          <w:szCs w:val="32"/>
          <w:lang w:eastAsia="zh-HK"/>
        </w:rPr>
        <w:t>每年</w:t>
      </w:r>
      <w:r w:rsidR="00932399" w:rsidRPr="009D4616">
        <w:rPr>
          <w:rFonts w:hAnsi="標楷體"/>
          <w:szCs w:val="32"/>
          <w:lang w:eastAsia="zh-HK"/>
        </w:rPr>
        <w:t>）</w:t>
      </w:r>
      <w:r w:rsidRPr="009D4616">
        <w:rPr>
          <w:rFonts w:hAnsi="標楷體"/>
          <w:szCs w:val="32"/>
          <w:lang w:eastAsia="zh-HK"/>
        </w:rPr>
        <w:t>考核公股董事，然實務上，該部主管加工基金派</w:t>
      </w:r>
      <w:proofErr w:type="gramStart"/>
      <w:r w:rsidRPr="009D4616">
        <w:rPr>
          <w:rFonts w:hAnsi="標楷體"/>
          <w:szCs w:val="32"/>
          <w:lang w:eastAsia="zh-HK"/>
        </w:rPr>
        <w:t>任台絲公司</w:t>
      </w:r>
      <w:proofErr w:type="gramEnd"/>
      <w:r w:rsidRPr="009D4616">
        <w:rPr>
          <w:rFonts w:hAnsi="標楷體"/>
          <w:szCs w:val="32"/>
          <w:lang w:eastAsia="zh-HK"/>
        </w:rPr>
        <w:t>公股董事亦僅於</w:t>
      </w:r>
      <w:r w:rsidR="0060433C" w:rsidRPr="009D4616">
        <w:rPr>
          <w:rFonts w:hAnsi="標楷體"/>
          <w:szCs w:val="32"/>
          <w:lang w:eastAsia="zh-HK"/>
        </w:rPr>
        <w:t>董事</w:t>
      </w:r>
      <w:r w:rsidRPr="009D4616">
        <w:rPr>
          <w:rFonts w:hAnsi="標楷體"/>
          <w:szCs w:val="32"/>
          <w:lang w:eastAsia="zh-HK"/>
        </w:rPr>
        <w:t>屆期</w:t>
      </w:r>
      <w:proofErr w:type="gramStart"/>
      <w:r w:rsidRPr="009D4616">
        <w:rPr>
          <w:rFonts w:hAnsi="標楷體"/>
          <w:szCs w:val="32"/>
          <w:lang w:eastAsia="zh-HK"/>
        </w:rPr>
        <w:t>任滿時</w:t>
      </w:r>
      <w:proofErr w:type="gramEnd"/>
      <w:r w:rsidRPr="009D4616">
        <w:rPr>
          <w:rFonts w:hAnsi="標楷體"/>
          <w:szCs w:val="32"/>
          <w:lang w:eastAsia="zh-HK"/>
        </w:rPr>
        <w:t>，始辦理考核作業，經濟部、農委會顯對於公股董事之考核管理鬆散。</w:t>
      </w:r>
    </w:p>
    <w:p w:rsidR="00443206" w:rsidRPr="009D4616" w:rsidRDefault="00443206"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另查，</w:t>
      </w:r>
      <w:r w:rsidR="0025161C" w:rsidRPr="009D4616">
        <w:rPr>
          <w:rFonts w:hAnsi="標楷體"/>
          <w:szCs w:val="32"/>
          <w:lang w:eastAsia="zh-HK"/>
        </w:rPr>
        <w:t>行政院</w:t>
      </w:r>
      <w:r w:rsidRPr="009D4616">
        <w:rPr>
          <w:rFonts w:hAnsi="標楷體"/>
          <w:szCs w:val="32"/>
          <w:lang w:eastAsia="zh-HK"/>
        </w:rPr>
        <w:t>、經濟部、交通部為確保公股董事能善盡維護公股權益之職責，</w:t>
      </w:r>
      <w:proofErr w:type="gramStart"/>
      <w:r w:rsidRPr="009D4616">
        <w:rPr>
          <w:rFonts w:hAnsi="標楷體"/>
          <w:szCs w:val="32"/>
          <w:lang w:eastAsia="zh-HK"/>
        </w:rPr>
        <w:t>均有將</w:t>
      </w:r>
      <w:proofErr w:type="gramEnd"/>
      <w:r w:rsidRPr="009D4616">
        <w:rPr>
          <w:rFonts w:hAnsi="標楷體"/>
          <w:szCs w:val="32"/>
          <w:lang w:eastAsia="zh-HK"/>
        </w:rPr>
        <w:t>政策任務達成情形列為考核項目，如按</w:t>
      </w:r>
      <w:r w:rsidR="00121A7B" w:rsidRPr="009D4616">
        <w:rPr>
          <w:rFonts w:hAnsi="標楷體"/>
          <w:szCs w:val="32"/>
          <w:lang w:eastAsia="zh-HK"/>
        </w:rPr>
        <w:t>行政院國發基金</w:t>
      </w:r>
      <w:r w:rsidRPr="009D4616">
        <w:rPr>
          <w:rFonts w:hAnsi="標楷體"/>
          <w:szCs w:val="32"/>
          <w:lang w:eastAsia="zh-HK"/>
        </w:rPr>
        <w:t>參與投資事業股權代表遴選管理及考核要點第5點及附表規定，股權代表「對本基金委託之政策性特定任務，是否能圓滿解決」為考核重點之</w:t>
      </w:r>
      <w:proofErr w:type="gramStart"/>
      <w:r w:rsidRPr="009D4616">
        <w:rPr>
          <w:rFonts w:hAnsi="標楷體"/>
          <w:szCs w:val="32"/>
          <w:lang w:eastAsia="zh-HK"/>
        </w:rPr>
        <w:t>一</w:t>
      </w:r>
      <w:proofErr w:type="gramEnd"/>
      <w:r w:rsidRPr="009D4616">
        <w:rPr>
          <w:rFonts w:hAnsi="標楷體"/>
          <w:szCs w:val="32"/>
          <w:lang w:eastAsia="zh-HK"/>
        </w:rPr>
        <w:t>；按經濟部及所屬機關事業機構</w:t>
      </w:r>
      <w:proofErr w:type="gramStart"/>
      <w:r w:rsidRPr="009D4616">
        <w:rPr>
          <w:rFonts w:hAnsi="標楷體"/>
          <w:szCs w:val="32"/>
          <w:lang w:eastAsia="zh-HK"/>
        </w:rPr>
        <w:t>遴派公</w:t>
      </w:r>
      <w:proofErr w:type="gramEnd"/>
      <w:r w:rsidRPr="009D4616">
        <w:rPr>
          <w:rFonts w:hAnsi="標楷體"/>
          <w:szCs w:val="32"/>
          <w:lang w:eastAsia="zh-HK"/>
        </w:rPr>
        <w:t>民營事業與財團法人董監事及其他重要職務管理要點第14點規定，應考評公股董事「對核派機關</w:t>
      </w:r>
      <w:r w:rsidR="00932399" w:rsidRPr="009D4616">
        <w:rPr>
          <w:rFonts w:hAnsi="標楷體"/>
          <w:szCs w:val="32"/>
          <w:lang w:eastAsia="zh-HK"/>
        </w:rPr>
        <w:t>（</w:t>
      </w:r>
      <w:r w:rsidRPr="009D4616">
        <w:rPr>
          <w:rFonts w:hAnsi="標楷體"/>
          <w:szCs w:val="32"/>
          <w:lang w:eastAsia="zh-HK"/>
        </w:rPr>
        <w:t>構</w:t>
      </w:r>
      <w:r w:rsidR="00932399" w:rsidRPr="009D4616">
        <w:rPr>
          <w:rFonts w:hAnsi="標楷體"/>
          <w:szCs w:val="32"/>
          <w:lang w:eastAsia="zh-HK"/>
        </w:rPr>
        <w:t>）</w:t>
      </w:r>
      <w:r w:rsidRPr="009D4616">
        <w:rPr>
          <w:rFonts w:hAnsi="標楷體"/>
          <w:szCs w:val="32"/>
          <w:lang w:eastAsia="zh-HK"/>
        </w:rPr>
        <w:t>交付之政策性特定任務，是否多能圓滿解決」；按交通部與所屬事業機構派任公民營事業機構及財團法人機關代表遴選管理及考核要點第10點及附表規定，公股董事之考評項目包括「對本部交付之政策性特定任務，是否多能圓滿達成任務」。</w:t>
      </w:r>
      <w:proofErr w:type="gramStart"/>
      <w:r w:rsidRPr="009D4616">
        <w:rPr>
          <w:rFonts w:hAnsi="標楷體"/>
          <w:szCs w:val="32"/>
          <w:lang w:eastAsia="zh-HK"/>
        </w:rPr>
        <w:t>惟查</w:t>
      </w:r>
      <w:proofErr w:type="gramEnd"/>
      <w:r w:rsidRPr="009D4616">
        <w:rPr>
          <w:rFonts w:hAnsi="標楷體"/>
          <w:szCs w:val="32"/>
          <w:lang w:eastAsia="zh-HK"/>
        </w:rPr>
        <w:t>，檢視財政部派任公民營事業機構負責人</w:t>
      </w:r>
      <w:proofErr w:type="gramStart"/>
      <w:r w:rsidRPr="009D4616">
        <w:rPr>
          <w:rFonts w:hAnsi="標楷體"/>
          <w:szCs w:val="32"/>
          <w:lang w:eastAsia="zh-HK"/>
        </w:rPr>
        <w:t>經理人董監事</w:t>
      </w:r>
      <w:proofErr w:type="gramEnd"/>
      <w:r w:rsidRPr="009D4616">
        <w:rPr>
          <w:rFonts w:hAnsi="標楷體"/>
          <w:szCs w:val="32"/>
          <w:lang w:eastAsia="zh-HK"/>
        </w:rPr>
        <w:t>管理要點、農委會</w:t>
      </w:r>
      <w:r w:rsidR="00CA3CFF" w:rsidRPr="009D4616">
        <w:rPr>
          <w:rFonts w:hAnsi="標楷體" w:hint="eastAsia"/>
          <w:szCs w:val="32"/>
          <w:lang w:eastAsia="zh-HK"/>
        </w:rPr>
        <w:t>主管民營事業公股股權管理要點、</w:t>
      </w:r>
      <w:r w:rsidRPr="009D4616">
        <w:rPr>
          <w:rFonts w:hAnsi="標楷體"/>
          <w:szCs w:val="32"/>
          <w:lang w:eastAsia="zh-HK"/>
        </w:rPr>
        <w:t>輔導會投資事業機構會派董事及監察人管理要點等規定，財政部、農委會、輔導會未就公股董事政策目標執行情形予以考</w:t>
      </w:r>
      <w:r w:rsidRPr="009D4616">
        <w:rPr>
          <w:rFonts w:hAnsi="標楷體"/>
          <w:szCs w:val="32"/>
          <w:lang w:eastAsia="zh-HK"/>
        </w:rPr>
        <w:lastRenderedPageBreak/>
        <w:t>核，</w:t>
      </w:r>
      <w:r w:rsidR="0060433C" w:rsidRPr="009D4616">
        <w:rPr>
          <w:rFonts w:hAnsi="標楷體"/>
          <w:szCs w:val="32"/>
          <w:lang w:eastAsia="zh-HK"/>
        </w:rPr>
        <w:t>致無法確保</w:t>
      </w:r>
      <w:r w:rsidR="004C7E4A" w:rsidRPr="009D4616">
        <w:rPr>
          <w:rFonts w:hAnsi="標楷體"/>
          <w:szCs w:val="32"/>
          <w:lang w:eastAsia="zh-HK"/>
        </w:rPr>
        <w:t>公股董事</w:t>
      </w:r>
      <w:r w:rsidRPr="009D4616">
        <w:rPr>
          <w:rFonts w:hAnsi="標楷體"/>
          <w:szCs w:val="32"/>
          <w:lang w:eastAsia="zh-HK"/>
        </w:rPr>
        <w:t>積極遵行政策任務。</w:t>
      </w:r>
    </w:p>
    <w:p w:rsidR="00443206" w:rsidRPr="009D4616" w:rsidRDefault="00443206"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綜上，</w:t>
      </w:r>
      <w:r w:rsidR="0025161C" w:rsidRPr="009D4616">
        <w:rPr>
          <w:rFonts w:hAnsi="標楷體"/>
          <w:szCs w:val="32"/>
          <w:lang w:eastAsia="zh-HK"/>
        </w:rPr>
        <w:t>行政院</w:t>
      </w:r>
      <w:r w:rsidRPr="009D4616">
        <w:rPr>
          <w:rFonts w:hAnsi="標楷體"/>
          <w:szCs w:val="32"/>
          <w:lang w:eastAsia="zh-HK"/>
        </w:rPr>
        <w:t>、經濟部暨其所屬國營事業中油公司及台糖公司、交通部</w:t>
      </w:r>
      <w:r w:rsidR="00A339CE" w:rsidRPr="0087199F">
        <w:rPr>
          <w:rFonts w:hAnsi="標楷體" w:hint="eastAsia"/>
          <w:szCs w:val="32"/>
          <w:lang w:eastAsia="zh-HK"/>
        </w:rPr>
        <w:t>雖訂有董事代表考核規定，</w:t>
      </w:r>
      <w:proofErr w:type="gramStart"/>
      <w:r w:rsidR="00A339CE" w:rsidRPr="0087199F">
        <w:rPr>
          <w:rFonts w:hAnsi="標楷體" w:hint="eastAsia"/>
          <w:szCs w:val="32"/>
          <w:lang w:eastAsia="zh-HK"/>
        </w:rPr>
        <w:t>惟評核</w:t>
      </w:r>
      <w:proofErr w:type="gramEnd"/>
      <w:r w:rsidR="00A339CE" w:rsidRPr="0087199F">
        <w:rPr>
          <w:rFonts w:hAnsi="標楷體" w:hint="eastAsia"/>
          <w:szCs w:val="32"/>
          <w:lang w:eastAsia="zh-HK"/>
        </w:rPr>
        <w:t>董事代表之</w:t>
      </w:r>
      <w:r w:rsidR="00A339CE" w:rsidRPr="0087199F">
        <w:rPr>
          <w:rFonts w:hAnsi="標楷體"/>
          <w:szCs w:val="32"/>
          <w:lang w:eastAsia="zh-HK"/>
        </w:rPr>
        <w:t>適任標準</w:t>
      </w:r>
      <w:r w:rsidR="00A339CE" w:rsidRPr="0087199F">
        <w:rPr>
          <w:rFonts w:hAnsi="標楷體" w:hint="eastAsia"/>
          <w:szCs w:val="32"/>
          <w:lang w:eastAsia="zh-HK"/>
        </w:rPr>
        <w:t>付之闕如</w:t>
      </w:r>
      <w:r w:rsidRPr="009D4616">
        <w:rPr>
          <w:rFonts w:hAnsi="標楷體"/>
          <w:szCs w:val="32"/>
          <w:lang w:eastAsia="zh-HK"/>
        </w:rPr>
        <w:t>，考核作業顯流於形式；又經濟部、農委會對於公股董事之考核管理鬆散，未定期考核，僅於公股董事屆期</w:t>
      </w:r>
      <w:proofErr w:type="gramStart"/>
      <w:r w:rsidRPr="009D4616">
        <w:rPr>
          <w:rFonts w:hAnsi="標楷體"/>
          <w:szCs w:val="32"/>
          <w:lang w:eastAsia="zh-HK"/>
        </w:rPr>
        <w:t>任滿時始</w:t>
      </w:r>
      <w:proofErr w:type="gramEnd"/>
      <w:r w:rsidRPr="009D4616">
        <w:rPr>
          <w:rFonts w:hAnsi="標楷體"/>
          <w:szCs w:val="32"/>
          <w:lang w:eastAsia="zh-HK"/>
        </w:rPr>
        <w:t>辦理考核；另財政部、農委會、輔導會未將政策任務目標達成情形列為考核項目，致無法確保公股董事積極維護政府權益，</w:t>
      </w:r>
      <w:proofErr w:type="gramStart"/>
      <w:r w:rsidRPr="009D4616">
        <w:rPr>
          <w:rFonts w:hAnsi="標楷體"/>
          <w:szCs w:val="32"/>
          <w:lang w:eastAsia="zh-HK"/>
        </w:rPr>
        <w:t>均有未洽</w:t>
      </w:r>
      <w:proofErr w:type="gramEnd"/>
      <w:r w:rsidRPr="009D4616">
        <w:rPr>
          <w:rFonts w:hAnsi="標楷體"/>
          <w:szCs w:val="32"/>
          <w:lang w:eastAsia="zh-HK"/>
        </w:rPr>
        <w:t>。</w:t>
      </w:r>
    </w:p>
    <w:p w:rsidR="00F14967" w:rsidRPr="009D4616" w:rsidRDefault="00F14967" w:rsidP="00C57988">
      <w:pPr>
        <w:pStyle w:val="2"/>
        <w:adjustRightInd w:val="0"/>
        <w:spacing w:line="458" w:lineRule="exact"/>
        <w:contextualSpacing/>
        <w:rPr>
          <w:rFonts w:hAnsi="標楷體"/>
          <w:b/>
          <w:szCs w:val="32"/>
          <w:lang w:eastAsia="zh-HK"/>
        </w:rPr>
      </w:pPr>
      <w:r w:rsidRPr="009D4616">
        <w:rPr>
          <w:rFonts w:hAnsi="標楷體"/>
          <w:b/>
          <w:szCs w:val="32"/>
          <w:lang w:eastAsia="zh-HK"/>
        </w:rPr>
        <w:t>教育部未就轉投資事業香港廣邑公司經營成效、派兼董事、重大議案等之監督與管理建立相關法制規範，應儘速檢討改進；又教育部所屬高教基金會係以推動高等教育國際學術合作為設立宗旨，</w:t>
      </w:r>
      <w:proofErr w:type="gramStart"/>
      <w:r w:rsidRPr="009D4616">
        <w:rPr>
          <w:rFonts w:hAnsi="標楷體"/>
          <w:b/>
          <w:szCs w:val="32"/>
          <w:lang w:eastAsia="zh-HK"/>
        </w:rPr>
        <w:t>該部允宜</w:t>
      </w:r>
      <w:proofErr w:type="gramEnd"/>
      <w:r w:rsidRPr="009D4616">
        <w:rPr>
          <w:rFonts w:hAnsi="標楷體"/>
          <w:b/>
          <w:szCs w:val="32"/>
          <w:lang w:eastAsia="zh-HK"/>
        </w:rPr>
        <w:t>評估委託高教基金會代管香港廣邑公司與香港</w:t>
      </w:r>
      <w:proofErr w:type="gramStart"/>
      <w:r w:rsidRPr="009D4616">
        <w:rPr>
          <w:rFonts w:hAnsi="標楷體"/>
          <w:b/>
          <w:szCs w:val="32"/>
          <w:lang w:eastAsia="zh-HK"/>
        </w:rPr>
        <w:t>荃灣校</w:t>
      </w:r>
      <w:proofErr w:type="gramEnd"/>
      <w:r w:rsidRPr="009D4616">
        <w:rPr>
          <w:rFonts w:hAnsi="標楷體"/>
          <w:b/>
          <w:szCs w:val="32"/>
          <w:lang w:eastAsia="zh-HK"/>
        </w:rPr>
        <w:t>產之可行性，以強化</w:t>
      </w:r>
      <w:proofErr w:type="gramStart"/>
      <w:r w:rsidRPr="009D4616">
        <w:rPr>
          <w:rFonts w:hAnsi="標楷體"/>
          <w:b/>
          <w:szCs w:val="32"/>
          <w:lang w:eastAsia="zh-HK"/>
        </w:rPr>
        <w:t>臺</w:t>
      </w:r>
      <w:proofErr w:type="gramEnd"/>
      <w:r w:rsidRPr="009D4616">
        <w:rPr>
          <w:rFonts w:hAnsi="標楷體"/>
          <w:b/>
          <w:szCs w:val="32"/>
          <w:lang w:eastAsia="zh-HK"/>
        </w:rPr>
        <w:t>港高等教育交流合作之功能，彰顯投資目的，精進投資效益，並有效落實相關監督及管理機制。</w:t>
      </w:r>
    </w:p>
    <w:p w:rsidR="007D489A" w:rsidRPr="009D4616" w:rsidRDefault="007D489A"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經查，教育部投資香港廣邑有限公司</w:t>
      </w:r>
      <w:r w:rsidR="00932399" w:rsidRPr="009D4616">
        <w:rPr>
          <w:rFonts w:hAnsi="標楷體"/>
          <w:szCs w:val="32"/>
          <w:lang w:eastAsia="zh-HK"/>
        </w:rPr>
        <w:t>（</w:t>
      </w:r>
      <w:r w:rsidRPr="009D4616">
        <w:rPr>
          <w:rFonts w:hAnsi="標楷體"/>
          <w:szCs w:val="32"/>
          <w:lang w:eastAsia="zh-HK"/>
        </w:rPr>
        <w:t>下稱香港廣邑公司</w:t>
      </w:r>
      <w:r w:rsidR="00932399" w:rsidRPr="009D4616">
        <w:rPr>
          <w:rFonts w:hAnsi="標楷體"/>
          <w:szCs w:val="32"/>
          <w:lang w:eastAsia="zh-HK"/>
        </w:rPr>
        <w:t>）</w:t>
      </w:r>
      <w:r w:rsidRPr="009D4616">
        <w:rPr>
          <w:rFonts w:hAnsi="標楷體"/>
          <w:szCs w:val="32"/>
          <w:lang w:eastAsia="zh-HK"/>
        </w:rPr>
        <w:t>港幣2元</w:t>
      </w:r>
      <w:r w:rsidRPr="009D4616">
        <w:rPr>
          <w:rStyle w:val="aff4"/>
          <w:rFonts w:hAnsi="標楷體"/>
          <w:snapToGrid w:val="0"/>
          <w:szCs w:val="32"/>
        </w:rPr>
        <w:footnoteReference w:id="9"/>
      </w:r>
      <w:r w:rsidRPr="009D4616">
        <w:rPr>
          <w:rFonts w:hAnsi="標楷體"/>
          <w:szCs w:val="32"/>
          <w:lang w:eastAsia="zh-HK"/>
        </w:rPr>
        <w:t>，係81年間，該部依據大陸委員會港澳會報及委員會會議決定，負責推動在港一貫制院校政策</w:t>
      </w:r>
      <w:r w:rsidR="00C462A5" w:rsidRPr="009D4616">
        <w:rPr>
          <w:rFonts w:hAnsi="標楷體" w:hint="eastAsia"/>
          <w:szCs w:val="32"/>
          <w:lang w:eastAsia="zh-HK"/>
        </w:rPr>
        <w:t>。</w:t>
      </w:r>
      <w:proofErr w:type="gramStart"/>
      <w:r w:rsidRPr="009D4616">
        <w:rPr>
          <w:rFonts w:hAnsi="標楷體"/>
          <w:szCs w:val="32"/>
          <w:lang w:eastAsia="zh-HK"/>
        </w:rPr>
        <w:t>經洽覓位於</w:t>
      </w:r>
      <w:proofErr w:type="gramEnd"/>
      <w:r w:rsidRPr="009D4616">
        <w:rPr>
          <w:rFonts w:hAnsi="標楷體"/>
          <w:szCs w:val="32"/>
          <w:lang w:eastAsia="zh-HK"/>
        </w:rPr>
        <w:t>香港新界</w:t>
      </w:r>
      <w:proofErr w:type="gramStart"/>
      <w:r w:rsidRPr="009D4616">
        <w:rPr>
          <w:rFonts w:hAnsi="標楷體"/>
          <w:szCs w:val="32"/>
          <w:lang w:eastAsia="zh-HK"/>
        </w:rPr>
        <w:t>荃灣地</w:t>
      </w:r>
      <w:proofErr w:type="gramEnd"/>
      <w:r w:rsidRPr="009D4616">
        <w:rPr>
          <w:rFonts w:hAnsi="標楷體"/>
          <w:szCs w:val="32"/>
          <w:lang w:eastAsia="zh-HK"/>
        </w:rPr>
        <w:t>里亞中學有意將校舍出售，因教育部不適合出面，最初原擬由財團法人太平洋文化基金會</w:t>
      </w:r>
      <w:r w:rsidR="00932399" w:rsidRPr="009D4616">
        <w:rPr>
          <w:rFonts w:hAnsi="標楷體"/>
          <w:szCs w:val="32"/>
          <w:lang w:eastAsia="zh-HK"/>
        </w:rPr>
        <w:t>（</w:t>
      </w:r>
      <w:r w:rsidRPr="009D4616">
        <w:rPr>
          <w:rFonts w:hAnsi="標楷體"/>
          <w:szCs w:val="32"/>
          <w:lang w:eastAsia="zh-HK"/>
        </w:rPr>
        <w:t>下稱太平洋文化基金會</w:t>
      </w:r>
      <w:r w:rsidR="00932399" w:rsidRPr="009D4616">
        <w:rPr>
          <w:rFonts w:hAnsi="標楷體"/>
          <w:szCs w:val="32"/>
          <w:lang w:eastAsia="zh-HK"/>
        </w:rPr>
        <w:t>）</w:t>
      </w:r>
      <w:r w:rsidRPr="009D4616">
        <w:rPr>
          <w:rFonts w:hAnsi="標楷體"/>
          <w:szCs w:val="32"/>
          <w:lang w:eastAsia="zh-HK"/>
        </w:rPr>
        <w:t>出面洽購處理香港</w:t>
      </w:r>
      <w:proofErr w:type="gramStart"/>
      <w:r w:rsidRPr="009D4616">
        <w:rPr>
          <w:rFonts w:hAnsi="標楷體"/>
          <w:szCs w:val="32"/>
          <w:lang w:eastAsia="zh-HK"/>
        </w:rPr>
        <w:t>荃灣校</w:t>
      </w:r>
      <w:proofErr w:type="gramEnd"/>
      <w:r w:rsidRPr="009D4616">
        <w:rPr>
          <w:rFonts w:hAnsi="標楷體"/>
          <w:szCs w:val="32"/>
          <w:lang w:eastAsia="zh-HK"/>
        </w:rPr>
        <w:t>產一切手續，惟發現該校只能辦理小學，以往皆由所有人向香港政府申請解除限制，以作為一般教育用途。教育部考量太平洋文化基金會為我國財團法人，並非香港立案機構，為遷就香港政府相關法令規定，先由當時香</w:t>
      </w:r>
      <w:r w:rsidRPr="009D4616">
        <w:rPr>
          <w:rFonts w:hAnsi="標楷體"/>
          <w:szCs w:val="32"/>
          <w:lang w:eastAsia="zh-HK"/>
        </w:rPr>
        <w:lastRenderedPageBreak/>
        <w:t>港珠海學院董事長與校長以香港廣邑公司之名義購買香港</w:t>
      </w:r>
      <w:proofErr w:type="gramStart"/>
      <w:r w:rsidRPr="009D4616">
        <w:rPr>
          <w:rFonts w:hAnsi="標楷體"/>
          <w:szCs w:val="32"/>
          <w:lang w:eastAsia="zh-HK"/>
        </w:rPr>
        <w:t>荃灣校</w:t>
      </w:r>
      <w:proofErr w:type="gramEnd"/>
      <w:r w:rsidRPr="009D4616">
        <w:rPr>
          <w:rFonts w:hAnsi="標楷體"/>
          <w:szCs w:val="32"/>
          <w:lang w:eastAsia="zh-HK"/>
        </w:rPr>
        <w:t>產，</w:t>
      </w:r>
      <w:proofErr w:type="gramStart"/>
      <w:r w:rsidRPr="009D4616">
        <w:rPr>
          <w:rFonts w:hAnsi="標楷體"/>
          <w:szCs w:val="32"/>
          <w:lang w:eastAsia="zh-HK"/>
        </w:rPr>
        <w:t>該部再將</w:t>
      </w:r>
      <w:proofErr w:type="gramEnd"/>
      <w:r w:rsidRPr="009D4616">
        <w:rPr>
          <w:rFonts w:hAnsi="標楷體"/>
          <w:szCs w:val="32"/>
          <w:lang w:eastAsia="zh-HK"/>
        </w:rPr>
        <w:t>港幣4,700萬元委請太平洋文化基金會以取得香港廣邑公司股份方式購置香港</w:t>
      </w:r>
      <w:proofErr w:type="gramStart"/>
      <w:r w:rsidRPr="009D4616">
        <w:rPr>
          <w:rFonts w:hAnsi="標楷體"/>
          <w:szCs w:val="32"/>
          <w:lang w:eastAsia="zh-HK"/>
        </w:rPr>
        <w:t>荃灣校</w:t>
      </w:r>
      <w:proofErr w:type="gramEnd"/>
      <w:r w:rsidRPr="009D4616">
        <w:rPr>
          <w:rFonts w:hAnsi="標楷體"/>
          <w:szCs w:val="32"/>
          <w:lang w:eastAsia="zh-HK"/>
        </w:rPr>
        <w:t>產後，由香港廣邑公司負責管理香港</w:t>
      </w:r>
      <w:proofErr w:type="gramStart"/>
      <w:r w:rsidRPr="009D4616">
        <w:rPr>
          <w:rFonts w:hAnsi="標楷體"/>
          <w:szCs w:val="32"/>
          <w:lang w:eastAsia="zh-HK"/>
        </w:rPr>
        <w:t>荃灣校</w:t>
      </w:r>
      <w:proofErr w:type="gramEnd"/>
      <w:r w:rsidRPr="009D4616">
        <w:rPr>
          <w:rFonts w:hAnsi="標楷體"/>
          <w:szCs w:val="32"/>
          <w:lang w:eastAsia="zh-HK"/>
        </w:rPr>
        <w:t>產，並登錄為國有財產</w:t>
      </w:r>
      <w:r w:rsidRPr="009D4616">
        <w:rPr>
          <w:rFonts w:hAnsi="標楷體"/>
          <w:szCs w:val="32"/>
          <w:vertAlign w:val="superscript"/>
          <w:lang w:eastAsia="zh-HK"/>
        </w:rPr>
        <w:footnoteReference w:id="10"/>
      </w:r>
      <w:r w:rsidRPr="009D4616">
        <w:rPr>
          <w:rFonts w:hAnsi="標楷體"/>
          <w:szCs w:val="32"/>
          <w:lang w:eastAsia="zh-HK"/>
        </w:rPr>
        <w:t>，期間香港珠海學院、香港浸會大學先後承租香港</w:t>
      </w:r>
      <w:proofErr w:type="gramStart"/>
      <w:r w:rsidRPr="009D4616">
        <w:rPr>
          <w:rFonts w:hAnsi="標楷體"/>
          <w:szCs w:val="32"/>
          <w:lang w:eastAsia="zh-HK"/>
        </w:rPr>
        <w:t>荃灣校</w:t>
      </w:r>
      <w:proofErr w:type="gramEnd"/>
      <w:r w:rsidRPr="009D4616">
        <w:rPr>
          <w:rFonts w:hAnsi="標楷體"/>
          <w:szCs w:val="32"/>
          <w:lang w:eastAsia="zh-HK"/>
        </w:rPr>
        <w:t>產辦學，租金收入繳入國庫。根據教育部與太平洋文化基金會共同簽訂託管契約規定，擔任香港廣</w:t>
      </w:r>
      <w:proofErr w:type="gramStart"/>
      <w:r w:rsidRPr="009D4616">
        <w:rPr>
          <w:rFonts w:hAnsi="標楷體"/>
          <w:szCs w:val="32"/>
          <w:lang w:eastAsia="zh-HK"/>
        </w:rPr>
        <w:t>邑</w:t>
      </w:r>
      <w:proofErr w:type="gramEnd"/>
      <w:r w:rsidRPr="009D4616">
        <w:rPr>
          <w:rFonts w:hAnsi="標楷體"/>
          <w:szCs w:val="32"/>
          <w:lang w:eastAsia="zh-HK"/>
        </w:rPr>
        <w:t>公司董事需同時簽署股權讓渡與辭職書，香港廣邑公司股份計有2股，持股董事為教育部主任秘書及駐香港教育參事，各持有1股，惟股權皆交付信託，聲明股權非屬個人，實體股票</w:t>
      </w:r>
      <w:proofErr w:type="gramStart"/>
      <w:r w:rsidRPr="009D4616">
        <w:rPr>
          <w:rFonts w:hAnsi="標楷體"/>
          <w:szCs w:val="32"/>
          <w:lang w:eastAsia="zh-HK"/>
        </w:rPr>
        <w:t>全數妥存於</w:t>
      </w:r>
      <w:proofErr w:type="gramEnd"/>
      <w:r w:rsidRPr="009D4616">
        <w:rPr>
          <w:rFonts w:hAnsi="標楷體"/>
          <w:szCs w:val="32"/>
          <w:lang w:eastAsia="zh-HK"/>
        </w:rPr>
        <w:t>教育部；該公司</w:t>
      </w:r>
      <w:r w:rsidR="000E74E7" w:rsidRPr="009D4616">
        <w:rPr>
          <w:rFonts w:hAnsi="標楷體" w:hint="eastAsia"/>
          <w:szCs w:val="32"/>
          <w:lang w:eastAsia="zh-HK"/>
        </w:rPr>
        <w:t>置</w:t>
      </w:r>
      <w:r w:rsidRPr="009D4616">
        <w:rPr>
          <w:rFonts w:hAnsi="標楷體"/>
          <w:szCs w:val="32"/>
          <w:lang w:eastAsia="zh-HK"/>
        </w:rPr>
        <w:t>董事</w:t>
      </w:r>
      <w:r w:rsidR="000E74E7" w:rsidRPr="009D4616">
        <w:rPr>
          <w:rFonts w:hAnsi="標楷體"/>
          <w:szCs w:val="32"/>
          <w:lang w:eastAsia="zh-HK"/>
        </w:rPr>
        <w:t>4</w:t>
      </w:r>
      <w:r w:rsidR="000E74E7" w:rsidRPr="009D4616">
        <w:rPr>
          <w:rFonts w:hAnsi="標楷體" w:hint="eastAsia"/>
          <w:szCs w:val="32"/>
          <w:lang w:eastAsia="zh-HK"/>
        </w:rPr>
        <w:t>人</w:t>
      </w:r>
      <w:r w:rsidR="00433AFF" w:rsidRPr="009D4616">
        <w:rPr>
          <w:rFonts w:hAnsi="標楷體" w:hint="eastAsia"/>
          <w:szCs w:val="32"/>
          <w:lang w:eastAsia="zh-HK"/>
        </w:rPr>
        <w:t>，</w:t>
      </w:r>
      <w:r w:rsidRPr="009D4616">
        <w:rPr>
          <w:rFonts w:hAnsi="標楷體"/>
          <w:szCs w:val="32"/>
          <w:lang w:eastAsia="zh-HK"/>
        </w:rPr>
        <w:t>有3</w:t>
      </w:r>
      <w:r w:rsidR="000E74E7" w:rsidRPr="009D4616">
        <w:rPr>
          <w:rFonts w:hAnsi="標楷體" w:hint="eastAsia"/>
          <w:szCs w:val="32"/>
          <w:lang w:eastAsia="zh-HK"/>
        </w:rPr>
        <w:t>人係</w:t>
      </w:r>
      <w:r w:rsidRPr="009D4616">
        <w:rPr>
          <w:rFonts w:hAnsi="標楷體"/>
          <w:szCs w:val="32"/>
          <w:lang w:eastAsia="zh-HK"/>
        </w:rPr>
        <w:t>由教育部主任秘書、會計處處長及駐港參事</w:t>
      </w:r>
      <w:r w:rsidR="00932399" w:rsidRPr="009D4616">
        <w:rPr>
          <w:rFonts w:hAnsi="標楷體"/>
          <w:szCs w:val="32"/>
          <w:lang w:eastAsia="zh-HK"/>
        </w:rPr>
        <w:t>（</w:t>
      </w:r>
      <w:r w:rsidRPr="009D4616">
        <w:rPr>
          <w:rFonts w:hAnsi="標楷體"/>
          <w:szCs w:val="32"/>
          <w:lang w:eastAsia="zh-HK"/>
        </w:rPr>
        <w:t>該參事兼任該公司執行董事，處理經常性事務</w:t>
      </w:r>
      <w:r w:rsidR="00932399" w:rsidRPr="009D4616">
        <w:rPr>
          <w:rFonts w:hAnsi="標楷體"/>
          <w:szCs w:val="32"/>
          <w:lang w:eastAsia="zh-HK"/>
        </w:rPr>
        <w:t>）</w:t>
      </w:r>
      <w:r w:rsidRPr="009D4616">
        <w:rPr>
          <w:rFonts w:hAnsi="標楷體"/>
          <w:szCs w:val="32"/>
          <w:lang w:eastAsia="zh-HK"/>
        </w:rPr>
        <w:t>擔任，確實掌握經營權，</w:t>
      </w:r>
      <w:r w:rsidR="000E74E7" w:rsidRPr="009D4616">
        <w:rPr>
          <w:rFonts w:hAnsi="標楷體" w:hint="eastAsia"/>
          <w:szCs w:val="32"/>
          <w:lang w:eastAsia="zh-HK"/>
        </w:rPr>
        <w:t>另董事1人</w:t>
      </w:r>
      <w:r w:rsidR="000E74E7" w:rsidRPr="009D4616">
        <w:rPr>
          <w:rFonts w:hAnsi="標楷體"/>
          <w:szCs w:val="32"/>
          <w:lang w:eastAsia="zh-HK"/>
        </w:rPr>
        <w:t>則</w:t>
      </w:r>
      <w:r w:rsidR="000E74E7" w:rsidRPr="009D4616">
        <w:rPr>
          <w:rFonts w:hAnsi="標楷體" w:hint="eastAsia"/>
          <w:szCs w:val="32"/>
          <w:lang w:eastAsia="zh-HK"/>
        </w:rPr>
        <w:t>為</w:t>
      </w:r>
      <w:r w:rsidRPr="009D4616">
        <w:rPr>
          <w:rFonts w:hAnsi="標楷體"/>
          <w:szCs w:val="32"/>
          <w:lang w:eastAsia="zh-HK"/>
        </w:rPr>
        <w:t>太平洋文化基金會執行長，</w:t>
      </w:r>
      <w:proofErr w:type="gramStart"/>
      <w:r w:rsidRPr="009D4616">
        <w:rPr>
          <w:rFonts w:hAnsi="標楷體"/>
          <w:szCs w:val="32"/>
          <w:lang w:eastAsia="zh-HK"/>
        </w:rPr>
        <w:t>歷年均由香港</w:t>
      </w:r>
      <w:proofErr w:type="gramEnd"/>
      <w:r w:rsidRPr="009D4616">
        <w:rPr>
          <w:rFonts w:hAnsi="標楷體"/>
          <w:szCs w:val="32"/>
          <w:lang w:eastAsia="zh-HK"/>
        </w:rPr>
        <w:t>會計師查核該公司財務，定期召開董事會。</w:t>
      </w:r>
      <w:proofErr w:type="gramStart"/>
      <w:r w:rsidRPr="009D4616">
        <w:rPr>
          <w:rFonts w:hAnsi="標楷體"/>
          <w:szCs w:val="32"/>
          <w:lang w:eastAsia="zh-HK"/>
        </w:rPr>
        <w:t>惟查</w:t>
      </w:r>
      <w:proofErr w:type="gramEnd"/>
      <w:r w:rsidRPr="009D4616">
        <w:rPr>
          <w:rFonts w:hAnsi="標楷體"/>
          <w:szCs w:val="32"/>
          <w:lang w:eastAsia="zh-HK"/>
        </w:rPr>
        <w:t>，教育部未就轉投資事業香港廣邑公司</w:t>
      </w:r>
      <w:bookmarkStart w:id="51" w:name="_Toc201053314"/>
      <w:r w:rsidRPr="009D4616">
        <w:rPr>
          <w:rFonts w:hAnsi="標楷體"/>
          <w:szCs w:val="32"/>
          <w:lang w:eastAsia="zh-HK"/>
        </w:rPr>
        <w:t>經營成效</w:t>
      </w:r>
      <w:r w:rsidR="00932399" w:rsidRPr="009D4616">
        <w:rPr>
          <w:rFonts w:hAnsi="標楷體"/>
          <w:szCs w:val="32"/>
          <w:lang w:eastAsia="zh-HK"/>
        </w:rPr>
        <w:t>（</w:t>
      </w:r>
      <w:r w:rsidRPr="009D4616">
        <w:rPr>
          <w:rFonts w:hAnsi="標楷體"/>
          <w:szCs w:val="32"/>
          <w:lang w:eastAsia="zh-HK"/>
        </w:rPr>
        <w:t>目的</w:t>
      </w:r>
      <w:r w:rsidR="00932399" w:rsidRPr="009D4616">
        <w:rPr>
          <w:rFonts w:hAnsi="標楷體"/>
          <w:szCs w:val="32"/>
          <w:lang w:eastAsia="zh-HK"/>
        </w:rPr>
        <w:t>）</w:t>
      </w:r>
      <w:r w:rsidRPr="009D4616">
        <w:rPr>
          <w:rFonts w:hAnsi="標楷體"/>
          <w:szCs w:val="32"/>
          <w:lang w:eastAsia="zh-HK"/>
        </w:rPr>
        <w:t>、派兼董事、重大議案</w:t>
      </w:r>
      <w:bookmarkEnd w:id="51"/>
      <w:r w:rsidRPr="009D4616">
        <w:rPr>
          <w:rFonts w:hAnsi="標楷體"/>
          <w:szCs w:val="32"/>
          <w:lang w:eastAsia="zh-HK"/>
        </w:rPr>
        <w:t>等之監督與管理建立相關法制規範，應儘速檢討改進，</w:t>
      </w:r>
      <w:proofErr w:type="gramStart"/>
      <w:r w:rsidRPr="009D4616">
        <w:rPr>
          <w:rFonts w:hAnsi="標楷體"/>
          <w:szCs w:val="32"/>
          <w:lang w:eastAsia="zh-HK"/>
        </w:rPr>
        <w:t>俾</w:t>
      </w:r>
      <w:proofErr w:type="gramEnd"/>
      <w:r w:rsidRPr="009D4616">
        <w:rPr>
          <w:rFonts w:hAnsi="標楷體"/>
          <w:szCs w:val="32"/>
          <w:lang w:eastAsia="zh-HK"/>
        </w:rPr>
        <w:t>具體落實國家資金及公股權益之維護。</w:t>
      </w:r>
    </w:p>
    <w:p w:rsidR="007D489A" w:rsidRPr="009D4616" w:rsidRDefault="007D489A"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另查，教育部現行投資香港</w:t>
      </w:r>
      <w:proofErr w:type="gramStart"/>
      <w:r w:rsidRPr="009D4616">
        <w:rPr>
          <w:rFonts w:hAnsi="標楷體"/>
          <w:szCs w:val="32"/>
          <w:lang w:eastAsia="zh-HK"/>
        </w:rPr>
        <w:t>荃灣校</w:t>
      </w:r>
      <w:proofErr w:type="gramEnd"/>
      <w:r w:rsidRPr="009D4616">
        <w:rPr>
          <w:rFonts w:hAnsi="標楷體"/>
          <w:szCs w:val="32"/>
          <w:lang w:eastAsia="zh-HK"/>
        </w:rPr>
        <w:t>產主要目的係作為國內大學校院與香港大學校院合作辦學之據點，</w:t>
      </w:r>
      <w:proofErr w:type="gramStart"/>
      <w:r w:rsidRPr="009D4616">
        <w:rPr>
          <w:rFonts w:hAnsi="標楷體"/>
          <w:szCs w:val="32"/>
          <w:lang w:eastAsia="zh-HK"/>
        </w:rPr>
        <w:t>該部於租約</w:t>
      </w:r>
      <w:proofErr w:type="gramEnd"/>
      <w:r w:rsidRPr="009D4616">
        <w:rPr>
          <w:rFonts w:hAnsi="標楷體"/>
          <w:szCs w:val="32"/>
          <w:lang w:eastAsia="zh-HK"/>
        </w:rPr>
        <w:t>條款約定我國高等教育機構可在雙方協商同意下使用部分校舍空間，我國部分大學校院亦和香港珠海學院、香港浸會大學交流與合作</w:t>
      </w:r>
      <w:r w:rsidRPr="009D4616">
        <w:rPr>
          <w:rStyle w:val="aff4"/>
          <w:rFonts w:hAnsi="標楷體"/>
          <w:snapToGrid w:val="0"/>
          <w:szCs w:val="32"/>
        </w:rPr>
        <w:footnoteReference w:id="11"/>
      </w:r>
      <w:r w:rsidRPr="009D4616">
        <w:rPr>
          <w:rFonts w:hAnsi="標楷體"/>
          <w:snapToGrid w:val="0"/>
          <w:szCs w:val="32"/>
        </w:rPr>
        <w:t>，</w:t>
      </w:r>
      <w:r w:rsidRPr="009D4616">
        <w:rPr>
          <w:rFonts w:hAnsi="標楷體"/>
          <w:szCs w:val="32"/>
          <w:lang w:eastAsia="zh-HK"/>
        </w:rPr>
        <w:lastRenderedPageBreak/>
        <w:t>而</w:t>
      </w:r>
      <w:r w:rsidR="00877E7F" w:rsidRPr="009D4616">
        <w:rPr>
          <w:rFonts w:hAnsi="標楷體" w:hint="eastAsia"/>
          <w:szCs w:val="32"/>
          <w:lang w:eastAsia="zh-HK"/>
        </w:rPr>
        <w:t>依</w:t>
      </w:r>
      <w:r w:rsidRPr="009D4616">
        <w:rPr>
          <w:rFonts w:hAnsi="標楷體"/>
          <w:szCs w:val="32"/>
          <w:lang w:eastAsia="zh-HK"/>
        </w:rPr>
        <w:t>教育部與太平洋基金會於103年4月16日共同簽訂「委託財團法人太平洋基金會代管香港</w:t>
      </w:r>
      <w:proofErr w:type="gramStart"/>
      <w:r w:rsidRPr="009D4616">
        <w:rPr>
          <w:rFonts w:hAnsi="標楷體"/>
          <w:szCs w:val="32"/>
          <w:lang w:eastAsia="zh-HK"/>
        </w:rPr>
        <w:t>荃灣校</w:t>
      </w:r>
      <w:proofErr w:type="gramEnd"/>
      <w:r w:rsidRPr="009D4616">
        <w:rPr>
          <w:rFonts w:hAnsi="標楷體"/>
          <w:szCs w:val="32"/>
          <w:lang w:eastAsia="zh-HK"/>
        </w:rPr>
        <w:t>產契約書」所示，委託期間至113年4月15日止，為期10年</w:t>
      </w:r>
      <w:r w:rsidR="00877E7F" w:rsidRPr="009D4616">
        <w:rPr>
          <w:rFonts w:hAnsi="標楷體" w:hint="eastAsia"/>
          <w:szCs w:val="32"/>
          <w:lang w:eastAsia="zh-HK"/>
        </w:rPr>
        <w:t>。</w:t>
      </w:r>
      <w:r w:rsidRPr="009D4616">
        <w:rPr>
          <w:rFonts w:hAnsi="標楷體"/>
          <w:szCs w:val="32"/>
          <w:lang w:eastAsia="zh-HK"/>
        </w:rPr>
        <w:t>然太平洋文化基金會係民間捐助之財團法人，非由政府捐助成立，至於教育部主管政府捐助財團法人</w:t>
      </w:r>
      <w:r w:rsidR="00932399" w:rsidRPr="009D4616">
        <w:rPr>
          <w:rFonts w:hAnsi="標楷體"/>
          <w:szCs w:val="32"/>
          <w:lang w:eastAsia="zh-HK"/>
        </w:rPr>
        <w:t>（</w:t>
      </w:r>
      <w:r w:rsidRPr="009D4616">
        <w:rPr>
          <w:rFonts w:hAnsi="標楷體"/>
          <w:szCs w:val="32"/>
          <w:lang w:eastAsia="zh-HK"/>
        </w:rPr>
        <w:t>下稱教育部捐助法人</w:t>
      </w:r>
      <w:r w:rsidR="00932399" w:rsidRPr="009D4616">
        <w:rPr>
          <w:rFonts w:hAnsi="標楷體"/>
          <w:szCs w:val="32"/>
          <w:lang w:eastAsia="zh-HK"/>
        </w:rPr>
        <w:t>）</w:t>
      </w:r>
      <w:r w:rsidRPr="009D4616">
        <w:rPr>
          <w:rFonts w:hAnsi="標楷體"/>
          <w:szCs w:val="32"/>
          <w:lang w:eastAsia="zh-HK"/>
        </w:rPr>
        <w:t>包括財團法人高等教育國際合作基金會</w:t>
      </w:r>
      <w:r w:rsidR="00932399" w:rsidRPr="009D4616">
        <w:rPr>
          <w:rFonts w:hAnsi="標楷體"/>
          <w:szCs w:val="32"/>
          <w:lang w:eastAsia="zh-HK"/>
        </w:rPr>
        <w:t>（</w:t>
      </w:r>
      <w:r w:rsidRPr="009D4616">
        <w:rPr>
          <w:rFonts w:hAnsi="標楷體"/>
          <w:szCs w:val="32"/>
          <w:lang w:eastAsia="zh-HK"/>
        </w:rPr>
        <w:t>下稱高教基金會</w:t>
      </w:r>
      <w:r w:rsidR="00932399" w:rsidRPr="009D4616">
        <w:rPr>
          <w:rFonts w:hAnsi="標楷體"/>
          <w:szCs w:val="32"/>
          <w:lang w:eastAsia="zh-HK"/>
        </w:rPr>
        <w:t>）</w:t>
      </w:r>
      <w:r w:rsidRPr="009D4616">
        <w:rPr>
          <w:rFonts w:hAnsi="標楷體"/>
          <w:szCs w:val="32"/>
          <w:lang w:eastAsia="zh-HK"/>
        </w:rPr>
        <w:t>在內計9家</w:t>
      </w:r>
      <w:r w:rsidRPr="009D4616">
        <w:rPr>
          <w:rFonts w:hAnsi="標楷體"/>
          <w:vertAlign w:val="superscript"/>
          <w:lang w:eastAsia="zh-HK"/>
        </w:rPr>
        <w:footnoteReference w:id="12"/>
      </w:r>
      <w:r w:rsidRPr="009D4616">
        <w:rPr>
          <w:rFonts w:hAnsi="標楷體"/>
          <w:szCs w:val="32"/>
          <w:lang w:eastAsia="zh-HK"/>
        </w:rPr>
        <w:t>，依照財團法人法相關規定，政府對此類財團法人有較高密度之監督管理權限</w:t>
      </w:r>
      <w:r w:rsidRPr="009D4616">
        <w:rPr>
          <w:rFonts w:hAnsi="標楷體"/>
          <w:vertAlign w:val="superscript"/>
        </w:rPr>
        <w:footnoteReference w:id="13"/>
      </w:r>
      <w:r w:rsidRPr="009D4616">
        <w:rPr>
          <w:rFonts w:hAnsi="標楷體"/>
          <w:szCs w:val="32"/>
          <w:lang w:eastAsia="zh-HK"/>
        </w:rPr>
        <w:t>，又高教基金會捐助章程第2條規定：「本會以推動高等教育國際學術合作為宗旨，依有關法令規定辦理下列業務：一、協助各大學校院發展國際交流與合作事宜。二、籌辦國際性之高等教育研討會。三、籌組在國外舉辦大學博覽會並推廣招收國際學生。四、接受委託從事國際合作事宜。五、推廣國際間有關我國學術及文化之研究。六、輔導及評估境外各『臺灣教育中心』之業務及發展。七、協助推動兩岸教育交流。八、其他符合本會設立宗旨之相關公益性教育事務。」且該會董事</w:t>
      </w:r>
      <w:r w:rsidR="002203E3" w:rsidRPr="009D4616">
        <w:rPr>
          <w:rFonts w:hAnsi="標楷體"/>
          <w:szCs w:val="32"/>
          <w:lang w:eastAsia="zh-HK"/>
        </w:rPr>
        <w:t>17</w:t>
      </w:r>
      <w:r w:rsidR="002203E3" w:rsidRPr="009D4616">
        <w:rPr>
          <w:rFonts w:hAnsi="標楷體" w:hint="eastAsia"/>
          <w:szCs w:val="32"/>
          <w:lang w:eastAsia="zh-HK"/>
        </w:rPr>
        <w:t>人</w:t>
      </w:r>
      <w:r w:rsidRPr="009D4616">
        <w:rPr>
          <w:rFonts w:hAnsi="標楷體"/>
          <w:szCs w:val="32"/>
          <w:lang w:eastAsia="zh-HK"/>
        </w:rPr>
        <w:t>除為捐助章程明定之教育部當然董事4</w:t>
      </w:r>
      <w:r w:rsidR="002203E3" w:rsidRPr="009D4616">
        <w:rPr>
          <w:rFonts w:hAnsi="標楷體" w:hint="eastAsia"/>
          <w:szCs w:val="32"/>
          <w:lang w:eastAsia="zh-HK"/>
        </w:rPr>
        <w:t>人</w:t>
      </w:r>
      <w:r w:rsidRPr="009D4616">
        <w:rPr>
          <w:rFonts w:hAnsi="標楷體"/>
          <w:szCs w:val="32"/>
          <w:lang w:eastAsia="zh-HK"/>
        </w:rPr>
        <w:t>與</w:t>
      </w:r>
      <w:proofErr w:type="gramStart"/>
      <w:r w:rsidRPr="009D4616">
        <w:rPr>
          <w:rFonts w:hAnsi="標楷體"/>
          <w:szCs w:val="32"/>
          <w:lang w:eastAsia="zh-HK"/>
        </w:rPr>
        <w:t>該部官派</w:t>
      </w:r>
      <w:proofErr w:type="gramEnd"/>
      <w:r w:rsidRPr="009D4616">
        <w:rPr>
          <w:rFonts w:hAnsi="標楷體"/>
          <w:szCs w:val="32"/>
          <w:lang w:eastAsia="zh-HK"/>
        </w:rPr>
        <w:t>代表5</w:t>
      </w:r>
      <w:r w:rsidR="002203E3" w:rsidRPr="009D4616">
        <w:rPr>
          <w:rFonts w:hAnsi="標楷體" w:hint="eastAsia"/>
          <w:szCs w:val="32"/>
          <w:lang w:eastAsia="zh-HK"/>
        </w:rPr>
        <w:t>人</w:t>
      </w:r>
      <w:r w:rsidRPr="009D4616">
        <w:rPr>
          <w:rFonts w:hAnsi="標楷體"/>
          <w:szCs w:val="32"/>
          <w:lang w:eastAsia="zh-HK"/>
        </w:rPr>
        <w:t>外，其餘董事8</w:t>
      </w:r>
      <w:r w:rsidR="002203E3" w:rsidRPr="009D4616">
        <w:rPr>
          <w:rFonts w:hAnsi="標楷體" w:hint="eastAsia"/>
          <w:szCs w:val="32"/>
          <w:lang w:eastAsia="zh-HK"/>
        </w:rPr>
        <w:t>人</w:t>
      </w:r>
      <w:r w:rsidRPr="009D4616">
        <w:rPr>
          <w:rFonts w:hAnsi="標楷體"/>
          <w:szCs w:val="32"/>
          <w:lang w:eastAsia="zh-HK"/>
        </w:rPr>
        <w:lastRenderedPageBreak/>
        <w:t>乃自該會所有捐贈校校長中選聘</w:t>
      </w:r>
      <w:r w:rsidRPr="009D4616">
        <w:rPr>
          <w:rStyle w:val="aff4"/>
          <w:rFonts w:hAnsi="標楷體"/>
          <w:snapToGrid w:val="0"/>
          <w:szCs w:val="32"/>
        </w:rPr>
        <w:footnoteReference w:id="14"/>
      </w:r>
      <w:r w:rsidRPr="009D4616">
        <w:rPr>
          <w:rFonts w:hAnsi="標楷體"/>
          <w:szCs w:val="32"/>
          <w:lang w:eastAsia="zh-HK"/>
        </w:rPr>
        <w:t>。</w:t>
      </w:r>
      <w:proofErr w:type="gramStart"/>
      <w:r w:rsidRPr="009D4616">
        <w:rPr>
          <w:rFonts w:hAnsi="標楷體"/>
          <w:szCs w:val="32"/>
          <w:lang w:eastAsia="zh-HK"/>
        </w:rPr>
        <w:t>鑑</w:t>
      </w:r>
      <w:proofErr w:type="gramEnd"/>
      <w:r w:rsidRPr="009D4616">
        <w:rPr>
          <w:rFonts w:hAnsi="標楷體"/>
          <w:szCs w:val="32"/>
          <w:lang w:eastAsia="zh-HK"/>
        </w:rPr>
        <w:t>於高教基金會為教育部捐助法人，依法規須接受政府高密度監督，且該會董事由教育部代表及大學校院校長所組成，係以半官方角色擴展海外高等教育學術交流合作，是教育部</w:t>
      </w:r>
      <w:r w:rsidR="00532C96" w:rsidRPr="009D4616">
        <w:rPr>
          <w:rFonts w:hAnsi="標楷體" w:hint="eastAsia"/>
          <w:szCs w:val="32"/>
          <w:lang w:eastAsia="zh-HK"/>
        </w:rPr>
        <w:t>若</w:t>
      </w:r>
      <w:r w:rsidRPr="009D4616">
        <w:rPr>
          <w:rFonts w:hAnsi="標楷體"/>
          <w:szCs w:val="32"/>
          <w:lang w:eastAsia="zh-HK"/>
        </w:rPr>
        <w:t>委託該會透過香港廣邑公司運用香港</w:t>
      </w:r>
      <w:proofErr w:type="gramStart"/>
      <w:r w:rsidRPr="009D4616">
        <w:rPr>
          <w:rFonts w:hAnsi="標楷體"/>
          <w:szCs w:val="32"/>
          <w:lang w:eastAsia="zh-HK"/>
        </w:rPr>
        <w:t>荃灣校</w:t>
      </w:r>
      <w:proofErr w:type="gramEnd"/>
      <w:r w:rsidRPr="009D4616">
        <w:rPr>
          <w:rFonts w:hAnsi="標楷體"/>
          <w:szCs w:val="32"/>
          <w:lang w:eastAsia="zh-HK"/>
        </w:rPr>
        <w:t>產，</w:t>
      </w:r>
      <w:r w:rsidR="00532C96" w:rsidRPr="009D4616">
        <w:rPr>
          <w:rFonts w:hAnsi="標楷體" w:hint="eastAsia"/>
          <w:szCs w:val="32"/>
          <w:lang w:eastAsia="zh-HK"/>
        </w:rPr>
        <w:t>似</w:t>
      </w:r>
      <w:r w:rsidRPr="009D4616">
        <w:rPr>
          <w:rFonts w:hAnsi="標楷體"/>
          <w:szCs w:val="32"/>
          <w:lang w:eastAsia="zh-HK"/>
        </w:rPr>
        <w:t>更能發揮促進</w:t>
      </w:r>
      <w:proofErr w:type="gramStart"/>
      <w:r w:rsidRPr="009D4616">
        <w:rPr>
          <w:rFonts w:hAnsi="標楷體"/>
          <w:szCs w:val="32"/>
          <w:lang w:eastAsia="zh-HK"/>
        </w:rPr>
        <w:t>臺</w:t>
      </w:r>
      <w:proofErr w:type="gramEnd"/>
      <w:r w:rsidRPr="009D4616">
        <w:rPr>
          <w:rFonts w:hAnsi="標楷體"/>
          <w:szCs w:val="32"/>
          <w:lang w:eastAsia="zh-HK"/>
        </w:rPr>
        <w:t>港高等教育交流與合作之功能。</w:t>
      </w:r>
    </w:p>
    <w:p w:rsidR="007D489A" w:rsidRPr="009D4616" w:rsidRDefault="007D489A"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綜上，教育部未就轉投資事業香港廣邑公司經營成效、派兼董事、重大議案等之監督與管理建立相關法制規範，應儘速檢討改進；又教育部所屬高教基金會係以推動高等教育國際學術合作為設立宗旨，</w:t>
      </w:r>
      <w:proofErr w:type="gramStart"/>
      <w:r w:rsidRPr="009D4616">
        <w:rPr>
          <w:rFonts w:hAnsi="標楷體"/>
          <w:szCs w:val="32"/>
          <w:lang w:eastAsia="zh-HK"/>
        </w:rPr>
        <w:t>該部允宜</w:t>
      </w:r>
      <w:proofErr w:type="gramEnd"/>
      <w:r w:rsidRPr="009D4616">
        <w:rPr>
          <w:rFonts w:hAnsi="標楷體"/>
          <w:szCs w:val="32"/>
          <w:lang w:eastAsia="zh-HK"/>
        </w:rPr>
        <w:t>評估委託高教基金會代管香港廣邑公司與香港</w:t>
      </w:r>
      <w:proofErr w:type="gramStart"/>
      <w:r w:rsidRPr="009D4616">
        <w:rPr>
          <w:rFonts w:hAnsi="標楷體"/>
          <w:szCs w:val="32"/>
          <w:lang w:eastAsia="zh-HK"/>
        </w:rPr>
        <w:t>荃灣校</w:t>
      </w:r>
      <w:proofErr w:type="gramEnd"/>
      <w:r w:rsidRPr="009D4616">
        <w:rPr>
          <w:rFonts w:hAnsi="標楷體"/>
          <w:szCs w:val="32"/>
          <w:lang w:eastAsia="zh-HK"/>
        </w:rPr>
        <w:t>產之可行性，以強化</w:t>
      </w:r>
      <w:proofErr w:type="gramStart"/>
      <w:r w:rsidRPr="009D4616">
        <w:rPr>
          <w:rFonts w:hAnsi="標楷體"/>
          <w:szCs w:val="32"/>
          <w:lang w:eastAsia="zh-HK"/>
        </w:rPr>
        <w:t>臺</w:t>
      </w:r>
      <w:proofErr w:type="gramEnd"/>
      <w:r w:rsidRPr="009D4616">
        <w:rPr>
          <w:rFonts w:hAnsi="標楷體"/>
          <w:szCs w:val="32"/>
          <w:lang w:eastAsia="zh-HK"/>
        </w:rPr>
        <w:t>港高等教育交流合作之功能，彰顯投資目的，精進投資效益，並有效落實相關監督及管理機制。</w:t>
      </w:r>
    </w:p>
    <w:p w:rsidR="00F14967" w:rsidRPr="009D4616" w:rsidRDefault="00F14967" w:rsidP="00C57988">
      <w:pPr>
        <w:pStyle w:val="2"/>
        <w:adjustRightInd w:val="0"/>
        <w:spacing w:line="458" w:lineRule="exact"/>
        <w:contextualSpacing/>
        <w:rPr>
          <w:rFonts w:hAnsi="標楷體"/>
          <w:b/>
          <w:szCs w:val="32"/>
          <w:lang w:eastAsia="zh-HK"/>
        </w:rPr>
      </w:pPr>
      <w:r w:rsidRPr="009D4616">
        <w:rPr>
          <w:rFonts w:hAnsi="標楷體"/>
          <w:b/>
          <w:szCs w:val="32"/>
          <w:lang w:eastAsia="zh-HK"/>
        </w:rPr>
        <w:t>經濟部直接投資事業中鋼公司提供本院不實之轉投資事業高捷公司108年預算審核與營運績效考評指標等文件，妨礙本院執行公務之正確性及公正性，置公權力於無物，經濟部監督管理不周</w:t>
      </w:r>
      <w:r w:rsidRPr="0087199F">
        <w:rPr>
          <w:rFonts w:hAnsi="標楷體"/>
          <w:b/>
          <w:szCs w:val="32"/>
          <w:lang w:eastAsia="zh-HK"/>
        </w:rPr>
        <w:t>，顯有</w:t>
      </w:r>
      <w:proofErr w:type="gramStart"/>
      <w:r w:rsidR="00EE0635" w:rsidRPr="0087199F">
        <w:rPr>
          <w:rFonts w:hAnsi="標楷體"/>
          <w:b/>
          <w:szCs w:val="32"/>
          <w:lang w:eastAsia="zh-HK"/>
        </w:rPr>
        <w:t>怠</w:t>
      </w:r>
      <w:proofErr w:type="gramEnd"/>
      <w:r w:rsidR="00EE0635" w:rsidRPr="0087199F">
        <w:rPr>
          <w:rFonts w:hAnsi="標楷體"/>
          <w:b/>
          <w:szCs w:val="32"/>
          <w:lang w:eastAsia="zh-HK"/>
        </w:rPr>
        <w:t>失</w:t>
      </w:r>
      <w:r w:rsidRPr="0087199F">
        <w:rPr>
          <w:rFonts w:hAnsi="標楷體"/>
          <w:b/>
          <w:szCs w:val="32"/>
          <w:lang w:eastAsia="zh-HK"/>
        </w:rPr>
        <w:t>。</w:t>
      </w:r>
    </w:p>
    <w:p w:rsidR="00B42938" w:rsidRPr="009D4616" w:rsidRDefault="00B42938" w:rsidP="00C57988">
      <w:pPr>
        <w:pStyle w:val="3"/>
        <w:numPr>
          <w:ilvl w:val="2"/>
          <w:numId w:val="1"/>
        </w:numPr>
        <w:adjustRightInd w:val="0"/>
        <w:spacing w:line="458" w:lineRule="exact"/>
        <w:contextualSpacing/>
        <w:rPr>
          <w:rFonts w:hAnsi="標楷體"/>
          <w:szCs w:val="32"/>
          <w:lang w:eastAsia="zh-HK"/>
        </w:rPr>
      </w:pPr>
      <w:r w:rsidRPr="009D4616">
        <w:rPr>
          <w:rFonts w:hAnsi="標楷體"/>
          <w:szCs w:val="32"/>
          <w:lang w:eastAsia="zh-HK"/>
        </w:rPr>
        <w:t>有關經濟部直接投資事業中鋼公司對於具股權優勢轉投資事業高捷公司之績效考核機制，據該部108年3月27日</w:t>
      </w:r>
      <w:proofErr w:type="gramStart"/>
      <w:r w:rsidRPr="009D4616">
        <w:rPr>
          <w:rFonts w:hAnsi="標楷體"/>
          <w:szCs w:val="32"/>
          <w:lang w:eastAsia="zh-HK"/>
        </w:rPr>
        <w:t>查復本院</w:t>
      </w:r>
      <w:proofErr w:type="gramEnd"/>
      <w:r w:rsidRPr="009D4616">
        <w:rPr>
          <w:rFonts w:hAnsi="標楷體"/>
          <w:szCs w:val="32"/>
          <w:lang w:eastAsia="zh-HK"/>
        </w:rPr>
        <w:t>略</w:t>
      </w:r>
      <w:proofErr w:type="gramStart"/>
      <w:r w:rsidRPr="009D4616">
        <w:rPr>
          <w:rFonts w:hAnsi="標楷體"/>
          <w:szCs w:val="32"/>
          <w:lang w:eastAsia="zh-HK"/>
        </w:rPr>
        <w:t>以</w:t>
      </w:r>
      <w:proofErr w:type="gramEnd"/>
      <w:r w:rsidRPr="009D4616">
        <w:rPr>
          <w:rFonts w:hAnsi="標楷體"/>
          <w:szCs w:val="32"/>
          <w:lang w:eastAsia="zh-HK"/>
        </w:rPr>
        <w:t>：「各轉投資</w:t>
      </w:r>
      <w:proofErr w:type="gramStart"/>
      <w:r w:rsidRPr="009D4616">
        <w:rPr>
          <w:rFonts w:hAnsi="標楷體"/>
          <w:szCs w:val="32"/>
          <w:lang w:eastAsia="zh-HK"/>
        </w:rPr>
        <w:t>事業均於年初</w:t>
      </w:r>
      <w:proofErr w:type="gramEnd"/>
      <w:r w:rsidRPr="009D4616">
        <w:rPr>
          <w:rFonts w:hAnsi="標楷體"/>
          <w:szCs w:val="32"/>
          <w:lang w:eastAsia="zh-HK"/>
        </w:rPr>
        <w:t>訂定年度預算目標及績效考核指標，並由派任董事審查及提出建議後，送中鋼公司審議備查…</w:t>
      </w:r>
      <w:proofErr w:type="gramStart"/>
      <w:r w:rsidRPr="009D4616">
        <w:rPr>
          <w:rFonts w:hAnsi="標楷體"/>
          <w:szCs w:val="32"/>
          <w:lang w:eastAsia="zh-HK"/>
        </w:rPr>
        <w:t>…</w:t>
      </w:r>
      <w:proofErr w:type="gramEnd"/>
      <w:r w:rsidRPr="009D4616">
        <w:rPr>
          <w:rFonts w:hAnsi="標楷體"/>
          <w:szCs w:val="32"/>
          <w:lang w:eastAsia="zh-HK"/>
        </w:rPr>
        <w:t>」，</w:t>
      </w:r>
      <w:proofErr w:type="gramStart"/>
      <w:r w:rsidRPr="009D4616">
        <w:rPr>
          <w:rFonts w:hAnsi="標楷體"/>
          <w:szCs w:val="32"/>
          <w:lang w:eastAsia="zh-HK"/>
        </w:rPr>
        <w:t>併</w:t>
      </w:r>
      <w:proofErr w:type="gramEnd"/>
      <w:r w:rsidRPr="009D4616">
        <w:rPr>
          <w:rFonts w:hAnsi="標楷體"/>
          <w:szCs w:val="32"/>
          <w:lang w:eastAsia="zh-HK"/>
        </w:rPr>
        <w:t>檢附中鋼公司辦理「高雄捷運公司2019年度預算董事/監察人審查意見表」及「高雄捷運股份有限公司2019年度績效考評-考評標準設定」表過院。</w:t>
      </w:r>
      <w:proofErr w:type="gramStart"/>
      <w:r w:rsidRPr="009D4616">
        <w:rPr>
          <w:rFonts w:hAnsi="標楷體"/>
          <w:szCs w:val="32"/>
          <w:lang w:eastAsia="zh-HK"/>
        </w:rPr>
        <w:t>嗣</w:t>
      </w:r>
      <w:proofErr w:type="gramEnd"/>
      <w:r w:rsidRPr="009D4616">
        <w:rPr>
          <w:rFonts w:hAnsi="標楷體"/>
          <w:szCs w:val="32"/>
          <w:lang w:eastAsia="zh-HK"/>
        </w:rPr>
        <w:t>本院於108年8月27日接獲民眾陳訴略</w:t>
      </w:r>
      <w:proofErr w:type="gramStart"/>
      <w:r w:rsidRPr="009D4616">
        <w:rPr>
          <w:rFonts w:hAnsi="標楷體"/>
          <w:szCs w:val="32"/>
          <w:lang w:eastAsia="zh-HK"/>
        </w:rPr>
        <w:lastRenderedPageBreak/>
        <w:t>以</w:t>
      </w:r>
      <w:proofErr w:type="gramEnd"/>
      <w:r w:rsidRPr="009D4616">
        <w:rPr>
          <w:rFonts w:hAnsi="標楷體"/>
          <w:szCs w:val="32"/>
          <w:lang w:eastAsia="zh-HK"/>
        </w:rPr>
        <w:t>，中鋼公司負責管理轉投資公司業務之部門主管，於108</w:t>
      </w:r>
      <w:r w:rsidR="00CA162E">
        <w:rPr>
          <w:rFonts w:hAnsi="標楷體"/>
          <w:szCs w:val="32"/>
          <w:lang w:eastAsia="zh-HK"/>
        </w:rPr>
        <w:t>年上半年，指示部屬</w:t>
      </w:r>
      <w:r w:rsidR="00CA162E" w:rsidRPr="0087199F">
        <w:rPr>
          <w:rFonts w:hAnsi="標楷體" w:hint="eastAsia"/>
          <w:szCs w:val="32"/>
          <w:lang w:eastAsia="zh-HK"/>
        </w:rPr>
        <w:t>重製</w:t>
      </w:r>
      <w:r w:rsidRPr="009D4616">
        <w:rPr>
          <w:rFonts w:hAnsi="標楷體"/>
          <w:szCs w:val="32"/>
          <w:lang w:eastAsia="zh-HK"/>
        </w:rPr>
        <w:t>高捷公司預算審核及營運績效考評文件，並要求派任董事簽署</w:t>
      </w:r>
      <w:proofErr w:type="gramStart"/>
      <w:r w:rsidRPr="009D4616">
        <w:rPr>
          <w:rFonts w:hAnsi="標楷體"/>
          <w:szCs w:val="32"/>
          <w:lang w:eastAsia="zh-HK"/>
        </w:rPr>
        <w:t>上開</w:t>
      </w:r>
      <w:r w:rsidR="00CA162E" w:rsidRPr="0087199F">
        <w:rPr>
          <w:rFonts w:hAnsi="標楷體" w:hint="eastAsia"/>
          <w:szCs w:val="32"/>
          <w:u w:val="single"/>
          <w:lang w:eastAsia="zh-HK"/>
        </w:rPr>
        <w:t>重製</w:t>
      </w:r>
      <w:proofErr w:type="gramEnd"/>
      <w:r w:rsidRPr="009D4616">
        <w:rPr>
          <w:rFonts w:hAnsi="標楷體"/>
          <w:szCs w:val="32"/>
          <w:lang w:eastAsia="zh-HK"/>
        </w:rPr>
        <w:t>文件後提供本院，以營造中鋼公司有對高捷公司積極管理之假象等情。</w:t>
      </w:r>
      <w:proofErr w:type="gramStart"/>
      <w:r w:rsidRPr="009D4616">
        <w:rPr>
          <w:rFonts w:hAnsi="標楷體"/>
          <w:szCs w:val="32"/>
          <w:lang w:eastAsia="zh-HK"/>
        </w:rPr>
        <w:t>為究明</w:t>
      </w:r>
      <w:proofErr w:type="gramEnd"/>
      <w:r w:rsidRPr="009D4616">
        <w:rPr>
          <w:rFonts w:hAnsi="標楷體"/>
          <w:szCs w:val="32"/>
          <w:lang w:eastAsia="zh-HK"/>
        </w:rPr>
        <w:t>實情，本院函請經濟部</w:t>
      </w:r>
      <w:proofErr w:type="gramStart"/>
      <w:r w:rsidRPr="009D4616">
        <w:rPr>
          <w:rFonts w:hAnsi="標楷體"/>
          <w:szCs w:val="32"/>
          <w:lang w:eastAsia="zh-HK"/>
        </w:rPr>
        <w:t>查明妥處</w:t>
      </w:r>
      <w:proofErr w:type="gramEnd"/>
      <w:r w:rsidRPr="009D4616">
        <w:rPr>
          <w:rFonts w:hAnsi="標楷體"/>
          <w:szCs w:val="32"/>
          <w:lang w:eastAsia="zh-HK"/>
        </w:rPr>
        <w:t>，據該部108年11月5日經營字第10809021011號復函略</w:t>
      </w:r>
      <w:proofErr w:type="gramStart"/>
      <w:r w:rsidRPr="009D4616">
        <w:rPr>
          <w:rFonts w:hAnsi="標楷體"/>
          <w:szCs w:val="32"/>
          <w:lang w:eastAsia="zh-HK"/>
        </w:rPr>
        <w:t>以</w:t>
      </w:r>
      <w:proofErr w:type="gramEnd"/>
      <w:r w:rsidRPr="009D4616">
        <w:rPr>
          <w:rFonts w:hAnsi="標楷體"/>
          <w:szCs w:val="32"/>
          <w:lang w:eastAsia="zh-HK"/>
        </w:rPr>
        <w:t>：</w:t>
      </w:r>
    </w:p>
    <w:p w:rsidR="00B42938" w:rsidRPr="009D4616" w:rsidRDefault="00B42938" w:rsidP="00C57988">
      <w:pPr>
        <w:pStyle w:val="4"/>
        <w:spacing w:line="458" w:lineRule="exact"/>
        <w:rPr>
          <w:rFonts w:hAnsi="標楷體"/>
          <w:lang w:eastAsia="zh-HK"/>
        </w:rPr>
      </w:pPr>
      <w:r w:rsidRPr="009D4616">
        <w:rPr>
          <w:rFonts w:hAnsi="標楷體"/>
          <w:lang w:eastAsia="zh-HK"/>
        </w:rPr>
        <w:t>中鋼公司對於轉投資事業分類與監督管理原則如下：</w:t>
      </w:r>
    </w:p>
    <w:p w:rsidR="00B42938" w:rsidRPr="009D4616" w:rsidRDefault="00B42938" w:rsidP="00C57988">
      <w:pPr>
        <w:pStyle w:val="5"/>
        <w:spacing w:line="458" w:lineRule="exact"/>
        <w:rPr>
          <w:rFonts w:hAnsi="標楷體"/>
          <w:lang w:eastAsia="zh-HK"/>
        </w:rPr>
      </w:pPr>
      <w:r w:rsidRPr="009D4616">
        <w:rPr>
          <w:rFonts w:hAnsi="標楷體"/>
          <w:lang w:eastAsia="zh-HK"/>
        </w:rPr>
        <w:t>具主導性轉投資事業</w:t>
      </w:r>
      <w:r w:rsidR="00932399" w:rsidRPr="009D4616">
        <w:rPr>
          <w:rFonts w:hAnsi="標楷體"/>
          <w:lang w:eastAsia="zh-HK"/>
        </w:rPr>
        <w:t>（</w:t>
      </w:r>
      <w:r w:rsidRPr="009D4616">
        <w:rPr>
          <w:rFonts w:hAnsi="標楷體"/>
          <w:lang w:eastAsia="zh-HK"/>
        </w:rPr>
        <w:t>中鋼公司派任董事長及總經理</w:t>
      </w:r>
      <w:r w:rsidR="00932399" w:rsidRPr="009D4616">
        <w:rPr>
          <w:rFonts w:hAnsi="標楷體"/>
          <w:lang w:eastAsia="zh-HK"/>
        </w:rPr>
        <w:t>）</w:t>
      </w:r>
    </w:p>
    <w:p w:rsidR="00B42938" w:rsidRPr="009D4616" w:rsidRDefault="00B42938" w:rsidP="00C57988">
      <w:pPr>
        <w:pStyle w:val="6"/>
        <w:numPr>
          <w:ilvl w:val="5"/>
          <w:numId w:val="1"/>
        </w:numPr>
        <w:adjustRightInd w:val="0"/>
        <w:spacing w:line="458" w:lineRule="exact"/>
        <w:contextualSpacing/>
        <w:rPr>
          <w:rFonts w:hAnsi="標楷體"/>
          <w:bCs/>
          <w:lang w:eastAsia="zh-HK"/>
        </w:rPr>
      </w:pPr>
      <w:r w:rsidRPr="009D4616">
        <w:rPr>
          <w:rFonts w:hAnsi="標楷體"/>
          <w:bCs/>
          <w:lang w:eastAsia="zh-HK"/>
        </w:rPr>
        <w:t>每年10月訂定次年度預算目標後，經中鋼公司企劃部門事業發展處彙總提送各派任董事審查及陳送該公司董事長核閱後，送各該董事會核議。</w:t>
      </w:r>
    </w:p>
    <w:p w:rsidR="00B42938" w:rsidRPr="009D4616" w:rsidRDefault="00B42938" w:rsidP="00C57988">
      <w:pPr>
        <w:pStyle w:val="6"/>
        <w:spacing w:line="458" w:lineRule="exact"/>
        <w:rPr>
          <w:rFonts w:hAnsi="標楷體"/>
          <w:bCs/>
          <w:lang w:eastAsia="zh-HK"/>
        </w:rPr>
      </w:pPr>
      <w:r w:rsidRPr="009D4616">
        <w:rPr>
          <w:rFonts w:hAnsi="標楷體"/>
          <w:bCs/>
          <w:lang w:eastAsia="zh-HK"/>
        </w:rPr>
        <w:t>依據中鋼公司子公司經營績效評估辦法規定，績效考核指標先於</w:t>
      </w:r>
      <w:proofErr w:type="gramStart"/>
      <w:r w:rsidRPr="009D4616">
        <w:rPr>
          <w:rFonts w:hAnsi="標楷體"/>
          <w:bCs/>
          <w:lang w:eastAsia="zh-HK"/>
        </w:rPr>
        <w:t>每年1至2月間由各</w:t>
      </w:r>
      <w:proofErr w:type="gramEnd"/>
      <w:r w:rsidRPr="009D4616">
        <w:rPr>
          <w:rFonts w:hAnsi="標楷體"/>
          <w:bCs/>
          <w:lang w:eastAsia="zh-HK"/>
        </w:rPr>
        <w:t>子公司</w:t>
      </w:r>
      <w:proofErr w:type="gramStart"/>
      <w:r w:rsidRPr="009D4616">
        <w:rPr>
          <w:rFonts w:hAnsi="標楷體"/>
          <w:bCs/>
          <w:lang w:eastAsia="zh-HK"/>
        </w:rPr>
        <w:t>研</w:t>
      </w:r>
      <w:proofErr w:type="gramEnd"/>
      <w:r w:rsidRPr="009D4616">
        <w:rPr>
          <w:rFonts w:hAnsi="標楷體"/>
          <w:bCs/>
          <w:lang w:eastAsia="zh-HK"/>
        </w:rPr>
        <w:t>訂，經中鋼公司企業部門事業發展處彙總提送各派任董事審查後，</w:t>
      </w:r>
      <w:proofErr w:type="gramStart"/>
      <w:r w:rsidRPr="009D4616">
        <w:rPr>
          <w:rFonts w:hAnsi="標楷體"/>
          <w:bCs/>
          <w:lang w:eastAsia="zh-HK"/>
        </w:rPr>
        <w:t>併</w:t>
      </w:r>
      <w:proofErr w:type="gramEnd"/>
      <w:r w:rsidRPr="009D4616">
        <w:rPr>
          <w:rFonts w:hAnsi="標楷體"/>
          <w:bCs/>
          <w:lang w:eastAsia="zh-HK"/>
        </w:rPr>
        <w:t>同前一年度經營績效實績值，於</w:t>
      </w:r>
      <w:proofErr w:type="gramStart"/>
      <w:r w:rsidRPr="009D4616">
        <w:rPr>
          <w:rFonts w:hAnsi="標楷體"/>
          <w:bCs/>
          <w:lang w:eastAsia="zh-HK"/>
        </w:rPr>
        <w:t>3月間提送</w:t>
      </w:r>
      <w:proofErr w:type="gramEnd"/>
      <w:r w:rsidRPr="009D4616">
        <w:rPr>
          <w:rFonts w:hAnsi="標楷體"/>
          <w:bCs/>
          <w:lang w:eastAsia="zh-HK"/>
        </w:rPr>
        <w:t>中鋼公司執行副總經理召集之子公司經營績效評估作業小組會議審議，並將決議陳送中鋼公司董事長核定後據以辦理。</w:t>
      </w:r>
    </w:p>
    <w:p w:rsidR="00B42938" w:rsidRPr="009D4616" w:rsidRDefault="00B42938" w:rsidP="00C57988">
      <w:pPr>
        <w:pStyle w:val="5"/>
        <w:spacing w:line="458" w:lineRule="exact"/>
        <w:rPr>
          <w:rFonts w:hAnsi="標楷體"/>
          <w:lang w:eastAsia="zh-HK"/>
        </w:rPr>
      </w:pPr>
      <w:r w:rsidRPr="009D4616">
        <w:rPr>
          <w:rFonts w:hAnsi="標楷體"/>
          <w:lang w:eastAsia="zh-HK"/>
        </w:rPr>
        <w:t>非主導性轉投資事業</w:t>
      </w:r>
    </w:p>
    <w:p w:rsidR="00B42938" w:rsidRPr="009D4616" w:rsidRDefault="00B42938" w:rsidP="00C57988">
      <w:pPr>
        <w:pStyle w:val="52"/>
        <w:adjustRightInd w:val="0"/>
        <w:spacing w:line="458" w:lineRule="exact"/>
        <w:ind w:left="1920" w:right="320" w:firstLine="640"/>
        <w:contextualSpacing/>
        <w:rPr>
          <w:rFonts w:hAnsi="標楷體"/>
          <w:snapToGrid w:val="0"/>
          <w:szCs w:val="32"/>
        </w:rPr>
      </w:pPr>
      <w:r w:rsidRPr="009D4616">
        <w:rPr>
          <w:rFonts w:hAnsi="標楷體"/>
          <w:snapToGrid w:val="0"/>
          <w:szCs w:val="32"/>
        </w:rPr>
        <w:t>僅於每年10月底前提供次年度預算編列資料，供中鋼公司</w:t>
      </w:r>
      <w:proofErr w:type="gramStart"/>
      <w:r w:rsidRPr="009D4616">
        <w:rPr>
          <w:rFonts w:hAnsi="標楷體"/>
          <w:snapToGrid w:val="0"/>
          <w:szCs w:val="32"/>
        </w:rPr>
        <w:t>據以估列</w:t>
      </w:r>
      <w:proofErr w:type="gramEnd"/>
      <w:r w:rsidRPr="009D4616">
        <w:rPr>
          <w:rFonts w:hAnsi="標楷體"/>
          <w:snapToGrid w:val="0"/>
          <w:szCs w:val="32"/>
        </w:rPr>
        <w:t>投資損益，未辦理績效考核。</w:t>
      </w:r>
    </w:p>
    <w:p w:rsidR="00B42938" w:rsidRPr="009D4616" w:rsidRDefault="00B42938" w:rsidP="00C57988">
      <w:pPr>
        <w:pStyle w:val="4"/>
        <w:spacing w:line="458" w:lineRule="exact"/>
        <w:rPr>
          <w:rFonts w:hAnsi="標楷體"/>
          <w:lang w:eastAsia="zh-HK"/>
        </w:rPr>
      </w:pPr>
      <w:r w:rsidRPr="009D4616">
        <w:rPr>
          <w:rFonts w:hAnsi="標楷體"/>
          <w:lang w:eastAsia="zh-HK"/>
        </w:rPr>
        <w:t>派任高捷</w:t>
      </w:r>
      <w:proofErr w:type="gramStart"/>
      <w:r w:rsidRPr="009D4616">
        <w:rPr>
          <w:rFonts w:hAnsi="標楷體"/>
          <w:lang w:eastAsia="zh-HK"/>
        </w:rPr>
        <w:t>公司董事均屬中鋼公司</w:t>
      </w:r>
      <w:proofErr w:type="gramEnd"/>
      <w:r w:rsidRPr="009D4616">
        <w:rPr>
          <w:rFonts w:hAnsi="標楷體"/>
          <w:lang w:eastAsia="zh-HK"/>
        </w:rPr>
        <w:t>一級以上主管兼任，中鋼公司對無指派董事長、總經理之轉投資事業，均列為非主導性轉投資，故對高捷公司</w:t>
      </w:r>
      <w:r w:rsidRPr="009D4616">
        <w:rPr>
          <w:rFonts w:hAnsi="標楷體"/>
          <w:lang w:eastAsia="zh-HK"/>
        </w:rPr>
        <w:lastRenderedPageBreak/>
        <w:t>之營運與管理，僅能透過派任之董事於高捷公司董事會中表達個人或陳述中鋼公司意見及參與討論。高捷公司因特許營運性質及負責人非中鋼公司可以完全主導，於108年3月19日本院詢問前</w:t>
      </w:r>
      <w:proofErr w:type="gramStart"/>
      <w:r w:rsidRPr="009D4616">
        <w:rPr>
          <w:rFonts w:hAnsi="標楷體"/>
          <w:lang w:eastAsia="zh-HK"/>
        </w:rPr>
        <w:t>採</w:t>
      </w:r>
      <w:proofErr w:type="gramEnd"/>
      <w:r w:rsidRPr="009D4616">
        <w:rPr>
          <w:rFonts w:hAnsi="標楷體"/>
          <w:lang w:eastAsia="zh-HK"/>
        </w:rPr>
        <w:t>「非主導性轉投資事業」方式管理。</w:t>
      </w:r>
    </w:p>
    <w:p w:rsidR="00B42938" w:rsidRPr="009D4616" w:rsidRDefault="00B42938" w:rsidP="00C57988">
      <w:pPr>
        <w:pStyle w:val="4"/>
        <w:spacing w:line="458" w:lineRule="exact"/>
        <w:rPr>
          <w:rFonts w:hAnsi="標楷體"/>
          <w:snapToGrid w:val="0"/>
          <w:szCs w:val="32"/>
        </w:rPr>
      </w:pPr>
      <w:r w:rsidRPr="009D4616">
        <w:rPr>
          <w:rFonts w:hAnsi="標楷體"/>
          <w:lang w:eastAsia="zh-HK"/>
        </w:rPr>
        <w:t>於本院詢問後，中鋼公司向高雄市政府協商爭取推派高捷公司董事長，考量高捷公司於108年6月進行董監改選，預期將可主導高捷公司之經營管理，且認為有必要強化對高捷公司之管理，中鋼公司</w:t>
      </w:r>
      <w:proofErr w:type="gramStart"/>
      <w:r w:rsidRPr="009D4616">
        <w:rPr>
          <w:rFonts w:hAnsi="標楷體"/>
          <w:lang w:eastAsia="zh-HK"/>
        </w:rPr>
        <w:t>爰</w:t>
      </w:r>
      <w:proofErr w:type="gramEnd"/>
      <w:r w:rsidRPr="009D4616">
        <w:rPr>
          <w:rFonts w:hAnsi="標楷體"/>
          <w:lang w:eastAsia="zh-HK"/>
        </w:rPr>
        <w:t>在未取得董事長</w:t>
      </w:r>
      <w:proofErr w:type="gramStart"/>
      <w:r w:rsidRPr="009D4616">
        <w:rPr>
          <w:rFonts w:hAnsi="標楷體"/>
          <w:lang w:eastAsia="zh-HK"/>
        </w:rPr>
        <w:t>派任權之前</w:t>
      </w:r>
      <w:proofErr w:type="gramEnd"/>
      <w:r w:rsidRPr="009D4616">
        <w:rPr>
          <w:rFonts w:hAnsi="標楷體"/>
          <w:lang w:eastAsia="zh-HK"/>
        </w:rPr>
        <w:t>先行提升對高捷公司之管理監督強度，並比照中鋼集團轉投資公司管理模式，以及該公司監理子公司辦法、該公司子公司經營績效評估辦法之作業程序，補正「高雄捷運公司2019年度預算董事/監察人審查意見表」與「高雄捷運股份有限公司2019年度績效考評-考評標準設定」表，由派任董事審查與表示意見且簽名後，經中鋼公司事業發展處彙整</w:t>
      </w:r>
      <w:proofErr w:type="gramStart"/>
      <w:r w:rsidRPr="009D4616">
        <w:rPr>
          <w:rFonts w:hAnsi="標楷體"/>
          <w:lang w:eastAsia="zh-HK"/>
        </w:rPr>
        <w:t>簽陳後</w:t>
      </w:r>
      <w:proofErr w:type="gramEnd"/>
      <w:r w:rsidRPr="009D4616">
        <w:rPr>
          <w:rFonts w:hAnsi="標楷體"/>
          <w:lang w:eastAsia="zh-HK"/>
        </w:rPr>
        <w:t>，轉由經濟部送交本</w:t>
      </w:r>
      <w:r w:rsidRPr="009D4616">
        <w:rPr>
          <w:rFonts w:hAnsi="標楷體"/>
          <w:snapToGrid w:val="0"/>
          <w:szCs w:val="32"/>
        </w:rPr>
        <w:t>院</w:t>
      </w:r>
      <w:r w:rsidRPr="009D4616">
        <w:rPr>
          <w:rFonts w:hAnsi="標楷體"/>
          <w:snapToGrid w:val="0"/>
          <w:szCs w:val="32"/>
          <w:lang w:eastAsia="zh-HK"/>
        </w:rPr>
        <w:t>，有關中鋼公司請派任董事配合補正之過程如下：</w:t>
      </w:r>
    </w:p>
    <w:p w:rsidR="00B42938" w:rsidRPr="009D4616" w:rsidRDefault="00B42938" w:rsidP="00C57988">
      <w:pPr>
        <w:pStyle w:val="5"/>
        <w:spacing w:line="458" w:lineRule="exact"/>
        <w:rPr>
          <w:rFonts w:hAnsi="標楷體"/>
          <w:lang w:eastAsia="zh-HK"/>
        </w:rPr>
      </w:pPr>
      <w:r w:rsidRPr="009D4616">
        <w:rPr>
          <w:rFonts w:hAnsi="標楷體"/>
          <w:lang w:eastAsia="zh-HK"/>
        </w:rPr>
        <w:t>高捷公司</w:t>
      </w:r>
      <w:proofErr w:type="gramStart"/>
      <w:r w:rsidRPr="009D4616">
        <w:rPr>
          <w:rFonts w:hAnsi="標楷體"/>
          <w:lang w:eastAsia="zh-HK"/>
        </w:rPr>
        <w:t>108</w:t>
      </w:r>
      <w:proofErr w:type="gramEnd"/>
      <w:r w:rsidRPr="009D4616">
        <w:rPr>
          <w:rFonts w:hAnsi="標楷體"/>
          <w:lang w:eastAsia="zh-HK"/>
        </w:rPr>
        <w:t>年度預算目標係於107年11月23日經該公司董事會審議通過，中鋼公司援例於董事會前就議案簽</w:t>
      </w:r>
      <w:proofErr w:type="gramStart"/>
      <w:r w:rsidRPr="009D4616">
        <w:rPr>
          <w:rFonts w:hAnsi="標楷體"/>
          <w:lang w:eastAsia="zh-HK"/>
        </w:rPr>
        <w:t>註</w:t>
      </w:r>
      <w:proofErr w:type="gramEnd"/>
      <w:r w:rsidRPr="009D4616">
        <w:rPr>
          <w:rFonts w:hAnsi="標楷體"/>
          <w:lang w:eastAsia="zh-HK"/>
        </w:rPr>
        <w:t>意見後，分送各派任董事於董事會中審議。</w:t>
      </w:r>
      <w:proofErr w:type="gramStart"/>
      <w:r w:rsidRPr="009D4616">
        <w:rPr>
          <w:rFonts w:hAnsi="標楷體"/>
          <w:lang w:eastAsia="zh-HK"/>
        </w:rPr>
        <w:t>嗣</w:t>
      </w:r>
      <w:proofErr w:type="gramEnd"/>
      <w:r w:rsidRPr="009D4616">
        <w:rPr>
          <w:rFonts w:hAnsi="標楷體"/>
          <w:lang w:eastAsia="zh-HK"/>
        </w:rPr>
        <w:t>因108年3月19日本院詢問後，始依據實際預算數及</w:t>
      </w:r>
      <w:proofErr w:type="gramStart"/>
      <w:r w:rsidRPr="009D4616">
        <w:rPr>
          <w:rFonts w:hAnsi="標楷體"/>
          <w:lang w:eastAsia="zh-HK"/>
        </w:rPr>
        <w:t>前揭已分送</w:t>
      </w:r>
      <w:proofErr w:type="gramEnd"/>
      <w:r w:rsidRPr="009D4616">
        <w:rPr>
          <w:rFonts w:hAnsi="標楷體"/>
          <w:lang w:eastAsia="zh-HK"/>
        </w:rPr>
        <w:t>各派任董事於董事會審議之事實，填列於預算審查意見表，並補送各董事簽認。</w:t>
      </w:r>
    </w:p>
    <w:p w:rsidR="00B42938" w:rsidRPr="009D4616" w:rsidRDefault="00B42938" w:rsidP="00C57988">
      <w:pPr>
        <w:pStyle w:val="5"/>
        <w:spacing w:line="458" w:lineRule="exact"/>
        <w:rPr>
          <w:rFonts w:hAnsi="標楷體"/>
          <w:lang w:eastAsia="zh-HK"/>
        </w:rPr>
      </w:pPr>
      <w:r w:rsidRPr="009D4616">
        <w:rPr>
          <w:rFonts w:hAnsi="標楷體"/>
          <w:lang w:eastAsia="zh-HK"/>
        </w:rPr>
        <w:t>高捷公司績效考評標準之訂定，係於108年3月19日本院詢問後，經高捷公司與中鋼公司研討後，依據高捷公司發展重點及其董事會核議之年度預算目標數而設定，其各項數值，</w:t>
      </w:r>
      <w:proofErr w:type="gramStart"/>
      <w:r w:rsidRPr="009D4616">
        <w:rPr>
          <w:rFonts w:hAnsi="標楷體"/>
          <w:lang w:eastAsia="zh-HK"/>
        </w:rPr>
        <w:t>均依事</w:t>
      </w:r>
      <w:r w:rsidRPr="009D4616">
        <w:rPr>
          <w:rFonts w:hAnsi="標楷體"/>
          <w:lang w:eastAsia="zh-HK"/>
        </w:rPr>
        <w:lastRenderedPageBreak/>
        <w:t>實</w:t>
      </w:r>
      <w:proofErr w:type="gramEnd"/>
      <w:r w:rsidRPr="009D4616">
        <w:rPr>
          <w:rFonts w:hAnsi="標楷體"/>
          <w:lang w:eastAsia="zh-HK"/>
        </w:rPr>
        <w:t>而填寫後，補送各董事簽認。</w:t>
      </w:r>
    </w:p>
    <w:p w:rsidR="00B42938" w:rsidRPr="009D4616" w:rsidRDefault="00B42938" w:rsidP="00C57988">
      <w:pPr>
        <w:pStyle w:val="4"/>
        <w:spacing w:line="458" w:lineRule="exact"/>
        <w:rPr>
          <w:rFonts w:hAnsi="標楷體"/>
          <w:lang w:eastAsia="zh-HK"/>
        </w:rPr>
      </w:pPr>
      <w:r w:rsidRPr="009D4616">
        <w:rPr>
          <w:rFonts w:hAnsi="標楷體"/>
          <w:snapToGrid w:val="0"/>
        </w:rPr>
        <w:t>1</w:t>
      </w:r>
      <w:r w:rsidRPr="009D4616">
        <w:rPr>
          <w:rFonts w:hAnsi="標楷體"/>
          <w:lang w:eastAsia="zh-HK"/>
        </w:rPr>
        <w:t>08年6月18日高捷公司董監改選後，確定高捷公司董事長由中鋼公司派任，中鋼公司隨即內部簽辦，自108年下半年起，將高捷公司納入業務查核對象，並比照具主導性轉投資事業相關規定辦理監督管理，中鋼公司將可於108年結束後，根據前開補正之高捷公司</w:t>
      </w:r>
      <w:proofErr w:type="gramStart"/>
      <w:r w:rsidRPr="009D4616">
        <w:rPr>
          <w:rFonts w:hAnsi="標楷體"/>
          <w:lang w:eastAsia="zh-HK"/>
        </w:rPr>
        <w:t>108</w:t>
      </w:r>
      <w:proofErr w:type="gramEnd"/>
      <w:r w:rsidRPr="009D4616">
        <w:rPr>
          <w:rFonts w:hAnsi="標楷體"/>
          <w:lang w:eastAsia="zh-HK"/>
        </w:rPr>
        <w:t>年度預算審查意見表及績效考核指標，考核該公司預算目標與績效指標執行情形。</w:t>
      </w:r>
    </w:p>
    <w:p w:rsidR="00B42938" w:rsidRPr="009D4616" w:rsidRDefault="00B42938" w:rsidP="00C57988">
      <w:pPr>
        <w:pStyle w:val="4"/>
        <w:spacing w:line="458" w:lineRule="exact"/>
        <w:rPr>
          <w:rFonts w:hAnsi="標楷體"/>
          <w:lang w:eastAsia="zh-HK"/>
        </w:rPr>
      </w:pPr>
      <w:r w:rsidRPr="009D4616">
        <w:rPr>
          <w:rFonts w:hAnsi="標楷體"/>
          <w:lang w:eastAsia="zh-HK"/>
        </w:rPr>
        <w:t>雖中鋼公司表示為考量對集團具主導性轉投資事業管理作業一致性，</w:t>
      </w:r>
      <w:proofErr w:type="gramStart"/>
      <w:r w:rsidRPr="009D4616">
        <w:rPr>
          <w:rFonts w:hAnsi="標楷體"/>
          <w:lang w:eastAsia="zh-HK"/>
        </w:rPr>
        <w:t>爰</w:t>
      </w:r>
      <w:proofErr w:type="gramEnd"/>
      <w:r w:rsidRPr="009D4616">
        <w:rPr>
          <w:rFonts w:hAnsi="標楷體"/>
          <w:lang w:eastAsia="zh-HK"/>
        </w:rPr>
        <w:t>請董事分別以107年11月至12月及108年2月之日期完成簽署，惟上開補正程序自應以各董事審核完竣日為簽署日期，中鋼此一補正作業確有未當，應檢討改正。</w:t>
      </w:r>
    </w:p>
    <w:p w:rsidR="00B42938" w:rsidRPr="009D4616" w:rsidRDefault="00B42938" w:rsidP="00C57988">
      <w:pPr>
        <w:pStyle w:val="4"/>
        <w:spacing w:line="458" w:lineRule="exact"/>
        <w:rPr>
          <w:rFonts w:hAnsi="標楷體"/>
          <w:lang w:eastAsia="zh-HK"/>
        </w:rPr>
      </w:pPr>
      <w:r w:rsidRPr="009D4616">
        <w:rPr>
          <w:rFonts w:hAnsi="標楷體"/>
          <w:lang w:eastAsia="zh-HK"/>
        </w:rPr>
        <w:t>綜上，考量中鋼公司集團事業龐大且為國內鋼鐵產業負聲望之企業標竿，相關內部作業程序應更為嚴謹，經濟部已函請公股代表督促公司針對董事審查簽署日期與實際時間不符情形及轉投資公司之董監事考核機制，確實檢討改進，並儘速訂定相關規定落實執行。</w:t>
      </w:r>
    </w:p>
    <w:p w:rsidR="00B42938" w:rsidRPr="009D4616" w:rsidRDefault="00B42938" w:rsidP="00C57988">
      <w:pPr>
        <w:pStyle w:val="3"/>
        <w:spacing w:line="458" w:lineRule="exact"/>
        <w:rPr>
          <w:lang w:eastAsia="zh-HK"/>
        </w:rPr>
      </w:pPr>
      <w:r w:rsidRPr="009D4616">
        <w:rPr>
          <w:lang w:eastAsia="zh-HK"/>
        </w:rPr>
        <w:t>由前開經濟部函復內容觀之，經濟部直接投資事業中鋼公司係於108年3月19日本院詢問後，</w:t>
      </w:r>
      <w:proofErr w:type="gramStart"/>
      <w:r w:rsidRPr="009D4616">
        <w:rPr>
          <w:lang w:eastAsia="zh-HK"/>
        </w:rPr>
        <w:t>始訂定</w:t>
      </w:r>
      <w:proofErr w:type="gramEnd"/>
      <w:r w:rsidRPr="009D4616">
        <w:rPr>
          <w:lang w:eastAsia="zh-HK"/>
        </w:rPr>
        <w:t>高捷公司</w:t>
      </w:r>
      <w:proofErr w:type="gramStart"/>
      <w:r w:rsidRPr="009D4616">
        <w:rPr>
          <w:lang w:eastAsia="zh-HK"/>
        </w:rPr>
        <w:t>108</w:t>
      </w:r>
      <w:proofErr w:type="gramEnd"/>
      <w:r w:rsidRPr="009D4616">
        <w:rPr>
          <w:lang w:eastAsia="zh-HK"/>
        </w:rPr>
        <w:t>年度預算目標及績效考核指標，由派任董事補填「高雄捷運公司2019年度預算董事/監察人審查意見表」及「高雄捷運股份有限公司2019年度績效考評-考評標準設定」表，以及比照具主導性轉投資事業派任董事審查之時程，分別填載以107年11月至12月及108年2月之日期為製表日期，並簽名追認，以完成審查與提出建議，經中鋼公司企業部門事業發展處彙整</w:t>
      </w:r>
      <w:proofErr w:type="gramStart"/>
      <w:r w:rsidRPr="009D4616">
        <w:rPr>
          <w:lang w:eastAsia="zh-HK"/>
        </w:rPr>
        <w:t>簽陳後</w:t>
      </w:r>
      <w:proofErr w:type="gramEnd"/>
      <w:r w:rsidRPr="009D4616">
        <w:rPr>
          <w:lang w:eastAsia="zh-HK"/>
        </w:rPr>
        <w:t>，由經濟部提供本</w:t>
      </w:r>
      <w:r w:rsidRPr="009D4616">
        <w:rPr>
          <w:lang w:eastAsia="zh-HK"/>
        </w:rPr>
        <w:lastRenderedPageBreak/>
        <w:t>院。雖中鋼公司辯稱：「於108年3月19日本院詢問後，該公司向高雄市政府協商爭取推派高捷公司董事長，考量高捷公司於108年6月進行董監改選，預期將可主導高捷公司之經營管理，因此在提供大院補充資料時，主動提升對高捷公司之管理強度，比照中鋼公司具主導性轉投資公司之管理方式辦理，即</w:t>
      </w:r>
      <w:proofErr w:type="gramStart"/>
      <w:r w:rsidRPr="009D4616">
        <w:rPr>
          <w:lang w:eastAsia="zh-HK"/>
        </w:rPr>
        <w:t>採</w:t>
      </w:r>
      <w:proofErr w:type="gramEnd"/>
      <w:r w:rsidRPr="009D4616">
        <w:rPr>
          <w:lang w:eastAsia="zh-HK"/>
        </w:rPr>
        <w:t>於年初完成訂定年度預算目標及績效考核指標，並由派任董事審查及提出建議後，送中鋼公司審議核定」云云。</w:t>
      </w:r>
      <w:proofErr w:type="gramStart"/>
      <w:r w:rsidRPr="009D4616">
        <w:rPr>
          <w:lang w:eastAsia="zh-HK"/>
        </w:rPr>
        <w:t>惟查</w:t>
      </w:r>
      <w:proofErr w:type="gramEnd"/>
      <w:r w:rsidRPr="009D4616">
        <w:rPr>
          <w:lang w:eastAsia="zh-HK"/>
        </w:rPr>
        <w:t>，經濟部直接投資事業中鋼公司於本院詢問後，將「非主導性轉投資事業」高捷公司之管理強度主動提升，比照為「具主導性轉投資事業」辦理，著實令高捷公司</w:t>
      </w:r>
      <w:hyperlink r:id="rId9" w:tooltip="茫" w:history="1">
        <w:proofErr w:type="gramStart"/>
        <w:r w:rsidRPr="009D4616">
          <w:rPr>
            <w:lang w:eastAsia="zh-HK"/>
          </w:rPr>
          <w:t>茫</w:t>
        </w:r>
        <w:proofErr w:type="gramEnd"/>
      </w:hyperlink>
      <w:hyperlink r:id="rId10" w:tooltip="然" w:history="1">
        <w:r w:rsidRPr="009D4616">
          <w:rPr>
            <w:lang w:eastAsia="zh-HK"/>
          </w:rPr>
          <w:t>然</w:t>
        </w:r>
      </w:hyperlink>
      <w:r w:rsidRPr="009D4616">
        <w:rPr>
          <w:lang w:eastAsia="zh-HK"/>
        </w:rPr>
        <w:t>費</w:t>
      </w:r>
      <w:hyperlink r:id="rId11" w:tooltip="解" w:history="1">
        <w:r w:rsidRPr="009D4616">
          <w:rPr>
            <w:lang w:eastAsia="zh-HK"/>
          </w:rPr>
          <w:t>解</w:t>
        </w:r>
      </w:hyperlink>
      <w:r w:rsidRPr="009D4616">
        <w:rPr>
          <w:lang w:eastAsia="zh-HK"/>
        </w:rPr>
        <w:t>，又中鋼公司提供本院不實之高捷公司</w:t>
      </w:r>
      <w:proofErr w:type="gramStart"/>
      <w:r w:rsidRPr="009D4616">
        <w:rPr>
          <w:lang w:eastAsia="zh-HK"/>
        </w:rPr>
        <w:t>108</w:t>
      </w:r>
      <w:proofErr w:type="gramEnd"/>
      <w:r w:rsidRPr="009D4616">
        <w:rPr>
          <w:lang w:eastAsia="zh-HK"/>
        </w:rPr>
        <w:t>年度預算審核與營運績效考評指標等文件，使</w:t>
      </w:r>
      <w:proofErr w:type="gramStart"/>
      <w:r w:rsidRPr="009D4616">
        <w:rPr>
          <w:lang w:eastAsia="zh-HK"/>
        </w:rPr>
        <w:t>本院誤信</w:t>
      </w:r>
      <w:proofErr w:type="gramEnd"/>
      <w:r w:rsidRPr="009D4616">
        <w:rPr>
          <w:lang w:eastAsia="zh-HK"/>
        </w:rPr>
        <w:t>為真，妨礙本院執行公務之正確性及公正性，置公權力於無物，經濟部監督管理不周，至為灼然，且中鋼公司、高捷公司有關人員上開行為</w:t>
      </w:r>
      <w:r w:rsidR="00CA162E" w:rsidRPr="0087199F">
        <w:rPr>
          <w:rFonts w:hint="eastAsia"/>
          <w:lang w:eastAsia="zh-HK"/>
        </w:rPr>
        <w:t>是否涉法</w:t>
      </w:r>
      <w:r w:rsidR="00CA162E" w:rsidRPr="0087199F">
        <w:rPr>
          <w:rFonts w:hint="eastAsia"/>
        </w:rPr>
        <w:t>，</w:t>
      </w:r>
      <w:r w:rsidR="00CA162E" w:rsidRPr="0087199F">
        <w:rPr>
          <w:rFonts w:hint="eastAsia"/>
          <w:lang w:eastAsia="zh-HK"/>
        </w:rPr>
        <w:t>宜由法務部依</w:t>
      </w:r>
      <w:r w:rsidR="00B12BDE" w:rsidRPr="0087199F">
        <w:rPr>
          <w:rFonts w:hint="eastAsia"/>
          <w:lang w:eastAsia="zh-HK"/>
        </w:rPr>
        <w:t>權責</w:t>
      </w:r>
      <w:r w:rsidR="00CA162E" w:rsidRPr="0087199F">
        <w:rPr>
          <w:rFonts w:hint="eastAsia"/>
          <w:lang w:eastAsia="zh-HK"/>
        </w:rPr>
        <w:t>處理</w:t>
      </w:r>
      <w:r w:rsidRPr="0087199F">
        <w:rPr>
          <w:lang w:eastAsia="zh-HK"/>
        </w:rPr>
        <w:t>。</w:t>
      </w:r>
    </w:p>
    <w:p w:rsidR="00B42938" w:rsidRPr="009D4616" w:rsidRDefault="00B42938" w:rsidP="00C57988">
      <w:pPr>
        <w:pStyle w:val="3"/>
        <w:numPr>
          <w:ilvl w:val="2"/>
          <w:numId w:val="1"/>
        </w:numPr>
        <w:spacing w:line="458" w:lineRule="exact"/>
        <w:contextualSpacing/>
        <w:rPr>
          <w:rFonts w:hAnsi="標楷體"/>
          <w:szCs w:val="32"/>
          <w:lang w:eastAsia="zh-HK"/>
        </w:rPr>
      </w:pPr>
      <w:r w:rsidRPr="009D4616">
        <w:rPr>
          <w:rFonts w:hAnsi="標楷體"/>
          <w:szCs w:val="32"/>
          <w:lang w:eastAsia="zh-HK"/>
        </w:rPr>
        <w:t>綜上，經濟部直接投資事業中鋼公司要求派任高捷公司董事配合製作「高雄捷運公司2019年度預算董事/監察人審查意見表」及「高雄捷運股份有限公司2019年度績效考評-考評標準設定」表，並於該表之日期欄位填載107年11月至12月及108年2月之不實日期</w:t>
      </w:r>
      <w:r w:rsidR="00932399" w:rsidRPr="009D4616">
        <w:rPr>
          <w:rFonts w:hAnsi="標楷體"/>
          <w:szCs w:val="32"/>
          <w:lang w:eastAsia="zh-HK"/>
        </w:rPr>
        <w:t>（</w:t>
      </w:r>
      <w:r w:rsidRPr="009D4616">
        <w:rPr>
          <w:rFonts w:hAnsi="標楷體"/>
          <w:szCs w:val="32"/>
          <w:lang w:eastAsia="zh-HK"/>
        </w:rPr>
        <w:t>實際日期為108年3月19日以後</w:t>
      </w:r>
      <w:r w:rsidR="00932399" w:rsidRPr="009D4616">
        <w:rPr>
          <w:rFonts w:hAnsi="標楷體"/>
          <w:szCs w:val="32"/>
          <w:lang w:eastAsia="zh-HK"/>
        </w:rPr>
        <w:t>）</w:t>
      </w:r>
      <w:r w:rsidRPr="009D4616">
        <w:rPr>
          <w:rFonts w:hAnsi="標楷體"/>
          <w:szCs w:val="32"/>
          <w:lang w:eastAsia="zh-HK"/>
        </w:rPr>
        <w:t>，透過中鋼公司彙整</w:t>
      </w:r>
      <w:proofErr w:type="gramStart"/>
      <w:r w:rsidRPr="009D4616">
        <w:rPr>
          <w:rFonts w:hAnsi="標楷體"/>
          <w:szCs w:val="32"/>
          <w:lang w:eastAsia="zh-HK"/>
        </w:rPr>
        <w:t>簽陳後</w:t>
      </w:r>
      <w:proofErr w:type="gramEnd"/>
      <w:r w:rsidRPr="009D4616">
        <w:rPr>
          <w:rFonts w:hAnsi="標楷體"/>
          <w:szCs w:val="32"/>
          <w:lang w:eastAsia="zh-HK"/>
        </w:rPr>
        <w:t>，由經濟部提供本院，妨礙本院執行公務之正確性及公正性，經濟部監督管理不周，顯有</w:t>
      </w:r>
      <w:proofErr w:type="gramStart"/>
      <w:r w:rsidR="00EE0635" w:rsidRPr="009D4616">
        <w:rPr>
          <w:rFonts w:hAnsi="標楷體"/>
          <w:szCs w:val="32"/>
          <w:lang w:eastAsia="zh-HK"/>
        </w:rPr>
        <w:t>怠</w:t>
      </w:r>
      <w:proofErr w:type="gramEnd"/>
      <w:r w:rsidR="00EE0635" w:rsidRPr="009D4616">
        <w:rPr>
          <w:rFonts w:hAnsi="標楷體"/>
          <w:szCs w:val="32"/>
          <w:lang w:eastAsia="zh-HK"/>
        </w:rPr>
        <w:t>失</w:t>
      </w:r>
      <w:r w:rsidRPr="0087199F">
        <w:rPr>
          <w:rFonts w:hAnsi="標楷體"/>
          <w:szCs w:val="32"/>
          <w:lang w:eastAsia="zh-HK"/>
        </w:rPr>
        <w:t>，</w:t>
      </w:r>
      <w:r w:rsidR="00B12BDE" w:rsidRPr="0087199F">
        <w:rPr>
          <w:rFonts w:hAnsi="標楷體" w:hint="eastAsia"/>
          <w:szCs w:val="32"/>
          <w:lang w:eastAsia="zh-HK"/>
        </w:rPr>
        <w:t>應促請相關單位處理</w:t>
      </w:r>
      <w:r w:rsidRPr="009D4616">
        <w:rPr>
          <w:rFonts w:hAnsi="標楷體"/>
          <w:szCs w:val="32"/>
          <w:lang w:eastAsia="zh-HK"/>
        </w:rPr>
        <w:t>。</w:t>
      </w:r>
    </w:p>
    <w:p w:rsidR="00E25849" w:rsidRPr="009D4616" w:rsidRDefault="00E25849" w:rsidP="00FE5B9E">
      <w:pPr>
        <w:pStyle w:val="1"/>
        <w:ind w:left="2380" w:hanging="2380"/>
        <w:contextualSpacing/>
        <w:rPr>
          <w:rFonts w:hAnsi="標楷體"/>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0"/>
      <w:r w:rsidRPr="009D4616">
        <w:rPr>
          <w:rFonts w:hAnsi="標楷體"/>
        </w:rP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9D4616">
        <w:rPr>
          <w:rFonts w:hAnsi="標楷體"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7255C1" w:rsidRPr="009D4616" w:rsidRDefault="007255C1" w:rsidP="00D71F4E">
      <w:pPr>
        <w:pStyle w:val="2"/>
        <w:spacing w:beforeLines="25" w:before="108" w:line="458" w:lineRule="exact"/>
        <w:ind w:left="1020" w:hanging="680"/>
        <w:contextualSpacing/>
        <w:rPr>
          <w:rFonts w:hAnsi="標楷體"/>
        </w:rPr>
      </w:pPr>
      <w:bookmarkStart w:id="76" w:name="_Toc524895649"/>
      <w:bookmarkStart w:id="77" w:name="_Toc524896195"/>
      <w:bookmarkStart w:id="78" w:name="_Toc524896225"/>
      <w:bookmarkEnd w:id="76"/>
      <w:bookmarkEnd w:id="77"/>
      <w:bookmarkEnd w:id="78"/>
      <w:r w:rsidRPr="009D4616">
        <w:rPr>
          <w:rFonts w:hAnsi="標楷體" w:hint="eastAsia"/>
        </w:rPr>
        <w:t>調查意見一至四及八，提案糾正經濟部。</w:t>
      </w:r>
    </w:p>
    <w:p w:rsidR="007255C1" w:rsidRPr="009D4616" w:rsidRDefault="00172F1E" w:rsidP="00FE5B9E">
      <w:pPr>
        <w:pStyle w:val="2"/>
        <w:contextualSpacing/>
        <w:rPr>
          <w:rFonts w:hAnsi="標楷體"/>
        </w:rPr>
      </w:pPr>
      <w:r>
        <w:rPr>
          <w:rFonts w:hAnsi="標楷體" w:hint="eastAsia"/>
        </w:rPr>
        <w:t>抄</w:t>
      </w:r>
      <w:r w:rsidR="007255C1" w:rsidRPr="009D4616">
        <w:rPr>
          <w:rFonts w:hAnsi="標楷體" w:hint="eastAsia"/>
        </w:rPr>
        <w:t>調查意見五，函請行政院、財政部、經濟部、國軍退除役官兵輔導委員會</w:t>
      </w:r>
      <w:r w:rsidR="00932399" w:rsidRPr="009D4616">
        <w:rPr>
          <w:rFonts w:hAnsi="標楷體" w:hint="eastAsia"/>
        </w:rPr>
        <w:t>（</w:t>
      </w:r>
      <w:r w:rsidR="007255C1" w:rsidRPr="009D4616">
        <w:rPr>
          <w:rFonts w:hAnsi="標楷體" w:hint="eastAsia"/>
        </w:rPr>
        <w:t>下稱輔導會</w:t>
      </w:r>
      <w:r w:rsidR="00932399" w:rsidRPr="009D4616">
        <w:rPr>
          <w:rFonts w:hAnsi="標楷體" w:hint="eastAsia"/>
        </w:rPr>
        <w:t>）</w:t>
      </w:r>
      <w:r w:rsidR="007255C1" w:rsidRPr="009D4616">
        <w:rPr>
          <w:rFonts w:hAnsi="標楷體" w:hint="eastAsia"/>
        </w:rPr>
        <w:t>、交通部分別切實檢討改進</w:t>
      </w:r>
      <w:proofErr w:type="gramStart"/>
      <w:r w:rsidR="007255C1" w:rsidRPr="009D4616">
        <w:rPr>
          <w:rFonts w:hAnsi="標楷體" w:hint="eastAsia"/>
        </w:rPr>
        <w:t>見復。</w:t>
      </w:r>
      <w:proofErr w:type="gramEnd"/>
    </w:p>
    <w:p w:rsidR="007255C1" w:rsidRPr="009D4616" w:rsidRDefault="00172F1E" w:rsidP="00FE5B9E">
      <w:pPr>
        <w:pStyle w:val="2"/>
        <w:contextualSpacing/>
        <w:rPr>
          <w:rFonts w:hAnsi="標楷體"/>
        </w:rPr>
      </w:pPr>
      <w:r>
        <w:rPr>
          <w:rFonts w:hAnsi="標楷體" w:hint="eastAsia"/>
        </w:rPr>
        <w:t>抄</w:t>
      </w:r>
      <w:r w:rsidR="007255C1" w:rsidRPr="009D4616">
        <w:rPr>
          <w:rFonts w:hAnsi="標楷體" w:hint="eastAsia"/>
        </w:rPr>
        <w:t>調查意見六，函請行政院、財政部、經濟部、行政院農業委員會、輔導會、交通部分別確實檢討改進</w:t>
      </w:r>
      <w:proofErr w:type="gramStart"/>
      <w:r w:rsidR="007255C1" w:rsidRPr="009D4616">
        <w:rPr>
          <w:rFonts w:hAnsi="標楷體" w:hint="eastAsia"/>
        </w:rPr>
        <w:t>見復。</w:t>
      </w:r>
      <w:proofErr w:type="gramEnd"/>
    </w:p>
    <w:p w:rsidR="007255C1" w:rsidRPr="009D4616" w:rsidRDefault="00172F1E" w:rsidP="00FE5B9E">
      <w:pPr>
        <w:pStyle w:val="2"/>
        <w:contextualSpacing/>
        <w:rPr>
          <w:rFonts w:hAnsi="標楷體"/>
        </w:rPr>
      </w:pPr>
      <w:r>
        <w:rPr>
          <w:rFonts w:hAnsi="標楷體" w:hint="eastAsia"/>
        </w:rPr>
        <w:t>抄</w:t>
      </w:r>
      <w:r w:rsidR="007255C1" w:rsidRPr="009D4616">
        <w:rPr>
          <w:rFonts w:hAnsi="標楷體" w:hint="eastAsia"/>
        </w:rPr>
        <w:t>調查意見七，函請教育部確實檢討改進</w:t>
      </w:r>
      <w:proofErr w:type="gramStart"/>
      <w:r w:rsidR="007255C1" w:rsidRPr="009D4616">
        <w:rPr>
          <w:rFonts w:hAnsi="標楷體" w:hint="eastAsia"/>
        </w:rPr>
        <w:t>見復。</w:t>
      </w:r>
      <w:proofErr w:type="gramEnd"/>
    </w:p>
    <w:p w:rsidR="007255C1" w:rsidRPr="009D4616" w:rsidRDefault="00172F1E" w:rsidP="00FE5B9E">
      <w:pPr>
        <w:pStyle w:val="2"/>
        <w:contextualSpacing/>
        <w:rPr>
          <w:rFonts w:hAnsi="標楷體"/>
        </w:rPr>
      </w:pPr>
      <w:r>
        <w:rPr>
          <w:rFonts w:hAnsi="標楷體" w:hint="eastAsia"/>
        </w:rPr>
        <w:t>抄</w:t>
      </w:r>
      <w:r w:rsidR="007255C1" w:rsidRPr="009D4616">
        <w:rPr>
          <w:rFonts w:hAnsi="標楷體" w:hint="eastAsia"/>
        </w:rPr>
        <w:t>調查意見八，函請法務部轉所屬辦理</w:t>
      </w:r>
      <w:proofErr w:type="gramStart"/>
      <w:r w:rsidR="007255C1" w:rsidRPr="009D4616">
        <w:rPr>
          <w:rFonts w:hAnsi="標楷體" w:hint="eastAsia"/>
        </w:rPr>
        <w:t>見復。</w:t>
      </w:r>
      <w:proofErr w:type="gramEnd"/>
    </w:p>
    <w:p w:rsidR="007255C1" w:rsidRDefault="00172F1E" w:rsidP="00FE5B9E">
      <w:pPr>
        <w:pStyle w:val="2"/>
        <w:contextualSpacing/>
        <w:rPr>
          <w:rFonts w:hAnsi="標楷體"/>
        </w:rPr>
      </w:pPr>
      <w:r>
        <w:rPr>
          <w:rFonts w:hAnsi="標楷體" w:hint="eastAsia"/>
        </w:rPr>
        <w:t>抄</w:t>
      </w:r>
      <w:r w:rsidR="007255C1" w:rsidRPr="009D4616">
        <w:rPr>
          <w:rFonts w:hAnsi="標楷體" w:hint="eastAsia"/>
        </w:rPr>
        <w:t>調查意見八，函復陳訴人。</w:t>
      </w:r>
    </w:p>
    <w:p w:rsidR="00415E84" w:rsidRPr="0087199F" w:rsidRDefault="009F7EC9" w:rsidP="00FE5B9E">
      <w:pPr>
        <w:pStyle w:val="2"/>
        <w:contextualSpacing/>
        <w:rPr>
          <w:rFonts w:hAnsi="標楷體"/>
        </w:rPr>
      </w:pPr>
      <w:r>
        <w:rPr>
          <w:rFonts w:hAnsi="標楷體" w:hint="eastAsia"/>
        </w:rPr>
        <w:t>抄</w:t>
      </w:r>
      <w:r w:rsidR="00415E84" w:rsidRPr="0087199F">
        <w:rPr>
          <w:rFonts w:hAnsi="標楷體" w:hint="eastAsia"/>
          <w:lang w:eastAsia="zh-HK"/>
        </w:rPr>
        <w:t>調查意見</w:t>
      </w:r>
      <w:r w:rsidR="00415E84" w:rsidRPr="0087199F">
        <w:rPr>
          <w:rFonts w:hAnsi="標楷體" w:hint="eastAsia"/>
        </w:rPr>
        <w:t>，</w:t>
      </w:r>
      <w:r w:rsidR="00415E84" w:rsidRPr="0087199F">
        <w:rPr>
          <w:rFonts w:hAnsi="標楷體" w:hint="eastAsia"/>
          <w:lang w:eastAsia="zh-HK"/>
        </w:rPr>
        <w:t>函送審計部</w:t>
      </w:r>
      <w:r w:rsidR="00B227CB" w:rsidRPr="0087199F">
        <w:rPr>
          <w:rFonts w:hAnsi="標楷體" w:hint="eastAsia"/>
          <w:lang w:eastAsia="zh-HK"/>
        </w:rPr>
        <w:t>參考</w:t>
      </w:r>
      <w:r w:rsidR="00415E84" w:rsidRPr="0087199F">
        <w:rPr>
          <w:rFonts w:hAnsi="標楷體" w:hint="eastAsia"/>
          <w:lang w:eastAsia="zh-HK"/>
        </w:rPr>
        <w:t>。</w:t>
      </w:r>
    </w:p>
    <w:p w:rsidR="007255C1" w:rsidRPr="009D4616" w:rsidRDefault="0087199F" w:rsidP="00FE5B9E">
      <w:pPr>
        <w:pStyle w:val="2"/>
        <w:contextualSpacing/>
        <w:rPr>
          <w:rFonts w:hAnsi="標楷體"/>
        </w:rPr>
      </w:pPr>
      <w:r>
        <w:rPr>
          <w:rFonts w:hAnsi="標楷體" w:hint="eastAsia"/>
        </w:rPr>
        <w:t>調查報告之案由、調查意見及處理辦法上網公布</w:t>
      </w:r>
      <w:r w:rsidR="007255C1" w:rsidRPr="009D4616">
        <w:rPr>
          <w:rFonts w:hAnsi="標楷體" w:hint="eastAsia"/>
        </w:rPr>
        <w:t>。</w:t>
      </w:r>
    </w:p>
    <w:p w:rsidR="00770453" w:rsidRPr="009D4616" w:rsidRDefault="00770453" w:rsidP="00FE5B9E">
      <w:pPr>
        <w:pStyle w:val="aa"/>
        <w:spacing w:beforeLines="50" w:before="217" w:afterLines="100" w:after="435"/>
        <w:ind w:leftChars="1100" w:left="3520"/>
        <w:contextualSpacing/>
        <w:rPr>
          <w:rFonts w:hAnsi="標楷體"/>
          <w:b w:val="0"/>
          <w:bCs/>
          <w:snapToGrid/>
          <w:spacing w:val="12"/>
          <w:kern w:val="0"/>
          <w:sz w:val="40"/>
        </w:rPr>
      </w:pPr>
    </w:p>
    <w:p w:rsidR="00E25849" w:rsidRPr="009D4616" w:rsidRDefault="00E25849" w:rsidP="00FE5B9E">
      <w:pPr>
        <w:pStyle w:val="aa"/>
        <w:spacing w:beforeLines="50" w:before="217" w:afterLines="100" w:after="435"/>
        <w:ind w:leftChars="1100" w:left="3520"/>
        <w:contextualSpacing/>
        <w:rPr>
          <w:rFonts w:hAnsi="標楷體"/>
          <w:b w:val="0"/>
          <w:bCs/>
          <w:snapToGrid/>
          <w:spacing w:val="12"/>
          <w:kern w:val="0"/>
          <w:sz w:val="40"/>
        </w:rPr>
      </w:pPr>
      <w:r w:rsidRPr="009D4616">
        <w:rPr>
          <w:rFonts w:hAnsi="標楷體" w:hint="eastAsia"/>
          <w:b w:val="0"/>
          <w:bCs/>
          <w:snapToGrid/>
          <w:spacing w:val="12"/>
          <w:kern w:val="0"/>
          <w:sz w:val="40"/>
        </w:rPr>
        <w:t>調查委員：</w:t>
      </w:r>
      <w:r w:rsidR="0087199F">
        <w:rPr>
          <w:rFonts w:hAnsi="標楷體" w:hint="eastAsia"/>
          <w:b w:val="0"/>
          <w:bCs/>
          <w:snapToGrid/>
          <w:spacing w:val="12"/>
          <w:kern w:val="0"/>
          <w:sz w:val="40"/>
        </w:rPr>
        <w:t>楊芳玲</w:t>
      </w:r>
    </w:p>
    <w:p w:rsidR="00770453" w:rsidRPr="0087199F" w:rsidRDefault="0087199F" w:rsidP="0087199F">
      <w:pPr>
        <w:pStyle w:val="aa"/>
        <w:spacing w:before="0" w:after="0"/>
        <w:ind w:leftChars="1750" w:left="5600"/>
        <w:contextualSpacing/>
        <w:rPr>
          <w:rFonts w:hAnsi="標楷體"/>
          <w:b w:val="0"/>
          <w:bCs/>
          <w:snapToGrid/>
          <w:spacing w:val="12"/>
          <w:kern w:val="0"/>
          <w:sz w:val="40"/>
        </w:rPr>
      </w:pPr>
      <w:r w:rsidRPr="0087199F">
        <w:rPr>
          <w:rFonts w:hAnsi="標楷體" w:hint="eastAsia"/>
          <w:b w:val="0"/>
          <w:bCs/>
          <w:snapToGrid/>
          <w:spacing w:val="12"/>
          <w:kern w:val="0"/>
          <w:sz w:val="40"/>
        </w:rPr>
        <w:t>蔡崇義</w:t>
      </w:r>
    </w:p>
    <w:p w:rsidR="0040662C" w:rsidRPr="009D4616" w:rsidRDefault="0040662C" w:rsidP="00FE5B9E">
      <w:pPr>
        <w:pStyle w:val="aa"/>
        <w:spacing w:before="0" w:afterLines="150" w:after="652"/>
        <w:ind w:leftChars="1100" w:left="3520"/>
        <w:contextualSpacing/>
        <w:rPr>
          <w:rFonts w:hAnsi="標楷體"/>
          <w:b w:val="0"/>
          <w:bCs/>
          <w:snapToGrid/>
          <w:spacing w:val="0"/>
          <w:kern w:val="0"/>
          <w:sz w:val="40"/>
        </w:rPr>
      </w:pPr>
    </w:p>
    <w:p w:rsidR="00E25849" w:rsidRPr="009D4616" w:rsidRDefault="00E25849" w:rsidP="00FE5B9E">
      <w:pPr>
        <w:pStyle w:val="af2"/>
        <w:contextualSpacing/>
        <w:rPr>
          <w:rFonts w:hAnsi="標楷體"/>
          <w:bCs/>
        </w:rPr>
      </w:pPr>
      <w:r w:rsidRPr="009D4616">
        <w:rPr>
          <w:rFonts w:hAnsi="標楷體" w:hint="eastAsia"/>
          <w:bCs/>
        </w:rPr>
        <w:t>中</w:t>
      </w:r>
      <w:r w:rsidR="00B5484D" w:rsidRPr="009D4616">
        <w:rPr>
          <w:rFonts w:hAnsi="標楷體" w:hint="eastAsia"/>
          <w:bCs/>
        </w:rPr>
        <w:t xml:space="preserve">  </w:t>
      </w:r>
      <w:r w:rsidRPr="009D4616">
        <w:rPr>
          <w:rFonts w:hAnsi="標楷體" w:hint="eastAsia"/>
          <w:bCs/>
        </w:rPr>
        <w:t>華</w:t>
      </w:r>
      <w:r w:rsidR="00B5484D" w:rsidRPr="009D4616">
        <w:rPr>
          <w:rFonts w:hAnsi="標楷體" w:hint="eastAsia"/>
          <w:bCs/>
        </w:rPr>
        <w:t xml:space="preserve">  </w:t>
      </w:r>
      <w:r w:rsidRPr="009D4616">
        <w:rPr>
          <w:rFonts w:hAnsi="標楷體" w:hint="eastAsia"/>
          <w:bCs/>
        </w:rPr>
        <w:t>民</w:t>
      </w:r>
      <w:r w:rsidR="00B5484D" w:rsidRPr="009D4616">
        <w:rPr>
          <w:rFonts w:hAnsi="標楷體" w:hint="eastAsia"/>
          <w:bCs/>
        </w:rPr>
        <w:t xml:space="preserve">  </w:t>
      </w:r>
      <w:r w:rsidRPr="009D4616">
        <w:rPr>
          <w:rFonts w:hAnsi="標楷體" w:hint="eastAsia"/>
          <w:bCs/>
        </w:rPr>
        <w:t xml:space="preserve">國　</w:t>
      </w:r>
      <w:r w:rsidR="001E74C2" w:rsidRPr="009D4616">
        <w:rPr>
          <w:rFonts w:hAnsi="標楷體" w:hint="eastAsia"/>
          <w:bCs/>
        </w:rPr>
        <w:t>10</w:t>
      </w:r>
      <w:r w:rsidR="006675D4" w:rsidRPr="009D4616">
        <w:rPr>
          <w:rFonts w:hAnsi="標楷體" w:hint="eastAsia"/>
          <w:bCs/>
        </w:rPr>
        <w:t>9</w:t>
      </w:r>
      <w:r w:rsidRPr="009D4616">
        <w:rPr>
          <w:rFonts w:hAnsi="標楷體" w:hint="eastAsia"/>
          <w:bCs/>
        </w:rPr>
        <w:t xml:space="preserve">　年　</w:t>
      </w:r>
      <w:r w:rsidR="00260466" w:rsidRPr="0087199F">
        <w:rPr>
          <w:rFonts w:hAnsi="標楷體" w:hint="eastAsia"/>
          <w:bCs/>
        </w:rPr>
        <w:t>5</w:t>
      </w:r>
      <w:r w:rsidRPr="009D4616">
        <w:rPr>
          <w:rFonts w:hAnsi="標楷體" w:hint="eastAsia"/>
          <w:bCs/>
        </w:rPr>
        <w:t xml:space="preserve">　月　</w:t>
      </w:r>
      <w:r w:rsidR="00260466" w:rsidRPr="0087199F">
        <w:rPr>
          <w:rFonts w:hAnsi="標楷體" w:hint="eastAsia"/>
          <w:bCs/>
        </w:rPr>
        <w:t>6</w:t>
      </w:r>
      <w:r w:rsidRPr="009D4616">
        <w:rPr>
          <w:rFonts w:hAnsi="標楷體" w:hint="eastAsia"/>
          <w:bCs/>
        </w:rPr>
        <w:t xml:space="preserve">　日</w:t>
      </w:r>
    </w:p>
    <w:sectPr w:rsidR="00E25849" w:rsidRPr="009D4616" w:rsidSect="006E50CF">
      <w:footerReference w:type="default" r:id="rId12"/>
      <w:pgSz w:w="11906" w:h="16838"/>
      <w:pgMar w:top="1440" w:right="1800" w:bottom="1440" w:left="1800" w:header="851" w:footer="992" w:gutter="0"/>
      <w:cols w:space="425"/>
      <w:docGrid w:type="lines" w:linePitch="435"/>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480" w:rsidRDefault="001E1480">
      <w:r>
        <w:separator/>
      </w:r>
    </w:p>
  </w:endnote>
  <w:endnote w:type="continuationSeparator" w:id="0">
    <w:p w:rsidR="001E1480" w:rsidRDefault="001E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Microsoft JhengHei UI Light"/>
    <w:charset w:val="88"/>
    <w:family w:val="modern"/>
    <w:pitch w:val="fixed"/>
    <w:sig w:usb0="00000001" w:usb1="08080000" w:usb2="00000010" w:usb3="00000000" w:csb0="00100000" w:csb1="00000000"/>
  </w:font>
  <w:font w:name="華康細明體">
    <w:altName w:val="微軟正黑體 Light"/>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C4B" w:rsidRDefault="00674C4B">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8075D7">
      <w:rPr>
        <w:rStyle w:val="ae"/>
        <w:noProof/>
        <w:sz w:val="24"/>
      </w:rPr>
      <w:t>2</w:t>
    </w:r>
    <w:r>
      <w:rPr>
        <w:rStyle w:val="ae"/>
        <w:sz w:val="24"/>
      </w:rPr>
      <w:fldChar w:fldCharType="end"/>
    </w:r>
  </w:p>
  <w:p w:rsidR="00674C4B" w:rsidRDefault="00674C4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480" w:rsidRDefault="001E1480">
      <w:r>
        <w:separator/>
      </w:r>
    </w:p>
  </w:footnote>
  <w:footnote w:type="continuationSeparator" w:id="0">
    <w:p w:rsidR="001E1480" w:rsidRDefault="001E1480">
      <w:r>
        <w:continuationSeparator/>
      </w:r>
    </w:p>
  </w:footnote>
  <w:footnote w:id="1">
    <w:p w:rsidR="00674C4B" w:rsidRPr="00E70EF4" w:rsidRDefault="00674C4B" w:rsidP="00936649">
      <w:pPr>
        <w:wordWrap w:val="0"/>
        <w:overflowPunct/>
        <w:snapToGrid w:val="0"/>
        <w:ind w:left="156" w:hangingChars="78" w:hanging="156"/>
        <w:rPr>
          <w:rFonts w:hAnsi="標楷體" w:cs="Arial"/>
          <w:color w:val="FFFFFF"/>
          <w:spacing w:val="10"/>
          <w:sz w:val="20"/>
        </w:rPr>
      </w:pPr>
      <w:r w:rsidRPr="00E70EF4">
        <w:rPr>
          <w:rStyle w:val="aff4"/>
          <w:rFonts w:hAnsi="標楷體"/>
          <w:sz w:val="20"/>
        </w:rPr>
        <w:footnoteRef/>
      </w:r>
      <w:r w:rsidRPr="00E70EF4">
        <w:rPr>
          <w:rFonts w:hAnsi="標楷體" w:hint="eastAsia"/>
          <w:sz w:val="20"/>
        </w:rPr>
        <w:t xml:space="preserve"> 經濟部</w:t>
      </w:r>
      <w:r w:rsidRPr="00E70EF4">
        <w:rPr>
          <w:rFonts w:hAnsi="標楷體" w:hint="eastAsia"/>
          <w:sz w:val="20"/>
          <w:lang w:eastAsia="zh-HK"/>
        </w:rPr>
        <w:t>國營會網站</w:t>
      </w:r>
      <w:r w:rsidRPr="00E70EF4">
        <w:rPr>
          <w:rFonts w:hAnsi="標楷體" w:hint="eastAsia"/>
          <w:sz w:val="20"/>
        </w:rPr>
        <w:t>，</w:t>
      </w:r>
      <w:r w:rsidRPr="00E70EF4">
        <w:rPr>
          <w:rFonts w:hAnsi="標楷體" w:hint="eastAsia"/>
          <w:sz w:val="20"/>
          <w:lang w:eastAsia="zh-HK"/>
        </w:rPr>
        <w:t>網址</w:t>
      </w:r>
      <w:r w:rsidRPr="00E70EF4">
        <w:rPr>
          <w:rFonts w:hAnsi="標楷體" w:hint="eastAsia"/>
          <w:sz w:val="20"/>
        </w:rPr>
        <w:t>：</w:t>
      </w:r>
      <w:hyperlink r:id="rId1" w:history="1">
        <w:r w:rsidRPr="00E70EF4">
          <w:rPr>
            <w:rStyle w:val="af1"/>
            <w:rFonts w:hAnsi="標楷體"/>
            <w:sz w:val="20"/>
            <w:lang w:eastAsia="zh-HK"/>
          </w:rPr>
          <w:t>https：//www.moea.gov.tw/Mns/cnc/content/SubMenu.aspx?menu_id=10244</w:t>
        </w:r>
      </w:hyperlink>
      <w:r w:rsidRPr="00E70EF4">
        <w:rPr>
          <w:rFonts w:hAnsi="標楷體" w:hint="eastAsia"/>
          <w:sz w:val="20"/>
        </w:rPr>
        <w:t>。</w:t>
      </w:r>
    </w:p>
  </w:footnote>
  <w:footnote w:id="2">
    <w:p w:rsidR="00674C4B" w:rsidRPr="00E70EF4" w:rsidRDefault="00674C4B" w:rsidP="00936649">
      <w:pPr>
        <w:pStyle w:val="aff2"/>
        <w:wordWrap w:val="0"/>
        <w:overflowPunct/>
        <w:ind w:left="156" w:hangingChars="78" w:hanging="156"/>
        <w:jc w:val="both"/>
        <w:rPr>
          <w:rFonts w:hAnsi="標楷體"/>
        </w:rPr>
      </w:pPr>
      <w:r w:rsidRPr="00E70EF4">
        <w:rPr>
          <w:rStyle w:val="aff4"/>
          <w:rFonts w:hAnsi="標楷體"/>
        </w:rPr>
        <w:footnoteRef/>
      </w:r>
      <w:r w:rsidRPr="00E70EF4">
        <w:rPr>
          <w:rFonts w:hAnsi="標楷體"/>
        </w:rPr>
        <w:t xml:space="preserve"> </w:t>
      </w:r>
      <w:r w:rsidRPr="00E70EF4">
        <w:rPr>
          <w:rFonts w:hAnsi="標楷體" w:hint="eastAsia"/>
          <w:lang w:eastAsia="zh-HK"/>
        </w:rPr>
        <w:t>包括派任</w:t>
      </w:r>
      <w:r w:rsidRPr="00E70EF4">
        <w:rPr>
          <w:rFonts w:hAnsi="標楷體"/>
        </w:rPr>
        <w:t>中鴻鋼鐵股份有限公司</w:t>
      </w:r>
      <w:r w:rsidRPr="00E70EF4">
        <w:rPr>
          <w:rFonts w:hAnsi="標楷體" w:hint="eastAsia"/>
          <w:lang w:eastAsia="zh-HK"/>
        </w:rPr>
        <w:t>董事</w:t>
      </w:r>
      <w:r w:rsidRPr="00E70EF4">
        <w:rPr>
          <w:rFonts w:hAnsi="標楷體" w:hint="eastAsia"/>
        </w:rPr>
        <w:t>4</w:t>
      </w:r>
      <w:r w:rsidRPr="00E70EF4">
        <w:rPr>
          <w:rFonts w:hAnsi="標楷體" w:hint="eastAsia"/>
          <w:lang w:eastAsia="zh-HK"/>
        </w:rPr>
        <w:t>人、</w:t>
      </w:r>
      <w:r w:rsidRPr="00E70EF4">
        <w:rPr>
          <w:rFonts w:hAnsi="標楷體"/>
          <w:lang w:eastAsia="zh-HK"/>
        </w:rPr>
        <w:t>中鋼碳素化學股份有限公司</w:t>
      </w:r>
      <w:r w:rsidRPr="00E70EF4">
        <w:rPr>
          <w:rFonts w:hAnsi="標楷體" w:hint="eastAsia"/>
          <w:lang w:eastAsia="zh-HK"/>
        </w:rPr>
        <w:t>董事4人、</w:t>
      </w:r>
      <w:r w:rsidRPr="00E70EF4">
        <w:rPr>
          <w:rFonts w:hAnsi="標楷體"/>
          <w:lang w:eastAsia="zh-HK"/>
        </w:rPr>
        <w:t>中國鋼鐵結構股份有限公司</w:t>
      </w:r>
      <w:r w:rsidRPr="00E70EF4">
        <w:rPr>
          <w:rFonts w:hAnsi="標楷體" w:hint="eastAsia"/>
          <w:lang w:eastAsia="zh-HK"/>
        </w:rPr>
        <w:t>董事3人、</w:t>
      </w:r>
      <w:r w:rsidRPr="00E70EF4">
        <w:rPr>
          <w:rFonts w:hAnsi="標楷體"/>
          <w:lang w:eastAsia="zh-HK"/>
        </w:rPr>
        <w:t>中宇環保工程股份有限公司</w:t>
      </w:r>
      <w:r w:rsidRPr="00E70EF4">
        <w:rPr>
          <w:rFonts w:hAnsi="標楷體" w:hint="eastAsia"/>
          <w:lang w:eastAsia="zh-HK"/>
        </w:rPr>
        <w:t>董事5人、</w:t>
      </w:r>
      <w:r w:rsidRPr="00E70EF4">
        <w:rPr>
          <w:rFonts w:hAnsi="標楷體"/>
          <w:lang w:eastAsia="zh-HK"/>
        </w:rPr>
        <w:t>中聯資源股份有限公司</w:t>
      </w:r>
      <w:r w:rsidRPr="00E70EF4">
        <w:rPr>
          <w:rFonts w:hAnsi="標楷體" w:hint="eastAsia"/>
          <w:lang w:eastAsia="zh-HK"/>
        </w:rPr>
        <w:t>董事4人、</w:t>
      </w:r>
      <w:r w:rsidRPr="00E70EF4">
        <w:rPr>
          <w:rFonts w:hAnsi="標楷體"/>
          <w:lang w:eastAsia="zh-HK"/>
        </w:rPr>
        <w:t>中龍鋼鐵股份有限公司</w:t>
      </w:r>
      <w:r w:rsidRPr="00E70EF4">
        <w:rPr>
          <w:rFonts w:hAnsi="標楷體" w:hint="eastAsia"/>
          <w:lang w:eastAsia="zh-HK"/>
        </w:rPr>
        <w:t>董事5人與監察人2人、</w:t>
      </w:r>
      <w:r w:rsidRPr="00E70EF4">
        <w:rPr>
          <w:rFonts w:hAnsi="標楷體"/>
          <w:lang w:eastAsia="zh-HK"/>
        </w:rPr>
        <w:t>中鋼保全股份有限公司</w:t>
      </w:r>
      <w:r w:rsidRPr="00E70EF4">
        <w:rPr>
          <w:rFonts w:hAnsi="標楷體" w:hint="eastAsia"/>
          <w:lang w:eastAsia="zh-HK"/>
        </w:rPr>
        <w:t>董事3人、</w:t>
      </w:r>
      <w:r w:rsidRPr="00E70EF4">
        <w:rPr>
          <w:rFonts w:hAnsi="標楷體"/>
          <w:lang w:eastAsia="zh-HK"/>
        </w:rPr>
        <w:t>中鋼企管顧問股份有限公司</w:t>
      </w:r>
      <w:r w:rsidRPr="00E70EF4">
        <w:rPr>
          <w:rFonts w:hAnsi="標楷體" w:hint="eastAsia"/>
          <w:lang w:eastAsia="zh-HK"/>
        </w:rPr>
        <w:t>董事1人、</w:t>
      </w:r>
      <w:r w:rsidRPr="00E70EF4">
        <w:rPr>
          <w:rFonts w:hAnsi="標楷體"/>
          <w:lang w:eastAsia="zh-HK"/>
        </w:rPr>
        <w:t>中欣開發股份有限公司</w:t>
      </w:r>
      <w:r w:rsidRPr="00E70EF4">
        <w:rPr>
          <w:rFonts w:hAnsi="標楷體" w:hint="eastAsia"/>
          <w:lang w:eastAsia="zh-HK"/>
        </w:rPr>
        <w:t>董事3人、</w:t>
      </w:r>
      <w:r w:rsidRPr="00E70EF4">
        <w:rPr>
          <w:rFonts w:hAnsi="標楷體"/>
          <w:lang w:eastAsia="zh-HK"/>
        </w:rPr>
        <w:t>高</w:t>
      </w:r>
      <w:proofErr w:type="gramStart"/>
      <w:r w:rsidRPr="00E70EF4">
        <w:rPr>
          <w:rFonts w:hAnsi="標楷體"/>
          <w:lang w:eastAsia="zh-HK"/>
        </w:rPr>
        <w:t>科磁技</w:t>
      </w:r>
      <w:proofErr w:type="gramEnd"/>
      <w:r w:rsidRPr="00E70EF4">
        <w:rPr>
          <w:rFonts w:hAnsi="標楷體"/>
          <w:lang w:eastAsia="zh-HK"/>
        </w:rPr>
        <w:t>股份有限公司</w:t>
      </w:r>
      <w:r w:rsidRPr="00E70EF4">
        <w:rPr>
          <w:rFonts w:hAnsi="標楷體" w:hint="eastAsia"/>
          <w:lang w:eastAsia="zh-HK"/>
        </w:rPr>
        <w:t>董事3人、</w:t>
      </w:r>
      <w:r w:rsidRPr="00E70EF4">
        <w:rPr>
          <w:rFonts w:hAnsi="標楷體"/>
          <w:lang w:eastAsia="zh-HK"/>
        </w:rPr>
        <w:t>興達海洋基礎股份有限公司</w:t>
      </w:r>
      <w:r w:rsidRPr="00E70EF4">
        <w:rPr>
          <w:rFonts w:hAnsi="標楷體" w:hint="eastAsia"/>
          <w:lang w:eastAsia="zh-HK"/>
        </w:rPr>
        <w:t>董事3人、</w:t>
      </w:r>
      <w:r w:rsidRPr="00E70EF4">
        <w:rPr>
          <w:rFonts w:hAnsi="標楷體"/>
          <w:lang w:eastAsia="zh-HK"/>
        </w:rPr>
        <w:t>中發控股股份有限公司</w:t>
      </w:r>
      <w:r w:rsidRPr="00E70EF4">
        <w:rPr>
          <w:rFonts w:hAnsi="標楷體" w:hint="eastAsia"/>
          <w:lang w:eastAsia="zh-HK"/>
        </w:rPr>
        <w:t>董事3人與監察人1人、</w:t>
      </w:r>
      <w:r w:rsidRPr="00E70EF4">
        <w:rPr>
          <w:rFonts w:hAnsi="標楷體"/>
          <w:lang w:eastAsia="zh-HK"/>
        </w:rPr>
        <w:t>鋼</w:t>
      </w:r>
      <w:r w:rsidRPr="00E70EF4">
        <w:rPr>
          <w:rFonts w:hAnsi="標楷體"/>
        </w:rPr>
        <w:t>光能股份有限公司</w:t>
      </w:r>
      <w:r w:rsidRPr="00E70EF4">
        <w:rPr>
          <w:rFonts w:hAnsi="標楷體" w:hint="eastAsia"/>
          <w:lang w:eastAsia="zh-HK"/>
        </w:rPr>
        <w:t>董事</w:t>
      </w:r>
      <w:r w:rsidRPr="00E70EF4">
        <w:rPr>
          <w:rFonts w:hAnsi="標楷體" w:hint="eastAsia"/>
        </w:rPr>
        <w:t>2</w:t>
      </w:r>
      <w:r w:rsidRPr="00E70EF4">
        <w:rPr>
          <w:rFonts w:hAnsi="標楷體" w:hint="eastAsia"/>
          <w:lang w:eastAsia="zh-HK"/>
        </w:rPr>
        <w:t>人</w:t>
      </w:r>
      <w:r w:rsidRPr="00E70EF4">
        <w:rPr>
          <w:rFonts w:hAnsi="標楷體" w:hint="eastAsia"/>
        </w:rPr>
        <w:t>、</w:t>
      </w:r>
      <w:r w:rsidRPr="00E70EF4">
        <w:rPr>
          <w:rFonts w:hAnsi="標楷體"/>
        </w:rPr>
        <w:t>中鋼精密金屬工業股份有限公司</w:t>
      </w:r>
      <w:r w:rsidRPr="00E70EF4">
        <w:rPr>
          <w:rFonts w:hAnsi="標楷體" w:hint="eastAsia"/>
        </w:rPr>
        <w:t>董事1人、</w:t>
      </w:r>
      <w:r w:rsidRPr="00E70EF4">
        <w:rPr>
          <w:rFonts w:hAnsi="標楷體"/>
        </w:rPr>
        <w:t>中能資源股份有限公司</w:t>
      </w:r>
      <w:r w:rsidRPr="00E70EF4">
        <w:rPr>
          <w:rFonts w:hAnsi="標楷體" w:hint="eastAsia"/>
        </w:rPr>
        <w:t>董事1人、</w:t>
      </w:r>
      <w:r w:rsidRPr="00E70EF4">
        <w:rPr>
          <w:rFonts w:hAnsi="標楷體"/>
        </w:rPr>
        <w:t>中冠資訊股份有限公司</w:t>
      </w:r>
      <w:r w:rsidRPr="00E70EF4">
        <w:rPr>
          <w:rFonts w:hAnsi="標楷體" w:hint="eastAsia"/>
          <w:lang w:eastAsia="zh-HK"/>
        </w:rPr>
        <w:t>董事</w:t>
      </w:r>
      <w:r w:rsidRPr="00E70EF4">
        <w:rPr>
          <w:rFonts w:hAnsi="標楷體" w:hint="eastAsia"/>
        </w:rPr>
        <w:t>5</w:t>
      </w:r>
      <w:r w:rsidRPr="00E70EF4">
        <w:rPr>
          <w:rFonts w:hAnsi="標楷體" w:hint="eastAsia"/>
          <w:lang w:eastAsia="zh-HK"/>
        </w:rPr>
        <w:t>人</w:t>
      </w:r>
      <w:r w:rsidRPr="00E70EF4">
        <w:rPr>
          <w:rFonts w:hAnsi="標楷體" w:hint="eastAsia"/>
        </w:rPr>
        <w:t>、</w:t>
      </w:r>
      <w:r w:rsidRPr="00E70EF4">
        <w:rPr>
          <w:rFonts w:hAnsi="標楷體"/>
        </w:rPr>
        <w:t>中鋼機械股份有限公司</w:t>
      </w:r>
      <w:r w:rsidRPr="00E70EF4">
        <w:rPr>
          <w:rFonts w:hAnsi="標楷體" w:hint="eastAsia"/>
        </w:rPr>
        <w:t>董事3人、</w:t>
      </w:r>
      <w:r w:rsidRPr="00E70EF4">
        <w:rPr>
          <w:rFonts w:hAnsi="標楷體"/>
        </w:rPr>
        <w:t>中鋼鋁業股份有限公司</w:t>
      </w:r>
      <w:r w:rsidRPr="00E70EF4">
        <w:rPr>
          <w:rFonts w:hAnsi="標楷體" w:hint="eastAsia"/>
          <w:lang w:eastAsia="zh-HK"/>
        </w:rPr>
        <w:t>董事</w:t>
      </w:r>
      <w:r w:rsidRPr="00E70EF4">
        <w:rPr>
          <w:rFonts w:hAnsi="標楷體" w:hint="eastAsia"/>
        </w:rPr>
        <w:t>5</w:t>
      </w:r>
      <w:r w:rsidRPr="00E70EF4">
        <w:rPr>
          <w:rFonts w:hAnsi="標楷體" w:hint="eastAsia"/>
          <w:lang w:eastAsia="zh-HK"/>
        </w:rPr>
        <w:t>人</w:t>
      </w:r>
      <w:r w:rsidRPr="00E70EF4">
        <w:rPr>
          <w:rFonts w:hAnsi="標楷體" w:hint="eastAsia"/>
        </w:rPr>
        <w:t>、</w:t>
      </w:r>
      <w:r w:rsidRPr="00E70EF4">
        <w:rPr>
          <w:rFonts w:hAnsi="標楷體"/>
        </w:rPr>
        <w:t>中鋼運通股份有限公司</w:t>
      </w:r>
      <w:r w:rsidRPr="00E70EF4">
        <w:rPr>
          <w:rFonts w:hAnsi="標楷體" w:hint="eastAsia"/>
          <w:lang w:eastAsia="zh-HK"/>
        </w:rPr>
        <w:t>董事</w:t>
      </w:r>
      <w:r w:rsidRPr="00E70EF4">
        <w:rPr>
          <w:rFonts w:hAnsi="標楷體" w:hint="eastAsia"/>
        </w:rPr>
        <w:t>5</w:t>
      </w:r>
      <w:r w:rsidRPr="00E70EF4">
        <w:rPr>
          <w:rFonts w:hAnsi="標楷體" w:hint="eastAsia"/>
          <w:lang w:eastAsia="zh-HK"/>
        </w:rPr>
        <w:t>人</w:t>
      </w:r>
      <w:r w:rsidRPr="00E70EF4">
        <w:rPr>
          <w:rFonts w:hAnsi="標楷體" w:hint="eastAsia"/>
        </w:rPr>
        <w:t>、</w:t>
      </w:r>
      <w:r w:rsidRPr="00E70EF4">
        <w:rPr>
          <w:rFonts w:hAnsi="標楷體"/>
        </w:rPr>
        <w:t>中盈投資開發股份有限公司</w:t>
      </w:r>
      <w:r w:rsidRPr="00E70EF4">
        <w:rPr>
          <w:rFonts w:hAnsi="標楷體" w:hint="eastAsia"/>
          <w:lang w:eastAsia="zh-HK"/>
        </w:rPr>
        <w:t>董事</w:t>
      </w:r>
      <w:r w:rsidRPr="00E70EF4">
        <w:rPr>
          <w:rFonts w:hAnsi="標楷體" w:hint="eastAsia"/>
        </w:rPr>
        <w:t>5</w:t>
      </w:r>
      <w:r w:rsidRPr="00E70EF4">
        <w:rPr>
          <w:rFonts w:hAnsi="標楷體" w:hint="eastAsia"/>
          <w:lang w:eastAsia="zh-HK"/>
        </w:rPr>
        <w:t>人</w:t>
      </w:r>
      <w:r w:rsidRPr="00E70EF4">
        <w:rPr>
          <w:rFonts w:hAnsi="標楷體" w:hint="eastAsia"/>
        </w:rPr>
        <w:t>、</w:t>
      </w:r>
      <w:r w:rsidRPr="00E70EF4">
        <w:rPr>
          <w:rFonts w:hAnsi="標楷體"/>
        </w:rPr>
        <w:t>中貿國際股份有限公司</w:t>
      </w:r>
      <w:r w:rsidRPr="00E70EF4">
        <w:rPr>
          <w:rFonts w:hAnsi="標楷體" w:hint="eastAsia"/>
        </w:rPr>
        <w:t>董事3人、</w:t>
      </w:r>
      <w:r w:rsidRPr="00E70EF4">
        <w:rPr>
          <w:rFonts w:hAnsi="標楷體" w:hint="eastAsia"/>
          <w:lang w:eastAsia="zh-HK"/>
        </w:rPr>
        <w:t>台安生</w:t>
      </w:r>
      <w:r w:rsidRPr="00E70EF4">
        <w:rPr>
          <w:rFonts w:hAnsi="標楷體"/>
        </w:rPr>
        <w:t>技</w:t>
      </w:r>
      <w:r w:rsidRPr="00E70EF4">
        <w:rPr>
          <w:rFonts w:hAnsi="標楷體" w:hint="eastAsia"/>
          <w:lang w:eastAsia="zh-HK"/>
        </w:rPr>
        <w:t>董事</w:t>
      </w:r>
      <w:r w:rsidRPr="00E70EF4">
        <w:rPr>
          <w:rFonts w:hAnsi="標楷體" w:hint="eastAsia"/>
        </w:rPr>
        <w:t>1</w:t>
      </w:r>
      <w:r w:rsidRPr="00E70EF4">
        <w:rPr>
          <w:rFonts w:hAnsi="標楷體" w:hint="eastAsia"/>
          <w:lang w:eastAsia="zh-HK"/>
        </w:rPr>
        <w:t>人</w:t>
      </w:r>
      <w:r w:rsidRPr="00E70EF4">
        <w:rPr>
          <w:rFonts w:hAnsi="標楷體" w:hint="eastAsia"/>
        </w:rPr>
        <w:t>、</w:t>
      </w:r>
      <w:r w:rsidRPr="00E70EF4">
        <w:rPr>
          <w:rFonts w:hAnsi="標楷體"/>
        </w:rPr>
        <w:t>瑞展動能股份有限公司</w:t>
      </w:r>
      <w:r w:rsidRPr="00E70EF4">
        <w:rPr>
          <w:rFonts w:hAnsi="標楷體" w:hint="eastAsia"/>
          <w:lang w:eastAsia="zh-HK"/>
        </w:rPr>
        <w:t>董事</w:t>
      </w:r>
      <w:r w:rsidRPr="00E70EF4">
        <w:rPr>
          <w:rFonts w:hAnsi="標楷體" w:hint="eastAsia"/>
        </w:rPr>
        <w:t>2</w:t>
      </w:r>
      <w:r w:rsidRPr="00E70EF4">
        <w:rPr>
          <w:rFonts w:hAnsi="標楷體" w:hint="eastAsia"/>
          <w:lang w:eastAsia="zh-HK"/>
        </w:rPr>
        <w:t>人</w:t>
      </w:r>
      <w:r w:rsidRPr="00E70EF4">
        <w:rPr>
          <w:rFonts w:hAnsi="標楷體" w:hint="eastAsia"/>
        </w:rPr>
        <w:t>、</w:t>
      </w:r>
      <w:r w:rsidRPr="00E70EF4">
        <w:rPr>
          <w:rFonts w:hAnsi="標楷體"/>
        </w:rPr>
        <w:t>欣欣水泥企業股份有限公司</w:t>
      </w:r>
      <w:r w:rsidRPr="00E70EF4">
        <w:rPr>
          <w:rFonts w:hAnsi="標楷體" w:hint="eastAsia"/>
          <w:lang w:eastAsia="zh-HK"/>
        </w:rPr>
        <w:t>董事</w:t>
      </w:r>
      <w:r w:rsidRPr="00E70EF4">
        <w:rPr>
          <w:rFonts w:hAnsi="標楷體" w:hint="eastAsia"/>
        </w:rPr>
        <w:t>4</w:t>
      </w:r>
      <w:r w:rsidRPr="00E70EF4">
        <w:rPr>
          <w:rFonts w:hAnsi="標楷體" w:hint="eastAsia"/>
          <w:lang w:eastAsia="zh-HK"/>
        </w:rPr>
        <w:t>人</w:t>
      </w:r>
      <w:r w:rsidRPr="00E70EF4">
        <w:rPr>
          <w:rFonts w:hAnsi="標楷體" w:hint="eastAsia"/>
        </w:rPr>
        <w:t>、</w:t>
      </w:r>
      <w:r w:rsidRPr="00E70EF4">
        <w:rPr>
          <w:rFonts w:hAnsi="標楷體"/>
        </w:rPr>
        <w:t>啟航</w:t>
      </w:r>
      <w:proofErr w:type="gramStart"/>
      <w:r w:rsidRPr="00E70EF4">
        <w:rPr>
          <w:rFonts w:hAnsi="標楷體"/>
        </w:rPr>
        <w:t>貳</w:t>
      </w:r>
      <w:proofErr w:type="gramEnd"/>
      <w:r w:rsidRPr="00E70EF4">
        <w:rPr>
          <w:rFonts w:hAnsi="標楷體"/>
        </w:rPr>
        <w:t>創業投資股份有限公司</w:t>
      </w:r>
      <w:r w:rsidRPr="00E70EF4">
        <w:rPr>
          <w:rFonts w:hAnsi="標楷體" w:hint="eastAsia"/>
        </w:rPr>
        <w:t>4人董事、</w:t>
      </w:r>
      <w:r w:rsidRPr="00E70EF4">
        <w:rPr>
          <w:rFonts w:hAnsi="標楷體"/>
        </w:rPr>
        <w:t>宏利汽車部件股份有限公司</w:t>
      </w:r>
      <w:r w:rsidRPr="00E70EF4">
        <w:rPr>
          <w:rFonts w:hAnsi="標楷體" w:hint="eastAsia"/>
        </w:rPr>
        <w:t>董事2人、</w:t>
      </w:r>
      <w:r w:rsidRPr="00E70EF4">
        <w:rPr>
          <w:rFonts w:hAnsi="標楷體"/>
        </w:rPr>
        <w:t>台灣車輛股份有限公司</w:t>
      </w:r>
      <w:r w:rsidRPr="00E70EF4">
        <w:rPr>
          <w:rFonts w:hAnsi="標楷體" w:hint="eastAsia"/>
        </w:rPr>
        <w:t>董事3人、</w:t>
      </w:r>
      <w:r w:rsidRPr="00E70EF4">
        <w:rPr>
          <w:rFonts w:hAnsi="標楷體"/>
        </w:rPr>
        <w:t>漢威巨蛋開發股份有限公司</w:t>
      </w:r>
      <w:r w:rsidRPr="00E70EF4">
        <w:rPr>
          <w:rFonts w:hAnsi="標楷體" w:hint="eastAsia"/>
        </w:rPr>
        <w:t>董事2人，</w:t>
      </w:r>
      <w:r w:rsidRPr="00E70EF4">
        <w:rPr>
          <w:rFonts w:hAnsi="標楷體" w:hint="eastAsia"/>
          <w:lang w:eastAsia="zh-HK"/>
        </w:rPr>
        <w:t>以及</w:t>
      </w:r>
      <w:r w:rsidRPr="00E70EF4">
        <w:rPr>
          <w:rFonts w:hAnsi="標楷體"/>
        </w:rPr>
        <w:t>海外投資開發股份有限公司</w:t>
      </w:r>
      <w:r w:rsidRPr="00E70EF4">
        <w:rPr>
          <w:rFonts w:hAnsi="標楷體" w:hint="eastAsia"/>
        </w:rPr>
        <w:t>董事2人。資料來源：中鋼公司107年年報</w:t>
      </w:r>
      <w:proofErr w:type="gramStart"/>
      <w:r w:rsidRPr="00E70EF4">
        <w:rPr>
          <w:rFonts w:hAnsi="標楷體" w:hint="eastAsia"/>
        </w:rPr>
        <w:t>（</w:t>
      </w:r>
      <w:proofErr w:type="gramEnd"/>
      <w:r w:rsidRPr="00E70EF4">
        <w:rPr>
          <w:rFonts w:hAnsi="標楷體" w:hint="eastAsia"/>
        </w:rPr>
        <w:t>網</w:t>
      </w:r>
      <w:r w:rsidRPr="00E70EF4">
        <w:rPr>
          <w:rFonts w:hAnsi="標楷體" w:hint="eastAsia"/>
          <w:lang w:eastAsia="zh-HK"/>
        </w:rPr>
        <w:t>址</w:t>
      </w:r>
      <w:r w:rsidRPr="00E70EF4">
        <w:rPr>
          <w:rFonts w:hAnsi="標楷體" w:hint="eastAsia"/>
        </w:rPr>
        <w:t>：</w:t>
      </w:r>
      <w:r w:rsidRPr="00E70EF4">
        <w:rPr>
          <w:rFonts w:hAnsi="標楷體"/>
        </w:rPr>
        <w:t>https：//www.csc.com.tw/csc/ss/bd/bd_index.html</w:t>
      </w:r>
      <w:proofErr w:type="gramStart"/>
      <w:r w:rsidRPr="00E70EF4">
        <w:rPr>
          <w:rFonts w:hAnsi="標楷體" w:hint="eastAsia"/>
        </w:rPr>
        <w:t>）</w:t>
      </w:r>
      <w:proofErr w:type="gramEnd"/>
      <w:r w:rsidRPr="00E70EF4">
        <w:rPr>
          <w:rFonts w:hAnsi="標楷體" w:hint="eastAsia"/>
          <w:lang w:eastAsia="zh-HK"/>
        </w:rPr>
        <w:t>及經濟部商業司商工登記公示資料查詢服務網</w:t>
      </w:r>
      <w:proofErr w:type="gramStart"/>
      <w:r w:rsidRPr="00E70EF4">
        <w:rPr>
          <w:rFonts w:hAnsi="標楷體" w:hint="eastAsia"/>
        </w:rPr>
        <w:t>（</w:t>
      </w:r>
      <w:proofErr w:type="gramEnd"/>
      <w:r w:rsidRPr="00E70EF4">
        <w:rPr>
          <w:rFonts w:hAnsi="標楷體" w:hint="eastAsia"/>
          <w:lang w:eastAsia="zh-HK"/>
        </w:rPr>
        <w:t>查詢日期：</w:t>
      </w:r>
      <w:r w:rsidRPr="00E70EF4">
        <w:rPr>
          <w:rFonts w:hAnsi="標楷體" w:hint="eastAsia"/>
        </w:rPr>
        <w:t>109</w:t>
      </w:r>
      <w:r w:rsidRPr="00E70EF4">
        <w:rPr>
          <w:rFonts w:hAnsi="標楷體" w:hint="eastAsia"/>
          <w:lang w:eastAsia="zh-HK"/>
        </w:rPr>
        <w:t>年</w:t>
      </w:r>
      <w:r w:rsidRPr="00E70EF4">
        <w:rPr>
          <w:rFonts w:hAnsi="標楷體" w:hint="eastAsia"/>
        </w:rPr>
        <w:t>3</w:t>
      </w:r>
      <w:r w:rsidRPr="00E70EF4">
        <w:rPr>
          <w:rFonts w:hAnsi="標楷體" w:hint="eastAsia"/>
          <w:lang w:eastAsia="zh-HK"/>
        </w:rPr>
        <w:t>月</w:t>
      </w:r>
      <w:r w:rsidRPr="00E70EF4">
        <w:rPr>
          <w:rFonts w:hAnsi="標楷體" w:hint="eastAsia"/>
        </w:rPr>
        <w:t>20</w:t>
      </w:r>
      <w:r w:rsidRPr="00E70EF4">
        <w:rPr>
          <w:rFonts w:hAnsi="標楷體" w:hint="eastAsia"/>
          <w:lang w:eastAsia="zh-HK"/>
        </w:rPr>
        <w:t>日</w:t>
      </w:r>
      <w:proofErr w:type="gramStart"/>
      <w:r w:rsidRPr="00E70EF4">
        <w:rPr>
          <w:rFonts w:hAnsi="標楷體" w:hint="eastAsia"/>
        </w:rPr>
        <w:t>）</w:t>
      </w:r>
      <w:proofErr w:type="gramEnd"/>
      <w:r w:rsidRPr="00E70EF4">
        <w:rPr>
          <w:rFonts w:hAnsi="標楷體" w:hint="eastAsia"/>
        </w:rPr>
        <w:t>。</w:t>
      </w:r>
    </w:p>
  </w:footnote>
  <w:footnote w:id="3">
    <w:p w:rsidR="00674C4B" w:rsidRPr="00E70EF4" w:rsidRDefault="00674C4B" w:rsidP="00936649">
      <w:pPr>
        <w:wordWrap w:val="0"/>
        <w:overflowPunct/>
        <w:snapToGrid w:val="0"/>
        <w:ind w:left="156" w:hangingChars="78" w:hanging="156"/>
        <w:rPr>
          <w:rFonts w:hAnsi="標楷體"/>
          <w:sz w:val="20"/>
        </w:rPr>
      </w:pPr>
      <w:r w:rsidRPr="00E70EF4">
        <w:rPr>
          <w:rStyle w:val="aff4"/>
          <w:rFonts w:hAnsi="標楷體"/>
          <w:sz w:val="20"/>
        </w:rPr>
        <w:footnoteRef/>
      </w:r>
      <w:r w:rsidRPr="00E70EF4">
        <w:rPr>
          <w:rFonts w:hAnsi="標楷體"/>
          <w:sz w:val="20"/>
        </w:rPr>
        <w:t xml:space="preserve"> </w:t>
      </w:r>
      <w:r w:rsidRPr="00E70EF4">
        <w:rPr>
          <w:rFonts w:hAnsi="標楷體" w:hint="eastAsia"/>
          <w:sz w:val="20"/>
          <w:lang w:eastAsia="zh-HK"/>
        </w:rPr>
        <w:t>行政院國發</w:t>
      </w:r>
      <w:proofErr w:type="gramStart"/>
      <w:r w:rsidRPr="00E70EF4">
        <w:rPr>
          <w:rFonts w:hAnsi="標楷體" w:hint="eastAsia"/>
          <w:sz w:val="20"/>
          <w:lang w:eastAsia="zh-HK"/>
        </w:rPr>
        <w:t>基金與</w:t>
      </w:r>
      <w:r w:rsidRPr="00E70EF4">
        <w:rPr>
          <w:rFonts w:hAnsi="標楷體"/>
          <w:sz w:val="20"/>
          <w:lang w:eastAsia="zh-HK"/>
        </w:rPr>
        <w:t>兆豐</w:t>
      </w:r>
      <w:proofErr w:type="gramEnd"/>
      <w:r w:rsidRPr="00E70EF4">
        <w:rPr>
          <w:rFonts w:hAnsi="標楷體"/>
          <w:sz w:val="20"/>
          <w:lang w:eastAsia="zh-HK"/>
        </w:rPr>
        <w:t>國際商業銀行股份有限公司</w:t>
      </w:r>
      <w:r w:rsidRPr="00E70EF4">
        <w:rPr>
          <w:rFonts w:hAnsi="標楷體" w:hint="eastAsia"/>
          <w:sz w:val="20"/>
          <w:lang w:eastAsia="zh-HK"/>
        </w:rPr>
        <w:t>（下稱兆豐銀行）之股權比例合計為</w:t>
      </w:r>
      <w:r w:rsidRPr="00E70EF4">
        <w:rPr>
          <w:rFonts w:hAnsi="標楷體" w:hint="eastAsia"/>
          <w:sz w:val="20"/>
        </w:rPr>
        <w:t>47.31%。</w:t>
      </w:r>
    </w:p>
  </w:footnote>
  <w:footnote w:id="4">
    <w:p w:rsidR="00674C4B" w:rsidRPr="00E70EF4" w:rsidRDefault="00674C4B" w:rsidP="00936649">
      <w:pPr>
        <w:wordWrap w:val="0"/>
        <w:overflowPunct/>
        <w:snapToGrid w:val="0"/>
        <w:ind w:left="156" w:hangingChars="78" w:hanging="156"/>
        <w:rPr>
          <w:rFonts w:hAnsi="標楷體"/>
          <w:sz w:val="20"/>
        </w:rPr>
      </w:pPr>
      <w:r w:rsidRPr="00E70EF4">
        <w:rPr>
          <w:rStyle w:val="aff4"/>
          <w:rFonts w:hAnsi="標楷體"/>
          <w:sz w:val="20"/>
        </w:rPr>
        <w:footnoteRef/>
      </w:r>
      <w:r w:rsidRPr="00E70EF4">
        <w:rPr>
          <w:rFonts w:hAnsi="標楷體"/>
          <w:sz w:val="20"/>
        </w:rPr>
        <w:t xml:space="preserve"> </w:t>
      </w:r>
      <w:r w:rsidRPr="00E70EF4">
        <w:rPr>
          <w:rFonts w:hAnsi="標楷體" w:hint="eastAsia"/>
          <w:sz w:val="20"/>
          <w:lang w:eastAsia="zh-HK"/>
        </w:rPr>
        <w:t>行政院國發基金</w:t>
      </w:r>
      <w:r w:rsidRPr="00E70EF4">
        <w:rPr>
          <w:rFonts w:hAnsi="標楷體" w:hint="eastAsia"/>
          <w:sz w:val="20"/>
        </w:rPr>
        <w:t>、</w:t>
      </w:r>
      <w:r w:rsidRPr="00E70EF4">
        <w:rPr>
          <w:rFonts w:hAnsi="標楷體"/>
          <w:sz w:val="20"/>
          <w:lang w:eastAsia="zh-HK"/>
        </w:rPr>
        <w:t>台灣肥料股份有限公司</w:t>
      </w:r>
      <w:r w:rsidRPr="00E70EF4">
        <w:rPr>
          <w:rFonts w:hAnsi="標楷體" w:hint="eastAsia"/>
          <w:sz w:val="20"/>
          <w:lang w:eastAsia="zh-HK"/>
        </w:rPr>
        <w:t>與中鋼公司之股權比例合計為71.67</w:t>
      </w:r>
      <w:r w:rsidRPr="00E70EF4">
        <w:rPr>
          <w:rFonts w:hAnsi="標楷體" w:hint="eastAsia"/>
          <w:sz w:val="20"/>
        </w:rPr>
        <w:t>%。</w:t>
      </w:r>
    </w:p>
  </w:footnote>
  <w:footnote w:id="5">
    <w:p w:rsidR="00674C4B" w:rsidRPr="00E70EF4" w:rsidRDefault="00674C4B" w:rsidP="00936649">
      <w:pPr>
        <w:pStyle w:val="aff2"/>
        <w:wordWrap w:val="0"/>
        <w:overflowPunct/>
        <w:ind w:left="200" w:hangingChars="100" w:hanging="200"/>
        <w:jc w:val="both"/>
        <w:rPr>
          <w:rFonts w:hAnsi="標楷體"/>
        </w:rPr>
      </w:pPr>
      <w:r w:rsidRPr="00E70EF4">
        <w:rPr>
          <w:rStyle w:val="aff4"/>
          <w:rFonts w:hAnsi="標楷體"/>
        </w:rPr>
        <w:footnoteRef/>
      </w:r>
      <w:r w:rsidRPr="00E70EF4">
        <w:rPr>
          <w:rFonts w:hAnsi="標楷體"/>
        </w:rPr>
        <w:t xml:space="preserve"> </w:t>
      </w:r>
      <w:r w:rsidRPr="00E70EF4">
        <w:rPr>
          <w:rFonts w:hAnsi="標楷體" w:hint="eastAsia"/>
          <w:lang w:eastAsia="zh-HK"/>
        </w:rPr>
        <w:t>行政院國發基金</w:t>
      </w:r>
      <w:r w:rsidRPr="00E70EF4">
        <w:rPr>
          <w:rFonts w:hAnsi="標楷體" w:hint="eastAsia"/>
        </w:rPr>
        <w:t>、耀華玻璃</w:t>
      </w:r>
      <w:r w:rsidRPr="00E70EF4">
        <w:rPr>
          <w:rFonts w:hAnsi="標楷體"/>
        </w:rPr>
        <w:t>股份有限公司</w:t>
      </w:r>
      <w:r w:rsidRPr="00E70EF4">
        <w:rPr>
          <w:rFonts w:hAnsi="標楷體" w:hint="eastAsia"/>
        </w:rPr>
        <w:t>管理委員會（</w:t>
      </w:r>
      <w:r w:rsidRPr="00E70EF4">
        <w:rPr>
          <w:rFonts w:hAnsi="標楷體" w:hint="eastAsia"/>
          <w:lang w:eastAsia="zh-HK"/>
        </w:rPr>
        <w:t>下稱耀華管委會</w:t>
      </w:r>
      <w:r w:rsidRPr="00E70EF4">
        <w:rPr>
          <w:rFonts w:hAnsi="標楷體" w:hint="eastAsia"/>
        </w:rPr>
        <w:t>）、</w:t>
      </w:r>
      <w:proofErr w:type="gramStart"/>
      <w:r w:rsidRPr="00E70EF4">
        <w:rPr>
          <w:rFonts w:hAnsi="標楷體" w:hint="eastAsia"/>
        </w:rPr>
        <w:t>中鋼公司</w:t>
      </w:r>
      <w:r w:rsidRPr="00E70EF4">
        <w:rPr>
          <w:rFonts w:hAnsi="標楷體" w:hint="eastAsia"/>
          <w:lang w:eastAsia="zh-HK"/>
        </w:rPr>
        <w:t>與</w:t>
      </w:r>
      <w:r w:rsidRPr="00E70EF4">
        <w:rPr>
          <w:rFonts w:hAnsi="標楷體" w:hint="eastAsia"/>
        </w:rPr>
        <w:t>兆豐</w:t>
      </w:r>
      <w:proofErr w:type="gramEnd"/>
      <w:r w:rsidRPr="00E70EF4">
        <w:rPr>
          <w:rFonts w:hAnsi="標楷體" w:hint="eastAsia"/>
        </w:rPr>
        <w:t>銀行</w:t>
      </w:r>
      <w:r w:rsidRPr="00E70EF4">
        <w:rPr>
          <w:rFonts w:hAnsi="標楷體" w:hint="eastAsia"/>
          <w:lang w:eastAsia="zh-HK"/>
        </w:rPr>
        <w:t>之股權</w:t>
      </w:r>
      <w:r w:rsidRPr="00E70EF4">
        <w:rPr>
          <w:rFonts w:hAnsi="標楷體" w:hint="eastAsia"/>
        </w:rPr>
        <w:t>比例</w:t>
      </w:r>
      <w:r w:rsidRPr="00E70EF4">
        <w:rPr>
          <w:rFonts w:hAnsi="標楷體" w:hint="eastAsia"/>
          <w:lang w:eastAsia="zh-HK"/>
        </w:rPr>
        <w:t>合計為</w:t>
      </w:r>
      <w:r w:rsidRPr="00E70EF4">
        <w:rPr>
          <w:rFonts w:hAnsi="標楷體" w:hint="eastAsia"/>
        </w:rPr>
        <w:t>23.4%。</w:t>
      </w:r>
    </w:p>
  </w:footnote>
  <w:footnote w:id="6">
    <w:p w:rsidR="00674C4B" w:rsidRPr="00E70EF4" w:rsidRDefault="00674C4B" w:rsidP="00936649">
      <w:pPr>
        <w:pStyle w:val="aff2"/>
        <w:wordWrap w:val="0"/>
        <w:overflowPunct/>
        <w:ind w:left="200" w:hangingChars="100" w:hanging="200"/>
        <w:jc w:val="both"/>
        <w:rPr>
          <w:rFonts w:hAnsi="標楷體"/>
        </w:rPr>
      </w:pPr>
      <w:r w:rsidRPr="00E70EF4">
        <w:rPr>
          <w:rStyle w:val="aff4"/>
          <w:rFonts w:hAnsi="標楷體"/>
        </w:rPr>
        <w:footnoteRef/>
      </w:r>
      <w:r w:rsidRPr="00E70EF4">
        <w:rPr>
          <w:rFonts w:hAnsi="標楷體"/>
        </w:rPr>
        <w:t xml:space="preserve"> </w:t>
      </w:r>
      <w:r w:rsidRPr="00E70EF4">
        <w:rPr>
          <w:rFonts w:hAnsi="標楷體" w:hint="eastAsia"/>
        </w:rPr>
        <w:t>台糖公司、行政院國發基金、</w:t>
      </w:r>
      <w:r w:rsidRPr="00E70EF4">
        <w:rPr>
          <w:rFonts w:hAnsi="標楷體" w:hint="eastAsia"/>
          <w:lang w:eastAsia="zh-HK"/>
        </w:rPr>
        <w:t>耀華管委會之股權比例合計為</w:t>
      </w:r>
      <w:r w:rsidRPr="00E70EF4">
        <w:rPr>
          <w:rFonts w:hAnsi="標楷體" w:hint="eastAsia"/>
        </w:rPr>
        <w:t>34.16%。</w:t>
      </w:r>
    </w:p>
  </w:footnote>
  <w:footnote w:id="7">
    <w:p w:rsidR="00674C4B" w:rsidRPr="00E70EF4" w:rsidRDefault="00674C4B" w:rsidP="00936649">
      <w:pPr>
        <w:pStyle w:val="aff2"/>
        <w:wordWrap w:val="0"/>
        <w:overflowPunct/>
        <w:ind w:left="200" w:hangingChars="100" w:hanging="200"/>
        <w:jc w:val="both"/>
        <w:rPr>
          <w:rFonts w:hAnsi="標楷體"/>
        </w:rPr>
      </w:pPr>
      <w:r w:rsidRPr="00E70EF4">
        <w:rPr>
          <w:rStyle w:val="aff4"/>
          <w:rFonts w:hAnsi="標楷體"/>
        </w:rPr>
        <w:footnoteRef/>
      </w:r>
      <w:r w:rsidRPr="00E70EF4">
        <w:rPr>
          <w:rFonts w:hAnsi="標楷體"/>
        </w:rPr>
        <w:t xml:space="preserve"> </w:t>
      </w:r>
      <w:r w:rsidRPr="00E70EF4">
        <w:rPr>
          <w:rFonts w:hAnsi="標楷體" w:hint="eastAsia"/>
        </w:rPr>
        <w:t>高鐵基金、中鋼公司、台糖公司、行政院國發基金</w:t>
      </w:r>
      <w:r w:rsidRPr="00E70EF4">
        <w:rPr>
          <w:rFonts w:hAnsi="標楷體" w:hint="eastAsia"/>
          <w:lang w:eastAsia="zh-HK"/>
        </w:rPr>
        <w:t>之股權比例合計為</w:t>
      </w:r>
      <w:r w:rsidRPr="00E70EF4">
        <w:rPr>
          <w:rFonts w:hAnsi="標楷體" w:hint="eastAsia"/>
          <w:bCs/>
        </w:rPr>
        <w:t>52.98</w:t>
      </w:r>
      <w:r w:rsidRPr="00E70EF4">
        <w:rPr>
          <w:rFonts w:hAnsi="標楷體" w:hint="eastAsia"/>
        </w:rPr>
        <w:t>%。</w:t>
      </w:r>
    </w:p>
  </w:footnote>
  <w:footnote w:id="8">
    <w:p w:rsidR="00674C4B" w:rsidRPr="00E70EF4" w:rsidRDefault="00674C4B" w:rsidP="00936649">
      <w:pPr>
        <w:pStyle w:val="aff2"/>
        <w:wordWrap w:val="0"/>
        <w:overflowPunct/>
        <w:autoSpaceDE/>
        <w:autoSpaceDN/>
        <w:ind w:left="200" w:hangingChars="100" w:hanging="200"/>
        <w:jc w:val="both"/>
      </w:pPr>
      <w:r w:rsidRPr="00E70EF4">
        <w:rPr>
          <w:rStyle w:val="aff4"/>
        </w:rPr>
        <w:footnoteRef/>
      </w:r>
      <w:r w:rsidRPr="00E70EF4">
        <w:rPr>
          <w:rFonts w:hAnsi="標楷體" w:hint="eastAsia"/>
        </w:rPr>
        <w:t xml:space="preserve"> </w:t>
      </w:r>
      <w:r w:rsidRPr="00E70EF4">
        <w:rPr>
          <w:rFonts w:hAnsi="標楷體" w:hint="eastAsia"/>
          <w:lang w:eastAsia="zh-HK"/>
        </w:rPr>
        <w:t>經濟部所屬中油公司對</w:t>
      </w:r>
      <w:r w:rsidRPr="00E70EF4">
        <w:rPr>
          <w:rFonts w:hAnsi="標楷體" w:hint="eastAsia"/>
        </w:rPr>
        <w:t>越南台海公司、</w:t>
      </w:r>
      <w:r w:rsidRPr="00E70EF4">
        <w:rPr>
          <w:rFonts w:hAnsi="標楷體" w:hint="eastAsia"/>
          <w:lang w:eastAsia="zh-HK"/>
        </w:rPr>
        <w:t>台糖公司對</w:t>
      </w:r>
      <w:r w:rsidRPr="00E70EF4">
        <w:rPr>
          <w:rFonts w:hAnsi="標楷體"/>
        </w:rPr>
        <w:t>越台糖業公司，</w:t>
      </w:r>
      <w:r w:rsidRPr="00E70EF4">
        <w:rPr>
          <w:rFonts w:hAnsi="標楷體" w:hint="eastAsia"/>
        </w:rPr>
        <w:t>以及輔導</w:t>
      </w:r>
      <w:proofErr w:type="gramStart"/>
      <w:r w:rsidRPr="00E70EF4">
        <w:rPr>
          <w:rFonts w:hAnsi="標楷體" w:hint="eastAsia"/>
        </w:rPr>
        <w:t>會</w:t>
      </w:r>
      <w:r w:rsidRPr="00E70EF4">
        <w:rPr>
          <w:rFonts w:hAnsi="標楷體" w:hint="eastAsia"/>
          <w:lang w:eastAsia="zh-HK"/>
        </w:rPr>
        <w:t>對</w:t>
      </w:r>
      <w:r w:rsidRPr="00E70EF4">
        <w:rPr>
          <w:rFonts w:hAnsi="標楷體"/>
        </w:rPr>
        <w:t>欣中</w:t>
      </w:r>
      <w:proofErr w:type="gramEnd"/>
      <w:r w:rsidRPr="00E70EF4">
        <w:rPr>
          <w:rFonts w:hAnsi="標楷體"/>
        </w:rPr>
        <w:t>天然氣、</w:t>
      </w:r>
      <w:proofErr w:type="gramStart"/>
      <w:r w:rsidRPr="00E70EF4">
        <w:rPr>
          <w:rFonts w:hAnsi="標楷體"/>
        </w:rPr>
        <w:t>遠榮氣體</w:t>
      </w:r>
      <w:proofErr w:type="gramEnd"/>
      <w:r w:rsidRPr="00E70EF4">
        <w:rPr>
          <w:rFonts w:hAnsi="標楷體"/>
        </w:rPr>
        <w:t>、欣雲天然氣、欣欣天然氣、欣泰石油氣</w:t>
      </w:r>
      <w:r w:rsidRPr="00E70EF4">
        <w:rPr>
          <w:rFonts w:hAnsi="標楷體" w:hint="eastAsia"/>
          <w:lang w:eastAsia="zh-HK"/>
        </w:rPr>
        <w:t>等事業</w:t>
      </w:r>
      <w:r w:rsidRPr="00E70EF4">
        <w:rPr>
          <w:rFonts w:hAnsi="標楷體"/>
        </w:rPr>
        <w:t>之總經理</w:t>
      </w:r>
      <w:r w:rsidRPr="00E70EF4">
        <w:rPr>
          <w:rFonts w:hAnsi="標楷體" w:hint="eastAsia"/>
        </w:rPr>
        <w:t>有核</w:t>
      </w:r>
      <w:proofErr w:type="gramStart"/>
      <w:r w:rsidRPr="00E70EF4">
        <w:rPr>
          <w:rFonts w:hAnsi="標楷體" w:hint="eastAsia"/>
        </w:rPr>
        <w:t>派權</w:t>
      </w:r>
      <w:r w:rsidRPr="00E70EF4">
        <w:rPr>
          <w:rFonts w:hAnsi="標楷體"/>
        </w:rPr>
        <w:t>，</w:t>
      </w:r>
      <w:r w:rsidRPr="00E70EF4">
        <w:rPr>
          <w:rFonts w:hAnsi="標楷體" w:hint="eastAsia"/>
        </w:rPr>
        <w:t>故按</w:t>
      </w:r>
      <w:proofErr w:type="gramEnd"/>
      <w:r w:rsidRPr="00E70EF4">
        <w:rPr>
          <w:rFonts w:hAnsi="標楷體"/>
        </w:rPr>
        <w:t>國營事業管理法第3條第3項規定，立法院得要求</w:t>
      </w:r>
      <w:r w:rsidRPr="00E70EF4">
        <w:rPr>
          <w:rFonts w:hAnsi="標楷體" w:hint="eastAsia"/>
        </w:rPr>
        <w:t>該等公司</w:t>
      </w:r>
      <w:r w:rsidRPr="00E70EF4">
        <w:rPr>
          <w:rFonts w:hAnsi="標楷體" w:hint="eastAsia"/>
          <w:lang w:eastAsia="zh-HK"/>
        </w:rPr>
        <w:t>總經理</w:t>
      </w:r>
      <w:r w:rsidRPr="00E70EF4">
        <w:rPr>
          <w:rFonts w:hAnsi="標楷體"/>
          <w:lang w:eastAsia="zh-HK"/>
        </w:rPr>
        <w:t>報告</w:t>
      </w:r>
      <w:r>
        <w:rPr>
          <w:rFonts w:hAnsi="標楷體" w:hint="eastAsia"/>
          <w:lang w:eastAsia="zh-HK"/>
        </w:rPr>
        <w:t>公司</w:t>
      </w:r>
      <w:r w:rsidRPr="00E70EF4">
        <w:rPr>
          <w:rFonts w:hAnsi="標楷體"/>
          <w:lang w:eastAsia="zh-HK"/>
        </w:rPr>
        <w:t>預算及營運狀況。</w:t>
      </w:r>
    </w:p>
  </w:footnote>
  <w:footnote w:id="9">
    <w:p w:rsidR="00674C4B" w:rsidRPr="00E70EF4" w:rsidRDefault="00674C4B" w:rsidP="00936649">
      <w:pPr>
        <w:pStyle w:val="aff2"/>
        <w:wordWrap w:val="0"/>
        <w:overflowPunct/>
        <w:autoSpaceDE/>
        <w:autoSpaceDN/>
        <w:ind w:left="200" w:hangingChars="100" w:hanging="200"/>
        <w:jc w:val="both"/>
        <w:rPr>
          <w:rFonts w:hAnsi="標楷體"/>
        </w:rPr>
      </w:pPr>
      <w:r w:rsidRPr="00E70EF4">
        <w:rPr>
          <w:rStyle w:val="aff4"/>
          <w:rFonts w:hAnsi="標楷體"/>
        </w:rPr>
        <w:footnoteRef/>
      </w:r>
      <w:r w:rsidRPr="00E70EF4">
        <w:rPr>
          <w:rFonts w:hAnsi="標楷體"/>
        </w:rPr>
        <w:t xml:space="preserve"> </w:t>
      </w:r>
      <w:r w:rsidRPr="00E70EF4">
        <w:rPr>
          <w:rFonts w:hAnsi="標楷體" w:hint="eastAsia"/>
          <w:lang w:eastAsia="zh-HK"/>
        </w:rPr>
        <w:t>據教育部查復</w:t>
      </w:r>
      <w:r w:rsidRPr="00E70EF4">
        <w:rPr>
          <w:rFonts w:hAnsi="標楷體" w:hint="eastAsia"/>
        </w:rPr>
        <w:t>，</w:t>
      </w:r>
      <w:r w:rsidRPr="00E70EF4">
        <w:rPr>
          <w:rFonts w:hAnsi="標楷體" w:hint="eastAsia"/>
          <w:lang w:eastAsia="zh-HK"/>
        </w:rPr>
        <w:t>依照</w:t>
      </w:r>
      <w:r w:rsidRPr="00E70EF4">
        <w:rPr>
          <w:rFonts w:hAnsi="標楷體" w:hint="eastAsia"/>
        </w:rPr>
        <w:t>香港公司法例與</w:t>
      </w:r>
      <w:r w:rsidRPr="00E70EF4">
        <w:rPr>
          <w:rFonts w:hAnsi="標楷體"/>
        </w:rPr>
        <w:t>香港廣邑公司</w:t>
      </w:r>
      <w:r w:rsidRPr="00E70EF4">
        <w:rPr>
          <w:rFonts w:hAnsi="標楷體" w:hint="eastAsia"/>
        </w:rPr>
        <w:t>公司章程相關規定，</w:t>
      </w:r>
      <w:r w:rsidRPr="00E70EF4">
        <w:rPr>
          <w:rFonts w:hAnsi="標楷體" w:hint="eastAsia"/>
          <w:lang w:eastAsia="zh-HK"/>
        </w:rPr>
        <w:t>公司</w:t>
      </w:r>
      <w:r w:rsidRPr="00E70EF4">
        <w:rPr>
          <w:rFonts w:hAnsi="標楷體" w:hint="eastAsia"/>
        </w:rPr>
        <w:t>必須要2位股東出席才可以</w:t>
      </w:r>
      <w:r w:rsidRPr="00E70EF4">
        <w:rPr>
          <w:rFonts w:hAnsi="標楷體" w:hint="eastAsia"/>
          <w:lang w:eastAsia="zh-HK"/>
        </w:rPr>
        <w:t>召</w:t>
      </w:r>
      <w:r w:rsidRPr="00E70EF4">
        <w:rPr>
          <w:rFonts w:hAnsi="標楷體" w:hint="eastAsia"/>
        </w:rPr>
        <w:t>開股東會，</w:t>
      </w:r>
      <w:r w:rsidRPr="00E70EF4">
        <w:rPr>
          <w:rFonts w:hAnsi="標楷體" w:hint="eastAsia"/>
          <w:lang w:eastAsia="zh-HK"/>
        </w:rPr>
        <w:t>該公司</w:t>
      </w:r>
      <w:proofErr w:type="gramStart"/>
      <w:r w:rsidRPr="00E70EF4">
        <w:rPr>
          <w:rFonts w:hAnsi="標楷體" w:hint="eastAsia"/>
          <w:lang w:eastAsia="zh-HK"/>
        </w:rPr>
        <w:t>爰</w:t>
      </w:r>
      <w:proofErr w:type="gramEnd"/>
      <w:r w:rsidRPr="00E70EF4">
        <w:rPr>
          <w:rFonts w:hAnsi="標楷體" w:hint="eastAsia"/>
          <w:lang w:eastAsia="zh-HK"/>
        </w:rPr>
        <w:t>僅</w:t>
      </w:r>
      <w:r w:rsidRPr="00E70EF4">
        <w:rPr>
          <w:rFonts w:hAnsi="標楷體" w:hint="eastAsia"/>
        </w:rPr>
        <w:t>發行2股，每股港幣1元，股本共港幣2元。</w:t>
      </w:r>
    </w:p>
  </w:footnote>
  <w:footnote w:id="10">
    <w:p w:rsidR="00674C4B" w:rsidRPr="00E70EF4" w:rsidRDefault="00674C4B" w:rsidP="00936649">
      <w:pPr>
        <w:pStyle w:val="aff2"/>
        <w:wordWrap w:val="0"/>
        <w:overflowPunct/>
        <w:autoSpaceDE/>
        <w:autoSpaceDN/>
        <w:ind w:left="200" w:hangingChars="100" w:hanging="200"/>
        <w:jc w:val="both"/>
        <w:rPr>
          <w:rFonts w:hAnsi="標楷體"/>
        </w:rPr>
      </w:pPr>
      <w:r w:rsidRPr="00E70EF4">
        <w:rPr>
          <w:rStyle w:val="aff4"/>
          <w:rFonts w:hAnsi="標楷體"/>
        </w:rPr>
        <w:footnoteRef/>
      </w:r>
      <w:r w:rsidRPr="00E70EF4">
        <w:rPr>
          <w:rFonts w:hAnsi="標楷體"/>
        </w:rPr>
        <w:t xml:space="preserve"> </w:t>
      </w:r>
      <w:r w:rsidRPr="00E70EF4">
        <w:rPr>
          <w:rFonts w:hAnsi="標楷體" w:hint="eastAsia"/>
          <w:lang w:eastAsia="zh-HK"/>
        </w:rPr>
        <w:t>關於香港</w:t>
      </w:r>
      <w:proofErr w:type="gramStart"/>
      <w:r w:rsidRPr="00E70EF4">
        <w:rPr>
          <w:rFonts w:hAnsi="標楷體" w:hint="eastAsia"/>
          <w:lang w:eastAsia="zh-HK"/>
        </w:rPr>
        <w:t>荃</w:t>
      </w:r>
      <w:proofErr w:type="gramEnd"/>
      <w:r w:rsidRPr="00E70EF4">
        <w:rPr>
          <w:rFonts w:hAnsi="標楷體" w:hint="eastAsia"/>
          <w:lang w:eastAsia="zh-HK"/>
        </w:rPr>
        <w:t>灣校舍產權</w:t>
      </w:r>
      <w:r w:rsidRPr="00E70EF4">
        <w:rPr>
          <w:rFonts w:hAnsi="標楷體" w:hint="eastAsia"/>
        </w:rPr>
        <w:t>，</w:t>
      </w:r>
      <w:r w:rsidRPr="00E70EF4">
        <w:rPr>
          <w:rFonts w:hAnsi="標楷體" w:hint="eastAsia"/>
          <w:lang w:eastAsia="zh-HK"/>
        </w:rPr>
        <w:t>我國</w:t>
      </w:r>
      <w:r w:rsidRPr="00E70EF4">
        <w:rPr>
          <w:rFonts w:hAnsi="標楷體"/>
        </w:rPr>
        <w:t>僅持有地上建築物及設施，土地則屬</w:t>
      </w:r>
      <w:r w:rsidRPr="00E70EF4">
        <w:rPr>
          <w:rFonts w:hAnsi="標楷體" w:hint="eastAsia"/>
          <w:lang w:eastAsia="zh-HK"/>
        </w:rPr>
        <w:t>香</w:t>
      </w:r>
      <w:r w:rsidRPr="00E70EF4">
        <w:rPr>
          <w:rFonts w:hAnsi="標楷體"/>
        </w:rPr>
        <w:t>港</w:t>
      </w:r>
      <w:r w:rsidRPr="00E70EF4">
        <w:rPr>
          <w:rFonts w:hAnsi="標楷體" w:hint="eastAsia"/>
          <w:lang w:eastAsia="zh-HK"/>
        </w:rPr>
        <w:t>政</w:t>
      </w:r>
      <w:r w:rsidRPr="00E70EF4">
        <w:rPr>
          <w:rFonts w:hAnsi="標楷體"/>
        </w:rPr>
        <w:t>府，依</w:t>
      </w:r>
      <w:proofErr w:type="gramStart"/>
      <w:r w:rsidRPr="00E70EF4">
        <w:rPr>
          <w:rFonts w:hAnsi="標楷體"/>
        </w:rPr>
        <w:t>新界租地</w:t>
      </w:r>
      <w:proofErr w:type="gramEnd"/>
      <w:r w:rsidRPr="00E70EF4">
        <w:rPr>
          <w:rFonts w:hAnsi="標楷體"/>
        </w:rPr>
        <w:t>條例第150章第6節土地可租用至</w:t>
      </w:r>
      <w:r w:rsidRPr="00E70EF4">
        <w:rPr>
          <w:rFonts w:hAnsi="標楷體" w:hint="eastAsia"/>
        </w:rPr>
        <w:t>136</w:t>
      </w:r>
      <w:r w:rsidRPr="00E70EF4">
        <w:rPr>
          <w:rFonts w:hAnsi="標楷體"/>
        </w:rPr>
        <w:t>年6月30日為止（自</w:t>
      </w:r>
      <w:r w:rsidRPr="00E70EF4">
        <w:rPr>
          <w:rFonts w:hAnsi="標楷體" w:hint="eastAsia"/>
        </w:rPr>
        <w:t>86</w:t>
      </w:r>
      <w:r w:rsidRPr="00E70EF4">
        <w:rPr>
          <w:rFonts w:hAnsi="標楷體"/>
        </w:rPr>
        <w:t>年香港移交之後50年）</w:t>
      </w:r>
      <w:r w:rsidRPr="00E70EF4">
        <w:rPr>
          <w:rFonts w:hAnsi="標楷體" w:hint="eastAsia"/>
        </w:rPr>
        <w:t>。</w:t>
      </w:r>
    </w:p>
  </w:footnote>
  <w:footnote w:id="11">
    <w:p w:rsidR="00674C4B" w:rsidRPr="00E70EF4" w:rsidRDefault="00674C4B" w:rsidP="00936649">
      <w:pPr>
        <w:pStyle w:val="aff2"/>
        <w:wordWrap w:val="0"/>
        <w:overflowPunct/>
        <w:autoSpaceDE/>
        <w:autoSpaceDN/>
        <w:ind w:left="200" w:hangingChars="100" w:hanging="200"/>
        <w:jc w:val="both"/>
        <w:rPr>
          <w:rFonts w:hAnsi="標楷體"/>
        </w:rPr>
      </w:pPr>
      <w:r w:rsidRPr="00E70EF4">
        <w:rPr>
          <w:rStyle w:val="aff4"/>
          <w:rFonts w:hAnsi="標楷體"/>
        </w:rPr>
        <w:footnoteRef/>
      </w:r>
      <w:r w:rsidRPr="00E70EF4">
        <w:rPr>
          <w:rFonts w:hAnsi="標楷體"/>
        </w:rPr>
        <w:t xml:space="preserve"> </w:t>
      </w:r>
      <w:r w:rsidRPr="00E70EF4">
        <w:rPr>
          <w:rFonts w:hAnsi="標楷體" w:hint="eastAsia"/>
        </w:rPr>
        <w:t>香港珠海大學</w:t>
      </w:r>
      <w:r w:rsidRPr="00E70EF4">
        <w:rPr>
          <w:rFonts w:hAnsi="標楷體" w:hint="eastAsia"/>
          <w:lang w:eastAsia="zh-HK"/>
        </w:rPr>
        <w:t>乃</w:t>
      </w:r>
      <w:r w:rsidRPr="00E70EF4">
        <w:rPr>
          <w:rFonts w:hAnsi="標楷體" w:hint="eastAsia"/>
        </w:rPr>
        <w:t>教育部於香港立案之專上校院，設有博士班（中國文學研究所、中國歷史研究所）、碩士班（中國文學研究所、中國歷史研究所、新聞及傳播研究所）、學士班（歷史學系、英國語文學系、社會學及社會工作學系）及先修班（文組及理組），</w:t>
      </w:r>
      <w:proofErr w:type="gramStart"/>
      <w:r w:rsidRPr="00E70EF4">
        <w:rPr>
          <w:rFonts w:hAnsi="標楷體" w:hint="eastAsia"/>
        </w:rPr>
        <w:t>該校</w:t>
      </w:r>
      <w:r w:rsidRPr="00E70EF4">
        <w:rPr>
          <w:rFonts w:hAnsi="標楷體" w:hint="eastAsia"/>
          <w:lang w:eastAsia="zh-HK"/>
        </w:rPr>
        <w:t>亦</w:t>
      </w:r>
      <w:r w:rsidRPr="00E70EF4">
        <w:rPr>
          <w:rFonts w:hAnsi="標楷體" w:hint="eastAsia"/>
        </w:rPr>
        <w:t>與</w:t>
      </w:r>
      <w:proofErr w:type="gramEnd"/>
      <w:r w:rsidRPr="00E70EF4">
        <w:rPr>
          <w:rFonts w:hAnsi="標楷體" w:hint="eastAsia"/>
        </w:rPr>
        <w:t>我國立政治大學、國立暨南國際大學、國立聯合大學、逢甲大學、東海大學簽有學術交流備忘錄，主要進行交換學生及教師等合作項目。另香港浸會大學則與我國立臺灣大學、國立政治大學、國立</w:t>
      </w:r>
      <w:proofErr w:type="gramStart"/>
      <w:r w:rsidRPr="00E70EF4">
        <w:rPr>
          <w:rFonts w:hAnsi="標楷體" w:hint="eastAsia"/>
        </w:rPr>
        <w:t>臺</w:t>
      </w:r>
      <w:proofErr w:type="gramEnd"/>
      <w:r w:rsidRPr="00E70EF4">
        <w:rPr>
          <w:rFonts w:hAnsi="標楷體" w:hint="eastAsia"/>
        </w:rPr>
        <w:t>東大學、國立清華大學、國立交通大學、國立中央大學、國立中山大學、國立</w:t>
      </w:r>
      <w:proofErr w:type="gramStart"/>
      <w:r w:rsidRPr="00E70EF4">
        <w:rPr>
          <w:rFonts w:hAnsi="標楷體" w:hint="eastAsia"/>
        </w:rPr>
        <w:t>臺</w:t>
      </w:r>
      <w:proofErr w:type="gramEnd"/>
      <w:r w:rsidRPr="00E70EF4">
        <w:rPr>
          <w:rFonts w:hAnsi="標楷體" w:hint="eastAsia"/>
        </w:rPr>
        <w:t>北藝術大學、國立臺灣藝術大學、國立體育大學、臺北市立大學、東海大學、東吳大學、逢甲大學、靜宜大學等簽署學術交流備忘錄，依各備忘錄主要進行交換教師、交換學生、共同研究等合作項目，</w:t>
      </w:r>
      <w:r w:rsidRPr="00E70EF4">
        <w:rPr>
          <w:rFonts w:hAnsi="標楷體" w:hint="eastAsia"/>
          <w:lang w:eastAsia="zh-HK"/>
        </w:rPr>
        <w:t>該校也</w:t>
      </w:r>
      <w:r w:rsidRPr="00E70EF4">
        <w:rPr>
          <w:rFonts w:hAnsi="標楷體" w:hint="eastAsia"/>
        </w:rPr>
        <w:t>與國立</w:t>
      </w:r>
      <w:proofErr w:type="gramStart"/>
      <w:r w:rsidRPr="00E70EF4">
        <w:rPr>
          <w:rFonts w:hAnsi="標楷體" w:hint="eastAsia"/>
        </w:rPr>
        <w:t>臺</w:t>
      </w:r>
      <w:proofErr w:type="gramEnd"/>
      <w:r w:rsidRPr="00E70EF4">
        <w:rPr>
          <w:rFonts w:hAnsi="標楷體" w:hint="eastAsia"/>
        </w:rPr>
        <w:t>北商業大學有雙聯學位及國立</w:t>
      </w:r>
      <w:proofErr w:type="gramStart"/>
      <w:r w:rsidRPr="00E70EF4">
        <w:rPr>
          <w:rFonts w:hAnsi="標楷體" w:hint="eastAsia"/>
        </w:rPr>
        <w:t>臺</w:t>
      </w:r>
      <w:proofErr w:type="gramEnd"/>
      <w:r w:rsidRPr="00E70EF4">
        <w:rPr>
          <w:rFonts w:hAnsi="標楷體" w:hint="eastAsia"/>
        </w:rPr>
        <w:t>北科技大學有交換學生合作。</w:t>
      </w:r>
    </w:p>
  </w:footnote>
  <w:footnote w:id="12">
    <w:p w:rsidR="00674C4B" w:rsidRPr="00E70EF4" w:rsidRDefault="00674C4B" w:rsidP="00936649">
      <w:pPr>
        <w:pStyle w:val="aff2"/>
        <w:wordWrap w:val="0"/>
        <w:overflowPunct/>
        <w:autoSpaceDE/>
        <w:autoSpaceDN/>
        <w:ind w:left="200" w:hangingChars="100" w:hanging="200"/>
        <w:jc w:val="both"/>
        <w:rPr>
          <w:rFonts w:hAnsi="標楷體"/>
        </w:rPr>
      </w:pPr>
      <w:r w:rsidRPr="00E70EF4">
        <w:rPr>
          <w:rStyle w:val="aff4"/>
          <w:rFonts w:hAnsi="標楷體"/>
        </w:rPr>
        <w:footnoteRef/>
      </w:r>
      <w:r w:rsidRPr="00E70EF4">
        <w:rPr>
          <w:rFonts w:hAnsi="標楷體"/>
        </w:rPr>
        <w:t xml:space="preserve"> </w:t>
      </w:r>
      <w:r w:rsidRPr="00E70EF4">
        <w:rPr>
          <w:rFonts w:hAnsi="標楷體" w:hint="eastAsia"/>
        </w:rPr>
        <w:t>另有</w:t>
      </w:r>
      <w:r w:rsidRPr="00E70EF4">
        <w:rPr>
          <w:rFonts w:hAnsi="標楷體"/>
        </w:rPr>
        <w:t>財團法人大學入學考試中心基金會</w:t>
      </w:r>
      <w:r w:rsidRPr="00E70EF4">
        <w:rPr>
          <w:rFonts w:hAnsi="標楷體" w:hint="eastAsia"/>
        </w:rPr>
        <w:t>、</w:t>
      </w:r>
      <w:r w:rsidRPr="00E70EF4">
        <w:rPr>
          <w:rFonts w:hAnsi="標楷體"/>
        </w:rPr>
        <w:t>財團法人中華幼兒教育發展基金會</w:t>
      </w:r>
      <w:r w:rsidRPr="00E70EF4">
        <w:rPr>
          <w:rFonts w:hAnsi="標楷體" w:hint="eastAsia"/>
        </w:rPr>
        <w:t>、</w:t>
      </w:r>
      <w:r w:rsidRPr="00E70EF4">
        <w:rPr>
          <w:rFonts w:hAnsi="標楷體"/>
        </w:rPr>
        <w:t>財團法人中華民國私立學校教職員退休撫</w:t>
      </w:r>
      <w:proofErr w:type="gramStart"/>
      <w:r w:rsidRPr="00E70EF4">
        <w:rPr>
          <w:rFonts w:hAnsi="標楷體"/>
        </w:rPr>
        <w:t>卹</w:t>
      </w:r>
      <w:proofErr w:type="gramEnd"/>
      <w:r w:rsidRPr="00E70EF4">
        <w:rPr>
          <w:rFonts w:hAnsi="標楷體"/>
        </w:rPr>
        <w:t>離職資遣儲金管理委員會</w:t>
      </w:r>
      <w:r w:rsidRPr="00E70EF4">
        <w:rPr>
          <w:rFonts w:hAnsi="標楷體" w:hint="eastAsia"/>
        </w:rPr>
        <w:t>、</w:t>
      </w:r>
      <w:r w:rsidRPr="00E70EF4">
        <w:rPr>
          <w:rFonts w:hAnsi="標楷體"/>
        </w:rPr>
        <w:t>財團法人台灣省中小學校教職員福利文教基金會</w:t>
      </w:r>
      <w:r w:rsidRPr="00E70EF4">
        <w:rPr>
          <w:rFonts w:hAnsi="標楷體" w:hint="eastAsia"/>
        </w:rPr>
        <w:t>、</w:t>
      </w:r>
      <w:r w:rsidRPr="00E70EF4">
        <w:rPr>
          <w:rFonts w:hAnsi="標楷體"/>
        </w:rPr>
        <w:t>財團法人私立學校興學基金會</w:t>
      </w:r>
      <w:r w:rsidRPr="00E70EF4">
        <w:rPr>
          <w:rFonts w:hAnsi="標楷體" w:hint="eastAsia"/>
        </w:rPr>
        <w:t>、</w:t>
      </w:r>
      <w:r w:rsidRPr="00E70EF4">
        <w:rPr>
          <w:rFonts w:hAnsi="標楷體"/>
        </w:rPr>
        <w:t>財團法人社教文化基金會</w:t>
      </w:r>
      <w:r w:rsidRPr="00E70EF4">
        <w:rPr>
          <w:rFonts w:hAnsi="標楷體" w:hint="eastAsia"/>
        </w:rPr>
        <w:t>、</w:t>
      </w:r>
      <w:hyperlink r:id="rId2" w:tooltip="財團法人高等教育評鑑中心基金會相關公開資訊" w:history="1">
        <w:r w:rsidRPr="00E70EF4">
          <w:rPr>
            <w:rFonts w:hAnsi="標楷體"/>
          </w:rPr>
          <w:t>財團法人高等教育評鑑中心基金會</w:t>
        </w:r>
      </w:hyperlink>
      <w:r w:rsidRPr="00E70EF4">
        <w:rPr>
          <w:rFonts w:hAnsi="標楷體" w:hint="eastAsia"/>
        </w:rPr>
        <w:t>、</w:t>
      </w:r>
      <w:r w:rsidRPr="00E70EF4">
        <w:rPr>
          <w:rFonts w:hAnsi="標楷體"/>
        </w:rPr>
        <w:t>財團法人教育部接受捐助獎學基金會</w:t>
      </w:r>
      <w:r w:rsidRPr="00E70EF4">
        <w:rPr>
          <w:rFonts w:hAnsi="標楷體" w:hint="eastAsia"/>
        </w:rPr>
        <w:t>、</w:t>
      </w:r>
      <w:r w:rsidRPr="00E70EF4">
        <w:rPr>
          <w:rFonts w:hAnsi="標楷體"/>
        </w:rPr>
        <w:t>財團法人臺灣省童軍文教基金會</w:t>
      </w:r>
      <w:r w:rsidRPr="00E70EF4">
        <w:rPr>
          <w:rFonts w:hAnsi="標楷體" w:hint="eastAsia"/>
        </w:rPr>
        <w:t>、</w:t>
      </w:r>
      <w:r w:rsidRPr="00E70EF4">
        <w:rPr>
          <w:rFonts w:hAnsi="標楷體"/>
        </w:rPr>
        <w:t>財團法人國語日報社</w:t>
      </w:r>
      <w:r w:rsidRPr="00E70EF4">
        <w:rPr>
          <w:rFonts w:hAnsi="標楷體" w:hint="eastAsia"/>
        </w:rPr>
        <w:t>等8家，</w:t>
      </w:r>
      <w:r w:rsidRPr="00E70EF4">
        <w:rPr>
          <w:rFonts w:hAnsi="標楷體" w:hint="eastAsia"/>
          <w:lang w:eastAsia="zh-HK"/>
        </w:rPr>
        <w:t>引自</w:t>
      </w:r>
      <w:r w:rsidRPr="00E70EF4">
        <w:rPr>
          <w:rFonts w:hAnsi="標楷體"/>
        </w:rPr>
        <w:t>教育部主管政府捐助財團法人相關公開資訊</w:t>
      </w:r>
      <w:r w:rsidRPr="00E70EF4">
        <w:rPr>
          <w:rFonts w:hAnsi="標楷體" w:hint="eastAsia"/>
        </w:rPr>
        <w:t>，</w:t>
      </w:r>
      <w:r w:rsidRPr="00E70EF4">
        <w:rPr>
          <w:rFonts w:hAnsi="標楷體" w:hint="eastAsia"/>
          <w:lang w:eastAsia="zh-HK"/>
        </w:rPr>
        <w:t>網址</w:t>
      </w:r>
      <w:r w:rsidRPr="00E70EF4">
        <w:rPr>
          <w:rFonts w:hAnsi="標楷體" w:hint="eastAsia"/>
        </w:rPr>
        <w:t>：</w:t>
      </w:r>
      <w:hyperlink r:id="rId3" w:history="1">
        <w:r w:rsidRPr="00E70EF4">
          <w:rPr>
            <w:rStyle w:val="af1"/>
            <w:rFonts w:hAnsi="標楷體"/>
          </w:rPr>
          <w:t>https：//depart.moe.edu.tw/ED2400/News_Content.aspx?n=115F1082F1FB6842&amp;s=ECE3FDC00C1CE10F</w:t>
        </w:r>
      </w:hyperlink>
      <w:r w:rsidRPr="00E70EF4">
        <w:rPr>
          <w:rFonts w:hAnsi="標楷體" w:hint="eastAsia"/>
        </w:rPr>
        <w:t>。</w:t>
      </w:r>
    </w:p>
  </w:footnote>
  <w:footnote w:id="13">
    <w:p w:rsidR="00674C4B" w:rsidRPr="00E70EF4" w:rsidRDefault="00674C4B" w:rsidP="00936649">
      <w:pPr>
        <w:pStyle w:val="aff2"/>
        <w:wordWrap w:val="0"/>
        <w:overflowPunct/>
        <w:autoSpaceDE/>
        <w:autoSpaceDN/>
        <w:ind w:left="200" w:hangingChars="100" w:hanging="200"/>
        <w:jc w:val="both"/>
        <w:rPr>
          <w:rFonts w:hAnsi="標楷體"/>
          <w:lang w:eastAsia="zh-HK"/>
        </w:rPr>
      </w:pPr>
      <w:r w:rsidRPr="00E70EF4">
        <w:rPr>
          <w:rStyle w:val="aff4"/>
          <w:rFonts w:hAnsi="標楷體"/>
        </w:rPr>
        <w:footnoteRef/>
      </w:r>
      <w:r w:rsidRPr="00E70EF4">
        <w:rPr>
          <w:rFonts w:hAnsi="標楷體"/>
        </w:rPr>
        <w:t xml:space="preserve"> </w:t>
      </w:r>
      <w:r w:rsidRPr="00E70EF4">
        <w:rPr>
          <w:rFonts w:hAnsi="標楷體" w:hint="eastAsia"/>
          <w:lang w:eastAsia="zh-HK"/>
        </w:rPr>
        <w:t>如政府捐助法人董事總人數二分之一以上，應由主管機關</w:t>
      </w:r>
      <w:proofErr w:type="gramStart"/>
      <w:r w:rsidRPr="00E70EF4">
        <w:rPr>
          <w:rFonts w:hAnsi="標楷體" w:hint="eastAsia"/>
          <w:lang w:eastAsia="zh-HK"/>
        </w:rPr>
        <w:t>遴</w:t>
      </w:r>
      <w:proofErr w:type="gramEnd"/>
      <w:r w:rsidRPr="00E70EF4">
        <w:rPr>
          <w:rFonts w:hAnsi="標楷體" w:hint="eastAsia"/>
          <w:lang w:eastAsia="zh-HK"/>
        </w:rPr>
        <w:t>聘之，且至少應有1位監察人由主管機關</w:t>
      </w:r>
      <w:proofErr w:type="gramStart"/>
      <w:r w:rsidRPr="00E70EF4">
        <w:rPr>
          <w:rFonts w:hAnsi="標楷體" w:hint="eastAsia"/>
          <w:lang w:eastAsia="zh-HK"/>
        </w:rPr>
        <w:t>遴</w:t>
      </w:r>
      <w:proofErr w:type="gramEnd"/>
      <w:r w:rsidRPr="00E70EF4">
        <w:rPr>
          <w:rFonts w:hAnsi="標楷體" w:hint="eastAsia"/>
          <w:lang w:eastAsia="zh-HK"/>
        </w:rPr>
        <w:t>聘之（第48條、第49條）。主管機關有權解除該等法人董事或監察人職務（第49條、第51條、第57條）。該等法人預算、決算等資料陳報主管機關後，主管機關應依預算法、決算法及相關法令規定辦理相關事宜（第55條）。主管機關應定期查核該等法人之運作情況，並將該等法人之預算、決算書及定期查核情形，於網站主動公開，</w:t>
      </w:r>
      <w:proofErr w:type="gramStart"/>
      <w:r w:rsidRPr="00E70EF4">
        <w:rPr>
          <w:rFonts w:hAnsi="標楷體" w:hint="eastAsia"/>
          <w:lang w:eastAsia="zh-HK"/>
        </w:rPr>
        <w:t>俾</w:t>
      </w:r>
      <w:proofErr w:type="gramEnd"/>
      <w:r w:rsidRPr="00E70EF4">
        <w:rPr>
          <w:rFonts w:hAnsi="標楷體" w:hint="eastAsia"/>
          <w:lang w:eastAsia="zh-HK"/>
        </w:rPr>
        <w:t>利全民</w:t>
      </w:r>
      <w:r w:rsidRPr="00E70EF4">
        <w:rPr>
          <w:rFonts w:hAnsi="標楷體" w:hint="eastAsia"/>
        </w:rPr>
        <w:t>監督（</w:t>
      </w:r>
      <w:r w:rsidRPr="00E70EF4">
        <w:rPr>
          <w:rFonts w:hAnsi="標楷體" w:hint="eastAsia"/>
          <w:lang w:eastAsia="zh-HK"/>
        </w:rPr>
        <w:t>第56條</w:t>
      </w:r>
      <w:r w:rsidRPr="00E70EF4">
        <w:rPr>
          <w:rFonts w:hAnsi="標楷體" w:hint="eastAsia"/>
        </w:rPr>
        <w:t>）</w:t>
      </w:r>
      <w:r w:rsidRPr="00E70EF4">
        <w:rPr>
          <w:rFonts w:hAnsi="標楷體" w:hint="eastAsia"/>
          <w:lang w:eastAsia="zh-HK"/>
        </w:rPr>
        <w:t>。</w:t>
      </w:r>
    </w:p>
  </w:footnote>
  <w:footnote w:id="14">
    <w:p w:rsidR="00674C4B" w:rsidRPr="00E70EF4" w:rsidRDefault="00674C4B" w:rsidP="00936649">
      <w:pPr>
        <w:pStyle w:val="aff2"/>
        <w:wordWrap w:val="0"/>
        <w:overflowPunct/>
        <w:autoSpaceDE/>
        <w:autoSpaceDN/>
        <w:ind w:left="200" w:hangingChars="100" w:hanging="200"/>
        <w:jc w:val="both"/>
        <w:rPr>
          <w:rFonts w:hAnsi="標楷體"/>
        </w:rPr>
      </w:pPr>
      <w:r w:rsidRPr="00E70EF4">
        <w:rPr>
          <w:rStyle w:val="aff4"/>
          <w:rFonts w:hAnsi="標楷體"/>
        </w:rPr>
        <w:footnoteRef/>
      </w:r>
      <w:r w:rsidRPr="00E70EF4">
        <w:rPr>
          <w:rFonts w:hAnsi="標楷體"/>
        </w:rPr>
        <w:t xml:space="preserve"> </w:t>
      </w:r>
      <w:r w:rsidRPr="00E70EF4">
        <w:rPr>
          <w:rFonts w:hAnsi="標楷體" w:hint="eastAsia"/>
          <w:lang w:eastAsia="zh-HK"/>
        </w:rPr>
        <w:t>引自</w:t>
      </w:r>
      <w:r w:rsidRPr="00E70EF4">
        <w:rPr>
          <w:rFonts w:hAnsi="標楷體"/>
          <w:lang w:eastAsia="zh-HK"/>
        </w:rPr>
        <w:t>高教基金會</w:t>
      </w:r>
      <w:r w:rsidRPr="00E70EF4">
        <w:rPr>
          <w:rFonts w:hAnsi="標楷體" w:hint="eastAsia"/>
          <w:lang w:eastAsia="zh-HK"/>
        </w:rPr>
        <w:t>網站，網址：</w:t>
      </w:r>
      <w:hyperlink r:id="rId4" w:history="1">
        <w:r w:rsidRPr="00E70EF4">
          <w:rPr>
            <w:rStyle w:val="af1"/>
            <w:rFonts w:hAnsi="標楷體" w:hint="eastAsia"/>
            <w:lang w:eastAsia="zh-HK"/>
          </w:rPr>
          <w:t>https：//www.fichet.org.</w:t>
        </w:r>
        <w:r w:rsidRPr="00E70EF4">
          <w:rPr>
            <w:rStyle w:val="af1"/>
            <w:rFonts w:hAnsi="標楷體" w:hint="eastAsia"/>
          </w:rPr>
          <w:t>tw</w:t>
        </w:r>
      </w:hyperlink>
      <w:r w:rsidRPr="00E70EF4">
        <w:rPr>
          <w:rFonts w:hAnsi="標楷體" w:hint="eastAsia"/>
          <w:lang w:eastAsia="zh-H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26"/>
    <w:rsid w:val="000007D6"/>
    <w:rsid w:val="0000498F"/>
    <w:rsid w:val="000062A2"/>
    <w:rsid w:val="00006961"/>
    <w:rsid w:val="000112BF"/>
    <w:rsid w:val="00012233"/>
    <w:rsid w:val="00013D67"/>
    <w:rsid w:val="00017318"/>
    <w:rsid w:val="000229AD"/>
    <w:rsid w:val="00023728"/>
    <w:rsid w:val="000246F7"/>
    <w:rsid w:val="0003114D"/>
    <w:rsid w:val="000356EC"/>
    <w:rsid w:val="00035783"/>
    <w:rsid w:val="000369A3"/>
    <w:rsid w:val="00036D76"/>
    <w:rsid w:val="00041AEF"/>
    <w:rsid w:val="0004404F"/>
    <w:rsid w:val="00044F09"/>
    <w:rsid w:val="00045890"/>
    <w:rsid w:val="0004782E"/>
    <w:rsid w:val="0005042D"/>
    <w:rsid w:val="000506D3"/>
    <w:rsid w:val="00050DF5"/>
    <w:rsid w:val="00053699"/>
    <w:rsid w:val="0005520D"/>
    <w:rsid w:val="00055EEA"/>
    <w:rsid w:val="0005699F"/>
    <w:rsid w:val="00057F32"/>
    <w:rsid w:val="000622BD"/>
    <w:rsid w:val="00062A25"/>
    <w:rsid w:val="00062C48"/>
    <w:rsid w:val="0006320F"/>
    <w:rsid w:val="00064234"/>
    <w:rsid w:val="00073CB5"/>
    <w:rsid w:val="0007425C"/>
    <w:rsid w:val="00077553"/>
    <w:rsid w:val="000809BE"/>
    <w:rsid w:val="000851A2"/>
    <w:rsid w:val="0009291C"/>
    <w:rsid w:val="0009352E"/>
    <w:rsid w:val="00096B96"/>
    <w:rsid w:val="000A2F3F"/>
    <w:rsid w:val="000A61AD"/>
    <w:rsid w:val="000A6914"/>
    <w:rsid w:val="000B0B4A"/>
    <w:rsid w:val="000B279A"/>
    <w:rsid w:val="000B3D8A"/>
    <w:rsid w:val="000B61D2"/>
    <w:rsid w:val="000B704F"/>
    <w:rsid w:val="000B70A7"/>
    <w:rsid w:val="000B73DD"/>
    <w:rsid w:val="000C177C"/>
    <w:rsid w:val="000C40E6"/>
    <w:rsid w:val="000C495F"/>
    <w:rsid w:val="000C4EEC"/>
    <w:rsid w:val="000C5ECE"/>
    <w:rsid w:val="000C605C"/>
    <w:rsid w:val="000D4DC1"/>
    <w:rsid w:val="000D66D9"/>
    <w:rsid w:val="000E21D0"/>
    <w:rsid w:val="000E2ACF"/>
    <w:rsid w:val="000E6171"/>
    <w:rsid w:val="000E6431"/>
    <w:rsid w:val="000E74E7"/>
    <w:rsid w:val="000F06EB"/>
    <w:rsid w:val="000F21A5"/>
    <w:rsid w:val="000F47EE"/>
    <w:rsid w:val="00102B9F"/>
    <w:rsid w:val="001033CD"/>
    <w:rsid w:val="00107BE5"/>
    <w:rsid w:val="00112637"/>
    <w:rsid w:val="001127E1"/>
    <w:rsid w:val="00112ABC"/>
    <w:rsid w:val="00115A3F"/>
    <w:rsid w:val="00117B8B"/>
    <w:rsid w:val="0012001E"/>
    <w:rsid w:val="00121A7B"/>
    <w:rsid w:val="001229FA"/>
    <w:rsid w:val="00122CE0"/>
    <w:rsid w:val="00123BE3"/>
    <w:rsid w:val="00126A55"/>
    <w:rsid w:val="00131666"/>
    <w:rsid w:val="00133F08"/>
    <w:rsid w:val="001345E6"/>
    <w:rsid w:val="00135221"/>
    <w:rsid w:val="00136C4E"/>
    <w:rsid w:val="001378B0"/>
    <w:rsid w:val="00142E00"/>
    <w:rsid w:val="001505B2"/>
    <w:rsid w:val="00151F14"/>
    <w:rsid w:val="00152793"/>
    <w:rsid w:val="00152FD5"/>
    <w:rsid w:val="00153B7E"/>
    <w:rsid w:val="001545A9"/>
    <w:rsid w:val="001548FE"/>
    <w:rsid w:val="00162839"/>
    <w:rsid w:val="001637C7"/>
    <w:rsid w:val="0016463A"/>
    <w:rsid w:val="0016480E"/>
    <w:rsid w:val="00172F1E"/>
    <w:rsid w:val="00174297"/>
    <w:rsid w:val="00176F3E"/>
    <w:rsid w:val="00180E06"/>
    <w:rsid w:val="001817B3"/>
    <w:rsid w:val="0018184B"/>
    <w:rsid w:val="00183014"/>
    <w:rsid w:val="0018365A"/>
    <w:rsid w:val="00183EF0"/>
    <w:rsid w:val="0019441A"/>
    <w:rsid w:val="001959C2"/>
    <w:rsid w:val="00196C7B"/>
    <w:rsid w:val="001A218C"/>
    <w:rsid w:val="001A51E3"/>
    <w:rsid w:val="001A7968"/>
    <w:rsid w:val="001B0C4E"/>
    <w:rsid w:val="001B13B7"/>
    <w:rsid w:val="001B20B0"/>
    <w:rsid w:val="001B2E98"/>
    <w:rsid w:val="001B3483"/>
    <w:rsid w:val="001B38BF"/>
    <w:rsid w:val="001B3C1E"/>
    <w:rsid w:val="001B4494"/>
    <w:rsid w:val="001B4C61"/>
    <w:rsid w:val="001C0D8B"/>
    <w:rsid w:val="001C0DA8"/>
    <w:rsid w:val="001C1582"/>
    <w:rsid w:val="001C3D9D"/>
    <w:rsid w:val="001D1A41"/>
    <w:rsid w:val="001D21C8"/>
    <w:rsid w:val="001D4AD7"/>
    <w:rsid w:val="001E02B0"/>
    <w:rsid w:val="001E0D8A"/>
    <w:rsid w:val="001E1269"/>
    <w:rsid w:val="001E1480"/>
    <w:rsid w:val="001E196C"/>
    <w:rsid w:val="001E2192"/>
    <w:rsid w:val="001E67BA"/>
    <w:rsid w:val="001E6A3F"/>
    <w:rsid w:val="001E74C2"/>
    <w:rsid w:val="001F21E2"/>
    <w:rsid w:val="001F2347"/>
    <w:rsid w:val="001F2979"/>
    <w:rsid w:val="001F4F82"/>
    <w:rsid w:val="001F511D"/>
    <w:rsid w:val="001F5A48"/>
    <w:rsid w:val="001F6260"/>
    <w:rsid w:val="001F6A08"/>
    <w:rsid w:val="00200007"/>
    <w:rsid w:val="002003B4"/>
    <w:rsid w:val="002030A5"/>
    <w:rsid w:val="00203131"/>
    <w:rsid w:val="0020320C"/>
    <w:rsid w:val="00204CF7"/>
    <w:rsid w:val="00212623"/>
    <w:rsid w:val="00212E88"/>
    <w:rsid w:val="00213C9C"/>
    <w:rsid w:val="00215AD3"/>
    <w:rsid w:val="0022009E"/>
    <w:rsid w:val="002203E3"/>
    <w:rsid w:val="0022190A"/>
    <w:rsid w:val="00223241"/>
    <w:rsid w:val="0022425C"/>
    <w:rsid w:val="002246DE"/>
    <w:rsid w:val="00231D1D"/>
    <w:rsid w:val="002355FB"/>
    <w:rsid w:val="00235DC3"/>
    <w:rsid w:val="002401E0"/>
    <w:rsid w:val="00241F80"/>
    <w:rsid w:val="002420ED"/>
    <w:rsid w:val="002429E2"/>
    <w:rsid w:val="0025033E"/>
    <w:rsid w:val="0025161C"/>
    <w:rsid w:val="00251CC4"/>
    <w:rsid w:val="00252BC4"/>
    <w:rsid w:val="002531E0"/>
    <w:rsid w:val="00253528"/>
    <w:rsid w:val="00254014"/>
    <w:rsid w:val="00254B39"/>
    <w:rsid w:val="00256614"/>
    <w:rsid w:val="002570B0"/>
    <w:rsid w:val="00260466"/>
    <w:rsid w:val="00261C46"/>
    <w:rsid w:val="002628DA"/>
    <w:rsid w:val="002643BB"/>
    <w:rsid w:val="0026504D"/>
    <w:rsid w:val="002654F0"/>
    <w:rsid w:val="00265863"/>
    <w:rsid w:val="00271EBF"/>
    <w:rsid w:val="00273A2F"/>
    <w:rsid w:val="002753CB"/>
    <w:rsid w:val="00280986"/>
    <w:rsid w:val="00281ECE"/>
    <w:rsid w:val="002831C7"/>
    <w:rsid w:val="00283E79"/>
    <w:rsid w:val="002840C6"/>
    <w:rsid w:val="00286A13"/>
    <w:rsid w:val="002875F1"/>
    <w:rsid w:val="0029277B"/>
    <w:rsid w:val="00295174"/>
    <w:rsid w:val="00296172"/>
    <w:rsid w:val="00296B92"/>
    <w:rsid w:val="002A22AA"/>
    <w:rsid w:val="002A2C22"/>
    <w:rsid w:val="002A7810"/>
    <w:rsid w:val="002B02EB"/>
    <w:rsid w:val="002B1DCB"/>
    <w:rsid w:val="002B6DB6"/>
    <w:rsid w:val="002C0602"/>
    <w:rsid w:val="002C0617"/>
    <w:rsid w:val="002C192C"/>
    <w:rsid w:val="002C468E"/>
    <w:rsid w:val="002C498A"/>
    <w:rsid w:val="002C7773"/>
    <w:rsid w:val="002D21BA"/>
    <w:rsid w:val="002D5C16"/>
    <w:rsid w:val="002E37EE"/>
    <w:rsid w:val="002E42F6"/>
    <w:rsid w:val="002E4335"/>
    <w:rsid w:val="002E78F5"/>
    <w:rsid w:val="002F1B41"/>
    <w:rsid w:val="002F2476"/>
    <w:rsid w:val="002F32DB"/>
    <w:rsid w:val="002F3DFF"/>
    <w:rsid w:val="002F3EF0"/>
    <w:rsid w:val="002F5E05"/>
    <w:rsid w:val="002F699A"/>
    <w:rsid w:val="002F72AE"/>
    <w:rsid w:val="00300A44"/>
    <w:rsid w:val="0030303B"/>
    <w:rsid w:val="00304CDC"/>
    <w:rsid w:val="00304DA2"/>
    <w:rsid w:val="0030571F"/>
    <w:rsid w:val="00305BC3"/>
    <w:rsid w:val="00307A76"/>
    <w:rsid w:val="00311068"/>
    <w:rsid w:val="00313271"/>
    <w:rsid w:val="0031455E"/>
    <w:rsid w:val="00315A16"/>
    <w:rsid w:val="00317053"/>
    <w:rsid w:val="0032109C"/>
    <w:rsid w:val="00321F7D"/>
    <w:rsid w:val="00322B45"/>
    <w:rsid w:val="00323809"/>
    <w:rsid w:val="00323D41"/>
    <w:rsid w:val="00325414"/>
    <w:rsid w:val="00325B26"/>
    <w:rsid w:val="00325EAD"/>
    <w:rsid w:val="003302F1"/>
    <w:rsid w:val="00335530"/>
    <w:rsid w:val="0034470E"/>
    <w:rsid w:val="003450EF"/>
    <w:rsid w:val="00345E55"/>
    <w:rsid w:val="003514EC"/>
    <w:rsid w:val="00351D06"/>
    <w:rsid w:val="00352DB0"/>
    <w:rsid w:val="00352FEA"/>
    <w:rsid w:val="003534B2"/>
    <w:rsid w:val="003537A4"/>
    <w:rsid w:val="00354C79"/>
    <w:rsid w:val="003551D3"/>
    <w:rsid w:val="00356E7F"/>
    <w:rsid w:val="00361063"/>
    <w:rsid w:val="003624DC"/>
    <w:rsid w:val="003702C3"/>
    <w:rsid w:val="0037094A"/>
    <w:rsid w:val="00371ED3"/>
    <w:rsid w:val="00372659"/>
    <w:rsid w:val="00372FFC"/>
    <w:rsid w:val="00373C81"/>
    <w:rsid w:val="00374322"/>
    <w:rsid w:val="00375A42"/>
    <w:rsid w:val="0037728A"/>
    <w:rsid w:val="00380B7D"/>
    <w:rsid w:val="00381A99"/>
    <w:rsid w:val="003829C2"/>
    <w:rsid w:val="003830B2"/>
    <w:rsid w:val="00384724"/>
    <w:rsid w:val="00387349"/>
    <w:rsid w:val="003919B7"/>
    <w:rsid w:val="00391D57"/>
    <w:rsid w:val="00391EC3"/>
    <w:rsid w:val="00392292"/>
    <w:rsid w:val="00394F45"/>
    <w:rsid w:val="0039539E"/>
    <w:rsid w:val="003955E3"/>
    <w:rsid w:val="003A0A66"/>
    <w:rsid w:val="003A1951"/>
    <w:rsid w:val="003A36B4"/>
    <w:rsid w:val="003A4CB4"/>
    <w:rsid w:val="003A5927"/>
    <w:rsid w:val="003A5A85"/>
    <w:rsid w:val="003B1017"/>
    <w:rsid w:val="003B3C07"/>
    <w:rsid w:val="003B6081"/>
    <w:rsid w:val="003B6775"/>
    <w:rsid w:val="003C5316"/>
    <w:rsid w:val="003C5FE2"/>
    <w:rsid w:val="003D05FB"/>
    <w:rsid w:val="003D14E1"/>
    <w:rsid w:val="003D1B16"/>
    <w:rsid w:val="003D2439"/>
    <w:rsid w:val="003D45BF"/>
    <w:rsid w:val="003D49DF"/>
    <w:rsid w:val="003D508A"/>
    <w:rsid w:val="003D537F"/>
    <w:rsid w:val="003D7B75"/>
    <w:rsid w:val="003E0208"/>
    <w:rsid w:val="003E2416"/>
    <w:rsid w:val="003E44AE"/>
    <w:rsid w:val="003E4B57"/>
    <w:rsid w:val="003E4C32"/>
    <w:rsid w:val="003E5907"/>
    <w:rsid w:val="003F27E1"/>
    <w:rsid w:val="003F3513"/>
    <w:rsid w:val="003F437A"/>
    <w:rsid w:val="003F4843"/>
    <w:rsid w:val="003F5C2B"/>
    <w:rsid w:val="003F7821"/>
    <w:rsid w:val="00400077"/>
    <w:rsid w:val="00402240"/>
    <w:rsid w:val="004023E9"/>
    <w:rsid w:val="00402F96"/>
    <w:rsid w:val="0040454A"/>
    <w:rsid w:val="00405F94"/>
    <w:rsid w:val="0040662C"/>
    <w:rsid w:val="00407D4D"/>
    <w:rsid w:val="004130F3"/>
    <w:rsid w:val="00413F83"/>
    <w:rsid w:val="0041490C"/>
    <w:rsid w:val="00415B1E"/>
    <w:rsid w:val="00415E84"/>
    <w:rsid w:val="00416191"/>
    <w:rsid w:val="00416721"/>
    <w:rsid w:val="00421EF0"/>
    <w:rsid w:val="004224FA"/>
    <w:rsid w:val="00423D07"/>
    <w:rsid w:val="00427936"/>
    <w:rsid w:val="00433AFF"/>
    <w:rsid w:val="00436E6C"/>
    <w:rsid w:val="004372A3"/>
    <w:rsid w:val="004423EA"/>
    <w:rsid w:val="00443206"/>
    <w:rsid w:val="0044346F"/>
    <w:rsid w:val="00445516"/>
    <w:rsid w:val="0044683B"/>
    <w:rsid w:val="00451018"/>
    <w:rsid w:val="00452B07"/>
    <w:rsid w:val="00453FF6"/>
    <w:rsid w:val="00464A64"/>
    <w:rsid w:val="0046520A"/>
    <w:rsid w:val="00465532"/>
    <w:rsid w:val="004664D6"/>
    <w:rsid w:val="00466669"/>
    <w:rsid w:val="0046673E"/>
    <w:rsid w:val="004672AB"/>
    <w:rsid w:val="004714FE"/>
    <w:rsid w:val="00472901"/>
    <w:rsid w:val="00472A11"/>
    <w:rsid w:val="004769F1"/>
    <w:rsid w:val="00477BAA"/>
    <w:rsid w:val="0048014D"/>
    <w:rsid w:val="00483157"/>
    <w:rsid w:val="004842E8"/>
    <w:rsid w:val="0048719B"/>
    <w:rsid w:val="00495053"/>
    <w:rsid w:val="00495659"/>
    <w:rsid w:val="004A185A"/>
    <w:rsid w:val="004A1F59"/>
    <w:rsid w:val="004A29BE"/>
    <w:rsid w:val="004A3225"/>
    <w:rsid w:val="004A33EE"/>
    <w:rsid w:val="004A3AA8"/>
    <w:rsid w:val="004B0F98"/>
    <w:rsid w:val="004B13C7"/>
    <w:rsid w:val="004B15A3"/>
    <w:rsid w:val="004B1924"/>
    <w:rsid w:val="004B32E9"/>
    <w:rsid w:val="004B47D5"/>
    <w:rsid w:val="004B6F92"/>
    <w:rsid w:val="004B7254"/>
    <w:rsid w:val="004B778F"/>
    <w:rsid w:val="004B7D8D"/>
    <w:rsid w:val="004C0609"/>
    <w:rsid w:val="004C15C2"/>
    <w:rsid w:val="004C29E4"/>
    <w:rsid w:val="004C310E"/>
    <w:rsid w:val="004C3EFC"/>
    <w:rsid w:val="004C639F"/>
    <w:rsid w:val="004C7E4A"/>
    <w:rsid w:val="004D141F"/>
    <w:rsid w:val="004D238C"/>
    <w:rsid w:val="004D2742"/>
    <w:rsid w:val="004D3210"/>
    <w:rsid w:val="004D38AA"/>
    <w:rsid w:val="004D4292"/>
    <w:rsid w:val="004D6310"/>
    <w:rsid w:val="004E0062"/>
    <w:rsid w:val="004E05A1"/>
    <w:rsid w:val="004E1BD8"/>
    <w:rsid w:val="004E4F5C"/>
    <w:rsid w:val="004F11DE"/>
    <w:rsid w:val="004F472A"/>
    <w:rsid w:val="004F5ADC"/>
    <w:rsid w:val="004F5E57"/>
    <w:rsid w:val="004F6710"/>
    <w:rsid w:val="00500C3E"/>
    <w:rsid w:val="00502849"/>
    <w:rsid w:val="00504334"/>
    <w:rsid w:val="0050498D"/>
    <w:rsid w:val="005104D7"/>
    <w:rsid w:val="00510B9E"/>
    <w:rsid w:val="0051288F"/>
    <w:rsid w:val="005160E6"/>
    <w:rsid w:val="0053121E"/>
    <w:rsid w:val="00532C96"/>
    <w:rsid w:val="00536BC2"/>
    <w:rsid w:val="00541B0B"/>
    <w:rsid w:val="005425E1"/>
    <w:rsid w:val="005427C5"/>
    <w:rsid w:val="00542CF6"/>
    <w:rsid w:val="005501B9"/>
    <w:rsid w:val="00551CC6"/>
    <w:rsid w:val="00553C03"/>
    <w:rsid w:val="005546E5"/>
    <w:rsid w:val="00554FC5"/>
    <w:rsid w:val="00555C89"/>
    <w:rsid w:val="00560DDA"/>
    <w:rsid w:val="0056362F"/>
    <w:rsid w:val="00563692"/>
    <w:rsid w:val="00571679"/>
    <w:rsid w:val="00581280"/>
    <w:rsid w:val="00584235"/>
    <w:rsid w:val="005844E7"/>
    <w:rsid w:val="005908B8"/>
    <w:rsid w:val="0059174A"/>
    <w:rsid w:val="00592B52"/>
    <w:rsid w:val="00593133"/>
    <w:rsid w:val="00594B7F"/>
    <w:rsid w:val="0059512E"/>
    <w:rsid w:val="00596086"/>
    <w:rsid w:val="005A6DD2"/>
    <w:rsid w:val="005A7945"/>
    <w:rsid w:val="005B256C"/>
    <w:rsid w:val="005B67DD"/>
    <w:rsid w:val="005B7F93"/>
    <w:rsid w:val="005C2838"/>
    <w:rsid w:val="005C285C"/>
    <w:rsid w:val="005C385D"/>
    <w:rsid w:val="005C7597"/>
    <w:rsid w:val="005D26A2"/>
    <w:rsid w:val="005D27E2"/>
    <w:rsid w:val="005D3B20"/>
    <w:rsid w:val="005D3DE3"/>
    <w:rsid w:val="005D4539"/>
    <w:rsid w:val="005D71B7"/>
    <w:rsid w:val="005D7589"/>
    <w:rsid w:val="005E0F0A"/>
    <w:rsid w:val="005E1D71"/>
    <w:rsid w:val="005E40A7"/>
    <w:rsid w:val="005E4759"/>
    <w:rsid w:val="005E5C68"/>
    <w:rsid w:val="005E65C0"/>
    <w:rsid w:val="005E7C3A"/>
    <w:rsid w:val="005F0390"/>
    <w:rsid w:val="005F6075"/>
    <w:rsid w:val="0060065C"/>
    <w:rsid w:val="0060433C"/>
    <w:rsid w:val="006044BE"/>
    <w:rsid w:val="00607103"/>
    <w:rsid w:val="006072CD"/>
    <w:rsid w:val="0061090F"/>
    <w:rsid w:val="00612023"/>
    <w:rsid w:val="00612927"/>
    <w:rsid w:val="00613A85"/>
    <w:rsid w:val="00613F64"/>
    <w:rsid w:val="00614190"/>
    <w:rsid w:val="00622A99"/>
    <w:rsid w:val="00622E67"/>
    <w:rsid w:val="00622FF6"/>
    <w:rsid w:val="00623236"/>
    <w:rsid w:val="00626B57"/>
    <w:rsid w:val="00626EDC"/>
    <w:rsid w:val="006331E9"/>
    <w:rsid w:val="0063400C"/>
    <w:rsid w:val="00634D74"/>
    <w:rsid w:val="0063590B"/>
    <w:rsid w:val="00637BE3"/>
    <w:rsid w:val="00640545"/>
    <w:rsid w:val="00643728"/>
    <w:rsid w:val="00643C7E"/>
    <w:rsid w:val="00644902"/>
    <w:rsid w:val="00644BAA"/>
    <w:rsid w:val="00644C7E"/>
    <w:rsid w:val="006452D3"/>
    <w:rsid w:val="00645C74"/>
    <w:rsid w:val="00646327"/>
    <w:rsid w:val="006470EC"/>
    <w:rsid w:val="006542D6"/>
    <w:rsid w:val="0065598E"/>
    <w:rsid w:val="00655AF2"/>
    <w:rsid w:val="00655BC5"/>
    <w:rsid w:val="00655E4E"/>
    <w:rsid w:val="006568BE"/>
    <w:rsid w:val="0066025D"/>
    <w:rsid w:val="0066091A"/>
    <w:rsid w:val="006611AF"/>
    <w:rsid w:val="0066220E"/>
    <w:rsid w:val="00665947"/>
    <w:rsid w:val="00666F24"/>
    <w:rsid w:val="006675D4"/>
    <w:rsid w:val="00674C4B"/>
    <w:rsid w:val="006773EC"/>
    <w:rsid w:val="00680504"/>
    <w:rsid w:val="00681CD9"/>
    <w:rsid w:val="00683E30"/>
    <w:rsid w:val="00687024"/>
    <w:rsid w:val="00693F6C"/>
    <w:rsid w:val="00695E22"/>
    <w:rsid w:val="00695E49"/>
    <w:rsid w:val="006A0793"/>
    <w:rsid w:val="006A0C6F"/>
    <w:rsid w:val="006A2015"/>
    <w:rsid w:val="006A3CAE"/>
    <w:rsid w:val="006B35CC"/>
    <w:rsid w:val="006B39A9"/>
    <w:rsid w:val="006B522B"/>
    <w:rsid w:val="006B7093"/>
    <w:rsid w:val="006B7417"/>
    <w:rsid w:val="006C14EB"/>
    <w:rsid w:val="006C1D66"/>
    <w:rsid w:val="006C2787"/>
    <w:rsid w:val="006C376B"/>
    <w:rsid w:val="006C5D2F"/>
    <w:rsid w:val="006D0D00"/>
    <w:rsid w:val="006D0FE8"/>
    <w:rsid w:val="006D2A8B"/>
    <w:rsid w:val="006D31F9"/>
    <w:rsid w:val="006D3691"/>
    <w:rsid w:val="006D3CB3"/>
    <w:rsid w:val="006D61D1"/>
    <w:rsid w:val="006E3ED9"/>
    <w:rsid w:val="006E43EB"/>
    <w:rsid w:val="006E5016"/>
    <w:rsid w:val="006E50CF"/>
    <w:rsid w:val="006E5EF0"/>
    <w:rsid w:val="006E7A9C"/>
    <w:rsid w:val="006F11B3"/>
    <w:rsid w:val="006F3563"/>
    <w:rsid w:val="006F42B9"/>
    <w:rsid w:val="006F6103"/>
    <w:rsid w:val="006F7CBD"/>
    <w:rsid w:val="00701F16"/>
    <w:rsid w:val="007046C7"/>
    <w:rsid w:val="00704E00"/>
    <w:rsid w:val="00705C5C"/>
    <w:rsid w:val="007071E2"/>
    <w:rsid w:val="007116BA"/>
    <w:rsid w:val="00714D0A"/>
    <w:rsid w:val="00716DE9"/>
    <w:rsid w:val="007209E7"/>
    <w:rsid w:val="007209FA"/>
    <w:rsid w:val="00721C3A"/>
    <w:rsid w:val="0072453D"/>
    <w:rsid w:val="007255C1"/>
    <w:rsid w:val="00725A5D"/>
    <w:rsid w:val="00726182"/>
    <w:rsid w:val="00727187"/>
    <w:rsid w:val="00727635"/>
    <w:rsid w:val="00727849"/>
    <w:rsid w:val="00732329"/>
    <w:rsid w:val="007337CA"/>
    <w:rsid w:val="00734CE4"/>
    <w:rsid w:val="00735123"/>
    <w:rsid w:val="007354CA"/>
    <w:rsid w:val="00736E64"/>
    <w:rsid w:val="00740533"/>
    <w:rsid w:val="00741837"/>
    <w:rsid w:val="007453E6"/>
    <w:rsid w:val="00752BAF"/>
    <w:rsid w:val="007571B3"/>
    <w:rsid w:val="007577D7"/>
    <w:rsid w:val="00760062"/>
    <w:rsid w:val="00762BCB"/>
    <w:rsid w:val="00762F81"/>
    <w:rsid w:val="00763510"/>
    <w:rsid w:val="00770453"/>
    <w:rsid w:val="0077309D"/>
    <w:rsid w:val="007774EE"/>
    <w:rsid w:val="00781822"/>
    <w:rsid w:val="007829D3"/>
    <w:rsid w:val="00783AAA"/>
    <w:rsid w:val="00783B03"/>
    <w:rsid w:val="00783E18"/>
    <w:rsid w:val="00783F21"/>
    <w:rsid w:val="007856BB"/>
    <w:rsid w:val="00787159"/>
    <w:rsid w:val="0079043A"/>
    <w:rsid w:val="00791668"/>
    <w:rsid w:val="00791AA1"/>
    <w:rsid w:val="00791C1E"/>
    <w:rsid w:val="007926C1"/>
    <w:rsid w:val="007A050D"/>
    <w:rsid w:val="007A120B"/>
    <w:rsid w:val="007A3793"/>
    <w:rsid w:val="007A39E3"/>
    <w:rsid w:val="007B5D90"/>
    <w:rsid w:val="007C01F0"/>
    <w:rsid w:val="007C1BA2"/>
    <w:rsid w:val="007C2B48"/>
    <w:rsid w:val="007C5617"/>
    <w:rsid w:val="007C7C8E"/>
    <w:rsid w:val="007D1630"/>
    <w:rsid w:val="007D20E9"/>
    <w:rsid w:val="007D489A"/>
    <w:rsid w:val="007D4A46"/>
    <w:rsid w:val="007D4B83"/>
    <w:rsid w:val="007D58F0"/>
    <w:rsid w:val="007D7881"/>
    <w:rsid w:val="007D7E3A"/>
    <w:rsid w:val="007E0E10"/>
    <w:rsid w:val="007E186D"/>
    <w:rsid w:val="007E4768"/>
    <w:rsid w:val="007E68FC"/>
    <w:rsid w:val="007E777B"/>
    <w:rsid w:val="007E7793"/>
    <w:rsid w:val="007F2070"/>
    <w:rsid w:val="007F54A1"/>
    <w:rsid w:val="007F63C1"/>
    <w:rsid w:val="007F7AFD"/>
    <w:rsid w:val="0080093B"/>
    <w:rsid w:val="0080117A"/>
    <w:rsid w:val="0080129B"/>
    <w:rsid w:val="00804F90"/>
    <w:rsid w:val="008053F5"/>
    <w:rsid w:val="00806205"/>
    <w:rsid w:val="00806B0A"/>
    <w:rsid w:val="008075D7"/>
    <w:rsid w:val="00807AF7"/>
    <w:rsid w:val="00810198"/>
    <w:rsid w:val="00812DC5"/>
    <w:rsid w:val="008135CD"/>
    <w:rsid w:val="008146B4"/>
    <w:rsid w:val="00815DA8"/>
    <w:rsid w:val="008203FB"/>
    <w:rsid w:val="0082194D"/>
    <w:rsid w:val="00821DD3"/>
    <w:rsid w:val="008221F9"/>
    <w:rsid w:val="008238DA"/>
    <w:rsid w:val="0082483B"/>
    <w:rsid w:val="0082614A"/>
    <w:rsid w:val="00826EF5"/>
    <w:rsid w:val="00831693"/>
    <w:rsid w:val="00833633"/>
    <w:rsid w:val="0083415F"/>
    <w:rsid w:val="0083433B"/>
    <w:rsid w:val="008345B2"/>
    <w:rsid w:val="00834DF5"/>
    <w:rsid w:val="00835664"/>
    <w:rsid w:val="00835CF8"/>
    <w:rsid w:val="00840104"/>
    <w:rsid w:val="00840C1F"/>
    <w:rsid w:val="008411C9"/>
    <w:rsid w:val="00841FC5"/>
    <w:rsid w:val="00843D0F"/>
    <w:rsid w:val="00845709"/>
    <w:rsid w:val="00847BB8"/>
    <w:rsid w:val="0085202E"/>
    <w:rsid w:val="0085318B"/>
    <w:rsid w:val="008541CD"/>
    <w:rsid w:val="008576BD"/>
    <w:rsid w:val="00860463"/>
    <w:rsid w:val="00860B48"/>
    <w:rsid w:val="0086499E"/>
    <w:rsid w:val="00864AB3"/>
    <w:rsid w:val="00865DB5"/>
    <w:rsid w:val="0086600C"/>
    <w:rsid w:val="00870901"/>
    <w:rsid w:val="0087199F"/>
    <w:rsid w:val="00871A4E"/>
    <w:rsid w:val="008733DA"/>
    <w:rsid w:val="0087469A"/>
    <w:rsid w:val="00877E7F"/>
    <w:rsid w:val="00880F35"/>
    <w:rsid w:val="008817ED"/>
    <w:rsid w:val="008837BD"/>
    <w:rsid w:val="00884651"/>
    <w:rsid w:val="008850E4"/>
    <w:rsid w:val="00885451"/>
    <w:rsid w:val="00886C49"/>
    <w:rsid w:val="00891EB6"/>
    <w:rsid w:val="008939AB"/>
    <w:rsid w:val="00894DDC"/>
    <w:rsid w:val="008A125F"/>
    <w:rsid w:val="008A12F5"/>
    <w:rsid w:val="008A1AA8"/>
    <w:rsid w:val="008A644F"/>
    <w:rsid w:val="008B1587"/>
    <w:rsid w:val="008B1B01"/>
    <w:rsid w:val="008B3BCD"/>
    <w:rsid w:val="008B64F4"/>
    <w:rsid w:val="008B6DF8"/>
    <w:rsid w:val="008C0C0C"/>
    <w:rsid w:val="008C106C"/>
    <w:rsid w:val="008C10F1"/>
    <w:rsid w:val="008C1926"/>
    <w:rsid w:val="008C1E99"/>
    <w:rsid w:val="008C2C59"/>
    <w:rsid w:val="008C73A6"/>
    <w:rsid w:val="008D0CCC"/>
    <w:rsid w:val="008D5811"/>
    <w:rsid w:val="008D71EC"/>
    <w:rsid w:val="008E0085"/>
    <w:rsid w:val="008E22DA"/>
    <w:rsid w:val="008E2AA6"/>
    <w:rsid w:val="008E311B"/>
    <w:rsid w:val="008F0229"/>
    <w:rsid w:val="008F0883"/>
    <w:rsid w:val="008F163E"/>
    <w:rsid w:val="008F36C1"/>
    <w:rsid w:val="008F46E7"/>
    <w:rsid w:val="008F64CA"/>
    <w:rsid w:val="008F6F0B"/>
    <w:rsid w:val="008F7E4B"/>
    <w:rsid w:val="00900341"/>
    <w:rsid w:val="00903AE7"/>
    <w:rsid w:val="00905C60"/>
    <w:rsid w:val="00907BA7"/>
    <w:rsid w:val="0091064E"/>
    <w:rsid w:val="00911FC5"/>
    <w:rsid w:val="009120A7"/>
    <w:rsid w:val="0091298D"/>
    <w:rsid w:val="0091723E"/>
    <w:rsid w:val="00922DF4"/>
    <w:rsid w:val="00926A1A"/>
    <w:rsid w:val="00931A10"/>
    <w:rsid w:val="00932399"/>
    <w:rsid w:val="00936649"/>
    <w:rsid w:val="009401ED"/>
    <w:rsid w:val="00941C44"/>
    <w:rsid w:val="00942070"/>
    <w:rsid w:val="00943D46"/>
    <w:rsid w:val="00947967"/>
    <w:rsid w:val="00950E46"/>
    <w:rsid w:val="0095208E"/>
    <w:rsid w:val="009536FE"/>
    <w:rsid w:val="0095406F"/>
    <w:rsid w:val="00954D7E"/>
    <w:rsid w:val="00955201"/>
    <w:rsid w:val="009552AB"/>
    <w:rsid w:val="00956AB4"/>
    <w:rsid w:val="0096116E"/>
    <w:rsid w:val="00962E6A"/>
    <w:rsid w:val="00965200"/>
    <w:rsid w:val="009668B3"/>
    <w:rsid w:val="0096695B"/>
    <w:rsid w:val="00971471"/>
    <w:rsid w:val="00972344"/>
    <w:rsid w:val="00975F80"/>
    <w:rsid w:val="009760A4"/>
    <w:rsid w:val="00981301"/>
    <w:rsid w:val="009849C2"/>
    <w:rsid w:val="00984D24"/>
    <w:rsid w:val="009858EB"/>
    <w:rsid w:val="00985DCE"/>
    <w:rsid w:val="00987DE0"/>
    <w:rsid w:val="00991AE7"/>
    <w:rsid w:val="00992A23"/>
    <w:rsid w:val="00996CE3"/>
    <w:rsid w:val="009A3BBF"/>
    <w:rsid w:val="009A3F47"/>
    <w:rsid w:val="009A75AC"/>
    <w:rsid w:val="009A77A2"/>
    <w:rsid w:val="009B0046"/>
    <w:rsid w:val="009B7847"/>
    <w:rsid w:val="009C084E"/>
    <w:rsid w:val="009C1440"/>
    <w:rsid w:val="009C2107"/>
    <w:rsid w:val="009C5D9E"/>
    <w:rsid w:val="009D1195"/>
    <w:rsid w:val="009D1E43"/>
    <w:rsid w:val="009D2C3E"/>
    <w:rsid w:val="009D3977"/>
    <w:rsid w:val="009D4057"/>
    <w:rsid w:val="009D4616"/>
    <w:rsid w:val="009E0625"/>
    <w:rsid w:val="009E0A6D"/>
    <w:rsid w:val="009E176E"/>
    <w:rsid w:val="009E29CA"/>
    <w:rsid w:val="009E3034"/>
    <w:rsid w:val="009E549F"/>
    <w:rsid w:val="009E55C4"/>
    <w:rsid w:val="009F1458"/>
    <w:rsid w:val="009F28A8"/>
    <w:rsid w:val="009F31BF"/>
    <w:rsid w:val="009F31F6"/>
    <w:rsid w:val="009F473E"/>
    <w:rsid w:val="009F5247"/>
    <w:rsid w:val="009F5612"/>
    <w:rsid w:val="009F66C4"/>
    <w:rsid w:val="009F682A"/>
    <w:rsid w:val="009F7C3D"/>
    <w:rsid w:val="009F7EC9"/>
    <w:rsid w:val="00A022BE"/>
    <w:rsid w:val="00A0253C"/>
    <w:rsid w:val="00A02C77"/>
    <w:rsid w:val="00A07B4B"/>
    <w:rsid w:val="00A21420"/>
    <w:rsid w:val="00A24C95"/>
    <w:rsid w:val="00A2505B"/>
    <w:rsid w:val="00A2599A"/>
    <w:rsid w:val="00A26094"/>
    <w:rsid w:val="00A301BF"/>
    <w:rsid w:val="00A302B2"/>
    <w:rsid w:val="00A331B4"/>
    <w:rsid w:val="00A3391E"/>
    <w:rsid w:val="00A339CE"/>
    <w:rsid w:val="00A343EE"/>
    <w:rsid w:val="00A3484E"/>
    <w:rsid w:val="00A356D3"/>
    <w:rsid w:val="00A36ADA"/>
    <w:rsid w:val="00A37C4D"/>
    <w:rsid w:val="00A40CC2"/>
    <w:rsid w:val="00A430A0"/>
    <w:rsid w:val="00A438D8"/>
    <w:rsid w:val="00A471AC"/>
    <w:rsid w:val="00A473F5"/>
    <w:rsid w:val="00A4774E"/>
    <w:rsid w:val="00A51F9D"/>
    <w:rsid w:val="00A5416A"/>
    <w:rsid w:val="00A57786"/>
    <w:rsid w:val="00A57A2F"/>
    <w:rsid w:val="00A639F4"/>
    <w:rsid w:val="00A65864"/>
    <w:rsid w:val="00A65FAE"/>
    <w:rsid w:val="00A71EDC"/>
    <w:rsid w:val="00A74042"/>
    <w:rsid w:val="00A7615A"/>
    <w:rsid w:val="00A766EE"/>
    <w:rsid w:val="00A80C3F"/>
    <w:rsid w:val="00A81982"/>
    <w:rsid w:val="00A81A32"/>
    <w:rsid w:val="00A835BD"/>
    <w:rsid w:val="00A84398"/>
    <w:rsid w:val="00A9565C"/>
    <w:rsid w:val="00A96D7F"/>
    <w:rsid w:val="00A97B15"/>
    <w:rsid w:val="00AA1604"/>
    <w:rsid w:val="00AA42D5"/>
    <w:rsid w:val="00AA4496"/>
    <w:rsid w:val="00AA6B4D"/>
    <w:rsid w:val="00AB08BC"/>
    <w:rsid w:val="00AB16A4"/>
    <w:rsid w:val="00AB2FAB"/>
    <w:rsid w:val="00AB56D5"/>
    <w:rsid w:val="00AB5C14"/>
    <w:rsid w:val="00AB5E81"/>
    <w:rsid w:val="00AC1EE7"/>
    <w:rsid w:val="00AC333F"/>
    <w:rsid w:val="00AC3C0D"/>
    <w:rsid w:val="00AC585C"/>
    <w:rsid w:val="00AD1925"/>
    <w:rsid w:val="00AD42E2"/>
    <w:rsid w:val="00AE067D"/>
    <w:rsid w:val="00AE2CE5"/>
    <w:rsid w:val="00AE484B"/>
    <w:rsid w:val="00AE6F4F"/>
    <w:rsid w:val="00AF0774"/>
    <w:rsid w:val="00AF1181"/>
    <w:rsid w:val="00AF17B0"/>
    <w:rsid w:val="00AF2F79"/>
    <w:rsid w:val="00AF4653"/>
    <w:rsid w:val="00AF59DC"/>
    <w:rsid w:val="00AF747F"/>
    <w:rsid w:val="00AF7DB7"/>
    <w:rsid w:val="00B007B6"/>
    <w:rsid w:val="00B00E65"/>
    <w:rsid w:val="00B065E0"/>
    <w:rsid w:val="00B10D02"/>
    <w:rsid w:val="00B1227A"/>
    <w:rsid w:val="00B12BDE"/>
    <w:rsid w:val="00B14F2F"/>
    <w:rsid w:val="00B155AE"/>
    <w:rsid w:val="00B17149"/>
    <w:rsid w:val="00B201E2"/>
    <w:rsid w:val="00B227CB"/>
    <w:rsid w:val="00B25D1C"/>
    <w:rsid w:val="00B27BF2"/>
    <w:rsid w:val="00B33055"/>
    <w:rsid w:val="00B354D9"/>
    <w:rsid w:val="00B42431"/>
    <w:rsid w:val="00B42938"/>
    <w:rsid w:val="00B443E4"/>
    <w:rsid w:val="00B464C5"/>
    <w:rsid w:val="00B51543"/>
    <w:rsid w:val="00B51AAA"/>
    <w:rsid w:val="00B52417"/>
    <w:rsid w:val="00B5484D"/>
    <w:rsid w:val="00B563EA"/>
    <w:rsid w:val="00B56CDF"/>
    <w:rsid w:val="00B57B43"/>
    <w:rsid w:val="00B60E51"/>
    <w:rsid w:val="00B63A54"/>
    <w:rsid w:val="00B64F9D"/>
    <w:rsid w:val="00B73912"/>
    <w:rsid w:val="00B75E7F"/>
    <w:rsid w:val="00B77D18"/>
    <w:rsid w:val="00B82195"/>
    <w:rsid w:val="00B8313A"/>
    <w:rsid w:val="00B83668"/>
    <w:rsid w:val="00B84F93"/>
    <w:rsid w:val="00B905DE"/>
    <w:rsid w:val="00B933F2"/>
    <w:rsid w:val="00B93503"/>
    <w:rsid w:val="00B95E89"/>
    <w:rsid w:val="00B962B7"/>
    <w:rsid w:val="00B9688F"/>
    <w:rsid w:val="00BA0A49"/>
    <w:rsid w:val="00BA1C1B"/>
    <w:rsid w:val="00BA31E8"/>
    <w:rsid w:val="00BA3780"/>
    <w:rsid w:val="00BA3D5C"/>
    <w:rsid w:val="00BA55E0"/>
    <w:rsid w:val="00BA5EDF"/>
    <w:rsid w:val="00BA6BD4"/>
    <w:rsid w:val="00BA6C7A"/>
    <w:rsid w:val="00BA7D70"/>
    <w:rsid w:val="00BB17D1"/>
    <w:rsid w:val="00BB3752"/>
    <w:rsid w:val="00BB5863"/>
    <w:rsid w:val="00BB6688"/>
    <w:rsid w:val="00BB7F61"/>
    <w:rsid w:val="00BC0DE7"/>
    <w:rsid w:val="00BC18A0"/>
    <w:rsid w:val="00BC2145"/>
    <w:rsid w:val="00BC26D4"/>
    <w:rsid w:val="00BD0FD3"/>
    <w:rsid w:val="00BE0C80"/>
    <w:rsid w:val="00BE2D63"/>
    <w:rsid w:val="00BF2A42"/>
    <w:rsid w:val="00BF36BA"/>
    <w:rsid w:val="00C00D1E"/>
    <w:rsid w:val="00C01950"/>
    <w:rsid w:val="00C030D4"/>
    <w:rsid w:val="00C03D8C"/>
    <w:rsid w:val="00C04123"/>
    <w:rsid w:val="00C04E75"/>
    <w:rsid w:val="00C05519"/>
    <w:rsid w:val="00C055EC"/>
    <w:rsid w:val="00C067E4"/>
    <w:rsid w:val="00C0780A"/>
    <w:rsid w:val="00C10DC9"/>
    <w:rsid w:val="00C116BB"/>
    <w:rsid w:val="00C11921"/>
    <w:rsid w:val="00C11F2F"/>
    <w:rsid w:val="00C12FB3"/>
    <w:rsid w:val="00C134A3"/>
    <w:rsid w:val="00C14BEF"/>
    <w:rsid w:val="00C17341"/>
    <w:rsid w:val="00C22500"/>
    <w:rsid w:val="00C2430D"/>
    <w:rsid w:val="00C2478C"/>
    <w:rsid w:val="00C24EEF"/>
    <w:rsid w:val="00C25CF6"/>
    <w:rsid w:val="00C25D2F"/>
    <w:rsid w:val="00C26C36"/>
    <w:rsid w:val="00C30663"/>
    <w:rsid w:val="00C3159D"/>
    <w:rsid w:val="00C317B6"/>
    <w:rsid w:val="00C32768"/>
    <w:rsid w:val="00C372D7"/>
    <w:rsid w:val="00C412BA"/>
    <w:rsid w:val="00C41DC0"/>
    <w:rsid w:val="00C42CA6"/>
    <w:rsid w:val="00C431DF"/>
    <w:rsid w:val="00C43393"/>
    <w:rsid w:val="00C456BD"/>
    <w:rsid w:val="00C460B3"/>
    <w:rsid w:val="00C462A5"/>
    <w:rsid w:val="00C52EA1"/>
    <w:rsid w:val="00C530DC"/>
    <w:rsid w:val="00C5350D"/>
    <w:rsid w:val="00C575FB"/>
    <w:rsid w:val="00C57988"/>
    <w:rsid w:val="00C6123C"/>
    <w:rsid w:val="00C6311A"/>
    <w:rsid w:val="00C7084D"/>
    <w:rsid w:val="00C70CF1"/>
    <w:rsid w:val="00C7315E"/>
    <w:rsid w:val="00C74109"/>
    <w:rsid w:val="00C7451E"/>
    <w:rsid w:val="00C74BB1"/>
    <w:rsid w:val="00C75895"/>
    <w:rsid w:val="00C7712B"/>
    <w:rsid w:val="00C80EDC"/>
    <w:rsid w:val="00C83C9F"/>
    <w:rsid w:val="00C83DF7"/>
    <w:rsid w:val="00C84A98"/>
    <w:rsid w:val="00C85F39"/>
    <w:rsid w:val="00C86822"/>
    <w:rsid w:val="00C87052"/>
    <w:rsid w:val="00C904BE"/>
    <w:rsid w:val="00C9473E"/>
    <w:rsid w:val="00C94840"/>
    <w:rsid w:val="00CA162E"/>
    <w:rsid w:val="00CA3CFF"/>
    <w:rsid w:val="00CA4EE3"/>
    <w:rsid w:val="00CA5B1D"/>
    <w:rsid w:val="00CA5F2B"/>
    <w:rsid w:val="00CA7715"/>
    <w:rsid w:val="00CB027F"/>
    <w:rsid w:val="00CB1AE2"/>
    <w:rsid w:val="00CB3D72"/>
    <w:rsid w:val="00CC0EBB"/>
    <w:rsid w:val="00CC6102"/>
    <w:rsid w:val="00CC6297"/>
    <w:rsid w:val="00CC6CFC"/>
    <w:rsid w:val="00CC71F4"/>
    <w:rsid w:val="00CC7690"/>
    <w:rsid w:val="00CD1986"/>
    <w:rsid w:val="00CD1F5B"/>
    <w:rsid w:val="00CD2F85"/>
    <w:rsid w:val="00CD54BF"/>
    <w:rsid w:val="00CE284F"/>
    <w:rsid w:val="00CE4D5C"/>
    <w:rsid w:val="00CF05DA"/>
    <w:rsid w:val="00CF18BC"/>
    <w:rsid w:val="00CF58EB"/>
    <w:rsid w:val="00CF6FEC"/>
    <w:rsid w:val="00D0106E"/>
    <w:rsid w:val="00D035C7"/>
    <w:rsid w:val="00D04773"/>
    <w:rsid w:val="00D04DD7"/>
    <w:rsid w:val="00D06383"/>
    <w:rsid w:val="00D10433"/>
    <w:rsid w:val="00D1179F"/>
    <w:rsid w:val="00D1218D"/>
    <w:rsid w:val="00D16BF9"/>
    <w:rsid w:val="00D2038F"/>
    <w:rsid w:val="00D20E85"/>
    <w:rsid w:val="00D24615"/>
    <w:rsid w:val="00D30D2A"/>
    <w:rsid w:val="00D3308B"/>
    <w:rsid w:val="00D37842"/>
    <w:rsid w:val="00D401B9"/>
    <w:rsid w:val="00D405A9"/>
    <w:rsid w:val="00D40CB3"/>
    <w:rsid w:val="00D42488"/>
    <w:rsid w:val="00D42DC2"/>
    <w:rsid w:val="00D42F6B"/>
    <w:rsid w:val="00D4302B"/>
    <w:rsid w:val="00D512A9"/>
    <w:rsid w:val="00D537E1"/>
    <w:rsid w:val="00D54E7C"/>
    <w:rsid w:val="00D55557"/>
    <w:rsid w:val="00D55BB2"/>
    <w:rsid w:val="00D6091A"/>
    <w:rsid w:val="00D63ADD"/>
    <w:rsid w:val="00D65241"/>
    <w:rsid w:val="00D65DA6"/>
    <w:rsid w:val="00D6605A"/>
    <w:rsid w:val="00D6695F"/>
    <w:rsid w:val="00D71F4E"/>
    <w:rsid w:val="00D75644"/>
    <w:rsid w:val="00D7729D"/>
    <w:rsid w:val="00D775C6"/>
    <w:rsid w:val="00D81656"/>
    <w:rsid w:val="00D81A8B"/>
    <w:rsid w:val="00D82B9E"/>
    <w:rsid w:val="00D83D87"/>
    <w:rsid w:val="00D84A6D"/>
    <w:rsid w:val="00D84CBE"/>
    <w:rsid w:val="00D86A30"/>
    <w:rsid w:val="00D879D6"/>
    <w:rsid w:val="00D95581"/>
    <w:rsid w:val="00D97CB4"/>
    <w:rsid w:val="00D97DD4"/>
    <w:rsid w:val="00DA00D9"/>
    <w:rsid w:val="00DA5A8A"/>
    <w:rsid w:val="00DA6056"/>
    <w:rsid w:val="00DA718B"/>
    <w:rsid w:val="00DB1170"/>
    <w:rsid w:val="00DB26CD"/>
    <w:rsid w:val="00DB27DA"/>
    <w:rsid w:val="00DB2B4B"/>
    <w:rsid w:val="00DB441C"/>
    <w:rsid w:val="00DB44AF"/>
    <w:rsid w:val="00DB692F"/>
    <w:rsid w:val="00DC1F58"/>
    <w:rsid w:val="00DC339B"/>
    <w:rsid w:val="00DC4855"/>
    <w:rsid w:val="00DC5D40"/>
    <w:rsid w:val="00DC69A7"/>
    <w:rsid w:val="00DD023D"/>
    <w:rsid w:val="00DD18E0"/>
    <w:rsid w:val="00DD30E9"/>
    <w:rsid w:val="00DD33D4"/>
    <w:rsid w:val="00DD4F47"/>
    <w:rsid w:val="00DD7792"/>
    <w:rsid w:val="00DD7BAB"/>
    <w:rsid w:val="00DD7FBB"/>
    <w:rsid w:val="00DE01AF"/>
    <w:rsid w:val="00DE075A"/>
    <w:rsid w:val="00DE0B9F"/>
    <w:rsid w:val="00DE2A9E"/>
    <w:rsid w:val="00DE4238"/>
    <w:rsid w:val="00DE657F"/>
    <w:rsid w:val="00DF0858"/>
    <w:rsid w:val="00DF1218"/>
    <w:rsid w:val="00DF1F32"/>
    <w:rsid w:val="00DF5CC2"/>
    <w:rsid w:val="00DF6462"/>
    <w:rsid w:val="00E016A6"/>
    <w:rsid w:val="00E02FA0"/>
    <w:rsid w:val="00E036DC"/>
    <w:rsid w:val="00E070BA"/>
    <w:rsid w:val="00E10454"/>
    <w:rsid w:val="00E112E5"/>
    <w:rsid w:val="00E122D8"/>
    <w:rsid w:val="00E12CC8"/>
    <w:rsid w:val="00E15352"/>
    <w:rsid w:val="00E15FAA"/>
    <w:rsid w:val="00E1789F"/>
    <w:rsid w:val="00E21CC7"/>
    <w:rsid w:val="00E24D9E"/>
    <w:rsid w:val="00E25667"/>
    <w:rsid w:val="00E25849"/>
    <w:rsid w:val="00E30FA5"/>
    <w:rsid w:val="00E3197E"/>
    <w:rsid w:val="00E342F8"/>
    <w:rsid w:val="00E351ED"/>
    <w:rsid w:val="00E40890"/>
    <w:rsid w:val="00E409F0"/>
    <w:rsid w:val="00E41229"/>
    <w:rsid w:val="00E41CCC"/>
    <w:rsid w:val="00E42B19"/>
    <w:rsid w:val="00E42E51"/>
    <w:rsid w:val="00E479CF"/>
    <w:rsid w:val="00E5021A"/>
    <w:rsid w:val="00E5339E"/>
    <w:rsid w:val="00E53A2F"/>
    <w:rsid w:val="00E6034B"/>
    <w:rsid w:val="00E6549E"/>
    <w:rsid w:val="00E65CCD"/>
    <w:rsid w:val="00E65EDE"/>
    <w:rsid w:val="00E679D9"/>
    <w:rsid w:val="00E707C7"/>
    <w:rsid w:val="00E70944"/>
    <w:rsid w:val="00E70EF4"/>
    <w:rsid w:val="00E70F81"/>
    <w:rsid w:val="00E72527"/>
    <w:rsid w:val="00E77055"/>
    <w:rsid w:val="00E77460"/>
    <w:rsid w:val="00E80438"/>
    <w:rsid w:val="00E81971"/>
    <w:rsid w:val="00E837C3"/>
    <w:rsid w:val="00E83ABC"/>
    <w:rsid w:val="00E844F2"/>
    <w:rsid w:val="00E85A2C"/>
    <w:rsid w:val="00E86552"/>
    <w:rsid w:val="00E86C9D"/>
    <w:rsid w:val="00E90AD0"/>
    <w:rsid w:val="00E916F2"/>
    <w:rsid w:val="00E92501"/>
    <w:rsid w:val="00E92FCB"/>
    <w:rsid w:val="00E96DF4"/>
    <w:rsid w:val="00E972AC"/>
    <w:rsid w:val="00EA0B8B"/>
    <w:rsid w:val="00EA147F"/>
    <w:rsid w:val="00EA28A4"/>
    <w:rsid w:val="00EA488F"/>
    <w:rsid w:val="00EA4A27"/>
    <w:rsid w:val="00EA4AA5"/>
    <w:rsid w:val="00EA4FA6"/>
    <w:rsid w:val="00EA565A"/>
    <w:rsid w:val="00EA72DA"/>
    <w:rsid w:val="00EB0FF6"/>
    <w:rsid w:val="00EB1A25"/>
    <w:rsid w:val="00EB4452"/>
    <w:rsid w:val="00EB548D"/>
    <w:rsid w:val="00EB6942"/>
    <w:rsid w:val="00EC3057"/>
    <w:rsid w:val="00EC3E0E"/>
    <w:rsid w:val="00EC7363"/>
    <w:rsid w:val="00ED03AB"/>
    <w:rsid w:val="00ED1963"/>
    <w:rsid w:val="00ED1CD4"/>
    <w:rsid w:val="00ED1D2B"/>
    <w:rsid w:val="00ED59AA"/>
    <w:rsid w:val="00ED5F27"/>
    <w:rsid w:val="00ED64B5"/>
    <w:rsid w:val="00EE0635"/>
    <w:rsid w:val="00EE3CAB"/>
    <w:rsid w:val="00EE7CCA"/>
    <w:rsid w:val="00EF1398"/>
    <w:rsid w:val="00EF4900"/>
    <w:rsid w:val="00EF5D04"/>
    <w:rsid w:val="00F02409"/>
    <w:rsid w:val="00F026AF"/>
    <w:rsid w:val="00F06673"/>
    <w:rsid w:val="00F06E53"/>
    <w:rsid w:val="00F07E20"/>
    <w:rsid w:val="00F13792"/>
    <w:rsid w:val="00F14967"/>
    <w:rsid w:val="00F16A14"/>
    <w:rsid w:val="00F173F8"/>
    <w:rsid w:val="00F1786A"/>
    <w:rsid w:val="00F215CB"/>
    <w:rsid w:val="00F2415F"/>
    <w:rsid w:val="00F26116"/>
    <w:rsid w:val="00F265F8"/>
    <w:rsid w:val="00F31411"/>
    <w:rsid w:val="00F362D7"/>
    <w:rsid w:val="00F37D7B"/>
    <w:rsid w:val="00F40DE7"/>
    <w:rsid w:val="00F45BBE"/>
    <w:rsid w:val="00F45F17"/>
    <w:rsid w:val="00F517BB"/>
    <w:rsid w:val="00F5314C"/>
    <w:rsid w:val="00F5688C"/>
    <w:rsid w:val="00F60048"/>
    <w:rsid w:val="00F60C61"/>
    <w:rsid w:val="00F635DD"/>
    <w:rsid w:val="00F63D95"/>
    <w:rsid w:val="00F64DE3"/>
    <w:rsid w:val="00F6627B"/>
    <w:rsid w:val="00F7336E"/>
    <w:rsid w:val="00F734F2"/>
    <w:rsid w:val="00F75052"/>
    <w:rsid w:val="00F7745B"/>
    <w:rsid w:val="00F804D3"/>
    <w:rsid w:val="00F804E2"/>
    <w:rsid w:val="00F80C16"/>
    <w:rsid w:val="00F816CB"/>
    <w:rsid w:val="00F816F9"/>
    <w:rsid w:val="00F81CD2"/>
    <w:rsid w:val="00F82347"/>
    <w:rsid w:val="00F82641"/>
    <w:rsid w:val="00F843A6"/>
    <w:rsid w:val="00F84469"/>
    <w:rsid w:val="00F90F18"/>
    <w:rsid w:val="00F937E4"/>
    <w:rsid w:val="00F939C7"/>
    <w:rsid w:val="00F95EE7"/>
    <w:rsid w:val="00FA39E6"/>
    <w:rsid w:val="00FA7452"/>
    <w:rsid w:val="00FA7BC9"/>
    <w:rsid w:val="00FB2E87"/>
    <w:rsid w:val="00FB378E"/>
    <w:rsid w:val="00FB37F1"/>
    <w:rsid w:val="00FB47C0"/>
    <w:rsid w:val="00FB501B"/>
    <w:rsid w:val="00FB719A"/>
    <w:rsid w:val="00FB7770"/>
    <w:rsid w:val="00FD3B91"/>
    <w:rsid w:val="00FD3CCF"/>
    <w:rsid w:val="00FD576B"/>
    <w:rsid w:val="00FD579E"/>
    <w:rsid w:val="00FD6845"/>
    <w:rsid w:val="00FD7C63"/>
    <w:rsid w:val="00FE4516"/>
    <w:rsid w:val="00FE5B9E"/>
    <w:rsid w:val="00FE63D9"/>
    <w:rsid w:val="00FE63E2"/>
    <w:rsid w:val="00FE64C8"/>
    <w:rsid w:val="00FE6DB1"/>
    <w:rsid w:val="00FF014E"/>
    <w:rsid w:val="00FF1D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4">
    <w:name w:val="Body Text Indent"/>
    <w:basedOn w:val="a6"/>
    <w:link w:val="af5"/>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6"/>
    <w:link w:val="aff1"/>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B42938"/>
    <w:rPr>
      <w:rFonts w:ascii="標楷體" w:eastAsia="標楷體" w:hAnsi="Arial"/>
      <w:bCs/>
      <w:kern w:val="32"/>
      <w:sz w:val="32"/>
      <w:szCs w:val="36"/>
    </w:rPr>
  </w:style>
  <w:style w:type="character" w:customStyle="1" w:styleId="40">
    <w:name w:val="標題 4 字元"/>
    <w:basedOn w:val="a7"/>
    <w:link w:val="4"/>
    <w:rsid w:val="00B42938"/>
    <w:rPr>
      <w:rFonts w:ascii="標楷體" w:eastAsia="標楷體" w:hAnsi="Arial"/>
      <w:kern w:val="32"/>
      <w:sz w:val="32"/>
      <w:szCs w:val="36"/>
    </w:rPr>
  </w:style>
  <w:style w:type="character" w:customStyle="1" w:styleId="50">
    <w:name w:val="標題 5 字元"/>
    <w:basedOn w:val="a7"/>
    <w:link w:val="5"/>
    <w:rsid w:val="00B42938"/>
    <w:rPr>
      <w:rFonts w:ascii="標楷體" w:eastAsia="標楷體" w:hAnsi="Arial"/>
      <w:bCs/>
      <w:kern w:val="32"/>
      <w:sz w:val="32"/>
      <w:szCs w:val="36"/>
    </w:rPr>
  </w:style>
  <w:style w:type="character" w:customStyle="1" w:styleId="60">
    <w:name w:val="標題 6 字元"/>
    <w:basedOn w:val="a7"/>
    <w:link w:val="6"/>
    <w:rsid w:val="00B42938"/>
    <w:rPr>
      <w:rFonts w:ascii="標楷體" w:eastAsia="標楷體" w:hAnsi="Arial"/>
      <w:kern w:val="32"/>
      <w:sz w:val="32"/>
      <w:szCs w:val="36"/>
    </w:rPr>
  </w:style>
  <w:style w:type="paragraph" w:styleId="aff2">
    <w:name w:val="footnote text"/>
    <w:basedOn w:val="a6"/>
    <w:link w:val="aff3"/>
    <w:unhideWhenUsed/>
    <w:rsid w:val="007D489A"/>
    <w:pPr>
      <w:snapToGrid w:val="0"/>
      <w:jc w:val="left"/>
    </w:pPr>
    <w:rPr>
      <w:sz w:val="20"/>
    </w:rPr>
  </w:style>
  <w:style w:type="character" w:customStyle="1" w:styleId="aff3">
    <w:name w:val="註腳文字 字元"/>
    <w:basedOn w:val="a7"/>
    <w:link w:val="aff2"/>
    <w:rsid w:val="007D489A"/>
    <w:rPr>
      <w:rFonts w:ascii="標楷體" w:eastAsia="標楷體"/>
      <w:kern w:val="2"/>
    </w:rPr>
  </w:style>
  <w:style w:type="character" w:styleId="aff4">
    <w:name w:val="footnote reference"/>
    <w:aliases w:val="FR,Ref,de nota al pie,註腳內容,Error-Fußnotenzeichen5,Error-Fußnotenzeichen6,Error-Fußnotenzeichen3"/>
    <w:basedOn w:val="a7"/>
    <w:uiPriority w:val="99"/>
    <w:unhideWhenUsed/>
    <w:rsid w:val="007D489A"/>
    <w:rPr>
      <w:vertAlign w:val="superscript"/>
    </w:rPr>
  </w:style>
  <w:style w:type="character" w:customStyle="1" w:styleId="10">
    <w:name w:val="標題 1 字元"/>
    <w:basedOn w:val="a7"/>
    <w:link w:val="1"/>
    <w:rsid w:val="00F173F8"/>
    <w:rPr>
      <w:rFonts w:ascii="標楷體" w:eastAsia="標楷體" w:hAnsi="Arial"/>
      <w:bCs/>
      <w:kern w:val="32"/>
      <w:sz w:val="32"/>
      <w:szCs w:val="52"/>
    </w:rPr>
  </w:style>
  <w:style w:type="character" w:customStyle="1" w:styleId="70">
    <w:name w:val="標題 7 字元"/>
    <w:basedOn w:val="a7"/>
    <w:link w:val="7"/>
    <w:rsid w:val="00F173F8"/>
    <w:rPr>
      <w:rFonts w:ascii="標楷體" w:eastAsia="標楷體" w:hAnsi="Arial"/>
      <w:bCs/>
      <w:kern w:val="32"/>
      <w:sz w:val="32"/>
      <w:szCs w:val="36"/>
    </w:rPr>
  </w:style>
  <w:style w:type="character" w:customStyle="1" w:styleId="80">
    <w:name w:val="標題 8 字元"/>
    <w:basedOn w:val="a7"/>
    <w:link w:val="8"/>
    <w:rsid w:val="00F173F8"/>
    <w:rPr>
      <w:rFonts w:ascii="標楷體" w:eastAsia="標楷體" w:hAnsi="Arial"/>
      <w:kern w:val="32"/>
      <w:sz w:val="32"/>
      <w:szCs w:val="36"/>
    </w:rPr>
  </w:style>
  <w:style w:type="character" w:customStyle="1" w:styleId="ab">
    <w:name w:val="簽名 字元"/>
    <w:basedOn w:val="a7"/>
    <w:link w:val="aa"/>
    <w:rsid w:val="00F173F8"/>
    <w:rPr>
      <w:rFonts w:ascii="標楷體" w:eastAsia="標楷體"/>
      <w:b/>
      <w:snapToGrid w:val="0"/>
      <w:spacing w:val="10"/>
      <w:kern w:val="2"/>
      <w:sz w:val="36"/>
    </w:rPr>
  </w:style>
  <w:style w:type="character" w:customStyle="1" w:styleId="ad">
    <w:name w:val="章節附註文字 字元"/>
    <w:basedOn w:val="a7"/>
    <w:link w:val="ac"/>
    <w:semiHidden/>
    <w:rsid w:val="00F173F8"/>
    <w:rPr>
      <w:rFonts w:ascii="標楷體" w:eastAsia="標楷體"/>
      <w:snapToGrid w:val="0"/>
      <w:spacing w:val="10"/>
      <w:kern w:val="2"/>
      <w:sz w:val="32"/>
    </w:rPr>
  </w:style>
  <w:style w:type="character" w:customStyle="1" w:styleId="af0">
    <w:name w:val="頁首 字元"/>
    <w:basedOn w:val="a7"/>
    <w:link w:val="af"/>
    <w:semiHidden/>
    <w:rsid w:val="00F173F8"/>
    <w:rPr>
      <w:rFonts w:ascii="標楷體" w:eastAsia="標楷體"/>
      <w:kern w:val="2"/>
    </w:rPr>
  </w:style>
  <w:style w:type="character" w:customStyle="1" w:styleId="af5">
    <w:name w:val="本文縮排 字元"/>
    <w:basedOn w:val="a7"/>
    <w:link w:val="af4"/>
    <w:rsid w:val="00F173F8"/>
    <w:rPr>
      <w:rFonts w:ascii="標楷體" w:eastAsia="標楷體"/>
      <w:kern w:val="2"/>
      <w:sz w:val="32"/>
    </w:rPr>
  </w:style>
  <w:style w:type="character" w:customStyle="1" w:styleId="af8">
    <w:name w:val="頁尾 字元"/>
    <w:basedOn w:val="a7"/>
    <w:link w:val="af7"/>
    <w:rsid w:val="00F173F8"/>
    <w:rPr>
      <w:rFonts w:ascii="標楷體" w:eastAsia="標楷體"/>
      <w:kern w:val="2"/>
    </w:rPr>
  </w:style>
  <w:style w:type="paragraph" w:customStyle="1" w:styleId="aff5">
    <w:name w:val="調查委員"/>
    <w:basedOn w:val="aa"/>
    <w:qFormat/>
    <w:rsid w:val="00F173F8"/>
    <w:pPr>
      <w:spacing w:before="0" w:after="0"/>
      <w:ind w:left="0"/>
      <w:jc w:val="left"/>
    </w:pPr>
    <w:rPr>
      <w:b w:val="0"/>
      <w:bCs/>
      <w:szCs w:val="28"/>
    </w:rPr>
  </w:style>
  <w:style w:type="paragraph" w:customStyle="1" w:styleId="aff6">
    <w:name w:val="協查人員"/>
    <w:basedOn w:val="aa"/>
    <w:qFormat/>
    <w:rsid w:val="00F173F8"/>
    <w:pPr>
      <w:spacing w:beforeLines="50" w:before="228" w:after="0"/>
      <w:ind w:leftChars="1100" w:left="3742"/>
      <w:jc w:val="left"/>
    </w:pPr>
    <w:rPr>
      <w:bCs/>
      <w:snapToGrid/>
      <w:kern w:val="0"/>
      <w:szCs w:val="36"/>
    </w:rPr>
  </w:style>
  <w:style w:type="paragraph" w:styleId="aff7">
    <w:name w:val="Note Heading"/>
    <w:basedOn w:val="a6"/>
    <w:next w:val="a6"/>
    <w:link w:val="aff8"/>
    <w:rsid w:val="00F173F8"/>
    <w:pPr>
      <w:overflowPunct/>
      <w:autoSpaceDE/>
      <w:autoSpaceDN/>
      <w:jc w:val="center"/>
    </w:pPr>
    <w:rPr>
      <w:rFonts w:ascii="Times New Roman"/>
      <w:sz w:val="28"/>
    </w:rPr>
  </w:style>
  <w:style w:type="character" w:customStyle="1" w:styleId="aff8">
    <w:name w:val="註釋標題 字元"/>
    <w:basedOn w:val="a7"/>
    <w:link w:val="aff7"/>
    <w:rsid w:val="00F173F8"/>
    <w:rPr>
      <w:rFonts w:eastAsia="標楷體"/>
      <w:kern w:val="2"/>
      <w:sz w:val="28"/>
    </w:rPr>
  </w:style>
  <w:style w:type="paragraph" w:customStyle="1" w:styleId="aff9">
    <w:name w:val="一，"/>
    <w:basedOn w:val="a6"/>
    <w:rsid w:val="00F173F8"/>
    <w:pPr>
      <w:overflowPunct/>
      <w:autoSpaceDE/>
      <w:autoSpaceDN/>
      <w:spacing w:line="520" w:lineRule="exact"/>
      <w:ind w:left="574" w:hanging="574"/>
    </w:pPr>
    <w:rPr>
      <w:rFonts w:ascii="Times New Roman"/>
      <w:sz w:val="28"/>
    </w:rPr>
  </w:style>
  <w:style w:type="paragraph" w:styleId="HTML">
    <w:name w:val="HTML Preformatted"/>
    <w:basedOn w:val="a6"/>
    <w:link w:val="HTML0"/>
    <w:uiPriority w:val="99"/>
    <w:unhideWhenUsed/>
    <w:rsid w:val="00F173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173F8"/>
    <w:rPr>
      <w:rFonts w:ascii="細明體" w:eastAsia="細明體" w:hAnsi="細明體" w:cs="細明體"/>
      <w:sz w:val="24"/>
      <w:szCs w:val="24"/>
    </w:rPr>
  </w:style>
  <w:style w:type="character" w:customStyle="1" w:styleId="highlight1">
    <w:name w:val="highlight1"/>
    <w:basedOn w:val="a7"/>
    <w:rsid w:val="00F173F8"/>
    <w:rPr>
      <w:color w:val="FF0000"/>
    </w:rPr>
  </w:style>
  <w:style w:type="character" w:customStyle="1" w:styleId="st1">
    <w:name w:val="st1"/>
    <w:basedOn w:val="a7"/>
    <w:rsid w:val="00F173F8"/>
  </w:style>
  <w:style w:type="character" w:styleId="affa">
    <w:name w:val="Emphasis"/>
    <w:basedOn w:val="a7"/>
    <w:uiPriority w:val="20"/>
    <w:qFormat/>
    <w:rsid w:val="00F173F8"/>
    <w:rPr>
      <w:b w:val="0"/>
      <w:bCs w:val="0"/>
      <w:i w:val="0"/>
      <w:iCs w:val="0"/>
      <w:color w:val="DD4B39"/>
    </w:rPr>
  </w:style>
  <w:style w:type="character" w:customStyle="1" w:styleId="afd">
    <w:name w:val="清單段落 字元"/>
    <w:link w:val="afc"/>
    <w:uiPriority w:val="34"/>
    <w:locked/>
    <w:rsid w:val="00F173F8"/>
    <w:rPr>
      <w:rFonts w:ascii="標楷體" w:eastAsia="標楷體"/>
      <w:kern w:val="2"/>
      <w:sz w:val="32"/>
    </w:rPr>
  </w:style>
  <w:style w:type="character" w:styleId="affb">
    <w:name w:val="Strong"/>
    <w:basedOn w:val="a7"/>
    <w:uiPriority w:val="22"/>
    <w:qFormat/>
    <w:rsid w:val="00F173F8"/>
    <w:rPr>
      <w:b/>
      <w:bCs/>
    </w:rPr>
  </w:style>
  <w:style w:type="paragraph" w:customStyle="1" w:styleId="affc">
    <w:name w:val="標題（一）"/>
    <w:basedOn w:val="a6"/>
    <w:link w:val="affd"/>
    <w:uiPriority w:val="99"/>
    <w:rsid w:val="00F173F8"/>
    <w:pPr>
      <w:overflowPunct/>
      <w:autoSpaceDE/>
      <w:autoSpaceDN/>
      <w:spacing w:beforeLines="20" w:afterLines="20" w:line="400" w:lineRule="exact"/>
      <w:ind w:firstLineChars="200" w:firstLine="200"/>
    </w:pPr>
    <w:rPr>
      <w:rFonts w:ascii="Times New Roman" w:cs="新細明體"/>
      <w:b/>
      <w:bCs/>
      <w:sz w:val="28"/>
      <w:szCs w:val="28"/>
    </w:rPr>
  </w:style>
  <w:style w:type="character" w:customStyle="1" w:styleId="affd">
    <w:name w:val="標題（一） 字元"/>
    <w:link w:val="affc"/>
    <w:rsid w:val="00F173F8"/>
    <w:rPr>
      <w:rFonts w:eastAsia="標楷體" w:cs="新細明體"/>
      <w:b/>
      <w:bCs/>
      <w:kern w:val="2"/>
      <w:sz w:val="28"/>
      <w:szCs w:val="28"/>
    </w:rPr>
  </w:style>
  <w:style w:type="paragraph" w:customStyle="1" w:styleId="Textbody">
    <w:name w:val="Text body"/>
    <w:rsid w:val="00F173F8"/>
    <w:pPr>
      <w:widowControl w:val="0"/>
      <w:suppressAutoHyphens/>
      <w:autoSpaceDN w:val="0"/>
      <w:textAlignment w:val="baseline"/>
    </w:pPr>
    <w:rPr>
      <w:rFonts w:eastAsia="標楷體"/>
      <w:kern w:val="3"/>
      <w:sz w:val="32"/>
    </w:rPr>
  </w:style>
  <w:style w:type="paragraph" w:customStyle="1" w:styleId="13">
    <w:name w:val="表格1"/>
    <w:basedOn w:val="a6"/>
    <w:rsid w:val="00F173F8"/>
    <w:pPr>
      <w:overflowPunct/>
      <w:autoSpaceDE/>
      <w:autoSpaceDN/>
      <w:spacing w:line="260" w:lineRule="exact"/>
      <w:ind w:leftChars="15" w:left="36" w:rightChars="15" w:right="36"/>
    </w:pPr>
    <w:rPr>
      <w:rFonts w:ascii="新細明體" w:eastAsia="新細明體"/>
      <w:spacing w:val="4"/>
      <w:kern w:val="0"/>
      <w:sz w:val="18"/>
      <w:szCs w:val="24"/>
    </w:rPr>
  </w:style>
  <w:style w:type="paragraph" w:customStyle="1" w:styleId="affe">
    <w:name w:val="附件標題"/>
    <w:basedOn w:val="a6"/>
    <w:rsid w:val="00F173F8"/>
    <w:pPr>
      <w:overflowPunct/>
      <w:autoSpaceDE/>
      <w:autoSpaceDN/>
      <w:spacing w:before="240" w:after="240" w:line="340" w:lineRule="exact"/>
      <w:ind w:left="657" w:hangingChars="288" w:hanging="657"/>
      <w:jc w:val="center"/>
    </w:pPr>
    <w:rPr>
      <w:rFonts w:hAnsi="Courier New"/>
      <w:spacing w:val="4"/>
      <w:sz w:val="22"/>
      <w:szCs w:val="24"/>
    </w:rPr>
  </w:style>
  <w:style w:type="paragraph" w:customStyle="1" w:styleId="font2">
    <w:name w:val="font2"/>
    <w:basedOn w:val="a6"/>
    <w:rsid w:val="00F173F8"/>
    <w:pPr>
      <w:widowControl/>
      <w:overflowPunct/>
      <w:autoSpaceDE/>
      <w:autoSpaceDN/>
      <w:spacing w:before="100" w:beforeAutospacing="1" w:after="100" w:afterAutospacing="1" w:line="270" w:lineRule="atLeast"/>
      <w:jc w:val="left"/>
    </w:pPr>
    <w:rPr>
      <w:rFonts w:ascii="Arial" w:eastAsia="新細明體" w:hAnsi="Arial" w:cs="Arial"/>
      <w:b/>
      <w:bCs/>
      <w:color w:val="616161"/>
      <w:kern w:val="0"/>
      <w:sz w:val="19"/>
      <w:szCs w:val="19"/>
    </w:rPr>
  </w:style>
  <w:style w:type="paragraph" w:customStyle="1" w:styleId="header-menu1">
    <w:name w:val="header-menu1"/>
    <w:basedOn w:val="a6"/>
    <w:rsid w:val="00F173F8"/>
    <w:pPr>
      <w:widowControl/>
      <w:overflowPunct/>
      <w:autoSpaceDE/>
      <w:autoSpaceDN/>
      <w:jc w:val="left"/>
    </w:pPr>
    <w:rPr>
      <w:rFonts w:ascii="新細明體" w:eastAsia="新細明體" w:hAnsi="新細明體" w:cs="新細明體"/>
      <w:kern w:val="0"/>
      <w:sz w:val="24"/>
      <w:szCs w:val="24"/>
    </w:rPr>
  </w:style>
  <w:style w:type="paragraph" w:customStyle="1" w:styleId="menu021">
    <w:name w:val="menu021"/>
    <w:basedOn w:val="a6"/>
    <w:rsid w:val="00F173F8"/>
    <w:pPr>
      <w:widowControl/>
      <w:overflowPunct/>
      <w:autoSpaceDE/>
      <w:autoSpaceDN/>
      <w:jc w:val="left"/>
    </w:pPr>
    <w:rPr>
      <w:rFonts w:ascii="新細明體" w:eastAsia="新細明體" w:hAnsi="新細明體" w:cs="新細明體"/>
      <w:kern w:val="0"/>
      <w:sz w:val="24"/>
      <w:szCs w:val="24"/>
    </w:rPr>
  </w:style>
  <w:style w:type="character" w:customStyle="1" w:styleId="menu01">
    <w:name w:val="menu01"/>
    <w:basedOn w:val="a7"/>
    <w:rsid w:val="00F173F8"/>
  </w:style>
  <w:style w:type="paragraph" w:styleId="33">
    <w:name w:val="Body Text Indent 3"/>
    <w:basedOn w:val="a6"/>
    <w:link w:val="34"/>
    <w:semiHidden/>
    <w:unhideWhenUsed/>
    <w:rsid w:val="00F173F8"/>
    <w:pPr>
      <w:spacing w:after="120"/>
      <w:ind w:leftChars="200" w:left="480"/>
    </w:pPr>
    <w:rPr>
      <w:sz w:val="16"/>
      <w:szCs w:val="16"/>
    </w:rPr>
  </w:style>
  <w:style w:type="character" w:customStyle="1" w:styleId="34">
    <w:name w:val="本文縮排 3 字元"/>
    <w:basedOn w:val="a7"/>
    <w:link w:val="33"/>
    <w:semiHidden/>
    <w:rsid w:val="00F173F8"/>
    <w:rPr>
      <w:rFonts w:ascii="標楷體" w:eastAsia="標楷體"/>
      <w:kern w:val="2"/>
      <w:sz w:val="16"/>
      <w:szCs w:val="16"/>
    </w:rPr>
  </w:style>
  <w:style w:type="paragraph" w:styleId="Web">
    <w:name w:val="Normal (Web)"/>
    <w:basedOn w:val="a6"/>
    <w:uiPriority w:val="99"/>
    <w:semiHidden/>
    <w:unhideWhenUsed/>
    <w:rsid w:val="00F173F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
    <w:name w:val="annotation reference"/>
    <w:basedOn w:val="a7"/>
    <w:uiPriority w:val="99"/>
    <w:semiHidden/>
    <w:unhideWhenUsed/>
    <w:rsid w:val="00F173F8"/>
    <w:rPr>
      <w:sz w:val="18"/>
      <w:szCs w:val="18"/>
    </w:rPr>
  </w:style>
  <w:style w:type="paragraph" w:styleId="afff0">
    <w:name w:val="annotation text"/>
    <w:basedOn w:val="a6"/>
    <w:link w:val="afff1"/>
    <w:uiPriority w:val="99"/>
    <w:semiHidden/>
    <w:unhideWhenUsed/>
    <w:rsid w:val="00F173F8"/>
    <w:pPr>
      <w:jc w:val="left"/>
    </w:pPr>
  </w:style>
  <w:style w:type="character" w:customStyle="1" w:styleId="afff1">
    <w:name w:val="註解文字 字元"/>
    <w:basedOn w:val="a7"/>
    <w:link w:val="afff0"/>
    <w:uiPriority w:val="99"/>
    <w:semiHidden/>
    <w:rsid w:val="00F173F8"/>
    <w:rPr>
      <w:rFonts w:ascii="標楷體" w:eastAsia="標楷體"/>
      <w:kern w:val="2"/>
      <w:sz w:val="32"/>
    </w:rPr>
  </w:style>
  <w:style w:type="paragraph" w:styleId="afff2">
    <w:name w:val="annotation subject"/>
    <w:basedOn w:val="afff0"/>
    <w:next w:val="afff0"/>
    <w:link w:val="afff3"/>
    <w:uiPriority w:val="99"/>
    <w:semiHidden/>
    <w:unhideWhenUsed/>
    <w:rsid w:val="00F173F8"/>
    <w:rPr>
      <w:b/>
      <w:bCs/>
    </w:rPr>
  </w:style>
  <w:style w:type="character" w:customStyle="1" w:styleId="afff3">
    <w:name w:val="註解主旨 字元"/>
    <w:basedOn w:val="afff1"/>
    <w:link w:val="afff2"/>
    <w:uiPriority w:val="99"/>
    <w:semiHidden/>
    <w:rsid w:val="00F173F8"/>
    <w:rPr>
      <w:rFonts w:ascii="標楷體" w:eastAsia="標楷體"/>
      <w:b/>
      <w:bCs/>
      <w:kern w:val="2"/>
      <w:sz w:val="32"/>
    </w:rPr>
  </w:style>
  <w:style w:type="paragraph" w:styleId="afff4">
    <w:name w:val="Revision"/>
    <w:hidden/>
    <w:uiPriority w:val="99"/>
    <w:semiHidden/>
    <w:rsid w:val="00F173F8"/>
    <w:rPr>
      <w:rFonts w:ascii="標楷體" w:eastAsia="標楷體"/>
      <w:kern w:val="2"/>
      <w:sz w:val="32"/>
    </w:rPr>
  </w:style>
  <w:style w:type="paragraph" w:customStyle="1" w:styleId="Style3">
    <w:name w:val="Style 3"/>
    <w:basedOn w:val="a6"/>
    <w:uiPriority w:val="99"/>
    <w:rsid w:val="00F173F8"/>
    <w:pPr>
      <w:overflowPunct/>
      <w:spacing w:after="36" w:line="264" w:lineRule="exact"/>
      <w:jc w:val="left"/>
    </w:pPr>
    <w:rPr>
      <w:rFonts w:ascii="Times New Roman" w:eastAsiaTheme="minorEastAsia"/>
      <w:kern w:val="0"/>
      <w:sz w:val="24"/>
      <w:szCs w:val="24"/>
    </w:rPr>
  </w:style>
  <w:style w:type="paragraph" w:customStyle="1" w:styleId="Style1">
    <w:name w:val="Style 1"/>
    <w:basedOn w:val="a6"/>
    <w:uiPriority w:val="99"/>
    <w:rsid w:val="00F173F8"/>
    <w:pPr>
      <w:overflowPunct/>
      <w:adjustRightInd w:val="0"/>
      <w:jc w:val="left"/>
    </w:pPr>
    <w:rPr>
      <w:rFonts w:ascii="Times New Roman" w:eastAsiaTheme="minorEastAsia"/>
      <w:kern w:val="0"/>
      <w:sz w:val="20"/>
    </w:rPr>
  </w:style>
  <w:style w:type="paragraph" w:customStyle="1" w:styleId="Style4">
    <w:name w:val="Style 4"/>
    <w:basedOn w:val="a6"/>
    <w:uiPriority w:val="99"/>
    <w:rsid w:val="00F173F8"/>
    <w:pPr>
      <w:overflowPunct/>
      <w:spacing w:before="108"/>
      <w:ind w:right="468"/>
      <w:jc w:val="right"/>
    </w:pPr>
    <w:rPr>
      <w:rFonts w:ascii="Times New Roman" w:eastAsiaTheme="minorEastAsia"/>
      <w:kern w:val="0"/>
      <w:sz w:val="24"/>
      <w:szCs w:val="24"/>
    </w:rPr>
  </w:style>
  <w:style w:type="character" w:customStyle="1" w:styleId="CharacterStyle2">
    <w:name w:val="Character Style 2"/>
    <w:uiPriority w:val="99"/>
    <w:rsid w:val="00F173F8"/>
    <w:rPr>
      <w:sz w:val="20"/>
      <w:szCs w:val="20"/>
    </w:rPr>
  </w:style>
  <w:style w:type="character" w:styleId="afff5">
    <w:name w:val="FollowedHyperlink"/>
    <w:basedOn w:val="a7"/>
    <w:uiPriority w:val="99"/>
    <w:semiHidden/>
    <w:unhideWhenUsed/>
    <w:rsid w:val="00F173F8"/>
    <w:rPr>
      <w:color w:val="800080" w:themeColor="followedHyperlink"/>
      <w:u w:val="single"/>
    </w:rPr>
  </w:style>
  <w:style w:type="character" w:customStyle="1" w:styleId="h5b">
    <w:name w:val="h5b"/>
    <w:basedOn w:val="a7"/>
    <w:rsid w:val="00F173F8"/>
  </w:style>
  <w:style w:type="character" w:customStyle="1" w:styleId="googlelinkmouseout">
    <w:name w:val="googlelinkmouseout"/>
    <w:basedOn w:val="a7"/>
    <w:rsid w:val="00F173F8"/>
  </w:style>
  <w:style w:type="paragraph" w:customStyle="1" w:styleId="141">
    <w:name w:val="第二層(14號字)"/>
    <w:link w:val="1410"/>
    <w:rsid w:val="00F173F8"/>
    <w:pPr>
      <w:ind w:left="200" w:hanging="200"/>
      <w:jc w:val="both"/>
    </w:pPr>
    <w:rPr>
      <w:rFonts w:ascii="標楷體" w:eastAsia="標楷體" w:hAnsi="標楷體"/>
      <w:b/>
      <w:sz w:val="28"/>
      <w:szCs w:val="28"/>
    </w:rPr>
  </w:style>
  <w:style w:type="paragraph" w:customStyle="1" w:styleId="afff6">
    <w:name w:val="(一)(二)(三)"/>
    <w:basedOn w:val="a6"/>
    <w:link w:val="23"/>
    <w:qFormat/>
    <w:rsid w:val="00F173F8"/>
    <w:pPr>
      <w:widowControl/>
      <w:overflowPunct/>
      <w:autoSpaceDE/>
      <w:autoSpaceDN/>
      <w:ind w:left="300" w:hanging="100"/>
    </w:pPr>
    <w:rPr>
      <w:rFonts w:hAnsi="標楷體"/>
      <w:kern w:val="0"/>
      <w:sz w:val="28"/>
      <w:szCs w:val="28"/>
    </w:rPr>
  </w:style>
  <w:style w:type="character" w:customStyle="1" w:styleId="23">
    <w:name w:val="(一)(二)(三) 字元2"/>
    <w:link w:val="afff6"/>
    <w:rsid w:val="00F173F8"/>
    <w:rPr>
      <w:rFonts w:ascii="標楷體" w:eastAsia="標楷體" w:hAnsi="標楷體"/>
      <w:sz w:val="28"/>
      <w:szCs w:val="28"/>
    </w:rPr>
  </w:style>
  <w:style w:type="character" w:customStyle="1" w:styleId="1410">
    <w:name w:val="第二層(14號字) 字元1"/>
    <w:link w:val="141"/>
    <w:rsid w:val="00F173F8"/>
    <w:rPr>
      <w:rFonts w:ascii="標楷體" w:eastAsia="標楷體" w:hAnsi="標楷體"/>
      <w:b/>
      <w:sz w:val="28"/>
      <w:szCs w:val="28"/>
    </w:rPr>
  </w:style>
  <w:style w:type="paragraph" w:customStyle="1" w:styleId="24">
    <w:name w:val="(一)下內文縮2"/>
    <w:basedOn w:val="a6"/>
    <w:link w:val="25"/>
    <w:qFormat/>
    <w:rsid w:val="00F173F8"/>
    <w:pPr>
      <w:widowControl/>
      <w:overflowPunct/>
      <w:autoSpaceDE/>
      <w:autoSpaceDN/>
      <w:ind w:left="300"/>
    </w:pPr>
    <w:rPr>
      <w:rFonts w:hAnsi="標楷體"/>
      <w:kern w:val="0"/>
      <w:sz w:val="28"/>
      <w:szCs w:val="28"/>
    </w:rPr>
  </w:style>
  <w:style w:type="character" w:customStyle="1" w:styleId="25">
    <w:name w:val="(一)下內文縮2 字元"/>
    <w:link w:val="24"/>
    <w:rsid w:val="00F173F8"/>
    <w:rPr>
      <w:rFonts w:ascii="標楷體" w:eastAsia="標楷體" w:hAnsi="標楷體"/>
      <w:sz w:val="28"/>
      <w:szCs w:val="28"/>
    </w:rPr>
  </w:style>
  <w:style w:type="paragraph" w:customStyle="1" w:styleId="123">
    <w:name w:val="1.2.3."/>
    <w:basedOn w:val="a6"/>
    <w:link w:val="1230"/>
    <w:qFormat/>
    <w:rsid w:val="00F173F8"/>
    <w:pPr>
      <w:widowControl/>
      <w:overflowPunct/>
      <w:autoSpaceDE/>
      <w:autoSpaceDN/>
      <w:ind w:left="400" w:hanging="100"/>
    </w:pPr>
    <w:rPr>
      <w:rFonts w:hAnsi="標楷體"/>
      <w:kern w:val="0"/>
      <w:sz w:val="28"/>
      <w:szCs w:val="28"/>
    </w:rPr>
  </w:style>
  <w:style w:type="character" w:customStyle="1" w:styleId="1230">
    <w:name w:val="1.2.3. 字元"/>
    <w:link w:val="123"/>
    <w:rsid w:val="00F173F8"/>
    <w:rPr>
      <w:rFonts w:ascii="標楷體" w:eastAsia="標楷體" w:hAnsi="標楷體"/>
      <w:sz w:val="28"/>
      <w:szCs w:val="28"/>
    </w:rPr>
  </w:style>
  <w:style w:type="paragraph" w:customStyle="1" w:styleId="afff7">
    <w:name w:val="前言內文"/>
    <w:basedOn w:val="a6"/>
    <w:link w:val="afff8"/>
    <w:rsid w:val="00F173F8"/>
    <w:pPr>
      <w:widowControl/>
      <w:overflowPunct/>
      <w:autoSpaceDE/>
      <w:autoSpaceDN/>
      <w:ind w:left="200"/>
    </w:pPr>
    <w:rPr>
      <w:rFonts w:hAnsi="標楷體"/>
      <w:kern w:val="0"/>
      <w:sz w:val="28"/>
      <w:szCs w:val="28"/>
    </w:rPr>
  </w:style>
  <w:style w:type="paragraph" w:customStyle="1" w:styleId="142">
    <w:name w:val="第一層(14號字)"/>
    <w:basedOn w:val="a6"/>
    <w:rsid w:val="00F173F8"/>
    <w:pPr>
      <w:widowControl/>
      <w:overflowPunct/>
      <w:autoSpaceDE/>
      <w:autoSpaceDN/>
      <w:ind w:left="200" w:hanging="200"/>
    </w:pPr>
    <w:rPr>
      <w:rFonts w:hAnsi="標楷體"/>
      <w:b/>
      <w:kern w:val="0"/>
      <w:sz w:val="28"/>
      <w:szCs w:val="28"/>
    </w:rPr>
  </w:style>
  <w:style w:type="character" w:customStyle="1" w:styleId="afff8">
    <w:name w:val="前言內文 字元"/>
    <w:link w:val="afff7"/>
    <w:rsid w:val="00F173F8"/>
    <w:rPr>
      <w:rFonts w:ascii="標楷體" w:eastAsia="標楷體" w:hAnsi="標楷體"/>
      <w:sz w:val="28"/>
      <w:szCs w:val="28"/>
    </w:rPr>
  </w:style>
  <w:style w:type="paragraph" w:customStyle="1" w:styleId="afff9">
    <w:name w:val="（一）、"/>
    <w:basedOn w:val="a6"/>
    <w:rsid w:val="00F173F8"/>
    <w:pPr>
      <w:tabs>
        <w:tab w:val="left" w:pos="448"/>
      </w:tabs>
      <w:overflowPunct/>
      <w:autoSpaceDE/>
      <w:autoSpaceDN/>
      <w:spacing w:line="330" w:lineRule="exact"/>
      <w:ind w:leftChars="120" w:left="269"/>
    </w:pPr>
    <w:rPr>
      <w:rFonts w:ascii="Times New Roman" w:eastAsia="華康楷書體W5"/>
      <w:spacing w:val="2"/>
      <w:sz w:val="24"/>
      <w:szCs w:val="24"/>
    </w:rPr>
  </w:style>
  <w:style w:type="paragraph" w:customStyle="1" w:styleId="122">
    <w:name w:val="1、縮2"/>
    <w:basedOn w:val="a6"/>
    <w:rsid w:val="00F173F8"/>
    <w:pPr>
      <w:tabs>
        <w:tab w:val="left" w:pos="672"/>
        <w:tab w:val="left" w:pos="896"/>
      </w:tabs>
      <w:overflowPunct/>
      <w:autoSpaceDE/>
      <w:autoSpaceDN/>
      <w:spacing w:line="330" w:lineRule="exact"/>
      <w:ind w:leftChars="200" w:left="400" w:hangingChars="200" w:hanging="200"/>
    </w:pPr>
    <w:rPr>
      <w:rFonts w:ascii="華康細明體" w:eastAsia="華康細明體"/>
      <w:spacing w:val="2"/>
      <w:sz w:val="22"/>
      <w:szCs w:val="32"/>
    </w:rPr>
  </w:style>
  <w:style w:type="paragraph" w:customStyle="1" w:styleId="1231">
    <w:name w:val="(1)(2)(3)"/>
    <w:basedOn w:val="a6"/>
    <w:rsid w:val="00F173F8"/>
    <w:pPr>
      <w:overflowPunct/>
      <w:autoSpaceDE/>
      <w:autoSpaceDN/>
      <w:spacing w:line="500" w:lineRule="exact"/>
      <w:ind w:leftChars="400" w:left="500" w:hangingChars="100" w:hanging="100"/>
    </w:pPr>
    <w:rPr>
      <w:snapToGrid w:val="0"/>
      <w:sz w:val="28"/>
      <w:szCs w:val="28"/>
    </w:rPr>
  </w:style>
  <w:style w:type="paragraph" w:styleId="afffa">
    <w:name w:val="Body Text"/>
    <w:basedOn w:val="a6"/>
    <w:link w:val="afffb"/>
    <w:unhideWhenUsed/>
    <w:qFormat/>
    <w:rsid w:val="00F173F8"/>
    <w:pPr>
      <w:spacing w:after="120"/>
    </w:pPr>
  </w:style>
  <w:style w:type="character" w:customStyle="1" w:styleId="afffb">
    <w:name w:val="本文 字元"/>
    <w:basedOn w:val="a7"/>
    <w:link w:val="afffa"/>
    <w:rsid w:val="00F173F8"/>
    <w:rPr>
      <w:rFonts w:ascii="標楷體" w:eastAsia="標楷體"/>
      <w:kern w:val="2"/>
      <w:sz w:val="32"/>
    </w:rPr>
  </w:style>
  <w:style w:type="paragraph" w:customStyle="1" w:styleId="Default">
    <w:name w:val="Default"/>
    <w:rsid w:val="00F173F8"/>
    <w:pPr>
      <w:widowControl w:val="0"/>
      <w:autoSpaceDE w:val="0"/>
      <w:autoSpaceDN w:val="0"/>
      <w:adjustRightInd w:val="0"/>
    </w:pPr>
    <w:rPr>
      <w:rFonts w:ascii="標楷體" w:eastAsia="標楷體" w:hAnsi="Calibri" w:cs="標楷體"/>
      <w:color w:val="000000"/>
      <w:sz w:val="24"/>
      <w:szCs w:val="24"/>
    </w:rPr>
  </w:style>
  <w:style w:type="character" w:customStyle="1" w:styleId="summary1">
    <w:name w:val="summary1"/>
    <w:basedOn w:val="a7"/>
    <w:rsid w:val="00F173F8"/>
    <w:rPr>
      <w:color w:val="444444"/>
    </w:rPr>
  </w:style>
  <w:style w:type="paragraph" w:styleId="26">
    <w:name w:val="Body Text 2"/>
    <w:basedOn w:val="a6"/>
    <w:link w:val="27"/>
    <w:uiPriority w:val="99"/>
    <w:unhideWhenUsed/>
    <w:rsid w:val="00F173F8"/>
    <w:pPr>
      <w:spacing w:after="120" w:line="480" w:lineRule="auto"/>
    </w:pPr>
  </w:style>
  <w:style w:type="character" w:customStyle="1" w:styleId="27">
    <w:name w:val="本文 2 字元"/>
    <w:basedOn w:val="a7"/>
    <w:link w:val="26"/>
    <w:uiPriority w:val="99"/>
    <w:rsid w:val="00F173F8"/>
    <w:rPr>
      <w:rFonts w:ascii="標楷體" w:eastAsia="標楷體"/>
      <w:kern w:val="2"/>
      <w:sz w:val="32"/>
    </w:rPr>
  </w:style>
  <w:style w:type="paragraph" w:styleId="35">
    <w:name w:val="Body Text 3"/>
    <w:basedOn w:val="a6"/>
    <w:link w:val="36"/>
    <w:uiPriority w:val="99"/>
    <w:semiHidden/>
    <w:unhideWhenUsed/>
    <w:rsid w:val="00F173F8"/>
    <w:pPr>
      <w:spacing w:after="120"/>
    </w:pPr>
    <w:rPr>
      <w:sz w:val="16"/>
      <w:szCs w:val="16"/>
    </w:rPr>
  </w:style>
  <w:style w:type="character" w:customStyle="1" w:styleId="36">
    <w:name w:val="本文 3 字元"/>
    <w:basedOn w:val="a7"/>
    <w:link w:val="35"/>
    <w:uiPriority w:val="99"/>
    <w:semiHidden/>
    <w:rsid w:val="00F173F8"/>
    <w:rPr>
      <w:rFonts w:ascii="標楷體" w:eastAsia="標楷體"/>
      <w:kern w:val="2"/>
      <w:sz w:val="16"/>
      <w:szCs w:val="16"/>
    </w:rPr>
  </w:style>
  <w:style w:type="paragraph" w:styleId="28">
    <w:name w:val="Body Text Indent 2"/>
    <w:basedOn w:val="a6"/>
    <w:link w:val="29"/>
    <w:uiPriority w:val="99"/>
    <w:semiHidden/>
    <w:unhideWhenUsed/>
    <w:rsid w:val="00F173F8"/>
    <w:pPr>
      <w:spacing w:after="120" w:line="480" w:lineRule="auto"/>
      <w:ind w:leftChars="200" w:left="480"/>
    </w:pPr>
  </w:style>
  <w:style w:type="character" w:customStyle="1" w:styleId="29">
    <w:name w:val="本文縮排 2 字元"/>
    <w:basedOn w:val="a7"/>
    <w:link w:val="28"/>
    <w:uiPriority w:val="99"/>
    <w:semiHidden/>
    <w:rsid w:val="00F173F8"/>
    <w:rPr>
      <w:rFonts w:ascii="標楷體" w:eastAsia="標楷體"/>
      <w:kern w:val="2"/>
      <w:sz w:val="32"/>
    </w:rPr>
  </w:style>
  <w:style w:type="paragraph" w:customStyle="1" w:styleId="Standard">
    <w:name w:val="Standard"/>
    <w:rsid w:val="00F173F8"/>
    <w:pPr>
      <w:widowControl w:val="0"/>
      <w:suppressAutoHyphens/>
      <w:autoSpaceDN w:val="0"/>
      <w:textAlignment w:val="baseline"/>
    </w:pPr>
    <w:rPr>
      <w:rFonts w:eastAsia="標楷體"/>
      <w:kern w:val="3"/>
      <w:sz w:val="32"/>
    </w:rPr>
  </w:style>
  <w:style w:type="character" w:customStyle="1" w:styleId="jet-headlinelabel3">
    <w:name w:val="jet-headline__label3"/>
    <w:basedOn w:val="a7"/>
    <w:rsid w:val="00FD3CCF"/>
  </w:style>
  <w:style w:type="character" w:customStyle="1" w:styleId="elementor-icon-list-text3">
    <w:name w:val="elementor-icon-list-text3"/>
    <w:basedOn w:val="a7"/>
    <w:rsid w:val="00871A4E"/>
  </w:style>
  <w:style w:type="paragraph" w:customStyle="1" w:styleId="afffc">
    <w:name w:val="乙篇主文"/>
    <w:basedOn w:val="a6"/>
    <w:link w:val="afffd"/>
    <w:uiPriority w:val="99"/>
    <w:rsid w:val="002D21BA"/>
    <w:pPr>
      <w:overflowPunct/>
      <w:autoSpaceDE/>
      <w:autoSpaceDN/>
      <w:spacing w:line="400" w:lineRule="exact"/>
      <w:ind w:firstLineChars="200" w:firstLine="200"/>
    </w:pPr>
    <w:rPr>
      <w:sz w:val="24"/>
      <w:szCs w:val="24"/>
    </w:rPr>
  </w:style>
  <w:style w:type="character" w:customStyle="1" w:styleId="afffd">
    <w:name w:val="乙篇主文 字元"/>
    <w:link w:val="afffc"/>
    <w:uiPriority w:val="99"/>
    <w:rsid w:val="002D21BA"/>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28238">
      <w:bodyDiv w:val="1"/>
      <w:marLeft w:val="0"/>
      <w:marRight w:val="0"/>
      <w:marTop w:val="0"/>
      <w:marBottom w:val="0"/>
      <w:divBdr>
        <w:top w:val="none" w:sz="0" w:space="0" w:color="auto"/>
        <w:left w:val="none" w:sz="0" w:space="0" w:color="auto"/>
        <w:bottom w:val="none" w:sz="0" w:space="0" w:color="auto"/>
        <w:right w:val="none" w:sz="0" w:space="0" w:color="auto"/>
      </w:divBdr>
    </w:div>
    <w:div w:id="464858922">
      <w:bodyDiv w:val="1"/>
      <w:marLeft w:val="0"/>
      <w:marRight w:val="0"/>
      <w:marTop w:val="0"/>
      <w:marBottom w:val="0"/>
      <w:divBdr>
        <w:top w:val="none" w:sz="0" w:space="0" w:color="auto"/>
        <w:left w:val="none" w:sz="0" w:space="0" w:color="auto"/>
        <w:bottom w:val="none" w:sz="0" w:space="0" w:color="auto"/>
        <w:right w:val="none" w:sz="0" w:space="0" w:color="auto"/>
      </w:divBdr>
      <w:divsChild>
        <w:div w:id="341249993">
          <w:marLeft w:val="0"/>
          <w:marRight w:val="0"/>
          <w:marTop w:val="450"/>
          <w:marBottom w:val="0"/>
          <w:divBdr>
            <w:top w:val="none" w:sz="0" w:space="0" w:color="auto"/>
            <w:left w:val="none" w:sz="0" w:space="0" w:color="auto"/>
            <w:bottom w:val="single" w:sz="6" w:space="23" w:color="E1E4E6"/>
            <w:right w:val="none" w:sz="0" w:space="0" w:color="auto"/>
          </w:divBdr>
          <w:divsChild>
            <w:div w:id="297804549">
              <w:marLeft w:val="0"/>
              <w:marRight w:val="0"/>
              <w:marTop w:val="0"/>
              <w:marBottom w:val="0"/>
              <w:divBdr>
                <w:top w:val="none" w:sz="0" w:space="0" w:color="auto"/>
                <w:left w:val="none" w:sz="0" w:space="0" w:color="auto"/>
                <w:bottom w:val="none" w:sz="0" w:space="0" w:color="auto"/>
                <w:right w:val="none" w:sz="0" w:space="0" w:color="auto"/>
              </w:divBdr>
              <w:divsChild>
                <w:div w:id="81993921">
                  <w:marLeft w:val="0"/>
                  <w:marRight w:val="0"/>
                  <w:marTop w:val="0"/>
                  <w:marBottom w:val="0"/>
                  <w:divBdr>
                    <w:top w:val="none" w:sz="0" w:space="0" w:color="auto"/>
                    <w:left w:val="none" w:sz="0" w:space="0" w:color="auto"/>
                    <w:bottom w:val="none" w:sz="0" w:space="0" w:color="auto"/>
                    <w:right w:val="none" w:sz="0" w:space="0" w:color="auto"/>
                  </w:divBdr>
                  <w:divsChild>
                    <w:div w:id="2112893789">
                      <w:marLeft w:val="0"/>
                      <w:marRight w:val="0"/>
                      <w:marTop w:val="0"/>
                      <w:marBottom w:val="0"/>
                      <w:divBdr>
                        <w:top w:val="none" w:sz="0" w:space="0" w:color="auto"/>
                        <w:left w:val="none" w:sz="0" w:space="0" w:color="auto"/>
                        <w:bottom w:val="none" w:sz="0" w:space="0" w:color="auto"/>
                        <w:right w:val="none" w:sz="0" w:space="0" w:color="auto"/>
                      </w:divBdr>
                      <w:divsChild>
                        <w:div w:id="1090152799">
                          <w:marLeft w:val="0"/>
                          <w:marRight w:val="0"/>
                          <w:marTop w:val="0"/>
                          <w:marBottom w:val="0"/>
                          <w:divBdr>
                            <w:top w:val="none" w:sz="0" w:space="0" w:color="auto"/>
                            <w:left w:val="none" w:sz="0" w:space="0" w:color="auto"/>
                            <w:bottom w:val="none" w:sz="0" w:space="0" w:color="auto"/>
                            <w:right w:val="none" w:sz="0" w:space="0" w:color="auto"/>
                          </w:divBdr>
                          <w:divsChild>
                            <w:div w:id="2002810730">
                              <w:marLeft w:val="0"/>
                              <w:marRight w:val="0"/>
                              <w:marTop w:val="0"/>
                              <w:marBottom w:val="0"/>
                              <w:divBdr>
                                <w:top w:val="none" w:sz="0" w:space="0" w:color="auto"/>
                                <w:left w:val="none" w:sz="0" w:space="0" w:color="auto"/>
                                <w:bottom w:val="none" w:sz="0" w:space="0" w:color="auto"/>
                                <w:right w:val="none" w:sz="0" w:space="0" w:color="auto"/>
                              </w:divBdr>
                              <w:divsChild>
                                <w:div w:id="21397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591199">
      <w:bodyDiv w:val="1"/>
      <w:marLeft w:val="0"/>
      <w:marRight w:val="0"/>
      <w:marTop w:val="0"/>
      <w:marBottom w:val="0"/>
      <w:divBdr>
        <w:top w:val="none" w:sz="0" w:space="0" w:color="auto"/>
        <w:left w:val="none" w:sz="0" w:space="0" w:color="auto"/>
        <w:bottom w:val="none" w:sz="0" w:space="0" w:color="auto"/>
        <w:right w:val="none" w:sz="0" w:space="0" w:color="auto"/>
      </w:divBdr>
    </w:div>
    <w:div w:id="492911281">
      <w:bodyDiv w:val="1"/>
      <w:marLeft w:val="0"/>
      <w:marRight w:val="0"/>
      <w:marTop w:val="0"/>
      <w:marBottom w:val="0"/>
      <w:divBdr>
        <w:top w:val="none" w:sz="0" w:space="0" w:color="auto"/>
        <w:left w:val="none" w:sz="0" w:space="0" w:color="auto"/>
        <w:bottom w:val="none" w:sz="0" w:space="0" w:color="auto"/>
        <w:right w:val="none" w:sz="0" w:space="0" w:color="auto"/>
      </w:divBdr>
    </w:div>
    <w:div w:id="714547055">
      <w:bodyDiv w:val="1"/>
      <w:marLeft w:val="0"/>
      <w:marRight w:val="0"/>
      <w:marTop w:val="0"/>
      <w:marBottom w:val="0"/>
      <w:divBdr>
        <w:top w:val="none" w:sz="0" w:space="0" w:color="auto"/>
        <w:left w:val="none" w:sz="0" w:space="0" w:color="auto"/>
        <w:bottom w:val="none" w:sz="0" w:space="0" w:color="auto"/>
        <w:right w:val="none" w:sz="0" w:space="0" w:color="auto"/>
      </w:divBdr>
    </w:div>
    <w:div w:id="75066666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0967210">
      <w:bodyDiv w:val="1"/>
      <w:marLeft w:val="0"/>
      <w:marRight w:val="0"/>
      <w:marTop w:val="0"/>
      <w:marBottom w:val="0"/>
      <w:divBdr>
        <w:top w:val="none" w:sz="0" w:space="0" w:color="auto"/>
        <w:left w:val="none" w:sz="0" w:space="0" w:color="auto"/>
        <w:bottom w:val="none" w:sz="0" w:space="0" w:color="auto"/>
        <w:right w:val="none" w:sz="0" w:space="0" w:color="auto"/>
      </w:divBdr>
    </w:div>
    <w:div w:id="913856600">
      <w:bodyDiv w:val="1"/>
      <w:marLeft w:val="0"/>
      <w:marRight w:val="0"/>
      <w:marTop w:val="0"/>
      <w:marBottom w:val="0"/>
      <w:divBdr>
        <w:top w:val="none" w:sz="0" w:space="0" w:color="auto"/>
        <w:left w:val="none" w:sz="0" w:space="0" w:color="auto"/>
        <w:bottom w:val="none" w:sz="0" w:space="0" w:color="auto"/>
        <w:right w:val="none" w:sz="0" w:space="0" w:color="auto"/>
      </w:divBdr>
    </w:div>
    <w:div w:id="925262714">
      <w:bodyDiv w:val="1"/>
      <w:marLeft w:val="0"/>
      <w:marRight w:val="0"/>
      <w:marTop w:val="0"/>
      <w:marBottom w:val="0"/>
      <w:divBdr>
        <w:top w:val="none" w:sz="0" w:space="0" w:color="auto"/>
        <w:left w:val="none" w:sz="0" w:space="0" w:color="auto"/>
        <w:bottom w:val="none" w:sz="0" w:space="0" w:color="auto"/>
        <w:right w:val="none" w:sz="0" w:space="0" w:color="auto"/>
      </w:divBdr>
    </w:div>
    <w:div w:id="1043595308">
      <w:bodyDiv w:val="1"/>
      <w:marLeft w:val="0"/>
      <w:marRight w:val="0"/>
      <w:marTop w:val="0"/>
      <w:marBottom w:val="0"/>
      <w:divBdr>
        <w:top w:val="none" w:sz="0" w:space="0" w:color="auto"/>
        <w:left w:val="none" w:sz="0" w:space="0" w:color="auto"/>
        <w:bottom w:val="none" w:sz="0" w:space="0" w:color="auto"/>
        <w:right w:val="none" w:sz="0" w:space="0" w:color="auto"/>
      </w:divBdr>
    </w:div>
    <w:div w:id="1054700938">
      <w:bodyDiv w:val="1"/>
      <w:marLeft w:val="0"/>
      <w:marRight w:val="0"/>
      <w:marTop w:val="0"/>
      <w:marBottom w:val="0"/>
      <w:divBdr>
        <w:top w:val="none" w:sz="0" w:space="0" w:color="auto"/>
        <w:left w:val="none" w:sz="0" w:space="0" w:color="auto"/>
        <w:bottom w:val="none" w:sz="0" w:space="0" w:color="auto"/>
        <w:right w:val="none" w:sz="0" w:space="0" w:color="auto"/>
      </w:divBdr>
    </w:div>
    <w:div w:id="1137262054">
      <w:bodyDiv w:val="1"/>
      <w:marLeft w:val="0"/>
      <w:marRight w:val="0"/>
      <w:marTop w:val="0"/>
      <w:marBottom w:val="0"/>
      <w:divBdr>
        <w:top w:val="none" w:sz="0" w:space="0" w:color="auto"/>
        <w:left w:val="none" w:sz="0" w:space="0" w:color="auto"/>
        <w:bottom w:val="none" w:sz="0" w:space="0" w:color="auto"/>
        <w:right w:val="none" w:sz="0" w:space="0" w:color="auto"/>
      </w:divBdr>
    </w:div>
    <w:div w:id="1329751867">
      <w:bodyDiv w:val="1"/>
      <w:marLeft w:val="0"/>
      <w:marRight w:val="0"/>
      <w:marTop w:val="0"/>
      <w:marBottom w:val="0"/>
      <w:divBdr>
        <w:top w:val="none" w:sz="0" w:space="0" w:color="auto"/>
        <w:left w:val="none" w:sz="0" w:space="0" w:color="auto"/>
        <w:bottom w:val="none" w:sz="0" w:space="0" w:color="auto"/>
        <w:right w:val="none" w:sz="0" w:space="0" w:color="auto"/>
      </w:divBdr>
    </w:div>
    <w:div w:id="176692090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dict.revised.moe.edu.tw/cgi-bin/cbdic/gsweb.cgi?ccd=hv7tTj&amp;o=e0&amp;sec=sec1&amp;op=sti=%22%E8%A7%A3%22.&amp;" TargetMode="External"/><Relationship Id="rId5" Type="http://schemas.openxmlformats.org/officeDocument/2006/relationships/settings" Target="settings.xml"/><Relationship Id="rId10" Type="http://schemas.openxmlformats.org/officeDocument/2006/relationships/hyperlink" Target="http://dict.revised.moe.edu.tw/cgi-bin/cbdic/gsweb.cgi?ccd=hv7tTj&amp;o=e0&amp;sec=sec1&amp;op=sti=%22%E7%84%B6%22.&amp;" TargetMode="External"/><Relationship Id="rId4" Type="http://schemas.openxmlformats.org/officeDocument/2006/relationships/styles" Target="styles.xml"/><Relationship Id="rId9" Type="http://schemas.openxmlformats.org/officeDocument/2006/relationships/hyperlink" Target="http://dict.revised.moe.edu.tw/cgi-bin/cbdic/gsweb.cgi?ccd=hv7tTj&amp;o=e0&amp;sec=sec1&amp;op=sti=%22%E8%8C%AB%22.&am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part.moe.edu.tw/ED2400/News_Content.aspx?n=115F1082F1FB6842&amp;s=ECE3FDC00C1CE10F" TargetMode="External"/><Relationship Id="rId2" Type="http://schemas.openxmlformats.org/officeDocument/2006/relationships/hyperlink" Target="https://depart.moe.edu.tw/ED2400/News_Content.aspx?state=F5D336F102ACBC68&amp;s=9C19E4301CB40E71&amp;sms=EFB4F5BEE71F2ECF" TargetMode="External"/><Relationship Id="rId1" Type="http://schemas.openxmlformats.org/officeDocument/2006/relationships/hyperlink" Target="https://www.moea.gov.tw/Mns/cnc/content/SubMenu.aspx?menu_id=10244" TargetMode="External"/><Relationship Id="rId4" Type="http://schemas.openxmlformats.org/officeDocument/2006/relationships/hyperlink" Target="https://www.fichet.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73C61-1346-4AE8-ACF4-1653C992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2373</Words>
  <Characters>13531</Characters>
  <Application>Microsoft Office Word</Application>
  <DocSecurity>0</DocSecurity>
  <Lines>112</Lines>
  <Paragraphs>31</Paragraphs>
  <ScaleCrop>false</ScaleCrop>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2020-05-06T09:22:00Z</dcterms:created>
  <dcterms:modified xsi:type="dcterms:W3CDTF">2020-05-07T02:01:00Z</dcterms:modified>
</cp:coreProperties>
</file>