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01AF" w:rsidRPr="000670CF" w:rsidRDefault="001601AF" w:rsidP="001601AF">
      <w:pPr>
        <w:pStyle w:val="af3"/>
        <w:rPr>
          <w:color w:val="000000" w:themeColor="text1"/>
        </w:rPr>
      </w:pPr>
      <w:bookmarkStart w:id="0" w:name="_Toc524895648"/>
      <w:bookmarkStart w:id="1" w:name="_Toc524896194"/>
      <w:bookmarkStart w:id="2" w:name="_Toc524896224"/>
      <w:bookmarkStart w:id="3" w:name="_Toc524902734"/>
      <w:bookmarkStart w:id="4" w:name="_Toc525066148"/>
      <w:bookmarkStart w:id="5" w:name="_Toc525070839"/>
      <w:bookmarkStart w:id="6" w:name="_Toc525938379"/>
      <w:bookmarkStart w:id="7" w:name="_Toc525939227"/>
      <w:bookmarkStart w:id="8" w:name="_Toc525939732"/>
      <w:bookmarkStart w:id="9" w:name="_Toc529218272"/>
      <w:bookmarkStart w:id="10" w:name="_Toc529222689"/>
      <w:bookmarkStart w:id="11" w:name="_Toc529223111"/>
      <w:bookmarkStart w:id="12" w:name="_Toc529223862"/>
      <w:bookmarkStart w:id="13" w:name="_Toc529228265"/>
      <w:bookmarkStart w:id="14" w:name="_Toc2400395"/>
      <w:bookmarkStart w:id="15" w:name="_Toc4316189"/>
      <w:bookmarkStart w:id="16" w:name="_Toc4473330"/>
      <w:bookmarkStart w:id="17" w:name="_Toc69556897"/>
      <w:bookmarkStart w:id="18" w:name="_Toc69556946"/>
      <w:bookmarkStart w:id="19" w:name="_Toc69609820"/>
      <w:bookmarkStart w:id="20" w:name="_Toc70241816"/>
      <w:bookmarkStart w:id="21" w:name="_Toc70242205"/>
      <w:bookmarkStart w:id="22" w:name="_Toc421794875"/>
      <w:bookmarkStart w:id="23" w:name="_Toc422834160"/>
      <w:r w:rsidRPr="000670CF">
        <w:rPr>
          <w:rFonts w:hint="eastAsia"/>
          <w:color w:val="000000" w:themeColor="text1"/>
        </w:rPr>
        <w:t>糾正案文</w:t>
      </w:r>
    </w:p>
    <w:p w:rsidR="001601AF" w:rsidRPr="000670CF" w:rsidRDefault="001601AF" w:rsidP="00CB466A">
      <w:pPr>
        <w:pStyle w:val="1"/>
        <w:rPr>
          <w:color w:val="000000" w:themeColor="text1"/>
        </w:rPr>
      </w:pPr>
      <w:r w:rsidRPr="000670CF">
        <w:rPr>
          <w:rFonts w:hint="eastAsia"/>
          <w:color w:val="000000" w:themeColor="text1"/>
        </w:rPr>
        <w:t>被糾正機關：</w:t>
      </w:r>
      <w:r w:rsidR="005D501C" w:rsidRPr="000670CF">
        <w:rPr>
          <w:rFonts w:hint="eastAsia"/>
          <w:color w:val="000000" w:themeColor="text1"/>
        </w:rPr>
        <w:t>衛生福利部</w:t>
      </w:r>
      <w:r w:rsidRPr="000670CF">
        <w:rPr>
          <w:rFonts w:hint="eastAsia"/>
          <w:color w:val="000000" w:themeColor="text1"/>
        </w:rPr>
        <w:t>。</w:t>
      </w:r>
    </w:p>
    <w:p w:rsidR="001601AF" w:rsidRPr="000670CF" w:rsidRDefault="001601AF" w:rsidP="00452550">
      <w:pPr>
        <w:pStyle w:val="1"/>
        <w:rPr>
          <w:color w:val="000000" w:themeColor="text1"/>
        </w:rPr>
      </w:pPr>
      <w:r w:rsidRPr="000670CF">
        <w:rPr>
          <w:rFonts w:hint="eastAsia"/>
          <w:color w:val="000000" w:themeColor="text1"/>
        </w:rPr>
        <w:t>案　　　由：</w:t>
      </w:r>
      <w:r w:rsidR="00452550" w:rsidRPr="000670CF">
        <w:rPr>
          <w:rFonts w:hint="eastAsia"/>
          <w:color w:val="000000" w:themeColor="text1"/>
        </w:rPr>
        <w:t>據衛福部調查全國各縣市9237家「符合健保西醫診所」，設有無障礙通道僅3298家、有無障礙廁所僅2488家，占全體比率為35.7％及26.9％，顯有不足，復又上開資料係各診所自行填報，正確性以及是否符合「建築物無障礙設施設計規範」，尚待查驗。再據該部推動友善診所無障礙設施改善，至108年底止僅1家診所通過高齡友善健康照護機構認證，成效不彰。該部作為身心障礙者權益保障法中央主管機關同時為診所之目的事業主管機關，長期以來對所管「診所」無障礙設施怠於推行，難以落實憲法增修條文第10條對於身心障礙者應予建構無障礙環境，除不利分級醫療推行，亦有違身心障礙者權利公約相關規定</w:t>
      </w:r>
      <w:r w:rsidR="006B7C71" w:rsidRPr="000670CF">
        <w:rPr>
          <w:rFonts w:hint="eastAsia"/>
          <w:color w:val="000000" w:themeColor="text1"/>
        </w:rPr>
        <w:t>；另，</w:t>
      </w:r>
      <w:r w:rsidR="00452550" w:rsidRPr="000670CF">
        <w:rPr>
          <w:rFonts w:hint="eastAsia"/>
          <w:color w:val="000000" w:themeColor="text1"/>
        </w:rPr>
        <w:t>營建署擬修「既有公共建築物範圍」納入「診所」，函請衛福部與會並表示意見，經查該部目的事業主管機關醫事司竟未與會，後經內政部再次函請醫事司表示意見，醫事司竟以醫師公會、診所協會等團體反對意見函覆內政部，既不派人參與會議亦不表達意見，自棄主管機關立場，顯有怠忽主管機關職責；另衛福部與目的事業主管單位對無障礙法規規定毫無所悉</w:t>
      </w:r>
      <w:r w:rsidR="00452550" w:rsidRPr="000670CF">
        <w:rPr>
          <w:color w:val="000000" w:themeColor="text1"/>
        </w:rPr>
        <w:t>，對於</w:t>
      </w:r>
      <w:r w:rsidR="00313393" w:rsidRPr="000670CF">
        <w:rPr>
          <w:rFonts w:hint="eastAsia"/>
          <w:color w:val="000000" w:themeColor="text1"/>
        </w:rPr>
        <w:t>業</w:t>
      </w:r>
      <w:r w:rsidR="00452550" w:rsidRPr="000670CF">
        <w:rPr>
          <w:color w:val="000000" w:themeColor="text1"/>
        </w:rPr>
        <w:t>者提出的問題未思解決之道</w:t>
      </w:r>
      <w:r w:rsidR="00452550" w:rsidRPr="000670CF">
        <w:rPr>
          <w:rFonts w:hint="eastAsia"/>
          <w:color w:val="000000" w:themeColor="text1"/>
        </w:rPr>
        <w:t>，</w:t>
      </w:r>
      <w:r w:rsidR="00452550" w:rsidRPr="000670CF">
        <w:rPr>
          <w:color w:val="000000" w:themeColor="text1"/>
        </w:rPr>
        <w:t>一昧擱置延遲</w:t>
      </w:r>
      <w:r w:rsidR="00452550" w:rsidRPr="000670CF">
        <w:rPr>
          <w:rFonts w:hint="eastAsia"/>
          <w:color w:val="000000" w:themeColor="text1"/>
        </w:rPr>
        <w:t>診所納入</w:t>
      </w:r>
      <w:r w:rsidR="00452550" w:rsidRPr="000670CF">
        <w:rPr>
          <w:color w:val="000000" w:themeColor="text1"/>
        </w:rPr>
        <w:t>無障礙規範的檢討時程，</w:t>
      </w:r>
      <w:r w:rsidR="00452550" w:rsidRPr="000670CF">
        <w:rPr>
          <w:rFonts w:hint="eastAsia"/>
          <w:color w:val="000000" w:themeColor="text1"/>
        </w:rPr>
        <w:t>影響</w:t>
      </w:r>
      <w:r w:rsidR="00452550" w:rsidRPr="000670CF">
        <w:rPr>
          <w:color w:val="000000" w:themeColor="text1"/>
        </w:rPr>
        <w:t>障礙者</w:t>
      </w:r>
      <w:r w:rsidR="00452550" w:rsidRPr="000670CF">
        <w:rPr>
          <w:rFonts w:hint="eastAsia"/>
          <w:color w:val="000000" w:themeColor="text1"/>
        </w:rPr>
        <w:t>平等就醫的權利，</w:t>
      </w:r>
      <w:r w:rsidR="007D5D9F" w:rsidRPr="000670CF">
        <w:rPr>
          <w:rFonts w:hint="eastAsia"/>
          <w:color w:val="000000" w:themeColor="text1"/>
        </w:rPr>
        <w:t>均</w:t>
      </w:r>
      <w:r w:rsidR="00825702" w:rsidRPr="000670CF">
        <w:rPr>
          <w:rFonts w:hint="eastAsia"/>
          <w:color w:val="000000" w:themeColor="text1"/>
        </w:rPr>
        <w:t>有疏失</w:t>
      </w:r>
      <w:r w:rsidRPr="000670CF">
        <w:rPr>
          <w:rFonts w:hAnsi="標楷體" w:hint="eastAsia"/>
          <w:color w:val="000000" w:themeColor="text1"/>
        </w:rPr>
        <w:t>，</w:t>
      </w:r>
      <w:r w:rsidRPr="000670CF">
        <w:rPr>
          <w:rFonts w:hint="eastAsia"/>
          <w:color w:val="000000" w:themeColor="text1"/>
        </w:rPr>
        <w:t>爰依法提案糾正。</w:t>
      </w:r>
    </w:p>
    <w:p w:rsidR="001601AF" w:rsidRPr="000670CF" w:rsidRDefault="001601AF" w:rsidP="001601AF">
      <w:pPr>
        <w:pStyle w:val="1"/>
        <w:kinsoku/>
        <w:ind w:left="2722" w:hanging="2722"/>
        <w:rPr>
          <w:color w:val="000000" w:themeColor="text1"/>
        </w:rPr>
      </w:pPr>
      <w:bookmarkStart w:id="24" w:name="_Toc524892370"/>
      <w:bookmarkStart w:id="25" w:name="_Toc524895640"/>
      <w:bookmarkStart w:id="26" w:name="_Toc524896186"/>
      <w:bookmarkStart w:id="27" w:name="_Toc524896216"/>
      <w:bookmarkStart w:id="28" w:name="_Toc524902722"/>
      <w:bookmarkStart w:id="29" w:name="_Toc525066141"/>
      <w:bookmarkStart w:id="30" w:name="_Toc525070831"/>
      <w:bookmarkStart w:id="31" w:name="_Toc525938371"/>
      <w:bookmarkStart w:id="32" w:name="_Toc525939219"/>
      <w:bookmarkStart w:id="33" w:name="_Toc525939724"/>
      <w:bookmarkStart w:id="34" w:name="_Toc529218258"/>
      <w:bookmarkStart w:id="35" w:name="_Toc529222681"/>
      <w:bookmarkStart w:id="36" w:name="_Toc529223103"/>
      <w:bookmarkStart w:id="37" w:name="_Toc529223854"/>
      <w:bookmarkStart w:id="38" w:name="_Toc529228250"/>
      <w:bookmarkStart w:id="39" w:name="_Toc2400386"/>
      <w:bookmarkStart w:id="40" w:name="_Toc4316181"/>
      <w:bookmarkStart w:id="41" w:name="_Toc4473322"/>
      <w:bookmarkStart w:id="42" w:name="_Toc69556889"/>
      <w:bookmarkStart w:id="43" w:name="_Toc69556938"/>
      <w:bookmarkStart w:id="44" w:name="_Toc69609812"/>
      <w:bookmarkStart w:id="45" w:name="_Toc70241808"/>
      <w:bookmarkStart w:id="46" w:name="_Toc70242197"/>
      <w:bookmarkStart w:id="47" w:name="_Toc421794867"/>
      <w:bookmarkStart w:id="48" w:name="_Toc422728949"/>
      <w:r w:rsidRPr="000670CF">
        <w:rPr>
          <w:rFonts w:hint="eastAsia"/>
          <w:color w:val="000000" w:themeColor="text1"/>
        </w:rPr>
        <w:lastRenderedPageBreak/>
        <w:t>事實與理由：</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EF3633" w:rsidRPr="000670CF" w:rsidRDefault="00EF3633" w:rsidP="00EF3633">
      <w:pPr>
        <w:pStyle w:val="2"/>
        <w:kinsoku/>
        <w:rPr>
          <w:b/>
          <w:color w:val="000000" w:themeColor="text1"/>
        </w:rPr>
      </w:pPr>
      <w:bookmarkStart w:id="49" w:name="_Toc524895641"/>
      <w:bookmarkStart w:id="50" w:name="_Toc524896187"/>
      <w:bookmarkStart w:id="51" w:name="_Toc524896217"/>
      <w:bookmarkStart w:id="52" w:name="_Toc525066142"/>
      <w:bookmarkStart w:id="53" w:name="_Toc4316182"/>
      <w:bookmarkStart w:id="54" w:name="_Toc4473323"/>
      <w:bookmarkStart w:id="55" w:name="_Toc69556890"/>
      <w:bookmarkStart w:id="56" w:name="_Toc69556939"/>
      <w:bookmarkStart w:id="57" w:name="_Toc69609813"/>
      <w:bookmarkStart w:id="58" w:name="_Toc70241809"/>
      <w:bookmarkStart w:id="59" w:name="_Toc525070834"/>
      <w:bookmarkStart w:id="60" w:name="_Toc525938374"/>
      <w:bookmarkStart w:id="61" w:name="_Toc525939222"/>
      <w:bookmarkStart w:id="62" w:name="_Toc525939727"/>
      <w:bookmarkStart w:id="63" w:name="_Toc525066144"/>
      <w:bookmarkStart w:id="64" w:name="_Toc524892372"/>
      <w:bookmarkEnd w:id="49"/>
      <w:bookmarkEnd w:id="50"/>
      <w:bookmarkEnd w:id="51"/>
      <w:bookmarkEnd w:id="52"/>
      <w:bookmarkEnd w:id="53"/>
      <w:bookmarkEnd w:id="54"/>
      <w:bookmarkEnd w:id="55"/>
      <w:bookmarkEnd w:id="56"/>
      <w:bookmarkEnd w:id="57"/>
      <w:bookmarkEnd w:id="58"/>
      <w:r w:rsidRPr="000670CF">
        <w:rPr>
          <w:rFonts w:hint="eastAsia"/>
          <w:b/>
          <w:color w:val="000000" w:themeColor="text1"/>
        </w:rPr>
        <w:t>據衛福部調查全國各縣市9237家「符合健保西醫診所」，設有無障礙通道僅3298家、有無障礙廁所僅2488家，占全體比率為35.7％及26.9％，顯有不足，復又上開資料係各診所自行填報，正確性以及是否符合「建築物無障礙設施設計規範」，尚待查驗。再據該部推動友善診所無障礙設施改善，至108年底止僅1家診所通過高齡友善健康照護機構認證，成效不彰。該部作為身心障礙者權益保障法中央主管機關同時為診所之目的事業主管機關，長期以來對所管「診所」無障礙設施怠於推行，難以落實憲法增修條文第10條對於身心障礙者應予建構無障礙環境，除不利分級醫療推行，亦有違身心障礙者權利公約相關規定，應</w:t>
      </w:r>
      <w:r w:rsidR="00BB37CC">
        <w:rPr>
          <w:rFonts w:hint="eastAsia"/>
          <w:b/>
          <w:color w:val="000000" w:themeColor="text1"/>
        </w:rPr>
        <w:t>澈底</w:t>
      </w:r>
      <w:r w:rsidRPr="000670CF">
        <w:rPr>
          <w:rFonts w:hint="eastAsia"/>
          <w:b/>
          <w:color w:val="000000" w:themeColor="text1"/>
        </w:rPr>
        <w:t>檢討改進。</w:t>
      </w:r>
    </w:p>
    <w:p w:rsidR="00EF3633" w:rsidRPr="000670CF" w:rsidRDefault="00EF3633" w:rsidP="00EF3633">
      <w:pPr>
        <w:pStyle w:val="3"/>
        <w:kinsoku/>
        <w:rPr>
          <w:rFonts w:hAnsi="標楷體"/>
          <w:color w:val="000000" w:themeColor="text1"/>
        </w:rPr>
      </w:pPr>
      <w:r w:rsidRPr="000670CF">
        <w:rPr>
          <w:rFonts w:hint="eastAsia"/>
          <w:color w:val="000000" w:themeColor="text1"/>
        </w:rPr>
        <w:t>我國憲法增修條文第10條</w:t>
      </w:r>
      <w:r w:rsidRPr="000670CF">
        <w:rPr>
          <w:rFonts w:hAnsi="標楷體" w:hint="eastAsia"/>
          <w:color w:val="000000" w:themeColor="text1"/>
        </w:rPr>
        <w:t>：「</w:t>
      </w:r>
      <w:r w:rsidRPr="000670CF">
        <w:rPr>
          <w:rFonts w:hAnsi="標楷體"/>
          <w:color w:val="000000" w:themeColor="text1"/>
        </w:rPr>
        <w:t>……</w:t>
      </w:r>
      <w:r w:rsidRPr="000670CF">
        <w:rPr>
          <w:rFonts w:hint="eastAsia"/>
          <w:color w:val="000000" w:themeColor="text1"/>
        </w:rPr>
        <w:t>國家對於身心障礙者之保險與就醫、無障礙環境之建構、教育訓練與就業輔導及生活維護與救助，應予保障，並扶助其自立與發展。國家應重視社會救助、福利服務、國民就業、社會保險及醫療保健等社會福利工作，對於社會救助和國民就業等救濟性支出應優先編列。</w:t>
      </w:r>
      <w:r w:rsidRPr="000670CF">
        <w:rPr>
          <w:rFonts w:hAnsi="標楷體"/>
          <w:color w:val="000000" w:themeColor="text1"/>
        </w:rPr>
        <w:t>……</w:t>
      </w:r>
      <w:r w:rsidRPr="000670CF">
        <w:rPr>
          <w:rFonts w:hAnsi="標楷體" w:hint="eastAsia"/>
          <w:color w:val="000000" w:themeColor="text1"/>
        </w:rPr>
        <w:t>」。</w:t>
      </w:r>
      <w:r w:rsidRPr="000670CF">
        <w:rPr>
          <w:rFonts w:hint="eastAsia"/>
          <w:color w:val="000000" w:themeColor="text1"/>
        </w:rPr>
        <w:t>次按身心障礙者權利公約</w:t>
      </w:r>
      <w:r w:rsidRPr="000670CF">
        <w:rPr>
          <w:rStyle w:val="aff0"/>
          <w:color w:val="000000" w:themeColor="text1"/>
        </w:rPr>
        <w:footnoteReference w:id="1"/>
      </w:r>
      <w:r w:rsidRPr="000670CF">
        <w:rPr>
          <w:rFonts w:hint="eastAsia"/>
          <w:color w:val="000000" w:themeColor="text1"/>
        </w:rPr>
        <w:t>（The Convention on the Rights of Persons with Disabilities，縮寫為CRPD）第1條宗旨規定：「本公約宗旨係促進、保障與確保所有身心障礙者充分及平等享有所有人權及基本自由，並促進對身心障</w:t>
      </w:r>
      <w:r w:rsidRPr="000670CF">
        <w:rPr>
          <w:rFonts w:hint="eastAsia"/>
          <w:color w:val="000000" w:themeColor="text1"/>
        </w:rPr>
        <w:lastRenderedPageBreak/>
        <w:t>礙者固有尊嚴之尊重。身心障礙者包括肢體、精神、智力或感官長期損傷者，其損傷與各種障礙相互作用，可能阻礙身心障礙者與他人於平等基礎上充分有效參與社會。」同公約第9條無障礙規定：「1.為使身心障礙者能夠獨立生活及充分參與生活各個方面，締約國應採取適當措施，確保身心障礙者在與其他人平等基礎上，無障礙地進出物理環境</w:t>
      </w:r>
      <w:r w:rsidRPr="000670CF">
        <w:rPr>
          <w:color w:val="000000" w:themeColor="text1"/>
        </w:rPr>
        <w:t>……</w:t>
      </w:r>
      <w:r w:rsidRPr="000670CF">
        <w:rPr>
          <w:rFonts w:hint="eastAsia"/>
          <w:color w:val="000000" w:themeColor="text1"/>
        </w:rPr>
        <w:t>」另國際審查委員會106年11月3日就我國施行CRPD初次國家報告結論性意見第32點指出：「國際審查委員會對下列方面表示關切：現行無障礙立法及執行措施僅為臨時性質，未妥善解決國家普遍缺乏無障礙環境的問題</w:t>
      </w:r>
      <w:r w:rsidRPr="000670CF">
        <w:rPr>
          <w:color w:val="000000" w:themeColor="text1"/>
        </w:rPr>
        <w:t>……</w:t>
      </w:r>
      <w:r w:rsidRPr="000670CF">
        <w:rPr>
          <w:rFonts w:hint="eastAsia"/>
          <w:color w:val="000000" w:themeColor="text1"/>
        </w:rPr>
        <w:t>」，均說明我國對於身心障礙者之就醫與無障礙環境之建構應予保障，確保所有身心障礙者充分及平等享有所有人權及基本自由，並促進對身心障礙者固有尊嚴之尊重。</w:t>
      </w:r>
    </w:p>
    <w:p w:rsidR="00EF3633" w:rsidRPr="000670CF" w:rsidRDefault="00EF3633" w:rsidP="00EF3633">
      <w:pPr>
        <w:pStyle w:val="3"/>
        <w:kinsoku/>
        <w:rPr>
          <w:color w:val="000000" w:themeColor="text1"/>
        </w:rPr>
      </w:pPr>
      <w:r w:rsidRPr="000670CF">
        <w:rPr>
          <w:rFonts w:hint="eastAsia"/>
          <w:color w:val="000000" w:themeColor="text1"/>
        </w:rPr>
        <w:t>次按身心障礙者權益保障法第1條：「為維護身心障礙者之權益，保障其平等參與社會、政治、經濟、文化等之機會，促進其自立及發展，特制定本法。」、第</w:t>
      </w:r>
      <w:r w:rsidRPr="000670CF">
        <w:rPr>
          <w:color w:val="000000" w:themeColor="text1"/>
        </w:rPr>
        <w:t>2</w:t>
      </w:r>
      <w:r w:rsidRPr="000670CF">
        <w:rPr>
          <w:rFonts w:hint="eastAsia"/>
          <w:color w:val="000000" w:themeColor="text1"/>
        </w:rPr>
        <w:t>條：「本法所稱主管機關：</w:t>
      </w:r>
      <w:r w:rsidRPr="000670CF">
        <w:rPr>
          <w:rFonts w:hint="eastAsia"/>
          <w:b/>
          <w:color w:val="000000" w:themeColor="text1"/>
          <w:u w:val="single"/>
        </w:rPr>
        <w:t>在中央為衛生福利部</w:t>
      </w:r>
      <w:r w:rsidRPr="000670CF">
        <w:rPr>
          <w:rFonts w:hint="eastAsia"/>
          <w:color w:val="000000" w:themeColor="text1"/>
        </w:rPr>
        <w:t>；在直轄市為直轄市政府；在縣（市）為縣（市）政府。本法所定事項，涉及各目的事業主管機關職掌者，由各目的事業主管機關辦理。前二項主管機關及各目的事業主管機關權責劃分如下：</w:t>
      </w:r>
      <w:r w:rsidRPr="000670CF">
        <w:rPr>
          <w:color w:val="000000" w:themeColor="text1"/>
        </w:rPr>
        <w:t>……</w:t>
      </w:r>
      <w:r w:rsidRPr="000670CF">
        <w:rPr>
          <w:rFonts w:hint="eastAsia"/>
          <w:b/>
          <w:color w:val="000000" w:themeColor="text1"/>
          <w:u w:val="single"/>
        </w:rPr>
        <w:t>二、衛生主管機關</w:t>
      </w:r>
      <w:r w:rsidRPr="000670CF">
        <w:rPr>
          <w:rFonts w:hint="eastAsia"/>
          <w:b/>
          <w:color w:val="000000" w:themeColor="text1"/>
        </w:rPr>
        <w:t>：</w:t>
      </w:r>
      <w:r w:rsidRPr="000670CF">
        <w:rPr>
          <w:rFonts w:hint="eastAsia"/>
          <w:color w:val="000000" w:themeColor="text1"/>
        </w:rPr>
        <w:t>身心障礙者之鑑定</w:t>
      </w:r>
      <w:r w:rsidRPr="000670CF">
        <w:rPr>
          <w:rFonts w:hint="eastAsia"/>
          <w:b/>
          <w:color w:val="000000" w:themeColor="text1"/>
        </w:rPr>
        <w:t>、</w:t>
      </w:r>
      <w:r w:rsidRPr="000670CF">
        <w:rPr>
          <w:rFonts w:hint="eastAsia"/>
          <w:b/>
          <w:color w:val="000000" w:themeColor="text1"/>
          <w:u w:val="single"/>
        </w:rPr>
        <w:t>保健醫療</w:t>
      </w:r>
      <w:r w:rsidRPr="000670CF">
        <w:rPr>
          <w:rFonts w:hint="eastAsia"/>
          <w:color w:val="000000" w:themeColor="text1"/>
        </w:rPr>
        <w:t>、醫療復健與輔具研發</w:t>
      </w:r>
      <w:r w:rsidRPr="000670CF">
        <w:rPr>
          <w:rFonts w:hAnsi="標楷體" w:hint="eastAsia"/>
          <w:color w:val="000000" w:themeColor="text1"/>
        </w:rPr>
        <w:t>等相關權益之規劃、推動及監督等事項。</w:t>
      </w:r>
      <w:r w:rsidRPr="000670CF">
        <w:rPr>
          <w:color w:val="000000" w:themeColor="text1"/>
        </w:rPr>
        <w:t>……</w:t>
      </w:r>
      <w:r w:rsidRPr="000670CF">
        <w:rPr>
          <w:rFonts w:hAnsi="標楷體" w:hint="eastAsia"/>
          <w:b/>
          <w:color w:val="000000" w:themeColor="text1"/>
        </w:rPr>
        <w:t>五、建設、工務、住宅主管機關</w:t>
      </w:r>
      <w:r w:rsidRPr="000670CF">
        <w:rPr>
          <w:rFonts w:hAnsi="標楷體" w:hint="eastAsia"/>
          <w:color w:val="000000" w:themeColor="text1"/>
        </w:rPr>
        <w:t>：身心障礙者住宅、公共建築物、公共設施之總體規劃與</w:t>
      </w:r>
      <w:r w:rsidRPr="000670CF">
        <w:rPr>
          <w:rFonts w:hAnsi="標楷體" w:hint="eastAsia"/>
          <w:b/>
          <w:color w:val="000000" w:themeColor="text1"/>
        </w:rPr>
        <w:t>無障礙生活環境等相關權益之規劃</w:t>
      </w:r>
      <w:r w:rsidRPr="000670CF">
        <w:rPr>
          <w:rFonts w:hAnsi="標楷體" w:hint="eastAsia"/>
          <w:color w:val="000000" w:themeColor="text1"/>
        </w:rPr>
        <w:t>、推動及監督等事項。</w:t>
      </w:r>
      <w:r w:rsidRPr="000670CF">
        <w:rPr>
          <w:rFonts w:hAnsi="標楷體"/>
          <w:color w:val="000000" w:themeColor="text1"/>
        </w:rPr>
        <w:t>……</w:t>
      </w:r>
      <w:r w:rsidRPr="000670CF">
        <w:rPr>
          <w:rFonts w:hAnsi="標楷體" w:hint="eastAsia"/>
          <w:color w:val="000000" w:themeColor="text1"/>
        </w:rPr>
        <w:t>」，並於</w:t>
      </w:r>
      <w:r w:rsidRPr="000670CF">
        <w:rPr>
          <w:rFonts w:hAnsi="標楷體" w:hint="eastAsia"/>
          <w:b/>
          <w:color w:val="000000" w:themeColor="text1"/>
        </w:rPr>
        <w:t>第2章保健醫療權益（第21條至第26條）訂有相關條文保障醫療權益</w:t>
      </w:r>
      <w:r w:rsidRPr="000670CF">
        <w:rPr>
          <w:rFonts w:hAnsi="標楷體" w:hint="eastAsia"/>
          <w:color w:val="000000" w:themeColor="text1"/>
        </w:rPr>
        <w:t>，以及同法第</w:t>
      </w:r>
      <w:r w:rsidRPr="000670CF">
        <w:rPr>
          <w:rFonts w:hAnsi="標楷體" w:hint="eastAsia"/>
          <w:color w:val="000000" w:themeColor="text1"/>
        </w:rPr>
        <w:lastRenderedPageBreak/>
        <w:t>57條</w:t>
      </w:r>
      <w:r w:rsidRPr="000670CF">
        <w:rPr>
          <w:rStyle w:val="aff0"/>
          <w:rFonts w:hAnsi="標楷體"/>
          <w:color w:val="000000" w:themeColor="text1"/>
        </w:rPr>
        <w:footnoteReference w:id="2"/>
      </w:r>
      <w:r w:rsidRPr="000670CF">
        <w:rPr>
          <w:rFonts w:hAnsi="標楷體" w:hint="eastAsia"/>
          <w:color w:val="000000" w:themeColor="text1"/>
        </w:rPr>
        <w:t>規範無障礙設備及設施改善制度。據此，衛福部職司全民健康保險、長期照顧（護）財務之政策規劃、管理及監督，以及護理及長期照顧（護）服務、早期療育之政策規劃、管理及監督之責。同時該部為「身心障礙者權益保障法」之「中央主管機關」（身心障礙者權益），以及「診所」之「目的事業主管機關」，對於就醫之醫療院所、診所相關</w:t>
      </w:r>
      <w:r w:rsidRPr="000670CF">
        <w:rPr>
          <w:rFonts w:hint="eastAsia"/>
          <w:color w:val="000000" w:themeColor="text1"/>
        </w:rPr>
        <w:t>設施之總體規劃與無障礙醫療環境等相關權益之規劃、推動及監督等事項</w:t>
      </w:r>
      <w:r w:rsidRPr="000670CF">
        <w:rPr>
          <w:rFonts w:hAnsi="標楷體" w:hint="eastAsia"/>
          <w:color w:val="000000" w:themeColor="text1"/>
        </w:rPr>
        <w:t>理應恪遵上開法令及審查意見，殆無疑義。</w:t>
      </w:r>
    </w:p>
    <w:p w:rsidR="00EF3633" w:rsidRPr="000670CF" w:rsidRDefault="00EF3633" w:rsidP="00EF3633">
      <w:pPr>
        <w:pStyle w:val="3"/>
        <w:kinsoku/>
        <w:rPr>
          <w:color w:val="000000" w:themeColor="text1"/>
        </w:rPr>
      </w:pPr>
      <w:r w:rsidRPr="000670CF">
        <w:rPr>
          <w:rFonts w:hint="eastAsia"/>
          <w:color w:val="000000" w:themeColor="text1"/>
        </w:rPr>
        <w:t>有關全國各縣市之「符合健保西醫診所」數量(家數)設有無障礙通道、無障礙廁所家數，經衛福部調查統計（如下表）</w:t>
      </w:r>
      <w:r w:rsidRPr="000670CF">
        <w:rPr>
          <w:rFonts w:hint="eastAsia"/>
          <w:b/>
          <w:color w:val="000000" w:themeColor="text1"/>
        </w:rPr>
        <w:t>，</w:t>
      </w:r>
      <w:r w:rsidRPr="000670CF">
        <w:rPr>
          <w:rFonts w:hint="eastAsia"/>
          <w:color w:val="000000" w:themeColor="text1"/>
        </w:rPr>
        <w:t>診所家數9237家中，僅3298家設有無障礙通路（占全體比率僅35.7％），設有無障礙廁所僅2488家（占全體比率26.9％），顯見「符合健保西醫診所」設有無障礙通道、無障礙廁所比率不高。另，上開資料正確性為何，據該部稱：「於辦理診所無障礙環境調查作業時，民間囿於資源有限難以配合，經該部及縣市衛生局協助下，勉以綜整三大項指標，並對外公開診所無障礙就醫環境調查資料</w:t>
      </w:r>
      <w:r w:rsidRPr="000670CF">
        <w:rPr>
          <w:rStyle w:val="aff0"/>
          <w:color w:val="000000" w:themeColor="text1"/>
        </w:rPr>
        <w:footnoteReference w:id="3"/>
      </w:r>
      <w:r w:rsidRPr="000670CF">
        <w:rPr>
          <w:rFonts w:hint="eastAsia"/>
          <w:color w:val="000000" w:themeColor="text1"/>
        </w:rPr>
        <w:t>，公布於網站供民眾查詢」云云。惟查，該部調查統</w:t>
      </w:r>
      <w:r w:rsidRPr="000670CF">
        <w:rPr>
          <w:rFonts w:hint="eastAsia"/>
          <w:color w:val="000000" w:themeColor="text1"/>
        </w:rPr>
        <w:lastRenderedPageBreak/>
        <w:t>計全國診所無障礙就醫環境資訊（PDF檔）所揭露之無障礙通路與無障礙廁所之定義，是否符合「建築物無障礙設施設計規範」，尚待查驗，其自行填報資料之正確性與管理維護之責，亦待確認。</w:t>
      </w:r>
    </w:p>
    <w:p w:rsidR="00EF3633" w:rsidRPr="000670CF" w:rsidRDefault="00EF3633" w:rsidP="00EF3633">
      <w:pPr>
        <w:widowControl/>
        <w:overflowPunct/>
        <w:autoSpaceDE/>
        <w:autoSpaceDN/>
        <w:ind w:leftChars="41" w:left="139"/>
        <w:jc w:val="left"/>
        <w:rPr>
          <w:color w:val="000000" w:themeColor="text1"/>
        </w:rPr>
      </w:pPr>
      <w:r w:rsidRPr="000670CF">
        <w:rPr>
          <w:rFonts w:hint="eastAsia"/>
          <w:color w:val="000000" w:themeColor="text1"/>
        </w:rPr>
        <w:t>表 「無障礙通路」及「無障礙廁所」診所家數統計表</w:t>
      </w:r>
    </w:p>
    <w:tbl>
      <w:tblPr>
        <w:tblW w:w="4923" w:type="pct"/>
        <w:tblInd w:w="137" w:type="dxa"/>
        <w:tblBorders>
          <w:top w:val="single" w:sz="4" w:space="0" w:color="auto"/>
          <w:bottom w:val="single" w:sz="4" w:space="0" w:color="auto"/>
        </w:tblBorders>
        <w:tblCellMar>
          <w:left w:w="28" w:type="dxa"/>
          <w:right w:w="28" w:type="dxa"/>
        </w:tblCellMar>
        <w:tblLook w:val="04A0" w:firstRow="1" w:lastRow="0" w:firstColumn="1" w:lastColumn="0" w:noHBand="0" w:noVBand="1"/>
      </w:tblPr>
      <w:tblGrid>
        <w:gridCol w:w="1134"/>
        <w:gridCol w:w="1418"/>
        <w:gridCol w:w="1211"/>
        <w:gridCol w:w="1341"/>
        <w:gridCol w:w="1178"/>
        <w:gridCol w:w="1376"/>
        <w:gridCol w:w="1040"/>
      </w:tblGrid>
      <w:tr w:rsidR="000670CF" w:rsidRPr="000670CF" w:rsidTr="00BB37CC">
        <w:trPr>
          <w:trHeight w:val="510"/>
        </w:trPr>
        <w:tc>
          <w:tcPr>
            <w:tcW w:w="6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3633" w:rsidRPr="000670CF" w:rsidRDefault="00EF3633" w:rsidP="00BB37CC">
            <w:pPr>
              <w:adjustRightInd w:val="0"/>
              <w:snapToGrid w:val="0"/>
              <w:spacing w:line="400" w:lineRule="exact"/>
              <w:jc w:val="center"/>
              <w:rPr>
                <w:bCs/>
                <w:color w:val="000000" w:themeColor="text1"/>
                <w:kern w:val="0"/>
                <w:sz w:val="28"/>
                <w:szCs w:val="28"/>
              </w:rPr>
            </w:pPr>
            <w:r w:rsidRPr="000670CF">
              <w:rPr>
                <w:bCs/>
                <w:color w:val="000000" w:themeColor="text1"/>
                <w:kern w:val="0"/>
                <w:sz w:val="28"/>
                <w:szCs w:val="28"/>
              </w:rPr>
              <w:t>分區</w:t>
            </w:r>
          </w:p>
        </w:tc>
        <w:tc>
          <w:tcPr>
            <w:tcW w:w="815" w:type="pct"/>
            <w:tcBorders>
              <w:top w:val="single" w:sz="4" w:space="0" w:color="auto"/>
              <w:left w:val="single" w:sz="4" w:space="0" w:color="auto"/>
              <w:bottom w:val="single" w:sz="4" w:space="0" w:color="auto"/>
              <w:right w:val="single" w:sz="4" w:space="0" w:color="auto"/>
            </w:tcBorders>
            <w:shd w:val="clear" w:color="auto" w:fill="auto"/>
            <w:vAlign w:val="center"/>
          </w:tcPr>
          <w:p w:rsidR="00EF3633" w:rsidRPr="000670CF" w:rsidRDefault="00EF3633" w:rsidP="00BB37CC">
            <w:pPr>
              <w:adjustRightInd w:val="0"/>
              <w:snapToGrid w:val="0"/>
              <w:spacing w:line="400" w:lineRule="exact"/>
              <w:jc w:val="center"/>
              <w:rPr>
                <w:bCs/>
                <w:color w:val="000000" w:themeColor="text1"/>
                <w:kern w:val="0"/>
                <w:sz w:val="28"/>
                <w:szCs w:val="28"/>
              </w:rPr>
            </w:pPr>
            <w:r w:rsidRPr="000670CF">
              <w:rPr>
                <w:rFonts w:hint="eastAsia"/>
                <w:bCs/>
                <w:color w:val="000000" w:themeColor="text1"/>
                <w:kern w:val="0"/>
                <w:sz w:val="28"/>
                <w:szCs w:val="28"/>
              </w:rPr>
              <w:t>縣市</w:t>
            </w:r>
          </w:p>
        </w:tc>
        <w:tc>
          <w:tcPr>
            <w:tcW w:w="696" w:type="pct"/>
            <w:tcBorders>
              <w:top w:val="single" w:sz="4" w:space="0" w:color="auto"/>
              <w:left w:val="single" w:sz="4" w:space="0" w:color="auto"/>
              <w:bottom w:val="single" w:sz="4" w:space="0" w:color="auto"/>
              <w:right w:val="single" w:sz="4" w:space="0" w:color="auto"/>
            </w:tcBorders>
            <w:shd w:val="clear" w:color="auto" w:fill="auto"/>
            <w:vAlign w:val="center"/>
          </w:tcPr>
          <w:p w:rsidR="00EF3633" w:rsidRPr="000670CF" w:rsidRDefault="00EF3633" w:rsidP="00BB37CC">
            <w:pPr>
              <w:adjustRightInd w:val="0"/>
              <w:snapToGrid w:val="0"/>
              <w:spacing w:line="400" w:lineRule="exact"/>
              <w:jc w:val="center"/>
              <w:rPr>
                <w:bCs/>
                <w:color w:val="000000" w:themeColor="text1"/>
                <w:kern w:val="0"/>
                <w:sz w:val="28"/>
                <w:szCs w:val="28"/>
              </w:rPr>
            </w:pPr>
            <w:r w:rsidRPr="000670CF">
              <w:rPr>
                <w:bCs/>
                <w:color w:val="000000" w:themeColor="text1"/>
                <w:kern w:val="0"/>
                <w:sz w:val="28"/>
                <w:szCs w:val="28"/>
              </w:rPr>
              <w:t>診所數</w:t>
            </w:r>
          </w:p>
        </w:tc>
        <w:tc>
          <w:tcPr>
            <w:tcW w:w="1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F3633" w:rsidRPr="000670CF" w:rsidRDefault="00EF3633" w:rsidP="00BB37CC">
            <w:pPr>
              <w:adjustRightInd w:val="0"/>
              <w:snapToGrid w:val="0"/>
              <w:spacing w:line="400" w:lineRule="exact"/>
              <w:jc w:val="center"/>
              <w:rPr>
                <w:bCs/>
                <w:color w:val="000000" w:themeColor="text1"/>
                <w:kern w:val="0"/>
                <w:sz w:val="28"/>
                <w:szCs w:val="28"/>
              </w:rPr>
            </w:pPr>
            <w:r w:rsidRPr="000670CF">
              <w:rPr>
                <w:bCs/>
                <w:color w:val="000000" w:themeColor="text1"/>
                <w:kern w:val="0"/>
                <w:sz w:val="28"/>
                <w:szCs w:val="28"/>
              </w:rPr>
              <w:t>無障礙通路</w:t>
            </w:r>
            <w:r w:rsidRPr="000670CF">
              <w:rPr>
                <w:rFonts w:hint="eastAsia"/>
                <w:bCs/>
                <w:color w:val="000000" w:themeColor="text1"/>
                <w:kern w:val="0"/>
                <w:sz w:val="28"/>
                <w:szCs w:val="28"/>
              </w:rPr>
              <w:t>(家數)</w:t>
            </w:r>
          </w:p>
        </w:tc>
        <w:tc>
          <w:tcPr>
            <w:tcW w:w="1390"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F3633" w:rsidRPr="000670CF" w:rsidRDefault="00EF3633" w:rsidP="00BB37CC">
            <w:pPr>
              <w:adjustRightInd w:val="0"/>
              <w:snapToGrid w:val="0"/>
              <w:spacing w:line="400" w:lineRule="exact"/>
              <w:jc w:val="center"/>
              <w:rPr>
                <w:bCs/>
                <w:color w:val="000000" w:themeColor="text1"/>
                <w:kern w:val="0"/>
                <w:sz w:val="28"/>
                <w:szCs w:val="28"/>
              </w:rPr>
            </w:pPr>
            <w:r w:rsidRPr="000670CF">
              <w:rPr>
                <w:bCs/>
                <w:color w:val="000000" w:themeColor="text1"/>
                <w:kern w:val="0"/>
                <w:sz w:val="28"/>
                <w:szCs w:val="28"/>
              </w:rPr>
              <w:t>無障礙廁所</w:t>
            </w:r>
            <w:r w:rsidRPr="000670CF">
              <w:rPr>
                <w:rFonts w:hint="eastAsia"/>
                <w:bCs/>
                <w:color w:val="000000" w:themeColor="text1"/>
                <w:kern w:val="0"/>
                <w:sz w:val="28"/>
                <w:szCs w:val="28"/>
              </w:rPr>
              <w:t>(家數)</w:t>
            </w:r>
          </w:p>
        </w:tc>
      </w:tr>
      <w:tr w:rsidR="000670CF" w:rsidRPr="000670CF" w:rsidTr="00BB37CC">
        <w:trPr>
          <w:trHeight w:val="330"/>
        </w:trPr>
        <w:tc>
          <w:tcPr>
            <w:tcW w:w="652"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EF3633" w:rsidRPr="000670CF" w:rsidRDefault="00EF3633" w:rsidP="00BB37CC">
            <w:pPr>
              <w:adjustRightInd w:val="0"/>
              <w:snapToGrid w:val="0"/>
              <w:spacing w:line="400" w:lineRule="exact"/>
              <w:jc w:val="center"/>
              <w:rPr>
                <w:bCs/>
                <w:color w:val="000000" w:themeColor="text1"/>
                <w:kern w:val="0"/>
                <w:sz w:val="28"/>
                <w:szCs w:val="28"/>
              </w:rPr>
            </w:pPr>
            <w:r w:rsidRPr="000670CF">
              <w:rPr>
                <w:bCs/>
                <w:color w:val="000000" w:themeColor="text1"/>
                <w:kern w:val="0"/>
                <w:sz w:val="28"/>
                <w:szCs w:val="28"/>
              </w:rPr>
              <w:t>臺北區</w:t>
            </w:r>
          </w:p>
        </w:tc>
        <w:tc>
          <w:tcPr>
            <w:tcW w:w="8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3633" w:rsidRPr="000670CF" w:rsidRDefault="00EF3633" w:rsidP="00BB37CC">
            <w:pPr>
              <w:adjustRightInd w:val="0"/>
              <w:snapToGrid w:val="0"/>
              <w:spacing w:line="400" w:lineRule="exact"/>
              <w:jc w:val="center"/>
              <w:rPr>
                <w:bCs/>
                <w:color w:val="000000" w:themeColor="text1"/>
                <w:kern w:val="0"/>
                <w:sz w:val="28"/>
                <w:szCs w:val="28"/>
              </w:rPr>
            </w:pPr>
            <w:r w:rsidRPr="000670CF">
              <w:rPr>
                <w:bCs/>
                <w:color w:val="000000" w:themeColor="text1"/>
                <w:kern w:val="0"/>
                <w:sz w:val="28"/>
                <w:szCs w:val="28"/>
              </w:rPr>
              <w:t>臺北市</w:t>
            </w:r>
          </w:p>
        </w:tc>
        <w:tc>
          <w:tcPr>
            <w:tcW w:w="6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3633" w:rsidRPr="000670CF" w:rsidRDefault="00EF3633" w:rsidP="00BB37CC">
            <w:pPr>
              <w:adjustRightInd w:val="0"/>
              <w:snapToGrid w:val="0"/>
              <w:spacing w:line="400" w:lineRule="exact"/>
              <w:jc w:val="center"/>
              <w:rPr>
                <w:color w:val="000000" w:themeColor="text1"/>
                <w:kern w:val="0"/>
                <w:sz w:val="28"/>
                <w:szCs w:val="28"/>
              </w:rPr>
            </w:pPr>
            <w:r w:rsidRPr="000670CF">
              <w:rPr>
                <w:color w:val="000000" w:themeColor="text1"/>
                <w:kern w:val="0"/>
                <w:sz w:val="28"/>
                <w:szCs w:val="28"/>
              </w:rPr>
              <w:t>1011</w:t>
            </w:r>
          </w:p>
        </w:tc>
        <w:tc>
          <w:tcPr>
            <w:tcW w:w="77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3633" w:rsidRPr="000670CF" w:rsidRDefault="00EF3633" w:rsidP="00BB37CC">
            <w:pPr>
              <w:adjustRightInd w:val="0"/>
              <w:snapToGrid w:val="0"/>
              <w:spacing w:line="400" w:lineRule="exact"/>
              <w:jc w:val="center"/>
              <w:rPr>
                <w:color w:val="000000" w:themeColor="text1"/>
                <w:kern w:val="0"/>
                <w:sz w:val="28"/>
                <w:szCs w:val="28"/>
              </w:rPr>
            </w:pPr>
            <w:r w:rsidRPr="000670CF">
              <w:rPr>
                <w:color w:val="000000" w:themeColor="text1"/>
                <w:kern w:val="0"/>
                <w:sz w:val="28"/>
                <w:szCs w:val="28"/>
              </w:rPr>
              <w:t>279</w:t>
            </w:r>
          </w:p>
        </w:tc>
        <w:tc>
          <w:tcPr>
            <w:tcW w:w="677" w:type="pct"/>
            <w:tcBorders>
              <w:top w:val="single" w:sz="4" w:space="0" w:color="auto"/>
              <w:left w:val="single" w:sz="4" w:space="0" w:color="auto"/>
              <w:bottom w:val="single" w:sz="4" w:space="0" w:color="auto"/>
              <w:right w:val="single" w:sz="4" w:space="0" w:color="auto"/>
            </w:tcBorders>
            <w:vAlign w:val="center"/>
          </w:tcPr>
          <w:p w:rsidR="00EF3633" w:rsidRPr="000670CF" w:rsidRDefault="00EF3633" w:rsidP="00BB37CC">
            <w:pPr>
              <w:widowControl/>
              <w:jc w:val="center"/>
              <w:rPr>
                <w:color w:val="000000" w:themeColor="text1"/>
                <w:kern w:val="0"/>
                <w:sz w:val="28"/>
                <w:szCs w:val="28"/>
              </w:rPr>
            </w:pPr>
            <w:r w:rsidRPr="000670CF">
              <w:rPr>
                <w:rFonts w:hint="eastAsia"/>
                <w:color w:val="000000" w:themeColor="text1"/>
                <w:kern w:val="0"/>
                <w:sz w:val="28"/>
                <w:szCs w:val="28"/>
              </w:rPr>
              <w:t>27.6%</w:t>
            </w:r>
          </w:p>
        </w:tc>
        <w:tc>
          <w:tcPr>
            <w:tcW w:w="7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3633" w:rsidRPr="000670CF" w:rsidRDefault="00EF3633" w:rsidP="00BB37CC">
            <w:pPr>
              <w:adjustRightInd w:val="0"/>
              <w:snapToGrid w:val="0"/>
              <w:spacing w:line="400" w:lineRule="exact"/>
              <w:jc w:val="center"/>
              <w:rPr>
                <w:color w:val="000000" w:themeColor="text1"/>
                <w:kern w:val="0"/>
                <w:sz w:val="28"/>
                <w:szCs w:val="28"/>
              </w:rPr>
            </w:pPr>
            <w:r w:rsidRPr="000670CF">
              <w:rPr>
                <w:color w:val="000000" w:themeColor="text1"/>
                <w:kern w:val="0"/>
                <w:sz w:val="28"/>
                <w:szCs w:val="28"/>
              </w:rPr>
              <w:t>136</w:t>
            </w:r>
          </w:p>
        </w:tc>
        <w:tc>
          <w:tcPr>
            <w:tcW w:w="599" w:type="pct"/>
            <w:tcBorders>
              <w:top w:val="single" w:sz="4" w:space="0" w:color="auto"/>
              <w:left w:val="single" w:sz="4" w:space="0" w:color="auto"/>
              <w:bottom w:val="single" w:sz="4" w:space="0" w:color="auto"/>
              <w:right w:val="single" w:sz="4" w:space="0" w:color="auto"/>
            </w:tcBorders>
            <w:vAlign w:val="center"/>
          </w:tcPr>
          <w:p w:rsidR="00EF3633" w:rsidRPr="000670CF" w:rsidRDefault="00EF3633" w:rsidP="00BB37CC">
            <w:pPr>
              <w:widowControl/>
              <w:jc w:val="center"/>
              <w:rPr>
                <w:color w:val="000000" w:themeColor="text1"/>
                <w:kern w:val="0"/>
                <w:sz w:val="28"/>
                <w:szCs w:val="28"/>
              </w:rPr>
            </w:pPr>
            <w:r w:rsidRPr="000670CF">
              <w:rPr>
                <w:rFonts w:hint="eastAsia"/>
                <w:color w:val="000000" w:themeColor="text1"/>
                <w:kern w:val="0"/>
                <w:sz w:val="28"/>
                <w:szCs w:val="28"/>
              </w:rPr>
              <w:t>13.5%</w:t>
            </w:r>
          </w:p>
        </w:tc>
      </w:tr>
      <w:tr w:rsidR="000670CF" w:rsidRPr="000670CF" w:rsidTr="00BB37CC">
        <w:trPr>
          <w:trHeight w:val="330"/>
        </w:trPr>
        <w:tc>
          <w:tcPr>
            <w:tcW w:w="652" w:type="pct"/>
            <w:vMerge/>
            <w:tcBorders>
              <w:top w:val="single" w:sz="4" w:space="0" w:color="auto"/>
              <w:left w:val="single" w:sz="4" w:space="0" w:color="auto"/>
              <w:bottom w:val="single" w:sz="4" w:space="0" w:color="auto"/>
              <w:right w:val="single" w:sz="4" w:space="0" w:color="auto"/>
            </w:tcBorders>
            <w:hideMark/>
          </w:tcPr>
          <w:p w:rsidR="00EF3633" w:rsidRPr="000670CF" w:rsidRDefault="00EF3633" w:rsidP="00BB37CC">
            <w:pPr>
              <w:adjustRightInd w:val="0"/>
              <w:snapToGrid w:val="0"/>
              <w:spacing w:line="400" w:lineRule="exact"/>
              <w:jc w:val="center"/>
              <w:rPr>
                <w:bCs/>
                <w:color w:val="000000" w:themeColor="text1"/>
                <w:kern w:val="0"/>
                <w:sz w:val="28"/>
                <w:szCs w:val="28"/>
              </w:rPr>
            </w:pPr>
          </w:p>
        </w:tc>
        <w:tc>
          <w:tcPr>
            <w:tcW w:w="8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3633" w:rsidRPr="000670CF" w:rsidRDefault="00EF3633" w:rsidP="00BB37CC">
            <w:pPr>
              <w:adjustRightInd w:val="0"/>
              <w:snapToGrid w:val="0"/>
              <w:spacing w:line="400" w:lineRule="exact"/>
              <w:jc w:val="center"/>
              <w:rPr>
                <w:bCs/>
                <w:color w:val="000000" w:themeColor="text1"/>
                <w:kern w:val="0"/>
                <w:sz w:val="28"/>
                <w:szCs w:val="28"/>
              </w:rPr>
            </w:pPr>
            <w:r w:rsidRPr="000670CF">
              <w:rPr>
                <w:bCs/>
                <w:color w:val="000000" w:themeColor="text1"/>
                <w:kern w:val="0"/>
                <w:sz w:val="28"/>
                <w:szCs w:val="28"/>
              </w:rPr>
              <w:t>新北市</w:t>
            </w:r>
          </w:p>
        </w:tc>
        <w:tc>
          <w:tcPr>
            <w:tcW w:w="6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3633" w:rsidRPr="000670CF" w:rsidRDefault="00EF3633" w:rsidP="00BB37CC">
            <w:pPr>
              <w:adjustRightInd w:val="0"/>
              <w:snapToGrid w:val="0"/>
              <w:spacing w:line="400" w:lineRule="exact"/>
              <w:jc w:val="center"/>
              <w:rPr>
                <w:color w:val="000000" w:themeColor="text1"/>
                <w:kern w:val="0"/>
                <w:sz w:val="28"/>
                <w:szCs w:val="28"/>
              </w:rPr>
            </w:pPr>
            <w:r w:rsidRPr="000670CF">
              <w:rPr>
                <w:color w:val="000000" w:themeColor="text1"/>
                <w:kern w:val="0"/>
                <w:sz w:val="28"/>
                <w:szCs w:val="28"/>
              </w:rPr>
              <w:t>1398</w:t>
            </w:r>
          </w:p>
        </w:tc>
        <w:tc>
          <w:tcPr>
            <w:tcW w:w="77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3633" w:rsidRPr="000670CF" w:rsidRDefault="00EF3633" w:rsidP="00BB37CC">
            <w:pPr>
              <w:adjustRightInd w:val="0"/>
              <w:snapToGrid w:val="0"/>
              <w:spacing w:line="400" w:lineRule="exact"/>
              <w:jc w:val="center"/>
              <w:rPr>
                <w:color w:val="000000" w:themeColor="text1"/>
                <w:kern w:val="0"/>
                <w:sz w:val="28"/>
                <w:szCs w:val="28"/>
              </w:rPr>
            </w:pPr>
            <w:r w:rsidRPr="000670CF">
              <w:rPr>
                <w:color w:val="000000" w:themeColor="text1"/>
                <w:kern w:val="0"/>
                <w:sz w:val="28"/>
                <w:szCs w:val="28"/>
              </w:rPr>
              <w:t>566</w:t>
            </w:r>
          </w:p>
        </w:tc>
        <w:tc>
          <w:tcPr>
            <w:tcW w:w="677" w:type="pct"/>
            <w:tcBorders>
              <w:top w:val="single" w:sz="4" w:space="0" w:color="auto"/>
              <w:left w:val="single" w:sz="4" w:space="0" w:color="auto"/>
              <w:bottom w:val="single" w:sz="4" w:space="0" w:color="auto"/>
              <w:right w:val="single" w:sz="4" w:space="0" w:color="auto"/>
            </w:tcBorders>
            <w:vAlign w:val="center"/>
          </w:tcPr>
          <w:p w:rsidR="00EF3633" w:rsidRPr="000670CF" w:rsidRDefault="00EF3633" w:rsidP="00BB37CC">
            <w:pPr>
              <w:widowControl/>
              <w:jc w:val="center"/>
              <w:rPr>
                <w:color w:val="000000" w:themeColor="text1"/>
                <w:kern w:val="0"/>
                <w:sz w:val="28"/>
                <w:szCs w:val="28"/>
              </w:rPr>
            </w:pPr>
            <w:r w:rsidRPr="000670CF">
              <w:rPr>
                <w:rFonts w:hint="eastAsia"/>
                <w:color w:val="000000" w:themeColor="text1"/>
                <w:kern w:val="0"/>
                <w:sz w:val="28"/>
                <w:szCs w:val="28"/>
              </w:rPr>
              <w:t>40.5%</w:t>
            </w:r>
          </w:p>
        </w:tc>
        <w:tc>
          <w:tcPr>
            <w:tcW w:w="7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3633" w:rsidRPr="000670CF" w:rsidRDefault="00EF3633" w:rsidP="00BB37CC">
            <w:pPr>
              <w:adjustRightInd w:val="0"/>
              <w:snapToGrid w:val="0"/>
              <w:spacing w:line="400" w:lineRule="exact"/>
              <w:jc w:val="center"/>
              <w:rPr>
                <w:color w:val="000000" w:themeColor="text1"/>
                <w:kern w:val="0"/>
                <w:sz w:val="28"/>
                <w:szCs w:val="28"/>
              </w:rPr>
            </w:pPr>
            <w:r w:rsidRPr="000670CF">
              <w:rPr>
                <w:color w:val="000000" w:themeColor="text1"/>
                <w:kern w:val="0"/>
                <w:sz w:val="28"/>
                <w:szCs w:val="28"/>
              </w:rPr>
              <w:t>240</w:t>
            </w:r>
          </w:p>
        </w:tc>
        <w:tc>
          <w:tcPr>
            <w:tcW w:w="599" w:type="pct"/>
            <w:tcBorders>
              <w:top w:val="single" w:sz="4" w:space="0" w:color="auto"/>
              <w:left w:val="single" w:sz="4" w:space="0" w:color="auto"/>
              <w:bottom w:val="single" w:sz="4" w:space="0" w:color="auto"/>
              <w:right w:val="single" w:sz="4" w:space="0" w:color="auto"/>
            </w:tcBorders>
            <w:vAlign w:val="center"/>
          </w:tcPr>
          <w:p w:rsidR="00EF3633" w:rsidRPr="000670CF" w:rsidRDefault="00EF3633" w:rsidP="00BB37CC">
            <w:pPr>
              <w:widowControl/>
              <w:jc w:val="center"/>
              <w:rPr>
                <w:color w:val="000000" w:themeColor="text1"/>
                <w:kern w:val="0"/>
                <w:sz w:val="28"/>
                <w:szCs w:val="28"/>
              </w:rPr>
            </w:pPr>
            <w:r w:rsidRPr="000670CF">
              <w:rPr>
                <w:rFonts w:hint="eastAsia"/>
                <w:color w:val="000000" w:themeColor="text1"/>
                <w:kern w:val="0"/>
                <w:sz w:val="28"/>
                <w:szCs w:val="28"/>
              </w:rPr>
              <w:t>17.2%</w:t>
            </w:r>
          </w:p>
        </w:tc>
      </w:tr>
      <w:tr w:rsidR="000670CF" w:rsidRPr="000670CF" w:rsidTr="00BB37CC">
        <w:trPr>
          <w:trHeight w:val="330"/>
        </w:trPr>
        <w:tc>
          <w:tcPr>
            <w:tcW w:w="652" w:type="pct"/>
            <w:vMerge/>
            <w:tcBorders>
              <w:top w:val="single" w:sz="4" w:space="0" w:color="auto"/>
              <w:left w:val="single" w:sz="4" w:space="0" w:color="auto"/>
              <w:bottom w:val="single" w:sz="4" w:space="0" w:color="auto"/>
              <w:right w:val="single" w:sz="4" w:space="0" w:color="auto"/>
            </w:tcBorders>
            <w:hideMark/>
          </w:tcPr>
          <w:p w:rsidR="00EF3633" w:rsidRPr="000670CF" w:rsidRDefault="00EF3633" w:rsidP="00BB37CC">
            <w:pPr>
              <w:adjustRightInd w:val="0"/>
              <w:snapToGrid w:val="0"/>
              <w:spacing w:line="400" w:lineRule="exact"/>
              <w:jc w:val="center"/>
              <w:rPr>
                <w:bCs/>
                <w:color w:val="000000" w:themeColor="text1"/>
                <w:kern w:val="0"/>
                <w:sz w:val="28"/>
                <w:szCs w:val="28"/>
              </w:rPr>
            </w:pPr>
          </w:p>
        </w:tc>
        <w:tc>
          <w:tcPr>
            <w:tcW w:w="8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3633" w:rsidRPr="000670CF" w:rsidRDefault="00EF3633" w:rsidP="00BB37CC">
            <w:pPr>
              <w:adjustRightInd w:val="0"/>
              <w:snapToGrid w:val="0"/>
              <w:spacing w:line="400" w:lineRule="exact"/>
              <w:jc w:val="center"/>
              <w:rPr>
                <w:bCs/>
                <w:color w:val="000000" w:themeColor="text1"/>
                <w:kern w:val="0"/>
                <w:sz w:val="28"/>
                <w:szCs w:val="28"/>
              </w:rPr>
            </w:pPr>
            <w:r w:rsidRPr="000670CF">
              <w:rPr>
                <w:bCs/>
                <w:color w:val="000000" w:themeColor="text1"/>
                <w:kern w:val="0"/>
                <w:sz w:val="28"/>
                <w:szCs w:val="28"/>
              </w:rPr>
              <w:t>基隆市</w:t>
            </w:r>
          </w:p>
        </w:tc>
        <w:tc>
          <w:tcPr>
            <w:tcW w:w="6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3633" w:rsidRPr="000670CF" w:rsidRDefault="00EF3633" w:rsidP="00BB37CC">
            <w:pPr>
              <w:adjustRightInd w:val="0"/>
              <w:snapToGrid w:val="0"/>
              <w:spacing w:line="400" w:lineRule="exact"/>
              <w:jc w:val="center"/>
              <w:rPr>
                <w:color w:val="000000" w:themeColor="text1"/>
                <w:kern w:val="0"/>
                <w:sz w:val="28"/>
                <w:szCs w:val="28"/>
              </w:rPr>
            </w:pPr>
            <w:r w:rsidRPr="000670CF">
              <w:rPr>
                <w:color w:val="000000" w:themeColor="text1"/>
                <w:kern w:val="0"/>
                <w:sz w:val="28"/>
                <w:szCs w:val="28"/>
              </w:rPr>
              <w:t>103</w:t>
            </w:r>
          </w:p>
        </w:tc>
        <w:tc>
          <w:tcPr>
            <w:tcW w:w="77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3633" w:rsidRPr="000670CF" w:rsidRDefault="00EF3633" w:rsidP="00BB37CC">
            <w:pPr>
              <w:adjustRightInd w:val="0"/>
              <w:snapToGrid w:val="0"/>
              <w:spacing w:line="400" w:lineRule="exact"/>
              <w:jc w:val="center"/>
              <w:rPr>
                <w:color w:val="000000" w:themeColor="text1"/>
                <w:kern w:val="0"/>
                <w:sz w:val="28"/>
                <w:szCs w:val="28"/>
              </w:rPr>
            </w:pPr>
            <w:r w:rsidRPr="000670CF">
              <w:rPr>
                <w:rFonts w:hint="eastAsia"/>
                <w:color w:val="000000" w:themeColor="text1"/>
                <w:kern w:val="0"/>
                <w:sz w:val="28"/>
                <w:szCs w:val="28"/>
              </w:rPr>
              <w:t>38</w:t>
            </w:r>
          </w:p>
        </w:tc>
        <w:tc>
          <w:tcPr>
            <w:tcW w:w="677" w:type="pct"/>
            <w:tcBorders>
              <w:top w:val="single" w:sz="4" w:space="0" w:color="auto"/>
              <w:left w:val="single" w:sz="4" w:space="0" w:color="auto"/>
              <w:bottom w:val="single" w:sz="4" w:space="0" w:color="auto"/>
              <w:right w:val="single" w:sz="4" w:space="0" w:color="auto"/>
            </w:tcBorders>
            <w:vAlign w:val="center"/>
          </w:tcPr>
          <w:p w:rsidR="00EF3633" w:rsidRPr="000670CF" w:rsidRDefault="00EF3633" w:rsidP="00BB37CC">
            <w:pPr>
              <w:widowControl/>
              <w:jc w:val="center"/>
              <w:rPr>
                <w:color w:val="000000" w:themeColor="text1"/>
                <w:kern w:val="0"/>
                <w:sz w:val="28"/>
                <w:szCs w:val="28"/>
              </w:rPr>
            </w:pPr>
            <w:r w:rsidRPr="000670CF">
              <w:rPr>
                <w:rFonts w:hint="eastAsia"/>
                <w:color w:val="000000" w:themeColor="text1"/>
                <w:kern w:val="0"/>
                <w:sz w:val="28"/>
                <w:szCs w:val="28"/>
              </w:rPr>
              <w:t>36.9%</w:t>
            </w:r>
          </w:p>
        </w:tc>
        <w:tc>
          <w:tcPr>
            <w:tcW w:w="7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3633" w:rsidRPr="000670CF" w:rsidRDefault="00EF3633" w:rsidP="00BB37CC">
            <w:pPr>
              <w:adjustRightInd w:val="0"/>
              <w:snapToGrid w:val="0"/>
              <w:spacing w:line="400" w:lineRule="exact"/>
              <w:jc w:val="center"/>
              <w:rPr>
                <w:color w:val="000000" w:themeColor="text1"/>
                <w:kern w:val="0"/>
                <w:sz w:val="28"/>
                <w:szCs w:val="28"/>
              </w:rPr>
            </w:pPr>
            <w:r w:rsidRPr="000670CF">
              <w:rPr>
                <w:rFonts w:hint="eastAsia"/>
                <w:color w:val="000000" w:themeColor="text1"/>
                <w:kern w:val="0"/>
                <w:sz w:val="28"/>
                <w:szCs w:val="28"/>
              </w:rPr>
              <w:t>22</w:t>
            </w:r>
          </w:p>
        </w:tc>
        <w:tc>
          <w:tcPr>
            <w:tcW w:w="599" w:type="pct"/>
            <w:tcBorders>
              <w:top w:val="single" w:sz="4" w:space="0" w:color="auto"/>
              <w:left w:val="single" w:sz="4" w:space="0" w:color="auto"/>
              <w:bottom w:val="single" w:sz="4" w:space="0" w:color="auto"/>
              <w:right w:val="single" w:sz="4" w:space="0" w:color="auto"/>
            </w:tcBorders>
            <w:vAlign w:val="center"/>
          </w:tcPr>
          <w:p w:rsidR="00EF3633" w:rsidRPr="000670CF" w:rsidRDefault="00EF3633" w:rsidP="00BB37CC">
            <w:pPr>
              <w:widowControl/>
              <w:jc w:val="center"/>
              <w:rPr>
                <w:color w:val="000000" w:themeColor="text1"/>
                <w:kern w:val="0"/>
                <w:sz w:val="28"/>
                <w:szCs w:val="28"/>
              </w:rPr>
            </w:pPr>
            <w:r w:rsidRPr="000670CF">
              <w:rPr>
                <w:rFonts w:hint="eastAsia"/>
                <w:color w:val="000000" w:themeColor="text1"/>
                <w:kern w:val="0"/>
                <w:sz w:val="28"/>
                <w:szCs w:val="28"/>
              </w:rPr>
              <w:t>21.4%</w:t>
            </w:r>
          </w:p>
        </w:tc>
      </w:tr>
      <w:tr w:rsidR="000670CF" w:rsidRPr="000670CF" w:rsidTr="00BB37CC">
        <w:trPr>
          <w:trHeight w:val="330"/>
        </w:trPr>
        <w:tc>
          <w:tcPr>
            <w:tcW w:w="652" w:type="pct"/>
            <w:vMerge/>
            <w:tcBorders>
              <w:top w:val="single" w:sz="4" w:space="0" w:color="auto"/>
              <w:left w:val="single" w:sz="4" w:space="0" w:color="auto"/>
              <w:bottom w:val="single" w:sz="4" w:space="0" w:color="auto"/>
              <w:right w:val="single" w:sz="4" w:space="0" w:color="auto"/>
            </w:tcBorders>
            <w:hideMark/>
          </w:tcPr>
          <w:p w:rsidR="00EF3633" w:rsidRPr="000670CF" w:rsidRDefault="00EF3633" w:rsidP="00BB37CC">
            <w:pPr>
              <w:adjustRightInd w:val="0"/>
              <w:snapToGrid w:val="0"/>
              <w:spacing w:line="400" w:lineRule="exact"/>
              <w:jc w:val="center"/>
              <w:rPr>
                <w:bCs/>
                <w:color w:val="000000" w:themeColor="text1"/>
                <w:kern w:val="0"/>
                <w:sz w:val="28"/>
                <w:szCs w:val="28"/>
              </w:rPr>
            </w:pPr>
          </w:p>
        </w:tc>
        <w:tc>
          <w:tcPr>
            <w:tcW w:w="8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3633" w:rsidRPr="000670CF" w:rsidRDefault="00EF3633" w:rsidP="00BB37CC">
            <w:pPr>
              <w:adjustRightInd w:val="0"/>
              <w:snapToGrid w:val="0"/>
              <w:spacing w:line="400" w:lineRule="exact"/>
              <w:jc w:val="center"/>
              <w:rPr>
                <w:bCs/>
                <w:color w:val="000000" w:themeColor="text1"/>
                <w:kern w:val="0"/>
                <w:sz w:val="28"/>
                <w:szCs w:val="28"/>
              </w:rPr>
            </w:pPr>
            <w:r w:rsidRPr="000670CF">
              <w:rPr>
                <w:bCs/>
                <w:color w:val="000000" w:themeColor="text1"/>
                <w:kern w:val="0"/>
                <w:sz w:val="28"/>
                <w:szCs w:val="28"/>
              </w:rPr>
              <w:t>宜蘭縣</w:t>
            </w:r>
          </w:p>
        </w:tc>
        <w:tc>
          <w:tcPr>
            <w:tcW w:w="6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3633" w:rsidRPr="000670CF" w:rsidRDefault="00EF3633" w:rsidP="00BB37CC">
            <w:pPr>
              <w:adjustRightInd w:val="0"/>
              <w:snapToGrid w:val="0"/>
              <w:spacing w:line="400" w:lineRule="exact"/>
              <w:jc w:val="center"/>
              <w:rPr>
                <w:color w:val="000000" w:themeColor="text1"/>
                <w:kern w:val="0"/>
                <w:sz w:val="28"/>
                <w:szCs w:val="28"/>
              </w:rPr>
            </w:pPr>
            <w:r w:rsidRPr="000670CF">
              <w:rPr>
                <w:color w:val="000000" w:themeColor="text1"/>
                <w:kern w:val="0"/>
                <w:sz w:val="28"/>
                <w:szCs w:val="28"/>
              </w:rPr>
              <w:t>168</w:t>
            </w:r>
          </w:p>
        </w:tc>
        <w:tc>
          <w:tcPr>
            <w:tcW w:w="77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3633" w:rsidRPr="000670CF" w:rsidRDefault="00EF3633" w:rsidP="00BB37CC">
            <w:pPr>
              <w:adjustRightInd w:val="0"/>
              <w:snapToGrid w:val="0"/>
              <w:spacing w:line="400" w:lineRule="exact"/>
              <w:jc w:val="center"/>
              <w:rPr>
                <w:color w:val="000000" w:themeColor="text1"/>
                <w:kern w:val="0"/>
                <w:sz w:val="28"/>
                <w:szCs w:val="28"/>
              </w:rPr>
            </w:pPr>
            <w:r w:rsidRPr="000670CF">
              <w:rPr>
                <w:color w:val="000000" w:themeColor="text1"/>
                <w:kern w:val="0"/>
                <w:sz w:val="28"/>
                <w:szCs w:val="28"/>
              </w:rPr>
              <w:t>112</w:t>
            </w:r>
          </w:p>
        </w:tc>
        <w:tc>
          <w:tcPr>
            <w:tcW w:w="677" w:type="pct"/>
            <w:tcBorders>
              <w:top w:val="single" w:sz="4" w:space="0" w:color="auto"/>
              <w:left w:val="single" w:sz="4" w:space="0" w:color="auto"/>
              <w:bottom w:val="single" w:sz="4" w:space="0" w:color="auto"/>
              <w:right w:val="single" w:sz="4" w:space="0" w:color="auto"/>
            </w:tcBorders>
            <w:vAlign w:val="center"/>
          </w:tcPr>
          <w:p w:rsidR="00EF3633" w:rsidRPr="000670CF" w:rsidRDefault="00EF3633" w:rsidP="00BB37CC">
            <w:pPr>
              <w:widowControl/>
              <w:jc w:val="center"/>
              <w:rPr>
                <w:color w:val="000000" w:themeColor="text1"/>
                <w:kern w:val="0"/>
                <w:sz w:val="28"/>
                <w:szCs w:val="28"/>
              </w:rPr>
            </w:pPr>
            <w:r w:rsidRPr="000670CF">
              <w:rPr>
                <w:rFonts w:hint="eastAsia"/>
                <w:color w:val="000000" w:themeColor="text1"/>
                <w:kern w:val="0"/>
                <w:sz w:val="28"/>
                <w:szCs w:val="28"/>
              </w:rPr>
              <w:t>66.7%</w:t>
            </w:r>
          </w:p>
        </w:tc>
        <w:tc>
          <w:tcPr>
            <w:tcW w:w="7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3633" w:rsidRPr="000670CF" w:rsidRDefault="00EF3633" w:rsidP="00BB37CC">
            <w:pPr>
              <w:adjustRightInd w:val="0"/>
              <w:snapToGrid w:val="0"/>
              <w:spacing w:line="400" w:lineRule="exact"/>
              <w:jc w:val="center"/>
              <w:rPr>
                <w:color w:val="000000" w:themeColor="text1"/>
                <w:kern w:val="0"/>
                <w:sz w:val="28"/>
                <w:szCs w:val="28"/>
              </w:rPr>
            </w:pPr>
            <w:r w:rsidRPr="000670CF">
              <w:rPr>
                <w:color w:val="000000" w:themeColor="text1"/>
                <w:kern w:val="0"/>
                <w:sz w:val="28"/>
                <w:szCs w:val="28"/>
              </w:rPr>
              <w:t>36</w:t>
            </w:r>
          </w:p>
        </w:tc>
        <w:tc>
          <w:tcPr>
            <w:tcW w:w="599" w:type="pct"/>
            <w:tcBorders>
              <w:top w:val="single" w:sz="4" w:space="0" w:color="auto"/>
              <w:left w:val="single" w:sz="4" w:space="0" w:color="auto"/>
              <w:bottom w:val="single" w:sz="4" w:space="0" w:color="auto"/>
              <w:right w:val="single" w:sz="4" w:space="0" w:color="auto"/>
            </w:tcBorders>
            <w:vAlign w:val="center"/>
          </w:tcPr>
          <w:p w:rsidR="00EF3633" w:rsidRPr="000670CF" w:rsidRDefault="00EF3633" w:rsidP="00BB37CC">
            <w:pPr>
              <w:widowControl/>
              <w:jc w:val="center"/>
              <w:rPr>
                <w:color w:val="000000" w:themeColor="text1"/>
                <w:kern w:val="0"/>
                <w:sz w:val="28"/>
                <w:szCs w:val="28"/>
              </w:rPr>
            </w:pPr>
            <w:r w:rsidRPr="000670CF">
              <w:rPr>
                <w:rFonts w:hint="eastAsia"/>
                <w:color w:val="000000" w:themeColor="text1"/>
                <w:kern w:val="0"/>
                <w:sz w:val="28"/>
                <w:szCs w:val="28"/>
              </w:rPr>
              <w:t>21.4%</w:t>
            </w:r>
          </w:p>
        </w:tc>
      </w:tr>
      <w:tr w:rsidR="000670CF" w:rsidRPr="000670CF" w:rsidTr="00BB37CC">
        <w:trPr>
          <w:trHeight w:val="330"/>
        </w:trPr>
        <w:tc>
          <w:tcPr>
            <w:tcW w:w="652" w:type="pct"/>
            <w:vMerge/>
            <w:tcBorders>
              <w:top w:val="single" w:sz="4" w:space="0" w:color="auto"/>
              <w:left w:val="single" w:sz="4" w:space="0" w:color="auto"/>
              <w:bottom w:val="single" w:sz="4" w:space="0" w:color="auto"/>
              <w:right w:val="single" w:sz="4" w:space="0" w:color="auto"/>
            </w:tcBorders>
            <w:hideMark/>
          </w:tcPr>
          <w:p w:rsidR="00EF3633" w:rsidRPr="000670CF" w:rsidRDefault="00EF3633" w:rsidP="00BB37CC">
            <w:pPr>
              <w:adjustRightInd w:val="0"/>
              <w:snapToGrid w:val="0"/>
              <w:spacing w:line="400" w:lineRule="exact"/>
              <w:jc w:val="center"/>
              <w:rPr>
                <w:bCs/>
                <w:color w:val="000000" w:themeColor="text1"/>
                <w:kern w:val="0"/>
                <w:sz w:val="28"/>
                <w:szCs w:val="28"/>
              </w:rPr>
            </w:pPr>
          </w:p>
        </w:tc>
        <w:tc>
          <w:tcPr>
            <w:tcW w:w="8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3633" w:rsidRPr="000670CF" w:rsidRDefault="00EF3633" w:rsidP="00BB37CC">
            <w:pPr>
              <w:adjustRightInd w:val="0"/>
              <w:snapToGrid w:val="0"/>
              <w:spacing w:line="400" w:lineRule="exact"/>
              <w:jc w:val="center"/>
              <w:rPr>
                <w:bCs/>
                <w:color w:val="000000" w:themeColor="text1"/>
                <w:kern w:val="0"/>
                <w:sz w:val="28"/>
                <w:szCs w:val="28"/>
              </w:rPr>
            </w:pPr>
            <w:r w:rsidRPr="000670CF">
              <w:rPr>
                <w:bCs/>
                <w:color w:val="000000" w:themeColor="text1"/>
                <w:kern w:val="0"/>
                <w:sz w:val="28"/>
                <w:szCs w:val="28"/>
              </w:rPr>
              <w:t>金門縣</w:t>
            </w:r>
          </w:p>
        </w:tc>
        <w:tc>
          <w:tcPr>
            <w:tcW w:w="6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3633" w:rsidRPr="000670CF" w:rsidRDefault="00EF3633" w:rsidP="00BB37CC">
            <w:pPr>
              <w:adjustRightInd w:val="0"/>
              <w:snapToGrid w:val="0"/>
              <w:spacing w:line="400" w:lineRule="exact"/>
              <w:jc w:val="center"/>
              <w:rPr>
                <w:color w:val="000000" w:themeColor="text1"/>
                <w:kern w:val="0"/>
                <w:sz w:val="28"/>
                <w:szCs w:val="28"/>
              </w:rPr>
            </w:pPr>
            <w:r w:rsidRPr="000670CF">
              <w:rPr>
                <w:color w:val="000000" w:themeColor="text1"/>
                <w:kern w:val="0"/>
                <w:sz w:val="28"/>
                <w:szCs w:val="28"/>
              </w:rPr>
              <w:t>22</w:t>
            </w:r>
          </w:p>
        </w:tc>
        <w:tc>
          <w:tcPr>
            <w:tcW w:w="77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3633" w:rsidRPr="000670CF" w:rsidRDefault="00EF3633" w:rsidP="00BB37CC">
            <w:pPr>
              <w:adjustRightInd w:val="0"/>
              <w:snapToGrid w:val="0"/>
              <w:spacing w:line="400" w:lineRule="exact"/>
              <w:jc w:val="center"/>
              <w:rPr>
                <w:color w:val="000000" w:themeColor="text1"/>
                <w:kern w:val="0"/>
                <w:sz w:val="28"/>
                <w:szCs w:val="28"/>
              </w:rPr>
            </w:pPr>
            <w:r w:rsidRPr="000670CF">
              <w:rPr>
                <w:color w:val="000000" w:themeColor="text1"/>
                <w:kern w:val="0"/>
                <w:sz w:val="28"/>
                <w:szCs w:val="28"/>
              </w:rPr>
              <w:t>0</w:t>
            </w:r>
          </w:p>
        </w:tc>
        <w:tc>
          <w:tcPr>
            <w:tcW w:w="677" w:type="pct"/>
            <w:tcBorders>
              <w:top w:val="single" w:sz="4" w:space="0" w:color="auto"/>
              <w:left w:val="single" w:sz="4" w:space="0" w:color="auto"/>
              <w:bottom w:val="single" w:sz="4" w:space="0" w:color="auto"/>
              <w:right w:val="single" w:sz="4" w:space="0" w:color="auto"/>
            </w:tcBorders>
            <w:vAlign w:val="center"/>
          </w:tcPr>
          <w:p w:rsidR="00EF3633" w:rsidRPr="000670CF" w:rsidRDefault="00EF3633" w:rsidP="00BB37CC">
            <w:pPr>
              <w:widowControl/>
              <w:jc w:val="center"/>
              <w:rPr>
                <w:color w:val="000000" w:themeColor="text1"/>
                <w:kern w:val="0"/>
                <w:sz w:val="28"/>
                <w:szCs w:val="28"/>
              </w:rPr>
            </w:pPr>
            <w:r w:rsidRPr="000670CF">
              <w:rPr>
                <w:rFonts w:hint="eastAsia"/>
                <w:color w:val="000000" w:themeColor="text1"/>
                <w:kern w:val="0"/>
                <w:sz w:val="28"/>
                <w:szCs w:val="28"/>
              </w:rPr>
              <w:t>0.0%</w:t>
            </w:r>
          </w:p>
        </w:tc>
        <w:tc>
          <w:tcPr>
            <w:tcW w:w="7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3633" w:rsidRPr="000670CF" w:rsidRDefault="00EF3633" w:rsidP="00BB37CC">
            <w:pPr>
              <w:adjustRightInd w:val="0"/>
              <w:snapToGrid w:val="0"/>
              <w:spacing w:line="400" w:lineRule="exact"/>
              <w:jc w:val="center"/>
              <w:rPr>
                <w:color w:val="000000" w:themeColor="text1"/>
                <w:kern w:val="0"/>
                <w:sz w:val="28"/>
                <w:szCs w:val="28"/>
              </w:rPr>
            </w:pPr>
            <w:r w:rsidRPr="000670CF">
              <w:rPr>
                <w:color w:val="000000" w:themeColor="text1"/>
                <w:kern w:val="0"/>
                <w:sz w:val="28"/>
                <w:szCs w:val="28"/>
              </w:rPr>
              <w:t>0</w:t>
            </w:r>
          </w:p>
        </w:tc>
        <w:tc>
          <w:tcPr>
            <w:tcW w:w="599" w:type="pct"/>
            <w:tcBorders>
              <w:top w:val="single" w:sz="4" w:space="0" w:color="auto"/>
              <w:left w:val="single" w:sz="4" w:space="0" w:color="auto"/>
              <w:bottom w:val="single" w:sz="4" w:space="0" w:color="auto"/>
              <w:right w:val="single" w:sz="4" w:space="0" w:color="auto"/>
            </w:tcBorders>
            <w:vAlign w:val="center"/>
          </w:tcPr>
          <w:p w:rsidR="00EF3633" w:rsidRPr="000670CF" w:rsidRDefault="00EF3633" w:rsidP="00BB37CC">
            <w:pPr>
              <w:widowControl/>
              <w:jc w:val="center"/>
              <w:rPr>
                <w:color w:val="000000" w:themeColor="text1"/>
                <w:kern w:val="0"/>
                <w:sz w:val="28"/>
                <w:szCs w:val="28"/>
              </w:rPr>
            </w:pPr>
            <w:r w:rsidRPr="000670CF">
              <w:rPr>
                <w:color w:val="000000" w:themeColor="text1"/>
                <w:kern w:val="0"/>
                <w:sz w:val="28"/>
                <w:szCs w:val="28"/>
              </w:rPr>
              <w:t>-</w:t>
            </w:r>
          </w:p>
        </w:tc>
      </w:tr>
      <w:tr w:rsidR="000670CF" w:rsidRPr="000670CF" w:rsidTr="00BB37CC">
        <w:trPr>
          <w:trHeight w:val="330"/>
        </w:trPr>
        <w:tc>
          <w:tcPr>
            <w:tcW w:w="652" w:type="pct"/>
            <w:vMerge/>
            <w:tcBorders>
              <w:top w:val="single" w:sz="4" w:space="0" w:color="auto"/>
              <w:left w:val="single" w:sz="4" w:space="0" w:color="auto"/>
              <w:bottom w:val="single" w:sz="4" w:space="0" w:color="auto"/>
              <w:right w:val="single" w:sz="4" w:space="0" w:color="auto"/>
            </w:tcBorders>
            <w:hideMark/>
          </w:tcPr>
          <w:p w:rsidR="00EF3633" w:rsidRPr="000670CF" w:rsidRDefault="00EF3633" w:rsidP="00BB37CC">
            <w:pPr>
              <w:adjustRightInd w:val="0"/>
              <w:snapToGrid w:val="0"/>
              <w:spacing w:line="400" w:lineRule="exact"/>
              <w:jc w:val="center"/>
              <w:rPr>
                <w:bCs/>
                <w:color w:val="000000" w:themeColor="text1"/>
                <w:kern w:val="0"/>
                <w:sz w:val="28"/>
                <w:szCs w:val="28"/>
              </w:rPr>
            </w:pPr>
          </w:p>
        </w:tc>
        <w:tc>
          <w:tcPr>
            <w:tcW w:w="8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3633" w:rsidRPr="000670CF" w:rsidRDefault="00EF3633" w:rsidP="00BB37CC">
            <w:pPr>
              <w:adjustRightInd w:val="0"/>
              <w:snapToGrid w:val="0"/>
              <w:spacing w:line="400" w:lineRule="exact"/>
              <w:jc w:val="center"/>
              <w:rPr>
                <w:bCs/>
                <w:color w:val="000000" w:themeColor="text1"/>
                <w:kern w:val="0"/>
                <w:sz w:val="28"/>
                <w:szCs w:val="28"/>
              </w:rPr>
            </w:pPr>
            <w:r w:rsidRPr="000670CF">
              <w:rPr>
                <w:bCs/>
                <w:color w:val="000000" w:themeColor="text1"/>
                <w:kern w:val="0"/>
                <w:sz w:val="28"/>
                <w:szCs w:val="28"/>
              </w:rPr>
              <w:t>連江縣</w:t>
            </w:r>
          </w:p>
        </w:tc>
        <w:tc>
          <w:tcPr>
            <w:tcW w:w="6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3633" w:rsidRPr="000670CF" w:rsidRDefault="00EF3633" w:rsidP="00BB37CC">
            <w:pPr>
              <w:adjustRightInd w:val="0"/>
              <w:snapToGrid w:val="0"/>
              <w:spacing w:line="400" w:lineRule="exact"/>
              <w:jc w:val="center"/>
              <w:rPr>
                <w:color w:val="000000" w:themeColor="text1"/>
                <w:kern w:val="0"/>
                <w:sz w:val="28"/>
                <w:szCs w:val="28"/>
              </w:rPr>
            </w:pPr>
            <w:r w:rsidRPr="000670CF">
              <w:rPr>
                <w:color w:val="000000" w:themeColor="text1"/>
                <w:kern w:val="0"/>
                <w:sz w:val="28"/>
                <w:szCs w:val="28"/>
              </w:rPr>
              <w:t>0</w:t>
            </w:r>
          </w:p>
        </w:tc>
        <w:tc>
          <w:tcPr>
            <w:tcW w:w="77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3633" w:rsidRPr="000670CF" w:rsidRDefault="00EF3633" w:rsidP="00BB37CC">
            <w:pPr>
              <w:adjustRightInd w:val="0"/>
              <w:snapToGrid w:val="0"/>
              <w:spacing w:line="400" w:lineRule="exact"/>
              <w:jc w:val="center"/>
              <w:rPr>
                <w:color w:val="000000" w:themeColor="text1"/>
                <w:kern w:val="0"/>
                <w:sz w:val="28"/>
                <w:szCs w:val="28"/>
              </w:rPr>
            </w:pPr>
            <w:r w:rsidRPr="000670CF">
              <w:rPr>
                <w:color w:val="000000" w:themeColor="text1"/>
                <w:kern w:val="0"/>
                <w:sz w:val="28"/>
                <w:szCs w:val="28"/>
              </w:rPr>
              <w:t>0</w:t>
            </w:r>
          </w:p>
        </w:tc>
        <w:tc>
          <w:tcPr>
            <w:tcW w:w="677" w:type="pct"/>
            <w:tcBorders>
              <w:top w:val="single" w:sz="4" w:space="0" w:color="auto"/>
              <w:left w:val="single" w:sz="4" w:space="0" w:color="auto"/>
              <w:bottom w:val="single" w:sz="4" w:space="0" w:color="auto"/>
              <w:right w:val="single" w:sz="4" w:space="0" w:color="auto"/>
            </w:tcBorders>
            <w:vAlign w:val="center"/>
          </w:tcPr>
          <w:p w:rsidR="00EF3633" w:rsidRPr="000670CF" w:rsidRDefault="00EF3633" w:rsidP="00BB37CC">
            <w:pPr>
              <w:widowControl/>
              <w:jc w:val="center"/>
              <w:rPr>
                <w:color w:val="000000" w:themeColor="text1"/>
                <w:kern w:val="0"/>
                <w:sz w:val="28"/>
                <w:szCs w:val="28"/>
              </w:rPr>
            </w:pPr>
            <w:r w:rsidRPr="000670CF">
              <w:rPr>
                <w:color w:val="000000" w:themeColor="text1"/>
                <w:kern w:val="0"/>
                <w:sz w:val="28"/>
                <w:szCs w:val="28"/>
              </w:rPr>
              <w:t>-</w:t>
            </w:r>
          </w:p>
        </w:tc>
        <w:tc>
          <w:tcPr>
            <w:tcW w:w="7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3633" w:rsidRPr="000670CF" w:rsidRDefault="00EF3633" w:rsidP="00BB37CC">
            <w:pPr>
              <w:adjustRightInd w:val="0"/>
              <w:snapToGrid w:val="0"/>
              <w:spacing w:line="400" w:lineRule="exact"/>
              <w:jc w:val="center"/>
              <w:rPr>
                <w:color w:val="000000" w:themeColor="text1"/>
                <w:kern w:val="0"/>
                <w:sz w:val="28"/>
                <w:szCs w:val="28"/>
              </w:rPr>
            </w:pPr>
            <w:r w:rsidRPr="000670CF">
              <w:rPr>
                <w:color w:val="000000" w:themeColor="text1"/>
                <w:kern w:val="0"/>
                <w:sz w:val="28"/>
                <w:szCs w:val="28"/>
              </w:rPr>
              <w:t>0</w:t>
            </w:r>
          </w:p>
        </w:tc>
        <w:tc>
          <w:tcPr>
            <w:tcW w:w="599" w:type="pct"/>
            <w:tcBorders>
              <w:top w:val="single" w:sz="4" w:space="0" w:color="auto"/>
              <w:left w:val="single" w:sz="4" w:space="0" w:color="auto"/>
              <w:bottom w:val="single" w:sz="4" w:space="0" w:color="auto"/>
              <w:right w:val="single" w:sz="4" w:space="0" w:color="auto"/>
            </w:tcBorders>
            <w:vAlign w:val="center"/>
          </w:tcPr>
          <w:p w:rsidR="00EF3633" w:rsidRPr="000670CF" w:rsidRDefault="00EF3633" w:rsidP="00BB37CC">
            <w:pPr>
              <w:widowControl/>
              <w:jc w:val="center"/>
              <w:rPr>
                <w:color w:val="000000" w:themeColor="text1"/>
                <w:kern w:val="0"/>
                <w:sz w:val="28"/>
                <w:szCs w:val="28"/>
              </w:rPr>
            </w:pPr>
            <w:r w:rsidRPr="000670CF">
              <w:rPr>
                <w:color w:val="000000" w:themeColor="text1"/>
                <w:kern w:val="0"/>
                <w:sz w:val="28"/>
                <w:szCs w:val="28"/>
              </w:rPr>
              <w:t>-</w:t>
            </w:r>
          </w:p>
        </w:tc>
      </w:tr>
      <w:tr w:rsidR="000670CF" w:rsidRPr="000670CF" w:rsidTr="00BB37CC">
        <w:trPr>
          <w:trHeight w:val="330"/>
        </w:trPr>
        <w:tc>
          <w:tcPr>
            <w:tcW w:w="652"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EF3633" w:rsidRPr="000670CF" w:rsidRDefault="00EF3633" w:rsidP="00BB37CC">
            <w:pPr>
              <w:adjustRightInd w:val="0"/>
              <w:snapToGrid w:val="0"/>
              <w:spacing w:line="400" w:lineRule="exact"/>
              <w:jc w:val="center"/>
              <w:rPr>
                <w:bCs/>
                <w:color w:val="000000" w:themeColor="text1"/>
                <w:kern w:val="0"/>
                <w:sz w:val="28"/>
                <w:szCs w:val="28"/>
              </w:rPr>
            </w:pPr>
            <w:r w:rsidRPr="000670CF">
              <w:rPr>
                <w:bCs/>
                <w:color w:val="000000" w:themeColor="text1"/>
                <w:kern w:val="0"/>
                <w:sz w:val="28"/>
                <w:szCs w:val="28"/>
              </w:rPr>
              <w:t>北區</w:t>
            </w:r>
          </w:p>
        </w:tc>
        <w:tc>
          <w:tcPr>
            <w:tcW w:w="8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3633" w:rsidRPr="000670CF" w:rsidRDefault="00EF3633" w:rsidP="00BB37CC">
            <w:pPr>
              <w:adjustRightInd w:val="0"/>
              <w:snapToGrid w:val="0"/>
              <w:spacing w:line="400" w:lineRule="exact"/>
              <w:jc w:val="center"/>
              <w:rPr>
                <w:bCs/>
                <w:color w:val="000000" w:themeColor="text1"/>
                <w:kern w:val="0"/>
                <w:sz w:val="28"/>
                <w:szCs w:val="28"/>
              </w:rPr>
            </w:pPr>
            <w:r w:rsidRPr="000670CF">
              <w:rPr>
                <w:bCs/>
                <w:color w:val="000000" w:themeColor="text1"/>
                <w:kern w:val="0"/>
                <w:sz w:val="28"/>
                <w:szCs w:val="28"/>
              </w:rPr>
              <w:t>新竹市</w:t>
            </w:r>
          </w:p>
        </w:tc>
        <w:tc>
          <w:tcPr>
            <w:tcW w:w="6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3633" w:rsidRPr="000670CF" w:rsidRDefault="00EF3633" w:rsidP="00BB37CC">
            <w:pPr>
              <w:adjustRightInd w:val="0"/>
              <w:snapToGrid w:val="0"/>
              <w:spacing w:line="400" w:lineRule="exact"/>
              <w:jc w:val="center"/>
              <w:rPr>
                <w:color w:val="000000" w:themeColor="text1"/>
                <w:kern w:val="0"/>
                <w:sz w:val="28"/>
                <w:szCs w:val="28"/>
              </w:rPr>
            </w:pPr>
            <w:r w:rsidRPr="000670CF">
              <w:rPr>
                <w:color w:val="000000" w:themeColor="text1"/>
                <w:kern w:val="0"/>
                <w:sz w:val="28"/>
                <w:szCs w:val="28"/>
              </w:rPr>
              <w:t>179</w:t>
            </w:r>
          </w:p>
        </w:tc>
        <w:tc>
          <w:tcPr>
            <w:tcW w:w="77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3633" w:rsidRPr="000670CF" w:rsidRDefault="00EF3633" w:rsidP="00BB37CC">
            <w:pPr>
              <w:adjustRightInd w:val="0"/>
              <w:snapToGrid w:val="0"/>
              <w:spacing w:line="400" w:lineRule="exact"/>
              <w:jc w:val="center"/>
              <w:rPr>
                <w:color w:val="000000" w:themeColor="text1"/>
                <w:kern w:val="0"/>
                <w:sz w:val="28"/>
                <w:szCs w:val="28"/>
              </w:rPr>
            </w:pPr>
            <w:r w:rsidRPr="000670CF">
              <w:rPr>
                <w:color w:val="000000" w:themeColor="text1"/>
                <w:kern w:val="0"/>
                <w:sz w:val="28"/>
                <w:szCs w:val="28"/>
              </w:rPr>
              <w:t>105</w:t>
            </w:r>
          </w:p>
        </w:tc>
        <w:tc>
          <w:tcPr>
            <w:tcW w:w="677" w:type="pct"/>
            <w:tcBorders>
              <w:top w:val="single" w:sz="4" w:space="0" w:color="auto"/>
              <w:left w:val="single" w:sz="4" w:space="0" w:color="auto"/>
              <w:bottom w:val="single" w:sz="4" w:space="0" w:color="auto"/>
              <w:right w:val="single" w:sz="4" w:space="0" w:color="auto"/>
            </w:tcBorders>
            <w:vAlign w:val="center"/>
          </w:tcPr>
          <w:p w:rsidR="00EF3633" w:rsidRPr="000670CF" w:rsidRDefault="00EF3633" w:rsidP="00BB37CC">
            <w:pPr>
              <w:widowControl/>
              <w:jc w:val="center"/>
              <w:rPr>
                <w:color w:val="000000" w:themeColor="text1"/>
                <w:kern w:val="0"/>
                <w:sz w:val="28"/>
                <w:szCs w:val="28"/>
              </w:rPr>
            </w:pPr>
            <w:r w:rsidRPr="000670CF">
              <w:rPr>
                <w:rFonts w:hint="eastAsia"/>
                <w:color w:val="000000" w:themeColor="text1"/>
                <w:kern w:val="0"/>
                <w:sz w:val="28"/>
                <w:szCs w:val="28"/>
              </w:rPr>
              <w:t>58.7%</w:t>
            </w:r>
          </w:p>
        </w:tc>
        <w:tc>
          <w:tcPr>
            <w:tcW w:w="7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3633" w:rsidRPr="000670CF" w:rsidRDefault="00EF3633" w:rsidP="00BB37CC">
            <w:pPr>
              <w:adjustRightInd w:val="0"/>
              <w:snapToGrid w:val="0"/>
              <w:spacing w:line="400" w:lineRule="exact"/>
              <w:jc w:val="center"/>
              <w:rPr>
                <w:color w:val="000000" w:themeColor="text1"/>
                <w:kern w:val="0"/>
                <w:sz w:val="28"/>
                <w:szCs w:val="28"/>
              </w:rPr>
            </w:pPr>
            <w:r w:rsidRPr="000670CF">
              <w:rPr>
                <w:color w:val="000000" w:themeColor="text1"/>
                <w:kern w:val="0"/>
                <w:sz w:val="28"/>
                <w:szCs w:val="28"/>
              </w:rPr>
              <w:t>93</w:t>
            </w:r>
          </w:p>
        </w:tc>
        <w:tc>
          <w:tcPr>
            <w:tcW w:w="599" w:type="pct"/>
            <w:tcBorders>
              <w:top w:val="single" w:sz="4" w:space="0" w:color="auto"/>
              <w:left w:val="single" w:sz="4" w:space="0" w:color="auto"/>
              <w:bottom w:val="single" w:sz="4" w:space="0" w:color="auto"/>
              <w:right w:val="single" w:sz="4" w:space="0" w:color="auto"/>
            </w:tcBorders>
            <w:vAlign w:val="center"/>
          </w:tcPr>
          <w:p w:rsidR="00EF3633" w:rsidRPr="000670CF" w:rsidRDefault="00EF3633" w:rsidP="00BB37CC">
            <w:pPr>
              <w:widowControl/>
              <w:jc w:val="center"/>
              <w:rPr>
                <w:color w:val="000000" w:themeColor="text1"/>
                <w:kern w:val="0"/>
                <w:sz w:val="28"/>
                <w:szCs w:val="28"/>
              </w:rPr>
            </w:pPr>
            <w:r w:rsidRPr="000670CF">
              <w:rPr>
                <w:rFonts w:hint="eastAsia"/>
                <w:color w:val="000000" w:themeColor="text1"/>
                <w:kern w:val="0"/>
                <w:sz w:val="28"/>
                <w:szCs w:val="28"/>
              </w:rPr>
              <w:t>52.0%</w:t>
            </w:r>
          </w:p>
        </w:tc>
      </w:tr>
      <w:tr w:rsidR="000670CF" w:rsidRPr="000670CF" w:rsidTr="00BB37CC">
        <w:trPr>
          <w:trHeight w:val="330"/>
        </w:trPr>
        <w:tc>
          <w:tcPr>
            <w:tcW w:w="652" w:type="pct"/>
            <w:vMerge/>
            <w:tcBorders>
              <w:top w:val="single" w:sz="4" w:space="0" w:color="auto"/>
              <w:left w:val="single" w:sz="4" w:space="0" w:color="auto"/>
              <w:bottom w:val="single" w:sz="4" w:space="0" w:color="auto"/>
              <w:right w:val="single" w:sz="4" w:space="0" w:color="auto"/>
            </w:tcBorders>
            <w:hideMark/>
          </w:tcPr>
          <w:p w:rsidR="00EF3633" w:rsidRPr="000670CF" w:rsidRDefault="00EF3633" w:rsidP="00BB37CC">
            <w:pPr>
              <w:adjustRightInd w:val="0"/>
              <w:snapToGrid w:val="0"/>
              <w:spacing w:line="400" w:lineRule="exact"/>
              <w:jc w:val="center"/>
              <w:rPr>
                <w:bCs/>
                <w:color w:val="000000" w:themeColor="text1"/>
                <w:kern w:val="0"/>
                <w:sz w:val="28"/>
                <w:szCs w:val="28"/>
              </w:rPr>
            </w:pPr>
          </w:p>
        </w:tc>
        <w:tc>
          <w:tcPr>
            <w:tcW w:w="8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3633" w:rsidRPr="000670CF" w:rsidRDefault="00EF3633" w:rsidP="00BB37CC">
            <w:pPr>
              <w:adjustRightInd w:val="0"/>
              <w:snapToGrid w:val="0"/>
              <w:spacing w:line="400" w:lineRule="exact"/>
              <w:jc w:val="center"/>
              <w:rPr>
                <w:bCs/>
                <w:color w:val="000000" w:themeColor="text1"/>
                <w:kern w:val="0"/>
                <w:sz w:val="28"/>
                <w:szCs w:val="28"/>
              </w:rPr>
            </w:pPr>
            <w:r w:rsidRPr="000670CF">
              <w:rPr>
                <w:bCs/>
                <w:color w:val="000000" w:themeColor="text1"/>
                <w:kern w:val="0"/>
                <w:sz w:val="28"/>
                <w:szCs w:val="28"/>
              </w:rPr>
              <w:t>新竹縣</w:t>
            </w:r>
          </w:p>
        </w:tc>
        <w:tc>
          <w:tcPr>
            <w:tcW w:w="6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3633" w:rsidRPr="000670CF" w:rsidRDefault="00EF3633" w:rsidP="00BB37CC">
            <w:pPr>
              <w:adjustRightInd w:val="0"/>
              <w:snapToGrid w:val="0"/>
              <w:spacing w:line="400" w:lineRule="exact"/>
              <w:jc w:val="center"/>
              <w:rPr>
                <w:color w:val="000000" w:themeColor="text1"/>
                <w:kern w:val="0"/>
                <w:sz w:val="28"/>
                <w:szCs w:val="28"/>
              </w:rPr>
            </w:pPr>
            <w:r w:rsidRPr="000670CF">
              <w:rPr>
                <w:color w:val="000000" w:themeColor="text1"/>
                <w:kern w:val="0"/>
                <w:sz w:val="28"/>
                <w:szCs w:val="28"/>
              </w:rPr>
              <w:t>164</w:t>
            </w:r>
          </w:p>
        </w:tc>
        <w:tc>
          <w:tcPr>
            <w:tcW w:w="77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3633" w:rsidRPr="000670CF" w:rsidRDefault="00EF3633" w:rsidP="00BB37CC">
            <w:pPr>
              <w:adjustRightInd w:val="0"/>
              <w:snapToGrid w:val="0"/>
              <w:spacing w:line="400" w:lineRule="exact"/>
              <w:jc w:val="center"/>
              <w:rPr>
                <w:color w:val="000000" w:themeColor="text1"/>
                <w:kern w:val="0"/>
                <w:sz w:val="28"/>
                <w:szCs w:val="28"/>
              </w:rPr>
            </w:pPr>
            <w:r w:rsidRPr="000670CF">
              <w:rPr>
                <w:color w:val="000000" w:themeColor="text1"/>
                <w:kern w:val="0"/>
                <w:sz w:val="28"/>
                <w:szCs w:val="28"/>
              </w:rPr>
              <w:t>84</w:t>
            </w:r>
          </w:p>
        </w:tc>
        <w:tc>
          <w:tcPr>
            <w:tcW w:w="677" w:type="pct"/>
            <w:tcBorders>
              <w:top w:val="single" w:sz="4" w:space="0" w:color="auto"/>
              <w:left w:val="single" w:sz="4" w:space="0" w:color="auto"/>
              <w:bottom w:val="single" w:sz="4" w:space="0" w:color="auto"/>
              <w:right w:val="single" w:sz="4" w:space="0" w:color="auto"/>
            </w:tcBorders>
            <w:vAlign w:val="center"/>
          </w:tcPr>
          <w:p w:rsidR="00EF3633" w:rsidRPr="000670CF" w:rsidRDefault="00EF3633" w:rsidP="00BB37CC">
            <w:pPr>
              <w:widowControl/>
              <w:jc w:val="center"/>
              <w:rPr>
                <w:color w:val="000000" w:themeColor="text1"/>
                <w:kern w:val="0"/>
                <w:sz w:val="28"/>
                <w:szCs w:val="28"/>
              </w:rPr>
            </w:pPr>
            <w:r w:rsidRPr="000670CF">
              <w:rPr>
                <w:rFonts w:hint="eastAsia"/>
                <w:color w:val="000000" w:themeColor="text1"/>
                <w:kern w:val="0"/>
                <w:sz w:val="28"/>
                <w:szCs w:val="28"/>
              </w:rPr>
              <w:t>51.2%</w:t>
            </w:r>
          </w:p>
        </w:tc>
        <w:tc>
          <w:tcPr>
            <w:tcW w:w="7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3633" w:rsidRPr="000670CF" w:rsidRDefault="00EF3633" w:rsidP="00BB37CC">
            <w:pPr>
              <w:adjustRightInd w:val="0"/>
              <w:snapToGrid w:val="0"/>
              <w:spacing w:line="400" w:lineRule="exact"/>
              <w:jc w:val="center"/>
              <w:rPr>
                <w:color w:val="000000" w:themeColor="text1"/>
                <w:kern w:val="0"/>
                <w:sz w:val="28"/>
                <w:szCs w:val="28"/>
              </w:rPr>
            </w:pPr>
            <w:r w:rsidRPr="000670CF">
              <w:rPr>
                <w:color w:val="000000" w:themeColor="text1"/>
                <w:kern w:val="0"/>
                <w:sz w:val="28"/>
                <w:szCs w:val="28"/>
              </w:rPr>
              <w:t>75</w:t>
            </w:r>
          </w:p>
        </w:tc>
        <w:tc>
          <w:tcPr>
            <w:tcW w:w="599" w:type="pct"/>
            <w:tcBorders>
              <w:top w:val="single" w:sz="4" w:space="0" w:color="auto"/>
              <w:left w:val="single" w:sz="4" w:space="0" w:color="auto"/>
              <w:bottom w:val="single" w:sz="4" w:space="0" w:color="auto"/>
              <w:right w:val="single" w:sz="4" w:space="0" w:color="auto"/>
            </w:tcBorders>
            <w:vAlign w:val="center"/>
          </w:tcPr>
          <w:p w:rsidR="00EF3633" w:rsidRPr="000670CF" w:rsidRDefault="00EF3633" w:rsidP="00BB37CC">
            <w:pPr>
              <w:widowControl/>
              <w:jc w:val="center"/>
              <w:rPr>
                <w:color w:val="000000" w:themeColor="text1"/>
                <w:kern w:val="0"/>
                <w:sz w:val="28"/>
                <w:szCs w:val="28"/>
              </w:rPr>
            </w:pPr>
            <w:r w:rsidRPr="000670CF">
              <w:rPr>
                <w:rFonts w:hint="eastAsia"/>
                <w:color w:val="000000" w:themeColor="text1"/>
                <w:kern w:val="0"/>
                <w:sz w:val="28"/>
                <w:szCs w:val="28"/>
              </w:rPr>
              <w:t>45.7%</w:t>
            </w:r>
          </w:p>
        </w:tc>
      </w:tr>
      <w:tr w:rsidR="000670CF" w:rsidRPr="000670CF" w:rsidTr="00BB37CC">
        <w:trPr>
          <w:trHeight w:val="330"/>
        </w:trPr>
        <w:tc>
          <w:tcPr>
            <w:tcW w:w="652" w:type="pct"/>
            <w:vMerge/>
            <w:tcBorders>
              <w:top w:val="single" w:sz="4" w:space="0" w:color="auto"/>
              <w:left w:val="single" w:sz="4" w:space="0" w:color="auto"/>
              <w:bottom w:val="single" w:sz="4" w:space="0" w:color="auto"/>
              <w:right w:val="single" w:sz="4" w:space="0" w:color="auto"/>
            </w:tcBorders>
            <w:hideMark/>
          </w:tcPr>
          <w:p w:rsidR="00EF3633" w:rsidRPr="000670CF" w:rsidRDefault="00EF3633" w:rsidP="00BB37CC">
            <w:pPr>
              <w:adjustRightInd w:val="0"/>
              <w:snapToGrid w:val="0"/>
              <w:spacing w:line="400" w:lineRule="exact"/>
              <w:jc w:val="center"/>
              <w:rPr>
                <w:bCs/>
                <w:color w:val="000000" w:themeColor="text1"/>
                <w:kern w:val="0"/>
                <w:sz w:val="28"/>
                <w:szCs w:val="28"/>
              </w:rPr>
            </w:pPr>
          </w:p>
        </w:tc>
        <w:tc>
          <w:tcPr>
            <w:tcW w:w="8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3633" w:rsidRPr="000670CF" w:rsidRDefault="00EF3633" w:rsidP="00BB37CC">
            <w:pPr>
              <w:adjustRightInd w:val="0"/>
              <w:snapToGrid w:val="0"/>
              <w:spacing w:line="400" w:lineRule="exact"/>
              <w:jc w:val="center"/>
              <w:rPr>
                <w:bCs/>
                <w:color w:val="000000" w:themeColor="text1"/>
                <w:kern w:val="0"/>
                <w:sz w:val="28"/>
                <w:szCs w:val="28"/>
              </w:rPr>
            </w:pPr>
            <w:r w:rsidRPr="000670CF">
              <w:rPr>
                <w:bCs/>
                <w:color w:val="000000" w:themeColor="text1"/>
                <w:kern w:val="0"/>
                <w:sz w:val="28"/>
                <w:szCs w:val="28"/>
              </w:rPr>
              <w:t>桃園市</w:t>
            </w:r>
          </w:p>
        </w:tc>
        <w:tc>
          <w:tcPr>
            <w:tcW w:w="6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3633" w:rsidRPr="000670CF" w:rsidRDefault="00EF3633" w:rsidP="00BB37CC">
            <w:pPr>
              <w:adjustRightInd w:val="0"/>
              <w:snapToGrid w:val="0"/>
              <w:spacing w:line="400" w:lineRule="exact"/>
              <w:jc w:val="center"/>
              <w:rPr>
                <w:color w:val="000000" w:themeColor="text1"/>
                <w:kern w:val="0"/>
                <w:sz w:val="28"/>
                <w:szCs w:val="28"/>
              </w:rPr>
            </w:pPr>
            <w:r w:rsidRPr="000670CF">
              <w:rPr>
                <w:color w:val="000000" w:themeColor="text1"/>
                <w:kern w:val="0"/>
                <w:sz w:val="28"/>
                <w:szCs w:val="28"/>
              </w:rPr>
              <w:t>702</w:t>
            </w:r>
          </w:p>
        </w:tc>
        <w:tc>
          <w:tcPr>
            <w:tcW w:w="77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3633" w:rsidRPr="000670CF" w:rsidRDefault="00EF3633" w:rsidP="00BB37CC">
            <w:pPr>
              <w:adjustRightInd w:val="0"/>
              <w:snapToGrid w:val="0"/>
              <w:spacing w:line="400" w:lineRule="exact"/>
              <w:jc w:val="center"/>
              <w:rPr>
                <w:color w:val="000000" w:themeColor="text1"/>
                <w:kern w:val="0"/>
                <w:sz w:val="28"/>
                <w:szCs w:val="28"/>
              </w:rPr>
            </w:pPr>
            <w:r w:rsidRPr="000670CF">
              <w:rPr>
                <w:color w:val="000000" w:themeColor="text1"/>
                <w:kern w:val="0"/>
                <w:sz w:val="28"/>
                <w:szCs w:val="28"/>
              </w:rPr>
              <w:t>297</w:t>
            </w:r>
          </w:p>
        </w:tc>
        <w:tc>
          <w:tcPr>
            <w:tcW w:w="677" w:type="pct"/>
            <w:tcBorders>
              <w:top w:val="single" w:sz="4" w:space="0" w:color="auto"/>
              <w:left w:val="single" w:sz="4" w:space="0" w:color="auto"/>
              <w:bottom w:val="single" w:sz="4" w:space="0" w:color="auto"/>
              <w:right w:val="single" w:sz="4" w:space="0" w:color="auto"/>
            </w:tcBorders>
            <w:vAlign w:val="center"/>
          </w:tcPr>
          <w:p w:rsidR="00EF3633" w:rsidRPr="000670CF" w:rsidRDefault="00EF3633" w:rsidP="00BB37CC">
            <w:pPr>
              <w:widowControl/>
              <w:jc w:val="center"/>
              <w:rPr>
                <w:color w:val="000000" w:themeColor="text1"/>
                <w:kern w:val="0"/>
                <w:sz w:val="28"/>
                <w:szCs w:val="28"/>
              </w:rPr>
            </w:pPr>
            <w:r w:rsidRPr="000670CF">
              <w:rPr>
                <w:rFonts w:hint="eastAsia"/>
                <w:color w:val="000000" w:themeColor="text1"/>
                <w:kern w:val="0"/>
                <w:sz w:val="28"/>
                <w:szCs w:val="28"/>
              </w:rPr>
              <w:t>42.3%</w:t>
            </w:r>
          </w:p>
        </w:tc>
        <w:tc>
          <w:tcPr>
            <w:tcW w:w="7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3633" w:rsidRPr="000670CF" w:rsidRDefault="00EF3633" w:rsidP="00BB37CC">
            <w:pPr>
              <w:adjustRightInd w:val="0"/>
              <w:snapToGrid w:val="0"/>
              <w:spacing w:line="400" w:lineRule="exact"/>
              <w:jc w:val="center"/>
              <w:rPr>
                <w:color w:val="000000" w:themeColor="text1"/>
                <w:kern w:val="0"/>
                <w:sz w:val="28"/>
                <w:szCs w:val="28"/>
              </w:rPr>
            </w:pPr>
            <w:r w:rsidRPr="000670CF">
              <w:rPr>
                <w:color w:val="000000" w:themeColor="text1"/>
                <w:kern w:val="0"/>
                <w:sz w:val="28"/>
                <w:szCs w:val="28"/>
              </w:rPr>
              <w:t>144</w:t>
            </w:r>
          </w:p>
        </w:tc>
        <w:tc>
          <w:tcPr>
            <w:tcW w:w="599" w:type="pct"/>
            <w:tcBorders>
              <w:top w:val="single" w:sz="4" w:space="0" w:color="auto"/>
              <w:left w:val="single" w:sz="4" w:space="0" w:color="auto"/>
              <w:bottom w:val="single" w:sz="4" w:space="0" w:color="auto"/>
              <w:right w:val="single" w:sz="4" w:space="0" w:color="auto"/>
            </w:tcBorders>
            <w:vAlign w:val="center"/>
          </w:tcPr>
          <w:p w:rsidR="00EF3633" w:rsidRPr="000670CF" w:rsidRDefault="00EF3633" w:rsidP="00BB37CC">
            <w:pPr>
              <w:widowControl/>
              <w:jc w:val="center"/>
              <w:rPr>
                <w:color w:val="000000" w:themeColor="text1"/>
                <w:kern w:val="0"/>
                <w:sz w:val="28"/>
                <w:szCs w:val="28"/>
              </w:rPr>
            </w:pPr>
            <w:r w:rsidRPr="000670CF">
              <w:rPr>
                <w:rFonts w:hint="eastAsia"/>
                <w:color w:val="000000" w:themeColor="text1"/>
                <w:kern w:val="0"/>
                <w:sz w:val="28"/>
                <w:szCs w:val="28"/>
              </w:rPr>
              <w:t>20.5%</w:t>
            </w:r>
          </w:p>
        </w:tc>
      </w:tr>
      <w:tr w:rsidR="000670CF" w:rsidRPr="000670CF" w:rsidTr="00BB37CC">
        <w:trPr>
          <w:trHeight w:val="330"/>
        </w:trPr>
        <w:tc>
          <w:tcPr>
            <w:tcW w:w="652" w:type="pct"/>
            <w:vMerge/>
            <w:tcBorders>
              <w:top w:val="single" w:sz="4" w:space="0" w:color="auto"/>
              <w:left w:val="single" w:sz="4" w:space="0" w:color="auto"/>
              <w:bottom w:val="single" w:sz="4" w:space="0" w:color="auto"/>
              <w:right w:val="single" w:sz="4" w:space="0" w:color="auto"/>
            </w:tcBorders>
            <w:hideMark/>
          </w:tcPr>
          <w:p w:rsidR="00EF3633" w:rsidRPr="000670CF" w:rsidRDefault="00EF3633" w:rsidP="00BB37CC">
            <w:pPr>
              <w:adjustRightInd w:val="0"/>
              <w:snapToGrid w:val="0"/>
              <w:spacing w:line="400" w:lineRule="exact"/>
              <w:jc w:val="center"/>
              <w:rPr>
                <w:bCs/>
                <w:color w:val="000000" w:themeColor="text1"/>
                <w:kern w:val="0"/>
                <w:sz w:val="28"/>
                <w:szCs w:val="28"/>
              </w:rPr>
            </w:pPr>
          </w:p>
        </w:tc>
        <w:tc>
          <w:tcPr>
            <w:tcW w:w="8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3633" w:rsidRPr="000670CF" w:rsidRDefault="00EF3633" w:rsidP="00BB37CC">
            <w:pPr>
              <w:adjustRightInd w:val="0"/>
              <w:snapToGrid w:val="0"/>
              <w:spacing w:line="400" w:lineRule="exact"/>
              <w:jc w:val="center"/>
              <w:rPr>
                <w:bCs/>
                <w:color w:val="000000" w:themeColor="text1"/>
                <w:kern w:val="0"/>
                <w:sz w:val="28"/>
                <w:szCs w:val="28"/>
              </w:rPr>
            </w:pPr>
            <w:r w:rsidRPr="000670CF">
              <w:rPr>
                <w:bCs/>
                <w:color w:val="000000" w:themeColor="text1"/>
                <w:kern w:val="0"/>
                <w:sz w:val="28"/>
                <w:szCs w:val="28"/>
              </w:rPr>
              <w:t>苗栗縣</w:t>
            </w:r>
          </w:p>
        </w:tc>
        <w:tc>
          <w:tcPr>
            <w:tcW w:w="6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3633" w:rsidRPr="000670CF" w:rsidRDefault="00EF3633" w:rsidP="00BB37CC">
            <w:pPr>
              <w:adjustRightInd w:val="0"/>
              <w:snapToGrid w:val="0"/>
              <w:spacing w:line="400" w:lineRule="exact"/>
              <w:jc w:val="center"/>
              <w:rPr>
                <w:color w:val="000000" w:themeColor="text1"/>
                <w:kern w:val="0"/>
                <w:sz w:val="28"/>
                <w:szCs w:val="28"/>
              </w:rPr>
            </w:pPr>
            <w:r w:rsidRPr="000670CF">
              <w:rPr>
                <w:color w:val="000000" w:themeColor="text1"/>
                <w:kern w:val="0"/>
                <w:sz w:val="28"/>
                <w:szCs w:val="28"/>
              </w:rPr>
              <w:t>169</w:t>
            </w:r>
          </w:p>
        </w:tc>
        <w:tc>
          <w:tcPr>
            <w:tcW w:w="77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3633" w:rsidRPr="000670CF" w:rsidRDefault="00EF3633" w:rsidP="00BB37CC">
            <w:pPr>
              <w:adjustRightInd w:val="0"/>
              <w:snapToGrid w:val="0"/>
              <w:spacing w:line="400" w:lineRule="exact"/>
              <w:jc w:val="center"/>
              <w:rPr>
                <w:color w:val="000000" w:themeColor="text1"/>
                <w:kern w:val="0"/>
                <w:sz w:val="28"/>
                <w:szCs w:val="28"/>
              </w:rPr>
            </w:pPr>
            <w:r w:rsidRPr="000670CF">
              <w:rPr>
                <w:color w:val="000000" w:themeColor="text1"/>
                <w:kern w:val="0"/>
                <w:sz w:val="28"/>
                <w:szCs w:val="28"/>
              </w:rPr>
              <w:t>135</w:t>
            </w:r>
          </w:p>
        </w:tc>
        <w:tc>
          <w:tcPr>
            <w:tcW w:w="677" w:type="pct"/>
            <w:tcBorders>
              <w:top w:val="single" w:sz="4" w:space="0" w:color="auto"/>
              <w:left w:val="single" w:sz="4" w:space="0" w:color="auto"/>
              <w:bottom w:val="single" w:sz="4" w:space="0" w:color="auto"/>
              <w:right w:val="single" w:sz="4" w:space="0" w:color="auto"/>
            </w:tcBorders>
            <w:vAlign w:val="center"/>
          </w:tcPr>
          <w:p w:rsidR="00EF3633" w:rsidRPr="000670CF" w:rsidRDefault="00EF3633" w:rsidP="00BB37CC">
            <w:pPr>
              <w:widowControl/>
              <w:jc w:val="center"/>
              <w:rPr>
                <w:color w:val="000000" w:themeColor="text1"/>
                <w:kern w:val="0"/>
                <w:sz w:val="28"/>
                <w:szCs w:val="28"/>
              </w:rPr>
            </w:pPr>
            <w:r w:rsidRPr="000670CF">
              <w:rPr>
                <w:rFonts w:hint="eastAsia"/>
                <w:color w:val="000000" w:themeColor="text1"/>
                <w:kern w:val="0"/>
                <w:sz w:val="28"/>
                <w:szCs w:val="28"/>
              </w:rPr>
              <w:t>79.9%</w:t>
            </w:r>
          </w:p>
        </w:tc>
        <w:tc>
          <w:tcPr>
            <w:tcW w:w="7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3633" w:rsidRPr="000670CF" w:rsidRDefault="00EF3633" w:rsidP="00BB37CC">
            <w:pPr>
              <w:adjustRightInd w:val="0"/>
              <w:snapToGrid w:val="0"/>
              <w:spacing w:line="400" w:lineRule="exact"/>
              <w:jc w:val="center"/>
              <w:rPr>
                <w:color w:val="000000" w:themeColor="text1"/>
                <w:kern w:val="0"/>
                <w:sz w:val="28"/>
                <w:szCs w:val="28"/>
              </w:rPr>
            </w:pPr>
            <w:r w:rsidRPr="000670CF">
              <w:rPr>
                <w:color w:val="000000" w:themeColor="text1"/>
                <w:kern w:val="0"/>
                <w:sz w:val="28"/>
                <w:szCs w:val="28"/>
              </w:rPr>
              <w:t>63</w:t>
            </w:r>
          </w:p>
        </w:tc>
        <w:tc>
          <w:tcPr>
            <w:tcW w:w="599" w:type="pct"/>
            <w:tcBorders>
              <w:top w:val="single" w:sz="4" w:space="0" w:color="auto"/>
              <w:left w:val="single" w:sz="4" w:space="0" w:color="auto"/>
              <w:bottom w:val="single" w:sz="4" w:space="0" w:color="auto"/>
              <w:right w:val="single" w:sz="4" w:space="0" w:color="auto"/>
            </w:tcBorders>
            <w:vAlign w:val="center"/>
          </w:tcPr>
          <w:p w:rsidR="00EF3633" w:rsidRPr="000670CF" w:rsidRDefault="00EF3633" w:rsidP="00BB37CC">
            <w:pPr>
              <w:widowControl/>
              <w:jc w:val="center"/>
              <w:rPr>
                <w:color w:val="000000" w:themeColor="text1"/>
                <w:kern w:val="0"/>
                <w:sz w:val="28"/>
                <w:szCs w:val="28"/>
              </w:rPr>
            </w:pPr>
            <w:r w:rsidRPr="000670CF">
              <w:rPr>
                <w:rFonts w:hint="eastAsia"/>
                <w:color w:val="000000" w:themeColor="text1"/>
                <w:kern w:val="0"/>
                <w:sz w:val="28"/>
                <w:szCs w:val="28"/>
              </w:rPr>
              <w:t>37.3%</w:t>
            </w:r>
          </w:p>
        </w:tc>
      </w:tr>
      <w:tr w:rsidR="000670CF" w:rsidRPr="000670CF" w:rsidTr="00BB37CC">
        <w:trPr>
          <w:trHeight w:val="330"/>
        </w:trPr>
        <w:tc>
          <w:tcPr>
            <w:tcW w:w="652"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EF3633" w:rsidRPr="000670CF" w:rsidRDefault="00EF3633" w:rsidP="00BB37CC">
            <w:pPr>
              <w:adjustRightInd w:val="0"/>
              <w:snapToGrid w:val="0"/>
              <w:spacing w:line="400" w:lineRule="exact"/>
              <w:jc w:val="center"/>
              <w:rPr>
                <w:bCs/>
                <w:color w:val="000000" w:themeColor="text1"/>
                <w:kern w:val="0"/>
                <w:sz w:val="28"/>
                <w:szCs w:val="28"/>
              </w:rPr>
            </w:pPr>
            <w:r w:rsidRPr="000670CF">
              <w:rPr>
                <w:bCs/>
                <w:color w:val="000000" w:themeColor="text1"/>
                <w:kern w:val="0"/>
                <w:sz w:val="28"/>
                <w:szCs w:val="28"/>
              </w:rPr>
              <w:t>中區</w:t>
            </w:r>
          </w:p>
        </w:tc>
        <w:tc>
          <w:tcPr>
            <w:tcW w:w="8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3633" w:rsidRPr="000670CF" w:rsidRDefault="00EF3633" w:rsidP="00BB37CC">
            <w:pPr>
              <w:adjustRightInd w:val="0"/>
              <w:snapToGrid w:val="0"/>
              <w:spacing w:line="400" w:lineRule="exact"/>
              <w:jc w:val="center"/>
              <w:rPr>
                <w:bCs/>
                <w:color w:val="000000" w:themeColor="text1"/>
                <w:kern w:val="0"/>
                <w:sz w:val="28"/>
                <w:szCs w:val="28"/>
              </w:rPr>
            </w:pPr>
            <w:r w:rsidRPr="000670CF">
              <w:rPr>
                <w:bCs/>
                <w:color w:val="000000" w:themeColor="text1"/>
                <w:kern w:val="0"/>
                <w:sz w:val="28"/>
                <w:szCs w:val="28"/>
              </w:rPr>
              <w:t>臺中市</w:t>
            </w:r>
          </w:p>
        </w:tc>
        <w:tc>
          <w:tcPr>
            <w:tcW w:w="6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3633" w:rsidRPr="000670CF" w:rsidRDefault="00EF3633" w:rsidP="00BB37CC">
            <w:pPr>
              <w:adjustRightInd w:val="0"/>
              <w:snapToGrid w:val="0"/>
              <w:spacing w:line="400" w:lineRule="exact"/>
              <w:jc w:val="center"/>
              <w:rPr>
                <w:color w:val="000000" w:themeColor="text1"/>
                <w:kern w:val="0"/>
                <w:sz w:val="28"/>
                <w:szCs w:val="28"/>
              </w:rPr>
            </w:pPr>
            <w:r w:rsidRPr="000670CF">
              <w:rPr>
                <w:color w:val="000000" w:themeColor="text1"/>
                <w:kern w:val="0"/>
                <w:sz w:val="28"/>
                <w:szCs w:val="28"/>
              </w:rPr>
              <w:t>1323</w:t>
            </w:r>
          </w:p>
        </w:tc>
        <w:tc>
          <w:tcPr>
            <w:tcW w:w="77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3633" w:rsidRPr="000670CF" w:rsidRDefault="00EF3633" w:rsidP="00BB37CC">
            <w:pPr>
              <w:adjustRightInd w:val="0"/>
              <w:snapToGrid w:val="0"/>
              <w:spacing w:line="400" w:lineRule="exact"/>
              <w:jc w:val="center"/>
              <w:rPr>
                <w:color w:val="000000" w:themeColor="text1"/>
                <w:kern w:val="0"/>
                <w:sz w:val="28"/>
                <w:szCs w:val="28"/>
              </w:rPr>
            </w:pPr>
            <w:r w:rsidRPr="000670CF">
              <w:rPr>
                <w:color w:val="000000" w:themeColor="text1"/>
                <w:kern w:val="0"/>
                <w:sz w:val="28"/>
                <w:szCs w:val="28"/>
              </w:rPr>
              <w:t>529</w:t>
            </w:r>
          </w:p>
        </w:tc>
        <w:tc>
          <w:tcPr>
            <w:tcW w:w="677" w:type="pct"/>
            <w:tcBorders>
              <w:top w:val="single" w:sz="4" w:space="0" w:color="auto"/>
              <w:left w:val="single" w:sz="4" w:space="0" w:color="auto"/>
              <w:bottom w:val="single" w:sz="4" w:space="0" w:color="auto"/>
              <w:right w:val="single" w:sz="4" w:space="0" w:color="auto"/>
            </w:tcBorders>
            <w:vAlign w:val="center"/>
          </w:tcPr>
          <w:p w:rsidR="00EF3633" w:rsidRPr="000670CF" w:rsidRDefault="00EF3633" w:rsidP="00BB37CC">
            <w:pPr>
              <w:widowControl/>
              <w:jc w:val="center"/>
              <w:rPr>
                <w:color w:val="000000" w:themeColor="text1"/>
                <w:kern w:val="0"/>
                <w:sz w:val="28"/>
                <w:szCs w:val="28"/>
              </w:rPr>
            </w:pPr>
            <w:r w:rsidRPr="000670CF">
              <w:rPr>
                <w:rFonts w:hint="eastAsia"/>
                <w:color w:val="000000" w:themeColor="text1"/>
                <w:kern w:val="0"/>
                <w:sz w:val="28"/>
                <w:szCs w:val="28"/>
              </w:rPr>
              <w:t>40.0%</w:t>
            </w:r>
          </w:p>
        </w:tc>
        <w:tc>
          <w:tcPr>
            <w:tcW w:w="7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3633" w:rsidRPr="000670CF" w:rsidRDefault="00EF3633" w:rsidP="00BB37CC">
            <w:pPr>
              <w:adjustRightInd w:val="0"/>
              <w:snapToGrid w:val="0"/>
              <w:spacing w:line="400" w:lineRule="exact"/>
              <w:jc w:val="center"/>
              <w:rPr>
                <w:color w:val="000000" w:themeColor="text1"/>
                <w:kern w:val="0"/>
                <w:sz w:val="28"/>
                <w:szCs w:val="28"/>
              </w:rPr>
            </w:pPr>
            <w:r w:rsidRPr="000670CF">
              <w:rPr>
                <w:color w:val="000000" w:themeColor="text1"/>
                <w:kern w:val="0"/>
                <w:sz w:val="28"/>
                <w:szCs w:val="28"/>
              </w:rPr>
              <w:t>482</w:t>
            </w:r>
          </w:p>
        </w:tc>
        <w:tc>
          <w:tcPr>
            <w:tcW w:w="599" w:type="pct"/>
            <w:tcBorders>
              <w:top w:val="single" w:sz="4" w:space="0" w:color="auto"/>
              <w:left w:val="single" w:sz="4" w:space="0" w:color="auto"/>
              <w:bottom w:val="single" w:sz="4" w:space="0" w:color="auto"/>
              <w:right w:val="single" w:sz="4" w:space="0" w:color="auto"/>
            </w:tcBorders>
            <w:vAlign w:val="center"/>
          </w:tcPr>
          <w:p w:rsidR="00EF3633" w:rsidRPr="000670CF" w:rsidRDefault="00EF3633" w:rsidP="00BB37CC">
            <w:pPr>
              <w:widowControl/>
              <w:jc w:val="center"/>
              <w:rPr>
                <w:color w:val="000000" w:themeColor="text1"/>
                <w:kern w:val="0"/>
                <w:sz w:val="28"/>
                <w:szCs w:val="28"/>
              </w:rPr>
            </w:pPr>
            <w:r w:rsidRPr="000670CF">
              <w:rPr>
                <w:rFonts w:hint="eastAsia"/>
                <w:color w:val="000000" w:themeColor="text1"/>
                <w:kern w:val="0"/>
                <w:sz w:val="28"/>
                <w:szCs w:val="28"/>
              </w:rPr>
              <w:t>36.4%</w:t>
            </w:r>
          </w:p>
        </w:tc>
      </w:tr>
      <w:tr w:rsidR="000670CF" w:rsidRPr="000670CF" w:rsidTr="00BB37CC">
        <w:trPr>
          <w:trHeight w:val="330"/>
        </w:trPr>
        <w:tc>
          <w:tcPr>
            <w:tcW w:w="652" w:type="pct"/>
            <w:vMerge/>
            <w:tcBorders>
              <w:top w:val="single" w:sz="4" w:space="0" w:color="auto"/>
              <w:left w:val="single" w:sz="4" w:space="0" w:color="auto"/>
              <w:bottom w:val="single" w:sz="4" w:space="0" w:color="auto"/>
              <w:right w:val="single" w:sz="4" w:space="0" w:color="auto"/>
            </w:tcBorders>
            <w:hideMark/>
          </w:tcPr>
          <w:p w:rsidR="00EF3633" w:rsidRPr="000670CF" w:rsidRDefault="00EF3633" w:rsidP="00BB37CC">
            <w:pPr>
              <w:adjustRightInd w:val="0"/>
              <w:snapToGrid w:val="0"/>
              <w:spacing w:line="400" w:lineRule="exact"/>
              <w:jc w:val="center"/>
              <w:rPr>
                <w:bCs/>
                <w:color w:val="000000" w:themeColor="text1"/>
                <w:kern w:val="0"/>
                <w:sz w:val="28"/>
                <w:szCs w:val="28"/>
              </w:rPr>
            </w:pPr>
          </w:p>
        </w:tc>
        <w:tc>
          <w:tcPr>
            <w:tcW w:w="8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3633" w:rsidRPr="000670CF" w:rsidRDefault="00EF3633" w:rsidP="00BB37CC">
            <w:pPr>
              <w:adjustRightInd w:val="0"/>
              <w:snapToGrid w:val="0"/>
              <w:spacing w:line="400" w:lineRule="exact"/>
              <w:jc w:val="center"/>
              <w:rPr>
                <w:bCs/>
                <w:color w:val="000000" w:themeColor="text1"/>
                <w:kern w:val="0"/>
                <w:sz w:val="28"/>
                <w:szCs w:val="28"/>
              </w:rPr>
            </w:pPr>
            <w:r w:rsidRPr="000670CF">
              <w:rPr>
                <w:bCs/>
                <w:color w:val="000000" w:themeColor="text1"/>
                <w:kern w:val="0"/>
                <w:sz w:val="28"/>
                <w:szCs w:val="28"/>
              </w:rPr>
              <w:t>彰化縣</w:t>
            </w:r>
          </w:p>
        </w:tc>
        <w:tc>
          <w:tcPr>
            <w:tcW w:w="6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3633" w:rsidRPr="000670CF" w:rsidRDefault="00EF3633" w:rsidP="00BB37CC">
            <w:pPr>
              <w:adjustRightInd w:val="0"/>
              <w:snapToGrid w:val="0"/>
              <w:spacing w:line="400" w:lineRule="exact"/>
              <w:jc w:val="center"/>
              <w:rPr>
                <w:color w:val="000000" w:themeColor="text1"/>
                <w:kern w:val="0"/>
                <w:sz w:val="28"/>
                <w:szCs w:val="28"/>
              </w:rPr>
            </w:pPr>
            <w:r w:rsidRPr="000670CF">
              <w:rPr>
                <w:color w:val="000000" w:themeColor="text1"/>
                <w:kern w:val="0"/>
                <w:sz w:val="28"/>
                <w:szCs w:val="28"/>
              </w:rPr>
              <w:t>449</w:t>
            </w:r>
          </w:p>
        </w:tc>
        <w:tc>
          <w:tcPr>
            <w:tcW w:w="77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3633" w:rsidRPr="000670CF" w:rsidRDefault="00EF3633" w:rsidP="00BB37CC">
            <w:pPr>
              <w:adjustRightInd w:val="0"/>
              <w:snapToGrid w:val="0"/>
              <w:spacing w:line="400" w:lineRule="exact"/>
              <w:jc w:val="center"/>
              <w:rPr>
                <w:color w:val="000000" w:themeColor="text1"/>
                <w:kern w:val="0"/>
                <w:sz w:val="28"/>
                <w:szCs w:val="28"/>
              </w:rPr>
            </w:pPr>
            <w:r w:rsidRPr="000670CF">
              <w:rPr>
                <w:color w:val="000000" w:themeColor="text1"/>
                <w:kern w:val="0"/>
                <w:sz w:val="28"/>
                <w:szCs w:val="28"/>
              </w:rPr>
              <w:t>18</w:t>
            </w:r>
          </w:p>
        </w:tc>
        <w:tc>
          <w:tcPr>
            <w:tcW w:w="677" w:type="pct"/>
            <w:tcBorders>
              <w:top w:val="single" w:sz="4" w:space="0" w:color="auto"/>
              <w:left w:val="single" w:sz="4" w:space="0" w:color="auto"/>
              <w:bottom w:val="single" w:sz="4" w:space="0" w:color="auto"/>
              <w:right w:val="single" w:sz="4" w:space="0" w:color="auto"/>
            </w:tcBorders>
            <w:vAlign w:val="center"/>
          </w:tcPr>
          <w:p w:rsidR="00EF3633" w:rsidRPr="000670CF" w:rsidRDefault="00EF3633" w:rsidP="00BB37CC">
            <w:pPr>
              <w:widowControl/>
              <w:jc w:val="center"/>
              <w:rPr>
                <w:color w:val="000000" w:themeColor="text1"/>
                <w:kern w:val="0"/>
                <w:sz w:val="28"/>
                <w:szCs w:val="28"/>
              </w:rPr>
            </w:pPr>
            <w:r w:rsidRPr="000670CF">
              <w:rPr>
                <w:rFonts w:hint="eastAsia"/>
                <w:color w:val="000000" w:themeColor="text1"/>
                <w:kern w:val="0"/>
                <w:sz w:val="28"/>
                <w:szCs w:val="28"/>
              </w:rPr>
              <w:t>4.0%</w:t>
            </w:r>
          </w:p>
        </w:tc>
        <w:tc>
          <w:tcPr>
            <w:tcW w:w="7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3633" w:rsidRPr="000670CF" w:rsidRDefault="00EF3633" w:rsidP="00BB37CC">
            <w:pPr>
              <w:adjustRightInd w:val="0"/>
              <w:snapToGrid w:val="0"/>
              <w:spacing w:line="400" w:lineRule="exact"/>
              <w:jc w:val="center"/>
              <w:rPr>
                <w:color w:val="000000" w:themeColor="text1"/>
                <w:kern w:val="0"/>
                <w:sz w:val="28"/>
                <w:szCs w:val="28"/>
              </w:rPr>
            </w:pPr>
            <w:r w:rsidRPr="000670CF">
              <w:rPr>
                <w:color w:val="000000" w:themeColor="text1"/>
                <w:kern w:val="0"/>
                <w:sz w:val="28"/>
                <w:szCs w:val="28"/>
              </w:rPr>
              <w:t>13</w:t>
            </w:r>
          </w:p>
        </w:tc>
        <w:tc>
          <w:tcPr>
            <w:tcW w:w="599" w:type="pct"/>
            <w:tcBorders>
              <w:top w:val="single" w:sz="4" w:space="0" w:color="auto"/>
              <w:left w:val="single" w:sz="4" w:space="0" w:color="auto"/>
              <w:bottom w:val="single" w:sz="4" w:space="0" w:color="auto"/>
              <w:right w:val="single" w:sz="4" w:space="0" w:color="auto"/>
            </w:tcBorders>
            <w:vAlign w:val="center"/>
          </w:tcPr>
          <w:p w:rsidR="00EF3633" w:rsidRPr="000670CF" w:rsidRDefault="00EF3633" w:rsidP="00BB37CC">
            <w:pPr>
              <w:widowControl/>
              <w:jc w:val="center"/>
              <w:rPr>
                <w:color w:val="000000" w:themeColor="text1"/>
                <w:kern w:val="0"/>
                <w:sz w:val="28"/>
                <w:szCs w:val="28"/>
              </w:rPr>
            </w:pPr>
            <w:r w:rsidRPr="000670CF">
              <w:rPr>
                <w:rFonts w:hint="eastAsia"/>
                <w:color w:val="000000" w:themeColor="text1"/>
                <w:kern w:val="0"/>
                <w:sz w:val="28"/>
                <w:szCs w:val="28"/>
              </w:rPr>
              <w:t>2.9%</w:t>
            </w:r>
          </w:p>
        </w:tc>
      </w:tr>
      <w:tr w:rsidR="000670CF" w:rsidRPr="000670CF" w:rsidTr="00BB37CC">
        <w:trPr>
          <w:trHeight w:val="330"/>
        </w:trPr>
        <w:tc>
          <w:tcPr>
            <w:tcW w:w="652" w:type="pct"/>
            <w:vMerge/>
            <w:tcBorders>
              <w:top w:val="single" w:sz="4" w:space="0" w:color="auto"/>
              <w:left w:val="single" w:sz="4" w:space="0" w:color="auto"/>
              <w:bottom w:val="single" w:sz="4" w:space="0" w:color="auto"/>
              <w:right w:val="single" w:sz="4" w:space="0" w:color="auto"/>
            </w:tcBorders>
            <w:hideMark/>
          </w:tcPr>
          <w:p w:rsidR="00EF3633" w:rsidRPr="000670CF" w:rsidRDefault="00EF3633" w:rsidP="00BB37CC">
            <w:pPr>
              <w:adjustRightInd w:val="0"/>
              <w:snapToGrid w:val="0"/>
              <w:spacing w:line="400" w:lineRule="exact"/>
              <w:jc w:val="center"/>
              <w:rPr>
                <w:bCs/>
                <w:color w:val="000000" w:themeColor="text1"/>
                <w:kern w:val="0"/>
                <w:sz w:val="28"/>
                <w:szCs w:val="28"/>
              </w:rPr>
            </w:pPr>
          </w:p>
        </w:tc>
        <w:tc>
          <w:tcPr>
            <w:tcW w:w="8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3633" w:rsidRPr="000670CF" w:rsidRDefault="00EF3633" w:rsidP="00BB37CC">
            <w:pPr>
              <w:adjustRightInd w:val="0"/>
              <w:snapToGrid w:val="0"/>
              <w:spacing w:line="400" w:lineRule="exact"/>
              <w:jc w:val="center"/>
              <w:rPr>
                <w:bCs/>
                <w:color w:val="000000" w:themeColor="text1"/>
                <w:kern w:val="0"/>
                <w:sz w:val="28"/>
                <w:szCs w:val="28"/>
              </w:rPr>
            </w:pPr>
            <w:r w:rsidRPr="000670CF">
              <w:rPr>
                <w:bCs/>
                <w:color w:val="000000" w:themeColor="text1"/>
                <w:kern w:val="0"/>
                <w:sz w:val="28"/>
                <w:szCs w:val="28"/>
              </w:rPr>
              <w:t>南投縣</w:t>
            </w:r>
          </w:p>
        </w:tc>
        <w:tc>
          <w:tcPr>
            <w:tcW w:w="6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3633" w:rsidRPr="000670CF" w:rsidRDefault="00EF3633" w:rsidP="00BB37CC">
            <w:pPr>
              <w:adjustRightInd w:val="0"/>
              <w:snapToGrid w:val="0"/>
              <w:spacing w:line="400" w:lineRule="exact"/>
              <w:jc w:val="center"/>
              <w:rPr>
                <w:color w:val="000000" w:themeColor="text1"/>
                <w:kern w:val="0"/>
                <w:sz w:val="28"/>
                <w:szCs w:val="28"/>
              </w:rPr>
            </w:pPr>
            <w:r w:rsidRPr="000670CF">
              <w:rPr>
                <w:color w:val="000000" w:themeColor="text1"/>
                <w:kern w:val="0"/>
                <w:sz w:val="28"/>
                <w:szCs w:val="28"/>
              </w:rPr>
              <w:t>206</w:t>
            </w:r>
          </w:p>
        </w:tc>
        <w:tc>
          <w:tcPr>
            <w:tcW w:w="77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3633" w:rsidRPr="000670CF" w:rsidRDefault="00EF3633" w:rsidP="00BB37CC">
            <w:pPr>
              <w:adjustRightInd w:val="0"/>
              <w:snapToGrid w:val="0"/>
              <w:spacing w:line="400" w:lineRule="exact"/>
              <w:jc w:val="center"/>
              <w:rPr>
                <w:color w:val="000000" w:themeColor="text1"/>
                <w:kern w:val="0"/>
                <w:sz w:val="28"/>
                <w:szCs w:val="28"/>
              </w:rPr>
            </w:pPr>
            <w:r w:rsidRPr="000670CF">
              <w:rPr>
                <w:color w:val="000000" w:themeColor="text1"/>
                <w:kern w:val="0"/>
                <w:sz w:val="28"/>
                <w:szCs w:val="28"/>
              </w:rPr>
              <w:t>15</w:t>
            </w:r>
          </w:p>
        </w:tc>
        <w:tc>
          <w:tcPr>
            <w:tcW w:w="677" w:type="pct"/>
            <w:tcBorders>
              <w:top w:val="single" w:sz="4" w:space="0" w:color="auto"/>
              <w:left w:val="single" w:sz="4" w:space="0" w:color="auto"/>
              <w:bottom w:val="single" w:sz="4" w:space="0" w:color="auto"/>
              <w:right w:val="single" w:sz="4" w:space="0" w:color="auto"/>
            </w:tcBorders>
            <w:vAlign w:val="center"/>
          </w:tcPr>
          <w:p w:rsidR="00EF3633" w:rsidRPr="000670CF" w:rsidRDefault="00EF3633" w:rsidP="00BB37CC">
            <w:pPr>
              <w:widowControl/>
              <w:jc w:val="center"/>
              <w:rPr>
                <w:color w:val="000000" w:themeColor="text1"/>
                <w:kern w:val="0"/>
                <w:sz w:val="28"/>
                <w:szCs w:val="28"/>
              </w:rPr>
            </w:pPr>
            <w:r w:rsidRPr="000670CF">
              <w:rPr>
                <w:rFonts w:hint="eastAsia"/>
                <w:color w:val="000000" w:themeColor="text1"/>
                <w:kern w:val="0"/>
                <w:sz w:val="28"/>
                <w:szCs w:val="28"/>
              </w:rPr>
              <w:t>7.3%</w:t>
            </w:r>
          </w:p>
        </w:tc>
        <w:tc>
          <w:tcPr>
            <w:tcW w:w="7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3633" w:rsidRPr="000670CF" w:rsidRDefault="00EF3633" w:rsidP="00BB37CC">
            <w:pPr>
              <w:adjustRightInd w:val="0"/>
              <w:snapToGrid w:val="0"/>
              <w:spacing w:line="400" w:lineRule="exact"/>
              <w:jc w:val="center"/>
              <w:rPr>
                <w:color w:val="000000" w:themeColor="text1"/>
                <w:kern w:val="0"/>
                <w:sz w:val="28"/>
                <w:szCs w:val="28"/>
              </w:rPr>
            </w:pPr>
            <w:r w:rsidRPr="000670CF">
              <w:rPr>
                <w:color w:val="000000" w:themeColor="text1"/>
                <w:kern w:val="0"/>
                <w:sz w:val="28"/>
                <w:szCs w:val="28"/>
              </w:rPr>
              <w:t>47</w:t>
            </w:r>
          </w:p>
        </w:tc>
        <w:tc>
          <w:tcPr>
            <w:tcW w:w="599" w:type="pct"/>
            <w:tcBorders>
              <w:top w:val="single" w:sz="4" w:space="0" w:color="auto"/>
              <w:left w:val="single" w:sz="4" w:space="0" w:color="auto"/>
              <w:bottom w:val="single" w:sz="4" w:space="0" w:color="auto"/>
              <w:right w:val="single" w:sz="4" w:space="0" w:color="auto"/>
            </w:tcBorders>
            <w:vAlign w:val="center"/>
          </w:tcPr>
          <w:p w:rsidR="00EF3633" w:rsidRPr="000670CF" w:rsidRDefault="00EF3633" w:rsidP="00BB37CC">
            <w:pPr>
              <w:widowControl/>
              <w:jc w:val="center"/>
              <w:rPr>
                <w:color w:val="000000" w:themeColor="text1"/>
                <w:kern w:val="0"/>
                <w:sz w:val="28"/>
                <w:szCs w:val="28"/>
              </w:rPr>
            </w:pPr>
            <w:r w:rsidRPr="000670CF">
              <w:rPr>
                <w:rFonts w:hint="eastAsia"/>
                <w:color w:val="000000" w:themeColor="text1"/>
                <w:kern w:val="0"/>
                <w:sz w:val="28"/>
                <w:szCs w:val="28"/>
              </w:rPr>
              <w:t>22.8%</w:t>
            </w:r>
          </w:p>
        </w:tc>
      </w:tr>
      <w:tr w:rsidR="000670CF" w:rsidRPr="000670CF" w:rsidTr="00BB37CC">
        <w:trPr>
          <w:trHeight w:val="330"/>
        </w:trPr>
        <w:tc>
          <w:tcPr>
            <w:tcW w:w="652"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EF3633" w:rsidRPr="000670CF" w:rsidRDefault="00EF3633" w:rsidP="00BB37CC">
            <w:pPr>
              <w:adjustRightInd w:val="0"/>
              <w:snapToGrid w:val="0"/>
              <w:spacing w:line="400" w:lineRule="exact"/>
              <w:jc w:val="center"/>
              <w:rPr>
                <w:bCs/>
                <w:color w:val="000000" w:themeColor="text1"/>
                <w:kern w:val="0"/>
                <w:sz w:val="28"/>
                <w:szCs w:val="28"/>
              </w:rPr>
            </w:pPr>
            <w:r w:rsidRPr="000670CF">
              <w:rPr>
                <w:bCs/>
                <w:color w:val="000000" w:themeColor="text1"/>
                <w:kern w:val="0"/>
                <w:sz w:val="28"/>
                <w:szCs w:val="28"/>
              </w:rPr>
              <w:t>南區</w:t>
            </w:r>
          </w:p>
        </w:tc>
        <w:tc>
          <w:tcPr>
            <w:tcW w:w="8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3633" w:rsidRPr="000670CF" w:rsidRDefault="00EF3633" w:rsidP="00BB37CC">
            <w:pPr>
              <w:adjustRightInd w:val="0"/>
              <w:snapToGrid w:val="0"/>
              <w:spacing w:line="400" w:lineRule="exact"/>
              <w:jc w:val="center"/>
              <w:rPr>
                <w:bCs/>
                <w:color w:val="000000" w:themeColor="text1"/>
                <w:kern w:val="0"/>
                <w:sz w:val="28"/>
                <w:szCs w:val="28"/>
              </w:rPr>
            </w:pPr>
            <w:r w:rsidRPr="000670CF">
              <w:rPr>
                <w:bCs/>
                <w:color w:val="000000" w:themeColor="text1"/>
                <w:kern w:val="0"/>
                <w:sz w:val="28"/>
                <w:szCs w:val="28"/>
              </w:rPr>
              <w:t>雲林縣</w:t>
            </w:r>
          </w:p>
        </w:tc>
        <w:tc>
          <w:tcPr>
            <w:tcW w:w="6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3633" w:rsidRPr="000670CF" w:rsidRDefault="00EF3633" w:rsidP="00BB37CC">
            <w:pPr>
              <w:adjustRightInd w:val="0"/>
              <w:snapToGrid w:val="0"/>
              <w:spacing w:line="400" w:lineRule="exact"/>
              <w:jc w:val="center"/>
              <w:rPr>
                <w:color w:val="000000" w:themeColor="text1"/>
                <w:kern w:val="0"/>
                <w:sz w:val="28"/>
                <w:szCs w:val="28"/>
              </w:rPr>
            </w:pPr>
            <w:r w:rsidRPr="000670CF">
              <w:rPr>
                <w:color w:val="000000" w:themeColor="text1"/>
                <w:kern w:val="0"/>
                <w:sz w:val="28"/>
                <w:szCs w:val="28"/>
              </w:rPr>
              <w:t>246</w:t>
            </w:r>
          </w:p>
        </w:tc>
        <w:tc>
          <w:tcPr>
            <w:tcW w:w="77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3633" w:rsidRPr="000670CF" w:rsidRDefault="00EF3633" w:rsidP="00BB37CC">
            <w:pPr>
              <w:adjustRightInd w:val="0"/>
              <w:snapToGrid w:val="0"/>
              <w:spacing w:line="400" w:lineRule="exact"/>
              <w:jc w:val="center"/>
              <w:rPr>
                <w:color w:val="000000" w:themeColor="text1"/>
                <w:kern w:val="0"/>
                <w:sz w:val="28"/>
                <w:szCs w:val="28"/>
              </w:rPr>
            </w:pPr>
            <w:r w:rsidRPr="000670CF">
              <w:rPr>
                <w:color w:val="000000" w:themeColor="text1"/>
                <w:kern w:val="0"/>
                <w:sz w:val="28"/>
                <w:szCs w:val="28"/>
              </w:rPr>
              <w:t>187</w:t>
            </w:r>
          </w:p>
        </w:tc>
        <w:tc>
          <w:tcPr>
            <w:tcW w:w="677" w:type="pct"/>
            <w:tcBorders>
              <w:top w:val="single" w:sz="4" w:space="0" w:color="auto"/>
              <w:left w:val="single" w:sz="4" w:space="0" w:color="auto"/>
              <w:bottom w:val="single" w:sz="4" w:space="0" w:color="auto"/>
              <w:right w:val="single" w:sz="4" w:space="0" w:color="auto"/>
            </w:tcBorders>
            <w:vAlign w:val="center"/>
          </w:tcPr>
          <w:p w:rsidR="00EF3633" w:rsidRPr="000670CF" w:rsidRDefault="00EF3633" w:rsidP="00BB37CC">
            <w:pPr>
              <w:widowControl/>
              <w:jc w:val="center"/>
              <w:rPr>
                <w:color w:val="000000" w:themeColor="text1"/>
                <w:kern w:val="0"/>
                <w:sz w:val="28"/>
                <w:szCs w:val="28"/>
              </w:rPr>
            </w:pPr>
            <w:r w:rsidRPr="000670CF">
              <w:rPr>
                <w:rFonts w:hint="eastAsia"/>
                <w:color w:val="000000" w:themeColor="text1"/>
                <w:kern w:val="0"/>
                <w:sz w:val="28"/>
                <w:szCs w:val="28"/>
              </w:rPr>
              <w:t>76.0%</w:t>
            </w:r>
          </w:p>
        </w:tc>
        <w:tc>
          <w:tcPr>
            <w:tcW w:w="7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3633" w:rsidRPr="000670CF" w:rsidRDefault="00EF3633" w:rsidP="00BB37CC">
            <w:pPr>
              <w:adjustRightInd w:val="0"/>
              <w:snapToGrid w:val="0"/>
              <w:spacing w:line="400" w:lineRule="exact"/>
              <w:jc w:val="center"/>
              <w:rPr>
                <w:color w:val="000000" w:themeColor="text1"/>
                <w:kern w:val="0"/>
                <w:sz w:val="28"/>
                <w:szCs w:val="28"/>
              </w:rPr>
            </w:pPr>
            <w:r w:rsidRPr="000670CF">
              <w:rPr>
                <w:color w:val="000000" w:themeColor="text1"/>
                <w:kern w:val="0"/>
                <w:sz w:val="28"/>
                <w:szCs w:val="28"/>
              </w:rPr>
              <w:t>36</w:t>
            </w:r>
          </w:p>
        </w:tc>
        <w:tc>
          <w:tcPr>
            <w:tcW w:w="599" w:type="pct"/>
            <w:tcBorders>
              <w:top w:val="single" w:sz="4" w:space="0" w:color="auto"/>
              <w:left w:val="single" w:sz="4" w:space="0" w:color="auto"/>
              <w:bottom w:val="single" w:sz="4" w:space="0" w:color="auto"/>
              <w:right w:val="single" w:sz="4" w:space="0" w:color="auto"/>
            </w:tcBorders>
            <w:vAlign w:val="center"/>
          </w:tcPr>
          <w:p w:rsidR="00EF3633" w:rsidRPr="000670CF" w:rsidRDefault="00EF3633" w:rsidP="00BB37CC">
            <w:pPr>
              <w:widowControl/>
              <w:jc w:val="center"/>
              <w:rPr>
                <w:color w:val="000000" w:themeColor="text1"/>
                <w:kern w:val="0"/>
                <w:sz w:val="28"/>
                <w:szCs w:val="28"/>
              </w:rPr>
            </w:pPr>
            <w:r w:rsidRPr="000670CF">
              <w:rPr>
                <w:rFonts w:hint="eastAsia"/>
                <w:color w:val="000000" w:themeColor="text1"/>
                <w:kern w:val="0"/>
                <w:sz w:val="28"/>
                <w:szCs w:val="28"/>
              </w:rPr>
              <w:t>14.6%</w:t>
            </w:r>
          </w:p>
        </w:tc>
      </w:tr>
      <w:tr w:rsidR="000670CF" w:rsidRPr="000670CF" w:rsidTr="00BB37CC">
        <w:trPr>
          <w:trHeight w:val="330"/>
        </w:trPr>
        <w:tc>
          <w:tcPr>
            <w:tcW w:w="652" w:type="pct"/>
            <w:vMerge/>
            <w:tcBorders>
              <w:top w:val="single" w:sz="4" w:space="0" w:color="auto"/>
              <w:left w:val="single" w:sz="4" w:space="0" w:color="auto"/>
              <w:bottom w:val="single" w:sz="4" w:space="0" w:color="auto"/>
              <w:right w:val="single" w:sz="4" w:space="0" w:color="auto"/>
            </w:tcBorders>
            <w:hideMark/>
          </w:tcPr>
          <w:p w:rsidR="00EF3633" w:rsidRPr="000670CF" w:rsidRDefault="00EF3633" w:rsidP="00BB37CC">
            <w:pPr>
              <w:adjustRightInd w:val="0"/>
              <w:snapToGrid w:val="0"/>
              <w:spacing w:line="400" w:lineRule="exact"/>
              <w:jc w:val="center"/>
              <w:rPr>
                <w:bCs/>
                <w:color w:val="000000" w:themeColor="text1"/>
                <w:kern w:val="0"/>
                <w:sz w:val="28"/>
                <w:szCs w:val="28"/>
              </w:rPr>
            </w:pPr>
          </w:p>
        </w:tc>
        <w:tc>
          <w:tcPr>
            <w:tcW w:w="8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3633" w:rsidRPr="000670CF" w:rsidRDefault="00EF3633" w:rsidP="00BB37CC">
            <w:pPr>
              <w:adjustRightInd w:val="0"/>
              <w:snapToGrid w:val="0"/>
              <w:spacing w:line="400" w:lineRule="exact"/>
              <w:jc w:val="center"/>
              <w:rPr>
                <w:bCs/>
                <w:color w:val="000000" w:themeColor="text1"/>
                <w:kern w:val="0"/>
                <w:sz w:val="28"/>
                <w:szCs w:val="28"/>
              </w:rPr>
            </w:pPr>
            <w:r w:rsidRPr="000670CF">
              <w:rPr>
                <w:bCs/>
                <w:color w:val="000000" w:themeColor="text1"/>
                <w:kern w:val="0"/>
                <w:sz w:val="28"/>
                <w:szCs w:val="28"/>
              </w:rPr>
              <w:t>嘉義市</w:t>
            </w:r>
          </w:p>
        </w:tc>
        <w:tc>
          <w:tcPr>
            <w:tcW w:w="6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3633" w:rsidRPr="000670CF" w:rsidRDefault="00EF3633" w:rsidP="00BB37CC">
            <w:pPr>
              <w:adjustRightInd w:val="0"/>
              <w:snapToGrid w:val="0"/>
              <w:spacing w:line="400" w:lineRule="exact"/>
              <w:jc w:val="center"/>
              <w:rPr>
                <w:color w:val="000000" w:themeColor="text1"/>
                <w:kern w:val="0"/>
                <w:sz w:val="28"/>
                <w:szCs w:val="28"/>
              </w:rPr>
            </w:pPr>
            <w:r w:rsidRPr="000670CF">
              <w:rPr>
                <w:color w:val="000000" w:themeColor="text1"/>
                <w:kern w:val="0"/>
                <w:sz w:val="28"/>
                <w:szCs w:val="28"/>
              </w:rPr>
              <w:t>174</w:t>
            </w:r>
          </w:p>
        </w:tc>
        <w:tc>
          <w:tcPr>
            <w:tcW w:w="77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3633" w:rsidRPr="000670CF" w:rsidRDefault="00EF3633" w:rsidP="00BB37CC">
            <w:pPr>
              <w:adjustRightInd w:val="0"/>
              <w:snapToGrid w:val="0"/>
              <w:spacing w:line="400" w:lineRule="exact"/>
              <w:jc w:val="center"/>
              <w:rPr>
                <w:color w:val="000000" w:themeColor="text1"/>
                <w:kern w:val="0"/>
                <w:sz w:val="28"/>
                <w:szCs w:val="28"/>
              </w:rPr>
            </w:pPr>
            <w:r w:rsidRPr="000670CF">
              <w:rPr>
                <w:color w:val="000000" w:themeColor="text1"/>
                <w:kern w:val="0"/>
                <w:sz w:val="28"/>
                <w:szCs w:val="28"/>
              </w:rPr>
              <w:t>34</w:t>
            </w:r>
          </w:p>
        </w:tc>
        <w:tc>
          <w:tcPr>
            <w:tcW w:w="677" w:type="pct"/>
            <w:tcBorders>
              <w:top w:val="single" w:sz="4" w:space="0" w:color="auto"/>
              <w:left w:val="single" w:sz="4" w:space="0" w:color="auto"/>
              <w:bottom w:val="single" w:sz="4" w:space="0" w:color="auto"/>
              <w:right w:val="single" w:sz="4" w:space="0" w:color="auto"/>
            </w:tcBorders>
            <w:vAlign w:val="center"/>
          </w:tcPr>
          <w:p w:rsidR="00EF3633" w:rsidRPr="000670CF" w:rsidRDefault="00EF3633" w:rsidP="00BB37CC">
            <w:pPr>
              <w:widowControl/>
              <w:jc w:val="center"/>
              <w:rPr>
                <w:color w:val="000000" w:themeColor="text1"/>
                <w:kern w:val="0"/>
                <w:sz w:val="28"/>
                <w:szCs w:val="28"/>
              </w:rPr>
            </w:pPr>
            <w:r w:rsidRPr="000670CF">
              <w:rPr>
                <w:rFonts w:hint="eastAsia"/>
                <w:color w:val="000000" w:themeColor="text1"/>
                <w:kern w:val="0"/>
                <w:sz w:val="28"/>
                <w:szCs w:val="28"/>
              </w:rPr>
              <w:t>19.5%</w:t>
            </w:r>
          </w:p>
        </w:tc>
        <w:tc>
          <w:tcPr>
            <w:tcW w:w="7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3633" w:rsidRPr="000670CF" w:rsidRDefault="00EF3633" w:rsidP="00BB37CC">
            <w:pPr>
              <w:adjustRightInd w:val="0"/>
              <w:snapToGrid w:val="0"/>
              <w:spacing w:line="400" w:lineRule="exact"/>
              <w:jc w:val="center"/>
              <w:rPr>
                <w:color w:val="000000" w:themeColor="text1"/>
                <w:kern w:val="0"/>
                <w:sz w:val="28"/>
                <w:szCs w:val="28"/>
              </w:rPr>
            </w:pPr>
            <w:r w:rsidRPr="000670CF">
              <w:rPr>
                <w:color w:val="000000" w:themeColor="text1"/>
                <w:kern w:val="0"/>
                <w:sz w:val="28"/>
                <w:szCs w:val="28"/>
              </w:rPr>
              <w:t>55</w:t>
            </w:r>
          </w:p>
        </w:tc>
        <w:tc>
          <w:tcPr>
            <w:tcW w:w="599" w:type="pct"/>
            <w:tcBorders>
              <w:top w:val="single" w:sz="4" w:space="0" w:color="auto"/>
              <w:left w:val="single" w:sz="4" w:space="0" w:color="auto"/>
              <w:bottom w:val="single" w:sz="4" w:space="0" w:color="auto"/>
              <w:right w:val="single" w:sz="4" w:space="0" w:color="auto"/>
            </w:tcBorders>
            <w:vAlign w:val="center"/>
          </w:tcPr>
          <w:p w:rsidR="00EF3633" w:rsidRPr="000670CF" w:rsidRDefault="00EF3633" w:rsidP="00BB37CC">
            <w:pPr>
              <w:widowControl/>
              <w:jc w:val="center"/>
              <w:rPr>
                <w:color w:val="000000" w:themeColor="text1"/>
                <w:kern w:val="0"/>
                <w:sz w:val="28"/>
                <w:szCs w:val="28"/>
              </w:rPr>
            </w:pPr>
            <w:r w:rsidRPr="000670CF">
              <w:rPr>
                <w:rFonts w:hint="eastAsia"/>
                <w:color w:val="000000" w:themeColor="text1"/>
                <w:kern w:val="0"/>
                <w:sz w:val="28"/>
                <w:szCs w:val="28"/>
              </w:rPr>
              <w:t>31.6%</w:t>
            </w:r>
          </w:p>
        </w:tc>
      </w:tr>
      <w:tr w:rsidR="000670CF" w:rsidRPr="000670CF" w:rsidTr="00BB37CC">
        <w:trPr>
          <w:trHeight w:val="330"/>
        </w:trPr>
        <w:tc>
          <w:tcPr>
            <w:tcW w:w="652" w:type="pct"/>
            <w:vMerge/>
            <w:tcBorders>
              <w:top w:val="single" w:sz="4" w:space="0" w:color="auto"/>
              <w:left w:val="single" w:sz="4" w:space="0" w:color="auto"/>
              <w:bottom w:val="single" w:sz="4" w:space="0" w:color="auto"/>
              <w:right w:val="single" w:sz="4" w:space="0" w:color="auto"/>
            </w:tcBorders>
            <w:hideMark/>
          </w:tcPr>
          <w:p w:rsidR="00EF3633" w:rsidRPr="000670CF" w:rsidRDefault="00EF3633" w:rsidP="00BB37CC">
            <w:pPr>
              <w:adjustRightInd w:val="0"/>
              <w:snapToGrid w:val="0"/>
              <w:spacing w:line="400" w:lineRule="exact"/>
              <w:jc w:val="center"/>
              <w:rPr>
                <w:bCs/>
                <w:color w:val="000000" w:themeColor="text1"/>
                <w:kern w:val="0"/>
                <w:sz w:val="28"/>
                <w:szCs w:val="28"/>
              </w:rPr>
            </w:pPr>
          </w:p>
        </w:tc>
        <w:tc>
          <w:tcPr>
            <w:tcW w:w="8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3633" w:rsidRPr="000670CF" w:rsidRDefault="00EF3633" w:rsidP="00BB37CC">
            <w:pPr>
              <w:adjustRightInd w:val="0"/>
              <w:snapToGrid w:val="0"/>
              <w:spacing w:line="400" w:lineRule="exact"/>
              <w:jc w:val="center"/>
              <w:rPr>
                <w:bCs/>
                <w:color w:val="000000" w:themeColor="text1"/>
                <w:kern w:val="0"/>
                <w:sz w:val="28"/>
                <w:szCs w:val="28"/>
              </w:rPr>
            </w:pPr>
            <w:r w:rsidRPr="000670CF">
              <w:rPr>
                <w:bCs/>
                <w:color w:val="000000" w:themeColor="text1"/>
                <w:kern w:val="0"/>
                <w:sz w:val="28"/>
                <w:szCs w:val="28"/>
              </w:rPr>
              <w:t>嘉義縣</w:t>
            </w:r>
          </w:p>
        </w:tc>
        <w:tc>
          <w:tcPr>
            <w:tcW w:w="6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3633" w:rsidRPr="000670CF" w:rsidRDefault="00EF3633" w:rsidP="00BB37CC">
            <w:pPr>
              <w:adjustRightInd w:val="0"/>
              <w:snapToGrid w:val="0"/>
              <w:spacing w:line="400" w:lineRule="exact"/>
              <w:jc w:val="center"/>
              <w:rPr>
                <w:color w:val="000000" w:themeColor="text1"/>
                <w:kern w:val="0"/>
                <w:sz w:val="28"/>
                <w:szCs w:val="28"/>
              </w:rPr>
            </w:pPr>
            <w:r w:rsidRPr="000670CF">
              <w:rPr>
                <w:color w:val="000000" w:themeColor="text1"/>
                <w:kern w:val="0"/>
                <w:sz w:val="28"/>
                <w:szCs w:val="28"/>
              </w:rPr>
              <w:t>144</w:t>
            </w:r>
          </w:p>
        </w:tc>
        <w:tc>
          <w:tcPr>
            <w:tcW w:w="77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3633" w:rsidRPr="000670CF" w:rsidRDefault="00EF3633" w:rsidP="00BB37CC">
            <w:pPr>
              <w:adjustRightInd w:val="0"/>
              <w:snapToGrid w:val="0"/>
              <w:spacing w:line="400" w:lineRule="exact"/>
              <w:jc w:val="center"/>
              <w:rPr>
                <w:color w:val="000000" w:themeColor="text1"/>
                <w:kern w:val="0"/>
                <w:sz w:val="28"/>
                <w:szCs w:val="28"/>
              </w:rPr>
            </w:pPr>
            <w:r w:rsidRPr="000670CF">
              <w:rPr>
                <w:color w:val="000000" w:themeColor="text1"/>
                <w:kern w:val="0"/>
                <w:sz w:val="28"/>
                <w:szCs w:val="28"/>
              </w:rPr>
              <w:t>64</w:t>
            </w:r>
          </w:p>
        </w:tc>
        <w:tc>
          <w:tcPr>
            <w:tcW w:w="677" w:type="pct"/>
            <w:tcBorders>
              <w:top w:val="single" w:sz="4" w:space="0" w:color="auto"/>
              <w:left w:val="single" w:sz="4" w:space="0" w:color="auto"/>
              <w:bottom w:val="single" w:sz="4" w:space="0" w:color="auto"/>
              <w:right w:val="single" w:sz="4" w:space="0" w:color="auto"/>
            </w:tcBorders>
            <w:vAlign w:val="center"/>
          </w:tcPr>
          <w:p w:rsidR="00EF3633" w:rsidRPr="000670CF" w:rsidRDefault="00EF3633" w:rsidP="00BB37CC">
            <w:pPr>
              <w:widowControl/>
              <w:jc w:val="center"/>
              <w:rPr>
                <w:color w:val="000000" w:themeColor="text1"/>
                <w:kern w:val="0"/>
                <w:sz w:val="28"/>
                <w:szCs w:val="28"/>
              </w:rPr>
            </w:pPr>
            <w:r w:rsidRPr="000670CF">
              <w:rPr>
                <w:rFonts w:hint="eastAsia"/>
                <w:color w:val="000000" w:themeColor="text1"/>
                <w:kern w:val="0"/>
                <w:sz w:val="28"/>
                <w:szCs w:val="28"/>
              </w:rPr>
              <w:t>44.4%</w:t>
            </w:r>
          </w:p>
        </w:tc>
        <w:tc>
          <w:tcPr>
            <w:tcW w:w="7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3633" w:rsidRPr="000670CF" w:rsidRDefault="00EF3633" w:rsidP="00BB37CC">
            <w:pPr>
              <w:adjustRightInd w:val="0"/>
              <w:snapToGrid w:val="0"/>
              <w:spacing w:line="400" w:lineRule="exact"/>
              <w:jc w:val="center"/>
              <w:rPr>
                <w:color w:val="000000" w:themeColor="text1"/>
                <w:kern w:val="0"/>
                <w:sz w:val="28"/>
                <w:szCs w:val="28"/>
              </w:rPr>
            </w:pPr>
            <w:r w:rsidRPr="000670CF">
              <w:rPr>
                <w:color w:val="000000" w:themeColor="text1"/>
                <w:kern w:val="0"/>
                <w:sz w:val="28"/>
                <w:szCs w:val="28"/>
              </w:rPr>
              <w:t>14</w:t>
            </w:r>
          </w:p>
        </w:tc>
        <w:tc>
          <w:tcPr>
            <w:tcW w:w="599" w:type="pct"/>
            <w:tcBorders>
              <w:top w:val="single" w:sz="4" w:space="0" w:color="auto"/>
              <w:left w:val="single" w:sz="4" w:space="0" w:color="auto"/>
              <w:bottom w:val="single" w:sz="4" w:space="0" w:color="auto"/>
              <w:right w:val="single" w:sz="4" w:space="0" w:color="auto"/>
            </w:tcBorders>
            <w:vAlign w:val="center"/>
          </w:tcPr>
          <w:p w:rsidR="00EF3633" w:rsidRPr="000670CF" w:rsidRDefault="00EF3633" w:rsidP="00BB37CC">
            <w:pPr>
              <w:widowControl/>
              <w:jc w:val="center"/>
              <w:rPr>
                <w:color w:val="000000" w:themeColor="text1"/>
                <w:kern w:val="0"/>
                <w:sz w:val="28"/>
                <w:szCs w:val="28"/>
              </w:rPr>
            </w:pPr>
            <w:r w:rsidRPr="000670CF">
              <w:rPr>
                <w:rFonts w:hint="eastAsia"/>
                <w:color w:val="000000" w:themeColor="text1"/>
                <w:kern w:val="0"/>
                <w:sz w:val="28"/>
                <w:szCs w:val="28"/>
              </w:rPr>
              <w:t>9.7%</w:t>
            </w:r>
          </w:p>
        </w:tc>
      </w:tr>
      <w:tr w:rsidR="000670CF" w:rsidRPr="000670CF" w:rsidTr="00BB37CC">
        <w:trPr>
          <w:trHeight w:val="330"/>
        </w:trPr>
        <w:tc>
          <w:tcPr>
            <w:tcW w:w="652" w:type="pct"/>
            <w:vMerge/>
            <w:tcBorders>
              <w:top w:val="single" w:sz="4" w:space="0" w:color="auto"/>
              <w:left w:val="single" w:sz="4" w:space="0" w:color="auto"/>
              <w:bottom w:val="single" w:sz="4" w:space="0" w:color="auto"/>
              <w:right w:val="single" w:sz="4" w:space="0" w:color="auto"/>
            </w:tcBorders>
            <w:hideMark/>
          </w:tcPr>
          <w:p w:rsidR="00EF3633" w:rsidRPr="000670CF" w:rsidRDefault="00EF3633" w:rsidP="00BB37CC">
            <w:pPr>
              <w:adjustRightInd w:val="0"/>
              <w:snapToGrid w:val="0"/>
              <w:spacing w:line="400" w:lineRule="exact"/>
              <w:jc w:val="center"/>
              <w:rPr>
                <w:bCs/>
                <w:color w:val="000000" w:themeColor="text1"/>
                <w:kern w:val="0"/>
                <w:sz w:val="28"/>
                <w:szCs w:val="28"/>
              </w:rPr>
            </w:pPr>
          </w:p>
        </w:tc>
        <w:tc>
          <w:tcPr>
            <w:tcW w:w="8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3633" w:rsidRPr="000670CF" w:rsidRDefault="00EF3633" w:rsidP="00BB37CC">
            <w:pPr>
              <w:adjustRightInd w:val="0"/>
              <w:snapToGrid w:val="0"/>
              <w:spacing w:line="400" w:lineRule="exact"/>
              <w:jc w:val="center"/>
              <w:rPr>
                <w:bCs/>
                <w:color w:val="000000" w:themeColor="text1"/>
                <w:kern w:val="0"/>
                <w:sz w:val="28"/>
                <w:szCs w:val="28"/>
              </w:rPr>
            </w:pPr>
            <w:r w:rsidRPr="000670CF">
              <w:rPr>
                <w:bCs/>
                <w:color w:val="000000" w:themeColor="text1"/>
                <w:kern w:val="0"/>
                <w:sz w:val="28"/>
                <w:szCs w:val="28"/>
              </w:rPr>
              <w:t>臺南市</w:t>
            </w:r>
          </w:p>
        </w:tc>
        <w:tc>
          <w:tcPr>
            <w:tcW w:w="6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3633" w:rsidRPr="000670CF" w:rsidRDefault="00EF3633" w:rsidP="00BB37CC">
            <w:pPr>
              <w:adjustRightInd w:val="0"/>
              <w:snapToGrid w:val="0"/>
              <w:spacing w:line="400" w:lineRule="exact"/>
              <w:jc w:val="center"/>
              <w:rPr>
                <w:color w:val="000000" w:themeColor="text1"/>
                <w:kern w:val="0"/>
                <w:sz w:val="28"/>
                <w:szCs w:val="28"/>
              </w:rPr>
            </w:pPr>
            <w:r w:rsidRPr="000670CF">
              <w:rPr>
                <w:color w:val="000000" w:themeColor="text1"/>
                <w:kern w:val="0"/>
                <w:sz w:val="28"/>
                <w:szCs w:val="28"/>
              </w:rPr>
              <w:t>891</w:t>
            </w:r>
          </w:p>
        </w:tc>
        <w:tc>
          <w:tcPr>
            <w:tcW w:w="77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3633" w:rsidRPr="000670CF" w:rsidRDefault="00EF3633" w:rsidP="00BB37CC">
            <w:pPr>
              <w:adjustRightInd w:val="0"/>
              <w:snapToGrid w:val="0"/>
              <w:spacing w:line="400" w:lineRule="exact"/>
              <w:jc w:val="center"/>
              <w:rPr>
                <w:color w:val="000000" w:themeColor="text1"/>
                <w:kern w:val="0"/>
                <w:sz w:val="28"/>
                <w:szCs w:val="28"/>
              </w:rPr>
            </w:pPr>
            <w:r w:rsidRPr="000670CF">
              <w:rPr>
                <w:color w:val="000000" w:themeColor="text1"/>
                <w:kern w:val="0"/>
                <w:sz w:val="28"/>
                <w:szCs w:val="28"/>
              </w:rPr>
              <w:t>133</w:t>
            </w:r>
          </w:p>
        </w:tc>
        <w:tc>
          <w:tcPr>
            <w:tcW w:w="677" w:type="pct"/>
            <w:tcBorders>
              <w:top w:val="single" w:sz="4" w:space="0" w:color="auto"/>
              <w:left w:val="single" w:sz="4" w:space="0" w:color="auto"/>
              <w:bottom w:val="single" w:sz="4" w:space="0" w:color="auto"/>
              <w:right w:val="single" w:sz="4" w:space="0" w:color="auto"/>
            </w:tcBorders>
            <w:vAlign w:val="center"/>
          </w:tcPr>
          <w:p w:rsidR="00EF3633" w:rsidRPr="000670CF" w:rsidRDefault="00EF3633" w:rsidP="00BB37CC">
            <w:pPr>
              <w:widowControl/>
              <w:jc w:val="center"/>
              <w:rPr>
                <w:color w:val="000000" w:themeColor="text1"/>
                <w:kern w:val="0"/>
                <w:sz w:val="28"/>
                <w:szCs w:val="28"/>
              </w:rPr>
            </w:pPr>
            <w:r w:rsidRPr="000670CF">
              <w:rPr>
                <w:rFonts w:hint="eastAsia"/>
                <w:color w:val="000000" w:themeColor="text1"/>
                <w:kern w:val="0"/>
                <w:sz w:val="28"/>
                <w:szCs w:val="28"/>
              </w:rPr>
              <w:t>14.9%</w:t>
            </w:r>
          </w:p>
        </w:tc>
        <w:tc>
          <w:tcPr>
            <w:tcW w:w="7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3633" w:rsidRPr="000670CF" w:rsidRDefault="00EF3633" w:rsidP="00BB37CC">
            <w:pPr>
              <w:adjustRightInd w:val="0"/>
              <w:snapToGrid w:val="0"/>
              <w:spacing w:line="400" w:lineRule="exact"/>
              <w:jc w:val="center"/>
              <w:rPr>
                <w:color w:val="000000" w:themeColor="text1"/>
                <w:kern w:val="0"/>
                <w:sz w:val="28"/>
                <w:szCs w:val="28"/>
              </w:rPr>
            </w:pPr>
            <w:r w:rsidRPr="000670CF">
              <w:rPr>
                <w:color w:val="000000" w:themeColor="text1"/>
                <w:kern w:val="0"/>
                <w:sz w:val="28"/>
                <w:szCs w:val="28"/>
              </w:rPr>
              <w:t>255</w:t>
            </w:r>
          </w:p>
        </w:tc>
        <w:tc>
          <w:tcPr>
            <w:tcW w:w="599" w:type="pct"/>
            <w:tcBorders>
              <w:top w:val="single" w:sz="4" w:space="0" w:color="auto"/>
              <w:left w:val="single" w:sz="4" w:space="0" w:color="auto"/>
              <w:bottom w:val="single" w:sz="4" w:space="0" w:color="auto"/>
              <w:right w:val="single" w:sz="4" w:space="0" w:color="auto"/>
            </w:tcBorders>
            <w:vAlign w:val="center"/>
          </w:tcPr>
          <w:p w:rsidR="00EF3633" w:rsidRPr="000670CF" w:rsidRDefault="00EF3633" w:rsidP="00BB37CC">
            <w:pPr>
              <w:widowControl/>
              <w:jc w:val="center"/>
              <w:rPr>
                <w:color w:val="000000" w:themeColor="text1"/>
                <w:kern w:val="0"/>
                <w:sz w:val="28"/>
                <w:szCs w:val="28"/>
              </w:rPr>
            </w:pPr>
            <w:r w:rsidRPr="000670CF">
              <w:rPr>
                <w:rFonts w:hint="eastAsia"/>
                <w:color w:val="000000" w:themeColor="text1"/>
                <w:kern w:val="0"/>
                <w:sz w:val="28"/>
                <w:szCs w:val="28"/>
              </w:rPr>
              <w:t>28.6%</w:t>
            </w:r>
          </w:p>
        </w:tc>
      </w:tr>
      <w:tr w:rsidR="000670CF" w:rsidRPr="000670CF" w:rsidTr="00BB37CC">
        <w:trPr>
          <w:trHeight w:val="330"/>
        </w:trPr>
        <w:tc>
          <w:tcPr>
            <w:tcW w:w="652"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EF3633" w:rsidRPr="000670CF" w:rsidRDefault="00EF3633" w:rsidP="00BB37CC">
            <w:pPr>
              <w:adjustRightInd w:val="0"/>
              <w:snapToGrid w:val="0"/>
              <w:spacing w:line="400" w:lineRule="exact"/>
              <w:jc w:val="center"/>
              <w:rPr>
                <w:bCs/>
                <w:color w:val="000000" w:themeColor="text1"/>
                <w:kern w:val="0"/>
                <w:sz w:val="28"/>
                <w:szCs w:val="28"/>
              </w:rPr>
            </w:pPr>
            <w:r w:rsidRPr="000670CF">
              <w:rPr>
                <w:bCs/>
                <w:color w:val="000000" w:themeColor="text1"/>
                <w:kern w:val="0"/>
                <w:sz w:val="28"/>
                <w:szCs w:val="28"/>
              </w:rPr>
              <w:t>高屏區</w:t>
            </w:r>
          </w:p>
        </w:tc>
        <w:tc>
          <w:tcPr>
            <w:tcW w:w="8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3633" w:rsidRPr="000670CF" w:rsidRDefault="00EF3633" w:rsidP="00BB37CC">
            <w:pPr>
              <w:adjustRightInd w:val="0"/>
              <w:snapToGrid w:val="0"/>
              <w:spacing w:line="400" w:lineRule="exact"/>
              <w:jc w:val="center"/>
              <w:rPr>
                <w:bCs/>
                <w:color w:val="000000" w:themeColor="text1"/>
                <w:kern w:val="0"/>
                <w:sz w:val="28"/>
                <w:szCs w:val="28"/>
              </w:rPr>
            </w:pPr>
            <w:r w:rsidRPr="000670CF">
              <w:rPr>
                <w:bCs/>
                <w:color w:val="000000" w:themeColor="text1"/>
                <w:kern w:val="0"/>
                <w:sz w:val="28"/>
                <w:szCs w:val="28"/>
              </w:rPr>
              <w:t>高雄市</w:t>
            </w:r>
          </w:p>
        </w:tc>
        <w:tc>
          <w:tcPr>
            <w:tcW w:w="6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3633" w:rsidRPr="000670CF" w:rsidRDefault="00EF3633" w:rsidP="00BB37CC">
            <w:pPr>
              <w:adjustRightInd w:val="0"/>
              <w:snapToGrid w:val="0"/>
              <w:spacing w:line="400" w:lineRule="exact"/>
              <w:jc w:val="center"/>
              <w:rPr>
                <w:color w:val="000000" w:themeColor="text1"/>
                <w:kern w:val="0"/>
                <w:sz w:val="28"/>
                <w:szCs w:val="28"/>
              </w:rPr>
            </w:pPr>
            <w:r w:rsidRPr="000670CF">
              <w:rPr>
                <w:color w:val="000000" w:themeColor="text1"/>
                <w:kern w:val="0"/>
                <w:sz w:val="28"/>
                <w:szCs w:val="28"/>
              </w:rPr>
              <w:t>1317</w:t>
            </w:r>
          </w:p>
        </w:tc>
        <w:tc>
          <w:tcPr>
            <w:tcW w:w="77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3633" w:rsidRPr="000670CF" w:rsidRDefault="00EF3633" w:rsidP="00BB37CC">
            <w:pPr>
              <w:adjustRightInd w:val="0"/>
              <w:snapToGrid w:val="0"/>
              <w:spacing w:line="400" w:lineRule="exact"/>
              <w:jc w:val="center"/>
              <w:rPr>
                <w:color w:val="000000" w:themeColor="text1"/>
                <w:kern w:val="0"/>
                <w:sz w:val="28"/>
                <w:szCs w:val="28"/>
              </w:rPr>
            </w:pPr>
            <w:r w:rsidRPr="000670CF">
              <w:rPr>
                <w:color w:val="000000" w:themeColor="text1"/>
                <w:kern w:val="0"/>
                <w:sz w:val="28"/>
                <w:szCs w:val="28"/>
              </w:rPr>
              <w:t>586</w:t>
            </w:r>
          </w:p>
        </w:tc>
        <w:tc>
          <w:tcPr>
            <w:tcW w:w="677" w:type="pct"/>
            <w:tcBorders>
              <w:top w:val="single" w:sz="4" w:space="0" w:color="auto"/>
              <w:left w:val="single" w:sz="4" w:space="0" w:color="auto"/>
              <w:bottom w:val="single" w:sz="4" w:space="0" w:color="auto"/>
              <w:right w:val="single" w:sz="4" w:space="0" w:color="auto"/>
            </w:tcBorders>
            <w:vAlign w:val="center"/>
          </w:tcPr>
          <w:p w:rsidR="00EF3633" w:rsidRPr="000670CF" w:rsidRDefault="00EF3633" w:rsidP="00BB37CC">
            <w:pPr>
              <w:widowControl/>
              <w:jc w:val="center"/>
              <w:rPr>
                <w:color w:val="000000" w:themeColor="text1"/>
                <w:kern w:val="0"/>
                <w:sz w:val="28"/>
                <w:szCs w:val="28"/>
              </w:rPr>
            </w:pPr>
            <w:r w:rsidRPr="000670CF">
              <w:rPr>
                <w:rFonts w:hint="eastAsia"/>
                <w:color w:val="000000" w:themeColor="text1"/>
                <w:kern w:val="0"/>
                <w:sz w:val="28"/>
                <w:szCs w:val="28"/>
              </w:rPr>
              <w:t>44.5%</w:t>
            </w:r>
          </w:p>
        </w:tc>
        <w:tc>
          <w:tcPr>
            <w:tcW w:w="7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3633" w:rsidRPr="000670CF" w:rsidRDefault="00EF3633" w:rsidP="00BB37CC">
            <w:pPr>
              <w:adjustRightInd w:val="0"/>
              <w:snapToGrid w:val="0"/>
              <w:spacing w:line="400" w:lineRule="exact"/>
              <w:jc w:val="center"/>
              <w:rPr>
                <w:color w:val="000000" w:themeColor="text1"/>
                <w:kern w:val="0"/>
                <w:sz w:val="28"/>
                <w:szCs w:val="28"/>
              </w:rPr>
            </w:pPr>
            <w:r w:rsidRPr="000670CF">
              <w:rPr>
                <w:color w:val="000000" w:themeColor="text1"/>
                <w:kern w:val="0"/>
                <w:sz w:val="28"/>
                <w:szCs w:val="28"/>
              </w:rPr>
              <w:t>339</w:t>
            </w:r>
          </w:p>
        </w:tc>
        <w:tc>
          <w:tcPr>
            <w:tcW w:w="599" w:type="pct"/>
            <w:tcBorders>
              <w:top w:val="single" w:sz="4" w:space="0" w:color="auto"/>
              <w:left w:val="single" w:sz="4" w:space="0" w:color="auto"/>
              <w:bottom w:val="single" w:sz="4" w:space="0" w:color="auto"/>
              <w:right w:val="single" w:sz="4" w:space="0" w:color="auto"/>
            </w:tcBorders>
            <w:vAlign w:val="center"/>
          </w:tcPr>
          <w:p w:rsidR="00EF3633" w:rsidRPr="000670CF" w:rsidRDefault="00EF3633" w:rsidP="00BB37CC">
            <w:pPr>
              <w:widowControl/>
              <w:jc w:val="center"/>
              <w:rPr>
                <w:color w:val="000000" w:themeColor="text1"/>
                <w:kern w:val="0"/>
                <w:sz w:val="28"/>
                <w:szCs w:val="28"/>
              </w:rPr>
            </w:pPr>
            <w:r w:rsidRPr="000670CF">
              <w:rPr>
                <w:rFonts w:hint="eastAsia"/>
                <w:color w:val="000000" w:themeColor="text1"/>
                <w:kern w:val="0"/>
                <w:sz w:val="28"/>
                <w:szCs w:val="28"/>
              </w:rPr>
              <w:t>25.7%</w:t>
            </w:r>
          </w:p>
        </w:tc>
      </w:tr>
      <w:tr w:rsidR="000670CF" w:rsidRPr="000670CF" w:rsidTr="00BB37CC">
        <w:trPr>
          <w:trHeight w:val="330"/>
        </w:trPr>
        <w:tc>
          <w:tcPr>
            <w:tcW w:w="652" w:type="pct"/>
            <w:vMerge/>
            <w:tcBorders>
              <w:top w:val="single" w:sz="4" w:space="0" w:color="auto"/>
              <w:left w:val="single" w:sz="4" w:space="0" w:color="auto"/>
              <w:bottom w:val="single" w:sz="4" w:space="0" w:color="auto"/>
              <w:right w:val="single" w:sz="4" w:space="0" w:color="auto"/>
            </w:tcBorders>
            <w:hideMark/>
          </w:tcPr>
          <w:p w:rsidR="00EF3633" w:rsidRPr="000670CF" w:rsidRDefault="00EF3633" w:rsidP="00BB37CC">
            <w:pPr>
              <w:adjustRightInd w:val="0"/>
              <w:snapToGrid w:val="0"/>
              <w:spacing w:line="400" w:lineRule="exact"/>
              <w:jc w:val="center"/>
              <w:rPr>
                <w:bCs/>
                <w:color w:val="000000" w:themeColor="text1"/>
                <w:kern w:val="0"/>
                <w:sz w:val="28"/>
                <w:szCs w:val="28"/>
              </w:rPr>
            </w:pPr>
          </w:p>
        </w:tc>
        <w:tc>
          <w:tcPr>
            <w:tcW w:w="8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3633" w:rsidRPr="000670CF" w:rsidRDefault="00EF3633" w:rsidP="00BB37CC">
            <w:pPr>
              <w:adjustRightInd w:val="0"/>
              <w:snapToGrid w:val="0"/>
              <w:spacing w:line="400" w:lineRule="exact"/>
              <w:jc w:val="center"/>
              <w:rPr>
                <w:bCs/>
                <w:color w:val="000000" w:themeColor="text1"/>
                <w:kern w:val="0"/>
                <w:sz w:val="28"/>
                <w:szCs w:val="28"/>
              </w:rPr>
            </w:pPr>
            <w:r w:rsidRPr="000670CF">
              <w:rPr>
                <w:bCs/>
                <w:color w:val="000000" w:themeColor="text1"/>
                <w:kern w:val="0"/>
                <w:sz w:val="28"/>
                <w:szCs w:val="28"/>
              </w:rPr>
              <w:t>屏東縣</w:t>
            </w:r>
          </w:p>
        </w:tc>
        <w:tc>
          <w:tcPr>
            <w:tcW w:w="6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3633" w:rsidRPr="000670CF" w:rsidRDefault="00EF3633" w:rsidP="00BB37CC">
            <w:pPr>
              <w:adjustRightInd w:val="0"/>
              <w:snapToGrid w:val="0"/>
              <w:spacing w:line="400" w:lineRule="exact"/>
              <w:jc w:val="center"/>
              <w:rPr>
                <w:color w:val="000000" w:themeColor="text1"/>
                <w:kern w:val="0"/>
                <w:sz w:val="28"/>
                <w:szCs w:val="28"/>
              </w:rPr>
            </w:pPr>
            <w:r w:rsidRPr="000670CF">
              <w:rPr>
                <w:color w:val="000000" w:themeColor="text1"/>
                <w:kern w:val="0"/>
                <w:sz w:val="28"/>
                <w:szCs w:val="28"/>
              </w:rPr>
              <w:t>321</w:t>
            </w:r>
          </w:p>
        </w:tc>
        <w:tc>
          <w:tcPr>
            <w:tcW w:w="77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3633" w:rsidRPr="000670CF" w:rsidRDefault="00EF3633" w:rsidP="00BB37CC">
            <w:pPr>
              <w:adjustRightInd w:val="0"/>
              <w:snapToGrid w:val="0"/>
              <w:spacing w:line="400" w:lineRule="exact"/>
              <w:jc w:val="center"/>
              <w:rPr>
                <w:color w:val="000000" w:themeColor="text1"/>
                <w:kern w:val="0"/>
                <w:sz w:val="28"/>
                <w:szCs w:val="28"/>
              </w:rPr>
            </w:pPr>
            <w:r w:rsidRPr="000670CF">
              <w:rPr>
                <w:color w:val="000000" w:themeColor="text1"/>
                <w:kern w:val="0"/>
                <w:sz w:val="28"/>
                <w:szCs w:val="28"/>
              </w:rPr>
              <w:t>0</w:t>
            </w:r>
          </w:p>
        </w:tc>
        <w:tc>
          <w:tcPr>
            <w:tcW w:w="677" w:type="pct"/>
            <w:tcBorders>
              <w:top w:val="single" w:sz="4" w:space="0" w:color="auto"/>
              <w:left w:val="single" w:sz="4" w:space="0" w:color="auto"/>
              <w:bottom w:val="single" w:sz="4" w:space="0" w:color="auto"/>
              <w:right w:val="single" w:sz="4" w:space="0" w:color="auto"/>
            </w:tcBorders>
            <w:vAlign w:val="center"/>
          </w:tcPr>
          <w:p w:rsidR="00EF3633" w:rsidRPr="000670CF" w:rsidRDefault="00EF3633" w:rsidP="00BB37CC">
            <w:pPr>
              <w:widowControl/>
              <w:jc w:val="center"/>
              <w:rPr>
                <w:color w:val="000000" w:themeColor="text1"/>
                <w:kern w:val="0"/>
                <w:sz w:val="28"/>
                <w:szCs w:val="28"/>
              </w:rPr>
            </w:pPr>
            <w:r w:rsidRPr="000670CF">
              <w:rPr>
                <w:color w:val="000000" w:themeColor="text1"/>
                <w:kern w:val="0"/>
                <w:sz w:val="28"/>
                <w:szCs w:val="28"/>
              </w:rPr>
              <w:t>-</w:t>
            </w:r>
          </w:p>
        </w:tc>
        <w:tc>
          <w:tcPr>
            <w:tcW w:w="7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3633" w:rsidRPr="000670CF" w:rsidRDefault="00EF3633" w:rsidP="00BB37CC">
            <w:pPr>
              <w:adjustRightInd w:val="0"/>
              <w:snapToGrid w:val="0"/>
              <w:spacing w:line="400" w:lineRule="exact"/>
              <w:jc w:val="center"/>
              <w:rPr>
                <w:color w:val="000000" w:themeColor="text1"/>
                <w:kern w:val="0"/>
                <w:sz w:val="28"/>
                <w:szCs w:val="28"/>
              </w:rPr>
            </w:pPr>
            <w:r w:rsidRPr="000670CF">
              <w:rPr>
                <w:color w:val="000000" w:themeColor="text1"/>
                <w:kern w:val="0"/>
                <w:sz w:val="28"/>
                <w:szCs w:val="28"/>
              </w:rPr>
              <w:t>321</w:t>
            </w:r>
          </w:p>
        </w:tc>
        <w:tc>
          <w:tcPr>
            <w:tcW w:w="599" w:type="pct"/>
            <w:tcBorders>
              <w:top w:val="single" w:sz="4" w:space="0" w:color="auto"/>
              <w:left w:val="single" w:sz="4" w:space="0" w:color="auto"/>
              <w:bottom w:val="single" w:sz="4" w:space="0" w:color="auto"/>
              <w:right w:val="single" w:sz="4" w:space="0" w:color="auto"/>
            </w:tcBorders>
            <w:vAlign w:val="center"/>
          </w:tcPr>
          <w:p w:rsidR="00EF3633" w:rsidRPr="000670CF" w:rsidRDefault="00EF3633" w:rsidP="00BB37CC">
            <w:pPr>
              <w:widowControl/>
              <w:jc w:val="center"/>
              <w:rPr>
                <w:color w:val="000000" w:themeColor="text1"/>
                <w:kern w:val="0"/>
                <w:sz w:val="28"/>
                <w:szCs w:val="28"/>
              </w:rPr>
            </w:pPr>
            <w:r w:rsidRPr="000670CF">
              <w:rPr>
                <w:rFonts w:hint="eastAsia"/>
                <w:color w:val="000000" w:themeColor="text1"/>
                <w:kern w:val="0"/>
                <w:sz w:val="28"/>
                <w:szCs w:val="28"/>
              </w:rPr>
              <w:t>100.0%</w:t>
            </w:r>
          </w:p>
        </w:tc>
      </w:tr>
      <w:tr w:rsidR="000670CF" w:rsidRPr="000670CF" w:rsidTr="00BB37CC">
        <w:trPr>
          <w:trHeight w:val="330"/>
        </w:trPr>
        <w:tc>
          <w:tcPr>
            <w:tcW w:w="652" w:type="pct"/>
            <w:vMerge/>
            <w:tcBorders>
              <w:top w:val="single" w:sz="4" w:space="0" w:color="auto"/>
              <w:left w:val="single" w:sz="4" w:space="0" w:color="auto"/>
              <w:bottom w:val="single" w:sz="4" w:space="0" w:color="auto"/>
              <w:right w:val="single" w:sz="4" w:space="0" w:color="auto"/>
            </w:tcBorders>
            <w:hideMark/>
          </w:tcPr>
          <w:p w:rsidR="00EF3633" w:rsidRPr="000670CF" w:rsidRDefault="00EF3633" w:rsidP="00BB37CC">
            <w:pPr>
              <w:adjustRightInd w:val="0"/>
              <w:snapToGrid w:val="0"/>
              <w:spacing w:line="400" w:lineRule="exact"/>
              <w:jc w:val="center"/>
              <w:rPr>
                <w:bCs/>
                <w:color w:val="000000" w:themeColor="text1"/>
                <w:kern w:val="0"/>
                <w:sz w:val="28"/>
                <w:szCs w:val="28"/>
              </w:rPr>
            </w:pPr>
          </w:p>
        </w:tc>
        <w:tc>
          <w:tcPr>
            <w:tcW w:w="8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3633" w:rsidRPr="000670CF" w:rsidRDefault="00EF3633" w:rsidP="00BB37CC">
            <w:pPr>
              <w:adjustRightInd w:val="0"/>
              <w:snapToGrid w:val="0"/>
              <w:spacing w:line="400" w:lineRule="exact"/>
              <w:jc w:val="center"/>
              <w:rPr>
                <w:bCs/>
                <w:color w:val="000000" w:themeColor="text1"/>
                <w:kern w:val="0"/>
                <w:sz w:val="28"/>
                <w:szCs w:val="28"/>
              </w:rPr>
            </w:pPr>
            <w:r w:rsidRPr="000670CF">
              <w:rPr>
                <w:bCs/>
                <w:color w:val="000000" w:themeColor="text1"/>
                <w:kern w:val="0"/>
                <w:sz w:val="28"/>
                <w:szCs w:val="28"/>
              </w:rPr>
              <w:t>澎湖縣</w:t>
            </w:r>
          </w:p>
        </w:tc>
        <w:tc>
          <w:tcPr>
            <w:tcW w:w="6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3633" w:rsidRPr="000670CF" w:rsidRDefault="00EF3633" w:rsidP="00BB37CC">
            <w:pPr>
              <w:adjustRightInd w:val="0"/>
              <w:snapToGrid w:val="0"/>
              <w:spacing w:line="400" w:lineRule="exact"/>
              <w:jc w:val="center"/>
              <w:rPr>
                <w:color w:val="000000" w:themeColor="text1"/>
                <w:kern w:val="0"/>
                <w:sz w:val="28"/>
                <w:szCs w:val="28"/>
              </w:rPr>
            </w:pPr>
            <w:r w:rsidRPr="000670CF">
              <w:rPr>
                <w:color w:val="000000" w:themeColor="text1"/>
                <w:kern w:val="0"/>
                <w:sz w:val="28"/>
                <w:szCs w:val="28"/>
              </w:rPr>
              <w:t>47</w:t>
            </w:r>
          </w:p>
        </w:tc>
        <w:tc>
          <w:tcPr>
            <w:tcW w:w="77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3633" w:rsidRPr="000670CF" w:rsidRDefault="00EF3633" w:rsidP="00BB37CC">
            <w:pPr>
              <w:adjustRightInd w:val="0"/>
              <w:snapToGrid w:val="0"/>
              <w:spacing w:line="400" w:lineRule="exact"/>
              <w:jc w:val="center"/>
              <w:rPr>
                <w:color w:val="000000" w:themeColor="text1"/>
                <w:kern w:val="0"/>
                <w:sz w:val="28"/>
                <w:szCs w:val="28"/>
              </w:rPr>
            </w:pPr>
            <w:r w:rsidRPr="000670CF">
              <w:rPr>
                <w:color w:val="000000" w:themeColor="text1"/>
                <w:kern w:val="0"/>
                <w:sz w:val="28"/>
                <w:szCs w:val="28"/>
              </w:rPr>
              <w:t>0</w:t>
            </w:r>
          </w:p>
        </w:tc>
        <w:tc>
          <w:tcPr>
            <w:tcW w:w="677" w:type="pct"/>
            <w:tcBorders>
              <w:top w:val="single" w:sz="4" w:space="0" w:color="auto"/>
              <w:left w:val="single" w:sz="4" w:space="0" w:color="auto"/>
              <w:bottom w:val="single" w:sz="4" w:space="0" w:color="auto"/>
              <w:right w:val="single" w:sz="4" w:space="0" w:color="auto"/>
            </w:tcBorders>
            <w:vAlign w:val="center"/>
          </w:tcPr>
          <w:p w:rsidR="00EF3633" w:rsidRPr="000670CF" w:rsidRDefault="00EF3633" w:rsidP="00BB37CC">
            <w:pPr>
              <w:widowControl/>
              <w:jc w:val="center"/>
              <w:rPr>
                <w:color w:val="000000" w:themeColor="text1"/>
                <w:kern w:val="0"/>
                <w:sz w:val="28"/>
                <w:szCs w:val="28"/>
              </w:rPr>
            </w:pPr>
            <w:r w:rsidRPr="000670CF">
              <w:rPr>
                <w:color w:val="000000" w:themeColor="text1"/>
                <w:kern w:val="0"/>
                <w:sz w:val="28"/>
                <w:szCs w:val="28"/>
              </w:rPr>
              <w:t>-</w:t>
            </w:r>
          </w:p>
        </w:tc>
        <w:tc>
          <w:tcPr>
            <w:tcW w:w="7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3633" w:rsidRPr="000670CF" w:rsidRDefault="00EF3633" w:rsidP="00BB37CC">
            <w:pPr>
              <w:adjustRightInd w:val="0"/>
              <w:snapToGrid w:val="0"/>
              <w:spacing w:line="400" w:lineRule="exact"/>
              <w:jc w:val="center"/>
              <w:rPr>
                <w:color w:val="000000" w:themeColor="text1"/>
                <w:kern w:val="0"/>
                <w:sz w:val="28"/>
                <w:szCs w:val="28"/>
              </w:rPr>
            </w:pPr>
            <w:r w:rsidRPr="000670CF">
              <w:rPr>
                <w:color w:val="000000" w:themeColor="text1"/>
                <w:kern w:val="0"/>
                <w:sz w:val="28"/>
                <w:szCs w:val="28"/>
              </w:rPr>
              <w:t>5</w:t>
            </w:r>
          </w:p>
        </w:tc>
        <w:tc>
          <w:tcPr>
            <w:tcW w:w="599" w:type="pct"/>
            <w:tcBorders>
              <w:top w:val="single" w:sz="4" w:space="0" w:color="auto"/>
              <w:left w:val="single" w:sz="4" w:space="0" w:color="auto"/>
              <w:bottom w:val="single" w:sz="4" w:space="0" w:color="auto"/>
              <w:right w:val="single" w:sz="4" w:space="0" w:color="auto"/>
            </w:tcBorders>
            <w:vAlign w:val="center"/>
          </w:tcPr>
          <w:p w:rsidR="00EF3633" w:rsidRPr="000670CF" w:rsidRDefault="00EF3633" w:rsidP="00BB37CC">
            <w:pPr>
              <w:widowControl/>
              <w:jc w:val="center"/>
              <w:rPr>
                <w:color w:val="000000" w:themeColor="text1"/>
                <w:kern w:val="0"/>
                <w:sz w:val="28"/>
                <w:szCs w:val="28"/>
              </w:rPr>
            </w:pPr>
            <w:r w:rsidRPr="000670CF">
              <w:rPr>
                <w:rFonts w:hint="eastAsia"/>
                <w:color w:val="000000" w:themeColor="text1"/>
                <w:kern w:val="0"/>
                <w:sz w:val="28"/>
                <w:szCs w:val="28"/>
              </w:rPr>
              <w:t>10.6%</w:t>
            </w:r>
          </w:p>
        </w:tc>
      </w:tr>
      <w:tr w:rsidR="000670CF" w:rsidRPr="000670CF" w:rsidTr="00BB37CC">
        <w:trPr>
          <w:trHeight w:val="330"/>
        </w:trPr>
        <w:tc>
          <w:tcPr>
            <w:tcW w:w="652"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EF3633" w:rsidRPr="000670CF" w:rsidRDefault="00EF3633" w:rsidP="00BB37CC">
            <w:pPr>
              <w:adjustRightInd w:val="0"/>
              <w:snapToGrid w:val="0"/>
              <w:spacing w:line="400" w:lineRule="exact"/>
              <w:jc w:val="center"/>
              <w:rPr>
                <w:bCs/>
                <w:color w:val="000000" w:themeColor="text1"/>
                <w:kern w:val="0"/>
                <w:sz w:val="28"/>
                <w:szCs w:val="28"/>
              </w:rPr>
            </w:pPr>
            <w:r w:rsidRPr="000670CF">
              <w:rPr>
                <w:bCs/>
                <w:color w:val="000000" w:themeColor="text1"/>
                <w:kern w:val="0"/>
                <w:sz w:val="28"/>
                <w:szCs w:val="28"/>
              </w:rPr>
              <w:t>東區</w:t>
            </w:r>
          </w:p>
        </w:tc>
        <w:tc>
          <w:tcPr>
            <w:tcW w:w="8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3633" w:rsidRPr="000670CF" w:rsidRDefault="00EF3633" w:rsidP="00BB37CC">
            <w:pPr>
              <w:adjustRightInd w:val="0"/>
              <w:snapToGrid w:val="0"/>
              <w:spacing w:line="400" w:lineRule="exact"/>
              <w:jc w:val="center"/>
              <w:rPr>
                <w:bCs/>
                <w:color w:val="000000" w:themeColor="text1"/>
                <w:kern w:val="0"/>
                <w:sz w:val="28"/>
                <w:szCs w:val="28"/>
              </w:rPr>
            </w:pPr>
            <w:r w:rsidRPr="000670CF">
              <w:rPr>
                <w:bCs/>
                <w:color w:val="000000" w:themeColor="text1"/>
                <w:kern w:val="0"/>
                <w:sz w:val="28"/>
                <w:szCs w:val="28"/>
              </w:rPr>
              <w:t>台東縣</w:t>
            </w:r>
          </w:p>
        </w:tc>
        <w:tc>
          <w:tcPr>
            <w:tcW w:w="6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3633" w:rsidRPr="000670CF" w:rsidRDefault="00EF3633" w:rsidP="00BB37CC">
            <w:pPr>
              <w:adjustRightInd w:val="0"/>
              <w:snapToGrid w:val="0"/>
              <w:spacing w:line="400" w:lineRule="exact"/>
              <w:jc w:val="center"/>
              <w:rPr>
                <w:color w:val="000000" w:themeColor="text1"/>
                <w:kern w:val="0"/>
                <w:sz w:val="28"/>
                <w:szCs w:val="28"/>
              </w:rPr>
            </w:pPr>
            <w:r w:rsidRPr="000670CF">
              <w:rPr>
                <w:color w:val="000000" w:themeColor="text1"/>
                <w:kern w:val="0"/>
                <w:sz w:val="28"/>
                <w:szCs w:val="28"/>
              </w:rPr>
              <w:t>72</w:t>
            </w:r>
          </w:p>
        </w:tc>
        <w:tc>
          <w:tcPr>
            <w:tcW w:w="77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3633" w:rsidRPr="000670CF" w:rsidRDefault="00EF3633" w:rsidP="00BB37CC">
            <w:pPr>
              <w:adjustRightInd w:val="0"/>
              <w:snapToGrid w:val="0"/>
              <w:spacing w:line="400" w:lineRule="exact"/>
              <w:jc w:val="center"/>
              <w:rPr>
                <w:color w:val="000000" w:themeColor="text1"/>
                <w:kern w:val="0"/>
                <w:sz w:val="28"/>
                <w:szCs w:val="28"/>
              </w:rPr>
            </w:pPr>
            <w:r w:rsidRPr="000670CF">
              <w:rPr>
                <w:color w:val="000000" w:themeColor="text1"/>
                <w:kern w:val="0"/>
                <w:sz w:val="28"/>
                <w:szCs w:val="28"/>
              </w:rPr>
              <w:t>65</w:t>
            </w:r>
          </w:p>
        </w:tc>
        <w:tc>
          <w:tcPr>
            <w:tcW w:w="677" w:type="pct"/>
            <w:tcBorders>
              <w:top w:val="single" w:sz="4" w:space="0" w:color="auto"/>
              <w:left w:val="single" w:sz="4" w:space="0" w:color="auto"/>
              <w:bottom w:val="single" w:sz="4" w:space="0" w:color="auto"/>
              <w:right w:val="single" w:sz="4" w:space="0" w:color="auto"/>
            </w:tcBorders>
            <w:vAlign w:val="center"/>
          </w:tcPr>
          <w:p w:rsidR="00EF3633" w:rsidRPr="000670CF" w:rsidRDefault="00EF3633" w:rsidP="00BB37CC">
            <w:pPr>
              <w:widowControl/>
              <w:jc w:val="center"/>
              <w:rPr>
                <w:color w:val="000000" w:themeColor="text1"/>
                <w:kern w:val="0"/>
                <w:sz w:val="28"/>
                <w:szCs w:val="28"/>
              </w:rPr>
            </w:pPr>
            <w:r w:rsidRPr="000670CF">
              <w:rPr>
                <w:rFonts w:hint="eastAsia"/>
                <w:color w:val="000000" w:themeColor="text1"/>
                <w:kern w:val="0"/>
                <w:sz w:val="28"/>
                <w:szCs w:val="28"/>
              </w:rPr>
              <w:t>90.3%</w:t>
            </w:r>
          </w:p>
        </w:tc>
        <w:tc>
          <w:tcPr>
            <w:tcW w:w="7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3633" w:rsidRPr="000670CF" w:rsidRDefault="00EF3633" w:rsidP="00BB37CC">
            <w:pPr>
              <w:adjustRightInd w:val="0"/>
              <w:snapToGrid w:val="0"/>
              <w:spacing w:line="400" w:lineRule="exact"/>
              <w:jc w:val="center"/>
              <w:rPr>
                <w:color w:val="000000" w:themeColor="text1"/>
                <w:kern w:val="0"/>
                <w:sz w:val="28"/>
                <w:szCs w:val="28"/>
              </w:rPr>
            </w:pPr>
            <w:r w:rsidRPr="000670CF">
              <w:rPr>
                <w:color w:val="000000" w:themeColor="text1"/>
                <w:kern w:val="0"/>
                <w:sz w:val="28"/>
                <w:szCs w:val="28"/>
              </w:rPr>
              <w:t>42</w:t>
            </w:r>
          </w:p>
        </w:tc>
        <w:tc>
          <w:tcPr>
            <w:tcW w:w="599" w:type="pct"/>
            <w:tcBorders>
              <w:top w:val="single" w:sz="4" w:space="0" w:color="auto"/>
              <w:left w:val="single" w:sz="4" w:space="0" w:color="auto"/>
              <w:bottom w:val="single" w:sz="4" w:space="0" w:color="auto"/>
              <w:right w:val="single" w:sz="4" w:space="0" w:color="auto"/>
            </w:tcBorders>
            <w:vAlign w:val="center"/>
          </w:tcPr>
          <w:p w:rsidR="00EF3633" w:rsidRPr="000670CF" w:rsidRDefault="00EF3633" w:rsidP="00BB37CC">
            <w:pPr>
              <w:widowControl/>
              <w:jc w:val="center"/>
              <w:rPr>
                <w:color w:val="000000" w:themeColor="text1"/>
                <w:kern w:val="0"/>
                <w:sz w:val="28"/>
                <w:szCs w:val="28"/>
              </w:rPr>
            </w:pPr>
            <w:r w:rsidRPr="000670CF">
              <w:rPr>
                <w:rFonts w:hint="eastAsia"/>
                <w:color w:val="000000" w:themeColor="text1"/>
                <w:kern w:val="0"/>
                <w:sz w:val="28"/>
                <w:szCs w:val="28"/>
              </w:rPr>
              <w:t>58.3%</w:t>
            </w:r>
          </w:p>
        </w:tc>
      </w:tr>
      <w:tr w:rsidR="000670CF" w:rsidRPr="000670CF" w:rsidTr="00BB37CC">
        <w:trPr>
          <w:trHeight w:val="330"/>
        </w:trPr>
        <w:tc>
          <w:tcPr>
            <w:tcW w:w="652" w:type="pct"/>
            <w:vMerge/>
            <w:tcBorders>
              <w:top w:val="single" w:sz="4" w:space="0" w:color="auto"/>
              <w:left w:val="single" w:sz="4" w:space="0" w:color="auto"/>
              <w:bottom w:val="single" w:sz="4" w:space="0" w:color="auto"/>
              <w:right w:val="single" w:sz="4" w:space="0" w:color="auto"/>
            </w:tcBorders>
            <w:vAlign w:val="center"/>
            <w:hideMark/>
          </w:tcPr>
          <w:p w:rsidR="00EF3633" w:rsidRPr="000670CF" w:rsidRDefault="00EF3633" w:rsidP="00BB37CC">
            <w:pPr>
              <w:adjustRightInd w:val="0"/>
              <w:snapToGrid w:val="0"/>
              <w:spacing w:line="400" w:lineRule="exact"/>
              <w:jc w:val="center"/>
              <w:rPr>
                <w:bCs/>
                <w:color w:val="000000" w:themeColor="text1"/>
                <w:kern w:val="0"/>
                <w:sz w:val="28"/>
                <w:szCs w:val="28"/>
              </w:rPr>
            </w:pPr>
          </w:p>
        </w:tc>
        <w:tc>
          <w:tcPr>
            <w:tcW w:w="8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3633" w:rsidRPr="000670CF" w:rsidRDefault="00EF3633" w:rsidP="00BB37CC">
            <w:pPr>
              <w:adjustRightInd w:val="0"/>
              <w:snapToGrid w:val="0"/>
              <w:spacing w:line="400" w:lineRule="exact"/>
              <w:jc w:val="center"/>
              <w:rPr>
                <w:bCs/>
                <w:color w:val="000000" w:themeColor="text1"/>
                <w:kern w:val="0"/>
                <w:sz w:val="28"/>
                <w:szCs w:val="28"/>
              </w:rPr>
            </w:pPr>
            <w:r w:rsidRPr="000670CF">
              <w:rPr>
                <w:bCs/>
                <w:color w:val="000000" w:themeColor="text1"/>
                <w:kern w:val="0"/>
                <w:sz w:val="28"/>
                <w:szCs w:val="28"/>
              </w:rPr>
              <w:t>花蓮縣</w:t>
            </w:r>
          </w:p>
        </w:tc>
        <w:tc>
          <w:tcPr>
            <w:tcW w:w="6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3633" w:rsidRPr="000670CF" w:rsidRDefault="00EF3633" w:rsidP="00BB37CC">
            <w:pPr>
              <w:adjustRightInd w:val="0"/>
              <w:snapToGrid w:val="0"/>
              <w:spacing w:line="400" w:lineRule="exact"/>
              <w:jc w:val="center"/>
              <w:rPr>
                <w:color w:val="000000" w:themeColor="text1"/>
                <w:kern w:val="0"/>
                <w:sz w:val="28"/>
                <w:szCs w:val="28"/>
              </w:rPr>
            </w:pPr>
            <w:r w:rsidRPr="000670CF">
              <w:rPr>
                <w:color w:val="000000" w:themeColor="text1"/>
                <w:kern w:val="0"/>
                <w:sz w:val="28"/>
                <w:szCs w:val="28"/>
              </w:rPr>
              <w:t>131</w:t>
            </w:r>
          </w:p>
        </w:tc>
        <w:tc>
          <w:tcPr>
            <w:tcW w:w="77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3633" w:rsidRPr="000670CF" w:rsidRDefault="00EF3633" w:rsidP="00BB37CC">
            <w:pPr>
              <w:adjustRightInd w:val="0"/>
              <w:snapToGrid w:val="0"/>
              <w:spacing w:line="400" w:lineRule="exact"/>
              <w:jc w:val="center"/>
              <w:rPr>
                <w:color w:val="000000" w:themeColor="text1"/>
                <w:kern w:val="0"/>
                <w:sz w:val="28"/>
                <w:szCs w:val="28"/>
              </w:rPr>
            </w:pPr>
            <w:r w:rsidRPr="000670CF">
              <w:rPr>
                <w:color w:val="000000" w:themeColor="text1"/>
                <w:kern w:val="0"/>
                <w:sz w:val="28"/>
                <w:szCs w:val="28"/>
              </w:rPr>
              <w:t>51</w:t>
            </w:r>
          </w:p>
        </w:tc>
        <w:tc>
          <w:tcPr>
            <w:tcW w:w="677" w:type="pct"/>
            <w:tcBorders>
              <w:top w:val="single" w:sz="4" w:space="0" w:color="auto"/>
              <w:left w:val="single" w:sz="4" w:space="0" w:color="auto"/>
              <w:bottom w:val="single" w:sz="4" w:space="0" w:color="auto"/>
              <w:right w:val="single" w:sz="4" w:space="0" w:color="auto"/>
            </w:tcBorders>
            <w:vAlign w:val="center"/>
          </w:tcPr>
          <w:p w:rsidR="00EF3633" w:rsidRPr="000670CF" w:rsidRDefault="00EF3633" w:rsidP="00BB37CC">
            <w:pPr>
              <w:widowControl/>
              <w:jc w:val="center"/>
              <w:rPr>
                <w:color w:val="000000" w:themeColor="text1"/>
                <w:kern w:val="0"/>
                <w:sz w:val="28"/>
                <w:szCs w:val="28"/>
              </w:rPr>
            </w:pPr>
            <w:r w:rsidRPr="000670CF">
              <w:rPr>
                <w:rFonts w:hint="eastAsia"/>
                <w:color w:val="000000" w:themeColor="text1"/>
                <w:kern w:val="0"/>
                <w:sz w:val="28"/>
                <w:szCs w:val="28"/>
              </w:rPr>
              <w:t>38.9%</w:t>
            </w:r>
          </w:p>
        </w:tc>
        <w:tc>
          <w:tcPr>
            <w:tcW w:w="7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3633" w:rsidRPr="000670CF" w:rsidRDefault="00EF3633" w:rsidP="00BB37CC">
            <w:pPr>
              <w:adjustRightInd w:val="0"/>
              <w:snapToGrid w:val="0"/>
              <w:spacing w:line="400" w:lineRule="exact"/>
              <w:jc w:val="center"/>
              <w:rPr>
                <w:color w:val="000000" w:themeColor="text1"/>
                <w:kern w:val="0"/>
                <w:sz w:val="28"/>
                <w:szCs w:val="28"/>
              </w:rPr>
            </w:pPr>
            <w:r w:rsidRPr="000670CF">
              <w:rPr>
                <w:color w:val="000000" w:themeColor="text1"/>
                <w:kern w:val="0"/>
                <w:sz w:val="28"/>
                <w:szCs w:val="28"/>
              </w:rPr>
              <w:t>70</w:t>
            </w:r>
          </w:p>
        </w:tc>
        <w:tc>
          <w:tcPr>
            <w:tcW w:w="599" w:type="pct"/>
            <w:tcBorders>
              <w:top w:val="single" w:sz="4" w:space="0" w:color="auto"/>
              <w:left w:val="single" w:sz="4" w:space="0" w:color="auto"/>
              <w:bottom w:val="single" w:sz="4" w:space="0" w:color="auto"/>
              <w:right w:val="single" w:sz="4" w:space="0" w:color="auto"/>
            </w:tcBorders>
            <w:vAlign w:val="center"/>
          </w:tcPr>
          <w:p w:rsidR="00EF3633" w:rsidRPr="000670CF" w:rsidRDefault="00EF3633" w:rsidP="00BB37CC">
            <w:pPr>
              <w:widowControl/>
              <w:jc w:val="center"/>
              <w:rPr>
                <w:color w:val="000000" w:themeColor="text1"/>
                <w:kern w:val="0"/>
                <w:sz w:val="28"/>
                <w:szCs w:val="28"/>
              </w:rPr>
            </w:pPr>
            <w:r w:rsidRPr="000670CF">
              <w:rPr>
                <w:rFonts w:hint="eastAsia"/>
                <w:color w:val="000000" w:themeColor="text1"/>
                <w:kern w:val="0"/>
                <w:sz w:val="28"/>
                <w:szCs w:val="28"/>
              </w:rPr>
              <w:t>53.4%</w:t>
            </w:r>
          </w:p>
        </w:tc>
      </w:tr>
      <w:tr w:rsidR="000670CF" w:rsidRPr="000670CF" w:rsidTr="00BB37CC">
        <w:trPr>
          <w:trHeight w:val="330"/>
        </w:trPr>
        <w:tc>
          <w:tcPr>
            <w:tcW w:w="146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F3633" w:rsidRPr="000670CF" w:rsidRDefault="00EF3633" w:rsidP="00BB37CC">
            <w:pPr>
              <w:adjustRightInd w:val="0"/>
              <w:snapToGrid w:val="0"/>
              <w:spacing w:line="400" w:lineRule="exact"/>
              <w:jc w:val="center"/>
              <w:rPr>
                <w:bCs/>
                <w:color w:val="000000" w:themeColor="text1"/>
                <w:kern w:val="0"/>
                <w:sz w:val="28"/>
                <w:szCs w:val="28"/>
              </w:rPr>
            </w:pPr>
            <w:r w:rsidRPr="000670CF">
              <w:rPr>
                <w:bCs/>
                <w:color w:val="000000" w:themeColor="text1"/>
                <w:kern w:val="0"/>
                <w:sz w:val="28"/>
                <w:szCs w:val="28"/>
              </w:rPr>
              <w:t>合計</w:t>
            </w:r>
          </w:p>
        </w:tc>
        <w:tc>
          <w:tcPr>
            <w:tcW w:w="69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F3633" w:rsidRPr="000670CF" w:rsidRDefault="00EF3633" w:rsidP="00BB37CC">
            <w:pPr>
              <w:adjustRightInd w:val="0"/>
              <w:snapToGrid w:val="0"/>
              <w:spacing w:line="400" w:lineRule="exact"/>
              <w:jc w:val="center"/>
              <w:rPr>
                <w:color w:val="000000" w:themeColor="text1"/>
                <w:kern w:val="0"/>
                <w:sz w:val="28"/>
                <w:szCs w:val="28"/>
              </w:rPr>
            </w:pPr>
            <w:r w:rsidRPr="000670CF">
              <w:rPr>
                <w:rFonts w:hint="eastAsia"/>
                <w:color w:val="000000" w:themeColor="text1"/>
                <w:kern w:val="0"/>
                <w:sz w:val="28"/>
                <w:szCs w:val="28"/>
              </w:rPr>
              <w:t>9237</w:t>
            </w:r>
          </w:p>
        </w:tc>
        <w:tc>
          <w:tcPr>
            <w:tcW w:w="771" w:type="pct"/>
            <w:tcBorders>
              <w:top w:val="single" w:sz="4" w:space="0" w:color="auto"/>
              <w:left w:val="single" w:sz="4" w:space="0" w:color="auto"/>
              <w:bottom w:val="single" w:sz="4" w:space="0" w:color="auto"/>
              <w:right w:val="single" w:sz="4" w:space="0" w:color="auto"/>
            </w:tcBorders>
            <w:shd w:val="clear" w:color="auto" w:fill="auto"/>
            <w:noWrap/>
            <w:vAlign w:val="center"/>
          </w:tcPr>
          <w:p w:rsidR="00EF3633" w:rsidRPr="000670CF" w:rsidRDefault="00EF3633" w:rsidP="00BB37CC">
            <w:pPr>
              <w:adjustRightInd w:val="0"/>
              <w:snapToGrid w:val="0"/>
              <w:spacing w:line="400" w:lineRule="exact"/>
              <w:jc w:val="center"/>
              <w:rPr>
                <w:color w:val="000000" w:themeColor="text1"/>
                <w:kern w:val="0"/>
                <w:sz w:val="28"/>
                <w:szCs w:val="28"/>
              </w:rPr>
            </w:pPr>
            <w:r w:rsidRPr="000670CF">
              <w:rPr>
                <w:rFonts w:hint="eastAsia"/>
                <w:color w:val="000000" w:themeColor="text1"/>
                <w:kern w:val="0"/>
                <w:sz w:val="28"/>
                <w:szCs w:val="28"/>
              </w:rPr>
              <w:t>3298</w:t>
            </w:r>
          </w:p>
        </w:tc>
        <w:tc>
          <w:tcPr>
            <w:tcW w:w="677" w:type="pct"/>
            <w:tcBorders>
              <w:top w:val="single" w:sz="4" w:space="0" w:color="auto"/>
              <w:left w:val="single" w:sz="4" w:space="0" w:color="auto"/>
              <w:bottom w:val="single" w:sz="4" w:space="0" w:color="auto"/>
              <w:right w:val="single" w:sz="4" w:space="0" w:color="auto"/>
            </w:tcBorders>
          </w:tcPr>
          <w:p w:rsidR="00EF3633" w:rsidRPr="000670CF" w:rsidRDefault="00EF3633" w:rsidP="00BB37CC">
            <w:pPr>
              <w:adjustRightInd w:val="0"/>
              <w:snapToGrid w:val="0"/>
              <w:spacing w:line="400" w:lineRule="exact"/>
              <w:jc w:val="center"/>
              <w:rPr>
                <w:color w:val="000000" w:themeColor="text1"/>
                <w:kern w:val="0"/>
                <w:sz w:val="28"/>
                <w:szCs w:val="28"/>
              </w:rPr>
            </w:pPr>
            <w:r w:rsidRPr="000670CF">
              <w:rPr>
                <w:rFonts w:hint="eastAsia"/>
                <w:color w:val="000000" w:themeColor="text1"/>
                <w:kern w:val="0"/>
                <w:sz w:val="28"/>
                <w:szCs w:val="28"/>
              </w:rPr>
              <w:t>35.7％</w:t>
            </w:r>
          </w:p>
        </w:tc>
        <w:tc>
          <w:tcPr>
            <w:tcW w:w="7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3633" w:rsidRPr="000670CF" w:rsidRDefault="00EF3633" w:rsidP="00BB37CC">
            <w:pPr>
              <w:widowControl/>
              <w:jc w:val="center"/>
              <w:rPr>
                <w:color w:val="000000" w:themeColor="text1"/>
                <w:kern w:val="0"/>
                <w:sz w:val="28"/>
                <w:szCs w:val="28"/>
              </w:rPr>
            </w:pPr>
            <w:r w:rsidRPr="000670CF">
              <w:rPr>
                <w:color w:val="000000" w:themeColor="text1"/>
                <w:kern w:val="0"/>
                <w:sz w:val="28"/>
                <w:szCs w:val="28"/>
              </w:rPr>
              <w:t>2488</w:t>
            </w:r>
          </w:p>
        </w:tc>
        <w:tc>
          <w:tcPr>
            <w:tcW w:w="599" w:type="pct"/>
            <w:tcBorders>
              <w:top w:val="single" w:sz="4" w:space="0" w:color="auto"/>
              <w:left w:val="single" w:sz="4" w:space="0" w:color="auto"/>
              <w:bottom w:val="single" w:sz="4" w:space="0" w:color="auto"/>
              <w:right w:val="single" w:sz="4" w:space="0" w:color="auto"/>
            </w:tcBorders>
          </w:tcPr>
          <w:p w:rsidR="00EF3633" w:rsidRPr="000670CF" w:rsidRDefault="00EF3633" w:rsidP="00BB37CC">
            <w:pPr>
              <w:adjustRightInd w:val="0"/>
              <w:snapToGrid w:val="0"/>
              <w:spacing w:line="400" w:lineRule="exact"/>
              <w:jc w:val="center"/>
              <w:rPr>
                <w:color w:val="000000" w:themeColor="text1"/>
                <w:kern w:val="0"/>
                <w:sz w:val="28"/>
                <w:szCs w:val="28"/>
              </w:rPr>
            </w:pPr>
            <w:r w:rsidRPr="000670CF">
              <w:rPr>
                <w:rFonts w:hint="eastAsia"/>
                <w:color w:val="000000" w:themeColor="text1"/>
                <w:kern w:val="0"/>
                <w:sz w:val="28"/>
                <w:szCs w:val="28"/>
              </w:rPr>
              <w:t>26.9％</w:t>
            </w:r>
          </w:p>
        </w:tc>
      </w:tr>
    </w:tbl>
    <w:p w:rsidR="00EF3633" w:rsidRPr="000670CF" w:rsidRDefault="00EF3633" w:rsidP="00EF3633">
      <w:pPr>
        <w:spacing w:line="360" w:lineRule="exact"/>
        <w:rPr>
          <w:color w:val="000000" w:themeColor="text1"/>
        </w:rPr>
      </w:pPr>
      <w:r w:rsidRPr="000670CF">
        <w:rPr>
          <w:rFonts w:hint="eastAsia"/>
          <w:color w:val="000000" w:themeColor="text1"/>
          <w:sz w:val="24"/>
          <w:szCs w:val="24"/>
        </w:rPr>
        <w:t>資料來源：衛福部提供，自全國醫療院所無障礙就醫環境資訊統計所得（擷取日期：108.11.04）</w:t>
      </w:r>
    </w:p>
    <w:p w:rsidR="00EF3633" w:rsidRPr="000670CF" w:rsidRDefault="00EF3633" w:rsidP="00EF3633">
      <w:pPr>
        <w:pStyle w:val="3"/>
        <w:kinsoku/>
        <w:rPr>
          <w:color w:val="000000" w:themeColor="text1"/>
        </w:rPr>
      </w:pPr>
      <w:r w:rsidRPr="000670CF">
        <w:rPr>
          <w:rFonts w:hint="eastAsia"/>
          <w:color w:val="000000" w:themeColor="text1"/>
        </w:rPr>
        <w:t>再據財團法人台灣醫療改革基金會（下稱醫改會）</w:t>
      </w:r>
      <w:r w:rsidRPr="000670CF">
        <w:rPr>
          <w:rFonts w:hint="eastAsia"/>
          <w:color w:val="000000" w:themeColor="text1"/>
        </w:rPr>
        <w:lastRenderedPageBreak/>
        <w:t>於108年5月22日與行無礙資源推廣協會、屏東基督教醫院詹智鈞醫師公布無障礙診所友善環境體檢報告（如下表），依據衛福部公布的《全國診所無障礙就醫環境調查表》，扣除非健保或停約診所後，發現根據這項自填問卷，全國健保西醫診所「無障礙通道」、「無障礙廁所」、「無障礙溝通」的普及率，分別為59%、26%、17%。醫改會統計，全國健保西醫診所同時具備無障礙通道與廁所的有21%，能做到衛福部無障礙友善診所三項指標的就只剩下5%。以縣市別來看，新竹市(32%)及桃園市(12%)達標比率最高，台北、基隆、屏東、金門與連江則掛零。另，其資料正確性以醫事機構代碼4001180010號為例，衛福部與健保署兩邊資料就「無障礙友善診所」之資訊中，對於無障礙設施欄位填寫存有不一致情形（如下圖）。據此所述，除全國健保西醫診所「無障礙通道」、「無障礙廁所」、「無障礙溝通」的普及率分別為59%、26%、17%之外，該部對於診所無障礙就醫環境資訊管理及正確性，均有可改善之處。</w:t>
      </w:r>
    </w:p>
    <w:p w:rsidR="00EF3633" w:rsidRPr="000670CF" w:rsidRDefault="00EF3633" w:rsidP="00EF3633">
      <w:pPr>
        <w:pStyle w:val="3"/>
        <w:numPr>
          <w:ilvl w:val="0"/>
          <w:numId w:val="0"/>
        </w:numPr>
        <w:ind w:left="680"/>
        <w:rPr>
          <w:color w:val="000000" w:themeColor="text1"/>
        </w:rPr>
      </w:pPr>
      <w:r w:rsidRPr="000670CF">
        <w:rPr>
          <w:noProof/>
          <w:color w:val="000000" w:themeColor="text1"/>
        </w:rPr>
        <w:drawing>
          <wp:inline distT="0" distB="0" distL="0" distR="0" wp14:anchorId="53FFD227" wp14:editId="182E0D05">
            <wp:extent cx="5251253" cy="1666875"/>
            <wp:effectExtent l="0" t="0" r="6985" b="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12551" t="57889" r="12822"/>
                    <a:stretch/>
                  </pic:blipFill>
                  <pic:spPr bwMode="auto">
                    <a:xfrm>
                      <a:off x="0" y="0"/>
                      <a:ext cx="5258064" cy="1669037"/>
                    </a:xfrm>
                    <a:prstGeom prst="rect">
                      <a:avLst/>
                    </a:prstGeom>
                    <a:ln>
                      <a:noFill/>
                    </a:ln>
                    <a:extLst>
                      <a:ext uri="{53640926-AAD7-44D8-BBD7-CCE9431645EC}">
                        <a14:shadowObscured xmlns:a14="http://schemas.microsoft.com/office/drawing/2010/main"/>
                      </a:ext>
                    </a:extLst>
                  </pic:spPr>
                </pic:pic>
              </a:graphicData>
            </a:graphic>
          </wp:inline>
        </w:drawing>
      </w:r>
    </w:p>
    <w:p w:rsidR="00EF3633" w:rsidRPr="000670CF" w:rsidRDefault="00EF3633" w:rsidP="00EF3633">
      <w:pPr>
        <w:pStyle w:val="3"/>
        <w:numPr>
          <w:ilvl w:val="0"/>
          <w:numId w:val="0"/>
        </w:numPr>
        <w:ind w:leftChars="25" w:left="85"/>
        <w:rPr>
          <w:rFonts w:ascii="微軟正黑體" w:eastAsia="微軟正黑體" w:hAnsi="微軟正黑體"/>
          <w:color w:val="000000" w:themeColor="text1"/>
        </w:rPr>
      </w:pPr>
      <w:r w:rsidRPr="000670CF">
        <w:rPr>
          <w:rFonts w:hint="eastAsia"/>
          <w:color w:val="000000" w:themeColor="text1"/>
        </w:rPr>
        <w:t>表</w:t>
      </w:r>
      <w:r w:rsidRPr="000670CF">
        <w:rPr>
          <w:color w:val="000000" w:themeColor="text1"/>
        </w:rPr>
        <w:t xml:space="preserve">  </w:t>
      </w:r>
      <w:r w:rsidRPr="000670CF">
        <w:rPr>
          <w:rFonts w:hint="eastAsia"/>
          <w:color w:val="000000" w:themeColor="text1"/>
        </w:rPr>
        <w:t>全國各縣市健保西醫診所之【無障礙友善診所】達標率</w:t>
      </w:r>
    </w:p>
    <w:p w:rsidR="00EF3633" w:rsidRPr="000670CF" w:rsidRDefault="00EF3633" w:rsidP="00EF3633">
      <w:pPr>
        <w:spacing w:line="200" w:lineRule="exact"/>
        <w:rPr>
          <w:color w:val="000000" w:themeColor="text1"/>
        </w:rPr>
      </w:pPr>
    </w:p>
    <w:tbl>
      <w:tblPr>
        <w:tblStyle w:val="af8"/>
        <w:tblW w:w="8500" w:type="dxa"/>
        <w:jc w:val="center"/>
        <w:tblLook w:val="04A0" w:firstRow="1" w:lastRow="0" w:firstColumn="1" w:lastColumn="0" w:noHBand="0" w:noVBand="1"/>
      </w:tblPr>
      <w:tblGrid>
        <w:gridCol w:w="1020"/>
        <w:gridCol w:w="1420"/>
        <w:gridCol w:w="2233"/>
        <w:gridCol w:w="1843"/>
        <w:gridCol w:w="1984"/>
      </w:tblGrid>
      <w:tr w:rsidR="000670CF" w:rsidRPr="000670CF" w:rsidTr="00BB37CC">
        <w:trPr>
          <w:trHeight w:val="323"/>
          <w:jc w:val="center"/>
        </w:trPr>
        <w:tc>
          <w:tcPr>
            <w:tcW w:w="1020" w:type="dxa"/>
            <w:shd w:val="clear" w:color="auto" w:fill="D9D9D9" w:themeFill="background1" w:themeFillShade="D9"/>
            <w:noWrap/>
          </w:tcPr>
          <w:p w:rsidR="00EF3633" w:rsidRPr="000670CF" w:rsidRDefault="00EF3633" w:rsidP="00BB37CC">
            <w:pPr>
              <w:widowControl/>
              <w:jc w:val="center"/>
              <w:rPr>
                <w:rFonts w:ascii="新細明體" w:eastAsia="新細明體" w:hAnsi="新細明體" w:cs="新細明體"/>
                <w:color w:val="000000" w:themeColor="text1"/>
                <w:kern w:val="0"/>
                <w:sz w:val="24"/>
                <w:szCs w:val="24"/>
              </w:rPr>
            </w:pPr>
          </w:p>
        </w:tc>
        <w:tc>
          <w:tcPr>
            <w:tcW w:w="3653" w:type="dxa"/>
            <w:gridSpan w:val="2"/>
            <w:shd w:val="clear" w:color="auto" w:fill="D9D9D9" w:themeFill="background1" w:themeFillShade="D9"/>
            <w:noWrap/>
          </w:tcPr>
          <w:p w:rsidR="00EF3633" w:rsidRPr="000670CF" w:rsidRDefault="00EF3633" w:rsidP="00BB37CC">
            <w:pPr>
              <w:widowControl/>
              <w:jc w:val="center"/>
              <w:rPr>
                <w:rFonts w:ascii="微軟正黑體" w:eastAsia="微軟正黑體" w:hAnsi="微軟正黑體" w:cs="新細明體"/>
                <w:b/>
                <w:color w:val="000000" w:themeColor="text1"/>
                <w:kern w:val="0"/>
                <w:sz w:val="24"/>
                <w:szCs w:val="24"/>
              </w:rPr>
            </w:pPr>
            <w:r w:rsidRPr="000670CF">
              <w:rPr>
                <w:rFonts w:ascii="微軟正黑體" w:eastAsia="微軟正黑體" w:hAnsi="微軟正黑體" w:cs="新細明體" w:hint="eastAsia"/>
                <w:b/>
                <w:color w:val="000000" w:themeColor="text1"/>
                <w:kern w:val="0"/>
                <w:sz w:val="24"/>
                <w:szCs w:val="24"/>
              </w:rPr>
              <w:sym w:font="Wingdings 2" w:char="F0F3"/>
            </w:r>
            <w:r w:rsidRPr="000670CF">
              <w:rPr>
                <w:rFonts w:ascii="微軟正黑體" w:eastAsia="微軟正黑體" w:hAnsi="微軟正黑體" w:cs="新細明體" w:hint="eastAsia"/>
                <w:b/>
                <w:color w:val="000000" w:themeColor="text1"/>
                <w:kern w:val="0"/>
                <w:sz w:val="24"/>
                <w:szCs w:val="24"/>
              </w:rPr>
              <w:sym w:font="Wingdings 2" w:char="F0F3"/>
            </w:r>
            <w:r w:rsidRPr="000670CF">
              <w:rPr>
                <w:rFonts w:ascii="微軟正黑體" w:eastAsia="微軟正黑體" w:hAnsi="微軟正黑體" w:cs="新細明體" w:hint="eastAsia"/>
                <w:b/>
                <w:color w:val="000000" w:themeColor="text1"/>
                <w:kern w:val="0"/>
                <w:sz w:val="24"/>
                <w:szCs w:val="24"/>
              </w:rPr>
              <w:sym w:font="Wingdings 2" w:char="F0F3"/>
            </w:r>
            <w:r w:rsidRPr="000670CF">
              <w:rPr>
                <w:rFonts w:ascii="微軟正黑體" w:eastAsia="微軟正黑體" w:hAnsi="微軟正黑體" w:cs="新細明體" w:hint="eastAsia"/>
                <w:b/>
                <w:color w:val="000000" w:themeColor="text1"/>
                <w:kern w:val="0"/>
                <w:sz w:val="24"/>
                <w:szCs w:val="24"/>
              </w:rPr>
              <w:t xml:space="preserve"> 友善診所</w:t>
            </w:r>
          </w:p>
          <w:p w:rsidR="00EF3633" w:rsidRPr="000670CF" w:rsidRDefault="00EF3633" w:rsidP="00BB37CC">
            <w:pPr>
              <w:widowControl/>
              <w:jc w:val="center"/>
              <w:rPr>
                <w:rFonts w:hAnsi="標楷體"/>
                <w:color w:val="000000" w:themeColor="text1"/>
                <w:sz w:val="24"/>
                <w:szCs w:val="24"/>
              </w:rPr>
            </w:pPr>
            <w:r w:rsidRPr="000670CF">
              <w:rPr>
                <w:rFonts w:hAnsi="標楷體" w:hint="eastAsia"/>
                <w:color w:val="000000" w:themeColor="text1"/>
                <w:sz w:val="24"/>
                <w:szCs w:val="24"/>
              </w:rPr>
              <w:t>符合【無障礙通道+廁所+溝通】</w:t>
            </w:r>
          </w:p>
        </w:tc>
        <w:tc>
          <w:tcPr>
            <w:tcW w:w="3827" w:type="dxa"/>
            <w:gridSpan w:val="2"/>
            <w:shd w:val="clear" w:color="auto" w:fill="D9D9D9" w:themeFill="background1" w:themeFillShade="D9"/>
            <w:noWrap/>
          </w:tcPr>
          <w:p w:rsidR="00EF3633" w:rsidRPr="000670CF" w:rsidRDefault="00EF3633" w:rsidP="00BB37CC">
            <w:pPr>
              <w:widowControl/>
              <w:jc w:val="center"/>
              <w:rPr>
                <w:rFonts w:ascii="微軟正黑體" w:eastAsia="微軟正黑體" w:hAnsi="微軟正黑體" w:cs="新細明體"/>
                <w:b/>
                <w:color w:val="000000" w:themeColor="text1"/>
                <w:kern w:val="0"/>
                <w:sz w:val="24"/>
                <w:szCs w:val="24"/>
              </w:rPr>
            </w:pPr>
            <w:r w:rsidRPr="000670CF">
              <w:rPr>
                <w:rFonts w:ascii="微軟正黑體" w:eastAsia="微軟正黑體" w:hAnsi="微軟正黑體" w:cs="新細明體" w:hint="eastAsia"/>
                <w:b/>
                <w:color w:val="000000" w:themeColor="text1"/>
                <w:kern w:val="0"/>
                <w:sz w:val="24"/>
                <w:szCs w:val="24"/>
              </w:rPr>
              <w:sym w:font="Wingdings 2" w:char="F0F3"/>
            </w:r>
            <w:r w:rsidRPr="000670CF">
              <w:rPr>
                <w:rFonts w:ascii="微軟正黑體" w:eastAsia="微軟正黑體" w:hAnsi="微軟正黑體" w:cs="新細明體" w:hint="eastAsia"/>
                <w:b/>
                <w:color w:val="000000" w:themeColor="text1"/>
                <w:kern w:val="0"/>
                <w:sz w:val="24"/>
                <w:szCs w:val="24"/>
              </w:rPr>
              <w:sym w:font="Wingdings 2" w:char="F0F3"/>
            </w:r>
            <w:r w:rsidRPr="000670CF">
              <w:rPr>
                <w:rFonts w:ascii="微軟正黑體" w:eastAsia="微軟正黑體" w:hAnsi="微軟正黑體" w:cs="新細明體" w:hint="eastAsia"/>
                <w:b/>
                <w:color w:val="000000" w:themeColor="text1"/>
                <w:kern w:val="0"/>
                <w:sz w:val="24"/>
                <w:szCs w:val="24"/>
              </w:rPr>
              <w:t xml:space="preserve"> 友善診所</w:t>
            </w:r>
          </w:p>
          <w:p w:rsidR="00EF3633" w:rsidRPr="000670CF" w:rsidRDefault="00EF3633" w:rsidP="00BB37CC">
            <w:pPr>
              <w:widowControl/>
              <w:jc w:val="center"/>
              <w:rPr>
                <w:rFonts w:hAnsi="標楷體"/>
                <w:color w:val="000000" w:themeColor="text1"/>
                <w:sz w:val="24"/>
                <w:szCs w:val="24"/>
              </w:rPr>
            </w:pPr>
            <w:r w:rsidRPr="000670CF">
              <w:rPr>
                <w:rFonts w:hAnsi="標楷體" w:hint="eastAsia"/>
                <w:color w:val="000000" w:themeColor="text1"/>
                <w:sz w:val="24"/>
                <w:szCs w:val="24"/>
              </w:rPr>
              <w:t>符合【無障礙通道+廁所】</w:t>
            </w:r>
          </w:p>
          <w:p w:rsidR="00EF3633" w:rsidRPr="000670CF" w:rsidRDefault="00EF3633" w:rsidP="00BB37CC">
            <w:pPr>
              <w:widowControl/>
              <w:jc w:val="center"/>
              <w:rPr>
                <w:rFonts w:ascii="新細明體" w:eastAsia="新細明體" w:hAnsi="新細明體" w:cs="新細明體"/>
                <w:color w:val="000000" w:themeColor="text1"/>
                <w:kern w:val="0"/>
                <w:sz w:val="24"/>
                <w:szCs w:val="24"/>
              </w:rPr>
            </w:pPr>
          </w:p>
        </w:tc>
      </w:tr>
      <w:tr w:rsidR="000670CF" w:rsidRPr="000670CF" w:rsidTr="00BB37CC">
        <w:trPr>
          <w:trHeight w:val="323"/>
          <w:jc w:val="center"/>
        </w:trPr>
        <w:tc>
          <w:tcPr>
            <w:tcW w:w="1020" w:type="dxa"/>
            <w:shd w:val="clear" w:color="auto" w:fill="D9D9D9" w:themeFill="background1" w:themeFillShade="D9"/>
            <w:noWrap/>
            <w:hideMark/>
          </w:tcPr>
          <w:p w:rsidR="00EF3633" w:rsidRPr="000670CF" w:rsidRDefault="00EF3633" w:rsidP="00BB37CC">
            <w:pPr>
              <w:widowControl/>
              <w:rPr>
                <w:rFonts w:hAnsi="標楷體" w:cs="新細明體"/>
                <w:color w:val="000000" w:themeColor="text1"/>
                <w:kern w:val="0"/>
                <w:sz w:val="24"/>
                <w:szCs w:val="24"/>
              </w:rPr>
            </w:pPr>
            <w:r w:rsidRPr="000670CF">
              <w:rPr>
                <w:rFonts w:hAnsi="標楷體" w:cs="新細明體" w:hint="eastAsia"/>
                <w:color w:val="000000" w:themeColor="text1"/>
                <w:kern w:val="0"/>
                <w:sz w:val="24"/>
                <w:szCs w:val="24"/>
              </w:rPr>
              <w:t>縣市</w:t>
            </w:r>
          </w:p>
        </w:tc>
        <w:tc>
          <w:tcPr>
            <w:tcW w:w="1420" w:type="dxa"/>
            <w:shd w:val="clear" w:color="auto" w:fill="D9D9D9" w:themeFill="background1" w:themeFillShade="D9"/>
            <w:noWrap/>
            <w:hideMark/>
          </w:tcPr>
          <w:p w:rsidR="00EF3633" w:rsidRPr="000670CF" w:rsidRDefault="00EF3633" w:rsidP="00BB37CC">
            <w:pPr>
              <w:widowControl/>
              <w:jc w:val="center"/>
              <w:rPr>
                <w:rFonts w:hAnsi="標楷體" w:cs="新細明體"/>
                <w:color w:val="000000" w:themeColor="text1"/>
                <w:kern w:val="0"/>
                <w:sz w:val="24"/>
                <w:szCs w:val="24"/>
              </w:rPr>
            </w:pPr>
            <w:r w:rsidRPr="000670CF">
              <w:rPr>
                <w:rFonts w:hAnsi="標楷體" w:hint="eastAsia"/>
                <w:color w:val="000000" w:themeColor="text1"/>
                <w:sz w:val="24"/>
                <w:szCs w:val="24"/>
              </w:rPr>
              <w:t>診所家數</w:t>
            </w:r>
          </w:p>
        </w:tc>
        <w:tc>
          <w:tcPr>
            <w:tcW w:w="2233" w:type="dxa"/>
            <w:shd w:val="clear" w:color="auto" w:fill="D9D9D9" w:themeFill="background1" w:themeFillShade="D9"/>
            <w:noWrap/>
            <w:hideMark/>
          </w:tcPr>
          <w:p w:rsidR="00EF3633" w:rsidRPr="000670CF" w:rsidRDefault="00EF3633" w:rsidP="00BB37CC">
            <w:pPr>
              <w:widowControl/>
              <w:jc w:val="center"/>
              <w:rPr>
                <w:rFonts w:hAnsi="標楷體" w:cs="新細明體"/>
                <w:color w:val="000000" w:themeColor="text1"/>
                <w:kern w:val="0"/>
                <w:sz w:val="24"/>
                <w:szCs w:val="24"/>
              </w:rPr>
            </w:pPr>
            <w:r w:rsidRPr="000670CF">
              <w:rPr>
                <w:rFonts w:hAnsi="標楷體" w:cs="新細明體" w:hint="eastAsia"/>
                <w:color w:val="000000" w:themeColor="text1"/>
                <w:kern w:val="0"/>
                <w:sz w:val="24"/>
                <w:szCs w:val="24"/>
              </w:rPr>
              <w:t>達標率%</w:t>
            </w:r>
          </w:p>
        </w:tc>
        <w:tc>
          <w:tcPr>
            <w:tcW w:w="1843" w:type="dxa"/>
            <w:shd w:val="clear" w:color="auto" w:fill="D9D9D9" w:themeFill="background1" w:themeFillShade="D9"/>
            <w:noWrap/>
            <w:hideMark/>
          </w:tcPr>
          <w:p w:rsidR="00EF3633" w:rsidRPr="000670CF" w:rsidRDefault="00EF3633" w:rsidP="00BB37CC">
            <w:pPr>
              <w:widowControl/>
              <w:jc w:val="center"/>
              <w:rPr>
                <w:rFonts w:hAnsi="標楷體" w:cs="新細明體"/>
                <w:color w:val="000000" w:themeColor="text1"/>
                <w:kern w:val="0"/>
                <w:sz w:val="24"/>
                <w:szCs w:val="24"/>
              </w:rPr>
            </w:pPr>
            <w:r w:rsidRPr="000670CF">
              <w:rPr>
                <w:rFonts w:hAnsi="標楷體" w:hint="eastAsia"/>
                <w:color w:val="000000" w:themeColor="text1"/>
                <w:sz w:val="24"/>
                <w:szCs w:val="24"/>
              </w:rPr>
              <w:t>診所家數</w:t>
            </w:r>
          </w:p>
        </w:tc>
        <w:tc>
          <w:tcPr>
            <w:tcW w:w="1984" w:type="dxa"/>
            <w:shd w:val="clear" w:color="auto" w:fill="D9D9D9" w:themeFill="background1" w:themeFillShade="D9"/>
            <w:noWrap/>
            <w:hideMark/>
          </w:tcPr>
          <w:p w:rsidR="00EF3633" w:rsidRPr="000670CF" w:rsidRDefault="00EF3633" w:rsidP="00BB37CC">
            <w:pPr>
              <w:widowControl/>
              <w:jc w:val="center"/>
              <w:rPr>
                <w:rFonts w:hAnsi="標楷體" w:cs="新細明體"/>
                <w:color w:val="000000" w:themeColor="text1"/>
                <w:kern w:val="0"/>
                <w:sz w:val="24"/>
                <w:szCs w:val="24"/>
              </w:rPr>
            </w:pPr>
            <w:r w:rsidRPr="000670CF">
              <w:rPr>
                <w:rFonts w:hAnsi="標楷體" w:cs="新細明體" w:hint="eastAsia"/>
                <w:color w:val="000000" w:themeColor="text1"/>
                <w:kern w:val="0"/>
                <w:sz w:val="24"/>
                <w:szCs w:val="24"/>
              </w:rPr>
              <w:t>達標率%</w:t>
            </w:r>
          </w:p>
        </w:tc>
      </w:tr>
      <w:tr w:rsidR="000670CF" w:rsidRPr="000670CF" w:rsidTr="00BB37CC">
        <w:trPr>
          <w:trHeight w:val="323"/>
          <w:jc w:val="center"/>
        </w:trPr>
        <w:tc>
          <w:tcPr>
            <w:tcW w:w="1020" w:type="dxa"/>
            <w:shd w:val="clear" w:color="auto" w:fill="FFFF00"/>
            <w:noWrap/>
          </w:tcPr>
          <w:p w:rsidR="00EF3633" w:rsidRPr="000670CF" w:rsidRDefault="00EF3633" w:rsidP="00BB37CC">
            <w:pPr>
              <w:widowControl/>
              <w:rPr>
                <w:rFonts w:hAnsi="標楷體" w:cs="新細明體"/>
                <w:color w:val="000000" w:themeColor="text1"/>
                <w:kern w:val="0"/>
                <w:sz w:val="24"/>
                <w:szCs w:val="24"/>
              </w:rPr>
            </w:pPr>
            <w:r w:rsidRPr="000670CF">
              <w:rPr>
                <w:rFonts w:hAnsi="標楷體" w:cs="新細明體" w:hint="eastAsia"/>
                <w:color w:val="000000" w:themeColor="text1"/>
                <w:kern w:val="0"/>
                <w:sz w:val="24"/>
                <w:szCs w:val="24"/>
              </w:rPr>
              <w:t>全國</w:t>
            </w:r>
          </w:p>
        </w:tc>
        <w:tc>
          <w:tcPr>
            <w:tcW w:w="1420" w:type="dxa"/>
            <w:shd w:val="clear" w:color="auto" w:fill="FFFF00"/>
            <w:noWrap/>
          </w:tcPr>
          <w:p w:rsidR="00EF3633" w:rsidRPr="000670CF" w:rsidRDefault="00EF3633" w:rsidP="00BB37CC">
            <w:pPr>
              <w:widowControl/>
              <w:jc w:val="center"/>
              <w:rPr>
                <w:rFonts w:hAnsi="標楷體" w:cs="新細明體"/>
                <w:color w:val="000000" w:themeColor="text1"/>
                <w:kern w:val="0"/>
                <w:sz w:val="24"/>
                <w:szCs w:val="24"/>
              </w:rPr>
            </w:pPr>
            <w:r w:rsidRPr="000670CF">
              <w:rPr>
                <w:rFonts w:hAnsi="標楷體" w:cs="新細明體" w:hint="eastAsia"/>
                <w:color w:val="000000" w:themeColor="text1"/>
                <w:kern w:val="0"/>
                <w:sz w:val="24"/>
                <w:szCs w:val="24"/>
              </w:rPr>
              <w:t>554</w:t>
            </w:r>
          </w:p>
        </w:tc>
        <w:tc>
          <w:tcPr>
            <w:tcW w:w="2233" w:type="dxa"/>
            <w:shd w:val="clear" w:color="auto" w:fill="FFFF00"/>
            <w:noWrap/>
          </w:tcPr>
          <w:p w:rsidR="00EF3633" w:rsidRPr="000670CF" w:rsidRDefault="00EF3633" w:rsidP="00BB37CC">
            <w:pPr>
              <w:widowControl/>
              <w:jc w:val="center"/>
              <w:rPr>
                <w:rFonts w:hAnsi="標楷體" w:cs="新細明體"/>
                <w:color w:val="000000" w:themeColor="text1"/>
                <w:kern w:val="0"/>
                <w:sz w:val="24"/>
                <w:szCs w:val="24"/>
              </w:rPr>
            </w:pPr>
            <w:r w:rsidRPr="000670CF">
              <w:rPr>
                <w:rFonts w:hAnsi="標楷體" w:cs="新細明體" w:hint="eastAsia"/>
                <w:color w:val="000000" w:themeColor="text1"/>
                <w:kern w:val="0"/>
                <w:sz w:val="24"/>
                <w:szCs w:val="24"/>
              </w:rPr>
              <w:t>5%</w:t>
            </w:r>
          </w:p>
        </w:tc>
        <w:tc>
          <w:tcPr>
            <w:tcW w:w="1843" w:type="dxa"/>
            <w:shd w:val="clear" w:color="auto" w:fill="FFFF00"/>
            <w:noWrap/>
          </w:tcPr>
          <w:p w:rsidR="00EF3633" w:rsidRPr="000670CF" w:rsidRDefault="00EF3633" w:rsidP="00BB37CC">
            <w:pPr>
              <w:widowControl/>
              <w:jc w:val="center"/>
              <w:rPr>
                <w:rFonts w:hAnsi="標楷體" w:cs="新細明體"/>
                <w:color w:val="000000" w:themeColor="text1"/>
                <w:kern w:val="0"/>
                <w:sz w:val="24"/>
                <w:szCs w:val="24"/>
              </w:rPr>
            </w:pPr>
            <w:r w:rsidRPr="000670CF">
              <w:rPr>
                <w:rFonts w:hAnsi="標楷體" w:cs="新細明體" w:hint="eastAsia"/>
                <w:color w:val="000000" w:themeColor="text1"/>
                <w:kern w:val="0"/>
                <w:sz w:val="24"/>
                <w:szCs w:val="24"/>
              </w:rPr>
              <w:t>2203</w:t>
            </w:r>
          </w:p>
        </w:tc>
        <w:tc>
          <w:tcPr>
            <w:tcW w:w="1984" w:type="dxa"/>
            <w:shd w:val="clear" w:color="auto" w:fill="FFFF00"/>
            <w:noWrap/>
          </w:tcPr>
          <w:p w:rsidR="00EF3633" w:rsidRPr="000670CF" w:rsidRDefault="00EF3633" w:rsidP="00BB37CC">
            <w:pPr>
              <w:widowControl/>
              <w:jc w:val="center"/>
              <w:rPr>
                <w:rFonts w:hAnsi="標楷體" w:cs="新細明體"/>
                <w:color w:val="000000" w:themeColor="text1"/>
                <w:kern w:val="0"/>
                <w:sz w:val="24"/>
                <w:szCs w:val="24"/>
              </w:rPr>
            </w:pPr>
            <w:r w:rsidRPr="000670CF">
              <w:rPr>
                <w:rFonts w:hAnsi="標楷體" w:cs="新細明體" w:hint="eastAsia"/>
                <w:color w:val="000000" w:themeColor="text1"/>
                <w:kern w:val="0"/>
                <w:sz w:val="24"/>
                <w:szCs w:val="24"/>
              </w:rPr>
              <w:t>21%</w:t>
            </w:r>
          </w:p>
        </w:tc>
      </w:tr>
      <w:tr w:rsidR="000670CF" w:rsidRPr="000670CF" w:rsidTr="00BB37CC">
        <w:trPr>
          <w:trHeight w:val="323"/>
          <w:jc w:val="center"/>
        </w:trPr>
        <w:tc>
          <w:tcPr>
            <w:tcW w:w="1020" w:type="dxa"/>
            <w:shd w:val="clear" w:color="auto" w:fill="F771C1"/>
            <w:noWrap/>
            <w:hideMark/>
          </w:tcPr>
          <w:p w:rsidR="00EF3633" w:rsidRPr="000670CF" w:rsidRDefault="00EF3633" w:rsidP="00BB37CC">
            <w:pPr>
              <w:widowControl/>
              <w:rPr>
                <w:rFonts w:hAnsi="標楷體" w:cs="新細明體"/>
                <w:color w:val="000000" w:themeColor="text1"/>
                <w:kern w:val="0"/>
                <w:sz w:val="24"/>
                <w:szCs w:val="24"/>
              </w:rPr>
            </w:pPr>
            <w:r w:rsidRPr="000670CF">
              <w:rPr>
                <w:rFonts w:hAnsi="標楷體" w:cs="新細明體" w:hint="eastAsia"/>
                <w:color w:val="000000" w:themeColor="text1"/>
                <w:kern w:val="0"/>
                <w:sz w:val="24"/>
                <w:szCs w:val="24"/>
              </w:rPr>
              <w:t>台北市</w:t>
            </w:r>
          </w:p>
        </w:tc>
        <w:tc>
          <w:tcPr>
            <w:tcW w:w="1420" w:type="dxa"/>
            <w:shd w:val="clear" w:color="auto" w:fill="F771C1"/>
            <w:noWrap/>
            <w:hideMark/>
          </w:tcPr>
          <w:p w:rsidR="00EF3633" w:rsidRPr="000670CF" w:rsidRDefault="00EF3633" w:rsidP="00BB37CC">
            <w:pPr>
              <w:widowControl/>
              <w:jc w:val="center"/>
              <w:rPr>
                <w:rFonts w:hAnsi="標楷體" w:cs="新細明體"/>
                <w:b/>
                <w:color w:val="000000" w:themeColor="text1"/>
                <w:kern w:val="0"/>
                <w:sz w:val="24"/>
                <w:szCs w:val="24"/>
              </w:rPr>
            </w:pPr>
            <w:r w:rsidRPr="000670CF">
              <w:rPr>
                <w:rFonts w:hAnsi="標楷體" w:cs="新細明體" w:hint="eastAsia"/>
                <w:b/>
                <w:color w:val="000000" w:themeColor="text1"/>
                <w:kern w:val="0"/>
                <w:sz w:val="24"/>
                <w:szCs w:val="24"/>
              </w:rPr>
              <w:t>0</w:t>
            </w:r>
          </w:p>
        </w:tc>
        <w:tc>
          <w:tcPr>
            <w:tcW w:w="2233" w:type="dxa"/>
            <w:shd w:val="clear" w:color="auto" w:fill="F771C1"/>
            <w:noWrap/>
            <w:hideMark/>
          </w:tcPr>
          <w:p w:rsidR="00EF3633" w:rsidRPr="000670CF" w:rsidRDefault="00EF3633" w:rsidP="00BB37CC">
            <w:pPr>
              <w:widowControl/>
              <w:jc w:val="center"/>
              <w:rPr>
                <w:rFonts w:hAnsi="標楷體" w:cs="新細明體"/>
                <w:b/>
                <w:color w:val="000000" w:themeColor="text1"/>
                <w:kern w:val="0"/>
                <w:sz w:val="24"/>
                <w:szCs w:val="24"/>
              </w:rPr>
            </w:pPr>
            <w:r w:rsidRPr="000670CF">
              <w:rPr>
                <w:rFonts w:hAnsi="標楷體" w:cs="新細明體" w:hint="eastAsia"/>
                <w:b/>
                <w:color w:val="000000" w:themeColor="text1"/>
                <w:kern w:val="0"/>
                <w:sz w:val="24"/>
                <w:szCs w:val="24"/>
              </w:rPr>
              <w:t>0%</w:t>
            </w:r>
          </w:p>
        </w:tc>
        <w:tc>
          <w:tcPr>
            <w:tcW w:w="1843" w:type="dxa"/>
            <w:noWrap/>
            <w:hideMark/>
          </w:tcPr>
          <w:p w:rsidR="00EF3633" w:rsidRPr="000670CF" w:rsidRDefault="00EF3633" w:rsidP="00BB37CC">
            <w:pPr>
              <w:widowControl/>
              <w:jc w:val="center"/>
              <w:rPr>
                <w:rFonts w:hAnsi="標楷體" w:cs="新細明體"/>
                <w:b/>
                <w:color w:val="000000" w:themeColor="text1"/>
                <w:kern w:val="0"/>
                <w:sz w:val="24"/>
                <w:szCs w:val="24"/>
              </w:rPr>
            </w:pPr>
            <w:r w:rsidRPr="000670CF">
              <w:rPr>
                <w:rFonts w:hAnsi="標楷體" w:cs="新細明體" w:hint="eastAsia"/>
                <w:b/>
                <w:color w:val="000000" w:themeColor="text1"/>
                <w:kern w:val="0"/>
                <w:sz w:val="24"/>
                <w:szCs w:val="24"/>
              </w:rPr>
              <w:t>115</w:t>
            </w:r>
          </w:p>
        </w:tc>
        <w:tc>
          <w:tcPr>
            <w:tcW w:w="1984" w:type="dxa"/>
            <w:noWrap/>
            <w:hideMark/>
          </w:tcPr>
          <w:p w:rsidR="00EF3633" w:rsidRPr="000670CF" w:rsidRDefault="00EF3633" w:rsidP="00BB37CC">
            <w:pPr>
              <w:widowControl/>
              <w:jc w:val="center"/>
              <w:rPr>
                <w:rFonts w:hAnsi="標楷體" w:cs="新細明體"/>
                <w:b/>
                <w:color w:val="000000" w:themeColor="text1"/>
                <w:kern w:val="0"/>
                <w:sz w:val="24"/>
                <w:szCs w:val="24"/>
              </w:rPr>
            </w:pPr>
            <w:r w:rsidRPr="000670CF">
              <w:rPr>
                <w:rFonts w:hAnsi="標楷體" w:cs="新細明體" w:hint="eastAsia"/>
                <w:b/>
                <w:color w:val="000000" w:themeColor="text1"/>
                <w:kern w:val="0"/>
                <w:sz w:val="24"/>
                <w:szCs w:val="24"/>
              </w:rPr>
              <w:t>10%</w:t>
            </w:r>
          </w:p>
        </w:tc>
      </w:tr>
      <w:tr w:rsidR="000670CF" w:rsidRPr="000670CF" w:rsidTr="00BB37CC">
        <w:trPr>
          <w:trHeight w:val="323"/>
          <w:jc w:val="center"/>
        </w:trPr>
        <w:tc>
          <w:tcPr>
            <w:tcW w:w="1020" w:type="dxa"/>
            <w:shd w:val="clear" w:color="auto" w:fill="F771C1"/>
            <w:noWrap/>
            <w:hideMark/>
          </w:tcPr>
          <w:p w:rsidR="00EF3633" w:rsidRPr="000670CF" w:rsidRDefault="00EF3633" w:rsidP="00BB37CC">
            <w:pPr>
              <w:widowControl/>
              <w:rPr>
                <w:rFonts w:hAnsi="標楷體" w:cs="新細明體"/>
                <w:color w:val="000000" w:themeColor="text1"/>
                <w:kern w:val="0"/>
                <w:sz w:val="24"/>
                <w:szCs w:val="24"/>
              </w:rPr>
            </w:pPr>
            <w:r w:rsidRPr="000670CF">
              <w:rPr>
                <w:rFonts w:hAnsi="標楷體" w:cs="新細明體" w:hint="eastAsia"/>
                <w:color w:val="000000" w:themeColor="text1"/>
                <w:kern w:val="0"/>
                <w:sz w:val="24"/>
                <w:szCs w:val="24"/>
              </w:rPr>
              <w:lastRenderedPageBreak/>
              <w:t>屏東縣</w:t>
            </w:r>
          </w:p>
        </w:tc>
        <w:tc>
          <w:tcPr>
            <w:tcW w:w="1420" w:type="dxa"/>
            <w:shd w:val="clear" w:color="auto" w:fill="F771C1"/>
            <w:noWrap/>
            <w:hideMark/>
          </w:tcPr>
          <w:p w:rsidR="00EF3633" w:rsidRPr="000670CF" w:rsidRDefault="00EF3633" w:rsidP="00BB37CC">
            <w:pPr>
              <w:widowControl/>
              <w:jc w:val="center"/>
              <w:rPr>
                <w:rFonts w:hAnsi="標楷體" w:cs="新細明體"/>
                <w:b/>
                <w:color w:val="000000" w:themeColor="text1"/>
                <w:kern w:val="0"/>
                <w:sz w:val="24"/>
                <w:szCs w:val="24"/>
              </w:rPr>
            </w:pPr>
            <w:r w:rsidRPr="000670CF">
              <w:rPr>
                <w:rFonts w:hAnsi="標楷體" w:cs="新細明體" w:hint="eastAsia"/>
                <w:b/>
                <w:color w:val="000000" w:themeColor="text1"/>
                <w:kern w:val="0"/>
                <w:sz w:val="24"/>
                <w:szCs w:val="24"/>
              </w:rPr>
              <w:t>0</w:t>
            </w:r>
          </w:p>
        </w:tc>
        <w:tc>
          <w:tcPr>
            <w:tcW w:w="2233" w:type="dxa"/>
            <w:shd w:val="clear" w:color="auto" w:fill="F771C1"/>
            <w:noWrap/>
            <w:hideMark/>
          </w:tcPr>
          <w:p w:rsidR="00EF3633" w:rsidRPr="000670CF" w:rsidRDefault="00EF3633" w:rsidP="00BB37CC">
            <w:pPr>
              <w:widowControl/>
              <w:jc w:val="center"/>
              <w:rPr>
                <w:rFonts w:hAnsi="標楷體" w:cs="新細明體"/>
                <w:b/>
                <w:color w:val="000000" w:themeColor="text1"/>
                <w:kern w:val="0"/>
                <w:sz w:val="24"/>
                <w:szCs w:val="24"/>
              </w:rPr>
            </w:pPr>
            <w:r w:rsidRPr="000670CF">
              <w:rPr>
                <w:rFonts w:hAnsi="標楷體" w:cs="新細明體" w:hint="eastAsia"/>
                <w:b/>
                <w:color w:val="000000" w:themeColor="text1"/>
                <w:kern w:val="0"/>
                <w:sz w:val="24"/>
                <w:szCs w:val="24"/>
              </w:rPr>
              <w:t>0%</w:t>
            </w:r>
          </w:p>
        </w:tc>
        <w:tc>
          <w:tcPr>
            <w:tcW w:w="1843" w:type="dxa"/>
            <w:noWrap/>
            <w:hideMark/>
          </w:tcPr>
          <w:p w:rsidR="00EF3633" w:rsidRPr="000670CF" w:rsidRDefault="00EF3633" w:rsidP="00BB37CC">
            <w:pPr>
              <w:widowControl/>
              <w:jc w:val="center"/>
              <w:rPr>
                <w:rFonts w:hAnsi="標楷體" w:cs="新細明體"/>
                <w:b/>
                <w:color w:val="000000" w:themeColor="text1"/>
                <w:kern w:val="0"/>
                <w:sz w:val="24"/>
                <w:szCs w:val="24"/>
              </w:rPr>
            </w:pPr>
            <w:r w:rsidRPr="000670CF">
              <w:rPr>
                <w:rFonts w:hAnsi="標楷體" w:cs="新細明體" w:hint="eastAsia"/>
                <w:b/>
                <w:color w:val="000000" w:themeColor="text1"/>
                <w:kern w:val="0"/>
                <w:sz w:val="24"/>
                <w:szCs w:val="24"/>
              </w:rPr>
              <w:t>355</w:t>
            </w:r>
          </w:p>
        </w:tc>
        <w:tc>
          <w:tcPr>
            <w:tcW w:w="1984" w:type="dxa"/>
            <w:noWrap/>
            <w:hideMark/>
          </w:tcPr>
          <w:p w:rsidR="00EF3633" w:rsidRPr="000670CF" w:rsidRDefault="00EF3633" w:rsidP="00BB37CC">
            <w:pPr>
              <w:widowControl/>
              <w:jc w:val="center"/>
              <w:rPr>
                <w:rFonts w:hAnsi="標楷體" w:cs="新細明體"/>
                <w:b/>
                <w:color w:val="000000" w:themeColor="text1"/>
                <w:kern w:val="0"/>
                <w:sz w:val="24"/>
                <w:szCs w:val="24"/>
              </w:rPr>
            </w:pPr>
            <w:r w:rsidRPr="000670CF">
              <w:rPr>
                <w:rFonts w:hAnsi="標楷體" w:cs="新細明體" w:hint="eastAsia"/>
                <w:b/>
                <w:color w:val="000000" w:themeColor="text1"/>
                <w:kern w:val="0"/>
                <w:sz w:val="24"/>
                <w:szCs w:val="24"/>
              </w:rPr>
              <w:t>94%</w:t>
            </w:r>
          </w:p>
        </w:tc>
      </w:tr>
      <w:tr w:rsidR="000670CF" w:rsidRPr="000670CF" w:rsidTr="00BB37CC">
        <w:trPr>
          <w:trHeight w:val="323"/>
          <w:jc w:val="center"/>
        </w:trPr>
        <w:tc>
          <w:tcPr>
            <w:tcW w:w="1020" w:type="dxa"/>
            <w:shd w:val="clear" w:color="auto" w:fill="F771C1"/>
            <w:noWrap/>
            <w:hideMark/>
          </w:tcPr>
          <w:p w:rsidR="00EF3633" w:rsidRPr="000670CF" w:rsidRDefault="00EF3633" w:rsidP="00BB37CC">
            <w:pPr>
              <w:widowControl/>
              <w:rPr>
                <w:rFonts w:hAnsi="標楷體" w:cs="新細明體"/>
                <w:color w:val="000000" w:themeColor="text1"/>
                <w:kern w:val="0"/>
                <w:sz w:val="24"/>
                <w:szCs w:val="24"/>
              </w:rPr>
            </w:pPr>
            <w:r w:rsidRPr="000670CF">
              <w:rPr>
                <w:rFonts w:hAnsi="標楷體" w:cs="新細明體" w:hint="eastAsia"/>
                <w:color w:val="000000" w:themeColor="text1"/>
                <w:kern w:val="0"/>
                <w:sz w:val="24"/>
                <w:szCs w:val="24"/>
              </w:rPr>
              <w:t>基隆市</w:t>
            </w:r>
          </w:p>
        </w:tc>
        <w:tc>
          <w:tcPr>
            <w:tcW w:w="1420" w:type="dxa"/>
            <w:shd w:val="clear" w:color="auto" w:fill="F771C1"/>
            <w:noWrap/>
            <w:hideMark/>
          </w:tcPr>
          <w:p w:rsidR="00EF3633" w:rsidRPr="000670CF" w:rsidRDefault="00EF3633" w:rsidP="00BB37CC">
            <w:pPr>
              <w:widowControl/>
              <w:jc w:val="center"/>
              <w:rPr>
                <w:rFonts w:hAnsi="標楷體" w:cs="新細明體"/>
                <w:b/>
                <w:color w:val="000000" w:themeColor="text1"/>
                <w:kern w:val="0"/>
                <w:sz w:val="24"/>
                <w:szCs w:val="24"/>
              </w:rPr>
            </w:pPr>
            <w:r w:rsidRPr="000670CF">
              <w:rPr>
                <w:rFonts w:hAnsi="標楷體" w:cs="新細明體" w:hint="eastAsia"/>
                <w:b/>
                <w:color w:val="000000" w:themeColor="text1"/>
                <w:kern w:val="0"/>
                <w:sz w:val="24"/>
                <w:szCs w:val="24"/>
              </w:rPr>
              <w:t>0</w:t>
            </w:r>
          </w:p>
        </w:tc>
        <w:tc>
          <w:tcPr>
            <w:tcW w:w="2233" w:type="dxa"/>
            <w:shd w:val="clear" w:color="auto" w:fill="F771C1"/>
            <w:noWrap/>
            <w:hideMark/>
          </w:tcPr>
          <w:p w:rsidR="00EF3633" w:rsidRPr="000670CF" w:rsidRDefault="00EF3633" w:rsidP="00BB37CC">
            <w:pPr>
              <w:widowControl/>
              <w:jc w:val="center"/>
              <w:rPr>
                <w:rFonts w:hAnsi="標楷體" w:cs="新細明體"/>
                <w:b/>
                <w:color w:val="000000" w:themeColor="text1"/>
                <w:kern w:val="0"/>
                <w:sz w:val="24"/>
                <w:szCs w:val="24"/>
              </w:rPr>
            </w:pPr>
            <w:r w:rsidRPr="000670CF">
              <w:rPr>
                <w:rFonts w:hAnsi="標楷體" w:cs="新細明體" w:hint="eastAsia"/>
                <w:b/>
                <w:color w:val="000000" w:themeColor="text1"/>
                <w:kern w:val="0"/>
                <w:sz w:val="24"/>
                <w:szCs w:val="24"/>
              </w:rPr>
              <w:t>0%</w:t>
            </w:r>
          </w:p>
        </w:tc>
        <w:tc>
          <w:tcPr>
            <w:tcW w:w="1843" w:type="dxa"/>
            <w:noWrap/>
            <w:hideMark/>
          </w:tcPr>
          <w:p w:rsidR="00EF3633" w:rsidRPr="000670CF" w:rsidRDefault="00EF3633" w:rsidP="00BB37CC">
            <w:pPr>
              <w:widowControl/>
              <w:jc w:val="center"/>
              <w:rPr>
                <w:rFonts w:hAnsi="標楷體" w:cs="新細明體"/>
                <w:b/>
                <w:color w:val="000000" w:themeColor="text1"/>
                <w:kern w:val="0"/>
                <w:sz w:val="24"/>
                <w:szCs w:val="24"/>
              </w:rPr>
            </w:pPr>
            <w:r w:rsidRPr="000670CF">
              <w:rPr>
                <w:rFonts w:hAnsi="標楷體" w:cs="新細明體" w:hint="eastAsia"/>
                <w:b/>
                <w:color w:val="000000" w:themeColor="text1"/>
                <w:kern w:val="0"/>
                <w:sz w:val="24"/>
                <w:szCs w:val="24"/>
              </w:rPr>
              <w:t>13</w:t>
            </w:r>
          </w:p>
        </w:tc>
        <w:tc>
          <w:tcPr>
            <w:tcW w:w="1984" w:type="dxa"/>
            <w:noWrap/>
            <w:hideMark/>
          </w:tcPr>
          <w:p w:rsidR="00EF3633" w:rsidRPr="000670CF" w:rsidRDefault="00EF3633" w:rsidP="00BB37CC">
            <w:pPr>
              <w:widowControl/>
              <w:jc w:val="center"/>
              <w:rPr>
                <w:rFonts w:hAnsi="標楷體" w:cs="新細明體"/>
                <w:b/>
                <w:color w:val="000000" w:themeColor="text1"/>
                <w:kern w:val="0"/>
                <w:sz w:val="24"/>
                <w:szCs w:val="24"/>
              </w:rPr>
            </w:pPr>
            <w:r w:rsidRPr="000670CF">
              <w:rPr>
                <w:rFonts w:hAnsi="標楷體" w:cs="新細明體" w:hint="eastAsia"/>
                <w:b/>
                <w:color w:val="000000" w:themeColor="text1"/>
                <w:kern w:val="0"/>
                <w:sz w:val="24"/>
                <w:szCs w:val="24"/>
              </w:rPr>
              <w:t>9%</w:t>
            </w:r>
          </w:p>
        </w:tc>
      </w:tr>
      <w:tr w:rsidR="000670CF" w:rsidRPr="000670CF" w:rsidTr="00BB37CC">
        <w:trPr>
          <w:trHeight w:val="323"/>
          <w:jc w:val="center"/>
        </w:trPr>
        <w:tc>
          <w:tcPr>
            <w:tcW w:w="1020" w:type="dxa"/>
            <w:shd w:val="clear" w:color="auto" w:fill="F771C1"/>
            <w:noWrap/>
            <w:hideMark/>
          </w:tcPr>
          <w:p w:rsidR="00EF3633" w:rsidRPr="000670CF" w:rsidRDefault="00EF3633" w:rsidP="00BB37CC">
            <w:pPr>
              <w:widowControl/>
              <w:rPr>
                <w:rFonts w:hAnsi="標楷體" w:cs="新細明體"/>
                <w:color w:val="000000" w:themeColor="text1"/>
                <w:kern w:val="0"/>
                <w:sz w:val="24"/>
                <w:szCs w:val="24"/>
              </w:rPr>
            </w:pPr>
            <w:r w:rsidRPr="000670CF">
              <w:rPr>
                <w:rFonts w:hAnsi="標楷體" w:cs="新細明體" w:hint="eastAsia"/>
                <w:color w:val="000000" w:themeColor="text1"/>
                <w:kern w:val="0"/>
                <w:sz w:val="24"/>
                <w:szCs w:val="24"/>
              </w:rPr>
              <w:t>金門縣</w:t>
            </w:r>
          </w:p>
        </w:tc>
        <w:tc>
          <w:tcPr>
            <w:tcW w:w="1420" w:type="dxa"/>
            <w:shd w:val="clear" w:color="auto" w:fill="F771C1"/>
            <w:noWrap/>
            <w:hideMark/>
          </w:tcPr>
          <w:p w:rsidR="00EF3633" w:rsidRPr="000670CF" w:rsidRDefault="00EF3633" w:rsidP="00BB37CC">
            <w:pPr>
              <w:widowControl/>
              <w:jc w:val="center"/>
              <w:rPr>
                <w:rFonts w:hAnsi="標楷體" w:cs="新細明體"/>
                <w:b/>
                <w:color w:val="000000" w:themeColor="text1"/>
                <w:kern w:val="0"/>
                <w:sz w:val="24"/>
                <w:szCs w:val="24"/>
              </w:rPr>
            </w:pPr>
            <w:r w:rsidRPr="000670CF">
              <w:rPr>
                <w:rFonts w:hAnsi="標楷體" w:cs="新細明體" w:hint="eastAsia"/>
                <w:b/>
                <w:color w:val="000000" w:themeColor="text1"/>
                <w:kern w:val="0"/>
                <w:sz w:val="24"/>
                <w:szCs w:val="24"/>
              </w:rPr>
              <w:t>0</w:t>
            </w:r>
          </w:p>
        </w:tc>
        <w:tc>
          <w:tcPr>
            <w:tcW w:w="2233" w:type="dxa"/>
            <w:shd w:val="clear" w:color="auto" w:fill="F771C1"/>
            <w:noWrap/>
            <w:hideMark/>
          </w:tcPr>
          <w:p w:rsidR="00EF3633" w:rsidRPr="000670CF" w:rsidRDefault="00EF3633" w:rsidP="00BB37CC">
            <w:pPr>
              <w:widowControl/>
              <w:jc w:val="center"/>
              <w:rPr>
                <w:rFonts w:hAnsi="標楷體" w:cs="新細明體"/>
                <w:b/>
                <w:color w:val="000000" w:themeColor="text1"/>
                <w:kern w:val="0"/>
                <w:sz w:val="24"/>
                <w:szCs w:val="24"/>
              </w:rPr>
            </w:pPr>
            <w:r w:rsidRPr="000670CF">
              <w:rPr>
                <w:rFonts w:hAnsi="標楷體" w:cs="新細明體" w:hint="eastAsia"/>
                <w:b/>
                <w:color w:val="000000" w:themeColor="text1"/>
                <w:kern w:val="0"/>
                <w:sz w:val="24"/>
                <w:szCs w:val="24"/>
              </w:rPr>
              <w:t>0%</w:t>
            </w:r>
          </w:p>
        </w:tc>
        <w:tc>
          <w:tcPr>
            <w:tcW w:w="1843" w:type="dxa"/>
            <w:shd w:val="clear" w:color="auto" w:fill="F771C1"/>
            <w:noWrap/>
            <w:hideMark/>
          </w:tcPr>
          <w:p w:rsidR="00EF3633" w:rsidRPr="000670CF" w:rsidRDefault="00EF3633" w:rsidP="00BB37CC">
            <w:pPr>
              <w:widowControl/>
              <w:jc w:val="center"/>
              <w:rPr>
                <w:rFonts w:hAnsi="標楷體" w:cs="新細明體"/>
                <w:b/>
                <w:color w:val="000000" w:themeColor="text1"/>
                <w:kern w:val="0"/>
                <w:sz w:val="24"/>
                <w:szCs w:val="24"/>
              </w:rPr>
            </w:pPr>
            <w:r w:rsidRPr="000670CF">
              <w:rPr>
                <w:rFonts w:hAnsi="標楷體" w:cs="新細明體" w:hint="eastAsia"/>
                <w:b/>
                <w:color w:val="000000" w:themeColor="text1"/>
                <w:kern w:val="0"/>
                <w:sz w:val="24"/>
                <w:szCs w:val="24"/>
              </w:rPr>
              <w:t>0</w:t>
            </w:r>
          </w:p>
        </w:tc>
        <w:tc>
          <w:tcPr>
            <w:tcW w:w="1984" w:type="dxa"/>
            <w:shd w:val="clear" w:color="auto" w:fill="F771C1"/>
            <w:noWrap/>
            <w:hideMark/>
          </w:tcPr>
          <w:p w:rsidR="00EF3633" w:rsidRPr="000670CF" w:rsidRDefault="00EF3633" w:rsidP="00BB37CC">
            <w:pPr>
              <w:widowControl/>
              <w:jc w:val="center"/>
              <w:rPr>
                <w:rFonts w:hAnsi="標楷體" w:cs="新細明體"/>
                <w:b/>
                <w:color w:val="000000" w:themeColor="text1"/>
                <w:kern w:val="0"/>
                <w:sz w:val="24"/>
                <w:szCs w:val="24"/>
              </w:rPr>
            </w:pPr>
            <w:r w:rsidRPr="000670CF">
              <w:rPr>
                <w:rFonts w:hAnsi="標楷體" w:cs="新細明體" w:hint="eastAsia"/>
                <w:b/>
                <w:color w:val="000000" w:themeColor="text1"/>
                <w:kern w:val="0"/>
                <w:sz w:val="24"/>
                <w:szCs w:val="24"/>
              </w:rPr>
              <w:t>0%</w:t>
            </w:r>
          </w:p>
        </w:tc>
      </w:tr>
      <w:tr w:rsidR="000670CF" w:rsidRPr="000670CF" w:rsidTr="00BB37CC">
        <w:trPr>
          <w:trHeight w:val="323"/>
          <w:jc w:val="center"/>
        </w:trPr>
        <w:tc>
          <w:tcPr>
            <w:tcW w:w="1020" w:type="dxa"/>
            <w:shd w:val="clear" w:color="auto" w:fill="F771C1"/>
            <w:noWrap/>
            <w:hideMark/>
          </w:tcPr>
          <w:p w:rsidR="00EF3633" w:rsidRPr="000670CF" w:rsidRDefault="00EF3633" w:rsidP="00BB37CC">
            <w:pPr>
              <w:widowControl/>
              <w:rPr>
                <w:rFonts w:hAnsi="標楷體" w:cs="新細明體"/>
                <w:color w:val="000000" w:themeColor="text1"/>
                <w:kern w:val="0"/>
                <w:sz w:val="24"/>
                <w:szCs w:val="24"/>
              </w:rPr>
            </w:pPr>
            <w:r w:rsidRPr="000670CF">
              <w:rPr>
                <w:rFonts w:hAnsi="標楷體" w:cs="新細明體" w:hint="eastAsia"/>
                <w:color w:val="000000" w:themeColor="text1"/>
                <w:kern w:val="0"/>
                <w:sz w:val="24"/>
                <w:szCs w:val="24"/>
              </w:rPr>
              <w:t>連江縣</w:t>
            </w:r>
          </w:p>
        </w:tc>
        <w:tc>
          <w:tcPr>
            <w:tcW w:w="1420" w:type="dxa"/>
            <w:shd w:val="clear" w:color="auto" w:fill="F771C1"/>
            <w:noWrap/>
            <w:hideMark/>
          </w:tcPr>
          <w:p w:rsidR="00EF3633" w:rsidRPr="000670CF" w:rsidRDefault="00EF3633" w:rsidP="00BB37CC">
            <w:pPr>
              <w:widowControl/>
              <w:jc w:val="center"/>
              <w:rPr>
                <w:rFonts w:hAnsi="標楷體" w:cs="新細明體"/>
                <w:b/>
                <w:color w:val="000000" w:themeColor="text1"/>
                <w:kern w:val="0"/>
                <w:sz w:val="24"/>
                <w:szCs w:val="24"/>
              </w:rPr>
            </w:pPr>
            <w:r w:rsidRPr="000670CF">
              <w:rPr>
                <w:rFonts w:hAnsi="標楷體" w:cs="新細明體" w:hint="eastAsia"/>
                <w:b/>
                <w:color w:val="000000" w:themeColor="text1"/>
                <w:kern w:val="0"/>
                <w:sz w:val="24"/>
                <w:szCs w:val="24"/>
              </w:rPr>
              <w:t>0</w:t>
            </w:r>
          </w:p>
        </w:tc>
        <w:tc>
          <w:tcPr>
            <w:tcW w:w="2233" w:type="dxa"/>
            <w:shd w:val="clear" w:color="auto" w:fill="F771C1"/>
            <w:noWrap/>
            <w:hideMark/>
          </w:tcPr>
          <w:p w:rsidR="00EF3633" w:rsidRPr="000670CF" w:rsidRDefault="00EF3633" w:rsidP="00BB37CC">
            <w:pPr>
              <w:widowControl/>
              <w:jc w:val="center"/>
              <w:rPr>
                <w:rFonts w:hAnsi="標楷體" w:cs="新細明體"/>
                <w:b/>
                <w:color w:val="000000" w:themeColor="text1"/>
                <w:kern w:val="0"/>
                <w:sz w:val="24"/>
                <w:szCs w:val="24"/>
              </w:rPr>
            </w:pPr>
            <w:r w:rsidRPr="000670CF">
              <w:rPr>
                <w:rFonts w:hAnsi="標楷體" w:cs="新細明體" w:hint="eastAsia"/>
                <w:b/>
                <w:color w:val="000000" w:themeColor="text1"/>
                <w:kern w:val="0"/>
                <w:sz w:val="24"/>
                <w:szCs w:val="24"/>
              </w:rPr>
              <w:t>0%</w:t>
            </w:r>
          </w:p>
        </w:tc>
        <w:tc>
          <w:tcPr>
            <w:tcW w:w="1843" w:type="dxa"/>
            <w:noWrap/>
            <w:hideMark/>
          </w:tcPr>
          <w:p w:rsidR="00EF3633" w:rsidRPr="000670CF" w:rsidRDefault="00EF3633" w:rsidP="00BB37CC">
            <w:pPr>
              <w:widowControl/>
              <w:jc w:val="center"/>
              <w:rPr>
                <w:rFonts w:hAnsi="標楷體" w:cs="新細明體"/>
                <w:b/>
                <w:color w:val="000000" w:themeColor="text1"/>
                <w:kern w:val="0"/>
                <w:sz w:val="24"/>
                <w:szCs w:val="24"/>
              </w:rPr>
            </w:pPr>
            <w:r w:rsidRPr="000670CF">
              <w:rPr>
                <w:rFonts w:hAnsi="標楷體" w:cs="新細明體" w:hint="eastAsia"/>
                <w:b/>
                <w:color w:val="000000" w:themeColor="text1"/>
                <w:kern w:val="0"/>
                <w:sz w:val="24"/>
                <w:szCs w:val="24"/>
              </w:rPr>
              <w:t>4</w:t>
            </w:r>
          </w:p>
        </w:tc>
        <w:tc>
          <w:tcPr>
            <w:tcW w:w="1984" w:type="dxa"/>
            <w:noWrap/>
            <w:hideMark/>
          </w:tcPr>
          <w:p w:rsidR="00EF3633" w:rsidRPr="000670CF" w:rsidRDefault="00EF3633" w:rsidP="00BB37CC">
            <w:pPr>
              <w:widowControl/>
              <w:jc w:val="center"/>
              <w:rPr>
                <w:rFonts w:hAnsi="標楷體" w:cs="新細明體"/>
                <w:b/>
                <w:color w:val="000000" w:themeColor="text1"/>
                <w:kern w:val="0"/>
                <w:sz w:val="24"/>
                <w:szCs w:val="24"/>
              </w:rPr>
            </w:pPr>
            <w:r w:rsidRPr="000670CF">
              <w:rPr>
                <w:rFonts w:hAnsi="標楷體" w:cs="新細明體" w:hint="eastAsia"/>
                <w:b/>
                <w:color w:val="000000" w:themeColor="text1"/>
                <w:kern w:val="0"/>
                <w:sz w:val="24"/>
                <w:szCs w:val="24"/>
              </w:rPr>
              <w:t>100%</w:t>
            </w:r>
          </w:p>
        </w:tc>
      </w:tr>
      <w:tr w:rsidR="000670CF" w:rsidRPr="000670CF" w:rsidTr="00BB37CC">
        <w:trPr>
          <w:trHeight w:val="323"/>
          <w:jc w:val="center"/>
        </w:trPr>
        <w:tc>
          <w:tcPr>
            <w:tcW w:w="1020" w:type="dxa"/>
            <w:noWrap/>
            <w:hideMark/>
          </w:tcPr>
          <w:p w:rsidR="00EF3633" w:rsidRPr="000670CF" w:rsidRDefault="00EF3633" w:rsidP="00BB37CC">
            <w:pPr>
              <w:widowControl/>
              <w:rPr>
                <w:rFonts w:hAnsi="標楷體" w:cs="新細明體"/>
                <w:color w:val="000000" w:themeColor="text1"/>
                <w:kern w:val="0"/>
                <w:sz w:val="24"/>
                <w:szCs w:val="24"/>
              </w:rPr>
            </w:pPr>
            <w:r w:rsidRPr="000670CF">
              <w:rPr>
                <w:rFonts w:hAnsi="標楷體" w:cs="新細明體" w:hint="eastAsia"/>
                <w:color w:val="000000" w:themeColor="text1"/>
                <w:kern w:val="0"/>
                <w:sz w:val="24"/>
                <w:szCs w:val="24"/>
              </w:rPr>
              <w:t>南投縣</w:t>
            </w:r>
          </w:p>
        </w:tc>
        <w:tc>
          <w:tcPr>
            <w:tcW w:w="1420" w:type="dxa"/>
            <w:noWrap/>
            <w:hideMark/>
          </w:tcPr>
          <w:p w:rsidR="00EF3633" w:rsidRPr="000670CF" w:rsidRDefault="00EF3633" w:rsidP="00BB37CC">
            <w:pPr>
              <w:widowControl/>
              <w:jc w:val="center"/>
              <w:rPr>
                <w:rFonts w:hAnsi="標楷體" w:cs="新細明體"/>
                <w:b/>
                <w:color w:val="000000" w:themeColor="text1"/>
                <w:kern w:val="0"/>
                <w:sz w:val="24"/>
                <w:szCs w:val="24"/>
              </w:rPr>
            </w:pPr>
            <w:r w:rsidRPr="000670CF">
              <w:rPr>
                <w:rFonts w:hAnsi="標楷體" w:cs="新細明體" w:hint="eastAsia"/>
                <w:b/>
                <w:color w:val="000000" w:themeColor="text1"/>
                <w:kern w:val="0"/>
                <w:sz w:val="24"/>
                <w:szCs w:val="24"/>
              </w:rPr>
              <w:t>2</w:t>
            </w:r>
          </w:p>
        </w:tc>
        <w:tc>
          <w:tcPr>
            <w:tcW w:w="2233" w:type="dxa"/>
            <w:noWrap/>
            <w:hideMark/>
          </w:tcPr>
          <w:p w:rsidR="00EF3633" w:rsidRPr="000670CF" w:rsidRDefault="00EF3633" w:rsidP="00BB37CC">
            <w:pPr>
              <w:widowControl/>
              <w:jc w:val="center"/>
              <w:rPr>
                <w:rFonts w:hAnsi="標楷體" w:cs="新細明體"/>
                <w:b/>
                <w:color w:val="000000" w:themeColor="text1"/>
                <w:kern w:val="0"/>
                <w:sz w:val="24"/>
                <w:szCs w:val="24"/>
              </w:rPr>
            </w:pPr>
            <w:r w:rsidRPr="000670CF">
              <w:rPr>
                <w:rFonts w:hAnsi="標楷體" w:cs="新細明體" w:hint="eastAsia"/>
                <w:b/>
                <w:color w:val="000000" w:themeColor="text1"/>
                <w:kern w:val="0"/>
                <w:sz w:val="24"/>
                <w:szCs w:val="24"/>
              </w:rPr>
              <w:t>1%</w:t>
            </w:r>
          </w:p>
        </w:tc>
        <w:tc>
          <w:tcPr>
            <w:tcW w:w="1843" w:type="dxa"/>
            <w:noWrap/>
            <w:hideMark/>
          </w:tcPr>
          <w:p w:rsidR="00EF3633" w:rsidRPr="000670CF" w:rsidRDefault="00EF3633" w:rsidP="00BB37CC">
            <w:pPr>
              <w:widowControl/>
              <w:jc w:val="center"/>
              <w:rPr>
                <w:rFonts w:hAnsi="標楷體" w:cs="新細明體"/>
                <w:b/>
                <w:color w:val="000000" w:themeColor="text1"/>
                <w:kern w:val="0"/>
                <w:sz w:val="24"/>
                <w:szCs w:val="24"/>
              </w:rPr>
            </w:pPr>
            <w:r w:rsidRPr="000670CF">
              <w:rPr>
                <w:rFonts w:hAnsi="標楷體" w:cs="新細明體" w:hint="eastAsia"/>
                <w:b/>
                <w:color w:val="000000" w:themeColor="text1"/>
                <w:kern w:val="0"/>
                <w:sz w:val="24"/>
                <w:szCs w:val="24"/>
              </w:rPr>
              <w:t>50</w:t>
            </w:r>
          </w:p>
        </w:tc>
        <w:tc>
          <w:tcPr>
            <w:tcW w:w="1984" w:type="dxa"/>
            <w:noWrap/>
            <w:hideMark/>
          </w:tcPr>
          <w:p w:rsidR="00EF3633" w:rsidRPr="000670CF" w:rsidRDefault="00EF3633" w:rsidP="00BB37CC">
            <w:pPr>
              <w:widowControl/>
              <w:jc w:val="center"/>
              <w:rPr>
                <w:rFonts w:hAnsi="標楷體" w:cs="新細明體"/>
                <w:b/>
                <w:color w:val="000000" w:themeColor="text1"/>
                <w:kern w:val="0"/>
                <w:sz w:val="24"/>
                <w:szCs w:val="24"/>
              </w:rPr>
            </w:pPr>
            <w:r w:rsidRPr="000670CF">
              <w:rPr>
                <w:rFonts w:hAnsi="標楷體" w:cs="新細明體" w:hint="eastAsia"/>
                <w:b/>
                <w:color w:val="000000" w:themeColor="text1"/>
                <w:kern w:val="0"/>
                <w:sz w:val="24"/>
                <w:szCs w:val="24"/>
              </w:rPr>
              <w:t>21%</w:t>
            </w:r>
          </w:p>
        </w:tc>
      </w:tr>
      <w:tr w:rsidR="000670CF" w:rsidRPr="000670CF" w:rsidTr="00BB37CC">
        <w:trPr>
          <w:trHeight w:val="323"/>
          <w:jc w:val="center"/>
        </w:trPr>
        <w:tc>
          <w:tcPr>
            <w:tcW w:w="1020" w:type="dxa"/>
            <w:noWrap/>
            <w:hideMark/>
          </w:tcPr>
          <w:p w:rsidR="00EF3633" w:rsidRPr="000670CF" w:rsidRDefault="00EF3633" w:rsidP="00BB37CC">
            <w:pPr>
              <w:widowControl/>
              <w:rPr>
                <w:rFonts w:hAnsi="標楷體" w:cs="新細明體"/>
                <w:color w:val="000000" w:themeColor="text1"/>
                <w:kern w:val="0"/>
                <w:sz w:val="24"/>
                <w:szCs w:val="24"/>
              </w:rPr>
            </w:pPr>
            <w:r w:rsidRPr="000670CF">
              <w:rPr>
                <w:rFonts w:hAnsi="標楷體" w:cs="新細明體" w:hint="eastAsia"/>
                <w:color w:val="000000" w:themeColor="text1"/>
                <w:kern w:val="0"/>
                <w:sz w:val="24"/>
                <w:szCs w:val="24"/>
              </w:rPr>
              <w:t>苗栗縣</w:t>
            </w:r>
          </w:p>
        </w:tc>
        <w:tc>
          <w:tcPr>
            <w:tcW w:w="1420" w:type="dxa"/>
            <w:noWrap/>
            <w:hideMark/>
          </w:tcPr>
          <w:p w:rsidR="00EF3633" w:rsidRPr="000670CF" w:rsidRDefault="00EF3633" w:rsidP="00BB37CC">
            <w:pPr>
              <w:widowControl/>
              <w:jc w:val="center"/>
              <w:rPr>
                <w:rFonts w:hAnsi="標楷體" w:cs="新細明體"/>
                <w:b/>
                <w:color w:val="000000" w:themeColor="text1"/>
                <w:kern w:val="0"/>
                <w:sz w:val="24"/>
                <w:szCs w:val="24"/>
              </w:rPr>
            </w:pPr>
            <w:r w:rsidRPr="000670CF">
              <w:rPr>
                <w:rFonts w:hAnsi="標楷體" w:cs="新細明體" w:hint="eastAsia"/>
                <w:b/>
                <w:color w:val="000000" w:themeColor="text1"/>
                <w:kern w:val="0"/>
                <w:sz w:val="24"/>
                <w:szCs w:val="24"/>
              </w:rPr>
              <w:t>3</w:t>
            </w:r>
          </w:p>
        </w:tc>
        <w:tc>
          <w:tcPr>
            <w:tcW w:w="2233" w:type="dxa"/>
            <w:noWrap/>
            <w:hideMark/>
          </w:tcPr>
          <w:p w:rsidR="00EF3633" w:rsidRPr="000670CF" w:rsidRDefault="00EF3633" w:rsidP="00BB37CC">
            <w:pPr>
              <w:widowControl/>
              <w:jc w:val="center"/>
              <w:rPr>
                <w:rFonts w:hAnsi="標楷體" w:cs="新細明體"/>
                <w:b/>
                <w:color w:val="000000" w:themeColor="text1"/>
                <w:kern w:val="0"/>
                <w:sz w:val="24"/>
                <w:szCs w:val="24"/>
              </w:rPr>
            </w:pPr>
            <w:r w:rsidRPr="000670CF">
              <w:rPr>
                <w:rFonts w:hAnsi="標楷體" w:cs="新細明體" w:hint="eastAsia"/>
                <w:b/>
                <w:color w:val="000000" w:themeColor="text1"/>
                <w:kern w:val="0"/>
                <w:sz w:val="24"/>
                <w:szCs w:val="24"/>
              </w:rPr>
              <w:t>2%</w:t>
            </w:r>
          </w:p>
        </w:tc>
        <w:tc>
          <w:tcPr>
            <w:tcW w:w="1843" w:type="dxa"/>
            <w:noWrap/>
            <w:hideMark/>
          </w:tcPr>
          <w:p w:rsidR="00EF3633" w:rsidRPr="000670CF" w:rsidRDefault="00EF3633" w:rsidP="00BB37CC">
            <w:pPr>
              <w:widowControl/>
              <w:jc w:val="center"/>
              <w:rPr>
                <w:rFonts w:hAnsi="標楷體" w:cs="新細明體"/>
                <w:b/>
                <w:color w:val="000000" w:themeColor="text1"/>
                <w:kern w:val="0"/>
                <w:sz w:val="24"/>
                <w:szCs w:val="24"/>
              </w:rPr>
            </w:pPr>
            <w:r w:rsidRPr="000670CF">
              <w:rPr>
                <w:rFonts w:hAnsi="標楷體" w:cs="新細明體" w:hint="eastAsia"/>
                <w:b/>
                <w:color w:val="000000" w:themeColor="text1"/>
                <w:kern w:val="0"/>
                <w:sz w:val="24"/>
                <w:szCs w:val="24"/>
              </w:rPr>
              <w:t>33</w:t>
            </w:r>
          </w:p>
        </w:tc>
        <w:tc>
          <w:tcPr>
            <w:tcW w:w="1984" w:type="dxa"/>
            <w:noWrap/>
            <w:hideMark/>
          </w:tcPr>
          <w:p w:rsidR="00EF3633" w:rsidRPr="000670CF" w:rsidRDefault="00EF3633" w:rsidP="00BB37CC">
            <w:pPr>
              <w:widowControl/>
              <w:jc w:val="center"/>
              <w:rPr>
                <w:rFonts w:hAnsi="標楷體" w:cs="新細明體"/>
                <w:b/>
                <w:color w:val="000000" w:themeColor="text1"/>
                <w:kern w:val="0"/>
                <w:sz w:val="24"/>
                <w:szCs w:val="24"/>
              </w:rPr>
            </w:pPr>
            <w:r w:rsidRPr="000670CF">
              <w:rPr>
                <w:rFonts w:hAnsi="標楷體" w:cs="新細明體" w:hint="eastAsia"/>
                <w:b/>
                <w:color w:val="000000" w:themeColor="text1"/>
                <w:kern w:val="0"/>
                <w:sz w:val="24"/>
                <w:szCs w:val="24"/>
              </w:rPr>
              <w:t>17%</w:t>
            </w:r>
          </w:p>
        </w:tc>
      </w:tr>
      <w:tr w:rsidR="000670CF" w:rsidRPr="000670CF" w:rsidTr="00BB37CC">
        <w:trPr>
          <w:trHeight w:val="323"/>
          <w:jc w:val="center"/>
        </w:trPr>
        <w:tc>
          <w:tcPr>
            <w:tcW w:w="1020" w:type="dxa"/>
            <w:noWrap/>
            <w:hideMark/>
          </w:tcPr>
          <w:p w:rsidR="00EF3633" w:rsidRPr="000670CF" w:rsidRDefault="00EF3633" w:rsidP="00BB37CC">
            <w:pPr>
              <w:widowControl/>
              <w:rPr>
                <w:rFonts w:hAnsi="標楷體" w:cs="新細明體"/>
                <w:color w:val="000000" w:themeColor="text1"/>
                <w:kern w:val="0"/>
                <w:sz w:val="24"/>
                <w:szCs w:val="24"/>
              </w:rPr>
            </w:pPr>
            <w:r w:rsidRPr="000670CF">
              <w:rPr>
                <w:rFonts w:hAnsi="標楷體" w:cs="新細明體" w:hint="eastAsia"/>
                <w:color w:val="000000" w:themeColor="text1"/>
                <w:kern w:val="0"/>
                <w:sz w:val="24"/>
                <w:szCs w:val="24"/>
              </w:rPr>
              <w:t>澎湖縣</w:t>
            </w:r>
          </w:p>
        </w:tc>
        <w:tc>
          <w:tcPr>
            <w:tcW w:w="1420" w:type="dxa"/>
            <w:noWrap/>
            <w:hideMark/>
          </w:tcPr>
          <w:p w:rsidR="00EF3633" w:rsidRPr="000670CF" w:rsidRDefault="00EF3633" w:rsidP="00BB37CC">
            <w:pPr>
              <w:widowControl/>
              <w:jc w:val="center"/>
              <w:rPr>
                <w:rFonts w:hAnsi="標楷體" w:cs="新細明體"/>
                <w:b/>
                <w:color w:val="000000" w:themeColor="text1"/>
                <w:kern w:val="0"/>
                <w:sz w:val="24"/>
                <w:szCs w:val="24"/>
              </w:rPr>
            </w:pPr>
            <w:r w:rsidRPr="000670CF">
              <w:rPr>
                <w:rFonts w:hAnsi="標楷體" w:cs="新細明體" w:hint="eastAsia"/>
                <w:b/>
                <w:color w:val="000000" w:themeColor="text1"/>
                <w:kern w:val="0"/>
                <w:sz w:val="24"/>
                <w:szCs w:val="24"/>
              </w:rPr>
              <w:t>1</w:t>
            </w:r>
          </w:p>
        </w:tc>
        <w:tc>
          <w:tcPr>
            <w:tcW w:w="2233" w:type="dxa"/>
            <w:noWrap/>
            <w:hideMark/>
          </w:tcPr>
          <w:p w:rsidR="00EF3633" w:rsidRPr="000670CF" w:rsidRDefault="00EF3633" w:rsidP="00BB37CC">
            <w:pPr>
              <w:widowControl/>
              <w:jc w:val="center"/>
              <w:rPr>
                <w:rFonts w:hAnsi="標楷體" w:cs="新細明體"/>
                <w:b/>
                <w:color w:val="000000" w:themeColor="text1"/>
                <w:kern w:val="0"/>
                <w:sz w:val="24"/>
                <w:szCs w:val="24"/>
              </w:rPr>
            </w:pPr>
            <w:r w:rsidRPr="000670CF">
              <w:rPr>
                <w:rFonts w:hAnsi="標楷體" w:cs="新細明體" w:hint="eastAsia"/>
                <w:b/>
                <w:color w:val="000000" w:themeColor="text1"/>
                <w:kern w:val="0"/>
                <w:sz w:val="24"/>
                <w:szCs w:val="24"/>
              </w:rPr>
              <w:t>2%</w:t>
            </w:r>
          </w:p>
        </w:tc>
        <w:tc>
          <w:tcPr>
            <w:tcW w:w="1843" w:type="dxa"/>
            <w:noWrap/>
            <w:hideMark/>
          </w:tcPr>
          <w:p w:rsidR="00EF3633" w:rsidRPr="000670CF" w:rsidRDefault="00EF3633" w:rsidP="00BB37CC">
            <w:pPr>
              <w:widowControl/>
              <w:jc w:val="center"/>
              <w:rPr>
                <w:rFonts w:hAnsi="標楷體" w:cs="新細明體"/>
                <w:b/>
                <w:color w:val="000000" w:themeColor="text1"/>
                <w:kern w:val="0"/>
                <w:sz w:val="24"/>
                <w:szCs w:val="24"/>
              </w:rPr>
            </w:pPr>
            <w:r w:rsidRPr="000670CF">
              <w:rPr>
                <w:rFonts w:hAnsi="標楷體" w:cs="新細明體" w:hint="eastAsia"/>
                <w:b/>
                <w:color w:val="000000" w:themeColor="text1"/>
                <w:kern w:val="0"/>
                <w:sz w:val="24"/>
                <w:szCs w:val="24"/>
              </w:rPr>
              <w:t>11</w:t>
            </w:r>
          </w:p>
        </w:tc>
        <w:tc>
          <w:tcPr>
            <w:tcW w:w="1984" w:type="dxa"/>
            <w:noWrap/>
            <w:hideMark/>
          </w:tcPr>
          <w:p w:rsidR="00EF3633" w:rsidRPr="000670CF" w:rsidRDefault="00EF3633" w:rsidP="00BB37CC">
            <w:pPr>
              <w:widowControl/>
              <w:jc w:val="center"/>
              <w:rPr>
                <w:rFonts w:hAnsi="標楷體" w:cs="新細明體"/>
                <w:b/>
                <w:color w:val="000000" w:themeColor="text1"/>
                <w:kern w:val="0"/>
                <w:sz w:val="24"/>
                <w:szCs w:val="24"/>
              </w:rPr>
            </w:pPr>
            <w:r w:rsidRPr="000670CF">
              <w:rPr>
                <w:rFonts w:hAnsi="標楷體" w:cs="新細明體" w:hint="eastAsia"/>
                <w:b/>
                <w:color w:val="000000" w:themeColor="text1"/>
                <w:kern w:val="0"/>
                <w:sz w:val="24"/>
                <w:szCs w:val="24"/>
              </w:rPr>
              <w:t>19%</w:t>
            </w:r>
          </w:p>
        </w:tc>
      </w:tr>
      <w:tr w:rsidR="000670CF" w:rsidRPr="000670CF" w:rsidTr="00BB37CC">
        <w:trPr>
          <w:trHeight w:val="323"/>
          <w:jc w:val="center"/>
        </w:trPr>
        <w:tc>
          <w:tcPr>
            <w:tcW w:w="1020" w:type="dxa"/>
            <w:noWrap/>
            <w:hideMark/>
          </w:tcPr>
          <w:p w:rsidR="00EF3633" w:rsidRPr="000670CF" w:rsidRDefault="00EF3633" w:rsidP="00BB37CC">
            <w:pPr>
              <w:widowControl/>
              <w:rPr>
                <w:rFonts w:hAnsi="標楷體" w:cs="新細明體"/>
                <w:color w:val="000000" w:themeColor="text1"/>
                <w:kern w:val="0"/>
                <w:sz w:val="24"/>
                <w:szCs w:val="24"/>
              </w:rPr>
            </w:pPr>
            <w:r w:rsidRPr="000670CF">
              <w:rPr>
                <w:rFonts w:hAnsi="標楷體" w:cs="新細明體" w:hint="eastAsia"/>
                <w:color w:val="000000" w:themeColor="text1"/>
                <w:kern w:val="0"/>
                <w:sz w:val="24"/>
                <w:szCs w:val="24"/>
              </w:rPr>
              <w:t>彰化縣</w:t>
            </w:r>
          </w:p>
        </w:tc>
        <w:tc>
          <w:tcPr>
            <w:tcW w:w="1420" w:type="dxa"/>
            <w:noWrap/>
            <w:hideMark/>
          </w:tcPr>
          <w:p w:rsidR="00EF3633" w:rsidRPr="000670CF" w:rsidRDefault="00EF3633" w:rsidP="00BB37CC">
            <w:pPr>
              <w:widowControl/>
              <w:jc w:val="center"/>
              <w:rPr>
                <w:rFonts w:hAnsi="標楷體" w:cs="新細明體"/>
                <w:b/>
                <w:color w:val="000000" w:themeColor="text1"/>
                <w:kern w:val="0"/>
                <w:sz w:val="24"/>
                <w:szCs w:val="24"/>
              </w:rPr>
            </w:pPr>
            <w:r w:rsidRPr="000670CF">
              <w:rPr>
                <w:rFonts w:hAnsi="標楷體" w:cs="新細明體" w:hint="eastAsia"/>
                <w:b/>
                <w:color w:val="000000" w:themeColor="text1"/>
                <w:kern w:val="0"/>
                <w:sz w:val="24"/>
                <w:szCs w:val="24"/>
              </w:rPr>
              <w:t>13</w:t>
            </w:r>
          </w:p>
        </w:tc>
        <w:tc>
          <w:tcPr>
            <w:tcW w:w="2233" w:type="dxa"/>
            <w:noWrap/>
            <w:hideMark/>
          </w:tcPr>
          <w:p w:rsidR="00EF3633" w:rsidRPr="000670CF" w:rsidRDefault="00EF3633" w:rsidP="00BB37CC">
            <w:pPr>
              <w:widowControl/>
              <w:jc w:val="center"/>
              <w:rPr>
                <w:rFonts w:hAnsi="標楷體" w:cs="新細明體"/>
                <w:b/>
                <w:color w:val="000000" w:themeColor="text1"/>
                <w:kern w:val="0"/>
                <w:sz w:val="24"/>
                <w:szCs w:val="24"/>
              </w:rPr>
            </w:pPr>
            <w:r w:rsidRPr="000670CF">
              <w:rPr>
                <w:rFonts w:hAnsi="標楷體" w:cs="新細明體" w:hint="eastAsia"/>
                <w:b/>
                <w:color w:val="000000" w:themeColor="text1"/>
                <w:kern w:val="0"/>
                <w:sz w:val="24"/>
                <w:szCs w:val="24"/>
              </w:rPr>
              <w:t>3%</w:t>
            </w:r>
          </w:p>
        </w:tc>
        <w:tc>
          <w:tcPr>
            <w:tcW w:w="1843" w:type="dxa"/>
            <w:noWrap/>
            <w:hideMark/>
          </w:tcPr>
          <w:p w:rsidR="00EF3633" w:rsidRPr="000670CF" w:rsidRDefault="00EF3633" w:rsidP="00BB37CC">
            <w:pPr>
              <w:widowControl/>
              <w:jc w:val="center"/>
              <w:rPr>
                <w:rFonts w:hAnsi="標楷體" w:cs="新細明體"/>
                <w:b/>
                <w:color w:val="000000" w:themeColor="text1"/>
                <w:kern w:val="0"/>
                <w:sz w:val="24"/>
                <w:szCs w:val="24"/>
              </w:rPr>
            </w:pPr>
            <w:r w:rsidRPr="000670CF">
              <w:rPr>
                <w:rFonts w:hAnsi="標楷體" w:cs="新細明體" w:hint="eastAsia"/>
                <w:b/>
                <w:color w:val="000000" w:themeColor="text1"/>
                <w:kern w:val="0"/>
                <w:sz w:val="24"/>
                <w:szCs w:val="24"/>
              </w:rPr>
              <w:t>35</w:t>
            </w:r>
          </w:p>
        </w:tc>
        <w:tc>
          <w:tcPr>
            <w:tcW w:w="1984" w:type="dxa"/>
            <w:noWrap/>
            <w:hideMark/>
          </w:tcPr>
          <w:p w:rsidR="00EF3633" w:rsidRPr="000670CF" w:rsidRDefault="00EF3633" w:rsidP="00BB37CC">
            <w:pPr>
              <w:widowControl/>
              <w:jc w:val="center"/>
              <w:rPr>
                <w:rFonts w:hAnsi="標楷體" w:cs="新細明體"/>
                <w:b/>
                <w:color w:val="000000" w:themeColor="text1"/>
                <w:kern w:val="0"/>
                <w:sz w:val="24"/>
                <w:szCs w:val="24"/>
              </w:rPr>
            </w:pPr>
            <w:r w:rsidRPr="000670CF">
              <w:rPr>
                <w:rFonts w:hAnsi="標楷體" w:cs="新細明體" w:hint="eastAsia"/>
                <w:b/>
                <w:color w:val="000000" w:themeColor="text1"/>
                <w:kern w:val="0"/>
                <w:sz w:val="24"/>
                <w:szCs w:val="24"/>
              </w:rPr>
              <w:t>7%</w:t>
            </w:r>
          </w:p>
        </w:tc>
      </w:tr>
      <w:tr w:rsidR="000670CF" w:rsidRPr="000670CF" w:rsidTr="00BB37CC">
        <w:trPr>
          <w:trHeight w:val="323"/>
          <w:jc w:val="center"/>
        </w:trPr>
        <w:tc>
          <w:tcPr>
            <w:tcW w:w="1020" w:type="dxa"/>
            <w:noWrap/>
            <w:hideMark/>
          </w:tcPr>
          <w:p w:rsidR="00EF3633" w:rsidRPr="000670CF" w:rsidRDefault="00EF3633" w:rsidP="00BB37CC">
            <w:pPr>
              <w:widowControl/>
              <w:rPr>
                <w:rFonts w:hAnsi="標楷體" w:cs="新細明體"/>
                <w:color w:val="000000" w:themeColor="text1"/>
                <w:kern w:val="0"/>
                <w:sz w:val="24"/>
                <w:szCs w:val="24"/>
              </w:rPr>
            </w:pPr>
            <w:r w:rsidRPr="000670CF">
              <w:rPr>
                <w:rFonts w:hAnsi="標楷體" w:cs="新細明體" w:hint="eastAsia"/>
                <w:color w:val="000000" w:themeColor="text1"/>
                <w:kern w:val="0"/>
                <w:sz w:val="24"/>
                <w:szCs w:val="24"/>
              </w:rPr>
              <w:t>雲林縣</w:t>
            </w:r>
          </w:p>
        </w:tc>
        <w:tc>
          <w:tcPr>
            <w:tcW w:w="1420" w:type="dxa"/>
            <w:noWrap/>
            <w:hideMark/>
          </w:tcPr>
          <w:p w:rsidR="00EF3633" w:rsidRPr="000670CF" w:rsidRDefault="00EF3633" w:rsidP="00BB37CC">
            <w:pPr>
              <w:widowControl/>
              <w:jc w:val="center"/>
              <w:rPr>
                <w:rFonts w:hAnsi="標楷體" w:cs="新細明體"/>
                <w:b/>
                <w:color w:val="000000" w:themeColor="text1"/>
                <w:kern w:val="0"/>
                <w:sz w:val="24"/>
                <w:szCs w:val="24"/>
              </w:rPr>
            </w:pPr>
            <w:r w:rsidRPr="000670CF">
              <w:rPr>
                <w:rFonts w:hAnsi="標楷體" w:cs="新細明體" w:hint="eastAsia"/>
                <w:b/>
                <w:color w:val="000000" w:themeColor="text1"/>
                <w:kern w:val="0"/>
                <w:sz w:val="24"/>
                <w:szCs w:val="24"/>
              </w:rPr>
              <w:t>11</w:t>
            </w:r>
          </w:p>
        </w:tc>
        <w:tc>
          <w:tcPr>
            <w:tcW w:w="2233" w:type="dxa"/>
            <w:noWrap/>
            <w:hideMark/>
          </w:tcPr>
          <w:p w:rsidR="00EF3633" w:rsidRPr="000670CF" w:rsidRDefault="00EF3633" w:rsidP="00BB37CC">
            <w:pPr>
              <w:widowControl/>
              <w:jc w:val="center"/>
              <w:rPr>
                <w:rFonts w:hAnsi="標楷體" w:cs="新細明體"/>
                <w:b/>
                <w:color w:val="000000" w:themeColor="text1"/>
                <w:kern w:val="0"/>
                <w:sz w:val="24"/>
                <w:szCs w:val="24"/>
              </w:rPr>
            </w:pPr>
            <w:r w:rsidRPr="000670CF">
              <w:rPr>
                <w:rFonts w:hAnsi="標楷體" w:cs="新細明體" w:hint="eastAsia"/>
                <w:b/>
                <w:color w:val="000000" w:themeColor="text1"/>
                <w:kern w:val="0"/>
                <w:sz w:val="24"/>
                <w:szCs w:val="24"/>
              </w:rPr>
              <w:t>4%</w:t>
            </w:r>
          </w:p>
        </w:tc>
        <w:tc>
          <w:tcPr>
            <w:tcW w:w="1843" w:type="dxa"/>
            <w:noWrap/>
            <w:hideMark/>
          </w:tcPr>
          <w:p w:rsidR="00EF3633" w:rsidRPr="000670CF" w:rsidRDefault="00EF3633" w:rsidP="00BB37CC">
            <w:pPr>
              <w:widowControl/>
              <w:jc w:val="center"/>
              <w:rPr>
                <w:rFonts w:hAnsi="標楷體" w:cs="新細明體"/>
                <w:b/>
                <w:color w:val="000000" w:themeColor="text1"/>
                <w:kern w:val="0"/>
                <w:sz w:val="24"/>
                <w:szCs w:val="24"/>
              </w:rPr>
            </w:pPr>
            <w:r w:rsidRPr="000670CF">
              <w:rPr>
                <w:rFonts w:hAnsi="標楷體" w:cs="新細明體" w:hint="eastAsia"/>
                <w:b/>
                <w:color w:val="000000" w:themeColor="text1"/>
                <w:kern w:val="0"/>
                <w:sz w:val="24"/>
                <w:szCs w:val="24"/>
              </w:rPr>
              <w:t>35</w:t>
            </w:r>
          </w:p>
        </w:tc>
        <w:tc>
          <w:tcPr>
            <w:tcW w:w="1984" w:type="dxa"/>
            <w:noWrap/>
            <w:hideMark/>
          </w:tcPr>
          <w:p w:rsidR="00EF3633" w:rsidRPr="000670CF" w:rsidRDefault="00EF3633" w:rsidP="00BB37CC">
            <w:pPr>
              <w:widowControl/>
              <w:jc w:val="center"/>
              <w:rPr>
                <w:rFonts w:hAnsi="標楷體" w:cs="新細明體"/>
                <w:b/>
                <w:color w:val="000000" w:themeColor="text1"/>
                <w:kern w:val="0"/>
                <w:sz w:val="24"/>
                <w:szCs w:val="24"/>
              </w:rPr>
            </w:pPr>
            <w:r w:rsidRPr="000670CF">
              <w:rPr>
                <w:rFonts w:hAnsi="標楷體" w:cs="新細明體" w:hint="eastAsia"/>
                <w:b/>
                <w:color w:val="000000" w:themeColor="text1"/>
                <w:kern w:val="0"/>
                <w:sz w:val="24"/>
                <w:szCs w:val="24"/>
              </w:rPr>
              <w:t>13%</w:t>
            </w:r>
          </w:p>
        </w:tc>
      </w:tr>
      <w:tr w:rsidR="000670CF" w:rsidRPr="000670CF" w:rsidTr="00BB37CC">
        <w:trPr>
          <w:trHeight w:val="323"/>
          <w:jc w:val="center"/>
        </w:trPr>
        <w:tc>
          <w:tcPr>
            <w:tcW w:w="1020" w:type="dxa"/>
            <w:noWrap/>
            <w:hideMark/>
          </w:tcPr>
          <w:p w:rsidR="00EF3633" w:rsidRPr="000670CF" w:rsidRDefault="00EF3633" w:rsidP="00BB37CC">
            <w:pPr>
              <w:widowControl/>
              <w:rPr>
                <w:rFonts w:hAnsi="標楷體" w:cs="新細明體"/>
                <w:color w:val="000000" w:themeColor="text1"/>
                <w:kern w:val="0"/>
                <w:sz w:val="24"/>
                <w:szCs w:val="24"/>
              </w:rPr>
            </w:pPr>
            <w:r w:rsidRPr="000670CF">
              <w:rPr>
                <w:rFonts w:hAnsi="標楷體" w:cs="新細明體" w:hint="eastAsia"/>
                <w:color w:val="000000" w:themeColor="text1"/>
                <w:kern w:val="0"/>
                <w:sz w:val="24"/>
                <w:szCs w:val="24"/>
              </w:rPr>
              <w:t>高雄市</w:t>
            </w:r>
          </w:p>
        </w:tc>
        <w:tc>
          <w:tcPr>
            <w:tcW w:w="1420" w:type="dxa"/>
            <w:noWrap/>
            <w:hideMark/>
          </w:tcPr>
          <w:p w:rsidR="00EF3633" w:rsidRPr="000670CF" w:rsidRDefault="00EF3633" w:rsidP="00BB37CC">
            <w:pPr>
              <w:widowControl/>
              <w:jc w:val="center"/>
              <w:rPr>
                <w:rFonts w:hAnsi="標楷體" w:cs="新細明體"/>
                <w:b/>
                <w:color w:val="000000" w:themeColor="text1"/>
                <w:kern w:val="0"/>
                <w:sz w:val="24"/>
                <w:szCs w:val="24"/>
              </w:rPr>
            </w:pPr>
            <w:r w:rsidRPr="000670CF">
              <w:rPr>
                <w:rFonts w:hAnsi="標楷體" w:cs="新細明體" w:hint="eastAsia"/>
                <w:b/>
                <w:color w:val="000000" w:themeColor="text1"/>
                <w:kern w:val="0"/>
                <w:sz w:val="24"/>
                <w:szCs w:val="24"/>
              </w:rPr>
              <w:t>60</w:t>
            </w:r>
          </w:p>
        </w:tc>
        <w:tc>
          <w:tcPr>
            <w:tcW w:w="2233" w:type="dxa"/>
            <w:noWrap/>
            <w:hideMark/>
          </w:tcPr>
          <w:p w:rsidR="00EF3633" w:rsidRPr="000670CF" w:rsidRDefault="00EF3633" w:rsidP="00BB37CC">
            <w:pPr>
              <w:widowControl/>
              <w:jc w:val="center"/>
              <w:rPr>
                <w:rFonts w:hAnsi="標楷體" w:cs="新細明體"/>
                <w:b/>
                <w:color w:val="000000" w:themeColor="text1"/>
                <w:kern w:val="0"/>
                <w:sz w:val="24"/>
                <w:szCs w:val="24"/>
              </w:rPr>
            </w:pPr>
            <w:r w:rsidRPr="000670CF">
              <w:rPr>
                <w:rFonts w:hAnsi="標楷體" w:cs="新細明體" w:hint="eastAsia"/>
                <w:b/>
                <w:color w:val="000000" w:themeColor="text1"/>
                <w:kern w:val="0"/>
                <w:sz w:val="24"/>
                <w:szCs w:val="24"/>
              </w:rPr>
              <w:t>4%</w:t>
            </w:r>
          </w:p>
        </w:tc>
        <w:tc>
          <w:tcPr>
            <w:tcW w:w="1843" w:type="dxa"/>
            <w:noWrap/>
            <w:hideMark/>
          </w:tcPr>
          <w:p w:rsidR="00EF3633" w:rsidRPr="000670CF" w:rsidRDefault="00EF3633" w:rsidP="00BB37CC">
            <w:pPr>
              <w:widowControl/>
              <w:jc w:val="center"/>
              <w:rPr>
                <w:rFonts w:hAnsi="標楷體" w:cs="新細明體"/>
                <w:b/>
                <w:color w:val="000000" w:themeColor="text1"/>
                <w:kern w:val="0"/>
                <w:sz w:val="24"/>
                <w:szCs w:val="24"/>
              </w:rPr>
            </w:pPr>
            <w:r w:rsidRPr="000670CF">
              <w:rPr>
                <w:rFonts w:hAnsi="標楷體" w:cs="新細明體" w:hint="eastAsia"/>
                <w:b/>
                <w:color w:val="000000" w:themeColor="text1"/>
                <w:kern w:val="0"/>
                <w:sz w:val="24"/>
                <w:szCs w:val="24"/>
              </w:rPr>
              <w:t>286</w:t>
            </w:r>
          </w:p>
        </w:tc>
        <w:tc>
          <w:tcPr>
            <w:tcW w:w="1984" w:type="dxa"/>
            <w:noWrap/>
            <w:hideMark/>
          </w:tcPr>
          <w:p w:rsidR="00EF3633" w:rsidRPr="000670CF" w:rsidRDefault="00EF3633" w:rsidP="00BB37CC">
            <w:pPr>
              <w:widowControl/>
              <w:jc w:val="center"/>
              <w:rPr>
                <w:rFonts w:hAnsi="標楷體" w:cs="新細明體"/>
                <w:b/>
                <w:color w:val="000000" w:themeColor="text1"/>
                <w:kern w:val="0"/>
                <w:sz w:val="24"/>
                <w:szCs w:val="24"/>
              </w:rPr>
            </w:pPr>
            <w:r w:rsidRPr="000670CF">
              <w:rPr>
                <w:rFonts w:hAnsi="標楷體" w:cs="新細明體" w:hint="eastAsia"/>
                <w:b/>
                <w:color w:val="000000" w:themeColor="text1"/>
                <w:kern w:val="0"/>
                <w:sz w:val="24"/>
                <w:szCs w:val="24"/>
              </w:rPr>
              <w:t>19%</w:t>
            </w:r>
          </w:p>
        </w:tc>
      </w:tr>
      <w:tr w:rsidR="000670CF" w:rsidRPr="000670CF" w:rsidTr="00BB37CC">
        <w:trPr>
          <w:trHeight w:val="323"/>
          <w:jc w:val="center"/>
        </w:trPr>
        <w:tc>
          <w:tcPr>
            <w:tcW w:w="1020" w:type="dxa"/>
            <w:noWrap/>
            <w:hideMark/>
          </w:tcPr>
          <w:p w:rsidR="00EF3633" w:rsidRPr="000670CF" w:rsidRDefault="00EF3633" w:rsidP="00BB37CC">
            <w:pPr>
              <w:widowControl/>
              <w:rPr>
                <w:rFonts w:hAnsi="標楷體" w:cs="新細明體"/>
                <w:color w:val="000000" w:themeColor="text1"/>
                <w:kern w:val="0"/>
                <w:sz w:val="24"/>
                <w:szCs w:val="24"/>
              </w:rPr>
            </w:pPr>
            <w:r w:rsidRPr="000670CF">
              <w:rPr>
                <w:rFonts w:hAnsi="標楷體" w:cs="新細明體" w:hint="eastAsia"/>
                <w:color w:val="000000" w:themeColor="text1"/>
                <w:kern w:val="0"/>
                <w:sz w:val="24"/>
                <w:szCs w:val="24"/>
              </w:rPr>
              <w:t>嘉義市</w:t>
            </w:r>
          </w:p>
        </w:tc>
        <w:tc>
          <w:tcPr>
            <w:tcW w:w="1420" w:type="dxa"/>
            <w:noWrap/>
            <w:hideMark/>
          </w:tcPr>
          <w:p w:rsidR="00EF3633" w:rsidRPr="000670CF" w:rsidRDefault="00EF3633" w:rsidP="00BB37CC">
            <w:pPr>
              <w:widowControl/>
              <w:jc w:val="center"/>
              <w:rPr>
                <w:rFonts w:hAnsi="標楷體" w:cs="新細明體"/>
                <w:b/>
                <w:color w:val="000000" w:themeColor="text1"/>
                <w:kern w:val="0"/>
                <w:sz w:val="24"/>
                <w:szCs w:val="24"/>
              </w:rPr>
            </w:pPr>
            <w:r w:rsidRPr="000670CF">
              <w:rPr>
                <w:rFonts w:hAnsi="標楷體" w:cs="新細明體" w:hint="eastAsia"/>
                <w:b/>
                <w:color w:val="000000" w:themeColor="text1"/>
                <w:kern w:val="0"/>
                <w:sz w:val="24"/>
                <w:szCs w:val="24"/>
              </w:rPr>
              <w:t>8</w:t>
            </w:r>
          </w:p>
        </w:tc>
        <w:tc>
          <w:tcPr>
            <w:tcW w:w="2233" w:type="dxa"/>
            <w:noWrap/>
            <w:hideMark/>
          </w:tcPr>
          <w:p w:rsidR="00EF3633" w:rsidRPr="000670CF" w:rsidRDefault="00EF3633" w:rsidP="00BB37CC">
            <w:pPr>
              <w:widowControl/>
              <w:jc w:val="center"/>
              <w:rPr>
                <w:rFonts w:hAnsi="標楷體" w:cs="新細明體"/>
                <w:b/>
                <w:color w:val="000000" w:themeColor="text1"/>
                <w:kern w:val="0"/>
                <w:sz w:val="24"/>
                <w:szCs w:val="24"/>
              </w:rPr>
            </w:pPr>
            <w:r w:rsidRPr="000670CF">
              <w:rPr>
                <w:rFonts w:hAnsi="標楷體" w:cs="新細明體" w:hint="eastAsia"/>
                <w:b/>
                <w:color w:val="000000" w:themeColor="text1"/>
                <w:kern w:val="0"/>
                <w:sz w:val="24"/>
                <w:szCs w:val="24"/>
              </w:rPr>
              <w:t>4%</w:t>
            </w:r>
          </w:p>
        </w:tc>
        <w:tc>
          <w:tcPr>
            <w:tcW w:w="1843" w:type="dxa"/>
            <w:noWrap/>
            <w:hideMark/>
          </w:tcPr>
          <w:p w:rsidR="00EF3633" w:rsidRPr="000670CF" w:rsidRDefault="00EF3633" w:rsidP="00BB37CC">
            <w:pPr>
              <w:widowControl/>
              <w:jc w:val="center"/>
              <w:rPr>
                <w:rFonts w:hAnsi="標楷體" w:cs="新細明體"/>
                <w:b/>
                <w:color w:val="000000" w:themeColor="text1"/>
                <w:kern w:val="0"/>
                <w:sz w:val="24"/>
                <w:szCs w:val="24"/>
              </w:rPr>
            </w:pPr>
            <w:r w:rsidRPr="000670CF">
              <w:rPr>
                <w:rFonts w:hAnsi="標楷體" w:cs="新細明體" w:hint="eastAsia"/>
                <w:b/>
                <w:color w:val="000000" w:themeColor="text1"/>
                <w:kern w:val="0"/>
                <w:sz w:val="24"/>
                <w:szCs w:val="24"/>
              </w:rPr>
              <w:t>30</w:t>
            </w:r>
          </w:p>
        </w:tc>
        <w:tc>
          <w:tcPr>
            <w:tcW w:w="1984" w:type="dxa"/>
            <w:noWrap/>
            <w:hideMark/>
          </w:tcPr>
          <w:p w:rsidR="00EF3633" w:rsidRPr="000670CF" w:rsidRDefault="00EF3633" w:rsidP="00BB37CC">
            <w:pPr>
              <w:widowControl/>
              <w:jc w:val="center"/>
              <w:rPr>
                <w:rFonts w:hAnsi="標楷體" w:cs="新細明體"/>
                <w:b/>
                <w:color w:val="000000" w:themeColor="text1"/>
                <w:kern w:val="0"/>
                <w:sz w:val="24"/>
                <w:szCs w:val="24"/>
              </w:rPr>
            </w:pPr>
            <w:r w:rsidRPr="000670CF">
              <w:rPr>
                <w:rFonts w:hAnsi="標楷體" w:cs="新細明體" w:hint="eastAsia"/>
                <w:b/>
                <w:color w:val="000000" w:themeColor="text1"/>
                <w:kern w:val="0"/>
                <w:sz w:val="24"/>
                <w:szCs w:val="24"/>
              </w:rPr>
              <w:t>15%</w:t>
            </w:r>
          </w:p>
        </w:tc>
      </w:tr>
      <w:tr w:rsidR="000670CF" w:rsidRPr="000670CF" w:rsidTr="00BB37CC">
        <w:trPr>
          <w:trHeight w:val="323"/>
          <w:jc w:val="center"/>
        </w:trPr>
        <w:tc>
          <w:tcPr>
            <w:tcW w:w="1020" w:type="dxa"/>
            <w:noWrap/>
            <w:hideMark/>
          </w:tcPr>
          <w:p w:rsidR="00EF3633" w:rsidRPr="000670CF" w:rsidRDefault="00EF3633" w:rsidP="00BB37CC">
            <w:pPr>
              <w:widowControl/>
              <w:rPr>
                <w:rFonts w:hAnsi="標楷體" w:cs="新細明體"/>
                <w:color w:val="000000" w:themeColor="text1"/>
                <w:kern w:val="0"/>
                <w:sz w:val="24"/>
                <w:szCs w:val="24"/>
              </w:rPr>
            </w:pPr>
            <w:r w:rsidRPr="000670CF">
              <w:rPr>
                <w:rFonts w:hAnsi="標楷體" w:cs="新細明體" w:hint="eastAsia"/>
                <w:color w:val="000000" w:themeColor="text1"/>
                <w:kern w:val="0"/>
                <w:sz w:val="24"/>
                <w:szCs w:val="24"/>
              </w:rPr>
              <w:t>嘉義縣</w:t>
            </w:r>
          </w:p>
        </w:tc>
        <w:tc>
          <w:tcPr>
            <w:tcW w:w="1420" w:type="dxa"/>
            <w:noWrap/>
            <w:hideMark/>
          </w:tcPr>
          <w:p w:rsidR="00EF3633" w:rsidRPr="000670CF" w:rsidRDefault="00EF3633" w:rsidP="00BB37CC">
            <w:pPr>
              <w:widowControl/>
              <w:jc w:val="center"/>
              <w:rPr>
                <w:rFonts w:hAnsi="標楷體" w:cs="新細明體"/>
                <w:b/>
                <w:color w:val="000000" w:themeColor="text1"/>
                <w:kern w:val="0"/>
                <w:sz w:val="24"/>
                <w:szCs w:val="24"/>
              </w:rPr>
            </w:pPr>
            <w:r w:rsidRPr="000670CF">
              <w:rPr>
                <w:rFonts w:hAnsi="標楷體" w:cs="新細明體" w:hint="eastAsia"/>
                <w:b/>
                <w:color w:val="000000" w:themeColor="text1"/>
                <w:kern w:val="0"/>
                <w:sz w:val="24"/>
                <w:szCs w:val="24"/>
              </w:rPr>
              <w:t>7</w:t>
            </w:r>
          </w:p>
        </w:tc>
        <w:tc>
          <w:tcPr>
            <w:tcW w:w="2233" w:type="dxa"/>
            <w:noWrap/>
            <w:hideMark/>
          </w:tcPr>
          <w:p w:rsidR="00EF3633" w:rsidRPr="000670CF" w:rsidRDefault="00EF3633" w:rsidP="00BB37CC">
            <w:pPr>
              <w:widowControl/>
              <w:jc w:val="center"/>
              <w:rPr>
                <w:rFonts w:hAnsi="標楷體" w:cs="新細明體"/>
                <w:b/>
                <w:color w:val="000000" w:themeColor="text1"/>
                <w:kern w:val="0"/>
                <w:sz w:val="24"/>
                <w:szCs w:val="24"/>
              </w:rPr>
            </w:pPr>
            <w:r w:rsidRPr="000670CF">
              <w:rPr>
                <w:rFonts w:hAnsi="標楷體" w:cs="新細明體" w:hint="eastAsia"/>
                <w:b/>
                <w:color w:val="000000" w:themeColor="text1"/>
                <w:kern w:val="0"/>
                <w:sz w:val="24"/>
                <w:szCs w:val="24"/>
              </w:rPr>
              <w:t>4%</w:t>
            </w:r>
          </w:p>
        </w:tc>
        <w:tc>
          <w:tcPr>
            <w:tcW w:w="1843" w:type="dxa"/>
            <w:noWrap/>
            <w:hideMark/>
          </w:tcPr>
          <w:p w:rsidR="00EF3633" w:rsidRPr="000670CF" w:rsidRDefault="00EF3633" w:rsidP="00BB37CC">
            <w:pPr>
              <w:widowControl/>
              <w:jc w:val="center"/>
              <w:rPr>
                <w:rFonts w:hAnsi="標楷體" w:cs="新細明體"/>
                <w:b/>
                <w:color w:val="000000" w:themeColor="text1"/>
                <w:kern w:val="0"/>
                <w:sz w:val="24"/>
                <w:szCs w:val="24"/>
              </w:rPr>
            </w:pPr>
            <w:r w:rsidRPr="000670CF">
              <w:rPr>
                <w:rFonts w:hAnsi="標楷體" w:cs="新細明體" w:hint="eastAsia"/>
                <w:b/>
                <w:color w:val="000000" w:themeColor="text1"/>
                <w:kern w:val="0"/>
                <w:sz w:val="24"/>
                <w:szCs w:val="24"/>
              </w:rPr>
              <w:t>29</w:t>
            </w:r>
          </w:p>
        </w:tc>
        <w:tc>
          <w:tcPr>
            <w:tcW w:w="1984" w:type="dxa"/>
            <w:noWrap/>
            <w:hideMark/>
          </w:tcPr>
          <w:p w:rsidR="00EF3633" w:rsidRPr="000670CF" w:rsidRDefault="00EF3633" w:rsidP="00BB37CC">
            <w:pPr>
              <w:widowControl/>
              <w:jc w:val="center"/>
              <w:rPr>
                <w:rFonts w:hAnsi="標楷體" w:cs="新細明體"/>
                <w:b/>
                <w:color w:val="000000" w:themeColor="text1"/>
                <w:kern w:val="0"/>
                <w:sz w:val="24"/>
                <w:szCs w:val="24"/>
              </w:rPr>
            </w:pPr>
            <w:r w:rsidRPr="000670CF">
              <w:rPr>
                <w:rFonts w:hAnsi="標楷體" w:cs="新細明體" w:hint="eastAsia"/>
                <w:b/>
                <w:color w:val="000000" w:themeColor="text1"/>
                <w:kern w:val="0"/>
                <w:sz w:val="24"/>
                <w:szCs w:val="24"/>
              </w:rPr>
              <w:t>17%</w:t>
            </w:r>
          </w:p>
        </w:tc>
      </w:tr>
      <w:tr w:rsidR="000670CF" w:rsidRPr="000670CF" w:rsidTr="00BB37CC">
        <w:trPr>
          <w:trHeight w:val="323"/>
          <w:jc w:val="center"/>
        </w:trPr>
        <w:tc>
          <w:tcPr>
            <w:tcW w:w="1020" w:type="dxa"/>
            <w:noWrap/>
            <w:hideMark/>
          </w:tcPr>
          <w:p w:rsidR="00EF3633" w:rsidRPr="000670CF" w:rsidRDefault="00EF3633" w:rsidP="00BB37CC">
            <w:pPr>
              <w:widowControl/>
              <w:rPr>
                <w:rFonts w:hAnsi="標楷體" w:cs="新細明體"/>
                <w:color w:val="000000" w:themeColor="text1"/>
                <w:kern w:val="0"/>
                <w:sz w:val="24"/>
                <w:szCs w:val="24"/>
              </w:rPr>
            </w:pPr>
            <w:r w:rsidRPr="000670CF">
              <w:rPr>
                <w:rFonts w:hAnsi="標楷體" w:cs="新細明體" w:hint="eastAsia"/>
                <w:color w:val="000000" w:themeColor="text1"/>
                <w:kern w:val="0"/>
                <w:sz w:val="24"/>
                <w:szCs w:val="24"/>
              </w:rPr>
              <w:t>台南市</w:t>
            </w:r>
          </w:p>
        </w:tc>
        <w:tc>
          <w:tcPr>
            <w:tcW w:w="1420" w:type="dxa"/>
            <w:noWrap/>
            <w:hideMark/>
          </w:tcPr>
          <w:p w:rsidR="00EF3633" w:rsidRPr="000670CF" w:rsidRDefault="00EF3633" w:rsidP="00BB37CC">
            <w:pPr>
              <w:widowControl/>
              <w:jc w:val="center"/>
              <w:rPr>
                <w:rFonts w:hAnsi="標楷體" w:cs="新細明體"/>
                <w:b/>
                <w:color w:val="000000" w:themeColor="text1"/>
                <w:kern w:val="0"/>
                <w:sz w:val="24"/>
                <w:szCs w:val="24"/>
              </w:rPr>
            </w:pPr>
            <w:r w:rsidRPr="000670CF">
              <w:rPr>
                <w:rFonts w:hAnsi="標楷體" w:cs="新細明體" w:hint="eastAsia"/>
                <w:b/>
                <w:color w:val="000000" w:themeColor="text1"/>
                <w:kern w:val="0"/>
                <w:sz w:val="24"/>
                <w:szCs w:val="24"/>
              </w:rPr>
              <w:t>51</w:t>
            </w:r>
          </w:p>
        </w:tc>
        <w:tc>
          <w:tcPr>
            <w:tcW w:w="2233" w:type="dxa"/>
            <w:noWrap/>
            <w:hideMark/>
          </w:tcPr>
          <w:p w:rsidR="00EF3633" w:rsidRPr="000670CF" w:rsidRDefault="00EF3633" w:rsidP="00BB37CC">
            <w:pPr>
              <w:widowControl/>
              <w:jc w:val="center"/>
              <w:rPr>
                <w:rFonts w:hAnsi="標楷體" w:cs="新細明體"/>
                <w:b/>
                <w:color w:val="000000" w:themeColor="text1"/>
                <w:kern w:val="0"/>
                <w:sz w:val="24"/>
                <w:szCs w:val="24"/>
              </w:rPr>
            </w:pPr>
            <w:r w:rsidRPr="000670CF">
              <w:rPr>
                <w:rFonts w:hAnsi="標楷體" w:cs="新細明體" w:hint="eastAsia"/>
                <w:b/>
                <w:color w:val="000000" w:themeColor="text1"/>
                <w:kern w:val="0"/>
                <w:sz w:val="24"/>
                <w:szCs w:val="24"/>
              </w:rPr>
              <w:t>5%</w:t>
            </w:r>
          </w:p>
        </w:tc>
        <w:tc>
          <w:tcPr>
            <w:tcW w:w="1843" w:type="dxa"/>
            <w:noWrap/>
            <w:hideMark/>
          </w:tcPr>
          <w:p w:rsidR="00EF3633" w:rsidRPr="000670CF" w:rsidRDefault="00EF3633" w:rsidP="00BB37CC">
            <w:pPr>
              <w:widowControl/>
              <w:jc w:val="center"/>
              <w:rPr>
                <w:rFonts w:hAnsi="標楷體" w:cs="新細明體"/>
                <w:b/>
                <w:color w:val="000000" w:themeColor="text1"/>
                <w:kern w:val="0"/>
                <w:sz w:val="24"/>
                <w:szCs w:val="24"/>
              </w:rPr>
            </w:pPr>
            <w:r w:rsidRPr="000670CF">
              <w:rPr>
                <w:rFonts w:hAnsi="標楷體" w:cs="新細明體" w:hint="eastAsia"/>
                <w:b/>
                <w:color w:val="000000" w:themeColor="text1"/>
                <w:kern w:val="0"/>
                <w:sz w:val="24"/>
                <w:szCs w:val="24"/>
              </w:rPr>
              <w:t>158</w:t>
            </w:r>
          </w:p>
        </w:tc>
        <w:tc>
          <w:tcPr>
            <w:tcW w:w="1984" w:type="dxa"/>
            <w:noWrap/>
            <w:hideMark/>
          </w:tcPr>
          <w:p w:rsidR="00EF3633" w:rsidRPr="000670CF" w:rsidRDefault="00EF3633" w:rsidP="00BB37CC">
            <w:pPr>
              <w:widowControl/>
              <w:jc w:val="center"/>
              <w:rPr>
                <w:rFonts w:hAnsi="標楷體" w:cs="新細明體"/>
                <w:b/>
                <w:color w:val="000000" w:themeColor="text1"/>
                <w:kern w:val="0"/>
                <w:sz w:val="24"/>
                <w:szCs w:val="24"/>
              </w:rPr>
            </w:pPr>
            <w:r w:rsidRPr="000670CF">
              <w:rPr>
                <w:rFonts w:hAnsi="標楷體" w:cs="新細明體" w:hint="eastAsia"/>
                <w:b/>
                <w:color w:val="000000" w:themeColor="text1"/>
                <w:kern w:val="0"/>
                <w:sz w:val="24"/>
                <w:szCs w:val="24"/>
              </w:rPr>
              <w:t>16%</w:t>
            </w:r>
          </w:p>
        </w:tc>
      </w:tr>
      <w:tr w:rsidR="000670CF" w:rsidRPr="000670CF" w:rsidTr="00BB37CC">
        <w:trPr>
          <w:trHeight w:val="323"/>
          <w:jc w:val="center"/>
        </w:trPr>
        <w:tc>
          <w:tcPr>
            <w:tcW w:w="1020" w:type="dxa"/>
            <w:noWrap/>
            <w:hideMark/>
          </w:tcPr>
          <w:p w:rsidR="00EF3633" w:rsidRPr="000670CF" w:rsidRDefault="00EF3633" w:rsidP="00BB37CC">
            <w:pPr>
              <w:widowControl/>
              <w:rPr>
                <w:rFonts w:hAnsi="標楷體" w:cs="新細明體"/>
                <w:color w:val="000000" w:themeColor="text1"/>
                <w:kern w:val="0"/>
                <w:sz w:val="24"/>
                <w:szCs w:val="24"/>
              </w:rPr>
            </w:pPr>
            <w:r w:rsidRPr="000670CF">
              <w:rPr>
                <w:rFonts w:hAnsi="標楷體" w:cs="新細明體" w:hint="eastAsia"/>
                <w:color w:val="000000" w:themeColor="text1"/>
                <w:kern w:val="0"/>
                <w:sz w:val="24"/>
                <w:szCs w:val="24"/>
              </w:rPr>
              <w:t>新北市</w:t>
            </w:r>
          </w:p>
        </w:tc>
        <w:tc>
          <w:tcPr>
            <w:tcW w:w="1420" w:type="dxa"/>
            <w:noWrap/>
            <w:hideMark/>
          </w:tcPr>
          <w:p w:rsidR="00EF3633" w:rsidRPr="000670CF" w:rsidRDefault="00EF3633" w:rsidP="00BB37CC">
            <w:pPr>
              <w:widowControl/>
              <w:jc w:val="center"/>
              <w:rPr>
                <w:rFonts w:hAnsi="標楷體" w:cs="新細明體"/>
                <w:b/>
                <w:color w:val="000000" w:themeColor="text1"/>
                <w:kern w:val="0"/>
                <w:sz w:val="24"/>
                <w:szCs w:val="24"/>
              </w:rPr>
            </w:pPr>
            <w:r w:rsidRPr="000670CF">
              <w:rPr>
                <w:rFonts w:hAnsi="標楷體" w:cs="新細明體" w:hint="eastAsia"/>
                <w:b/>
                <w:color w:val="000000" w:themeColor="text1"/>
                <w:kern w:val="0"/>
                <w:sz w:val="24"/>
                <w:szCs w:val="24"/>
              </w:rPr>
              <w:t>95</w:t>
            </w:r>
          </w:p>
        </w:tc>
        <w:tc>
          <w:tcPr>
            <w:tcW w:w="2233" w:type="dxa"/>
            <w:noWrap/>
            <w:hideMark/>
          </w:tcPr>
          <w:p w:rsidR="00EF3633" w:rsidRPr="000670CF" w:rsidRDefault="00EF3633" w:rsidP="00BB37CC">
            <w:pPr>
              <w:widowControl/>
              <w:jc w:val="center"/>
              <w:rPr>
                <w:rFonts w:hAnsi="標楷體" w:cs="新細明體"/>
                <w:b/>
                <w:color w:val="000000" w:themeColor="text1"/>
                <w:kern w:val="0"/>
                <w:sz w:val="24"/>
                <w:szCs w:val="24"/>
              </w:rPr>
            </w:pPr>
            <w:r w:rsidRPr="000670CF">
              <w:rPr>
                <w:rFonts w:hAnsi="標楷體" w:cs="新細明體" w:hint="eastAsia"/>
                <w:b/>
                <w:color w:val="000000" w:themeColor="text1"/>
                <w:kern w:val="0"/>
                <w:sz w:val="24"/>
                <w:szCs w:val="24"/>
              </w:rPr>
              <w:t>6%</w:t>
            </w:r>
          </w:p>
        </w:tc>
        <w:tc>
          <w:tcPr>
            <w:tcW w:w="1843" w:type="dxa"/>
            <w:noWrap/>
            <w:hideMark/>
          </w:tcPr>
          <w:p w:rsidR="00EF3633" w:rsidRPr="000670CF" w:rsidRDefault="00EF3633" w:rsidP="00BB37CC">
            <w:pPr>
              <w:widowControl/>
              <w:jc w:val="center"/>
              <w:rPr>
                <w:rFonts w:hAnsi="標楷體" w:cs="新細明體"/>
                <w:b/>
                <w:color w:val="000000" w:themeColor="text1"/>
                <w:kern w:val="0"/>
                <w:sz w:val="24"/>
                <w:szCs w:val="24"/>
              </w:rPr>
            </w:pPr>
            <w:r w:rsidRPr="000670CF">
              <w:rPr>
                <w:rFonts w:hAnsi="標楷體" w:cs="新細明體" w:hint="eastAsia"/>
                <w:b/>
                <w:color w:val="000000" w:themeColor="text1"/>
                <w:kern w:val="0"/>
                <w:sz w:val="24"/>
                <w:szCs w:val="24"/>
              </w:rPr>
              <w:t>255</w:t>
            </w:r>
          </w:p>
        </w:tc>
        <w:tc>
          <w:tcPr>
            <w:tcW w:w="1984" w:type="dxa"/>
            <w:noWrap/>
            <w:hideMark/>
          </w:tcPr>
          <w:p w:rsidR="00EF3633" w:rsidRPr="000670CF" w:rsidRDefault="00EF3633" w:rsidP="00BB37CC">
            <w:pPr>
              <w:widowControl/>
              <w:jc w:val="center"/>
              <w:rPr>
                <w:rFonts w:hAnsi="標楷體" w:cs="新細明體"/>
                <w:b/>
                <w:color w:val="000000" w:themeColor="text1"/>
                <w:kern w:val="0"/>
                <w:sz w:val="24"/>
                <w:szCs w:val="24"/>
              </w:rPr>
            </w:pPr>
            <w:r w:rsidRPr="000670CF">
              <w:rPr>
                <w:rFonts w:hAnsi="標楷體" w:cs="新細明體" w:hint="eastAsia"/>
                <w:b/>
                <w:color w:val="000000" w:themeColor="text1"/>
                <w:kern w:val="0"/>
                <w:sz w:val="24"/>
                <w:szCs w:val="24"/>
              </w:rPr>
              <w:t>16%</w:t>
            </w:r>
          </w:p>
        </w:tc>
      </w:tr>
      <w:tr w:rsidR="000670CF" w:rsidRPr="000670CF" w:rsidTr="00BB37CC">
        <w:trPr>
          <w:trHeight w:val="323"/>
          <w:jc w:val="center"/>
        </w:trPr>
        <w:tc>
          <w:tcPr>
            <w:tcW w:w="1020" w:type="dxa"/>
            <w:noWrap/>
            <w:hideMark/>
          </w:tcPr>
          <w:p w:rsidR="00EF3633" w:rsidRPr="000670CF" w:rsidRDefault="00EF3633" w:rsidP="00BB37CC">
            <w:pPr>
              <w:widowControl/>
              <w:rPr>
                <w:rFonts w:hAnsi="標楷體" w:cs="新細明體"/>
                <w:color w:val="000000" w:themeColor="text1"/>
                <w:kern w:val="0"/>
                <w:sz w:val="24"/>
                <w:szCs w:val="24"/>
              </w:rPr>
            </w:pPr>
            <w:r w:rsidRPr="000670CF">
              <w:rPr>
                <w:rFonts w:hAnsi="標楷體" w:cs="新細明體" w:hint="eastAsia"/>
                <w:color w:val="000000" w:themeColor="text1"/>
                <w:kern w:val="0"/>
                <w:sz w:val="24"/>
                <w:szCs w:val="24"/>
              </w:rPr>
              <w:t>台中市</w:t>
            </w:r>
          </w:p>
        </w:tc>
        <w:tc>
          <w:tcPr>
            <w:tcW w:w="1420" w:type="dxa"/>
            <w:noWrap/>
            <w:hideMark/>
          </w:tcPr>
          <w:p w:rsidR="00EF3633" w:rsidRPr="000670CF" w:rsidRDefault="00EF3633" w:rsidP="00BB37CC">
            <w:pPr>
              <w:widowControl/>
              <w:jc w:val="center"/>
              <w:rPr>
                <w:rFonts w:hAnsi="標楷體" w:cs="新細明體"/>
                <w:b/>
                <w:color w:val="000000" w:themeColor="text1"/>
                <w:kern w:val="0"/>
                <w:sz w:val="24"/>
                <w:szCs w:val="24"/>
              </w:rPr>
            </w:pPr>
            <w:r w:rsidRPr="000670CF">
              <w:rPr>
                <w:rFonts w:hAnsi="標楷體" w:cs="新細明體" w:hint="eastAsia"/>
                <w:b/>
                <w:color w:val="000000" w:themeColor="text1"/>
                <w:kern w:val="0"/>
                <w:sz w:val="24"/>
                <w:szCs w:val="24"/>
              </w:rPr>
              <w:t>98</w:t>
            </w:r>
          </w:p>
        </w:tc>
        <w:tc>
          <w:tcPr>
            <w:tcW w:w="2233" w:type="dxa"/>
            <w:noWrap/>
            <w:hideMark/>
          </w:tcPr>
          <w:p w:rsidR="00EF3633" w:rsidRPr="000670CF" w:rsidRDefault="00EF3633" w:rsidP="00BB37CC">
            <w:pPr>
              <w:widowControl/>
              <w:jc w:val="center"/>
              <w:rPr>
                <w:rFonts w:hAnsi="標楷體" w:cs="新細明體"/>
                <w:b/>
                <w:color w:val="000000" w:themeColor="text1"/>
                <w:kern w:val="0"/>
                <w:sz w:val="24"/>
                <w:szCs w:val="24"/>
              </w:rPr>
            </w:pPr>
            <w:r w:rsidRPr="000670CF">
              <w:rPr>
                <w:rFonts w:hAnsi="標楷體" w:cs="新細明體" w:hint="eastAsia"/>
                <w:b/>
                <w:color w:val="000000" w:themeColor="text1"/>
                <w:kern w:val="0"/>
                <w:sz w:val="24"/>
                <w:szCs w:val="24"/>
              </w:rPr>
              <w:t>7%</w:t>
            </w:r>
          </w:p>
        </w:tc>
        <w:tc>
          <w:tcPr>
            <w:tcW w:w="1843" w:type="dxa"/>
            <w:noWrap/>
            <w:hideMark/>
          </w:tcPr>
          <w:p w:rsidR="00EF3633" w:rsidRPr="000670CF" w:rsidRDefault="00EF3633" w:rsidP="00BB37CC">
            <w:pPr>
              <w:widowControl/>
              <w:jc w:val="center"/>
              <w:rPr>
                <w:rFonts w:hAnsi="標楷體" w:cs="新細明體"/>
                <w:b/>
                <w:color w:val="000000" w:themeColor="text1"/>
                <w:kern w:val="0"/>
                <w:sz w:val="24"/>
                <w:szCs w:val="24"/>
              </w:rPr>
            </w:pPr>
            <w:r w:rsidRPr="000670CF">
              <w:rPr>
                <w:rFonts w:hAnsi="標楷體" w:cs="新細明體" w:hint="eastAsia"/>
                <w:b/>
                <w:color w:val="000000" w:themeColor="text1"/>
                <w:kern w:val="0"/>
                <w:sz w:val="24"/>
                <w:szCs w:val="24"/>
              </w:rPr>
              <w:t>397</w:t>
            </w:r>
          </w:p>
        </w:tc>
        <w:tc>
          <w:tcPr>
            <w:tcW w:w="1984" w:type="dxa"/>
            <w:noWrap/>
            <w:hideMark/>
          </w:tcPr>
          <w:p w:rsidR="00EF3633" w:rsidRPr="000670CF" w:rsidRDefault="00EF3633" w:rsidP="00BB37CC">
            <w:pPr>
              <w:widowControl/>
              <w:jc w:val="center"/>
              <w:rPr>
                <w:rFonts w:hAnsi="標楷體" w:cs="新細明體"/>
                <w:b/>
                <w:color w:val="000000" w:themeColor="text1"/>
                <w:kern w:val="0"/>
                <w:sz w:val="24"/>
                <w:szCs w:val="24"/>
              </w:rPr>
            </w:pPr>
            <w:r w:rsidRPr="000670CF">
              <w:rPr>
                <w:rFonts w:hAnsi="標楷體" w:cs="新細明體" w:hint="eastAsia"/>
                <w:b/>
                <w:color w:val="000000" w:themeColor="text1"/>
                <w:kern w:val="0"/>
                <w:sz w:val="24"/>
                <w:szCs w:val="24"/>
              </w:rPr>
              <w:t>27%</w:t>
            </w:r>
          </w:p>
        </w:tc>
      </w:tr>
      <w:tr w:rsidR="000670CF" w:rsidRPr="000670CF" w:rsidTr="00BB37CC">
        <w:trPr>
          <w:trHeight w:val="323"/>
          <w:jc w:val="center"/>
        </w:trPr>
        <w:tc>
          <w:tcPr>
            <w:tcW w:w="1020" w:type="dxa"/>
            <w:noWrap/>
            <w:hideMark/>
          </w:tcPr>
          <w:p w:rsidR="00EF3633" w:rsidRPr="000670CF" w:rsidRDefault="00EF3633" w:rsidP="00BB37CC">
            <w:pPr>
              <w:widowControl/>
              <w:rPr>
                <w:rFonts w:hAnsi="標楷體" w:cs="新細明體"/>
                <w:color w:val="000000" w:themeColor="text1"/>
                <w:kern w:val="0"/>
                <w:sz w:val="24"/>
                <w:szCs w:val="24"/>
              </w:rPr>
            </w:pPr>
            <w:r w:rsidRPr="000670CF">
              <w:rPr>
                <w:rFonts w:hAnsi="標楷體" w:cs="新細明體" w:hint="eastAsia"/>
                <w:color w:val="000000" w:themeColor="text1"/>
                <w:kern w:val="0"/>
                <w:sz w:val="24"/>
                <w:szCs w:val="24"/>
              </w:rPr>
              <w:t>花蓮縣</w:t>
            </w:r>
          </w:p>
        </w:tc>
        <w:tc>
          <w:tcPr>
            <w:tcW w:w="1420" w:type="dxa"/>
            <w:noWrap/>
            <w:hideMark/>
          </w:tcPr>
          <w:p w:rsidR="00EF3633" w:rsidRPr="000670CF" w:rsidRDefault="00EF3633" w:rsidP="00BB37CC">
            <w:pPr>
              <w:widowControl/>
              <w:jc w:val="center"/>
              <w:rPr>
                <w:rFonts w:hAnsi="標楷體" w:cs="新細明體"/>
                <w:b/>
                <w:color w:val="000000" w:themeColor="text1"/>
                <w:kern w:val="0"/>
                <w:sz w:val="24"/>
                <w:szCs w:val="24"/>
              </w:rPr>
            </w:pPr>
            <w:r w:rsidRPr="000670CF">
              <w:rPr>
                <w:rFonts w:hAnsi="標楷體" w:cs="新細明體" w:hint="eastAsia"/>
                <w:b/>
                <w:color w:val="000000" w:themeColor="text1"/>
                <w:kern w:val="0"/>
                <w:sz w:val="24"/>
                <w:szCs w:val="24"/>
              </w:rPr>
              <w:t>11</w:t>
            </w:r>
          </w:p>
        </w:tc>
        <w:tc>
          <w:tcPr>
            <w:tcW w:w="2233" w:type="dxa"/>
            <w:noWrap/>
            <w:hideMark/>
          </w:tcPr>
          <w:p w:rsidR="00EF3633" w:rsidRPr="000670CF" w:rsidRDefault="00EF3633" w:rsidP="00BB37CC">
            <w:pPr>
              <w:widowControl/>
              <w:jc w:val="center"/>
              <w:rPr>
                <w:rFonts w:hAnsi="標楷體" w:cs="新細明體"/>
                <w:b/>
                <w:color w:val="000000" w:themeColor="text1"/>
                <w:kern w:val="0"/>
                <w:sz w:val="24"/>
                <w:szCs w:val="24"/>
              </w:rPr>
            </w:pPr>
            <w:r w:rsidRPr="000670CF">
              <w:rPr>
                <w:rFonts w:hAnsi="標楷體" w:cs="新細明體" w:hint="eastAsia"/>
                <w:b/>
                <w:color w:val="000000" w:themeColor="text1"/>
                <w:kern w:val="0"/>
                <w:sz w:val="24"/>
                <w:szCs w:val="24"/>
              </w:rPr>
              <w:t>7%</w:t>
            </w:r>
          </w:p>
        </w:tc>
        <w:tc>
          <w:tcPr>
            <w:tcW w:w="1843" w:type="dxa"/>
            <w:noWrap/>
            <w:hideMark/>
          </w:tcPr>
          <w:p w:rsidR="00EF3633" w:rsidRPr="000670CF" w:rsidRDefault="00EF3633" w:rsidP="00BB37CC">
            <w:pPr>
              <w:widowControl/>
              <w:jc w:val="center"/>
              <w:rPr>
                <w:rFonts w:hAnsi="標楷體" w:cs="新細明體"/>
                <w:b/>
                <w:color w:val="000000" w:themeColor="text1"/>
                <w:kern w:val="0"/>
                <w:sz w:val="24"/>
                <w:szCs w:val="24"/>
              </w:rPr>
            </w:pPr>
            <w:r w:rsidRPr="000670CF">
              <w:rPr>
                <w:rFonts w:hAnsi="標楷體" w:cs="新細明體" w:hint="eastAsia"/>
                <w:b/>
                <w:color w:val="000000" w:themeColor="text1"/>
                <w:kern w:val="0"/>
                <w:sz w:val="24"/>
                <w:szCs w:val="24"/>
              </w:rPr>
              <w:t>49</w:t>
            </w:r>
          </w:p>
        </w:tc>
        <w:tc>
          <w:tcPr>
            <w:tcW w:w="1984" w:type="dxa"/>
            <w:noWrap/>
            <w:hideMark/>
          </w:tcPr>
          <w:p w:rsidR="00EF3633" w:rsidRPr="000670CF" w:rsidRDefault="00EF3633" w:rsidP="00BB37CC">
            <w:pPr>
              <w:widowControl/>
              <w:jc w:val="center"/>
              <w:rPr>
                <w:rFonts w:hAnsi="標楷體" w:cs="新細明體"/>
                <w:b/>
                <w:color w:val="000000" w:themeColor="text1"/>
                <w:kern w:val="0"/>
                <w:sz w:val="24"/>
                <w:szCs w:val="24"/>
              </w:rPr>
            </w:pPr>
            <w:r w:rsidRPr="000670CF">
              <w:rPr>
                <w:rFonts w:hAnsi="標楷體" w:cs="新細明體" w:hint="eastAsia"/>
                <w:b/>
                <w:color w:val="000000" w:themeColor="text1"/>
                <w:kern w:val="0"/>
                <w:sz w:val="24"/>
                <w:szCs w:val="24"/>
              </w:rPr>
              <w:t>32%</w:t>
            </w:r>
          </w:p>
        </w:tc>
      </w:tr>
      <w:tr w:rsidR="000670CF" w:rsidRPr="000670CF" w:rsidTr="00BB37CC">
        <w:trPr>
          <w:trHeight w:val="323"/>
          <w:jc w:val="center"/>
        </w:trPr>
        <w:tc>
          <w:tcPr>
            <w:tcW w:w="1020" w:type="dxa"/>
            <w:noWrap/>
            <w:hideMark/>
          </w:tcPr>
          <w:p w:rsidR="00EF3633" w:rsidRPr="000670CF" w:rsidRDefault="00EF3633" w:rsidP="00BB37CC">
            <w:pPr>
              <w:widowControl/>
              <w:rPr>
                <w:rFonts w:hAnsi="標楷體" w:cs="新細明體"/>
                <w:color w:val="000000" w:themeColor="text1"/>
                <w:kern w:val="0"/>
                <w:sz w:val="24"/>
                <w:szCs w:val="24"/>
              </w:rPr>
            </w:pPr>
            <w:r w:rsidRPr="000670CF">
              <w:rPr>
                <w:rFonts w:hAnsi="標楷體" w:cs="新細明體" w:hint="eastAsia"/>
                <w:color w:val="000000" w:themeColor="text1"/>
                <w:kern w:val="0"/>
                <w:sz w:val="24"/>
                <w:szCs w:val="24"/>
              </w:rPr>
              <w:t>台東縣</w:t>
            </w:r>
          </w:p>
        </w:tc>
        <w:tc>
          <w:tcPr>
            <w:tcW w:w="1420" w:type="dxa"/>
            <w:noWrap/>
            <w:hideMark/>
          </w:tcPr>
          <w:p w:rsidR="00EF3633" w:rsidRPr="000670CF" w:rsidRDefault="00EF3633" w:rsidP="00BB37CC">
            <w:pPr>
              <w:widowControl/>
              <w:jc w:val="center"/>
              <w:rPr>
                <w:rFonts w:hAnsi="標楷體" w:cs="新細明體"/>
                <w:b/>
                <w:color w:val="000000" w:themeColor="text1"/>
                <w:kern w:val="0"/>
                <w:sz w:val="24"/>
                <w:szCs w:val="24"/>
              </w:rPr>
            </w:pPr>
            <w:r w:rsidRPr="000670CF">
              <w:rPr>
                <w:rFonts w:hAnsi="標楷體" w:cs="新細明體" w:hint="eastAsia"/>
                <w:b/>
                <w:color w:val="000000" w:themeColor="text1"/>
                <w:kern w:val="0"/>
                <w:sz w:val="24"/>
                <w:szCs w:val="24"/>
              </w:rPr>
              <w:t>7</w:t>
            </w:r>
          </w:p>
        </w:tc>
        <w:tc>
          <w:tcPr>
            <w:tcW w:w="2233" w:type="dxa"/>
            <w:noWrap/>
            <w:hideMark/>
          </w:tcPr>
          <w:p w:rsidR="00EF3633" w:rsidRPr="000670CF" w:rsidRDefault="00EF3633" w:rsidP="00BB37CC">
            <w:pPr>
              <w:widowControl/>
              <w:jc w:val="center"/>
              <w:rPr>
                <w:rFonts w:hAnsi="標楷體" w:cs="新細明體"/>
                <w:b/>
                <w:color w:val="000000" w:themeColor="text1"/>
                <w:kern w:val="0"/>
                <w:sz w:val="24"/>
                <w:szCs w:val="24"/>
              </w:rPr>
            </w:pPr>
            <w:r w:rsidRPr="000670CF">
              <w:rPr>
                <w:rFonts w:hAnsi="標楷體" w:cs="新細明體" w:hint="eastAsia"/>
                <w:b/>
                <w:color w:val="000000" w:themeColor="text1"/>
                <w:kern w:val="0"/>
                <w:sz w:val="24"/>
                <w:szCs w:val="24"/>
              </w:rPr>
              <w:t>7%</w:t>
            </w:r>
          </w:p>
        </w:tc>
        <w:tc>
          <w:tcPr>
            <w:tcW w:w="1843" w:type="dxa"/>
            <w:noWrap/>
            <w:hideMark/>
          </w:tcPr>
          <w:p w:rsidR="00EF3633" w:rsidRPr="000670CF" w:rsidRDefault="00EF3633" w:rsidP="00BB37CC">
            <w:pPr>
              <w:widowControl/>
              <w:jc w:val="center"/>
              <w:rPr>
                <w:rFonts w:hAnsi="標楷體" w:cs="新細明體"/>
                <w:b/>
                <w:color w:val="000000" w:themeColor="text1"/>
                <w:kern w:val="0"/>
                <w:sz w:val="24"/>
                <w:szCs w:val="24"/>
              </w:rPr>
            </w:pPr>
            <w:r w:rsidRPr="000670CF">
              <w:rPr>
                <w:rFonts w:hAnsi="標楷體" w:cs="新細明體" w:hint="eastAsia"/>
                <w:b/>
                <w:color w:val="000000" w:themeColor="text1"/>
                <w:kern w:val="0"/>
                <w:sz w:val="24"/>
                <w:szCs w:val="24"/>
              </w:rPr>
              <w:t>57</w:t>
            </w:r>
          </w:p>
        </w:tc>
        <w:tc>
          <w:tcPr>
            <w:tcW w:w="1984" w:type="dxa"/>
            <w:noWrap/>
            <w:hideMark/>
          </w:tcPr>
          <w:p w:rsidR="00EF3633" w:rsidRPr="000670CF" w:rsidRDefault="00EF3633" w:rsidP="00BB37CC">
            <w:pPr>
              <w:widowControl/>
              <w:jc w:val="center"/>
              <w:rPr>
                <w:rFonts w:hAnsi="標楷體" w:cs="新細明體"/>
                <w:b/>
                <w:color w:val="000000" w:themeColor="text1"/>
                <w:kern w:val="0"/>
                <w:sz w:val="24"/>
                <w:szCs w:val="24"/>
              </w:rPr>
            </w:pPr>
            <w:r w:rsidRPr="000670CF">
              <w:rPr>
                <w:rFonts w:hAnsi="標楷體" w:cs="新細明體" w:hint="eastAsia"/>
                <w:b/>
                <w:color w:val="000000" w:themeColor="text1"/>
                <w:kern w:val="0"/>
                <w:sz w:val="24"/>
                <w:szCs w:val="24"/>
              </w:rPr>
              <w:t>59%</w:t>
            </w:r>
          </w:p>
        </w:tc>
      </w:tr>
      <w:tr w:rsidR="000670CF" w:rsidRPr="000670CF" w:rsidTr="00BB37CC">
        <w:trPr>
          <w:trHeight w:val="323"/>
          <w:jc w:val="center"/>
        </w:trPr>
        <w:tc>
          <w:tcPr>
            <w:tcW w:w="1020" w:type="dxa"/>
            <w:noWrap/>
            <w:hideMark/>
          </w:tcPr>
          <w:p w:rsidR="00EF3633" w:rsidRPr="000670CF" w:rsidRDefault="00EF3633" w:rsidP="00BB37CC">
            <w:pPr>
              <w:widowControl/>
              <w:rPr>
                <w:rFonts w:hAnsi="標楷體" w:cs="新細明體"/>
                <w:color w:val="000000" w:themeColor="text1"/>
                <w:kern w:val="0"/>
                <w:sz w:val="24"/>
                <w:szCs w:val="24"/>
              </w:rPr>
            </w:pPr>
            <w:r w:rsidRPr="000670CF">
              <w:rPr>
                <w:rFonts w:hAnsi="標楷體" w:cs="新細明體" w:hint="eastAsia"/>
                <w:color w:val="000000" w:themeColor="text1"/>
                <w:kern w:val="0"/>
                <w:sz w:val="24"/>
                <w:szCs w:val="24"/>
              </w:rPr>
              <w:t>宜蘭縣</w:t>
            </w:r>
          </w:p>
        </w:tc>
        <w:tc>
          <w:tcPr>
            <w:tcW w:w="1420" w:type="dxa"/>
            <w:noWrap/>
            <w:hideMark/>
          </w:tcPr>
          <w:p w:rsidR="00EF3633" w:rsidRPr="000670CF" w:rsidRDefault="00EF3633" w:rsidP="00BB37CC">
            <w:pPr>
              <w:widowControl/>
              <w:jc w:val="center"/>
              <w:rPr>
                <w:rFonts w:hAnsi="標楷體" w:cs="新細明體"/>
                <w:b/>
                <w:color w:val="000000" w:themeColor="text1"/>
                <w:kern w:val="0"/>
                <w:sz w:val="24"/>
                <w:szCs w:val="24"/>
              </w:rPr>
            </w:pPr>
            <w:r w:rsidRPr="000670CF">
              <w:rPr>
                <w:rFonts w:hAnsi="標楷體" w:cs="新細明體" w:hint="eastAsia"/>
                <w:b/>
                <w:color w:val="000000" w:themeColor="text1"/>
                <w:kern w:val="0"/>
                <w:sz w:val="24"/>
                <w:szCs w:val="24"/>
              </w:rPr>
              <w:t>14</w:t>
            </w:r>
          </w:p>
        </w:tc>
        <w:tc>
          <w:tcPr>
            <w:tcW w:w="2233" w:type="dxa"/>
            <w:noWrap/>
            <w:hideMark/>
          </w:tcPr>
          <w:p w:rsidR="00EF3633" w:rsidRPr="000670CF" w:rsidRDefault="00EF3633" w:rsidP="00BB37CC">
            <w:pPr>
              <w:widowControl/>
              <w:jc w:val="center"/>
              <w:rPr>
                <w:rFonts w:hAnsi="標楷體" w:cs="新細明體"/>
                <w:b/>
                <w:color w:val="000000" w:themeColor="text1"/>
                <w:kern w:val="0"/>
                <w:sz w:val="24"/>
                <w:szCs w:val="24"/>
              </w:rPr>
            </w:pPr>
            <w:r w:rsidRPr="000670CF">
              <w:rPr>
                <w:rFonts w:hAnsi="標楷體" w:cs="新細明體" w:hint="eastAsia"/>
                <w:b/>
                <w:color w:val="000000" w:themeColor="text1"/>
                <w:kern w:val="0"/>
                <w:sz w:val="24"/>
                <w:szCs w:val="24"/>
              </w:rPr>
              <w:t>7%</w:t>
            </w:r>
          </w:p>
        </w:tc>
        <w:tc>
          <w:tcPr>
            <w:tcW w:w="1843" w:type="dxa"/>
            <w:noWrap/>
            <w:hideMark/>
          </w:tcPr>
          <w:p w:rsidR="00EF3633" w:rsidRPr="000670CF" w:rsidRDefault="00EF3633" w:rsidP="00BB37CC">
            <w:pPr>
              <w:widowControl/>
              <w:jc w:val="center"/>
              <w:rPr>
                <w:rFonts w:hAnsi="標楷體" w:cs="新細明體"/>
                <w:b/>
                <w:color w:val="000000" w:themeColor="text1"/>
                <w:kern w:val="0"/>
                <w:sz w:val="24"/>
                <w:szCs w:val="24"/>
              </w:rPr>
            </w:pPr>
            <w:r w:rsidRPr="000670CF">
              <w:rPr>
                <w:rFonts w:hAnsi="標楷體" w:cs="新細明體" w:hint="eastAsia"/>
                <w:b/>
                <w:color w:val="000000" w:themeColor="text1"/>
                <w:kern w:val="0"/>
                <w:sz w:val="24"/>
                <w:szCs w:val="24"/>
              </w:rPr>
              <w:t>45</w:t>
            </w:r>
          </w:p>
        </w:tc>
        <w:tc>
          <w:tcPr>
            <w:tcW w:w="1984" w:type="dxa"/>
            <w:noWrap/>
            <w:hideMark/>
          </w:tcPr>
          <w:p w:rsidR="00EF3633" w:rsidRPr="000670CF" w:rsidRDefault="00EF3633" w:rsidP="00BB37CC">
            <w:pPr>
              <w:widowControl/>
              <w:jc w:val="center"/>
              <w:rPr>
                <w:rFonts w:hAnsi="標楷體" w:cs="新細明體"/>
                <w:b/>
                <w:color w:val="000000" w:themeColor="text1"/>
                <w:kern w:val="0"/>
                <w:sz w:val="24"/>
                <w:szCs w:val="24"/>
              </w:rPr>
            </w:pPr>
            <w:r w:rsidRPr="000670CF">
              <w:rPr>
                <w:rFonts w:hAnsi="標楷體" w:cs="新細明體" w:hint="eastAsia"/>
                <w:b/>
                <w:color w:val="000000" w:themeColor="text1"/>
                <w:kern w:val="0"/>
                <w:sz w:val="24"/>
                <w:szCs w:val="24"/>
              </w:rPr>
              <w:t>24%</w:t>
            </w:r>
          </w:p>
        </w:tc>
      </w:tr>
      <w:tr w:rsidR="000670CF" w:rsidRPr="000670CF" w:rsidTr="00BB37CC">
        <w:trPr>
          <w:trHeight w:val="323"/>
          <w:jc w:val="center"/>
        </w:trPr>
        <w:tc>
          <w:tcPr>
            <w:tcW w:w="1020" w:type="dxa"/>
            <w:noWrap/>
            <w:hideMark/>
          </w:tcPr>
          <w:p w:rsidR="00EF3633" w:rsidRPr="000670CF" w:rsidRDefault="00EF3633" w:rsidP="00BB37CC">
            <w:pPr>
              <w:widowControl/>
              <w:rPr>
                <w:rFonts w:hAnsi="標楷體" w:cs="新細明體"/>
                <w:color w:val="000000" w:themeColor="text1"/>
                <w:kern w:val="0"/>
                <w:sz w:val="24"/>
                <w:szCs w:val="24"/>
              </w:rPr>
            </w:pPr>
            <w:r w:rsidRPr="000670CF">
              <w:rPr>
                <w:rFonts w:hAnsi="標楷體" w:cs="新細明體" w:hint="eastAsia"/>
                <w:color w:val="000000" w:themeColor="text1"/>
                <w:kern w:val="0"/>
                <w:sz w:val="24"/>
                <w:szCs w:val="24"/>
              </w:rPr>
              <w:t>新竹縣</w:t>
            </w:r>
          </w:p>
        </w:tc>
        <w:tc>
          <w:tcPr>
            <w:tcW w:w="1420" w:type="dxa"/>
            <w:noWrap/>
            <w:hideMark/>
          </w:tcPr>
          <w:p w:rsidR="00EF3633" w:rsidRPr="000670CF" w:rsidRDefault="00EF3633" w:rsidP="00BB37CC">
            <w:pPr>
              <w:widowControl/>
              <w:jc w:val="center"/>
              <w:rPr>
                <w:rFonts w:hAnsi="標楷體" w:cs="新細明體"/>
                <w:b/>
                <w:color w:val="000000" w:themeColor="text1"/>
                <w:kern w:val="0"/>
                <w:sz w:val="24"/>
                <w:szCs w:val="24"/>
              </w:rPr>
            </w:pPr>
            <w:r w:rsidRPr="000670CF">
              <w:rPr>
                <w:rFonts w:hAnsi="標楷體" w:cs="新細明體" w:hint="eastAsia"/>
                <w:b/>
                <w:color w:val="000000" w:themeColor="text1"/>
                <w:kern w:val="0"/>
                <w:sz w:val="24"/>
                <w:szCs w:val="24"/>
              </w:rPr>
              <w:t>22</w:t>
            </w:r>
          </w:p>
        </w:tc>
        <w:tc>
          <w:tcPr>
            <w:tcW w:w="2233" w:type="dxa"/>
            <w:noWrap/>
            <w:hideMark/>
          </w:tcPr>
          <w:p w:rsidR="00EF3633" w:rsidRPr="000670CF" w:rsidRDefault="00EF3633" w:rsidP="00BB37CC">
            <w:pPr>
              <w:widowControl/>
              <w:jc w:val="center"/>
              <w:rPr>
                <w:rFonts w:hAnsi="標楷體" w:cs="新細明體"/>
                <w:b/>
                <w:color w:val="000000" w:themeColor="text1"/>
                <w:kern w:val="0"/>
                <w:sz w:val="24"/>
                <w:szCs w:val="24"/>
              </w:rPr>
            </w:pPr>
            <w:r w:rsidRPr="000670CF">
              <w:rPr>
                <w:rFonts w:hAnsi="標楷體" w:cs="新細明體" w:hint="eastAsia"/>
                <w:b/>
                <w:color w:val="000000" w:themeColor="text1"/>
                <w:kern w:val="0"/>
                <w:sz w:val="24"/>
                <w:szCs w:val="24"/>
              </w:rPr>
              <w:t>11%</w:t>
            </w:r>
          </w:p>
        </w:tc>
        <w:tc>
          <w:tcPr>
            <w:tcW w:w="1843" w:type="dxa"/>
            <w:noWrap/>
            <w:hideMark/>
          </w:tcPr>
          <w:p w:rsidR="00EF3633" w:rsidRPr="000670CF" w:rsidRDefault="00EF3633" w:rsidP="00BB37CC">
            <w:pPr>
              <w:widowControl/>
              <w:jc w:val="center"/>
              <w:rPr>
                <w:rFonts w:hAnsi="標楷體" w:cs="新細明體"/>
                <w:b/>
                <w:color w:val="000000" w:themeColor="text1"/>
                <w:kern w:val="0"/>
                <w:sz w:val="24"/>
                <w:szCs w:val="24"/>
              </w:rPr>
            </w:pPr>
            <w:r w:rsidRPr="000670CF">
              <w:rPr>
                <w:rFonts w:hAnsi="標楷體" w:cs="新細明體" w:hint="eastAsia"/>
                <w:b/>
                <w:color w:val="000000" w:themeColor="text1"/>
                <w:kern w:val="0"/>
                <w:sz w:val="24"/>
                <w:szCs w:val="24"/>
              </w:rPr>
              <w:t>74</w:t>
            </w:r>
          </w:p>
        </w:tc>
        <w:tc>
          <w:tcPr>
            <w:tcW w:w="1984" w:type="dxa"/>
            <w:noWrap/>
            <w:hideMark/>
          </w:tcPr>
          <w:p w:rsidR="00EF3633" w:rsidRPr="000670CF" w:rsidRDefault="00EF3633" w:rsidP="00BB37CC">
            <w:pPr>
              <w:widowControl/>
              <w:jc w:val="center"/>
              <w:rPr>
                <w:rFonts w:hAnsi="標楷體" w:cs="新細明體"/>
                <w:b/>
                <w:color w:val="000000" w:themeColor="text1"/>
                <w:kern w:val="0"/>
                <w:sz w:val="24"/>
                <w:szCs w:val="24"/>
              </w:rPr>
            </w:pPr>
            <w:r w:rsidRPr="000670CF">
              <w:rPr>
                <w:rFonts w:hAnsi="標楷體" w:cs="新細明體" w:hint="eastAsia"/>
                <w:b/>
                <w:color w:val="000000" w:themeColor="text1"/>
                <w:kern w:val="0"/>
                <w:sz w:val="24"/>
                <w:szCs w:val="24"/>
              </w:rPr>
              <w:t>39%</w:t>
            </w:r>
          </w:p>
        </w:tc>
      </w:tr>
      <w:tr w:rsidR="000670CF" w:rsidRPr="000670CF" w:rsidTr="00BB37CC">
        <w:trPr>
          <w:trHeight w:val="323"/>
          <w:jc w:val="center"/>
        </w:trPr>
        <w:tc>
          <w:tcPr>
            <w:tcW w:w="1020" w:type="dxa"/>
            <w:noWrap/>
            <w:hideMark/>
          </w:tcPr>
          <w:p w:rsidR="00EF3633" w:rsidRPr="000670CF" w:rsidRDefault="00EF3633" w:rsidP="00BB37CC">
            <w:pPr>
              <w:widowControl/>
              <w:rPr>
                <w:rFonts w:hAnsi="標楷體" w:cs="新細明體"/>
                <w:color w:val="000000" w:themeColor="text1"/>
                <w:kern w:val="0"/>
                <w:sz w:val="24"/>
                <w:szCs w:val="24"/>
              </w:rPr>
            </w:pPr>
            <w:r w:rsidRPr="000670CF">
              <w:rPr>
                <w:rFonts w:hAnsi="標楷體" w:cs="新細明體" w:hint="eastAsia"/>
                <w:color w:val="000000" w:themeColor="text1"/>
                <w:kern w:val="0"/>
                <w:sz w:val="24"/>
                <w:szCs w:val="24"/>
              </w:rPr>
              <w:t>桃園市</w:t>
            </w:r>
          </w:p>
        </w:tc>
        <w:tc>
          <w:tcPr>
            <w:tcW w:w="1420" w:type="dxa"/>
            <w:noWrap/>
            <w:hideMark/>
          </w:tcPr>
          <w:p w:rsidR="00EF3633" w:rsidRPr="000670CF" w:rsidRDefault="00EF3633" w:rsidP="00BB37CC">
            <w:pPr>
              <w:widowControl/>
              <w:jc w:val="center"/>
              <w:rPr>
                <w:rFonts w:hAnsi="標楷體" w:cs="新細明體"/>
                <w:b/>
                <w:color w:val="000000" w:themeColor="text1"/>
                <w:kern w:val="0"/>
                <w:sz w:val="24"/>
                <w:szCs w:val="24"/>
              </w:rPr>
            </w:pPr>
            <w:r w:rsidRPr="000670CF">
              <w:rPr>
                <w:rFonts w:hAnsi="標楷體" w:cs="新細明體" w:hint="eastAsia"/>
                <w:b/>
                <w:color w:val="000000" w:themeColor="text1"/>
                <w:kern w:val="0"/>
                <w:sz w:val="24"/>
                <w:szCs w:val="24"/>
              </w:rPr>
              <w:t>87</w:t>
            </w:r>
          </w:p>
        </w:tc>
        <w:tc>
          <w:tcPr>
            <w:tcW w:w="2233" w:type="dxa"/>
            <w:noWrap/>
            <w:hideMark/>
          </w:tcPr>
          <w:p w:rsidR="00EF3633" w:rsidRPr="000670CF" w:rsidRDefault="00EF3633" w:rsidP="00BB37CC">
            <w:pPr>
              <w:widowControl/>
              <w:jc w:val="center"/>
              <w:rPr>
                <w:rFonts w:hAnsi="標楷體" w:cs="新細明體"/>
                <w:b/>
                <w:color w:val="000000" w:themeColor="text1"/>
                <w:kern w:val="0"/>
                <w:sz w:val="24"/>
                <w:szCs w:val="24"/>
              </w:rPr>
            </w:pPr>
            <w:r w:rsidRPr="000670CF">
              <w:rPr>
                <w:rFonts w:hAnsi="標楷體" w:cs="新細明體" w:hint="eastAsia"/>
                <w:b/>
                <w:color w:val="000000" w:themeColor="text1"/>
                <w:kern w:val="0"/>
                <w:sz w:val="24"/>
                <w:szCs w:val="24"/>
              </w:rPr>
              <w:t>12%</w:t>
            </w:r>
          </w:p>
        </w:tc>
        <w:tc>
          <w:tcPr>
            <w:tcW w:w="1843" w:type="dxa"/>
            <w:noWrap/>
            <w:hideMark/>
          </w:tcPr>
          <w:p w:rsidR="00EF3633" w:rsidRPr="000670CF" w:rsidRDefault="00EF3633" w:rsidP="00BB37CC">
            <w:pPr>
              <w:widowControl/>
              <w:jc w:val="center"/>
              <w:rPr>
                <w:rFonts w:hAnsi="標楷體" w:cs="新細明體"/>
                <w:b/>
                <w:color w:val="000000" w:themeColor="text1"/>
                <w:kern w:val="0"/>
                <w:sz w:val="24"/>
                <w:szCs w:val="24"/>
              </w:rPr>
            </w:pPr>
            <w:r w:rsidRPr="000670CF">
              <w:rPr>
                <w:rFonts w:hAnsi="標楷體" w:cs="新細明體" w:hint="eastAsia"/>
                <w:b/>
                <w:color w:val="000000" w:themeColor="text1"/>
                <w:kern w:val="0"/>
                <w:sz w:val="24"/>
                <w:szCs w:val="24"/>
              </w:rPr>
              <w:t>101</w:t>
            </w:r>
          </w:p>
        </w:tc>
        <w:tc>
          <w:tcPr>
            <w:tcW w:w="1984" w:type="dxa"/>
            <w:noWrap/>
            <w:hideMark/>
          </w:tcPr>
          <w:p w:rsidR="00EF3633" w:rsidRPr="000670CF" w:rsidRDefault="00EF3633" w:rsidP="00BB37CC">
            <w:pPr>
              <w:widowControl/>
              <w:jc w:val="center"/>
              <w:rPr>
                <w:rFonts w:hAnsi="標楷體" w:cs="新細明體"/>
                <w:b/>
                <w:color w:val="000000" w:themeColor="text1"/>
                <w:kern w:val="0"/>
                <w:sz w:val="24"/>
                <w:szCs w:val="24"/>
              </w:rPr>
            </w:pPr>
            <w:r w:rsidRPr="000670CF">
              <w:rPr>
                <w:rFonts w:hAnsi="標楷體" w:cs="新細明體" w:hint="eastAsia"/>
                <w:b/>
                <w:color w:val="000000" w:themeColor="text1"/>
                <w:kern w:val="0"/>
                <w:sz w:val="24"/>
                <w:szCs w:val="24"/>
              </w:rPr>
              <w:t>14%</w:t>
            </w:r>
          </w:p>
        </w:tc>
      </w:tr>
      <w:tr w:rsidR="000670CF" w:rsidRPr="000670CF" w:rsidTr="00BB37CC">
        <w:trPr>
          <w:trHeight w:val="323"/>
          <w:jc w:val="center"/>
        </w:trPr>
        <w:tc>
          <w:tcPr>
            <w:tcW w:w="1020" w:type="dxa"/>
            <w:noWrap/>
            <w:hideMark/>
          </w:tcPr>
          <w:p w:rsidR="00EF3633" w:rsidRPr="000670CF" w:rsidRDefault="00EF3633" w:rsidP="00BB37CC">
            <w:pPr>
              <w:widowControl/>
              <w:rPr>
                <w:rFonts w:hAnsi="標楷體" w:cs="新細明體"/>
                <w:color w:val="000000" w:themeColor="text1"/>
                <w:kern w:val="0"/>
                <w:sz w:val="24"/>
                <w:szCs w:val="24"/>
              </w:rPr>
            </w:pPr>
            <w:r w:rsidRPr="000670CF">
              <w:rPr>
                <w:rFonts w:hAnsi="標楷體" w:cs="新細明體" w:hint="eastAsia"/>
                <w:color w:val="000000" w:themeColor="text1"/>
                <w:kern w:val="0"/>
                <w:sz w:val="24"/>
                <w:szCs w:val="24"/>
              </w:rPr>
              <w:t>新竹市</w:t>
            </w:r>
          </w:p>
        </w:tc>
        <w:tc>
          <w:tcPr>
            <w:tcW w:w="1420" w:type="dxa"/>
            <w:noWrap/>
            <w:hideMark/>
          </w:tcPr>
          <w:p w:rsidR="00EF3633" w:rsidRPr="000670CF" w:rsidRDefault="00EF3633" w:rsidP="00BB37CC">
            <w:pPr>
              <w:widowControl/>
              <w:jc w:val="center"/>
              <w:rPr>
                <w:rFonts w:hAnsi="標楷體" w:cs="新細明體"/>
                <w:b/>
                <w:color w:val="000000" w:themeColor="text1"/>
                <w:kern w:val="0"/>
                <w:sz w:val="24"/>
                <w:szCs w:val="24"/>
              </w:rPr>
            </w:pPr>
            <w:r w:rsidRPr="000670CF">
              <w:rPr>
                <w:rFonts w:hAnsi="標楷體" w:cs="新細明體" w:hint="eastAsia"/>
                <w:b/>
                <w:color w:val="000000" w:themeColor="text1"/>
                <w:kern w:val="0"/>
                <w:sz w:val="24"/>
                <w:szCs w:val="24"/>
              </w:rPr>
              <w:t>64</w:t>
            </w:r>
          </w:p>
        </w:tc>
        <w:tc>
          <w:tcPr>
            <w:tcW w:w="2233" w:type="dxa"/>
            <w:noWrap/>
            <w:hideMark/>
          </w:tcPr>
          <w:p w:rsidR="00EF3633" w:rsidRPr="000670CF" w:rsidRDefault="00EF3633" w:rsidP="00BB37CC">
            <w:pPr>
              <w:widowControl/>
              <w:jc w:val="center"/>
              <w:rPr>
                <w:rFonts w:hAnsi="標楷體" w:cs="新細明體"/>
                <w:b/>
                <w:color w:val="000000" w:themeColor="text1"/>
                <w:kern w:val="0"/>
                <w:sz w:val="24"/>
                <w:szCs w:val="24"/>
              </w:rPr>
            </w:pPr>
            <w:r w:rsidRPr="000670CF">
              <w:rPr>
                <w:rFonts w:hAnsi="標楷體" w:cs="新細明體" w:hint="eastAsia"/>
                <w:b/>
                <w:color w:val="000000" w:themeColor="text1"/>
                <w:kern w:val="0"/>
                <w:sz w:val="24"/>
                <w:szCs w:val="24"/>
              </w:rPr>
              <w:t>32%</w:t>
            </w:r>
          </w:p>
        </w:tc>
        <w:tc>
          <w:tcPr>
            <w:tcW w:w="1843" w:type="dxa"/>
            <w:noWrap/>
            <w:hideMark/>
          </w:tcPr>
          <w:p w:rsidR="00EF3633" w:rsidRPr="000670CF" w:rsidRDefault="00EF3633" w:rsidP="00BB37CC">
            <w:pPr>
              <w:widowControl/>
              <w:jc w:val="center"/>
              <w:rPr>
                <w:rFonts w:hAnsi="標楷體" w:cs="新細明體"/>
                <w:b/>
                <w:color w:val="000000" w:themeColor="text1"/>
                <w:kern w:val="0"/>
                <w:sz w:val="24"/>
                <w:szCs w:val="24"/>
              </w:rPr>
            </w:pPr>
            <w:r w:rsidRPr="000670CF">
              <w:rPr>
                <w:rFonts w:hAnsi="標楷體" w:cs="新細明體" w:hint="eastAsia"/>
                <w:b/>
                <w:color w:val="000000" w:themeColor="text1"/>
                <w:kern w:val="0"/>
                <w:sz w:val="24"/>
                <w:szCs w:val="24"/>
              </w:rPr>
              <w:t>71</w:t>
            </w:r>
          </w:p>
        </w:tc>
        <w:tc>
          <w:tcPr>
            <w:tcW w:w="1984" w:type="dxa"/>
            <w:noWrap/>
            <w:hideMark/>
          </w:tcPr>
          <w:p w:rsidR="00EF3633" w:rsidRPr="000670CF" w:rsidRDefault="00EF3633" w:rsidP="00BB37CC">
            <w:pPr>
              <w:widowControl/>
              <w:jc w:val="center"/>
              <w:rPr>
                <w:rFonts w:hAnsi="標楷體" w:cs="新細明體"/>
                <w:b/>
                <w:color w:val="000000" w:themeColor="text1"/>
                <w:kern w:val="0"/>
                <w:sz w:val="24"/>
                <w:szCs w:val="24"/>
              </w:rPr>
            </w:pPr>
            <w:r w:rsidRPr="000670CF">
              <w:rPr>
                <w:rFonts w:hAnsi="標楷體" w:cs="新細明體" w:hint="eastAsia"/>
                <w:b/>
                <w:color w:val="000000" w:themeColor="text1"/>
                <w:kern w:val="0"/>
                <w:sz w:val="24"/>
                <w:szCs w:val="24"/>
              </w:rPr>
              <w:t>36%</w:t>
            </w:r>
          </w:p>
        </w:tc>
      </w:tr>
    </w:tbl>
    <w:p w:rsidR="00EF3633" w:rsidRPr="000670CF" w:rsidRDefault="00EF3633" w:rsidP="00EF3633">
      <w:pPr>
        <w:snapToGrid w:val="0"/>
        <w:spacing w:line="240" w:lineRule="atLeast"/>
        <w:ind w:leftChars="208" w:left="708"/>
        <w:rPr>
          <w:rFonts w:hAnsi="標楷體"/>
          <w:color w:val="000000" w:themeColor="text1"/>
          <w:sz w:val="24"/>
          <w:szCs w:val="24"/>
        </w:rPr>
      </w:pPr>
      <w:r w:rsidRPr="000670CF">
        <w:rPr>
          <w:rFonts w:hAnsi="標楷體" w:hint="eastAsia"/>
          <w:color w:val="000000" w:themeColor="text1"/>
          <w:sz w:val="24"/>
          <w:szCs w:val="24"/>
        </w:rPr>
        <w:t>備註:</w:t>
      </w:r>
    </w:p>
    <w:p w:rsidR="00EF3633" w:rsidRPr="000670CF" w:rsidRDefault="00EF3633" w:rsidP="00EF3633">
      <w:pPr>
        <w:pStyle w:val="af9"/>
        <w:numPr>
          <w:ilvl w:val="0"/>
          <w:numId w:val="16"/>
        </w:numPr>
        <w:kinsoku/>
        <w:overflowPunct/>
        <w:autoSpaceDE/>
        <w:autoSpaceDN/>
        <w:snapToGrid w:val="0"/>
        <w:spacing w:line="240" w:lineRule="atLeast"/>
        <w:ind w:leftChars="208" w:left="1148" w:right="339" w:hanging="440"/>
        <w:jc w:val="left"/>
        <w:rPr>
          <w:rFonts w:hAnsi="標楷體"/>
          <w:color w:val="000000" w:themeColor="text1"/>
          <w:sz w:val="24"/>
          <w:szCs w:val="24"/>
        </w:rPr>
      </w:pPr>
      <w:r w:rsidRPr="000670CF">
        <w:rPr>
          <w:rFonts w:hAnsi="標楷體" w:hint="eastAsia"/>
          <w:color w:val="000000" w:themeColor="text1"/>
          <w:sz w:val="24"/>
          <w:szCs w:val="24"/>
        </w:rPr>
        <w:t>醫改會（1</w:t>
      </w:r>
      <w:r w:rsidRPr="000670CF">
        <w:rPr>
          <w:rFonts w:hAnsi="標楷體"/>
          <w:color w:val="000000" w:themeColor="text1"/>
          <w:sz w:val="24"/>
          <w:szCs w:val="24"/>
        </w:rPr>
        <w:t>08.5</w:t>
      </w:r>
      <w:r w:rsidRPr="000670CF">
        <w:rPr>
          <w:rFonts w:hAnsi="標楷體" w:hint="eastAsia"/>
          <w:color w:val="000000" w:themeColor="text1"/>
          <w:sz w:val="24"/>
          <w:szCs w:val="24"/>
        </w:rPr>
        <w:t>整理製表）依據衛福部網站公布之</w:t>
      </w:r>
      <w:hyperlink r:id="rId10" w:history="1">
        <w:r w:rsidRPr="000670CF">
          <w:rPr>
            <w:rStyle w:val="af"/>
            <w:rFonts w:hAnsi="標楷體" w:hint="eastAsia"/>
            <w:color w:val="000000" w:themeColor="text1"/>
            <w:sz w:val="24"/>
            <w:szCs w:val="24"/>
          </w:rPr>
          <w:t>《全國醫療院所無障礙就醫環境資訊》</w:t>
        </w:r>
      </w:hyperlink>
      <w:r w:rsidRPr="000670CF">
        <w:rPr>
          <w:rFonts w:hAnsi="標楷體" w:hint="eastAsia"/>
          <w:color w:val="000000" w:themeColor="text1"/>
          <w:sz w:val="24"/>
          <w:szCs w:val="24"/>
        </w:rPr>
        <w:t>，針對其中屬於西醫診所部分，逐一至健保署網站查詢，扣除非健保或停約診所後，做為本次分析之無障礙健保西醫診所名單(資料擷取與分析日期為1</w:t>
      </w:r>
      <w:r w:rsidRPr="000670CF">
        <w:rPr>
          <w:rFonts w:hAnsi="標楷體"/>
          <w:color w:val="000000" w:themeColor="text1"/>
          <w:sz w:val="24"/>
          <w:szCs w:val="24"/>
        </w:rPr>
        <w:t>08</w:t>
      </w:r>
      <w:r w:rsidRPr="000670CF">
        <w:rPr>
          <w:rFonts w:hAnsi="標楷體" w:hint="eastAsia"/>
          <w:color w:val="000000" w:themeColor="text1"/>
          <w:sz w:val="24"/>
          <w:szCs w:val="24"/>
        </w:rPr>
        <w:t>年4月)。</w:t>
      </w:r>
    </w:p>
    <w:p w:rsidR="00EF3633" w:rsidRPr="000670CF" w:rsidRDefault="00EF3633" w:rsidP="00EF3633">
      <w:pPr>
        <w:pStyle w:val="af9"/>
        <w:numPr>
          <w:ilvl w:val="0"/>
          <w:numId w:val="16"/>
        </w:numPr>
        <w:kinsoku/>
        <w:overflowPunct/>
        <w:autoSpaceDE/>
        <w:autoSpaceDN/>
        <w:snapToGrid w:val="0"/>
        <w:spacing w:line="240" w:lineRule="atLeast"/>
        <w:ind w:leftChars="208" w:left="1148" w:right="680" w:hanging="440"/>
        <w:jc w:val="left"/>
        <w:rPr>
          <w:rFonts w:hAnsi="標楷體"/>
          <w:color w:val="000000" w:themeColor="text1"/>
          <w:sz w:val="24"/>
          <w:szCs w:val="24"/>
        </w:rPr>
      </w:pPr>
      <w:r w:rsidRPr="000670CF">
        <w:rPr>
          <w:rFonts w:hAnsi="標楷體" w:hint="eastAsia"/>
          <w:color w:val="000000" w:themeColor="text1"/>
          <w:sz w:val="24"/>
          <w:szCs w:val="24"/>
        </w:rPr>
        <w:t>普及率=無障礙友善診所家數/健保西醫特約診所數X</w:t>
      </w:r>
      <w:r w:rsidRPr="000670CF">
        <w:rPr>
          <w:rFonts w:hAnsi="標楷體"/>
          <w:color w:val="000000" w:themeColor="text1"/>
          <w:sz w:val="24"/>
          <w:szCs w:val="24"/>
        </w:rPr>
        <w:t xml:space="preserve"> 100%</w:t>
      </w:r>
      <w:r w:rsidRPr="000670CF">
        <w:rPr>
          <w:rFonts w:hAnsi="標楷體" w:hint="eastAsia"/>
          <w:color w:val="000000" w:themeColor="text1"/>
          <w:sz w:val="24"/>
          <w:szCs w:val="24"/>
        </w:rPr>
        <w:t>。其中健保西醫特約診所數資料來源為健保署網站(擷取日期:1</w:t>
      </w:r>
      <w:r w:rsidRPr="000670CF">
        <w:rPr>
          <w:rFonts w:hAnsi="標楷體"/>
          <w:color w:val="000000" w:themeColor="text1"/>
          <w:sz w:val="24"/>
          <w:szCs w:val="24"/>
        </w:rPr>
        <w:t>08</w:t>
      </w:r>
      <w:r w:rsidRPr="000670CF">
        <w:rPr>
          <w:rFonts w:hAnsi="標楷體" w:hint="eastAsia"/>
          <w:color w:val="000000" w:themeColor="text1"/>
          <w:sz w:val="24"/>
          <w:szCs w:val="24"/>
        </w:rPr>
        <w:t>年4月29日)</w:t>
      </w:r>
    </w:p>
    <w:p w:rsidR="00EF3633" w:rsidRPr="000670CF" w:rsidRDefault="00EF3633" w:rsidP="00EF3633">
      <w:pPr>
        <w:pStyle w:val="af9"/>
        <w:numPr>
          <w:ilvl w:val="0"/>
          <w:numId w:val="16"/>
        </w:numPr>
        <w:kinsoku/>
        <w:overflowPunct/>
        <w:autoSpaceDE/>
        <w:autoSpaceDN/>
        <w:snapToGrid w:val="0"/>
        <w:spacing w:line="240" w:lineRule="atLeast"/>
        <w:ind w:leftChars="208" w:left="1148" w:right="680" w:hanging="440"/>
        <w:jc w:val="left"/>
        <w:rPr>
          <w:rFonts w:hAnsi="標楷體"/>
          <w:color w:val="000000" w:themeColor="text1"/>
          <w:sz w:val="24"/>
          <w:szCs w:val="24"/>
        </w:rPr>
      </w:pPr>
      <w:r w:rsidRPr="000670CF">
        <w:rPr>
          <w:rFonts w:hAnsi="標楷體" w:hint="eastAsia"/>
          <w:color w:val="000000" w:themeColor="text1"/>
          <w:sz w:val="24"/>
          <w:szCs w:val="24"/>
        </w:rPr>
        <w:t>三星達標率為各縣市同時具備無障礙通道、無障礙廁所與無障礙溝通的診所/健保西醫特約診所數X</w:t>
      </w:r>
      <w:r w:rsidRPr="000670CF">
        <w:rPr>
          <w:rFonts w:hAnsi="標楷體"/>
          <w:color w:val="000000" w:themeColor="text1"/>
          <w:sz w:val="24"/>
          <w:szCs w:val="24"/>
        </w:rPr>
        <w:t xml:space="preserve"> 100%</w:t>
      </w:r>
      <w:r w:rsidRPr="000670CF">
        <w:rPr>
          <w:rFonts w:hAnsi="標楷體" w:hint="eastAsia"/>
          <w:color w:val="000000" w:themeColor="text1"/>
          <w:sz w:val="24"/>
          <w:szCs w:val="24"/>
        </w:rPr>
        <w:t>。二星達標率為各縣市同時具備無障礙通道、無障礙廁所/健保西醫特約診所數X</w:t>
      </w:r>
      <w:r w:rsidRPr="000670CF">
        <w:rPr>
          <w:rFonts w:hAnsi="標楷體"/>
          <w:color w:val="000000" w:themeColor="text1"/>
          <w:sz w:val="24"/>
          <w:szCs w:val="24"/>
        </w:rPr>
        <w:t xml:space="preserve"> 100%</w:t>
      </w:r>
      <w:r w:rsidRPr="000670CF">
        <w:rPr>
          <w:rFonts w:hAnsi="標楷體" w:hint="eastAsia"/>
          <w:color w:val="000000" w:themeColor="text1"/>
          <w:sz w:val="24"/>
          <w:szCs w:val="24"/>
        </w:rPr>
        <w:t>。</w:t>
      </w:r>
    </w:p>
    <w:p w:rsidR="00EF3633" w:rsidRPr="000670CF" w:rsidRDefault="00EF3633" w:rsidP="00EF3633">
      <w:pPr>
        <w:pStyle w:val="af9"/>
        <w:numPr>
          <w:ilvl w:val="0"/>
          <w:numId w:val="16"/>
        </w:numPr>
        <w:kinsoku/>
        <w:overflowPunct/>
        <w:autoSpaceDE/>
        <w:autoSpaceDN/>
        <w:snapToGrid w:val="0"/>
        <w:spacing w:line="240" w:lineRule="atLeast"/>
        <w:ind w:leftChars="208" w:left="1148" w:right="680" w:hanging="440"/>
        <w:jc w:val="left"/>
        <w:rPr>
          <w:rFonts w:hAnsi="標楷體"/>
          <w:color w:val="000000" w:themeColor="text1"/>
          <w:sz w:val="24"/>
          <w:szCs w:val="24"/>
        </w:rPr>
      </w:pPr>
      <w:r w:rsidRPr="000670CF">
        <w:rPr>
          <w:rFonts w:hAnsi="標楷體" w:hint="eastAsia"/>
          <w:color w:val="000000" w:themeColor="text1"/>
          <w:sz w:val="24"/>
          <w:szCs w:val="24"/>
        </w:rPr>
        <w:t>「無障礙通道」項目中，無論診所填寫「有」或「部分有」，本研究均從寬認定為符合。「無障礙溝通」係指診所能針對不同障別提供所需之溝通服務或相關協助。</w:t>
      </w:r>
    </w:p>
    <w:p w:rsidR="00EF3633" w:rsidRPr="000670CF" w:rsidRDefault="00EF3633" w:rsidP="00EF3633">
      <w:pPr>
        <w:pStyle w:val="3"/>
        <w:numPr>
          <w:ilvl w:val="0"/>
          <w:numId w:val="0"/>
        </w:numPr>
        <w:rPr>
          <w:rFonts w:ascii="微軟正黑體" w:eastAsia="微軟正黑體" w:hAnsi="微軟正黑體"/>
          <w:color w:val="000000" w:themeColor="text1"/>
        </w:rPr>
      </w:pPr>
      <w:r w:rsidRPr="000670CF">
        <w:rPr>
          <w:rFonts w:hint="eastAsia"/>
          <w:color w:val="000000" w:themeColor="text1"/>
        </w:rPr>
        <w:t>表</w:t>
      </w:r>
      <w:r w:rsidRPr="000670CF">
        <w:rPr>
          <w:color w:val="000000" w:themeColor="text1"/>
        </w:rPr>
        <w:t xml:space="preserve">  </w:t>
      </w:r>
      <w:r w:rsidRPr="000670CF">
        <w:rPr>
          <w:rFonts w:hint="eastAsia"/>
          <w:color w:val="000000" w:themeColor="text1"/>
        </w:rPr>
        <w:t>全國【無障礙友善診所】友善項目分析</w:t>
      </w:r>
    </w:p>
    <w:tbl>
      <w:tblPr>
        <w:tblStyle w:val="af8"/>
        <w:tblW w:w="5000" w:type="pct"/>
        <w:jc w:val="center"/>
        <w:tblLook w:val="04A0" w:firstRow="1" w:lastRow="0" w:firstColumn="1" w:lastColumn="0" w:noHBand="0" w:noVBand="1"/>
      </w:tblPr>
      <w:tblGrid>
        <w:gridCol w:w="2907"/>
        <w:gridCol w:w="3824"/>
        <w:gridCol w:w="2103"/>
      </w:tblGrid>
      <w:tr w:rsidR="000670CF" w:rsidRPr="000670CF" w:rsidTr="00BB37CC">
        <w:trPr>
          <w:jc w:val="center"/>
        </w:trPr>
        <w:tc>
          <w:tcPr>
            <w:tcW w:w="1645" w:type="pct"/>
            <w:shd w:val="clear" w:color="auto" w:fill="B8CCE4" w:themeFill="accent1" w:themeFillTint="66"/>
          </w:tcPr>
          <w:p w:rsidR="00EF3633" w:rsidRPr="000670CF" w:rsidRDefault="00EF3633" w:rsidP="00BB37CC">
            <w:pPr>
              <w:rPr>
                <w:rFonts w:hAnsi="標楷體" w:cs="新細明體"/>
                <w:color w:val="000000" w:themeColor="text1"/>
                <w:kern w:val="0"/>
                <w:sz w:val="28"/>
                <w:szCs w:val="28"/>
              </w:rPr>
            </w:pPr>
            <w:r w:rsidRPr="000670CF">
              <w:rPr>
                <w:rFonts w:hAnsi="標楷體" w:cs="新細明體" w:hint="eastAsia"/>
                <w:color w:val="000000" w:themeColor="text1"/>
                <w:kern w:val="0"/>
                <w:sz w:val="28"/>
                <w:szCs w:val="28"/>
              </w:rPr>
              <w:t>無障礙友善項目</w:t>
            </w:r>
          </w:p>
        </w:tc>
        <w:tc>
          <w:tcPr>
            <w:tcW w:w="2164" w:type="pct"/>
            <w:shd w:val="clear" w:color="auto" w:fill="B8CCE4" w:themeFill="accent1" w:themeFillTint="66"/>
          </w:tcPr>
          <w:p w:rsidR="00EF3633" w:rsidRPr="000670CF" w:rsidRDefault="00EF3633" w:rsidP="00BB37CC">
            <w:pPr>
              <w:jc w:val="center"/>
              <w:rPr>
                <w:rFonts w:hAnsi="標楷體" w:cs="新細明體"/>
                <w:color w:val="000000" w:themeColor="text1"/>
                <w:kern w:val="0"/>
                <w:sz w:val="28"/>
                <w:szCs w:val="28"/>
              </w:rPr>
            </w:pPr>
            <w:r w:rsidRPr="000670CF">
              <w:rPr>
                <w:rFonts w:hAnsi="標楷體" w:cs="新細明體" w:hint="eastAsia"/>
                <w:color w:val="000000" w:themeColor="text1"/>
                <w:kern w:val="0"/>
                <w:sz w:val="28"/>
                <w:szCs w:val="28"/>
              </w:rPr>
              <w:t>符合之健保西醫診所數</w:t>
            </w:r>
          </w:p>
        </w:tc>
        <w:tc>
          <w:tcPr>
            <w:tcW w:w="1190" w:type="pct"/>
            <w:shd w:val="clear" w:color="auto" w:fill="B8CCE4" w:themeFill="accent1" w:themeFillTint="66"/>
          </w:tcPr>
          <w:p w:rsidR="00EF3633" w:rsidRPr="000670CF" w:rsidRDefault="00EF3633" w:rsidP="00BB37CC">
            <w:pPr>
              <w:jc w:val="center"/>
              <w:rPr>
                <w:rFonts w:hAnsi="標楷體" w:cs="新細明體"/>
                <w:color w:val="000000" w:themeColor="text1"/>
                <w:kern w:val="0"/>
                <w:sz w:val="28"/>
                <w:szCs w:val="28"/>
              </w:rPr>
            </w:pPr>
            <w:r w:rsidRPr="000670CF">
              <w:rPr>
                <w:rFonts w:hAnsi="標楷體" w:cs="新細明體" w:hint="eastAsia"/>
                <w:color w:val="000000" w:themeColor="text1"/>
                <w:kern w:val="0"/>
                <w:sz w:val="28"/>
                <w:szCs w:val="28"/>
              </w:rPr>
              <w:t>普及率</w:t>
            </w:r>
          </w:p>
        </w:tc>
      </w:tr>
      <w:tr w:rsidR="000670CF" w:rsidRPr="000670CF" w:rsidTr="00BB37CC">
        <w:trPr>
          <w:jc w:val="center"/>
        </w:trPr>
        <w:tc>
          <w:tcPr>
            <w:tcW w:w="1645" w:type="pct"/>
          </w:tcPr>
          <w:p w:rsidR="00EF3633" w:rsidRPr="000670CF" w:rsidRDefault="00EF3633" w:rsidP="00BB37CC">
            <w:pPr>
              <w:rPr>
                <w:rFonts w:hAnsi="標楷體" w:cs="新細明體"/>
                <w:color w:val="000000" w:themeColor="text1"/>
                <w:kern w:val="0"/>
                <w:sz w:val="28"/>
                <w:szCs w:val="28"/>
              </w:rPr>
            </w:pPr>
            <w:r w:rsidRPr="000670CF">
              <w:rPr>
                <w:rFonts w:hAnsi="標楷體" w:cs="新細明體" w:hint="eastAsia"/>
                <w:color w:val="000000" w:themeColor="text1"/>
                <w:kern w:val="0"/>
                <w:sz w:val="28"/>
                <w:szCs w:val="28"/>
              </w:rPr>
              <w:t>無障礙通道</w:t>
            </w:r>
          </w:p>
        </w:tc>
        <w:tc>
          <w:tcPr>
            <w:tcW w:w="2164" w:type="pct"/>
          </w:tcPr>
          <w:p w:rsidR="00EF3633" w:rsidRPr="000670CF" w:rsidRDefault="00EF3633" w:rsidP="00BB37CC">
            <w:pPr>
              <w:jc w:val="center"/>
              <w:rPr>
                <w:rFonts w:hAnsi="標楷體" w:cs="新細明體"/>
                <w:color w:val="000000" w:themeColor="text1"/>
                <w:kern w:val="0"/>
                <w:sz w:val="28"/>
                <w:szCs w:val="28"/>
              </w:rPr>
            </w:pPr>
            <w:r w:rsidRPr="000670CF">
              <w:rPr>
                <w:rFonts w:hAnsi="標楷體" w:cs="新細明體" w:hint="eastAsia"/>
                <w:color w:val="000000" w:themeColor="text1"/>
                <w:kern w:val="0"/>
                <w:sz w:val="28"/>
                <w:szCs w:val="28"/>
              </w:rPr>
              <w:t>6</w:t>
            </w:r>
            <w:r w:rsidRPr="000670CF">
              <w:rPr>
                <w:rFonts w:hAnsi="標楷體" w:cs="新細明體"/>
                <w:color w:val="000000" w:themeColor="text1"/>
                <w:kern w:val="0"/>
                <w:sz w:val="28"/>
                <w:szCs w:val="28"/>
              </w:rPr>
              <w:t>11</w:t>
            </w:r>
            <w:r w:rsidRPr="000670CF">
              <w:rPr>
                <w:rFonts w:hAnsi="標楷體" w:cs="新細明體" w:hint="eastAsia"/>
                <w:color w:val="000000" w:themeColor="text1"/>
                <w:kern w:val="0"/>
                <w:sz w:val="28"/>
                <w:szCs w:val="28"/>
              </w:rPr>
              <w:t>4</w:t>
            </w:r>
          </w:p>
        </w:tc>
        <w:tc>
          <w:tcPr>
            <w:tcW w:w="1190" w:type="pct"/>
          </w:tcPr>
          <w:p w:rsidR="00EF3633" w:rsidRPr="000670CF" w:rsidRDefault="00EF3633" w:rsidP="00BB37CC">
            <w:pPr>
              <w:jc w:val="center"/>
              <w:rPr>
                <w:rFonts w:hAnsi="標楷體" w:cs="新細明體"/>
                <w:color w:val="000000" w:themeColor="text1"/>
                <w:kern w:val="0"/>
                <w:sz w:val="28"/>
                <w:szCs w:val="28"/>
              </w:rPr>
            </w:pPr>
            <w:r w:rsidRPr="000670CF">
              <w:rPr>
                <w:rFonts w:hAnsi="標楷體" w:cs="新細明體" w:hint="eastAsia"/>
                <w:color w:val="000000" w:themeColor="text1"/>
                <w:kern w:val="0"/>
                <w:sz w:val="28"/>
                <w:szCs w:val="28"/>
              </w:rPr>
              <w:t>5</w:t>
            </w:r>
            <w:r w:rsidRPr="000670CF">
              <w:rPr>
                <w:rFonts w:hAnsi="標楷體" w:cs="新細明體"/>
                <w:color w:val="000000" w:themeColor="text1"/>
                <w:kern w:val="0"/>
                <w:sz w:val="28"/>
                <w:szCs w:val="28"/>
              </w:rPr>
              <w:t>9%</w:t>
            </w:r>
          </w:p>
        </w:tc>
      </w:tr>
      <w:tr w:rsidR="000670CF" w:rsidRPr="000670CF" w:rsidTr="00BB37CC">
        <w:trPr>
          <w:trHeight w:val="413"/>
          <w:jc w:val="center"/>
        </w:trPr>
        <w:tc>
          <w:tcPr>
            <w:tcW w:w="1645" w:type="pct"/>
          </w:tcPr>
          <w:p w:rsidR="00EF3633" w:rsidRPr="000670CF" w:rsidRDefault="00EF3633" w:rsidP="00BB37CC">
            <w:pPr>
              <w:rPr>
                <w:rFonts w:hAnsi="標楷體" w:cs="新細明體"/>
                <w:color w:val="000000" w:themeColor="text1"/>
                <w:kern w:val="0"/>
                <w:sz w:val="28"/>
                <w:szCs w:val="28"/>
              </w:rPr>
            </w:pPr>
            <w:r w:rsidRPr="000670CF">
              <w:rPr>
                <w:rFonts w:hAnsi="標楷體" w:cs="新細明體" w:hint="eastAsia"/>
                <w:color w:val="000000" w:themeColor="text1"/>
                <w:kern w:val="0"/>
                <w:sz w:val="28"/>
                <w:szCs w:val="28"/>
              </w:rPr>
              <w:t>無障礙廁所</w:t>
            </w:r>
          </w:p>
        </w:tc>
        <w:tc>
          <w:tcPr>
            <w:tcW w:w="2164" w:type="pct"/>
          </w:tcPr>
          <w:p w:rsidR="00EF3633" w:rsidRPr="000670CF" w:rsidRDefault="00EF3633" w:rsidP="00BB37CC">
            <w:pPr>
              <w:jc w:val="center"/>
              <w:rPr>
                <w:rFonts w:hAnsi="標楷體" w:cs="新細明體"/>
                <w:color w:val="000000" w:themeColor="text1"/>
                <w:kern w:val="0"/>
                <w:sz w:val="28"/>
                <w:szCs w:val="28"/>
              </w:rPr>
            </w:pPr>
            <w:r w:rsidRPr="000670CF">
              <w:rPr>
                <w:rFonts w:hAnsi="標楷體" w:cs="新細明體" w:hint="eastAsia"/>
                <w:color w:val="000000" w:themeColor="text1"/>
                <w:kern w:val="0"/>
                <w:sz w:val="28"/>
                <w:szCs w:val="28"/>
              </w:rPr>
              <w:t>2</w:t>
            </w:r>
            <w:r w:rsidRPr="000670CF">
              <w:rPr>
                <w:rFonts w:hAnsi="標楷體" w:cs="新細明體"/>
                <w:color w:val="000000" w:themeColor="text1"/>
                <w:kern w:val="0"/>
                <w:sz w:val="28"/>
                <w:szCs w:val="28"/>
              </w:rPr>
              <w:t>755</w:t>
            </w:r>
          </w:p>
        </w:tc>
        <w:tc>
          <w:tcPr>
            <w:tcW w:w="1190" w:type="pct"/>
          </w:tcPr>
          <w:p w:rsidR="00EF3633" w:rsidRPr="000670CF" w:rsidRDefault="00EF3633" w:rsidP="00BB37CC">
            <w:pPr>
              <w:jc w:val="center"/>
              <w:rPr>
                <w:rFonts w:hAnsi="標楷體" w:cs="新細明體"/>
                <w:color w:val="000000" w:themeColor="text1"/>
                <w:kern w:val="0"/>
                <w:sz w:val="28"/>
                <w:szCs w:val="28"/>
              </w:rPr>
            </w:pPr>
            <w:r w:rsidRPr="000670CF">
              <w:rPr>
                <w:rFonts w:hAnsi="標楷體" w:cs="新細明體" w:hint="eastAsia"/>
                <w:color w:val="000000" w:themeColor="text1"/>
                <w:kern w:val="0"/>
                <w:sz w:val="28"/>
                <w:szCs w:val="28"/>
              </w:rPr>
              <w:t>2</w:t>
            </w:r>
            <w:r w:rsidRPr="000670CF">
              <w:rPr>
                <w:rFonts w:hAnsi="標楷體" w:cs="新細明體"/>
                <w:color w:val="000000" w:themeColor="text1"/>
                <w:kern w:val="0"/>
                <w:sz w:val="28"/>
                <w:szCs w:val="28"/>
              </w:rPr>
              <w:t>6%</w:t>
            </w:r>
          </w:p>
        </w:tc>
      </w:tr>
      <w:tr w:rsidR="000670CF" w:rsidRPr="000670CF" w:rsidTr="00BB37CC">
        <w:trPr>
          <w:jc w:val="center"/>
        </w:trPr>
        <w:tc>
          <w:tcPr>
            <w:tcW w:w="1645" w:type="pct"/>
          </w:tcPr>
          <w:p w:rsidR="00EF3633" w:rsidRPr="000670CF" w:rsidRDefault="00EF3633" w:rsidP="00BB37CC">
            <w:pPr>
              <w:rPr>
                <w:rFonts w:hAnsi="標楷體" w:cs="新細明體"/>
                <w:color w:val="000000" w:themeColor="text1"/>
                <w:kern w:val="0"/>
                <w:sz w:val="28"/>
                <w:szCs w:val="28"/>
              </w:rPr>
            </w:pPr>
            <w:r w:rsidRPr="000670CF">
              <w:rPr>
                <w:rFonts w:hAnsi="標楷體" w:cs="新細明體" w:hint="eastAsia"/>
                <w:color w:val="000000" w:themeColor="text1"/>
                <w:kern w:val="0"/>
                <w:sz w:val="28"/>
                <w:szCs w:val="28"/>
              </w:rPr>
              <w:t>無障礙溝通</w:t>
            </w:r>
            <w:r w:rsidRPr="000670CF">
              <w:rPr>
                <w:rFonts w:ascii="微軟正黑體" w:eastAsia="微軟正黑體" w:hAnsi="微軟正黑體" w:hint="eastAsia"/>
                <w:noProof/>
                <w:color w:val="000000" w:themeColor="text1"/>
                <w:sz w:val="28"/>
                <w:szCs w:val="28"/>
              </w:rPr>
              <w:t xml:space="preserve"> </w:t>
            </w:r>
          </w:p>
        </w:tc>
        <w:tc>
          <w:tcPr>
            <w:tcW w:w="2164" w:type="pct"/>
          </w:tcPr>
          <w:p w:rsidR="00EF3633" w:rsidRPr="000670CF" w:rsidRDefault="00EF3633" w:rsidP="00BB37CC">
            <w:pPr>
              <w:jc w:val="center"/>
              <w:rPr>
                <w:rFonts w:hAnsi="標楷體" w:cs="新細明體"/>
                <w:color w:val="000000" w:themeColor="text1"/>
                <w:kern w:val="0"/>
                <w:sz w:val="28"/>
                <w:szCs w:val="28"/>
              </w:rPr>
            </w:pPr>
            <w:r w:rsidRPr="000670CF">
              <w:rPr>
                <w:rFonts w:hAnsi="標楷體" w:cs="新細明體" w:hint="eastAsia"/>
                <w:color w:val="000000" w:themeColor="text1"/>
                <w:kern w:val="0"/>
                <w:sz w:val="28"/>
                <w:szCs w:val="28"/>
              </w:rPr>
              <w:t>1</w:t>
            </w:r>
            <w:r w:rsidRPr="000670CF">
              <w:rPr>
                <w:rFonts w:hAnsi="標楷體" w:cs="新細明體"/>
                <w:color w:val="000000" w:themeColor="text1"/>
                <w:kern w:val="0"/>
                <w:sz w:val="28"/>
                <w:szCs w:val="28"/>
              </w:rPr>
              <w:t>801</w:t>
            </w:r>
          </w:p>
        </w:tc>
        <w:tc>
          <w:tcPr>
            <w:tcW w:w="1190" w:type="pct"/>
          </w:tcPr>
          <w:p w:rsidR="00EF3633" w:rsidRPr="000670CF" w:rsidRDefault="00EF3633" w:rsidP="00BB37CC">
            <w:pPr>
              <w:jc w:val="center"/>
              <w:rPr>
                <w:rFonts w:hAnsi="標楷體" w:cs="新細明體"/>
                <w:color w:val="000000" w:themeColor="text1"/>
                <w:kern w:val="0"/>
                <w:sz w:val="28"/>
                <w:szCs w:val="28"/>
              </w:rPr>
            </w:pPr>
            <w:r w:rsidRPr="000670CF">
              <w:rPr>
                <w:rFonts w:hAnsi="標楷體" w:cs="新細明體" w:hint="eastAsia"/>
                <w:color w:val="000000" w:themeColor="text1"/>
                <w:kern w:val="0"/>
                <w:sz w:val="28"/>
                <w:szCs w:val="28"/>
              </w:rPr>
              <w:t>1</w:t>
            </w:r>
            <w:r w:rsidRPr="000670CF">
              <w:rPr>
                <w:rFonts w:hAnsi="標楷體" w:cs="新細明體"/>
                <w:color w:val="000000" w:themeColor="text1"/>
                <w:kern w:val="0"/>
                <w:sz w:val="28"/>
                <w:szCs w:val="28"/>
              </w:rPr>
              <w:t>7%</w:t>
            </w:r>
          </w:p>
        </w:tc>
      </w:tr>
    </w:tbl>
    <w:p w:rsidR="00EF3633" w:rsidRPr="000670CF" w:rsidRDefault="00EF3633" w:rsidP="00EF3633">
      <w:pPr>
        <w:pStyle w:val="3"/>
        <w:numPr>
          <w:ilvl w:val="0"/>
          <w:numId w:val="0"/>
        </w:numPr>
        <w:rPr>
          <w:rFonts w:hAnsi="標楷體"/>
          <w:color w:val="000000" w:themeColor="text1"/>
          <w:kern w:val="2"/>
          <w:sz w:val="24"/>
          <w:szCs w:val="24"/>
        </w:rPr>
      </w:pPr>
      <w:r w:rsidRPr="000670CF">
        <w:rPr>
          <w:rFonts w:hAnsi="標楷體" w:hint="eastAsia"/>
          <w:color w:val="000000" w:themeColor="text1"/>
          <w:sz w:val="24"/>
          <w:szCs w:val="24"/>
        </w:rPr>
        <w:lastRenderedPageBreak/>
        <w:t>備註:</w:t>
      </w:r>
      <w:r w:rsidRPr="000670CF">
        <w:rPr>
          <w:rFonts w:hAnsi="標楷體" w:hint="eastAsia"/>
          <w:color w:val="000000" w:themeColor="text1"/>
          <w:kern w:val="2"/>
          <w:sz w:val="24"/>
          <w:szCs w:val="24"/>
        </w:rPr>
        <w:t>醫改會1</w:t>
      </w:r>
      <w:r w:rsidRPr="000670CF">
        <w:rPr>
          <w:rFonts w:hAnsi="標楷體"/>
          <w:color w:val="000000" w:themeColor="text1"/>
          <w:kern w:val="2"/>
          <w:sz w:val="24"/>
          <w:szCs w:val="24"/>
        </w:rPr>
        <w:t>08.5</w:t>
      </w:r>
      <w:r w:rsidRPr="000670CF">
        <w:rPr>
          <w:rFonts w:hAnsi="標楷體" w:hint="eastAsia"/>
          <w:color w:val="000000" w:themeColor="text1"/>
          <w:kern w:val="2"/>
          <w:sz w:val="24"/>
          <w:szCs w:val="24"/>
        </w:rPr>
        <w:t>整理製表。</w:t>
      </w:r>
    </w:p>
    <w:p w:rsidR="00EF3633" w:rsidRPr="000670CF" w:rsidRDefault="00EF3633" w:rsidP="00EF3633">
      <w:pPr>
        <w:pStyle w:val="3"/>
        <w:kinsoku/>
        <w:rPr>
          <w:color w:val="000000" w:themeColor="text1"/>
        </w:rPr>
      </w:pPr>
      <w:r w:rsidRPr="000670CF">
        <w:rPr>
          <w:rFonts w:hint="eastAsia"/>
          <w:color w:val="000000" w:themeColor="text1"/>
        </w:rPr>
        <w:t>另據中華民國身心障礙者聯盟與財團法人脊髓損傷社會福利基金會於10</w:t>
      </w:r>
      <w:r w:rsidRPr="000670CF">
        <w:rPr>
          <w:color w:val="000000" w:themeColor="text1"/>
        </w:rPr>
        <w:t>8</w:t>
      </w:r>
      <w:r w:rsidRPr="000670CF">
        <w:rPr>
          <w:rFonts w:hint="eastAsia"/>
          <w:color w:val="000000" w:themeColor="text1"/>
        </w:rPr>
        <w:t>年8月間由9位輪椅使用者擔任訪查員，以台北市、新北市為主的診所無障礙環境與友善服務現況，實際訪查50間診所（包含33間西醫、10間牙醫、7間中醫）結果如下表</w:t>
      </w:r>
      <w:r w:rsidRPr="000670CF">
        <w:rPr>
          <w:rStyle w:val="aff0"/>
          <w:color w:val="000000" w:themeColor="text1"/>
        </w:rPr>
        <w:footnoteReference w:id="4"/>
      </w:r>
      <w:r w:rsidRPr="000670CF">
        <w:rPr>
          <w:rFonts w:hint="eastAsia"/>
          <w:color w:val="000000" w:themeColor="text1"/>
        </w:rPr>
        <w:t>，略以：</w:t>
      </w:r>
    </w:p>
    <w:p w:rsidR="00EF3633" w:rsidRPr="000670CF" w:rsidRDefault="00EF3633" w:rsidP="00EF3633">
      <w:pPr>
        <w:pStyle w:val="4"/>
        <w:kinsoku/>
        <w:rPr>
          <w:color w:val="000000" w:themeColor="text1"/>
        </w:rPr>
      </w:pPr>
      <w:r w:rsidRPr="000670CF">
        <w:rPr>
          <w:rFonts w:hint="eastAsia"/>
          <w:color w:val="000000" w:themeColor="text1"/>
        </w:rPr>
        <w:tab/>
        <w:t>約46%的診所出入口無門檻、設置固定或活動斜坡方便輪椅使用者進入，但仍有54％則有高低差未設置任何設施導致輪椅使用者無法進入。</w:t>
      </w:r>
    </w:p>
    <w:p w:rsidR="00EF3633" w:rsidRPr="000670CF" w:rsidRDefault="00EF3633" w:rsidP="00EF3633">
      <w:pPr>
        <w:pStyle w:val="4"/>
        <w:kinsoku/>
        <w:rPr>
          <w:color w:val="000000" w:themeColor="text1"/>
        </w:rPr>
      </w:pPr>
      <w:r w:rsidRPr="000670CF">
        <w:rPr>
          <w:rFonts w:hint="eastAsia"/>
          <w:color w:val="000000" w:themeColor="text1"/>
        </w:rPr>
        <w:tab/>
        <w:t>約五成的診所室內走廊電動輪椅均可通行，有24％的診所室內走廊電動輪椅雖可通行，但無法轉彎進入診間。</w:t>
      </w:r>
    </w:p>
    <w:p w:rsidR="00EF3633" w:rsidRPr="000670CF" w:rsidRDefault="00EF3633" w:rsidP="00EF3633">
      <w:pPr>
        <w:pStyle w:val="4"/>
        <w:kinsoku/>
        <w:rPr>
          <w:color w:val="000000" w:themeColor="text1"/>
        </w:rPr>
      </w:pPr>
      <w:r w:rsidRPr="000670CF">
        <w:rPr>
          <w:rFonts w:hint="eastAsia"/>
          <w:color w:val="000000" w:themeColor="text1"/>
        </w:rPr>
        <w:t>約有74%的診所不提供廁所、或廁所內未設置扶手供病患使用，提供廁所多為一般廁所（76％），僅有一家牙醫診所與綜合型診所提供無障礙廁所。通往廁所的通道過窄、廁所前的門檻、推拉門、未設置扶手、內部空間無法供輪椅迴轉為常態，輪椅使用者要使用診所的廁所較為困難。</w:t>
      </w:r>
    </w:p>
    <w:p w:rsidR="00EF3633" w:rsidRPr="000670CF" w:rsidRDefault="00EF3633" w:rsidP="00EF3633">
      <w:pPr>
        <w:pStyle w:val="4"/>
        <w:kinsoku/>
        <w:rPr>
          <w:color w:val="000000" w:themeColor="text1"/>
        </w:rPr>
      </w:pPr>
      <w:r w:rsidRPr="000670CF">
        <w:rPr>
          <w:rFonts w:hint="eastAsia"/>
          <w:color w:val="000000" w:themeColor="text1"/>
        </w:rPr>
        <w:t>診所較少提供友善服務，有5間提供多元掛號管道（網路、傳真、line）、13間提供聽障者筆談或手語翻譯等溝通服務、1間提供點字藥袋。</w:t>
      </w:r>
    </w:p>
    <w:tbl>
      <w:tblPr>
        <w:tblW w:w="9209" w:type="dxa"/>
        <w:tblCellMar>
          <w:left w:w="10" w:type="dxa"/>
          <w:right w:w="10" w:type="dxa"/>
        </w:tblCellMar>
        <w:tblLook w:val="0000" w:firstRow="0" w:lastRow="0" w:firstColumn="0" w:lastColumn="0" w:noHBand="0" w:noVBand="0"/>
      </w:tblPr>
      <w:tblGrid>
        <w:gridCol w:w="1242"/>
        <w:gridCol w:w="1163"/>
        <w:gridCol w:w="4820"/>
        <w:gridCol w:w="850"/>
        <w:gridCol w:w="1134"/>
      </w:tblGrid>
      <w:tr w:rsidR="000670CF" w:rsidRPr="000670CF" w:rsidTr="00BB37CC">
        <w:trPr>
          <w:trHeight w:val="284"/>
        </w:trPr>
        <w:tc>
          <w:tcPr>
            <w:tcW w:w="7225" w:type="dxa"/>
            <w:gridSpan w:val="3"/>
            <w:tcBorders>
              <w:top w:val="doub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EF3633" w:rsidRPr="000670CF" w:rsidRDefault="00EF3633" w:rsidP="00BB37CC">
            <w:pPr>
              <w:jc w:val="center"/>
              <w:rPr>
                <w:rFonts w:ascii="新細明體" w:hAnsi="新細明體"/>
                <w:color w:val="000000" w:themeColor="text1"/>
                <w:sz w:val="24"/>
                <w:szCs w:val="24"/>
              </w:rPr>
            </w:pPr>
            <w:r w:rsidRPr="000670CF">
              <w:rPr>
                <w:rFonts w:ascii="新細明體" w:hAnsi="新細明體"/>
                <w:color w:val="000000" w:themeColor="text1"/>
                <w:sz w:val="24"/>
                <w:szCs w:val="24"/>
              </w:rPr>
              <w:t>項目</w:t>
            </w:r>
          </w:p>
        </w:tc>
        <w:tc>
          <w:tcPr>
            <w:tcW w:w="850" w:type="dxa"/>
            <w:tcBorders>
              <w:top w:val="doub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EF3633" w:rsidRPr="000670CF" w:rsidRDefault="00EF3633" w:rsidP="00BB37CC">
            <w:pPr>
              <w:jc w:val="center"/>
              <w:rPr>
                <w:rFonts w:ascii="新細明體" w:hAnsi="新細明體"/>
                <w:color w:val="000000" w:themeColor="text1"/>
                <w:sz w:val="24"/>
                <w:szCs w:val="24"/>
              </w:rPr>
            </w:pPr>
            <w:r w:rsidRPr="000670CF">
              <w:rPr>
                <w:rFonts w:ascii="新細明體" w:hAnsi="新細明體"/>
                <w:color w:val="000000" w:themeColor="text1"/>
                <w:sz w:val="24"/>
                <w:szCs w:val="24"/>
              </w:rPr>
              <w:t>統計結果</w:t>
            </w:r>
          </w:p>
        </w:tc>
        <w:tc>
          <w:tcPr>
            <w:tcW w:w="1134" w:type="dxa"/>
            <w:tcBorders>
              <w:top w:val="doub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EF3633" w:rsidRPr="000670CF" w:rsidRDefault="00EF3633" w:rsidP="00BB37CC">
            <w:pPr>
              <w:jc w:val="center"/>
              <w:rPr>
                <w:rFonts w:ascii="新細明體" w:hAnsi="新細明體"/>
                <w:color w:val="000000" w:themeColor="text1"/>
                <w:sz w:val="24"/>
                <w:szCs w:val="24"/>
              </w:rPr>
            </w:pPr>
            <w:r w:rsidRPr="000670CF">
              <w:rPr>
                <w:rFonts w:ascii="新細明體" w:hAnsi="新細明體"/>
                <w:color w:val="000000" w:themeColor="text1"/>
                <w:sz w:val="24"/>
                <w:szCs w:val="24"/>
              </w:rPr>
              <w:t>百分比</w:t>
            </w:r>
          </w:p>
        </w:tc>
      </w:tr>
      <w:tr w:rsidR="000670CF" w:rsidRPr="000670CF" w:rsidTr="00BB37CC">
        <w:trPr>
          <w:trHeight w:val="284"/>
        </w:trPr>
        <w:tc>
          <w:tcPr>
            <w:tcW w:w="1242" w:type="dxa"/>
            <w:vMerge w:val="restart"/>
            <w:tcBorders>
              <w:top w:val="doub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1.</w:t>
            </w:r>
            <w:r w:rsidRPr="000670CF">
              <w:rPr>
                <w:rFonts w:ascii="新細明體" w:hAnsi="新細明體"/>
                <w:color w:val="000000" w:themeColor="text1"/>
                <w:sz w:val="24"/>
                <w:szCs w:val="24"/>
              </w:rPr>
              <w:t>出入口</w:t>
            </w:r>
          </w:p>
        </w:tc>
        <w:tc>
          <w:tcPr>
            <w:tcW w:w="1163" w:type="dxa"/>
            <w:vMerge w:val="restart"/>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1-1</w:t>
            </w:r>
            <w:r w:rsidRPr="000670CF">
              <w:rPr>
                <w:rFonts w:ascii="新細明體" w:hAnsi="新細明體"/>
                <w:color w:val="000000" w:themeColor="text1"/>
                <w:sz w:val="24"/>
                <w:szCs w:val="24"/>
              </w:rPr>
              <w:t>高差</w:t>
            </w:r>
          </w:p>
        </w:tc>
        <w:tc>
          <w:tcPr>
            <w:tcW w:w="4820" w:type="dxa"/>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無門檻</w:t>
            </w:r>
          </w:p>
        </w:tc>
        <w:tc>
          <w:tcPr>
            <w:tcW w:w="850" w:type="dxa"/>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8</w:t>
            </w:r>
          </w:p>
        </w:tc>
        <w:tc>
          <w:tcPr>
            <w:tcW w:w="1134" w:type="dxa"/>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16</w:t>
            </w:r>
            <w:r w:rsidRPr="000670CF">
              <w:rPr>
                <w:rFonts w:ascii="新細明體" w:hAnsi="新細明體"/>
                <w:color w:val="000000" w:themeColor="text1"/>
                <w:sz w:val="24"/>
                <w:szCs w:val="24"/>
              </w:rPr>
              <w:t>％</w:t>
            </w:r>
          </w:p>
        </w:tc>
      </w:tr>
      <w:tr w:rsidR="000670CF" w:rsidRPr="000670CF" w:rsidTr="00BB37CC">
        <w:trPr>
          <w:trHeight w:val="284"/>
        </w:trPr>
        <w:tc>
          <w:tcPr>
            <w:tcW w:w="1242" w:type="dxa"/>
            <w:vMerge/>
            <w:tcBorders>
              <w:top w:val="doub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EF3633">
            <w:pPr>
              <w:pStyle w:val="af9"/>
              <w:numPr>
                <w:ilvl w:val="0"/>
                <w:numId w:val="15"/>
              </w:numPr>
              <w:suppressAutoHyphens/>
              <w:kinsoku/>
              <w:overflowPunct/>
              <w:autoSpaceDE/>
              <w:ind w:leftChars="0"/>
              <w:jc w:val="left"/>
              <w:textAlignment w:val="baseline"/>
              <w:rPr>
                <w:rFonts w:ascii="新細明體" w:hAnsi="新細明體"/>
                <w:color w:val="000000" w:themeColor="text1"/>
                <w:sz w:val="24"/>
                <w:szCs w:val="24"/>
              </w:rPr>
            </w:pPr>
          </w:p>
        </w:tc>
        <w:tc>
          <w:tcPr>
            <w:tcW w:w="1163" w:type="dxa"/>
            <w:vMerge/>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有高差，設固定斜坡</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7</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30</w:t>
            </w:r>
            <w:r w:rsidRPr="000670CF">
              <w:rPr>
                <w:rFonts w:ascii="新細明體" w:hAnsi="新細明體"/>
                <w:color w:val="000000" w:themeColor="text1"/>
                <w:sz w:val="24"/>
                <w:szCs w:val="24"/>
              </w:rPr>
              <w:t>％</w:t>
            </w:r>
          </w:p>
        </w:tc>
      </w:tr>
      <w:tr w:rsidR="000670CF" w:rsidRPr="000670CF" w:rsidTr="00BB37CC">
        <w:trPr>
          <w:trHeight w:val="284"/>
        </w:trPr>
        <w:tc>
          <w:tcPr>
            <w:tcW w:w="1242" w:type="dxa"/>
            <w:vMerge/>
            <w:tcBorders>
              <w:top w:val="doub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EF3633">
            <w:pPr>
              <w:pStyle w:val="af9"/>
              <w:numPr>
                <w:ilvl w:val="0"/>
                <w:numId w:val="15"/>
              </w:numPr>
              <w:suppressAutoHyphens/>
              <w:kinsoku/>
              <w:overflowPunct/>
              <w:autoSpaceDE/>
              <w:ind w:leftChars="0"/>
              <w:jc w:val="left"/>
              <w:textAlignment w:val="baseline"/>
              <w:rPr>
                <w:rFonts w:ascii="新細明體" w:hAnsi="新細明體"/>
                <w:color w:val="000000" w:themeColor="text1"/>
                <w:sz w:val="24"/>
                <w:szCs w:val="24"/>
              </w:rPr>
            </w:pPr>
          </w:p>
        </w:tc>
        <w:tc>
          <w:tcPr>
            <w:tcW w:w="1163" w:type="dxa"/>
            <w:vMerge/>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有高差，提供活動斜坡板</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8</w:t>
            </w: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F3633" w:rsidRPr="000670CF" w:rsidRDefault="00EF3633" w:rsidP="00BB37CC">
            <w:pPr>
              <w:rPr>
                <w:rFonts w:ascii="新細明體" w:hAnsi="新細明體"/>
                <w:color w:val="000000" w:themeColor="text1"/>
                <w:sz w:val="24"/>
                <w:szCs w:val="24"/>
              </w:rPr>
            </w:pPr>
          </w:p>
        </w:tc>
      </w:tr>
      <w:tr w:rsidR="000670CF" w:rsidRPr="000670CF" w:rsidTr="00BB37CC">
        <w:trPr>
          <w:trHeight w:val="284"/>
        </w:trPr>
        <w:tc>
          <w:tcPr>
            <w:tcW w:w="1242" w:type="dxa"/>
            <w:vMerge/>
            <w:tcBorders>
              <w:top w:val="doub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EF3633">
            <w:pPr>
              <w:pStyle w:val="af9"/>
              <w:numPr>
                <w:ilvl w:val="0"/>
                <w:numId w:val="15"/>
              </w:numPr>
              <w:suppressAutoHyphens/>
              <w:kinsoku/>
              <w:overflowPunct/>
              <w:autoSpaceDE/>
              <w:ind w:leftChars="0"/>
              <w:jc w:val="left"/>
              <w:textAlignment w:val="baseline"/>
              <w:rPr>
                <w:rFonts w:ascii="新細明體" w:hAnsi="新細明體"/>
                <w:color w:val="000000" w:themeColor="text1"/>
                <w:sz w:val="24"/>
                <w:szCs w:val="24"/>
              </w:rPr>
            </w:pPr>
          </w:p>
        </w:tc>
        <w:tc>
          <w:tcPr>
            <w:tcW w:w="1163" w:type="dxa"/>
            <w:vMerge/>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有高差，無任何設施</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24</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54</w:t>
            </w:r>
            <w:r w:rsidRPr="000670CF">
              <w:rPr>
                <w:rFonts w:ascii="新細明體" w:hAnsi="新細明體"/>
                <w:color w:val="000000" w:themeColor="text1"/>
                <w:sz w:val="24"/>
                <w:szCs w:val="24"/>
              </w:rPr>
              <w:t>％</w:t>
            </w:r>
          </w:p>
        </w:tc>
      </w:tr>
      <w:tr w:rsidR="000670CF" w:rsidRPr="000670CF" w:rsidTr="00BB37CC">
        <w:trPr>
          <w:trHeight w:val="284"/>
        </w:trPr>
        <w:tc>
          <w:tcPr>
            <w:tcW w:w="1242" w:type="dxa"/>
            <w:vMerge/>
            <w:tcBorders>
              <w:top w:val="doub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EF3633">
            <w:pPr>
              <w:pStyle w:val="af9"/>
              <w:numPr>
                <w:ilvl w:val="0"/>
                <w:numId w:val="15"/>
              </w:numPr>
              <w:suppressAutoHyphens/>
              <w:kinsoku/>
              <w:overflowPunct/>
              <w:autoSpaceDE/>
              <w:ind w:leftChars="0"/>
              <w:jc w:val="left"/>
              <w:textAlignment w:val="baseline"/>
              <w:rPr>
                <w:rFonts w:ascii="新細明體" w:hAnsi="新細明體"/>
                <w:color w:val="000000" w:themeColor="text1"/>
                <w:sz w:val="24"/>
                <w:szCs w:val="24"/>
              </w:rPr>
            </w:pPr>
          </w:p>
        </w:tc>
        <w:tc>
          <w:tcPr>
            <w:tcW w:w="1163" w:type="dxa"/>
            <w:vMerge/>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其他</w:t>
            </w:r>
            <w:r w:rsidRPr="000670CF">
              <w:rPr>
                <w:rFonts w:ascii="新細明體" w:hAnsi="新細明體"/>
                <w:color w:val="000000" w:themeColor="text1"/>
                <w:sz w:val="24"/>
                <w:szCs w:val="24"/>
              </w:rPr>
              <w:t>(</w:t>
            </w:r>
            <w:r w:rsidRPr="000670CF">
              <w:rPr>
                <w:rFonts w:ascii="新細明體" w:hAnsi="新細明體"/>
                <w:color w:val="000000" w:themeColor="text1"/>
                <w:sz w:val="24"/>
                <w:szCs w:val="24"/>
              </w:rPr>
              <w:t>有高差，設置扶手</w:t>
            </w:r>
            <w:r w:rsidRPr="000670CF">
              <w:rPr>
                <w:rFonts w:ascii="新細明體" w:hAnsi="新細明體"/>
                <w:color w:val="000000" w:themeColor="text1"/>
                <w:sz w:val="24"/>
                <w:szCs w:val="24"/>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3</w:t>
            </w: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F3633" w:rsidRPr="000670CF" w:rsidRDefault="00EF3633" w:rsidP="00BB37CC">
            <w:pPr>
              <w:rPr>
                <w:rFonts w:ascii="新細明體" w:hAnsi="新細明體"/>
                <w:color w:val="000000" w:themeColor="text1"/>
                <w:sz w:val="24"/>
                <w:szCs w:val="24"/>
              </w:rPr>
            </w:pPr>
          </w:p>
        </w:tc>
      </w:tr>
      <w:tr w:rsidR="000670CF" w:rsidRPr="000670CF" w:rsidTr="00BB37CC">
        <w:trPr>
          <w:trHeight w:val="284"/>
        </w:trPr>
        <w:tc>
          <w:tcPr>
            <w:tcW w:w="1242" w:type="dxa"/>
            <w:vMerge/>
            <w:tcBorders>
              <w:top w:val="doub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p>
        </w:tc>
        <w:tc>
          <w:tcPr>
            <w:tcW w:w="1163" w:type="dxa"/>
            <w:vMerge w:val="restart"/>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1-2</w:t>
            </w:r>
            <w:r w:rsidRPr="000670CF">
              <w:rPr>
                <w:rFonts w:ascii="新細明體" w:hAnsi="新細明體"/>
                <w:color w:val="000000" w:themeColor="text1"/>
                <w:sz w:val="24"/>
                <w:szCs w:val="24"/>
              </w:rPr>
              <w:t>門</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自動門</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33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66</w:t>
            </w:r>
            <w:r w:rsidRPr="000670CF">
              <w:rPr>
                <w:rFonts w:ascii="新細明體" w:hAnsi="新細明體"/>
                <w:color w:val="000000" w:themeColor="text1"/>
                <w:sz w:val="24"/>
                <w:szCs w:val="24"/>
              </w:rPr>
              <w:t>％</w:t>
            </w:r>
          </w:p>
        </w:tc>
      </w:tr>
      <w:tr w:rsidR="000670CF" w:rsidRPr="000670CF" w:rsidTr="00BB37CC">
        <w:trPr>
          <w:trHeight w:val="284"/>
        </w:trPr>
        <w:tc>
          <w:tcPr>
            <w:tcW w:w="1242" w:type="dxa"/>
            <w:vMerge/>
            <w:tcBorders>
              <w:top w:val="doub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p>
        </w:tc>
        <w:tc>
          <w:tcPr>
            <w:tcW w:w="1163" w:type="dxa"/>
            <w:vMerge/>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p>
        </w:tc>
        <w:tc>
          <w:tcPr>
            <w:tcW w:w="4820"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手動推拉門</w:t>
            </w:r>
          </w:p>
        </w:tc>
        <w:tc>
          <w:tcPr>
            <w:tcW w:w="850"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17</w:t>
            </w:r>
          </w:p>
        </w:tc>
        <w:tc>
          <w:tcPr>
            <w:tcW w:w="1134"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34</w:t>
            </w:r>
            <w:r w:rsidRPr="000670CF">
              <w:rPr>
                <w:rFonts w:ascii="新細明體" w:hAnsi="新細明體"/>
                <w:color w:val="000000" w:themeColor="text1"/>
                <w:sz w:val="24"/>
                <w:szCs w:val="24"/>
              </w:rPr>
              <w:t>％</w:t>
            </w:r>
          </w:p>
        </w:tc>
      </w:tr>
      <w:tr w:rsidR="000670CF" w:rsidRPr="000670CF" w:rsidTr="00BB37CC">
        <w:trPr>
          <w:trHeight w:val="284"/>
        </w:trPr>
        <w:tc>
          <w:tcPr>
            <w:tcW w:w="2405" w:type="dxa"/>
            <w:gridSpan w:val="2"/>
            <w:vMerge w:val="restart"/>
            <w:tcBorders>
              <w:top w:val="doub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lastRenderedPageBreak/>
              <w:t>2.</w:t>
            </w:r>
            <w:r w:rsidRPr="000670CF">
              <w:rPr>
                <w:rFonts w:ascii="新細明體" w:hAnsi="新細明體"/>
                <w:color w:val="000000" w:themeColor="text1"/>
                <w:sz w:val="24"/>
                <w:szCs w:val="24"/>
              </w:rPr>
              <w:t>室內走廊</w:t>
            </w:r>
          </w:p>
        </w:tc>
        <w:tc>
          <w:tcPr>
            <w:tcW w:w="4820" w:type="dxa"/>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一台電輪可通行，可轉彎入診間</w:t>
            </w:r>
          </w:p>
        </w:tc>
        <w:tc>
          <w:tcPr>
            <w:tcW w:w="850" w:type="dxa"/>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11</w:t>
            </w:r>
          </w:p>
        </w:tc>
        <w:tc>
          <w:tcPr>
            <w:tcW w:w="1134" w:type="dxa"/>
            <w:vMerge w:val="restart"/>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50</w:t>
            </w:r>
            <w:r w:rsidRPr="000670CF">
              <w:rPr>
                <w:rFonts w:ascii="新細明體" w:hAnsi="新細明體"/>
                <w:color w:val="000000" w:themeColor="text1"/>
                <w:sz w:val="24"/>
                <w:szCs w:val="24"/>
              </w:rPr>
              <w:t>％</w:t>
            </w:r>
          </w:p>
        </w:tc>
      </w:tr>
      <w:tr w:rsidR="000670CF" w:rsidRPr="000670CF" w:rsidTr="00BB37CC">
        <w:trPr>
          <w:trHeight w:val="284"/>
        </w:trPr>
        <w:tc>
          <w:tcPr>
            <w:tcW w:w="2405" w:type="dxa"/>
            <w:gridSpan w:val="2"/>
            <w:vMerge/>
            <w:tcBorders>
              <w:top w:val="doub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一台電輪</w:t>
            </w:r>
            <w:r w:rsidRPr="000670CF">
              <w:rPr>
                <w:rFonts w:ascii="新細明體" w:hAnsi="新細明體"/>
                <w:color w:val="000000" w:themeColor="text1"/>
                <w:sz w:val="24"/>
                <w:szCs w:val="24"/>
              </w:rPr>
              <w:t>+</w:t>
            </w:r>
            <w:r w:rsidRPr="000670CF">
              <w:rPr>
                <w:rFonts w:ascii="新細明體" w:hAnsi="新細明體"/>
                <w:color w:val="000000" w:themeColor="text1"/>
                <w:sz w:val="24"/>
                <w:szCs w:val="24"/>
              </w:rPr>
              <w:t>一人可通行，可轉彎入診間</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14</w:t>
            </w:r>
          </w:p>
        </w:tc>
        <w:tc>
          <w:tcPr>
            <w:tcW w:w="1134" w:type="dxa"/>
            <w:vMerge/>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F3633" w:rsidRPr="000670CF" w:rsidRDefault="00EF3633" w:rsidP="00BB37CC">
            <w:pPr>
              <w:rPr>
                <w:rFonts w:ascii="新細明體" w:hAnsi="新細明體"/>
                <w:color w:val="000000" w:themeColor="text1"/>
                <w:sz w:val="24"/>
                <w:szCs w:val="24"/>
              </w:rPr>
            </w:pPr>
          </w:p>
        </w:tc>
      </w:tr>
      <w:tr w:rsidR="000670CF" w:rsidRPr="000670CF" w:rsidTr="00BB37CC">
        <w:trPr>
          <w:trHeight w:val="284"/>
        </w:trPr>
        <w:tc>
          <w:tcPr>
            <w:tcW w:w="2405" w:type="dxa"/>
            <w:gridSpan w:val="2"/>
            <w:vMerge/>
            <w:tcBorders>
              <w:top w:val="doub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一台電輪可通行，無法轉彎入診間</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8</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24</w:t>
            </w:r>
            <w:r w:rsidRPr="000670CF">
              <w:rPr>
                <w:rFonts w:ascii="新細明體" w:hAnsi="新細明體"/>
                <w:color w:val="000000" w:themeColor="text1"/>
                <w:sz w:val="24"/>
                <w:szCs w:val="24"/>
              </w:rPr>
              <w:t>％</w:t>
            </w:r>
          </w:p>
        </w:tc>
      </w:tr>
      <w:tr w:rsidR="000670CF" w:rsidRPr="000670CF" w:rsidTr="00BB37CC">
        <w:trPr>
          <w:trHeight w:val="284"/>
        </w:trPr>
        <w:tc>
          <w:tcPr>
            <w:tcW w:w="2405" w:type="dxa"/>
            <w:gridSpan w:val="2"/>
            <w:vMerge/>
            <w:tcBorders>
              <w:top w:val="doub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一台電輪</w:t>
            </w:r>
            <w:r w:rsidRPr="000670CF">
              <w:rPr>
                <w:rFonts w:ascii="新細明體" w:hAnsi="新細明體"/>
                <w:color w:val="000000" w:themeColor="text1"/>
                <w:sz w:val="24"/>
                <w:szCs w:val="24"/>
              </w:rPr>
              <w:t>+</w:t>
            </w:r>
            <w:r w:rsidRPr="000670CF">
              <w:rPr>
                <w:rFonts w:ascii="新細明體" w:hAnsi="新細明體"/>
                <w:color w:val="000000" w:themeColor="text1"/>
                <w:sz w:val="24"/>
                <w:szCs w:val="24"/>
              </w:rPr>
              <w:t>一人可通行，無法轉彎入診間</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4</w:t>
            </w: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F3633" w:rsidRPr="000670CF" w:rsidRDefault="00EF3633" w:rsidP="00BB37CC">
            <w:pPr>
              <w:rPr>
                <w:rFonts w:ascii="新細明體" w:hAnsi="新細明體"/>
                <w:color w:val="000000" w:themeColor="text1"/>
                <w:sz w:val="24"/>
                <w:szCs w:val="24"/>
              </w:rPr>
            </w:pPr>
          </w:p>
        </w:tc>
      </w:tr>
      <w:tr w:rsidR="000670CF" w:rsidRPr="000670CF" w:rsidTr="00BB37CC">
        <w:trPr>
          <w:trHeight w:val="284"/>
        </w:trPr>
        <w:tc>
          <w:tcPr>
            <w:tcW w:w="2405" w:type="dxa"/>
            <w:gridSpan w:val="2"/>
            <w:vMerge/>
            <w:tcBorders>
              <w:top w:val="doub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電動輪椅無法通行</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7</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14</w:t>
            </w:r>
            <w:r w:rsidRPr="000670CF">
              <w:rPr>
                <w:rFonts w:ascii="新細明體" w:hAnsi="新細明體"/>
                <w:color w:val="000000" w:themeColor="text1"/>
                <w:sz w:val="24"/>
                <w:szCs w:val="24"/>
              </w:rPr>
              <w:t>％</w:t>
            </w:r>
          </w:p>
        </w:tc>
      </w:tr>
      <w:tr w:rsidR="000670CF" w:rsidRPr="000670CF" w:rsidTr="00BB37CC">
        <w:trPr>
          <w:trHeight w:val="284"/>
        </w:trPr>
        <w:tc>
          <w:tcPr>
            <w:tcW w:w="2405" w:type="dxa"/>
            <w:gridSpan w:val="2"/>
            <w:vMerge/>
            <w:tcBorders>
              <w:top w:val="doub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p>
        </w:tc>
        <w:tc>
          <w:tcPr>
            <w:tcW w:w="4820"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color w:val="000000" w:themeColor="text1"/>
                <w:sz w:val="24"/>
                <w:szCs w:val="24"/>
              </w:rPr>
            </w:pPr>
            <w:r w:rsidRPr="000670CF">
              <w:rPr>
                <w:rFonts w:ascii="新細明體" w:hAnsi="新細明體"/>
                <w:color w:val="000000" w:themeColor="text1"/>
                <w:sz w:val="24"/>
                <w:szCs w:val="24"/>
              </w:rPr>
              <w:t>拒答</w:t>
            </w:r>
          </w:p>
        </w:tc>
        <w:tc>
          <w:tcPr>
            <w:tcW w:w="850"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6</w:t>
            </w:r>
          </w:p>
        </w:tc>
        <w:tc>
          <w:tcPr>
            <w:tcW w:w="1134"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12</w:t>
            </w:r>
            <w:r w:rsidRPr="000670CF">
              <w:rPr>
                <w:rFonts w:ascii="新細明體" w:hAnsi="新細明體"/>
                <w:color w:val="000000" w:themeColor="text1"/>
                <w:sz w:val="24"/>
                <w:szCs w:val="24"/>
              </w:rPr>
              <w:t>％</w:t>
            </w:r>
          </w:p>
        </w:tc>
      </w:tr>
      <w:tr w:rsidR="000670CF" w:rsidRPr="000670CF" w:rsidTr="00BB37CC">
        <w:trPr>
          <w:trHeight w:val="284"/>
        </w:trPr>
        <w:tc>
          <w:tcPr>
            <w:tcW w:w="2405" w:type="dxa"/>
            <w:gridSpan w:val="2"/>
            <w:vMerge w:val="restart"/>
            <w:tcBorders>
              <w:top w:val="doub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3.</w:t>
            </w:r>
            <w:r w:rsidRPr="000670CF">
              <w:rPr>
                <w:rFonts w:ascii="新細明體" w:hAnsi="新細明體"/>
                <w:color w:val="000000" w:themeColor="text1"/>
                <w:sz w:val="24"/>
                <w:szCs w:val="24"/>
              </w:rPr>
              <w:t>昇降設備</w:t>
            </w:r>
          </w:p>
        </w:tc>
        <w:tc>
          <w:tcPr>
            <w:tcW w:w="4820" w:type="dxa"/>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無此項</w:t>
            </w:r>
            <w:r w:rsidRPr="000670CF">
              <w:rPr>
                <w:rFonts w:ascii="新細明體" w:hAnsi="新細明體"/>
                <w:color w:val="000000" w:themeColor="text1"/>
                <w:sz w:val="24"/>
                <w:szCs w:val="24"/>
              </w:rPr>
              <w:t>(</w:t>
            </w:r>
            <w:r w:rsidRPr="000670CF">
              <w:rPr>
                <w:rFonts w:ascii="新細明體" w:hAnsi="新細明體"/>
                <w:color w:val="000000" w:themeColor="text1"/>
                <w:sz w:val="24"/>
                <w:szCs w:val="24"/>
              </w:rPr>
              <w:t>位於</w:t>
            </w:r>
            <w:r w:rsidRPr="000670CF">
              <w:rPr>
                <w:rFonts w:ascii="新細明體" w:hAnsi="新細明體"/>
                <w:color w:val="000000" w:themeColor="text1"/>
                <w:sz w:val="24"/>
                <w:szCs w:val="24"/>
              </w:rPr>
              <w:t>1</w:t>
            </w:r>
            <w:r w:rsidRPr="000670CF">
              <w:rPr>
                <w:rFonts w:ascii="新細明體" w:hAnsi="新細明體"/>
                <w:color w:val="000000" w:themeColor="text1"/>
                <w:sz w:val="24"/>
                <w:szCs w:val="24"/>
              </w:rPr>
              <w:t>樓</w:t>
            </w:r>
            <w:r w:rsidRPr="000670CF">
              <w:rPr>
                <w:rFonts w:ascii="新細明體" w:hAnsi="新細明體"/>
                <w:color w:val="000000" w:themeColor="text1"/>
                <w:sz w:val="24"/>
                <w:szCs w:val="24"/>
              </w:rPr>
              <w:t>)</w:t>
            </w:r>
          </w:p>
        </w:tc>
        <w:tc>
          <w:tcPr>
            <w:tcW w:w="850" w:type="dxa"/>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47</w:t>
            </w:r>
          </w:p>
        </w:tc>
        <w:tc>
          <w:tcPr>
            <w:tcW w:w="1134" w:type="dxa"/>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94</w:t>
            </w:r>
            <w:r w:rsidRPr="000670CF">
              <w:rPr>
                <w:rFonts w:ascii="新細明體" w:hAnsi="新細明體"/>
                <w:color w:val="000000" w:themeColor="text1"/>
                <w:sz w:val="24"/>
                <w:szCs w:val="24"/>
              </w:rPr>
              <w:t>％</w:t>
            </w:r>
          </w:p>
        </w:tc>
      </w:tr>
      <w:tr w:rsidR="000670CF" w:rsidRPr="000670CF" w:rsidTr="00BB37CC">
        <w:trPr>
          <w:trHeight w:val="284"/>
        </w:trPr>
        <w:tc>
          <w:tcPr>
            <w:tcW w:w="2405" w:type="dxa"/>
            <w:gridSpan w:val="2"/>
            <w:vMerge/>
            <w:tcBorders>
              <w:top w:val="doub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p>
        </w:tc>
        <w:tc>
          <w:tcPr>
            <w:tcW w:w="4820"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設有電梯</w:t>
            </w:r>
          </w:p>
        </w:tc>
        <w:tc>
          <w:tcPr>
            <w:tcW w:w="850"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3</w:t>
            </w:r>
          </w:p>
        </w:tc>
        <w:tc>
          <w:tcPr>
            <w:tcW w:w="1134"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6</w:t>
            </w:r>
            <w:r w:rsidRPr="000670CF">
              <w:rPr>
                <w:rFonts w:ascii="新細明體" w:hAnsi="新細明體"/>
                <w:color w:val="000000" w:themeColor="text1"/>
                <w:sz w:val="24"/>
                <w:szCs w:val="24"/>
              </w:rPr>
              <w:t>％</w:t>
            </w:r>
          </w:p>
        </w:tc>
      </w:tr>
      <w:tr w:rsidR="000670CF" w:rsidRPr="000670CF" w:rsidTr="00BB37CC">
        <w:trPr>
          <w:trHeight w:val="284"/>
        </w:trPr>
        <w:tc>
          <w:tcPr>
            <w:tcW w:w="1242" w:type="dxa"/>
            <w:vMerge w:val="restart"/>
            <w:tcBorders>
              <w:top w:val="doub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4.</w:t>
            </w:r>
            <w:r w:rsidRPr="000670CF">
              <w:rPr>
                <w:rFonts w:ascii="新細明體" w:hAnsi="新細明體"/>
                <w:color w:val="000000" w:themeColor="text1"/>
                <w:sz w:val="24"/>
                <w:szCs w:val="24"/>
              </w:rPr>
              <w:t>廁所</w:t>
            </w:r>
          </w:p>
        </w:tc>
        <w:tc>
          <w:tcPr>
            <w:tcW w:w="1163" w:type="dxa"/>
            <w:vMerge w:val="restart"/>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形式與扶手</w:t>
            </w:r>
          </w:p>
        </w:tc>
        <w:tc>
          <w:tcPr>
            <w:tcW w:w="4820" w:type="dxa"/>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無提供廁所</w:t>
            </w:r>
          </w:p>
        </w:tc>
        <w:tc>
          <w:tcPr>
            <w:tcW w:w="850" w:type="dxa"/>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9</w:t>
            </w:r>
          </w:p>
        </w:tc>
        <w:tc>
          <w:tcPr>
            <w:tcW w:w="1134" w:type="dxa"/>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18%</w:t>
            </w:r>
          </w:p>
        </w:tc>
      </w:tr>
      <w:tr w:rsidR="000670CF" w:rsidRPr="000670CF" w:rsidTr="00BB37CC">
        <w:trPr>
          <w:trHeight w:val="284"/>
        </w:trPr>
        <w:tc>
          <w:tcPr>
            <w:tcW w:w="1242" w:type="dxa"/>
            <w:vMerge/>
            <w:tcBorders>
              <w:top w:val="doub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p>
        </w:tc>
        <w:tc>
          <w:tcPr>
            <w:tcW w:w="1163" w:type="dxa"/>
            <w:vMerge/>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color w:val="000000" w:themeColor="text1"/>
                <w:sz w:val="24"/>
                <w:szCs w:val="24"/>
              </w:rPr>
            </w:pPr>
            <w:r w:rsidRPr="000670CF">
              <w:rPr>
                <w:color w:val="000000" w:themeColor="text1"/>
                <w:sz w:val="24"/>
                <w:szCs w:val="24"/>
              </w:rPr>
              <w:t>無設置扶手</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28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56%</w:t>
            </w:r>
          </w:p>
        </w:tc>
      </w:tr>
      <w:tr w:rsidR="000670CF" w:rsidRPr="000670CF" w:rsidTr="00BB37CC">
        <w:trPr>
          <w:trHeight w:val="284"/>
        </w:trPr>
        <w:tc>
          <w:tcPr>
            <w:tcW w:w="1242" w:type="dxa"/>
            <w:vMerge/>
            <w:tcBorders>
              <w:top w:val="doub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p>
        </w:tc>
        <w:tc>
          <w:tcPr>
            <w:tcW w:w="1163" w:type="dxa"/>
            <w:vMerge/>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一般廁所</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38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76</w:t>
            </w:r>
            <w:r w:rsidRPr="000670CF">
              <w:rPr>
                <w:rFonts w:ascii="新細明體" w:hAnsi="新細明體"/>
                <w:color w:val="000000" w:themeColor="text1"/>
                <w:sz w:val="24"/>
                <w:szCs w:val="24"/>
              </w:rPr>
              <w:t>％</w:t>
            </w:r>
          </w:p>
        </w:tc>
      </w:tr>
      <w:tr w:rsidR="000670CF" w:rsidRPr="000670CF" w:rsidTr="00BB37CC">
        <w:trPr>
          <w:trHeight w:val="284"/>
        </w:trPr>
        <w:tc>
          <w:tcPr>
            <w:tcW w:w="1242" w:type="dxa"/>
            <w:vMerge/>
            <w:tcBorders>
              <w:top w:val="doub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p>
        </w:tc>
        <w:tc>
          <w:tcPr>
            <w:tcW w:w="1163" w:type="dxa"/>
            <w:vMerge/>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無障礙廁所</w:t>
            </w:r>
            <w:r w:rsidRPr="000670CF">
              <w:rPr>
                <w:rFonts w:ascii="新細明體" w:hAnsi="新細明體"/>
                <w:color w:val="000000" w:themeColor="text1"/>
                <w:sz w:val="24"/>
                <w:szCs w:val="24"/>
              </w:rPr>
              <w:t>(</w:t>
            </w:r>
            <w:r w:rsidRPr="000670CF">
              <w:rPr>
                <w:rFonts w:ascii="新細明體" w:hAnsi="新細明體"/>
                <w:color w:val="000000" w:themeColor="text1"/>
                <w:sz w:val="24"/>
                <w:szCs w:val="24"/>
              </w:rPr>
              <w:t>亦設有一般廁所</w:t>
            </w:r>
            <w:r w:rsidRPr="000670CF">
              <w:rPr>
                <w:rFonts w:ascii="新細明體" w:hAnsi="新細明體"/>
                <w:color w:val="000000" w:themeColor="text1"/>
                <w:sz w:val="24"/>
                <w:szCs w:val="24"/>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4</w:t>
            </w:r>
            <w:r w:rsidRPr="000670CF">
              <w:rPr>
                <w:rFonts w:ascii="新細明體" w:hAnsi="新細明體"/>
                <w:color w:val="000000" w:themeColor="text1"/>
                <w:sz w:val="24"/>
                <w:szCs w:val="24"/>
              </w:rPr>
              <w:t>％</w:t>
            </w:r>
          </w:p>
        </w:tc>
      </w:tr>
      <w:tr w:rsidR="000670CF" w:rsidRPr="000670CF" w:rsidTr="00BB37CC">
        <w:trPr>
          <w:trHeight w:val="284"/>
        </w:trPr>
        <w:tc>
          <w:tcPr>
            <w:tcW w:w="1242" w:type="dxa"/>
            <w:vMerge/>
            <w:tcBorders>
              <w:top w:val="doub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p>
        </w:tc>
        <w:tc>
          <w:tcPr>
            <w:tcW w:w="1163" w:type="dxa"/>
            <w:vMerge/>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拒答</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2</w:t>
            </w:r>
            <w:r w:rsidRPr="000670CF">
              <w:rPr>
                <w:rFonts w:ascii="新細明體" w:hAnsi="新細明體"/>
                <w:color w:val="000000" w:themeColor="text1"/>
                <w:sz w:val="24"/>
                <w:szCs w:val="24"/>
              </w:rPr>
              <w:t>％</w:t>
            </w:r>
          </w:p>
        </w:tc>
      </w:tr>
      <w:tr w:rsidR="000670CF" w:rsidRPr="000670CF" w:rsidTr="00BB37CC">
        <w:trPr>
          <w:trHeight w:val="284"/>
        </w:trPr>
        <w:tc>
          <w:tcPr>
            <w:tcW w:w="1242" w:type="dxa"/>
            <w:vMerge/>
            <w:tcBorders>
              <w:top w:val="doub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4-1</w:t>
            </w:r>
            <w:r w:rsidRPr="000670CF">
              <w:rPr>
                <w:rFonts w:ascii="新細明體" w:hAnsi="新細明體"/>
                <w:color w:val="000000" w:themeColor="text1"/>
                <w:sz w:val="24"/>
                <w:szCs w:val="24"/>
              </w:rPr>
              <w:t>通道</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電輪可通行</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40</w:t>
            </w:r>
            <w:r w:rsidRPr="000670CF">
              <w:rPr>
                <w:rFonts w:ascii="新細明體" w:hAnsi="新細明體"/>
                <w:color w:val="000000" w:themeColor="text1"/>
                <w:sz w:val="24"/>
                <w:szCs w:val="24"/>
              </w:rPr>
              <w:t>％</w:t>
            </w:r>
          </w:p>
        </w:tc>
      </w:tr>
      <w:tr w:rsidR="000670CF" w:rsidRPr="000670CF" w:rsidTr="00BB37CC">
        <w:trPr>
          <w:trHeight w:val="284"/>
        </w:trPr>
        <w:tc>
          <w:tcPr>
            <w:tcW w:w="1242" w:type="dxa"/>
            <w:vMerge/>
            <w:tcBorders>
              <w:top w:val="doub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電輪不可通行</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14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28</w:t>
            </w:r>
            <w:r w:rsidRPr="000670CF">
              <w:rPr>
                <w:rFonts w:ascii="新細明體" w:hAnsi="新細明體"/>
                <w:color w:val="000000" w:themeColor="text1"/>
                <w:sz w:val="24"/>
                <w:szCs w:val="24"/>
              </w:rPr>
              <w:t>％</w:t>
            </w:r>
          </w:p>
        </w:tc>
      </w:tr>
      <w:tr w:rsidR="000670CF" w:rsidRPr="000670CF" w:rsidTr="00BB37CC">
        <w:trPr>
          <w:trHeight w:val="284"/>
        </w:trPr>
        <w:tc>
          <w:tcPr>
            <w:tcW w:w="1242" w:type="dxa"/>
            <w:vMerge/>
            <w:tcBorders>
              <w:top w:val="doub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無此項</w:t>
            </w:r>
            <w:r w:rsidRPr="000670CF">
              <w:rPr>
                <w:rFonts w:ascii="新細明體" w:hAnsi="新細明體"/>
                <w:color w:val="000000" w:themeColor="text1"/>
                <w:sz w:val="24"/>
                <w:szCs w:val="24"/>
              </w:rPr>
              <w:t>(</w:t>
            </w:r>
            <w:r w:rsidRPr="000670CF">
              <w:rPr>
                <w:rFonts w:ascii="新細明體" w:hAnsi="新細明體"/>
                <w:color w:val="000000" w:themeColor="text1"/>
                <w:sz w:val="24"/>
                <w:szCs w:val="24"/>
              </w:rPr>
              <w:t>無提供廁所</w:t>
            </w:r>
            <w:r w:rsidRPr="000670CF">
              <w:rPr>
                <w:rFonts w:ascii="新細明體" w:hAnsi="新細明體"/>
                <w:color w:val="000000" w:themeColor="text1"/>
                <w:sz w:val="24"/>
                <w:szCs w:val="24"/>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9</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18</w:t>
            </w:r>
            <w:r w:rsidRPr="000670CF">
              <w:rPr>
                <w:rFonts w:ascii="新細明體" w:hAnsi="新細明體"/>
                <w:color w:val="000000" w:themeColor="text1"/>
                <w:sz w:val="24"/>
                <w:szCs w:val="24"/>
              </w:rPr>
              <w:t>％</w:t>
            </w:r>
          </w:p>
        </w:tc>
      </w:tr>
      <w:tr w:rsidR="000670CF" w:rsidRPr="000670CF" w:rsidTr="00BB37CC">
        <w:trPr>
          <w:trHeight w:val="284"/>
        </w:trPr>
        <w:tc>
          <w:tcPr>
            <w:tcW w:w="1242" w:type="dxa"/>
            <w:vMerge/>
            <w:tcBorders>
              <w:top w:val="doub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pStyle w:val="af9"/>
              <w:ind w:left="680"/>
              <w:rPr>
                <w:rFonts w:ascii="新細明體" w:hAnsi="新細明體"/>
                <w:color w:val="000000" w:themeColor="text1"/>
                <w:sz w:val="24"/>
                <w:szCs w:val="24"/>
              </w:rPr>
            </w:p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拒答</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7</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14</w:t>
            </w:r>
            <w:r w:rsidRPr="000670CF">
              <w:rPr>
                <w:rFonts w:ascii="新細明體" w:hAnsi="新細明體"/>
                <w:color w:val="000000" w:themeColor="text1"/>
                <w:sz w:val="24"/>
                <w:szCs w:val="24"/>
              </w:rPr>
              <w:t>％</w:t>
            </w:r>
          </w:p>
        </w:tc>
      </w:tr>
      <w:tr w:rsidR="000670CF" w:rsidRPr="000670CF" w:rsidTr="00BB37CC">
        <w:trPr>
          <w:trHeight w:val="284"/>
        </w:trPr>
        <w:tc>
          <w:tcPr>
            <w:tcW w:w="1242" w:type="dxa"/>
            <w:vMerge/>
            <w:tcBorders>
              <w:top w:val="doub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pStyle w:val="af9"/>
              <w:ind w:left="680"/>
              <w:rPr>
                <w:rFonts w:ascii="新細明體" w:hAnsi="新細明體"/>
                <w:color w:val="000000" w:themeColor="text1"/>
                <w:sz w:val="24"/>
                <w:szCs w:val="24"/>
              </w:rPr>
            </w:pP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4-2</w:t>
            </w:r>
            <w:r w:rsidRPr="000670CF">
              <w:rPr>
                <w:rFonts w:ascii="新細明體" w:hAnsi="新細明體"/>
                <w:color w:val="000000" w:themeColor="text1"/>
                <w:sz w:val="24"/>
                <w:szCs w:val="24"/>
              </w:rPr>
              <w:t>門檻</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無門檻</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7</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14</w:t>
            </w:r>
            <w:r w:rsidRPr="000670CF">
              <w:rPr>
                <w:rFonts w:ascii="新細明體" w:hAnsi="新細明體"/>
                <w:color w:val="000000" w:themeColor="text1"/>
                <w:sz w:val="24"/>
                <w:szCs w:val="24"/>
              </w:rPr>
              <w:t>％</w:t>
            </w:r>
          </w:p>
        </w:tc>
      </w:tr>
      <w:tr w:rsidR="000670CF" w:rsidRPr="000670CF" w:rsidTr="00BB37CC">
        <w:trPr>
          <w:trHeight w:val="284"/>
        </w:trPr>
        <w:tc>
          <w:tcPr>
            <w:tcW w:w="1242" w:type="dxa"/>
            <w:vMerge/>
            <w:tcBorders>
              <w:top w:val="doub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pStyle w:val="af9"/>
              <w:ind w:left="680"/>
              <w:rPr>
                <w:rFonts w:ascii="新細明體" w:hAnsi="新細明體"/>
                <w:color w:val="000000" w:themeColor="text1"/>
                <w:sz w:val="24"/>
                <w:szCs w:val="24"/>
              </w:rPr>
            </w:p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有高差，輪椅使用者協助下可進入</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13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26</w:t>
            </w:r>
            <w:r w:rsidRPr="000670CF">
              <w:rPr>
                <w:rFonts w:ascii="新細明體" w:hAnsi="新細明體"/>
                <w:color w:val="000000" w:themeColor="text1"/>
                <w:sz w:val="24"/>
                <w:szCs w:val="24"/>
              </w:rPr>
              <w:t>％</w:t>
            </w:r>
          </w:p>
        </w:tc>
      </w:tr>
      <w:tr w:rsidR="000670CF" w:rsidRPr="000670CF" w:rsidTr="00BB37CC">
        <w:trPr>
          <w:trHeight w:val="284"/>
        </w:trPr>
        <w:tc>
          <w:tcPr>
            <w:tcW w:w="1242" w:type="dxa"/>
            <w:vMerge/>
            <w:tcBorders>
              <w:top w:val="doub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pStyle w:val="af9"/>
              <w:ind w:left="680"/>
              <w:rPr>
                <w:rFonts w:ascii="新細明體" w:hAnsi="新細明體"/>
                <w:color w:val="000000" w:themeColor="text1"/>
                <w:sz w:val="24"/>
                <w:szCs w:val="24"/>
              </w:rPr>
            </w:p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有高差，輪椅使用者無法進入</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14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28</w:t>
            </w:r>
            <w:r w:rsidRPr="000670CF">
              <w:rPr>
                <w:rFonts w:ascii="新細明體" w:hAnsi="新細明體"/>
                <w:color w:val="000000" w:themeColor="text1"/>
                <w:sz w:val="24"/>
                <w:szCs w:val="24"/>
              </w:rPr>
              <w:t>％</w:t>
            </w:r>
          </w:p>
        </w:tc>
      </w:tr>
      <w:tr w:rsidR="000670CF" w:rsidRPr="000670CF" w:rsidTr="00BB37CC">
        <w:trPr>
          <w:trHeight w:val="284"/>
        </w:trPr>
        <w:tc>
          <w:tcPr>
            <w:tcW w:w="1242" w:type="dxa"/>
            <w:vMerge/>
            <w:tcBorders>
              <w:top w:val="doub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pStyle w:val="af9"/>
              <w:ind w:left="680"/>
              <w:rPr>
                <w:rFonts w:ascii="新細明體" w:hAnsi="新細明體"/>
                <w:color w:val="000000" w:themeColor="text1"/>
                <w:sz w:val="24"/>
                <w:szCs w:val="24"/>
              </w:rPr>
            </w:p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無此項</w:t>
            </w:r>
            <w:r w:rsidRPr="000670CF">
              <w:rPr>
                <w:rFonts w:ascii="新細明體" w:hAnsi="新細明體"/>
                <w:color w:val="000000" w:themeColor="text1"/>
                <w:sz w:val="24"/>
                <w:szCs w:val="24"/>
              </w:rPr>
              <w:t>(</w:t>
            </w:r>
            <w:r w:rsidRPr="000670CF">
              <w:rPr>
                <w:rFonts w:ascii="新細明體" w:hAnsi="新細明體"/>
                <w:color w:val="000000" w:themeColor="text1"/>
                <w:sz w:val="24"/>
                <w:szCs w:val="24"/>
              </w:rPr>
              <w:t>無提供廁所</w:t>
            </w:r>
            <w:r w:rsidRPr="000670CF">
              <w:rPr>
                <w:rFonts w:ascii="新細明體" w:hAnsi="新細明體"/>
                <w:color w:val="000000" w:themeColor="text1"/>
                <w:sz w:val="24"/>
                <w:szCs w:val="24"/>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9</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18</w:t>
            </w:r>
            <w:r w:rsidRPr="000670CF">
              <w:rPr>
                <w:rFonts w:ascii="新細明體" w:hAnsi="新細明體"/>
                <w:color w:val="000000" w:themeColor="text1"/>
                <w:sz w:val="24"/>
                <w:szCs w:val="24"/>
              </w:rPr>
              <w:t>％</w:t>
            </w:r>
          </w:p>
        </w:tc>
      </w:tr>
      <w:tr w:rsidR="000670CF" w:rsidRPr="000670CF" w:rsidTr="00BB37CC">
        <w:trPr>
          <w:trHeight w:val="284"/>
        </w:trPr>
        <w:tc>
          <w:tcPr>
            <w:tcW w:w="1242" w:type="dxa"/>
            <w:vMerge/>
            <w:tcBorders>
              <w:top w:val="doub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pStyle w:val="af9"/>
              <w:ind w:left="680"/>
              <w:rPr>
                <w:rFonts w:ascii="新細明體" w:hAnsi="新細明體"/>
                <w:color w:val="000000" w:themeColor="text1"/>
                <w:sz w:val="24"/>
                <w:szCs w:val="24"/>
              </w:rPr>
            </w:p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拒答</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7</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14</w:t>
            </w:r>
            <w:r w:rsidRPr="000670CF">
              <w:rPr>
                <w:rFonts w:ascii="新細明體" w:hAnsi="新細明體"/>
                <w:color w:val="000000" w:themeColor="text1"/>
                <w:sz w:val="24"/>
                <w:szCs w:val="24"/>
              </w:rPr>
              <w:t>％</w:t>
            </w:r>
          </w:p>
        </w:tc>
      </w:tr>
      <w:tr w:rsidR="000670CF" w:rsidRPr="000670CF" w:rsidTr="00BB37CC">
        <w:trPr>
          <w:trHeight w:val="284"/>
        </w:trPr>
        <w:tc>
          <w:tcPr>
            <w:tcW w:w="1242" w:type="dxa"/>
            <w:vMerge/>
            <w:tcBorders>
              <w:top w:val="doub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pStyle w:val="af9"/>
              <w:ind w:left="680"/>
              <w:rPr>
                <w:rFonts w:ascii="新細明體" w:hAnsi="新細明體"/>
                <w:color w:val="000000" w:themeColor="text1"/>
                <w:sz w:val="24"/>
                <w:szCs w:val="24"/>
              </w:rPr>
            </w:pP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4-3</w:t>
            </w:r>
            <w:r w:rsidRPr="000670CF">
              <w:rPr>
                <w:rFonts w:ascii="新細明體" w:hAnsi="新細明體"/>
                <w:color w:val="000000" w:themeColor="text1"/>
                <w:sz w:val="24"/>
                <w:szCs w:val="24"/>
              </w:rPr>
              <w:t>門</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橫拉門</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4</w:t>
            </w:r>
            <w:r w:rsidRPr="000670CF">
              <w:rPr>
                <w:rFonts w:ascii="新細明體" w:hAnsi="新細明體"/>
                <w:color w:val="000000" w:themeColor="text1"/>
                <w:sz w:val="24"/>
                <w:szCs w:val="24"/>
              </w:rPr>
              <w:t>％</w:t>
            </w:r>
          </w:p>
        </w:tc>
      </w:tr>
      <w:tr w:rsidR="000670CF" w:rsidRPr="000670CF" w:rsidTr="00BB37CC">
        <w:trPr>
          <w:trHeight w:val="284"/>
        </w:trPr>
        <w:tc>
          <w:tcPr>
            <w:tcW w:w="1242" w:type="dxa"/>
            <w:vMerge/>
            <w:tcBorders>
              <w:top w:val="doub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pStyle w:val="af9"/>
              <w:ind w:left="680"/>
              <w:rPr>
                <w:rFonts w:ascii="新細明體" w:hAnsi="新細明體"/>
                <w:color w:val="000000" w:themeColor="text1"/>
                <w:sz w:val="24"/>
                <w:szCs w:val="24"/>
              </w:rPr>
            </w:p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推拉門</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32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64</w:t>
            </w:r>
            <w:r w:rsidRPr="000670CF">
              <w:rPr>
                <w:rFonts w:ascii="新細明體" w:hAnsi="新細明體"/>
                <w:color w:val="000000" w:themeColor="text1"/>
                <w:sz w:val="24"/>
                <w:szCs w:val="24"/>
              </w:rPr>
              <w:t>％</w:t>
            </w:r>
          </w:p>
        </w:tc>
      </w:tr>
      <w:tr w:rsidR="000670CF" w:rsidRPr="000670CF" w:rsidTr="00BB37CC">
        <w:trPr>
          <w:trHeight w:val="284"/>
        </w:trPr>
        <w:tc>
          <w:tcPr>
            <w:tcW w:w="1242" w:type="dxa"/>
            <w:vMerge/>
            <w:tcBorders>
              <w:top w:val="doub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pStyle w:val="af9"/>
              <w:ind w:left="680"/>
              <w:rPr>
                <w:rFonts w:ascii="新細明體" w:hAnsi="新細明體"/>
                <w:color w:val="000000" w:themeColor="text1"/>
                <w:sz w:val="24"/>
                <w:szCs w:val="24"/>
              </w:rPr>
            </w:p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無此項</w:t>
            </w:r>
            <w:r w:rsidRPr="000670CF">
              <w:rPr>
                <w:rFonts w:ascii="新細明體" w:hAnsi="新細明體"/>
                <w:color w:val="000000" w:themeColor="text1"/>
                <w:sz w:val="24"/>
                <w:szCs w:val="24"/>
              </w:rPr>
              <w:t>(</w:t>
            </w:r>
            <w:r w:rsidRPr="000670CF">
              <w:rPr>
                <w:rFonts w:ascii="新細明體" w:hAnsi="新細明體"/>
                <w:color w:val="000000" w:themeColor="text1"/>
                <w:sz w:val="24"/>
                <w:szCs w:val="24"/>
              </w:rPr>
              <w:t>無提供廁所</w:t>
            </w:r>
            <w:r w:rsidRPr="000670CF">
              <w:rPr>
                <w:rFonts w:ascii="新細明體" w:hAnsi="新細明體"/>
                <w:color w:val="000000" w:themeColor="text1"/>
                <w:sz w:val="24"/>
                <w:szCs w:val="24"/>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9</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18</w:t>
            </w:r>
            <w:r w:rsidRPr="000670CF">
              <w:rPr>
                <w:rFonts w:ascii="新細明體" w:hAnsi="新細明體"/>
                <w:color w:val="000000" w:themeColor="text1"/>
                <w:sz w:val="24"/>
                <w:szCs w:val="24"/>
              </w:rPr>
              <w:t>％</w:t>
            </w:r>
          </w:p>
        </w:tc>
      </w:tr>
      <w:tr w:rsidR="000670CF" w:rsidRPr="000670CF" w:rsidTr="00BB37CC">
        <w:trPr>
          <w:trHeight w:val="284"/>
        </w:trPr>
        <w:tc>
          <w:tcPr>
            <w:tcW w:w="1242" w:type="dxa"/>
            <w:vMerge/>
            <w:tcBorders>
              <w:top w:val="doub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pStyle w:val="af9"/>
              <w:ind w:left="680"/>
              <w:rPr>
                <w:rFonts w:ascii="新細明體" w:hAnsi="新細明體"/>
                <w:color w:val="000000" w:themeColor="text1"/>
                <w:sz w:val="24"/>
                <w:szCs w:val="24"/>
              </w:rPr>
            </w:p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拒答</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7</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14</w:t>
            </w:r>
            <w:r w:rsidRPr="000670CF">
              <w:rPr>
                <w:rFonts w:ascii="新細明體" w:hAnsi="新細明體"/>
                <w:color w:val="000000" w:themeColor="text1"/>
                <w:sz w:val="24"/>
                <w:szCs w:val="24"/>
              </w:rPr>
              <w:t>％</w:t>
            </w:r>
          </w:p>
        </w:tc>
      </w:tr>
      <w:tr w:rsidR="000670CF" w:rsidRPr="000670CF" w:rsidTr="00BB37CC">
        <w:trPr>
          <w:trHeight w:val="284"/>
        </w:trPr>
        <w:tc>
          <w:tcPr>
            <w:tcW w:w="1242" w:type="dxa"/>
            <w:vMerge/>
            <w:tcBorders>
              <w:top w:val="doub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pStyle w:val="af9"/>
              <w:ind w:left="680"/>
              <w:rPr>
                <w:rFonts w:ascii="新細明體" w:hAnsi="新細明體"/>
                <w:color w:val="000000" w:themeColor="text1"/>
                <w:sz w:val="24"/>
                <w:szCs w:val="24"/>
              </w:rPr>
            </w:pPr>
          </w:p>
        </w:tc>
        <w:tc>
          <w:tcPr>
            <w:tcW w:w="1163" w:type="dxa"/>
            <w:vMerge w:val="restart"/>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4-4</w:t>
            </w:r>
            <w:r w:rsidRPr="000670CF">
              <w:rPr>
                <w:rFonts w:ascii="新細明體" w:hAnsi="新細明體"/>
                <w:color w:val="000000" w:themeColor="text1"/>
                <w:sz w:val="24"/>
                <w:szCs w:val="24"/>
              </w:rPr>
              <w:t>電動輪椅迴轉</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可以</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10</w:t>
            </w:r>
            <w:r w:rsidRPr="000670CF">
              <w:rPr>
                <w:rFonts w:ascii="新細明體" w:hAnsi="新細明體"/>
                <w:color w:val="000000" w:themeColor="text1"/>
                <w:sz w:val="24"/>
                <w:szCs w:val="24"/>
              </w:rPr>
              <w:t>％</w:t>
            </w:r>
          </w:p>
        </w:tc>
      </w:tr>
      <w:tr w:rsidR="000670CF" w:rsidRPr="000670CF" w:rsidTr="00BB37CC">
        <w:trPr>
          <w:trHeight w:val="284"/>
        </w:trPr>
        <w:tc>
          <w:tcPr>
            <w:tcW w:w="1242" w:type="dxa"/>
            <w:vMerge/>
            <w:tcBorders>
              <w:top w:val="doub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pStyle w:val="af9"/>
              <w:ind w:left="680"/>
              <w:rPr>
                <w:rFonts w:ascii="新細明體" w:hAnsi="新細明體"/>
                <w:color w:val="000000" w:themeColor="text1"/>
                <w:sz w:val="24"/>
                <w:szCs w:val="24"/>
              </w:rPr>
            </w:pPr>
          </w:p>
        </w:tc>
        <w:tc>
          <w:tcPr>
            <w:tcW w:w="1163" w:type="dxa"/>
            <w:vMerge/>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無法</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29</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58</w:t>
            </w:r>
            <w:r w:rsidRPr="000670CF">
              <w:rPr>
                <w:rFonts w:ascii="新細明體" w:hAnsi="新細明體"/>
                <w:color w:val="000000" w:themeColor="text1"/>
                <w:sz w:val="24"/>
                <w:szCs w:val="24"/>
              </w:rPr>
              <w:t>％</w:t>
            </w:r>
          </w:p>
        </w:tc>
      </w:tr>
      <w:tr w:rsidR="000670CF" w:rsidRPr="000670CF" w:rsidTr="00BB37CC">
        <w:trPr>
          <w:trHeight w:val="284"/>
        </w:trPr>
        <w:tc>
          <w:tcPr>
            <w:tcW w:w="1242" w:type="dxa"/>
            <w:vMerge/>
            <w:tcBorders>
              <w:top w:val="doub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pStyle w:val="af9"/>
              <w:ind w:left="680"/>
              <w:rPr>
                <w:rFonts w:ascii="新細明體" w:hAnsi="新細明體"/>
                <w:color w:val="000000" w:themeColor="text1"/>
                <w:sz w:val="24"/>
                <w:szCs w:val="24"/>
              </w:rPr>
            </w:pPr>
          </w:p>
        </w:tc>
        <w:tc>
          <w:tcPr>
            <w:tcW w:w="1163" w:type="dxa"/>
            <w:vMerge/>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無此項</w:t>
            </w:r>
            <w:r w:rsidRPr="000670CF">
              <w:rPr>
                <w:rFonts w:ascii="新細明體" w:hAnsi="新細明體"/>
                <w:color w:val="000000" w:themeColor="text1"/>
                <w:sz w:val="24"/>
                <w:szCs w:val="24"/>
              </w:rPr>
              <w:t>(</w:t>
            </w:r>
            <w:r w:rsidRPr="000670CF">
              <w:rPr>
                <w:rFonts w:ascii="新細明體" w:hAnsi="新細明體"/>
                <w:color w:val="000000" w:themeColor="text1"/>
                <w:sz w:val="24"/>
                <w:szCs w:val="24"/>
              </w:rPr>
              <w:t>無提供廁所</w:t>
            </w:r>
            <w:r w:rsidRPr="000670CF">
              <w:rPr>
                <w:rFonts w:ascii="新細明體" w:hAnsi="新細明體"/>
                <w:color w:val="000000" w:themeColor="text1"/>
                <w:sz w:val="24"/>
                <w:szCs w:val="24"/>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9</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18</w:t>
            </w:r>
            <w:r w:rsidRPr="000670CF">
              <w:rPr>
                <w:rFonts w:ascii="新細明體" w:hAnsi="新細明體"/>
                <w:color w:val="000000" w:themeColor="text1"/>
                <w:sz w:val="24"/>
                <w:szCs w:val="24"/>
              </w:rPr>
              <w:t>％</w:t>
            </w:r>
          </w:p>
        </w:tc>
      </w:tr>
      <w:tr w:rsidR="000670CF" w:rsidRPr="000670CF" w:rsidTr="00BB37CC">
        <w:trPr>
          <w:trHeight w:val="284"/>
        </w:trPr>
        <w:tc>
          <w:tcPr>
            <w:tcW w:w="1242" w:type="dxa"/>
            <w:vMerge/>
            <w:tcBorders>
              <w:top w:val="doub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pStyle w:val="af9"/>
              <w:ind w:left="680"/>
              <w:rPr>
                <w:rFonts w:ascii="新細明體" w:hAnsi="新細明體"/>
                <w:color w:val="000000" w:themeColor="text1"/>
                <w:sz w:val="24"/>
                <w:szCs w:val="24"/>
              </w:rPr>
            </w:pPr>
          </w:p>
        </w:tc>
        <w:tc>
          <w:tcPr>
            <w:tcW w:w="1163" w:type="dxa"/>
            <w:vMerge/>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p>
        </w:tc>
        <w:tc>
          <w:tcPr>
            <w:tcW w:w="4820"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拒答</w:t>
            </w:r>
          </w:p>
        </w:tc>
        <w:tc>
          <w:tcPr>
            <w:tcW w:w="850"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7</w:t>
            </w:r>
          </w:p>
        </w:tc>
        <w:tc>
          <w:tcPr>
            <w:tcW w:w="1134"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14</w:t>
            </w:r>
            <w:r w:rsidRPr="000670CF">
              <w:rPr>
                <w:rFonts w:ascii="新細明體" w:hAnsi="新細明體"/>
                <w:color w:val="000000" w:themeColor="text1"/>
                <w:sz w:val="24"/>
                <w:szCs w:val="24"/>
              </w:rPr>
              <w:t>％</w:t>
            </w:r>
          </w:p>
        </w:tc>
      </w:tr>
      <w:tr w:rsidR="000670CF" w:rsidRPr="000670CF" w:rsidTr="00BB37CC">
        <w:trPr>
          <w:trHeight w:val="284"/>
        </w:trPr>
        <w:tc>
          <w:tcPr>
            <w:tcW w:w="1242" w:type="dxa"/>
            <w:vMerge w:val="restart"/>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5.</w:t>
            </w:r>
            <w:r w:rsidRPr="000670CF">
              <w:rPr>
                <w:rFonts w:ascii="新細明體" w:hAnsi="新細明體"/>
                <w:color w:val="000000" w:themeColor="text1"/>
                <w:sz w:val="24"/>
                <w:szCs w:val="24"/>
              </w:rPr>
              <w:t>候診與診療空間</w:t>
            </w:r>
          </w:p>
        </w:tc>
        <w:tc>
          <w:tcPr>
            <w:tcW w:w="1163" w:type="dxa"/>
            <w:vMerge w:val="restart"/>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5-1</w:t>
            </w:r>
            <w:r w:rsidRPr="000670CF">
              <w:rPr>
                <w:rFonts w:ascii="新細明體" w:hAnsi="新細明體"/>
                <w:color w:val="000000" w:themeColor="text1"/>
                <w:sz w:val="24"/>
                <w:szCs w:val="24"/>
              </w:rPr>
              <w:t>服務台</w:t>
            </w:r>
          </w:p>
        </w:tc>
        <w:tc>
          <w:tcPr>
            <w:tcW w:w="4820" w:type="dxa"/>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輪椅可以靠近，有容膝空間</w:t>
            </w:r>
          </w:p>
        </w:tc>
        <w:tc>
          <w:tcPr>
            <w:tcW w:w="850" w:type="dxa"/>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4</w:t>
            </w:r>
          </w:p>
        </w:tc>
        <w:tc>
          <w:tcPr>
            <w:tcW w:w="1134" w:type="dxa"/>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8</w:t>
            </w:r>
            <w:r w:rsidRPr="000670CF">
              <w:rPr>
                <w:rFonts w:ascii="新細明體" w:hAnsi="新細明體"/>
                <w:color w:val="000000" w:themeColor="text1"/>
                <w:sz w:val="24"/>
                <w:szCs w:val="24"/>
              </w:rPr>
              <w:t>％</w:t>
            </w:r>
          </w:p>
        </w:tc>
      </w:tr>
      <w:tr w:rsidR="000670CF" w:rsidRPr="000670CF" w:rsidTr="00BB37CC">
        <w:trPr>
          <w:trHeight w:val="284"/>
        </w:trPr>
        <w:tc>
          <w:tcPr>
            <w:tcW w:w="1242" w:type="dxa"/>
            <w:vMerge/>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p>
        </w:tc>
        <w:tc>
          <w:tcPr>
            <w:tcW w:w="1163" w:type="dxa"/>
            <w:vMerge/>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輪椅無法靠近，沒有容膝空間</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40</w:t>
            </w:r>
            <w:r w:rsidRPr="000670CF">
              <w:rPr>
                <w:rFonts w:ascii="新細明體" w:hAnsi="新細明體"/>
                <w:color w:val="000000" w:themeColor="text1"/>
                <w:sz w:val="24"/>
                <w:szCs w:val="24"/>
              </w:rPr>
              <w:t>％</w:t>
            </w:r>
          </w:p>
        </w:tc>
      </w:tr>
      <w:tr w:rsidR="000670CF" w:rsidRPr="000670CF" w:rsidTr="00BB37CC">
        <w:trPr>
          <w:trHeight w:val="284"/>
        </w:trPr>
        <w:tc>
          <w:tcPr>
            <w:tcW w:w="1242" w:type="dxa"/>
            <w:vMerge/>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p>
        </w:tc>
        <w:tc>
          <w:tcPr>
            <w:tcW w:w="1163" w:type="dxa"/>
            <w:vMerge/>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輪椅無法靠近</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40</w:t>
            </w:r>
            <w:r w:rsidRPr="000670CF">
              <w:rPr>
                <w:rFonts w:ascii="新細明體" w:hAnsi="新細明體"/>
                <w:color w:val="000000" w:themeColor="text1"/>
                <w:sz w:val="24"/>
                <w:szCs w:val="24"/>
              </w:rPr>
              <w:t>％</w:t>
            </w:r>
          </w:p>
        </w:tc>
      </w:tr>
      <w:tr w:rsidR="000670CF" w:rsidRPr="000670CF" w:rsidTr="00BB37CC">
        <w:trPr>
          <w:trHeight w:val="284"/>
        </w:trPr>
        <w:tc>
          <w:tcPr>
            <w:tcW w:w="1242" w:type="dxa"/>
            <w:vMerge/>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p>
        </w:tc>
        <w:tc>
          <w:tcPr>
            <w:tcW w:w="1163" w:type="dxa"/>
            <w:vMerge/>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拒答</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12</w:t>
            </w:r>
            <w:r w:rsidRPr="000670CF">
              <w:rPr>
                <w:rFonts w:ascii="新細明體" w:hAnsi="新細明體"/>
                <w:color w:val="000000" w:themeColor="text1"/>
                <w:sz w:val="24"/>
                <w:szCs w:val="24"/>
              </w:rPr>
              <w:t>％</w:t>
            </w:r>
          </w:p>
        </w:tc>
      </w:tr>
      <w:tr w:rsidR="000670CF" w:rsidRPr="000670CF" w:rsidTr="00BB37CC">
        <w:trPr>
          <w:trHeight w:val="284"/>
        </w:trPr>
        <w:tc>
          <w:tcPr>
            <w:tcW w:w="1242" w:type="dxa"/>
            <w:vMerge/>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5-2</w:t>
            </w:r>
            <w:r w:rsidRPr="000670CF">
              <w:rPr>
                <w:rFonts w:ascii="新細明體" w:hAnsi="新細明體"/>
                <w:color w:val="000000" w:themeColor="text1"/>
                <w:sz w:val="24"/>
                <w:szCs w:val="24"/>
              </w:rPr>
              <w:t>輪椅停靠空間</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有</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30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60</w:t>
            </w:r>
            <w:r w:rsidRPr="000670CF">
              <w:rPr>
                <w:rFonts w:ascii="新細明體" w:hAnsi="新細明體"/>
                <w:color w:val="000000" w:themeColor="text1"/>
                <w:sz w:val="24"/>
                <w:szCs w:val="24"/>
              </w:rPr>
              <w:t>％</w:t>
            </w:r>
          </w:p>
        </w:tc>
      </w:tr>
      <w:tr w:rsidR="000670CF" w:rsidRPr="000670CF" w:rsidTr="00BB37CC">
        <w:trPr>
          <w:trHeight w:val="284"/>
        </w:trPr>
        <w:tc>
          <w:tcPr>
            <w:tcW w:w="1242" w:type="dxa"/>
            <w:vMerge/>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沒有</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14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28</w:t>
            </w:r>
            <w:r w:rsidRPr="000670CF">
              <w:rPr>
                <w:rFonts w:ascii="新細明體" w:hAnsi="新細明體"/>
                <w:color w:val="000000" w:themeColor="text1"/>
                <w:sz w:val="24"/>
                <w:szCs w:val="24"/>
              </w:rPr>
              <w:t>％</w:t>
            </w:r>
          </w:p>
        </w:tc>
      </w:tr>
      <w:tr w:rsidR="000670CF" w:rsidRPr="000670CF" w:rsidTr="00BB37CC">
        <w:trPr>
          <w:trHeight w:val="284"/>
        </w:trPr>
        <w:tc>
          <w:tcPr>
            <w:tcW w:w="1242" w:type="dxa"/>
            <w:vMerge/>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拒答</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12</w:t>
            </w:r>
            <w:r w:rsidRPr="000670CF">
              <w:rPr>
                <w:rFonts w:ascii="新細明體" w:hAnsi="新細明體"/>
                <w:color w:val="000000" w:themeColor="text1"/>
                <w:sz w:val="24"/>
                <w:szCs w:val="24"/>
              </w:rPr>
              <w:t>％</w:t>
            </w:r>
          </w:p>
        </w:tc>
      </w:tr>
      <w:tr w:rsidR="000670CF" w:rsidRPr="000670CF" w:rsidTr="00BB37CC">
        <w:trPr>
          <w:trHeight w:val="284"/>
        </w:trPr>
        <w:tc>
          <w:tcPr>
            <w:tcW w:w="1242" w:type="dxa"/>
            <w:vMerge/>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5-3</w:t>
            </w:r>
            <w:r w:rsidRPr="000670CF">
              <w:rPr>
                <w:rFonts w:ascii="新細明體" w:hAnsi="新細明體"/>
                <w:color w:val="000000" w:themeColor="text1"/>
                <w:sz w:val="24"/>
                <w:szCs w:val="24"/>
              </w:rPr>
              <w:t>診療室出入口</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電輪可以通行</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32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64</w:t>
            </w:r>
            <w:r w:rsidRPr="000670CF">
              <w:rPr>
                <w:rFonts w:ascii="新細明體" w:hAnsi="新細明體"/>
                <w:color w:val="000000" w:themeColor="text1"/>
                <w:sz w:val="24"/>
                <w:szCs w:val="24"/>
              </w:rPr>
              <w:t>％</w:t>
            </w:r>
          </w:p>
        </w:tc>
      </w:tr>
      <w:tr w:rsidR="000670CF" w:rsidRPr="000670CF" w:rsidTr="00BB37CC">
        <w:trPr>
          <w:trHeight w:val="284"/>
        </w:trPr>
        <w:tc>
          <w:tcPr>
            <w:tcW w:w="1242" w:type="dxa"/>
            <w:vMerge/>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電輪無法通行</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11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22</w:t>
            </w:r>
            <w:r w:rsidRPr="000670CF">
              <w:rPr>
                <w:rFonts w:ascii="新細明體" w:hAnsi="新細明體"/>
                <w:color w:val="000000" w:themeColor="text1"/>
                <w:sz w:val="24"/>
                <w:szCs w:val="24"/>
              </w:rPr>
              <w:t>％</w:t>
            </w:r>
          </w:p>
        </w:tc>
      </w:tr>
      <w:tr w:rsidR="000670CF" w:rsidRPr="000670CF" w:rsidTr="00BB37CC">
        <w:trPr>
          <w:trHeight w:val="284"/>
        </w:trPr>
        <w:tc>
          <w:tcPr>
            <w:tcW w:w="1242" w:type="dxa"/>
            <w:vMerge/>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拒答</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7</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14</w:t>
            </w:r>
            <w:r w:rsidRPr="000670CF">
              <w:rPr>
                <w:rFonts w:ascii="新細明體" w:hAnsi="新細明體"/>
                <w:color w:val="000000" w:themeColor="text1"/>
                <w:sz w:val="24"/>
                <w:szCs w:val="24"/>
              </w:rPr>
              <w:t>％</w:t>
            </w:r>
          </w:p>
        </w:tc>
      </w:tr>
      <w:tr w:rsidR="000670CF" w:rsidRPr="000670CF" w:rsidTr="00BB37CC">
        <w:trPr>
          <w:trHeight w:val="284"/>
        </w:trPr>
        <w:tc>
          <w:tcPr>
            <w:tcW w:w="1242" w:type="dxa"/>
            <w:vMerge/>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5-4</w:t>
            </w:r>
            <w:r w:rsidRPr="000670CF">
              <w:rPr>
                <w:rFonts w:ascii="新細明體" w:hAnsi="新細明體"/>
                <w:color w:val="000000" w:themeColor="text1"/>
                <w:sz w:val="24"/>
                <w:szCs w:val="24"/>
              </w:rPr>
              <w:t>診療室內部空間</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電輪可以迴轉</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23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46</w:t>
            </w:r>
            <w:r w:rsidRPr="000670CF">
              <w:rPr>
                <w:rFonts w:ascii="新細明體" w:hAnsi="新細明體"/>
                <w:color w:val="000000" w:themeColor="text1"/>
                <w:sz w:val="24"/>
                <w:szCs w:val="24"/>
              </w:rPr>
              <w:t>％</w:t>
            </w:r>
          </w:p>
        </w:tc>
      </w:tr>
      <w:tr w:rsidR="000670CF" w:rsidRPr="000670CF" w:rsidTr="00BB37CC">
        <w:trPr>
          <w:trHeight w:val="284"/>
        </w:trPr>
        <w:tc>
          <w:tcPr>
            <w:tcW w:w="1242" w:type="dxa"/>
            <w:vMerge/>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電輪無法迴轉</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40</w:t>
            </w:r>
            <w:r w:rsidRPr="000670CF">
              <w:rPr>
                <w:rFonts w:ascii="新細明體" w:hAnsi="新細明體"/>
                <w:color w:val="000000" w:themeColor="text1"/>
                <w:sz w:val="24"/>
                <w:szCs w:val="24"/>
              </w:rPr>
              <w:t>％</w:t>
            </w:r>
          </w:p>
        </w:tc>
      </w:tr>
      <w:tr w:rsidR="000670CF" w:rsidRPr="000670CF" w:rsidTr="00BB37CC">
        <w:trPr>
          <w:trHeight w:val="284"/>
        </w:trPr>
        <w:tc>
          <w:tcPr>
            <w:tcW w:w="1242" w:type="dxa"/>
            <w:vMerge/>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拒答</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7</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14</w:t>
            </w:r>
            <w:r w:rsidRPr="000670CF">
              <w:rPr>
                <w:rFonts w:ascii="新細明體" w:hAnsi="新細明體"/>
                <w:color w:val="000000" w:themeColor="text1"/>
                <w:sz w:val="24"/>
                <w:szCs w:val="24"/>
              </w:rPr>
              <w:t>％</w:t>
            </w:r>
          </w:p>
        </w:tc>
      </w:tr>
      <w:tr w:rsidR="000670CF" w:rsidRPr="000670CF" w:rsidTr="00BB37CC">
        <w:trPr>
          <w:trHeight w:val="284"/>
        </w:trPr>
        <w:tc>
          <w:tcPr>
            <w:tcW w:w="1242" w:type="dxa"/>
            <w:vMerge/>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5-5</w:t>
            </w:r>
            <w:r w:rsidRPr="000670CF">
              <w:rPr>
                <w:rFonts w:ascii="新細明體" w:hAnsi="新細明體"/>
                <w:color w:val="000000" w:themeColor="text1"/>
                <w:sz w:val="24"/>
                <w:szCs w:val="24"/>
              </w:rPr>
              <w:t>診療設備</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輪椅使用者可以使用</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24</w:t>
            </w:r>
            <w:r w:rsidRPr="000670CF">
              <w:rPr>
                <w:rFonts w:ascii="新細明體" w:hAnsi="新細明體"/>
                <w:color w:val="000000" w:themeColor="text1"/>
                <w:sz w:val="24"/>
                <w:szCs w:val="24"/>
              </w:rPr>
              <w:t>％</w:t>
            </w:r>
          </w:p>
        </w:tc>
      </w:tr>
      <w:tr w:rsidR="000670CF" w:rsidRPr="000670CF" w:rsidTr="00BB37CC">
        <w:trPr>
          <w:trHeight w:val="284"/>
        </w:trPr>
        <w:tc>
          <w:tcPr>
            <w:tcW w:w="1242" w:type="dxa"/>
            <w:vMerge/>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輪椅使用者無法使用</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30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60</w:t>
            </w:r>
            <w:r w:rsidRPr="000670CF">
              <w:rPr>
                <w:rFonts w:ascii="新細明體" w:hAnsi="新細明體"/>
                <w:color w:val="000000" w:themeColor="text1"/>
                <w:sz w:val="24"/>
                <w:szCs w:val="24"/>
              </w:rPr>
              <w:t>％</w:t>
            </w:r>
          </w:p>
        </w:tc>
      </w:tr>
      <w:tr w:rsidR="000670CF" w:rsidRPr="000670CF" w:rsidTr="00BB37CC">
        <w:trPr>
          <w:trHeight w:val="284"/>
        </w:trPr>
        <w:tc>
          <w:tcPr>
            <w:tcW w:w="1242" w:type="dxa"/>
            <w:vMerge/>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拒答</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16</w:t>
            </w:r>
            <w:r w:rsidRPr="000670CF">
              <w:rPr>
                <w:rFonts w:ascii="新細明體" w:hAnsi="新細明體"/>
                <w:color w:val="000000" w:themeColor="text1"/>
                <w:sz w:val="24"/>
                <w:szCs w:val="24"/>
              </w:rPr>
              <w:t>％</w:t>
            </w:r>
          </w:p>
        </w:tc>
      </w:tr>
      <w:tr w:rsidR="000670CF" w:rsidRPr="000670CF" w:rsidTr="00BB37CC">
        <w:trPr>
          <w:trHeight w:val="284"/>
        </w:trPr>
        <w:tc>
          <w:tcPr>
            <w:tcW w:w="2405" w:type="dxa"/>
            <w:gridSpan w:val="2"/>
            <w:vMerge w:val="restart"/>
            <w:tcBorders>
              <w:top w:val="doub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6.</w:t>
            </w:r>
            <w:r w:rsidRPr="000670CF">
              <w:rPr>
                <w:rFonts w:ascii="新細明體" w:hAnsi="新細明體"/>
                <w:color w:val="000000" w:themeColor="text1"/>
                <w:sz w:val="24"/>
                <w:szCs w:val="24"/>
              </w:rPr>
              <w:t>友善服務</w:t>
            </w:r>
          </w:p>
        </w:tc>
        <w:tc>
          <w:tcPr>
            <w:tcW w:w="4820" w:type="dxa"/>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多元掛號</w:t>
            </w:r>
          </w:p>
        </w:tc>
        <w:tc>
          <w:tcPr>
            <w:tcW w:w="1984" w:type="dxa"/>
            <w:gridSpan w:val="2"/>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有</w:t>
            </w:r>
            <w:r w:rsidRPr="000670CF">
              <w:rPr>
                <w:rFonts w:ascii="新細明體" w:hAnsi="新細明體"/>
                <w:color w:val="000000" w:themeColor="text1"/>
                <w:sz w:val="24"/>
                <w:szCs w:val="24"/>
              </w:rPr>
              <w:t>10%(5</w:t>
            </w:r>
            <w:r w:rsidRPr="000670CF">
              <w:rPr>
                <w:rFonts w:ascii="新細明體" w:hAnsi="新細明體"/>
                <w:color w:val="000000" w:themeColor="text1"/>
                <w:sz w:val="24"/>
                <w:szCs w:val="24"/>
              </w:rPr>
              <w:t>家提供網路、傳真、</w:t>
            </w:r>
            <w:r w:rsidRPr="000670CF">
              <w:rPr>
                <w:rFonts w:ascii="新細明體" w:hAnsi="新細明體"/>
                <w:color w:val="000000" w:themeColor="text1"/>
                <w:sz w:val="24"/>
                <w:szCs w:val="24"/>
              </w:rPr>
              <w:t>line</w:t>
            </w:r>
            <w:r w:rsidRPr="000670CF">
              <w:rPr>
                <w:rFonts w:ascii="新細明體" w:hAnsi="新細明體"/>
                <w:color w:val="000000" w:themeColor="text1"/>
                <w:sz w:val="24"/>
                <w:szCs w:val="24"/>
              </w:rPr>
              <w:t>）</w:t>
            </w:r>
          </w:p>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沒有</w:t>
            </w:r>
            <w:r w:rsidRPr="000670CF">
              <w:rPr>
                <w:rFonts w:ascii="新細明體" w:hAnsi="新細明體"/>
                <w:color w:val="000000" w:themeColor="text1"/>
                <w:sz w:val="24"/>
                <w:szCs w:val="24"/>
              </w:rPr>
              <w:t>78%(39)</w:t>
            </w:r>
          </w:p>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拒答</w:t>
            </w:r>
            <w:r w:rsidRPr="000670CF">
              <w:rPr>
                <w:rFonts w:ascii="新細明體" w:hAnsi="新細明體"/>
                <w:color w:val="000000" w:themeColor="text1"/>
                <w:sz w:val="24"/>
                <w:szCs w:val="24"/>
              </w:rPr>
              <w:t>12%(6)</w:t>
            </w:r>
          </w:p>
        </w:tc>
      </w:tr>
      <w:tr w:rsidR="000670CF" w:rsidRPr="000670CF" w:rsidTr="00BB37CC">
        <w:trPr>
          <w:trHeight w:val="284"/>
        </w:trPr>
        <w:tc>
          <w:tcPr>
            <w:tcW w:w="2405" w:type="dxa"/>
            <w:gridSpan w:val="2"/>
            <w:vMerge/>
            <w:tcBorders>
              <w:top w:val="doub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聽障溝通</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有</w:t>
            </w:r>
            <w:r w:rsidRPr="000670CF">
              <w:rPr>
                <w:rFonts w:ascii="新細明體" w:hAnsi="新細明體"/>
                <w:color w:val="000000" w:themeColor="text1"/>
                <w:sz w:val="24"/>
                <w:szCs w:val="24"/>
              </w:rPr>
              <w:t>26%(13)</w:t>
            </w:r>
          </w:p>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沒有</w:t>
            </w:r>
            <w:r w:rsidRPr="000670CF">
              <w:rPr>
                <w:rFonts w:ascii="新細明體" w:hAnsi="新細明體"/>
                <w:color w:val="000000" w:themeColor="text1"/>
                <w:sz w:val="24"/>
                <w:szCs w:val="24"/>
              </w:rPr>
              <w:t>62%(31)</w:t>
            </w:r>
          </w:p>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拒答</w:t>
            </w:r>
            <w:r w:rsidRPr="000670CF">
              <w:rPr>
                <w:rFonts w:ascii="新細明體" w:hAnsi="新細明體"/>
                <w:color w:val="000000" w:themeColor="text1"/>
                <w:sz w:val="24"/>
                <w:szCs w:val="24"/>
              </w:rPr>
              <w:t>12%(6)</w:t>
            </w:r>
          </w:p>
        </w:tc>
      </w:tr>
      <w:tr w:rsidR="000670CF" w:rsidRPr="000670CF" w:rsidTr="00BB37CC">
        <w:trPr>
          <w:trHeight w:val="284"/>
        </w:trPr>
        <w:tc>
          <w:tcPr>
            <w:tcW w:w="2405" w:type="dxa"/>
            <w:gridSpan w:val="2"/>
            <w:vMerge/>
            <w:tcBorders>
              <w:top w:val="doub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點字藥袋</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有</w:t>
            </w:r>
            <w:r w:rsidRPr="000670CF">
              <w:rPr>
                <w:rFonts w:ascii="新細明體" w:hAnsi="新細明體"/>
                <w:color w:val="000000" w:themeColor="text1"/>
                <w:sz w:val="24"/>
                <w:szCs w:val="24"/>
              </w:rPr>
              <w:t>2%(1)</w:t>
            </w:r>
          </w:p>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沒有</w:t>
            </w:r>
            <w:r w:rsidRPr="000670CF">
              <w:rPr>
                <w:rFonts w:ascii="新細明體" w:hAnsi="新細明體"/>
                <w:color w:val="000000" w:themeColor="text1"/>
                <w:sz w:val="24"/>
                <w:szCs w:val="24"/>
              </w:rPr>
              <w:t>86%(43)</w:t>
            </w:r>
          </w:p>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拒答</w:t>
            </w:r>
            <w:r w:rsidRPr="000670CF">
              <w:rPr>
                <w:rFonts w:ascii="新細明體" w:hAnsi="新細明體"/>
                <w:color w:val="000000" w:themeColor="text1"/>
                <w:sz w:val="24"/>
                <w:szCs w:val="24"/>
              </w:rPr>
              <w:t>12%(6)</w:t>
            </w:r>
          </w:p>
        </w:tc>
      </w:tr>
      <w:tr w:rsidR="000670CF" w:rsidRPr="000670CF" w:rsidTr="00BB37CC">
        <w:trPr>
          <w:trHeight w:val="284"/>
        </w:trPr>
        <w:tc>
          <w:tcPr>
            <w:tcW w:w="2405" w:type="dxa"/>
            <w:gridSpan w:val="2"/>
            <w:vMerge/>
            <w:tcBorders>
              <w:top w:val="doub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p>
        </w:tc>
        <w:tc>
          <w:tcPr>
            <w:tcW w:w="4820"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其他</w:t>
            </w:r>
          </w:p>
        </w:tc>
        <w:tc>
          <w:tcPr>
            <w:tcW w:w="1984" w:type="dxa"/>
            <w:gridSpan w:val="2"/>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樂意、主動與人員協助</w:t>
            </w:r>
            <w:r w:rsidRPr="000670CF">
              <w:rPr>
                <w:rFonts w:ascii="新細明體" w:hAnsi="新細明體"/>
                <w:color w:val="000000" w:themeColor="text1"/>
                <w:sz w:val="24"/>
                <w:szCs w:val="24"/>
              </w:rPr>
              <w:t>8%(4)</w:t>
            </w:r>
          </w:p>
          <w:p w:rsidR="00EF3633" w:rsidRPr="000670CF" w:rsidRDefault="00EF3633" w:rsidP="00BB37CC">
            <w:pPr>
              <w:rPr>
                <w:rFonts w:ascii="新細明體" w:hAnsi="新細明體"/>
                <w:color w:val="000000" w:themeColor="text1"/>
                <w:sz w:val="24"/>
                <w:szCs w:val="24"/>
              </w:rPr>
            </w:pPr>
            <w:r w:rsidRPr="000670CF">
              <w:rPr>
                <w:rFonts w:ascii="新細明體" w:hAnsi="新細明體"/>
                <w:color w:val="000000" w:themeColor="text1"/>
                <w:sz w:val="24"/>
                <w:szCs w:val="24"/>
              </w:rPr>
              <w:t>無</w:t>
            </w:r>
            <w:r w:rsidRPr="000670CF">
              <w:rPr>
                <w:rFonts w:ascii="新細明體" w:hAnsi="新細明體"/>
                <w:color w:val="000000" w:themeColor="text1"/>
                <w:sz w:val="24"/>
                <w:szCs w:val="24"/>
              </w:rPr>
              <w:t>92%(46)</w:t>
            </w:r>
          </w:p>
        </w:tc>
      </w:tr>
    </w:tbl>
    <w:p w:rsidR="00EF3633" w:rsidRPr="000670CF" w:rsidRDefault="00EF3633" w:rsidP="00EF3633">
      <w:pPr>
        <w:pStyle w:val="3"/>
        <w:ind w:left="1360" w:hanging="680"/>
        <w:rPr>
          <w:color w:val="000000" w:themeColor="text1"/>
        </w:rPr>
      </w:pPr>
      <w:r w:rsidRPr="000670CF">
        <w:rPr>
          <w:rFonts w:hint="eastAsia"/>
          <w:color w:val="000000" w:themeColor="text1"/>
        </w:rPr>
        <w:t>有關我國</w:t>
      </w:r>
      <w:r w:rsidRPr="000670CF">
        <w:rPr>
          <w:rFonts w:hAnsi="標楷體" w:hint="eastAsia"/>
          <w:color w:val="000000" w:themeColor="text1"/>
        </w:rPr>
        <w:t>「</w:t>
      </w:r>
      <w:r w:rsidRPr="000670CF">
        <w:rPr>
          <w:rFonts w:hint="eastAsia"/>
          <w:color w:val="000000" w:themeColor="text1"/>
        </w:rPr>
        <w:t>分級醫療</w:t>
      </w:r>
      <w:r w:rsidRPr="000670CF">
        <w:rPr>
          <w:rFonts w:hAnsi="標楷體" w:hint="eastAsia"/>
          <w:color w:val="000000" w:themeColor="text1"/>
        </w:rPr>
        <w:t>」</w:t>
      </w:r>
      <w:r w:rsidRPr="000670CF">
        <w:rPr>
          <w:rFonts w:hint="eastAsia"/>
          <w:color w:val="000000" w:themeColor="text1"/>
        </w:rPr>
        <w:t>係依據醫療法第88條</w:t>
      </w:r>
      <w:r w:rsidRPr="000670CF">
        <w:rPr>
          <w:rFonts w:hAnsi="標楷體" w:hint="eastAsia"/>
          <w:color w:val="000000" w:themeColor="text1"/>
        </w:rPr>
        <w:t>：「</w:t>
      </w:r>
      <w:r w:rsidRPr="000670CF">
        <w:rPr>
          <w:rFonts w:hint="eastAsia"/>
          <w:color w:val="000000" w:themeColor="text1"/>
        </w:rPr>
        <w:t>中央主管機關為促進醫療資源均衡發展，統籌規劃現有公私立醫療機構及人力合理分布，得劃分醫療區域，建立分級醫療制度，訂定醫療網計畫。主管機關得依前項醫療網計畫，對醫療資源缺乏區域，獎勵民間設立醫療機構、護理之家機構；必要時，得由政府設立。</w:t>
      </w:r>
      <w:r w:rsidRPr="000670CF">
        <w:rPr>
          <w:rFonts w:hAnsi="標楷體" w:hint="eastAsia"/>
          <w:color w:val="000000" w:themeColor="text1"/>
        </w:rPr>
        <w:t>」，該部據以推動「</w:t>
      </w:r>
      <w:r w:rsidRPr="000670CF">
        <w:rPr>
          <w:rFonts w:hint="eastAsia"/>
          <w:color w:val="000000" w:themeColor="text1"/>
        </w:rPr>
        <w:t>分級醫療</w:t>
      </w:r>
      <w:r w:rsidRPr="000670CF">
        <w:rPr>
          <w:rFonts w:hAnsi="標楷體" w:hint="eastAsia"/>
          <w:color w:val="000000" w:themeColor="text1"/>
        </w:rPr>
        <w:t>」</w:t>
      </w:r>
      <w:r w:rsidRPr="000670CF">
        <w:rPr>
          <w:rFonts w:hint="eastAsia"/>
          <w:color w:val="000000" w:themeColor="text1"/>
        </w:rPr>
        <w:t>並擬定：(一)提升基層醫療服務量能(二)導引民眾轉診就醫習慣與調整部分負擔(三)調高醫院重症支付標準，導引醫院減少輕症服務(四)強化醫院與診所醫療合作服務，提供連續性照護(五)提升民眾自我照護知能(六)加強醫療財團法人管理等兼顧各面向之六大策略。惟查，我國分級醫療制度中，有關醫療院所（含診所）之無障礙環境改善辦理情形，據衛福部稱，依據醫療機構設置標準第9條附表(七)診所設置</w:t>
      </w:r>
      <w:r w:rsidRPr="000670CF">
        <w:rPr>
          <w:rFonts w:hint="eastAsia"/>
          <w:color w:val="000000" w:themeColor="text1"/>
        </w:rPr>
        <w:lastRenderedPageBreak/>
        <w:t>標準表規定，診所僅「復健治療設施」者，應有無障礙設施，其餘其他診所依法均不需要檢討無障礙設施，該部已朝輔導、獎勵方式鼓勵診所自行選擇增設相關無障礙設施，同時</w:t>
      </w:r>
      <w:r w:rsidRPr="000670CF">
        <w:rPr>
          <w:rFonts w:hint="eastAsia"/>
          <w:b/>
          <w:color w:val="000000" w:themeColor="text1"/>
        </w:rPr>
        <w:t>衡平「保障」身心障礙者</w:t>
      </w:r>
      <w:r w:rsidRPr="000670CF">
        <w:rPr>
          <w:rFonts w:hint="eastAsia"/>
          <w:color w:val="000000" w:themeColor="text1"/>
        </w:rPr>
        <w:t>與民眾之</w:t>
      </w:r>
      <w:r w:rsidRPr="000670CF">
        <w:rPr>
          <w:rFonts w:hint="eastAsia"/>
          <w:b/>
          <w:color w:val="000000" w:themeColor="text1"/>
        </w:rPr>
        <w:t>就醫權益</w:t>
      </w:r>
      <w:r w:rsidRPr="000670CF">
        <w:rPr>
          <w:rFonts w:hint="eastAsia"/>
          <w:color w:val="000000" w:themeColor="text1"/>
        </w:rPr>
        <w:t>等語。顯見</w:t>
      </w:r>
      <w:r w:rsidRPr="000670CF">
        <w:rPr>
          <w:rFonts w:hint="eastAsia"/>
          <w:b/>
          <w:color w:val="000000" w:themeColor="text1"/>
        </w:rPr>
        <w:t>「</w:t>
      </w:r>
      <w:r w:rsidRPr="000670CF">
        <w:rPr>
          <w:rFonts w:hint="eastAsia"/>
          <w:color w:val="000000" w:themeColor="text1"/>
        </w:rPr>
        <w:t>診所</w:t>
      </w:r>
      <w:r w:rsidRPr="000670CF">
        <w:rPr>
          <w:rFonts w:hint="eastAsia"/>
          <w:b/>
          <w:color w:val="000000" w:themeColor="text1"/>
        </w:rPr>
        <w:t>」除</w:t>
      </w:r>
      <w:r w:rsidRPr="000670CF">
        <w:rPr>
          <w:rFonts w:hint="eastAsia"/>
          <w:color w:val="000000" w:themeColor="text1"/>
        </w:rPr>
        <w:t>「復健治療設施診所」外，依法均不需要檢討無障礙設施。診所無法落實無障礙設施之設置，障礙者只能到設有無障礙設施之醫療院所就醫，影響障礙者的就醫權利，將使分級醫療無法推動。復又身心障礙者權利公約第9條要求國家採取適當措施確保身心障礙者在與其他人平等基礎上無障礙的進出物理環境、使用無障礙軟硬體設施設備，該部之說明，顯係卸責之詞</w:t>
      </w:r>
      <w:r w:rsidRPr="000670CF">
        <w:rPr>
          <w:rFonts w:hAnsi="標楷體" w:hint="eastAsia"/>
          <w:color w:val="000000" w:themeColor="text1"/>
        </w:rPr>
        <w:t>，</w:t>
      </w:r>
      <w:r w:rsidRPr="000670CF">
        <w:rPr>
          <w:rFonts w:hint="eastAsia"/>
          <w:color w:val="000000" w:themeColor="text1"/>
        </w:rPr>
        <w:t>長期忽略身心障礙者之就醫權益，</w:t>
      </w:r>
      <w:r w:rsidRPr="000670CF">
        <w:rPr>
          <w:rFonts w:hAnsi="標楷體"/>
          <w:color w:val="000000" w:themeColor="text1"/>
        </w:rPr>
        <w:t>實均無法確保</w:t>
      </w:r>
      <w:r w:rsidRPr="000670CF">
        <w:rPr>
          <w:rFonts w:hint="eastAsia"/>
          <w:color w:val="000000" w:themeColor="text1"/>
        </w:rPr>
        <w:t>身心障礙者能就近至無障礙設施診所就醫，均待檢討。</w:t>
      </w:r>
    </w:p>
    <w:p w:rsidR="00EF3633" w:rsidRPr="000670CF" w:rsidRDefault="00EF3633" w:rsidP="00EF3633">
      <w:pPr>
        <w:pStyle w:val="3"/>
        <w:ind w:left="1360" w:hanging="680"/>
        <w:rPr>
          <w:color w:val="000000" w:themeColor="text1"/>
        </w:rPr>
      </w:pPr>
      <w:r w:rsidRPr="000670CF">
        <w:rPr>
          <w:rFonts w:hint="eastAsia"/>
          <w:color w:val="000000" w:themeColor="text1"/>
        </w:rPr>
        <w:t>復又，該部對於診所無障礙設施推動未能具體說明推動計畫與時程，該部稱診所無強制要求無障礙設施，係考量多數基層診所所在之建築物多為租賃，對其建築物並無主導權，所有診所都須符合無障礙空間規定有其困難，</w:t>
      </w:r>
      <w:r w:rsidRPr="000670CF">
        <w:rPr>
          <w:rFonts w:hint="eastAsia"/>
          <w:b/>
          <w:color w:val="000000" w:themeColor="text1"/>
        </w:rPr>
        <w:t>該部已朝輔導、獎勵之方式施行，讓診所考量其服務對象及原有之空間規劃，自行選擇增設相關無障礙設施，以同時衡平保障身心障礙者與民眾之就醫權益，</w:t>
      </w:r>
      <w:r w:rsidRPr="000670CF">
        <w:rPr>
          <w:rFonts w:hint="eastAsia"/>
          <w:color w:val="000000" w:themeColor="text1"/>
        </w:rPr>
        <w:t>並已於107年底開始規劃友善診所認證原則，惟僅1家診所於108年通過高齡友善健康照護機構認證。再以，為鼓勵診所參與友善診所認證，該部健康署規劃提供補助誘因，將自109年起針對有意於109年底前申請並完成友善診所認證之基層診所(限西醫診所，不含設有復健治療設施之診所、物理治療所及職能治療所)，每所補助上限1萬5,000元整，預計補助100家診所，總經費150</w:t>
      </w:r>
      <w:r w:rsidRPr="000670CF">
        <w:rPr>
          <w:rFonts w:hint="eastAsia"/>
          <w:color w:val="000000" w:themeColor="text1"/>
        </w:rPr>
        <w:lastRenderedPageBreak/>
        <w:t>萬元整等語</w:t>
      </w:r>
      <w:r w:rsidRPr="000670CF">
        <w:rPr>
          <w:rFonts w:hint="eastAsia"/>
          <w:b/>
          <w:color w:val="000000" w:themeColor="text1"/>
        </w:rPr>
        <w:t>。</w:t>
      </w:r>
      <w:r w:rsidRPr="000670CF">
        <w:rPr>
          <w:rFonts w:hint="eastAsia"/>
          <w:color w:val="000000" w:themeColor="text1"/>
        </w:rPr>
        <w:t>惟查，進入21世紀，診所之CSR企業社會責任（Corporate Social Responsibility）</w:t>
      </w:r>
      <w:r w:rsidRPr="000670CF">
        <w:rPr>
          <w:rStyle w:val="aff0"/>
          <w:color w:val="000000" w:themeColor="text1"/>
        </w:rPr>
        <w:footnoteReference w:id="5"/>
      </w:r>
      <w:r w:rsidRPr="000670CF">
        <w:rPr>
          <w:rFonts w:hint="eastAsia"/>
          <w:color w:val="000000" w:themeColor="text1"/>
        </w:rPr>
        <w:t>已成為企業永續經營不得不面對的趨勢，企業除了追求股東（stockholders）的最大利益外，還必須同時兼顧到其他利害關係人（stakeholders）的權益，包括員工、消費者、供應商、社區與環境等，例如，改善員工的工作環境與福利、重視人權、注重產品與服務品質，保障消費者權益等。企業以營利為目的之外，亦應避免將企業成本予以外部化轉由其他利害關係人、消費者負擔，相關硬體改善成本應由企業主吸收，非由政府或其他利害關係人、消費者負擔，亦為企業永續經營之基礎，值得深思。</w:t>
      </w:r>
    </w:p>
    <w:p w:rsidR="00EF3633" w:rsidRPr="000670CF" w:rsidRDefault="00EF3633" w:rsidP="00EF3633">
      <w:pPr>
        <w:pStyle w:val="3"/>
        <w:kinsoku/>
        <w:rPr>
          <w:color w:val="000000" w:themeColor="text1"/>
        </w:rPr>
      </w:pPr>
      <w:r w:rsidRPr="000670CF">
        <w:rPr>
          <w:rFonts w:hint="eastAsia"/>
          <w:color w:val="000000" w:themeColor="text1"/>
        </w:rPr>
        <w:t>綜上，據衛福部調查全國各縣市9237家「符合健保西醫診所」，設有無障礙通道僅3298家、有無障礙廁所僅2488家，占全體比率為35.7％及26.9％，顯有不足，復又上開資料係各診所自行填報，正確性以及是否符合「建築物無障礙設施設計規範」，尚待查驗。再據該部推動友善診所無障礙設施改善，至108年底止僅1家診所通過高齡友善健康照護機構認證，成效不彰。該部作為身心障礙者權益保障法中央主管機關同時為診所之目的事業主管機關，長期以來對所管「診所」無障礙設施怠於推行，難以落實憲法增修條文第10條對於身心障礙者應予建構無障礙環境，除不利分級醫療推行，亦有違身心障礙者權利公約相關規定，應</w:t>
      </w:r>
      <w:r w:rsidR="00BB37CC">
        <w:rPr>
          <w:rFonts w:hint="eastAsia"/>
          <w:color w:val="000000" w:themeColor="text1"/>
        </w:rPr>
        <w:t>澈底</w:t>
      </w:r>
      <w:r w:rsidRPr="000670CF">
        <w:rPr>
          <w:rFonts w:hint="eastAsia"/>
          <w:color w:val="000000" w:themeColor="text1"/>
        </w:rPr>
        <w:t>檢討改進。</w:t>
      </w:r>
    </w:p>
    <w:p w:rsidR="00EF3633" w:rsidRPr="000670CF" w:rsidRDefault="00EF3633" w:rsidP="00EF3633">
      <w:pPr>
        <w:pStyle w:val="2"/>
        <w:kinsoku/>
        <w:rPr>
          <w:color w:val="000000" w:themeColor="text1"/>
        </w:rPr>
      </w:pPr>
      <w:r w:rsidRPr="000670CF">
        <w:rPr>
          <w:rFonts w:hint="eastAsia"/>
          <w:b/>
          <w:color w:val="000000" w:themeColor="text1"/>
        </w:rPr>
        <w:t>有關營建署於105年至107年間擬修正「既有公共建築物範圍」納入「診所」，函請衛福部與會並表示意見，經查該部目的事業主管機關醫事司竟未與會，後經內</w:t>
      </w:r>
      <w:r w:rsidRPr="000670CF">
        <w:rPr>
          <w:rFonts w:hint="eastAsia"/>
          <w:b/>
          <w:color w:val="000000" w:themeColor="text1"/>
        </w:rPr>
        <w:lastRenderedPageBreak/>
        <w:t>政部再次函請醫事司表示意見，醫事司竟以醫師公會、診所協會等團體反對意見函覆內政部，既不派人參與會議亦不表達意見，自棄主管機關立場，且細究團體反對意見</w:t>
      </w:r>
      <w:r w:rsidRPr="000670CF">
        <w:rPr>
          <w:b/>
          <w:color w:val="000000" w:themeColor="text1"/>
        </w:rPr>
        <w:t>容有許多謬誤，衛福部</w:t>
      </w:r>
      <w:r w:rsidRPr="000670CF">
        <w:rPr>
          <w:rFonts w:hint="eastAsia"/>
          <w:b/>
          <w:color w:val="000000" w:themeColor="text1"/>
        </w:rPr>
        <w:t>疏於溝通，辦理過程顯有怠忽主管機關職責，損及民眾權益，亟待檢討改進</w:t>
      </w:r>
      <w:r w:rsidRPr="000670CF">
        <w:rPr>
          <w:rFonts w:hint="eastAsia"/>
          <w:color w:val="000000" w:themeColor="text1"/>
        </w:rPr>
        <w:t>。</w:t>
      </w:r>
    </w:p>
    <w:p w:rsidR="00EF3633" w:rsidRPr="000670CF" w:rsidRDefault="00EF3633" w:rsidP="00EF3633">
      <w:pPr>
        <w:pStyle w:val="3"/>
        <w:kinsoku/>
        <w:rPr>
          <w:color w:val="000000" w:themeColor="text1"/>
        </w:rPr>
      </w:pPr>
      <w:r w:rsidRPr="000670CF">
        <w:rPr>
          <w:rFonts w:hint="eastAsia"/>
          <w:color w:val="000000" w:themeColor="text1"/>
        </w:rPr>
        <w:t>按身心障礙者權益保障法第</w:t>
      </w:r>
      <w:r w:rsidRPr="000670CF">
        <w:rPr>
          <w:color w:val="000000" w:themeColor="text1"/>
        </w:rPr>
        <w:t>57</w:t>
      </w:r>
      <w:r w:rsidRPr="000670CF">
        <w:rPr>
          <w:rFonts w:hint="eastAsia"/>
          <w:color w:val="000000" w:themeColor="text1"/>
        </w:rPr>
        <w:t>條第</w:t>
      </w:r>
      <w:r w:rsidRPr="000670CF">
        <w:rPr>
          <w:color w:val="000000" w:themeColor="text1"/>
        </w:rPr>
        <w:t>1</w:t>
      </w:r>
      <w:r w:rsidRPr="000670CF">
        <w:rPr>
          <w:rFonts w:hint="eastAsia"/>
          <w:color w:val="000000" w:themeColor="text1"/>
        </w:rPr>
        <w:t>項及第</w:t>
      </w:r>
      <w:r w:rsidRPr="000670CF">
        <w:rPr>
          <w:color w:val="000000" w:themeColor="text1"/>
        </w:rPr>
        <w:t>2</w:t>
      </w:r>
      <w:r w:rsidRPr="000670CF">
        <w:rPr>
          <w:rFonts w:hint="eastAsia"/>
          <w:color w:val="000000" w:themeColor="text1"/>
        </w:rPr>
        <w:t>項：｢</w:t>
      </w:r>
      <w:r w:rsidRPr="000670CF">
        <w:rPr>
          <w:rFonts w:hint="eastAsia"/>
          <w:b/>
          <w:color w:val="000000" w:themeColor="text1"/>
        </w:rPr>
        <w:t>新建</w:t>
      </w:r>
      <w:r w:rsidRPr="000670CF">
        <w:rPr>
          <w:rFonts w:hint="eastAsia"/>
          <w:color w:val="000000" w:themeColor="text1"/>
        </w:rPr>
        <w:t>公共建築物及活動場所，應規劃設置便於各類身心障礙者行動與使用之設施及設備。未符合規定者，不得核發建築執照或對外開放使用。｣、｢公共建築物及活動場所應至少於其室外通路、避難層坡道及扶手、避難層出入口、室內出入口、室內通路走廊、樓梯、升降設備、哺（集）乳室、廁所盥洗室（含移動式）、浴室、輪椅觀眾席位周邊、停車場等其他必要處設置無障礙設備及設施。其項目與規格，由中央目的事業主管機關於其相關法令或依本法定之。｣、第</w:t>
      </w:r>
      <w:r w:rsidRPr="000670CF">
        <w:rPr>
          <w:color w:val="000000" w:themeColor="text1"/>
        </w:rPr>
        <w:t>57</w:t>
      </w:r>
      <w:r w:rsidRPr="000670CF">
        <w:rPr>
          <w:rFonts w:hint="eastAsia"/>
          <w:color w:val="000000" w:themeColor="text1"/>
        </w:rPr>
        <w:t>條第3項：「公共建築物及活動場所之無障礙設備及設施</w:t>
      </w:r>
      <w:r w:rsidRPr="000670CF">
        <w:rPr>
          <w:rFonts w:hint="eastAsia"/>
          <w:b/>
          <w:color w:val="000000" w:themeColor="text1"/>
        </w:rPr>
        <w:t>不符合前項規定者，各級目的事業主管機關應令其所有權人或管理機關負責人改善</w:t>
      </w:r>
      <w:r w:rsidRPr="000670CF">
        <w:rPr>
          <w:rFonts w:hint="eastAsia"/>
          <w:color w:val="000000" w:themeColor="text1"/>
        </w:rPr>
        <w:t>。但因軍事管制、古蹟維護、自然環境因素、建築物構造或設備限制等特殊情形，設置無障礙設備及設施確有困難者，得由所有權人或管理機關負責人提具替代改善計畫，申報各級目的事業主管機關核定，並核定改善期限。」，據此以要求新建建築物朝向全面無障礙化推動，以及既有公共建築物逐步要求改善。</w:t>
      </w:r>
    </w:p>
    <w:p w:rsidR="00EF3633" w:rsidRPr="000670CF" w:rsidRDefault="00EF3633" w:rsidP="00EF3633">
      <w:pPr>
        <w:pStyle w:val="3"/>
        <w:kinsoku/>
        <w:rPr>
          <w:color w:val="000000" w:themeColor="text1"/>
        </w:rPr>
      </w:pPr>
      <w:r w:rsidRPr="000670CF">
        <w:rPr>
          <w:rFonts w:hint="eastAsia"/>
          <w:color w:val="000000" w:themeColor="text1"/>
        </w:rPr>
        <w:t>次按衛福部官網</w:t>
      </w:r>
      <w:r w:rsidRPr="000670CF">
        <w:rPr>
          <w:rStyle w:val="aff0"/>
          <w:color w:val="000000" w:themeColor="text1"/>
        </w:rPr>
        <w:footnoteReference w:id="6"/>
      </w:r>
      <w:r w:rsidRPr="000670CF">
        <w:rPr>
          <w:rFonts w:hint="eastAsia"/>
          <w:color w:val="000000" w:themeColor="text1"/>
        </w:rPr>
        <w:t>-使命願景及重大政策中宣示：</w:t>
      </w:r>
      <w:r w:rsidRPr="000670CF">
        <w:rPr>
          <w:rFonts w:hint="eastAsia"/>
          <w:b/>
          <w:color w:val="000000" w:themeColor="text1"/>
        </w:rPr>
        <w:t>「促進全民健康與福祉最值得民眾信賴的部會：一、健</w:t>
      </w:r>
      <w:r w:rsidRPr="000670CF">
        <w:rPr>
          <w:rFonts w:hint="eastAsia"/>
          <w:b/>
          <w:color w:val="000000" w:themeColor="text1"/>
        </w:rPr>
        <w:lastRenderedPageBreak/>
        <w:t>全福利服務體系，優先照顧弱勢族群。</w:t>
      </w:r>
      <w:r w:rsidRPr="000670CF">
        <w:rPr>
          <w:rFonts w:hint="eastAsia"/>
          <w:color w:val="000000" w:themeColor="text1"/>
        </w:rPr>
        <w:t>二、建置優質長照體系，完備長照服務資源。三、營造互助祥和社會，完善保護服務體系。四、拓展全方位醫療照護體系，保障民眾就醫權益。五、建立優質防疫應變體系，邁向防疫新紀元。六、構築食品藥物安心消費環境，保障民眾健康。七、營造身心健康支持環境，增進全人全程健康促進。八、精進健保及國保制度，強化自助互助社會保險機制</w:t>
      </w:r>
      <w:r w:rsidRPr="000670CF">
        <w:rPr>
          <w:rFonts w:hint="eastAsia"/>
          <w:b/>
          <w:color w:val="000000" w:themeColor="text1"/>
        </w:rPr>
        <w:t>」</w:t>
      </w:r>
      <w:r w:rsidRPr="000670CF">
        <w:rPr>
          <w:rFonts w:hint="eastAsia"/>
          <w:color w:val="000000" w:themeColor="text1"/>
        </w:rPr>
        <w:t>，該部於官網開宗明義明載：「是最值得民眾信賴的部會，以及促進全民健康與福祉，優先照顧弱勢族群，健全福利服務體系」，先予敘明。</w:t>
      </w:r>
    </w:p>
    <w:p w:rsidR="00EF3633" w:rsidRPr="000670CF" w:rsidRDefault="00EF3633" w:rsidP="00EF3633">
      <w:pPr>
        <w:pStyle w:val="3"/>
        <w:kinsoku/>
        <w:rPr>
          <w:color w:val="000000" w:themeColor="text1"/>
        </w:rPr>
      </w:pPr>
      <w:r w:rsidRPr="000670CF">
        <w:rPr>
          <w:rFonts w:hint="eastAsia"/>
          <w:color w:val="000000" w:themeColor="text1"/>
        </w:rPr>
        <w:t>查，營建署為便利行動不便者進出及使用建築物，於101年10月1日修正建築技術規則建築設計施工編第10章無障礙建築物相關規定，並於102年1月1日起施行，按「為便利行動不便者進出及使用建築物，新建或增建建築物，應依本章規定設置無障礙設施。但符合下列情形之一者，不在此限：一、獨棟或連棟建築物，該棟自地面層至最上層均屬同一住宅單位且第二層以上僅供住宅使用。二、供住宅使用之公寓大廈專有及約定專用部分。三、除公共建築物外，建築基地面積未達一百五十平方公尺或每棟每層樓地板面積均未達一百平方公尺。前項各款之建築物地面層，仍應設置無障礙通路。前二項建築物因建築基地地形、垂直增建、構造或使用用途特殊，設置無障礙設施確有困難，經當地主管建築機關核准者，得不適用本章一部或全部之規定。」已明定除例外情況外，新建、增建之公共與非公共建築物均需設置無障礙設施，期能達成全面無障礙化之目標。另，為使各級目的事業主管機關辦理未符無障礙設備及設施設置規定之建築物改善及核</w:t>
      </w:r>
      <w:r w:rsidRPr="000670CF">
        <w:rPr>
          <w:rFonts w:hint="eastAsia"/>
          <w:color w:val="000000" w:themeColor="text1"/>
        </w:rPr>
        <w:lastRenderedPageBreak/>
        <w:t>定事項有所遵循，以符合身心障礙者權益保障法第57條第3項規定，已訂有既有公共建築物無障礙設施替代改善計畫作業程序及認定原則（下稱本認定原則）據以執行，已於第2點明定既有公共建築物適用範圍與應檢討之無障礙設施項目，</w:t>
      </w:r>
      <w:r w:rsidRPr="000670CF">
        <w:rPr>
          <w:rFonts w:hint="eastAsia"/>
          <w:b/>
          <w:color w:val="000000" w:themeColor="text1"/>
        </w:rPr>
        <w:t>惟，「診所」尚未納入「公共建築物」範疇，爰非屬本認定原則之適用對象</w:t>
      </w:r>
      <w:r w:rsidRPr="000670CF">
        <w:rPr>
          <w:rFonts w:hint="eastAsia"/>
          <w:color w:val="000000" w:themeColor="text1"/>
        </w:rPr>
        <w:t>等語。</w:t>
      </w:r>
    </w:p>
    <w:p w:rsidR="00EF3633" w:rsidRPr="000670CF" w:rsidRDefault="00EF3633" w:rsidP="00EF3633">
      <w:pPr>
        <w:pStyle w:val="3"/>
        <w:kinsoku/>
        <w:rPr>
          <w:color w:val="000000" w:themeColor="text1"/>
        </w:rPr>
      </w:pPr>
      <w:r w:rsidRPr="000670CF">
        <w:rPr>
          <w:rFonts w:hint="eastAsia"/>
          <w:color w:val="000000" w:themeColor="text1"/>
        </w:rPr>
        <w:t>再查，該署曾於104年7月成立專案小組針對建築物無障礙相關法規進行全面檢視，為考量行動不便者就醫之權益，於105年6月29日會議中討論診所類型之建築物，獲共識將「診所」納入建築技術規則建築設計施工編第170條既有公共建築物，並於既有公共建築物無障礙設施替代改善計畫作業程序及認定原則中明定應設置之無障礙設施種類，該次會議亦邀請衛福部與會討論，惟查：</w:t>
      </w:r>
    </w:p>
    <w:p w:rsidR="00EF3633" w:rsidRPr="000670CF" w:rsidRDefault="00EF3633" w:rsidP="00EF3633">
      <w:pPr>
        <w:pStyle w:val="4"/>
        <w:kinsoku/>
        <w:rPr>
          <w:color w:val="000000" w:themeColor="text1"/>
        </w:rPr>
      </w:pPr>
      <w:r w:rsidRPr="000670CF">
        <w:rPr>
          <w:rFonts w:hint="eastAsia"/>
          <w:color w:val="000000" w:themeColor="text1"/>
        </w:rPr>
        <w:t>營建署於105年</w:t>
      </w:r>
      <w:r w:rsidRPr="000670CF">
        <w:rPr>
          <w:color w:val="000000" w:themeColor="text1"/>
        </w:rPr>
        <w:t>6</w:t>
      </w:r>
      <w:r w:rsidRPr="000670CF">
        <w:rPr>
          <w:rFonts w:hint="eastAsia"/>
          <w:color w:val="000000" w:themeColor="text1"/>
        </w:rPr>
        <w:t>月24日函</w:t>
      </w:r>
      <w:r w:rsidRPr="000670CF">
        <w:rPr>
          <w:rStyle w:val="aff0"/>
          <w:color w:val="000000" w:themeColor="text1"/>
        </w:rPr>
        <w:footnoteReference w:id="7"/>
      </w:r>
      <w:r w:rsidRPr="000670CF">
        <w:rPr>
          <w:rFonts w:hint="eastAsia"/>
          <w:color w:val="000000" w:themeColor="text1"/>
        </w:rPr>
        <w:t>請衛福部派員參加同年6月29日研修公共建築物無障礙相關法規專案小組第2組第10次會議，並於函中敘明：為配合長照政策，考量行動不便者就醫、就養之權益，該署擬將屬於老人福利機構之長期照護機構、樓地板面積在1000平方公尺以上之「診所」及樓地板面積未達1000平方公尺之「診所」等類型之建築物，納入建築技術規則建築設計施工編第17</w:t>
      </w:r>
      <w:r w:rsidRPr="000670CF">
        <w:rPr>
          <w:color w:val="000000" w:themeColor="text1"/>
        </w:rPr>
        <w:t>0</w:t>
      </w:r>
      <w:r w:rsidRPr="000670CF">
        <w:rPr>
          <w:rFonts w:hint="eastAsia"/>
          <w:color w:val="000000" w:themeColor="text1"/>
        </w:rPr>
        <w:t>條既有公共建築物，並於既有公共建築物無障礙設施替代改案計畫作業程序及認定原則中明定應設置之無障礙設施種類，因大部係為老人福利機構之長期照護機構、樓地板面積在1000平方公尺以上之「診所」及樓地板面積未達1000平方公尺</w:t>
      </w:r>
      <w:r w:rsidRPr="000670CF">
        <w:rPr>
          <w:rFonts w:hint="eastAsia"/>
          <w:color w:val="000000" w:themeColor="text1"/>
        </w:rPr>
        <w:lastRenderedPageBreak/>
        <w:t>之「診所」等之目的事業主管機關，請惠示卓見，並請派員參與該署6月29日召開之研修公共建築物無障礙相關法規專案小組第2組第10次會議。</w:t>
      </w:r>
    </w:p>
    <w:p w:rsidR="00EF3633" w:rsidRPr="000670CF" w:rsidRDefault="00EF3633" w:rsidP="00EF3633">
      <w:pPr>
        <w:pStyle w:val="4"/>
        <w:kinsoku/>
        <w:rPr>
          <w:color w:val="000000" w:themeColor="text1"/>
        </w:rPr>
      </w:pPr>
      <w:r w:rsidRPr="000670CF">
        <w:rPr>
          <w:rFonts w:hint="eastAsia"/>
          <w:color w:val="000000" w:themeColor="text1"/>
        </w:rPr>
        <w:t>經查，1</w:t>
      </w:r>
      <w:r w:rsidRPr="000670CF">
        <w:rPr>
          <w:color w:val="000000" w:themeColor="text1"/>
        </w:rPr>
        <w:t>05</w:t>
      </w:r>
      <w:r w:rsidRPr="000670CF">
        <w:rPr>
          <w:rFonts w:hint="eastAsia"/>
          <w:color w:val="000000" w:themeColor="text1"/>
        </w:rPr>
        <w:t>年6月29日研修公共建築物無障礙相關法規專案小組第2組第10次會議，衛福部僅派社會及家庭署派員與會，有關「診所」之目的事業主管機關醫事司並未派員與會，該部顯有怠失。</w:t>
      </w:r>
    </w:p>
    <w:p w:rsidR="00EF3633" w:rsidRPr="000670CF" w:rsidRDefault="00EF3633" w:rsidP="00EF3633">
      <w:pPr>
        <w:pStyle w:val="4"/>
        <w:kinsoku/>
        <w:rPr>
          <w:color w:val="000000" w:themeColor="text1"/>
        </w:rPr>
      </w:pPr>
      <w:r w:rsidRPr="000670CF">
        <w:rPr>
          <w:rFonts w:hint="eastAsia"/>
          <w:color w:val="000000" w:themeColor="text1"/>
        </w:rPr>
        <w:t>再查，因上開修法方向涉及衛福部醫事司主管權責，且105年6月29日當日會議該部醫事司未派員參與討論，該署再以105年9月1日函</w:t>
      </w:r>
      <w:r w:rsidRPr="000670CF">
        <w:rPr>
          <w:rStyle w:val="aff0"/>
          <w:color w:val="000000" w:themeColor="text1"/>
        </w:rPr>
        <w:footnoteReference w:id="8"/>
      </w:r>
      <w:r w:rsidRPr="000670CF">
        <w:rPr>
          <w:rFonts w:hint="eastAsia"/>
          <w:color w:val="000000" w:themeColor="text1"/>
        </w:rPr>
        <w:t>請醫事司惠示卓見，該函略以:</w:t>
      </w:r>
    </w:p>
    <w:p w:rsidR="00EF3633" w:rsidRPr="000670CF" w:rsidRDefault="00EF3633" w:rsidP="00EF3633">
      <w:pPr>
        <w:pStyle w:val="5"/>
        <w:kinsoku/>
        <w:rPr>
          <w:color w:val="000000" w:themeColor="text1"/>
        </w:rPr>
      </w:pPr>
      <w:r w:rsidRPr="000670CF">
        <w:rPr>
          <w:rFonts w:hint="eastAsia"/>
          <w:color w:val="000000" w:themeColor="text1"/>
        </w:rPr>
        <w:t>為因應各界前就建築物無障礙相關規定提出諸多修正建議，且建築物無障礙相關法規皆有其關聯性，營建署前經於104年7月組成專案小組，並分由3個工作分組就建築技術規則建築設計施工編無障礙建築物專章、建築物無障礙設施設計規範、既有公共建築物無障礙設施替代改善作業程序及認定原則、公共建築物無障礙設施勘驗作業原則等4項法規全面進行檢視，已於105年6月29日完成討論。</w:t>
      </w:r>
    </w:p>
    <w:p w:rsidR="00EF3633" w:rsidRPr="000670CF" w:rsidRDefault="00EF3633" w:rsidP="00EF3633">
      <w:pPr>
        <w:pStyle w:val="5"/>
        <w:kinsoku/>
        <w:rPr>
          <w:color w:val="000000" w:themeColor="text1"/>
        </w:rPr>
      </w:pPr>
      <w:r w:rsidRPr="000670CF">
        <w:rPr>
          <w:rFonts w:hint="eastAsia"/>
          <w:color w:val="000000" w:themeColor="text1"/>
        </w:rPr>
        <w:t>按憲法增修條文第10條規定，國家對於身心障礙者之保險與就醫、無障礙環境之建構、教育訓練與就業輔導及生活維護與救助，應予保障，並扶助其自立與發展。內政部已自77年12月12日增訂公共建築物殘障者使用設施專章時，即納入學校、殘障教養機構、養老院、醫院等，並經五次修正，多已能涵括身心障礙者就學與就養相關之建築物使用用途，而於就醫部分，</w:t>
      </w:r>
      <w:r w:rsidRPr="000670CF">
        <w:rPr>
          <w:rFonts w:hint="eastAsia"/>
          <w:color w:val="000000" w:themeColor="text1"/>
        </w:rPr>
        <w:lastRenderedPageBreak/>
        <w:t>係規定醫院、療養院、衛生所屬既有公共建築物範疇，應依規定改善無障礙設施種類。查兩公約第2次定期報告前於第2輪第7場及第10場審查會議紀錄提及，未來是否將無障礙基本設施納入各級醫療院所營業檢查要件。另身心障礙者權益團體亦時有建議，衛福部刻正推動落實醫療分級，以讓民眾獲得完整性的醫療照顧，並減少醫療浪費。應檢討身心障礙者於「診所」就醫時之便利性與可及性。</w:t>
      </w:r>
    </w:p>
    <w:p w:rsidR="00EF3633" w:rsidRPr="000670CF" w:rsidRDefault="00EF3633" w:rsidP="00EF3633">
      <w:pPr>
        <w:pStyle w:val="5"/>
        <w:kinsoku/>
        <w:rPr>
          <w:color w:val="000000" w:themeColor="text1"/>
        </w:rPr>
      </w:pPr>
      <w:r w:rsidRPr="000670CF">
        <w:rPr>
          <w:rFonts w:hint="eastAsia"/>
          <w:color w:val="000000" w:themeColor="text1"/>
        </w:rPr>
        <w:t>滋為配合大部醫療分級之政策與兼顧身心障礙者就醫之權益，擬於「F類衛生、福利、更生類F-1」增列「樓地板面積在1000平方公尺以上之診所」、「G類辦公、服務類G-3」增列「樓地板面積在300平方公尺以上1000平方公尺以下之診所」，分別檢討無障礙設施種類如下表，惟因大部醫事司未參與討論，請惠示卓見憑辦。</w:t>
      </w:r>
    </w:p>
    <w:p w:rsidR="00EF3633" w:rsidRPr="000670CF" w:rsidRDefault="00EF3633" w:rsidP="00EF3633">
      <w:pPr>
        <w:pStyle w:val="4"/>
        <w:kinsoku/>
        <w:rPr>
          <w:color w:val="000000" w:themeColor="text1"/>
        </w:rPr>
      </w:pPr>
      <w:r w:rsidRPr="000670CF">
        <w:rPr>
          <w:rFonts w:hint="eastAsia"/>
          <w:color w:val="000000" w:themeColor="text1"/>
        </w:rPr>
        <w:t>衛福部後於105年10月18日函</w:t>
      </w:r>
      <w:r w:rsidRPr="000670CF">
        <w:rPr>
          <w:rStyle w:val="aff0"/>
          <w:color w:val="000000" w:themeColor="text1"/>
        </w:rPr>
        <w:footnoteReference w:id="9"/>
      </w:r>
      <w:r w:rsidRPr="000670CF">
        <w:rPr>
          <w:rFonts w:hint="eastAsia"/>
          <w:color w:val="000000" w:themeColor="text1"/>
        </w:rPr>
        <w:t>復營建署稱：「檢送該部彙整</w:t>
      </w:r>
      <w:r w:rsidRPr="000670CF">
        <w:rPr>
          <w:rFonts w:hint="eastAsia"/>
          <w:b/>
          <w:color w:val="000000" w:themeColor="text1"/>
          <w:u w:val="single"/>
        </w:rPr>
        <w:t>各</w:t>
      </w:r>
      <w:r w:rsidRPr="000670CF">
        <w:rPr>
          <w:rFonts w:hint="eastAsia"/>
          <w:color w:val="000000" w:themeColor="text1"/>
        </w:rPr>
        <w:t>相關團體，意見1份，請卓參」，並於該函說明二：「旨案之修正，業經該部以105年9月7日衛部醫字第1050126862號書函請相關團體提供實務意見」等語。查其「相關團體」（中華民國醫師公會全國聯合會及中華民國診所協會全國聯合會意見）意見如下：</w:t>
      </w:r>
    </w:p>
    <w:p w:rsidR="00EF3633" w:rsidRPr="000670CF" w:rsidRDefault="00EF3633" w:rsidP="00EF3633">
      <w:pPr>
        <w:pStyle w:val="5"/>
        <w:kinsoku/>
        <w:rPr>
          <w:color w:val="000000" w:themeColor="text1"/>
        </w:rPr>
      </w:pPr>
      <w:r w:rsidRPr="000670CF">
        <w:rPr>
          <w:rFonts w:hint="eastAsia"/>
          <w:color w:val="000000" w:themeColor="text1"/>
        </w:rPr>
        <w:t>中華民國醫師公會全國聯合會：反對旨案修正，理由如下：</w:t>
      </w:r>
    </w:p>
    <w:p w:rsidR="00EF3633" w:rsidRPr="000670CF" w:rsidRDefault="00EF3633" w:rsidP="00EF3633">
      <w:pPr>
        <w:pStyle w:val="6"/>
        <w:kinsoku/>
        <w:rPr>
          <w:color w:val="000000" w:themeColor="text1"/>
        </w:rPr>
      </w:pPr>
      <w:r w:rsidRPr="000670CF">
        <w:rPr>
          <w:rFonts w:hint="eastAsia"/>
          <w:color w:val="000000" w:themeColor="text1"/>
        </w:rPr>
        <w:t>診所與醫院、長照機構等之性質不同，保障身心障礙者之權益時，需同時衡平考量全民之就醫權益：</w:t>
      </w:r>
    </w:p>
    <w:p w:rsidR="00EF3633" w:rsidRPr="000670CF" w:rsidRDefault="00EF3633" w:rsidP="00EF3633">
      <w:pPr>
        <w:pStyle w:val="7"/>
        <w:kinsoku/>
        <w:rPr>
          <w:color w:val="000000" w:themeColor="text1"/>
        </w:rPr>
      </w:pPr>
      <w:r w:rsidRPr="000670CF">
        <w:rPr>
          <w:rFonts w:hint="eastAsia"/>
          <w:color w:val="000000" w:themeColor="text1"/>
        </w:rPr>
        <w:lastRenderedPageBreak/>
        <w:t>醫院所擇定之建築物大部分皆為起造時即預定為蓋醫院用，可依循相關法規設計，而診所卻是在建築物完成後才設立為診所，如要求上述（預納入規範）之診所須符合相關無障礙設施規定，影響現行診所甚鉅，除有執行面之困難外，（「G類辦公、服務類G-3」面積300平方公尺以上未滿1000平方公尺之診所，將影響現行眾多洗腎、復健、婦產科等診所。），亦有違反信賴保護原則之虞。</w:t>
      </w:r>
    </w:p>
    <w:p w:rsidR="00EF3633" w:rsidRPr="000670CF" w:rsidRDefault="00EF3633" w:rsidP="00EF3633">
      <w:pPr>
        <w:pStyle w:val="7"/>
        <w:kinsoku/>
        <w:rPr>
          <w:color w:val="000000" w:themeColor="text1"/>
        </w:rPr>
      </w:pPr>
      <w:r w:rsidRPr="000670CF">
        <w:rPr>
          <w:rFonts w:hint="eastAsia"/>
          <w:color w:val="000000" w:themeColor="text1"/>
        </w:rPr>
        <w:t>醫院、長照機構、安養機構之病患有行動困難需人協助者通常較診所為多，是故，對於此類泛屬於廣義的醫療機構要求與規定自應有所區別。</w:t>
      </w:r>
    </w:p>
    <w:p w:rsidR="00EF3633" w:rsidRPr="000670CF" w:rsidRDefault="00EF3633" w:rsidP="00EF3633">
      <w:pPr>
        <w:pStyle w:val="7"/>
        <w:kinsoku/>
        <w:rPr>
          <w:color w:val="000000" w:themeColor="text1"/>
        </w:rPr>
      </w:pPr>
      <w:r w:rsidRPr="000670CF">
        <w:rPr>
          <w:rFonts w:hint="eastAsia"/>
          <w:color w:val="000000" w:themeColor="text1"/>
        </w:rPr>
        <w:t>診所屬性不一，是否應區別不同屬性之診所而訂定相關無障礙設施之規範：</w:t>
      </w:r>
    </w:p>
    <w:p w:rsidR="00EF3633" w:rsidRPr="000670CF" w:rsidRDefault="00EF3633" w:rsidP="00EF3633">
      <w:pPr>
        <w:pStyle w:val="8"/>
        <w:kinsoku/>
        <w:rPr>
          <w:color w:val="000000" w:themeColor="text1"/>
        </w:rPr>
      </w:pPr>
      <w:r w:rsidRPr="000670CF">
        <w:rPr>
          <w:rFonts w:hint="eastAsia"/>
          <w:color w:val="000000" w:themeColor="text1"/>
        </w:rPr>
        <w:t>以身心障礙者為主要服務對象之診所（如復健科診所）於「醫療機構設置標準」第9條附表（七）診所設置標準表，已規範「復健醫療設施」應有無障礙設施：包含應設電梯或斜坡道，主要走道台階處，應有推床或輪椅之專用斜坡，浴廁、走道、公共電話等公共設施，應有對殘障或行動不便者之特殊設計。</w:t>
      </w:r>
    </w:p>
    <w:p w:rsidR="00EF3633" w:rsidRPr="000670CF" w:rsidRDefault="00EF3633" w:rsidP="00EF3633">
      <w:pPr>
        <w:pStyle w:val="8"/>
        <w:kinsoku/>
        <w:rPr>
          <w:color w:val="000000" w:themeColor="text1"/>
        </w:rPr>
      </w:pPr>
      <w:r w:rsidRPr="000670CF">
        <w:rPr>
          <w:rFonts w:hint="eastAsia"/>
          <w:color w:val="000000" w:themeColor="text1"/>
        </w:rPr>
        <w:t>並非所有類別之診所皆須設置無障礙空間，如專門針對健康民眾為健檢之診所。</w:t>
      </w:r>
    </w:p>
    <w:p w:rsidR="00EF3633" w:rsidRPr="000670CF" w:rsidRDefault="00EF3633" w:rsidP="00EF3633">
      <w:pPr>
        <w:pStyle w:val="7"/>
        <w:kinsoku/>
        <w:rPr>
          <w:color w:val="000000" w:themeColor="text1"/>
        </w:rPr>
      </w:pPr>
      <w:r w:rsidRPr="000670CF">
        <w:rPr>
          <w:rFonts w:hint="eastAsia"/>
          <w:color w:val="000000" w:themeColor="text1"/>
        </w:rPr>
        <w:t>若依此修正，因實務上無法執行、或其診所類型不需設置無障礙設施之診所，將因違反法規，影響診所營運，進而損及民眾</w:t>
      </w:r>
      <w:r w:rsidRPr="000670CF">
        <w:rPr>
          <w:rFonts w:hint="eastAsia"/>
          <w:color w:val="000000" w:themeColor="text1"/>
        </w:rPr>
        <w:lastRenderedPageBreak/>
        <w:t>就醫之權利及可近性。</w:t>
      </w:r>
    </w:p>
    <w:p w:rsidR="00EF3633" w:rsidRPr="000670CF" w:rsidRDefault="00EF3633" w:rsidP="00EF3633">
      <w:pPr>
        <w:pStyle w:val="6"/>
        <w:kinsoku/>
        <w:rPr>
          <w:color w:val="000000" w:themeColor="text1"/>
        </w:rPr>
      </w:pPr>
      <w:r w:rsidRPr="000670CF">
        <w:rPr>
          <w:rFonts w:hint="eastAsia"/>
          <w:color w:val="000000" w:themeColor="text1"/>
        </w:rPr>
        <w:t>「既有公共建築物改善無障礙設施之種類」訂定標準是否有具說服力之劃分依據？</w:t>
      </w:r>
    </w:p>
    <w:p w:rsidR="00EF3633" w:rsidRPr="000670CF" w:rsidRDefault="00EF3633" w:rsidP="00EF3633">
      <w:pPr>
        <w:pStyle w:val="7"/>
        <w:kinsoku/>
        <w:rPr>
          <w:color w:val="000000" w:themeColor="text1"/>
        </w:rPr>
      </w:pPr>
      <w:r w:rsidRPr="000670CF">
        <w:rPr>
          <w:rFonts w:hint="eastAsia"/>
          <w:color w:val="000000" w:themeColor="text1"/>
        </w:rPr>
        <w:t>「G類辦公、服務類」增列樓地板面積300平方公尺以上未滿1000平方公尺之診所，如何訂定出300平方公尺之標準？</w:t>
      </w:r>
    </w:p>
    <w:p w:rsidR="00EF3633" w:rsidRPr="000670CF" w:rsidRDefault="00EF3633" w:rsidP="00EF3633">
      <w:pPr>
        <w:pStyle w:val="7"/>
        <w:kinsoku/>
        <w:rPr>
          <w:color w:val="000000" w:themeColor="text1"/>
        </w:rPr>
      </w:pPr>
      <w:r w:rsidRPr="000670CF">
        <w:rPr>
          <w:rFonts w:hint="eastAsia"/>
          <w:color w:val="000000" w:themeColor="text1"/>
        </w:rPr>
        <w:t>如係參考B-3樓地板面積在300平方公尺以下之場所如餐廳，而以300平方公尺為一劃分標準，則餐飲類之性質是否與診所之性質差距甚鉅？</w:t>
      </w:r>
    </w:p>
    <w:p w:rsidR="00EF3633" w:rsidRPr="000670CF" w:rsidRDefault="00EF3633" w:rsidP="00EF3633">
      <w:pPr>
        <w:pStyle w:val="6"/>
        <w:kinsoku/>
        <w:rPr>
          <w:color w:val="000000" w:themeColor="text1"/>
        </w:rPr>
      </w:pPr>
      <w:r w:rsidRPr="000670CF">
        <w:rPr>
          <w:rFonts w:hint="eastAsia"/>
          <w:color w:val="000000" w:themeColor="text1"/>
        </w:rPr>
        <w:t>實務上可能發生「G類辦公、服務類」樓地板面積計算會把同一棟建築物納入一起計算，例如診所面積僅100平方公尺，因同一棟建築有其他公共場所，導致標準提高。</w:t>
      </w:r>
    </w:p>
    <w:p w:rsidR="00EF3633" w:rsidRPr="000670CF" w:rsidRDefault="00EF3633" w:rsidP="00EF3633">
      <w:pPr>
        <w:pStyle w:val="6"/>
        <w:kinsoku/>
        <w:rPr>
          <w:color w:val="000000" w:themeColor="text1"/>
        </w:rPr>
      </w:pPr>
      <w:r w:rsidRPr="000670CF">
        <w:rPr>
          <w:rFonts w:hint="eastAsia"/>
          <w:color w:val="000000" w:themeColor="text1"/>
        </w:rPr>
        <w:t>建議以輔導、獎勵之方式施行，讓診所考量其服務對象及原有之空間規劃，自行選擇增設相關無障礙設施，以同時衡平保障身心障礙者與民眾之就醫權益。</w:t>
      </w:r>
    </w:p>
    <w:p w:rsidR="00EF3633" w:rsidRPr="000670CF" w:rsidRDefault="00EF3633" w:rsidP="00EF3633">
      <w:pPr>
        <w:pStyle w:val="5"/>
        <w:kinsoku/>
        <w:rPr>
          <w:color w:val="000000" w:themeColor="text1"/>
        </w:rPr>
      </w:pPr>
      <w:r w:rsidRPr="000670CF">
        <w:rPr>
          <w:rFonts w:hint="eastAsia"/>
          <w:color w:val="000000" w:themeColor="text1"/>
        </w:rPr>
        <w:t>中華民國診所協會全國聯合會：反對旨案修正，理由如下：</w:t>
      </w:r>
    </w:p>
    <w:p w:rsidR="00EF3633" w:rsidRPr="000670CF" w:rsidRDefault="00EF3633" w:rsidP="00EF3633">
      <w:pPr>
        <w:pStyle w:val="6"/>
        <w:kinsoku/>
        <w:rPr>
          <w:color w:val="000000" w:themeColor="text1"/>
        </w:rPr>
      </w:pPr>
      <w:r w:rsidRPr="000670CF">
        <w:rPr>
          <w:rFonts w:hint="eastAsia"/>
          <w:color w:val="000000" w:themeColor="text1"/>
        </w:rPr>
        <w:t>建築技術規則建築設計施工編第10章無障礙建築物，其立法沿革裡從未納入診所。故不宜強制將診所納入無障礙建築物範圍。因為診所原本設計理念就與醫院不同，它是提供醫療的便利性，且以門診為主。何況診所的屬性不一，並不必然針對行動不便者。例如，若有專門對健康人做健檢的，理論上不必然需要無障礙環境。</w:t>
      </w:r>
    </w:p>
    <w:p w:rsidR="00EF3633" w:rsidRPr="000670CF" w:rsidRDefault="00EF3633" w:rsidP="00EF3633">
      <w:pPr>
        <w:pStyle w:val="6"/>
        <w:kinsoku/>
        <w:rPr>
          <w:color w:val="000000" w:themeColor="text1"/>
        </w:rPr>
      </w:pPr>
      <w:r w:rsidRPr="000670CF">
        <w:rPr>
          <w:rFonts w:hint="eastAsia"/>
          <w:color w:val="000000" w:themeColor="text1"/>
        </w:rPr>
        <w:t>全台西醫基層診所超過一萬間，行動不便者也並非沒有選擇的權利。不需強制診所為無</w:t>
      </w:r>
      <w:r w:rsidRPr="000670CF">
        <w:rPr>
          <w:rFonts w:hint="eastAsia"/>
          <w:color w:val="000000" w:themeColor="text1"/>
        </w:rPr>
        <w:lastRenderedPageBreak/>
        <w:t>障礙建築物。倘若診所的基本設施無法滿足患者的基本需求，患者將不會來就診。</w:t>
      </w:r>
    </w:p>
    <w:p w:rsidR="00EF3633" w:rsidRPr="000670CF" w:rsidRDefault="00EF3633" w:rsidP="00EF3633">
      <w:pPr>
        <w:pStyle w:val="6"/>
        <w:kinsoku/>
        <w:rPr>
          <w:color w:val="000000" w:themeColor="text1"/>
        </w:rPr>
      </w:pPr>
      <w:r w:rsidRPr="000670CF">
        <w:rPr>
          <w:rFonts w:hint="eastAsia"/>
          <w:color w:val="000000" w:themeColor="text1"/>
        </w:rPr>
        <w:t>以行動不便者為主要服務對象的診所，例如復健科為例，其診所設置標準已明定必要的無障礙設施，所以不必另外強制規範將其他不同類型的診所都納入。</w:t>
      </w:r>
    </w:p>
    <w:p w:rsidR="00EF3633" w:rsidRPr="000670CF" w:rsidRDefault="00EF3633" w:rsidP="00EF3633">
      <w:pPr>
        <w:pStyle w:val="6"/>
        <w:kinsoku/>
        <w:rPr>
          <w:color w:val="000000" w:themeColor="text1"/>
        </w:rPr>
      </w:pPr>
      <w:r w:rsidRPr="000670CF">
        <w:rPr>
          <w:rFonts w:hint="eastAsia"/>
          <w:color w:val="000000" w:themeColor="text1"/>
        </w:rPr>
        <w:t>以面積訂定無障礙建築的標準，似乎是認為規模夠大就算公共建築物。可是套用在診所並不適合，例如聯合診所這種多家診所聯合執業的型態，如果加起來超過1000平方公尺是否要算公共建築物？</w:t>
      </w:r>
    </w:p>
    <w:p w:rsidR="00EF3633" w:rsidRPr="000670CF" w:rsidRDefault="00EF3633" w:rsidP="00EF3633">
      <w:pPr>
        <w:pStyle w:val="6"/>
        <w:kinsoku/>
        <w:rPr>
          <w:color w:val="000000" w:themeColor="text1"/>
        </w:rPr>
      </w:pPr>
      <w:r w:rsidRPr="000670CF">
        <w:rPr>
          <w:rFonts w:hint="eastAsia"/>
          <w:color w:val="000000" w:themeColor="text1"/>
        </w:rPr>
        <w:t>若爾後超過300平方公尺的診所一定都要符合無障礙設施，可能造成部分舊診所因變更負責人無法繼續營運；或新診所無法在舊房舍內設立的狀況。如果因此而造成診所日益變少，並不見得是真的造福行動不便者的患者。</w:t>
      </w:r>
    </w:p>
    <w:p w:rsidR="00EF3633" w:rsidRPr="000670CF" w:rsidRDefault="00EF3633" w:rsidP="00EF3633">
      <w:pPr>
        <w:pStyle w:val="4"/>
        <w:kinsoku/>
        <w:rPr>
          <w:color w:val="000000" w:themeColor="text1"/>
        </w:rPr>
      </w:pPr>
      <w:r w:rsidRPr="000670CF">
        <w:rPr>
          <w:rFonts w:hint="eastAsia"/>
          <w:color w:val="000000" w:themeColor="text1"/>
        </w:rPr>
        <w:t>茲因衛福部以105年10月18日函反對診所納入建築技術規則建築設計施工編第170條既有公共建築物範圍，營建署後於107年3月15日修正發布建築技術規則建築設計施工編第10章無障礙建築物第167條、第167</w:t>
      </w:r>
      <w:r w:rsidR="00D069ED" w:rsidRPr="000670CF">
        <w:rPr>
          <w:rFonts w:hint="eastAsia"/>
          <w:color w:val="000000" w:themeColor="text1"/>
        </w:rPr>
        <w:t>條</w:t>
      </w:r>
      <w:r w:rsidRPr="000670CF">
        <w:rPr>
          <w:rFonts w:hint="eastAsia"/>
          <w:color w:val="000000" w:themeColor="text1"/>
        </w:rPr>
        <w:t>-1、第167</w:t>
      </w:r>
      <w:r w:rsidR="00D069ED" w:rsidRPr="000670CF">
        <w:rPr>
          <w:rFonts w:hint="eastAsia"/>
          <w:color w:val="000000" w:themeColor="text1"/>
        </w:rPr>
        <w:t>條</w:t>
      </w:r>
      <w:r w:rsidRPr="000670CF">
        <w:rPr>
          <w:rFonts w:hint="eastAsia"/>
          <w:color w:val="000000" w:themeColor="text1"/>
        </w:rPr>
        <w:t>-3、第167</w:t>
      </w:r>
      <w:r w:rsidR="00D069ED" w:rsidRPr="000670CF">
        <w:rPr>
          <w:rFonts w:hint="eastAsia"/>
          <w:color w:val="000000" w:themeColor="text1"/>
        </w:rPr>
        <w:t>條</w:t>
      </w:r>
      <w:r w:rsidRPr="000670CF">
        <w:rPr>
          <w:rFonts w:hint="eastAsia"/>
          <w:color w:val="000000" w:themeColor="text1"/>
        </w:rPr>
        <w:t>-4、第167</w:t>
      </w:r>
      <w:r w:rsidR="00D069ED" w:rsidRPr="000670CF">
        <w:rPr>
          <w:rFonts w:hint="eastAsia"/>
          <w:color w:val="000000" w:themeColor="text1"/>
        </w:rPr>
        <w:t>條</w:t>
      </w:r>
      <w:r w:rsidRPr="000670CF">
        <w:rPr>
          <w:rFonts w:hint="eastAsia"/>
          <w:color w:val="000000" w:themeColor="text1"/>
        </w:rPr>
        <w:t>-5、第167</w:t>
      </w:r>
      <w:r w:rsidR="00D069ED" w:rsidRPr="000670CF">
        <w:rPr>
          <w:rFonts w:hint="eastAsia"/>
          <w:color w:val="000000" w:themeColor="text1"/>
        </w:rPr>
        <w:t>條</w:t>
      </w:r>
      <w:r w:rsidRPr="000670CF">
        <w:rPr>
          <w:rFonts w:hint="eastAsia"/>
          <w:color w:val="000000" w:themeColor="text1"/>
        </w:rPr>
        <w:t>-6、第167</w:t>
      </w:r>
      <w:r w:rsidR="00D069ED" w:rsidRPr="000670CF">
        <w:rPr>
          <w:rFonts w:hint="eastAsia"/>
          <w:color w:val="000000" w:themeColor="text1"/>
        </w:rPr>
        <w:t>條</w:t>
      </w:r>
      <w:r w:rsidRPr="000670CF">
        <w:rPr>
          <w:rFonts w:hint="eastAsia"/>
          <w:color w:val="000000" w:themeColor="text1"/>
        </w:rPr>
        <w:t>-7、第170條，惟該次修法內容不包含「診所」。</w:t>
      </w:r>
    </w:p>
    <w:p w:rsidR="00EF3633" w:rsidRPr="000670CF" w:rsidRDefault="00EF3633" w:rsidP="00EF3633">
      <w:pPr>
        <w:pStyle w:val="4"/>
        <w:kinsoku/>
        <w:rPr>
          <w:color w:val="000000" w:themeColor="text1"/>
        </w:rPr>
      </w:pPr>
      <w:r w:rsidRPr="000670CF">
        <w:rPr>
          <w:rFonts w:hint="eastAsia"/>
          <w:color w:val="000000" w:themeColor="text1"/>
        </w:rPr>
        <w:t>有關診所於107年3月15日該次修法未納入既有公共建築物1節，營建署稱未來將配合中央醫療主管機關推動規劃，俟該部提供具體建議後，內政部營建署將再儘速邀集相關專家學者機關團體進行研商，並啟動相關法制作業。</w:t>
      </w:r>
    </w:p>
    <w:p w:rsidR="00EF3633" w:rsidRPr="000670CF" w:rsidRDefault="00EF3633" w:rsidP="00EF3633">
      <w:pPr>
        <w:pStyle w:val="3"/>
        <w:kinsoku/>
        <w:rPr>
          <w:color w:val="000000" w:themeColor="text1"/>
        </w:rPr>
      </w:pPr>
      <w:r w:rsidRPr="000670CF">
        <w:rPr>
          <w:rFonts w:hint="eastAsia"/>
          <w:color w:val="000000" w:themeColor="text1"/>
        </w:rPr>
        <w:t>由上述觀之，營建署於105年6月29日召開修法會議，</w:t>
      </w:r>
      <w:r w:rsidRPr="000670CF">
        <w:rPr>
          <w:rFonts w:hint="eastAsia"/>
          <w:color w:val="000000" w:themeColor="text1"/>
        </w:rPr>
        <w:lastRenderedPageBreak/>
        <w:t>該次會議衛福部竟僅派社會及家庭署1人與會，涉及「診所」業務之目的事業主管機關醫事司並未派員與會，顯有違誤。再以</w:t>
      </w:r>
      <w:r w:rsidRPr="000670CF">
        <w:rPr>
          <w:color w:val="000000" w:themeColor="text1"/>
        </w:rPr>
        <w:t>，</w:t>
      </w:r>
      <w:r w:rsidRPr="000670CF">
        <w:rPr>
          <w:rFonts w:hint="eastAsia"/>
          <w:color w:val="000000" w:themeColor="text1"/>
        </w:rPr>
        <w:t>營建署為表慎重於105年9月1日再次函請醫事司表示意見，醫事司竟於105年10月18日函復該部「彙整</w:t>
      </w:r>
      <w:r w:rsidRPr="000670CF">
        <w:rPr>
          <w:rFonts w:hint="eastAsia"/>
          <w:b/>
          <w:color w:val="000000" w:themeColor="text1"/>
          <w:u w:val="single"/>
        </w:rPr>
        <w:t>各</w:t>
      </w:r>
      <w:r w:rsidRPr="000670CF">
        <w:rPr>
          <w:rFonts w:hint="eastAsia"/>
          <w:color w:val="000000" w:themeColor="text1"/>
        </w:rPr>
        <w:t>相關團體」之意見代替醫事司之意見，除未表示身為「診所」業務之目的事業主管機關意見外，竟以中華民國醫師公會全國聯合會及中華民國診所協會全國聯合會意見反對意見代替，亦未見身心障礙相關團體意見，立場顯有偏頗。另，中華民國醫師公會全國聯合會及中華民國診所協會全國聯合會之意見容有許多謬誤，如似未瞭解就診民眾包含身心障礙者、失能者、高齡者、孕婦、兒童等族群他們都有就近到社區診所就醫的需要；且</w:t>
      </w:r>
      <w:r w:rsidRPr="000670CF">
        <w:rPr>
          <w:color w:val="000000" w:themeColor="text1"/>
        </w:rPr>
        <w:t>誤解</w:t>
      </w:r>
      <w:r w:rsidRPr="000670CF">
        <w:rPr>
          <w:rFonts w:hint="eastAsia"/>
          <w:color w:val="000000" w:themeColor="text1"/>
        </w:rPr>
        <w:t>診所需</w:t>
      </w:r>
      <w:r w:rsidRPr="000670CF">
        <w:rPr>
          <w:color w:val="000000" w:themeColor="text1"/>
        </w:rPr>
        <w:t>比照醫院設置無障礙環境措施項目</w:t>
      </w:r>
      <w:r w:rsidRPr="000670CF">
        <w:rPr>
          <w:rFonts w:hint="eastAsia"/>
          <w:color w:val="000000" w:themeColor="text1"/>
        </w:rPr>
        <w:t>，該部顯怠於溝通宣導。據此，衛福部身為身心障礙者權益保障法主管機關對身障者權益理應全力維護，善盡該部使命願景及重大政策宣示：「促進全民健康與福祉最值得民眾信賴的部會」、「健全福利服務體系，優先照顧弱勢族群」之政策，然有關診所無障礙設施修法竟不派員與會，後以特定團體之意見代替該部之意見，如何是「最值得民眾信賴」的部會？如何是「優先照顧弱勢族群」之部會？辦理過程已失公平，不利醫療分級與國際公約之推行，作為與言論均損及政府形象，對人民權益之維護顯有不力，顯怠忽主管機關職責，違失至為灼然。</w:t>
      </w:r>
    </w:p>
    <w:p w:rsidR="00EF3633" w:rsidRPr="000670CF" w:rsidRDefault="00EF3633" w:rsidP="00EF3633">
      <w:pPr>
        <w:pStyle w:val="3"/>
        <w:kinsoku/>
        <w:rPr>
          <w:color w:val="000000" w:themeColor="text1"/>
        </w:rPr>
      </w:pPr>
      <w:r w:rsidRPr="000670CF">
        <w:rPr>
          <w:rFonts w:hint="eastAsia"/>
          <w:color w:val="000000" w:themeColor="text1"/>
        </w:rPr>
        <w:t>綜上，有關營建署於105年至107年間擬修正「既有公共建築物範圍」納入「診所」，函請衛福部與會並表示意見，經查該部目的事業主管機關醫事司竟未與會，後經內政部再次函請醫事司表示意見，醫事</w:t>
      </w:r>
      <w:r w:rsidRPr="000670CF">
        <w:rPr>
          <w:rFonts w:hint="eastAsia"/>
          <w:color w:val="000000" w:themeColor="text1"/>
        </w:rPr>
        <w:lastRenderedPageBreak/>
        <w:t>司竟以醫師公會、診所協會等團體反對意見函覆內政部，既不派人參與會議亦不表達意見，自棄主管機關立場，且細究團體反對意見</w:t>
      </w:r>
      <w:r w:rsidRPr="000670CF">
        <w:rPr>
          <w:color w:val="000000" w:themeColor="text1"/>
        </w:rPr>
        <w:t>容有許多謬誤，衛福部</w:t>
      </w:r>
      <w:r w:rsidRPr="000670CF">
        <w:rPr>
          <w:rFonts w:hint="eastAsia"/>
          <w:color w:val="000000" w:themeColor="text1"/>
        </w:rPr>
        <w:t>疏於溝通，辦理過程顯有怠忽主管機關職責，損及民眾權益，亟待檢討改進。</w:t>
      </w:r>
    </w:p>
    <w:p w:rsidR="00313393" w:rsidRPr="000670CF" w:rsidRDefault="00313393" w:rsidP="00313393">
      <w:pPr>
        <w:pStyle w:val="2"/>
        <w:kinsoku/>
        <w:rPr>
          <w:b/>
          <w:color w:val="000000" w:themeColor="text1"/>
        </w:rPr>
      </w:pPr>
      <w:r w:rsidRPr="000670CF">
        <w:rPr>
          <w:rFonts w:hint="eastAsia"/>
          <w:b/>
          <w:color w:val="000000" w:themeColor="text1"/>
        </w:rPr>
        <w:t>診所於醫療機構設置標準中除設有復健治療設施者應設置無障礙設施外，其餘並無規範。自102年1月1日起新建或增建建築物均須依建築技術規則建築設計施工編第1</w:t>
      </w:r>
      <w:r w:rsidRPr="000670CF">
        <w:rPr>
          <w:b/>
          <w:color w:val="000000" w:themeColor="text1"/>
        </w:rPr>
        <w:t>0</w:t>
      </w:r>
      <w:r w:rsidRPr="000670CF">
        <w:rPr>
          <w:rFonts w:hint="eastAsia"/>
          <w:b/>
          <w:color w:val="000000" w:themeColor="text1"/>
        </w:rPr>
        <w:t>章設置無障礙設施，惟，依規模有不同的</w:t>
      </w:r>
      <w:r w:rsidRPr="000670CF">
        <w:rPr>
          <w:b/>
          <w:color w:val="000000" w:themeColor="text1"/>
        </w:rPr>
        <w:t>無障礙設施</w:t>
      </w:r>
      <w:r w:rsidRPr="000670CF">
        <w:rPr>
          <w:rFonts w:hint="eastAsia"/>
          <w:b/>
          <w:color w:val="000000" w:themeColor="text1"/>
        </w:rPr>
        <w:t>種類</w:t>
      </w:r>
      <w:r w:rsidRPr="000670CF">
        <w:rPr>
          <w:b/>
          <w:color w:val="000000" w:themeColor="text1"/>
        </w:rPr>
        <w:t>的設置規定</w:t>
      </w:r>
      <w:r w:rsidRPr="000670CF">
        <w:rPr>
          <w:rFonts w:hint="eastAsia"/>
          <w:b/>
          <w:color w:val="000000" w:themeColor="text1"/>
        </w:rPr>
        <w:t>。另據身心障礙者權益保障法第57條第3項規定主管機關應令其所有權人或管理機關負責人改善遇有特殊情形，確有困難者可以提具替代改善計畫。然衛福部與目的事業主管單位對無障礙法規規定毫無所悉</w:t>
      </w:r>
      <w:r w:rsidRPr="000670CF">
        <w:rPr>
          <w:b/>
          <w:color w:val="000000" w:themeColor="text1"/>
        </w:rPr>
        <w:t>，對於</w:t>
      </w:r>
      <w:r w:rsidRPr="000670CF">
        <w:rPr>
          <w:rFonts w:hint="eastAsia"/>
          <w:b/>
          <w:color w:val="000000" w:themeColor="text1"/>
        </w:rPr>
        <w:t>業</w:t>
      </w:r>
      <w:r w:rsidRPr="000670CF">
        <w:rPr>
          <w:b/>
          <w:color w:val="000000" w:themeColor="text1"/>
        </w:rPr>
        <w:t>者提出的問題未思解決之道</w:t>
      </w:r>
      <w:r w:rsidRPr="000670CF">
        <w:rPr>
          <w:rFonts w:hint="eastAsia"/>
          <w:b/>
          <w:color w:val="000000" w:themeColor="text1"/>
        </w:rPr>
        <w:t>，</w:t>
      </w:r>
      <w:r w:rsidRPr="000670CF">
        <w:rPr>
          <w:b/>
          <w:color w:val="000000" w:themeColor="text1"/>
        </w:rPr>
        <w:t>一昧擱置延遲</w:t>
      </w:r>
      <w:r w:rsidRPr="000670CF">
        <w:rPr>
          <w:rFonts w:hint="eastAsia"/>
          <w:b/>
          <w:color w:val="000000" w:themeColor="text1"/>
        </w:rPr>
        <w:t>診所納入</w:t>
      </w:r>
      <w:r w:rsidRPr="000670CF">
        <w:rPr>
          <w:b/>
          <w:color w:val="000000" w:themeColor="text1"/>
        </w:rPr>
        <w:t>無障礙規範的檢討時程，</w:t>
      </w:r>
      <w:r w:rsidRPr="000670CF">
        <w:rPr>
          <w:rFonts w:hint="eastAsia"/>
          <w:b/>
          <w:color w:val="000000" w:themeColor="text1"/>
        </w:rPr>
        <w:t>影響</w:t>
      </w:r>
      <w:r w:rsidRPr="000670CF">
        <w:rPr>
          <w:b/>
          <w:color w:val="000000" w:themeColor="text1"/>
        </w:rPr>
        <w:t>障礙者</w:t>
      </w:r>
      <w:r w:rsidRPr="000670CF">
        <w:rPr>
          <w:rFonts w:hint="eastAsia"/>
          <w:b/>
          <w:color w:val="000000" w:themeColor="text1"/>
        </w:rPr>
        <w:t>平等就醫的權利，亟待檢討。</w:t>
      </w:r>
    </w:p>
    <w:p w:rsidR="00313393" w:rsidRPr="000670CF" w:rsidRDefault="00313393" w:rsidP="00313393">
      <w:pPr>
        <w:pStyle w:val="3"/>
        <w:kinsoku/>
        <w:rPr>
          <w:color w:val="000000" w:themeColor="text1"/>
        </w:rPr>
      </w:pPr>
      <w:r w:rsidRPr="000670CF">
        <w:rPr>
          <w:rFonts w:hint="eastAsia"/>
          <w:color w:val="000000" w:themeColor="text1"/>
        </w:rPr>
        <w:t>按身心障礙者權益保障法第</w:t>
      </w:r>
      <w:r w:rsidRPr="000670CF">
        <w:rPr>
          <w:color w:val="000000" w:themeColor="text1"/>
        </w:rPr>
        <w:t>57</w:t>
      </w:r>
      <w:r w:rsidRPr="000670CF">
        <w:rPr>
          <w:rFonts w:hint="eastAsia"/>
          <w:color w:val="000000" w:themeColor="text1"/>
        </w:rPr>
        <w:t>條第</w:t>
      </w:r>
      <w:r w:rsidRPr="000670CF">
        <w:rPr>
          <w:color w:val="000000" w:themeColor="text1"/>
        </w:rPr>
        <w:t>1</w:t>
      </w:r>
      <w:r w:rsidRPr="000670CF">
        <w:rPr>
          <w:rFonts w:hint="eastAsia"/>
          <w:color w:val="000000" w:themeColor="text1"/>
        </w:rPr>
        <w:t>項及第</w:t>
      </w:r>
      <w:r w:rsidRPr="000670CF">
        <w:rPr>
          <w:color w:val="000000" w:themeColor="text1"/>
        </w:rPr>
        <w:t>2</w:t>
      </w:r>
      <w:r w:rsidRPr="000670CF">
        <w:rPr>
          <w:rFonts w:hint="eastAsia"/>
          <w:color w:val="000000" w:themeColor="text1"/>
        </w:rPr>
        <w:t>項：｢</w:t>
      </w:r>
      <w:r w:rsidRPr="000670CF">
        <w:rPr>
          <w:rFonts w:hint="eastAsia"/>
          <w:b/>
          <w:color w:val="000000" w:themeColor="text1"/>
        </w:rPr>
        <w:t>新建</w:t>
      </w:r>
      <w:r w:rsidRPr="000670CF">
        <w:rPr>
          <w:rFonts w:hint="eastAsia"/>
          <w:color w:val="000000" w:themeColor="text1"/>
        </w:rPr>
        <w:t>公共建築物及活動場所，應規劃設置便於各類身心障礙者行動與使用之設施及設備。未符合規定者，不得核發建築執照或對外開放使用。｣、｢公共建築物及活動場所應至少於其室外通路、避難層坡道及扶手、避難層出入口、室內出入口、室內通路走廊、樓梯、升降設備、哺（集）乳室、廁所盥洗室（含移動式）、浴室、輪椅觀眾席位周邊、停車場等其他必要處設置無障礙設備及設施。其項目與規格，由中央目的事業主管機關於其相關法令或依本法定之｣，據此以要求新建之建築物朝向全面無障礙化推動。</w:t>
      </w:r>
    </w:p>
    <w:p w:rsidR="00313393" w:rsidRPr="000670CF" w:rsidRDefault="00313393" w:rsidP="00313393">
      <w:pPr>
        <w:pStyle w:val="3"/>
        <w:kinsoku/>
        <w:rPr>
          <w:color w:val="000000" w:themeColor="text1"/>
        </w:rPr>
      </w:pPr>
      <w:r w:rsidRPr="000670CF">
        <w:rPr>
          <w:rFonts w:hint="eastAsia"/>
          <w:color w:val="000000" w:themeColor="text1"/>
        </w:rPr>
        <w:t>再按身心障礙者權益保障法第</w:t>
      </w:r>
      <w:r w:rsidRPr="000670CF">
        <w:rPr>
          <w:color w:val="000000" w:themeColor="text1"/>
        </w:rPr>
        <w:t>57</w:t>
      </w:r>
      <w:r w:rsidRPr="000670CF">
        <w:rPr>
          <w:rFonts w:hint="eastAsia"/>
          <w:color w:val="000000" w:themeColor="text1"/>
        </w:rPr>
        <w:t>條第3項：「公共建築物及活動場所之無障礙設備及設施</w:t>
      </w:r>
      <w:r w:rsidRPr="000670CF">
        <w:rPr>
          <w:rFonts w:hint="eastAsia"/>
          <w:b/>
          <w:color w:val="000000" w:themeColor="text1"/>
        </w:rPr>
        <w:t>不符合前項</w:t>
      </w:r>
      <w:r w:rsidRPr="000670CF">
        <w:rPr>
          <w:rFonts w:hint="eastAsia"/>
          <w:b/>
          <w:color w:val="000000" w:themeColor="text1"/>
        </w:rPr>
        <w:lastRenderedPageBreak/>
        <w:t>規定者，各級目的事業主管機關應令其所有權人或管理機關負責人改善</w:t>
      </w:r>
      <w:r w:rsidRPr="000670CF">
        <w:rPr>
          <w:rFonts w:hint="eastAsia"/>
          <w:color w:val="000000" w:themeColor="text1"/>
        </w:rPr>
        <w:t>。但因軍事管制、古蹟維護、自然環境因素、建築物構造或設備限制等特殊情形，設置無障礙設備及設施確有困難者，得由所有權人或管理機關負責人提具替代改善計畫，申報各級目的事業主管機關核定，並核定改善期限」，要求既有之公共建築物逐步改善無障礙設備及設施。</w:t>
      </w:r>
    </w:p>
    <w:p w:rsidR="00313393" w:rsidRPr="000670CF" w:rsidRDefault="00313393" w:rsidP="00313393">
      <w:pPr>
        <w:pStyle w:val="3"/>
        <w:kinsoku/>
        <w:rPr>
          <w:color w:val="000000" w:themeColor="text1"/>
        </w:rPr>
      </w:pPr>
      <w:r w:rsidRPr="000670CF">
        <w:rPr>
          <w:rFonts w:hint="eastAsia"/>
          <w:color w:val="000000" w:themeColor="text1"/>
        </w:rPr>
        <w:t>據衛福部於1</w:t>
      </w:r>
      <w:r w:rsidRPr="000670CF">
        <w:rPr>
          <w:color w:val="000000" w:themeColor="text1"/>
        </w:rPr>
        <w:t>05</w:t>
      </w:r>
      <w:r w:rsidRPr="000670CF">
        <w:rPr>
          <w:rFonts w:hint="eastAsia"/>
          <w:color w:val="000000" w:themeColor="text1"/>
        </w:rPr>
        <w:t>年12月21日函請各縣市衛生局調查所轄診所樓地板面積資料，經106年1月彙整資料(南投縣未回復)稱，樓地板面積1000平方公尺以上之診所有85家，300平方公尺以上未滿1000平方公尺之診所有873家（如下表）。</w:t>
      </w:r>
    </w:p>
    <w:p w:rsidR="00313393" w:rsidRPr="000670CF" w:rsidRDefault="00313393" w:rsidP="00313393">
      <w:pPr>
        <w:pStyle w:val="3"/>
        <w:numPr>
          <w:ilvl w:val="0"/>
          <w:numId w:val="0"/>
        </w:numPr>
        <w:ind w:left="567" w:rightChars="16" w:right="54"/>
        <w:rPr>
          <w:rFonts w:hAnsi="標楷體" w:cs="新細明體"/>
          <w:color w:val="000000" w:themeColor="text1"/>
          <w:kern w:val="0"/>
          <w:szCs w:val="32"/>
        </w:rPr>
      </w:pPr>
      <w:r w:rsidRPr="000670CF">
        <w:rPr>
          <w:rFonts w:hAnsi="標楷體" w:cs="新細明體" w:hint="eastAsia"/>
          <w:color w:val="000000" w:themeColor="text1"/>
          <w:kern w:val="0"/>
          <w:szCs w:val="32"/>
        </w:rPr>
        <w:t>表 各縣市政府衛生局所轄「診所」樓地板面積調查表；單位：家數</w:t>
      </w:r>
    </w:p>
    <w:tbl>
      <w:tblPr>
        <w:tblW w:w="4734" w:type="pct"/>
        <w:jc w:val="right"/>
        <w:tblCellMar>
          <w:left w:w="28" w:type="dxa"/>
          <w:right w:w="28" w:type="dxa"/>
        </w:tblCellMar>
        <w:tblLook w:val="04A0" w:firstRow="1" w:lastRow="0" w:firstColumn="1" w:lastColumn="0" w:noHBand="0" w:noVBand="1"/>
      </w:tblPr>
      <w:tblGrid>
        <w:gridCol w:w="499"/>
        <w:gridCol w:w="1775"/>
        <w:gridCol w:w="2537"/>
        <w:gridCol w:w="3544"/>
      </w:tblGrid>
      <w:tr w:rsidR="000670CF" w:rsidRPr="000670CF" w:rsidTr="00BB37CC">
        <w:trPr>
          <w:trHeight w:val="795"/>
          <w:jc w:val="right"/>
        </w:trPr>
        <w:tc>
          <w:tcPr>
            <w:tcW w:w="298" w:type="pct"/>
            <w:tcBorders>
              <w:top w:val="single" w:sz="4" w:space="0" w:color="auto"/>
              <w:left w:val="single" w:sz="8" w:space="0" w:color="auto"/>
              <w:bottom w:val="single" w:sz="8" w:space="0" w:color="auto"/>
              <w:right w:val="single" w:sz="8" w:space="0" w:color="auto"/>
            </w:tcBorders>
            <w:shd w:val="clear" w:color="auto" w:fill="auto"/>
            <w:vAlign w:val="center"/>
            <w:hideMark/>
          </w:tcPr>
          <w:p w:rsidR="00313393" w:rsidRPr="000670CF" w:rsidRDefault="00313393" w:rsidP="00BB37CC">
            <w:pPr>
              <w:widowControl/>
              <w:rPr>
                <w:rFonts w:hAnsi="標楷體" w:cs="新細明體"/>
                <w:color w:val="000000" w:themeColor="text1"/>
                <w:kern w:val="0"/>
                <w:sz w:val="28"/>
                <w:szCs w:val="28"/>
              </w:rPr>
            </w:pPr>
            <w:r w:rsidRPr="000670CF">
              <w:rPr>
                <w:rFonts w:hAnsi="標楷體" w:cs="新細明體" w:hint="eastAsia"/>
                <w:color w:val="000000" w:themeColor="text1"/>
                <w:kern w:val="0"/>
                <w:sz w:val="28"/>
                <w:szCs w:val="28"/>
              </w:rPr>
              <w:t xml:space="preserve">　</w:t>
            </w:r>
          </w:p>
        </w:tc>
        <w:tc>
          <w:tcPr>
            <w:tcW w:w="1062" w:type="pct"/>
            <w:tcBorders>
              <w:top w:val="single" w:sz="4" w:space="0" w:color="auto"/>
              <w:left w:val="nil"/>
              <w:bottom w:val="single" w:sz="8" w:space="0" w:color="auto"/>
              <w:right w:val="single" w:sz="8" w:space="0" w:color="auto"/>
            </w:tcBorders>
            <w:shd w:val="clear" w:color="auto" w:fill="auto"/>
            <w:vAlign w:val="center"/>
            <w:hideMark/>
          </w:tcPr>
          <w:p w:rsidR="00313393" w:rsidRPr="000670CF" w:rsidRDefault="00313393" w:rsidP="00BB37CC">
            <w:pPr>
              <w:widowControl/>
              <w:rPr>
                <w:rFonts w:hAnsi="標楷體" w:cs="新細明體"/>
                <w:color w:val="000000" w:themeColor="text1"/>
                <w:kern w:val="0"/>
                <w:sz w:val="28"/>
                <w:szCs w:val="28"/>
              </w:rPr>
            </w:pPr>
            <w:r w:rsidRPr="000670CF">
              <w:rPr>
                <w:rFonts w:hAnsi="標楷體" w:cs="新細明體" w:hint="eastAsia"/>
                <w:color w:val="000000" w:themeColor="text1"/>
                <w:kern w:val="0"/>
                <w:sz w:val="28"/>
                <w:szCs w:val="28"/>
              </w:rPr>
              <w:t xml:space="preserve">　</w:t>
            </w:r>
          </w:p>
        </w:tc>
        <w:tc>
          <w:tcPr>
            <w:tcW w:w="1518" w:type="pct"/>
            <w:tcBorders>
              <w:top w:val="single" w:sz="4" w:space="0" w:color="auto"/>
              <w:left w:val="nil"/>
              <w:bottom w:val="single" w:sz="8" w:space="0" w:color="auto"/>
              <w:right w:val="single" w:sz="8" w:space="0" w:color="auto"/>
            </w:tcBorders>
            <w:shd w:val="clear" w:color="auto" w:fill="auto"/>
            <w:vAlign w:val="center"/>
            <w:hideMark/>
          </w:tcPr>
          <w:p w:rsidR="00313393" w:rsidRPr="000670CF" w:rsidRDefault="00313393" w:rsidP="00BB37CC">
            <w:pPr>
              <w:widowControl/>
              <w:jc w:val="center"/>
              <w:rPr>
                <w:rFonts w:hAnsi="標楷體" w:cs="新細明體"/>
                <w:color w:val="000000" w:themeColor="text1"/>
                <w:kern w:val="0"/>
                <w:sz w:val="28"/>
                <w:szCs w:val="28"/>
              </w:rPr>
            </w:pPr>
            <w:r w:rsidRPr="000670CF">
              <w:rPr>
                <w:rFonts w:hAnsi="標楷體" w:cs="新細明體" w:hint="eastAsia"/>
                <w:color w:val="000000" w:themeColor="text1"/>
                <w:kern w:val="0"/>
                <w:sz w:val="28"/>
                <w:szCs w:val="28"/>
              </w:rPr>
              <w:t>1,000平方公尺以上</w:t>
            </w:r>
          </w:p>
        </w:tc>
        <w:tc>
          <w:tcPr>
            <w:tcW w:w="2121" w:type="pct"/>
            <w:tcBorders>
              <w:top w:val="single" w:sz="4" w:space="0" w:color="auto"/>
              <w:left w:val="nil"/>
              <w:bottom w:val="single" w:sz="8" w:space="0" w:color="auto"/>
              <w:right w:val="single" w:sz="8" w:space="0" w:color="auto"/>
            </w:tcBorders>
            <w:shd w:val="clear" w:color="auto" w:fill="auto"/>
            <w:vAlign w:val="center"/>
            <w:hideMark/>
          </w:tcPr>
          <w:p w:rsidR="00313393" w:rsidRPr="000670CF" w:rsidRDefault="00313393" w:rsidP="00BB37CC">
            <w:pPr>
              <w:widowControl/>
              <w:jc w:val="center"/>
              <w:rPr>
                <w:rFonts w:hAnsi="標楷體" w:cs="新細明體"/>
                <w:color w:val="000000" w:themeColor="text1"/>
                <w:kern w:val="0"/>
                <w:sz w:val="28"/>
                <w:szCs w:val="28"/>
              </w:rPr>
            </w:pPr>
            <w:r w:rsidRPr="000670CF">
              <w:rPr>
                <w:rFonts w:hAnsi="標楷體" w:cs="新細明體" w:hint="eastAsia"/>
                <w:color w:val="000000" w:themeColor="text1"/>
                <w:kern w:val="0"/>
                <w:sz w:val="28"/>
                <w:szCs w:val="28"/>
              </w:rPr>
              <w:t>300平方公尺以上未達1,000平方公尺</w:t>
            </w:r>
          </w:p>
        </w:tc>
      </w:tr>
      <w:tr w:rsidR="000670CF" w:rsidRPr="000670CF" w:rsidTr="00BB37CC">
        <w:trPr>
          <w:trHeight w:val="405"/>
          <w:jc w:val="right"/>
        </w:trPr>
        <w:tc>
          <w:tcPr>
            <w:tcW w:w="298" w:type="pct"/>
            <w:tcBorders>
              <w:top w:val="nil"/>
              <w:left w:val="single" w:sz="8" w:space="0" w:color="auto"/>
              <w:bottom w:val="single" w:sz="8" w:space="0" w:color="auto"/>
              <w:right w:val="single" w:sz="8" w:space="0" w:color="auto"/>
            </w:tcBorders>
            <w:shd w:val="clear" w:color="auto" w:fill="auto"/>
            <w:vAlign w:val="center"/>
            <w:hideMark/>
          </w:tcPr>
          <w:p w:rsidR="00313393" w:rsidRPr="000670CF" w:rsidRDefault="00313393" w:rsidP="00BB37CC">
            <w:pPr>
              <w:widowControl/>
              <w:jc w:val="right"/>
              <w:rPr>
                <w:rFonts w:hAnsi="標楷體" w:cs="新細明體"/>
                <w:color w:val="000000" w:themeColor="text1"/>
                <w:kern w:val="0"/>
                <w:sz w:val="28"/>
                <w:szCs w:val="28"/>
              </w:rPr>
            </w:pPr>
            <w:r w:rsidRPr="000670CF">
              <w:rPr>
                <w:rFonts w:hAnsi="標楷體" w:cs="新細明體" w:hint="eastAsia"/>
                <w:color w:val="000000" w:themeColor="text1"/>
                <w:kern w:val="0"/>
                <w:sz w:val="28"/>
                <w:szCs w:val="28"/>
              </w:rPr>
              <w:t>1</w:t>
            </w:r>
          </w:p>
        </w:tc>
        <w:tc>
          <w:tcPr>
            <w:tcW w:w="1062" w:type="pct"/>
            <w:tcBorders>
              <w:top w:val="nil"/>
              <w:left w:val="nil"/>
              <w:bottom w:val="single" w:sz="8" w:space="0" w:color="auto"/>
              <w:right w:val="single" w:sz="8" w:space="0" w:color="auto"/>
            </w:tcBorders>
            <w:shd w:val="clear" w:color="auto" w:fill="auto"/>
            <w:vAlign w:val="center"/>
            <w:hideMark/>
          </w:tcPr>
          <w:p w:rsidR="00313393" w:rsidRPr="000670CF" w:rsidRDefault="00313393" w:rsidP="00BB37CC">
            <w:pPr>
              <w:widowControl/>
              <w:rPr>
                <w:rFonts w:hAnsi="標楷體" w:cs="新細明體"/>
                <w:color w:val="000000" w:themeColor="text1"/>
                <w:kern w:val="0"/>
                <w:sz w:val="28"/>
                <w:szCs w:val="28"/>
              </w:rPr>
            </w:pPr>
            <w:r w:rsidRPr="000670CF">
              <w:rPr>
                <w:rFonts w:hAnsi="標楷體" w:cs="新細明體" w:hint="eastAsia"/>
                <w:color w:val="000000" w:themeColor="text1"/>
                <w:kern w:val="0"/>
                <w:sz w:val="28"/>
                <w:szCs w:val="28"/>
              </w:rPr>
              <w:t>臺北市</w:t>
            </w:r>
          </w:p>
        </w:tc>
        <w:tc>
          <w:tcPr>
            <w:tcW w:w="1518" w:type="pct"/>
            <w:tcBorders>
              <w:top w:val="nil"/>
              <w:left w:val="nil"/>
              <w:bottom w:val="single" w:sz="8" w:space="0" w:color="auto"/>
              <w:right w:val="single" w:sz="8" w:space="0" w:color="auto"/>
            </w:tcBorders>
            <w:shd w:val="clear" w:color="auto" w:fill="auto"/>
            <w:vAlign w:val="center"/>
            <w:hideMark/>
          </w:tcPr>
          <w:p w:rsidR="00313393" w:rsidRPr="000670CF" w:rsidRDefault="00313393" w:rsidP="00BB37CC">
            <w:pPr>
              <w:widowControl/>
              <w:jc w:val="center"/>
              <w:rPr>
                <w:rFonts w:hAnsi="標楷體" w:cs="新細明體"/>
                <w:color w:val="000000" w:themeColor="text1"/>
                <w:kern w:val="0"/>
                <w:sz w:val="28"/>
                <w:szCs w:val="28"/>
              </w:rPr>
            </w:pPr>
            <w:r w:rsidRPr="000670CF">
              <w:rPr>
                <w:rFonts w:hAnsi="標楷體" w:cs="新細明體" w:hint="eastAsia"/>
                <w:color w:val="000000" w:themeColor="text1"/>
                <w:kern w:val="0"/>
                <w:sz w:val="28"/>
                <w:szCs w:val="28"/>
              </w:rPr>
              <w:t>11</w:t>
            </w:r>
          </w:p>
        </w:tc>
        <w:tc>
          <w:tcPr>
            <w:tcW w:w="2121" w:type="pct"/>
            <w:tcBorders>
              <w:top w:val="nil"/>
              <w:left w:val="nil"/>
              <w:bottom w:val="single" w:sz="8" w:space="0" w:color="auto"/>
              <w:right w:val="single" w:sz="8" w:space="0" w:color="auto"/>
            </w:tcBorders>
            <w:shd w:val="clear" w:color="auto" w:fill="auto"/>
            <w:vAlign w:val="center"/>
            <w:hideMark/>
          </w:tcPr>
          <w:p w:rsidR="00313393" w:rsidRPr="000670CF" w:rsidRDefault="00313393" w:rsidP="00BB37CC">
            <w:pPr>
              <w:widowControl/>
              <w:jc w:val="center"/>
              <w:rPr>
                <w:rFonts w:hAnsi="標楷體" w:cs="新細明體"/>
                <w:color w:val="000000" w:themeColor="text1"/>
                <w:kern w:val="0"/>
                <w:sz w:val="28"/>
                <w:szCs w:val="28"/>
              </w:rPr>
            </w:pPr>
            <w:r w:rsidRPr="000670CF">
              <w:rPr>
                <w:rFonts w:hAnsi="標楷體" w:cs="新細明體" w:hint="eastAsia"/>
                <w:color w:val="000000" w:themeColor="text1"/>
                <w:kern w:val="0"/>
                <w:sz w:val="28"/>
                <w:szCs w:val="28"/>
              </w:rPr>
              <w:t>115</w:t>
            </w:r>
          </w:p>
        </w:tc>
      </w:tr>
      <w:tr w:rsidR="000670CF" w:rsidRPr="000670CF" w:rsidTr="00BB37CC">
        <w:trPr>
          <w:trHeight w:val="405"/>
          <w:jc w:val="right"/>
        </w:trPr>
        <w:tc>
          <w:tcPr>
            <w:tcW w:w="298" w:type="pct"/>
            <w:tcBorders>
              <w:top w:val="nil"/>
              <w:left w:val="single" w:sz="8" w:space="0" w:color="auto"/>
              <w:bottom w:val="single" w:sz="8" w:space="0" w:color="auto"/>
              <w:right w:val="single" w:sz="8" w:space="0" w:color="auto"/>
            </w:tcBorders>
            <w:shd w:val="clear" w:color="auto" w:fill="auto"/>
            <w:vAlign w:val="center"/>
            <w:hideMark/>
          </w:tcPr>
          <w:p w:rsidR="00313393" w:rsidRPr="000670CF" w:rsidRDefault="00313393" w:rsidP="00BB37CC">
            <w:pPr>
              <w:widowControl/>
              <w:jc w:val="right"/>
              <w:rPr>
                <w:rFonts w:hAnsi="標楷體" w:cs="新細明體"/>
                <w:color w:val="000000" w:themeColor="text1"/>
                <w:kern w:val="0"/>
                <w:sz w:val="28"/>
                <w:szCs w:val="28"/>
              </w:rPr>
            </w:pPr>
            <w:r w:rsidRPr="000670CF">
              <w:rPr>
                <w:rFonts w:hAnsi="標楷體" w:cs="新細明體" w:hint="eastAsia"/>
                <w:color w:val="000000" w:themeColor="text1"/>
                <w:kern w:val="0"/>
                <w:sz w:val="28"/>
                <w:szCs w:val="28"/>
              </w:rPr>
              <w:t>2</w:t>
            </w:r>
          </w:p>
        </w:tc>
        <w:tc>
          <w:tcPr>
            <w:tcW w:w="1062" w:type="pct"/>
            <w:tcBorders>
              <w:top w:val="nil"/>
              <w:left w:val="nil"/>
              <w:bottom w:val="single" w:sz="8" w:space="0" w:color="auto"/>
              <w:right w:val="single" w:sz="8" w:space="0" w:color="auto"/>
            </w:tcBorders>
            <w:shd w:val="clear" w:color="auto" w:fill="auto"/>
            <w:vAlign w:val="center"/>
            <w:hideMark/>
          </w:tcPr>
          <w:p w:rsidR="00313393" w:rsidRPr="000670CF" w:rsidRDefault="00313393" w:rsidP="00BB37CC">
            <w:pPr>
              <w:widowControl/>
              <w:rPr>
                <w:rFonts w:hAnsi="標楷體" w:cs="新細明體"/>
                <w:color w:val="000000" w:themeColor="text1"/>
                <w:kern w:val="0"/>
                <w:sz w:val="28"/>
                <w:szCs w:val="28"/>
              </w:rPr>
            </w:pPr>
            <w:r w:rsidRPr="000670CF">
              <w:rPr>
                <w:rFonts w:hAnsi="標楷體" w:cs="新細明體" w:hint="eastAsia"/>
                <w:color w:val="000000" w:themeColor="text1"/>
                <w:kern w:val="0"/>
                <w:sz w:val="28"/>
                <w:szCs w:val="28"/>
              </w:rPr>
              <w:t>新北市</w:t>
            </w:r>
          </w:p>
        </w:tc>
        <w:tc>
          <w:tcPr>
            <w:tcW w:w="1518" w:type="pct"/>
            <w:tcBorders>
              <w:top w:val="nil"/>
              <w:left w:val="nil"/>
              <w:bottom w:val="single" w:sz="8" w:space="0" w:color="auto"/>
              <w:right w:val="single" w:sz="8" w:space="0" w:color="auto"/>
            </w:tcBorders>
            <w:shd w:val="clear" w:color="auto" w:fill="auto"/>
            <w:vAlign w:val="center"/>
            <w:hideMark/>
          </w:tcPr>
          <w:p w:rsidR="00313393" w:rsidRPr="000670CF" w:rsidRDefault="00313393" w:rsidP="00BB37CC">
            <w:pPr>
              <w:widowControl/>
              <w:jc w:val="center"/>
              <w:rPr>
                <w:rFonts w:hAnsi="標楷體" w:cs="新細明體"/>
                <w:color w:val="000000" w:themeColor="text1"/>
                <w:kern w:val="0"/>
                <w:sz w:val="28"/>
                <w:szCs w:val="28"/>
              </w:rPr>
            </w:pPr>
            <w:r w:rsidRPr="000670CF">
              <w:rPr>
                <w:rFonts w:hAnsi="標楷體" w:cs="新細明體" w:hint="eastAsia"/>
                <w:color w:val="000000" w:themeColor="text1"/>
                <w:kern w:val="0"/>
                <w:sz w:val="28"/>
                <w:szCs w:val="28"/>
              </w:rPr>
              <w:t>30</w:t>
            </w:r>
          </w:p>
        </w:tc>
        <w:tc>
          <w:tcPr>
            <w:tcW w:w="2121" w:type="pct"/>
            <w:tcBorders>
              <w:top w:val="nil"/>
              <w:left w:val="nil"/>
              <w:bottom w:val="single" w:sz="8" w:space="0" w:color="auto"/>
              <w:right w:val="single" w:sz="8" w:space="0" w:color="auto"/>
            </w:tcBorders>
            <w:shd w:val="clear" w:color="auto" w:fill="auto"/>
            <w:vAlign w:val="center"/>
            <w:hideMark/>
          </w:tcPr>
          <w:p w:rsidR="00313393" w:rsidRPr="000670CF" w:rsidRDefault="00313393" w:rsidP="00BB37CC">
            <w:pPr>
              <w:widowControl/>
              <w:jc w:val="center"/>
              <w:rPr>
                <w:rFonts w:hAnsi="標楷體" w:cs="新細明體"/>
                <w:color w:val="000000" w:themeColor="text1"/>
                <w:kern w:val="0"/>
                <w:sz w:val="28"/>
                <w:szCs w:val="28"/>
              </w:rPr>
            </w:pPr>
            <w:r w:rsidRPr="000670CF">
              <w:rPr>
                <w:rFonts w:hAnsi="標楷體" w:cs="新細明體" w:hint="eastAsia"/>
                <w:color w:val="000000" w:themeColor="text1"/>
                <w:kern w:val="0"/>
                <w:sz w:val="28"/>
                <w:szCs w:val="28"/>
              </w:rPr>
              <w:t>167</w:t>
            </w:r>
          </w:p>
        </w:tc>
      </w:tr>
      <w:tr w:rsidR="000670CF" w:rsidRPr="000670CF" w:rsidTr="00BB37CC">
        <w:trPr>
          <w:trHeight w:val="405"/>
          <w:jc w:val="right"/>
        </w:trPr>
        <w:tc>
          <w:tcPr>
            <w:tcW w:w="298" w:type="pct"/>
            <w:tcBorders>
              <w:top w:val="nil"/>
              <w:left w:val="single" w:sz="8" w:space="0" w:color="auto"/>
              <w:bottom w:val="single" w:sz="8" w:space="0" w:color="auto"/>
              <w:right w:val="single" w:sz="8" w:space="0" w:color="auto"/>
            </w:tcBorders>
            <w:shd w:val="clear" w:color="auto" w:fill="auto"/>
            <w:vAlign w:val="center"/>
            <w:hideMark/>
          </w:tcPr>
          <w:p w:rsidR="00313393" w:rsidRPr="000670CF" w:rsidRDefault="00313393" w:rsidP="00BB37CC">
            <w:pPr>
              <w:widowControl/>
              <w:jc w:val="right"/>
              <w:rPr>
                <w:rFonts w:hAnsi="標楷體" w:cs="新細明體"/>
                <w:color w:val="000000" w:themeColor="text1"/>
                <w:kern w:val="0"/>
                <w:sz w:val="28"/>
                <w:szCs w:val="28"/>
              </w:rPr>
            </w:pPr>
            <w:r w:rsidRPr="000670CF">
              <w:rPr>
                <w:rFonts w:hAnsi="標楷體" w:cs="新細明體" w:hint="eastAsia"/>
                <w:color w:val="000000" w:themeColor="text1"/>
                <w:kern w:val="0"/>
                <w:sz w:val="28"/>
                <w:szCs w:val="28"/>
              </w:rPr>
              <w:t>3</w:t>
            </w:r>
          </w:p>
        </w:tc>
        <w:tc>
          <w:tcPr>
            <w:tcW w:w="1062" w:type="pct"/>
            <w:tcBorders>
              <w:top w:val="nil"/>
              <w:left w:val="nil"/>
              <w:bottom w:val="single" w:sz="8" w:space="0" w:color="auto"/>
              <w:right w:val="single" w:sz="8" w:space="0" w:color="auto"/>
            </w:tcBorders>
            <w:shd w:val="clear" w:color="auto" w:fill="auto"/>
            <w:vAlign w:val="center"/>
            <w:hideMark/>
          </w:tcPr>
          <w:p w:rsidR="00313393" w:rsidRPr="000670CF" w:rsidRDefault="00313393" w:rsidP="00BB37CC">
            <w:pPr>
              <w:widowControl/>
              <w:rPr>
                <w:rFonts w:hAnsi="標楷體" w:cs="新細明體"/>
                <w:color w:val="000000" w:themeColor="text1"/>
                <w:kern w:val="0"/>
                <w:sz w:val="28"/>
                <w:szCs w:val="28"/>
              </w:rPr>
            </w:pPr>
            <w:r w:rsidRPr="000670CF">
              <w:rPr>
                <w:rFonts w:hAnsi="標楷體" w:cs="新細明體" w:hint="eastAsia"/>
                <w:color w:val="000000" w:themeColor="text1"/>
                <w:kern w:val="0"/>
                <w:sz w:val="28"/>
                <w:szCs w:val="28"/>
              </w:rPr>
              <w:t>臺中市</w:t>
            </w:r>
          </w:p>
        </w:tc>
        <w:tc>
          <w:tcPr>
            <w:tcW w:w="1518" w:type="pct"/>
            <w:tcBorders>
              <w:top w:val="nil"/>
              <w:left w:val="nil"/>
              <w:bottom w:val="single" w:sz="8" w:space="0" w:color="auto"/>
              <w:right w:val="single" w:sz="8" w:space="0" w:color="auto"/>
            </w:tcBorders>
            <w:shd w:val="clear" w:color="auto" w:fill="auto"/>
            <w:vAlign w:val="center"/>
            <w:hideMark/>
          </w:tcPr>
          <w:p w:rsidR="00313393" w:rsidRPr="000670CF" w:rsidRDefault="00313393" w:rsidP="00BB37CC">
            <w:pPr>
              <w:widowControl/>
              <w:jc w:val="center"/>
              <w:rPr>
                <w:rFonts w:hAnsi="標楷體" w:cs="新細明體"/>
                <w:color w:val="000000" w:themeColor="text1"/>
                <w:kern w:val="0"/>
                <w:sz w:val="28"/>
                <w:szCs w:val="28"/>
              </w:rPr>
            </w:pPr>
            <w:r w:rsidRPr="000670CF">
              <w:rPr>
                <w:rFonts w:hAnsi="標楷體" w:cs="新細明體" w:hint="eastAsia"/>
                <w:color w:val="000000" w:themeColor="text1"/>
                <w:kern w:val="0"/>
                <w:sz w:val="28"/>
                <w:szCs w:val="28"/>
              </w:rPr>
              <w:t>3</w:t>
            </w:r>
          </w:p>
        </w:tc>
        <w:tc>
          <w:tcPr>
            <w:tcW w:w="2121" w:type="pct"/>
            <w:tcBorders>
              <w:top w:val="nil"/>
              <w:left w:val="nil"/>
              <w:bottom w:val="single" w:sz="8" w:space="0" w:color="auto"/>
              <w:right w:val="single" w:sz="8" w:space="0" w:color="auto"/>
            </w:tcBorders>
            <w:shd w:val="clear" w:color="auto" w:fill="auto"/>
            <w:vAlign w:val="center"/>
            <w:hideMark/>
          </w:tcPr>
          <w:p w:rsidR="00313393" w:rsidRPr="000670CF" w:rsidRDefault="00313393" w:rsidP="00BB37CC">
            <w:pPr>
              <w:widowControl/>
              <w:jc w:val="center"/>
              <w:rPr>
                <w:rFonts w:hAnsi="標楷體" w:cs="新細明體"/>
                <w:color w:val="000000" w:themeColor="text1"/>
                <w:kern w:val="0"/>
                <w:sz w:val="28"/>
                <w:szCs w:val="28"/>
              </w:rPr>
            </w:pPr>
            <w:r w:rsidRPr="000670CF">
              <w:rPr>
                <w:rFonts w:hAnsi="標楷體" w:cs="新細明體" w:hint="eastAsia"/>
                <w:color w:val="000000" w:themeColor="text1"/>
                <w:kern w:val="0"/>
                <w:sz w:val="28"/>
                <w:szCs w:val="28"/>
              </w:rPr>
              <w:t>120</w:t>
            </w:r>
          </w:p>
        </w:tc>
      </w:tr>
      <w:tr w:rsidR="000670CF" w:rsidRPr="000670CF" w:rsidTr="00BB37CC">
        <w:trPr>
          <w:trHeight w:val="405"/>
          <w:jc w:val="right"/>
        </w:trPr>
        <w:tc>
          <w:tcPr>
            <w:tcW w:w="298" w:type="pct"/>
            <w:tcBorders>
              <w:top w:val="nil"/>
              <w:left w:val="single" w:sz="8" w:space="0" w:color="auto"/>
              <w:bottom w:val="single" w:sz="8" w:space="0" w:color="auto"/>
              <w:right w:val="single" w:sz="8" w:space="0" w:color="auto"/>
            </w:tcBorders>
            <w:shd w:val="clear" w:color="auto" w:fill="auto"/>
            <w:vAlign w:val="center"/>
            <w:hideMark/>
          </w:tcPr>
          <w:p w:rsidR="00313393" w:rsidRPr="000670CF" w:rsidRDefault="00313393" w:rsidP="00BB37CC">
            <w:pPr>
              <w:widowControl/>
              <w:jc w:val="right"/>
              <w:rPr>
                <w:rFonts w:hAnsi="標楷體" w:cs="新細明體"/>
                <w:color w:val="000000" w:themeColor="text1"/>
                <w:kern w:val="0"/>
                <w:sz w:val="28"/>
                <w:szCs w:val="28"/>
              </w:rPr>
            </w:pPr>
            <w:r w:rsidRPr="000670CF">
              <w:rPr>
                <w:rFonts w:hAnsi="標楷體" w:cs="新細明體" w:hint="eastAsia"/>
                <w:color w:val="000000" w:themeColor="text1"/>
                <w:kern w:val="0"/>
                <w:sz w:val="28"/>
                <w:szCs w:val="28"/>
              </w:rPr>
              <w:t>4</w:t>
            </w:r>
          </w:p>
        </w:tc>
        <w:tc>
          <w:tcPr>
            <w:tcW w:w="1062" w:type="pct"/>
            <w:tcBorders>
              <w:top w:val="nil"/>
              <w:left w:val="nil"/>
              <w:bottom w:val="single" w:sz="8" w:space="0" w:color="auto"/>
              <w:right w:val="single" w:sz="8" w:space="0" w:color="auto"/>
            </w:tcBorders>
            <w:shd w:val="clear" w:color="auto" w:fill="auto"/>
            <w:vAlign w:val="center"/>
            <w:hideMark/>
          </w:tcPr>
          <w:p w:rsidR="00313393" w:rsidRPr="000670CF" w:rsidRDefault="00313393" w:rsidP="00BB37CC">
            <w:pPr>
              <w:widowControl/>
              <w:rPr>
                <w:rFonts w:hAnsi="標楷體" w:cs="新細明體"/>
                <w:color w:val="000000" w:themeColor="text1"/>
                <w:kern w:val="0"/>
                <w:sz w:val="28"/>
                <w:szCs w:val="28"/>
              </w:rPr>
            </w:pPr>
            <w:r w:rsidRPr="000670CF">
              <w:rPr>
                <w:rFonts w:hAnsi="標楷體" w:cs="新細明體" w:hint="eastAsia"/>
                <w:color w:val="000000" w:themeColor="text1"/>
                <w:kern w:val="0"/>
                <w:sz w:val="28"/>
                <w:szCs w:val="28"/>
              </w:rPr>
              <w:t>臺南市</w:t>
            </w:r>
          </w:p>
        </w:tc>
        <w:tc>
          <w:tcPr>
            <w:tcW w:w="1518" w:type="pct"/>
            <w:tcBorders>
              <w:top w:val="nil"/>
              <w:left w:val="nil"/>
              <w:bottom w:val="single" w:sz="8" w:space="0" w:color="auto"/>
              <w:right w:val="single" w:sz="8" w:space="0" w:color="auto"/>
            </w:tcBorders>
            <w:shd w:val="clear" w:color="auto" w:fill="auto"/>
            <w:vAlign w:val="center"/>
            <w:hideMark/>
          </w:tcPr>
          <w:p w:rsidR="00313393" w:rsidRPr="000670CF" w:rsidRDefault="00313393" w:rsidP="00BB37CC">
            <w:pPr>
              <w:widowControl/>
              <w:jc w:val="center"/>
              <w:rPr>
                <w:rFonts w:hAnsi="標楷體" w:cs="新細明體"/>
                <w:color w:val="000000" w:themeColor="text1"/>
                <w:kern w:val="0"/>
                <w:sz w:val="28"/>
                <w:szCs w:val="28"/>
              </w:rPr>
            </w:pPr>
            <w:r w:rsidRPr="000670CF">
              <w:rPr>
                <w:rFonts w:hAnsi="標楷體" w:cs="新細明體" w:hint="eastAsia"/>
                <w:color w:val="000000" w:themeColor="text1"/>
                <w:kern w:val="0"/>
                <w:sz w:val="28"/>
                <w:szCs w:val="28"/>
              </w:rPr>
              <w:t>4</w:t>
            </w:r>
          </w:p>
        </w:tc>
        <w:tc>
          <w:tcPr>
            <w:tcW w:w="2121" w:type="pct"/>
            <w:tcBorders>
              <w:top w:val="nil"/>
              <w:left w:val="nil"/>
              <w:bottom w:val="single" w:sz="8" w:space="0" w:color="auto"/>
              <w:right w:val="single" w:sz="8" w:space="0" w:color="auto"/>
            </w:tcBorders>
            <w:shd w:val="clear" w:color="auto" w:fill="auto"/>
            <w:vAlign w:val="center"/>
            <w:hideMark/>
          </w:tcPr>
          <w:p w:rsidR="00313393" w:rsidRPr="000670CF" w:rsidRDefault="00313393" w:rsidP="00BB37CC">
            <w:pPr>
              <w:widowControl/>
              <w:jc w:val="center"/>
              <w:rPr>
                <w:rFonts w:hAnsi="標楷體" w:cs="新細明體"/>
                <w:color w:val="000000" w:themeColor="text1"/>
                <w:kern w:val="0"/>
                <w:sz w:val="28"/>
                <w:szCs w:val="28"/>
              </w:rPr>
            </w:pPr>
            <w:r w:rsidRPr="000670CF">
              <w:rPr>
                <w:rFonts w:hAnsi="標楷體" w:cs="新細明體" w:hint="eastAsia"/>
                <w:color w:val="000000" w:themeColor="text1"/>
                <w:kern w:val="0"/>
                <w:sz w:val="28"/>
                <w:szCs w:val="28"/>
              </w:rPr>
              <w:t>50</w:t>
            </w:r>
          </w:p>
        </w:tc>
      </w:tr>
      <w:tr w:rsidR="000670CF" w:rsidRPr="000670CF" w:rsidTr="00BB37CC">
        <w:trPr>
          <w:trHeight w:val="405"/>
          <w:jc w:val="right"/>
        </w:trPr>
        <w:tc>
          <w:tcPr>
            <w:tcW w:w="298" w:type="pct"/>
            <w:tcBorders>
              <w:top w:val="nil"/>
              <w:left w:val="single" w:sz="8" w:space="0" w:color="auto"/>
              <w:bottom w:val="single" w:sz="8" w:space="0" w:color="auto"/>
              <w:right w:val="single" w:sz="8" w:space="0" w:color="auto"/>
            </w:tcBorders>
            <w:shd w:val="clear" w:color="auto" w:fill="auto"/>
            <w:vAlign w:val="center"/>
            <w:hideMark/>
          </w:tcPr>
          <w:p w:rsidR="00313393" w:rsidRPr="000670CF" w:rsidRDefault="00313393" w:rsidP="00BB37CC">
            <w:pPr>
              <w:widowControl/>
              <w:jc w:val="right"/>
              <w:rPr>
                <w:rFonts w:hAnsi="標楷體" w:cs="新細明體"/>
                <w:color w:val="000000" w:themeColor="text1"/>
                <w:kern w:val="0"/>
                <w:sz w:val="28"/>
                <w:szCs w:val="28"/>
              </w:rPr>
            </w:pPr>
            <w:r w:rsidRPr="000670CF">
              <w:rPr>
                <w:rFonts w:hAnsi="標楷體" w:cs="新細明體" w:hint="eastAsia"/>
                <w:color w:val="000000" w:themeColor="text1"/>
                <w:kern w:val="0"/>
                <w:sz w:val="28"/>
                <w:szCs w:val="28"/>
              </w:rPr>
              <w:t>5</w:t>
            </w:r>
          </w:p>
        </w:tc>
        <w:tc>
          <w:tcPr>
            <w:tcW w:w="1062" w:type="pct"/>
            <w:tcBorders>
              <w:top w:val="nil"/>
              <w:left w:val="nil"/>
              <w:bottom w:val="single" w:sz="8" w:space="0" w:color="auto"/>
              <w:right w:val="single" w:sz="8" w:space="0" w:color="auto"/>
            </w:tcBorders>
            <w:shd w:val="clear" w:color="auto" w:fill="auto"/>
            <w:vAlign w:val="center"/>
            <w:hideMark/>
          </w:tcPr>
          <w:p w:rsidR="00313393" w:rsidRPr="000670CF" w:rsidRDefault="00313393" w:rsidP="00BB37CC">
            <w:pPr>
              <w:widowControl/>
              <w:rPr>
                <w:rFonts w:hAnsi="標楷體" w:cs="新細明體"/>
                <w:color w:val="000000" w:themeColor="text1"/>
                <w:kern w:val="0"/>
                <w:sz w:val="28"/>
                <w:szCs w:val="28"/>
              </w:rPr>
            </w:pPr>
            <w:r w:rsidRPr="000670CF">
              <w:rPr>
                <w:rFonts w:hAnsi="標楷體" w:cs="新細明體" w:hint="eastAsia"/>
                <w:color w:val="000000" w:themeColor="text1"/>
                <w:kern w:val="0"/>
                <w:sz w:val="28"/>
                <w:szCs w:val="28"/>
              </w:rPr>
              <w:t>高雄市</w:t>
            </w:r>
          </w:p>
        </w:tc>
        <w:tc>
          <w:tcPr>
            <w:tcW w:w="1518" w:type="pct"/>
            <w:tcBorders>
              <w:top w:val="nil"/>
              <w:left w:val="nil"/>
              <w:bottom w:val="single" w:sz="8" w:space="0" w:color="auto"/>
              <w:right w:val="single" w:sz="8" w:space="0" w:color="auto"/>
            </w:tcBorders>
            <w:shd w:val="clear" w:color="auto" w:fill="auto"/>
            <w:vAlign w:val="center"/>
            <w:hideMark/>
          </w:tcPr>
          <w:p w:rsidR="00313393" w:rsidRPr="000670CF" w:rsidRDefault="00313393" w:rsidP="00BB37CC">
            <w:pPr>
              <w:widowControl/>
              <w:jc w:val="center"/>
              <w:rPr>
                <w:rFonts w:hAnsi="標楷體" w:cs="新細明體"/>
                <w:color w:val="000000" w:themeColor="text1"/>
                <w:kern w:val="0"/>
                <w:sz w:val="28"/>
                <w:szCs w:val="28"/>
              </w:rPr>
            </w:pPr>
            <w:r w:rsidRPr="000670CF">
              <w:rPr>
                <w:rFonts w:hAnsi="標楷體" w:cs="新細明體" w:hint="eastAsia"/>
                <w:color w:val="000000" w:themeColor="text1"/>
                <w:kern w:val="0"/>
                <w:sz w:val="28"/>
                <w:szCs w:val="28"/>
              </w:rPr>
              <w:t>12</w:t>
            </w:r>
          </w:p>
        </w:tc>
        <w:tc>
          <w:tcPr>
            <w:tcW w:w="2121" w:type="pct"/>
            <w:tcBorders>
              <w:top w:val="nil"/>
              <w:left w:val="nil"/>
              <w:bottom w:val="single" w:sz="8" w:space="0" w:color="auto"/>
              <w:right w:val="single" w:sz="8" w:space="0" w:color="auto"/>
            </w:tcBorders>
            <w:shd w:val="clear" w:color="auto" w:fill="auto"/>
            <w:vAlign w:val="center"/>
            <w:hideMark/>
          </w:tcPr>
          <w:p w:rsidR="00313393" w:rsidRPr="000670CF" w:rsidRDefault="00313393" w:rsidP="00BB37CC">
            <w:pPr>
              <w:widowControl/>
              <w:jc w:val="center"/>
              <w:rPr>
                <w:rFonts w:hAnsi="標楷體" w:cs="新細明體"/>
                <w:color w:val="000000" w:themeColor="text1"/>
                <w:kern w:val="0"/>
                <w:sz w:val="28"/>
                <w:szCs w:val="28"/>
              </w:rPr>
            </w:pPr>
            <w:r w:rsidRPr="000670CF">
              <w:rPr>
                <w:rFonts w:hAnsi="標楷體" w:cs="新細明體" w:hint="eastAsia"/>
                <w:color w:val="000000" w:themeColor="text1"/>
                <w:kern w:val="0"/>
                <w:sz w:val="28"/>
                <w:szCs w:val="28"/>
              </w:rPr>
              <w:t>131</w:t>
            </w:r>
          </w:p>
        </w:tc>
      </w:tr>
      <w:tr w:rsidR="000670CF" w:rsidRPr="000670CF" w:rsidTr="00BB37CC">
        <w:trPr>
          <w:trHeight w:val="405"/>
          <w:jc w:val="right"/>
        </w:trPr>
        <w:tc>
          <w:tcPr>
            <w:tcW w:w="298" w:type="pct"/>
            <w:tcBorders>
              <w:top w:val="nil"/>
              <w:left w:val="single" w:sz="8" w:space="0" w:color="auto"/>
              <w:bottom w:val="single" w:sz="8" w:space="0" w:color="auto"/>
              <w:right w:val="single" w:sz="8" w:space="0" w:color="auto"/>
            </w:tcBorders>
            <w:shd w:val="clear" w:color="auto" w:fill="auto"/>
            <w:vAlign w:val="center"/>
            <w:hideMark/>
          </w:tcPr>
          <w:p w:rsidR="00313393" w:rsidRPr="000670CF" w:rsidRDefault="00313393" w:rsidP="00BB37CC">
            <w:pPr>
              <w:widowControl/>
              <w:jc w:val="right"/>
              <w:rPr>
                <w:rFonts w:hAnsi="標楷體" w:cs="新細明體"/>
                <w:color w:val="000000" w:themeColor="text1"/>
                <w:kern w:val="0"/>
                <w:sz w:val="28"/>
                <w:szCs w:val="28"/>
              </w:rPr>
            </w:pPr>
            <w:r w:rsidRPr="000670CF">
              <w:rPr>
                <w:rFonts w:hAnsi="標楷體" w:cs="新細明體" w:hint="eastAsia"/>
                <w:color w:val="000000" w:themeColor="text1"/>
                <w:kern w:val="0"/>
                <w:sz w:val="28"/>
                <w:szCs w:val="28"/>
              </w:rPr>
              <w:t>6</w:t>
            </w:r>
          </w:p>
        </w:tc>
        <w:tc>
          <w:tcPr>
            <w:tcW w:w="1062" w:type="pct"/>
            <w:tcBorders>
              <w:top w:val="nil"/>
              <w:left w:val="nil"/>
              <w:bottom w:val="single" w:sz="8" w:space="0" w:color="auto"/>
              <w:right w:val="single" w:sz="8" w:space="0" w:color="auto"/>
            </w:tcBorders>
            <w:shd w:val="clear" w:color="auto" w:fill="auto"/>
            <w:vAlign w:val="center"/>
            <w:hideMark/>
          </w:tcPr>
          <w:p w:rsidR="00313393" w:rsidRPr="000670CF" w:rsidRDefault="00313393" w:rsidP="00BB37CC">
            <w:pPr>
              <w:widowControl/>
              <w:rPr>
                <w:rFonts w:hAnsi="標楷體" w:cs="新細明體"/>
                <w:color w:val="000000" w:themeColor="text1"/>
                <w:kern w:val="0"/>
                <w:sz w:val="28"/>
                <w:szCs w:val="28"/>
              </w:rPr>
            </w:pPr>
            <w:r w:rsidRPr="000670CF">
              <w:rPr>
                <w:rFonts w:hAnsi="標楷體" w:cs="新細明體" w:hint="eastAsia"/>
                <w:color w:val="000000" w:themeColor="text1"/>
                <w:kern w:val="0"/>
                <w:sz w:val="28"/>
                <w:szCs w:val="28"/>
              </w:rPr>
              <w:t>桃園縣</w:t>
            </w:r>
          </w:p>
        </w:tc>
        <w:tc>
          <w:tcPr>
            <w:tcW w:w="1518" w:type="pct"/>
            <w:tcBorders>
              <w:top w:val="nil"/>
              <w:left w:val="nil"/>
              <w:bottom w:val="single" w:sz="8" w:space="0" w:color="auto"/>
              <w:right w:val="single" w:sz="8" w:space="0" w:color="auto"/>
            </w:tcBorders>
            <w:shd w:val="clear" w:color="auto" w:fill="auto"/>
            <w:vAlign w:val="center"/>
            <w:hideMark/>
          </w:tcPr>
          <w:p w:rsidR="00313393" w:rsidRPr="000670CF" w:rsidRDefault="00313393" w:rsidP="00BB37CC">
            <w:pPr>
              <w:widowControl/>
              <w:jc w:val="center"/>
              <w:rPr>
                <w:rFonts w:hAnsi="標楷體" w:cs="新細明體"/>
                <w:color w:val="000000" w:themeColor="text1"/>
                <w:kern w:val="0"/>
                <w:sz w:val="28"/>
                <w:szCs w:val="28"/>
              </w:rPr>
            </w:pPr>
            <w:r w:rsidRPr="000670CF">
              <w:rPr>
                <w:rFonts w:hAnsi="標楷體" w:cs="新細明體" w:hint="eastAsia"/>
                <w:color w:val="000000" w:themeColor="text1"/>
                <w:kern w:val="0"/>
                <w:sz w:val="28"/>
                <w:szCs w:val="28"/>
              </w:rPr>
              <w:t>1</w:t>
            </w:r>
          </w:p>
        </w:tc>
        <w:tc>
          <w:tcPr>
            <w:tcW w:w="2121" w:type="pct"/>
            <w:tcBorders>
              <w:top w:val="nil"/>
              <w:left w:val="nil"/>
              <w:bottom w:val="single" w:sz="8" w:space="0" w:color="auto"/>
              <w:right w:val="single" w:sz="8" w:space="0" w:color="auto"/>
            </w:tcBorders>
            <w:shd w:val="clear" w:color="auto" w:fill="auto"/>
            <w:vAlign w:val="center"/>
            <w:hideMark/>
          </w:tcPr>
          <w:p w:rsidR="00313393" w:rsidRPr="000670CF" w:rsidRDefault="00313393" w:rsidP="00BB37CC">
            <w:pPr>
              <w:widowControl/>
              <w:jc w:val="center"/>
              <w:rPr>
                <w:rFonts w:hAnsi="標楷體" w:cs="新細明體"/>
                <w:color w:val="000000" w:themeColor="text1"/>
                <w:kern w:val="0"/>
                <w:sz w:val="28"/>
                <w:szCs w:val="28"/>
              </w:rPr>
            </w:pPr>
            <w:r w:rsidRPr="000670CF">
              <w:rPr>
                <w:rFonts w:hAnsi="標楷體" w:cs="新細明體" w:hint="eastAsia"/>
                <w:color w:val="000000" w:themeColor="text1"/>
                <w:kern w:val="0"/>
                <w:sz w:val="28"/>
                <w:szCs w:val="28"/>
              </w:rPr>
              <w:t>47</w:t>
            </w:r>
          </w:p>
        </w:tc>
      </w:tr>
      <w:tr w:rsidR="000670CF" w:rsidRPr="000670CF" w:rsidTr="00BB37CC">
        <w:trPr>
          <w:trHeight w:val="405"/>
          <w:jc w:val="right"/>
        </w:trPr>
        <w:tc>
          <w:tcPr>
            <w:tcW w:w="298" w:type="pct"/>
            <w:tcBorders>
              <w:top w:val="nil"/>
              <w:left w:val="single" w:sz="8" w:space="0" w:color="auto"/>
              <w:bottom w:val="single" w:sz="8" w:space="0" w:color="auto"/>
              <w:right w:val="single" w:sz="8" w:space="0" w:color="auto"/>
            </w:tcBorders>
            <w:shd w:val="clear" w:color="auto" w:fill="auto"/>
            <w:vAlign w:val="center"/>
            <w:hideMark/>
          </w:tcPr>
          <w:p w:rsidR="00313393" w:rsidRPr="000670CF" w:rsidRDefault="00313393" w:rsidP="00BB37CC">
            <w:pPr>
              <w:widowControl/>
              <w:jc w:val="right"/>
              <w:rPr>
                <w:rFonts w:hAnsi="標楷體" w:cs="新細明體"/>
                <w:color w:val="000000" w:themeColor="text1"/>
                <w:kern w:val="0"/>
                <w:sz w:val="28"/>
                <w:szCs w:val="28"/>
              </w:rPr>
            </w:pPr>
            <w:r w:rsidRPr="000670CF">
              <w:rPr>
                <w:rFonts w:hAnsi="標楷體" w:cs="新細明體" w:hint="eastAsia"/>
                <w:color w:val="000000" w:themeColor="text1"/>
                <w:kern w:val="0"/>
                <w:sz w:val="28"/>
                <w:szCs w:val="28"/>
              </w:rPr>
              <w:t>7</w:t>
            </w:r>
          </w:p>
        </w:tc>
        <w:tc>
          <w:tcPr>
            <w:tcW w:w="1062" w:type="pct"/>
            <w:tcBorders>
              <w:top w:val="nil"/>
              <w:left w:val="nil"/>
              <w:bottom w:val="single" w:sz="8" w:space="0" w:color="auto"/>
              <w:right w:val="single" w:sz="8" w:space="0" w:color="auto"/>
            </w:tcBorders>
            <w:shd w:val="clear" w:color="auto" w:fill="auto"/>
            <w:vAlign w:val="center"/>
            <w:hideMark/>
          </w:tcPr>
          <w:p w:rsidR="00313393" w:rsidRPr="000670CF" w:rsidRDefault="00313393" w:rsidP="00BB37CC">
            <w:pPr>
              <w:widowControl/>
              <w:rPr>
                <w:rFonts w:hAnsi="標楷體" w:cs="新細明體"/>
                <w:color w:val="000000" w:themeColor="text1"/>
                <w:kern w:val="0"/>
                <w:sz w:val="28"/>
                <w:szCs w:val="28"/>
              </w:rPr>
            </w:pPr>
            <w:r w:rsidRPr="000670CF">
              <w:rPr>
                <w:rFonts w:hAnsi="標楷體" w:cs="新細明體" w:hint="eastAsia"/>
                <w:color w:val="000000" w:themeColor="text1"/>
                <w:kern w:val="0"/>
                <w:sz w:val="28"/>
                <w:szCs w:val="28"/>
              </w:rPr>
              <w:t>基隆市</w:t>
            </w:r>
          </w:p>
        </w:tc>
        <w:tc>
          <w:tcPr>
            <w:tcW w:w="1518" w:type="pct"/>
            <w:tcBorders>
              <w:top w:val="nil"/>
              <w:left w:val="nil"/>
              <w:bottom w:val="single" w:sz="8" w:space="0" w:color="auto"/>
              <w:right w:val="single" w:sz="8" w:space="0" w:color="auto"/>
            </w:tcBorders>
            <w:shd w:val="clear" w:color="auto" w:fill="auto"/>
            <w:vAlign w:val="center"/>
            <w:hideMark/>
          </w:tcPr>
          <w:p w:rsidR="00313393" w:rsidRPr="000670CF" w:rsidRDefault="00313393" w:rsidP="00BB37CC">
            <w:pPr>
              <w:widowControl/>
              <w:jc w:val="center"/>
              <w:rPr>
                <w:rFonts w:hAnsi="標楷體" w:cs="新細明體"/>
                <w:color w:val="000000" w:themeColor="text1"/>
                <w:kern w:val="0"/>
                <w:sz w:val="28"/>
                <w:szCs w:val="28"/>
              </w:rPr>
            </w:pPr>
            <w:r w:rsidRPr="000670CF">
              <w:rPr>
                <w:rFonts w:hAnsi="標楷體" w:cs="新細明體" w:hint="eastAsia"/>
                <w:color w:val="000000" w:themeColor="text1"/>
                <w:kern w:val="0"/>
                <w:sz w:val="28"/>
                <w:szCs w:val="28"/>
              </w:rPr>
              <w:t>1</w:t>
            </w:r>
          </w:p>
        </w:tc>
        <w:tc>
          <w:tcPr>
            <w:tcW w:w="2121" w:type="pct"/>
            <w:tcBorders>
              <w:top w:val="nil"/>
              <w:left w:val="nil"/>
              <w:bottom w:val="single" w:sz="8" w:space="0" w:color="auto"/>
              <w:right w:val="single" w:sz="8" w:space="0" w:color="auto"/>
            </w:tcBorders>
            <w:shd w:val="clear" w:color="auto" w:fill="auto"/>
            <w:vAlign w:val="center"/>
            <w:hideMark/>
          </w:tcPr>
          <w:p w:rsidR="00313393" w:rsidRPr="000670CF" w:rsidRDefault="00313393" w:rsidP="00BB37CC">
            <w:pPr>
              <w:widowControl/>
              <w:jc w:val="center"/>
              <w:rPr>
                <w:rFonts w:hAnsi="標楷體" w:cs="新細明體"/>
                <w:color w:val="000000" w:themeColor="text1"/>
                <w:kern w:val="0"/>
                <w:sz w:val="28"/>
                <w:szCs w:val="28"/>
              </w:rPr>
            </w:pPr>
            <w:r w:rsidRPr="000670CF">
              <w:rPr>
                <w:rFonts w:hAnsi="標楷體" w:cs="新細明體" w:hint="eastAsia"/>
                <w:color w:val="000000" w:themeColor="text1"/>
                <w:kern w:val="0"/>
                <w:sz w:val="28"/>
                <w:szCs w:val="28"/>
              </w:rPr>
              <w:t>17</w:t>
            </w:r>
          </w:p>
        </w:tc>
      </w:tr>
      <w:tr w:rsidR="000670CF" w:rsidRPr="000670CF" w:rsidTr="00BB37CC">
        <w:trPr>
          <w:trHeight w:val="405"/>
          <w:jc w:val="right"/>
        </w:trPr>
        <w:tc>
          <w:tcPr>
            <w:tcW w:w="298" w:type="pct"/>
            <w:tcBorders>
              <w:top w:val="nil"/>
              <w:left w:val="single" w:sz="8" w:space="0" w:color="auto"/>
              <w:bottom w:val="single" w:sz="8" w:space="0" w:color="auto"/>
              <w:right w:val="single" w:sz="8" w:space="0" w:color="auto"/>
            </w:tcBorders>
            <w:shd w:val="clear" w:color="auto" w:fill="auto"/>
            <w:vAlign w:val="center"/>
            <w:hideMark/>
          </w:tcPr>
          <w:p w:rsidR="00313393" w:rsidRPr="000670CF" w:rsidRDefault="00313393" w:rsidP="00BB37CC">
            <w:pPr>
              <w:widowControl/>
              <w:jc w:val="right"/>
              <w:rPr>
                <w:rFonts w:hAnsi="標楷體" w:cs="新細明體"/>
                <w:color w:val="000000" w:themeColor="text1"/>
                <w:kern w:val="0"/>
                <w:sz w:val="28"/>
                <w:szCs w:val="28"/>
              </w:rPr>
            </w:pPr>
            <w:r w:rsidRPr="000670CF">
              <w:rPr>
                <w:rFonts w:hAnsi="標楷體" w:cs="新細明體" w:hint="eastAsia"/>
                <w:color w:val="000000" w:themeColor="text1"/>
                <w:kern w:val="0"/>
                <w:sz w:val="28"/>
                <w:szCs w:val="28"/>
              </w:rPr>
              <w:t>8</w:t>
            </w:r>
          </w:p>
        </w:tc>
        <w:tc>
          <w:tcPr>
            <w:tcW w:w="1062" w:type="pct"/>
            <w:tcBorders>
              <w:top w:val="nil"/>
              <w:left w:val="nil"/>
              <w:bottom w:val="single" w:sz="8" w:space="0" w:color="auto"/>
              <w:right w:val="single" w:sz="8" w:space="0" w:color="auto"/>
            </w:tcBorders>
            <w:shd w:val="clear" w:color="auto" w:fill="auto"/>
            <w:vAlign w:val="center"/>
            <w:hideMark/>
          </w:tcPr>
          <w:p w:rsidR="00313393" w:rsidRPr="000670CF" w:rsidRDefault="00313393" w:rsidP="00BB37CC">
            <w:pPr>
              <w:widowControl/>
              <w:rPr>
                <w:rFonts w:hAnsi="標楷體" w:cs="新細明體"/>
                <w:color w:val="000000" w:themeColor="text1"/>
                <w:kern w:val="0"/>
                <w:sz w:val="28"/>
                <w:szCs w:val="28"/>
              </w:rPr>
            </w:pPr>
            <w:r w:rsidRPr="000670CF">
              <w:rPr>
                <w:rFonts w:hAnsi="標楷體" w:cs="新細明體" w:hint="eastAsia"/>
                <w:color w:val="000000" w:themeColor="text1"/>
                <w:kern w:val="0"/>
                <w:sz w:val="28"/>
                <w:szCs w:val="28"/>
              </w:rPr>
              <w:t>新竹市</w:t>
            </w:r>
          </w:p>
        </w:tc>
        <w:tc>
          <w:tcPr>
            <w:tcW w:w="1518" w:type="pct"/>
            <w:tcBorders>
              <w:top w:val="nil"/>
              <w:left w:val="nil"/>
              <w:bottom w:val="single" w:sz="8" w:space="0" w:color="auto"/>
              <w:right w:val="single" w:sz="8" w:space="0" w:color="auto"/>
            </w:tcBorders>
            <w:shd w:val="clear" w:color="auto" w:fill="auto"/>
            <w:vAlign w:val="center"/>
            <w:hideMark/>
          </w:tcPr>
          <w:p w:rsidR="00313393" w:rsidRPr="000670CF" w:rsidRDefault="00313393" w:rsidP="00BB37CC">
            <w:pPr>
              <w:widowControl/>
              <w:jc w:val="center"/>
              <w:rPr>
                <w:rFonts w:hAnsi="標楷體" w:cs="新細明體"/>
                <w:color w:val="000000" w:themeColor="text1"/>
                <w:kern w:val="0"/>
                <w:sz w:val="28"/>
                <w:szCs w:val="28"/>
              </w:rPr>
            </w:pPr>
            <w:r w:rsidRPr="000670CF">
              <w:rPr>
                <w:rFonts w:hAnsi="標楷體" w:cs="新細明體" w:hint="eastAsia"/>
                <w:color w:val="000000" w:themeColor="text1"/>
                <w:kern w:val="0"/>
                <w:sz w:val="28"/>
                <w:szCs w:val="28"/>
              </w:rPr>
              <w:t>2</w:t>
            </w:r>
          </w:p>
        </w:tc>
        <w:tc>
          <w:tcPr>
            <w:tcW w:w="2121" w:type="pct"/>
            <w:tcBorders>
              <w:top w:val="nil"/>
              <w:left w:val="nil"/>
              <w:bottom w:val="single" w:sz="8" w:space="0" w:color="auto"/>
              <w:right w:val="single" w:sz="8" w:space="0" w:color="auto"/>
            </w:tcBorders>
            <w:shd w:val="clear" w:color="auto" w:fill="auto"/>
            <w:vAlign w:val="center"/>
            <w:hideMark/>
          </w:tcPr>
          <w:p w:rsidR="00313393" w:rsidRPr="000670CF" w:rsidRDefault="00313393" w:rsidP="00BB37CC">
            <w:pPr>
              <w:widowControl/>
              <w:jc w:val="center"/>
              <w:rPr>
                <w:rFonts w:hAnsi="標楷體" w:cs="新細明體"/>
                <w:color w:val="000000" w:themeColor="text1"/>
                <w:kern w:val="0"/>
                <w:sz w:val="28"/>
                <w:szCs w:val="28"/>
              </w:rPr>
            </w:pPr>
            <w:r w:rsidRPr="000670CF">
              <w:rPr>
                <w:rFonts w:hAnsi="標楷體" w:cs="新細明體" w:hint="eastAsia"/>
                <w:color w:val="000000" w:themeColor="text1"/>
                <w:kern w:val="0"/>
                <w:sz w:val="28"/>
                <w:szCs w:val="28"/>
              </w:rPr>
              <w:t>26</w:t>
            </w:r>
          </w:p>
        </w:tc>
      </w:tr>
      <w:tr w:rsidR="000670CF" w:rsidRPr="000670CF" w:rsidTr="00BB37CC">
        <w:trPr>
          <w:trHeight w:val="405"/>
          <w:jc w:val="right"/>
        </w:trPr>
        <w:tc>
          <w:tcPr>
            <w:tcW w:w="298" w:type="pct"/>
            <w:tcBorders>
              <w:top w:val="nil"/>
              <w:left w:val="single" w:sz="8" w:space="0" w:color="auto"/>
              <w:bottom w:val="single" w:sz="8" w:space="0" w:color="auto"/>
              <w:right w:val="single" w:sz="8" w:space="0" w:color="auto"/>
            </w:tcBorders>
            <w:shd w:val="clear" w:color="auto" w:fill="auto"/>
            <w:vAlign w:val="center"/>
            <w:hideMark/>
          </w:tcPr>
          <w:p w:rsidR="00313393" w:rsidRPr="000670CF" w:rsidRDefault="00313393" w:rsidP="00BB37CC">
            <w:pPr>
              <w:widowControl/>
              <w:jc w:val="right"/>
              <w:rPr>
                <w:rFonts w:hAnsi="標楷體" w:cs="新細明體"/>
                <w:color w:val="000000" w:themeColor="text1"/>
                <w:kern w:val="0"/>
                <w:sz w:val="28"/>
                <w:szCs w:val="28"/>
              </w:rPr>
            </w:pPr>
            <w:r w:rsidRPr="000670CF">
              <w:rPr>
                <w:rFonts w:hAnsi="標楷體" w:cs="新細明體" w:hint="eastAsia"/>
                <w:color w:val="000000" w:themeColor="text1"/>
                <w:kern w:val="0"/>
                <w:sz w:val="28"/>
                <w:szCs w:val="28"/>
              </w:rPr>
              <w:t>9</w:t>
            </w:r>
          </w:p>
        </w:tc>
        <w:tc>
          <w:tcPr>
            <w:tcW w:w="1062" w:type="pct"/>
            <w:tcBorders>
              <w:top w:val="nil"/>
              <w:left w:val="nil"/>
              <w:bottom w:val="single" w:sz="8" w:space="0" w:color="auto"/>
              <w:right w:val="single" w:sz="8" w:space="0" w:color="auto"/>
            </w:tcBorders>
            <w:shd w:val="clear" w:color="auto" w:fill="auto"/>
            <w:vAlign w:val="center"/>
            <w:hideMark/>
          </w:tcPr>
          <w:p w:rsidR="00313393" w:rsidRPr="000670CF" w:rsidRDefault="00313393" w:rsidP="00BB37CC">
            <w:pPr>
              <w:widowControl/>
              <w:rPr>
                <w:rFonts w:hAnsi="標楷體" w:cs="新細明體"/>
                <w:color w:val="000000" w:themeColor="text1"/>
                <w:kern w:val="0"/>
                <w:sz w:val="28"/>
                <w:szCs w:val="28"/>
              </w:rPr>
            </w:pPr>
            <w:r w:rsidRPr="000670CF">
              <w:rPr>
                <w:rFonts w:hAnsi="標楷體" w:cs="新細明體" w:hint="eastAsia"/>
                <w:color w:val="000000" w:themeColor="text1"/>
                <w:kern w:val="0"/>
                <w:sz w:val="28"/>
                <w:szCs w:val="28"/>
              </w:rPr>
              <w:t>新竹縣</w:t>
            </w:r>
          </w:p>
        </w:tc>
        <w:tc>
          <w:tcPr>
            <w:tcW w:w="1518" w:type="pct"/>
            <w:tcBorders>
              <w:top w:val="nil"/>
              <w:left w:val="nil"/>
              <w:bottom w:val="single" w:sz="8" w:space="0" w:color="auto"/>
              <w:right w:val="single" w:sz="8" w:space="0" w:color="auto"/>
            </w:tcBorders>
            <w:shd w:val="clear" w:color="auto" w:fill="auto"/>
            <w:vAlign w:val="center"/>
            <w:hideMark/>
          </w:tcPr>
          <w:p w:rsidR="00313393" w:rsidRPr="000670CF" w:rsidRDefault="00313393" w:rsidP="00BB37CC">
            <w:pPr>
              <w:widowControl/>
              <w:jc w:val="center"/>
              <w:rPr>
                <w:rFonts w:hAnsi="標楷體" w:cs="新細明體"/>
                <w:color w:val="000000" w:themeColor="text1"/>
                <w:kern w:val="0"/>
                <w:sz w:val="28"/>
                <w:szCs w:val="28"/>
              </w:rPr>
            </w:pPr>
            <w:r w:rsidRPr="000670CF">
              <w:rPr>
                <w:rFonts w:hAnsi="標楷體" w:cs="新細明體" w:hint="eastAsia"/>
                <w:color w:val="000000" w:themeColor="text1"/>
                <w:kern w:val="0"/>
                <w:sz w:val="28"/>
                <w:szCs w:val="28"/>
              </w:rPr>
              <w:t>1</w:t>
            </w:r>
          </w:p>
        </w:tc>
        <w:tc>
          <w:tcPr>
            <w:tcW w:w="2121" w:type="pct"/>
            <w:tcBorders>
              <w:top w:val="nil"/>
              <w:left w:val="nil"/>
              <w:bottom w:val="single" w:sz="8" w:space="0" w:color="auto"/>
              <w:right w:val="single" w:sz="8" w:space="0" w:color="auto"/>
            </w:tcBorders>
            <w:shd w:val="clear" w:color="auto" w:fill="auto"/>
            <w:vAlign w:val="center"/>
            <w:hideMark/>
          </w:tcPr>
          <w:p w:rsidR="00313393" w:rsidRPr="000670CF" w:rsidRDefault="00313393" w:rsidP="00BB37CC">
            <w:pPr>
              <w:widowControl/>
              <w:jc w:val="center"/>
              <w:rPr>
                <w:rFonts w:hAnsi="標楷體" w:cs="新細明體"/>
                <w:color w:val="000000" w:themeColor="text1"/>
                <w:kern w:val="0"/>
                <w:sz w:val="28"/>
                <w:szCs w:val="28"/>
              </w:rPr>
            </w:pPr>
            <w:r w:rsidRPr="000670CF">
              <w:rPr>
                <w:rFonts w:hAnsi="標楷體" w:cs="新細明體" w:hint="eastAsia"/>
                <w:color w:val="000000" w:themeColor="text1"/>
                <w:kern w:val="0"/>
                <w:sz w:val="28"/>
                <w:szCs w:val="28"/>
              </w:rPr>
              <w:t>8</w:t>
            </w:r>
          </w:p>
        </w:tc>
      </w:tr>
      <w:tr w:rsidR="000670CF" w:rsidRPr="000670CF" w:rsidTr="00BB37CC">
        <w:trPr>
          <w:trHeight w:val="405"/>
          <w:jc w:val="right"/>
        </w:trPr>
        <w:tc>
          <w:tcPr>
            <w:tcW w:w="298" w:type="pct"/>
            <w:tcBorders>
              <w:top w:val="nil"/>
              <w:left w:val="single" w:sz="8" w:space="0" w:color="auto"/>
              <w:bottom w:val="single" w:sz="8" w:space="0" w:color="auto"/>
              <w:right w:val="single" w:sz="8" w:space="0" w:color="auto"/>
            </w:tcBorders>
            <w:shd w:val="clear" w:color="auto" w:fill="auto"/>
            <w:vAlign w:val="center"/>
            <w:hideMark/>
          </w:tcPr>
          <w:p w:rsidR="00313393" w:rsidRPr="000670CF" w:rsidRDefault="00313393" w:rsidP="00BB37CC">
            <w:pPr>
              <w:widowControl/>
              <w:jc w:val="right"/>
              <w:rPr>
                <w:rFonts w:hAnsi="標楷體" w:cs="新細明體"/>
                <w:color w:val="000000" w:themeColor="text1"/>
                <w:kern w:val="0"/>
                <w:sz w:val="28"/>
                <w:szCs w:val="28"/>
              </w:rPr>
            </w:pPr>
            <w:r w:rsidRPr="000670CF">
              <w:rPr>
                <w:rFonts w:hAnsi="標楷體" w:cs="新細明體" w:hint="eastAsia"/>
                <w:color w:val="000000" w:themeColor="text1"/>
                <w:kern w:val="0"/>
                <w:sz w:val="28"/>
                <w:szCs w:val="28"/>
              </w:rPr>
              <w:t>10</w:t>
            </w:r>
          </w:p>
        </w:tc>
        <w:tc>
          <w:tcPr>
            <w:tcW w:w="1062" w:type="pct"/>
            <w:tcBorders>
              <w:top w:val="nil"/>
              <w:left w:val="nil"/>
              <w:bottom w:val="single" w:sz="8" w:space="0" w:color="auto"/>
              <w:right w:val="single" w:sz="8" w:space="0" w:color="auto"/>
            </w:tcBorders>
            <w:shd w:val="clear" w:color="auto" w:fill="auto"/>
            <w:vAlign w:val="center"/>
            <w:hideMark/>
          </w:tcPr>
          <w:p w:rsidR="00313393" w:rsidRPr="000670CF" w:rsidRDefault="00313393" w:rsidP="00BB37CC">
            <w:pPr>
              <w:widowControl/>
              <w:rPr>
                <w:rFonts w:hAnsi="標楷體" w:cs="新細明體"/>
                <w:color w:val="000000" w:themeColor="text1"/>
                <w:kern w:val="0"/>
                <w:sz w:val="28"/>
                <w:szCs w:val="28"/>
              </w:rPr>
            </w:pPr>
            <w:r w:rsidRPr="000670CF">
              <w:rPr>
                <w:rFonts w:hAnsi="標楷體" w:cs="新細明體" w:hint="eastAsia"/>
                <w:color w:val="000000" w:themeColor="text1"/>
                <w:kern w:val="0"/>
                <w:sz w:val="28"/>
                <w:szCs w:val="28"/>
              </w:rPr>
              <w:t>苗栗縣</w:t>
            </w:r>
          </w:p>
        </w:tc>
        <w:tc>
          <w:tcPr>
            <w:tcW w:w="1518" w:type="pct"/>
            <w:tcBorders>
              <w:top w:val="nil"/>
              <w:left w:val="nil"/>
              <w:bottom w:val="single" w:sz="8" w:space="0" w:color="auto"/>
              <w:right w:val="single" w:sz="8" w:space="0" w:color="auto"/>
            </w:tcBorders>
            <w:shd w:val="clear" w:color="auto" w:fill="auto"/>
            <w:vAlign w:val="center"/>
            <w:hideMark/>
          </w:tcPr>
          <w:p w:rsidR="00313393" w:rsidRPr="000670CF" w:rsidRDefault="00313393" w:rsidP="00BB37CC">
            <w:pPr>
              <w:widowControl/>
              <w:jc w:val="center"/>
              <w:rPr>
                <w:rFonts w:hAnsi="標楷體" w:cs="新細明體"/>
                <w:color w:val="000000" w:themeColor="text1"/>
                <w:kern w:val="0"/>
                <w:sz w:val="28"/>
                <w:szCs w:val="28"/>
              </w:rPr>
            </w:pPr>
            <w:r w:rsidRPr="000670CF">
              <w:rPr>
                <w:rFonts w:hAnsi="標楷體" w:cs="新細明體" w:hint="eastAsia"/>
                <w:color w:val="000000" w:themeColor="text1"/>
                <w:kern w:val="0"/>
                <w:sz w:val="28"/>
                <w:szCs w:val="28"/>
              </w:rPr>
              <w:t>0</w:t>
            </w:r>
          </w:p>
        </w:tc>
        <w:tc>
          <w:tcPr>
            <w:tcW w:w="2121" w:type="pct"/>
            <w:tcBorders>
              <w:top w:val="nil"/>
              <w:left w:val="nil"/>
              <w:bottom w:val="single" w:sz="8" w:space="0" w:color="auto"/>
              <w:right w:val="single" w:sz="8" w:space="0" w:color="auto"/>
            </w:tcBorders>
            <w:shd w:val="clear" w:color="auto" w:fill="auto"/>
            <w:vAlign w:val="center"/>
            <w:hideMark/>
          </w:tcPr>
          <w:p w:rsidR="00313393" w:rsidRPr="000670CF" w:rsidRDefault="00313393" w:rsidP="00BB37CC">
            <w:pPr>
              <w:widowControl/>
              <w:jc w:val="center"/>
              <w:rPr>
                <w:rFonts w:hAnsi="標楷體" w:cs="新細明體"/>
                <w:color w:val="000000" w:themeColor="text1"/>
                <w:kern w:val="0"/>
                <w:sz w:val="28"/>
                <w:szCs w:val="28"/>
              </w:rPr>
            </w:pPr>
            <w:r w:rsidRPr="000670CF">
              <w:rPr>
                <w:rFonts w:hAnsi="標楷體" w:cs="新細明體" w:hint="eastAsia"/>
                <w:color w:val="000000" w:themeColor="text1"/>
                <w:kern w:val="0"/>
                <w:sz w:val="28"/>
                <w:szCs w:val="28"/>
              </w:rPr>
              <w:t>3</w:t>
            </w:r>
          </w:p>
        </w:tc>
      </w:tr>
      <w:tr w:rsidR="000670CF" w:rsidRPr="000670CF" w:rsidTr="00BB37CC">
        <w:trPr>
          <w:trHeight w:val="405"/>
          <w:jc w:val="right"/>
        </w:trPr>
        <w:tc>
          <w:tcPr>
            <w:tcW w:w="298" w:type="pct"/>
            <w:tcBorders>
              <w:top w:val="nil"/>
              <w:left w:val="single" w:sz="8" w:space="0" w:color="auto"/>
              <w:bottom w:val="single" w:sz="8" w:space="0" w:color="auto"/>
              <w:right w:val="single" w:sz="8" w:space="0" w:color="auto"/>
            </w:tcBorders>
            <w:shd w:val="clear" w:color="auto" w:fill="auto"/>
            <w:vAlign w:val="center"/>
            <w:hideMark/>
          </w:tcPr>
          <w:p w:rsidR="00313393" w:rsidRPr="000670CF" w:rsidRDefault="00313393" w:rsidP="00BB37CC">
            <w:pPr>
              <w:widowControl/>
              <w:jc w:val="right"/>
              <w:rPr>
                <w:rFonts w:hAnsi="標楷體" w:cs="新細明體"/>
                <w:color w:val="000000" w:themeColor="text1"/>
                <w:kern w:val="0"/>
                <w:sz w:val="28"/>
                <w:szCs w:val="28"/>
              </w:rPr>
            </w:pPr>
            <w:r w:rsidRPr="000670CF">
              <w:rPr>
                <w:rFonts w:hAnsi="標楷體" w:cs="新細明體" w:hint="eastAsia"/>
                <w:color w:val="000000" w:themeColor="text1"/>
                <w:kern w:val="0"/>
                <w:sz w:val="28"/>
                <w:szCs w:val="28"/>
              </w:rPr>
              <w:t>11</w:t>
            </w:r>
          </w:p>
        </w:tc>
        <w:tc>
          <w:tcPr>
            <w:tcW w:w="1062" w:type="pct"/>
            <w:tcBorders>
              <w:top w:val="nil"/>
              <w:left w:val="nil"/>
              <w:bottom w:val="single" w:sz="8" w:space="0" w:color="auto"/>
              <w:right w:val="single" w:sz="8" w:space="0" w:color="auto"/>
            </w:tcBorders>
            <w:shd w:val="clear" w:color="auto" w:fill="auto"/>
            <w:vAlign w:val="center"/>
            <w:hideMark/>
          </w:tcPr>
          <w:p w:rsidR="00313393" w:rsidRPr="000670CF" w:rsidRDefault="00313393" w:rsidP="00BB37CC">
            <w:pPr>
              <w:widowControl/>
              <w:rPr>
                <w:rFonts w:hAnsi="標楷體" w:cs="新細明體"/>
                <w:color w:val="000000" w:themeColor="text1"/>
                <w:kern w:val="0"/>
                <w:sz w:val="28"/>
                <w:szCs w:val="28"/>
              </w:rPr>
            </w:pPr>
            <w:r w:rsidRPr="000670CF">
              <w:rPr>
                <w:rFonts w:hAnsi="標楷體" w:cs="新細明體" w:hint="eastAsia"/>
                <w:color w:val="000000" w:themeColor="text1"/>
                <w:kern w:val="0"/>
                <w:sz w:val="28"/>
                <w:szCs w:val="28"/>
              </w:rPr>
              <w:t>彰化縣</w:t>
            </w:r>
          </w:p>
        </w:tc>
        <w:tc>
          <w:tcPr>
            <w:tcW w:w="1518" w:type="pct"/>
            <w:tcBorders>
              <w:top w:val="nil"/>
              <w:left w:val="nil"/>
              <w:bottom w:val="single" w:sz="8" w:space="0" w:color="auto"/>
              <w:right w:val="single" w:sz="8" w:space="0" w:color="auto"/>
            </w:tcBorders>
            <w:shd w:val="clear" w:color="auto" w:fill="auto"/>
            <w:vAlign w:val="center"/>
            <w:hideMark/>
          </w:tcPr>
          <w:p w:rsidR="00313393" w:rsidRPr="000670CF" w:rsidRDefault="00313393" w:rsidP="00BB37CC">
            <w:pPr>
              <w:widowControl/>
              <w:jc w:val="center"/>
              <w:rPr>
                <w:rFonts w:hAnsi="標楷體" w:cs="新細明體"/>
                <w:color w:val="000000" w:themeColor="text1"/>
                <w:kern w:val="0"/>
                <w:sz w:val="28"/>
                <w:szCs w:val="28"/>
              </w:rPr>
            </w:pPr>
            <w:r w:rsidRPr="000670CF">
              <w:rPr>
                <w:rFonts w:hAnsi="標楷體" w:cs="新細明體" w:hint="eastAsia"/>
                <w:color w:val="000000" w:themeColor="text1"/>
                <w:kern w:val="0"/>
                <w:sz w:val="28"/>
                <w:szCs w:val="28"/>
              </w:rPr>
              <w:t>1</w:t>
            </w:r>
          </w:p>
        </w:tc>
        <w:tc>
          <w:tcPr>
            <w:tcW w:w="2121" w:type="pct"/>
            <w:tcBorders>
              <w:top w:val="nil"/>
              <w:left w:val="nil"/>
              <w:bottom w:val="single" w:sz="8" w:space="0" w:color="auto"/>
              <w:right w:val="single" w:sz="8" w:space="0" w:color="auto"/>
            </w:tcBorders>
            <w:shd w:val="clear" w:color="auto" w:fill="auto"/>
            <w:vAlign w:val="center"/>
            <w:hideMark/>
          </w:tcPr>
          <w:p w:rsidR="00313393" w:rsidRPr="000670CF" w:rsidRDefault="00313393" w:rsidP="00BB37CC">
            <w:pPr>
              <w:widowControl/>
              <w:jc w:val="center"/>
              <w:rPr>
                <w:rFonts w:hAnsi="標楷體" w:cs="新細明體"/>
                <w:color w:val="000000" w:themeColor="text1"/>
                <w:kern w:val="0"/>
                <w:sz w:val="28"/>
                <w:szCs w:val="28"/>
              </w:rPr>
            </w:pPr>
            <w:r w:rsidRPr="000670CF">
              <w:rPr>
                <w:rFonts w:hAnsi="標楷體" w:cs="新細明體" w:hint="eastAsia"/>
                <w:color w:val="000000" w:themeColor="text1"/>
                <w:kern w:val="0"/>
                <w:sz w:val="28"/>
                <w:szCs w:val="28"/>
              </w:rPr>
              <w:t>8</w:t>
            </w:r>
          </w:p>
        </w:tc>
      </w:tr>
      <w:tr w:rsidR="000670CF" w:rsidRPr="000670CF" w:rsidTr="00BB37CC">
        <w:trPr>
          <w:trHeight w:val="405"/>
          <w:jc w:val="right"/>
        </w:trPr>
        <w:tc>
          <w:tcPr>
            <w:tcW w:w="298" w:type="pct"/>
            <w:tcBorders>
              <w:top w:val="nil"/>
              <w:left w:val="single" w:sz="8" w:space="0" w:color="auto"/>
              <w:bottom w:val="single" w:sz="8" w:space="0" w:color="auto"/>
              <w:right w:val="single" w:sz="8" w:space="0" w:color="auto"/>
            </w:tcBorders>
            <w:shd w:val="clear" w:color="auto" w:fill="auto"/>
            <w:vAlign w:val="center"/>
            <w:hideMark/>
          </w:tcPr>
          <w:p w:rsidR="00313393" w:rsidRPr="000670CF" w:rsidRDefault="00313393" w:rsidP="00BB37CC">
            <w:pPr>
              <w:widowControl/>
              <w:jc w:val="right"/>
              <w:rPr>
                <w:rFonts w:hAnsi="標楷體" w:cs="新細明體"/>
                <w:color w:val="000000" w:themeColor="text1"/>
                <w:kern w:val="0"/>
                <w:sz w:val="28"/>
                <w:szCs w:val="28"/>
              </w:rPr>
            </w:pPr>
            <w:r w:rsidRPr="000670CF">
              <w:rPr>
                <w:rFonts w:hAnsi="標楷體" w:cs="新細明體" w:hint="eastAsia"/>
                <w:color w:val="000000" w:themeColor="text1"/>
                <w:kern w:val="0"/>
                <w:sz w:val="28"/>
                <w:szCs w:val="28"/>
              </w:rPr>
              <w:t>12</w:t>
            </w:r>
          </w:p>
        </w:tc>
        <w:tc>
          <w:tcPr>
            <w:tcW w:w="1062" w:type="pct"/>
            <w:tcBorders>
              <w:top w:val="nil"/>
              <w:left w:val="nil"/>
              <w:bottom w:val="single" w:sz="8" w:space="0" w:color="auto"/>
              <w:right w:val="single" w:sz="8" w:space="0" w:color="auto"/>
            </w:tcBorders>
            <w:shd w:val="clear" w:color="auto" w:fill="auto"/>
            <w:vAlign w:val="center"/>
            <w:hideMark/>
          </w:tcPr>
          <w:p w:rsidR="00313393" w:rsidRPr="000670CF" w:rsidRDefault="00313393" w:rsidP="00BB37CC">
            <w:pPr>
              <w:widowControl/>
              <w:rPr>
                <w:rFonts w:hAnsi="標楷體" w:cs="新細明體"/>
                <w:color w:val="000000" w:themeColor="text1"/>
                <w:kern w:val="0"/>
                <w:sz w:val="28"/>
                <w:szCs w:val="28"/>
              </w:rPr>
            </w:pPr>
            <w:r w:rsidRPr="000670CF">
              <w:rPr>
                <w:rFonts w:hAnsi="標楷體" w:cs="新細明體" w:hint="eastAsia"/>
                <w:color w:val="000000" w:themeColor="text1"/>
                <w:kern w:val="0"/>
                <w:sz w:val="28"/>
                <w:szCs w:val="28"/>
              </w:rPr>
              <w:t>南投縣</w:t>
            </w:r>
          </w:p>
        </w:tc>
        <w:tc>
          <w:tcPr>
            <w:tcW w:w="1518" w:type="pct"/>
            <w:tcBorders>
              <w:top w:val="nil"/>
              <w:left w:val="nil"/>
              <w:bottom w:val="single" w:sz="8" w:space="0" w:color="auto"/>
              <w:right w:val="single" w:sz="8" w:space="0" w:color="auto"/>
            </w:tcBorders>
            <w:shd w:val="clear" w:color="auto" w:fill="auto"/>
            <w:vAlign w:val="center"/>
            <w:hideMark/>
          </w:tcPr>
          <w:p w:rsidR="00313393" w:rsidRPr="000670CF" w:rsidRDefault="00313393" w:rsidP="00BB37CC">
            <w:pPr>
              <w:widowControl/>
              <w:jc w:val="center"/>
              <w:rPr>
                <w:rFonts w:hAnsi="標楷體" w:cs="新細明體"/>
                <w:color w:val="000000" w:themeColor="text1"/>
                <w:kern w:val="0"/>
                <w:sz w:val="28"/>
                <w:szCs w:val="28"/>
              </w:rPr>
            </w:pPr>
            <w:r w:rsidRPr="000670CF">
              <w:rPr>
                <w:rFonts w:hAnsi="標楷體" w:cs="新細明體" w:hint="eastAsia"/>
                <w:color w:val="000000" w:themeColor="text1"/>
                <w:kern w:val="0"/>
                <w:sz w:val="28"/>
                <w:szCs w:val="28"/>
              </w:rPr>
              <w:t>-</w:t>
            </w:r>
          </w:p>
        </w:tc>
        <w:tc>
          <w:tcPr>
            <w:tcW w:w="2121" w:type="pct"/>
            <w:tcBorders>
              <w:top w:val="nil"/>
              <w:left w:val="nil"/>
              <w:bottom w:val="single" w:sz="8" w:space="0" w:color="auto"/>
              <w:right w:val="single" w:sz="8" w:space="0" w:color="auto"/>
            </w:tcBorders>
            <w:shd w:val="clear" w:color="auto" w:fill="auto"/>
            <w:vAlign w:val="center"/>
            <w:hideMark/>
          </w:tcPr>
          <w:p w:rsidR="00313393" w:rsidRPr="000670CF" w:rsidRDefault="00313393" w:rsidP="00BB37CC">
            <w:pPr>
              <w:widowControl/>
              <w:jc w:val="center"/>
              <w:rPr>
                <w:rFonts w:hAnsi="標楷體" w:cs="新細明體"/>
                <w:color w:val="000000" w:themeColor="text1"/>
                <w:kern w:val="0"/>
                <w:sz w:val="28"/>
                <w:szCs w:val="28"/>
              </w:rPr>
            </w:pPr>
            <w:r w:rsidRPr="000670CF">
              <w:rPr>
                <w:rFonts w:hAnsi="標楷體" w:cs="新細明體" w:hint="eastAsia"/>
                <w:color w:val="000000" w:themeColor="text1"/>
                <w:kern w:val="0"/>
                <w:sz w:val="28"/>
                <w:szCs w:val="28"/>
              </w:rPr>
              <w:t>-</w:t>
            </w:r>
          </w:p>
        </w:tc>
      </w:tr>
      <w:tr w:rsidR="000670CF" w:rsidRPr="000670CF" w:rsidTr="00BB37CC">
        <w:trPr>
          <w:trHeight w:val="405"/>
          <w:jc w:val="right"/>
        </w:trPr>
        <w:tc>
          <w:tcPr>
            <w:tcW w:w="298" w:type="pct"/>
            <w:tcBorders>
              <w:top w:val="nil"/>
              <w:left w:val="single" w:sz="8" w:space="0" w:color="auto"/>
              <w:bottom w:val="single" w:sz="8" w:space="0" w:color="auto"/>
              <w:right w:val="single" w:sz="8" w:space="0" w:color="auto"/>
            </w:tcBorders>
            <w:shd w:val="clear" w:color="auto" w:fill="auto"/>
            <w:vAlign w:val="center"/>
            <w:hideMark/>
          </w:tcPr>
          <w:p w:rsidR="00313393" w:rsidRPr="000670CF" w:rsidRDefault="00313393" w:rsidP="00BB37CC">
            <w:pPr>
              <w:widowControl/>
              <w:jc w:val="right"/>
              <w:rPr>
                <w:rFonts w:hAnsi="標楷體" w:cs="新細明體"/>
                <w:color w:val="000000" w:themeColor="text1"/>
                <w:kern w:val="0"/>
                <w:sz w:val="28"/>
                <w:szCs w:val="28"/>
              </w:rPr>
            </w:pPr>
            <w:r w:rsidRPr="000670CF">
              <w:rPr>
                <w:rFonts w:hAnsi="標楷體" w:cs="新細明體" w:hint="eastAsia"/>
                <w:color w:val="000000" w:themeColor="text1"/>
                <w:kern w:val="0"/>
                <w:sz w:val="28"/>
                <w:szCs w:val="28"/>
              </w:rPr>
              <w:t>13</w:t>
            </w:r>
          </w:p>
        </w:tc>
        <w:tc>
          <w:tcPr>
            <w:tcW w:w="1062" w:type="pct"/>
            <w:tcBorders>
              <w:top w:val="nil"/>
              <w:left w:val="nil"/>
              <w:bottom w:val="single" w:sz="8" w:space="0" w:color="auto"/>
              <w:right w:val="single" w:sz="8" w:space="0" w:color="auto"/>
            </w:tcBorders>
            <w:shd w:val="clear" w:color="auto" w:fill="auto"/>
            <w:vAlign w:val="center"/>
            <w:hideMark/>
          </w:tcPr>
          <w:p w:rsidR="00313393" w:rsidRPr="000670CF" w:rsidRDefault="00313393" w:rsidP="00BB37CC">
            <w:pPr>
              <w:widowControl/>
              <w:rPr>
                <w:rFonts w:hAnsi="標楷體" w:cs="新細明體"/>
                <w:color w:val="000000" w:themeColor="text1"/>
                <w:kern w:val="0"/>
                <w:sz w:val="28"/>
                <w:szCs w:val="28"/>
              </w:rPr>
            </w:pPr>
            <w:r w:rsidRPr="000670CF">
              <w:rPr>
                <w:rFonts w:hAnsi="標楷體" w:cs="新細明體" w:hint="eastAsia"/>
                <w:color w:val="000000" w:themeColor="text1"/>
                <w:kern w:val="0"/>
                <w:sz w:val="28"/>
                <w:szCs w:val="28"/>
              </w:rPr>
              <w:t>雲林縣</w:t>
            </w:r>
          </w:p>
        </w:tc>
        <w:tc>
          <w:tcPr>
            <w:tcW w:w="1518" w:type="pct"/>
            <w:tcBorders>
              <w:top w:val="nil"/>
              <w:left w:val="nil"/>
              <w:bottom w:val="single" w:sz="8" w:space="0" w:color="auto"/>
              <w:right w:val="single" w:sz="8" w:space="0" w:color="auto"/>
            </w:tcBorders>
            <w:shd w:val="clear" w:color="auto" w:fill="auto"/>
            <w:vAlign w:val="center"/>
            <w:hideMark/>
          </w:tcPr>
          <w:p w:rsidR="00313393" w:rsidRPr="000670CF" w:rsidRDefault="00313393" w:rsidP="00BB37CC">
            <w:pPr>
              <w:widowControl/>
              <w:jc w:val="center"/>
              <w:rPr>
                <w:rFonts w:hAnsi="標楷體" w:cs="新細明體"/>
                <w:color w:val="000000" w:themeColor="text1"/>
                <w:kern w:val="0"/>
                <w:sz w:val="28"/>
                <w:szCs w:val="28"/>
              </w:rPr>
            </w:pPr>
            <w:r w:rsidRPr="000670CF">
              <w:rPr>
                <w:rFonts w:hAnsi="標楷體" w:cs="新細明體" w:hint="eastAsia"/>
                <w:color w:val="000000" w:themeColor="text1"/>
                <w:kern w:val="0"/>
                <w:sz w:val="28"/>
                <w:szCs w:val="28"/>
              </w:rPr>
              <w:t>3</w:t>
            </w:r>
          </w:p>
        </w:tc>
        <w:tc>
          <w:tcPr>
            <w:tcW w:w="2121" w:type="pct"/>
            <w:tcBorders>
              <w:top w:val="nil"/>
              <w:left w:val="nil"/>
              <w:bottom w:val="single" w:sz="8" w:space="0" w:color="auto"/>
              <w:right w:val="single" w:sz="8" w:space="0" w:color="auto"/>
            </w:tcBorders>
            <w:shd w:val="clear" w:color="auto" w:fill="auto"/>
            <w:vAlign w:val="center"/>
            <w:hideMark/>
          </w:tcPr>
          <w:p w:rsidR="00313393" w:rsidRPr="000670CF" w:rsidRDefault="00313393" w:rsidP="00BB37CC">
            <w:pPr>
              <w:widowControl/>
              <w:jc w:val="center"/>
              <w:rPr>
                <w:rFonts w:hAnsi="標楷體" w:cs="新細明體"/>
                <w:color w:val="000000" w:themeColor="text1"/>
                <w:kern w:val="0"/>
                <w:sz w:val="28"/>
                <w:szCs w:val="28"/>
              </w:rPr>
            </w:pPr>
            <w:r w:rsidRPr="000670CF">
              <w:rPr>
                <w:rFonts w:hAnsi="標楷體" w:cs="新細明體" w:hint="eastAsia"/>
                <w:color w:val="000000" w:themeColor="text1"/>
                <w:kern w:val="0"/>
                <w:sz w:val="28"/>
                <w:szCs w:val="28"/>
              </w:rPr>
              <w:t>115</w:t>
            </w:r>
          </w:p>
        </w:tc>
      </w:tr>
      <w:tr w:rsidR="000670CF" w:rsidRPr="000670CF" w:rsidTr="00BB37CC">
        <w:trPr>
          <w:trHeight w:val="405"/>
          <w:jc w:val="right"/>
        </w:trPr>
        <w:tc>
          <w:tcPr>
            <w:tcW w:w="298" w:type="pct"/>
            <w:tcBorders>
              <w:top w:val="nil"/>
              <w:left w:val="single" w:sz="8" w:space="0" w:color="auto"/>
              <w:bottom w:val="single" w:sz="8" w:space="0" w:color="auto"/>
              <w:right w:val="single" w:sz="8" w:space="0" w:color="auto"/>
            </w:tcBorders>
            <w:shd w:val="clear" w:color="auto" w:fill="auto"/>
            <w:vAlign w:val="center"/>
            <w:hideMark/>
          </w:tcPr>
          <w:p w:rsidR="00313393" w:rsidRPr="000670CF" w:rsidRDefault="00313393" w:rsidP="00BB37CC">
            <w:pPr>
              <w:widowControl/>
              <w:jc w:val="right"/>
              <w:rPr>
                <w:rFonts w:hAnsi="標楷體" w:cs="新細明體"/>
                <w:color w:val="000000" w:themeColor="text1"/>
                <w:kern w:val="0"/>
                <w:sz w:val="28"/>
                <w:szCs w:val="28"/>
              </w:rPr>
            </w:pPr>
            <w:r w:rsidRPr="000670CF">
              <w:rPr>
                <w:rFonts w:hAnsi="標楷體" w:cs="新細明體" w:hint="eastAsia"/>
                <w:color w:val="000000" w:themeColor="text1"/>
                <w:kern w:val="0"/>
                <w:sz w:val="28"/>
                <w:szCs w:val="28"/>
              </w:rPr>
              <w:t>14</w:t>
            </w:r>
          </w:p>
        </w:tc>
        <w:tc>
          <w:tcPr>
            <w:tcW w:w="1062" w:type="pct"/>
            <w:tcBorders>
              <w:top w:val="nil"/>
              <w:left w:val="nil"/>
              <w:bottom w:val="single" w:sz="8" w:space="0" w:color="auto"/>
              <w:right w:val="single" w:sz="8" w:space="0" w:color="auto"/>
            </w:tcBorders>
            <w:shd w:val="clear" w:color="auto" w:fill="auto"/>
            <w:vAlign w:val="center"/>
            <w:hideMark/>
          </w:tcPr>
          <w:p w:rsidR="00313393" w:rsidRPr="000670CF" w:rsidRDefault="00313393" w:rsidP="00BB37CC">
            <w:pPr>
              <w:widowControl/>
              <w:rPr>
                <w:rFonts w:hAnsi="標楷體" w:cs="新細明體"/>
                <w:color w:val="000000" w:themeColor="text1"/>
                <w:kern w:val="0"/>
                <w:sz w:val="28"/>
                <w:szCs w:val="28"/>
              </w:rPr>
            </w:pPr>
            <w:r w:rsidRPr="000670CF">
              <w:rPr>
                <w:rFonts w:hAnsi="標楷體" w:cs="新細明體" w:hint="eastAsia"/>
                <w:color w:val="000000" w:themeColor="text1"/>
                <w:kern w:val="0"/>
                <w:sz w:val="28"/>
                <w:szCs w:val="28"/>
              </w:rPr>
              <w:t>嘉義市</w:t>
            </w:r>
          </w:p>
        </w:tc>
        <w:tc>
          <w:tcPr>
            <w:tcW w:w="1518" w:type="pct"/>
            <w:tcBorders>
              <w:top w:val="nil"/>
              <w:left w:val="nil"/>
              <w:bottom w:val="single" w:sz="8" w:space="0" w:color="auto"/>
              <w:right w:val="single" w:sz="8" w:space="0" w:color="auto"/>
            </w:tcBorders>
            <w:shd w:val="clear" w:color="auto" w:fill="auto"/>
            <w:vAlign w:val="center"/>
            <w:hideMark/>
          </w:tcPr>
          <w:p w:rsidR="00313393" w:rsidRPr="000670CF" w:rsidRDefault="00313393" w:rsidP="00BB37CC">
            <w:pPr>
              <w:widowControl/>
              <w:jc w:val="center"/>
              <w:rPr>
                <w:rFonts w:hAnsi="標楷體" w:cs="新細明體"/>
                <w:color w:val="000000" w:themeColor="text1"/>
                <w:kern w:val="0"/>
                <w:sz w:val="28"/>
                <w:szCs w:val="28"/>
              </w:rPr>
            </w:pPr>
            <w:r w:rsidRPr="000670CF">
              <w:rPr>
                <w:rFonts w:hAnsi="標楷體" w:cs="新細明體" w:hint="eastAsia"/>
                <w:color w:val="000000" w:themeColor="text1"/>
                <w:kern w:val="0"/>
                <w:sz w:val="28"/>
                <w:szCs w:val="28"/>
              </w:rPr>
              <w:t>10</w:t>
            </w:r>
          </w:p>
        </w:tc>
        <w:tc>
          <w:tcPr>
            <w:tcW w:w="2121" w:type="pct"/>
            <w:tcBorders>
              <w:top w:val="nil"/>
              <w:left w:val="nil"/>
              <w:bottom w:val="single" w:sz="8" w:space="0" w:color="auto"/>
              <w:right w:val="single" w:sz="8" w:space="0" w:color="auto"/>
            </w:tcBorders>
            <w:shd w:val="clear" w:color="auto" w:fill="auto"/>
            <w:vAlign w:val="center"/>
            <w:hideMark/>
          </w:tcPr>
          <w:p w:rsidR="00313393" w:rsidRPr="000670CF" w:rsidRDefault="00313393" w:rsidP="00BB37CC">
            <w:pPr>
              <w:widowControl/>
              <w:jc w:val="center"/>
              <w:rPr>
                <w:rFonts w:hAnsi="標楷體" w:cs="新細明體"/>
                <w:color w:val="000000" w:themeColor="text1"/>
                <w:kern w:val="0"/>
                <w:sz w:val="28"/>
                <w:szCs w:val="28"/>
              </w:rPr>
            </w:pPr>
            <w:r w:rsidRPr="000670CF">
              <w:rPr>
                <w:rFonts w:hAnsi="標楷體" w:cs="新細明體" w:hint="eastAsia"/>
                <w:color w:val="000000" w:themeColor="text1"/>
                <w:kern w:val="0"/>
                <w:sz w:val="28"/>
                <w:szCs w:val="28"/>
              </w:rPr>
              <w:t>9</w:t>
            </w:r>
          </w:p>
        </w:tc>
      </w:tr>
      <w:tr w:rsidR="000670CF" w:rsidRPr="000670CF" w:rsidTr="00BB37CC">
        <w:trPr>
          <w:trHeight w:val="405"/>
          <w:jc w:val="right"/>
        </w:trPr>
        <w:tc>
          <w:tcPr>
            <w:tcW w:w="298" w:type="pct"/>
            <w:tcBorders>
              <w:top w:val="nil"/>
              <w:left w:val="single" w:sz="8" w:space="0" w:color="auto"/>
              <w:bottom w:val="single" w:sz="8" w:space="0" w:color="auto"/>
              <w:right w:val="single" w:sz="8" w:space="0" w:color="auto"/>
            </w:tcBorders>
            <w:shd w:val="clear" w:color="auto" w:fill="auto"/>
            <w:vAlign w:val="center"/>
            <w:hideMark/>
          </w:tcPr>
          <w:p w:rsidR="00313393" w:rsidRPr="000670CF" w:rsidRDefault="00313393" w:rsidP="00BB37CC">
            <w:pPr>
              <w:widowControl/>
              <w:jc w:val="right"/>
              <w:rPr>
                <w:rFonts w:hAnsi="標楷體" w:cs="新細明體"/>
                <w:color w:val="000000" w:themeColor="text1"/>
                <w:kern w:val="0"/>
                <w:sz w:val="28"/>
                <w:szCs w:val="28"/>
              </w:rPr>
            </w:pPr>
            <w:r w:rsidRPr="000670CF">
              <w:rPr>
                <w:rFonts w:hAnsi="標楷體" w:cs="新細明體" w:hint="eastAsia"/>
                <w:color w:val="000000" w:themeColor="text1"/>
                <w:kern w:val="0"/>
                <w:sz w:val="28"/>
                <w:szCs w:val="28"/>
              </w:rPr>
              <w:t>15</w:t>
            </w:r>
          </w:p>
        </w:tc>
        <w:tc>
          <w:tcPr>
            <w:tcW w:w="1062" w:type="pct"/>
            <w:tcBorders>
              <w:top w:val="nil"/>
              <w:left w:val="nil"/>
              <w:bottom w:val="single" w:sz="8" w:space="0" w:color="auto"/>
              <w:right w:val="single" w:sz="8" w:space="0" w:color="auto"/>
            </w:tcBorders>
            <w:shd w:val="clear" w:color="auto" w:fill="auto"/>
            <w:vAlign w:val="center"/>
            <w:hideMark/>
          </w:tcPr>
          <w:p w:rsidR="00313393" w:rsidRPr="000670CF" w:rsidRDefault="00313393" w:rsidP="00BB37CC">
            <w:pPr>
              <w:widowControl/>
              <w:rPr>
                <w:rFonts w:hAnsi="標楷體" w:cs="新細明體"/>
                <w:color w:val="000000" w:themeColor="text1"/>
                <w:kern w:val="0"/>
                <w:sz w:val="28"/>
                <w:szCs w:val="28"/>
              </w:rPr>
            </w:pPr>
            <w:r w:rsidRPr="000670CF">
              <w:rPr>
                <w:rFonts w:hAnsi="標楷體" w:cs="新細明體" w:hint="eastAsia"/>
                <w:color w:val="000000" w:themeColor="text1"/>
                <w:kern w:val="0"/>
                <w:sz w:val="28"/>
                <w:szCs w:val="28"/>
              </w:rPr>
              <w:t>嘉義縣</w:t>
            </w:r>
          </w:p>
        </w:tc>
        <w:tc>
          <w:tcPr>
            <w:tcW w:w="1518" w:type="pct"/>
            <w:tcBorders>
              <w:top w:val="nil"/>
              <w:left w:val="nil"/>
              <w:bottom w:val="single" w:sz="8" w:space="0" w:color="auto"/>
              <w:right w:val="single" w:sz="8" w:space="0" w:color="auto"/>
            </w:tcBorders>
            <w:shd w:val="clear" w:color="auto" w:fill="auto"/>
            <w:vAlign w:val="center"/>
            <w:hideMark/>
          </w:tcPr>
          <w:p w:rsidR="00313393" w:rsidRPr="000670CF" w:rsidRDefault="00313393" w:rsidP="00BB37CC">
            <w:pPr>
              <w:widowControl/>
              <w:jc w:val="center"/>
              <w:rPr>
                <w:rFonts w:hAnsi="標楷體" w:cs="新細明體"/>
                <w:color w:val="000000" w:themeColor="text1"/>
                <w:kern w:val="0"/>
                <w:sz w:val="28"/>
                <w:szCs w:val="28"/>
              </w:rPr>
            </w:pPr>
            <w:r w:rsidRPr="000670CF">
              <w:rPr>
                <w:rFonts w:hAnsi="標楷體" w:cs="新細明體" w:hint="eastAsia"/>
                <w:color w:val="000000" w:themeColor="text1"/>
                <w:kern w:val="0"/>
                <w:sz w:val="28"/>
                <w:szCs w:val="28"/>
              </w:rPr>
              <w:t>0</w:t>
            </w:r>
          </w:p>
        </w:tc>
        <w:tc>
          <w:tcPr>
            <w:tcW w:w="2121" w:type="pct"/>
            <w:tcBorders>
              <w:top w:val="nil"/>
              <w:left w:val="nil"/>
              <w:bottom w:val="single" w:sz="8" w:space="0" w:color="auto"/>
              <w:right w:val="single" w:sz="8" w:space="0" w:color="auto"/>
            </w:tcBorders>
            <w:shd w:val="clear" w:color="auto" w:fill="auto"/>
            <w:vAlign w:val="center"/>
            <w:hideMark/>
          </w:tcPr>
          <w:p w:rsidR="00313393" w:rsidRPr="000670CF" w:rsidRDefault="00313393" w:rsidP="00BB37CC">
            <w:pPr>
              <w:widowControl/>
              <w:jc w:val="center"/>
              <w:rPr>
                <w:rFonts w:hAnsi="標楷體" w:cs="新細明體"/>
                <w:color w:val="000000" w:themeColor="text1"/>
                <w:kern w:val="0"/>
                <w:sz w:val="28"/>
                <w:szCs w:val="28"/>
              </w:rPr>
            </w:pPr>
            <w:r w:rsidRPr="000670CF">
              <w:rPr>
                <w:rFonts w:hAnsi="標楷體" w:cs="新細明體" w:hint="eastAsia"/>
                <w:color w:val="000000" w:themeColor="text1"/>
                <w:kern w:val="0"/>
                <w:sz w:val="28"/>
                <w:szCs w:val="28"/>
              </w:rPr>
              <w:t>8</w:t>
            </w:r>
          </w:p>
        </w:tc>
      </w:tr>
      <w:tr w:rsidR="000670CF" w:rsidRPr="000670CF" w:rsidTr="00BB37CC">
        <w:trPr>
          <w:trHeight w:val="405"/>
          <w:jc w:val="right"/>
        </w:trPr>
        <w:tc>
          <w:tcPr>
            <w:tcW w:w="298" w:type="pct"/>
            <w:tcBorders>
              <w:top w:val="nil"/>
              <w:left w:val="single" w:sz="8" w:space="0" w:color="auto"/>
              <w:bottom w:val="single" w:sz="8" w:space="0" w:color="auto"/>
              <w:right w:val="single" w:sz="8" w:space="0" w:color="auto"/>
            </w:tcBorders>
            <w:shd w:val="clear" w:color="auto" w:fill="auto"/>
            <w:vAlign w:val="center"/>
            <w:hideMark/>
          </w:tcPr>
          <w:p w:rsidR="00313393" w:rsidRPr="000670CF" w:rsidRDefault="00313393" w:rsidP="00BB37CC">
            <w:pPr>
              <w:widowControl/>
              <w:jc w:val="right"/>
              <w:rPr>
                <w:rFonts w:hAnsi="標楷體" w:cs="新細明體"/>
                <w:color w:val="000000" w:themeColor="text1"/>
                <w:kern w:val="0"/>
                <w:sz w:val="28"/>
                <w:szCs w:val="28"/>
              </w:rPr>
            </w:pPr>
            <w:r w:rsidRPr="000670CF">
              <w:rPr>
                <w:rFonts w:hAnsi="標楷體" w:cs="新細明體" w:hint="eastAsia"/>
                <w:color w:val="000000" w:themeColor="text1"/>
                <w:kern w:val="0"/>
                <w:sz w:val="28"/>
                <w:szCs w:val="28"/>
              </w:rPr>
              <w:lastRenderedPageBreak/>
              <w:t>16</w:t>
            </w:r>
          </w:p>
        </w:tc>
        <w:tc>
          <w:tcPr>
            <w:tcW w:w="1062" w:type="pct"/>
            <w:tcBorders>
              <w:top w:val="nil"/>
              <w:left w:val="nil"/>
              <w:bottom w:val="single" w:sz="8" w:space="0" w:color="auto"/>
              <w:right w:val="single" w:sz="8" w:space="0" w:color="auto"/>
            </w:tcBorders>
            <w:shd w:val="clear" w:color="auto" w:fill="auto"/>
            <w:vAlign w:val="center"/>
            <w:hideMark/>
          </w:tcPr>
          <w:p w:rsidR="00313393" w:rsidRPr="000670CF" w:rsidRDefault="00313393" w:rsidP="00BB37CC">
            <w:pPr>
              <w:widowControl/>
              <w:rPr>
                <w:rFonts w:hAnsi="標楷體" w:cs="新細明體"/>
                <w:color w:val="000000" w:themeColor="text1"/>
                <w:kern w:val="0"/>
                <w:sz w:val="28"/>
                <w:szCs w:val="28"/>
              </w:rPr>
            </w:pPr>
            <w:r w:rsidRPr="000670CF">
              <w:rPr>
                <w:rFonts w:hAnsi="標楷體" w:cs="新細明體" w:hint="eastAsia"/>
                <w:color w:val="000000" w:themeColor="text1"/>
                <w:kern w:val="0"/>
                <w:sz w:val="28"/>
                <w:szCs w:val="28"/>
              </w:rPr>
              <w:t>屏東縣</w:t>
            </w:r>
          </w:p>
        </w:tc>
        <w:tc>
          <w:tcPr>
            <w:tcW w:w="1518" w:type="pct"/>
            <w:tcBorders>
              <w:top w:val="nil"/>
              <w:left w:val="nil"/>
              <w:bottom w:val="single" w:sz="8" w:space="0" w:color="auto"/>
              <w:right w:val="single" w:sz="8" w:space="0" w:color="auto"/>
            </w:tcBorders>
            <w:shd w:val="clear" w:color="auto" w:fill="auto"/>
            <w:vAlign w:val="center"/>
            <w:hideMark/>
          </w:tcPr>
          <w:p w:rsidR="00313393" w:rsidRPr="000670CF" w:rsidRDefault="00313393" w:rsidP="00BB37CC">
            <w:pPr>
              <w:widowControl/>
              <w:jc w:val="center"/>
              <w:rPr>
                <w:rFonts w:hAnsi="標楷體" w:cs="新細明體"/>
                <w:color w:val="000000" w:themeColor="text1"/>
                <w:kern w:val="0"/>
                <w:sz w:val="28"/>
                <w:szCs w:val="28"/>
              </w:rPr>
            </w:pPr>
            <w:r w:rsidRPr="000670CF">
              <w:rPr>
                <w:rFonts w:hAnsi="標楷體" w:cs="新細明體" w:hint="eastAsia"/>
                <w:color w:val="000000" w:themeColor="text1"/>
                <w:kern w:val="0"/>
                <w:sz w:val="28"/>
                <w:szCs w:val="28"/>
              </w:rPr>
              <w:t>0</w:t>
            </w:r>
          </w:p>
        </w:tc>
        <w:tc>
          <w:tcPr>
            <w:tcW w:w="2121" w:type="pct"/>
            <w:tcBorders>
              <w:top w:val="nil"/>
              <w:left w:val="nil"/>
              <w:bottom w:val="single" w:sz="8" w:space="0" w:color="auto"/>
              <w:right w:val="single" w:sz="8" w:space="0" w:color="auto"/>
            </w:tcBorders>
            <w:shd w:val="clear" w:color="auto" w:fill="auto"/>
            <w:vAlign w:val="center"/>
            <w:hideMark/>
          </w:tcPr>
          <w:p w:rsidR="00313393" w:rsidRPr="000670CF" w:rsidRDefault="00313393" w:rsidP="00BB37CC">
            <w:pPr>
              <w:widowControl/>
              <w:jc w:val="center"/>
              <w:rPr>
                <w:rFonts w:hAnsi="標楷體" w:cs="新細明體"/>
                <w:color w:val="000000" w:themeColor="text1"/>
                <w:kern w:val="0"/>
                <w:sz w:val="28"/>
                <w:szCs w:val="28"/>
              </w:rPr>
            </w:pPr>
            <w:r w:rsidRPr="000670CF">
              <w:rPr>
                <w:rFonts w:hAnsi="標楷體" w:cs="新細明體" w:hint="eastAsia"/>
                <w:color w:val="000000" w:themeColor="text1"/>
                <w:kern w:val="0"/>
                <w:sz w:val="28"/>
                <w:szCs w:val="28"/>
              </w:rPr>
              <w:t>5</w:t>
            </w:r>
          </w:p>
        </w:tc>
      </w:tr>
      <w:tr w:rsidR="000670CF" w:rsidRPr="000670CF" w:rsidTr="00BB37CC">
        <w:trPr>
          <w:trHeight w:val="405"/>
          <w:jc w:val="right"/>
        </w:trPr>
        <w:tc>
          <w:tcPr>
            <w:tcW w:w="298" w:type="pct"/>
            <w:tcBorders>
              <w:top w:val="nil"/>
              <w:left w:val="single" w:sz="8" w:space="0" w:color="auto"/>
              <w:bottom w:val="single" w:sz="8" w:space="0" w:color="auto"/>
              <w:right w:val="single" w:sz="8" w:space="0" w:color="auto"/>
            </w:tcBorders>
            <w:shd w:val="clear" w:color="auto" w:fill="auto"/>
            <w:vAlign w:val="center"/>
            <w:hideMark/>
          </w:tcPr>
          <w:p w:rsidR="00313393" w:rsidRPr="000670CF" w:rsidRDefault="00313393" w:rsidP="00BB37CC">
            <w:pPr>
              <w:widowControl/>
              <w:jc w:val="right"/>
              <w:rPr>
                <w:rFonts w:hAnsi="標楷體" w:cs="新細明體"/>
                <w:color w:val="000000" w:themeColor="text1"/>
                <w:kern w:val="0"/>
                <w:sz w:val="28"/>
                <w:szCs w:val="28"/>
              </w:rPr>
            </w:pPr>
            <w:r w:rsidRPr="000670CF">
              <w:rPr>
                <w:rFonts w:hAnsi="標楷體" w:cs="新細明體" w:hint="eastAsia"/>
                <w:color w:val="000000" w:themeColor="text1"/>
                <w:kern w:val="0"/>
                <w:sz w:val="28"/>
                <w:szCs w:val="28"/>
              </w:rPr>
              <w:t>17</w:t>
            </w:r>
          </w:p>
        </w:tc>
        <w:tc>
          <w:tcPr>
            <w:tcW w:w="1062" w:type="pct"/>
            <w:tcBorders>
              <w:top w:val="nil"/>
              <w:left w:val="nil"/>
              <w:bottom w:val="single" w:sz="8" w:space="0" w:color="auto"/>
              <w:right w:val="single" w:sz="8" w:space="0" w:color="auto"/>
            </w:tcBorders>
            <w:shd w:val="clear" w:color="auto" w:fill="auto"/>
            <w:vAlign w:val="center"/>
            <w:hideMark/>
          </w:tcPr>
          <w:p w:rsidR="00313393" w:rsidRPr="000670CF" w:rsidRDefault="00313393" w:rsidP="00BB37CC">
            <w:pPr>
              <w:widowControl/>
              <w:rPr>
                <w:rFonts w:hAnsi="標楷體" w:cs="新細明體"/>
                <w:color w:val="000000" w:themeColor="text1"/>
                <w:kern w:val="0"/>
                <w:sz w:val="28"/>
                <w:szCs w:val="28"/>
              </w:rPr>
            </w:pPr>
            <w:r w:rsidRPr="000670CF">
              <w:rPr>
                <w:rFonts w:hAnsi="標楷體" w:cs="新細明體" w:hint="eastAsia"/>
                <w:color w:val="000000" w:themeColor="text1"/>
                <w:kern w:val="0"/>
                <w:sz w:val="28"/>
                <w:szCs w:val="28"/>
              </w:rPr>
              <w:t>臺東縣</w:t>
            </w:r>
          </w:p>
        </w:tc>
        <w:tc>
          <w:tcPr>
            <w:tcW w:w="1518" w:type="pct"/>
            <w:tcBorders>
              <w:top w:val="nil"/>
              <w:left w:val="nil"/>
              <w:bottom w:val="single" w:sz="8" w:space="0" w:color="auto"/>
              <w:right w:val="single" w:sz="8" w:space="0" w:color="auto"/>
            </w:tcBorders>
            <w:shd w:val="clear" w:color="auto" w:fill="auto"/>
            <w:vAlign w:val="center"/>
            <w:hideMark/>
          </w:tcPr>
          <w:p w:rsidR="00313393" w:rsidRPr="000670CF" w:rsidRDefault="00313393" w:rsidP="00BB37CC">
            <w:pPr>
              <w:widowControl/>
              <w:jc w:val="center"/>
              <w:rPr>
                <w:rFonts w:hAnsi="標楷體" w:cs="新細明體"/>
                <w:color w:val="000000" w:themeColor="text1"/>
                <w:kern w:val="0"/>
                <w:sz w:val="28"/>
                <w:szCs w:val="28"/>
              </w:rPr>
            </w:pPr>
            <w:r w:rsidRPr="000670CF">
              <w:rPr>
                <w:rFonts w:hAnsi="標楷體" w:cs="新細明體" w:hint="eastAsia"/>
                <w:color w:val="000000" w:themeColor="text1"/>
                <w:kern w:val="0"/>
                <w:sz w:val="28"/>
                <w:szCs w:val="28"/>
              </w:rPr>
              <w:t>0</w:t>
            </w:r>
          </w:p>
        </w:tc>
        <w:tc>
          <w:tcPr>
            <w:tcW w:w="2121" w:type="pct"/>
            <w:tcBorders>
              <w:top w:val="nil"/>
              <w:left w:val="nil"/>
              <w:bottom w:val="single" w:sz="8" w:space="0" w:color="auto"/>
              <w:right w:val="single" w:sz="8" w:space="0" w:color="auto"/>
            </w:tcBorders>
            <w:shd w:val="clear" w:color="auto" w:fill="auto"/>
            <w:vAlign w:val="center"/>
            <w:hideMark/>
          </w:tcPr>
          <w:p w:rsidR="00313393" w:rsidRPr="000670CF" w:rsidRDefault="00313393" w:rsidP="00BB37CC">
            <w:pPr>
              <w:widowControl/>
              <w:jc w:val="center"/>
              <w:rPr>
                <w:rFonts w:hAnsi="標楷體" w:cs="新細明體"/>
                <w:color w:val="000000" w:themeColor="text1"/>
                <w:kern w:val="0"/>
                <w:sz w:val="28"/>
                <w:szCs w:val="28"/>
              </w:rPr>
            </w:pPr>
            <w:r w:rsidRPr="000670CF">
              <w:rPr>
                <w:rFonts w:hAnsi="標楷體" w:cs="新細明體" w:hint="eastAsia"/>
                <w:color w:val="000000" w:themeColor="text1"/>
                <w:kern w:val="0"/>
                <w:sz w:val="28"/>
                <w:szCs w:val="28"/>
              </w:rPr>
              <w:t>5</w:t>
            </w:r>
          </w:p>
        </w:tc>
      </w:tr>
      <w:tr w:rsidR="000670CF" w:rsidRPr="000670CF" w:rsidTr="00BB37CC">
        <w:trPr>
          <w:trHeight w:val="405"/>
          <w:jc w:val="right"/>
        </w:trPr>
        <w:tc>
          <w:tcPr>
            <w:tcW w:w="298" w:type="pct"/>
            <w:tcBorders>
              <w:top w:val="nil"/>
              <w:left w:val="single" w:sz="8" w:space="0" w:color="auto"/>
              <w:bottom w:val="single" w:sz="8" w:space="0" w:color="auto"/>
              <w:right w:val="single" w:sz="8" w:space="0" w:color="auto"/>
            </w:tcBorders>
            <w:shd w:val="clear" w:color="auto" w:fill="auto"/>
            <w:vAlign w:val="center"/>
            <w:hideMark/>
          </w:tcPr>
          <w:p w:rsidR="00313393" w:rsidRPr="000670CF" w:rsidRDefault="00313393" w:rsidP="00BB37CC">
            <w:pPr>
              <w:widowControl/>
              <w:jc w:val="right"/>
              <w:rPr>
                <w:rFonts w:hAnsi="標楷體" w:cs="新細明體"/>
                <w:color w:val="000000" w:themeColor="text1"/>
                <w:kern w:val="0"/>
                <w:sz w:val="28"/>
                <w:szCs w:val="28"/>
              </w:rPr>
            </w:pPr>
            <w:r w:rsidRPr="000670CF">
              <w:rPr>
                <w:rFonts w:hAnsi="標楷體" w:cs="新細明體" w:hint="eastAsia"/>
                <w:color w:val="000000" w:themeColor="text1"/>
                <w:kern w:val="0"/>
                <w:sz w:val="28"/>
                <w:szCs w:val="28"/>
              </w:rPr>
              <w:t>18</w:t>
            </w:r>
          </w:p>
        </w:tc>
        <w:tc>
          <w:tcPr>
            <w:tcW w:w="1062" w:type="pct"/>
            <w:tcBorders>
              <w:top w:val="nil"/>
              <w:left w:val="nil"/>
              <w:bottom w:val="single" w:sz="8" w:space="0" w:color="auto"/>
              <w:right w:val="single" w:sz="8" w:space="0" w:color="auto"/>
            </w:tcBorders>
            <w:shd w:val="clear" w:color="auto" w:fill="auto"/>
            <w:vAlign w:val="center"/>
            <w:hideMark/>
          </w:tcPr>
          <w:p w:rsidR="00313393" w:rsidRPr="000670CF" w:rsidRDefault="00313393" w:rsidP="00BB37CC">
            <w:pPr>
              <w:widowControl/>
              <w:rPr>
                <w:rFonts w:hAnsi="標楷體" w:cs="新細明體"/>
                <w:color w:val="000000" w:themeColor="text1"/>
                <w:kern w:val="0"/>
                <w:sz w:val="28"/>
                <w:szCs w:val="28"/>
              </w:rPr>
            </w:pPr>
            <w:r w:rsidRPr="000670CF">
              <w:rPr>
                <w:rFonts w:hAnsi="標楷體" w:cs="新細明體" w:hint="eastAsia"/>
                <w:color w:val="000000" w:themeColor="text1"/>
                <w:kern w:val="0"/>
                <w:sz w:val="28"/>
                <w:szCs w:val="28"/>
              </w:rPr>
              <w:t>花蓮縣</w:t>
            </w:r>
          </w:p>
        </w:tc>
        <w:tc>
          <w:tcPr>
            <w:tcW w:w="1518" w:type="pct"/>
            <w:tcBorders>
              <w:top w:val="nil"/>
              <w:left w:val="nil"/>
              <w:bottom w:val="single" w:sz="8" w:space="0" w:color="auto"/>
              <w:right w:val="single" w:sz="8" w:space="0" w:color="auto"/>
            </w:tcBorders>
            <w:shd w:val="clear" w:color="auto" w:fill="auto"/>
            <w:vAlign w:val="center"/>
            <w:hideMark/>
          </w:tcPr>
          <w:p w:rsidR="00313393" w:rsidRPr="000670CF" w:rsidRDefault="00313393" w:rsidP="00BB37CC">
            <w:pPr>
              <w:widowControl/>
              <w:jc w:val="center"/>
              <w:rPr>
                <w:rFonts w:hAnsi="標楷體" w:cs="新細明體"/>
                <w:color w:val="000000" w:themeColor="text1"/>
                <w:kern w:val="0"/>
                <w:sz w:val="28"/>
                <w:szCs w:val="28"/>
              </w:rPr>
            </w:pPr>
            <w:r w:rsidRPr="000670CF">
              <w:rPr>
                <w:rFonts w:hAnsi="標楷體" w:cs="新細明體" w:hint="eastAsia"/>
                <w:color w:val="000000" w:themeColor="text1"/>
                <w:kern w:val="0"/>
                <w:sz w:val="28"/>
                <w:szCs w:val="28"/>
              </w:rPr>
              <w:t>3</w:t>
            </w:r>
          </w:p>
        </w:tc>
        <w:tc>
          <w:tcPr>
            <w:tcW w:w="2121" w:type="pct"/>
            <w:tcBorders>
              <w:top w:val="nil"/>
              <w:left w:val="nil"/>
              <w:bottom w:val="single" w:sz="8" w:space="0" w:color="auto"/>
              <w:right w:val="single" w:sz="8" w:space="0" w:color="auto"/>
            </w:tcBorders>
            <w:shd w:val="clear" w:color="auto" w:fill="auto"/>
            <w:vAlign w:val="center"/>
            <w:hideMark/>
          </w:tcPr>
          <w:p w:rsidR="00313393" w:rsidRPr="000670CF" w:rsidRDefault="00313393" w:rsidP="00BB37CC">
            <w:pPr>
              <w:widowControl/>
              <w:jc w:val="center"/>
              <w:rPr>
                <w:rFonts w:hAnsi="標楷體" w:cs="新細明體"/>
                <w:color w:val="000000" w:themeColor="text1"/>
                <w:kern w:val="0"/>
                <w:sz w:val="28"/>
                <w:szCs w:val="28"/>
              </w:rPr>
            </w:pPr>
            <w:r w:rsidRPr="000670CF">
              <w:rPr>
                <w:rFonts w:hAnsi="標楷體" w:cs="新細明體" w:hint="eastAsia"/>
                <w:color w:val="000000" w:themeColor="text1"/>
                <w:kern w:val="0"/>
                <w:sz w:val="28"/>
                <w:szCs w:val="28"/>
              </w:rPr>
              <w:t>26</w:t>
            </w:r>
          </w:p>
        </w:tc>
      </w:tr>
      <w:tr w:rsidR="000670CF" w:rsidRPr="000670CF" w:rsidTr="00BB37CC">
        <w:trPr>
          <w:trHeight w:val="405"/>
          <w:jc w:val="right"/>
        </w:trPr>
        <w:tc>
          <w:tcPr>
            <w:tcW w:w="298" w:type="pct"/>
            <w:tcBorders>
              <w:top w:val="nil"/>
              <w:left w:val="single" w:sz="8" w:space="0" w:color="auto"/>
              <w:bottom w:val="single" w:sz="8" w:space="0" w:color="auto"/>
              <w:right w:val="single" w:sz="8" w:space="0" w:color="auto"/>
            </w:tcBorders>
            <w:shd w:val="clear" w:color="auto" w:fill="auto"/>
            <w:vAlign w:val="center"/>
            <w:hideMark/>
          </w:tcPr>
          <w:p w:rsidR="00313393" w:rsidRPr="000670CF" w:rsidRDefault="00313393" w:rsidP="00BB37CC">
            <w:pPr>
              <w:widowControl/>
              <w:jc w:val="right"/>
              <w:rPr>
                <w:rFonts w:hAnsi="標楷體" w:cs="新細明體"/>
                <w:color w:val="000000" w:themeColor="text1"/>
                <w:kern w:val="0"/>
                <w:sz w:val="28"/>
                <w:szCs w:val="28"/>
              </w:rPr>
            </w:pPr>
            <w:r w:rsidRPr="000670CF">
              <w:rPr>
                <w:rFonts w:hAnsi="標楷體" w:cs="新細明體" w:hint="eastAsia"/>
                <w:color w:val="000000" w:themeColor="text1"/>
                <w:kern w:val="0"/>
                <w:sz w:val="28"/>
                <w:szCs w:val="28"/>
              </w:rPr>
              <w:t>19</w:t>
            </w:r>
          </w:p>
        </w:tc>
        <w:tc>
          <w:tcPr>
            <w:tcW w:w="1062" w:type="pct"/>
            <w:tcBorders>
              <w:top w:val="nil"/>
              <w:left w:val="nil"/>
              <w:bottom w:val="single" w:sz="8" w:space="0" w:color="auto"/>
              <w:right w:val="single" w:sz="8" w:space="0" w:color="auto"/>
            </w:tcBorders>
            <w:shd w:val="clear" w:color="auto" w:fill="auto"/>
            <w:vAlign w:val="center"/>
            <w:hideMark/>
          </w:tcPr>
          <w:p w:rsidR="00313393" w:rsidRPr="000670CF" w:rsidRDefault="00313393" w:rsidP="00BB37CC">
            <w:pPr>
              <w:widowControl/>
              <w:rPr>
                <w:rFonts w:hAnsi="標楷體" w:cs="新細明體"/>
                <w:color w:val="000000" w:themeColor="text1"/>
                <w:kern w:val="0"/>
                <w:sz w:val="28"/>
                <w:szCs w:val="28"/>
              </w:rPr>
            </w:pPr>
            <w:r w:rsidRPr="000670CF">
              <w:rPr>
                <w:rFonts w:hAnsi="標楷體" w:cs="新細明體" w:hint="eastAsia"/>
                <w:color w:val="000000" w:themeColor="text1"/>
                <w:kern w:val="0"/>
                <w:sz w:val="28"/>
                <w:szCs w:val="28"/>
              </w:rPr>
              <w:t>宜蘭縣</w:t>
            </w:r>
          </w:p>
        </w:tc>
        <w:tc>
          <w:tcPr>
            <w:tcW w:w="1518" w:type="pct"/>
            <w:tcBorders>
              <w:top w:val="nil"/>
              <w:left w:val="nil"/>
              <w:bottom w:val="single" w:sz="8" w:space="0" w:color="auto"/>
              <w:right w:val="single" w:sz="8" w:space="0" w:color="auto"/>
            </w:tcBorders>
            <w:shd w:val="clear" w:color="auto" w:fill="auto"/>
            <w:vAlign w:val="center"/>
            <w:hideMark/>
          </w:tcPr>
          <w:p w:rsidR="00313393" w:rsidRPr="000670CF" w:rsidRDefault="00313393" w:rsidP="00BB37CC">
            <w:pPr>
              <w:widowControl/>
              <w:jc w:val="center"/>
              <w:rPr>
                <w:rFonts w:hAnsi="標楷體" w:cs="新細明體"/>
                <w:color w:val="000000" w:themeColor="text1"/>
                <w:kern w:val="0"/>
                <w:sz w:val="28"/>
                <w:szCs w:val="28"/>
              </w:rPr>
            </w:pPr>
            <w:r w:rsidRPr="000670CF">
              <w:rPr>
                <w:rFonts w:hAnsi="標楷體" w:cs="新細明體" w:hint="eastAsia"/>
                <w:color w:val="000000" w:themeColor="text1"/>
                <w:kern w:val="0"/>
                <w:sz w:val="28"/>
                <w:szCs w:val="28"/>
              </w:rPr>
              <w:t>2</w:t>
            </w:r>
          </w:p>
        </w:tc>
        <w:tc>
          <w:tcPr>
            <w:tcW w:w="2121" w:type="pct"/>
            <w:tcBorders>
              <w:top w:val="nil"/>
              <w:left w:val="nil"/>
              <w:bottom w:val="single" w:sz="8" w:space="0" w:color="auto"/>
              <w:right w:val="single" w:sz="8" w:space="0" w:color="auto"/>
            </w:tcBorders>
            <w:shd w:val="clear" w:color="auto" w:fill="auto"/>
            <w:vAlign w:val="center"/>
            <w:hideMark/>
          </w:tcPr>
          <w:p w:rsidR="00313393" w:rsidRPr="000670CF" w:rsidRDefault="00313393" w:rsidP="00BB37CC">
            <w:pPr>
              <w:widowControl/>
              <w:jc w:val="center"/>
              <w:rPr>
                <w:rFonts w:hAnsi="標楷體" w:cs="新細明體"/>
                <w:color w:val="000000" w:themeColor="text1"/>
                <w:kern w:val="0"/>
                <w:sz w:val="28"/>
                <w:szCs w:val="28"/>
              </w:rPr>
            </w:pPr>
            <w:r w:rsidRPr="000670CF">
              <w:rPr>
                <w:rFonts w:hAnsi="標楷體" w:cs="新細明體" w:hint="eastAsia"/>
                <w:color w:val="000000" w:themeColor="text1"/>
                <w:kern w:val="0"/>
                <w:sz w:val="28"/>
                <w:szCs w:val="28"/>
              </w:rPr>
              <w:t>8</w:t>
            </w:r>
          </w:p>
        </w:tc>
      </w:tr>
      <w:tr w:rsidR="000670CF" w:rsidRPr="000670CF" w:rsidTr="00BB37CC">
        <w:trPr>
          <w:trHeight w:val="405"/>
          <w:jc w:val="right"/>
        </w:trPr>
        <w:tc>
          <w:tcPr>
            <w:tcW w:w="298" w:type="pct"/>
            <w:tcBorders>
              <w:top w:val="nil"/>
              <w:left w:val="single" w:sz="8" w:space="0" w:color="auto"/>
              <w:bottom w:val="single" w:sz="8" w:space="0" w:color="auto"/>
              <w:right w:val="single" w:sz="8" w:space="0" w:color="auto"/>
            </w:tcBorders>
            <w:shd w:val="clear" w:color="auto" w:fill="auto"/>
            <w:vAlign w:val="center"/>
            <w:hideMark/>
          </w:tcPr>
          <w:p w:rsidR="00313393" w:rsidRPr="000670CF" w:rsidRDefault="00313393" w:rsidP="00BB37CC">
            <w:pPr>
              <w:widowControl/>
              <w:jc w:val="right"/>
              <w:rPr>
                <w:rFonts w:hAnsi="標楷體" w:cs="新細明體"/>
                <w:color w:val="000000" w:themeColor="text1"/>
                <w:kern w:val="0"/>
                <w:sz w:val="28"/>
                <w:szCs w:val="28"/>
              </w:rPr>
            </w:pPr>
            <w:r w:rsidRPr="000670CF">
              <w:rPr>
                <w:rFonts w:hAnsi="標楷體" w:cs="新細明體" w:hint="eastAsia"/>
                <w:color w:val="000000" w:themeColor="text1"/>
                <w:kern w:val="0"/>
                <w:sz w:val="28"/>
                <w:szCs w:val="28"/>
              </w:rPr>
              <w:t>20</w:t>
            </w:r>
          </w:p>
        </w:tc>
        <w:tc>
          <w:tcPr>
            <w:tcW w:w="1062" w:type="pct"/>
            <w:tcBorders>
              <w:top w:val="nil"/>
              <w:left w:val="nil"/>
              <w:bottom w:val="single" w:sz="8" w:space="0" w:color="auto"/>
              <w:right w:val="single" w:sz="8" w:space="0" w:color="auto"/>
            </w:tcBorders>
            <w:shd w:val="clear" w:color="auto" w:fill="auto"/>
            <w:vAlign w:val="center"/>
            <w:hideMark/>
          </w:tcPr>
          <w:p w:rsidR="00313393" w:rsidRPr="000670CF" w:rsidRDefault="00313393" w:rsidP="00BB37CC">
            <w:pPr>
              <w:widowControl/>
              <w:rPr>
                <w:rFonts w:hAnsi="標楷體" w:cs="新細明體"/>
                <w:color w:val="000000" w:themeColor="text1"/>
                <w:kern w:val="0"/>
                <w:sz w:val="28"/>
                <w:szCs w:val="28"/>
              </w:rPr>
            </w:pPr>
            <w:r w:rsidRPr="000670CF">
              <w:rPr>
                <w:rFonts w:hAnsi="標楷體" w:cs="新細明體" w:hint="eastAsia"/>
                <w:color w:val="000000" w:themeColor="text1"/>
                <w:kern w:val="0"/>
                <w:sz w:val="28"/>
                <w:szCs w:val="28"/>
              </w:rPr>
              <w:t>澎湖縣</w:t>
            </w:r>
          </w:p>
        </w:tc>
        <w:tc>
          <w:tcPr>
            <w:tcW w:w="1518" w:type="pct"/>
            <w:tcBorders>
              <w:top w:val="nil"/>
              <w:left w:val="nil"/>
              <w:bottom w:val="single" w:sz="8" w:space="0" w:color="auto"/>
              <w:right w:val="single" w:sz="8" w:space="0" w:color="auto"/>
            </w:tcBorders>
            <w:shd w:val="clear" w:color="auto" w:fill="auto"/>
            <w:vAlign w:val="center"/>
            <w:hideMark/>
          </w:tcPr>
          <w:p w:rsidR="00313393" w:rsidRPr="000670CF" w:rsidRDefault="00313393" w:rsidP="00BB37CC">
            <w:pPr>
              <w:widowControl/>
              <w:jc w:val="center"/>
              <w:rPr>
                <w:rFonts w:hAnsi="標楷體" w:cs="新細明體"/>
                <w:color w:val="000000" w:themeColor="text1"/>
                <w:kern w:val="0"/>
                <w:sz w:val="28"/>
                <w:szCs w:val="28"/>
              </w:rPr>
            </w:pPr>
            <w:r w:rsidRPr="000670CF">
              <w:rPr>
                <w:rFonts w:hAnsi="標楷體" w:cs="新細明體" w:hint="eastAsia"/>
                <w:color w:val="000000" w:themeColor="text1"/>
                <w:kern w:val="0"/>
                <w:sz w:val="28"/>
                <w:szCs w:val="28"/>
              </w:rPr>
              <w:t>0</w:t>
            </w:r>
          </w:p>
        </w:tc>
        <w:tc>
          <w:tcPr>
            <w:tcW w:w="2121" w:type="pct"/>
            <w:tcBorders>
              <w:top w:val="nil"/>
              <w:left w:val="nil"/>
              <w:bottom w:val="single" w:sz="8" w:space="0" w:color="auto"/>
              <w:right w:val="single" w:sz="8" w:space="0" w:color="auto"/>
            </w:tcBorders>
            <w:shd w:val="clear" w:color="auto" w:fill="auto"/>
            <w:vAlign w:val="center"/>
            <w:hideMark/>
          </w:tcPr>
          <w:p w:rsidR="00313393" w:rsidRPr="000670CF" w:rsidRDefault="00313393" w:rsidP="00BB37CC">
            <w:pPr>
              <w:widowControl/>
              <w:jc w:val="center"/>
              <w:rPr>
                <w:rFonts w:hAnsi="標楷體" w:cs="新細明體"/>
                <w:color w:val="000000" w:themeColor="text1"/>
                <w:kern w:val="0"/>
                <w:sz w:val="28"/>
                <w:szCs w:val="28"/>
              </w:rPr>
            </w:pPr>
            <w:r w:rsidRPr="000670CF">
              <w:rPr>
                <w:rFonts w:hAnsi="標楷體" w:cs="新細明體" w:hint="eastAsia"/>
                <w:color w:val="000000" w:themeColor="text1"/>
                <w:kern w:val="0"/>
                <w:sz w:val="28"/>
                <w:szCs w:val="28"/>
              </w:rPr>
              <w:t>0</w:t>
            </w:r>
          </w:p>
        </w:tc>
      </w:tr>
      <w:tr w:rsidR="000670CF" w:rsidRPr="000670CF" w:rsidTr="00BB37CC">
        <w:trPr>
          <w:trHeight w:val="405"/>
          <w:jc w:val="right"/>
        </w:trPr>
        <w:tc>
          <w:tcPr>
            <w:tcW w:w="298" w:type="pct"/>
            <w:tcBorders>
              <w:top w:val="nil"/>
              <w:left w:val="single" w:sz="8" w:space="0" w:color="auto"/>
              <w:bottom w:val="single" w:sz="8" w:space="0" w:color="auto"/>
              <w:right w:val="single" w:sz="8" w:space="0" w:color="auto"/>
            </w:tcBorders>
            <w:shd w:val="clear" w:color="auto" w:fill="auto"/>
            <w:vAlign w:val="center"/>
            <w:hideMark/>
          </w:tcPr>
          <w:p w:rsidR="00313393" w:rsidRPr="000670CF" w:rsidRDefault="00313393" w:rsidP="00BB37CC">
            <w:pPr>
              <w:widowControl/>
              <w:jc w:val="right"/>
              <w:rPr>
                <w:rFonts w:hAnsi="標楷體" w:cs="新細明體"/>
                <w:color w:val="000000" w:themeColor="text1"/>
                <w:kern w:val="0"/>
                <w:sz w:val="28"/>
                <w:szCs w:val="28"/>
              </w:rPr>
            </w:pPr>
            <w:r w:rsidRPr="000670CF">
              <w:rPr>
                <w:rFonts w:hAnsi="標楷體" w:cs="新細明體" w:hint="eastAsia"/>
                <w:color w:val="000000" w:themeColor="text1"/>
                <w:kern w:val="0"/>
                <w:sz w:val="28"/>
                <w:szCs w:val="28"/>
              </w:rPr>
              <w:t>21</w:t>
            </w:r>
          </w:p>
        </w:tc>
        <w:tc>
          <w:tcPr>
            <w:tcW w:w="1062" w:type="pct"/>
            <w:tcBorders>
              <w:top w:val="nil"/>
              <w:left w:val="nil"/>
              <w:bottom w:val="single" w:sz="8" w:space="0" w:color="auto"/>
              <w:right w:val="single" w:sz="8" w:space="0" w:color="auto"/>
            </w:tcBorders>
            <w:shd w:val="clear" w:color="auto" w:fill="auto"/>
            <w:vAlign w:val="center"/>
            <w:hideMark/>
          </w:tcPr>
          <w:p w:rsidR="00313393" w:rsidRPr="000670CF" w:rsidRDefault="00313393" w:rsidP="00BB37CC">
            <w:pPr>
              <w:widowControl/>
              <w:rPr>
                <w:rFonts w:hAnsi="標楷體" w:cs="新細明體"/>
                <w:color w:val="000000" w:themeColor="text1"/>
                <w:kern w:val="0"/>
                <w:sz w:val="28"/>
                <w:szCs w:val="28"/>
              </w:rPr>
            </w:pPr>
            <w:r w:rsidRPr="000670CF">
              <w:rPr>
                <w:rFonts w:hAnsi="標楷體" w:cs="新細明體" w:hint="eastAsia"/>
                <w:color w:val="000000" w:themeColor="text1"/>
                <w:kern w:val="0"/>
                <w:sz w:val="28"/>
                <w:szCs w:val="28"/>
              </w:rPr>
              <w:t>金門</w:t>
            </w:r>
          </w:p>
        </w:tc>
        <w:tc>
          <w:tcPr>
            <w:tcW w:w="1518" w:type="pct"/>
            <w:tcBorders>
              <w:top w:val="nil"/>
              <w:left w:val="nil"/>
              <w:bottom w:val="single" w:sz="8" w:space="0" w:color="auto"/>
              <w:right w:val="single" w:sz="8" w:space="0" w:color="auto"/>
            </w:tcBorders>
            <w:shd w:val="clear" w:color="auto" w:fill="auto"/>
            <w:vAlign w:val="center"/>
            <w:hideMark/>
          </w:tcPr>
          <w:p w:rsidR="00313393" w:rsidRPr="000670CF" w:rsidRDefault="00313393" w:rsidP="00BB37CC">
            <w:pPr>
              <w:widowControl/>
              <w:jc w:val="center"/>
              <w:rPr>
                <w:rFonts w:hAnsi="標楷體" w:cs="新細明體"/>
                <w:color w:val="000000" w:themeColor="text1"/>
                <w:kern w:val="0"/>
                <w:sz w:val="28"/>
                <w:szCs w:val="28"/>
              </w:rPr>
            </w:pPr>
            <w:r w:rsidRPr="000670CF">
              <w:rPr>
                <w:rFonts w:hAnsi="標楷體" w:cs="新細明體" w:hint="eastAsia"/>
                <w:color w:val="000000" w:themeColor="text1"/>
                <w:kern w:val="0"/>
                <w:sz w:val="28"/>
                <w:szCs w:val="28"/>
              </w:rPr>
              <w:t>0</w:t>
            </w:r>
          </w:p>
        </w:tc>
        <w:tc>
          <w:tcPr>
            <w:tcW w:w="2121" w:type="pct"/>
            <w:tcBorders>
              <w:top w:val="nil"/>
              <w:left w:val="nil"/>
              <w:bottom w:val="single" w:sz="8" w:space="0" w:color="auto"/>
              <w:right w:val="single" w:sz="8" w:space="0" w:color="auto"/>
            </w:tcBorders>
            <w:shd w:val="clear" w:color="auto" w:fill="auto"/>
            <w:vAlign w:val="center"/>
            <w:hideMark/>
          </w:tcPr>
          <w:p w:rsidR="00313393" w:rsidRPr="000670CF" w:rsidRDefault="00313393" w:rsidP="00BB37CC">
            <w:pPr>
              <w:widowControl/>
              <w:jc w:val="center"/>
              <w:rPr>
                <w:rFonts w:hAnsi="標楷體" w:cs="新細明體"/>
                <w:color w:val="000000" w:themeColor="text1"/>
                <w:kern w:val="0"/>
                <w:sz w:val="28"/>
                <w:szCs w:val="28"/>
              </w:rPr>
            </w:pPr>
            <w:r w:rsidRPr="000670CF">
              <w:rPr>
                <w:rFonts w:hAnsi="標楷體" w:cs="新細明體" w:hint="eastAsia"/>
                <w:color w:val="000000" w:themeColor="text1"/>
                <w:kern w:val="0"/>
                <w:sz w:val="28"/>
                <w:szCs w:val="28"/>
              </w:rPr>
              <w:t>2</w:t>
            </w:r>
          </w:p>
        </w:tc>
      </w:tr>
      <w:tr w:rsidR="000670CF" w:rsidRPr="000670CF" w:rsidTr="00BB37CC">
        <w:trPr>
          <w:trHeight w:val="405"/>
          <w:jc w:val="right"/>
        </w:trPr>
        <w:tc>
          <w:tcPr>
            <w:tcW w:w="298" w:type="pct"/>
            <w:tcBorders>
              <w:top w:val="nil"/>
              <w:left w:val="single" w:sz="8" w:space="0" w:color="auto"/>
              <w:bottom w:val="nil"/>
              <w:right w:val="single" w:sz="8" w:space="0" w:color="auto"/>
            </w:tcBorders>
            <w:shd w:val="clear" w:color="auto" w:fill="auto"/>
            <w:vAlign w:val="center"/>
            <w:hideMark/>
          </w:tcPr>
          <w:p w:rsidR="00313393" w:rsidRPr="000670CF" w:rsidRDefault="00313393" w:rsidP="00BB37CC">
            <w:pPr>
              <w:widowControl/>
              <w:jc w:val="right"/>
              <w:rPr>
                <w:rFonts w:hAnsi="標楷體" w:cs="新細明體"/>
                <w:color w:val="000000" w:themeColor="text1"/>
                <w:kern w:val="0"/>
                <w:sz w:val="28"/>
                <w:szCs w:val="28"/>
              </w:rPr>
            </w:pPr>
            <w:r w:rsidRPr="000670CF">
              <w:rPr>
                <w:rFonts w:hAnsi="標楷體" w:cs="新細明體" w:hint="eastAsia"/>
                <w:color w:val="000000" w:themeColor="text1"/>
                <w:kern w:val="0"/>
                <w:sz w:val="28"/>
                <w:szCs w:val="28"/>
              </w:rPr>
              <w:t>22</w:t>
            </w:r>
          </w:p>
        </w:tc>
        <w:tc>
          <w:tcPr>
            <w:tcW w:w="1062" w:type="pct"/>
            <w:tcBorders>
              <w:top w:val="nil"/>
              <w:left w:val="nil"/>
              <w:bottom w:val="nil"/>
              <w:right w:val="single" w:sz="8" w:space="0" w:color="auto"/>
            </w:tcBorders>
            <w:shd w:val="clear" w:color="auto" w:fill="auto"/>
            <w:vAlign w:val="center"/>
            <w:hideMark/>
          </w:tcPr>
          <w:p w:rsidR="00313393" w:rsidRPr="000670CF" w:rsidRDefault="00313393" w:rsidP="00BB37CC">
            <w:pPr>
              <w:widowControl/>
              <w:rPr>
                <w:rFonts w:hAnsi="標楷體" w:cs="新細明體"/>
                <w:color w:val="000000" w:themeColor="text1"/>
                <w:kern w:val="0"/>
                <w:sz w:val="28"/>
                <w:szCs w:val="28"/>
              </w:rPr>
            </w:pPr>
            <w:r w:rsidRPr="000670CF">
              <w:rPr>
                <w:rFonts w:hAnsi="標楷體" w:cs="新細明體" w:hint="eastAsia"/>
                <w:color w:val="000000" w:themeColor="text1"/>
                <w:kern w:val="0"/>
                <w:sz w:val="28"/>
                <w:szCs w:val="28"/>
              </w:rPr>
              <w:t>福建省連江縣</w:t>
            </w:r>
          </w:p>
        </w:tc>
        <w:tc>
          <w:tcPr>
            <w:tcW w:w="1518" w:type="pct"/>
            <w:tcBorders>
              <w:top w:val="nil"/>
              <w:left w:val="nil"/>
              <w:bottom w:val="nil"/>
              <w:right w:val="single" w:sz="8" w:space="0" w:color="auto"/>
            </w:tcBorders>
            <w:shd w:val="clear" w:color="auto" w:fill="auto"/>
            <w:vAlign w:val="center"/>
            <w:hideMark/>
          </w:tcPr>
          <w:p w:rsidR="00313393" w:rsidRPr="000670CF" w:rsidRDefault="00313393" w:rsidP="00BB37CC">
            <w:pPr>
              <w:widowControl/>
              <w:jc w:val="center"/>
              <w:rPr>
                <w:rFonts w:hAnsi="標楷體" w:cs="新細明體"/>
                <w:color w:val="000000" w:themeColor="text1"/>
                <w:kern w:val="0"/>
                <w:sz w:val="28"/>
                <w:szCs w:val="28"/>
              </w:rPr>
            </w:pPr>
            <w:r w:rsidRPr="000670CF">
              <w:rPr>
                <w:rFonts w:hAnsi="標楷體" w:cs="新細明體" w:hint="eastAsia"/>
                <w:color w:val="000000" w:themeColor="text1"/>
                <w:kern w:val="0"/>
                <w:sz w:val="28"/>
                <w:szCs w:val="28"/>
              </w:rPr>
              <w:t>1</w:t>
            </w:r>
          </w:p>
        </w:tc>
        <w:tc>
          <w:tcPr>
            <w:tcW w:w="2121" w:type="pct"/>
            <w:tcBorders>
              <w:top w:val="nil"/>
              <w:left w:val="nil"/>
              <w:bottom w:val="nil"/>
              <w:right w:val="single" w:sz="8" w:space="0" w:color="auto"/>
            </w:tcBorders>
            <w:shd w:val="clear" w:color="auto" w:fill="auto"/>
            <w:vAlign w:val="center"/>
            <w:hideMark/>
          </w:tcPr>
          <w:p w:rsidR="00313393" w:rsidRPr="000670CF" w:rsidRDefault="00313393" w:rsidP="00BB37CC">
            <w:pPr>
              <w:widowControl/>
              <w:jc w:val="center"/>
              <w:rPr>
                <w:rFonts w:hAnsi="標楷體" w:cs="新細明體"/>
                <w:color w:val="000000" w:themeColor="text1"/>
                <w:kern w:val="0"/>
                <w:sz w:val="28"/>
                <w:szCs w:val="28"/>
              </w:rPr>
            </w:pPr>
            <w:r w:rsidRPr="000670CF">
              <w:rPr>
                <w:rFonts w:hAnsi="標楷體" w:cs="新細明體" w:hint="eastAsia"/>
                <w:color w:val="000000" w:themeColor="text1"/>
                <w:kern w:val="0"/>
                <w:sz w:val="28"/>
                <w:szCs w:val="28"/>
              </w:rPr>
              <w:t>3</w:t>
            </w:r>
          </w:p>
        </w:tc>
      </w:tr>
      <w:tr w:rsidR="000670CF" w:rsidRPr="000670CF" w:rsidTr="00BB37CC">
        <w:trPr>
          <w:trHeight w:val="405"/>
          <w:jc w:val="right"/>
        </w:trPr>
        <w:tc>
          <w:tcPr>
            <w:tcW w:w="298"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rsidR="00313393" w:rsidRPr="000670CF" w:rsidRDefault="00313393" w:rsidP="00BB37CC">
            <w:pPr>
              <w:widowControl/>
              <w:rPr>
                <w:rFonts w:ascii="新細明體" w:eastAsia="新細明體" w:hAnsi="新細明體" w:cs="新細明體"/>
                <w:color w:val="000000" w:themeColor="text1"/>
                <w:kern w:val="0"/>
                <w:szCs w:val="24"/>
              </w:rPr>
            </w:pPr>
            <w:r w:rsidRPr="000670CF">
              <w:rPr>
                <w:rFonts w:ascii="新細明體" w:eastAsia="新細明體" w:hAnsi="新細明體" w:cs="新細明體" w:hint="eastAsia"/>
                <w:color w:val="000000" w:themeColor="text1"/>
                <w:kern w:val="0"/>
                <w:szCs w:val="24"/>
              </w:rPr>
              <w:t xml:space="preserve">　</w:t>
            </w:r>
          </w:p>
        </w:tc>
        <w:tc>
          <w:tcPr>
            <w:tcW w:w="1062" w:type="pct"/>
            <w:tcBorders>
              <w:top w:val="single" w:sz="8" w:space="0" w:color="auto"/>
              <w:left w:val="nil"/>
              <w:bottom w:val="single" w:sz="8" w:space="0" w:color="auto"/>
              <w:right w:val="single" w:sz="8" w:space="0" w:color="auto"/>
            </w:tcBorders>
            <w:shd w:val="clear" w:color="auto" w:fill="auto"/>
            <w:vAlign w:val="center"/>
            <w:hideMark/>
          </w:tcPr>
          <w:p w:rsidR="00313393" w:rsidRPr="000670CF" w:rsidRDefault="00313393" w:rsidP="00BB37CC">
            <w:pPr>
              <w:widowControl/>
              <w:rPr>
                <w:rFonts w:hAnsi="標楷體" w:cs="新細明體"/>
                <w:color w:val="000000" w:themeColor="text1"/>
                <w:kern w:val="0"/>
                <w:sz w:val="28"/>
                <w:szCs w:val="28"/>
              </w:rPr>
            </w:pPr>
            <w:r w:rsidRPr="000670CF">
              <w:rPr>
                <w:rFonts w:hAnsi="標楷體" w:cs="新細明體" w:hint="eastAsia"/>
                <w:color w:val="000000" w:themeColor="text1"/>
                <w:kern w:val="0"/>
                <w:sz w:val="28"/>
                <w:szCs w:val="28"/>
              </w:rPr>
              <w:t>總計</w:t>
            </w:r>
          </w:p>
        </w:tc>
        <w:tc>
          <w:tcPr>
            <w:tcW w:w="1518" w:type="pct"/>
            <w:tcBorders>
              <w:top w:val="single" w:sz="8" w:space="0" w:color="auto"/>
              <w:left w:val="nil"/>
              <w:bottom w:val="single" w:sz="8" w:space="0" w:color="auto"/>
              <w:right w:val="single" w:sz="8" w:space="0" w:color="auto"/>
            </w:tcBorders>
            <w:shd w:val="clear" w:color="auto" w:fill="auto"/>
            <w:noWrap/>
            <w:vAlign w:val="center"/>
            <w:hideMark/>
          </w:tcPr>
          <w:p w:rsidR="00313393" w:rsidRPr="000670CF" w:rsidRDefault="00313393" w:rsidP="00BB37CC">
            <w:pPr>
              <w:widowControl/>
              <w:jc w:val="center"/>
              <w:rPr>
                <w:rFonts w:hAnsi="標楷體" w:cs="新細明體"/>
                <w:color w:val="000000" w:themeColor="text1"/>
                <w:kern w:val="0"/>
                <w:sz w:val="28"/>
                <w:szCs w:val="28"/>
              </w:rPr>
            </w:pPr>
            <w:r w:rsidRPr="000670CF">
              <w:rPr>
                <w:rFonts w:hAnsi="標楷體" w:cs="新細明體" w:hint="eastAsia"/>
                <w:color w:val="000000" w:themeColor="text1"/>
                <w:kern w:val="0"/>
                <w:sz w:val="28"/>
                <w:szCs w:val="28"/>
              </w:rPr>
              <w:t>85</w:t>
            </w:r>
          </w:p>
        </w:tc>
        <w:tc>
          <w:tcPr>
            <w:tcW w:w="2121" w:type="pct"/>
            <w:tcBorders>
              <w:top w:val="single" w:sz="8" w:space="0" w:color="auto"/>
              <w:left w:val="nil"/>
              <w:bottom w:val="single" w:sz="8" w:space="0" w:color="auto"/>
              <w:right w:val="single" w:sz="8" w:space="0" w:color="auto"/>
            </w:tcBorders>
            <w:shd w:val="clear" w:color="auto" w:fill="auto"/>
            <w:noWrap/>
            <w:vAlign w:val="center"/>
            <w:hideMark/>
          </w:tcPr>
          <w:p w:rsidR="00313393" w:rsidRPr="000670CF" w:rsidRDefault="00313393" w:rsidP="00BB37CC">
            <w:pPr>
              <w:widowControl/>
              <w:jc w:val="center"/>
              <w:rPr>
                <w:rFonts w:hAnsi="標楷體" w:cs="新細明體"/>
                <w:color w:val="000000" w:themeColor="text1"/>
                <w:kern w:val="0"/>
                <w:sz w:val="28"/>
                <w:szCs w:val="28"/>
              </w:rPr>
            </w:pPr>
            <w:r w:rsidRPr="000670CF">
              <w:rPr>
                <w:rFonts w:hAnsi="標楷體" w:cs="新細明體" w:hint="eastAsia"/>
                <w:color w:val="000000" w:themeColor="text1"/>
                <w:kern w:val="0"/>
                <w:sz w:val="28"/>
                <w:szCs w:val="28"/>
              </w:rPr>
              <w:t>873</w:t>
            </w:r>
          </w:p>
        </w:tc>
      </w:tr>
    </w:tbl>
    <w:p w:rsidR="00313393" w:rsidRPr="000670CF" w:rsidRDefault="00313393" w:rsidP="00313393">
      <w:pPr>
        <w:pStyle w:val="3"/>
        <w:numPr>
          <w:ilvl w:val="0"/>
          <w:numId w:val="0"/>
        </w:numPr>
        <w:ind w:left="426"/>
        <w:rPr>
          <w:color w:val="000000" w:themeColor="text1"/>
        </w:rPr>
      </w:pPr>
      <w:r w:rsidRPr="000670CF">
        <w:rPr>
          <w:rFonts w:hint="eastAsia"/>
          <w:color w:val="000000" w:themeColor="text1"/>
        </w:rPr>
        <w:tab/>
      </w:r>
      <w:r w:rsidRPr="000670CF">
        <w:rPr>
          <w:rFonts w:hAnsi="標楷體" w:cs="新細明體" w:hint="eastAsia"/>
          <w:color w:val="000000" w:themeColor="text1"/>
          <w:kern w:val="0"/>
          <w:sz w:val="28"/>
          <w:szCs w:val="28"/>
        </w:rPr>
        <w:t>資料來源：衛福部；統計時間：106年1月。</w:t>
      </w:r>
    </w:p>
    <w:p w:rsidR="00313393" w:rsidRPr="000670CF" w:rsidRDefault="00313393" w:rsidP="00313393">
      <w:pPr>
        <w:pStyle w:val="3"/>
        <w:kinsoku/>
        <w:rPr>
          <w:color w:val="000000" w:themeColor="text1"/>
        </w:rPr>
      </w:pPr>
      <w:r w:rsidRPr="000670CF">
        <w:rPr>
          <w:rFonts w:hint="eastAsia"/>
          <w:color w:val="000000" w:themeColor="text1"/>
        </w:rPr>
        <w:t>再查，營建署為因應各界前就建築物無障礙相關規定提出諸多修正建議，於104年7月組成專案小組，並分由3個工作分組就建築技術規則建築設計施工編無障礙建築物專章、建築物無障礙設施設計規範、既有公共建築物無障礙設施替代改善作業程序及認定原則、公共建築物無障礙設施勘驗作業原則等4項法規全面進行檢視，初步獲致共識，後於105年6月29日會議中邀請相關單位討論，擬將「診所」納入建築技術規則建築設計施工編第170條既有公共建築物，並於既有公共建築物無障礙設施替代改善計畫作業程序及認定原則中明定應設置之無障礙設施種類，為配合衛福部醫療分級之政策與兼顧身心障礙者就醫之權益，將擬於「F類衛生、福利、更生類F-1」增列「樓地板面積在1</w:t>
      </w:r>
      <w:r w:rsidRPr="000670CF">
        <w:rPr>
          <w:color w:val="000000" w:themeColor="text1"/>
        </w:rPr>
        <w:t>000</w:t>
      </w:r>
      <w:r w:rsidRPr="000670CF">
        <w:rPr>
          <w:rFonts w:hint="eastAsia"/>
          <w:color w:val="000000" w:themeColor="text1"/>
        </w:rPr>
        <w:t>平方公尺以上之診所」、「G類辦公、服務類G-3」增列「樓地板面積3</w:t>
      </w:r>
      <w:r w:rsidRPr="000670CF">
        <w:rPr>
          <w:color w:val="000000" w:themeColor="text1"/>
        </w:rPr>
        <w:t>00</w:t>
      </w:r>
      <w:r w:rsidRPr="000670CF">
        <w:rPr>
          <w:rFonts w:hint="eastAsia"/>
          <w:color w:val="000000" w:themeColor="text1"/>
        </w:rPr>
        <w:t>平方公尺以上未達1</w:t>
      </w:r>
      <w:r w:rsidRPr="000670CF">
        <w:rPr>
          <w:color w:val="000000" w:themeColor="text1"/>
        </w:rPr>
        <w:t>000</w:t>
      </w:r>
      <w:r w:rsidRPr="000670CF">
        <w:rPr>
          <w:rFonts w:hint="eastAsia"/>
          <w:color w:val="000000" w:themeColor="text1"/>
        </w:rPr>
        <w:t>平方公尺之診所。」納入既有公共建築物之範疇（如下圖），並針對診所規模設定檢討不同種類之無障礙設施，對於「F類衛生、福利、更生類F-1」面積1000平方公尺以上診所，於12項無障礙設施種類中，每一建造執照每幢至少</w:t>
      </w:r>
      <w:r w:rsidRPr="000670CF">
        <w:rPr>
          <w:rFonts w:hint="eastAsia"/>
          <w:color w:val="000000" w:themeColor="text1"/>
        </w:rPr>
        <w:lastRenderedPageBreak/>
        <w:t>必須設置一處之無障礙設施為7項（需檢討：室外通路、避難層坡道及扶手、避難層出入口、室內出入口、室內通路走廊、昇降設備、廁所盥洗室等7項）。對於「G類辦公、服務類G-3」面積300平方公尺以上未滿1000平方公尺之診所，於12項無障礙設施種類中，每一建造執照每幢至少必須設置一處之無障礙設施為4項（僅需檢討：室外通路、避難層坡道及扶手、避難層出入口、室內出入口等4項）。</w:t>
      </w:r>
    </w:p>
    <w:p w:rsidR="00313393" w:rsidRPr="000670CF" w:rsidRDefault="00313393" w:rsidP="00313393">
      <w:pPr>
        <w:pStyle w:val="5"/>
        <w:numPr>
          <w:ilvl w:val="0"/>
          <w:numId w:val="0"/>
        </w:numPr>
        <w:ind w:left="1191"/>
        <w:rPr>
          <w:color w:val="000000" w:themeColor="text1"/>
        </w:rPr>
      </w:pPr>
      <w:r w:rsidRPr="000670CF">
        <w:rPr>
          <w:noProof/>
          <w:color w:val="000000" w:themeColor="text1"/>
        </w:rPr>
        <w:drawing>
          <wp:inline distT="0" distB="0" distL="0" distR="0" wp14:anchorId="152AF909" wp14:editId="2CA09959">
            <wp:extent cx="4966335" cy="4198620"/>
            <wp:effectExtent l="0" t="0" r="5715" b="0"/>
            <wp:docPr id="4" name="圖片 4"/>
            <wp:cNvGraphicFramePr/>
            <a:graphic xmlns:a="http://schemas.openxmlformats.org/drawingml/2006/main">
              <a:graphicData uri="http://schemas.openxmlformats.org/drawingml/2006/picture">
                <pic:pic xmlns:pic="http://schemas.openxmlformats.org/drawingml/2006/picture">
                  <pic:nvPicPr>
                    <pic:cNvPr id="3" name="圖片 3"/>
                    <pic:cNvPicPr/>
                  </pic:nvPicPr>
                  <pic:blipFill rotWithShape="1">
                    <a:blip r:embed="rId11"/>
                    <a:srcRect l="36733" t="19683" r="36559" b="40178"/>
                    <a:stretch/>
                  </pic:blipFill>
                  <pic:spPr bwMode="auto">
                    <a:xfrm>
                      <a:off x="0" y="0"/>
                      <a:ext cx="4966335" cy="4198620"/>
                    </a:xfrm>
                    <a:prstGeom prst="rect">
                      <a:avLst/>
                    </a:prstGeom>
                    <a:ln>
                      <a:noFill/>
                    </a:ln>
                    <a:extLst>
                      <a:ext uri="{53640926-AAD7-44D8-BBD7-CCE9431645EC}">
                        <a14:shadowObscured xmlns:a14="http://schemas.microsoft.com/office/drawing/2010/main"/>
                      </a:ext>
                    </a:extLst>
                  </pic:spPr>
                </pic:pic>
              </a:graphicData>
            </a:graphic>
          </wp:inline>
        </w:drawing>
      </w:r>
    </w:p>
    <w:p w:rsidR="00313393" w:rsidRPr="000670CF" w:rsidRDefault="00313393" w:rsidP="00313393">
      <w:pPr>
        <w:pStyle w:val="5"/>
        <w:numPr>
          <w:ilvl w:val="0"/>
          <w:numId w:val="0"/>
        </w:numPr>
        <w:ind w:left="1191"/>
        <w:rPr>
          <w:color w:val="000000" w:themeColor="text1"/>
        </w:rPr>
      </w:pPr>
      <w:r w:rsidRPr="000670CF">
        <w:rPr>
          <w:noProof/>
          <w:color w:val="000000" w:themeColor="text1"/>
        </w:rPr>
        <w:lastRenderedPageBreak/>
        <w:drawing>
          <wp:inline distT="0" distB="0" distL="0" distR="0" wp14:anchorId="2827C553" wp14:editId="18C9BA66">
            <wp:extent cx="4966335" cy="3741420"/>
            <wp:effectExtent l="0" t="0" r="5715" b="0"/>
            <wp:docPr id="7" name="圖片 7"/>
            <wp:cNvGraphicFramePr/>
            <a:graphic xmlns:a="http://schemas.openxmlformats.org/drawingml/2006/main">
              <a:graphicData uri="http://schemas.openxmlformats.org/drawingml/2006/picture">
                <pic:pic xmlns:pic="http://schemas.openxmlformats.org/drawingml/2006/picture">
                  <pic:nvPicPr>
                    <pic:cNvPr id="5" name="圖片 5"/>
                    <pic:cNvPicPr/>
                  </pic:nvPicPr>
                  <pic:blipFill rotWithShape="1">
                    <a:blip r:embed="rId12"/>
                    <a:srcRect l="36212" t="27092" r="36692" b="36615"/>
                    <a:stretch/>
                  </pic:blipFill>
                  <pic:spPr bwMode="auto">
                    <a:xfrm>
                      <a:off x="0" y="0"/>
                      <a:ext cx="4966335" cy="3741420"/>
                    </a:xfrm>
                    <a:prstGeom prst="rect">
                      <a:avLst/>
                    </a:prstGeom>
                    <a:ln>
                      <a:noFill/>
                    </a:ln>
                    <a:extLst>
                      <a:ext uri="{53640926-AAD7-44D8-BBD7-CCE9431645EC}">
                        <a14:shadowObscured xmlns:a14="http://schemas.microsoft.com/office/drawing/2010/main"/>
                      </a:ext>
                    </a:extLst>
                  </pic:spPr>
                </pic:pic>
              </a:graphicData>
            </a:graphic>
          </wp:inline>
        </w:drawing>
      </w:r>
    </w:p>
    <w:p w:rsidR="00313393" w:rsidRPr="000670CF" w:rsidRDefault="00313393" w:rsidP="00313393">
      <w:pPr>
        <w:pStyle w:val="3"/>
        <w:kinsoku/>
        <w:rPr>
          <w:color w:val="000000" w:themeColor="text1"/>
        </w:rPr>
      </w:pPr>
      <w:r w:rsidRPr="000670CF">
        <w:rPr>
          <w:rFonts w:hint="eastAsia"/>
          <w:color w:val="000000" w:themeColor="text1"/>
        </w:rPr>
        <w:t>有關診所是否列入無障礙設施檢討一節，相關團體表示：</w:t>
      </w:r>
    </w:p>
    <w:p w:rsidR="00313393" w:rsidRPr="000670CF" w:rsidRDefault="00313393" w:rsidP="00313393">
      <w:pPr>
        <w:pStyle w:val="4"/>
        <w:kinsoku/>
        <w:rPr>
          <w:color w:val="000000" w:themeColor="text1"/>
        </w:rPr>
      </w:pPr>
      <w:r w:rsidRPr="000670CF">
        <w:rPr>
          <w:rFonts w:hint="eastAsia"/>
          <w:color w:val="000000" w:themeColor="text1"/>
        </w:rPr>
        <w:t>依據108年07月02日陳曼麗立法委員國會辦公室及台灣醫療改革基金會針對「推動無障礙友善診所」立法院公聽會</w:t>
      </w:r>
      <w:r w:rsidRPr="000670CF">
        <w:rPr>
          <w:rStyle w:val="aff0"/>
          <w:color w:val="000000" w:themeColor="text1"/>
        </w:rPr>
        <w:footnoteReference w:id="10"/>
      </w:r>
      <w:r w:rsidRPr="000670CF">
        <w:rPr>
          <w:rFonts w:hint="eastAsia"/>
          <w:color w:val="000000" w:themeColor="text1"/>
        </w:rPr>
        <w:t>紀錄：</w:t>
      </w:r>
    </w:p>
    <w:p w:rsidR="00313393" w:rsidRPr="000670CF" w:rsidRDefault="00313393" w:rsidP="00313393">
      <w:pPr>
        <w:pStyle w:val="5"/>
        <w:kinsoku/>
        <w:rPr>
          <w:color w:val="000000" w:themeColor="text1"/>
        </w:rPr>
      </w:pPr>
      <w:r w:rsidRPr="000670CF">
        <w:rPr>
          <w:rFonts w:hint="eastAsia"/>
          <w:color w:val="000000" w:themeColor="text1"/>
        </w:rPr>
        <w:t>行無礙資源推廣協會陳辦公室主任：「現行法規強制力不足，建議立無障礙專法。請社家署站出來，弄清楚自己在CRPD的角色，而不是任憑衛福部決定。請衛福部正視城鄉差距，鄉下診所缺乏無障礙設施，醫院又遠在天邊」。</w:t>
      </w:r>
    </w:p>
    <w:p w:rsidR="00313393" w:rsidRPr="000670CF" w:rsidRDefault="00313393" w:rsidP="00313393">
      <w:pPr>
        <w:pStyle w:val="5"/>
        <w:kinsoku/>
        <w:rPr>
          <w:color w:val="000000" w:themeColor="text1"/>
        </w:rPr>
      </w:pPr>
      <w:r w:rsidRPr="000670CF">
        <w:rPr>
          <w:rFonts w:hint="eastAsia"/>
          <w:color w:val="000000" w:themeColor="text1"/>
        </w:rPr>
        <w:t>中華民國腦性麻痺協會劉輔導理事長：「台灣即將進入超高齡社會，呼籲醫界正視問題並改善診所無障礙設施。」</w:t>
      </w:r>
    </w:p>
    <w:p w:rsidR="00313393" w:rsidRPr="000670CF" w:rsidRDefault="00313393" w:rsidP="00313393">
      <w:pPr>
        <w:pStyle w:val="5"/>
        <w:kinsoku/>
        <w:rPr>
          <w:color w:val="000000" w:themeColor="text1"/>
        </w:rPr>
      </w:pPr>
      <w:r w:rsidRPr="000670CF">
        <w:rPr>
          <w:rFonts w:hint="eastAsia"/>
          <w:color w:val="000000" w:themeColor="text1"/>
        </w:rPr>
        <w:t>台灣殘障希望工程協會黃理事：「診所若缺乏</w:t>
      </w:r>
      <w:r w:rsidRPr="000670CF">
        <w:rPr>
          <w:rFonts w:hint="eastAsia"/>
          <w:color w:val="000000" w:themeColor="text1"/>
        </w:rPr>
        <w:lastRenderedPageBreak/>
        <w:t>無障礙設施，障礙女性的小孩生病就醫怎辦？只能到大醫院？」</w:t>
      </w:r>
    </w:p>
    <w:p w:rsidR="00313393" w:rsidRPr="000670CF" w:rsidRDefault="00313393" w:rsidP="00313393">
      <w:pPr>
        <w:pStyle w:val="5"/>
        <w:kinsoku/>
        <w:rPr>
          <w:color w:val="000000" w:themeColor="text1"/>
        </w:rPr>
      </w:pPr>
      <w:r w:rsidRPr="000670CF">
        <w:rPr>
          <w:rFonts w:hint="eastAsia"/>
          <w:color w:val="000000" w:themeColor="text1"/>
        </w:rPr>
        <w:t>台灣障礙女性平權連線周理事長：「就近看診很重要。若診所缺乏無障礙設施，障礙者的小孩需要就診就只能到醫院。若是住在偏鄉問題更嚴重。」</w:t>
      </w:r>
    </w:p>
    <w:p w:rsidR="00313393" w:rsidRPr="000670CF" w:rsidRDefault="00313393" w:rsidP="00313393">
      <w:pPr>
        <w:pStyle w:val="5"/>
        <w:kinsoku/>
        <w:rPr>
          <w:color w:val="000000" w:themeColor="text1"/>
        </w:rPr>
      </w:pPr>
      <w:r w:rsidRPr="000670CF">
        <w:rPr>
          <w:rFonts w:hint="eastAsia"/>
          <w:color w:val="000000" w:themeColor="text1"/>
        </w:rPr>
        <w:t>國立臺北大學社會工作學系林副教授：「障礙者不只有專科需求，也是有一般照護需求，如感冒、發燒、牙痛等，所以不只有物理治療、復健科才需要有無障礙設施。」</w:t>
      </w:r>
    </w:p>
    <w:p w:rsidR="00313393" w:rsidRPr="000670CF" w:rsidRDefault="00313393" w:rsidP="00313393">
      <w:pPr>
        <w:pStyle w:val="5"/>
        <w:kinsoku/>
        <w:rPr>
          <w:color w:val="000000" w:themeColor="text1"/>
        </w:rPr>
      </w:pPr>
      <w:r w:rsidRPr="000670CF">
        <w:rPr>
          <w:rFonts w:hint="eastAsia"/>
          <w:color w:val="000000" w:themeColor="text1"/>
        </w:rPr>
        <w:t>中華民國診所協會全國聯合會林理事長：「推動無障礙診所的方向是對的，但是有很多困難，因為診所大多為承租的。」</w:t>
      </w:r>
    </w:p>
    <w:p w:rsidR="00313393" w:rsidRPr="000670CF" w:rsidRDefault="00313393" w:rsidP="00313393">
      <w:pPr>
        <w:pStyle w:val="4"/>
        <w:kinsoku/>
        <w:rPr>
          <w:color w:val="000000" w:themeColor="text1"/>
        </w:rPr>
      </w:pPr>
      <w:r w:rsidRPr="000670CF">
        <w:rPr>
          <w:rFonts w:hint="eastAsia"/>
          <w:color w:val="000000" w:themeColor="text1"/>
        </w:rPr>
        <w:t>再據報載「不滿衛福部輕視弱勢者醫療環境民團發文猛批」</w:t>
      </w:r>
      <w:r w:rsidRPr="000670CF">
        <w:rPr>
          <w:rStyle w:val="aff0"/>
          <w:rFonts w:asciiTheme="minorEastAsia" w:hAnsiTheme="minorEastAsia"/>
          <w:color w:val="000000" w:themeColor="text1"/>
          <w:spacing w:val="15"/>
        </w:rPr>
        <w:footnoteReference w:id="11"/>
      </w:r>
      <w:r w:rsidRPr="000670CF">
        <w:rPr>
          <w:rFonts w:hint="eastAsia"/>
          <w:color w:val="000000" w:themeColor="text1"/>
        </w:rPr>
        <w:t>略以：衛福部長久以來完全不正視全國大小診所的物理環境有障礙問題，社家署又可曾站在身障者這邊發聲表達抗議過？對CRPD的態度又在哪裡？呼籲政府和醫界別再濫用友善與愛心來包裝障礙的事實。衛福部解釋，要達到醫療無障礙環境有三大部份，一是從外入內的無障礙通道，二是無障礙廁所，三是提供無障礙就醫流程。衛福部受訪回應，當天所說明的「身障人數少」是相較全國人民而言，終究是少數，絕非有輕視意味。而全台診所一萬多家，要服務全台兩千多萬人，不可能強制要求每一家診所進行無障礙環境改善。但是不少診所設於社區大樓，要進行無障礙環境改善就可能會影響整棟大樓建築。也有診所是承租的，要進行無障礙環境改</w:t>
      </w:r>
      <w:r w:rsidRPr="000670CF">
        <w:rPr>
          <w:rFonts w:hint="eastAsia"/>
          <w:color w:val="000000" w:themeColor="text1"/>
        </w:rPr>
        <w:lastRenderedPageBreak/>
        <w:t>善需要房東同意。另有的診所歷史悠久，狹小的廁所也無法提供輪椅足夠的迴轉空間。實務上真的有困難。」等語。</w:t>
      </w:r>
    </w:p>
    <w:p w:rsidR="00313393" w:rsidRPr="000670CF" w:rsidRDefault="00313393" w:rsidP="00313393">
      <w:pPr>
        <w:pStyle w:val="3"/>
        <w:kinsoku/>
        <w:rPr>
          <w:color w:val="000000" w:themeColor="text1"/>
        </w:rPr>
      </w:pPr>
      <w:r w:rsidRPr="000670CF">
        <w:rPr>
          <w:rFonts w:hint="eastAsia"/>
          <w:color w:val="000000" w:themeColor="text1"/>
        </w:rPr>
        <w:t>再據本院約詢衛福部與營建署說明時，衛福部表示:「診所納入營建署之供公眾使用範圍中較有困難，主因是非自有用租的較多。目前希望循序漸進，改由修正診所之設置標準表較佳。這是過去與醫界討論的修法方向，這也是醫界對納入F1、G3的修法存有疑慮。」、「如果修法納入溯及既往的話，這會有很大的問題。本案有困難，且替代方案就是不溯及既往。」、「我們需確保診所不會關門影響民眾就醫權益。」、「</w:t>
      </w:r>
      <w:r w:rsidRPr="000670CF">
        <w:rPr>
          <w:rFonts w:hAnsi="標楷體" w:hint="eastAsia"/>
          <w:color w:val="000000" w:themeColor="text1"/>
          <w:szCs w:val="32"/>
        </w:rPr>
        <w:t>這是無法改善的事情。我如何不知道診所的現況。最大的問題是廁所。</w:t>
      </w:r>
      <w:r w:rsidRPr="000670CF">
        <w:rPr>
          <w:rFonts w:hint="eastAsia"/>
          <w:color w:val="000000" w:themeColor="text1"/>
        </w:rPr>
        <w:t>」、「當年在屏東處理衛生所增加廁所就已很難，遑論無產權、租的既有的建築物，這有實際上的困難。如果可改善就是出錢的問題，現在是所有權人同不同意的問題。」云云。再據</w:t>
      </w:r>
      <w:r w:rsidRPr="000670CF">
        <w:rPr>
          <w:rFonts w:hAnsi="標楷體" w:hint="eastAsia"/>
          <w:color w:val="000000" w:themeColor="text1"/>
          <w:szCs w:val="32"/>
        </w:rPr>
        <w:t>營建署約詢時稱：</w:t>
      </w:r>
      <w:r w:rsidRPr="000670CF">
        <w:rPr>
          <w:rFonts w:hint="eastAsia"/>
          <w:color w:val="000000" w:themeColor="text1"/>
        </w:rPr>
        <w:t>「</w:t>
      </w:r>
      <w:r w:rsidRPr="000670CF">
        <w:rPr>
          <w:rFonts w:hAnsi="標楷體" w:hint="eastAsia"/>
          <w:color w:val="000000" w:themeColor="text1"/>
          <w:szCs w:val="32"/>
        </w:rPr>
        <w:t>1000平方公尺以上才有廁所問題，顯有誤解。</w:t>
      </w:r>
      <w:r w:rsidRPr="000670CF">
        <w:rPr>
          <w:rFonts w:hint="eastAsia"/>
          <w:color w:val="000000" w:themeColor="text1"/>
        </w:rPr>
        <w:t>」、「便利商店也是要求前4項，也不會</w:t>
      </w:r>
      <w:r w:rsidR="00D069ED">
        <w:rPr>
          <w:rFonts w:hint="eastAsia"/>
          <w:color w:val="000000" w:themeColor="text1"/>
        </w:rPr>
        <w:t>過分</w:t>
      </w:r>
      <w:r w:rsidRPr="000670CF">
        <w:rPr>
          <w:rFonts w:hint="eastAsia"/>
          <w:color w:val="000000" w:themeColor="text1"/>
        </w:rPr>
        <w:t>為難商家。即便是商家目前也是這樣已改善配合，無障礙已經是普世價值。」、「就是實務上改善有些困難，所以訂有相關替代方案等規定。這不是要讓業者關店無法生存的規定」等語。</w:t>
      </w:r>
    </w:p>
    <w:p w:rsidR="00313393" w:rsidRPr="000670CF" w:rsidRDefault="00313393" w:rsidP="00313393">
      <w:pPr>
        <w:pStyle w:val="3"/>
        <w:kinsoku/>
        <w:rPr>
          <w:color w:val="000000" w:themeColor="text1"/>
        </w:rPr>
      </w:pPr>
      <w:r w:rsidRPr="000670CF">
        <w:rPr>
          <w:color w:val="000000" w:themeColor="text1"/>
        </w:rPr>
        <w:t>對於</w:t>
      </w:r>
      <w:r w:rsidRPr="000670CF">
        <w:rPr>
          <w:rFonts w:hint="eastAsia"/>
          <w:color w:val="000000" w:themeColor="text1"/>
        </w:rPr>
        <w:t>設</w:t>
      </w:r>
      <w:r w:rsidRPr="000670CF">
        <w:rPr>
          <w:color w:val="000000" w:themeColor="text1"/>
        </w:rPr>
        <w:t>定具有坪數規模範圍</w:t>
      </w:r>
      <w:r w:rsidRPr="000670CF">
        <w:rPr>
          <w:rFonts w:hint="eastAsia"/>
          <w:color w:val="000000" w:themeColor="text1"/>
        </w:rPr>
        <w:t>始適用</w:t>
      </w:r>
      <w:r w:rsidRPr="000670CF">
        <w:rPr>
          <w:color w:val="000000" w:themeColor="text1"/>
        </w:rPr>
        <w:t>無障礙規範的規定，障礙者自始就有意見，直指無法達到</w:t>
      </w:r>
      <w:r w:rsidR="00E519A9">
        <w:rPr>
          <w:rFonts w:hint="eastAsia"/>
          <w:color w:val="000000" w:themeColor="text1"/>
        </w:rPr>
        <w:t>近</w:t>
      </w:r>
      <w:r w:rsidRPr="000670CF">
        <w:rPr>
          <w:rFonts w:hint="eastAsia"/>
          <w:color w:val="000000" w:themeColor="text1"/>
        </w:rPr>
        <w:t>用的目的</w:t>
      </w:r>
      <w:r w:rsidRPr="000670CF">
        <w:rPr>
          <w:color w:val="000000" w:themeColor="text1"/>
        </w:rPr>
        <w:t>，但是無障礙</w:t>
      </w:r>
      <w:r w:rsidRPr="000670CF">
        <w:rPr>
          <w:rFonts w:hint="eastAsia"/>
          <w:color w:val="000000" w:themeColor="text1"/>
        </w:rPr>
        <w:t>規範</w:t>
      </w:r>
      <w:r w:rsidRPr="000670CF">
        <w:rPr>
          <w:color w:val="000000" w:themeColor="text1"/>
        </w:rPr>
        <w:t>具有溯及既往的特性</w:t>
      </w:r>
      <w:r w:rsidRPr="000670CF">
        <w:rPr>
          <w:rFonts w:hint="eastAsia"/>
          <w:color w:val="000000" w:themeColor="text1"/>
        </w:rPr>
        <w:t>，</w:t>
      </w:r>
      <w:r w:rsidRPr="000670CF">
        <w:rPr>
          <w:color w:val="000000" w:themeColor="text1"/>
        </w:rPr>
        <w:t>在身權法</w:t>
      </w:r>
      <w:r w:rsidRPr="000670CF">
        <w:rPr>
          <w:rFonts w:hint="eastAsia"/>
          <w:color w:val="000000" w:themeColor="text1"/>
        </w:rPr>
        <w:t>第57</w:t>
      </w:r>
      <w:r w:rsidRPr="000670CF">
        <w:rPr>
          <w:color w:val="000000" w:themeColor="text1"/>
        </w:rPr>
        <w:t>條亦有相關替代計畫</w:t>
      </w:r>
      <w:r w:rsidRPr="000670CF">
        <w:rPr>
          <w:rFonts w:hint="eastAsia"/>
          <w:color w:val="000000" w:themeColor="text1"/>
        </w:rPr>
        <w:t>，</w:t>
      </w:r>
      <w:r w:rsidRPr="000670CF">
        <w:rPr>
          <w:color w:val="000000" w:themeColor="text1"/>
        </w:rPr>
        <w:t>建築技術規則建築設計施工編對無障礙設施採</w:t>
      </w:r>
      <w:r w:rsidRPr="000670CF">
        <w:rPr>
          <w:rFonts w:hint="eastAsia"/>
          <w:color w:val="000000" w:themeColor="text1"/>
        </w:rPr>
        <w:t>「</w:t>
      </w:r>
      <w:r w:rsidRPr="000670CF">
        <w:rPr>
          <w:color w:val="000000" w:themeColor="text1"/>
        </w:rPr>
        <w:t>漸進</w:t>
      </w:r>
      <w:r w:rsidRPr="000670CF">
        <w:rPr>
          <w:rFonts w:hint="eastAsia"/>
          <w:color w:val="000000" w:themeColor="text1"/>
        </w:rPr>
        <w:t>」</w:t>
      </w:r>
      <w:r w:rsidRPr="000670CF">
        <w:rPr>
          <w:color w:val="000000" w:themeColor="text1"/>
        </w:rPr>
        <w:t>方</w:t>
      </w:r>
      <w:r w:rsidRPr="000670CF">
        <w:rPr>
          <w:rFonts w:hint="eastAsia"/>
          <w:color w:val="000000" w:themeColor="text1"/>
        </w:rPr>
        <w:t>式適用</w:t>
      </w:r>
      <w:r w:rsidRPr="000670CF">
        <w:rPr>
          <w:color w:val="000000" w:themeColor="text1"/>
        </w:rPr>
        <w:t>，衛福主管機關應該熟知</w:t>
      </w:r>
      <w:r w:rsidRPr="000670CF">
        <w:rPr>
          <w:rFonts w:hint="eastAsia"/>
          <w:color w:val="000000" w:themeColor="text1"/>
        </w:rPr>
        <w:t>相關規定</w:t>
      </w:r>
      <w:r w:rsidRPr="000670CF">
        <w:rPr>
          <w:color w:val="000000" w:themeColor="text1"/>
        </w:rPr>
        <w:t>，積極和相關</w:t>
      </w:r>
      <w:r w:rsidRPr="000670CF">
        <w:rPr>
          <w:rFonts w:hint="eastAsia"/>
          <w:color w:val="000000" w:themeColor="text1"/>
        </w:rPr>
        <w:t>診所業者團體</w:t>
      </w:r>
      <w:r w:rsidRPr="000670CF">
        <w:rPr>
          <w:color w:val="000000" w:themeColor="text1"/>
        </w:rPr>
        <w:t>溝通協調</w:t>
      </w:r>
      <w:r w:rsidRPr="000670CF">
        <w:rPr>
          <w:rFonts w:hint="eastAsia"/>
          <w:color w:val="000000" w:themeColor="text1"/>
        </w:rPr>
        <w:t>。然由上述到院說明觀之，該部顯然對於「診所」納入無障礙設施檢討之修法內容既不</w:t>
      </w:r>
      <w:r w:rsidRPr="000670CF">
        <w:rPr>
          <w:rFonts w:hint="eastAsia"/>
          <w:color w:val="000000" w:themeColor="text1"/>
        </w:rPr>
        <w:lastRenderedPageBreak/>
        <w:t>清楚，亦未與營建署開會溝通，一昧延遲，該部身為身心障礙者權益保障法之主管機關以及「診所」之目的事業主管機關，對該法以及改善方案之認知，顯有不足。再參照108年7月2日立法院推動無障礙友善診所公聽會之公開資料，該部屢屢陳述：那6成診所該怎麼辦？關起來嗎？房東不讓改該如何？收起來嗎？用診所關門不利民眾就醫相繩，顯見對法規認知的差距。復又，診所推動無障礙設施改善，以面積規模分級改善4項或7項無障礙設施均有相關替代方案可行，足見該部不熟悉相關法令，教育訓練不足，亟待改進。</w:t>
      </w:r>
    </w:p>
    <w:p w:rsidR="00313393" w:rsidRPr="000670CF" w:rsidRDefault="00313393" w:rsidP="00313393">
      <w:pPr>
        <w:pStyle w:val="3"/>
        <w:kinsoku/>
        <w:rPr>
          <w:color w:val="000000" w:themeColor="text1"/>
        </w:rPr>
      </w:pPr>
      <w:r w:rsidRPr="000670CF">
        <w:rPr>
          <w:rFonts w:hint="eastAsia"/>
          <w:color w:val="000000" w:themeColor="text1"/>
        </w:rPr>
        <w:t>再查，據衛福部106年間函請當地衛生局敦促所轄診所提報無障礙服務「自評」資料，按當時(約1萬8千家)回報之統計資料顯示，診所產權屬於自有建物者占38.7%，約近4成。另該部稱，為推動診所無障礙環境獎勵方案及高齡友善診所認證等規劃案，衛福部歷經十來次會議研商作業，屢有診所代表表達診所產權為租賃者，難以說服房東及同棟住戶(或管委會)同意配合政策進行無障礙改建事項，尤其涉及公有之無障礙室外通路/坡度/扶手/樓梯/昇降設備，以及無障礙廁所等項目更顯困難；即使建物屬於自有者，也不全然可進行無障礙硬體環境改善作業。就診所代表闡述實務困境建言等語，惟營建署於105年間經相關專家學者提出之修法草案內容，對於：「F類衛生、福利、更生類F-1」面積1000平方公尺以上約85家超大型診所，於12項無障礙設施種類中必須設置7項無障礙設施（需檢討：室外通路、避難層坡道及扶手、避難層出入口、室內出入口、室內通路走廊、昇降設備、廁所盥洗室）。對於「G類辦公、服務類G-3」</w:t>
      </w:r>
      <w:r w:rsidRPr="000670CF">
        <w:rPr>
          <w:rFonts w:hint="eastAsia"/>
          <w:b/>
          <w:color w:val="000000" w:themeColor="text1"/>
        </w:rPr>
        <w:t>面積300平方公尺以上未滿</w:t>
      </w:r>
      <w:r w:rsidRPr="000670CF">
        <w:rPr>
          <w:rFonts w:hint="eastAsia"/>
          <w:b/>
          <w:color w:val="000000" w:themeColor="text1"/>
        </w:rPr>
        <w:lastRenderedPageBreak/>
        <w:t>1000平方公尺</w:t>
      </w:r>
      <w:r w:rsidRPr="000670CF">
        <w:rPr>
          <w:rFonts w:hint="eastAsia"/>
          <w:color w:val="000000" w:themeColor="text1"/>
        </w:rPr>
        <w:t>約873家診所必須設置4</w:t>
      </w:r>
      <w:r w:rsidRPr="000670CF">
        <w:rPr>
          <w:color w:val="000000" w:themeColor="text1"/>
        </w:rPr>
        <w:t>項</w:t>
      </w:r>
      <w:r w:rsidRPr="000670CF">
        <w:rPr>
          <w:rFonts w:hint="eastAsia"/>
          <w:color w:val="000000" w:themeColor="text1"/>
        </w:rPr>
        <w:t>無障礙設施（僅需檢討：室外通路、避難層坡道及扶手、避難層出入口、室內出入口等4項；</w:t>
      </w:r>
      <w:r w:rsidRPr="000670CF">
        <w:rPr>
          <w:rFonts w:hint="eastAsia"/>
          <w:b/>
          <w:color w:val="000000" w:themeColor="text1"/>
        </w:rPr>
        <w:t>不需檢討廁所</w:t>
      </w:r>
      <w:r w:rsidRPr="000670CF">
        <w:rPr>
          <w:rFonts w:hint="eastAsia"/>
          <w:color w:val="000000" w:themeColor="text1"/>
        </w:rPr>
        <w:t>），</w:t>
      </w:r>
      <w:r w:rsidRPr="000670CF">
        <w:rPr>
          <w:rFonts w:hint="eastAsia"/>
          <w:b/>
          <w:color w:val="000000" w:themeColor="text1"/>
        </w:rPr>
        <w:t>面積300平方公尺以下之診所免檢討無障礙設施</w:t>
      </w:r>
      <w:r w:rsidRPr="000670CF">
        <w:rPr>
          <w:rFonts w:hint="eastAsia"/>
          <w:color w:val="000000" w:themeColor="text1"/>
        </w:rPr>
        <w:t>，並非難以達到，復又，中南部面積超過300平方公尺以上建築物類型，多以獨立透天建築物類型，且產權單一自有居多，增修無障礙設施屬租賃難以進行，似係推託之詞，應再詳調查瞭解，進行溝通。</w:t>
      </w:r>
    </w:p>
    <w:p w:rsidR="00313393" w:rsidRPr="000670CF" w:rsidRDefault="00313393" w:rsidP="00313393">
      <w:pPr>
        <w:pStyle w:val="3"/>
        <w:kinsoku/>
        <w:rPr>
          <w:color w:val="000000" w:themeColor="text1"/>
        </w:rPr>
      </w:pPr>
      <w:r w:rsidRPr="000670CF">
        <w:rPr>
          <w:color w:val="000000" w:themeColor="text1"/>
        </w:rPr>
        <w:t>況且自</w:t>
      </w:r>
      <w:r w:rsidRPr="000670CF">
        <w:rPr>
          <w:rFonts w:hint="eastAsia"/>
          <w:color w:val="000000" w:themeColor="text1"/>
        </w:rPr>
        <w:t>102</w:t>
      </w:r>
      <w:r w:rsidRPr="000670CF">
        <w:rPr>
          <w:color w:val="000000" w:themeColor="text1"/>
        </w:rPr>
        <w:t>年起新建或增建建築物均需設置無障礙設施，</w:t>
      </w:r>
      <w:r w:rsidRPr="000670CF">
        <w:rPr>
          <w:rFonts w:hint="eastAsia"/>
          <w:color w:val="000000" w:themeColor="text1"/>
        </w:rPr>
        <w:t>105</w:t>
      </w:r>
      <w:r w:rsidRPr="000670CF">
        <w:rPr>
          <w:color w:val="000000" w:themeColor="text1"/>
        </w:rPr>
        <w:t>年營建署</w:t>
      </w:r>
      <w:r w:rsidRPr="000670CF">
        <w:rPr>
          <w:rFonts w:hint="eastAsia"/>
          <w:color w:val="000000" w:themeColor="text1"/>
        </w:rPr>
        <w:t>因應CRPD的規範及</w:t>
      </w:r>
      <w:r w:rsidRPr="000670CF">
        <w:rPr>
          <w:color w:val="000000" w:themeColor="text1"/>
        </w:rPr>
        <w:t>民間需求，</w:t>
      </w:r>
      <w:r w:rsidRPr="000670CF">
        <w:rPr>
          <w:rFonts w:hint="eastAsia"/>
          <w:color w:val="000000" w:themeColor="text1"/>
        </w:rPr>
        <w:t>考量行動不便者</w:t>
      </w:r>
      <w:r w:rsidRPr="000670CF">
        <w:rPr>
          <w:color w:val="000000" w:themeColor="text1"/>
        </w:rPr>
        <w:t>就醫權益，</w:t>
      </w:r>
      <w:r w:rsidRPr="000670CF">
        <w:rPr>
          <w:rFonts w:hint="eastAsia"/>
          <w:color w:val="000000" w:themeColor="text1"/>
        </w:rPr>
        <w:t>研議將診所</w:t>
      </w:r>
      <w:r w:rsidRPr="000670CF">
        <w:rPr>
          <w:color w:val="000000" w:themeColor="text1"/>
        </w:rPr>
        <w:t>納入既有公共建築物範圍</w:t>
      </w:r>
      <w:r w:rsidRPr="000670CF">
        <w:rPr>
          <w:rFonts w:hint="eastAsia"/>
          <w:color w:val="000000" w:themeColor="text1"/>
        </w:rPr>
        <w:t>。目前診所多已與中央健康保險署簽約為該局之特約診所，應該善盡企業社會責任，提供民眾平等的醫療服務，達成衛福部所定「健全福利服務體系，優先照顧弱勢族群」之使命願景及重大政策。</w:t>
      </w:r>
    </w:p>
    <w:p w:rsidR="00313393" w:rsidRPr="000670CF" w:rsidRDefault="00313393" w:rsidP="00313393">
      <w:pPr>
        <w:pStyle w:val="3"/>
        <w:kinsoku/>
        <w:rPr>
          <w:color w:val="000000" w:themeColor="text1"/>
        </w:rPr>
      </w:pPr>
      <w:r w:rsidRPr="000670CF">
        <w:rPr>
          <w:rFonts w:hint="eastAsia"/>
          <w:color w:val="000000" w:themeColor="text1"/>
        </w:rPr>
        <w:t>綜上所述，診所於醫療機構設置標準中除設有復健治療設施者應設置無障礙設施外，其餘並無規範。自102年1月1日起新建或增建建築物均須依建築技術規則建築設計施工編第1</w:t>
      </w:r>
      <w:r w:rsidRPr="000670CF">
        <w:rPr>
          <w:color w:val="000000" w:themeColor="text1"/>
        </w:rPr>
        <w:t>0</w:t>
      </w:r>
      <w:r w:rsidRPr="000670CF">
        <w:rPr>
          <w:rFonts w:hint="eastAsia"/>
          <w:color w:val="000000" w:themeColor="text1"/>
        </w:rPr>
        <w:t>章設置無障礙設施，惟，依規模有不同的</w:t>
      </w:r>
      <w:r w:rsidRPr="000670CF">
        <w:rPr>
          <w:color w:val="000000" w:themeColor="text1"/>
        </w:rPr>
        <w:t>無障礙設施</w:t>
      </w:r>
      <w:r w:rsidRPr="000670CF">
        <w:rPr>
          <w:rFonts w:hint="eastAsia"/>
          <w:color w:val="000000" w:themeColor="text1"/>
        </w:rPr>
        <w:t>種類</w:t>
      </w:r>
      <w:r w:rsidRPr="000670CF">
        <w:rPr>
          <w:color w:val="000000" w:themeColor="text1"/>
        </w:rPr>
        <w:t>的設置規定</w:t>
      </w:r>
      <w:r w:rsidRPr="000670CF">
        <w:rPr>
          <w:rFonts w:hint="eastAsia"/>
          <w:color w:val="000000" w:themeColor="text1"/>
        </w:rPr>
        <w:t>。另據身心障礙者權益保障法第57條第3項規定主管機關應令其所有權人或管理機關負責人改善遇有特殊情形，確有困難者可以提具替代改善計畫。然衛福部與目的事業主管單位對無障礙法規規定毫無所悉</w:t>
      </w:r>
      <w:r w:rsidRPr="000670CF">
        <w:rPr>
          <w:color w:val="000000" w:themeColor="text1"/>
        </w:rPr>
        <w:t>，對於</w:t>
      </w:r>
      <w:r w:rsidRPr="000670CF">
        <w:rPr>
          <w:rFonts w:hint="eastAsia"/>
          <w:color w:val="000000" w:themeColor="text1"/>
        </w:rPr>
        <w:t>業</w:t>
      </w:r>
      <w:r w:rsidRPr="000670CF">
        <w:rPr>
          <w:color w:val="000000" w:themeColor="text1"/>
        </w:rPr>
        <w:t>者提出的問題未思解決之道</w:t>
      </w:r>
      <w:r w:rsidRPr="000670CF">
        <w:rPr>
          <w:rFonts w:hint="eastAsia"/>
          <w:color w:val="000000" w:themeColor="text1"/>
        </w:rPr>
        <w:t>，</w:t>
      </w:r>
      <w:r w:rsidRPr="000670CF">
        <w:rPr>
          <w:color w:val="000000" w:themeColor="text1"/>
        </w:rPr>
        <w:t>一昧擱置延遲</w:t>
      </w:r>
      <w:r w:rsidRPr="000670CF">
        <w:rPr>
          <w:rFonts w:hint="eastAsia"/>
          <w:color w:val="000000" w:themeColor="text1"/>
        </w:rPr>
        <w:t>診所納入</w:t>
      </w:r>
      <w:r w:rsidRPr="000670CF">
        <w:rPr>
          <w:color w:val="000000" w:themeColor="text1"/>
        </w:rPr>
        <w:t>無障礙規範的檢討時程，</w:t>
      </w:r>
      <w:r w:rsidRPr="000670CF">
        <w:rPr>
          <w:rFonts w:hint="eastAsia"/>
          <w:color w:val="000000" w:themeColor="text1"/>
        </w:rPr>
        <w:t>影響</w:t>
      </w:r>
      <w:r w:rsidRPr="000670CF">
        <w:rPr>
          <w:color w:val="000000" w:themeColor="text1"/>
        </w:rPr>
        <w:t>障礙者</w:t>
      </w:r>
      <w:r w:rsidRPr="000670CF">
        <w:rPr>
          <w:rFonts w:hint="eastAsia"/>
          <w:color w:val="000000" w:themeColor="text1"/>
        </w:rPr>
        <w:t>平等就醫的權利，亟待檢討。</w:t>
      </w:r>
    </w:p>
    <w:p w:rsidR="00EF3633" w:rsidRPr="000670CF" w:rsidRDefault="00EF3633" w:rsidP="00313393">
      <w:pPr>
        <w:pStyle w:val="3"/>
        <w:numPr>
          <w:ilvl w:val="0"/>
          <w:numId w:val="0"/>
        </w:numPr>
        <w:ind w:left="1361"/>
        <w:rPr>
          <w:color w:val="000000" w:themeColor="text1"/>
        </w:rPr>
      </w:pPr>
    </w:p>
    <w:p w:rsidR="005D501C" w:rsidRPr="000670CF" w:rsidRDefault="005D501C" w:rsidP="005D501C">
      <w:pPr>
        <w:pStyle w:val="32"/>
        <w:ind w:left="1361" w:firstLine="680"/>
        <w:rPr>
          <w:color w:val="000000" w:themeColor="text1"/>
        </w:rPr>
      </w:pPr>
    </w:p>
    <w:p w:rsidR="001601AF" w:rsidRPr="000670CF" w:rsidRDefault="001601AF" w:rsidP="001601AF">
      <w:pPr>
        <w:pStyle w:val="10"/>
        <w:ind w:left="680" w:firstLine="680"/>
        <w:rPr>
          <w:color w:val="000000" w:themeColor="text1"/>
        </w:rPr>
      </w:pPr>
      <w:bookmarkStart w:id="65" w:name="_Toc524902730"/>
      <w:bookmarkEnd w:id="59"/>
      <w:bookmarkEnd w:id="60"/>
      <w:bookmarkEnd w:id="61"/>
      <w:bookmarkEnd w:id="62"/>
      <w:bookmarkEnd w:id="63"/>
      <w:bookmarkEnd w:id="64"/>
      <w:r w:rsidRPr="000670CF">
        <w:rPr>
          <w:rFonts w:hint="eastAsia"/>
          <w:color w:val="000000" w:themeColor="text1"/>
        </w:rPr>
        <w:lastRenderedPageBreak/>
        <w:t>綜上所述，</w:t>
      </w:r>
      <w:r w:rsidR="00CC5274" w:rsidRPr="000670CF">
        <w:rPr>
          <w:rFonts w:hint="eastAsia"/>
          <w:color w:val="000000" w:themeColor="text1"/>
        </w:rPr>
        <w:t>據衛福部調查全國各縣市9237家「符合健保西醫診所」，設有無障礙通道僅3298家、有無障礙廁所僅2488家，占全體比率為35.7％及26.9％，顯有不足，復又上開資料係各診所自行填報，正確性以及是否符合「建築物無障礙設施設計規範」，尚待查驗。再據該部推動友善診所無障礙設施改善，至108年底止僅1家診所通過高齡友善健康照護機構認證，成效不彰。該部作為身心障礙者權益保障法中央主管機關同時為診所之目的事業主管機關，長期以來對所管「診所」無障礙設施怠於推行，難以落實憲法增修條文第10條對於身心障礙者應予建構無障礙環境，除不利分級醫療推行，亦有違身心障礙者權利公約相關規定；另，營建署擬修「既有公共建築物範圍」納入「診所」，函請衛福部與會並表示意見，經查該部目的事業主管機關醫事司竟未與會，後經內政部再次函請醫事司表示意見，醫事司竟以醫師公會、診所協會等團體反對意見函覆內政部，既不派人參與會議亦不表達意見，自棄主管機關立場，顯有怠忽主管機關職責；另衛福部與目的事業主管單位對無障礙法規規定毫無所悉</w:t>
      </w:r>
      <w:r w:rsidR="00CC5274" w:rsidRPr="000670CF">
        <w:rPr>
          <w:color w:val="000000" w:themeColor="text1"/>
        </w:rPr>
        <w:t>，對於</w:t>
      </w:r>
      <w:r w:rsidR="00313393" w:rsidRPr="000670CF">
        <w:rPr>
          <w:rFonts w:hint="eastAsia"/>
          <w:color w:val="000000" w:themeColor="text1"/>
        </w:rPr>
        <w:t>業</w:t>
      </w:r>
      <w:r w:rsidR="00CC5274" w:rsidRPr="000670CF">
        <w:rPr>
          <w:color w:val="000000" w:themeColor="text1"/>
        </w:rPr>
        <w:t>者提出的問題未思解決之道</w:t>
      </w:r>
      <w:r w:rsidR="00CC5274" w:rsidRPr="000670CF">
        <w:rPr>
          <w:rFonts w:hint="eastAsia"/>
          <w:color w:val="000000" w:themeColor="text1"/>
        </w:rPr>
        <w:t>，</w:t>
      </w:r>
      <w:r w:rsidR="00CC5274" w:rsidRPr="000670CF">
        <w:rPr>
          <w:color w:val="000000" w:themeColor="text1"/>
        </w:rPr>
        <w:t>一昧擱置延遲</w:t>
      </w:r>
      <w:r w:rsidR="00CC5274" w:rsidRPr="000670CF">
        <w:rPr>
          <w:rFonts w:hint="eastAsia"/>
          <w:color w:val="000000" w:themeColor="text1"/>
        </w:rPr>
        <w:t>診所納入</w:t>
      </w:r>
      <w:r w:rsidR="00CC5274" w:rsidRPr="000670CF">
        <w:rPr>
          <w:color w:val="000000" w:themeColor="text1"/>
        </w:rPr>
        <w:t>無障礙規範的檢討時程，</w:t>
      </w:r>
      <w:r w:rsidR="00CC5274" w:rsidRPr="000670CF">
        <w:rPr>
          <w:rFonts w:hint="eastAsia"/>
          <w:color w:val="000000" w:themeColor="text1"/>
        </w:rPr>
        <w:t>影響</w:t>
      </w:r>
      <w:r w:rsidR="00CC5274" w:rsidRPr="000670CF">
        <w:rPr>
          <w:color w:val="000000" w:themeColor="text1"/>
        </w:rPr>
        <w:t>障礙者</w:t>
      </w:r>
      <w:r w:rsidR="00CC5274" w:rsidRPr="000670CF">
        <w:rPr>
          <w:rFonts w:hint="eastAsia"/>
          <w:color w:val="000000" w:themeColor="text1"/>
        </w:rPr>
        <w:t>平等就醫的權利</w:t>
      </w:r>
      <w:r w:rsidR="00FF7529" w:rsidRPr="000670CF">
        <w:rPr>
          <w:rFonts w:hint="eastAsia"/>
          <w:color w:val="000000" w:themeColor="text1"/>
        </w:rPr>
        <w:t>，均有疏失</w:t>
      </w:r>
      <w:r w:rsidR="0088349B" w:rsidRPr="000670CF">
        <w:rPr>
          <w:rFonts w:hint="eastAsia"/>
          <w:color w:val="000000" w:themeColor="text1"/>
        </w:rPr>
        <w:t>，</w:t>
      </w:r>
      <w:r w:rsidR="00F548DD" w:rsidRPr="000670CF">
        <w:rPr>
          <w:rFonts w:hint="eastAsia"/>
          <w:color w:val="000000" w:themeColor="text1"/>
        </w:rPr>
        <w:t>爰依監察法第24條規定提案糾正，</w:t>
      </w:r>
      <w:r w:rsidR="00CF62EE" w:rsidRPr="000670CF">
        <w:rPr>
          <w:rFonts w:hint="eastAsia"/>
          <w:color w:val="000000" w:themeColor="text1"/>
        </w:rPr>
        <w:t>函請</w:t>
      </w:r>
      <w:r w:rsidR="00F548DD" w:rsidRPr="000670CF">
        <w:rPr>
          <w:rFonts w:hint="eastAsia"/>
          <w:color w:val="000000" w:themeColor="text1"/>
        </w:rPr>
        <w:t>行政院轉飭所屬確實檢討改善見復。</w:t>
      </w:r>
    </w:p>
    <w:p w:rsidR="006E545E" w:rsidRPr="000670CF" w:rsidRDefault="006E545E" w:rsidP="001601AF">
      <w:pPr>
        <w:pStyle w:val="aa"/>
        <w:spacing w:beforeLines="150" w:before="685" w:after="0"/>
        <w:ind w:leftChars="1100" w:left="3742"/>
        <w:rPr>
          <w:b w:val="0"/>
          <w:bCs/>
          <w:snapToGrid/>
          <w:color w:val="000000" w:themeColor="text1"/>
          <w:spacing w:val="12"/>
          <w:kern w:val="0"/>
          <w:sz w:val="40"/>
        </w:rPr>
      </w:pPr>
    </w:p>
    <w:p w:rsidR="001601AF" w:rsidRPr="00D726D6" w:rsidRDefault="001601AF" w:rsidP="00D726D6">
      <w:pPr>
        <w:pStyle w:val="aa"/>
        <w:spacing w:beforeLines="150" w:before="685" w:after="0"/>
        <w:ind w:left="0"/>
        <w:jc w:val="right"/>
        <w:rPr>
          <w:rFonts w:hint="eastAsia"/>
          <w:b w:val="0"/>
          <w:bCs/>
          <w:snapToGrid/>
          <w:color w:val="000000" w:themeColor="text1"/>
          <w:spacing w:val="12"/>
          <w:kern w:val="0"/>
          <w:sz w:val="40"/>
        </w:rPr>
      </w:pPr>
      <w:bookmarkStart w:id="66" w:name="_GoBack"/>
      <w:bookmarkEnd w:id="66"/>
      <w:r w:rsidRPr="000670CF">
        <w:rPr>
          <w:rFonts w:hint="eastAsia"/>
          <w:b w:val="0"/>
          <w:bCs/>
          <w:snapToGrid/>
          <w:color w:val="000000" w:themeColor="text1"/>
          <w:spacing w:val="12"/>
          <w:kern w:val="0"/>
          <w:sz w:val="40"/>
        </w:rPr>
        <w:t>提案委員：</w:t>
      </w:r>
      <w:r w:rsidR="00D726D6">
        <w:rPr>
          <w:rFonts w:hint="eastAsia"/>
          <w:b w:val="0"/>
          <w:bCs/>
          <w:snapToGrid/>
          <w:color w:val="000000" w:themeColor="text1"/>
          <w:spacing w:val="12"/>
          <w:kern w:val="0"/>
          <w:sz w:val="40"/>
        </w:rPr>
        <w:t>王幼玲</w:t>
      </w:r>
      <w:r w:rsidR="00D726D6">
        <w:rPr>
          <w:rFonts w:hAnsi="標楷體" w:hint="eastAsia"/>
          <w:b w:val="0"/>
          <w:bCs/>
          <w:snapToGrid/>
          <w:color w:val="000000" w:themeColor="text1"/>
          <w:spacing w:val="12"/>
          <w:kern w:val="0"/>
          <w:sz w:val="40"/>
        </w:rPr>
        <w:t>、</w:t>
      </w:r>
      <w:r w:rsidR="00D726D6">
        <w:rPr>
          <w:rFonts w:hint="eastAsia"/>
          <w:b w:val="0"/>
          <w:bCs/>
          <w:snapToGrid/>
          <w:color w:val="000000" w:themeColor="text1"/>
          <w:spacing w:val="12"/>
          <w:kern w:val="0"/>
          <w:sz w:val="40"/>
        </w:rPr>
        <w:t>趙永清</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65"/>
    </w:p>
    <w:sectPr w:rsidR="001601AF" w:rsidRPr="00D726D6" w:rsidSect="00C86265">
      <w:footerReference w:type="default" r:id="rId13"/>
      <w:footnotePr>
        <w:numRestart w:val="eachSect"/>
      </w:footnotePr>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4863" w:rsidRDefault="00F14863">
      <w:r>
        <w:separator/>
      </w:r>
    </w:p>
  </w:endnote>
  <w:endnote w:type="continuationSeparator" w:id="0">
    <w:p w:rsidR="00F14863" w:rsidRDefault="00F148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ourier New">
    <w:panose1 w:val="02070309020205020404"/>
    <w:charset w:val="00"/>
    <w:family w:val="modern"/>
    <w:pitch w:val="fixed"/>
    <w:sig w:usb0="E0002EFF" w:usb1="C0007843"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37CC" w:rsidRDefault="00BB37CC">
    <w:pPr>
      <w:pStyle w:val="af4"/>
      <w:jc w:val="center"/>
    </w:pPr>
    <w:r>
      <w:fldChar w:fldCharType="begin"/>
    </w:r>
    <w:r>
      <w:instrText>PAGE   \* MERGEFORMAT</w:instrText>
    </w:r>
    <w:r>
      <w:fldChar w:fldCharType="separate"/>
    </w:r>
    <w:r w:rsidR="00D726D6" w:rsidRPr="00D726D6">
      <w:rPr>
        <w:noProof/>
        <w:lang w:val="zh-TW"/>
      </w:rPr>
      <w:t>31</w:t>
    </w:r>
    <w:r>
      <w:fldChar w:fldCharType="end"/>
    </w:r>
  </w:p>
  <w:p w:rsidR="00BB37CC" w:rsidRDefault="00BB37CC">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4863" w:rsidRDefault="00F14863">
      <w:r>
        <w:separator/>
      </w:r>
    </w:p>
  </w:footnote>
  <w:footnote w:type="continuationSeparator" w:id="0">
    <w:p w:rsidR="00F14863" w:rsidRDefault="00F14863">
      <w:r>
        <w:continuationSeparator/>
      </w:r>
    </w:p>
  </w:footnote>
  <w:footnote w:id="1">
    <w:p w:rsidR="00BB37CC" w:rsidRPr="00B10128" w:rsidRDefault="00BB37CC" w:rsidP="00EF3633">
      <w:pPr>
        <w:pStyle w:val="afe"/>
      </w:pPr>
      <w:r>
        <w:rPr>
          <w:rStyle w:val="aff0"/>
        </w:rPr>
        <w:footnoteRef/>
      </w:r>
      <w:r>
        <w:rPr>
          <w:rFonts w:hint="eastAsia"/>
        </w:rPr>
        <w:t xml:space="preserve"> </w:t>
      </w:r>
      <w:r w:rsidRPr="00B10128">
        <w:rPr>
          <w:rFonts w:hint="eastAsia"/>
        </w:rPr>
        <w:t>2006年身心障礙者權利公約（The Convention on the Rights of Persons with Disabilities，縮寫為CRPD）由聯合國第61/106號決議通過，並在2008正式生效，希</w:t>
      </w:r>
      <w:r>
        <w:rPr>
          <w:rFonts w:hint="eastAsia"/>
        </w:rPr>
        <w:t>望</w:t>
      </w:r>
      <w:r w:rsidRPr="00B10128">
        <w:rPr>
          <w:rFonts w:hint="eastAsia"/>
        </w:rPr>
        <w:t>能「促進、保護和確保實現身心障礙者所有人權和基本自由充分、平等享有，並促進對身心障礙者固有尊嚴的尊重。」</w:t>
      </w:r>
      <w:r>
        <w:rPr>
          <w:rFonts w:hint="eastAsia"/>
        </w:rPr>
        <w:t>，我國於</w:t>
      </w:r>
      <w:r w:rsidRPr="00B10128">
        <w:rPr>
          <w:rFonts w:hint="eastAsia"/>
        </w:rPr>
        <w:t>2007年時將原有之身心障礙者保護法修改為身心障礙者權益保障法納入CRPD之部分精神與內涵。2014年立法院通過身心障礙者權利公約施行法，正式將CRPD國內法化。</w:t>
      </w:r>
    </w:p>
  </w:footnote>
  <w:footnote w:id="2">
    <w:p w:rsidR="00BB37CC" w:rsidRDefault="00BB37CC" w:rsidP="00EF3633">
      <w:pPr>
        <w:pStyle w:val="afe"/>
      </w:pPr>
      <w:r>
        <w:rPr>
          <w:rStyle w:val="aff0"/>
        </w:rPr>
        <w:footnoteRef/>
      </w:r>
      <w:r>
        <w:t xml:space="preserve"> </w:t>
      </w:r>
      <w:r w:rsidRPr="006E446B">
        <w:rPr>
          <w:rFonts w:hint="eastAsia"/>
        </w:rPr>
        <w:t>身心障礙者權益保障法</w:t>
      </w:r>
      <w:r w:rsidRPr="00570B66">
        <w:rPr>
          <w:rFonts w:hAnsi="標楷體" w:hint="eastAsia"/>
          <w:color w:val="7030A0"/>
        </w:rPr>
        <w:t>第57條</w:t>
      </w:r>
      <w:r w:rsidRPr="006E446B">
        <w:rPr>
          <w:rFonts w:hAnsi="標楷體" w:hint="eastAsia"/>
          <w:color w:val="7030A0"/>
        </w:rPr>
        <w:t>：「新建公共建築物及活動場所，應規劃設置便於各類身心障礙者行動與使用之設施及設備。未符合規定者，不得核發建築執照或對外開放使用。公共建築物及活動場所應至少於其室外通路、避難層坡道及扶手、避難層出入口、室內出入口、室內通路走廊、樓梯、升降設備、哺（集）乳室、廁所盥洗室（含移動式）、浴室、輪椅觀眾席位周邊、停車場等其他必要處設置無障礙設備及設施。其項目與規格，由中央目的事業主管機關於其相關法令或依本法定之。公共建築物及活動場所之無障礙設備及設施不符合前項規定者，各級目的事業主管機關應令其所有權人或管理機關負責人改善。但因軍事管制、古蹟維護、自然環境因素、建築物構造或設備限制等特殊情形，設置無障礙設備及設施確有困難者，得由所有權人或管理機關負責人提具替代改善計畫，申報各級目的事業主管機關核定，並核定改善期限。」</w:t>
      </w:r>
    </w:p>
  </w:footnote>
  <w:footnote w:id="3">
    <w:p w:rsidR="00BB37CC" w:rsidRDefault="00BB37CC" w:rsidP="00EF3633">
      <w:pPr>
        <w:pStyle w:val="afe"/>
      </w:pPr>
      <w:r>
        <w:rPr>
          <w:rStyle w:val="aff0"/>
        </w:rPr>
        <w:footnoteRef/>
      </w:r>
      <w:r>
        <w:rPr>
          <w:rFonts w:hint="eastAsia"/>
        </w:rPr>
        <w:t xml:space="preserve"> </w:t>
      </w:r>
      <w:r w:rsidRPr="002A6013">
        <w:rPr>
          <w:rFonts w:hint="eastAsia"/>
        </w:rPr>
        <w:t>全國醫療院所無障礙就醫環境資訊(PDF檔)</w:t>
      </w:r>
      <w:r>
        <w:t xml:space="preserve"> </w:t>
      </w:r>
      <w:hyperlink r:id="rId1" w:history="1">
        <w:r w:rsidRPr="004B0DEA">
          <w:rPr>
            <w:rStyle w:val="af"/>
          </w:rPr>
          <w:t>https://mcia.mohw.gov.tw/openinfo/B100/B101-2.aspx?MOD=DOWNLOAD&amp;FB_SEQ=47</w:t>
        </w:r>
      </w:hyperlink>
    </w:p>
    <w:p w:rsidR="00BB37CC" w:rsidRPr="004E3911" w:rsidRDefault="00BB37CC" w:rsidP="00EF3633">
      <w:pPr>
        <w:pStyle w:val="afe"/>
      </w:pPr>
    </w:p>
  </w:footnote>
  <w:footnote w:id="4">
    <w:p w:rsidR="00BB37CC" w:rsidRDefault="00BB37CC" w:rsidP="00EF3633">
      <w:pPr>
        <w:pStyle w:val="afe"/>
      </w:pPr>
      <w:r>
        <w:rPr>
          <w:rStyle w:val="aff0"/>
        </w:rPr>
        <w:footnoteRef/>
      </w:r>
      <w:r>
        <w:t xml:space="preserve"> </w:t>
      </w:r>
      <w:hyperlink r:id="rId2" w:history="1">
        <w:r w:rsidRPr="004B0DEA">
          <w:rPr>
            <w:rStyle w:val="af"/>
          </w:rPr>
          <w:t>https://www.enable.org.tw/issue/item_detail/775</w:t>
        </w:r>
      </w:hyperlink>
    </w:p>
    <w:p w:rsidR="00BB37CC" w:rsidRDefault="00BB37CC" w:rsidP="00EF3633">
      <w:pPr>
        <w:pStyle w:val="afe"/>
      </w:pPr>
    </w:p>
  </w:footnote>
  <w:footnote w:id="5">
    <w:p w:rsidR="00BB37CC" w:rsidRDefault="00BB37CC" w:rsidP="00EF3633">
      <w:pPr>
        <w:pStyle w:val="afe"/>
      </w:pPr>
      <w:r>
        <w:rPr>
          <w:rStyle w:val="aff0"/>
        </w:rPr>
        <w:footnoteRef/>
      </w:r>
      <w:r>
        <w:t xml:space="preserve"> </w:t>
      </w:r>
      <w:r>
        <w:rPr>
          <w:rFonts w:hint="eastAsia"/>
        </w:rPr>
        <w:t xml:space="preserve"> </w:t>
      </w:r>
      <w:r w:rsidRPr="00182563">
        <w:rPr>
          <w:rFonts w:hint="eastAsia"/>
        </w:rPr>
        <w:t>搞懂CSR 關鍵20問一次解答</w:t>
      </w:r>
      <w:r>
        <w:rPr>
          <w:rFonts w:hint="eastAsia"/>
        </w:rPr>
        <w:t xml:space="preserve"> </w:t>
      </w:r>
      <w:hyperlink r:id="rId3" w:history="1">
        <w:r w:rsidRPr="004B0DEA">
          <w:rPr>
            <w:rStyle w:val="af"/>
          </w:rPr>
          <w:t>https://www.gvm.com.tw/article/39488</w:t>
        </w:r>
      </w:hyperlink>
      <w:r>
        <w:rPr>
          <w:rFonts w:hint="eastAsia"/>
        </w:rPr>
        <w:t xml:space="preserve"> </w:t>
      </w:r>
    </w:p>
  </w:footnote>
  <w:footnote w:id="6">
    <w:p w:rsidR="00BB37CC" w:rsidRPr="009F52C2" w:rsidRDefault="00BB37CC" w:rsidP="00EF3633">
      <w:pPr>
        <w:pStyle w:val="afe"/>
      </w:pPr>
      <w:r>
        <w:rPr>
          <w:rStyle w:val="aff0"/>
        </w:rPr>
        <w:footnoteRef/>
      </w:r>
      <w:r>
        <w:t xml:space="preserve"> </w:t>
      </w:r>
      <w:r w:rsidRPr="009F52C2">
        <w:t>https://www.mohw.gov.tw/cp-9-18-1.html</w:t>
      </w:r>
    </w:p>
  </w:footnote>
  <w:footnote w:id="7">
    <w:p w:rsidR="00BB37CC" w:rsidRPr="00F71929" w:rsidRDefault="00BB37CC" w:rsidP="00EF3633">
      <w:pPr>
        <w:pStyle w:val="afe"/>
      </w:pPr>
      <w:r>
        <w:rPr>
          <w:rStyle w:val="aff0"/>
        </w:rPr>
        <w:footnoteRef/>
      </w:r>
      <w:r>
        <w:t xml:space="preserve"> </w:t>
      </w:r>
      <w:r>
        <w:rPr>
          <w:rFonts w:hint="eastAsia"/>
          <w:color w:val="FF0000"/>
        </w:rPr>
        <w:t>內政部營建署</w:t>
      </w:r>
      <w:r>
        <w:rPr>
          <w:rFonts w:hint="eastAsia"/>
        </w:rPr>
        <w:t>營署建管字第1052909868號函。</w:t>
      </w:r>
    </w:p>
  </w:footnote>
  <w:footnote w:id="8">
    <w:p w:rsidR="00BB37CC" w:rsidRDefault="00BB37CC" w:rsidP="00EF3633">
      <w:pPr>
        <w:pStyle w:val="afe"/>
      </w:pPr>
      <w:r>
        <w:rPr>
          <w:rStyle w:val="aff0"/>
        </w:rPr>
        <w:footnoteRef/>
      </w:r>
      <w:r>
        <w:t xml:space="preserve"> </w:t>
      </w:r>
      <w:r>
        <w:rPr>
          <w:rFonts w:hint="eastAsia"/>
        </w:rPr>
        <w:t>內政部營建署</w:t>
      </w:r>
      <w:r w:rsidRPr="00742071">
        <w:rPr>
          <w:rFonts w:hint="eastAsia"/>
        </w:rPr>
        <w:t>105年9月1日營署建管字第1052913299號函</w:t>
      </w:r>
      <w:r>
        <w:rPr>
          <w:rFonts w:hint="eastAsia"/>
        </w:rPr>
        <w:t>。</w:t>
      </w:r>
    </w:p>
  </w:footnote>
  <w:footnote w:id="9">
    <w:p w:rsidR="00BB37CC" w:rsidRDefault="00BB37CC" w:rsidP="00EF3633">
      <w:pPr>
        <w:pStyle w:val="afe"/>
      </w:pPr>
      <w:r>
        <w:rPr>
          <w:rStyle w:val="aff0"/>
        </w:rPr>
        <w:footnoteRef/>
      </w:r>
      <w:r>
        <w:t xml:space="preserve"> </w:t>
      </w:r>
      <w:r w:rsidRPr="00742071">
        <w:rPr>
          <w:rFonts w:hint="eastAsia"/>
        </w:rPr>
        <w:t>衛生福利部105年10月18日衛部醫字第1051667063號函</w:t>
      </w:r>
    </w:p>
  </w:footnote>
  <w:footnote w:id="10">
    <w:p w:rsidR="00BB37CC" w:rsidRPr="009538D5" w:rsidRDefault="00BB37CC" w:rsidP="00313393">
      <w:pPr>
        <w:pStyle w:val="afe"/>
      </w:pPr>
      <w:r>
        <w:rPr>
          <w:rStyle w:val="aff0"/>
        </w:rPr>
        <w:footnoteRef/>
      </w:r>
      <w:r>
        <w:t xml:space="preserve"> </w:t>
      </w:r>
      <w:hyperlink r:id="rId4" w:history="1">
        <w:r w:rsidRPr="00BF4F7F">
          <w:rPr>
            <w:rStyle w:val="af"/>
          </w:rPr>
          <w:t>https://www.thrf.org.tw/archive/2220</w:t>
        </w:r>
      </w:hyperlink>
      <w:r>
        <w:rPr>
          <w:rFonts w:hint="eastAsia"/>
        </w:rPr>
        <w:t xml:space="preserve"> </w:t>
      </w:r>
      <w:r w:rsidRPr="00131CD9">
        <w:rPr>
          <w:rFonts w:hint="eastAsia"/>
        </w:rPr>
        <w:t>2019年7月2日於立法院群賢樓101會議室舉行，邀請官方與縣市政府及民間身障與移工團體等各方代表出席與會</w:t>
      </w:r>
      <w:r>
        <w:rPr>
          <w:rFonts w:hint="eastAsia"/>
        </w:rPr>
        <w:t>。</w:t>
      </w:r>
    </w:p>
  </w:footnote>
  <w:footnote w:id="11">
    <w:p w:rsidR="00BB37CC" w:rsidRDefault="00BB37CC" w:rsidP="00313393">
      <w:pPr>
        <w:pStyle w:val="afe"/>
      </w:pPr>
      <w:r>
        <w:rPr>
          <w:rStyle w:val="aff0"/>
        </w:rPr>
        <w:footnoteRef/>
      </w:r>
      <w:r>
        <w:t xml:space="preserve"> </w:t>
      </w:r>
      <w:hyperlink r:id="rId5" w:history="1">
        <w:r w:rsidRPr="00986DA8">
          <w:rPr>
            <w:rStyle w:val="af"/>
          </w:rPr>
          <w:t>https://udn.com/news/story/7266/3916357</w:t>
        </w:r>
      </w:hyperlink>
      <w:r>
        <w:rPr>
          <w:rFonts w:hint="eastAsia"/>
        </w:rPr>
        <w:t xml:space="preserve"> </w:t>
      </w:r>
      <w:r w:rsidRPr="00CD5EF4">
        <w:rPr>
          <w:rFonts w:hint="eastAsia"/>
        </w:rPr>
        <w:t>2019-07-08 14:16 聯合報</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825C79"/>
    <w:multiLevelType w:val="hybridMultilevel"/>
    <w:tmpl w:val="55004CE0"/>
    <w:lvl w:ilvl="0" w:tplc="30464354">
      <w:start w:val="1"/>
      <w:numFmt w:val="decimal"/>
      <w:lvlText w:val="%1."/>
      <w:lvlJc w:val="left"/>
      <w:pPr>
        <w:ind w:left="360" w:hanging="360"/>
      </w:pPr>
      <w:rPr>
        <w:rFonts w:asciiTheme="minorHAnsi" w:eastAsiaTheme="minorEastAsia" w:hAnsiTheme="minorHAnsi"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C6C2D26"/>
    <w:multiLevelType w:val="hybridMultilevel"/>
    <w:tmpl w:val="E35CCC56"/>
    <w:lvl w:ilvl="0" w:tplc="0409000F">
      <w:start w:val="1"/>
      <w:numFmt w:val="decimal"/>
      <w:lvlText w:val="%1."/>
      <w:lvlJc w:val="left"/>
      <w:pPr>
        <w:ind w:left="840" w:hanging="480"/>
      </w:pPr>
      <w:rPr>
        <w:rFonts w:hint="default"/>
      </w:rPr>
    </w:lvl>
    <w:lvl w:ilvl="1" w:tplc="260C1EB8" w:tentative="1">
      <w:start w:val="1"/>
      <w:numFmt w:val="bullet"/>
      <w:lvlText w:val=""/>
      <w:lvlJc w:val="left"/>
      <w:pPr>
        <w:tabs>
          <w:tab w:val="num" w:pos="1440"/>
        </w:tabs>
        <w:ind w:left="1440" w:hanging="360"/>
      </w:pPr>
      <w:rPr>
        <w:rFonts w:ascii="Wingdings 3" w:hAnsi="Wingdings 3" w:hint="default"/>
      </w:rPr>
    </w:lvl>
    <w:lvl w:ilvl="2" w:tplc="F864B704" w:tentative="1">
      <w:start w:val="1"/>
      <w:numFmt w:val="bullet"/>
      <w:lvlText w:val=""/>
      <w:lvlJc w:val="left"/>
      <w:pPr>
        <w:tabs>
          <w:tab w:val="num" w:pos="2160"/>
        </w:tabs>
        <w:ind w:left="2160" w:hanging="360"/>
      </w:pPr>
      <w:rPr>
        <w:rFonts w:ascii="Wingdings 3" w:hAnsi="Wingdings 3" w:hint="default"/>
      </w:rPr>
    </w:lvl>
    <w:lvl w:ilvl="3" w:tplc="BACCA554" w:tentative="1">
      <w:start w:val="1"/>
      <w:numFmt w:val="bullet"/>
      <w:lvlText w:val=""/>
      <w:lvlJc w:val="left"/>
      <w:pPr>
        <w:tabs>
          <w:tab w:val="num" w:pos="2880"/>
        </w:tabs>
        <w:ind w:left="2880" w:hanging="360"/>
      </w:pPr>
      <w:rPr>
        <w:rFonts w:ascii="Wingdings 3" w:hAnsi="Wingdings 3" w:hint="default"/>
      </w:rPr>
    </w:lvl>
    <w:lvl w:ilvl="4" w:tplc="34646C6C" w:tentative="1">
      <w:start w:val="1"/>
      <w:numFmt w:val="bullet"/>
      <w:lvlText w:val=""/>
      <w:lvlJc w:val="left"/>
      <w:pPr>
        <w:tabs>
          <w:tab w:val="num" w:pos="3600"/>
        </w:tabs>
        <w:ind w:left="3600" w:hanging="360"/>
      </w:pPr>
      <w:rPr>
        <w:rFonts w:ascii="Wingdings 3" w:hAnsi="Wingdings 3" w:hint="default"/>
      </w:rPr>
    </w:lvl>
    <w:lvl w:ilvl="5" w:tplc="F760A25E" w:tentative="1">
      <w:start w:val="1"/>
      <w:numFmt w:val="bullet"/>
      <w:lvlText w:val=""/>
      <w:lvlJc w:val="left"/>
      <w:pPr>
        <w:tabs>
          <w:tab w:val="num" w:pos="4320"/>
        </w:tabs>
        <w:ind w:left="4320" w:hanging="360"/>
      </w:pPr>
      <w:rPr>
        <w:rFonts w:ascii="Wingdings 3" w:hAnsi="Wingdings 3" w:hint="default"/>
      </w:rPr>
    </w:lvl>
    <w:lvl w:ilvl="6" w:tplc="7020D372" w:tentative="1">
      <w:start w:val="1"/>
      <w:numFmt w:val="bullet"/>
      <w:lvlText w:val=""/>
      <w:lvlJc w:val="left"/>
      <w:pPr>
        <w:tabs>
          <w:tab w:val="num" w:pos="5040"/>
        </w:tabs>
        <w:ind w:left="5040" w:hanging="360"/>
      </w:pPr>
      <w:rPr>
        <w:rFonts w:ascii="Wingdings 3" w:hAnsi="Wingdings 3" w:hint="default"/>
      </w:rPr>
    </w:lvl>
    <w:lvl w:ilvl="7" w:tplc="3328D962" w:tentative="1">
      <w:start w:val="1"/>
      <w:numFmt w:val="bullet"/>
      <w:lvlText w:val=""/>
      <w:lvlJc w:val="left"/>
      <w:pPr>
        <w:tabs>
          <w:tab w:val="num" w:pos="5760"/>
        </w:tabs>
        <w:ind w:left="5760" w:hanging="360"/>
      </w:pPr>
      <w:rPr>
        <w:rFonts w:ascii="Wingdings 3" w:hAnsi="Wingdings 3" w:hint="default"/>
      </w:rPr>
    </w:lvl>
    <w:lvl w:ilvl="8" w:tplc="456ED84E" w:tentative="1">
      <w:start w:val="1"/>
      <w:numFmt w:val="bullet"/>
      <w:lvlText w:val=""/>
      <w:lvlJc w:val="left"/>
      <w:pPr>
        <w:tabs>
          <w:tab w:val="num" w:pos="6480"/>
        </w:tabs>
        <w:ind w:left="6480" w:hanging="360"/>
      </w:pPr>
      <w:rPr>
        <w:rFonts w:ascii="Wingdings 3" w:hAnsi="Wingdings 3" w:hint="default"/>
      </w:rPr>
    </w:lvl>
  </w:abstractNum>
  <w:abstractNum w:abstractNumId="3" w15:restartNumberingAfterBreak="0">
    <w:nsid w:val="0E4B0D1F"/>
    <w:multiLevelType w:val="hybridMultilevel"/>
    <w:tmpl w:val="2944765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40E010C"/>
    <w:multiLevelType w:val="multilevel"/>
    <w:tmpl w:val="671AC82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5"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7C3B2776"/>
    <w:multiLevelType w:val="multilevel"/>
    <w:tmpl w:val="04E4135A"/>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5"/>
  </w:num>
  <w:num w:numId="2">
    <w:abstractNumId w:val="1"/>
  </w:num>
  <w:num w:numId="3">
    <w:abstractNumId w:val="5"/>
    <w:lvlOverride w:ilvl="0">
      <w:startOverride w:val="1"/>
    </w:lvlOverride>
  </w:num>
  <w:num w:numId="4">
    <w:abstractNumId w:val="8"/>
  </w:num>
  <w:num w:numId="5">
    <w:abstractNumId w:val="6"/>
  </w:num>
  <w:num w:numId="6">
    <w:abstractNumId w:val="9"/>
  </w:num>
  <w:num w:numId="7">
    <w:abstractNumId w:val="4"/>
  </w:num>
  <w:num w:numId="8">
    <w:abstractNumId w:val="10"/>
  </w:num>
  <w:num w:numId="9">
    <w:abstractNumId w:val="7"/>
  </w:num>
  <w:num w:numId="10">
    <w:abstractNumId w:val="5"/>
  </w:num>
  <w:num w:numId="11">
    <w:abstractNumId w:val="5"/>
  </w:num>
  <w:num w:numId="12">
    <w:abstractNumId w:val="4"/>
  </w:num>
  <w:num w:numId="13">
    <w:abstractNumId w:val="2"/>
  </w:num>
  <w:num w:numId="14">
    <w:abstractNumId w:val="3"/>
  </w:num>
  <w:num w:numId="15">
    <w:abstractNumId w:val="11"/>
  </w:num>
  <w:num w:numId="16">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numRestart w:val="eachSect"/>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394"/>
    <w:rsid w:val="0000475D"/>
    <w:rsid w:val="000063B1"/>
    <w:rsid w:val="00006891"/>
    <w:rsid w:val="00006961"/>
    <w:rsid w:val="0000697F"/>
    <w:rsid w:val="000102BA"/>
    <w:rsid w:val="000112BF"/>
    <w:rsid w:val="00011744"/>
    <w:rsid w:val="00012233"/>
    <w:rsid w:val="000130AA"/>
    <w:rsid w:val="00014133"/>
    <w:rsid w:val="00015644"/>
    <w:rsid w:val="00016DD9"/>
    <w:rsid w:val="00017318"/>
    <w:rsid w:val="00021D84"/>
    <w:rsid w:val="000236D6"/>
    <w:rsid w:val="000246F7"/>
    <w:rsid w:val="000258DF"/>
    <w:rsid w:val="00027265"/>
    <w:rsid w:val="000274EA"/>
    <w:rsid w:val="0003000F"/>
    <w:rsid w:val="00030440"/>
    <w:rsid w:val="0003057B"/>
    <w:rsid w:val="0003114D"/>
    <w:rsid w:val="00031488"/>
    <w:rsid w:val="00031DEC"/>
    <w:rsid w:val="00032EBC"/>
    <w:rsid w:val="00033E76"/>
    <w:rsid w:val="00034DB6"/>
    <w:rsid w:val="00034F2A"/>
    <w:rsid w:val="0003545B"/>
    <w:rsid w:val="00036D76"/>
    <w:rsid w:val="00037AE7"/>
    <w:rsid w:val="00040B6B"/>
    <w:rsid w:val="00044D72"/>
    <w:rsid w:val="00045C86"/>
    <w:rsid w:val="00047181"/>
    <w:rsid w:val="000532DB"/>
    <w:rsid w:val="00054D63"/>
    <w:rsid w:val="00057F32"/>
    <w:rsid w:val="00062A25"/>
    <w:rsid w:val="000632BC"/>
    <w:rsid w:val="000670CF"/>
    <w:rsid w:val="000673DD"/>
    <w:rsid w:val="00067B23"/>
    <w:rsid w:val="00073CB5"/>
    <w:rsid w:val="0007425C"/>
    <w:rsid w:val="00077553"/>
    <w:rsid w:val="000775F8"/>
    <w:rsid w:val="00080644"/>
    <w:rsid w:val="00081D02"/>
    <w:rsid w:val="00084521"/>
    <w:rsid w:val="000851A2"/>
    <w:rsid w:val="00085664"/>
    <w:rsid w:val="0008571F"/>
    <w:rsid w:val="00086DD2"/>
    <w:rsid w:val="00091835"/>
    <w:rsid w:val="000930BD"/>
    <w:rsid w:val="0009352E"/>
    <w:rsid w:val="00093DCF"/>
    <w:rsid w:val="00093F0E"/>
    <w:rsid w:val="00094256"/>
    <w:rsid w:val="00094347"/>
    <w:rsid w:val="000963C1"/>
    <w:rsid w:val="00096B96"/>
    <w:rsid w:val="000A1A46"/>
    <w:rsid w:val="000A26CF"/>
    <w:rsid w:val="000A2F3F"/>
    <w:rsid w:val="000A3533"/>
    <w:rsid w:val="000A440D"/>
    <w:rsid w:val="000A4CFB"/>
    <w:rsid w:val="000A5F9C"/>
    <w:rsid w:val="000A7404"/>
    <w:rsid w:val="000B01D0"/>
    <w:rsid w:val="000B0B4A"/>
    <w:rsid w:val="000B15F3"/>
    <w:rsid w:val="000B238D"/>
    <w:rsid w:val="000B279A"/>
    <w:rsid w:val="000B3F6B"/>
    <w:rsid w:val="000B42CB"/>
    <w:rsid w:val="000B4E8C"/>
    <w:rsid w:val="000B61D2"/>
    <w:rsid w:val="000B652F"/>
    <w:rsid w:val="000B6FE1"/>
    <w:rsid w:val="000B70A7"/>
    <w:rsid w:val="000B73DD"/>
    <w:rsid w:val="000C0742"/>
    <w:rsid w:val="000C0914"/>
    <w:rsid w:val="000C1AA2"/>
    <w:rsid w:val="000C228F"/>
    <w:rsid w:val="000C495F"/>
    <w:rsid w:val="000C5A9F"/>
    <w:rsid w:val="000C65F6"/>
    <w:rsid w:val="000C7528"/>
    <w:rsid w:val="000C76C5"/>
    <w:rsid w:val="000C779D"/>
    <w:rsid w:val="000D055F"/>
    <w:rsid w:val="000D05DC"/>
    <w:rsid w:val="000D6E04"/>
    <w:rsid w:val="000D7487"/>
    <w:rsid w:val="000E07DF"/>
    <w:rsid w:val="000E46CC"/>
    <w:rsid w:val="000E6431"/>
    <w:rsid w:val="000E7DDB"/>
    <w:rsid w:val="000E7FEE"/>
    <w:rsid w:val="000F02B3"/>
    <w:rsid w:val="000F21A5"/>
    <w:rsid w:val="000F4272"/>
    <w:rsid w:val="000F503C"/>
    <w:rsid w:val="000F5561"/>
    <w:rsid w:val="000F698F"/>
    <w:rsid w:val="000F69D8"/>
    <w:rsid w:val="001003A6"/>
    <w:rsid w:val="00100477"/>
    <w:rsid w:val="00100AC2"/>
    <w:rsid w:val="00101398"/>
    <w:rsid w:val="00102949"/>
    <w:rsid w:val="00102B9F"/>
    <w:rsid w:val="00103857"/>
    <w:rsid w:val="00105B8B"/>
    <w:rsid w:val="00111E9F"/>
    <w:rsid w:val="00112637"/>
    <w:rsid w:val="00112ABC"/>
    <w:rsid w:val="0011597B"/>
    <w:rsid w:val="00115C94"/>
    <w:rsid w:val="001163E8"/>
    <w:rsid w:val="0012001E"/>
    <w:rsid w:val="00122DA6"/>
    <w:rsid w:val="0012445C"/>
    <w:rsid w:val="001251B7"/>
    <w:rsid w:val="00126115"/>
    <w:rsid w:val="00126A55"/>
    <w:rsid w:val="00130F5D"/>
    <w:rsid w:val="00133DD7"/>
    <w:rsid w:val="00133F08"/>
    <w:rsid w:val="001345E6"/>
    <w:rsid w:val="001378B0"/>
    <w:rsid w:val="0014163E"/>
    <w:rsid w:val="00142479"/>
    <w:rsid w:val="00142E00"/>
    <w:rsid w:val="00144403"/>
    <w:rsid w:val="001444B9"/>
    <w:rsid w:val="00144949"/>
    <w:rsid w:val="00144D83"/>
    <w:rsid w:val="00146C91"/>
    <w:rsid w:val="0015098A"/>
    <w:rsid w:val="00152793"/>
    <w:rsid w:val="00153B7E"/>
    <w:rsid w:val="00153C93"/>
    <w:rsid w:val="001545A9"/>
    <w:rsid w:val="001545FB"/>
    <w:rsid w:val="001601AF"/>
    <w:rsid w:val="001605B5"/>
    <w:rsid w:val="00163741"/>
    <w:rsid w:val="001637C7"/>
    <w:rsid w:val="0016480E"/>
    <w:rsid w:val="00165397"/>
    <w:rsid w:val="0016581E"/>
    <w:rsid w:val="00165C6B"/>
    <w:rsid w:val="00167CB0"/>
    <w:rsid w:val="00167D80"/>
    <w:rsid w:val="00173282"/>
    <w:rsid w:val="00174297"/>
    <w:rsid w:val="00175EE1"/>
    <w:rsid w:val="00176C07"/>
    <w:rsid w:val="0017750D"/>
    <w:rsid w:val="001775D8"/>
    <w:rsid w:val="00180E06"/>
    <w:rsid w:val="00181117"/>
    <w:rsid w:val="001817B3"/>
    <w:rsid w:val="001826AB"/>
    <w:rsid w:val="00183014"/>
    <w:rsid w:val="00183871"/>
    <w:rsid w:val="001845AF"/>
    <w:rsid w:val="0018472E"/>
    <w:rsid w:val="00185389"/>
    <w:rsid w:val="0018551D"/>
    <w:rsid w:val="00185C0B"/>
    <w:rsid w:val="001871EB"/>
    <w:rsid w:val="00187936"/>
    <w:rsid w:val="001922EE"/>
    <w:rsid w:val="00192CCE"/>
    <w:rsid w:val="00193926"/>
    <w:rsid w:val="00195087"/>
    <w:rsid w:val="001959C2"/>
    <w:rsid w:val="00196940"/>
    <w:rsid w:val="001A06C2"/>
    <w:rsid w:val="001A0C77"/>
    <w:rsid w:val="001A22FF"/>
    <w:rsid w:val="001A25BE"/>
    <w:rsid w:val="001A3EBC"/>
    <w:rsid w:val="001A51E3"/>
    <w:rsid w:val="001A7968"/>
    <w:rsid w:val="001B0629"/>
    <w:rsid w:val="001B2E98"/>
    <w:rsid w:val="001B2F1E"/>
    <w:rsid w:val="001B3483"/>
    <w:rsid w:val="001B3C1E"/>
    <w:rsid w:val="001B4494"/>
    <w:rsid w:val="001B5D90"/>
    <w:rsid w:val="001C0D8B"/>
    <w:rsid w:val="001C0DA8"/>
    <w:rsid w:val="001C4048"/>
    <w:rsid w:val="001C6753"/>
    <w:rsid w:val="001C7565"/>
    <w:rsid w:val="001D07D4"/>
    <w:rsid w:val="001D1209"/>
    <w:rsid w:val="001D1BCF"/>
    <w:rsid w:val="001D1E29"/>
    <w:rsid w:val="001D3C6B"/>
    <w:rsid w:val="001D4AD7"/>
    <w:rsid w:val="001D54F4"/>
    <w:rsid w:val="001D6307"/>
    <w:rsid w:val="001D73B2"/>
    <w:rsid w:val="001E0D8A"/>
    <w:rsid w:val="001E0F36"/>
    <w:rsid w:val="001E2E79"/>
    <w:rsid w:val="001E3391"/>
    <w:rsid w:val="001E4392"/>
    <w:rsid w:val="001E4834"/>
    <w:rsid w:val="001E601D"/>
    <w:rsid w:val="001E67BA"/>
    <w:rsid w:val="001E74C2"/>
    <w:rsid w:val="001E78B8"/>
    <w:rsid w:val="001E7F9C"/>
    <w:rsid w:val="001F06D7"/>
    <w:rsid w:val="001F0873"/>
    <w:rsid w:val="001F29FB"/>
    <w:rsid w:val="001F4F82"/>
    <w:rsid w:val="001F5A48"/>
    <w:rsid w:val="001F6260"/>
    <w:rsid w:val="001F7761"/>
    <w:rsid w:val="001F7889"/>
    <w:rsid w:val="00200007"/>
    <w:rsid w:val="00200AF3"/>
    <w:rsid w:val="00201A6E"/>
    <w:rsid w:val="002030A5"/>
    <w:rsid w:val="00203131"/>
    <w:rsid w:val="0020744E"/>
    <w:rsid w:val="00207847"/>
    <w:rsid w:val="00210FE2"/>
    <w:rsid w:val="00211129"/>
    <w:rsid w:val="002111F6"/>
    <w:rsid w:val="00212E88"/>
    <w:rsid w:val="002135E6"/>
    <w:rsid w:val="00213C9C"/>
    <w:rsid w:val="00214491"/>
    <w:rsid w:val="002156A0"/>
    <w:rsid w:val="00215B27"/>
    <w:rsid w:val="00217A9A"/>
    <w:rsid w:val="0022009E"/>
    <w:rsid w:val="00223241"/>
    <w:rsid w:val="0022425C"/>
    <w:rsid w:val="002246DE"/>
    <w:rsid w:val="002260D7"/>
    <w:rsid w:val="0022654D"/>
    <w:rsid w:val="00227A19"/>
    <w:rsid w:val="00227FCF"/>
    <w:rsid w:val="00233946"/>
    <w:rsid w:val="00233F94"/>
    <w:rsid w:val="002357A2"/>
    <w:rsid w:val="00236ECB"/>
    <w:rsid w:val="00241DFF"/>
    <w:rsid w:val="0024296D"/>
    <w:rsid w:val="0024320F"/>
    <w:rsid w:val="00244467"/>
    <w:rsid w:val="00244CF9"/>
    <w:rsid w:val="00245F58"/>
    <w:rsid w:val="00250541"/>
    <w:rsid w:val="002516B4"/>
    <w:rsid w:val="00252BC4"/>
    <w:rsid w:val="00254014"/>
    <w:rsid w:val="00254A84"/>
    <w:rsid w:val="00254B39"/>
    <w:rsid w:val="00257667"/>
    <w:rsid w:val="0025781F"/>
    <w:rsid w:val="00261406"/>
    <w:rsid w:val="002637C3"/>
    <w:rsid w:val="0026504D"/>
    <w:rsid w:val="002670DF"/>
    <w:rsid w:val="0026736D"/>
    <w:rsid w:val="00270309"/>
    <w:rsid w:val="00270525"/>
    <w:rsid w:val="002710ED"/>
    <w:rsid w:val="00271C09"/>
    <w:rsid w:val="00271D5A"/>
    <w:rsid w:val="00272BDB"/>
    <w:rsid w:val="00273A2F"/>
    <w:rsid w:val="002752FF"/>
    <w:rsid w:val="002770FE"/>
    <w:rsid w:val="0027741F"/>
    <w:rsid w:val="00277CFC"/>
    <w:rsid w:val="00280986"/>
    <w:rsid w:val="00281ECE"/>
    <w:rsid w:val="0028309C"/>
    <w:rsid w:val="002831C7"/>
    <w:rsid w:val="002840C6"/>
    <w:rsid w:val="00284A4B"/>
    <w:rsid w:val="00284C6B"/>
    <w:rsid w:val="00285434"/>
    <w:rsid w:val="00285CFB"/>
    <w:rsid w:val="00286BCA"/>
    <w:rsid w:val="0029003A"/>
    <w:rsid w:val="00292402"/>
    <w:rsid w:val="002947A5"/>
    <w:rsid w:val="00295174"/>
    <w:rsid w:val="00296172"/>
    <w:rsid w:val="0029680E"/>
    <w:rsid w:val="00296B92"/>
    <w:rsid w:val="002A0537"/>
    <w:rsid w:val="002A0935"/>
    <w:rsid w:val="002A2C22"/>
    <w:rsid w:val="002A434B"/>
    <w:rsid w:val="002A4A2D"/>
    <w:rsid w:val="002B02EB"/>
    <w:rsid w:val="002B6F01"/>
    <w:rsid w:val="002C0602"/>
    <w:rsid w:val="002C11C4"/>
    <w:rsid w:val="002C150B"/>
    <w:rsid w:val="002C2376"/>
    <w:rsid w:val="002C4798"/>
    <w:rsid w:val="002C486D"/>
    <w:rsid w:val="002C6CA6"/>
    <w:rsid w:val="002C706A"/>
    <w:rsid w:val="002C7745"/>
    <w:rsid w:val="002D06B9"/>
    <w:rsid w:val="002D295A"/>
    <w:rsid w:val="002D2DCF"/>
    <w:rsid w:val="002D4395"/>
    <w:rsid w:val="002D4C3C"/>
    <w:rsid w:val="002D5BDC"/>
    <w:rsid w:val="002D5C16"/>
    <w:rsid w:val="002D614F"/>
    <w:rsid w:val="002D7486"/>
    <w:rsid w:val="002D752A"/>
    <w:rsid w:val="002E1146"/>
    <w:rsid w:val="002E2DC8"/>
    <w:rsid w:val="002E3299"/>
    <w:rsid w:val="002E4F8B"/>
    <w:rsid w:val="002E5911"/>
    <w:rsid w:val="002E712D"/>
    <w:rsid w:val="002E7328"/>
    <w:rsid w:val="002F2476"/>
    <w:rsid w:val="002F3DFF"/>
    <w:rsid w:val="002F48DE"/>
    <w:rsid w:val="002F5E05"/>
    <w:rsid w:val="002F68FB"/>
    <w:rsid w:val="002F7353"/>
    <w:rsid w:val="002F7580"/>
    <w:rsid w:val="002F7C46"/>
    <w:rsid w:val="002F7DDC"/>
    <w:rsid w:val="00300581"/>
    <w:rsid w:val="00301433"/>
    <w:rsid w:val="003030F0"/>
    <w:rsid w:val="00303C44"/>
    <w:rsid w:val="003042CD"/>
    <w:rsid w:val="00307A76"/>
    <w:rsid w:val="00310320"/>
    <w:rsid w:val="00310B3F"/>
    <w:rsid w:val="0031219F"/>
    <w:rsid w:val="00313393"/>
    <w:rsid w:val="003146B6"/>
    <w:rsid w:val="00315934"/>
    <w:rsid w:val="00315A16"/>
    <w:rsid w:val="00317053"/>
    <w:rsid w:val="0031772F"/>
    <w:rsid w:val="00317ECC"/>
    <w:rsid w:val="0032109C"/>
    <w:rsid w:val="003221A9"/>
    <w:rsid w:val="00322B45"/>
    <w:rsid w:val="00323434"/>
    <w:rsid w:val="00323809"/>
    <w:rsid w:val="00323D41"/>
    <w:rsid w:val="00324664"/>
    <w:rsid w:val="00325414"/>
    <w:rsid w:val="00325E62"/>
    <w:rsid w:val="00326347"/>
    <w:rsid w:val="00327E7E"/>
    <w:rsid w:val="003302F1"/>
    <w:rsid w:val="00330490"/>
    <w:rsid w:val="00331283"/>
    <w:rsid w:val="00331E84"/>
    <w:rsid w:val="003324CF"/>
    <w:rsid w:val="0033251D"/>
    <w:rsid w:val="0033265F"/>
    <w:rsid w:val="003337AB"/>
    <w:rsid w:val="00334516"/>
    <w:rsid w:val="00334ABC"/>
    <w:rsid w:val="003350ED"/>
    <w:rsid w:val="00335849"/>
    <w:rsid w:val="00335A84"/>
    <w:rsid w:val="003366CB"/>
    <w:rsid w:val="00336FEC"/>
    <w:rsid w:val="00337DAA"/>
    <w:rsid w:val="00340642"/>
    <w:rsid w:val="00340D7B"/>
    <w:rsid w:val="0034119C"/>
    <w:rsid w:val="003413F2"/>
    <w:rsid w:val="00341595"/>
    <w:rsid w:val="00341C51"/>
    <w:rsid w:val="00341E25"/>
    <w:rsid w:val="003429D2"/>
    <w:rsid w:val="00343974"/>
    <w:rsid w:val="003445BA"/>
    <w:rsid w:val="0034470E"/>
    <w:rsid w:val="003456C2"/>
    <w:rsid w:val="00347589"/>
    <w:rsid w:val="00352DB0"/>
    <w:rsid w:val="00352EE1"/>
    <w:rsid w:val="00354F19"/>
    <w:rsid w:val="00356275"/>
    <w:rsid w:val="00361063"/>
    <w:rsid w:val="00361F6B"/>
    <w:rsid w:val="003647A2"/>
    <w:rsid w:val="003664DF"/>
    <w:rsid w:val="003665EB"/>
    <w:rsid w:val="003675C3"/>
    <w:rsid w:val="003701B9"/>
    <w:rsid w:val="003708BD"/>
    <w:rsid w:val="0037094A"/>
    <w:rsid w:val="00370AFC"/>
    <w:rsid w:val="00371510"/>
    <w:rsid w:val="00371ED3"/>
    <w:rsid w:val="00372FFC"/>
    <w:rsid w:val="003733F4"/>
    <w:rsid w:val="00373497"/>
    <w:rsid w:val="0037728A"/>
    <w:rsid w:val="0037765C"/>
    <w:rsid w:val="003805F3"/>
    <w:rsid w:val="0038094A"/>
    <w:rsid w:val="00380B7D"/>
    <w:rsid w:val="00380E8A"/>
    <w:rsid w:val="00381A99"/>
    <w:rsid w:val="003829C2"/>
    <w:rsid w:val="00382B86"/>
    <w:rsid w:val="00382FC7"/>
    <w:rsid w:val="003830B2"/>
    <w:rsid w:val="00383D3C"/>
    <w:rsid w:val="00384724"/>
    <w:rsid w:val="00385B89"/>
    <w:rsid w:val="00386484"/>
    <w:rsid w:val="00386932"/>
    <w:rsid w:val="003871CA"/>
    <w:rsid w:val="00387A7B"/>
    <w:rsid w:val="0039033A"/>
    <w:rsid w:val="003906F7"/>
    <w:rsid w:val="00390ECC"/>
    <w:rsid w:val="00391072"/>
    <w:rsid w:val="0039128C"/>
    <w:rsid w:val="003919B7"/>
    <w:rsid w:val="00391D57"/>
    <w:rsid w:val="00392292"/>
    <w:rsid w:val="0039251F"/>
    <w:rsid w:val="00392B3F"/>
    <w:rsid w:val="00394678"/>
    <w:rsid w:val="00394C3A"/>
    <w:rsid w:val="00394F45"/>
    <w:rsid w:val="00397C8F"/>
    <w:rsid w:val="003A0B2C"/>
    <w:rsid w:val="003A15EF"/>
    <w:rsid w:val="003A5296"/>
    <w:rsid w:val="003A5927"/>
    <w:rsid w:val="003A5BD1"/>
    <w:rsid w:val="003A72A5"/>
    <w:rsid w:val="003B1017"/>
    <w:rsid w:val="003B34B0"/>
    <w:rsid w:val="003B3A0C"/>
    <w:rsid w:val="003B3C07"/>
    <w:rsid w:val="003B6081"/>
    <w:rsid w:val="003B61A2"/>
    <w:rsid w:val="003B6775"/>
    <w:rsid w:val="003B78C4"/>
    <w:rsid w:val="003C0B3F"/>
    <w:rsid w:val="003C2807"/>
    <w:rsid w:val="003C30E2"/>
    <w:rsid w:val="003C3372"/>
    <w:rsid w:val="003C3BCB"/>
    <w:rsid w:val="003C4483"/>
    <w:rsid w:val="003C4F7D"/>
    <w:rsid w:val="003C4FAE"/>
    <w:rsid w:val="003C57B4"/>
    <w:rsid w:val="003C5B22"/>
    <w:rsid w:val="003C5CCA"/>
    <w:rsid w:val="003C5DC0"/>
    <w:rsid w:val="003C5FE2"/>
    <w:rsid w:val="003C64C0"/>
    <w:rsid w:val="003C6D20"/>
    <w:rsid w:val="003D05FB"/>
    <w:rsid w:val="003D0B49"/>
    <w:rsid w:val="003D1B16"/>
    <w:rsid w:val="003D2AB2"/>
    <w:rsid w:val="003D3C06"/>
    <w:rsid w:val="003D45BF"/>
    <w:rsid w:val="003D508A"/>
    <w:rsid w:val="003D52B4"/>
    <w:rsid w:val="003D537F"/>
    <w:rsid w:val="003D7B75"/>
    <w:rsid w:val="003D7C21"/>
    <w:rsid w:val="003D7F81"/>
    <w:rsid w:val="003E0208"/>
    <w:rsid w:val="003E2A77"/>
    <w:rsid w:val="003E4B57"/>
    <w:rsid w:val="003E5756"/>
    <w:rsid w:val="003F01CD"/>
    <w:rsid w:val="003F03D7"/>
    <w:rsid w:val="003F0AD9"/>
    <w:rsid w:val="003F27E1"/>
    <w:rsid w:val="003F30AD"/>
    <w:rsid w:val="003F346A"/>
    <w:rsid w:val="003F3B85"/>
    <w:rsid w:val="003F437A"/>
    <w:rsid w:val="003F5C2B"/>
    <w:rsid w:val="003F6020"/>
    <w:rsid w:val="003F655D"/>
    <w:rsid w:val="003F695F"/>
    <w:rsid w:val="003F6F28"/>
    <w:rsid w:val="003F7223"/>
    <w:rsid w:val="00402240"/>
    <w:rsid w:val="004023E9"/>
    <w:rsid w:val="004038BB"/>
    <w:rsid w:val="00403A02"/>
    <w:rsid w:val="0040454A"/>
    <w:rsid w:val="00404DE3"/>
    <w:rsid w:val="00406F7F"/>
    <w:rsid w:val="00407F72"/>
    <w:rsid w:val="0041039D"/>
    <w:rsid w:val="00411360"/>
    <w:rsid w:val="00413015"/>
    <w:rsid w:val="00413E7A"/>
    <w:rsid w:val="00413F83"/>
    <w:rsid w:val="0041490C"/>
    <w:rsid w:val="00415749"/>
    <w:rsid w:val="00416191"/>
    <w:rsid w:val="00416721"/>
    <w:rsid w:val="00417726"/>
    <w:rsid w:val="004212B5"/>
    <w:rsid w:val="00421EF0"/>
    <w:rsid w:val="004224FA"/>
    <w:rsid w:val="00423D07"/>
    <w:rsid w:val="00424524"/>
    <w:rsid w:val="00424D66"/>
    <w:rsid w:val="004253F4"/>
    <w:rsid w:val="00425E0A"/>
    <w:rsid w:val="00427936"/>
    <w:rsid w:val="00430C22"/>
    <w:rsid w:val="00430EBB"/>
    <w:rsid w:val="00431679"/>
    <w:rsid w:val="00432A30"/>
    <w:rsid w:val="00433C54"/>
    <w:rsid w:val="00434E5B"/>
    <w:rsid w:val="00437BFF"/>
    <w:rsid w:val="00440312"/>
    <w:rsid w:val="004419C0"/>
    <w:rsid w:val="00441FDF"/>
    <w:rsid w:val="00442817"/>
    <w:rsid w:val="00442FE7"/>
    <w:rsid w:val="0044346F"/>
    <w:rsid w:val="00443568"/>
    <w:rsid w:val="00444031"/>
    <w:rsid w:val="004443A0"/>
    <w:rsid w:val="00444A69"/>
    <w:rsid w:val="00446705"/>
    <w:rsid w:val="00446769"/>
    <w:rsid w:val="004472A8"/>
    <w:rsid w:val="00447909"/>
    <w:rsid w:val="0045034D"/>
    <w:rsid w:val="00452550"/>
    <w:rsid w:val="00453FF6"/>
    <w:rsid w:val="00460B5B"/>
    <w:rsid w:val="00460B97"/>
    <w:rsid w:val="004611CC"/>
    <w:rsid w:val="00461CE8"/>
    <w:rsid w:val="00461EE5"/>
    <w:rsid w:val="00461F91"/>
    <w:rsid w:val="004625E5"/>
    <w:rsid w:val="004628C6"/>
    <w:rsid w:val="00462C92"/>
    <w:rsid w:val="00464730"/>
    <w:rsid w:val="0046520A"/>
    <w:rsid w:val="00466976"/>
    <w:rsid w:val="004672AB"/>
    <w:rsid w:val="004700A1"/>
    <w:rsid w:val="004700B9"/>
    <w:rsid w:val="00470BED"/>
    <w:rsid w:val="004714FE"/>
    <w:rsid w:val="00471C94"/>
    <w:rsid w:val="00476791"/>
    <w:rsid w:val="00476A0F"/>
    <w:rsid w:val="00477BAA"/>
    <w:rsid w:val="00477D05"/>
    <w:rsid w:val="00480333"/>
    <w:rsid w:val="004808E9"/>
    <w:rsid w:val="004813F7"/>
    <w:rsid w:val="00481F19"/>
    <w:rsid w:val="00483275"/>
    <w:rsid w:val="004833E5"/>
    <w:rsid w:val="00483B5B"/>
    <w:rsid w:val="00485597"/>
    <w:rsid w:val="00487CF4"/>
    <w:rsid w:val="00490FA4"/>
    <w:rsid w:val="00491135"/>
    <w:rsid w:val="004918AB"/>
    <w:rsid w:val="0049344C"/>
    <w:rsid w:val="00495053"/>
    <w:rsid w:val="004956A1"/>
    <w:rsid w:val="004963C1"/>
    <w:rsid w:val="004A1B6E"/>
    <w:rsid w:val="004A1F59"/>
    <w:rsid w:val="004A201B"/>
    <w:rsid w:val="004A29BE"/>
    <w:rsid w:val="004A3225"/>
    <w:rsid w:val="004A33EE"/>
    <w:rsid w:val="004A3AA8"/>
    <w:rsid w:val="004A3B9E"/>
    <w:rsid w:val="004A3E8A"/>
    <w:rsid w:val="004A3FAD"/>
    <w:rsid w:val="004A4DF8"/>
    <w:rsid w:val="004A5DEA"/>
    <w:rsid w:val="004A6700"/>
    <w:rsid w:val="004A674E"/>
    <w:rsid w:val="004B0202"/>
    <w:rsid w:val="004B13C7"/>
    <w:rsid w:val="004B438A"/>
    <w:rsid w:val="004B48E5"/>
    <w:rsid w:val="004B4A00"/>
    <w:rsid w:val="004B6A0B"/>
    <w:rsid w:val="004B778F"/>
    <w:rsid w:val="004B7C8D"/>
    <w:rsid w:val="004C04B5"/>
    <w:rsid w:val="004C0609"/>
    <w:rsid w:val="004C25F6"/>
    <w:rsid w:val="004C264F"/>
    <w:rsid w:val="004C47D7"/>
    <w:rsid w:val="004C5543"/>
    <w:rsid w:val="004D084B"/>
    <w:rsid w:val="004D141F"/>
    <w:rsid w:val="004D2742"/>
    <w:rsid w:val="004D32AE"/>
    <w:rsid w:val="004D361A"/>
    <w:rsid w:val="004D36A8"/>
    <w:rsid w:val="004D48AA"/>
    <w:rsid w:val="004D6310"/>
    <w:rsid w:val="004D6DF8"/>
    <w:rsid w:val="004E0062"/>
    <w:rsid w:val="004E05A1"/>
    <w:rsid w:val="004E183A"/>
    <w:rsid w:val="004E2D73"/>
    <w:rsid w:val="004E331B"/>
    <w:rsid w:val="004E354F"/>
    <w:rsid w:val="004E42F6"/>
    <w:rsid w:val="004E5C29"/>
    <w:rsid w:val="004E6230"/>
    <w:rsid w:val="004E66EC"/>
    <w:rsid w:val="004E79B9"/>
    <w:rsid w:val="004F051E"/>
    <w:rsid w:val="004F08C9"/>
    <w:rsid w:val="004F289E"/>
    <w:rsid w:val="004F472A"/>
    <w:rsid w:val="004F5E57"/>
    <w:rsid w:val="004F6710"/>
    <w:rsid w:val="004F6796"/>
    <w:rsid w:val="004F78B7"/>
    <w:rsid w:val="00500097"/>
    <w:rsid w:val="00500C3E"/>
    <w:rsid w:val="00502849"/>
    <w:rsid w:val="00503222"/>
    <w:rsid w:val="00504334"/>
    <w:rsid w:val="0050477B"/>
    <w:rsid w:val="0050498D"/>
    <w:rsid w:val="005104D7"/>
    <w:rsid w:val="00510B9E"/>
    <w:rsid w:val="00512EF8"/>
    <w:rsid w:val="00513D75"/>
    <w:rsid w:val="00514F41"/>
    <w:rsid w:val="005160AC"/>
    <w:rsid w:val="00517D7D"/>
    <w:rsid w:val="005216EB"/>
    <w:rsid w:val="00523699"/>
    <w:rsid w:val="0052379E"/>
    <w:rsid w:val="00523B24"/>
    <w:rsid w:val="00523B7C"/>
    <w:rsid w:val="00525033"/>
    <w:rsid w:val="00526CB6"/>
    <w:rsid w:val="00527E84"/>
    <w:rsid w:val="005306B8"/>
    <w:rsid w:val="00532C0F"/>
    <w:rsid w:val="0053368B"/>
    <w:rsid w:val="00533DB7"/>
    <w:rsid w:val="0053401D"/>
    <w:rsid w:val="00535B98"/>
    <w:rsid w:val="00536BC2"/>
    <w:rsid w:val="00536C87"/>
    <w:rsid w:val="00537A04"/>
    <w:rsid w:val="005402B7"/>
    <w:rsid w:val="00540906"/>
    <w:rsid w:val="00540D3D"/>
    <w:rsid w:val="005425E1"/>
    <w:rsid w:val="005427C5"/>
    <w:rsid w:val="00542CF6"/>
    <w:rsid w:val="00545586"/>
    <w:rsid w:val="00545BF9"/>
    <w:rsid w:val="00545C66"/>
    <w:rsid w:val="00546F55"/>
    <w:rsid w:val="005472F3"/>
    <w:rsid w:val="0054782B"/>
    <w:rsid w:val="005530B0"/>
    <w:rsid w:val="00553C03"/>
    <w:rsid w:val="00553EFE"/>
    <w:rsid w:val="005541B5"/>
    <w:rsid w:val="005558FF"/>
    <w:rsid w:val="0055615F"/>
    <w:rsid w:val="00557904"/>
    <w:rsid w:val="0056004D"/>
    <w:rsid w:val="00560A96"/>
    <w:rsid w:val="0056287D"/>
    <w:rsid w:val="00563692"/>
    <w:rsid w:val="005642C5"/>
    <w:rsid w:val="00564A2B"/>
    <w:rsid w:val="00566F42"/>
    <w:rsid w:val="00571679"/>
    <w:rsid w:val="00571AA1"/>
    <w:rsid w:val="005751F8"/>
    <w:rsid w:val="00577AE6"/>
    <w:rsid w:val="00577C94"/>
    <w:rsid w:val="00582823"/>
    <w:rsid w:val="005844E7"/>
    <w:rsid w:val="005849C9"/>
    <w:rsid w:val="00585201"/>
    <w:rsid w:val="00585239"/>
    <w:rsid w:val="00585848"/>
    <w:rsid w:val="005862F8"/>
    <w:rsid w:val="00586D32"/>
    <w:rsid w:val="005908B8"/>
    <w:rsid w:val="00591C3B"/>
    <w:rsid w:val="0059512E"/>
    <w:rsid w:val="00596934"/>
    <w:rsid w:val="005A05A2"/>
    <w:rsid w:val="005A11D0"/>
    <w:rsid w:val="005A34DD"/>
    <w:rsid w:val="005A3E06"/>
    <w:rsid w:val="005A43C8"/>
    <w:rsid w:val="005A6DD2"/>
    <w:rsid w:val="005A702F"/>
    <w:rsid w:val="005A770C"/>
    <w:rsid w:val="005B2111"/>
    <w:rsid w:val="005B24BE"/>
    <w:rsid w:val="005B5BFA"/>
    <w:rsid w:val="005B5DC2"/>
    <w:rsid w:val="005B628E"/>
    <w:rsid w:val="005B62B6"/>
    <w:rsid w:val="005B73C5"/>
    <w:rsid w:val="005C0F47"/>
    <w:rsid w:val="005C1EB8"/>
    <w:rsid w:val="005C3523"/>
    <w:rsid w:val="005C385D"/>
    <w:rsid w:val="005C404B"/>
    <w:rsid w:val="005C61FD"/>
    <w:rsid w:val="005C6530"/>
    <w:rsid w:val="005C684E"/>
    <w:rsid w:val="005C7BEC"/>
    <w:rsid w:val="005D05B3"/>
    <w:rsid w:val="005D2BB6"/>
    <w:rsid w:val="005D31D7"/>
    <w:rsid w:val="005D3B20"/>
    <w:rsid w:val="005D501C"/>
    <w:rsid w:val="005D57A5"/>
    <w:rsid w:val="005D7F83"/>
    <w:rsid w:val="005E3106"/>
    <w:rsid w:val="005E41F9"/>
    <w:rsid w:val="005E4759"/>
    <w:rsid w:val="005E5A3F"/>
    <w:rsid w:val="005E5C68"/>
    <w:rsid w:val="005E65C0"/>
    <w:rsid w:val="005E68E5"/>
    <w:rsid w:val="005F0390"/>
    <w:rsid w:val="005F2ADC"/>
    <w:rsid w:val="005F33A6"/>
    <w:rsid w:val="005F4ED5"/>
    <w:rsid w:val="005F529E"/>
    <w:rsid w:val="006005B7"/>
    <w:rsid w:val="00601E2A"/>
    <w:rsid w:val="00605019"/>
    <w:rsid w:val="00605554"/>
    <w:rsid w:val="00606AE6"/>
    <w:rsid w:val="00606E80"/>
    <w:rsid w:val="006072CD"/>
    <w:rsid w:val="00612023"/>
    <w:rsid w:val="006134C1"/>
    <w:rsid w:val="00613C54"/>
    <w:rsid w:val="00614190"/>
    <w:rsid w:val="006143F8"/>
    <w:rsid w:val="00614C5E"/>
    <w:rsid w:val="006158EB"/>
    <w:rsid w:val="00615F39"/>
    <w:rsid w:val="006166A6"/>
    <w:rsid w:val="00622A99"/>
    <w:rsid w:val="00622E67"/>
    <w:rsid w:val="0062445A"/>
    <w:rsid w:val="00625AB6"/>
    <w:rsid w:val="00626485"/>
    <w:rsid w:val="006269B4"/>
    <w:rsid w:val="00626B57"/>
    <w:rsid w:val="00626EDC"/>
    <w:rsid w:val="006310B8"/>
    <w:rsid w:val="006319D7"/>
    <w:rsid w:val="006331A4"/>
    <w:rsid w:val="0063589F"/>
    <w:rsid w:val="00636CF3"/>
    <w:rsid w:val="006376C0"/>
    <w:rsid w:val="00642688"/>
    <w:rsid w:val="00642E6A"/>
    <w:rsid w:val="0064491F"/>
    <w:rsid w:val="00645132"/>
    <w:rsid w:val="006470EC"/>
    <w:rsid w:val="006525D2"/>
    <w:rsid w:val="00653C2F"/>
    <w:rsid w:val="006542D6"/>
    <w:rsid w:val="006556B1"/>
    <w:rsid w:val="0065598E"/>
    <w:rsid w:val="00655AF2"/>
    <w:rsid w:val="00655BC5"/>
    <w:rsid w:val="006568BE"/>
    <w:rsid w:val="00657F35"/>
    <w:rsid w:val="0066025D"/>
    <w:rsid w:val="0066091A"/>
    <w:rsid w:val="00660C56"/>
    <w:rsid w:val="006619AD"/>
    <w:rsid w:val="00662839"/>
    <w:rsid w:val="00663C95"/>
    <w:rsid w:val="006648C9"/>
    <w:rsid w:val="0066505A"/>
    <w:rsid w:val="00665259"/>
    <w:rsid w:val="006657C9"/>
    <w:rsid w:val="00665A7E"/>
    <w:rsid w:val="00666616"/>
    <w:rsid w:val="0066694B"/>
    <w:rsid w:val="00671FA5"/>
    <w:rsid w:val="00672155"/>
    <w:rsid w:val="00674DD8"/>
    <w:rsid w:val="006773EC"/>
    <w:rsid w:val="00677C62"/>
    <w:rsid w:val="00680504"/>
    <w:rsid w:val="00680CF8"/>
    <w:rsid w:val="00681492"/>
    <w:rsid w:val="00681CD9"/>
    <w:rsid w:val="006822CF"/>
    <w:rsid w:val="00682BED"/>
    <w:rsid w:val="006833C9"/>
    <w:rsid w:val="00683E30"/>
    <w:rsid w:val="00684AA1"/>
    <w:rsid w:val="00684C16"/>
    <w:rsid w:val="00685114"/>
    <w:rsid w:val="00687024"/>
    <w:rsid w:val="00687C65"/>
    <w:rsid w:val="006901F9"/>
    <w:rsid w:val="006926E2"/>
    <w:rsid w:val="00693109"/>
    <w:rsid w:val="00695295"/>
    <w:rsid w:val="00695E22"/>
    <w:rsid w:val="006965DF"/>
    <w:rsid w:val="006972AF"/>
    <w:rsid w:val="006A1881"/>
    <w:rsid w:val="006A1DD1"/>
    <w:rsid w:val="006A48FF"/>
    <w:rsid w:val="006A50F8"/>
    <w:rsid w:val="006A536C"/>
    <w:rsid w:val="006A567C"/>
    <w:rsid w:val="006A6839"/>
    <w:rsid w:val="006B075B"/>
    <w:rsid w:val="006B18AA"/>
    <w:rsid w:val="006B1EEF"/>
    <w:rsid w:val="006B7093"/>
    <w:rsid w:val="006B7417"/>
    <w:rsid w:val="006B7C71"/>
    <w:rsid w:val="006B7D7C"/>
    <w:rsid w:val="006C0A11"/>
    <w:rsid w:val="006C0AED"/>
    <w:rsid w:val="006C0C06"/>
    <w:rsid w:val="006C0D51"/>
    <w:rsid w:val="006C1279"/>
    <w:rsid w:val="006C18CE"/>
    <w:rsid w:val="006C1FBB"/>
    <w:rsid w:val="006C20FD"/>
    <w:rsid w:val="006C2B31"/>
    <w:rsid w:val="006C6B8A"/>
    <w:rsid w:val="006C7920"/>
    <w:rsid w:val="006D0B71"/>
    <w:rsid w:val="006D1339"/>
    <w:rsid w:val="006D264C"/>
    <w:rsid w:val="006D3691"/>
    <w:rsid w:val="006D3FAF"/>
    <w:rsid w:val="006D492F"/>
    <w:rsid w:val="006D6ABB"/>
    <w:rsid w:val="006D7451"/>
    <w:rsid w:val="006D784E"/>
    <w:rsid w:val="006E1D36"/>
    <w:rsid w:val="006E1EFE"/>
    <w:rsid w:val="006E2C31"/>
    <w:rsid w:val="006E545E"/>
    <w:rsid w:val="006E5555"/>
    <w:rsid w:val="006E5EF0"/>
    <w:rsid w:val="006E6D53"/>
    <w:rsid w:val="006F24FA"/>
    <w:rsid w:val="006F3563"/>
    <w:rsid w:val="006F42B9"/>
    <w:rsid w:val="006F443C"/>
    <w:rsid w:val="006F4D07"/>
    <w:rsid w:val="006F5C0C"/>
    <w:rsid w:val="006F6103"/>
    <w:rsid w:val="006F65A3"/>
    <w:rsid w:val="00700C81"/>
    <w:rsid w:val="0070335F"/>
    <w:rsid w:val="0070456A"/>
    <w:rsid w:val="00704E00"/>
    <w:rsid w:val="007053B7"/>
    <w:rsid w:val="00706073"/>
    <w:rsid w:val="00706A73"/>
    <w:rsid w:val="00706BEB"/>
    <w:rsid w:val="007071AA"/>
    <w:rsid w:val="00707F58"/>
    <w:rsid w:val="007127A2"/>
    <w:rsid w:val="007143FA"/>
    <w:rsid w:val="00715196"/>
    <w:rsid w:val="00715F1F"/>
    <w:rsid w:val="00716E10"/>
    <w:rsid w:val="00716F18"/>
    <w:rsid w:val="007209E7"/>
    <w:rsid w:val="007229A1"/>
    <w:rsid w:val="00723AA3"/>
    <w:rsid w:val="00723ACC"/>
    <w:rsid w:val="00726182"/>
    <w:rsid w:val="00726F8F"/>
    <w:rsid w:val="00727571"/>
    <w:rsid w:val="00727635"/>
    <w:rsid w:val="00730681"/>
    <w:rsid w:val="00730E8B"/>
    <w:rsid w:val="00731912"/>
    <w:rsid w:val="00732329"/>
    <w:rsid w:val="007337CA"/>
    <w:rsid w:val="00734B76"/>
    <w:rsid w:val="00734CE4"/>
    <w:rsid w:val="00734E1E"/>
    <w:rsid w:val="00735123"/>
    <w:rsid w:val="007373DB"/>
    <w:rsid w:val="00740C10"/>
    <w:rsid w:val="00740D11"/>
    <w:rsid w:val="00741837"/>
    <w:rsid w:val="00742A39"/>
    <w:rsid w:val="00744852"/>
    <w:rsid w:val="007453E6"/>
    <w:rsid w:val="00746093"/>
    <w:rsid w:val="0074754E"/>
    <w:rsid w:val="00750CDE"/>
    <w:rsid w:val="00751ACF"/>
    <w:rsid w:val="00753243"/>
    <w:rsid w:val="00753B62"/>
    <w:rsid w:val="00756612"/>
    <w:rsid w:val="00757797"/>
    <w:rsid w:val="00761444"/>
    <w:rsid w:val="007634E8"/>
    <w:rsid w:val="007646BA"/>
    <w:rsid w:val="00766C87"/>
    <w:rsid w:val="00766FDC"/>
    <w:rsid w:val="007729A7"/>
    <w:rsid w:val="0077309D"/>
    <w:rsid w:val="007739F6"/>
    <w:rsid w:val="007757B6"/>
    <w:rsid w:val="0077690D"/>
    <w:rsid w:val="00776D4A"/>
    <w:rsid w:val="007774EE"/>
    <w:rsid w:val="00777998"/>
    <w:rsid w:val="00781822"/>
    <w:rsid w:val="0078196B"/>
    <w:rsid w:val="007825DD"/>
    <w:rsid w:val="00782D87"/>
    <w:rsid w:val="0078335D"/>
    <w:rsid w:val="007834A4"/>
    <w:rsid w:val="00783F21"/>
    <w:rsid w:val="007840A8"/>
    <w:rsid w:val="00785971"/>
    <w:rsid w:val="00785F57"/>
    <w:rsid w:val="00786B33"/>
    <w:rsid w:val="00787159"/>
    <w:rsid w:val="00787F77"/>
    <w:rsid w:val="0079043A"/>
    <w:rsid w:val="00791668"/>
    <w:rsid w:val="00791AA1"/>
    <w:rsid w:val="00791D2F"/>
    <w:rsid w:val="00793655"/>
    <w:rsid w:val="007941F5"/>
    <w:rsid w:val="0079663B"/>
    <w:rsid w:val="007A193E"/>
    <w:rsid w:val="007A1F1E"/>
    <w:rsid w:val="007A1FAD"/>
    <w:rsid w:val="007A3793"/>
    <w:rsid w:val="007A5798"/>
    <w:rsid w:val="007A57A2"/>
    <w:rsid w:val="007A62DD"/>
    <w:rsid w:val="007A6D38"/>
    <w:rsid w:val="007A6E71"/>
    <w:rsid w:val="007A73F2"/>
    <w:rsid w:val="007B004D"/>
    <w:rsid w:val="007B0BEE"/>
    <w:rsid w:val="007B1893"/>
    <w:rsid w:val="007B1B4E"/>
    <w:rsid w:val="007B2B25"/>
    <w:rsid w:val="007B4269"/>
    <w:rsid w:val="007B4987"/>
    <w:rsid w:val="007B57C2"/>
    <w:rsid w:val="007B72A8"/>
    <w:rsid w:val="007C02F2"/>
    <w:rsid w:val="007C1BA2"/>
    <w:rsid w:val="007C2B48"/>
    <w:rsid w:val="007C32FF"/>
    <w:rsid w:val="007C4BAD"/>
    <w:rsid w:val="007C4E82"/>
    <w:rsid w:val="007C61B0"/>
    <w:rsid w:val="007C622E"/>
    <w:rsid w:val="007C69E4"/>
    <w:rsid w:val="007C7594"/>
    <w:rsid w:val="007C7CB0"/>
    <w:rsid w:val="007D00A0"/>
    <w:rsid w:val="007D1123"/>
    <w:rsid w:val="007D1207"/>
    <w:rsid w:val="007D20E9"/>
    <w:rsid w:val="007D3DF4"/>
    <w:rsid w:val="007D3F9F"/>
    <w:rsid w:val="007D5AEE"/>
    <w:rsid w:val="007D5D9F"/>
    <w:rsid w:val="007D5E64"/>
    <w:rsid w:val="007D6ED2"/>
    <w:rsid w:val="007D7683"/>
    <w:rsid w:val="007D7755"/>
    <w:rsid w:val="007D7881"/>
    <w:rsid w:val="007D7E3A"/>
    <w:rsid w:val="007E0290"/>
    <w:rsid w:val="007E0E10"/>
    <w:rsid w:val="007E1055"/>
    <w:rsid w:val="007E3CA2"/>
    <w:rsid w:val="007E4768"/>
    <w:rsid w:val="007E4863"/>
    <w:rsid w:val="007E59A1"/>
    <w:rsid w:val="007E5CDA"/>
    <w:rsid w:val="007E64C7"/>
    <w:rsid w:val="007E777B"/>
    <w:rsid w:val="007F0A45"/>
    <w:rsid w:val="007F0BD1"/>
    <w:rsid w:val="007F2070"/>
    <w:rsid w:val="007F6E30"/>
    <w:rsid w:val="007F6E83"/>
    <w:rsid w:val="007F72BF"/>
    <w:rsid w:val="00800A35"/>
    <w:rsid w:val="008017B8"/>
    <w:rsid w:val="008022FB"/>
    <w:rsid w:val="00804E1B"/>
    <w:rsid w:val="008050E9"/>
    <w:rsid w:val="008053F5"/>
    <w:rsid w:val="00805EA2"/>
    <w:rsid w:val="008066AA"/>
    <w:rsid w:val="00806CE5"/>
    <w:rsid w:val="00806F20"/>
    <w:rsid w:val="00807AF7"/>
    <w:rsid w:val="00810198"/>
    <w:rsid w:val="008122E8"/>
    <w:rsid w:val="008149DF"/>
    <w:rsid w:val="00815DA8"/>
    <w:rsid w:val="00815F37"/>
    <w:rsid w:val="00817316"/>
    <w:rsid w:val="00817D79"/>
    <w:rsid w:val="00817ED9"/>
    <w:rsid w:val="008204CD"/>
    <w:rsid w:val="008214CA"/>
    <w:rsid w:val="0082194D"/>
    <w:rsid w:val="00822012"/>
    <w:rsid w:val="008221F9"/>
    <w:rsid w:val="00824EC8"/>
    <w:rsid w:val="00825162"/>
    <w:rsid w:val="00825702"/>
    <w:rsid w:val="00826333"/>
    <w:rsid w:val="00826EF5"/>
    <w:rsid w:val="008312D5"/>
    <w:rsid w:val="00831693"/>
    <w:rsid w:val="00835460"/>
    <w:rsid w:val="00837617"/>
    <w:rsid w:val="00837C78"/>
    <w:rsid w:val="00840104"/>
    <w:rsid w:val="00840C1F"/>
    <w:rsid w:val="00841FC5"/>
    <w:rsid w:val="008450D0"/>
    <w:rsid w:val="00845709"/>
    <w:rsid w:val="00847C47"/>
    <w:rsid w:val="00850556"/>
    <w:rsid w:val="00856044"/>
    <w:rsid w:val="0085639D"/>
    <w:rsid w:val="008570C6"/>
    <w:rsid w:val="0085729E"/>
    <w:rsid w:val="008576BD"/>
    <w:rsid w:val="00857954"/>
    <w:rsid w:val="00860463"/>
    <w:rsid w:val="00860905"/>
    <w:rsid w:val="00862611"/>
    <w:rsid w:val="00864818"/>
    <w:rsid w:val="008666EA"/>
    <w:rsid w:val="00870405"/>
    <w:rsid w:val="00870BC6"/>
    <w:rsid w:val="008733DA"/>
    <w:rsid w:val="00873C40"/>
    <w:rsid w:val="00874193"/>
    <w:rsid w:val="0087567C"/>
    <w:rsid w:val="00877288"/>
    <w:rsid w:val="008772A6"/>
    <w:rsid w:val="00880316"/>
    <w:rsid w:val="00882F55"/>
    <w:rsid w:val="008833A4"/>
    <w:rsid w:val="0088349B"/>
    <w:rsid w:val="0088366C"/>
    <w:rsid w:val="008850E4"/>
    <w:rsid w:val="00886AEA"/>
    <w:rsid w:val="00886C76"/>
    <w:rsid w:val="00887938"/>
    <w:rsid w:val="008912D0"/>
    <w:rsid w:val="008939AB"/>
    <w:rsid w:val="00893B34"/>
    <w:rsid w:val="00894F02"/>
    <w:rsid w:val="0089629F"/>
    <w:rsid w:val="00896AF6"/>
    <w:rsid w:val="008974E6"/>
    <w:rsid w:val="00897532"/>
    <w:rsid w:val="00897CDB"/>
    <w:rsid w:val="008A12B3"/>
    <w:rsid w:val="008A12F5"/>
    <w:rsid w:val="008A14E1"/>
    <w:rsid w:val="008A15D6"/>
    <w:rsid w:val="008A5E9E"/>
    <w:rsid w:val="008A66CA"/>
    <w:rsid w:val="008A7A34"/>
    <w:rsid w:val="008A7B98"/>
    <w:rsid w:val="008A7CFD"/>
    <w:rsid w:val="008B1587"/>
    <w:rsid w:val="008B1B01"/>
    <w:rsid w:val="008B3BCD"/>
    <w:rsid w:val="008B3E07"/>
    <w:rsid w:val="008B6DF8"/>
    <w:rsid w:val="008C106C"/>
    <w:rsid w:val="008C10F1"/>
    <w:rsid w:val="008C1926"/>
    <w:rsid w:val="008C1E99"/>
    <w:rsid w:val="008C2601"/>
    <w:rsid w:val="008C2DE1"/>
    <w:rsid w:val="008C3094"/>
    <w:rsid w:val="008C38BC"/>
    <w:rsid w:val="008C3F58"/>
    <w:rsid w:val="008C4A8F"/>
    <w:rsid w:val="008C5125"/>
    <w:rsid w:val="008C69BE"/>
    <w:rsid w:val="008C70A2"/>
    <w:rsid w:val="008C786C"/>
    <w:rsid w:val="008D222A"/>
    <w:rsid w:val="008D50EC"/>
    <w:rsid w:val="008D7992"/>
    <w:rsid w:val="008E0085"/>
    <w:rsid w:val="008E18DC"/>
    <w:rsid w:val="008E2AA6"/>
    <w:rsid w:val="008E311B"/>
    <w:rsid w:val="008E61BD"/>
    <w:rsid w:val="008F034B"/>
    <w:rsid w:val="008F084F"/>
    <w:rsid w:val="008F3A16"/>
    <w:rsid w:val="008F3C7A"/>
    <w:rsid w:val="008F46E7"/>
    <w:rsid w:val="008F5F52"/>
    <w:rsid w:val="008F66DC"/>
    <w:rsid w:val="008F6F0B"/>
    <w:rsid w:val="0090197F"/>
    <w:rsid w:val="0090327D"/>
    <w:rsid w:val="00903CCB"/>
    <w:rsid w:val="00905650"/>
    <w:rsid w:val="009079DE"/>
    <w:rsid w:val="00907BA7"/>
    <w:rsid w:val="0091064E"/>
    <w:rsid w:val="00911FC5"/>
    <w:rsid w:val="00912F7A"/>
    <w:rsid w:val="00913EE0"/>
    <w:rsid w:val="00914F2C"/>
    <w:rsid w:val="00917C5A"/>
    <w:rsid w:val="0092247A"/>
    <w:rsid w:val="00923FED"/>
    <w:rsid w:val="009271F6"/>
    <w:rsid w:val="00930667"/>
    <w:rsid w:val="00931953"/>
    <w:rsid w:val="00931A10"/>
    <w:rsid w:val="0093214C"/>
    <w:rsid w:val="00934BA6"/>
    <w:rsid w:val="00935571"/>
    <w:rsid w:val="009377F5"/>
    <w:rsid w:val="009419B3"/>
    <w:rsid w:val="009424AA"/>
    <w:rsid w:val="009424D5"/>
    <w:rsid w:val="00943CA6"/>
    <w:rsid w:val="00946788"/>
    <w:rsid w:val="00947967"/>
    <w:rsid w:val="009502A4"/>
    <w:rsid w:val="00950EF8"/>
    <w:rsid w:val="009510D6"/>
    <w:rsid w:val="00951CEC"/>
    <w:rsid w:val="00952BAA"/>
    <w:rsid w:val="00952D25"/>
    <w:rsid w:val="009535CA"/>
    <w:rsid w:val="00954351"/>
    <w:rsid w:val="00955201"/>
    <w:rsid w:val="009561EB"/>
    <w:rsid w:val="00956303"/>
    <w:rsid w:val="00961BFE"/>
    <w:rsid w:val="009627EB"/>
    <w:rsid w:val="00962934"/>
    <w:rsid w:val="00965200"/>
    <w:rsid w:val="009668B3"/>
    <w:rsid w:val="00967AEF"/>
    <w:rsid w:val="00967B07"/>
    <w:rsid w:val="009701BB"/>
    <w:rsid w:val="00970E61"/>
    <w:rsid w:val="00971471"/>
    <w:rsid w:val="00972204"/>
    <w:rsid w:val="00972D1F"/>
    <w:rsid w:val="009735A8"/>
    <w:rsid w:val="00974620"/>
    <w:rsid w:val="00975F2A"/>
    <w:rsid w:val="009771D4"/>
    <w:rsid w:val="009777BE"/>
    <w:rsid w:val="00977D4B"/>
    <w:rsid w:val="009827E8"/>
    <w:rsid w:val="00982A3D"/>
    <w:rsid w:val="009840D5"/>
    <w:rsid w:val="00984271"/>
    <w:rsid w:val="009843AD"/>
    <w:rsid w:val="00984815"/>
    <w:rsid w:val="009849C2"/>
    <w:rsid w:val="00984D24"/>
    <w:rsid w:val="00984FAF"/>
    <w:rsid w:val="009858EB"/>
    <w:rsid w:val="009874F6"/>
    <w:rsid w:val="00990CF4"/>
    <w:rsid w:val="00991892"/>
    <w:rsid w:val="00991D03"/>
    <w:rsid w:val="009A0901"/>
    <w:rsid w:val="009A0BB8"/>
    <w:rsid w:val="009A12C9"/>
    <w:rsid w:val="009A17F2"/>
    <w:rsid w:val="009A1D3B"/>
    <w:rsid w:val="009A1F1A"/>
    <w:rsid w:val="009A38BE"/>
    <w:rsid w:val="009A3F47"/>
    <w:rsid w:val="009A4B37"/>
    <w:rsid w:val="009A4FEA"/>
    <w:rsid w:val="009A74C0"/>
    <w:rsid w:val="009A7A97"/>
    <w:rsid w:val="009B0046"/>
    <w:rsid w:val="009B6C28"/>
    <w:rsid w:val="009B7264"/>
    <w:rsid w:val="009C1440"/>
    <w:rsid w:val="009C2107"/>
    <w:rsid w:val="009C4A99"/>
    <w:rsid w:val="009C4F85"/>
    <w:rsid w:val="009C5D9E"/>
    <w:rsid w:val="009D1903"/>
    <w:rsid w:val="009D1AC7"/>
    <w:rsid w:val="009D243B"/>
    <w:rsid w:val="009D2C3E"/>
    <w:rsid w:val="009D2E76"/>
    <w:rsid w:val="009D4DD3"/>
    <w:rsid w:val="009D56D7"/>
    <w:rsid w:val="009E0625"/>
    <w:rsid w:val="009E106F"/>
    <w:rsid w:val="009E1FC4"/>
    <w:rsid w:val="009E2C68"/>
    <w:rsid w:val="009E3034"/>
    <w:rsid w:val="009E376D"/>
    <w:rsid w:val="009E549F"/>
    <w:rsid w:val="009E55C0"/>
    <w:rsid w:val="009E65AB"/>
    <w:rsid w:val="009E7701"/>
    <w:rsid w:val="009F0ABD"/>
    <w:rsid w:val="009F28A8"/>
    <w:rsid w:val="009F4389"/>
    <w:rsid w:val="009F473E"/>
    <w:rsid w:val="009F682A"/>
    <w:rsid w:val="009F7569"/>
    <w:rsid w:val="00A011E2"/>
    <w:rsid w:val="00A022BE"/>
    <w:rsid w:val="00A060CD"/>
    <w:rsid w:val="00A06C01"/>
    <w:rsid w:val="00A07000"/>
    <w:rsid w:val="00A07B06"/>
    <w:rsid w:val="00A07B4B"/>
    <w:rsid w:val="00A106D0"/>
    <w:rsid w:val="00A107CD"/>
    <w:rsid w:val="00A12F8E"/>
    <w:rsid w:val="00A13424"/>
    <w:rsid w:val="00A140FB"/>
    <w:rsid w:val="00A14125"/>
    <w:rsid w:val="00A15787"/>
    <w:rsid w:val="00A17F7D"/>
    <w:rsid w:val="00A20DB2"/>
    <w:rsid w:val="00A2107E"/>
    <w:rsid w:val="00A21EA1"/>
    <w:rsid w:val="00A22A9C"/>
    <w:rsid w:val="00A22E69"/>
    <w:rsid w:val="00A235B7"/>
    <w:rsid w:val="00A23820"/>
    <w:rsid w:val="00A245D0"/>
    <w:rsid w:val="00A24C95"/>
    <w:rsid w:val="00A2599A"/>
    <w:rsid w:val="00A26094"/>
    <w:rsid w:val="00A2698D"/>
    <w:rsid w:val="00A273EF"/>
    <w:rsid w:val="00A301BF"/>
    <w:rsid w:val="00A302B2"/>
    <w:rsid w:val="00A329E0"/>
    <w:rsid w:val="00A32E5A"/>
    <w:rsid w:val="00A331B4"/>
    <w:rsid w:val="00A335AC"/>
    <w:rsid w:val="00A3484E"/>
    <w:rsid w:val="00A34A26"/>
    <w:rsid w:val="00A356D3"/>
    <w:rsid w:val="00A36690"/>
    <w:rsid w:val="00A36ADA"/>
    <w:rsid w:val="00A4128A"/>
    <w:rsid w:val="00A41CB1"/>
    <w:rsid w:val="00A42F76"/>
    <w:rsid w:val="00A438D8"/>
    <w:rsid w:val="00A43D62"/>
    <w:rsid w:val="00A44E69"/>
    <w:rsid w:val="00A46B2E"/>
    <w:rsid w:val="00A473F5"/>
    <w:rsid w:val="00A47C1F"/>
    <w:rsid w:val="00A50182"/>
    <w:rsid w:val="00A50C7A"/>
    <w:rsid w:val="00A5170A"/>
    <w:rsid w:val="00A51CFF"/>
    <w:rsid w:val="00A51F9D"/>
    <w:rsid w:val="00A5363E"/>
    <w:rsid w:val="00A5416A"/>
    <w:rsid w:val="00A544BD"/>
    <w:rsid w:val="00A57292"/>
    <w:rsid w:val="00A57F60"/>
    <w:rsid w:val="00A60CE3"/>
    <w:rsid w:val="00A639F4"/>
    <w:rsid w:val="00A657C6"/>
    <w:rsid w:val="00A658CF"/>
    <w:rsid w:val="00A675DA"/>
    <w:rsid w:val="00A70409"/>
    <w:rsid w:val="00A70BC0"/>
    <w:rsid w:val="00A70DB4"/>
    <w:rsid w:val="00A71F3C"/>
    <w:rsid w:val="00A73EA7"/>
    <w:rsid w:val="00A74585"/>
    <w:rsid w:val="00A74BA3"/>
    <w:rsid w:val="00A808A4"/>
    <w:rsid w:val="00A81A32"/>
    <w:rsid w:val="00A81E18"/>
    <w:rsid w:val="00A8312F"/>
    <w:rsid w:val="00A835BD"/>
    <w:rsid w:val="00A83868"/>
    <w:rsid w:val="00A8412E"/>
    <w:rsid w:val="00A85F15"/>
    <w:rsid w:val="00A87245"/>
    <w:rsid w:val="00A911AB"/>
    <w:rsid w:val="00A91A1A"/>
    <w:rsid w:val="00A93EB5"/>
    <w:rsid w:val="00A96496"/>
    <w:rsid w:val="00A96E68"/>
    <w:rsid w:val="00A97B15"/>
    <w:rsid w:val="00AA0837"/>
    <w:rsid w:val="00AA1C91"/>
    <w:rsid w:val="00AA2E56"/>
    <w:rsid w:val="00AA2FBA"/>
    <w:rsid w:val="00AA42D5"/>
    <w:rsid w:val="00AA45D8"/>
    <w:rsid w:val="00AA539F"/>
    <w:rsid w:val="00AA590C"/>
    <w:rsid w:val="00AA59E6"/>
    <w:rsid w:val="00AA59F3"/>
    <w:rsid w:val="00AA5EC2"/>
    <w:rsid w:val="00AA624C"/>
    <w:rsid w:val="00AB1A78"/>
    <w:rsid w:val="00AB23DC"/>
    <w:rsid w:val="00AB2FAB"/>
    <w:rsid w:val="00AB41AE"/>
    <w:rsid w:val="00AB5C14"/>
    <w:rsid w:val="00AB6601"/>
    <w:rsid w:val="00AC1EE7"/>
    <w:rsid w:val="00AC2738"/>
    <w:rsid w:val="00AC333F"/>
    <w:rsid w:val="00AC3D9A"/>
    <w:rsid w:val="00AC3F9F"/>
    <w:rsid w:val="00AC52CA"/>
    <w:rsid w:val="00AC585C"/>
    <w:rsid w:val="00AD1925"/>
    <w:rsid w:val="00AD1C84"/>
    <w:rsid w:val="00AD243A"/>
    <w:rsid w:val="00AD3FAE"/>
    <w:rsid w:val="00AD45F8"/>
    <w:rsid w:val="00AD6020"/>
    <w:rsid w:val="00AE067D"/>
    <w:rsid w:val="00AE0D8F"/>
    <w:rsid w:val="00AE3B10"/>
    <w:rsid w:val="00AE54B1"/>
    <w:rsid w:val="00AE7894"/>
    <w:rsid w:val="00AF1084"/>
    <w:rsid w:val="00AF1181"/>
    <w:rsid w:val="00AF12A8"/>
    <w:rsid w:val="00AF1EA5"/>
    <w:rsid w:val="00AF2F79"/>
    <w:rsid w:val="00AF4653"/>
    <w:rsid w:val="00AF5F9D"/>
    <w:rsid w:val="00AF7DB7"/>
    <w:rsid w:val="00B02E7E"/>
    <w:rsid w:val="00B03A25"/>
    <w:rsid w:val="00B06B7F"/>
    <w:rsid w:val="00B0702C"/>
    <w:rsid w:val="00B103FD"/>
    <w:rsid w:val="00B10D02"/>
    <w:rsid w:val="00B12BDE"/>
    <w:rsid w:val="00B1505D"/>
    <w:rsid w:val="00B15BD9"/>
    <w:rsid w:val="00B16EB5"/>
    <w:rsid w:val="00B16EE7"/>
    <w:rsid w:val="00B201E2"/>
    <w:rsid w:val="00B21680"/>
    <w:rsid w:val="00B2274A"/>
    <w:rsid w:val="00B22B26"/>
    <w:rsid w:val="00B237CF"/>
    <w:rsid w:val="00B2479C"/>
    <w:rsid w:val="00B3102E"/>
    <w:rsid w:val="00B31267"/>
    <w:rsid w:val="00B31BA9"/>
    <w:rsid w:val="00B31E03"/>
    <w:rsid w:val="00B32881"/>
    <w:rsid w:val="00B33E6E"/>
    <w:rsid w:val="00B33F3F"/>
    <w:rsid w:val="00B35CB7"/>
    <w:rsid w:val="00B36C07"/>
    <w:rsid w:val="00B37649"/>
    <w:rsid w:val="00B411BC"/>
    <w:rsid w:val="00B41DF7"/>
    <w:rsid w:val="00B443E4"/>
    <w:rsid w:val="00B459CF"/>
    <w:rsid w:val="00B4730E"/>
    <w:rsid w:val="00B47A6B"/>
    <w:rsid w:val="00B5024A"/>
    <w:rsid w:val="00B504B0"/>
    <w:rsid w:val="00B5300E"/>
    <w:rsid w:val="00B5484D"/>
    <w:rsid w:val="00B563EA"/>
    <w:rsid w:val="00B56CDF"/>
    <w:rsid w:val="00B57B81"/>
    <w:rsid w:val="00B60E51"/>
    <w:rsid w:val="00B6132F"/>
    <w:rsid w:val="00B63A54"/>
    <w:rsid w:val="00B70842"/>
    <w:rsid w:val="00B708EE"/>
    <w:rsid w:val="00B7186D"/>
    <w:rsid w:val="00B748B0"/>
    <w:rsid w:val="00B74924"/>
    <w:rsid w:val="00B76F80"/>
    <w:rsid w:val="00B77D18"/>
    <w:rsid w:val="00B8044B"/>
    <w:rsid w:val="00B82189"/>
    <w:rsid w:val="00B8313A"/>
    <w:rsid w:val="00B834EE"/>
    <w:rsid w:val="00B86257"/>
    <w:rsid w:val="00B874DB"/>
    <w:rsid w:val="00B90833"/>
    <w:rsid w:val="00B91331"/>
    <w:rsid w:val="00B93503"/>
    <w:rsid w:val="00B94819"/>
    <w:rsid w:val="00B950B3"/>
    <w:rsid w:val="00B965FD"/>
    <w:rsid w:val="00B96BA5"/>
    <w:rsid w:val="00B9742E"/>
    <w:rsid w:val="00BA1CC5"/>
    <w:rsid w:val="00BA2ED0"/>
    <w:rsid w:val="00BA31E8"/>
    <w:rsid w:val="00BA496B"/>
    <w:rsid w:val="00BA4D51"/>
    <w:rsid w:val="00BA55E0"/>
    <w:rsid w:val="00BA5C95"/>
    <w:rsid w:val="00BA6BD4"/>
    <w:rsid w:val="00BA6C7A"/>
    <w:rsid w:val="00BA73D2"/>
    <w:rsid w:val="00BA7731"/>
    <w:rsid w:val="00BA7F60"/>
    <w:rsid w:val="00BB0B2F"/>
    <w:rsid w:val="00BB17D1"/>
    <w:rsid w:val="00BB3752"/>
    <w:rsid w:val="00BB37CC"/>
    <w:rsid w:val="00BB46A7"/>
    <w:rsid w:val="00BB4AEA"/>
    <w:rsid w:val="00BB50E5"/>
    <w:rsid w:val="00BB6688"/>
    <w:rsid w:val="00BC26D4"/>
    <w:rsid w:val="00BC2ACF"/>
    <w:rsid w:val="00BC4BB5"/>
    <w:rsid w:val="00BC6547"/>
    <w:rsid w:val="00BD01CC"/>
    <w:rsid w:val="00BD15D1"/>
    <w:rsid w:val="00BD2034"/>
    <w:rsid w:val="00BD262A"/>
    <w:rsid w:val="00BD3208"/>
    <w:rsid w:val="00BD41E4"/>
    <w:rsid w:val="00BE08A2"/>
    <w:rsid w:val="00BE0C80"/>
    <w:rsid w:val="00BE1524"/>
    <w:rsid w:val="00BE1CE7"/>
    <w:rsid w:val="00BE2928"/>
    <w:rsid w:val="00BE48E7"/>
    <w:rsid w:val="00BE550B"/>
    <w:rsid w:val="00BE5D70"/>
    <w:rsid w:val="00BE68D9"/>
    <w:rsid w:val="00BF1A77"/>
    <w:rsid w:val="00BF20C0"/>
    <w:rsid w:val="00BF2A42"/>
    <w:rsid w:val="00BF2B6E"/>
    <w:rsid w:val="00BF2E91"/>
    <w:rsid w:val="00BF3B72"/>
    <w:rsid w:val="00BF43A8"/>
    <w:rsid w:val="00BF53D2"/>
    <w:rsid w:val="00BF68F4"/>
    <w:rsid w:val="00BF79B0"/>
    <w:rsid w:val="00C03384"/>
    <w:rsid w:val="00C03D8C"/>
    <w:rsid w:val="00C05465"/>
    <w:rsid w:val="00C055EC"/>
    <w:rsid w:val="00C05F10"/>
    <w:rsid w:val="00C06D99"/>
    <w:rsid w:val="00C10DC9"/>
    <w:rsid w:val="00C10F0F"/>
    <w:rsid w:val="00C119C9"/>
    <w:rsid w:val="00C12FB3"/>
    <w:rsid w:val="00C13CE6"/>
    <w:rsid w:val="00C15079"/>
    <w:rsid w:val="00C15814"/>
    <w:rsid w:val="00C160FE"/>
    <w:rsid w:val="00C161AA"/>
    <w:rsid w:val="00C17341"/>
    <w:rsid w:val="00C20404"/>
    <w:rsid w:val="00C207C8"/>
    <w:rsid w:val="00C214F5"/>
    <w:rsid w:val="00C24EEF"/>
    <w:rsid w:val="00C24FCF"/>
    <w:rsid w:val="00C25CF6"/>
    <w:rsid w:val="00C268C5"/>
    <w:rsid w:val="00C269F9"/>
    <w:rsid w:val="00C26C36"/>
    <w:rsid w:val="00C30020"/>
    <w:rsid w:val="00C30421"/>
    <w:rsid w:val="00C3088B"/>
    <w:rsid w:val="00C308F8"/>
    <w:rsid w:val="00C30E8A"/>
    <w:rsid w:val="00C31316"/>
    <w:rsid w:val="00C314B8"/>
    <w:rsid w:val="00C32768"/>
    <w:rsid w:val="00C378E2"/>
    <w:rsid w:val="00C37B55"/>
    <w:rsid w:val="00C40E20"/>
    <w:rsid w:val="00C40FBA"/>
    <w:rsid w:val="00C42E6B"/>
    <w:rsid w:val="00C431DF"/>
    <w:rsid w:val="00C4404E"/>
    <w:rsid w:val="00C4429B"/>
    <w:rsid w:val="00C447CB"/>
    <w:rsid w:val="00C456BD"/>
    <w:rsid w:val="00C46EF8"/>
    <w:rsid w:val="00C479A8"/>
    <w:rsid w:val="00C503C5"/>
    <w:rsid w:val="00C5056E"/>
    <w:rsid w:val="00C518DE"/>
    <w:rsid w:val="00C520C0"/>
    <w:rsid w:val="00C530DC"/>
    <w:rsid w:val="00C5350D"/>
    <w:rsid w:val="00C536AA"/>
    <w:rsid w:val="00C53CDC"/>
    <w:rsid w:val="00C54926"/>
    <w:rsid w:val="00C55C89"/>
    <w:rsid w:val="00C571EA"/>
    <w:rsid w:val="00C6123C"/>
    <w:rsid w:val="00C61528"/>
    <w:rsid w:val="00C6311A"/>
    <w:rsid w:val="00C637C3"/>
    <w:rsid w:val="00C6774D"/>
    <w:rsid w:val="00C679E5"/>
    <w:rsid w:val="00C7084D"/>
    <w:rsid w:val="00C70C9B"/>
    <w:rsid w:val="00C71362"/>
    <w:rsid w:val="00C724F2"/>
    <w:rsid w:val="00C7315E"/>
    <w:rsid w:val="00C74B8E"/>
    <w:rsid w:val="00C74D40"/>
    <w:rsid w:val="00C75446"/>
    <w:rsid w:val="00C75895"/>
    <w:rsid w:val="00C771CA"/>
    <w:rsid w:val="00C773F2"/>
    <w:rsid w:val="00C778F7"/>
    <w:rsid w:val="00C80223"/>
    <w:rsid w:val="00C802DA"/>
    <w:rsid w:val="00C827F9"/>
    <w:rsid w:val="00C83C9F"/>
    <w:rsid w:val="00C8420F"/>
    <w:rsid w:val="00C86265"/>
    <w:rsid w:val="00C87569"/>
    <w:rsid w:val="00C900D1"/>
    <w:rsid w:val="00C92A03"/>
    <w:rsid w:val="00C94840"/>
    <w:rsid w:val="00C94C70"/>
    <w:rsid w:val="00C968DF"/>
    <w:rsid w:val="00C96FD1"/>
    <w:rsid w:val="00C970B0"/>
    <w:rsid w:val="00C97B2F"/>
    <w:rsid w:val="00CA0059"/>
    <w:rsid w:val="00CA02D9"/>
    <w:rsid w:val="00CA1C6F"/>
    <w:rsid w:val="00CA3A32"/>
    <w:rsid w:val="00CA4EE3"/>
    <w:rsid w:val="00CA7E37"/>
    <w:rsid w:val="00CB024C"/>
    <w:rsid w:val="00CB027F"/>
    <w:rsid w:val="00CB0E0F"/>
    <w:rsid w:val="00CB3802"/>
    <w:rsid w:val="00CB3DA2"/>
    <w:rsid w:val="00CB466A"/>
    <w:rsid w:val="00CC0EBB"/>
    <w:rsid w:val="00CC16F7"/>
    <w:rsid w:val="00CC2242"/>
    <w:rsid w:val="00CC2B38"/>
    <w:rsid w:val="00CC515A"/>
    <w:rsid w:val="00CC5274"/>
    <w:rsid w:val="00CC5AE1"/>
    <w:rsid w:val="00CC6033"/>
    <w:rsid w:val="00CC6297"/>
    <w:rsid w:val="00CC7469"/>
    <w:rsid w:val="00CC7690"/>
    <w:rsid w:val="00CD1986"/>
    <w:rsid w:val="00CD2967"/>
    <w:rsid w:val="00CD4085"/>
    <w:rsid w:val="00CD4173"/>
    <w:rsid w:val="00CD5321"/>
    <w:rsid w:val="00CD54BF"/>
    <w:rsid w:val="00CD6F31"/>
    <w:rsid w:val="00CE12EB"/>
    <w:rsid w:val="00CE23D0"/>
    <w:rsid w:val="00CE3A82"/>
    <w:rsid w:val="00CE4C75"/>
    <w:rsid w:val="00CE4CE2"/>
    <w:rsid w:val="00CE4D5C"/>
    <w:rsid w:val="00CE552C"/>
    <w:rsid w:val="00CE5CB7"/>
    <w:rsid w:val="00CE6E08"/>
    <w:rsid w:val="00CF05DA"/>
    <w:rsid w:val="00CF0B73"/>
    <w:rsid w:val="00CF42DE"/>
    <w:rsid w:val="00CF45DB"/>
    <w:rsid w:val="00CF5850"/>
    <w:rsid w:val="00CF58EB"/>
    <w:rsid w:val="00CF62EE"/>
    <w:rsid w:val="00CF6FEC"/>
    <w:rsid w:val="00CF7429"/>
    <w:rsid w:val="00D0064F"/>
    <w:rsid w:val="00D0106E"/>
    <w:rsid w:val="00D03E68"/>
    <w:rsid w:val="00D0554D"/>
    <w:rsid w:val="00D06202"/>
    <w:rsid w:val="00D06383"/>
    <w:rsid w:val="00D069E2"/>
    <w:rsid w:val="00D069ED"/>
    <w:rsid w:val="00D107B7"/>
    <w:rsid w:val="00D10DAA"/>
    <w:rsid w:val="00D11827"/>
    <w:rsid w:val="00D12785"/>
    <w:rsid w:val="00D141E4"/>
    <w:rsid w:val="00D14708"/>
    <w:rsid w:val="00D17400"/>
    <w:rsid w:val="00D20E85"/>
    <w:rsid w:val="00D234A4"/>
    <w:rsid w:val="00D24051"/>
    <w:rsid w:val="00D2432F"/>
    <w:rsid w:val="00D2457D"/>
    <w:rsid w:val="00D24615"/>
    <w:rsid w:val="00D27348"/>
    <w:rsid w:val="00D27E4E"/>
    <w:rsid w:val="00D31358"/>
    <w:rsid w:val="00D32FBF"/>
    <w:rsid w:val="00D331B6"/>
    <w:rsid w:val="00D374AE"/>
    <w:rsid w:val="00D37842"/>
    <w:rsid w:val="00D40CDB"/>
    <w:rsid w:val="00D41F5C"/>
    <w:rsid w:val="00D42DC2"/>
    <w:rsid w:val="00D4302B"/>
    <w:rsid w:val="00D44A17"/>
    <w:rsid w:val="00D50AF0"/>
    <w:rsid w:val="00D52678"/>
    <w:rsid w:val="00D536D3"/>
    <w:rsid w:val="00D537E1"/>
    <w:rsid w:val="00D53B32"/>
    <w:rsid w:val="00D53F15"/>
    <w:rsid w:val="00D551B1"/>
    <w:rsid w:val="00D5579A"/>
    <w:rsid w:val="00D55BB2"/>
    <w:rsid w:val="00D6091A"/>
    <w:rsid w:val="00D62346"/>
    <w:rsid w:val="00D62433"/>
    <w:rsid w:val="00D63175"/>
    <w:rsid w:val="00D63D4B"/>
    <w:rsid w:val="00D650B9"/>
    <w:rsid w:val="00D6540E"/>
    <w:rsid w:val="00D65EDA"/>
    <w:rsid w:val="00D6605A"/>
    <w:rsid w:val="00D6695F"/>
    <w:rsid w:val="00D674E9"/>
    <w:rsid w:val="00D71171"/>
    <w:rsid w:val="00D71BB3"/>
    <w:rsid w:val="00D726D6"/>
    <w:rsid w:val="00D72B5B"/>
    <w:rsid w:val="00D73B0A"/>
    <w:rsid w:val="00D74EEB"/>
    <w:rsid w:val="00D75644"/>
    <w:rsid w:val="00D774CE"/>
    <w:rsid w:val="00D805F1"/>
    <w:rsid w:val="00D80D4F"/>
    <w:rsid w:val="00D81656"/>
    <w:rsid w:val="00D822FE"/>
    <w:rsid w:val="00D82B47"/>
    <w:rsid w:val="00D83D87"/>
    <w:rsid w:val="00D84A6D"/>
    <w:rsid w:val="00D84EAB"/>
    <w:rsid w:val="00D8676D"/>
    <w:rsid w:val="00D86A30"/>
    <w:rsid w:val="00D86B1D"/>
    <w:rsid w:val="00D902F1"/>
    <w:rsid w:val="00D92725"/>
    <w:rsid w:val="00D928C5"/>
    <w:rsid w:val="00D93554"/>
    <w:rsid w:val="00D94690"/>
    <w:rsid w:val="00D947FE"/>
    <w:rsid w:val="00D94C68"/>
    <w:rsid w:val="00D95A23"/>
    <w:rsid w:val="00D95A2D"/>
    <w:rsid w:val="00D95E21"/>
    <w:rsid w:val="00D97A8F"/>
    <w:rsid w:val="00D97CB4"/>
    <w:rsid w:val="00D97DD4"/>
    <w:rsid w:val="00DA08E1"/>
    <w:rsid w:val="00DA2883"/>
    <w:rsid w:val="00DA305F"/>
    <w:rsid w:val="00DA32C3"/>
    <w:rsid w:val="00DA3840"/>
    <w:rsid w:val="00DA4273"/>
    <w:rsid w:val="00DA485D"/>
    <w:rsid w:val="00DA5109"/>
    <w:rsid w:val="00DA572A"/>
    <w:rsid w:val="00DA5A8A"/>
    <w:rsid w:val="00DB0D21"/>
    <w:rsid w:val="00DB0F9E"/>
    <w:rsid w:val="00DB1170"/>
    <w:rsid w:val="00DB26CD"/>
    <w:rsid w:val="00DB32DB"/>
    <w:rsid w:val="00DB441C"/>
    <w:rsid w:val="00DB44AF"/>
    <w:rsid w:val="00DB4803"/>
    <w:rsid w:val="00DB53D5"/>
    <w:rsid w:val="00DB7E45"/>
    <w:rsid w:val="00DC126D"/>
    <w:rsid w:val="00DC1B35"/>
    <w:rsid w:val="00DC1F58"/>
    <w:rsid w:val="00DC339B"/>
    <w:rsid w:val="00DC3EA2"/>
    <w:rsid w:val="00DC5D40"/>
    <w:rsid w:val="00DC600A"/>
    <w:rsid w:val="00DC69A7"/>
    <w:rsid w:val="00DC6A2C"/>
    <w:rsid w:val="00DC7C52"/>
    <w:rsid w:val="00DD1E1B"/>
    <w:rsid w:val="00DD2F3F"/>
    <w:rsid w:val="00DD30E9"/>
    <w:rsid w:val="00DD41C4"/>
    <w:rsid w:val="00DD4F47"/>
    <w:rsid w:val="00DD62A1"/>
    <w:rsid w:val="00DD645E"/>
    <w:rsid w:val="00DD7FBB"/>
    <w:rsid w:val="00DE0B9F"/>
    <w:rsid w:val="00DE1E85"/>
    <w:rsid w:val="00DE28BB"/>
    <w:rsid w:val="00DE2A9E"/>
    <w:rsid w:val="00DE4238"/>
    <w:rsid w:val="00DE657F"/>
    <w:rsid w:val="00DE746E"/>
    <w:rsid w:val="00DF08AF"/>
    <w:rsid w:val="00DF1218"/>
    <w:rsid w:val="00DF2D56"/>
    <w:rsid w:val="00DF348C"/>
    <w:rsid w:val="00DF36D8"/>
    <w:rsid w:val="00DF3B13"/>
    <w:rsid w:val="00DF59DA"/>
    <w:rsid w:val="00DF645B"/>
    <w:rsid w:val="00DF6462"/>
    <w:rsid w:val="00DF6C25"/>
    <w:rsid w:val="00DF6DC5"/>
    <w:rsid w:val="00E02FA0"/>
    <w:rsid w:val="00E036DC"/>
    <w:rsid w:val="00E04F70"/>
    <w:rsid w:val="00E050F9"/>
    <w:rsid w:val="00E07B34"/>
    <w:rsid w:val="00E10454"/>
    <w:rsid w:val="00E1098E"/>
    <w:rsid w:val="00E112E5"/>
    <w:rsid w:val="00E1173C"/>
    <w:rsid w:val="00E11793"/>
    <w:rsid w:val="00E1219B"/>
    <w:rsid w:val="00E122D8"/>
    <w:rsid w:val="00E125E0"/>
    <w:rsid w:val="00E12CC8"/>
    <w:rsid w:val="00E12D4C"/>
    <w:rsid w:val="00E138D0"/>
    <w:rsid w:val="00E13C16"/>
    <w:rsid w:val="00E14D43"/>
    <w:rsid w:val="00E14DF6"/>
    <w:rsid w:val="00E15352"/>
    <w:rsid w:val="00E217EE"/>
    <w:rsid w:val="00E21CC7"/>
    <w:rsid w:val="00E243E6"/>
    <w:rsid w:val="00E24737"/>
    <w:rsid w:val="00E24D9E"/>
    <w:rsid w:val="00E2562F"/>
    <w:rsid w:val="00E25849"/>
    <w:rsid w:val="00E26252"/>
    <w:rsid w:val="00E26B32"/>
    <w:rsid w:val="00E26E98"/>
    <w:rsid w:val="00E305EB"/>
    <w:rsid w:val="00E316AD"/>
    <w:rsid w:val="00E3197E"/>
    <w:rsid w:val="00E326AC"/>
    <w:rsid w:val="00E342F8"/>
    <w:rsid w:val="00E351ED"/>
    <w:rsid w:val="00E35421"/>
    <w:rsid w:val="00E40594"/>
    <w:rsid w:val="00E43449"/>
    <w:rsid w:val="00E45DDA"/>
    <w:rsid w:val="00E45E8D"/>
    <w:rsid w:val="00E473D8"/>
    <w:rsid w:val="00E47EB9"/>
    <w:rsid w:val="00E519A9"/>
    <w:rsid w:val="00E51C84"/>
    <w:rsid w:val="00E52595"/>
    <w:rsid w:val="00E52D66"/>
    <w:rsid w:val="00E53C89"/>
    <w:rsid w:val="00E53CE6"/>
    <w:rsid w:val="00E54530"/>
    <w:rsid w:val="00E6034B"/>
    <w:rsid w:val="00E6144C"/>
    <w:rsid w:val="00E6517A"/>
    <w:rsid w:val="00E6549E"/>
    <w:rsid w:val="00E65EDE"/>
    <w:rsid w:val="00E6731A"/>
    <w:rsid w:val="00E6798B"/>
    <w:rsid w:val="00E67AF4"/>
    <w:rsid w:val="00E70F81"/>
    <w:rsid w:val="00E754DA"/>
    <w:rsid w:val="00E762C6"/>
    <w:rsid w:val="00E769F5"/>
    <w:rsid w:val="00E77055"/>
    <w:rsid w:val="00E7715A"/>
    <w:rsid w:val="00E77460"/>
    <w:rsid w:val="00E81AE3"/>
    <w:rsid w:val="00E83ABC"/>
    <w:rsid w:val="00E844F2"/>
    <w:rsid w:val="00E84622"/>
    <w:rsid w:val="00E8483D"/>
    <w:rsid w:val="00E8749E"/>
    <w:rsid w:val="00E90AD0"/>
    <w:rsid w:val="00E91C5B"/>
    <w:rsid w:val="00E92206"/>
    <w:rsid w:val="00E922F6"/>
    <w:rsid w:val="00E9298F"/>
    <w:rsid w:val="00E92FAF"/>
    <w:rsid w:val="00E92FCB"/>
    <w:rsid w:val="00E939EC"/>
    <w:rsid w:val="00E952CE"/>
    <w:rsid w:val="00E97026"/>
    <w:rsid w:val="00EA0CDA"/>
    <w:rsid w:val="00EA147F"/>
    <w:rsid w:val="00EA1AD4"/>
    <w:rsid w:val="00EA260F"/>
    <w:rsid w:val="00EA2B01"/>
    <w:rsid w:val="00EA34FD"/>
    <w:rsid w:val="00EA4A27"/>
    <w:rsid w:val="00EA4FA6"/>
    <w:rsid w:val="00EB0220"/>
    <w:rsid w:val="00EB0A22"/>
    <w:rsid w:val="00EB1A25"/>
    <w:rsid w:val="00EB1E75"/>
    <w:rsid w:val="00EB4450"/>
    <w:rsid w:val="00EB5A48"/>
    <w:rsid w:val="00EB6F90"/>
    <w:rsid w:val="00EC1677"/>
    <w:rsid w:val="00EC7363"/>
    <w:rsid w:val="00ED03AB"/>
    <w:rsid w:val="00ED05BE"/>
    <w:rsid w:val="00ED1963"/>
    <w:rsid w:val="00ED1CD4"/>
    <w:rsid w:val="00ED1D2B"/>
    <w:rsid w:val="00ED2BDE"/>
    <w:rsid w:val="00ED37B5"/>
    <w:rsid w:val="00ED3919"/>
    <w:rsid w:val="00ED44F6"/>
    <w:rsid w:val="00ED4894"/>
    <w:rsid w:val="00ED55CA"/>
    <w:rsid w:val="00ED57FF"/>
    <w:rsid w:val="00ED64B5"/>
    <w:rsid w:val="00ED7795"/>
    <w:rsid w:val="00EE0578"/>
    <w:rsid w:val="00EE0810"/>
    <w:rsid w:val="00EE399E"/>
    <w:rsid w:val="00EE5FA0"/>
    <w:rsid w:val="00EE76D0"/>
    <w:rsid w:val="00EE7C66"/>
    <w:rsid w:val="00EE7CCA"/>
    <w:rsid w:val="00EF20D3"/>
    <w:rsid w:val="00EF3395"/>
    <w:rsid w:val="00EF3633"/>
    <w:rsid w:val="00EF5166"/>
    <w:rsid w:val="00EF5480"/>
    <w:rsid w:val="00EF6DE7"/>
    <w:rsid w:val="00F0095A"/>
    <w:rsid w:val="00F0317B"/>
    <w:rsid w:val="00F0386B"/>
    <w:rsid w:val="00F04B7F"/>
    <w:rsid w:val="00F062FA"/>
    <w:rsid w:val="00F07AD4"/>
    <w:rsid w:val="00F07ED2"/>
    <w:rsid w:val="00F11999"/>
    <w:rsid w:val="00F126A2"/>
    <w:rsid w:val="00F14863"/>
    <w:rsid w:val="00F14EDE"/>
    <w:rsid w:val="00F150B4"/>
    <w:rsid w:val="00F16A14"/>
    <w:rsid w:val="00F20204"/>
    <w:rsid w:val="00F21176"/>
    <w:rsid w:val="00F21354"/>
    <w:rsid w:val="00F261AF"/>
    <w:rsid w:val="00F26438"/>
    <w:rsid w:val="00F2668E"/>
    <w:rsid w:val="00F26B2C"/>
    <w:rsid w:val="00F26B49"/>
    <w:rsid w:val="00F26DAB"/>
    <w:rsid w:val="00F32245"/>
    <w:rsid w:val="00F3292B"/>
    <w:rsid w:val="00F32A68"/>
    <w:rsid w:val="00F3342C"/>
    <w:rsid w:val="00F3363F"/>
    <w:rsid w:val="00F339E2"/>
    <w:rsid w:val="00F342F7"/>
    <w:rsid w:val="00F35FD2"/>
    <w:rsid w:val="00F362D7"/>
    <w:rsid w:val="00F37D7B"/>
    <w:rsid w:val="00F402A3"/>
    <w:rsid w:val="00F409BA"/>
    <w:rsid w:val="00F41868"/>
    <w:rsid w:val="00F41C81"/>
    <w:rsid w:val="00F4213F"/>
    <w:rsid w:val="00F4350A"/>
    <w:rsid w:val="00F444F6"/>
    <w:rsid w:val="00F44A32"/>
    <w:rsid w:val="00F45102"/>
    <w:rsid w:val="00F4595C"/>
    <w:rsid w:val="00F467B7"/>
    <w:rsid w:val="00F46A85"/>
    <w:rsid w:val="00F50EAC"/>
    <w:rsid w:val="00F511D8"/>
    <w:rsid w:val="00F514FB"/>
    <w:rsid w:val="00F5177C"/>
    <w:rsid w:val="00F518DF"/>
    <w:rsid w:val="00F5199E"/>
    <w:rsid w:val="00F52CAC"/>
    <w:rsid w:val="00F5314C"/>
    <w:rsid w:val="00F53A3B"/>
    <w:rsid w:val="00F548DD"/>
    <w:rsid w:val="00F54964"/>
    <w:rsid w:val="00F54D95"/>
    <w:rsid w:val="00F55B38"/>
    <w:rsid w:val="00F5688C"/>
    <w:rsid w:val="00F56DB0"/>
    <w:rsid w:val="00F5759B"/>
    <w:rsid w:val="00F57E7C"/>
    <w:rsid w:val="00F60048"/>
    <w:rsid w:val="00F61229"/>
    <w:rsid w:val="00F635DD"/>
    <w:rsid w:val="00F63D4B"/>
    <w:rsid w:val="00F65946"/>
    <w:rsid w:val="00F6627B"/>
    <w:rsid w:val="00F66478"/>
    <w:rsid w:val="00F67AB6"/>
    <w:rsid w:val="00F70280"/>
    <w:rsid w:val="00F70EF1"/>
    <w:rsid w:val="00F71288"/>
    <w:rsid w:val="00F72B37"/>
    <w:rsid w:val="00F7336E"/>
    <w:rsid w:val="00F734F2"/>
    <w:rsid w:val="00F73A66"/>
    <w:rsid w:val="00F7473C"/>
    <w:rsid w:val="00F7487B"/>
    <w:rsid w:val="00F75052"/>
    <w:rsid w:val="00F75B5F"/>
    <w:rsid w:val="00F76326"/>
    <w:rsid w:val="00F77CCD"/>
    <w:rsid w:val="00F80422"/>
    <w:rsid w:val="00F804D3"/>
    <w:rsid w:val="00F81667"/>
    <w:rsid w:val="00F816CB"/>
    <w:rsid w:val="00F8170F"/>
    <w:rsid w:val="00F81C2A"/>
    <w:rsid w:val="00F81C49"/>
    <w:rsid w:val="00F81CA6"/>
    <w:rsid w:val="00F81CD2"/>
    <w:rsid w:val="00F820EB"/>
    <w:rsid w:val="00F82641"/>
    <w:rsid w:val="00F839EF"/>
    <w:rsid w:val="00F847BF"/>
    <w:rsid w:val="00F853EE"/>
    <w:rsid w:val="00F87BA0"/>
    <w:rsid w:val="00F90F18"/>
    <w:rsid w:val="00F92EAD"/>
    <w:rsid w:val="00F937E4"/>
    <w:rsid w:val="00F94C73"/>
    <w:rsid w:val="00F9543B"/>
    <w:rsid w:val="00F955D8"/>
    <w:rsid w:val="00F95EE7"/>
    <w:rsid w:val="00FA0313"/>
    <w:rsid w:val="00FA0D87"/>
    <w:rsid w:val="00FA0FA0"/>
    <w:rsid w:val="00FA1253"/>
    <w:rsid w:val="00FA21E9"/>
    <w:rsid w:val="00FA309F"/>
    <w:rsid w:val="00FA39E6"/>
    <w:rsid w:val="00FA4E1E"/>
    <w:rsid w:val="00FA529D"/>
    <w:rsid w:val="00FA5BAA"/>
    <w:rsid w:val="00FA6871"/>
    <w:rsid w:val="00FA7A5A"/>
    <w:rsid w:val="00FA7BC9"/>
    <w:rsid w:val="00FB1078"/>
    <w:rsid w:val="00FB1AFF"/>
    <w:rsid w:val="00FB2C4C"/>
    <w:rsid w:val="00FB378E"/>
    <w:rsid w:val="00FB37F1"/>
    <w:rsid w:val="00FB47C0"/>
    <w:rsid w:val="00FB501B"/>
    <w:rsid w:val="00FB575A"/>
    <w:rsid w:val="00FB7770"/>
    <w:rsid w:val="00FC29D3"/>
    <w:rsid w:val="00FC3413"/>
    <w:rsid w:val="00FC7049"/>
    <w:rsid w:val="00FC7942"/>
    <w:rsid w:val="00FC7A00"/>
    <w:rsid w:val="00FD0BAC"/>
    <w:rsid w:val="00FD1B74"/>
    <w:rsid w:val="00FD2369"/>
    <w:rsid w:val="00FD35F1"/>
    <w:rsid w:val="00FD3B91"/>
    <w:rsid w:val="00FD541D"/>
    <w:rsid w:val="00FD576B"/>
    <w:rsid w:val="00FD579E"/>
    <w:rsid w:val="00FD6845"/>
    <w:rsid w:val="00FD74A8"/>
    <w:rsid w:val="00FD7D69"/>
    <w:rsid w:val="00FE0E5C"/>
    <w:rsid w:val="00FE26F9"/>
    <w:rsid w:val="00FE2B20"/>
    <w:rsid w:val="00FE30E4"/>
    <w:rsid w:val="00FE35D9"/>
    <w:rsid w:val="00FE4516"/>
    <w:rsid w:val="00FE4B94"/>
    <w:rsid w:val="00FE4BB4"/>
    <w:rsid w:val="00FE64C8"/>
    <w:rsid w:val="00FE737A"/>
    <w:rsid w:val="00FE7FA0"/>
    <w:rsid w:val="00FF0315"/>
    <w:rsid w:val="00FF0503"/>
    <w:rsid w:val="00FF14EB"/>
    <w:rsid w:val="00FF1620"/>
    <w:rsid w:val="00FF18FC"/>
    <w:rsid w:val="00FF2C09"/>
    <w:rsid w:val="00FF359D"/>
    <w:rsid w:val="00FF4C16"/>
    <w:rsid w:val="00FF5B66"/>
    <w:rsid w:val="00FF752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9A3AE33-F64D-468D-8944-2B75CB244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A4128A"/>
    <w:pPr>
      <w:widowControl w:val="0"/>
      <w:kinsoku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link w:val="60"/>
    <w:qFormat/>
    <w:rsid w:val="004F5E57"/>
    <w:pPr>
      <w:numPr>
        <w:ilvl w:val="5"/>
        <w:numId w:val="7"/>
      </w:numPr>
      <w:tabs>
        <w:tab w:val="left" w:pos="2094"/>
      </w:tabs>
      <w:outlineLvl w:val="5"/>
    </w:pPr>
    <w:rPr>
      <w:rFonts w:hAnsi="Arial"/>
      <w:kern w:val="32"/>
      <w:szCs w:val="36"/>
    </w:rPr>
  </w:style>
  <w:style w:type="paragraph" w:styleId="7">
    <w:name w:val="heading 7"/>
    <w:basedOn w:val="a6"/>
    <w:link w:val="70"/>
    <w:qFormat/>
    <w:rsid w:val="004F5E57"/>
    <w:pPr>
      <w:numPr>
        <w:ilvl w:val="6"/>
        <w:numId w:val="7"/>
      </w:numPr>
      <w:outlineLvl w:val="6"/>
    </w:pPr>
    <w:rPr>
      <w:rFonts w:hAnsi="Arial"/>
      <w:bCs/>
      <w:kern w:val="32"/>
      <w:szCs w:val="36"/>
    </w:rPr>
  </w:style>
  <w:style w:type="paragraph" w:styleId="8">
    <w:name w:val="heading 8"/>
    <w:basedOn w:val="a6"/>
    <w:link w:val="80"/>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Cambria"/>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link w:val="ac"/>
    <w:semiHidden/>
    <w:rsid w:val="004E0062"/>
    <w:pPr>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d">
    <w:name w:val="page number"/>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ind w:leftChars="200" w:left="1360" w:rightChars="100" w:right="340" w:hangingChars="200" w:hanging="680"/>
    </w:pPr>
    <w:rPr>
      <w:noProof/>
    </w:rPr>
  </w:style>
  <w:style w:type="paragraph" w:styleId="41">
    <w:name w:val="toc 4"/>
    <w:basedOn w:val="a6"/>
    <w:next w:val="a6"/>
    <w:autoRedefine/>
    <w:semiHidden/>
    <w:rsid w:val="004E0062"/>
    <w:pPr>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1">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uiPriority w:val="99"/>
    <w:rsid w:val="004E0062"/>
    <w:rPr>
      <w:color w:val="0000FF"/>
      <w:u w:val="single"/>
    </w:rPr>
  </w:style>
  <w:style w:type="paragraph" w:customStyle="1" w:styleId="af0">
    <w:name w:val="簽名日期"/>
    <w:basedOn w:val="a6"/>
    <w:rsid w:val="004E0062"/>
    <w:pPr>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1"/>
      </w:numPr>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link w:val="af5"/>
    <w:rsid w:val="004E0062"/>
    <w:pPr>
      <w:tabs>
        <w:tab w:val="center" w:pos="4153"/>
        <w:tab w:val="right" w:pos="8306"/>
      </w:tabs>
      <w:snapToGrid w:val="0"/>
    </w:pPr>
    <w:rPr>
      <w:sz w:val="20"/>
    </w:rPr>
  </w:style>
  <w:style w:type="paragraph" w:styleId="af6">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6"/>
    <w:rsid w:val="00385B89"/>
    <w:pPr>
      <w:adjustRightInd w:val="0"/>
      <w:snapToGrid w:val="0"/>
      <w:spacing w:before="40" w:after="240" w:line="320" w:lineRule="exact"/>
    </w:pPr>
    <w:rPr>
      <w:spacing w:val="-10"/>
      <w:kern w:val="0"/>
      <w:sz w:val="24"/>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9">
    <w:name w:val="List Paragraph"/>
    <w:basedOn w:val="a6"/>
    <w:uiPriority w:val="34"/>
    <w:qFormat/>
    <w:rsid w:val="00687024"/>
    <w:pPr>
      <w:ind w:leftChars="200" w:left="480"/>
    </w:pPr>
  </w:style>
  <w:style w:type="paragraph" w:styleId="afa">
    <w:name w:val="Balloon Text"/>
    <w:basedOn w:val="a6"/>
    <w:link w:val="afb"/>
    <w:uiPriority w:val="99"/>
    <w:semiHidden/>
    <w:unhideWhenUsed/>
    <w:rsid w:val="00C530DC"/>
    <w:rPr>
      <w:rFonts w:ascii="Cambria" w:eastAsia="新細明體" w:hAnsi="Cambria"/>
      <w:sz w:val="18"/>
      <w:szCs w:val="18"/>
    </w:rPr>
  </w:style>
  <w:style w:type="character" w:customStyle="1" w:styleId="afb">
    <w:name w:val="註解方塊文字 字元"/>
    <w:link w:val="afa"/>
    <w:uiPriority w:val="99"/>
    <w:semiHidden/>
    <w:rsid w:val="00C530DC"/>
    <w:rPr>
      <w:rFonts w:ascii="Cambria" w:eastAsia="新細明體" w:hAnsi="Cambria" w:cs="Times New Roman"/>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link w:val="9"/>
    <w:uiPriority w:val="9"/>
    <w:rsid w:val="00C055EC"/>
    <w:rPr>
      <w:rFonts w:ascii="標楷體" w:eastAsia="標楷體" w:hAnsi="Cambria" w:cs="Times New Roman"/>
      <w:kern w:val="32"/>
      <w:sz w:val="32"/>
      <w:szCs w:val="36"/>
    </w:rPr>
  </w:style>
  <w:style w:type="paragraph" w:customStyle="1" w:styleId="92">
    <w:name w:val="段落樣式9"/>
    <w:basedOn w:val="82"/>
    <w:qFormat/>
    <w:rsid w:val="00831693"/>
    <w:pPr>
      <w:ind w:leftChars="1000" w:left="1000"/>
    </w:pPr>
  </w:style>
  <w:style w:type="paragraph" w:styleId="afc">
    <w:name w:val="Plain Text"/>
    <w:basedOn w:val="a6"/>
    <w:link w:val="afd"/>
    <w:uiPriority w:val="99"/>
    <w:semiHidden/>
    <w:unhideWhenUsed/>
    <w:rsid w:val="004F472A"/>
    <w:pPr>
      <w:overflowPunct/>
      <w:autoSpaceDE/>
      <w:autoSpaceDN/>
      <w:jc w:val="left"/>
    </w:pPr>
    <w:rPr>
      <w:rFonts w:ascii="Calibri" w:hAnsi="Courier New" w:cs="Courier New"/>
      <w:color w:val="244061"/>
      <w:kern w:val="0"/>
      <w:sz w:val="28"/>
      <w:szCs w:val="24"/>
    </w:rPr>
  </w:style>
  <w:style w:type="character" w:customStyle="1" w:styleId="afd">
    <w:name w:val="純文字 字元"/>
    <w:link w:val="afc"/>
    <w:uiPriority w:val="99"/>
    <w:semiHidden/>
    <w:rsid w:val="004F472A"/>
    <w:rPr>
      <w:rFonts w:ascii="Calibri" w:eastAsia="標楷體" w:hAnsi="Courier New" w:cs="Courier New"/>
      <w:color w:val="244061"/>
      <w:sz w:val="28"/>
      <w:szCs w:val="24"/>
    </w:rPr>
  </w:style>
  <w:style w:type="paragraph" w:styleId="afe">
    <w:name w:val="footnote text"/>
    <w:basedOn w:val="a6"/>
    <w:link w:val="aff"/>
    <w:uiPriority w:val="99"/>
    <w:unhideWhenUsed/>
    <w:rsid w:val="006310B8"/>
    <w:pPr>
      <w:snapToGrid w:val="0"/>
      <w:jc w:val="left"/>
    </w:pPr>
    <w:rPr>
      <w:sz w:val="20"/>
    </w:rPr>
  </w:style>
  <w:style w:type="character" w:customStyle="1" w:styleId="aff">
    <w:name w:val="註腳文字 字元"/>
    <w:link w:val="afe"/>
    <w:uiPriority w:val="99"/>
    <w:rsid w:val="006310B8"/>
    <w:rPr>
      <w:rFonts w:ascii="標楷體" w:eastAsia="標楷體"/>
      <w:kern w:val="2"/>
    </w:rPr>
  </w:style>
  <w:style w:type="character" w:styleId="aff0">
    <w:name w:val="footnote reference"/>
    <w:uiPriority w:val="99"/>
    <w:semiHidden/>
    <w:unhideWhenUsed/>
    <w:rsid w:val="006310B8"/>
    <w:rPr>
      <w:vertAlign w:val="superscript"/>
    </w:rPr>
  </w:style>
  <w:style w:type="character" w:styleId="aff1">
    <w:name w:val="FollowedHyperlink"/>
    <w:uiPriority w:val="99"/>
    <w:semiHidden/>
    <w:unhideWhenUsed/>
    <w:rsid w:val="00144949"/>
    <w:rPr>
      <w:color w:val="800080"/>
      <w:u w:val="single"/>
    </w:rPr>
  </w:style>
  <w:style w:type="character" w:customStyle="1" w:styleId="af5">
    <w:name w:val="頁尾 字元"/>
    <w:link w:val="af4"/>
    <w:uiPriority w:val="99"/>
    <w:rsid w:val="006E545E"/>
    <w:rPr>
      <w:rFonts w:ascii="標楷體" w:eastAsia="標楷體"/>
      <w:kern w:val="2"/>
    </w:rPr>
  </w:style>
  <w:style w:type="character" w:customStyle="1" w:styleId="ac">
    <w:name w:val="章節附註文字 字元"/>
    <w:link w:val="ab"/>
    <w:semiHidden/>
    <w:rsid w:val="00591C3B"/>
    <w:rPr>
      <w:rFonts w:ascii="標楷體" w:eastAsia="標楷體"/>
      <w:snapToGrid w:val="0"/>
      <w:spacing w:val="10"/>
      <w:kern w:val="2"/>
      <w:sz w:val="32"/>
    </w:rPr>
  </w:style>
  <w:style w:type="character" w:customStyle="1" w:styleId="20">
    <w:name w:val="標題 2 字元"/>
    <w:link w:val="2"/>
    <w:rsid w:val="00E769F5"/>
    <w:rPr>
      <w:rFonts w:ascii="標楷體" w:eastAsia="標楷體" w:hAnsi="Arial"/>
      <w:bCs/>
      <w:kern w:val="32"/>
      <w:sz w:val="32"/>
      <w:szCs w:val="48"/>
    </w:rPr>
  </w:style>
  <w:style w:type="character" w:customStyle="1" w:styleId="30">
    <w:name w:val="標題 3 字元"/>
    <w:link w:val="3"/>
    <w:rsid w:val="00E769F5"/>
    <w:rPr>
      <w:rFonts w:ascii="標楷體" w:eastAsia="標楷體" w:hAnsi="Arial"/>
      <w:bCs/>
      <w:kern w:val="32"/>
      <w:sz w:val="32"/>
      <w:szCs w:val="36"/>
    </w:rPr>
  </w:style>
  <w:style w:type="character" w:customStyle="1" w:styleId="40">
    <w:name w:val="標題 4 字元"/>
    <w:link w:val="4"/>
    <w:rsid w:val="00E769F5"/>
    <w:rPr>
      <w:rFonts w:ascii="標楷體" w:eastAsia="標楷體" w:hAnsi="Arial"/>
      <w:kern w:val="32"/>
      <w:sz w:val="32"/>
      <w:szCs w:val="36"/>
    </w:rPr>
  </w:style>
  <w:style w:type="character" w:customStyle="1" w:styleId="50">
    <w:name w:val="標題 5 字元"/>
    <w:link w:val="5"/>
    <w:rsid w:val="00E769F5"/>
    <w:rPr>
      <w:rFonts w:ascii="標楷體" w:eastAsia="標楷體" w:hAnsi="Arial"/>
      <w:bCs/>
      <w:kern w:val="32"/>
      <w:sz w:val="32"/>
      <w:szCs w:val="36"/>
    </w:rPr>
  </w:style>
  <w:style w:type="character" w:customStyle="1" w:styleId="60">
    <w:name w:val="標題 6 字元"/>
    <w:basedOn w:val="a7"/>
    <w:link w:val="6"/>
    <w:rsid w:val="005D501C"/>
    <w:rPr>
      <w:rFonts w:ascii="標楷體" w:eastAsia="標楷體" w:hAnsi="Arial"/>
      <w:kern w:val="32"/>
      <w:sz w:val="32"/>
      <w:szCs w:val="36"/>
    </w:rPr>
  </w:style>
  <w:style w:type="character" w:customStyle="1" w:styleId="70">
    <w:name w:val="標題 7 字元"/>
    <w:basedOn w:val="a7"/>
    <w:link w:val="7"/>
    <w:rsid w:val="005D501C"/>
    <w:rPr>
      <w:rFonts w:ascii="標楷體" w:eastAsia="標楷體" w:hAnsi="Arial"/>
      <w:bCs/>
      <w:kern w:val="32"/>
      <w:sz w:val="32"/>
      <w:szCs w:val="36"/>
    </w:rPr>
  </w:style>
  <w:style w:type="character" w:customStyle="1" w:styleId="80">
    <w:name w:val="標題 8 字元"/>
    <w:basedOn w:val="a7"/>
    <w:link w:val="8"/>
    <w:rsid w:val="005D501C"/>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5651311">
      <w:bodyDiv w:val="1"/>
      <w:marLeft w:val="0"/>
      <w:marRight w:val="0"/>
      <w:marTop w:val="0"/>
      <w:marBottom w:val="0"/>
      <w:divBdr>
        <w:top w:val="none" w:sz="0" w:space="0" w:color="auto"/>
        <w:left w:val="none" w:sz="0" w:space="0" w:color="auto"/>
        <w:bottom w:val="none" w:sz="0" w:space="0" w:color="auto"/>
        <w:right w:val="none" w:sz="0" w:space="0" w:color="auto"/>
      </w:divBdr>
    </w:div>
    <w:div w:id="312758880">
      <w:bodyDiv w:val="1"/>
      <w:marLeft w:val="0"/>
      <w:marRight w:val="0"/>
      <w:marTop w:val="0"/>
      <w:marBottom w:val="0"/>
      <w:divBdr>
        <w:top w:val="none" w:sz="0" w:space="0" w:color="auto"/>
        <w:left w:val="none" w:sz="0" w:space="0" w:color="auto"/>
        <w:bottom w:val="none" w:sz="0" w:space="0" w:color="auto"/>
        <w:right w:val="none" w:sz="0" w:space="0" w:color="auto"/>
      </w:divBdr>
    </w:div>
    <w:div w:id="412556233">
      <w:bodyDiv w:val="1"/>
      <w:marLeft w:val="0"/>
      <w:marRight w:val="0"/>
      <w:marTop w:val="0"/>
      <w:marBottom w:val="0"/>
      <w:divBdr>
        <w:top w:val="none" w:sz="0" w:space="0" w:color="auto"/>
        <w:left w:val="none" w:sz="0" w:space="0" w:color="auto"/>
        <w:bottom w:val="none" w:sz="0" w:space="0" w:color="auto"/>
        <w:right w:val="none" w:sz="0" w:space="0" w:color="auto"/>
      </w:divBdr>
    </w:div>
    <w:div w:id="596131892">
      <w:bodyDiv w:val="1"/>
      <w:marLeft w:val="0"/>
      <w:marRight w:val="0"/>
      <w:marTop w:val="0"/>
      <w:marBottom w:val="0"/>
      <w:divBdr>
        <w:top w:val="none" w:sz="0" w:space="0" w:color="auto"/>
        <w:left w:val="none" w:sz="0" w:space="0" w:color="auto"/>
        <w:bottom w:val="none" w:sz="0" w:space="0" w:color="auto"/>
        <w:right w:val="none" w:sz="0" w:space="0" w:color="auto"/>
      </w:divBdr>
    </w:div>
    <w:div w:id="73593504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08736750">
      <w:bodyDiv w:val="1"/>
      <w:marLeft w:val="0"/>
      <w:marRight w:val="0"/>
      <w:marTop w:val="0"/>
      <w:marBottom w:val="0"/>
      <w:divBdr>
        <w:top w:val="none" w:sz="0" w:space="0" w:color="auto"/>
        <w:left w:val="none" w:sz="0" w:space="0" w:color="auto"/>
        <w:bottom w:val="none" w:sz="0" w:space="0" w:color="auto"/>
        <w:right w:val="none" w:sz="0" w:space="0" w:color="auto"/>
      </w:divBdr>
      <w:divsChild>
        <w:div w:id="546835722">
          <w:marLeft w:val="0"/>
          <w:marRight w:val="0"/>
          <w:marTop w:val="0"/>
          <w:marBottom w:val="0"/>
          <w:divBdr>
            <w:top w:val="none" w:sz="0" w:space="0" w:color="auto"/>
            <w:left w:val="none" w:sz="0" w:space="0" w:color="auto"/>
            <w:bottom w:val="none" w:sz="0" w:space="0" w:color="auto"/>
            <w:right w:val="none" w:sz="0" w:space="0" w:color="auto"/>
          </w:divBdr>
          <w:divsChild>
            <w:div w:id="833181960">
              <w:marLeft w:val="0"/>
              <w:marRight w:val="0"/>
              <w:marTop w:val="100"/>
              <w:marBottom w:val="100"/>
              <w:divBdr>
                <w:top w:val="none" w:sz="0" w:space="0" w:color="auto"/>
                <w:left w:val="none" w:sz="0" w:space="0" w:color="auto"/>
                <w:bottom w:val="none" w:sz="0" w:space="0" w:color="auto"/>
                <w:right w:val="none" w:sz="0" w:space="0" w:color="auto"/>
              </w:divBdr>
              <w:divsChild>
                <w:div w:id="1570531270">
                  <w:marLeft w:val="0"/>
                  <w:marRight w:val="0"/>
                  <w:marTop w:val="45"/>
                  <w:marBottom w:val="120"/>
                  <w:divBdr>
                    <w:top w:val="none" w:sz="0" w:space="0" w:color="auto"/>
                    <w:left w:val="none" w:sz="0" w:space="0" w:color="auto"/>
                    <w:bottom w:val="none" w:sz="0" w:space="0" w:color="auto"/>
                    <w:right w:val="none" w:sz="0" w:space="0" w:color="auto"/>
                  </w:divBdr>
                  <w:divsChild>
                    <w:div w:id="443841237">
                      <w:marLeft w:val="0"/>
                      <w:marRight w:val="0"/>
                      <w:marTop w:val="0"/>
                      <w:marBottom w:val="0"/>
                      <w:divBdr>
                        <w:top w:val="none" w:sz="0" w:space="0" w:color="auto"/>
                        <w:left w:val="none" w:sz="0" w:space="0" w:color="auto"/>
                        <w:bottom w:val="none" w:sz="0" w:space="0" w:color="auto"/>
                        <w:right w:val="none" w:sz="0" w:space="0" w:color="auto"/>
                      </w:divBdr>
                      <w:divsChild>
                        <w:div w:id="715667254">
                          <w:marLeft w:val="0"/>
                          <w:marRight w:val="0"/>
                          <w:marTop w:val="0"/>
                          <w:marBottom w:val="0"/>
                          <w:divBdr>
                            <w:top w:val="none" w:sz="0" w:space="0" w:color="auto"/>
                            <w:left w:val="none" w:sz="0" w:space="0" w:color="auto"/>
                            <w:bottom w:val="none" w:sz="0" w:space="0" w:color="auto"/>
                            <w:right w:val="none" w:sz="0" w:space="0" w:color="auto"/>
                          </w:divBdr>
                          <w:divsChild>
                            <w:div w:id="1446269005">
                              <w:marLeft w:val="0"/>
                              <w:marRight w:val="0"/>
                              <w:marTop w:val="0"/>
                              <w:marBottom w:val="120"/>
                              <w:divBdr>
                                <w:top w:val="single" w:sz="12" w:space="0" w:color="4EA3E9"/>
                                <w:left w:val="none" w:sz="0" w:space="0" w:color="auto"/>
                                <w:bottom w:val="single" w:sz="12" w:space="0" w:color="4EA3E9"/>
                                <w:right w:val="none" w:sz="0" w:space="0" w:color="auto"/>
                              </w:divBdr>
                              <w:divsChild>
                                <w:div w:id="1345129875">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0357503">
      <w:bodyDiv w:val="1"/>
      <w:marLeft w:val="0"/>
      <w:marRight w:val="0"/>
      <w:marTop w:val="0"/>
      <w:marBottom w:val="0"/>
      <w:divBdr>
        <w:top w:val="none" w:sz="0" w:space="0" w:color="auto"/>
        <w:left w:val="none" w:sz="0" w:space="0" w:color="auto"/>
        <w:bottom w:val="none" w:sz="0" w:space="0" w:color="auto"/>
        <w:right w:val="none" w:sz="0" w:space="0" w:color="auto"/>
      </w:divBdr>
      <w:divsChild>
        <w:div w:id="1803376200">
          <w:marLeft w:val="0"/>
          <w:marRight w:val="0"/>
          <w:marTop w:val="100"/>
          <w:marBottom w:val="100"/>
          <w:divBdr>
            <w:top w:val="single" w:sz="6" w:space="0" w:color="F4F4F4"/>
            <w:left w:val="single" w:sz="6" w:space="0" w:color="F4F4F4"/>
            <w:bottom w:val="single" w:sz="6" w:space="0" w:color="F4F4F4"/>
            <w:right w:val="single" w:sz="6" w:space="0" w:color="F4F4F4"/>
          </w:divBdr>
        </w:div>
      </w:divsChild>
    </w:div>
    <w:div w:id="1245451211">
      <w:bodyDiv w:val="1"/>
      <w:marLeft w:val="0"/>
      <w:marRight w:val="0"/>
      <w:marTop w:val="0"/>
      <w:marBottom w:val="0"/>
      <w:divBdr>
        <w:top w:val="none" w:sz="0" w:space="0" w:color="auto"/>
        <w:left w:val="none" w:sz="0" w:space="0" w:color="auto"/>
        <w:bottom w:val="none" w:sz="0" w:space="0" w:color="auto"/>
        <w:right w:val="none" w:sz="0" w:space="0" w:color="auto"/>
      </w:divBdr>
    </w:div>
    <w:div w:id="1260917760">
      <w:bodyDiv w:val="1"/>
      <w:marLeft w:val="0"/>
      <w:marRight w:val="0"/>
      <w:marTop w:val="0"/>
      <w:marBottom w:val="0"/>
      <w:divBdr>
        <w:top w:val="none" w:sz="0" w:space="0" w:color="auto"/>
        <w:left w:val="none" w:sz="0" w:space="0" w:color="auto"/>
        <w:bottom w:val="none" w:sz="0" w:space="0" w:color="auto"/>
        <w:right w:val="none" w:sz="0" w:space="0" w:color="auto"/>
      </w:divBdr>
    </w:div>
    <w:div w:id="1342198089">
      <w:bodyDiv w:val="1"/>
      <w:marLeft w:val="0"/>
      <w:marRight w:val="0"/>
      <w:marTop w:val="0"/>
      <w:marBottom w:val="0"/>
      <w:divBdr>
        <w:top w:val="none" w:sz="0" w:space="0" w:color="auto"/>
        <w:left w:val="none" w:sz="0" w:space="0" w:color="auto"/>
        <w:bottom w:val="none" w:sz="0" w:space="0" w:color="auto"/>
        <w:right w:val="none" w:sz="0" w:space="0" w:color="auto"/>
      </w:divBdr>
    </w:div>
    <w:div w:id="1650818660">
      <w:bodyDiv w:val="1"/>
      <w:marLeft w:val="0"/>
      <w:marRight w:val="0"/>
      <w:marTop w:val="0"/>
      <w:marBottom w:val="0"/>
      <w:divBdr>
        <w:top w:val="none" w:sz="0" w:space="0" w:color="auto"/>
        <w:left w:val="none" w:sz="0" w:space="0" w:color="auto"/>
        <w:bottom w:val="none" w:sz="0" w:space="0" w:color="auto"/>
        <w:right w:val="none" w:sz="0" w:space="0" w:color="auto"/>
      </w:divBdr>
    </w:div>
    <w:div w:id="1650984789">
      <w:bodyDiv w:val="1"/>
      <w:marLeft w:val="0"/>
      <w:marRight w:val="0"/>
      <w:marTop w:val="0"/>
      <w:marBottom w:val="0"/>
      <w:divBdr>
        <w:top w:val="none" w:sz="0" w:space="0" w:color="auto"/>
        <w:left w:val="none" w:sz="0" w:space="0" w:color="auto"/>
        <w:bottom w:val="none" w:sz="0" w:space="0" w:color="auto"/>
        <w:right w:val="none" w:sz="0" w:space="0" w:color="auto"/>
      </w:divBdr>
    </w:div>
    <w:div w:id="1653944731">
      <w:bodyDiv w:val="1"/>
      <w:marLeft w:val="0"/>
      <w:marRight w:val="0"/>
      <w:marTop w:val="0"/>
      <w:marBottom w:val="0"/>
      <w:divBdr>
        <w:top w:val="none" w:sz="0" w:space="0" w:color="auto"/>
        <w:left w:val="none" w:sz="0" w:space="0" w:color="auto"/>
        <w:bottom w:val="none" w:sz="0" w:space="0" w:color="auto"/>
        <w:right w:val="none" w:sz="0" w:space="0" w:color="auto"/>
      </w:divBdr>
    </w:div>
    <w:div w:id="1824272227">
      <w:bodyDiv w:val="1"/>
      <w:marLeft w:val="0"/>
      <w:marRight w:val="0"/>
      <w:marTop w:val="0"/>
      <w:marBottom w:val="0"/>
      <w:divBdr>
        <w:top w:val="none" w:sz="0" w:space="0" w:color="auto"/>
        <w:left w:val="none" w:sz="0" w:space="0" w:color="auto"/>
        <w:bottom w:val="none" w:sz="0" w:space="0" w:color="auto"/>
        <w:right w:val="none" w:sz="0" w:space="0" w:color="auto"/>
      </w:divBdr>
    </w:div>
    <w:div w:id="1923757256">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png"/><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mcia.mohw.gov.tw/openinfo/B100/B101-2.aspx?MOD=DOWNLOAD&amp;FB_SEQ=56"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gvm.com.tw/article/39488" TargetMode="External"/><Relationship Id="rId2" Type="http://schemas.openxmlformats.org/officeDocument/2006/relationships/hyperlink" Target="https://www.enable.org.tw/issue/item_detail/775" TargetMode="External"/><Relationship Id="rId1" Type="http://schemas.openxmlformats.org/officeDocument/2006/relationships/hyperlink" Target="https://mcia.mohw.gov.tw/openinfo/B100/B101-2.aspx?MOD=DOWNLOAD&amp;FB_SEQ=47" TargetMode="External"/><Relationship Id="rId5" Type="http://schemas.openxmlformats.org/officeDocument/2006/relationships/hyperlink" Target="https://udn.com/news/story/7266/3916357" TargetMode="External"/><Relationship Id="rId4" Type="http://schemas.openxmlformats.org/officeDocument/2006/relationships/hyperlink" Target="https://www.thrf.org.tw/archive/222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C28436-788D-4C63-B22C-9A3C36609C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31</Pages>
  <Words>2741</Words>
  <Characters>15628</Characters>
  <Application>Microsoft Office Word</Application>
  <DocSecurity>0</DocSecurity>
  <Lines>130</Lines>
  <Paragraphs>36</Paragraphs>
  <ScaleCrop>false</ScaleCrop>
  <Company>cy</Company>
  <LinksUpToDate>false</LinksUpToDate>
  <CharactersWithSpaces>18333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李榮泰</dc:creator>
  <cp:lastModifiedBy>陳美如</cp:lastModifiedBy>
  <cp:revision>2</cp:revision>
  <cp:lastPrinted>2020-04-12T23:52:00Z</cp:lastPrinted>
  <dcterms:created xsi:type="dcterms:W3CDTF">2020-04-27T01:26:00Z</dcterms:created>
  <dcterms:modified xsi:type="dcterms:W3CDTF">2020-04-27T01:26:00Z</dcterms:modified>
</cp:coreProperties>
</file>