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EA6504" w:rsidRDefault="00D75644" w:rsidP="00D92606">
      <w:pPr>
        <w:pStyle w:val="af5"/>
        <w:rPr>
          <w:rFonts w:hAnsi="標楷體"/>
          <w:color w:val="000000" w:themeColor="text1"/>
        </w:rPr>
      </w:pPr>
      <w:r w:rsidRPr="00EA6504">
        <w:rPr>
          <w:rFonts w:hAnsi="標楷體" w:hint="eastAsia"/>
          <w:color w:val="000000" w:themeColor="text1"/>
        </w:rPr>
        <w:t>調查</w:t>
      </w:r>
      <w:r w:rsidR="003E10FF" w:rsidRPr="00EA6504">
        <w:rPr>
          <w:rFonts w:hAnsi="標楷體" w:hint="eastAsia"/>
          <w:color w:val="000000" w:themeColor="text1"/>
        </w:rPr>
        <w:t>報告</w:t>
      </w:r>
    </w:p>
    <w:p w:rsidR="00E25849" w:rsidRPr="00EA6504" w:rsidRDefault="00E25849" w:rsidP="009425C1">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35261629"/>
      <w:r w:rsidRPr="00EA6504">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DF1CAE" w:rsidRPr="00EA6504">
        <w:rPr>
          <w:rFonts w:hint="eastAsia"/>
          <w:color w:val="000000" w:themeColor="text1"/>
        </w:rPr>
        <w:t>據訴</w:t>
      </w:r>
      <w:proofErr w:type="gramEnd"/>
      <w:r w:rsidR="00DF1CAE" w:rsidRPr="00EA6504">
        <w:rPr>
          <w:rFonts w:hint="eastAsia"/>
          <w:color w:val="000000" w:themeColor="text1"/>
        </w:rPr>
        <w:t>，為強化我國競技運動人才的培育，國家運動訓練中心改制為行政法人，教育部</w:t>
      </w:r>
      <w:r w:rsidR="00FD416D" w:rsidRPr="00EA6504">
        <w:rPr>
          <w:rFonts w:hAnsi="標楷體" w:hint="eastAsia"/>
          <w:color w:val="000000" w:themeColor="text1"/>
        </w:rPr>
        <w:t>暨所屬體育署</w:t>
      </w:r>
      <w:r w:rsidR="00DF1CAE" w:rsidRPr="00EA6504">
        <w:rPr>
          <w:rFonts w:hint="eastAsia"/>
          <w:color w:val="000000" w:themeColor="text1"/>
        </w:rPr>
        <w:t>為其監督</w:t>
      </w:r>
      <w:r w:rsidR="00FD416D">
        <w:rPr>
          <w:rFonts w:hint="eastAsia"/>
          <w:color w:val="000000" w:themeColor="text1"/>
        </w:rPr>
        <w:t>及</w:t>
      </w:r>
      <w:r w:rsidR="00FD416D" w:rsidRPr="00EA6504">
        <w:rPr>
          <w:color w:val="000000" w:themeColor="text1"/>
        </w:rPr>
        <w:t>督導機關</w:t>
      </w:r>
      <w:r w:rsidR="00DF1CAE" w:rsidRPr="00EA6504">
        <w:rPr>
          <w:rFonts w:hint="eastAsia"/>
          <w:color w:val="000000" w:themeColor="text1"/>
        </w:rPr>
        <w:t>。然有關優秀運動選手培訓</w:t>
      </w:r>
      <w:r w:rsidR="00FD416D">
        <w:rPr>
          <w:rFonts w:hint="eastAsia"/>
          <w:color w:val="000000" w:themeColor="text1"/>
        </w:rPr>
        <w:t>期間</w:t>
      </w:r>
      <w:r w:rsidR="00FD416D" w:rsidRPr="00A75876">
        <w:rPr>
          <w:rFonts w:hAnsi="標楷體" w:hint="eastAsia"/>
        </w:rPr>
        <w:t>涉</w:t>
      </w:r>
      <w:r w:rsidR="00FD416D">
        <w:rPr>
          <w:rFonts w:hAnsi="標楷體" w:hint="eastAsia"/>
        </w:rPr>
        <w:t>及大學各類</w:t>
      </w:r>
      <w:r w:rsidR="00FD416D" w:rsidRPr="00A75876">
        <w:rPr>
          <w:rFonts w:hAnsi="標楷體" w:hint="eastAsia"/>
        </w:rPr>
        <w:t>學位</w:t>
      </w:r>
      <w:r w:rsidR="00FD416D">
        <w:rPr>
          <w:rFonts w:hAnsi="標楷體" w:hint="eastAsia"/>
        </w:rPr>
        <w:t>授予等</w:t>
      </w:r>
      <w:r w:rsidR="00FD416D" w:rsidRPr="00A75876">
        <w:rPr>
          <w:rFonts w:hAnsi="標楷體" w:hint="eastAsia"/>
        </w:rPr>
        <w:t>重要權益事項</w:t>
      </w:r>
      <w:r w:rsidR="00FD416D">
        <w:rPr>
          <w:rFonts w:hAnsi="標楷體" w:hint="eastAsia"/>
        </w:rPr>
        <w:t>，並長期</w:t>
      </w:r>
      <w:r w:rsidR="00DF1CAE" w:rsidRPr="00EA6504">
        <w:rPr>
          <w:rFonts w:hint="eastAsia"/>
          <w:color w:val="000000" w:themeColor="text1"/>
        </w:rPr>
        <w:t>集中於該中心訓練，有無兼顧訓練項目及選手的特殊性與符合訓練效益？</w:t>
      </w:r>
      <w:proofErr w:type="gramStart"/>
      <w:r w:rsidR="00DF1CAE" w:rsidRPr="00EA6504">
        <w:rPr>
          <w:rFonts w:hint="eastAsia"/>
          <w:color w:val="000000" w:themeColor="text1"/>
        </w:rPr>
        <w:t>此外，</w:t>
      </w:r>
      <w:proofErr w:type="gramEnd"/>
      <w:r w:rsidR="00DF1CAE" w:rsidRPr="00EA6504">
        <w:rPr>
          <w:rFonts w:hint="eastAsia"/>
          <w:color w:val="000000" w:themeColor="text1"/>
        </w:rPr>
        <w:t>學生在該訓練中心的課業輔導及學分認證是否符合規定，有無影響學生受教權益？相關機制或執行是否涉有違失，</w:t>
      </w:r>
      <w:proofErr w:type="gramStart"/>
      <w:r w:rsidR="00DF1CAE" w:rsidRPr="00EA6504">
        <w:rPr>
          <w:rFonts w:hint="eastAsia"/>
          <w:color w:val="000000" w:themeColor="text1"/>
        </w:rPr>
        <w:t>均有立案</w:t>
      </w:r>
      <w:proofErr w:type="gramEnd"/>
      <w:r w:rsidR="00DF1CAE" w:rsidRPr="00EA6504">
        <w:rPr>
          <w:rFonts w:hint="eastAsia"/>
          <w:color w:val="000000" w:themeColor="text1"/>
        </w:rPr>
        <w:t>深入調查之必要案</w:t>
      </w:r>
      <w:r w:rsidR="009425C1" w:rsidRPr="00EA6504">
        <w:rPr>
          <w:rFonts w:hAnsi="標楷體" w:hint="eastAsia"/>
          <w:color w:val="000000" w:themeColor="text1"/>
        </w:rPr>
        <w:t>。</w:t>
      </w:r>
      <w:bookmarkEnd w:id="25"/>
    </w:p>
    <w:p w:rsidR="0053337E" w:rsidRPr="00EA6504" w:rsidRDefault="0053337E" w:rsidP="002B4848">
      <w:pPr>
        <w:pStyle w:val="1"/>
        <w:rPr>
          <w:rFonts w:hAnsi="標楷體"/>
          <w:color w:val="000000" w:themeColor="text1"/>
        </w:rPr>
      </w:pPr>
      <w:bookmarkStart w:id="26" w:name="_Toc524892371"/>
      <w:bookmarkStart w:id="27" w:name="_Toc524895642"/>
      <w:bookmarkStart w:id="28" w:name="_Toc524896188"/>
      <w:bookmarkStart w:id="29" w:name="_Toc524896218"/>
      <w:bookmarkStart w:id="30" w:name="_Toc524902724"/>
      <w:bookmarkStart w:id="31" w:name="_Toc525066143"/>
      <w:bookmarkStart w:id="32" w:name="_Toc525070833"/>
      <w:bookmarkStart w:id="33" w:name="_Toc525938373"/>
      <w:bookmarkStart w:id="34" w:name="_Toc525939221"/>
      <w:bookmarkStart w:id="35" w:name="_Toc525939726"/>
      <w:bookmarkStart w:id="36" w:name="_Toc529218260"/>
      <w:bookmarkStart w:id="37" w:name="_Toc529222683"/>
      <w:bookmarkStart w:id="38" w:name="_Toc529223105"/>
      <w:bookmarkStart w:id="39" w:name="_Toc529223856"/>
      <w:bookmarkStart w:id="40" w:name="_Toc529228252"/>
      <w:bookmarkStart w:id="41" w:name="_Toc2400389"/>
      <w:bookmarkStart w:id="42" w:name="_Toc4316183"/>
      <w:bookmarkStart w:id="43" w:name="_Toc4473324"/>
      <w:bookmarkStart w:id="44" w:name="_Toc69556891"/>
      <w:bookmarkStart w:id="45" w:name="_Toc69556940"/>
      <w:bookmarkStart w:id="46" w:name="_Toc69609814"/>
      <w:bookmarkStart w:id="47" w:name="_Toc70241810"/>
      <w:bookmarkStart w:id="48" w:name="_Toc70242199"/>
      <w:bookmarkStart w:id="49" w:name="_Toc421794869"/>
      <w:bookmarkStart w:id="50" w:name="_Toc422834154"/>
      <w:bookmarkStart w:id="51" w:name="_Toc35077952"/>
      <w:bookmarkStart w:id="52" w:name="_Toc35261774"/>
      <w:r w:rsidRPr="00EA6504">
        <w:rPr>
          <w:rFonts w:hAnsi="標楷體" w:hint="eastAsia"/>
          <w:color w:val="000000" w:themeColor="text1"/>
        </w:rPr>
        <w:t>調查意見：</w:t>
      </w:r>
      <w:bookmarkEnd w:id="51"/>
      <w:bookmarkEnd w:id="52"/>
    </w:p>
    <w:p w:rsidR="00451905" w:rsidRPr="00EA6504" w:rsidRDefault="00451905" w:rsidP="0099229F">
      <w:pPr>
        <w:pStyle w:val="2"/>
        <w:rPr>
          <w:b/>
          <w:color w:val="000000" w:themeColor="text1"/>
        </w:rPr>
      </w:pPr>
      <w:bookmarkStart w:id="53" w:name="_Toc35261775"/>
      <w:bookmarkStart w:id="54" w:name="_Toc35077953"/>
      <w:r w:rsidRPr="00EA6504">
        <w:rPr>
          <w:rFonts w:hAnsi="標楷體" w:hint="eastAsia"/>
          <w:b/>
          <w:color w:val="000000" w:themeColor="text1"/>
        </w:rPr>
        <w:t>教育部為大學法或學位授予法之主管機關，對於行政法人國家運動訓練中心辦理優秀運動選手所施行之課業輔導，</w:t>
      </w:r>
      <w:proofErr w:type="gramStart"/>
      <w:r w:rsidRPr="00EA6504">
        <w:rPr>
          <w:rFonts w:hAnsi="標楷體" w:hint="eastAsia"/>
          <w:b/>
          <w:color w:val="000000" w:themeColor="text1"/>
        </w:rPr>
        <w:t>逕</w:t>
      </w:r>
      <w:proofErr w:type="gramEnd"/>
      <w:r w:rsidRPr="00EA6504">
        <w:rPr>
          <w:rFonts w:hAnsi="標楷體" w:hint="eastAsia"/>
          <w:b/>
          <w:color w:val="000000" w:themeColor="text1"/>
        </w:rPr>
        <w:t>作為原就讀學校授予各類學位之方式，由於事涉在校學生學位取得之重要權益事項，卻欠缺法律或法律授權之依據</w:t>
      </w:r>
      <w:r w:rsidR="000D0FFB" w:rsidRPr="000D0FFB">
        <w:rPr>
          <w:rFonts w:hAnsi="標楷體" w:hint="eastAsia"/>
          <w:b/>
          <w:color w:val="000000" w:themeColor="text1"/>
        </w:rPr>
        <w:t>，以及法律本身規範上的不明確</w:t>
      </w:r>
      <w:r w:rsidRPr="00EA6504">
        <w:rPr>
          <w:rFonts w:hAnsi="標楷體" w:hint="eastAsia"/>
          <w:b/>
          <w:color w:val="000000" w:themeColor="text1"/>
        </w:rPr>
        <w:t>，致學位授予之合法性滋生疑義，亟待檢討改善。</w:t>
      </w:r>
    </w:p>
    <w:p w:rsidR="00DF5DA1" w:rsidRPr="00EA6504" w:rsidRDefault="00EB3B65" w:rsidP="00951FBB">
      <w:pPr>
        <w:pStyle w:val="3"/>
        <w:rPr>
          <w:color w:val="000000" w:themeColor="text1"/>
        </w:rPr>
      </w:pPr>
      <w:bookmarkStart w:id="55" w:name="_Toc35261776"/>
      <w:bookmarkEnd w:id="53"/>
      <w:r w:rsidRPr="00EA6504">
        <w:rPr>
          <w:rFonts w:hint="eastAsia"/>
          <w:color w:val="000000" w:themeColor="text1"/>
        </w:rPr>
        <w:t>按大學法第2條規定</w:t>
      </w:r>
      <w:r w:rsidR="00DF5DA1" w:rsidRPr="00EA6504">
        <w:rPr>
          <w:rFonts w:hint="eastAsia"/>
          <w:color w:val="000000" w:themeColor="text1"/>
        </w:rPr>
        <w:t>，大學之定義係指依大學法設立，從事教學與研究並授予學士以上學位之高等教育機構。同法第26條第1項</w:t>
      </w:r>
      <w:r w:rsidR="008A4500" w:rsidRPr="00EA6504">
        <w:rPr>
          <w:rFonts w:hint="eastAsia"/>
          <w:color w:val="000000" w:themeColor="text1"/>
        </w:rPr>
        <w:t>規定：「學生修讀學士學位之修業期限，以4年為原則。</w:t>
      </w:r>
      <w:r w:rsidR="001D4ECF" w:rsidRPr="00EA6504">
        <w:rPr>
          <w:rFonts w:hint="eastAsia"/>
          <w:color w:val="000000" w:themeColor="text1"/>
        </w:rPr>
        <w:t>但</w:t>
      </w:r>
      <w:proofErr w:type="gramStart"/>
      <w:r w:rsidR="001D4ECF" w:rsidRPr="00EA6504">
        <w:rPr>
          <w:rFonts w:hint="eastAsia"/>
          <w:color w:val="000000" w:themeColor="text1"/>
        </w:rPr>
        <w:t>得視系</w:t>
      </w:r>
      <w:proofErr w:type="gramEnd"/>
      <w:r w:rsidR="001D4ECF" w:rsidRPr="00EA6504">
        <w:rPr>
          <w:rFonts w:hint="eastAsia"/>
          <w:color w:val="000000" w:themeColor="text1"/>
        </w:rPr>
        <w:t>、所、學院、學程之性質延長1年至2年，並</w:t>
      </w:r>
      <w:proofErr w:type="gramStart"/>
      <w:r w:rsidR="001D4ECF" w:rsidRPr="00EA6504">
        <w:rPr>
          <w:rFonts w:hint="eastAsia"/>
          <w:color w:val="000000" w:themeColor="text1"/>
        </w:rPr>
        <w:t>得視系</w:t>
      </w:r>
      <w:proofErr w:type="gramEnd"/>
      <w:r w:rsidR="001D4ECF" w:rsidRPr="00EA6504">
        <w:rPr>
          <w:rFonts w:hint="eastAsia"/>
          <w:color w:val="000000" w:themeColor="text1"/>
        </w:rPr>
        <w:t>、所、學院、學程之實際需要另增加實習半年至2年；修讀碩士學位之修業期限為1年至4年；修讀博士學位之修業期限為2年至7年。</w:t>
      </w:r>
      <w:r w:rsidR="008A4500" w:rsidRPr="00EA6504">
        <w:rPr>
          <w:rFonts w:hint="eastAsia"/>
          <w:color w:val="000000" w:themeColor="text1"/>
        </w:rPr>
        <w:t>」</w:t>
      </w:r>
      <w:bookmarkStart w:id="56" w:name="_Toc35261779"/>
      <w:bookmarkEnd w:id="55"/>
      <w:r w:rsidR="001D4ECF" w:rsidRPr="00EA6504">
        <w:rPr>
          <w:rFonts w:hint="eastAsia"/>
          <w:color w:val="000000" w:themeColor="text1"/>
        </w:rPr>
        <w:t>此基於維持大學教育基本水準考量，明訂學士以上學位之學生修業期限。</w:t>
      </w:r>
      <w:proofErr w:type="gramStart"/>
      <w:r w:rsidR="001D4ECF" w:rsidRPr="00EA6504">
        <w:rPr>
          <w:rFonts w:hint="eastAsia"/>
          <w:color w:val="000000" w:themeColor="text1"/>
        </w:rPr>
        <w:t>復按學位</w:t>
      </w:r>
      <w:proofErr w:type="gramEnd"/>
      <w:r w:rsidR="001D4ECF" w:rsidRPr="00EA6504">
        <w:rPr>
          <w:rFonts w:hint="eastAsia"/>
          <w:color w:val="000000" w:themeColor="text1"/>
        </w:rPr>
        <w:t>授予法第3條規定略</w:t>
      </w:r>
      <w:proofErr w:type="gramStart"/>
      <w:r w:rsidR="001D4ECF" w:rsidRPr="00EA6504">
        <w:rPr>
          <w:rFonts w:hint="eastAsia"/>
          <w:color w:val="000000" w:themeColor="text1"/>
        </w:rPr>
        <w:t>以</w:t>
      </w:r>
      <w:proofErr w:type="gramEnd"/>
      <w:r w:rsidR="001D4ECF" w:rsidRPr="00EA6504">
        <w:rPr>
          <w:rFonts w:hint="eastAsia"/>
          <w:color w:val="000000" w:themeColor="text1"/>
        </w:rPr>
        <w:t>：「</w:t>
      </w:r>
      <w:proofErr w:type="gramStart"/>
      <w:r w:rsidR="001D4ECF" w:rsidRPr="00EA6504">
        <w:rPr>
          <w:rFonts w:hint="eastAsia"/>
          <w:color w:val="000000" w:themeColor="text1"/>
        </w:rPr>
        <w:t>學位分副學士</w:t>
      </w:r>
      <w:proofErr w:type="gramEnd"/>
      <w:r w:rsidR="001D4ECF" w:rsidRPr="00EA6504">
        <w:rPr>
          <w:rFonts w:hint="eastAsia"/>
          <w:color w:val="000000" w:themeColor="text1"/>
        </w:rPr>
        <w:t>、學士、碩士、博士4級…</w:t>
      </w:r>
      <w:proofErr w:type="gramStart"/>
      <w:r w:rsidR="001D4ECF" w:rsidRPr="00EA6504">
        <w:rPr>
          <w:rFonts w:hint="eastAsia"/>
          <w:color w:val="000000" w:themeColor="text1"/>
        </w:rPr>
        <w:t>…</w:t>
      </w:r>
      <w:proofErr w:type="gramEnd"/>
      <w:r w:rsidR="001D4ECF" w:rsidRPr="00EA6504">
        <w:rPr>
          <w:rFonts w:hint="eastAsia"/>
          <w:color w:val="000000" w:themeColor="text1"/>
        </w:rPr>
        <w:t>各級學位，由授予學校依學術領</w:t>
      </w:r>
      <w:r w:rsidR="001D4ECF" w:rsidRPr="00EA6504">
        <w:rPr>
          <w:rFonts w:hint="eastAsia"/>
          <w:color w:val="000000" w:themeColor="text1"/>
        </w:rPr>
        <w:lastRenderedPageBreak/>
        <w:t>域、修讀課程及要件訂定各類學位名稱；其名稱、授予要件、學位證書之頒給及註記等規定，由各校經教務相關之校級會議通過後實施，並報主管機關備查。各類學位名稱之訂定程序、授予要件及其他相關事項之準則，由主管機關定之。」係為落實大學學術自主，各</w:t>
      </w:r>
      <w:proofErr w:type="gramStart"/>
      <w:r w:rsidR="001D4ECF" w:rsidRPr="00EA6504">
        <w:rPr>
          <w:rFonts w:hint="eastAsia"/>
          <w:color w:val="000000" w:themeColor="text1"/>
        </w:rPr>
        <w:t>校非僅依系</w:t>
      </w:r>
      <w:proofErr w:type="gramEnd"/>
      <w:r w:rsidR="001D4ECF" w:rsidRPr="00EA6504">
        <w:rPr>
          <w:rFonts w:hint="eastAsia"/>
          <w:color w:val="000000" w:themeColor="text1"/>
        </w:rPr>
        <w:t>所名稱授予相應學位，而應依學術領域、修讀課程及要件訂定各類學位名稱，並依學生主修之專業課程，授予符合其專業之學位。</w:t>
      </w:r>
      <w:bookmarkEnd w:id="56"/>
    </w:p>
    <w:p w:rsidR="001D4ECF" w:rsidRPr="00EA6504" w:rsidRDefault="001D4ECF" w:rsidP="001D4ECF">
      <w:pPr>
        <w:pStyle w:val="3"/>
        <w:rPr>
          <w:color w:val="000000" w:themeColor="text1"/>
        </w:rPr>
      </w:pPr>
      <w:bookmarkStart w:id="57" w:name="_Toc35261778"/>
      <w:bookmarkStart w:id="58" w:name="_Toc35261777"/>
      <w:r w:rsidRPr="00EA6504">
        <w:rPr>
          <w:rFonts w:hint="eastAsia"/>
          <w:color w:val="000000" w:themeColor="text1"/>
        </w:rPr>
        <w:t>我國專案培訓優秀運動選手之培養制度，係依「優秀運動選手培養辦法」及「</w:t>
      </w:r>
      <w:r w:rsidRPr="00EA6504">
        <w:rPr>
          <w:color w:val="000000" w:themeColor="text1"/>
        </w:rPr>
        <w:t>國家代表隊教練與選手選拔培訓及參賽處理辦法</w:t>
      </w:r>
      <w:r w:rsidRPr="00EA6504">
        <w:rPr>
          <w:rFonts w:hint="eastAsia"/>
          <w:color w:val="000000" w:themeColor="text1"/>
        </w:rPr>
        <w:t>」辦理，由</w:t>
      </w:r>
      <w:r w:rsidRPr="00EA6504">
        <w:rPr>
          <w:rFonts w:hAnsi="標楷體" w:hint="eastAsia"/>
          <w:color w:val="000000" w:themeColor="text1"/>
        </w:rPr>
        <w:t>行政法人國家運動訓練中心</w:t>
      </w:r>
      <w:r w:rsidRPr="00EA6504">
        <w:rPr>
          <w:rFonts w:hint="eastAsia"/>
          <w:color w:val="000000" w:themeColor="text1"/>
        </w:rPr>
        <w:t>(</w:t>
      </w:r>
      <w:r w:rsidRPr="00EA6504">
        <w:rPr>
          <w:rFonts w:hAnsi="標楷體" w:hint="eastAsia"/>
          <w:color w:val="000000" w:themeColor="text1"/>
        </w:rPr>
        <w:t>下稱</w:t>
      </w:r>
      <w:r w:rsidRPr="00EA6504">
        <w:rPr>
          <w:rFonts w:hint="eastAsia"/>
          <w:color w:val="000000" w:themeColor="text1"/>
        </w:rPr>
        <w:t>國訓中心)輔導奧亞運所屬運動種類之單項運動協(總)會(下稱單項運動協會)辦理奧亞運培訓隊國內、外集訓或移地訓練及參賽。</w:t>
      </w:r>
      <w:r w:rsidR="001802A1" w:rsidRPr="00EA6504">
        <w:rPr>
          <w:rFonts w:hint="eastAsia"/>
          <w:color w:val="000000" w:themeColor="text1"/>
        </w:rPr>
        <w:t>回顧國訓中心辦理國中及高中學生之課業輔導背景，即</w:t>
      </w:r>
      <w:r w:rsidR="001802A1" w:rsidRPr="00EA6504">
        <w:rPr>
          <w:rFonts w:hAnsi="標楷體" w:hint="eastAsia"/>
          <w:color w:val="000000" w:themeColor="text1"/>
          <w:szCs w:val="32"/>
        </w:rPr>
        <w:t>自66年9月起，於高雄市煉油廠附設之國光中學</w:t>
      </w:r>
      <w:proofErr w:type="gramStart"/>
      <w:r w:rsidR="001802A1" w:rsidRPr="00EA6504">
        <w:rPr>
          <w:rFonts w:hAnsi="標楷體" w:hint="eastAsia"/>
          <w:color w:val="000000" w:themeColor="text1"/>
          <w:szCs w:val="32"/>
        </w:rPr>
        <w:t>插班附讀</w:t>
      </w:r>
      <w:proofErr w:type="gramEnd"/>
      <w:r w:rsidR="001802A1" w:rsidRPr="00EA6504">
        <w:rPr>
          <w:rFonts w:hAnsi="標楷體" w:hint="eastAsia"/>
          <w:color w:val="000000" w:themeColor="text1"/>
          <w:szCs w:val="32"/>
        </w:rPr>
        <w:t>，續依高雄市政府教育局91年12月11日委託高雄市立海青高級工商職業學校辦理。</w:t>
      </w:r>
      <w:r w:rsidR="001802A1" w:rsidRPr="00EA6504">
        <w:rPr>
          <w:rFonts w:hint="eastAsia"/>
          <w:color w:val="000000" w:themeColor="text1"/>
        </w:rPr>
        <w:t>大專生以上之課業輔導</w:t>
      </w:r>
      <w:r w:rsidR="001802A1" w:rsidRPr="00EA6504">
        <w:rPr>
          <w:rFonts w:hAnsi="標楷體" w:hint="eastAsia"/>
          <w:color w:val="000000" w:themeColor="text1"/>
          <w:szCs w:val="32"/>
        </w:rPr>
        <w:t>係依據教育部於75年5月10日「</w:t>
      </w:r>
      <w:proofErr w:type="gramStart"/>
      <w:r w:rsidR="001802A1" w:rsidRPr="00EA6504">
        <w:rPr>
          <w:rFonts w:hAnsi="標楷體" w:hint="eastAsia"/>
          <w:color w:val="000000" w:themeColor="text1"/>
          <w:szCs w:val="32"/>
        </w:rPr>
        <w:t>研</w:t>
      </w:r>
      <w:proofErr w:type="gramEnd"/>
      <w:r w:rsidR="001802A1" w:rsidRPr="00EA6504">
        <w:rPr>
          <w:rFonts w:hAnsi="標楷體" w:hint="eastAsia"/>
          <w:color w:val="000000" w:themeColor="text1"/>
          <w:szCs w:val="32"/>
        </w:rPr>
        <w:t>商處理奧運會培訓大專選手學業問題」專案會議結論，其所訂之實施要點辦理，同意委請國訓中心之前身左營訓練中心，以補習方式，聘請合格教師人員，實施授課，選手學期成績再</w:t>
      </w:r>
      <w:proofErr w:type="gramStart"/>
      <w:r w:rsidR="001802A1" w:rsidRPr="00EA6504">
        <w:rPr>
          <w:rFonts w:hAnsi="標楷體" w:hint="eastAsia"/>
          <w:color w:val="000000" w:themeColor="text1"/>
          <w:szCs w:val="32"/>
        </w:rPr>
        <w:t>逕</w:t>
      </w:r>
      <w:proofErr w:type="gramEnd"/>
      <w:r w:rsidR="001802A1" w:rsidRPr="00EA6504">
        <w:rPr>
          <w:rFonts w:hAnsi="標楷體" w:hint="eastAsia"/>
          <w:color w:val="000000" w:themeColor="text1"/>
          <w:szCs w:val="32"/>
        </w:rPr>
        <w:t>送各校教務處登錄。</w:t>
      </w:r>
      <w:r w:rsidRPr="00EA6504">
        <w:rPr>
          <w:color w:val="000000" w:themeColor="text1"/>
        </w:rPr>
        <w:t>87</w:t>
      </w:r>
      <w:r w:rsidRPr="00EA6504">
        <w:rPr>
          <w:rFonts w:hint="eastAsia"/>
          <w:color w:val="000000" w:themeColor="text1"/>
        </w:rPr>
        <w:t>年1月1</w:t>
      </w:r>
      <w:r w:rsidRPr="00EA6504">
        <w:rPr>
          <w:color w:val="000000" w:themeColor="text1"/>
        </w:rPr>
        <w:t>2</w:t>
      </w:r>
      <w:r w:rsidRPr="00EA6504">
        <w:rPr>
          <w:rFonts w:hint="eastAsia"/>
          <w:color w:val="000000" w:themeColor="text1"/>
        </w:rPr>
        <w:t>日公布行政院體育委員會組織條例</w:t>
      </w:r>
      <w:r w:rsidR="00622DA1" w:rsidRPr="00EA6504">
        <w:rPr>
          <w:rFonts w:hint="eastAsia"/>
          <w:color w:val="000000" w:themeColor="text1"/>
        </w:rPr>
        <w:t>係為統籌國家體育事務</w:t>
      </w:r>
      <w:r w:rsidRPr="00EA6504">
        <w:rPr>
          <w:rFonts w:hint="eastAsia"/>
          <w:color w:val="000000" w:themeColor="text1"/>
        </w:rPr>
        <w:t>，87年10月21日修正之國民體育法第6條規定：「各級學校之體育教學及活動，教育部應依照有關法令規定，配合行政院體育委員會之政策，切實督導實施。」國訓中心</w:t>
      </w:r>
      <w:r w:rsidRPr="00EA6504">
        <w:rPr>
          <w:rFonts w:hAnsi="標楷體" w:hint="eastAsia"/>
          <w:color w:val="000000" w:themeColor="text1"/>
          <w:szCs w:val="32"/>
        </w:rPr>
        <w:t>相關課業輔導機制已完成8屆奧運會(1988年漢城奧運會、</w:t>
      </w:r>
      <w:r w:rsidRPr="00EA6504">
        <w:rPr>
          <w:rFonts w:hAnsi="標楷體" w:hint="eastAsia"/>
          <w:color w:val="000000" w:themeColor="text1"/>
          <w:szCs w:val="32"/>
        </w:rPr>
        <w:lastRenderedPageBreak/>
        <w:t>1992年巴塞隆納奧運會、1996年亞特蘭大奧運會、2000年雪梨奧運會、2004雅典奧運會、2008北京奧運會、2012倫敦奧運會、2016里約奧運會)，及8屆亞運會(1990年北京亞運會、1994年廣島亞運會、1998年曼谷亞運會、2002釜山亞運會、2006年杜哈亞運會、2010廣州亞運會、2014仁川亞運會、2018雅加達亞運會)之任務工作。</w:t>
      </w:r>
    </w:p>
    <w:p w:rsidR="006D0C3D" w:rsidRPr="00EA6504" w:rsidRDefault="001802A1" w:rsidP="00356058">
      <w:pPr>
        <w:pStyle w:val="3"/>
        <w:rPr>
          <w:color w:val="000000" w:themeColor="text1"/>
        </w:rPr>
      </w:pPr>
      <w:r w:rsidRPr="00EA6504">
        <w:rPr>
          <w:rFonts w:hint="eastAsia"/>
          <w:color w:val="000000" w:themeColor="text1"/>
        </w:rPr>
        <w:t>經查</w:t>
      </w:r>
      <w:r w:rsidR="001D4ECF" w:rsidRPr="00EA6504">
        <w:rPr>
          <w:rFonts w:hint="eastAsia"/>
          <w:color w:val="000000" w:themeColor="text1"/>
        </w:rPr>
        <w:t>行政院體育委員會於102年1月1日改組納為教育部體育署，及國訓中心104年1月1日改制為行政法人，教育部基於尊重國訓中心獨立營運之考量，並依相關業務權責劃分，以104年9月1日</w:t>
      </w:r>
      <w:proofErr w:type="gramStart"/>
      <w:r w:rsidR="001D4ECF" w:rsidRPr="00EA6504">
        <w:rPr>
          <w:rFonts w:hint="eastAsia"/>
          <w:color w:val="000000" w:themeColor="text1"/>
        </w:rPr>
        <w:t>臺</w:t>
      </w:r>
      <w:proofErr w:type="gramEnd"/>
      <w:r w:rsidR="001D4ECF" w:rsidRPr="00EA6504">
        <w:rPr>
          <w:rFonts w:hint="eastAsia"/>
          <w:color w:val="000000" w:themeColor="text1"/>
        </w:rPr>
        <w:t>教授體字第1040023034號函同意備查「國家運動訓練中心辦理優秀運動選手培(集)訓課業輔導處理要點」，且於104年10月20日廢止「教育部體育署辦理優秀運動選手培(集)訓課業輔導處理要點」，其相關課業輔導對象資格、申請程序、學分選定方式、教師聘任及課程處理方式、成績評定方式</w:t>
      </w:r>
      <w:r w:rsidR="00356058" w:rsidRPr="00EA6504">
        <w:rPr>
          <w:rFonts w:hint="eastAsia"/>
          <w:color w:val="000000" w:themeColor="text1"/>
        </w:rPr>
        <w:t>。目前我國頂尖選手大部分為高中、大學(專)生、碩士及博士生，進駐國訓中心實施培訓後，即面臨課業問題，以國訓中心107學年度第2學期為例，各隊在校大學(專)生197人、碩士及博士生58人</w:t>
      </w:r>
      <w:r w:rsidR="001D4ECF" w:rsidRPr="00EA6504">
        <w:rPr>
          <w:rFonts w:hint="eastAsia"/>
          <w:color w:val="000000" w:themeColor="text1"/>
        </w:rPr>
        <w:t>接受課業輔導，其學期成績經評核後，由國訓中心送請原就讀學校登錄，相關學籍、成績及畢業學分認定等事項，仍由原就讀學校依規定辦理，此</w:t>
      </w:r>
      <w:r w:rsidR="00356058" w:rsidRPr="00EA6504">
        <w:rPr>
          <w:rFonts w:hint="eastAsia"/>
          <w:color w:val="000000" w:themeColor="text1"/>
        </w:rPr>
        <w:t>雖為</w:t>
      </w:r>
      <w:r w:rsidR="001D4ECF" w:rsidRPr="00EA6504">
        <w:rPr>
          <w:rFonts w:hint="eastAsia"/>
          <w:color w:val="000000" w:themeColor="text1"/>
        </w:rPr>
        <w:t>國訓中心沿襲早期為解決優秀運動選手，因課業問題而放棄國手資格之可能，與相關單位及各校建立共識，協助選手於培訓及參賽期間規劃之課業輔導</w:t>
      </w:r>
      <w:r w:rsidR="00AE53D5">
        <w:rPr>
          <w:rFonts w:hint="eastAsia"/>
          <w:color w:val="000000" w:themeColor="text1"/>
        </w:rPr>
        <w:t>，</w:t>
      </w:r>
      <w:proofErr w:type="gramStart"/>
      <w:r w:rsidR="00AE53D5">
        <w:rPr>
          <w:rFonts w:hint="eastAsia"/>
          <w:color w:val="000000" w:themeColor="text1"/>
        </w:rPr>
        <w:t>嗣</w:t>
      </w:r>
      <w:proofErr w:type="gramEnd"/>
      <w:r w:rsidR="00AE53D5">
        <w:rPr>
          <w:rFonts w:hint="eastAsia"/>
          <w:color w:val="000000" w:themeColor="text1"/>
        </w:rPr>
        <w:t>並於上開「</w:t>
      </w:r>
      <w:r w:rsidR="00AE53D5" w:rsidRPr="00EA6504">
        <w:rPr>
          <w:rFonts w:hint="eastAsia"/>
          <w:color w:val="000000" w:themeColor="text1"/>
        </w:rPr>
        <w:t>國家運動訓練中心辦理優秀運動選手培(集)訓課業輔導處理要點</w:t>
      </w:r>
      <w:r w:rsidR="00AE53D5">
        <w:rPr>
          <w:rFonts w:hint="eastAsia"/>
          <w:color w:val="000000" w:themeColor="text1"/>
        </w:rPr>
        <w:t>」第6點明定該事項，</w:t>
      </w:r>
      <w:r w:rsidR="00356058" w:rsidRPr="00EA6504">
        <w:rPr>
          <w:rFonts w:hint="eastAsia"/>
          <w:color w:val="000000" w:themeColor="text1"/>
        </w:rPr>
        <w:t>惟</w:t>
      </w:r>
      <w:bookmarkEnd w:id="57"/>
      <w:r w:rsidR="006D0C3D" w:rsidRPr="00EA6504">
        <w:rPr>
          <w:rFonts w:hint="eastAsia"/>
          <w:color w:val="000000" w:themeColor="text1"/>
        </w:rPr>
        <w:t>法制面</w:t>
      </w:r>
      <w:r w:rsidR="00356058" w:rsidRPr="00EA6504">
        <w:rPr>
          <w:rFonts w:hint="eastAsia"/>
          <w:color w:val="000000" w:themeColor="text1"/>
        </w:rPr>
        <w:t>卻</w:t>
      </w:r>
      <w:r w:rsidR="006D0C3D" w:rsidRPr="00EA6504">
        <w:rPr>
          <w:rFonts w:hint="eastAsia"/>
          <w:color w:val="000000" w:themeColor="text1"/>
        </w:rPr>
        <w:t>存有</w:t>
      </w:r>
      <w:r w:rsidR="00356058" w:rsidRPr="00EA6504">
        <w:rPr>
          <w:rFonts w:hint="eastAsia"/>
          <w:color w:val="000000" w:themeColor="text1"/>
        </w:rPr>
        <w:t>下列</w:t>
      </w:r>
      <w:r w:rsidR="006D0C3D" w:rsidRPr="00EA6504">
        <w:rPr>
          <w:rFonts w:hint="eastAsia"/>
          <w:color w:val="000000" w:themeColor="text1"/>
        </w:rPr>
        <w:t>疑義：</w:t>
      </w:r>
    </w:p>
    <w:p w:rsidR="006D0C3D" w:rsidRPr="00EA6504" w:rsidRDefault="006D0C3D" w:rsidP="006D0C3D">
      <w:pPr>
        <w:pStyle w:val="4"/>
        <w:rPr>
          <w:color w:val="000000" w:themeColor="text1"/>
        </w:rPr>
      </w:pPr>
      <w:r w:rsidRPr="00EA6504">
        <w:rPr>
          <w:rFonts w:hint="eastAsia"/>
          <w:color w:val="000000" w:themeColor="text1"/>
        </w:rPr>
        <w:lastRenderedPageBreak/>
        <w:t>大學法第</w:t>
      </w:r>
      <w:r w:rsidRPr="00EA6504">
        <w:rPr>
          <w:color w:val="000000" w:themeColor="text1"/>
        </w:rPr>
        <w:t>2</w:t>
      </w:r>
      <w:r w:rsidRPr="00EA6504">
        <w:rPr>
          <w:rFonts w:hint="eastAsia"/>
          <w:color w:val="000000" w:themeColor="text1"/>
        </w:rPr>
        <w:t>條規定，大學係指依法設立並授予學士以上學位之高等教育機構。然而，國訓中心並非依大學法申請設立之大學，卻長期給大學生</w:t>
      </w:r>
      <w:r w:rsidRPr="00EA6504">
        <w:rPr>
          <w:color w:val="000000" w:themeColor="text1"/>
        </w:rPr>
        <w:t>(</w:t>
      </w:r>
      <w:r w:rsidRPr="00EA6504">
        <w:rPr>
          <w:rFonts w:hint="eastAsia"/>
          <w:color w:val="000000" w:themeColor="text1"/>
        </w:rPr>
        <w:t>包括碩士及博士生</w:t>
      </w:r>
      <w:r w:rsidRPr="00EA6504">
        <w:rPr>
          <w:color w:val="000000" w:themeColor="text1"/>
        </w:rPr>
        <w:t>)</w:t>
      </w:r>
      <w:r w:rsidRPr="00EA6504">
        <w:rPr>
          <w:rFonts w:hint="eastAsia"/>
          <w:color w:val="000000" w:themeColor="text1"/>
        </w:rPr>
        <w:t>課業輔導，開班授課並給學分，4年不回原校上課，最後</w:t>
      </w:r>
      <w:r w:rsidR="00356058" w:rsidRPr="00EA6504">
        <w:rPr>
          <w:rFonts w:hint="eastAsia"/>
          <w:color w:val="000000" w:themeColor="text1"/>
        </w:rPr>
        <w:t>再</w:t>
      </w:r>
      <w:r w:rsidRPr="00EA6504">
        <w:rPr>
          <w:rFonts w:hint="eastAsia"/>
          <w:color w:val="000000" w:themeColor="text1"/>
        </w:rPr>
        <w:t>由原校授予學位及頒發畢業證書，由於學位授予</w:t>
      </w:r>
      <w:r w:rsidR="00356058" w:rsidRPr="00EA6504">
        <w:rPr>
          <w:rFonts w:hint="eastAsia"/>
          <w:color w:val="000000" w:themeColor="text1"/>
        </w:rPr>
        <w:t>屬</w:t>
      </w:r>
      <w:r w:rsidRPr="00EA6504">
        <w:rPr>
          <w:rFonts w:hint="eastAsia"/>
          <w:color w:val="000000" w:themeColor="text1"/>
        </w:rPr>
        <w:t>學生之重</w:t>
      </w:r>
      <w:r w:rsidR="00356058" w:rsidRPr="00EA6504">
        <w:rPr>
          <w:rFonts w:hint="eastAsia"/>
          <w:color w:val="000000" w:themeColor="text1"/>
        </w:rPr>
        <w:t>要</w:t>
      </w:r>
      <w:r w:rsidRPr="00EA6504">
        <w:rPr>
          <w:rFonts w:hint="eastAsia"/>
          <w:color w:val="000000" w:themeColor="text1"/>
        </w:rPr>
        <w:t>權益事項，自應有法</w:t>
      </w:r>
      <w:r w:rsidR="00AE53D5">
        <w:rPr>
          <w:rFonts w:hint="eastAsia"/>
          <w:color w:val="000000" w:themeColor="text1"/>
        </w:rPr>
        <w:t>律或法律授權</w:t>
      </w:r>
      <w:r w:rsidRPr="00EA6504">
        <w:rPr>
          <w:rFonts w:hint="eastAsia"/>
          <w:color w:val="000000" w:themeColor="text1"/>
        </w:rPr>
        <w:t>依據，</w:t>
      </w:r>
      <w:r w:rsidR="00AE53D5">
        <w:rPr>
          <w:rFonts w:hint="eastAsia"/>
          <w:color w:val="000000" w:themeColor="text1"/>
        </w:rPr>
        <w:t>方</w:t>
      </w:r>
      <w:r w:rsidRPr="00EA6504">
        <w:rPr>
          <w:rFonts w:hint="eastAsia"/>
          <w:color w:val="000000" w:themeColor="text1"/>
        </w:rPr>
        <w:t>不致</w:t>
      </w:r>
      <w:r w:rsidR="00356058" w:rsidRPr="00EA6504">
        <w:rPr>
          <w:rFonts w:hint="eastAsia"/>
          <w:color w:val="000000" w:themeColor="text1"/>
        </w:rPr>
        <w:t>產生</w:t>
      </w:r>
      <w:r w:rsidRPr="00EA6504">
        <w:rPr>
          <w:rFonts w:hint="eastAsia"/>
          <w:color w:val="000000" w:themeColor="text1"/>
        </w:rPr>
        <w:t>與大學法相抵觸之疑義。</w:t>
      </w:r>
    </w:p>
    <w:p w:rsidR="006D0C3D" w:rsidRPr="00EA6504" w:rsidRDefault="006D0C3D" w:rsidP="006D0C3D">
      <w:pPr>
        <w:pStyle w:val="4"/>
        <w:rPr>
          <w:color w:val="000000" w:themeColor="text1"/>
        </w:rPr>
      </w:pPr>
      <w:r w:rsidRPr="00EA6504">
        <w:rPr>
          <w:rFonts w:hint="eastAsia"/>
          <w:color w:val="000000" w:themeColor="text1"/>
        </w:rPr>
        <w:t>大學法第</w:t>
      </w:r>
      <w:r w:rsidRPr="00EA6504">
        <w:rPr>
          <w:color w:val="000000" w:themeColor="text1"/>
        </w:rPr>
        <w:t>4</w:t>
      </w:r>
      <w:r w:rsidRPr="00EA6504">
        <w:rPr>
          <w:rFonts w:hint="eastAsia"/>
          <w:color w:val="000000" w:themeColor="text1"/>
        </w:rPr>
        <w:t>條規定，大學分為國立、直轄市立、縣</w:t>
      </w:r>
      <w:r w:rsidRPr="00EA6504">
        <w:rPr>
          <w:color w:val="000000" w:themeColor="text1"/>
        </w:rPr>
        <w:t>(</w:t>
      </w:r>
      <w:r w:rsidRPr="00EA6504">
        <w:rPr>
          <w:rFonts w:hint="eastAsia"/>
          <w:color w:val="000000" w:themeColor="text1"/>
        </w:rPr>
        <w:t>市</w:t>
      </w:r>
      <w:r w:rsidRPr="00EA6504">
        <w:rPr>
          <w:color w:val="000000" w:themeColor="text1"/>
        </w:rPr>
        <w:t>)</w:t>
      </w:r>
      <w:r w:rsidRPr="00EA6504">
        <w:rPr>
          <w:rFonts w:hint="eastAsia"/>
          <w:color w:val="000000" w:themeColor="text1"/>
        </w:rPr>
        <w:t>立及私立，得設立分校、分部。</w:t>
      </w:r>
      <w:proofErr w:type="gramStart"/>
      <w:r w:rsidRPr="00EA6504">
        <w:rPr>
          <w:rFonts w:hint="eastAsia"/>
          <w:color w:val="000000" w:themeColor="text1"/>
        </w:rPr>
        <w:t>惟</w:t>
      </w:r>
      <w:proofErr w:type="gramEnd"/>
      <w:r w:rsidRPr="00EA6504">
        <w:rPr>
          <w:rFonts w:hint="eastAsia"/>
          <w:color w:val="000000" w:themeColor="text1"/>
        </w:rPr>
        <w:t>國訓中心既非公立大學，亦非私立大學或大學之分校、分部</w:t>
      </w:r>
      <w:r w:rsidR="00BA7ACE" w:rsidRPr="00EA6504">
        <w:rPr>
          <w:rFonts w:hint="eastAsia"/>
          <w:color w:val="000000" w:themeColor="text1"/>
        </w:rPr>
        <w:t>；</w:t>
      </w:r>
      <w:r w:rsidRPr="00EA6504">
        <w:rPr>
          <w:rFonts w:hint="eastAsia"/>
          <w:color w:val="000000" w:themeColor="text1"/>
        </w:rPr>
        <w:t>在國訓中心集中很多不同性質大學之學生，予以長期課業輔導，開班授課並</w:t>
      </w:r>
      <w:proofErr w:type="gramStart"/>
      <w:r w:rsidR="00BA7ACE" w:rsidRPr="00EA6504">
        <w:rPr>
          <w:rFonts w:hint="eastAsia"/>
          <w:color w:val="000000" w:themeColor="text1"/>
        </w:rPr>
        <w:t>採</w:t>
      </w:r>
      <w:proofErr w:type="gramEnd"/>
      <w:r w:rsidR="00BA7ACE" w:rsidRPr="00EA6504">
        <w:rPr>
          <w:rFonts w:hint="eastAsia"/>
          <w:color w:val="000000" w:themeColor="text1"/>
        </w:rPr>
        <w:t>計成績及</w:t>
      </w:r>
      <w:r w:rsidRPr="00EA6504">
        <w:rPr>
          <w:rFonts w:hint="eastAsia"/>
          <w:color w:val="000000" w:themeColor="text1"/>
        </w:rPr>
        <w:t>學分，最後由原學校授予學位，在法源上欠缺依據。</w:t>
      </w:r>
    </w:p>
    <w:p w:rsidR="006D0C3D" w:rsidRPr="00EA6504" w:rsidRDefault="006D0C3D" w:rsidP="006D0C3D">
      <w:pPr>
        <w:pStyle w:val="4"/>
        <w:rPr>
          <w:color w:val="000000" w:themeColor="text1"/>
        </w:rPr>
      </w:pPr>
      <w:r w:rsidRPr="00EA6504">
        <w:rPr>
          <w:rFonts w:hint="eastAsia"/>
          <w:color w:val="000000" w:themeColor="text1"/>
        </w:rPr>
        <w:t>師資培育法第</w:t>
      </w:r>
      <w:r w:rsidRPr="00EA6504">
        <w:rPr>
          <w:color w:val="000000" w:themeColor="text1"/>
        </w:rPr>
        <w:t>3</w:t>
      </w:r>
      <w:r w:rsidRPr="00EA6504">
        <w:rPr>
          <w:rFonts w:hint="eastAsia"/>
          <w:color w:val="000000" w:themeColor="text1"/>
        </w:rPr>
        <w:t>條規定，師資培育係指專業教師之培養，包括師資職前教育、教育實習及教師在職進修。師資培育之大學為師範大學、教育大學、設有師資培育相關學系或師資培育中心之大學。且師資職前教育課程為參加教師資格考試前，依法所接受之各項有關課程，包括普通課程、教育專業課程及專門課程。但國訓中心並非經教育部核准設立之師資培育之大學，長期以來為方便已取得修教育學程資格之選手</w:t>
      </w:r>
      <w:r w:rsidR="00BA7ACE" w:rsidRPr="00EA6504">
        <w:rPr>
          <w:rFonts w:hint="eastAsia"/>
          <w:color w:val="000000" w:themeColor="text1"/>
        </w:rPr>
        <w:t>。有關</w:t>
      </w:r>
      <w:r w:rsidRPr="00EA6504">
        <w:rPr>
          <w:rFonts w:hint="eastAsia"/>
          <w:color w:val="000000" w:themeColor="text1"/>
        </w:rPr>
        <w:t>師資職前教育課程，</w:t>
      </w:r>
      <w:r w:rsidR="00BA7ACE" w:rsidRPr="00EA6504">
        <w:rPr>
          <w:rFonts w:hint="eastAsia"/>
          <w:color w:val="000000" w:themeColor="text1"/>
        </w:rPr>
        <w:t>即聘請合格教師至國訓中心授課，且運</w:t>
      </w:r>
      <w:r w:rsidRPr="00EA6504">
        <w:rPr>
          <w:rFonts w:hint="eastAsia"/>
          <w:color w:val="000000" w:themeColor="text1"/>
        </w:rPr>
        <w:t>用國訓中心之一般教育設施</w:t>
      </w:r>
      <w:r w:rsidR="00BA7ACE" w:rsidRPr="00EA6504">
        <w:rPr>
          <w:rFonts w:hint="eastAsia"/>
          <w:color w:val="000000" w:themeColor="text1"/>
        </w:rPr>
        <w:t>，</w:t>
      </w:r>
      <w:r w:rsidRPr="00EA6504">
        <w:rPr>
          <w:rFonts w:hint="eastAsia"/>
          <w:color w:val="000000" w:themeColor="text1"/>
        </w:rPr>
        <w:t>各校</w:t>
      </w:r>
      <w:proofErr w:type="gramStart"/>
      <w:r w:rsidR="00BA7ACE" w:rsidRPr="00EA6504">
        <w:rPr>
          <w:rFonts w:hint="eastAsia"/>
          <w:color w:val="000000" w:themeColor="text1"/>
        </w:rPr>
        <w:t>卻</w:t>
      </w:r>
      <w:r w:rsidRPr="00EA6504">
        <w:rPr>
          <w:rFonts w:hint="eastAsia"/>
          <w:color w:val="000000" w:themeColor="text1"/>
        </w:rPr>
        <w:t>均</w:t>
      </w:r>
      <w:r w:rsidR="00BA7ACE" w:rsidRPr="00EA6504">
        <w:rPr>
          <w:rFonts w:hint="eastAsia"/>
          <w:color w:val="000000" w:themeColor="text1"/>
        </w:rPr>
        <w:t>須</w:t>
      </w:r>
      <w:r w:rsidRPr="00EA6504">
        <w:rPr>
          <w:rFonts w:hint="eastAsia"/>
          <w:color w:val="000000" w:themeColor="text1"/>
        </w:rPr>
        <w:t>承認</w:t>
      </w:r>
      <w:proofErr w:type="gramEnd"/>
      <w:r w:rsidRPr="00EA6504">
        <w:rPr>
          <w:rFonts w:hint="eastAsia"/>
          <w:color w:val="000000" w:themeColor="text1"/>
        </w:rPr>
        <w:t>其</w:t>
      </w:r>
      <w:r w:rsidR="00BA7ACE" w:rsidRPr="00EA6504">
        <w:rPr>
          <w:rFonts w:hint="eastAsia"/>
          <w:color w:val="000000" w:themeColor="text1"/>
        </w:rPr>
        <w:t>課程</w:t>
      </w:r>
      <w:r w:rsidRPr="00EA6504">
        <w:rPr>
          <w:rFonts w:hint="eastAsia"/>
          <w:color w:val="000000" w:themeColor="text1"/>
        </w:rPr>
        <w:t>學分，亦欠缺法律之依據或授權。</w:t>
      </w:r>
    </w:p>
    <w:p w:rsidR="006D0C3D" w:rsidRPr="00EA6504" w:rsidRDefault="006D0C3D" w:rsidP="006D0C3D">
      <w:pPr>
        <w:pStyle w:val="4"/>
        <w:rPr>
          <w:color w:val="000000" w:themeColor="text1"/>
        </w:rPr>
      </w:pPr>
      <w:r w:rsidRPr="00EA6504">
        <w:rPr>
          <w:rFonts w:hint="eastAsia"/>
          <w:color w:val="000000" w:themeColor="text1"/>
        </w:rPr>
        <w:t>國民體育法第21條規定，參加國際運動賽會國家代表隊之教練與選手之選拔、培訓及參賽有關事項之處理辦法，及各種運動賽會參賽選手重疊之處理辦法，由中央主管機關定之。且國民體育法</w:t>
      </w:r>
      <w:r w:rsidRPr="00EA6504">
        <w:rPr>
          <w:rFonts w:hint="eastAsia"/>
          <w:color w:val="000000" w:themeColor="text1"/>
        </w:rPr>
        <w:lastRenderedPageBreak/>
        <w:t>全文對於選手參賽重疊</w:t>
      </w:r>
      <w:r w:rsidR="00BA7ACE" w:rsidRPr="00EA6504">
        <w:rPr>
          <w:rFonts w:hint="eastAsia"/>
          <w:color w:val="000000" w:themeColor="text1"/>
        </w:rPr>
        <w:t>之</w:t>
      </w:r>
      <w:r w:rsidRPr="00EA6504">
        <w:rPr>
          <w:rFonts w:hint="eastAsia"/>
          <w:color w:val="000000" w:themeColor="text1"/>
        </w:rPr>
        <w:t>處理、贊助商、獎勵、輔導就業、保險、失能及死亡慰問金、運動禁藥管制、運動傷害、申訴</w:t>
      </w:r>
      <w:proofErr w:type="gramStart"/>
      <w:r w:rsidR="00451905" w:rsidRPr="00EA6504">
        <w:rPr>
          <w:rFonts w:hint="eastAsia"/>
          <w:color w:val="000000" w:themeColor="text1"/>
        </w:rPr>
        <w:t>等</w:t>
      </w:r>
      <w:r w:rsidR="00BA7ACE" w:rsidRPr="00EA6504">
        <w:rPr>
          <w:rFonts w:hint="eastAsia"/>
          <w:color w:val="000000" w:themeColor="text1"/>
        </w:rPr>
        <w:t>均有明文</w:t>
      </w:r>
      <w:proofErr w:type="gramEnd"/>
      <w:r w:rsidRPr="00EA6504">
        <w:rPr>
          <w:rFonts w:hint="eastAsia"/>
          <w:color w:val="000000" w:themeColor="text1"/>
        </w:rPr>
        <w:t>，</w:t>
      </w:r>
      <w:r w:rsidR="00BA7ACE" w:rsidRPr="00EA6504">
        <w:rPr>
          <w:rFonts w:hint="eastAsia"/>
          <w:color w:val="000000" w:themeColor="text1"/>
        </w:rPr>
        <w:t>且</w:t>
      </w:r>
      <w:r w:rsidRPr="00EA6504">
        <w:rPr>
          <w:rFonts w:hint="eastAsia"/>
          <w:color w:val="000000" w:themeColor="text1"/>
        </w:rPr>
        <w:t>已詳盡規範，唯獨對於長期備受爭議之「選手課業輔導」卻無明列其中，並且僅以「培訓」兩個字來含混概括，在授權所定法規事項上，亦不明確。</w:t>
      </w:r>
    </w:p>
    <w:p w:rsidR="00AE53D5" w:rsidRPr="00EA6504" w:rsidRDefault="00AE53D5" w:rsidP="00AE53D5">
      <w:pPr>
        <w:pStyle w:val="3"/>
        <w:rPr>
          <w:color w:val="000000" w:themeColor="text1"/>
        </w:rPr>
      </w:pPr>
      <w:proofErr w:type="gramStart"/>
      <w:r w:rsidRPr="00EA6504">
        <w:rPr>
          <w:rFonts w:hAnsi="標楷體" w:hint="eastAsia"/>
          <w:color w:val="000000" w:themeColor="text1"/>
          <w:szCs w:val="32"/>
        </w:rPr>
        <w:t>詢</w:t>
      </w:r>
      <w:proofErr w:type="gramEnd"/>
      <w:r w:rsidRPr="00EA6504">
        <w:rPr>
          <w:rFonts w:hAnsi="標楷體" w:hint="eastAsia"/>
          <w:color w:val="000000" w:themeColor="text1"/>
          <w:szCs w:val="32"/>
        </w:rPr>
        <w:t>據教育部查復略</w:t>
      </w:r>
      <w:proofErr w:type="gramStart"/>
      <w:r w:rsidRPr="00EA6504">
        <w:rPr>
          <w:rFonts w:hAnsi="標楷體" w:hint="eastAsia"/>
          <w:color w:val="000000" w:themeColor="text1"/>
          <w:szCs w:val="32"/>
        </w:rPr>
        <w:t>以</w:t>
      </w:r>
      <w:proofErr w:type="gramEnd"/>
      <w:r w:rsidRPr="00EA6504">
        <w:rPr>
          <w:rFonts w:hAnsi="標楷體" w:hint="eastAsia"/>
          <w:color w:val="000000" w:themeColor="text1"/>
          <w:szCs w:val="32"/>
        </w:rPr>
        <w:t>：國訓中心於1</w:t>
      </w:r>
      <w:r w:rsidRPr="00EA6504">
        <w:rPr>
          <w:rFonts w:hAnsi="標楷體"/>
          <w:color w:val="000000" w:themeColor="text1"/>
          <w:szCs w:val="32"/>
        </w:rPr>
        <w:t>04</w:t>
      </w:r>
      <w:r w:rsidRPr="00EA6504">
        <w:rPr>
          <w:rFonts w:hAnsi="標楷體" w:hint="eastAsia"/>
          <w:color w:val="000000" w:themeColor="text1"/>
          <w:szCs w:val="32"/>
        </w:rPr>
        <w:t>年1月1日行政法人化後，</w:t>
      </w:r>
      <w:r w:rsidRPr="00EA6504">
        <w:rPr>
          <w:rFonts w:hint="eastAsia"/>
          <w:color w:val="000000" w:themeColor="text1"/>
        </w:rPr>
        <w:t>「國家運動訓練中心辦理優秀運動選手培(集)訓課業輔導處理要點」係依國訓中心設置條例第3條第5款「優秀運動選手之生涯諮商輔導」及第7款「其他與競技運動推展相關事項」規定訂定，以辦理</w:t>
      </w:r>
      <w:r w:rsidRPr="00EA6504">
        <w:rPr>
          <w:color w:val="000000" w:themeColor="text1"/>
        </w:rPr>
        <w:t>在學優秀運動選手於培(集)訓期間</w:t>
      </w:r>
      <w:r w:rsidRPr="00EA6504">
        <w:rPr>
          <w:rFonts w:hint="eastAsia"/>
          <w:color w:val="000000" w:themeColor="text1"/>
        </w:rPr>
        <w:t>之課業輔導任務。國訓中心</w:t>
      </w:r>
      <w:r w:rsidRPr="00EA6504">
        <w:rPr>
          <w:color w:val="000000" w:themeColor="text1"/>
        </w:rPr>
        <w:t>依</w:t>
      </w:r>
      <w:r w:rsidRPr="00EA6504">
        <w:rPr>
          <w:rFonts w:hint="eastAsia"/>
          <w:color w:val="000000" w:themeColor="text1"/>
        </w:rPr>
        <w:t>其</w:t>
      </w:r>
      <w:r w:rsidRPr="00EA6504">
        <w:rPr>
          <w:color w:val="000000" w:themeColor="text1"/>
        </w:rPr>
        <w:t>課業輔導規劃小組設置要點，邀集各</w:t>
      </w:r>
      <w:r w:rsidRPr="00EA6504">
        <w:rPr>
          <w:rFonts w:hint="eastAsia"/>
          <w:color w:val="000000" w:themeColor="text1"/>
        </w:rPr>
        <w:t>大專院校代表及專家學者</w:t>
      </w:r>
      <w:r w:rsidRPr="00EA6504">
        <w:rPr>
          <w:color w:val="000000" w:themeColor="text1"/>
        </w:rPr>
        <w:t>對課業輔導業務熟悉之</w:t>
      </w:r>
      <w:r w:rsidRPr="00EA6504">
        <w:rPr>
          <w:rFonts w:hint="eastAsia"/>
          <w:color w:val="000000" w:themeColor="text1"/>
        </w:rPr>
        <w:t>人員</w:t>
      </w:r>
      <w:r w:rsidRPr="00EA6504">
        <w:rPr>
          <w:color w:val="000000" w:themeColor="text1"/>
        </w:rPr>
        <w:t>，組織課業輔導</w:t>
      </w:r>
      <w:r w:rsidRPr="00EA6504">
        <w:rPr>
          <w:rFonts w:hint="eastAsia"/>
          <w:color w:val="000000" w:themeColor="text1"/>
        </w:rPr>
        <w:t>規劃</w:t>
      </w:r>
      <w:r w:rsidRPr="00EA6504">
        <w:rPr>
          <w:color w:val="000000" w:themeColor="text1"/>
        </w:rPr>
        <w:t>小組，</w:t>
      </w:r>
      <w:r w:rsidRPr="00EA6504">
        <w:rPr>
          <w:rFonts w:hint="eastAsia"/>
          <w:color w:val="000000" w:themeColor="text1"/>
        </w:rPr>
        <w:t>輔導及審核國訓中心選手課業輔導課程規劃事項、輔導、審核國訓中心課程及科目整</w:t>
      </w:r>
      <w:proofErr w:type="gramStart"/>
      <w:r w:rsidRPr="00EA6504">
        <w:rPr>
          <w:rFonts w:hint="eastAsia"/>
          <w:color w:val="000000" w:themeColor="text1"/>
        </w:rPr>
        <w:t>併</w:t>
      </w:r>
      <w:proofErr w:type="gramEnd"/>
      <w:r w:rsidRPr="00EA6504">
        <w:rPr>
          <w:rFonts w:hint="eastAsia"/>
          <w:color w:val="000000" w:themeColor="text1"/>
        </w:rPr>
        <w:t>事項，及有關國訓中心其他課程規劃、教學相關諮詢事項，協助培訓選手之在校學生能夠兼顧課業學習進度。並考量選手就讀學校科、系、所之專業課程多元不一，為依照該就讀學校科、系、所所規範課業及學分的規範，在各大學自治下，協助選手之課業輔導。國訓中心依審議及核定之奧亞運單項運動協會所提培訓參賽計畫，及體育署規劃之奧亞運各階段培訓期程，按程序辦理調訓，並函請培訓選手之就學或服務單位依權責及規定辦理公假。國訓中心設置教育訓練處，協助進駐國訓中心選手在原就讀學校之課業輔導事宜，兼顧選手培訓期間應有之學習權，及日後回到就讀學校之課程銜接事宜等語。</w:t>
      </w:r>
      <w:proofErr w:type="gramStart"/>
      <w:r>
        <w:rPr>
          <w:rFonts w:hint="eastAsia"/>
          <w:color w:val="000000" w:themeColor="text1"/>
        </w:rPr>
        <w:t>惟</w:t>
      </w:r>
      <w:proofErr w:type="gramEnd"/>
      <w:r>
        <w:rPr>
          <w:rFonts w:hint="eastAsia"/>
          <w:color w:val="000000" w:themeColor="text1"/>
        </w:rPr>
        <w:t>所謂之「課業輔導」與「優秀</w:t>
      </w:r>
      <w:r w:rsidR="000D0FFB">
        <w:rPr>
          <w:rFonts w:hint="eastAsia"/>
          <w:color w:val="000000" w:themeColor="text1"/>
        </w:rPr>
        <w:t>運動</w:t>
      </w:r>
      <w:r>
        <w:rPr>
          <w:rFonts w:hint="eastAsia"/>
          <w:color w:val="000000" w:themeColor="text1"/>
        </w:rPr>
        <w:t>選手之生涯諮商輔導」以及</w:t>
      </w:r>
      <w:r>
        <w:rPr>
          <w:rFonts w:hint="eastAsia"/>
          <w:color w:val="000000" w:themeColor="text1"/>
        </w:rPr>
        <w:lastRenderedPageBreak/>
        <w:t>「其他與競技運動推展相關事項」</w:t>
      </w:r>
      <w:r w:rsidR="000D0FFB">
        <w:rPr>
          <w:rFonts w:hint="eastAsia"/>
          <w:color w:val="000000" w:themeColor="text1"/>
        </w:rPr>
        <w:t>，</w:t>
      </w:r>
      <w:r>
        <w:rPr>
          <w:rFonts w:hint="eastAsia"/>
          <w:color w:val="000000" w:themeColor="text1"/>
        </w:rPr>
        <w:t>在概念上並非一致，且亦難認有相</w:t>
      </w:r>
      <w:r w:rsidR="00015587">
        <w:rPr>
          <w:rFonts w:hint="eastAsia"/>
          <w:color w:val="000000" w:themeColor="text1"/>
        </w:rPr>
        <w:t>當</w:t>
      </w:r>
      <w:r>
        <w:rPr>
          <w:rFonts w:hint="eastAsia"/>
          <w:color w:val="000000" w:themeColor="text1"/>
        </w:rPr>
        <w:t>之關連性，如以國訓中心設置</w:t>
      </w:r>
      <w:r w:rsidR="000D0FFB">
        <w:rPr>
          <w:rFonts w:hint="eastAsia"/>
          <w:color w:val="000000" w:themeColor="text1"/>
        </w:rPr>
        <w:t>條例第3條做為「課業輔導」之法律依據，實屬牽強。</w:t>
      </w:r>
    </w:p>
    <w:p w:rsidR="00CE7B84" w:rsidRPr="00EA6504" w:rsidRDefault="00AE53D5" w:rsidP="007C1BE5">
      <w:pPr>
        <w:pStyle w:val="3"/>
        <w:rPr>
          <w:b/>
          <w:color w:val="000000" w:themeColor="text1"/>
        </w:rPr>
      </w:pPr>
      <w:r>
        <w:rPr>
          <w:rFonts w:hint="eastAsia"/>
          <w:color w:val="000000" w:themeColor="text1"/>
        </w:rPr>
        <w:t>綜上</w:t>
      </w:r>
      <w:r w:rsidR="007C1BE5" w:rsidRPr="00EA6504">
        <w:rPr>
          <w:rFonts w:hint="eastAsia"/>
          <w:color w:val="000000" w:themeColor="text1"/>
        </w:rPr>
        <w:t>，</w:t>
      </w:r>
      <w:r w:rsidR="00451905" w:rsidRPr="00EA6504">
        <w:rPr>
          <w:rFonts w:hAnsi="標楷體" w:hint="eastAsia"/>
          <w:color w:val="000000" w:themeColor="text1"/>
        </w:rPr>
        <w:t>教育部為大學法或學位授予法之主管機關，對於行政法人國家運動訓練中心辦理優秀運動選手所施行之課業輔導，</w:t>
      </w:r>
      <w:proofErr w:type="gramStart"/>
      <w:r w:rsidR="00451905" w:rsidRPr="00EA6504">
        <w:rPr>
          <w:rFonts w:hAnsi="標楷體" w:hint="eastAsia"/>
          <w:color w:val="000000" w:themeColor="text1"/>
        </w:rPr>
        <w:t>逕</w:t>
      </w:r>
      <w:proofErr w:type="gramEnd"/>
      <w:r w:rsidR="00451905" w:rsidRPr="00EA6504">
        <w:rPr>
          <w:rFonts w:hAnsi="標楷體" w:hint="eastAsia"/>
          <w:color w:val="000000" w:themeColor="text1"/>
        </w:rPr>
        <w:t>作為原就讀學校授予各類學位之方式，由於事涉在校學生學位取得之重要權益事項，卻欠缺法律或法律授權之依據，</w:t>
      </w:r>
      <w:r>
        <w:rPr>
          <w:rFonts w:hAnsi="標楷體" w:hint="eastAsia"/>
          <w:color w:val="000000" w:themeColor="text1"/>
        </w:rPr>
        <w:t>以及法律本身規範上的不明確，</w:t>
      </w:r>
      <w:r w:rsidR="00451905" w:rsidRPr="00EA6504">
        <w:rPr>
          <w:rFonts w:hAnsi="標楷體" w:hint="eastAsia"/>
          <w:color w:val="000000" w:themeColor="text1"/>
        </w:rPr>
        <w:t>致學位授予之合法性滋生疑義，亟待檢討改善</w:t>
      </w:r>
      <w:r w:rsidR="006D0C3D" w:rsidRPr="00EA6504">
        <w:rPr>
          <w:rFonts w:hint="eastAsia"/>
          <w:color w:val="000000" w:themeColor="text1"/>
        </w:rPr>
        <w:t>。</w:t>
      </w:r>
    </w:p>
    <w:p w:rsidR="00AC38F6" w:rsidRPr="00EA6504" w:rsidRDefault="00451905" w:rsidP="00743853">
      <w:pPr>
        <w:pStyle w:val="2"/>
        <w:rPr>
          <w:b/>
          <w:color w:val="000000" w:themeColor="text1"/>
        </w:rPr>
      </w:pPr>
      <w:r w:rsidRPr="00EA6504">
        <w:rPr>
          <w:rFonts w:hAnsi="標楷體" w:hint="eastAsia"/>
          <w:b/>
          <w:color w:val="000000" w:themeColor="text1"/>
        </w:rPr>
        <w:t>教育部為培養第一級優秀運動選手，</w:t>
      </w:r>
      <w:r w:rsidR="00D269C1">
        <w:rPr>
          <w:rFonts w:hAnsi="標楷體" w:hint="eastAsia"/>
          <w:b/>
          <w:color w:val="000000" w:themeColor="text1"/>
        </w:rPr>
        <w:t>委請</w:t>
      </w:r>
      <w:r w:rsidR="00D269C1" w:rsidRPr="00EA6504">
        <w:rPr>
          <w:rFonts w:hAnsi="標楷體" w:hint="eastAsia"/>
          <w:b/>
          <w:color w:val="000000" w:themeColor="text1"/>
        </w:rPr>
        <w:t>國訓中心</w:t>
      </w:r>
      <w:r w:rsidRPr="00EA6504">
        <w:rPr>
          <w:rFonts w:hAnsi="標楷體" w:hint="eastAsia"/>
          <w:b/>
          <w:color w:val="000000" w:themeColor="text1"/>
        </w:rPr>
        <w:t>專案培訓具有參加奧運及亞運潛力之選手，卻未審酌國訓中心辦理</w:t>
      </w:r>
      <w:r w:rsidR="00D269C1">
        <w:rPr>
          <w:rFonts w:hAnsi="標楷體" w:hint="eastAsia"/>
          <w:b/>
          <w:color w:val="000000" w:themeColor="text1"/>
        </w:rPr>
        <w:t>課業輔導之</w:t>
      </w:r>
      <w:r w:rsidRPr="00EA6504">
        <w:rPr>
          <w:rFonts w:hAnsi="標楷體" w:hint="eastAsia"/>
          <w:b/>
          <w:color w:val="000000" w:themeColor="text1"/>
        </w:rPr>
        <w:t>課程規劃及科目整</w:t>
      </w:r>
      <w:proofErr w:type="gramStart"/>
      <w:r w:rsidRPr="00EA6504">
        <w:rPr>
          <w:rFonts w:hAnsi="標楷體" w:hint="eastAsia"/>
          <w:b/>
          <w:color w:val="000000" w:themeColor="text1"/>
        </w:rPr>
        <w:t>併</w:t>
      </w:r>
      <w:proofErr w:type="gramEnd"/>
      <w:r w:rsidRPr="00EA6504">
        <w:rPr>
          <w:rFonts w:hAnsi="標楷體" w:hint="eastAsia"/>
          <w:b/>
          <w:color w:val="000000" w:themeColor="text1"/>
        </w:rPr>
        <w:t>、師資聘任及資格審定事宜；且培訓期程與學位修業期限明顯重疊，又培訓選手長期公假離校，亦與各大學</w:t>
      </w:r>
      <w:proofErr w:type="gramStart"/>
      <w:r w:rsidRPr="00EA6504">
        <w:rPr>
          <w:rFonts w:hAnsi="標楷體" w:hint="eastAsia"/>
          <w:b/>
          <w:color w:val="000000" w:themeColor="text1"/>
        </w:rPr>
        <w:t>學</w:t>
      </w:r>
      <w:proofErr w:type="gramEnd"/>
      <w:r w:rsidRPr="00EA6504">
        <w:rPr>
          <w:rFonts w:hAnsi="標楷體" w:hint="eastAsia"/>
          <w:b/>
          <w:color w:val="000000" w:themeColor="text1"/>
        </w:rPr>
        <w:t>則及學籍管理並不相符，恐難達成各校課程規劃標準及學位取得前應有之基本素養與核心能力，宜深入</w:t>
      </w:r>
      <w:proofErr w:type="gramStart"/>
      <w:r w:rsidRPr="00EA6504">
        <w:rPr>
          <w:rFonts w:hAnsi="標楷體" w:hint="eastAsia"/>
          <w:b/>
          <w:color w:val="000000" w:themeColor="text1"/>
        </w:rPr>
        <w:t>檢討妥處</w:t>
      </w:r>
      <w:proofErr w:type="gramEnd"/>
      <w:r w:rsidRPr="00EA6504">
        <w:rPr>
          <w:rFonts w:hAnsi="標楷體" w:hint="eastAsia"/>
          <w:b/>
          <w:color w:val="000000" w:themeColor="text1"/>
        </w:rPr>
        <w:t>。</w:t>
      </w:r>
    </w:p>
    <w:p w:rsidR="00AC323C" w:rsidRPr="00EA6504" w:rsidRDefault="00AC323C" w:rsidP="00743853">
      <w:pPr>
        <w:pStyle w:val="3"/>
        <w:rPr>
          <w:color w:val="000000" w:themeColor="text1"/>
        </w:rPr>
      </w:pPr>
      <w:r w:rsidRPr="00EA6504">
        <w:rPr>
          <w:rFonts w:hint="eastAsia"/>
          <w:color w:val="000000" w:themeColor="text1"/>
        </w:rPr>
        <w:t>按大學法第18條</w:t>
      </w:r>
      <w:r w:rsidR="00743853" w:rsidRPr="00EA6504">
        <w:rPr>
          <w:rFonts w:hint="eastAsia"/>
          <w:color w:val="000000" w:themeColor="text1"/>
        </w:rPr>
        <w:t>前段</w:t>
      </w:r>
      <w:r w:rsidRPr="00EA6504">
        <w:rPr>
          <w:rFonts w:hint="eastAsia"/>
          <w:color w:val="000000" w:themeColor="text1"/>
        </w:rPr>
        <w:t>規定：「大學教師之聘任，分為初聘、續聘及長期聘任三種；其聘任應本公平、公正、公開之原則辦理。」</w:t>
      </w:r>
      <w:r w:rsidR="007C1BE5" w:rsidRPr="00EA6504">
        <w:rPr>
          <w:rFonts w:hint="eastAsia"/>
          <w:color w:val="000000" w:themeColor="text1"/>
        </w:rPr>
        <w:t>依教育人員任用條例第1</w:t>
      </w:r>
      <w:r w:rsidR="007C1BE5" w:rsidRPr="00EA6504">
        <w:rPr>
          <w:color w:val="000000" w:themeColor="text1"/>
        </w:rPr>
        <w:t>4</w:t>
      </w:r>
      <w:r w:rsidR="007C1BE5" w:rsidRPr="00EA6504">
        <w:rPr>
          <w:rFonts w:hint="eastAsia"/>
          <w:color w:val="000000" w:themeColor="text1"/>
        </w:rPr>
        <w:t>條第4項及教師法第1</w:t>
      </w:r>
      <w:r w:rsidR="007C1BE5" w:rsidRPr="00EA6504">
        <w:rPr>
          <w:color w:val="000000" w:themeColor="text1"/>
        </w:rPr>
        <w:t>0</w:t>
      </w:r>
      <w:r w:rsidR="007C1BE5" w:rsidRPr="00EA6504">
        <w:rPr>
          <w:rFonts w:hint="eastAsia"/>
          <w:color w:val="000000" w:themeColor="text1"/>
        </w:rPr>
        <w:t>條規定訂定之「</w:t>
      </w:r>
      <w:r w:rsidRPr="00EA6504">
        <w:rPr>
          <w:rFonts w:hint="eastAsia"/>
          <w:color w:val="000000" w:themeColor="text1"/>
        </w:rPr>
        <w:t>專科以上學校教師資格審定辦法」，</w:t>
      </w:r>
      <w:r w:rsidR="00743853" w:rsidRPr="00EA6504">
        <w:rPr>
          <w:rFonts w:hint="eastAsia"/>
          <w:color w:val="000000" w:themeColor="text1"/>
        </w:rPr>
        <w:t>規定</w:t>
      </w:r>
      <w:r w:rsidRPr="00EA6504">
        <w:rPr>
          <w:rFonts w:hint="eastAsia"/>
          <w:color w:val="000000" w:themeColor="text1"/>
        </w:rPr>
        <w:t>教師申請資格審定條件及類別，</w:t>
      </w:r>
      <w:r w:rsidR="00743853" w:rsidRPr="00EA6504">
        <w:rPr>
          <w:rFonts w:hint="eastAsia"/>
          <w:color w:val="000000" w:themeColor="text1"/>
        </w:rPr>
        <w:t>且教育人員任用條例亦有任用資格、程序、限制及任期之規定，係本於大學追求卓越之要求，及基於學術研究發展需要</w:t>
      </w:r>
      <w:r w:rsidR="00FC0571" w:rsidRPr="00EA6504">
        <w:rPr>
          <w:rFonts w:hint="eastAsia"/>
          <w:color w:val="000000" w:themeColor="text1"/>
        </w:rPr>
        <w:t>。且大學法第28條第1項規定：「大學學生修讀本校或</w:t>
      </w:r>
      <w:proofErr w:type="gramStart"/>
      <w:r w:rsidR="00FC0571" w:rsidRPr="00EA6504">
        <w:rPr>
          <w:rFonts w:hint="eastAsia"/>
          <w:color w:val="000000" w:themeColor="text1"/>
        </w:rPr>
        <w:t>他校輔系</w:t>
      </w:r>
      <w:proofErr w:type="gramEnd"/>
      <w:r w:rsidR="00FC0571" w:rsidRPr="00EA6504">
        <w:rPr>
          <w:rFonts w:hint="eastAsia"/>
          <w:color w:val="000000" w:themeColor="text1"/>
        </w:rPr>
        <w:t>、雙主修、學程、跨校選修課程、保留入學資格、轉學、轉系(組)所、轉學程、休學、退學、開除學籍、成績考</w:t>
      </w:r>
      <w:r w:rsidR="00FC0571" w:rsidRPr="00EA6504">
        <w:rPr>
          <w:rFonts w:hint="eastAsia"/>
          <w:color w:val="000000" w:themeColor="text1"/>
        </w:rPr>
        <w:lastRenderedPageBreak/>
        <w:t>核、學分抵免與暑期修課、國外學歷之</w:t>
      </w:r>
      <w:proofErr w:type="gramStart"/>
      <w:r w:rsidR="00FC0571" w:rsidRPr="00EA6504">
        <w:rPr>
          <w:rFonts w:hint="eastAsia"/>
          <w:color w:val="000000" w:themeColor="text1"/>
        </w:rPr>
        <w:t>採</w:t>
      </w:r>
      <w:proofErr w:type="gramEnd"/>
      <w:r w:rsidR="00FC0571" w:rsidRPr="00EA6504">
        <w:rPr>
          <w:rFonts w:hint="eastAsia"/>
          <w:color w:val="000000" w:themeColor="text1"/>
        </w:rPr>
        <w:t>認、服兵役與出國有關學籍處理、雙重學籍及其他與學籍有關事項，由大學列入學則，報教育部備查。」第32條亦規定：「大學為確保學生學習效果，並建立學生行為規範，應</w:t>
      </w:r>
      <w:proofErr w:type="gramStart"/>
      <w:r w:rsidR="00FC0571" w:rsidRPr="00EA6504">
        <w:rPr>
          <w:rFonts w:hint="eastAsia"/>
          <w:color w:val="000000" w:themeColor="text1"/>
        </w:rPr>
        <w:t>訂定學則</w:t>
      </w:r>
      <w:proofErr w:type="gramEnd"/>
      <w:r w:rsidR="00FC0571" w:rsidRPr="00EA6504">
        <w:rPr>
          <w:rFonts w:hint="eastAsia"/>
          <w:color w:val="000000" w:themeColor="text1"/>
        </w:rPr>
        <w:t>及獎懲規定，並報教育部備查。」此係有關學位修業期限、學籍管理之重要事項</w:t>
      </w:r>
      <w:r w:rsidR="00743853" w:rsidRPr="00EA6504">
        <w:rPr>
          <w:rFonts w:hint="eastAsia"/>
          <w:color w:val="000000" w:themeColor="text1"/>
        </w:rPr>
        <w:t>，</w:t>
      </w:r>
      <w:proofErr w:type="gramStart"/>
      <w:r w:rsidR="00743853" w:rsidRPr="00EA6504">
        <w:rPr>
          <w:rFonts w:hint="eastAsia"/>
          <w:color w:val="000000" w:themeColor="text1"/>
        </w:rPr>
        <w:t>均</w:t>
      </w:r>
      <w:r w:rsidRPr="00EA6504">
        <w:rPr>
          <w:rFonts w:hint="eastAsia"/>
          <w:color w:val="000000" w:themeColor="text1"/>
        </w:rPr>
        <w:t>有明文</w:t>
      </w:r>
      <w:proofErr w:type="gramEnd"/>
      <w:r w:rsidR="00743853" w:rsidRPr="00EA6504">
        <w:rPr>
          <w:rFonts w:hint="eastAsia"/>
          <w:color w:val="000000" w:themeColor="text1"/>
        </w:rPr>
        <w:t>。</w:t>
      </w:r>
    </w:p>
    <w:p w:rsidR="001802A1" w:rsidRPr="00EA6504" w:rsidRDefault="00FC0571" w:rsidP="00624628">
      <w:pPr>
        <w:pStyle w:val="3"/>
        <w:rPr>
          <w:color w:val="000000" w:themeColor="text1"/>
        </w:rPr>
      </w:pPr>
      <w:proofErr w:type="gramStart"/>
      <w:r w:rsidRPr="00EA6504">
        <w:rPr>
          <w:rFonts w:hint="eastAsia"/>
          <w:color w:val="000000" w:themeColor="text1"/>
        </w:rPr>
        <w:t>復按國家</w:t>
      </w:r>
      <w:proofErr w:type="gramEnd"/>
      <w:r w:rsidRPr="00EA6504">
        <w:rPr>
          <w:rFonts w:hint="eastAsia"/>
          <w:color w:val="000000" w:themeColor="text1"/>
        </w:rPr>
        <w:t>運動訓練中心設置例第3條，明定其業務範圍，其中第5款及第7款：「優秀運動選手之生涯諮商輔導」及「其他與競技運動推展相關之事項」。</w:t>
      </w:r>
      <w:r w:rsidR="001802A1" w:rsidRPr="00EA6504">
        <w:rPr>
          <w:rFonts w:hint="eastAsia"/>
          <w:color w:val="000000" w:themeColor="text1"/>
        </w:rPr>
        <w:t>又國民體育法第21條第1項規定訂定之「優秀運動選手培養辦法」，其中第6條第1項規定：「教育部為培養第一級優秀運動選手，應組成專案小組，遴選具有參加奧運、亞運潛力之優秀運動選手，實施專案培訓；其培訓方式，包括赴國外訓練或合併就學及訓練。」其立法理由係考量奧林匹克運動會與亞洲運動會每4年舉辦1次，二者賽事間隔2年辦理，故培訓具有連續性，為使優秀運動選手之培訓能夠在奧運及亞運間持續執行不中斷，而訂定具有亞運潛力之優秀運動選手亦得被遴選，參加專案培訓。</w:t>
      </w:r>
    </w:p>
    <w:bookmarkEnd w:id="58"/>
    <w:p w:rsidR="002F2CE4" w:rsidRPr="00EA6504" w:rsidRDefault="002F2CE4" w:rsidP="00624628">
      <w:pPr>
        <w:pStyle w:val="3"/>
        <w:rPr>
          <w:color w:val="000000" w:themeColor="text1"/>
        </w:rPr>
      </w:pPr>
      <w:r w:rsidRPr="00EA6504">
        <w:rPr>
          <w:rFonts w:hint="eastAsia"/>
          <w:color w:val="000000" w:themeColor="text1"/>
        </w:rPr>
        <w:t>經查</w:t>
      </w:r>
      <w:r w:rsidR="002C4A77" w:rsidRPr="00EA6504">
        <w:rPr>
          <w:rFonts w:hint="eastAsia"/>
          <w:color w:val="000000" w:themeColor="text1"/>
        </w:rPr>
        <w:t>體育署105年12月29日核定及106年11月2日修正之「我國參加2018年第18屆亞洲運動會選手培訓參賽實施計畫」，及體育署10</w:t>
      </w:r>
      <w:r w:rsidR="002C4A77" w:rsidRPr="00EA6504">
        <w:rPr>
          <w:color w:val="000000" w:themeColor="text1"/>
        </w:rPr>
        <w:t>7</w:t>
      </w:r>
      <w:r w:rsidR="002C4A77" w:rsidRPr="00EA6504">
        <w:rPr>
          <w:rFonts w:hint="eastAsia"/>
          <w:color w:val="000000" w:themeColor="text1"/>
        </w:rPr>
        <w:t>年7月4日核定及10</w:t>
      </w:r>
      <w:r w:rsidR="002C4A77" w:rsidRPr="00EA6504">
        <w:rPr>
          <w:color w:val="000000" w:themeColor="text1"/>
        </w:rPr>
        <w:t>8</w:t>
      </w:r>
      <w:r w:rsidR="002C4A77" w:rsidRPr="00EA6504">
        <w:rPr>
          <w:rFonts w:hint="eastAsia"/>
          <w:color w:val="000000" w:themeColor="text1"/>
        </w:rPr>
        <w:t>年6月18日修正之「我國參加20</w:t>
      </w:r>
      <w:r w:rsidR="002C4A77" w:rsidRPr="00EA6504">
        <w:rPr>
          <w:color w:val="000000" w:themeColor="text1"/>
        </w:rPr>
        <w:t>20</w:t>
      </w:r>
      <w:r w:rsidR="002C4A77" w:rsidRPr="00EA6504">
        <w:rPr>
          <w:rFonts w:hint="eastAsia"/>
          <w:color w:val="000000" w:themeColor="text1"/>
        </w:rPr>
        <w:t>年第32屆東京奧林匹克運動會選手培訓參賽實施計畫」，</w:t>
      </w:r>
      <w:proofErr w:type="gramStart"/>
      <w:r w:rsidR="002C4A77" w:rsidRPr="00EA6504">
        <w:rPr>
          <w:rFonts w:hint="eastAsia"/>
          <w:color w:val="000000" w:themeColor="text1"/>
        </w:rPr>
        <w:t>均訂定</w:t>
      </w:r>
      <w:proofErr w:type="gramEnd"/>
      <w:r w:rsidR="002C4A77" w:rsidRPr="00EA6504">
        <w:rPr>
          <w:rFonts w:hint="eastAsia"/>
          <w:color w:val="000000" w:themeColor="text1"/>
        </w:rPr>
        <w:t>培訓期程、培(儲、陪)訓及參賽標準，即</w:t>
      </w:r>
      <w:r w:rsidRPr="00EA6504">
        <w:rPr>
          <w:rFonts w:hint="eastAsia"/>
          <w:color w:val="000000" w:themeColor="text1"/>
        </w:rPr>
        <w:t>2018印尼亞運之培訓參賽實施計畫自105年12月底核定至107年9月初亞運結束(1年9個月)，2020東京奧運培訓期間由亞運結束後至109年8月奧運結束日止(2年，</w:t>
      </w:r>
      <w:r w:rsidR="009F6C9B" w:rsidRPr="00EA6504">
        <w:rPr>
          <w:rFonts w:ascii="Noto Sans TC" w:hAnsi="Noto Sans TC" w:hint="eastAsia"/>
          <w:color w:val="000000" w:themeColor="text1"/>
          <w:shd w:val="clear" w:color="auto" w:fill="FFFFFF"/>
        </w:rPr>
        <w:t>因</w:t>
      </w:r>
      <w:proofErr w:type="gramStart"/>
      <w:r w:rsidR="009F6C9B" w:rsidRPr="00EA6504">
        <w:rPr>
          <w:rFonts w:ascii="Noto Sans TC" w:hAnsi="Noto Sans TC" w:hint="eastAsia"/>
          <w:color w:val="000000" w:themeColor="text1"/>
          <w:shd w:val="clear" w:color="auto" w:fill="FFFFFF"/>
        </w:rPr>
        <w:t>新冠肺炎</w:t>
      </w:r>
      <w:r w:rsidRPr="00EA6504">
        <w:rPr>
          <w:rFonts w:ascii="Noto Sans TC" w:hAnsi="Noto Sans TC"/>
          <w:color w:val="000000" w:themeColor="text1"/>
          <w:shd w:val="clear" w:color="auto" w:fill="FFFFFF"/>
        </w:rPr>
        <w:t>疫</w:t>
      </w:r>
      <w:proofErr w:type="gramEnd"/>
      <w:r w:rsidRPr="00EA6504">
        <w:rPr>
          <w:rFonts w:ascii="Noto Sans TC" w:hAnsi="Noto Sans TC"/>
          <w:color w:val="000000" w:themeColor="text1"/>
          <w:shd w:val="clear" w:color="auto" w:fill="FFFFFF"/>
        </w:rPr>
        <w:t>情爆發</w:t>
      </w:r>
      <w:r w:rsidRPr="00EA6504">
        <w:rPr>
          <w:rFonts w:ascii="Noto Sans TC" w:hAnsi="Noto Sans TC" w:hint="eastAsia"/>
          <w:color w:val="000000" w:themeColor="text1"/>
          <w:shd w:val="clear" w:color="auto" w:fill="FFFFFF"/>
        </w:rPr>
        <w:t>，</w:t>
      </w:r>
      <w:r w:rsidRPr="00EA6504">
        <w:rPr>
          <w:color w:val="000000" w:themeColor="text1"/>
        </w:rPr>
        <w:t>國際奧會宣布2020東京奧運</w:t>
      </w:r>
      <w:r w:rsidRPr="00EA6504">
        <w:rPr>
          <w:color w:val="000000" w:themeColor="text1"/>
        </w:rPr>
        <w:lastRenderedPageBreak/>
        <w:t>延期</w:t>
      </w:r>
      <w:r w:rsidR="006A47FE" w:rsidRPr="00EA6504">
        <w:rPr>
          <w:rFonts w:hint="eastAsia"/>
          <w:color w:val="000000" w:themeColor="text1"/>
        </w:rPr>
        <w:t>，故順延為3年)</w:t>
      </w:r>
      <w:r w:rsidRPr="00EA6504">
        <w:rPr>
          <w:rFonts w:hint="eastAsia"/>
          <w:color w:val="000000" w:themeColor="text1"/>
        </w:rPr>
        <w:t>，其培訓選手及儲訓選手在國訓中心培訓之具有在校學生身分者，分別為396人及266人，此</w:t>
      </w:r>
      <w:r w:rsidR="00624628" w:rsidRPr="00EA6504">
        <w:rPr>
          <w:rFonts w:hint="eastAsia"/>
          <w:color w:val="000000" w:themeColor="text1"/>
        </w:rPr>
        <w:t>於</w:t>
      </w:r>
      <w:r w:rsidRPr="00EA6504">
        <w:rPr>
          <w:rFonts w:hint="eastAsia"/>
          <w:color w:val="000000" w:themeColor="text1"/>
        </w:rPr>
        <w:t>本院3場座談</w:t>
      </w:r>
      <w:r w:rsidR="009F6C9B" w:rsidRPr="00EA6504">
        <w:rPr>
          <w:rFonts w:hint="eastAsia"/>
          <w:color w:val="000000" w:themeColor="text1"/>
        </w:rPr>
        <w:t>會</w:t>
      </w:r>
      <w:r w:rsidR="00AE53D5">
        <w:rPr>
          <w:rFonts w:hint="eastAsia"/>
          <w:color w:val="000000" w:themeColor="text1"/>
        </w:rPr>
        <w:t>中</w:t>
      </w:r>
      <w:r w:rsidR="00624628" w:rsidRPr="00EA6504">
        <w:rPr>
          <w:rFonts w:hint="eastAsia"/>
          <w:color w:val="000000" w:themeColor="text1"/>
        </w:rPr>
        <w:t>，亦</w:t>
      </w:r>
      <w:r w:rsidR="00AE53D5">
        <w:rPr>
          <w:rFonts w:hint="eastAsia"/>
          <w:color w:val="000000" w:themeColor="text1"/>
        </w:rPr>
        <w:t>發現</w:t>
      </w:r>
      <w:r w:rsidR="00624628" w:rsidRPr="00EA6504">
        <w:rPr>
          <w:rFonts w:hint="eastAsia"/>
          <w:color w:val="000000" w:themeColor="text1"/>
        </w:rPr>
        <w:t>有</w:t>
      </w:r>
      <w:r w:rsidR="00451905" w:rsidRPr="00EA6504">
        <w:rPr>
          <w:rFonts w:hAnsi="標楷體" w:hint="eastAsia"/>
          <w:color w:val="000000" w:themeColor="text1"/>
        </w:rPr>
        <w:t>培訓期程與學位修業期限重疊之</w:t>
      </w:r>
      <w:r w:rsidR="00624628" w:rsidRPr="00EA6504">
        <w:rPr>
          <w:rFonts w:hint="eastAsia"/>
          <w:color w:val="000000" w:themeColor="text1"/>
        </w:rPr>
        <w:t>案例</w:t>
      </w:r>
      <w:r w:rsidRPr="00EA6504">
        <w:rPr>
          <w:rFonts w:hint="eastAsia"/>
          <w:color w:val="000000" w:themeColor="text1"/>
        </w:rPr>
        <w:t>，即優秀運動選手是世界頂尖級選手，若為在校學生接受參賽培訓，</w:t>
      </w:r>
      <w:r w:rsidR="00883040" w:rsidRPr="00EA6504">
        <w:rPr>
          <w:rFonts w:hint="eastAsia"/>
          <w:color w:val="000000" w:themeColor="text1"/>
        </w:rPr>
        <w:t>或因培訓期間代表國家參與各類型國際運動賽會，</w:t>
      </w:r>
      <w:r w:rsidRPr="00EA6504">
        <w:rPr>
          <w:rFonts w:hint="eastAsia"/>
          <w:color w:val="000000" w:themeColor="text1"/>
        </w:rPr>
        <w:t>其入學至畢業取得學位，因長期申請公假離校，</w:t>
      </w:r>
      <w:r w:rsidR="00883040" w:rsidRPr="00EA6504">
        <w:rPr>
          <w:rFonts w:hint="eastAsia"/>
          <w:color w:val="000000" w:themeColor="text1"/>
        </w:rPr>
        <w:t>造成</w:t>
      </w:r>
      <w:r w:rsidRPr="00EA6504">
        <w:rPr>
          <w:rFonts w:hint="eastAsia"/>
          <w:color w:val="000000" w:themeColor="text1"/>
        </w:rPr>
        <w:t>未至其就讀學校接受教育，而</w:t>
      </w:r>
      <w:r w:rsidR="00624628" w:rsidRPr="00EA6504">
        <w:rPr>
          <w:rFonts w:hint="eastAsia"/>
          <w:color w:val="000000" w:themeColor="text1"/>
        </w:rPr>
        <w:t>於</w:t>
      </w:r>
      <w:r w:rsidRPr="00EA6504">
        <w:rPr>
          <w:rFonts w:hint="eastAsia"/>
          <w:color w:val="000000" w:themeColor="text1"/>
        </w:rPr>
        <w:t>國訓中心以課業輔導方式完成其學業，</w:t>
      </w:r>
      <w:r w:rsidR="00883040" w:rsidRPr="00EA6504">
        <w:rPr>
          <w:rFonts w:hint="eastAsia"/>
          <w:color w:val="000000" w:themeColor="text1"/>
        </w:rPr>
        <w:t>明顯</w:t>
      </w:r>
      <w:r w:rsidR="00624628" w:rsidRPr="00EA6504">
        <w:rPr>
          <w:rFonts w:hint="eastAsia"/>
          <w:color w:val="000000" w:themeColor="text1"/>
        </w:rPr>
        <w:t>無法</w:t>
      </w:r>
      <w:r w:rsidR="00624628" w:rsidRPr="00EA6504">
        <w:rPr>
          <w:color w:val="000000" w:themeColor="text1"/>
        </w:rPr>
        <w:t>銜接原學校之課業學習</w:t>
      </w:r>
      <w:r w:rsidRPr="00EA6504">
        <w:rPr>
          <w:rFonts w:hint="eastAsia"/>
          <w:color w:val="000000" w:themeColor="text1"/>
        </w:rPr>
        <w:t>。</w:t>
      </w:r>
    </w:p>
    <w:p w:rsidR="00883040" w:rsidRPr="00EA6504" w:rsidRDefault="002C4A77" w:rsidP="00883040">
      <w:pPr>
        <w:pStyle w:val="3"/>
        <w:rPr>
          <w:color w:val="000000" w:themeColor="text1"/>
        </w:rPr>
      </w:pPr>
      <w:bookmarkStart w:id="59" w:name="_Toc35261780"/>
      <w:r w:rsidRPr="00EA6504">
        <w:rPr>
          <w:rFonts w:hint="eastAsia"/>
          <w:color w:val="000000" w:themeColor="text1"/>
        </w:rPr>
        <w:t>復查國訓中心辦理課業輔導之定位，係為協助輔導優秀運動選手培(集)訓期間課業銜接，期許選手能專心訓練創造佳績。課業輔導之目的則為提供有關課業輔導之行政作業平台，協助</w:t>
      </w:r>
      <w:r w:rsidR="00624628" w:rsidRPr="00EA6504">
        <w:rPr>
          <w:rFonts w:hint="eastAsia"/>
          <w:color w:val="000000" w:themeColor="text1"/>
        </w:rPr>
        <w:t>培訓選手</w:t>
      </w:r>
      <w:r w:rsidRPr="00EA6504">
        <w:rPr>
          <w:rFonts w:hint="eastAsia"/>
          <w:color w:val="000000" w:themeColor="text1"/>
        </w:rPr>
        <w:t>完成當學期所選課程等相關課業。</w:t>
      </w:r>
      <w:r w:rsidR="00B51389" w:rsidRPr="00EA6504">
        <w:rPr>
          <w:rFonts w:hint="eastAsia"/>
          <w:color w:val="000000" w:themeColor="text1"/>
        </w:rPr>
        <w:t>國訓中心辦理107學年度第2學期課業輔導之大專教師為124人授課181科目，碩博班教師為64人授課83科目，且國訓中心具有運動科學專業課程之講師資格者有6人進行授課，顯見</w:t>
      </w:r>
      <w:r w:rsidR="00883040" w:rsidRPr="00EA6504">
        <w:rPr>
          <w:rFonts w:hint="eastAsia"/>
          <w:color w:val="000000" w:themeColor="text1"/>
        </w:rPr>
        <w:t>相關體育專業課程</w:t>
      </w:r>
      <w:r w:rsidR="00451905" w:rsidRPr="00EA6504">
        <w:rPr>
          <w:rFonts w:hint="eastAsia"/>
          <w:color w:val="000000" w:themeColor="text1"/>
        </w:rPr>
        <w:t>規劃及</w:t>
      </w:r>
      <w:r w:rsidR="00883040" w:rsidRPr="00EA6504">
        <w:rPr>
          <w:rFonts w:hint="eastAsia"/>
          <w:color w:val="000000" w:themeColor="text1"/>
        </w:rPr>
        <w:t>科目整</w:t>
      </w:r>
      <w:proofErr w:type="gramStart"/>
      <w:r w:rsidR="00883040" w:rsidRPr="00EA6504">
        <w:rPr>
          <w:rFonts w:hint="eastAsia"/>
          <w:color w:val="000000" w:themeColor="text1"/>
        </w:rPr>
        <w:t>併</w:t>
      </w:r>
      <w:proofErr w:type="gramEnd"/>
      <w:r w:rsidR="002A6964" w:rsidRPr="00EA6504">
        <w:rPr>
          <w:rFonts w:hint="eastAsia"/>
          <w:color w:val="000000" w:themeColor="text1"/>
        </w:rPr>
        <w:t>(</w:t>
      </w:r>
      <w:r w:rsidR="00883040" w:rsidRPr="00EA6504">
        <w:rPr>
          <w:rFonts w:hint="eastAsia"/>
          <w:color w:val="000000" w:themeColor="text1"/>
        </w:rPr>
        <w:t>如下表所示</w:t>
      </w:r>
      <w:r w:rsidR="002A6964" w:rsidRPr="00EA6504">
        <w:rPr>
          <w:rFonts w:hint="eastAsia"/>
          <w:color w:val="000000" w:themeColor="text1"/>
        </w:rPr>
        <w:t>)</w:t>
      </w:r>
      <w:r w:rsidR="00451905" w:rsidRPr="00EA6504">
        <w:rPr>
          <w:rFonts w:hint="eastAsia"/>
          <w:color w:val="000000" w:themeColor="text1"/>
        </w:rPr>
        <w:t>、</w:t>
      </w:r>
      <w:r w:rsidR="00451905" w:rsidRPr="00EA6504">
        <w:rPr>
          <w:rFonts w:hAnsi="標楷體" w:hint="eastAsia"/>
          <w:color w:val="000000" w:themeColor="text1"/>
        </w:rPr>
        <w:t>師資聘任及資格審定事宜，</w:t>
      </w:r>
      <w:r w:rsidR="00883040" w:rsidRPr="00EA6504">
        <w:rPr>
          <w:rFonts w:hint="eastAsia"/>
          <w:color w:val="000000" w:themeColor="text1"/>
        </w:rPr>
        <w:t>未盡周延</w:t>
      </w:r>
      <w:r w:rsidR="00451905" w:rsidRPr="00EA6504">
        <w:rPr>
          <w:rFonts w:hint="eastAsia"/>
          <w:color w:val="000000" w:themeColor="text1"/>
        </w:rPr>
        <w:t>。</w:t>
      </w:r>
      <w:proofErr w:type="gramStart"/>
      <w:r w:rsidR="00451905" w:rsidRPr="00EA6504">
        <w:rPr>
          <w:rFonts w:hint="eastAsia"/>
          <w:color w:val="000000" w:themeColor="text1"/>
        </w:rPr>
        <w:t>況</w:t>
      </w:r>
      <w:proofErr w:type="gramEnd"/>
      <w:r w:rsidR="00451905" w:rsidRPr="00EA6504">
        <w:rPr>
          <w:rFonts w:hint="eastAsia"/>
          <w:color w:val="000000" w:themeColor="text1"/>
        </w:rPr>
        <w:t>優秀運動選手在校學生更有部分</w:t>
      </w:r>
      <w:r w:rsidR="001A0037" w:rsidRPr="00EA6504">
        <w:rPr>
          <w:rFonts w:hint="eastAsia"/>
          <w:color w:val="000000" w:themeColor="text1"/>
        </w:rPr>
        <w:t>就讀</w:t>
      </w:r>
      <w:r w:rsidR="00451905" w:rsidRPr="00EA6504">
        <w:rPr>
          <w:rFonts w:hint="eastAsia"/>
          <w:color w:val="000000" w:themeColor="text1"/>
        </w:rPr>
        <w:t>非屬體育類之科系，故國</w:t>
      </w:r>
      <w:proofErr w:type="gramStart"/>
      <w:r w:rsidR="00451905" w:rsidRPr="00EA6504">
        <w:rPr>
          <w:rFonts w:hint="eastAsia"/>
          <w:color w:val="000000" w:themeColor="text1"/>
        </w:rPr>
        <w:t>訓</w:t>
      </w:r>
      <w:proofErr w:type="gramEnd"/>
      <w:r w:rsidR="00451905" w:rsidRPr="00EA6504">
        <w:rPr>
          <w:rFonts w:hint="eastAsia"/>
          <w:color w:val="000000" w:themeColor="text1"/>
        </w:rPr>
        <w:t>中心之課業輔導，尚</w:t>
      </w:r>
      <w:r w:rsidR="002A6964" w:rsidRPr="00EA6504">
        <w:rPr>
          <w:rFonts w:hint="eastAsia"/>
          <w:color w:val="000000" w:themeColor="text1"/>
        </w:rPr>
        <w:t>難符合各校課程規劃</w:t>
      </w:r>
      <w:r w:rsidR="001D11BC" w:rsidRPr="00EA6504">
        <w:rPr>
          <w:rFonts w:hint="eastAsia"/>
          <w:color w:val="000000" w:themeColor="text1"/>
        </w:rPr>
        <w:t>標準</w:t>
      </w:r>
      <w:r w:rsidR="002A6964" w:rsidRPr="00EA6504">
        <w:rPr>
          <w:rFonts w:hint="eastAsia"/>
          <w:color w:val="000000" w:themeColor="text1"/>
        </w:rPr>
        <w:t>及學位取得前</w:t>
      </w:r>
      <w:r w:rsidR="002A6964" w:rsidRPr="00EA6504">
        <w:rPr>
          <w:color w:val="000000" w:themeColor="text1"/>
        </w:rPr>
        <w:t>應有之基本素養與核心能力</w:t>
      </w:r>
      <w:r w:rsidR="00883040" w:rsidRPr="00EA6504">
        <w:rPr>
          <w:rFonts w:hint="eastAsia"/>
          <w:color w:val="000000" w:themeColor="text1"/>
        </w:rPr>
        <w:t>。</w:t>
      </w:r>
    </w:p>
    <w:tbl>
      <w:tblPr>
        <w:tblStyle w:val="af9"/>
        <w:tblW w:w="8753" w:type="dxa"/>
        <w:tblLook w:val="04A0" w:firstRow="1" w:lastRow="0" w:firstColumn="1" w:lastColumn="0" w:noHBand="0" w:noVBand="1"/>
      </w:tblPr>
      <w:tblGrid>
        <w:gridCol w:w="1757"/>
        <w:gridCol w:w="6996"/>
      </w:tblGrid>
      <w:tr w:rsidR="00EA6504" w:rsidRPr="00EA6504" w:rsidTr="00D269C1">
        <w:trPr>
          <w:trHeight w:val="510"/>
          <w:tblHeader/>
        </w:trPr>
        <w:tc>
          <w:tcPr>
            <w:tcW w:w="1757" w:type="dxa"/>
            <w:vAlign w:val="center"/>
          </w:tcPr>
          <w:p w:rsidR="00883040" w:rsidRPr="00EA6504" w:rsidRDefault="00883040" w:rsidP="00D269C1">
            <w:pPr>
              <w:pStyle w:val="4"/>
              <w:numPr>
                <w:ilvl w:val="0"/>
                <w:numId w:val="0"/>
              </w:numPr>
              <w:spacing w:line="420" w:lineRule="exact"/>
              <w:jc w:val="center"/>
              <w:rPr>
                <w:color w:val="000000" w:themeColor="text1"/>
                <w:sz w:val="28"/>
                <w:szCs w:val="24"/>
              </w:rPr>
            </w:pPr>
            <w:r w:rsidRPr="00EA6504">
              <w:rPr>
                <w:rFonts w:hint="eastAsia"/>
                <w:color w:val="000000" w:themeColor="text1"/>
                <w:sz w:val="28"/>
                <w:szCs w:val="24"/>
              </w:rPr>
              <w:t>課程名稱</w:t>
            </w:r>
          </w:p>
        </w:tc>
        <w:tc>
          <w:tcPr>
            <w:tcW w:w="6996" w:type="dxa"/>
            <w:vAlign w:val="center"/>
          </w:tcPr>
          <w:p w:rsidR="00883040" w:rsidRPr="00EA6504" w:rsidRDefault="00883040" w:rsidP="00D269C1">
            <w:pPr>
              <w:pStyle w:val="4"/>
              <w:numPr>
                <w:ilvl w:val="0"/>
                <w:numId w:val="0"/>
              </w:numPr>
              <w:spacing w:line="420" w:lineRule="exact"/>
              <w:jc w:val="center"/>
              <w:rPr>
                <w:color w:val="000000" w:themeColor="text1"/>
                <w:sz w:val="28"/>
                <w:szCs w:val="24"/>
              </w:rPr>
            </w:pPr>
            <w:r w:rsidRPr="00EA6504">
              <w:rPr>
                <w:rFonts w:hint="eastAsia"/>
                <w:color w:val="000000" w:themeColor="text1"/>
                <w:sz w:val="28"/>
                <w:szCs w:val="24"/>
              </w:rPr>
              <w:t>整</w:t>
            </w:r>
            <w:proofErr w:type="gramStart"/>
            <w:r w:rsidRPr="00EA6504">
              <w:rPr>
                <w:rFonts w:hint="eastAsia"/>
                <w:color w:val="000000" w:themeColor="text1"/>
                <w:sz w:val="28"/>
                <w:szCs w:val="24"/>
              </w:rPr>
              <w:t>併</w:t>
            </w:r>
            <w:proofErr w:type="gramEnd"/>
            <w:r w:rsidRPr="00EA6504">
              <w:rPr>
                <w:rFonts w:hint="eastAsia"/>
                <w:color w:val="000000" w:themeColor="text1"/>
                <w:sz w:val="28"/>
                <w:szCs w:val="24"/>
              </w:rPr>
              <w:t>科目</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人體解剖生理學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人體解剖運動學、應用人體解剖學、運動解剖學、人體生理學</w:t>
            </w:r>
          </w:p>
        </w:tc>
      </w:tr>
      <w:tr w:rsidR="00EA6504" w:rsidRPr="00EA6504" w:rsidTr="00D269C1">
        <w:trPr>
          <w:trHeight w:val="510"/>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生物學概論</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生物學實驗、生物技術、生物顯微技術</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兩岸體育運動研究</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兩岸關係研究、中國大陸研究、海峽兩岸軍力</w:t>
            </w:r>
            <w:proofErr w:type="gramStart"/>
            <w:r w:rsidRPr="00EA6504">
              <w:rPr>
                <w:rFonts w:hint="eastAsia"/>
                <w:color w:val="000000" w:themeColor="text1"/>
                <w:sz w:val="28"/>
                <w:szCs w:val="24"/>
              </w:rPr>
              <w:t>研</w:t>
            </w:r>
            <w:proofErr w:type="gramEnd"/>
            <w:r w:rsidRPr="00EA6504">
              <w:rPr>
                <w:rFonts w:hint="eastAsia"/>
                <w:color w:val="000000" w:themeColor="text1"/>
                <w:sz w:val="28"/>
                <w:szCs w:val="24"/>
              </w:rPr>
              <w:t>析</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lastRenderedPageBreak/>
              <w:t>教練學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訓練科學與管理、運動訓練學、教練社會學、運動團隊管理、運動訓練與實務、運動訓練指導法、陸上運動訓練法、運動團隊管理與領導、運動教練學、運動訓練理論與方法、陸上實際競賽實務、運動領導學、運動教練理論與實務、運動訓練法、運動選材學、教練實習、教練科學講座、運動員選材</w:t>
            </w:r>
          </w:p>
        </w:tc>
      </w:tr>
      <w:tr w:rsidR="00EA6504" w:rsidRPr="00EA6504" w:rsidTr="00D269C1">
        <w:trPr>
          <w:trHeight w:val="510"/>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體育學原理</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體育原理、體育概論、體育方法論</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體育行政與管理</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體育行政、體育經營與管理、體育運動組織與理論、運動管理、運動組織管理、體育經濟學</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體育論文寫作</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體育統計法</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體育統計與資料處理、體育測驗與統計、運動統計學、生物統計學</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體育科教材教法與教學實習</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體育科教材教法、體育教學媒體設計與製作、體育教學實習、體育分科教材教法、體育課教學實習、體育教材教法、體育教學策略與分析</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體育史</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中國體育史、運動史、中國舞蹈史、西洋近代史、中外體育史、體育史專題研究、五四運動史、西洋體育史</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體育測量電腦資料處理</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體育成績評量、體育測驗與評量、體育測量與評價、運動情報蒐集與應用、體育測驗與評價</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體適能與運動處方</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體適能與健康管理、體適能評估與運動處方、體適能、體能訓練法</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社會體育概論</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社會體育講座、體育公共關係</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運動生物力學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運動生物力學實驗、人體運動力學實驗、運動技術指導原理、應用運動生物力學、運動力學、人體力學、生物力學、人體運動學、運動技術教學法、人體運動力學、運動技術分析</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運動生理學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運動生理生化學實驗、運動生理學實驗、應用運動生理生化學、運動生長與發展、生物化學</w:t>
            </w:r>
          </w:p>
        </w:tc>
      </w:tr>
      <w:tr w:rsidR="00EA6504" w:rsidRPr="00EA6504" w:rsidTr="00D269C1">
        <w:trPr>
          <w:trHeight w:val="510"/>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lastRenderedPageBreak/>
              <w:t>運動行為學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w:t>
            </w:r>
          </w:p>
        </w:tc>
      </w:tr>
      <w:tr w:rsidR="00EA6504" w:rsidRPr="00EA6504" w:rsidTr="00D269C1">
        <w:trPr>
          <w:trHeight w:val="510"/>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運動行銷學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運動行銷理論與實務、運動行銷與管理、運動市場學</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運動心理學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運動心理輔導與諮商、教練心理、運動社會心理學、運動學習控制、普通心理學、運動學習、運動技能學習、運動控制及行為、運動技能學習心理</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運動教學略策</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運動教育學、運動教育教材製作</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運動美學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運動新聞學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運動大眾傳播學、體育新聞學、運動媒體、體育新聞實務</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運動與法律</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運動法律學、體育法令、體育法規</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運動社會學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應用運動社會學、運動哲學、體育社會學、體育社會史、運動社會與管理學、運動公共關係</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運動場地規劃與設備</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運動場館規劃與管理、運動經營管理與實習、運動設施經營與管理、運動場地測量評價、運動設施與管理、運動建築與管理、運動場地設施與管理</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運動科學講座</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運動科學概論、運動科學基礎、</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運動傷害與急救</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運動貼</w:t>
            </w:r>
            <w:proofErr w:type="gramStart"/>
            <w:r w:rsidRPr="00EA6504">
              <w:rPr>
                <w:rFonts w:hint="eastAsia"/>
                <w:color w:val="000000" w:themeColor="text1"/>
                <w:sz w:val="28"/>
                <w:szCs w:val="24"/>
              </w:rPr>
              <w:t>紮</w:t>
            </w:r>
            <w:proofErr w:type="gramEnd"/>
            <w:r w:rsidRPr="00EA6504">
              <w:rPr>
                <w:rFonts w:hint="eastAsia"/>
                <w:color w:val="000000" w:themeColor="text1"/>
                <w:sz w:val="28"/>
                <w:szCs w:val="24"/>
              </w:rPr>
              <w:t>與實習、運動貼</w:t>
            </w:r>
            <w:proofErr w:type="gramStart"/>
            <w:r w:rsidRPr="00EA6504">
              <w:rPr>
                <w:rFonts w:hint="eastAsia"/>
                <w:color w:val="000000" w:themeColor="text1"/>
                <w:sz w:val="28"/>
                <w:szCs w:val="24"/>
              </w:rPr>
              <w:t>紮</w:t>
            </w:r>
            <w:proofErr w:type="gramEnd"/>
            <w:r w:rsidRPr="00EA6504">
              <w:rPr>
                <w:rFonts w:hint="eastAsia"/>
                <w:color w:val="000000" w:themeColor="text1"/>
                <w:sz w:val="28"/>
                <w:szCs w:val="24"/>
              </w:rPr>
              <w:t>、運動傷害防護訓練、運動傷害診斷與處理</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運動醫學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w:t>
            </w:r>
            <w:proofErr w:type="gramStart"/>
            <w:r w:rsidRPr="00EA6504">
              <w:rPr>
                <w:rFonts w:hint="eastAsia"/>
                <w:color w:val="000000" w:themeColor="text1"/>
                <w:sz w:val="28"/>
                <w:szCs w:val="24"/>
              </w:rPr>
              <w:t>醫學暨復健</w:t>
            </w:r>
            <w:proofErr w:type="gramEnd"/>
            <w:r w:rsidRPr="00EA6504">
              <w:rPr>
                <w:rFonts w:hint="eastAsia"/>
                <w:color w:val="000000" w:themeColor="text1"/>
                <w:sz w:val="28"/>
                <w:szCs w:val="24"/>
              </w:rPr>
              <w:t>、運動治療學、運動治療與復健、運動復健、運動醫護訓練</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運動按摩</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經絡整復學、推拿損傷治療法、運動按摩指壓、運動按摩術、運動疲勞酸痛治療法、中國傳統醫療學</w:t>
            </w:r>
          </w:p>
        </w:tc>
      </w:tr>
      <w:tr w:rsidR="00EA6504" w:rsidRPr="00EA6504" w:rsidTr="00D269C1">
        <w:trPr>
          <w:trHeight w:val="964"/>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運動競賽實際與理論</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運動競賽與管理</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運動裁判法</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運動競賽裁判法、運動裁判原理、運動裁判法與實習、體育應用術語、運動裁判法導論、運動裁判法原理、運動裁判實習</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特殊體育</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特殊體育概論、殘障體育運動、殘障體育學、適應體</w:t>
            </w:r>
            <w:r w:rsidRPr="00EA6504">
              <w:rPr>
                <w:rFonts w:hint="eastAsia"/>
                <w:color w:val="000000" w:themeColor="text1"/>
                <w:sz w:val="28"/>
                <w:szCs w:val="24"/>
              </w:rPr>
              <w:lastRenderedPageBreak/>
              <w:t>育、適應體育實習</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lastRenderedPageBreak/>
              <w:t>專業倫理-體育倫理</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健康管理</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運動與健康、健康與人生、運動員健康管理、健康促進、健康管理論、健康與體育概論、健康教育、運動衛生與保健、健康體能中心運作實務、保健體育</w:t>
            </w:r>
          </w:p>
        </w:tc>
      </w:tr>
      <w:tr w:rsidR="00EA6504" w:rsidRPr="00EA6504" w:rsidTr="00167866">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休閒活動概論</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休閒活動理論與實務、社區體育、休閒運動與市場行銷、運動企劃經營與管理、休閒運動哲學、休閒活動、休閒體育、休閒教育、運動及休閒設施與管理、運動企劃與管理、休閒概論、休閒活動指導與管理、社團經營的理論與實務、休閒運動經營與管理、休閒運動指導、社區休閒運動、休閒活動概論、運動休閒活動企劃、體育休閒設施與管理、休閒運動概論、休閒輔導、休閒體育概論、休閒運動企劃與執行、運動俱樂部經營策略、休閒運動概論與實務</w:t>
            </w:r>
          </w:p>
        </w:tc>
      </w:tr>
      <w:tr w:rsidR="00EA6504" w:rsidRPr="00EA6504" w:rsidTr="00D269C1">
        <w:trPr>
          <w:trHeight w:val="907"/>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幼兒體育</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幼兒體能與遊戲、幼稚園教材教法、幼兒體育實習、幼兒運動、幼稚園教育實習、幼稚園教育概論</w:t>
            </w:r>
          </w:p>
        </w:tc>
      </w:tr>
      <w:tr w:rsidR="00EA6504" w:rsidRPr="00EA6504" w:rsidTr="00D269C1">
        <w:trPr>
          <w:trHeight w:val="907"/>
        </w:trPr>
        <w:tc>
          <w:tcPr>
            <w:tcW w:w="1757"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肌力訓練生理學</w:t>
            </w:r>
          </w:p>
        </w:tc>
        <w:tc>
          <w:tcPr>
            <w:tcW w:w="6996" w:type="dxa"/>
            <w:vAlign w:val="center"/>
          </w:tcPr>
          <w:p w:rsidR="00883040" w:rsidRPr="00EA6504" w:rsidRDefault="00883040" w:rsidP="00D269C1">
            <w:pPr>
              <w:pStyle w:val="4"/>
              <w:numPr>
                <w:ilvl w:val="0"/>
                <w:numId w:val="0"/>
              </w:numPr>
              <w:spacing w:line="420" w:lineRule="exact"/>
              <w:rPr>
                <w:color w:val="000000" w:themeColor="text1"/>
                <w:sz w:val="28"/>
                <w:szCs w:val="24"/>
              </w:rPr>
            </w:pPr>
            <w:r w:rsidRPr="00EA6504">
              <w:rPr>
                <w:rFonts w:hint="eastAsia"/>
                <w:color w:val="000000" w:themeColor="text1"/>
                <w:sz w:val="28"/>
                <w:szCs w:val="24"/>
              </w:rPr>
              <w:t>肌力訓練與方法、肌力測驗</w:t>
            </w:r>
          </w:p>
        </w:tc>
      </w:tr>
    </w:tbl>
    <w:p w:rsidR="00624628" w:rsidRPr="00EA6504" w:rsidRDefault="000D5707" w:rsidP="00624628">
      <w:pPr>
        <w:pStyle w:val="3"/>
        <w:rPr>
          <w:color w:val="000000" w:themeColor="text1"/>
        </w:rPr>
      </w:pPr>
      <w:r w:rsidRPr="00EA6504">
        <w:rPr>
          <w:rFonts w:hint="eastAsia"/>
          <w:color w:val="000000" w:themeColor="text1"/>
        </w:rPr>
        <w:t>綜上</w:t>
      </w:r>
      <w:r w:rsidR="00883040" w:rsidRPr="00EA6504">
        <w:rPr>
          <w:rFonts w:hint="eastAsia"/>
          <w:color w:val="000000" w:themeColor="text1"/>
        </w:rPr>
        <w:t>，</w:t>
      </w:r>
      <w:r w:rsidR="00D269C1" w:rsidRPr="00D269C1">
        <w:rPr>
          <w:rFonts w:hAnsi="標楷體" w:hint="eastAsia"/>
          <w:color w:val="000000" w:themeColor="text1"/>
        </w:rPr>
        <w:t>教育部為培養第一級優秀運動選手，委請國訓中心專案培訓具有參加奧運及亞運潛力之選手，卻未審酌國訓中心辦理課業輔導之課程規劃及科目整</w:t>
      </w:r>
      <w:proofErr w:type="gramStart"/>
      <w:r w:rsidR="00D269C1" w:rsidRPr="00D269C1">
        <w:rPr>
          <w:rFonts w:hAnsi="標楷體" w:hint="eastAsia"/>
          <w:color w:val="000000" w:themeColor="text1"/>
        </w:rPr>
        <w:t>併</w:t>
      </w:r>
      <w:proofErr w:type="gramEnd"/>
      <w:r w:rsidR="00D269C1" w:rsidRPr="00D269C1">
        <w:rPr>
          <w:rFonts w:hAnsi="標楷體" w:hint="eastAsia"/>
          <w:color w:val="000000" w:themeColor="text1"/>
        </w:rPr>
        <w:t>、師資聘任及資格審定事宜；且培訓期程與學位修業期限明顯重疊，又培訓選手長期公假離校，亦與各大學</w:t>
      </w:r>
      <w:proofErr w:type="gramStart"/>
      <w:r w:rsidR="00D269C1" w:rsidRPr="00D269C1">
        <w:rPr>
          <w:rFonts w:hAnsi="標楷體" w:hint="eastAsia"/>
          <w:color w:val="000000" w:themeColor="text1"/>
        </w:rPr>
        <w:t>學</w:t>
      </w:r>
      <w:proofErr w:type="gramEnd"/>
      <w:r w:rsidR="00D269C1" w:rsidRPr="00D269C1">
        <w:rPr>
          <w:rFonts w:hAnsi="標楷體" w:hint="eastAsia"/>
          <w:color w:val="000000" w:themeColor="text1"/>
        </w:rPr>
        <w:t>則及學籍管理並不相符，恐難達成各校課程規劃標準及學位取得前應有之基本素養與核心能力，宜深入</w:t>
      </w:r>
      <w:proofErr w:type="gramStart"/>
      <w:r w:rsidR="00D269C1" w:rsidRPr="00D269C1">
        <w:rPr>
          <w:rFonts w:hAnsi="標楷體" w:hint="eastAsia"/>
          <w:color w:val="000000" w:themeColor="text1"/>
        </w:rPr>
        <w:t>檢討妥處</w:t>
      </w:r>
      <w:proofErr w:type="gramEnd"/>
      <w:r w:rsidR="00D269C1" w:rsidRPr="00D269C1">
        <w:rPr>
          <w:rFonts w:hAnsi="標楷體" w:hint="eastAsia"/>
          <w:color w:val="000000" w:themeColor="text1"/>
        </w:rPr>
        <w:t>。</w:t>
      </w:r>
    </w:p>
    <w:p w:rsidR="00883040" w:rsidRPr="00EA6504" w:rsidRDefault="00451905" w:rsidP="00883040">
      <w:pPr>
        <w:pStyle w:val="2"/>
        <w:rPr>
          <w:b/>
          <w:color w:val="000000" w:themeColor="text1"/>
        </w:rPr>
      </w:pPr>
      <w:bookmarkStart w:id="60" w:name="_Toc35261782"/>
      <w:bookmarkEnd w:id="59"/>
      <w:proofErr w:type="gramStart"/>
      <w:r w:rsidRPr="00EA6504">
        <w:rPr>
          <w:rFonts w:hAnsi="標楷體" w:hint="eastAsia"/>
          <w:b/>
          <w:color w:val="000000" w:themeColor="text1"/>
        </w:rPr>
        <w:t>體育署籌組</w:t>
      </w:r>
      <w:proofErr w:type="gramEnd"/>
      <w:r w:rsidRPr="00EA6504">
        <w:rPr>
          <w:rFonts w:hAnsi="標楷體" w:hint="eastAsia"/>
          <w:b/>
          <w:color w:val="000000" w:themeColor="text1"/>
        </w:rPr>
        <w:t>競技運動人才培訓輔導小組，調訓優秀運動選手至國訓中心實施競技專長訓練，宜考量參賽項目之特殊性，並評估原就讀學校訓練環境及教練、選</w:t>
      </w:r>
      <w:r w:rsidRPr="00EA6504">
        <w:rPr>
          <w:rFonts w:hAnsi="標楷體" w:hint="eastAsia"/>
          <w:b/>
          <w:color w:val="000000" w:themeColor="text1"/>
        </w:rPr>
        <w:lastRenderedPageBreak/>
        <w:t>手之條件與意願，妥善安排培訓期程，以確保競技專長之提升及課業學習之品質；且應鼓勵優秀運動選手原就讀學校規劃發展特色學程，針對</w:t>
      </w:r>
      <w:r w:rsidRPr="00EA6504">
        <w:rPr>
          <w:rFonts w:hAnsi="標楷體"/>
          <w:b/>
          <w:color w:val="000000" w:themeColor="text1"/>
        </w:rPr>
        <w:t>奪牌項目</w:t>
      </w:r>
      <w:proofErr w:type="gramStart"/>
      <w:r w:rsidRPr="00EA6504">
        <w:rPr>
          <w:rFonts w:hAnsi="標楷體"/>
          <w:b/>
          <w:color w:val="000000" w:themeColor="text1"/>
        </w:rPr>
        <w:t>以賽代</w:t>
      </w:r>
      <w:proofErr w:type="gramEnd"/>
      <w:r w:rsidRPr="00EA6504">
        <w:rPr>
          <w:rFonts w:hAnsi="標楷體"/>
          <w:b/>
          <w:color w:val="000000" w:themeColor="text1"/>
        </w:rPr>
        <w:t>訓，強化</w:t>
      </w:r>
      <w:r w:rsidRPr="00EA6504">
        <w:rPr>
          <w:rFonts w:hAnsi="標楷體" w:hint="eastAsia"/>
          <w:b/>
          <w:color w:val="000000" w:themeColor="text1"/>
        </w:rPr>
        <w:t>國際競技</w:t>
      </w:r>
      <w:r w:rsidRPr="00EA6504">
        <w:rPr>
          <w:rFonts w:hAnsi="標楷體"/>
          <w:b/>
          <w:color w:val="000000" w:themeColor="text1"/>
        </w:rPr>
        <w:t>實戰</w:t>
      </w:r>
      <w:r w:rsidRPr="00EA6504">
        <w:rPr>
          <w:rFonts w:hAnsi="標楷體" w:hint="eastAsia"/>
          <w:b/>
          <w:color w:val="000000" w:themeColor="text1"/>
        </w:rPr>
        <w:t>經驗抵免學分或成績認可之機制，以確保</w:t>
      </w:r>
      <w:r w:rsidRPr="00EA6504">
        <w:rPr>
          <w:rFonts w:hAnsi="標楷體"/>
          <w:b/>
          <w:color w:val="000000" w:themeColor="text1"/>
        </w:rPr>
        <w:t>參賽資格</w:t>
      </w:r>
      <w:r w:rsidRPr="00EA6504">
        <w:rPr>
          <w:rFonts w:hAnsi="標楷體" w:hint="eastAsia"/>
          <w:b/>
          <w:color w:val="000000" w:themeColor="text1"/>
        </w:rPr>
        <w:t>之</w:t>
      </w:r>
      <w:r w:rsidRPr="00EA6504">
        <w:rPr>
          <w:rFonts w:hAnsi="標楷體"/>
          <w:b/>
          <w:color w:val="000000" w:themeColor="text1"/>
        </w:rPr>
        <w:t>積分排名</w:t>
      </w:r>
      <w:r w:rsidRPr="00EA6504">
        <w:rPr>
          <w:rFonts w:hAnsi="標楷體" w:hint="eastAsia"/>
          <w:b/>
          <w:color w:val="000000" w:themeColor="text1"/>
        </w:rPr>
        <w:t>，發揮訓練效能並為國爭光。</w:t>
      </w:r>
    </w:p>
    <w:p w:rsidR="00B51389" w:rsidRPr="00EA6504" w:rsidRDefault="00803C84" w:rsidP="000D0FFB">
      <w:pPr>
        <w:pStyle w:val="3"/>
        <w:rPr>
          <w:color w:val="000000" w:themeColor="text1"/>
        </w:rPr>
      </w:pPr>
      <w:r w:rsidRPr="00EA6504">
        <w:rPr>
          <w:rFonts w:hint="eastAsia"/>
          <w:color w:val="000000" w:themeColor="text1"/>
        </w:rPr>
        <w:t>體育署為輔導我國參加國際性運動賽會競技運動人才培訓工作，特設競技運動人才培訓輔導小組</w:t>
      </w:r>
      <w:r w:rsidR="00B51389" w:rsidRPr="00EA6504">
        <w:rPr>
          <w:rFonts w:hint="eastAsia"/>
          <w:color w:val="000000" w:themeColor="text1"/>
        </w:rPr>
        <w:t>(</w:t>
      </w:r>
      <w:proofErr w:type="gramStart"/>
      <w:r w:rsidRPr="00EA6504">
        <w:rPr>
          <w:rFonts w:hint="eastAsia"/>
          <w:color w:val="000000" w:themeColor="text1"/>
        </w:rPr>
        <w:t>下稱</w:t>
      </w:r>
      <w:r w:rsidR="00B51389" w:rsidRPr="00EA6504">
        <w:rPr>
          <w:rFonts w:hint="eastAsia"/>
          <w:color w:val="000000" w:themeColor="text1"/>
        </w:rPr>
        <w:t>訓輔</w:t>
      </w:r>
      <w:proofErr w:type="gramEnd"/>
      <w:r w:rsidRPr="00EA6504">
        <w:rPr>
          <w:rFonts w:hint="eastAsia"/>
          <w:color w:val="000000" w:themeColor="text1"/>
        </w:rPr>
        <w:t>小組</w:t>
      </w:r>
      <w:r w:rsidR="00B51389" w:rsidRPr="00EA6504">
        <w:rPr>
          <w:rFonts w:hint="eastAsia"/>
          <w:color w:val="000000" w:themeColor="text1"/>
        </w:rPr>
        <w:t>)</w:t>
      </w:r>
      <w:r w:rsidRPr="00EA6504">
        <w:rPr>
          <w:rFonts w:hint="eastAsia"/>
          <w:color w:val="000000" w:themeColor="text1"/>
        </w:rPr>
        <w:t>，並訂定</w:t>
      </w:r>
      <w:r w:rsidR="00373BBC" w:rsidRPr="00EA6504">
        <w:rPr>
          <w:rFonts w:hint="eastAsia"/>
          <w:color w:val="000000" w:themeColor="text1"/>
        </w:rPr>
        <w:t>「教育部體育署競技運動人才培訓輔導小組設置及運作要點」</w:t>
      </w:r>
      <w:r w:rsidR="00B51389" w:rsidRPr="00EA6504">
        <w:rPr>
          <w:rFonts w:hint="eastAsia"/>
          <w:color w:val="000000" w:themeColor="text1"/>
        </w:rPr>
        <w:t>，其中</w:t>
      </w:r>
      <w:r w:rsidR="00373BBC" w:rsidRPr="00EA6504">
        <w:rPr>
          <w:rFonts w:hint="eastAsia"/>
          <w:color w:val="000000" w:themeColor="text1"/>
        </w:rPr>
        <w:t>第3點</w:t>
      </w:r>
      <w:r w:rsidR="00162CBE" w:rsidRPr="00EA6504">
        <w:rPr>
          <w:rFonts w:hint="eastAsia"/>
          <w:color w:val="000000" w:themeColor="text1"/>
        </w:rPr>
        <w:t>及第7點</w:t>
      </w:r>
      <w:r w:rsidR="00373BBC" w:rsidRPr="00EA6504">
        <w:rPr>
          <w:rFonts w:hint="eastAsia"/>
          <w:color w:val="000000" w:themeColor="text1"/>
        </w:rPr>
        <w:t>規定</w:t>
      </w:r>
      <w:r w:rsidR="00162CBE" w:rsidRPr="00EA6504">
        <w:rPr>
          <w:rFonts w:hint="eastAsia"/>
          <w:color w:val="000000" w:themeColor="text1"/>
        </w:rPr>
        <w:t>略</w:t>
      </w:r>
      <w:proofErr w:type="gramStart"/>
      <w:r w:rsidR="00162CBE" w:rsidRPr="00EA6504">
        <w:rPr>
          <w:rFonts w:hint="eastAsia"/>
          <w:color w:val="000000" w:themeColor="text1"/>
        </w:rPr>
        <w:t>以</w:t>
      </w:r>
      <w:proofErr w:type="gramEnd"/>
      <w:r w:rsidR="00373BBC" w:rsidRPr="00EA6504">
        <w:rPr>
          <w:rFonts w:hint="eastAsia"/>
          <w:color w:val="000000" w:themeColor="text1"/>
        </w:rPr>
        <w:t>，</w:t>
      </w:r>
      <w:r w:rsidR="00162CBE" w:rsidRPr="00EA6504">
        <w:rPr>
          <w:rFonts w:hint="eastAsia"/>
          <w:color w:val="000000" w:themeColor="text1"/>
        </w:rPr>
        <w:t>訓輔小組之</w:t>
      </w:r>
      <w:r w:rsidR="00373BBC" w:rsidRPr="00EA6504">
        <w:rPr>
          <w:rFonts w:hint="eastAsia"/>
          <w:color w:val="000000" w:themeColor="text1"/>
        </w:rPr>
        <w:t>任務包括：(</w:t>
      </w:r>
      <w:proofErr w:type="gramStart"/>
      <w:r w:rsidR="00373BBC" w:rsidRPr="00EA6504">
        <w:rPr>
          <w:rFonts w:hint="eastAsia"/>
          <w:color w:val="000000" w:themeColor="text1"/>
        </w:rPr>
        <w:t>一</w:t>
      </w:r>
      <w:proofErr w:type="gramEnd"/>
      <w:r w:rsidR="00373BBC" w:rsidRPr="00EA6504">
        <w:rPr>
          <w:rFonts w:hint="eastAsia"/>
          <w:color w:val="000000" w:themeColor="text1"/>
        </w:rPr>
        <w:t>)審議各單項運動協會所屬參加國際性運動賽會選手培訓計畫及教練、選手名單。(二)</w:t>
      </w:r>
      <w:proofErr w:type="gramStart"/>
      <w:r w:rsidR="00373BBC" w:rsidRPr="00EA6504">
        <w:rPr>
          <w:rFonts w:hint="eastAsia"/>
          <w:color w:val="000000" w:themeColor="text1"/>
        </w:rPr>
        <w:t>研</w:t>
      </w:r>
      <w:proofErr w:type="gramEnd"/>
      <w:r w:rsidR="00373BBC" w:rsidRPr="00EA6504">
        <w:rPr>
          <w:rFonts w:hint="eastAsia"/>
          <w:color w:val="000000" w:themeColor="text1"/>
        </w:rPr>
        <w:t>訂教練、選手選拔與訓練規範及培訓經費補助事項。(三)督導各協會準備參加國際性運動賽會選手選拔培訓計畫執行及參賽等相關事項</w:t>
      </w:r>
      <w:r w:rsidR="00162CBE" w:rsidRPr="00EA6504">
        <w:rPr>
          <w:rFonts w:hint="eastAsia"/>
          <w:color w:val="000000" w:themeColor="text1"/>
        </w:rPr>
        <w:t>…</w:t>
      </w:r>
      <w:proofErr w:type="gramStart"/>
      <w:r w:rsidR="00162CBE" w:rsidRPr="00EA6504">
        <w:rPr>
          <w:rFonts w:hint="eastAsia"/>
          <w:color w:val="000000" w:themeColor="text1"/>
        </w:rPr>
        <w:t>…</w:t>
      </w:r>
      <w:proofErr w:type="gramEnd"/>
      <w:r w:rsidR="00373BBC" w:rsidRPr="00EA6504">
        <w:rPr>
          <w:rFonts w:hint="eastAsia"/>
          <w:color w:val="000000" w:themeColor="text1"/>
        </w:rPr>
        <w:t>(七)其他有關參加國際性運動賽會選拔、訓練及參賽等事項。</w:t>
      </w:r>
      <w:proofErr w:type="gramStart"/>
      <w:r w:rsidR="00162CBE" w:rsidRPr="00EA6504">
        <w:rPr>
          <w:rFonts w:hint="eastAsia"/>
          <w:color w:val="000000" w:themeColor="text1"/>
        </w:rPr>
        <w:t>且訓輔</w:t>
      </w:r>
      <w:proofErr w:type="gramEnd"/>
      <w:r w:rsidR="00162CBE" w:rsidRPr="00EA6504">
        <w:rPr>
          <w:rFonts w:hint="eastAsia"/>
          <w:color w:val="000000" w:themeColor="text1"/>
        </w:rPr>
        <w:t>小組決議事項，由國訓中心依會議決議辦理，或提交相關機關(單位)辦理。</w:t>
      </w:r>
      <w:r w:rsidR="00B51389" w:rsidRPr="00EA6504">
        <w:rPr>
          <w:rFonts w:hint="eastAsia"/>
          <w:color w:val="000000" w:themeColor="text1"/>
        </w:rPr>
        <w:t>依據「中等以上學校運動成績優良學生升學輔導辦法」第3條規定之升學類型及其辦理方式，包括：依學生運動成績及志願分發入學之</w:t>
      </w:r>
      <w:proofErr w:type="gramStart"/>
      <w:r w:rsidR="00B51389" w:rsidRPr="00EA6504">
        <w:rPr>
          <w:rFonts w:hint="eastAsia"/>
          <w:color w:val="000000" w:themeColor="text1"/>
        </w:rPr>
        <w:t>甄</w:t>
      </w:r>
      <w:proofErr w:type="gramEnd"/>
      <w:r w:rsidR="00B51389" w:rsidRPr="00EA6504">
        <w:rPr>
          <w:rFonts w:hint="eastAsia"/>
          <w:color w:val="000000" w:themeColor="text1"/>
        </w:rPr>
        <w:t>審、</w:t>
      </w:r>
      <w:r w:rsidR="001A0037" w:rsidRPr="00EA6504">
        <w:rPr>
          <w:rFonts w:hint="eastAsia"/>
          <w:color w:val="000000" w:themeColor="text1"/>
        </w:rPr>
        <w:t>依</w:t>
      </w:r>
      <w:r w:rsidR="00B51389" w:rsidRPr="00EA6504">
        <w:rPr>
          <w:rFonts w:hint="eastAsia"/>
          <w:color w:val="000000" w:themeColor="text1"/>
        </w:rPr>
        <w:t>學生成績及通過術科檢定分發入學之甄試、運動成績優良學生之單獨招生考試，及</w:t>
      </w:r>
      <w:r w:rsidR="001A0037" w:rsidRPr="00EA6504">
        <w:rPr>
          <w:rFonts w:hint="eastAsia"/>
          <w:color w:val="000000" w:themeColor="text1"/>
        </w:rPr>
        <w:t>依</w:t>
      </w:r>
      <w:r w:rsidR="00B51389" w:rsidRPr="00EA6504">
        <w:rPr>
          <w:rFonts w:hint="eastAsia"/>
          <w:color w:val="000000" w:themeColor="text1"/>
        </w:rPr>
        <w:t>運動成績等級加分之大學轉學考試等4類</w:t>
      </w:r>
      <w:r w:rsidR="00B51389" w:rsidRPr="00EA6504">
        <w:rPr>
          <w:color w:val="000000" w:themeColor="text1"/>
        </w:rPr>
        <w:t>升學</w:t>
      </w:r>
      <w:r w:rsidR="00B51389" w:rsidRPr="00EA6504">
        <w:rPr>
          <w:rFonts w:hint="eastAsia"/>
          <w:color w:val="000000" w:themeColor="text1"/>
        </w:rPr>
        <w:t>方式。</w:t>
      </w:r>
      <w:proofErr w:type="gramStart"/>
      <w:r w:rsidR="00B51389" w:rsidRPr="00EA6504">
        <w:rPr>
          <w:rFonts w:hint="eastAsia"/>
          <w:color w:val="000000" w:themeColor="text1"/>
        </w:rPr>
        <w:t>復按大學</w:t>
      </w:r>
      <w:proofErr w:type="gramEnd"/>
      <w:r w:rsidR="00B51389" w:rsidRPr="00EA6504">
        <w:rPr>
          <w:rFonts w:hint="eastAsia"/>
          <w:color w:val="000000" w:themeColor="text1"/>
        </w:rPr>
        <w:t>法第26條第5項規定：「學士學位畢業應修學分數及學分之計算，由教育部定之；碩士學位與博士學位畢業應修學分數及獲得學位所需通過之各項考核規定，由大學訂定，報教育部備查。」依大學法施行細則第24條規定：「大學得依其發展特色規劃課程，經教務相關之校級會議通過後實施，並</w:t>
      </w:r>
      <w:r w:rsidR="00B51389" w:rsidRPr="00EA6504">
        <w:rPr>
          <w:rFonts w:hint="eastAsia"/>
          <w:color w:val="000000" w:themeColor="text1"/>
        </w:rPr>
        <w:lastRenderedPageBreak/>
        <w:t>應定期檢討或修正。各校召開課程規劃會議時，應有學生代表參與相關議案之討論；其討論之課程修正案有影響本法第2</w:t>
      </w:r>
      <w:r w:rsidR="00B51389" w:rsidRPr="00EA6504">
        <w:rPr>
          <w:color w:val="000000" w:themeColor="text1"/>
        </w:rPr>
        <w:t>6</w:t>
      </w:r>
      <w:r w:rsidR="00B51389" w:rsidRPr="00EA6504">
        <w:rPr>
          <w:rFonts w:hint="eastAsia"/>
          <w:color w:val="000000" w:themeColor="text1"/>
        </w:rPr>
        <w:t>條第5項所定畢業應修學分數及學分之計算者，應公告學生周知。」此為尊重大學課程自主精神。</w:t>
      </w:r>
    </w:p>
    <w:p w:rsidR="00762FBD" w:rsidRPr="00EA6504" w:rsidRDefault="00B30CF0" w:rsidP="00762FBD">
      <w:pPr>
        <w:pStyle w:val="3"/>
        <w:rPr>
          <w:color w:val="000000" w:themeColor="text1"/>
        </w:rPr>
      </w:pPr>
      <w:r w:rsidRPr="00EA6504">
        <w:rPr>
          <w:rFonts w:hint="eastAsia"/>
          <w:color w:val="000000" w:themeColor="text1"/>
        </w:rPr>
        <w:t>前揭升學輔導辦法除可</w:t>
      </w:r>
      <w:r w:rsidRPr="00EA6504">
        <w:rPr>
          <w:color w:val="000000" w:themeColor="text1"/>
        </w:rPr>
        <w:t>提供優秀</w:t>
      </w:r>
      <w:r w:rsidRPr="00EA6504">
        <w:rPr>
          <w:rFonts w:hint="eastAsia"/>
          <w:color w:val="000000" w:themeColor="text1"/>
        </w:rPr>
        <w:t>運動選手之</w:t>
      </w:r>
      <w:r w:rsidRPr="00EA6504">
        <w:rPr>
          <w:color w:val="000000" w:themeColor="text1"/>
        </w:rPr>
        <w:t>學生</w:t>
      </w:r>
      <w:r w:rsidRPr="00EA6504">
        <w:rPr>
          <w:rFonts w:hint="eastAsia"/>
          <w:color w:val="000000" w:themeColor="text1"/>
        </w:rPr>
        <w:t>有</w:t>
      </w:r>
      <w:r w:rsidRPr="00EA6504">
        <w:rPr>
          <w:color w:val="000000" w:themeColor="text1"/>
        </w:rPr>
        <w:t>便利的升學管道，</w:t>
      </w:r>
      <w:r w:rsidRPr="00EA6504">
        <w:rPr>
          <w:rFonts w:hint="eastAsia"/>
          <w:color w:val="000000" w:themeColor="text1"/>
        </w:rPr>
        <w:t>讓選手</w:t>
      </w:r>
      <w:r w:rsidRPr="00EA6504">
        <w:rPr>
          <w:color w:val="000000" w:themeColor="text1"/>
        </w:rPr>
        <w:t>多元地選擇就讀學校與</w:t>
      </w:r>
      <w:r w:rsidRPr="00EA6504">
        <w:rPr>
          <w:rFonts w:hint="eastAsia"/>
          <w:color w:val="000000" w:themeColor="text1"/>
        </w:rPr>
        <w:t>理想</w:t>
      </w:r>
      <w:r w:rsidRPr="00EA6504">
        <w:rPr>
          <w:color w:val="000000" w:themeColor="text1"/>
        </w:rPr>
        <w:t>的科系</w:t>
      </w:r>
      <w:r w:rsidRPr="00EA6504">
        <w:rPr>
          <w:rFonts w:hint="eastAsia"/>
          <w:color w:val="000000" w:themeColor="text1"/>
        </w:rPr>
        <w:t>之外，亦</w:t>
      </w:r>
      <w:r w:rsidRPr="00EA6504">
        <w:rPr>
          <w:color w:val="000000" w:themeColor="text1"/>
        </w:rPr>
        <w:t>達到繼續升學目標，</w:t>
      </w:r>
      <w:r w:rsidRPr="00EA6504">
        <w:rPr>
          <w:rFonts w:hint="eastAsia"/>
          <w:color w:val="000000" w:themeColor="text1"/>
        </w:rPr>
        <w:t>且在</w:t>
      </w:r>
      <w:r w:rsidRPr="00EA6504">
        <w:rPr>
          <w:color w:val="000000" w:themeColor="text1"/>
        </w:rPr>
        <w:t>求學</w:t>
      </w:r>
      <w:r w:rsidRPr="00EA6504">
        <w:rPr>
          <w:rFonts w:hint="eastAsia"/>
          <w:color w:val="000000" w:themeColor="text1"/>
        </w:rPr>
        <w:t>階段可獲得</w:t>
      </w:r>
      <w:r w:rsidRPr="00EA6504">
        <w:rPr>
          <w:color w:val="000000" w:themeColor="text1"/>
        </w:rPr>
        <w:t>持續訓練</w:t>
      </w:r>
      <w:r w:rsidRPr="00EA6504">
        <w:rPr>
          <w:rFonts w:hint="eastAsia"/>
          <w:color w:val="000000" w:themeColor="text1"/>
        </w:rPr>
        <w:t>及參賽的機會</w:t>
      </w:r>
      <w:r w:rsidRPr="00EA6504">
        <w:rPr>
          <w:color w:val="000000" w:themeColor="text1"/>
        </w:rPr>
        <w:t>，</w:t>
      </w:r>
      <w:r w:rsidRPr="00EA6504">
        <w:rPr>
          <w:rFonts w:hint="eastAsia"/>
          <w:color w:val="000000" w:themeColor="text1"/>
        </w:rPr>
        <w:t>適時</w:t>
      </w:r>
      <w:r w:rsidRPr="00EA6504">
        <w:rPr>
          <w:color w:val="000000" w:themeColor="text1"/>
        </w:rPr>
        <w:t>發揮</w:t>
      </w:r>
      <w:r w:rsidRPr="00EA6504">
        <w:rPr>
          <w:rFonts w:hint="eastAsia"/>
          <w:color w:val="000000" w:themeColor="text1"/>
        </w:rPr>
        <w:t>個人</w:t>
      </w:r>
      <w:r w:rsidRPr="00EA6504">
        <w:rPr>
          <w:color w:val="000000" w:themeColor="text1"/>
        </w:rPr>
        <w:t>運動潛能及</w:t>
      </w:r>
      <w:r w:rsidRPr="00EA6504">
        <w:rPr>
          <w:rFonts w:hint="eastAsia"/>
          <w:color w:val="000000" w:themeColor="text1"/>
        </w:rPr>
        <w:t>為就讀</w:t>
      </w:r>
      <w:r w:rsidRPr="00EA6504">
        <w:rPr>
          <w:color w:val="000000" w:themeColor="text1"/>
        </w:rPr>
        <w:t>學校創造運動</w:t>
      </w:r>
      <w:r w:rsidRPr="00EA6504">
        <w:rPr>
          <w:rFonts w:hint="eastAsia"/>
          <w:color w:val="000000" w:themeColor="text1"/>
        </w:rPr>
        <w:t>佳</w:t>
      </w:r>
      <w:r w:rsidRPr="00EA6504">
        <w:rPr>
          <w:color w:val="000000" w:themeColor="text1"/>
        </w:rPr>
        <w:t>績。</w:t>
      </w:r>
      <w:r w:rsidR="00C17BA4" w:rsidRPr="00EA6504">
        <w:rPr>
          <w:rFonts w:hint="eastAsia"/>
          <w:color w:val="000000" w:themeColor="text1"/>
        </w:rPr>
        <w:t>經</w:t>
      </w:r>
      <w:r w:rsidR="00B51389" w:rsidRPr="00EA6504">
        <w:rPr>
          <w:rFonts w:hint="eastAsia"/>
          <w:color w:val="000000" w:themeColor="text1"/>
        </w:rPr>
        <w:t>查</w:t>
      </w:r>
      <w:r w:rsidR="001A0037" w:rsidRPr="00EA6504">
        <w:rPr>
          <w:rFonts w:hint="eastAsia"/>
          <w:color w:val="000000" w:themeColor="text1"/>
        </w:rPr>
        <w:t>有關調訓選手至國訓中心之程序，係由國訓中心依審議及核定之各單項運動協會所提培訓參賽計畫，及體育署規劃之奧亞運各階段培訓期程，函請培訓選手之就學或服務單位依權責及規定辦理公假事宜。</w:t>
      </w:r>
      <w:r w:rsidR="00762FBD" w:rsidRPr="00EA6504">
        <w:rPr>
          <w:rFonts w:hint="eastAsia"/>
          <w:color w:val="000000" w:themeColor="text1"/>
        </w:rPr>
        <w:t>國訓中心107學年度第2學期優秀運動選手在校學生，合計302人。依運動項目統計分別為跆拳道29人、</w:t>
      </w:r>
      <w:proofErr w:type="gramStart"/>
      <w:r w:rsidR="00762FBD" w:rsidRPr="00EA6504">
        <w:rPr>
          <w:rFonts w:hint="eastAsia"/>
          <w:color w:val="000000" w:themeColor="text1"/>
        </w:rPr>
        <w:t>跆</w:t>
      </w:r>
      <w:proofErr w:type="gramEnd"/>
      <w:r w:rsidR="00762FBD" w:rsidRPr="00EA6504">
        <w:rPr>
          <w:rFonts w:hint="eastAsia"/>
          <w:color w:val="000000" w:themeColor="text1"/>
        </w:rPr>
        <w:t>拳(</w:t>
      </w:r>
      <w:proofErr w:type="gramStart"/>
      <w:r w:rsidR="00762FBD" w:rsidRPr="00EA6504">
        <w:rPr>
          <w:rFonts w:hint="eastAsia"/>
          <w:color w:val="000000" w:themeColor="text1"/>
        </w:rPr>
        <w:t>品勢</w:t>
      </w:r>
      <w:proofErr w:type="gramEnd"/>
      <w:r w:rsidR="00762FBD" w:rsidRPr="00EA6504">
        <w:rPr>
          <w:rFonts w:hint="eastAsia"/>
          <w:color w:val="000000" w:themeColor="text1"/>
        </w:rPr>
        <w:t>)13人、柔道27人、田徑21人、拳擊20人、羽球17人、體操19人、韻律體操5人、男子排球21人、女子排球24人、沙灘排球11人、游泳13人、舉重10人、射擊6人、角力8人、空手道7人、擊劍7人、桌球10人、划船2人、輕艇5人、鐵人三項1人、壘球15人、射箭8人、自由車3人。且依學校別</w:t>
      </w:r>
      <w:proofErr w:type="gramStart"/>
      <w:r w:rsidR="00762FBD" w:rsidRPr="00EA6504">
        <w:rPr>
          <w:rFonts w:hint="eastAsia"/>
          <w:color w:val="000000" w:themeColor="text1"/>
        </w:rPr>
        <w:t>之</w:t>
      </w:r>
      <w:proofErr w:type="gramEnd"/>
      <w:r w:rsidR="00762FBD" w:rsidRPr="00EA6504">
        <w:rPr>
          <w:rFonts w:hint="eastAsia"/>
          <w:color w:val="000000" w:themeColor="text1"/>
        </w:rPr>
        <w:t>統計人數前10名者，分別為國立臺灣體育運動大學50人、臺北市立大學（天母及博愛校區）47人、國立體育大學35人、國立臺灣師範大學34人、國立彰化師範大學15人、國立</w:t>
      </w:r>
      <w:proofErr w:type="gramStart"/>
      <w:r w:rsidR="00762FBD" w:rsidRPr="00EA6504">
        <w:rPr>
          <w:rFonts w:hint="eastAsia"/>
          <w:color w:val="000000" w:themeColor="text1"/>
        </w:rPr>
        <w:t>臺</w:t>
      </w:r>
      <w:proofErr w:type="gramEnd"/>
      <w:r w:rsidR="00762FBD" w:rsidRPr="00EA6504">
        <w:rPr>
          <w:rFonts w:hint="eastAsia"/>
          <w:color w:val="000000" w:themeColor="text1"/>
        </w:rPr>
        <w:t>北教育大學10人、國立暨南國際大學6人、國立清華大學5人、國立</w:t>
      </w:r>
      <w:proofErr w:type="gramStart"/>
      <w:r w:rsidR="00762FBD" w:rsidRPr="00EA6504">
        <w:rPr>
          <w:rFonts w:hint="eastAsia"/>
          <w:color w:val="000000" w:themeColor="text1"/>
        </w:rPr>
        <w:t>臺</w:t>
      </w:r>
      <w:proofErr w:type="gramEnd"/>
      <w:r w:rsidR="00762FBD" w:rsidRPr="00EA6504">
        <w:rPr>
          <w:rFonts w:hint="eastAsia"/>
          <w:color w:val="000000" w:themeColor="text1"/>
        </w:rPr>
        <w:t>東大學5人、國立高雄師範大學4人。</w:t>
      </w:r>
      <w:r w:rsidR="001A0037" w:rsidRPr="00EA6504">
        <w:rPr>
          <w:rFonts w:hint="eastAsia"/>
          <w:color w:val="000000" w:themeColor="text1"/>
        </w:rPr>
        <w:t>目前尚無有優秀運動選手在國外就學之案例，若有選手因參加國內外移訓及參賽，而致其課程無法</w:t>
      </w:r>
      <w:proofErr w:type="gramStart"/>
      <w:r w:rsidR="001A0037" w:rsidRPr="00EA6504">
        <w:rPr>
          <w:rFonts w:hint="eastAsia"/>
          <w:color w:val="000000" w:themeColor="text1"/>
        </w:rPr>
        <w:t>於原表定期</w:t>
      </w:r>
      <w:proofErr w:type="gramEnd"/>
      <w:r w:rsidR="001A0037" w:rsidRPr="00EA6504">
        <w:rPr>
          <w:rFonts w:hint="eastAsia"/>
          <w:color w:val="000000" w:themeColor="text1"/>
        </w:rPr>
        <w:t>程內順利完成授課</w:t>
      </w:r>
      <w:r w:rsidR="001A0037" w:rsidRPr="00EA6504">
        <w:rPr>
          <w:rFonts w:hint="eastAsia"/>
          <w:color w:val="000000" w:themeColor="text1"/>
        </w:rPr>
        <w:lastRenderedPageBreak/>
        <w:t>者，則由國訓中心先行與優秀運動選手所就讀學校的授課教師進行協調後，依據「國家運動訓練中心辦理優秀運動選手培(集)訓課業輔導處理要點」第10點規定，得於移訓及比賽終了後，另行安排補課。又優秀運動選手未具有國家代表隊選手身分且未進駐國訓中心者，其優秀運動選手在校修課之學科或術科的彈性作法或權宜措施方面，則</w:t>
      </w:r>
      <w:proofErr w:type="gramStart"/>
      <w:r w:rsidR="001A0037" w:rsidRPr="00EA6504">
        <w:rPr>
          <w:rFonts w:hint="eastAsia"/>
          <w:color w:val="000000" w:themeColor="text1"/>
        </w:rPr>
        <w:t>逕</w:t>
      </w:r>
      <w:proofErr w:type="gramEnd"/>
      <w:r w:rsidR="001A0037" w:rsidRPr="00EA6504">
        <w:rPr>
          <w:rFonts w:hint="eastAsia"/>
          <w:color w:val="000000" w:themeColor="text1"/>
        </w:rPr>
        <w:t>由優秀運動選手所就讀學校依大學自治及該校有關彈性修讀課程相關規定辦理，例如：「國立體育大學運動傑出學生彈性修讀課程實施要點」及「國立臺灣體育運動大學培育運動及舞蹈特優學生彈性修讀課程要點」。</w:t>
      </w:r>
    </w:p>
    <w:p w:rsidR="00883040" w:rsidRPr="00EA6504" w:rsidRDefault="00883040" w:rsidP="00883040">
      <w:pPr>
        <w:pStyle w:val="3"/>
        <w:rPr>
          <w:color w:val="000000" w:themeColor="text1"/>
        </w:rPr>
      </w:pPr>
      <w:r w:rsidRPr="00EA6504">
        <w:rPr>
          <w:rFonts w:hint="eastAsia"/>
          <w:color w:val="000000" w:themeColor="text1"/>
        </w:rPr>
        <w:t>參照「</w:t>
      </w:r>
      <w:r w:rsidRPr="00EA6504">
        <w:rPr>
          <w:color w:val="000000" w:themeColor="text1"/>
        </w:rPr>
        <w:t>國立臺灣師範大學金牌書院設置實施方案</w:t>
      </w:r>
      <w:r w:rsidRPr="00EA6504">
        <w:rPr>
          <w:rFonts w:hint="eastAsia"/>
          <w:color w:val="000000" w:themeColor="text1"/>
        </w:rPr>
        <w:t>」</w:t>
      </w:r>
      <w:r w:rsidR="00C94F53" w:rsidRPr="00EA6504">
        <w:rPr>
          <w:rStyle w:val="aff2"/>
          <w:color w:val="000000" w:themeColor="text1"/>
        </w:rPr>
        <w:footnoteReference w:id="1"/>
      </w:r>
      <w:r w:rsidRPr="00EA6504">
        <w:rPr>
          <w:rFonts w:hint="eastAsia"/>
          <w:color w:val="000000" w:themeColor="text1"/>
        </w:rPr>
        <w:t>，</w:t>
      </w:r>
      <w:r w:rsidR="00C17BA4" w:rsidRPr="00EA6504">
        <w:rPr>
          <w:rFonts w:hint="eastAsia"/>
          <w:color w:val="000000" w:themeColor="text1"/>
        </w:rPr>
        <w:t>其</w:t>
      </w:r>
      <w:r w:rsidRPr="00EA6504">
        <w:rPr>
          <w:color w:val="000000" w:themeColor="text1"/>
        </w:rPr>
        <w:t>金牌書院</w:t>
      </w:r>
      <w:proofErr w:type="gramStart"/>
      <w:r w:rsidRPr="00EA6504">
        <w:rPr>
          <w:color w:val="000000" w:themeColor="text1"/>
        </w:rPr>
        <w:t>院</w:t>
      </w:r>
      <w:proofErr w:type="gramEnd"/>
      <w:r w:rsidRPr="00EA6504">
        <w:rPr>
          <w:color w:val="000000" w:themeColor="text1"/>
        </w:rPr>
        <w:t>生資格條件</w:t>
      </w:r>
      <w:r w:rsidRPr="00EA6504">
        <w:rPr>
          <w:rFonts w:hint="eastAsia"/>
          <w:color w:val="000000" w:themeColor="text1"/>
        </w:rPr>
        <w:t>為</w:t>
      </w:r>
      <w:r w:rsidRPr="00EA6504">
        <w:rPr>
          <w:color w:val="000000" w:themeColor="text1"/>
        </w:rPr>
        <w:t>奧林匹克運動會正式競賽項目</w:t>
      </w:r>
      <w:r w:rsidRPr="00EA6504">
        <w:rPr>
          <w:rFonts w:hint="eastAsia"/>
          <w:color w:val="000000" w:themeColor="text1"/>
        </w:rPr>
        <w:t>前8名之選手，及其他國際競賽優秀選手或經審議通過者，</w:t>
      </w:r>
      <w:r w:rsidRPr="00EA6504">
        <w:rPr>
          <w:color w:val="000000" w:themeColor="text1"/>
        </w:rPr>
        <w:t>設置宗旨為培育優秀及具潛力之菁英人才，達到卓越競技目標。內容分為課程規劃、運動訓練、教練增能、行政支援、生活輔導及職</w:t>
      </w:r>
      <w:proofErr w:type="gramStart"/>
      <w:r w:rsidRPr="00EA6504">
        <w:rPr>
          <w:color w:val="000000" w:themeColor="text1"/>
        </w:rPr>
        <w:t>涯</w:t>
      </w:r>
      <w:proofErr w:type="gramEnd"/>
      <w:r w:rsidRPr="00EA6504">
        <w:rPr>
          <w:color w:val="000000" w:themeColor="text1"/>
        </w:rPr>
        <w:t>輔導等六大範疇。以運動與休閒學院為核心、結合學</w:t>
      </w:r>
      <w:proofErr w:type="gramStart"/>
      <w:r w:rsidRPr="00EA6504">
        <w:rPr>
          <w:color w:val="000000" w:themeColor="text1"/>
        </w:rPr>
        <w:t>務</w:t>
      </w:r>
      <w:proofErr w:type="gramEnd"/>
      <w:r w:rsidRPr="00EA6504">
        <w:rPr>
          <w:color w:val="000000" w:themeColor="text1"/>
        </w:rPr>
        <w:t>及教務等行政單位，落實選、訓、賽、輔、獎等工作</w:t>
      </w:r>
      <w:r w:rsidRPr="00EA6504">
        <w:rPr>
          <w:rFonts w:hint="eastAsia"/>
          <w:color w:val="000000" w:themeColor="text1"/>
        </w:rPr>
        <w:t>，</w:t>
      </w:r>
      <w:r w:rsidRPr="00EA6504">
        <w:rPr>
          <w:color w:val="000000" w:themeColor="text1"/>
        </w:rPr>
        <w:t>期能招攬金牌選手就讀，為校奪得佳績，打造選手的金牌人生。金牌書院學分學程分為「人際溝通與社會適應」、「國際視野」、「領導能力與創新思維」及「生涯規劃」等領域，規劃6門科目，</w:t>
      </w:r>
      <w:r w:rsidRPr="00EA6504">
        <w:rPr>
          <w:rFonts w:hint="eastAsia"/>
          <w:color w:val="000000" w:themeColor="text1"/>
        </w:rPr>
        <w:t>並設有</w:t>
      </w:r>
      <w:r w:rsidRPr="00EA6504">
        <w:rPr>
          <w:color w:val="000000" w:themeColor="text1"/>
        </w:rPr>
        <w:t>彈性修讀機制</w:t>
      </w:r>
      <w:r w:rsidRPr="00EA6504">
        <w:rPr>
          <w:rFonts w:hint="eastAsia"/>
          <w:color w:val="000000" w:themeColor="text1"/>
        </w:rPr>
        <w:t>，即</w:t>
      </w:r>
      <w:r w:rsidRPr="00EA6504">
        <w:rPr>
          <w:color w:val="000000" w:themeColor="text1"/>
        </w:rPr>
        <w:t>除正常授課時間外，得於晚間、例假日及寒暑假開課或補課，或運用遠距教學方式授課。</w:t>
      </w:r>
      <w:r w:rsidRPr="00EA6504">
        <w:rPr>
          <w:rFonts w:hint="eastAsia"/>
          <w:color w:val="000000" w:themeColor="text1"/>
        </w:rPr>
        <w:t>且</w:t>
      </w:r>
      <w:r w:rsidRPr="00EA6504">
        <w:rPr>
          <w:color w:val="000000" w:themeColor="text1"/>
        </w:rPr>
        <w:t>運動特優學生參加國內外訓練及比賽成果，經教練認定後，得</w:t>
      </w:r>
      <w:proofErr w:type="gramStart"/>
      <w:r w:rsidRPr="00EA6504">
        <w:rPr>
          <w:color w:val="000000" w:themeColor="text1"/>
        </w:rPr>
        <w:t>採</w:t>
      </w:r>
      <w:proofErr w:type="gramEnd"/>
      <w:r w:rsidRPr="00EA6504">
        <w:rPr>
          <w:color w:val="000000" w:themeColor="text1"/>
        </w:rPr>
        <w:t>計為該學期相關之運動</w:t>
      </w:r>
      <w:r w:rsidRPr="00EA6504">
        <w:rPr>
          <w:color w:val="000000" w:themeColor="text1"/>
        </w:rPr>
        <w:lastRenderedPageBreak/>
        <w:t>專長訓練成績</w:t>
      </w:r>
      <w:r w:rsidRPr="00EA6504">
        <w:rPr>
          <w:rFonts w:hint="eastAsia"/>
          <w:color w:val="000000" w:themeColor="text1"/>
        </w:rPr>
        <w:t>認定；</w:t>
      </w:r>
      <w:r w:rsidRPr="00EA6504">
        <w:rPr>
          <w:color w:val="000000" w:themeColor="text1"/>
        </w:rPr>
        <w:t>運動特優學生參加國內外訓練及比賽，經系所認定後，得</w:t>
      </w:r>
      <w:proofErr w:type="gramStart"/>
      <w:r w:rsidRPr="00EA6504">
        <w:rPr>
          <w:color w:val="000000" w:themeColor="text1"/>
        </w:rPr>
        <w:t>採</w:t>
      </w:r>
      <w:proofErr w:type="gramEnd"/>
      <w:r w:rsidRPr="00EA6504">
        <w:rPr>
          <w:color w:val="000000" w:themeColor="text1"/>
        </w:rPr>
        <w:t>計該學期相關之運動專長訓練學分</w:t>
      </w:r>
      <w:r w:rsidRPr="00EA6504">
        <w:rPr>
          <w:rFonts w:hint="eastAsia"/>
          <w:color w:val="000000" w:themeColor="text1"/>
        </w:rPr>
        <w:t>認定</w:t>
      </w:r>
      <w:r w:rsidR="001E024A" w:rsidRPr="00EA6504">
        <w:rPr>
          <w:rFonts w:hint="eastAsia"/>
          <w:color w:val="000000" w:themeColor="text1"/>
        </w:rPr>
        <w:t>；</w:t>
      </w:r>
      <w:proofErr w:type="gramStart"/>
      <w:r w:rsidR="001E024A" w:rsidRPr="00EA6504">
        <w:rPr>
          <w:rFonts w:hint="eastAsia"/>
          <w:color w:val="000000" w:themeColor="text1"/>
        </w:rPr>
        <w:t>亦</w:t>
      </w:r>
      <w:r w:rsidRPr="00EA6504">
        <w:rPr>
          <w:color w:val="000000" w:themeColor="text1"/>
        </w:rPr>
        <w:t>量身</w:t>
      </w:r>
      <w:proofErr w:type="gramEnd"/>
      <w:r w:rsidRPr="00EA6504">
        <w:rPr>
          <w:color w:val="000000" w:themeColor="text1"/>
        </w:rPr>
        <w:t>訂制運動科學介入訓練</w:t>
      </w:r>
      <w:r w:rsidRPr="00EA6504">
        <w:rPr>
          <w:rFonts w:hint="eastAsia"/>
          <w:color w:val="000000" w:themeColor="text1"/>
        </w:rPr>
        <w:t>、</w:t>
      </w:r>
      <w:r w:rsidRPr="00EA6504">
        <w:rPr>
          <w:color w:val="000000" w:themeColor="text1"/>
        </w:rPr>
        <w:t>移地訓練安排</w:t>
      </w:r>
      <w:r w:rsidRPr="00EA6504">
        <w:rPr>
          <w:rFonts w:hint="eastAsia"/>
          <w:color w:val="000000" w:themeColor="text1"/>
        </w:rPr>
        <w:t>、</w:t>
      </w:r>
      <w:r w:rsidRPr="00EA6504">
        <w:rPr>
          <w:color w:val="000000" w:themeColor="text1"/>
        </w:rPr>
        <w:t>外籍金牌教練聘任</w:t>
      </w:r>
      <w:r w:rsidRPr="00EA6504">
        <w:rPr>
          <w:rFonts w:hint="eastAsia"/>
          <w:color w:val="000000" w:themeColor="text1"/>
        </w:rPr>
        <w:t>、</w:t>
      </w:r>
      <w:r w:rsidRPr="00EA6504">
        <w:rPr>
          <w:color w:val="000000" w:themeColor="text1"/>
        </w:rPr>
        <w:t>訓練場地建置及器材支援</w:t>
      </w:r>
      <w:r w:rsidRPr="00EA6504">
        <w:rPr>
          <w:rFonts w:hint="eastAsia"/>
          <w:color w:val="000000" w:themeColor="text1"/>
        </w:rPr>
        <w:t>，及提供</w:t>
      </w:r>
      <w:r w:rsidRPr="00EA6504">
        <w:rPr>
          <w:color w:val="000000" w:themeColor="text1"/>
        </w:rPr>
        <w:t>運動傷害防護資源</w:t>
      </w:r>
      <w:r w:rsidRPr="00EA6504">
        <w:rPr>
          <w:rFonts w:hint="eastAsia"/>
          <w:color w:val="000000" w:themeColor="text1"/>
        </w:rPr>
        <w:t>。</w:t>
      </w:r>
    </w:p>
    <w:p w:rsidR="001A0037" w:rsidRPr="00EA6504" w:rsidRDefault="001A0037" w:rsidP="001A0037">
      <w:pPr>
        <w:pStyle w:val="3"/>
        <w:rPr>
          <w:color w:val="000000" w:themeColor="text1"/>
          <w:szCs w:val="32"/>
        </w:rPr>
      </w:pPr>
      <w:proofErr w:type="gramStart"/>
      <w:r w:rsidRPr="00EA6504">
        <w:rPr>
          <w:rFonts w:hint="eastAsia"/>
          <w:color w:val="000000" w:themeColor="text1"/>
        </w:rPr>
        <w:t>詢</w:t>
      </w:r>
      <w:proofErr w:type="gramEnd"/>
      <w:r w:rsidRPr="00EA6504">
        <w:rPr>
          <w:rFonts w:hint="eastAsia"/>
          <w:color w:val="000000" w:themeColor="text1"/>
        </w:rPr>
        <w:t>據專家學者之諮詢意見略</w:t>
      </w:r>
      <w:proofErr w:type="gramStart"/>
      <w:r w:rsidRPr="00EA6504">
        <w:rPr>
          <w:rFonts w:hint="eastAsia"/>
          <w:color w:val="000000" w:themeColor="text1"/>
        </w:rPr>
        <w:t>以</w:t>
      </w:r>
      <w:proofErr w:type="gramEnd"/>
      <w:r w:rsidRPr="00EA6504">
        <w:rPr>
          <w:rFonts w:hint="eastAsia"/>
          <w:color w:val="000000" w:themeColor="text1"/>
        </w:rPr>
        <w:t>：「專家甲：我長期在國訓中心協助選手的醫療任務，觀察培訓與課業是兩難的情形。訓練頂尖選手有必要密集培訓，因國訓中心要求訓練強度及醫護照顧的資源不同。傑出運動員的培訓還是要有優秀的教練，教練的專業就如同爬聖母峰，沒有登上聖母峰的教練如何指導選手登聖母峰，只有爬玉山的經驗是沒辦法指導登聖母峰的。」「學者乙：臺灣大學正在討論開設精英專門運動學程，吸引如羽球選手亮麗佳績之戴資穎就讀，可從學校的角度來調整，有彈性去設計符合選手的學習需求，學校的代表隊也可以參與這個學程，目前正在溝通這個觀念，符合選手的運動訓練，學術能力及競技專業都能提升，運用臺灣大學跨領域的師資即可建立合作機制，例如運動心理、醫學、物理治療都有專業的資源。」</w:t>
      </w:r>
    </w:p>
    <w:p w:rsidR="006A3838" w:rsidRPr="00EA6504" w:rsidRDefault="00FE1676" w:rsidP="000D0FFB">
      <w:pPr>
        <w:pStyle w:val="3"/>
        <w:rPr>
          <w:color w:val="000000" w:themeColor="text1"/>
          <w:szCs w:val="32"/>
        </w:rPr>
      </w:pPr>
      <w:r w:rsidRPr="00EA6504">
        <w:rPr>
          <w:rFonts w:hint="eastAsia"/>
          <w:color w:val="000000" w:themeColor="text1"/>
          <w:szCs w:val="32"/>
        </w:rPr>
        <w:t>綜上</w:t>
      </w:r>
      <w:r w:rsidR="00C17BA4" w:rsidRPr="00EA6504">
        <w:rPr>
          <w:rFonts w:hint="eastAsia"/>
          <w:color w:val="000000" w:themeColor="text1"/>
          <w:szCs w:val="32"/>
        </w:rPr>
        <w:t>，</w:t>
      </w:r>
      <w:proofErr w:type="gramStart"/>
      <w:r w:rsidR="006A3838" w:rsidRPr="00EA6504">
        <w:rPr>
          <w:rFonts w:hAnsi="標楷體" w:hint="eastAsia"/>
          <w:color w:val="000000" w:themeColor="text1"/>
        </w:rPr>
        <w:t>體育署籌組</w:t>
      </w:r>
      <w:proofErr w:type="gramEnd"/>
      <w:r w:rsidR="006A3838" w:rsidRPr="00EA6504">
        <w:rPr>
          <w:rFonts w:hAnsi="標楷體" w:hint="eastAsia"/>
          <w:color w:val="000000" w:themeColor="text1"/>
        </w:rPr>
        <w:t>競技運動人才培訓輔導小組，調訓優秀運動選手至國訓中心實施競技專長訓練，惟</w:t>
      </w:r>
      <w:r w:rsidR="00C17BA4" w:rsidRPr="00EA6504">
        <w:rPr>
          <w:rFonts w:hint="eastAsia"/>
          <w:color w:val="000000" w:themeColor="text1"/>
          <w:szCs w:val="32"/>
        </w:rPr>
        <w:t>優秀運動選手</w:t>
      </w:r>
      <w:r w:rsidR="006A3838" w:rsidRPr="00EA6504">
        <w:rPr>
          <w:rFonts w:hint="eastAsia"/>
          <w:color w:val="000000" w:themeColor="text1"/>
          <w:szCs w:val="32"/>
        </w:rPr>
        <w:t>是否應</w:t>
      </w:r>
      <w:r w:rsidR="00C17BA4" w:rsidRPr="00EA6504">
        <w:rPr>
          <w:rFonts w:hint="eastAsia"/>
          <w:color w:val="000000" w:themeColor="text1"/>
          <w:szCs w:val="32"/>
        </w:rPr>
        <w:t>長期調至國訓中心</w:t>
      </w:r>
      <w:r w:rsidR="006A3838" w:rsidRPr="00EA6504">
        <w:rPr>
          <w:rFonts w:hint="eastAsia"/>
          <w:color w:val="000000" w:themeColor="text1"/>
          <w:szCs w:val="32"/>
        </w:rPr>
        <w:t>接受</w:t>
      </w:r>
      <w:r w:rsidR="00C17BA4" w:rsidRPr="00EA6504">
        <w:rPr>
          <w:rFonts w:hint="eastAsia"/>
          <w:color w:val="000000" w:themeColor="text1"/>
          <w:szCs w:val="32"/>
        </w:rPr>
        <w:t>培訓</w:t>
      </w:r>
      <w:r w:rsidR="006A3838" w:rsidRPr="00EA6504">
        <w:rPr>
          <w:rFonts w:hint="eastAsia"/>
          <w:color w:val="000000" w:themeColor="text1"/>
          <w:szCs w:val="32"/>
        </w:rPr>
        <w:t>或</w:t>
      </w:r>
      <w:proofErr w:type="gramStart"/>
      <w:r w:rsidR="006A3838" w:rsidRPr="00EA6504">
        <w:rPr>
          <w:rFonts w:hint="eastAsia"/>
          <w:color w:val="000000" w:themeColor="text1"/>
          <w:szCs w:val="32"/>
        </w:rPr>
        <w:t>採</w:t>
      </w:r>
      <w:proofErr w:type="gramEnd"/>
      <w:r w:rsidR="006A3838" w:rsidRPr="00EA6504">
        <w:rPr>
          <w:rFonts w:hint="eastAsia"/>
          <w:color w:val="000000" w:themeColor="text1"/>
          <w:szCs w:val="32"/>
        </w:rPr>
        <w:t>短期之集中培訓，</w:t>
      </w:r>
      <w:r w:rsidR="006A3838" w:rsidRPr="00EA6504">
        <w:rPr>
          <w:rFonts w:hAnsi="標楷體" w:hint="eastAsia"/>
          <w:color w:val="000000" w:themeColor="text1"/>
        </w:rPr>
        <w:t>宜考量參賽項目之特殊性，並評估原就讀學校訓練環境及教練、選手之條件與意願，妥善安排培訓期程，以確保競技專長之提升及課業學習之品質。復因</w:t>
      </w:r>
      <w:r w:rsidR="006A3838" w:rsidRPr="00EA6504">
        <w:rPr>
          <w:rFonts w:hint="eastAsia"/>
          <w:color w:val="000000" w:themeColor="text1"/>
          <w:szCs w:val="32"/>
        </w:rPr>
        <w:t>107學年度第2學期，</w:t>
      </w:r>
      <w:r w:rsidR="00A01B68" w:rsidRPr="00EA6504">
        <w:rPr>
          <w:rFonts w:hint="eastAsia"/>
          <w:color w:val="000000" w:themeColor="text1"/>
          <w:szCs w:val="32"/>
        </w:rPr>
        <w:t>國立臺灣體育運動大學即有高達50人次</w:t>
      </w:r>
      <w:r w:rsidR="00F42174" w:rsidRPr="00EA6504">
        <w:rPr>
          <w:rFonts w:hint="eastAsia"/>
          <w:color w:val="000000" w:themeColor="text1"/>
          <w:szCs w:val="32"/>
        </w:rPr>
        <w:t>在</w:t>
      </w:r>
      <w:r w:rsidR="00A01B68" w:rsidRPr="00EA6504">
        <w:rPr>
          <w:rFonts w:hint="eastAsia"/>
          <w:color w:val="000000" w:themeColor="text1"/>
          <w:szCs w:val="32"/>
        </w:rPr>
        <w:t>國訓中心</w:t>
      </w:r>
      <w:r w:rsidR="00F42174" w:rsidRPr="00EA6504">
        <w:rPr>
          <w:rFonts w:hint="eastAsia"/>
          <w:color w:val="000000" w:themeColor="text1"/>
          <w:szCs w:val="32"/>
        </w:rPr>
        <w:t>接受</w:t>
      </w:r>
      <w:r w:rsidR="00A01B68" w:rsidRPr="00EA6504">
        <w:rPr>
          <w:rFonts w:hint="eastAsia"/>
          <w:color w:val="000000" w:themeColor="text1"/>
          <w:szCs w:val="32"/>
        </w:rPr>
        <w:t>培訓，</w:t>
      </w:r>
      <w:r w:rsidR="00C17BA4" w:rsidRPr="00EA6504">
        <w:rPr>
          <w:rFonts w:hint="eastAsia"/>
          <w:color w:val="000000" w:themeColor="text1"/>
          <w:szCs w:val="32"/>
        </w:rPr>
        <w:t>若以選手原就讀相關頂尖體育院校或系所之訓練及課業環境，</w:t>
      </w:r>
      <w:r w:rsidR="006A3838" w:rsidRPr="00EA6504">
        <w:rPr>
          <w:rFonts w:hAnsi="標楷體" w:hint="eastAsia"/>
          <w:color w:val="000000" w:themeColor="text1"/>
        </w:rPr>
        <w:t>鼓勵優秀運動選手原就讀學校</w:t>
      </w:r>
      <w:r w:rsidR="006A3838" w:rsidRPr="00EA6504">
        <w:rPr>
          <w:rFonts w:hAnsi="標楷體" w:hint="eastAsia"/>
          <w:color w:val="000000" w:themeColor="text1"/>
        </w:rPr>
        <w:lastRenderedPageBreak/>
        <w:t>規劃發展特色學程，</w:t>
      </w:r>
      <w:r w:rsidR="006A3838" w:rsidRPr="00EA6504">
        <w:rPr>
          <w:rFonts w:hint="eastAsia"/>
          <w:color w:val="000000" w:themeColor="text1"/>
          <w:szCs w:val="32"/>
        </w:rPr>
        <w:t>彈性化課程設計，</w:t>
      </w:r>
      <w:r w:rsidR="006A3838" w:rsidRPr="00EA6504">
        <w:rPr>
          <w:rFonts w:hAnsi="標楷體" w:hint="eastAsia"/>
          <w:color w:val="000000" w:themeColor="text1"/>
        </w:rPr>
        <w:t>針對</w:t>
      </w:r>
      <w:r w:rsidR="006A3838" w:rsidRPr="00EA6504">
        <w:rPr>
          <w:rFonts w:hAnsi="標楷體"/>
          <w:color w:val="000000" w:themeColor="text1"/>
        </w:rPr>
        <w:t>奪牌項目</w:t>
      </w:r>
      <w:proofErr w:type="gramStart"/>
      <w:r w:rsidR="006A3838" w:rsidRPr="00EA6504">
        <w:rPr>
          <w:rFonts w:hAnsi="標楷體"/>
          <w:color w:val="000000" w:themeColor="text1"/>
        </w:rPr>
        <w:t>以賽代</w:t>
      </w:r>
      <w:proofErr w:type="gramEnd"/>
      <w:r w:rsidR="006A3838" w:rsidRPr="00EA6504">
        <w:rPr>
          <w:rFonts w:hAnsi="標楷體"/>
          <w:color w:val="000000" w:themeColor="text1"/>
        </w:rPr>
        <w:t>訓，強化</w:t>
      </w:r>
      <w:r w:rsidR="006A3838" w:rsidRPr="00EA6504">
        <w:rPr>
          <w:rFonts w:hAnsi="標楷體" w:hint="eastAsia"/>
          <w:color w:val="000000" w:themeColor="text1"/>
        </w:rPr>
        <w:t>國際競技</w:t>
      </w:r>
      <w:r w:rsidR="006A3838" w:rsidRPr="00EA6504">
        <w:rPr>
          <w:rFonts w:hAnsi="標楷體"/>
          <w:color w:val="000000" w:themeColor="text1"/>
        </w:rPr>
        <w:t>實戰</w:t>
      </w:r>
      <w:r w:rsidR="006A3838" w:rsidRPr="00EA6504">
        <w:rPr>
          <w:rFonts w:hAnsi="標楷體" w:hint="eastAsia"/>
          <w:color w:val="000000" w:themeColor="text1"/>
        </w:rPr>
        <w:t>經驗抵免學分或成績認可之機制，以確保</w:t>
      </w:r>
      <w:r w:rsidR="006A3838" w:rsidRPr="00EA6504">
        <w:rPr>
          <w:rFonts w:hAnsi="標楷體"/>
          <w:color w:val="000000" w:themeColor="text1"/>
        </w:rPr>
        <w:t>參賽資格</w:t>
      </w:r>
      <w:r w:rsidR="006A3838" w:rsidRPr="00EA6504">
        <w:rPr>
          <w:rFonts w:hAnsi="標楷體" w:hint="eastAsia"/>
          <w:color w:val="000000" w:themeColor="text1"/>
        </w:rPr>
        <w:t>之</w:t>
      </w:r>
      <w:r w:rsidR="006A3838" w:rsidRPr="00EA6504">
        <w:rPr>
          <w:rFonts w:hAnsi="標楷體"/>
          <w:color w:val="000000" w:themeColor="text1"/>
        </w:rPr>
        <w:t>積分排名</w:t>
      </w:r>
      <w:r w:rsidR="006A3838" w:rsidRPr="00EA6504">
        <w:rPr>
          <w:rFonts w:hAnsi="標楷體" w:hint="eastAsia"/>
          <w:color w:val="000000" w:themeColor="text1"/>
        </w:rPr>
        <w:t>，發揮訓練效能並為國爭光。</w:t>
      </w:r>
    </w:p>
    <w:p w:rsidR="000A6EF2" w:rsidRPr="00EA6504" w:rsidRDefault="00451905" w:rsidP="0035162C">
      <w:pPr>
        <w:pStyle w:val="2"/>
        <w:rPr>
          <w:rFonts w:hAnsi="標楷體"/>
          <w:b/>
          <w:color w:val="000000" w:themeColor="text1"/>
        </w:rPr>
      </w:pPr>
      <w:r w:rsidRPr="00EA6504">
        <w:rPr>
          <w:rFonts w:hAnsi="標楷體" w:hint="eastAsia"/>
          <w:b/>
          <w:color w:val="000000" w:themeColor="text1"/>
        </w:rPr>
        <w:t>國訓中心執行國家運動選手訓練事務，惟為確保課業輔導之教與學的品質，進而符合各校學則及成績考核辦法之授權規範，</w:t>
      </w:r>
      <w:proofErr w:type="gramStart"/>
      <w:r w:rsidRPr="00EA6504">
        <w:rPr>
          <w:rFonts w:hAnsi="標楷體" w:hint="eastAsia"/>
          <w:b/>
          <w:color w:val="000000" w:themeColor="text1"/>
        </w:rPr>
        <w:t>核其調整</w:t>
      </w:r>
      <w:proofErr w:type="gramEnd"/>
      <w:r w:rsidRPr="00EA6504">
        <w:rPr>
          <w:rFonts w:hAnsi="標楷體" w:hint="eastAsia"/>
          <w:b/>
          <w:color w:val="000000" w:themeColor="text1"/>
        </w:rPr>
        <w:t>原校課程內容、時數、授課方式之作法，未建立學習品質之衡量機制；其次優秀運動選手之特殊性及國際頂尖表現，應建立運動科學資料庫平台，妥善運用醫療資源，以落實選手照護；且教育部及</w:t>
      </w:r>
      <w:proofErr w:type="gramStart"/>
      <w:r w:rsidRPr="00EA6504">
        <w:rPr>
          <w:rFonts w:hAnsi="標楷體" w:hint="eastAsia"/>
          <w:b/>
          <w:color w:val="000000" w:themeColor="text1"/>
        </w:rPr>
        <w:t>體育署允宜</w:t>
      </w:r>
      <w:proofErr w:type="gramEnd"/>
      <w:r w:rsidRPr="00EA6504">
        <w:rPr>
          <w:rFonts w:hAnsi="標楷體" w:hint="eastAsia"/>
          <w:b/>
          <w:color w:val="000000" w:themeColor="text1"/>
        </w:rPr>
        <w:t>考量優秀運動選手原就讀科系的屬性，結合原校資源，建立生涯發展及職</w:t>
      </w:r>
      <w:proofErr w:type="gramStart"/>
      <w:r w:rsidRPr="00EA6504">
        <w:rPr>
          <w:rFonts w:hAnsi="標楷體" w:hint="eastAsia"/>
          <w:b/>
          <w:color w:val="000000" w:themeColor="text1"/>
        </w:rPr>
        <w:t>涯</w:t>
      </w:r>
      <w:proofErr w:type="gramEnd"/>
      <w:r w:rsidRPr="00EA6504">
        <w:rPr>
          <w:rFonts w:hAnsi="標楷體" w:hint="eastAsia"/>
          <w:b/>
          <w:color w:val="000000" w:themeColor="text1"/>
        </w:rPr>
        <w:t>轉銜之完整機制，讓選手專心安心受訓，未來亦可發展所長</w:t>
      </w:r>
      <w:r w:rsidR="00A77D7C" w:rsidRPr="00EA6504">
        <w:rPr>
          <w:rFonts w:hAnsi="標楷體" w:hint="eastAsia"/>
          <w:b/>
          <w:color w:val="000000" w:themeColor="text1"/>
        </w:rPr>
        <w:t>。</w:t>
      </w:r>
      <w:bookmarkEnd w:id="60"/>
    </w:p>
    <w:p w:rsidR="00574ED2" w:rsidRPr="00EA6504" w:rsidRDefault="00DC4FF5" w:rsidP="000D0FFB">
      <w:pPr>
        <w:pStyle w:val="3"/>
        <w:rPr>
          <w:color w:val="000000" w:themeColor="text1"/>
        </w:rPr>
      </w:pPr>
      <w:bookmarkStart w:id="61" w:name="_Toc35261783"/>
      <w:r w:rsidRPr="00EA6504">
        <w:rPr>
          <w:rFonts w:hint="eastAsia"/>
          <w:color w:val="000000" w:themeColor="text1"/>
        </w:rPr>
        <w:t>按教育部體育署組織法101年2月3日公告之第2條第1項第5款及第9款規定，體育署職掌事項包括：競技運動發展之規劃、執行及督導，國訓中心之輔導及監督。體育署為我國針對體育及運動事務之主管機關，其前身為國民政府於21年創立「體育委員會」，86年改制為部會層級之「行政院體育委員會」，復於102年行政院組織再造時，改歸為教育部附屬機關。其以激發國內體育風氣之養成與選手培育為目標，以提升國內之運動競爭實力，</w:t>
      </w:r>
      <w:r w:rsidR="006640BF" w:rsidRPr="00EA6504">
        <w:rPr>
          <w:rFonts w:hint="eastAsia"/>
          <w:color w:val="000000" w:themeColor="text1"/>
        </w:rPr>
        <w:t>並</w:t>
      </w:r>
      <w:r w:rsidR="006640BF" w:rsidRPr="00EA6504">
        <w:rPr>
          <w:color w:val="000000" w:themeColor="text1"/>
        </w:rPr>
        <w:t>獎勵參加國際運動賽事成績優良、為國爭光之運動選手</w:t>
      </w:r>
      <w:r w:rsidR="006640BF" w:rsidRPr="00EA6504">
        <w:rPr>
          <w:rFonts w:hint="eastAsia"/>
          <w:color w:val="000000" w:themeColor="text1"/>
        </w:rPr>
        <w:t>及教練。</w:t>
      </w:r>
      <w:bookmarkStart w:id="62" w:name="_Toc35261784"/>
      <w:bookmarkEnd w:id="61"/>
      <w:r w:rsidR="00574ED2" w:rsidRPr="00EA6504">
        <w:rPr>
          <w:rFonts w:hint="eastAsia"/>
          <w:color w:val="000000" w:themeColor="text1"/>
        </w:rPr>
        <w:t>依據「大學系統組織及運作辦法」第2條及第3條分別規定：「大學為提升教學品質及研究水準，有效整合大學資源，得聯合其他大學共同成立大學系統。」「組成大學系統之各學校，保有自主性與原有權責，並在大學系統合作架構下，整合系統內學校之資源，進行跨校學術及教學、師資聘任、課程開設、教材</w:t>
      </w:r>
      <w:r w:rsidR="00574ED2" w:rsidRPr="00EA6504">
        <w:rPr>
          <w:rFonts w:hint="eastAsia"/>
          <w:color w:val="000000" w:themeColor="text1"/>
        </w:rPr>
        <w:lastRenderedPageBreak/>
        <w:t>編纂、圖書期刊</w:t>
      </w:r>
      <w:r w:rsidR="00373BBC" w:rsidRPr="00EA6504">
        <w:rPr>
          <w:rFonts w:hint="eastAsia"/>
          <w:color w:val="000000" w:themeColor="text1"/>
        </w:rPr>
        <w:t>(</w:t>
      </w:r>
      <w:r w:rsidR="00574ED2" w:rsidRPr="00EA6504">
        <w:rPr>
          <w:rFonts w:hint="eastAsia"/>
          <w:color w:val="000000" w:themeColor="text1"/>
        </w:rPr>
        <w:t>含電子資源</w:t>
      </w:r>
      <w:r w:rsidR="00373BBC" w:rsidRPr="00EA6504">
        <w:rPr>
          <w:rFonts w:hint="eastAsia"/>
          <w:color w:val="000000" w:themeColor="text1"/>
        </w:rPr>
        <w:t>)</w:t>
      </w:r>
      <w:r w:rsidR="00574ED2" w:rsidRPr="00EA6504">
        <w:rPr>
          <w:rFonts w:hint="eastAsia"/>
          <w:color w:val="000000" w:themeColor="text1"/>
        </w:rPr>
        <w:t>與國際學術交流等合作及整合事項。」係教育資源藉由系統合作架構進行軟硬體資源整合及國際交流合作。復依「國家運動訓練中心課業輔導規劃小組設置要點」規定，設置委員7人至11人，由大專院校代表及專家學者組成，其任務分別為輔導及審核選手課輔課程規劃事項、輔導及審核</w:t>
      </w:r>
      <w:r w:rsidR="00F42174" w:rsidRPr="00EA6504">
        <w:rPr>
          <w:rFonts w:hint="eastAsia"/>
          <w:color w:val="000000" w:themeColor="text1"/>
        </w:rPr>
        <w:t>該</w:t>
      </w:r>
      <w:r w:rsidR="00574ED2" w:rsidRPr="00EA6504">
        <w:rPr>
          <w:rFonts w:hint="eastAsia"/>
          <w:color w:val="000000" w:themeColor="text1"/>
        </w:rPr>
        <w:t>中心課程及科目整</w:t>
      </w:r>
      <w:proofErr w:type="gramStart"/>
      <w:r w:rsidR="00574ED2" w:rsidRPr="00EA6504">
        <w:rPr>
          <w:rFonts w:hint="eastAsia"/>
          <w:color w:val="000000" w:themeColor="text1"/>
        </w:rPr>
        <w:t>併</w:t>
      </w:r>
      <w:proofErr w:type="gramEnd"/>
      <w:r w:rsidR="00574ED2" w:rsidRPr="00EA6504">
        <w:rPr>
          <w:rFonts w:hint="eastAsia"/>
          <w:color w:val="000000" w:themeColor="text1"/>
        </w:rPr>
        <w:t>事項，及有關國訓中心其他課程規劃及教學相關諮詢事項。</w:t>
      </w:r>
      <w:bookmarkEnd w:id="62"/>
      <w:r w:rsidR="00CE0A40" w:rsidRPr="00EA6504">
        <w:rPr>
          <w:rFonts w:hint="eastAsia"/>
          <w:color w:val="000000" w:themeColor="text1"/>
        </w:rPr>
        <w:t>國訓中心「促進職</w:t>
      </w:r>
      <w:proofErr w:type="gramStart"/>
      <w:r w:rsidR="00CE0A40" w:rsidRPr="00EA6504">
        <w:rPr>
          <w:rFonts w:hint="eastAsia"/>
          <w:color w:val="000000" w:themeColor="text1"/>
        </w:rPr>
        <w:t>涯</w:t>
      </w:r>
      <w:proofErr w:type="gramEnd"/>
      <w:r w:rsidR="00CE0A40" w:rsidRPr="00EA6504">
        <w:rPr>
          <w:rFonts w:hint="eastAsia"/>
          <w:color w:val="000000" w:themeColor="text1"/>
        </w:rPr>
        <w:t>發展」營運目標略為：辦理培訓隊課業輔導工作、建立多元學習管道、提升教練及選手表達與溝通能力、活化圖書室增加資訊交流、協助選手建立</w:t>
      </w:r>
      <w:r w:rsidR="00EA6504">
        <w:rPr>
          <w:rFonts w:hint="eastAsia"/>
          <w:color w:val="000000" w:themeColor="text1"/>
        </w:rPr>
        <w:t>多</w:t>
      </w:r>
      <w:r w:rsidR="00CE0A40" w:rsidRPr="00EA6504">
        <w:rPr>
          <w:rFonts w:hint="eastAsia"/>
          <w:color w:val="000000" w:themeColor="text1"/>
        </w:rPr>
        <w:t>元發展機會等生涯諮商輔導。</w:t>
      </w:r>
    </w:p>
    <w:p w:rsidR="00CE0A40" w:rsidRPr="00EA6504" w:rsidRDefault="00CE0A40" w:rsidP="000D0FFB">
      <w:pPr>
        <w:pStyle w:val="3"/>
        <w:rPr>
          <w:color w:val="000000" w:themeColor="text1"/>
          <w:szCs w:val="32"/>
        </w:rPr>
      </w:pPr>
      <w:bookmarkStart w:id="63" w:name="_Toc35261785"/>
      <w:r w:rsidRPr="00EA6504">
        <w:rPr>
          <w:rFonts w:hint="eastAsia"/>
          <w:color w:val="000000" w:themeColor="text1"/>
        </w:rPr>
        <w:t>有關優秀運動選手之生涯輔導，係協助其建構生涯發展信念與深化人格特質，健全生涯發展態度，經由自我反省以建立正確的價值觀及生涯目標，妥善規劃生涯發展路徑。</w:t>
      </w:r>
      <w:proofErr w:type="gramStart"/>
      <w:r w:rsidRPr="00EA6504">
        <w:rPr>
          <w:rFonts w:hint="eastAsia"/>
          <w:color w:val="000000" w:themeColor="text1"/>
        </w:rPr>
        <w:t>參據相關</w:t>
      </w:r>
      <w:proofErr w:type="gramEnd"/>
      <w:r w:rsidRPr="00EA6504">
        <w:rPr>
          <w:rFonts w:hint="eastAsia"/>
          <w:color w:val="000000" w:themeColor="text1"/>
        </w:rPr>
        <w:t>文獻資料，</w:t>
      </w:r>
      <w:r w:rsidRPr="00EA6504">
        <w:rPr>
          <w:rFonts w:hAnsi="標楷體" w:cstheme="minorBidi"/>
          <w:color w:val="000000" w:themeColor="text1"/>
          <w:szCs w:val="32"/>
        </w:rPr>
        <w:t>林國銘</w:t>
      </w:r>
      <w:r w:rsidRPr="00EA6504">
        <w:rPr>
          <w:rFonts w:hAnsi="標楷體" w:cstheme="minorBidi" w:hint="eastAsia"/>
          <w:color w:val="000000" w:themeColor="text1"/>
          <w:szCs w:val="32"/>
        </w:rPr>
        <w:t>(2011</w:t>
      </w:r>
      <w:r w:rsidRPr="00EA6504">
        <w:rPr>
          <w:rFonts w:hAnsi="標楷體" w:cstheme="minorBidi"/>
          <w:color w:val="000000" w:themeColor="text1"/>
          <w:szCs w:val="32"/>
        </w:rPr>
        <w:t>)</w:t>
      </w:r>
      <w:r w:rsidRPr="00EA6504">
        <w:rPr>
          <w:rFonts w:hAnsi="標楷體" w:cstheme="minorBidi" w:hint="eastAsia"/>
          <w:color w:val="000000" w:themeColor="text1"/>
          <w:szCs w:val="32"/>
        </w:rPr>
        <w:t>等人</w:t>
      </w:r>
      <w:r w:rsidRPr="00EA6504">
        <w:rPr>
          <w:rStyle w:val="aff2"/>
          <w:rFonts w:asciiTheme="minorHAnsi" w:hAnsiTheme="minorHAnsi" w:cstheme="minorBidi"/>
          <w:color w:val="000000" w:themeColor="text1"/>
          <w:sz w:val="24"/>
          <w:szCs w:val="22"/>
        </w:rPr>
        <w:footnoteReference w:id="2"/>
      </w:r>
      <w:r w:rsidRPr="00EA6504">
        <w:rPr>
          <w:rFonts w:asciiTheme="minorHAnsi" w:hAnsiTheme="minorHAnsi" w:cstheme="minorBidi" w:hint="eastAsia"/>
          <w:color w:val="000000" w:themeColor="text1"/>
          <w:szCs w:val="32"/>
        </w:rPr>
        <w:t>指出，</w:t>
      </w:r>
      <w:r w:rsidRPr="00EA6504">
        <w:rPr>
          <w:color w:val="000000" w:themeColor="text1"/>
          <w:szCs w:val="32"/>
        </w:rPr>
        <w:t>學生運動員運動生涯的輝煌舞台通常是短暫的</w:t>
      </w:r>
      <w:r w:rsidRPr="00EA6504">
        <w:rPr>
          <w:rFonts w:hint="eastAsia"/>
          <w:color w:val="000000" w:themeColor="text1"/>
          <w:szCs w:val="32"/>
        </w:rPr>
        <w:t>，</w:t>
      </w:r>
      <w:r w:rsidRPr="00EA6504">
        <w:rPr>
          <w:color w:val="000000" w:themeColor="text1"/>
          <w:szCs w:val="32"/>
        </w:rPr>
        <w:t>大學時期運動員的生涯規劃是職</w:t>
      </w:r>
      <w:proofErr w:type="gramStart"/>
      <w:r w:rsidRPr="00EA6504">
        <w:rPr>
          <w:color w:val="000000" w:themeColor="text1"/>
          <w:szCs w:val="32"/>
        </w:rPr>
        <w:t>涯</w:t>
      </w:r>
      <w:proofErr w:type="gramEnd"/>
      <w:r w:rsidRPr="00EA6504">
        <w:rPr>
          <w:color w:val="000000" w:themeColor="text1"/>
          <w:szCs w:val="32"/>
        </w:rPr>
        <w:t>發展前的重要階段。除了少部分非常優秀的大學運動員畢業後能夠繼續升學</w:t>
      </w:r>
      <w:proofErr w:type="gramStart"/>
      <w:r w:rsidRPr="00EA6504">
        <w:rPr>
          <w:color w:val="000000" w:themeColor="text1"/>
          <w:szCs w:val="32"/>
        </w:rPr>
        <w:t>深造或朝運動</w:t>
      </w:r>
      <w:proofErr w:type="gramEnd"/>
      <w:r w:rsidRPr="00EA6504">
        <w:rPr>
          <w:color w:val="000000" w:themeColor="text1"/>
          <w:szCs w:val="32"/>
        </w:rPr>
        <w:t>相關事業發展，極大部分學生可能因運動傷害或其他主、客觀因素需結束運動生涯，加上國家不能擔保給運動員絕對的照顧，造成運動員在工作保障上產生諸多議題。</w:t>
      </w:r>
      <w:proofErr w:type="gramStart"/>
      <w:r w:rsidRPr="00EA6504">
        <w:rPr>
          <w:rFonts w:ascii="Arial" w:cs="Arial"/>
          <w:color w:val="000000" w:themeColor="text1"/>
          <w:szCs w:val="32"/>
          <w:shd w:val="clear" w:color="auto" w:fill="FFFFFF"/>
        </w:rPr>
        <w:t>簡欣穎</w:t>
      </w:r>
      <w:proofErr w:type="gramEnd"/>
      <w:r w:rsidRPr="00EA6504">
        <w:rPr>
          <w:rStyle w:val="aff2"/>
          <w:rFonts w:ascii="Arial" w:cs="Arial"/>
          <w:color w:val="000000" w:themeColor="text1"/>
          <w:sz w:val="18"/>
          <w:szCs w:val="18"/>
          <w:shd w:val="clear" w:color="auto" w:fill="FFFFFF"/>
        </w:rPr>
        <w:footnoteReference w:id="3"/>
      </w:r>
      <w:r w:rsidRPr="00EA6504">
        <w:rPr>
          <w:rFonts w:hAnsi="標楷體" w:cs="Arial" w:hint="eastAsia"/>
          <w:color w:val="000000" w:themeColor="text1"/>
          <w:szCs w:val="32"/>
          <w:shd w:val="clear" w:color="auto" w:fill="FFFFFF"/>
        </w:rPr>
        <w:t>（2012）</w:t>
      </w:r>
      <w:r w:rsidRPr="00EA6504">
        <w:rPr>
          <w:rFonts w:hint="eastAsia"/>
          <w:color w:val="000000" w:themeColor="text1"/>
          <w:szCs w:val="32"/>
        </w:rPr>
        <w:t>亦提及，運動員既身處競技運動世界卻也</w:t>
      </w:r>
      <w:proofErr w:type="gramStart"/>
      <w:r w:rsidRPr="00EA6504">
        <w:rPr>
          <w:rFonts w:hint="eastAsia"/>
          <w:color w:val="000000" w:themeColor="text1"/>
          <w:szCs w:val="32"/>
        </w:rPr>
        <w:t>同樣活在現實</w:t>
      </w:r>
      <w:proofErr w:type="gramEnd"/>
      <w:r w:rsidRPr="00EA6504">
        <w:rPr>
          <w:rFonts w:hint="eastAsia"/>
          <w:color w:val="000000" w:themeColor="text1"/>
          <w:szCs w:val="32"/>
        </w:rPr>
        <w:t>生活世界，其現實層面的生存條件考量，會經由外在社會結構制度的影響，發展出特定的行為模式。從社會結構制度與選</w:t>
      </w:r>
      <w:r w:rsidRPr="00EA6504">
        <w:rPr>
          <w:rFonts w:hint="eastAsia"/>
          <w:color w:val="000000" w:themeColor="text1"/>
          <w:szCs w:val="32"/>
        </w:rPr>
        <w:lastRenderedPageBreak/>
        <w:t>手生命歷程間之關聯發現，運動員最終所追求的不外乎為穩定的生涯發展…</w:t>
      </w:r>
      <w:proofErr w:type="gramStart"/>
      <w:r w:rsidRPr="00EA6504">
        <w:rPr>
          <w:rFonts w:hint="eastAsia"/>
          <w:color w:val="000000" w:themeColor="text1"/>
          <w:szCs w:val="32"/>
        </w:rPr>
        <w:t>…</w:t>
      </w:r>
      <w:proofErr w:type="gramEnd"/>
      <w:r w:rsidRPr="00EA6504">
        <w:rPr>
          <w:rFonts w:hint="eastAsia"/>
          <w:color w:val="000000" w:themeColor="text1"/>
          <w:szCs w:val="32"/>
        </w:rPr>
        <w:t>運動員歷經年齡、環境壓力、經濟因素考量，以及運動成績表現等種種因素，使運動員意識到競技運動並非單純存在，並開始為生涯轉換做一規劃…</w:t>
      </w:r>
      <w:proofErr w:type="gramStart"/>
      <w:r w:rsidRPr="00EA6504">
        <w:rPr>
          <w:rFonts w:hint="eastAsia"/>
          <w:color w:val="000000" w:themeColor="text1"/>
          <w:szCs w:val="32"/>
        </w:rPr>
        <w:t>…</w:t>
      </w:r>
      <w:proofErr w:type="gramEnd"/>
      <w:r w:rsidRPr="00EA6504">
        <w:rPr>
          <w:rFonts w:hint="eastAsia"/>
          <w:color w:val="000000" w:themeColor="text1"/>
          <w:szCs w:val="32"/>
        </w:rPr>
        <w:t>我國</w:t>
      </w:r>
      <w:r w:rsidRPr="00EA6504">
        <w:rPr>
          <w:color w:val="000000" w:themeColor="text1"/>
          <w:szCs w:val="32"/>
        </w:rPr>
        <w:t>設有體育相關科系之大專校院，配合課程安排與校內軟硬體設施，甚至可比較非體育科班與體育科班體制下的優秀運動員，從中發現運動員對於生涯發展轉換的異同點。</w:t>
      </w:r>
      <w:r w:rsidRPr="00EA6504">
        <w:rPr>
          <w:rFonts w:hint="eastAsia"/>
          <w:color w:val="000000" w:themeColor="text1"/>
          <w:szCs w:val="32"/>
        </w:rPr>
        <w:t>復查國訓中心辦理優秀運動選手培訓期間之課業輔導，除依選手個別需求外，建立學習平</w:t>
      </w:r>
      <w:proofErr w:type="gramStart"/>
      <w:r w:rsidRPr="00EA6504">
        <w:rPr>
          <w:rFonts w:hint="eastAsia"/>
          <w:color w:val="000000" w:themeColor="text1"/>
          <w:szCs w:val="32"/>
        </w:rPr>
        <w:t>臺</w:t>
      </w:r>
      <w:proofErr w:type="gramEnd"/>
      <w:r w:rsidRPr="00EA6504">
        <w:rPr>
          <w:rFonts w:hint="eastAsia"/>
          <w:color w:val="000000" w:themeColor="text1"/>
          <w:szCs w:val="32"/>
        </w:rPr>
        <w:t>、充實外語能力等，惟因</w:t>
      </w:r>
      <w:r w:rsidRPr="00EA6504">
        <w:rPr>
          <w:color w:val="000000" w:themeColor="text1"/>
          <w:szCs w:val="32"/>
        </w:rPr>
        <w:t>部分教練</w:t>
      </w:r>
      <w:r w:rsidRPr="00EA6504">
        <w:rPr>
          <w:rFonts w:hint="eastAsia"/>
          <w:color w:val="000000" w:themeColor="text1"/>
          <w:szCs w:val="32"/>
        </w:rPr>
        <w:t>及</w:t>
      </w:r>
      <w:r w:rsidRPr="00EA6504">
        <w:rPr>
          <w:color w:val="000000" w:themeColor="text1"/>
          <w:szCs w:val="32"/>
        </w:rPr>
        <w:t>選手將學習階段的重心放在</w:t>
      </w:r>
      <w:r w:rsidRPr="00EA6504">
        <w:rPr>
          <w:rFonts w:hint="eastAsia"/>
          <w:color w:val="000000" w:themeColor="text1"/>
          <w:szCs w:val="32"/>
        </w:rPr>
        <w:t>競技項目</w:t>
      </w:r>
      <w:r w:rsidRPr="00EA6504">
        <w:rPr>
          <w:color w:val="000000" w:themeColor="text1"/>
          <w:szCs w:val="32"/>
        </w:rPr>
        <w:t>訓練上，</w:t>
      </w:r>
      <w:r w:rsidRPr="00EA6504">
        <w:rPr>
          <w:rFonts w:hint="eastAsia"/>
          <w:color w:val="000000" w:themeColor="text1"/>
          <w:szCs w:val="32"/>
        </w:rPr>
        <w:t>其課</w:t>
      </w:r>
      <w:r w:rsidRPr="00EA6504">
        <w:rPr>
          <w:color w:val="000000" w:themeColor="text1"/>
          <w:szCs w:val="32"/>
        </w:rPr>
        <w:t>業學習時間減少，</w:t>
      </w:r>
      <w:r w:rsidRPr="00EA6504">
        <w:rPr>
          <w:rFonts w:hint="eastAsia"/>
          <w:color w:val="000000" w:themeColor="text1"/>
          <w:szCs w:val="32"/>
        </w:rPr>
        <w:t>造成</w:t>
      </w:r>
      <w:r w:rsidRPr="00EA6504">
        <w:rPr>
          <w:color w:val="000000" w:themeColor="text1"/>
          <w:szCs w:val="32"/>
        </w:rPr>
        <w:t>課業學習成效</w:t>
      </w:r>
      <w:r w:rsidRPr="00EA6504">
        <w:rPr>
          <w:rFonts w:hint="eastAsia"/>
          <w:color w:val="000000" w:themeColor="text1"/>
          <w:szCs w:val="32"/>
        </w:rPr>
        <w:t>無法等同在校表現；且求學</w:t>
      </w:r>
      <w:r w:rsidRPr="00EA6504">
        <w:rPr>
          <w:color w:val="000000" w:themeColor="text1"/>
          <w:szCs w:val="32"/>
        </w:rPr>
        <w:t>階段</w:t>
      </w:r>
      <w:r w:rsidRPr="00EA6504">
        <w:rPr>
          <w:rFonts w:hint="eastAsia"/>
          <w:color w:val="000000" w:themeColor="text1"/>
          <w:szCs w:val="32"/>
        </w:rPr>
        <w:t>正值</w:t>
      </w:r>
      <w:r w:rsidRPr="00EA6504">
        <w:rPr>
          <w:color w:val="000000" w:themeColor="text1"/>
          <w:szCs w:val="32"/>
        </w:rPr>
        <w:t>青少年</w:t>
      </w:r>
      <w:r w:rsidRPr="00EA6504">
        <w:rPr>
          <w:rFonts w:hint="eastAsia"/>
          <w:color w:val="000000" w:themeColor="text1"/>
          <w:szCs w:val="32"/>
        </w:rPr>
        <w:t>至</w:t>
      </w:r>
      <w:r w:rsidRPr="00EA6504">
        <w:rPr>
          <w:color w:val="000000" w:themeColor="text1"/>
          <w:szCs w:val="32"/>
        </w:rPr>
        <w:t>成年</w:t>
      </w:r>
      <w:r w:rsidRPr="00EA6504">
        <w:rPr>
          <w:rFonts w:hint="eastAsia"/>
          <w:color w:val="000000" w:themeColor="text1"/>
          <w:szCs w:val="32"/>
        </w:rPr>
        <w:t>之</w:t>
      </w:r>
      <w:r w:rsidRPr="00EA6504">
        <w:rPr>
          <w:color w:val="000000" w:themeColor="text1"/>
          <w:szCs w:val="32"/>
        </w:rPr>
        <w:t>轉換</w:t>
      </w:r>
      <w:r w:rsidRPr="00EA6504">
        <w:rPr>
          <w:rFonts w:hint="eastAsia"/>
          <w:color w:val="000000" w:themeColor="text1"/>
          <w:szCs w:val="32"/>
        </w:rPr>
        <w:t>，其</w:t>
      </w:r>
      <w:r w:rsidRPr="00EA6504">
        <w:rPr>
          <w:color w:val="000000" w:themeColor="text1"/>
          <w:szCs w:val="32"/>
        </w:rPr>
        <w:t>心理發展、人際關係互動、自我認同</w:t>
      </w:r>
      <w:r w:rsidRPr="00EA6504">
        <w:rPr>
          <w:rFonts w:hint="eastAsia"/>
          <w:color w:val="000000" w:themeColor="text1"/>
          <w:szCs w:val="32"/>
        </w:rPr>
        <w:t>均</w:t>
      </w:r>
      <w:proofErr w:type="gramStart"/>
      <w:r w:rsidRPr="00EA6504">
        <w:rPr>
          <w:rFonts w:hint="eastAsia"/>
          <w:color w:val="000000" w:themeColor="text1"/>
          <w:szCs w:val="32"/>
        </w:rPr>
        <w:t>攸</w:t>
      </w:r>
      <w:proofErr w:type="gramEnd"/>
      <w:r w:rsidRPr="00EA6504">
        <w:rPr>
          <w:rFonts w:hint="eastAsia"/>
          <w:color w:val="000000" w:themeColor="text1"/>
          <w:szCs w:val="32"/>
        </w:rPr>
        <w:t>關</w:t>
      </w:r>
      <w:r w:rsidRPr="00EA6504">
        <w:rPr>
          <w:color w:val="000000" w:themeColor="text1"/>
          <w:szCs w:val="32"/>
        </w:rPr>
        <w:t>生涯轉換</w:t>
      </w:r>
      <w:r w:rsidRPr="00EA6504">
        <w:rPr>
          <w:rFonts w:hint="eastAsia"/>
          <w:color w:val="000000" w:themeColor="text1"/>
          <w:szCs w:val="32"/>
        </w:rPr>
        <w:t>之</w:t>
      </w:r>
      <w:r w:rsidRPr="00EA6504">
        <w:rPr>
          <w:color w:val="000000" w:themeColor="text1"/>
          <w:szCs w:val="32"/>
        </w:rPr>
        <w:t>成敗</w:t>
      </w:r>
      <w:r w:rsidRPr="00EA6504">
        <w:rPr>
          <w:rFonts w:hint="eastAsia"/>
          <w:color w:val="000000" w:themeColor="text1"/>
          <w:szCs w:val="32"/>
        </w:rPr>
        <w:t>；其</w:t>
      </w:r>
      <w:r w:rsidRPr="00EA6504">
        <w:rPr>
          <w:color w:val="000000" w:themeColor="text1"/>
          <w:szCs w:val="32"/>
        </w:rPr>
        <w:t>同時扮演學生與選手的雙重角色，受到來自父母、學校及社會各方不同的期望</w:t>
      </w:r>
      <w:r w:rsidRPr="00EA6504">
        <w:rPr>
          <w:rFonts w:hint="eastAsia"/>
          <w:color w:val="000000" w:themeColor="text1"/>
          <w:szCs w:val="32"/>
        </w:rPr>
        <w:t>，若自我要求過高、無法有效紓解</w:t>
      </w:r>
      <w:r w:rsidRPr="00EA6504">
        <w:rPr>
          <w:color w:val="000000" w:themeColor="text1"/>
          <w:szCs w:val="32"/>
        </w:rPr>
        <w:t>壓力</w:t>
      </w:r>
      <w:r w:rsidRPr="00EA6504">
        <w:rPr>
          <w:rFonts w:hint="eastAsia"/>
          <w:color w:val="000000" w:themeColor="text1"/>
          <w:szCs w:val="32"/>
        </w:rPr>
        <w:t>，則難以兼顧專業運動技能及課業學習</w:t>
      </w:r>
      <w:r w:rsidRPr="00EA6504">
        <w:rPr>
          <w:color w:val="000000" w:themeColor="text1"/>
          <w:szCs w:val="32"/>
        </w:rPr>
        <w:t>，</w:t>
      </w:r>
      <w:r w:rsidRPr="00EA6504">
        <w:rPr>
          <w:rFonts w:hint="eastAsia"/>
          <w:color w:val="000000" w:themeColor="text1"/>
          <w:szCs w:val="32"/>
        </w:rPr>
        <w:t>致部分選手</w:t>
      </w:r>
      <w:r w:rsidRPr="00EA6504">
        <w:rPr>
          <w:color w:val="000000" w:themeColor="text1"/>
          <w:szCs w:val="32"/>
        </w:rPr>
        <w:t>產生適應不良等問題。</w:t>
      </w:r>
    </w:p>
    <w:p w:rsidR="002839C3" w:rsidRPr="00EA6504" w:rsidRDefault="00CE0A40" w:rsidP="00DC4FF5">
      <w:pPr>
        <w:pStyle w:val="3"/>
        <w:rPr>
          <w:color w:val="000000" w:themeColor="text1"/>
        </w:rPr>
      </w:pPr>
      <w:r w:rsidRPr="00EA6504">
        <w:rPr>
          <w:rFonts w:hint="eastAsia"/>
          <w:color w:val="000000" w:themeColor="text1"/>
        </w:rPr>
        <w:t>本院歷年調查國訓中心辦理課業輔導案例，前於90年2月26日針對國家選手培訓及生涯規劃輔導立案派查，調查意見指出「</w:t>
      </w:r>
      <w:bookmarkStart w:id="64" w:name="_Toc12766666"/>
      <w:bookmarkStart w:id="65" w:name="_Toc12766899"/>
      <w:bookmarkStart w:id="66" w:name="_Toc12767004"/>
      <w:bookmarkStart w:id="67" w:name="_Toc12767216"/>
      <w:r w:rsidRPr="00EA6504">
        <w:rPr>
          <w:rFonts w:hint="eastAsia"/>
          <w:color w:val="000000" w:themeColor="text1"/>
        </w:rPr>
        <w:t>學生國手集中在國訓中心實施選手課業輔導所衍生之諸多弊端，行政院體育委員會應積極協調教育部妥適處理</w:t>
      </w:r>
      <w:bookmarkEnd w:id="64"/>
      <w:bookmarkEnd w:id="65"/>
      <w:bookmarkEnd w:id="66"/>
      <w:bookmarkEnd w:id="67"/>
      <w:r w:rsidRPr="00EA6504">
        <w:rPr>
          <w:rFonts w:hint="eastAsia"/>
          <w:color w:val="000000" w:themeColor="text1"/>
        </w:rPr>
        <w:t>」一節，前行政院體育委員會亦委託研究「大專院校優秀運動選手培訓及參賽期間有關課業輔導措施之規劃案」，係因大專</w:t>
      </w:r>
      <w:r w:rsidRPr="00EA6504">
        <w:rPr>
          <w:rFonts w:hint="eastAsia"/>
          <w:bCs w:val="0"/>
          <w:color w:val="000000" w:themeColor="text1"/>
        </w:rPr>
        <w:t>院校學生國手及教練必須長期請公假離校，參加國訓中心培訓，造成教練公假離校不利其升等晉級，校隊選手無教練指導；且學生無法接受大學正常生活，對其人格特質、培訓動機、生涯規劃有負</w:t>
      </w:r>
      <w:r w:rsidRPr="00EA6504">
        <w:rPr>
          <w:rFonts w:hint="eastAsia"/>
          <w:bCs w:val="0"/>
          <w:color w:val="000000" w:themeColor="text1"/>
        </w:rPr>
        <w:lastRenderedPageBreak/>
        <w:t>面作用。卷查行政院函復之檢討改進略為：</w:t>
      </w:r>
      <w:bookmarkEnd w:id="63"/>
    </w:p>
    <w:p w:rsidR="002654C6" w:rsidRPr="00EA6504" w:rsidRDefault="00F763C9" w:rsidP="002654C6">
      <w:pPr>
        <w:pStyle w:val="4"/>
        <w:rPr>
          <w:color w:val="000000" w:themeColor="text1"/>
        </w:rPr>
      </w:pPr>
      <w:r w:rsidRPr="00EA6504">
        <w:rPr>
          <w:rFonts w:hint="eastAsia"/>
          <w:color w:val="000000" w:themeColor="text1"/>
        </w:rPr>
        <w:t>行政院體育委員會</w:t>
      </w:r>
      <w:r w:rsidR="002654C6" w:rsidRPr="00EA6504">
        <w:rPr>
          <w:rFonts w:hint="eastAsia"/>
          <w:color w:val="000000" w:themeColor="text1"/>
        </w:rPr>
        <w:t>9</w:t>
      </w:r>
      <w:r w:rsidR="002654C6" w:rsidRPr="00EA6504">
        <w:rPr>
          <w:color w:val="000000" w:themeColor="text1"/>
        </w:rPr>
        <w:t>1</w:t>
      </w:r>
      <w:r w:rsidR="002654C6" w:rsidRPr="00EA6504">
        <w:rPr>
          <w:rFonts w:hint="eastAsia"/>
          <w:color w:val="000000" w:themeColor="text1"/>
        </w:rPr>
        <w:t>年間舉行「國家競技運動發展會議」中，廣泛聽取運動員、專家學者意見外，並委託國立體育學院完成「大專院校優秀運動選手培訓及參賽期間有關課業輔導措施之規劃」，作為運動員課業輔導之參考。</w:t>
      </w:r>
    </w:p>
    <w:p w:rsidR="002654C6" w:rsidRPr="00EA6504" w:rsidRDefault="002654C6" w:rsidP="002654C6">
      <w:pPr>
        <w:pStyle w:val="4"/>
        <w:rPr>
          <w:color w:val="000000" w:themeColor="text1"/>
        </w:rPr>
      </w:pPr>
      <w:r w:rsidRPr="00EA6504">
        <w:rPr>
          <w:rFonts w:hint="eastAsia"/>
          <w:color w:val="000000" w:themeColor="text1"/>
        </w:rPr>
        <w:t>有關國中、高中(職)選手培訓期間課業輔導部分，</w:t>
      </w:r>
      <w:r w:rsidR="00F763C9" w:rsidRPr="00EA6504">
        <w:rPr>
          <w:rFonts w:hint="eastAsia"/>
          <w:color w:val="000000" w:themeColor="text1"/>
        </w:rPr>
        <w:t>行政院體育委員會</w:t>
      </w:r>
      <w:r w:rsidRPr="00EA6504">
        <w:rPr>
          <w:rFonts w:hint="eastAsia"/>
          <w:color w:val="000000" w:themeColor="text1"/>
        </w:rPr>
        <w:t>依「政府採購法」第1</w:t>
      </w:r>
      <w:r w:rsidRPr="00EA6504">
        <w:rPr>
          <w:color w:val="000000" w:themeColor="text1"/>
        </w:rPr>
        <w:t>05</w:t>
      </w:r>
      <w:r w:rsidRPr="00EA6504">
        <w:rPr>
          <w:rFonts w:hint="eastAsia"/>
          <w:color w:val="000000" w:themeColor="text1"/>
        </w:rPr>
        <w:t>條規定，徵得高雄市政府教育局同意，委託該屬高雄市立海青高級工商職業學校辦理，</w:t>
      </w:r>
      <w:r w:rsidR="00CE0A40" w:rsidRPr="00EA6504">
        <w:rPr>
          <w:rFonts w:hint="eastAsia"/>
          <w:color w:val="000000" w:themeColor="text1"/>
        </w:rPr>
        <w:t>行政院體育委員會業依規定核定其</w:t>
      </w:r>
      <w:r w:rsidRPr="00EA6504">
        <w:rPr>
          <w:rFonts w:hint="eastAsia"/>
          <w:color w:val="000000" w:themeColor="text1"/>
        </w:rPr>
        <w:t>課業輔導執行計畫在案。</w:t>
      </w:r>
    </w:p>
    <w:p w:rsidR="002654C6" w:rsidRPr="00EA6504" w:rsidRDefault="002654C6" w:rsidP="002654C6">
      <w:pPr>
        <w:pStyle w:val="4"/>
        <w:rPr>
          <w:color w:val="000000" w:themeColor="text1"/>
        </w:rPr>
      </w:pPr>
      <w:r w:rsidRPr="00EA6504">
        <w:rPr>
          <w:rFonts w:hint="eastAsia"/>
          <w:color w:val="000000" w:themeColor="text1"/>
        </w:rPr>
        <w:t>礙於大學法修正後，各大專院校對學生課程自主權之提高，行政機關已無法如以往，以行政命令加以規範；</w:t>
      </w:r>
      <w:r w:rsidR="00F763C9" w:rsidRPr="00EA6504">
        <w:rPr>
          <w:rFonts w:hint="eastAsia"/>
          <w:color w:val="000000" w:themeColor="text1"/>
        </w:rPr>
        <w:t>行政院體育委員會</w:t>
      </w:r>
      <w:r w:rsidRPr="00EA6504">
        <w:rPr>
          <w:rFonts w:hint="eastAsia"/>
          <w:color w:val="000000" w:themeColor="text1"/>
        </w:rPr>
        <w:t>91年4月1日</w:t>
      </w:r>
      <w:r w:rsidR="00CE0A40" w:rsidRPr="00EA6504">
        <w:rPr>
          <w:rFonts w:hint="eastAsia"/>
          <w:color w:val="000000" w:themeColor="text1"/>
        </w:rPr>
        <w:t>曾</w:t>
      </w:r>
      <w:r w:rsidRPr="00EA6504">
        <w:rPr>
          <w:rFonts w:hint="eastAsia"/>
          <w:color w:val="000000" w:themeColor="text1"/>
        </w:rPr>
        <w:t>邀集各體育專業院校，針對選手各項課業輔導問題共商解決辦法之原則：</w:t>
      </w:r>
    </w:p>
    <w:p w:rsidR="002654C6" w:rsidRPr="00EA6504" w:rsidRDefault="002654C6" w:rsidP="002654C6">
      <w:pPr>
        <w:pStyle w:val="5"/>
        <w:rPr>
          <w:color w:val="000000" w:themeColor="text1"/>
        </w:rPr>
      </w:pPr>
      <w:r w:rsidRPr="00EA6504">
        <w:rPr>
          <w:rFonts w:hint="eastAsia"/>
          <w:color w:val="000000" w:themeColor="text1"/>
        </w:rPr>
        <w:t>術科成績以專項項目沖抵部分學分，非專長項目術科酌予安排上課，作為選手之調整訓練，減輕選手術科負擔。</w:t>
      </w:r>
    </w:p>
    <w:p w:rsidR="002654C6" w:rsidRPr="00EA6504" w:rsidRDefault="002654C6" w:rsidP="00CE0A40">
      <w:pPr>
        <w:pStyle w:val="5"/>
        <w:rPr>
          <w:color w:val="000000" w:themeColor="text1"/>
        </w:rPr>
      </w:pPr>
      <w:r w:rsidRPr="00EA6504">
        <w:rPr>
          <w:rFonts w:hint="eastAsia"/>
          <w:color w:val="000000" w:themeColor="text1"/>
        </w:rPr>
        <w:t>教育學程由國訓</w:t>
      </w:r>
      <w:proofErr w:type="gramStart"/>
      <w:r w:rsidRPr="00EA6504">
        <w:rPr>
          <w:rFonts w:hint="eastAsia"/>
          <w:color w:val="000000" w:themeColor="text1"/>
        </w:rPr>
        <w:t>中心商聘鄰近</w:t>
      </w:r>
      <w:proofErr w:type="gramEnd"/>
      <w:r w:rsidRPr="00EA6504">
        <w:rPr>
          <w:rFonts w:hint="eastAsia"/>
          <w:color w:val="000000" w:themeColor="text1"/>
        </w:rPr>
        <w:t>縣市師範院校教師支援</w:t>
      </w:r>
      <w:r w:rsidR="00CE0A40" w:rsidRPr="00EA6504">
        <w:rPr>
          <w:rFonts w:hint="eastAsia"/>
          <w:color w:val="000000" w:themeColor="text1"/>
        </w:rPr>
        <w:t>；</w:t>
      </w:r>
      <w:r w:rsidRPr="00EA6504">
        <w:rPr>
          <w:rFonts w:hint="eastAsia"/>
          <w:color w:val="000000" w:themeColor="text1"/>
        </w:rPr>
        <w:t>師資以</w:t>
      </w:r>
      <w:proofErr w:type="gramStart"/>
      <w:r w:rsidRPr="00EA6504">
        <w:rPr>
          <w:rFonts w:hint="eastAsia"/>
          <w:color w:val="000000" w:themeColor="text1"/>
        </w:rPr>
        <w:t>遴</w:t>
      </w:r>
      <w:proofErr w:type="gramEnd"/>
      <w:r w:rsidRPr="00EA6504">
        <w:rPr>
          <w:rFonts w:hint="eastAsia"/>
          <w:color w:val="000000" w:themeColor="text1"/>
        </w:rPr>
        <w:t>聘選手原就讀學校科目教師為優先考量。</w:t>
      </w:r>
    </w:p>
    <w:p w:rsidR="002654C6" w:rsidRPr="00EA6504" w:rsidRDefault="002654C6" w:rsidP="002654C6">
      <w:pPr>
        <w:pStyle w:val="5"/>
        <w:rPr>
          <w:color w:val="000000" w:themeColor="text1"/>
        </w:rPr>
      </w:pPr>
      <w:r w:rsidRPr="00EA6504">
        <w:rPr>
          <w:rFonts w:hint="eastAsia"/>
          <w:color w:val="000000" w:themeColor="text1"/>
        </w:rPr>
        <w:t>請各校協助將各學科之「教學綱要」，提供國訓中心作為延聘講座撰寫教學綱要之參考，並由國訓中心將授課教師名單及課表供各校參考。</w:t>
      </w:r>
    </w:p>
    <w:p w:rsidR="002654C6" w:rsidRPr="00EA6504" w:rsidRDefault="002654C6" w:rsidP="002654C6">
      <w:pPr>
        <w:pStyle w:val="5"/>
        <w:rPr>
          <w:color w:val="000000" w:themeColor="text1"/>
        </w:rPr>
      </w:pPr>
      <w:r w:rsidRPr="00EA6504">
        <w:rPr>
          <w:rFonts w:hint="eastAsia"/>
          <w:color w:val="000000" w:themeColor="text1"/>
        </w:rPr>
        <w:t>建立選手課業輔導期間上課狀況及生活輔導考核資料，提供</w:t>
      </w:r>
      <w:proofErr w:type="gramStart"/>
      <w:r w:rsidRPr="00EA6504">
        <w:rPr>
          <w:rFonts w:hint="eastAsia"/>
          <w:color w:val="000000" w:themeColor="text1"/>
        </w:rPr>
        <w:t>各校查察</w:t>
      </w:r>
      <w:proofErr w:type="gramEnd"/>
      <w:r w:rsidRPr="00EA6504">
        <w:rPr>
          <w:rFonts w:hint="eastAsia"/>
          <w:color w:val="000000" w:themeColor="text1"/>
        </w:rPr>
        <w:t>。</w:t>
      </w:r>
    </w:p>
    <w:p w:rsidR="002654C6" w:rsidRPr="00EA6504" w:rsidRDefault="002654C6" w:rsidP="002654C6">
      <w:pPr>
        <w:pStyle w:val="4"/>
        <w:rPr>
          <w:color w:val="000000" w:themeColor="text1"/>
        </w:rPr>
      </w:pPr>
      <w:r w:rsidRPr="00EA6504">
        <w:rPr>
          <w:rFonts w:hint="eastAsia"/>
          <w:color w:val="000000" w:themeColor="text1"/>
        </w:rPr>
        <w:t>為協調各校對優秀運動選手課業輔導(包括：專業課程、教育學程及術科之安排、師資之</w:t>
      </w:r>
      <w:proofErr w:type="gramStart"/>
      <w:r w:rsidRPr="00EA6504">
        <w:rPr>
          <w:rFonts w:hint="eastAsia"/>
          <w:color w:val="000000" w:themeColor="text1"/>
        </w:rPr>
        <w:t>遴</w:t>
      </w:r>
      <w:proofErr w:type="gramEnd"/>
      <w:r w:rsidRPr="00EA6504">
        <w:rPr>
          <w:rFonts w:hint="eastAsia"/>
          <w:color w:val="000000" w:themeColor="text1"/>
        </w:rPr>
        <w:t>聘、成績考評之標準等)之各項爭議，並作為往後執</w:t>
      </w:r>
      <w:r w:rsidRPr="00EA6504">
        <w:rPr>
          <w:rFonts w:hint="eastAsia"/>
          <w:color w:val="000000" w:themeColor="text1"/>
        </w:rPr>
        <w:lastRenderedPageBreak/>
        <w:t>行之依據，</w:t>
      </w:r>
      <w:r w:rsidR="00F763C9" w:rsidRPr="00EA6504">
        <w:rPr>
          <w:rFonts w:hint="eastAsia"/>
          <w:color w:val="000000" w:themeColor="text1"/>
        </w:rPr>
        <w:t>行政院體育委員會</w:t>
      </w:r>
      <w:r w:rsidRPr="00EA6504">
        <w:rPr>
          <w:rFonts w:hint="eastAsia"/>
          <w:color w:val="000000" w:themeColor="text1"/>
        </w:rPr>
        <w:t>特訂定長期培訓課業輔導</w:t>
      </w:r>
      <w:r w:rsidR="0074690A" w:rsidRPr="00EA6504">
        <w:rPr>
          <w:rFonts w:hint="eastAsia"/>
          <w:color w:val="000000" w:themeColor="text1"/>
        </w:rPr>
        <w:t>之相關</w:t>
      </w:r>
      <w:r w:rsidRPr="00EA6504">
        <w:rPr>
          <w:rFonts w:hint="eastAsia"/>
          <w:color w:val="000000" w:themeColor="text1"/>
        </w:rPr>
        <w:t>處理要點，並於92年3月18日邀集教育部及各體育院校學</w:t>
      </w:r>
      <w:proofErr w:type="gramStart"/>
      <w:r w:rsidRPr="00EA6504">
        <w:rPr>
          <w:rFonts w:hint="eastAsia"/>
          <w:color w:val="000000" w:themeColor="text1"/>
        </w:rPr>
        <w:t>務</w:t>
      </w:r>
      <w:proofErr w:type="gramEnd"/>
      <w:r w:rsidRPr="00EA6504">
        <w:rPr>
          <w:rFonts w:hint="eastAsia"/>
          <w:color w:val="000000" w:themeColor="text1"/>
        </w:rPr>
        <w:t>、體育系所，召開「</w:t>
      </w:r>
      <w:proofErr w:type="gramStart"/>
      <w:r w:rsidRPr="00EA6504">
        <w:rPr>
          <w:rFonts w:hint="eastAsia"/>
          <w:color w:val="000000" w:themeColor="text1"/>
        </w:rPr>
        <w:t>研</w:t>
      </w:r>
      <w:proofErr w:type="gramEnd"/>
      <w:r w:rsidRPr="00EA6504">
        <w:rPr>
          <w:rFonts w:hint="eastAsia"/>
          <w:color w:val="000000" w:themeColor="text1"/>
        </w:rPr>
        <w:t>商國家運動選手訓練中心教練、選手培訓期間課業輔導會議」，作為後續修訂該處理要點及施行之參考。</w:t>
      </w:r>
    </w:p>
    <w:p w:rsidR="002654C6" w:rsidRPr="00EA6504" w:rsidRDefault="002654C6" w:rsidP="002654C6">
      <w:pPr>
        <w:pStyle w:val="5"/>
        <w:rPr>
          <w:color w:val="000000" w:themeColor="text1"/>
        </w:rPr>
      </w:pPr>
      <w:r w:rsidRPr="00EA6504">
        <w:rPr>
          <w:rFonts w:hint="eastAsia"/>
          <w:color w:val="000000" w:themeColor="text1"/>
        </w:rPr>
        <w:t>課業輔導以「學期」作為辦理時程，優秀選手賽前達</w:t>
      </w:r>
      <w:r w:rsidR="0074690A" w:rsidRPr="00EA6504">
        <w:rPr>
          <w:rFonts w:hint="eastAsia"/>
          <w:color w:val="000000" w:themeColor="text1"/>
        </w:rPr>
        <w:t>1</w:t>
      </w:r>
      <w:r w:rsidRPr="00EA6504">
        <w:rPr>
          <w:rFonts w:hint="eastAsia"/>
          <w:color w:val="000000" w:themeColor="text1"/>
        </w:rPr>
        <w:t>學期以上之培訓者，即須參加課業輔導</w:t>
      </w:r>
      <w:r w:rsidR="0074690A" w:rsidRPr="00EA6504">
        <w:rPr>
          <w:rFonts w:hint="eastAsia"/>
          <w:color w:val="000000" w:themeColor="text1"/>
        </w:rPr>
        <w:t>，故</w:t>
      </w:r>
      <w:r w:rsidRPr="00EA6504">
        <w:rPr>
          <w:rFonts w:hint="eastAsia"/>
          <w:color w:val="000000" w:themeColor="text1"/>
        </w:rPr>
        <w:t>各相關賽會選手之調訓作業，應儘量於學期開始前完成，</w:t>
      </w:r>
      <w:proofErr w:type="gramStart"/>
      <w:r w:rsidRPr="00EA6504">
        <w:rPr>
          <w:rFonts w:hint="eastAsia"/>
          <w:color w:val="000000" w:themeColor="text1"/>
        </w:rPr>
        <w:t>俾</w:t>
      </w:r>
      <w:proofErr w:type="gramEnd"/>
      <w:r w:rsidRPr="00EA6504">
        <w:rPr>
          <w:rFonts w:hint="eastAsia"/>
          <w:color w:val="000000" w:themeColor="text1"/>
        </w:rPr>
        <w:t>保障選手權益。</w:t>
      </w:r>
    </w:p>
    <w:p w:rsidR="002654C6" w:rsidRPr="00EA6504" w:rsidRDefault="002654C6" w:rsidP="002654C6">
      <w:pPr>
        <w:pStyle w:val="5"/>
        <w:rPr>
          <w:color w:val="000000" w:themeColor="text1"/>
        </w:rPr>
      </w:pPr>
      <w:r w:rsidRPr="00EA6504">
        <w:rPr>
          <w:rFonts w:hint="eastAsia"/>
          <w:color w:val="000000" w:themeColor="text1"/>
        </w:rPr>
        <w:t>參加對象除亞、奧運選手外，應擴及其他重要之綜合性國際賽會及國際單項正式錦標賽，以照顧所有優秀選手。</w:t>
      </w:r>
      <w:proofErr w:type="gramStart"/>
      <w:r w:rsidRPr="00EA6504">
        <w:rPr>
          <w:rFonts w:hint="eastAsia"/>
          <w:color w:val="000000" w:themeColor="text1"/>
        </w:rPr>
        <w:t>惟</w:t>
      </w:r>
      <w:proofErr w:type="gramEnd"/>
      <w:r w:rsidRPr="00EA6504">
        <w:rPr>
          <w:rFonts w:hint="eastAsia"/>
          <w:color w:val="000000" w:themeColor="text1"/>
        </w:rPr>
        <w:t>考量各運動種類特性不同，其培訓方式及長期集中時間有所不同，應依國訓中心訓輔小組審定之運動種類及時間，實施課業輔導。</w:t>
      </w:r>
    </w:p>
    <w:p w:rsidR="002654C6" w:rsidRPr="00EA6504" w:rsidRDefault="002654C6" w:rsidP="002654C6">
      <w:pPr>
        <w:pStyle w:val="5"/>
        <w:rPr>
          <w:color w:val="000000" w:themeColor="text1"/>
        </w:rPr>
      </w:pPr>
      <w:r w:rsidRPr="00EA6504">
        <w:rPr>
          <w:rFonts w:hint="eastAsia"/>
          <w:color w:val="000000" w:themeColor="text1"/>
        </w:rPr>
        <w:t>為合理兼顧運動訓練及課業學習之效果，並革除過去選手認為到國訓中心參加課業輔導，較學校正式上課輕鬆的錯誤觀念，並避免選手</w:t>
      </w:r>
      <w:proofErr w:type="gramStart"/>
      <w:r w:rsidRPr="00EA6504">
        <w:rPr>
          <w:rFonts w:hint="eastAsia"/>
          <w:color w:val="000000" w:themeColor="text1"/>
        </w:rPr>
        <w:t>藉機超修學分</w:t>
      </w:r>
      <w:proofErr w:type="gramEnd"/>
      <w:r w:rsidRPr="00EA6504">
        <w:rPr>
          <w:rFonts w:hint="eastAsia"/>
          <w:color w:val="000000" w:themeColor="text1"/>
        </w:rPr>
        <w:t>等投機心態及作為，學分選修不宜毫無限制，應參酌各相關體育院校</w:t>
      </w:r>
      <w:proofErr w:type="gramStart"/>
      <w:r w:rsidRPr="00EA6504">
        <w:rPr>
          <w:rFonts w:hint="eastAsia"/>
          <w:color w:val="000000" w:themeColor="text1"/>
        </w:rPr>
        <w:t>所定系</w:t>
      </w:r>
      <w:proofErr w:type="gramEnd"/>
      <w:r w:rsidRPr="00EA6504">
        <w:rPr>
          <w:rFonts w:hint="eastAsia"/>
          <w:color w:val="000000" w:themeColor="text1"/>
        </w:rPr>
        <w:t>、所學生每學期修課學分高低限制，折衷作為規範。</w:t>
      </w:r>
    </w:p>
    <w:p w:rsidR="002654C6" w:rsidRPr="00EA6504" w:rsidRDefault="002654C6" w:rsidP="0074690A">
      <w:pPr>
        <w:pStyle w:val="5"/>
        <w:rPr>
          <w:color w:val="000000" w:themeColor="text1"/>
        </w:rPr>
      </w:pPr>
      <w:r w:rsidRPr="00EA6504">
        <w:rPr>
          <w:rFonts w:hint="eastAsia"/>
          <w:color w:val="000000" w:themeColor="text1"/>
        </w:rPr>
        <w:t>每學期上課週數，依教育部相關規定辦理，不應過短，以維護選手權益及課業水準。選手術科非專長項目成績，建議應由非該專長項目之專業教練評定，而非由選手專長項目之執行教練評定，即籃球應由籃球教練評定，而非由籃球以外之教練予以評定。且選手專長成績</w:t>
      </w:r>
      <w:proofErr w:type="gramStart"/>
      <w:r w:rsidRPr="00EA6504">
        <w:rPr>
          <w:rFonts w:hint="eastAsia"/>
          <w:color w:val="000000" w:themeColor="text1"/>
        </w:rPr>
        <w:t>僅能沖抵</w:t>
      </w:r>
      <w:proofErr w:type="gramEnd"/>
      <w:r w:rsidRPr="00EA6504">
        <w:rPr>
          <w:rFonts w:hint="eastAsia"/>
          <w:color w:val="000000" w:themeColor="text1"/>
        </w:rPr>
        <w:t>該專長項目之學分，不能一併作為其非專長項目之成績。</w:t>
      </w:r>
    </w:p>
    <w:p w:rsidR="002654C6" w:rsidRPr="00EA6504" w:rsidRDefault="002654C6" w:rsidP="002654C6">
      <w:pPr>
        <w:pStyle w:val="5"/>
        <w:rPr>
          <w:color w:val="000000" w:themeColor="text1"/>
        </w:rPr>
      </w:pPr>
      <w:r w:rsidRPr="00EA6504">
        <w:rPr>
          <w:rFonts w:hint="eastAsia"/>
          <w:color w:val="000000" w:themeColor="text1"/>
        </w:rPr>
        <w:lastRenderedPageBreak/>
        <w:t>為避免課業評定標準與學校產生太大落差，建請國訓中心除於辦理前，將授課大綱寄回選手原就讀學校參考外，其期中及期末考試試卷，亦請一併提送學校參考，</w:t>
      </w:r>
      <w:proofErr w:type="gramStart"/>
      <w:r w:rsidRPr="00EA6504">
        <w:rPr>
          <w:rFonts w:hint="eastAsia"/>
          <w:color w:val="000000" w:themeColor="text1"/>
        </w:rPr>
        <w:t>俾</w:t>
      </w:r>
      <w:proofErr w:type="gramEnd"/>
      <w:r w:rsidRPr="00EA6504">
        <w:rPr>
          <w:rFonts w:hint="eastAsia"/>
          <w:color w:val="000000" w:themeColor="text1"/>
        </w:rPr>
        <w:t>與學校課業銜接並減少衝擊。</w:t>
      </w:r>
    </w:p>
    <w:p w:rsidR="002654C6" w:rsidRPr="00EA6504" w:rsidRDefault="002654C6" w:rsidP="002654C6">
      <w:pPr>
        <w:pStyle w:val="4"/>
        <w:rPr>
          <w:color w:val="000000" w:themeColor="text1"/>
        </w:rPr>
      </w:pPr>
      <w:r w:rsidRPr="00EA6504">
        <w:rPr>
          <w:rFonts w:hint="eastAsia"/>
          <w:color w:val="000000" w:themeColor="text1"/>
        </w:rPr>
        <w:t>為符合大學法等相關法令規定，國訓中心課業輔導師資之</w:t>
      </w:r>
      <w:proofErr w:type="gramStart"/>
      <w:r w:rsidRPr="00EA6504">
        <w:rPr>
          <w:rFonts w:hint="eastAsia"/>
          <w:color w:val="000000" w:themeColor="text1"/>
        </w:rPr>
        <w:t>遴</w:t>
      </w:r>
      <w:proofErr w:type="gramEnd"/>
      <w:r w:rsidRPr="00EA6504">
        <w:rPr>
          <w:rFonts w:hint="eastAsia"/>
          <w:color w:val="000000" w:themeColor="text1"/>
        </w:rPr>
        <w:t>聘、課程科目整</w:t>
      </w:r>
      <w:proofErr w:type="gramStart"/>
      <w:r w:rsidRPr="00EA6504">
        <w:rPr>
          <w:rFonts w:hint="eastAsia"/>
          <w:color w:val="000000" w:themeColor="text1"/>
        </w:rPr>
        <w:t>併</w:t>
      </w:r>
      <w:proofErr w:type="gramEnd"/>
      <w:r w:rsidRPr="00EA6504">
        <w:rPr>
          <w:rFonts w:hint="eastAsia"/>
          <w:color w:val="000000" w:themeColor="text1"/>
        </w:rPr>
        <w:t>、核心課程之界定及成績評定(方式)標準等事項，由國訓中心邀集各校代表，籌組課程規劃小組開會審議，</w:t>
      </w:r>
      <w:proofErr w:type="gramStart"/>
      <w:r w:rsidRPr="00EA6504">
        <w:rPr>
          <w:rFonts w:hint="eastAsia"/>
          <w:color w:val="000000" w:themeColor="text1"/>
        </w:rPr>
        <w:t>俾</w:t>
      </w:r>
      <w:proofErr w:type="gramEnd"/>
      <w:r w:rsidRPr="00EA6504">
        <w:rPr>
          <w:rFonts w:hint="eastAsia"/>
          <w:color w:val="000000" w:themeColor="text1"/>
        </w:rPr>
        <w:t>使各校達成進一步執行共識。</w:t>
      </w:r>
    </w:p>
    <w:p w:rsidR="00334392" w:rsidRPr="00EA6504" w:rsidRDefault="0074690A" w:rsidP="00951FBB">
      <w:pPr>
        <w:pStyle w:val="3"/>
        <w:rPr>
          <w:color w:val="000000" w:themeColor="text1"/>
        </w:rPr>
      </w:pPr>
      <w:bookmarkStart w:id="68" w:name="_Toc35261786"/>
      <w:r w:rsidRPr="00EA6504">
        <w:rPr>
          <w:rFonts w:hint="eastAsia"/>
          <w:color w:val="000000" w:themeColor="text1"/>
        </w:rPr>
        <w:t>復查國訓中心在課業輔導</w:t>
      </w:r>
      <w:proofErr w:type="gramStart"/>
      <w:r w:rsidRPr="00EA6504">
        <w:rPr>
          <w:rFonts w:hint="eastAsia"/>
          <w:color w:val="000000" w:themeColor="text1"/>
        </w:rPr>
        <w:t>期間，</w:t>
      </w:r>
      <w:proofErr w:type="gramEnd"/>
      <w:r w:rsidRPr="00EA6504">
        <w:rPr>
          <w:rFonts w:hint="eastAsia"/>
          <w:color w:val="000000" w:themeColor="text1"/>
        </w:rPr>
        <w:t>為避免選手訓練、課業兩頭忙，符合選手休息及解除疲勞之因應措施，將課業輔導授課時間為每週一、三、五上午9時至12時，及每週一至五晚間7時至10時等8個時段進行，研究所學生則配合</w:t>
      </w:r>
      <w:proofErr w:type="gramStart"/>
      <w:r w:rsidRPr="00EA6504">
        <w:rPr>
          <w:rFonts w:hint="eastAsia"/>
          <w:color w:val="000000" w:themeColor="text1"/>
        </w:rPr>
        <w:t>原校任課</w:t>
      </w:r>
      <w:proofErr w:type="gramEnd"/>
      <w:r w:rsidRPr="00EA6504">
        <w:rPr>
          <w:rFonts w:hint="eastAsia"/>
          <w:color w:val="000000" w:themeColor="text1"/>
        </w:rPr>
        <w:t>教師至國訓中心授課。</w:t>
      </w:r>
      <w:bookmarkStart w:id="69" w:name="_Toc35261787"/>
      <w:bookmarkEnd w:id="68"/>
      <w:r w:rsidRPr="00EA6504">
        <w:rPr>
          <w:rFonts w:hint="eastAsia"/>
          <w:color w:val="000000" w:themeColor="text1"/>
        </w:rPr>
        <w:t>且</w:t>
      </w:r>
      <w:proofErr w:type="gramStart"/>
      <w:r w:rsidRPr="00EA6504">
        <w:rPr>
          <w:rFonts w:hint="eastAsia"/>
          <w:color w:val="000000" w:themeColor="text1"/>
        </w:rPr>
        <w:t>詢</w:t>
      </w:r>
      <w:proofErr w:type="gramEnd"/>
      <w:r w:rsidRPr="00EA6504">
        <w:rPr>
          <w:rFonts w:hint="eastAsia"/>
          <w:color w:val="000000" w:themeColor="text1"/>
        </w:rPr>
        <w:t>據專家、教練及選手之座談意見略為：</w:t>
      </w:r>
      <w:bookmarkEnd w:id="69"/>
    </w:p>
    <w:p w:rsidR="00334392" w:rsidRPr="00EA6504" w:rsidRDefault="00F763C9" w:rsidP="00334392">
      <w:pPr>
        <w:pStyle w:val="4"/>
        <w:rPr>
          <w:color w:val="000000" w:themeColor="text1"/>
        </w:rPr>
      </w:pPr>
      <w:r w:rsidRPr="00EA6504">
        <w:rPr>
          <w:rFonts w:hint="eastAsia"/>
          <w:color w:val="000000" w:themeColor="text1"/>
        </w:rPr>
        <w:t>專家</w:t>
      </w:r>
      <w:proofErr w:type="gramStart"/>
      <w:r w:rsidR="00CE0A40" w:rsidRPr="00EA6504">
        <w:rPr>
          <w:rFonts w:hint="eastAsia"/>
          <w:color w:val="000000" w:themeColor="text1"/>
        </w:rPr>
        <w:t>丙</w:t>
      </w:r>
      <w:proofErr w:type="gramEnd"/>
      <w:r w:rsidRPr="00EA6504">
        <w:rPr>
          <w:rFonts w:hint="eastAsia"/>
          <w:color w:val="000000" w:themeColor="text1"/>
        </w:rPr>
        <w:t>：</w:t>
      </w:r>
      <w:r w:rsidR="00612F43" w:rsidRPr="00EA6504">
        <w:rPr>
          <w:rFonts w:hint="eastAsia"/>
          <w:color w:val="000000" w:themeColor="text1"/>
        </w:rPr>
        <w:t>國外民主國家如美國之優秀運動選手的培訓，沒有</w:t>
      </w:r>
      <w:r w:rsidR="002C2F39" w:rsidRPr="00EA6504">
        <w:rPr>
          <w:rFonts w:hint="eastAsia"/>
          <w:color w:val="000000" w:themeColor="text1"/>
        </w:rPr>
        <w:t>長期</w:t>
      </w:r>
      <w:r w:rsidR="00612F43" w:rsidRPr="00EA6504">
        <w:rPr>
          <w:rFonts w:hint="eastAsia"/>
          <w:color w:val="000000" w:themeColor="text1"/>
        </w:rPr>
        <w:t>集中訓練</w:t>
      </w:r>
      <w:r w:rsidR="002C2F39" w:rsidRPr="00EA6504">
        <w:rPr>
          <w:rFonts w:hint="eastAsia"/>
          <w:color w:val="000000" w:themeColor="text1"/>
        </w:rPr>
        <w:t>的，</w:t>
      </w:r>
      <w:r w:rsidR="00612F43" w:rsidRPr="00EA6504">
        <w:rPr>
          <w:rFonts w:hint="eastAsia"/>
          <w:color w:val="000000" w:themeColor="text1"/>
        </w:rPr>
        <w:t>怎麼會有課業輔導呢？中國大陸才有集中培訓的情形，遼寧省</w:t>
      </w:r>
      <w:r w:rsidR="00EF63EE" w:rsidRPr="00EA6504">
        <w:rPr>
          <w:rFonts w:hint="eastAsia"/>
          <w:color w:val="000000" w:themeColor="text1"/>
        </w:rPr>
        <w:t>就有利</w:t>
      </w:r>
      <w:r w:rsidR="00612F43" w:rsidRPr="00EA6504">
        <w:rPr>
          <w:rFonts w:hint="eastAsia"/>
          <w:color w:val="000000" w:themeColor="text1"/>
        </w:rPr>
        <w:t>用學校當訓練中心，早上上課，下午及晚上進行訓練。</w:t>
      </w:r>
      <w:r w:rsidR="002C2F39" w:rsidRPr="00EA6504">
        <w:rPr>
          <w:rFonts w:hint="eastAsia"/>
          <w:color w:val="000000" w:themeColor="text1"/>
        </w:rPr>
        <w:t>在</w:t>
      </w:r>
      <w:r w:rsidR="00612F43" w:rsidRPr="00EA6504">
        <w:rPr>
          <w:rFonts w:hint="eastAsia"/>
          <w:color w:val="000000" w:themeColor="text1"/>
        </w:rPr>
        <w:t>美國對於</w:t>
      </w:r>
      <w:r w:rsidR="002C2F39" w:rsidRPr="00EA6504">
        <w:rPr>
          <w:rFonts w:hint="eastAsia"/>
          <w:color w:val="000000" w:themeColor="text1"/>
        </w:rPr>
        <w:t>選手訓練與</w:t>
      </w:r>
      <w:r w:rsidR="00612F43" w:rsidRPr="00EA6504">
        <w:rPr>
          <w:rFonts w:hint="eastAsia"/>
          <w:color w:val="000000" w:themeColor="text1"/>
        </w:rPr>
        <w:t>課業發生衝突時，</w:t>
      </w:r>
      <w:r w:rsidR="002C2F39" w:rsidRPr="00EA6504">
        <w:rPr>
          <w:rFonts w:hint="eastAsia"/>
          <w:color w:val="000000" w:themeColor="text1"/>
        </w:rPr>
        <w:t>會</w:t>
      </w:r>
      <w:r w:rsidR="00612F43" w:rsidRPr="00EA6504">
        <w:rPr>
          <w:rFonts w:hint="eastAsia"/>
          <w:color w:val="000000" w:themeColor="text1"/>
        </w:rPr>
        <w:t>休學受訓或有遠距教學函授。反觀我們，4年大學畢業、2年碩士畢業，從國小、國中、高中一路就是這樣養成，大學優秀學生無法正常讀書，</w:t>
      </w:r>
      <w:proofErr w:type="gramStart"/>
      <w:r w:rsidR="00612F43" w:rsidRPr="00EA6504">
        <w:rPr>
          <w:rFonts w:hint="eastAsia"/>
          <w:color w:val="000000" w:themeColor="text1"/>
        </w:rPr>
        <w:t>2所體</w:t>
      </w:r>
      <w:proofErr w:type="gramEnd"/>
      <w:r w:rsidR="00612F43" w:rsidRPr="00EA6504">
        <w:rPr>
          <w:rFonts w:hint="eastAsia"/>
          <w:color w:val="000000" w:themeColor="text1"/>
        </w:rPr>
        <w:t>大及師大可以給優秀選手好的環境，建議國訓中心可改名為國立體育大學。</w:t>
      </w:r>
    </w:p>
    <w:p w:rsidR="00C935B1" w:rsidRPr="00EA6504" w:rsidRDefault="00C935B1" w:rsidP="00334392">
      <w:pPr>
        <w:pStyle w:val="4"/>
        <w:rPr>
          <w:color w:val="000000" w:themeColor="text1"/>
        </w:rPr>
      </w:pPr>
      <w:r w:rsidRPr="00EA6504">
        <w:rPr>
          <w:rFonts w:hint="eastAsia"/>
          <w:color w:val="000000" w:themeColor="text1"/>
        </w:rPr>
        <w:t>專家丁：美國在學校培訓可行的原因，是美國職業運動風行，在學校就有好的設備，也有隨隊的醫師及可支撐防護及照護的資源。美國運動選手散布各地，建立選手基本體能、運科檢測資料、</w:t>
      </w:r>
      <w:r w:rsidRPr="00EA6504">
        <w:rPr>
          <w:rFonts w:hint="eastAsia"/>
          <w:color w:val="000000" w:themeColor="text1"/>
        </w:rPr>
        <w:lastRenderedPageBreak/>
        <w:t>就醫狀況等整合資料，我國允宜建立國家級優秀運動選手之運科資料庫平台，以落實選手照護機制。嗣後若提前公告規劃參與之國際賽會，醫師或防護員公會亦樂於派員義務隨隊協助，以確保選手安全。</w:t>
      </w:r>
    </w:p>
    <w:p w:rsidR="00334392" w:rsidRPr="00EA6504" w:rsidRDefault="00F763C9" w:rsidP="00334392">
      <w:pPr>
        <w:pStyle w:val="4"/>
        <w:rPr>
          <w:color w:val="000000" w:themeColor="text1"/>
        </w:rPr>
      </w:pPr>
      <w:r w:rsidRPr="00EA6504">
        <w:rPr>
          <w:rFonts w:hint="eastAsia"/>
          <w:color w:val="000000" w:themeColor="text1"/>
        </w:rPr>
        <w:t>教練</w:t>
      </w:r>
      <w:proofErr w:type="gramStart"/>
      <w:r w:rsidR="00C935B1" w:rsidRPr="00EA6504">
        <w:rPr>
          <w:rFonts w:hint="eastAsia"/>
          <w:color w:val="000000" w:themeColor="text1"/>
        </w:rPr>
        <w:t>戊</w:t>
      </w:r>
      <w:proofErr w:type="gramEnd"/>
      <w:r w:rsidRPr="00EA6504">
        <w:rPr>
          <w:rFonts w:hint="eastAsia"/>
          <w:color w:val="000000" w:themeColor="text1"/>
        </w:rPr>
        <w:t>：</w:t>
      </w:r>
      <w:r w:rsidR="002C2F39" w:rsidRPr="00EA6504">
        <w:rPr>
          <w:rFonts w:hint="eastAsia"/>
          <w:color w:val="000000" w:themeColor="text1"/>
        </w:rPr>
        <w:t>我是從選手轉教練，受訓時也期待回學校，但每</w:t>
      </w:r>
      <w:proofErr w:type="gramStart"/>
      <w:r w:rsidR="002C2F39" w:rsidRPr="00EA6504">
        <w:rPr>
          <w:rFonts w:hint="eastAsia"/>
          <w:color w:val="000000" w:themeColor="text1"/>
        </w:rPr>
        <w:t>個</w:t>
      </w:r>
      <w:proofErr w:type="gramEnd"/>
      <w:r w:rsidR="002C2F39" w:rsidRPr="00EA6504">
        <w:rPr>
          <w:rFonts w:hint="eastAsia"/>
          <w:color w:val="000000" w:themeColor="text1"/>
        </w:rPr>
        <w:t>月都有比賽，排不出時間回學校，頂尖選手全球就只有十幾位，在大學上課是滿足學分的需要。我現在修博士，研究方法及專項的專業，而不再是滿足學分的要求，後來我知道學理的重要，但在國訓中心的選手都是頂尖，可以培養自主性、自發性的學習。</w:t>
      </w:r>
    </w:p>
    <w:p w:rsidR="00334392" w:rsidRPr="00EA6504" w:rsidRDefault="00F763C9" w:rsidP="00334392">
      <w:pPr>
        <w:pStyle w:val="4"/>
        <w:rPr>
          <w:color w:val="000000" w:themeColor="text1"/>
        </w:rPr>
      </w:pPr>
      <w:r w:rsidRPr="00EA6504">
        <w:rPr>
          <w:rFonts w:hint="eastAsia"/>
          <w:color w:val="000000" w:themeColor="text1"/>
        </w:rPr>
        <w:t>學生</w:t>
      </w:r>
      <w:r w:rsidR="00C935B1" w:rsidRPr="00EA6504">
        <w:rPr>
          <w:rFonts w:hint="eastAsia"/>
          <w:color w:val="000000" w:themeColor="text1"/>
        </w:rPr>
        <w:t>己</w:t>
      </w:r>
      <w:r w:rsidRPr="00EA6504">
        <w:rPr>
          <w:rFonts w:hint="eastAsia"/>
          <w:color w:val="000000" w:themeColor="text1"/>
        </w:rPr>
        <w:t>：</w:t>
      </w:r>
      <w:r w:rsidR="002C2F39" w:rsidRPr="00EA6504">
        <w:rPr>
          <w:rFonts w:hint="eastAsia"/>
          <w:color w:val="000000" w:themeColor="text1"/>
        </w:rPr>
        <w:t>從高三到國訓中心培訓，</w:t>
      </w:r>
      <w:r w:rsidRPr="00EA6504">
        <w:rPr>
          <w:rFonts w:hint="eastAsia"/>
          <w:color w:val="000000" w:themeColor="text1"/>
        </w:rPr>
        <w:t>我</w:t>
      </w:r>
      <w:r w:rsidR="002C2F39" w:rsidRPr="00EA6504">
        <w:rPr>
          <w:rFonts w:hint="eastAsia"/>
          <w:color w:val="000000" w:themeColor="text1"/>
        </w:rPr>
        <w:t>原來是不愛讀書的，現在有參賽東京奧運的資格，國訓中心對選手非常照顧，大部分的時間放在訓練，但其學習讓我有很強的動機，我想學習運動相關的知識，很幸運考上國立醫學工程生物力學相關科系，希望能有機會再接受培訓。</w:t>
      </w:r>
    </w:p>
    <w:p w:rsidR="00334392" w:rsidRPr="00EA6504" w:rsidRDefault="00F763C9" w:rsidP="00334392">
      <w:pPr>
        <w:pStyle w:val="4"/>
        <w:rPr>
          <w:color w:val="000000" w:themeColor="text1"/>
        </w:rPr>
      </w:pPr>
      <w:r w:rsidRPr="00EA6504">
        <w:rPr>
          <w:rFonts w:hint="eastAsia"/>
          <w:color w:val="000000" w:themeColor="text1"/>
        </w:rPr>
        <w:t>學生</w:t>
      </w:r>
      <w:r w:rsidR="00CE0A40" w:rsidRPr="00EA6504">
        <w:rPr>
          <w:rFonts w:hint="eastAsia"/>
          <w:color w:val="000000" w:themeColor="text1"/>
        </w:rPr>
        <w:t>庚</w:t>
      </w:r>
      <w:r w:rsidRPr="00EA6504">
        <w:rPr>
          <w:rFonts w:hint="eastAsia"/>
          <w:color w:val="000000" w:themeColor="text1"/>
        </w:rPr>
        <w:t>：我是</w:t>
      </w:r>
      <w:r w:rsidR="002C2F39" w:rsidRPr="00EA6504">
        <w:rPr>
          <w:rFonts w:hint="eastAsia"/>
          <w:color w:val="000000" w:themeColor="text1"/>
        </w:rPr>
        <w:t>剛到國訓中心，上學期還在學校上課，在學校人數多比較容易受到別人的影響，現在個別教學可以補課及專心學習。</w:t>
      </w:r>
    </w:p>
    <w:p w:rsidR="00334392" w:rsidRPr="00EA6504" w:rsidRDefault="00F763C9" w:rsidP="00334392">
      <w:pPr>
        <w:pStyle w:val="4"/>
        <w:rPr>
          <w:color w:val="000000" w:themeColor="text1"/>
        </w:rPr>
      </w:pPr>
      <w:r w:rsidRPr="00EA6504">
        <w:rPr>
          <w:rFonts w:hint="eastAsia"/>
          <w:color w:val="000000" w:themeColor="text1"/>
        </w:rPr>
        <w:t>學生</w:t>
      </w:r>
      <w:r w:rsidR="00CE0A40" w:rsidRPr="00EA6504">
        <w:rPr>
          <w:rFonts w:hint="eastAsia"/>
          <w:color w:val="000000" w:themeColor="text1"/>
        </w:rPr>
        <w:t>辛</w:t>
      </w:r>
      <w:r w:rsidRPr="00EA6504">
        <w:rPr>
          <w:rFonts w:hint="eastAsia"/>
          <w:color w:val="000000" w:themeColor="text1"/>
        </w:rPr>
        <w:t>：</w:t>
      </w:r>
      <w:r w:rsidR="002C2F39" w:rsidRPr="00EA6504">
        <w:rPr>
          <w:rFonts w:hint="eastAsia"/>
          <w:color w:val="000000" w:themeColor="text1"/>
        </w:rPr>
        <w:t>我第</w:t>
      </w:r>
      <w:r w:rsidR="00334392" w:rsidRPr="00EA6504">
        <w:rPr>
          <w:rFonts w:hint="eastAsia"/>
          <w:color w:val="000000" w:themeColor="text1"/>
        </w:rPr>
        <w:t>1</w:t>
      </w:r>
      <w:r w:rsidR="002C2F39" w:rsidRPr="00EA6504">
        <w:rPr>
          <w:rFonts w:hint="eastAsia"/>
          <w:color w:val="000000" w:themeColor="text1"/>
        </w:rPr>
        <w:t>次進來國訓中心培訓，上課的週數比較少，擇要授課反而效果更好，一對</w:t>
      </w:r>
      <w:proofErr w:type="gramStart"/>
      <w:r w:rsidR="002C2F39" w:rsidRPr="00EA6504">
        <w:rPr>
          <w:rFonts w:hint="eastAsia"/>
          <w:color w:val="000000" w:themeColor="text1"/>
        </w:rPr>
        <w:t>一</w:t>
      </w:r>
      <w:proofErr w:type="gramEnd"/>
      <w:r w:rsidR="002C2F39" w:rsidRPr="00EA6504">
        <w:rPr>
          <w:rFonts w:hint="eastAsia"/>
          <w:color w:val="000000" w:themeColor="text1"/>
        </w:rPr>
        <w:t>教學可以讓我瞭解更多、學習更多。</w:t>
      </w:r>
    </w:p>
    <w:p w:rsidR="00334392" w:rsidRPr="00EA6504" w:rsidRDefault="00F763C9" w:rsidP="00334392">
      <w:pPr>
        <w:pStyle w:val="4"/>
        <w:rPr>
          <w:color w:val="000000" w:themeColor="text1"/>
        </w:rPr>
      </w:pPr>
      <w:r w:rsidRPr="00EA6504">
        <w:rPr>
          <w:rFonts w:hint="eastAsia"/>
          <w:color w:val="000000" w:themeColor="text1"/>
        </w:rPr>
        <w:t>學生</w:t>
      </w:r>
      <w:proofErr w:type="gramStart"/>
      <w:r w:rsidR="00CE0A40" w:rsidRPr="00EA6504">
        <w:rPr>
          <w:rFonts w:hint="eastAsia"/>
          <w:color w:val="000000" w:themeColor="text1"/>
        </w:rPr>
        <w:t>壬</w:t>
      </w:r>
      <w:proofErr w:type="gramEnd"/>
      <w:r w:rsidRPr="00EA6504">
        <w:rPr>
          <w:rFonts w:hint="eastAsia"/>
          <w:color w:val="000000" w:themeColor="text1"/>
        </w:rPr>
        <w:t>：</w:t>
      </w:r>
      <w:r w:rsidR="00612F43" w:rsidRPr="00EA6504">
        <w:rPr>
          <w:rFonts w:hint="eastAsia"/>
          <w:color w:val="000000" w:themeColor="text1"/>
        </w:rPr>
        <w:t>我很羨</w:t>
      </w:r>
      <w:r w:rsidR="00334392" w:rsidRPr="00EA6504">
        <w:rPr>
          <w:rFonts w:hint="eastAsia"/>
          <w:color w:val="000000" w:themeColor="text1"/>
        </w:rPr>
        <w:t>慕</w:t>
      </w:r>
      <w:r w:rsidR="00612F43" w:rsidRPr="00EA6504">
        <w:rPr>
          <w:rFonts w:hint="eastAsia"/>
          <w:color w:val="000000" w:themeColor="text1"/>
        </w:rPr>
        <w:t>國訓中心的培訓選手，</w:t>
      </w:r>
      <w:proofErr w:type="gramStart"/>
      <w:r w:rsidR="00612F43" w:rsidRPr="00EA6504">
        <w:rPr>
          <w:rFonts w:hint="eastAsia"/>
          <w:color w:val="000000" w:themeColor="text1"/>
        </w:rPr>
        <w:t>曾在美國移地</w:t>
      </w:r>
      <w:proofErr w:type="gramEnd"/>
      <w:r w:rsidR="00612F43" w:rsidRPr="00EA6504">
        <w:rPr>
          <w:rFonts w:hint="eastAsia"/>
          <w:color w:val="000000" w:themeColor="text1"/>
        </w:rPr>
        <w:t>訓練，美國不是運動員學生</w:t>
      </w:r>
      <w:r w:rsidR="006E5818" w:rsidRPr="00EA6504">
        <w:rPr>
          <w:rFonts w:hint="eastAsia"/>
          <w:color w:val="000000" w:themeColor="text1"/>
        </w:rPr>
        <w:t>之</w:t>
      </w:r>
      <w:r w:rsidR="00612F43" w:rsidRPr="00EA6504">
        <w:rPr>
          <w:rFonts w:hint="eastAsia"/>
          <w:color w:val="000000" w:themeColor="text1"/>
        </w:rPr>
        <w:t>成績未達一定標準是沒辦法去參加比賽的。如何規劃去學習什麼課程，在國訓中心都是頂尖選手身上學到東西，看到其他選手就想學運動生物力學，</w:t>
      </w:r>
      <w:r w:rsidR="006E5818" w:rsidRPr="00EA6504">
        <w:rPr>
          <w:rFonts w:hint="eastAsia"/>
          <w:color w:val="000000" w:themeColor="text1"/>
        </w:rPr>
        <w:t>並以</w:t>
      </w:r>
      <w:r w:rsidR="00612F43" w:rsidRPr="00EA6504">
        <w:rPr>
          <w:rFonts w:hint="eastAsia"/>
          <w:color w:val="000000" w:themeColor="text1"/>
        </w:rPr>
        <w:t>教練</w:t>
      </w:r>
      <w:r w:rsidR="006E5818" w:rsidRPr="00EA6504">
        <w:rPr>
          <w:rFonts w:hint="eastAsia"/>
          <w:color w:val="000000" w:themeColor="text1"/>
        </w:rPr>
        <w:t>為</w:t>
      </w:r>
      <w:r w:rsidR="00612F43" w:rsidRPr="00EA6504">
        <w:rPr>
          <w:rFonts w:hint="eastAsia"/>
          <w:color w:val="000000" w:themeColor="text1"/>
        </w:rPr>
        <w:t>學習榜樣，看到優秀選手及教練就</w:t>
      </w:r>
      <w:r w:rsidR="00334392" w:rsidRPr="00EA6504">
        <w:rPr>
          <w:rFonts w:hint="eastAsia"/>
          <w:color w:val="000000" w:themeColor="text1"/>
        </w:rPr>
        <w:t>有強烈的</w:t>
      </w:r>
      <w:r w:rsidR="00334392" w:rsidRPr="00EA6504">
        <w:rPr>
          <w:rFonts w:hint="eastAsia"/>
          <w:color w:val="000000" w:themeColor="text1"/>
        </w:rPr>
        <w:lastRenderedPageBreak/>
        <w:t>動機</w:t>
      </w:r>
      <w:r w:rsidR="00612F43" w:rsidRPr="00EA6504">
        <w:rPr>
          <w:rFonts w:hint="eastAsia"/>
          <w:color w:val="000000" w:themeColor="text1"/>
        </w:rPr>
        <w:t>想要去學習及模仿。</w:t>
      </w:r>
    </w:p>
    <w:p w:rsidR="00C935B1" w:rsidRPr="00EA6504" w:rsidRDefault="00C935B1" w:rsidP="00C935B1">
      <w:pPr>
        <w:pStyle w:val="4"/>
        <w:rPr>
          <w:color w:val="000000" w:themeColor="text1"/>
        </w:rPr>
      </w:pPr>
      <w:r w:rsidRPr="00EA6504">
        <w:rPr>
          <w:rFonts w:hint="eastAsia"/>
          <w:color w:val="000000" w:themeColor="text1"/>
        </w:rPr>
        <w:t>學生</w:t>
      </w:r>
      <w:proofErr w:type="gramStart"/>
      <w:r w:rsidRPr="00EA6504">
        <w:rPr>
          <w:rFonts w:hint="eastAsia"/>
          <w:color w:val="000000" w:themeColor="text1"/>
        </w:rPr>
        <w:t>癸</w:t>
      </w:r>
      <w:proofErr w:type="gramEnd"/>
      <w:r w:rsidRPr="00EA6504">
        <w:rPr>
          <w:rFonts w:hint="eastAsia"/>
          <w:color w:val="000000" w:themeColor="text1"/>
        </w:rPr>
        <w:t>：國訓中心的課業輔導可依個別需求學習，比賽後可以補課，課餘時間雖比較累，但可完成學習。體育可以發光一時，但無法發光一輩子。我知道所有的體制不可能完美，但不能把缺點放大，我認為在國訓中心是一個很好的選擇。</w:t>
      </w:r>
    </w:p>
    <w:p w:rsidR="00CE0A40" w:rsidRPr="00EA6504" w:rsidRDefault="007B1BC2" w:rsidP="000D0FFB">
      <w:pPr>
        <w:pStyle w:val="3"/>
        <w:rPr>
          <w:color w:val="000000" w:themeColor="text1"/>
        </w:rPr>
      </w:pPr>
      <w:bookmarkStart w:id="70" w:name="_Toc35261788"/>
      <w:r w:rsidRPr="00EA6504">
        <w:rPr>
          <w:rFonts w:hint="eastAsia"/>
          <w:color w:val="000000" w:themeColor="text1"/>
        </w:rPr>
        <w:t>綜上，</w:t>
      </w:r>
      <w:r w:rsidR="00574ED2" w:rsidRPr="00EA6504">
        <w:rPr>
          <w:rFonts w:hint="eastAsia"/>
          <w:color w:val="000000" w:themeColor="text1"/>
        </w:rPr>
        <w:t>有關國訓中心辦理課業輔導之成效，本院前</w:t>
      </w:r>
      <w:r w:rsidRPr="00EA6504">
        <w:rPr>
          <w:rFonts w:hint="eastAsia"/>
          <w:color w:val="000000" w:themeColor="text1"/>
        </w:rPr>
        <w:t>已</w:t>
      </w:r>
      <w:r w:rsidR="00574ED2" w:rsidRPr="00EA6504">
        <w:rPr>
          <w:rFonts w:hint="eastAsia"/>
          <w:color w:val="000000" w:themeColor="text1"/>
        </w:rPr>
        <w:t>立案</w:t>
      </w:r>
      <w:r w:rsidR="00C935B1" w:rsidRPr="00EA6504">
        <w:rPr>
          <w:rFonts w:hint="eastAsia"/>
          <w:color w:val="000000" w:themeColor="text1"/>
        </w:rPr>
        <w:t>調</w:t>
      </w:r>
      <w:r w:rsidR="00574ED2" w:rsidRPr="00EA6504">
        <w:rPr>
          <w:rFonts w:hint="eastAsia"/>
          <w:color w:val="000000" w:themeColor="text1"/>
        </w:rPr>
        <w:t>查</w:t>
      </w:r>
      <w:r w:rsidRPr="00EA6504">
        <w:rPr>
          <w:rFonts w:hint="eastAsia"/>
          <w:color w:val="000000" w:themeColor="text1"/>
        </w:rPr>
        <w:t>，前</w:t>
      </w:r>
      <w:r w:rsidR="00F763C9" w:rsidRPr="00EA6504">
        <w:rPr>
          <w:rFonts w:hint="eastAsia"/>
          <w:color w:val="000000" w:themeColor="text1"/>
        </w:rPr>
        <w:t>行政院體育委員會</w:t>
      </w:r>
      <w:r w:rsidRPr="00EA6504">
        <w:rPr>
          <w:rFonts w:hint="eastAsia"/>
          <w:color w:val="000000" w:themeColor="text1"/>
        </w:rPr>
        <w:t>業依</w:t>
      </w:r>
      <w:r w:rsidR="00574ED2" w:rsidRPr="00EA6504">
        <w:rPr>
          <w:rFonts w:hint="eastAsia"/>
          <w:color w:val="000000" w:themeColor="text1"/>
        </w:rPr>
        <w:t>調查意見</w:t>
      </w:r>
      <w:r w:rsidRPr="00EA6504">
        <w:rPr>
          <w:rFonts w:hint="eastAsia"/>
          <w:color w:val="000000" w:themeColor="text1"/>
        </w:rPr>
        <w:t>具體檢討改進，並</w:t>
      </w:r>
      <w:r w:rsidR="00574ED2" w:rsidRPr="00EA6504">
        <w:rPr>
          <w:rFonts w:hint="eastAsia"/>
          <w:color w:val="000000" w:themeColor="text1"/>
        </w:rPr>
        <w:t>委託研究「大專院校優秀運動選手培訓及參賽期間有關課業輔導措施之規劃案」</w:t>
      </w:r>
      <w:r w:rsidRPr="00EA6504">
        <w:rPr>
          <w:rFonts w:hint="eastAsia"/>
          <w:color w:val="000000" w:themeColor="text1"/>
        </w:rPr>
        <w:t>。本案相關專家、教練及選手對於課業輔導成效之座談</w:t>
      </w:r>
      <w:r w:rsidR="00C935B1" w:rsidRPr="00EA6504">
        <w:rPr>
          <w:rFonts w:hint="eastAsia"/>
          <w:color w:val="000000" w:themeColor="text1"/>
        </w:rPr>
        <w:t>及諮詢</w:t>
      </w:r>
      <w:r w:rsidRPr="00EA6504">
        <w:rPr>
          <w:rFonts w:hint="eastAsia"/>
          <w:color w:val="000000" w:themeColor="text1"/>
        </w:rPr>
        <w:t>意見</w:t>
      </w:r>
      <w:r w:rsidR="00574ED2" w:rsidRPr="00EA6504">
        <w:rPr>
          <w:rFonts w:hint="eastAsia"/>
          <w:color w:val="000000" w:themeColor="text1"/>
        </w:rPr>
        <w:t>，</w:t>
      </w:r>
      <w:r w:rsidRPr="00EA6504">
        <w:rPr>
          <w:rFonts w:hint="eastAsia"/>
          <w:color w:val="000000" w:themeColor="text1"/>
        </w:rPr>
        <w:t>亦有不同之面向及觀點</w:t>
      </w:r>
      <w:r w:rsidR="00574ED2" w:rsidRPr="00EA6504">
        <w:rPr>
          <w:rFonts w:hint="eastAsia"/>
          <w:color w:val="000000" w:themeColor="text1"/>
        </w:rPr>
        <w:t>。</w:t>
      </w:r>
      <w:r w:rsidR="00E320A4" w:rsidRPr="00EA6504">
        <w:rPr>
          <w:rFonts w:hint="eastAsia"/>
          <w:color w:val="000000" w:themeColor="text1"/>
        </w:rPr>
        <w:t>優秀</w:t>
      </w:r>
      <w:r w:rsidR="00E320A4" w:rsidRPr="00EA6504">
        <w:rPr>
          <w:color w:val="000000" w:themeColor="text1"/>
        </w:rPr>
        <w:t>運動</w:t>
      </w:r>
      <w:r w:rsidR="00E320A4" w:rsidRPr="00EA6504">
        <w:rPr>
          <w:rFonts w:hint="eastAsia"/>
          <w:color w:val="000000" w:themeColor="text1"/>
        </w:rPr>
        <w:t>選手集訓雖</w:t>
      </w:r>
      <w:r w:rsidR="004E6447" w:rsidRPr="00EA6504">
        <w:rPr>
          <w:rFonts w:hint="eastAsia"/>
          <w:color w:val="000000" w:themeColor="text1"/>
        </w:rPr>
        <w:t>具</w:t>
      </w:r>
      <w:r w:rsidR="00E320A4" w:rsidRPr="00EA6504">
        <w:rPr>
          <w:rFonts w:hint="eastAsia"/>
          <w:color w:val="000000" w:themeColor="text1"/>
        </w:rPr>
        <w:t>有標竿學習效果，然</w:t>
      </w:r>
      <w:r w:rsidR="00EC3169" w:rsidRPr="00EA6504">
        <w:rPr>
          <w:rFonts w:hint="eastAsia"/>
          <w:color w:val="000000" w:themeColor="text1"/>
        </w:rPr>
        <w:t>若</w:t>
      </w:r>
      <w:r w:rsidR="00EC3169" w:rsidRPr="00EA6504">
        <w:rPr>
          <w:color w:val="000000" w:themeColor="text1"/>
        </w:rPr>
        <w:t>長期在封閉的訓練環境中，接受來自教練</w:t>
      </w:r>
      <w:r w:rsidR="00EC3169" w:rsidRPr="00EA6504">
        <w:rPr>
          <w:rFonts w:hint="eastAsia"/>
          <w:color w:val="000000" w:themeColor="text1"/>
        </w:rPr>
        <w:t>單一</w:t>
      </w:r>
      <w:r w:rsidR="00EC3169" w:rsidRPr="00EA6504">
        <w:rPr>
          <w:color w:val="000000" w:themeColor="text1"/>
        </w:rPr>
        <w:t>訊息</w:t>
      </w:r>
      <w:r w:rsidR="00EC3169" w:rsidRPr="00EA6504">
        <w:rPr>
          <w:rFonts w:hint="eastAsia"/>
          <w:color w:val="000000" w:themeColor="text1"/>
        </w:rPr>
        <w:t>及</w:t>
      </w:r>
      <w:r w:rsidR="00EC3169" w:rsidRPr="00EA6504">
        <w:rPr>
          <w:color w:val="000000" w:themeColor="text1"/>
        </w:rPr>
        <w:t>規劃，</w:t>
      </w:r>
      <w:r w:rsidR="00EC3169" w:rsidRPr="00EA6504">
        <w:rPr>
          <w:rFonts w:hint="eastAsia"/>
          <w:color w:val="000000" w:themeColor="text1"/>
        </w:rPr>
        <w:t>是否會影響選手之</w:t>
      </w:r>
      <w:r w:rsidR="00EC3169" w:rsidRPr="00EA6504">
        <w:rPr>
          <w:color w:val="000000" w:themeColor="text1"/>
        </w:rPr>
        <w:t>獨立思考</w:t>
      </w:r>
      <w:r w:rsidR="00EC3169" w:rsidRPr="00EA6504">
        <w:rPr>
          <w:rFonts w:hint="eastAsia"/>
          <w:color w:val="000000" w:themeColor="text1"/>
        </w:rPr>
        <w:t>、自主判斷</w:t>
      </w:r>
      <w:r w:rsidR="00EC3169" w:rsidRPr="00EA6504">
        <w:rPr>
          <w:color w:val="000000" w:themeColor="text1"/>
        </w:rPr>
        <w:t>能力，</w:t>
      </w:r>
      <w:r w:rsidR="00E320A4" w:rsidRPr="00EA6504">
        <w:rPr>
          <w:rFonts w:hint="eastAsia"/>
          <w:color w:val="000000" w:themeColor="text1"/>
        </w:rPr>
        <w:t>加以</w:t>
      </w:r>
      <w:r w:rsidR="00EC3169" w:rsidRPr="00EA6504">
        <w:rPr>
          <w:color w:val="000000" w:themeColor="text1"/>
        </w:rPr>
        <w:t>長時間投入訓練，</w:t>
      </w:r>
      <w:r w:rsidR="00E320A4" w:rsidRPr="00EA6504">
        <w:rPr>
          <w:rFonts w:hint="eastAsia"/>
          <w:color w:val="000000" w:themeColor="text1"/>
        </w:rPr>
        <w:t>而</w:t>
      </w:r>
      <w:r w:rsidR="00EC3169" w:rsidRPr="00EA6504">
        <w:rPr>
          <w:color w:val="000000" w:themeColor="text1"/>
        </w:rPr>
        <w:t>少</w:t>
      </w:r>
      <w:r w:rsidR="00E320A4" w:rsidRPr="00EA6504">
        <w:rPr>
          <w:rFonts w:hint="eastAsia"/>
          <w:color w:val="000000" w:themeColor="text1"/>
        </w:rPr>
        <w:t>有</w:t>
      </w:r>
      <w:r w:rsidR="00EC3169" w:rsidRPr="00EA6504">
        <w:rPr>
          <w:color w:val="000000" w:themeColor="text1"/>
        </w:rPr>
        <w:t>同</w:t>
      </w:r>
      <w:r w:rsidR="00E320A4" w:rsidRPr="00EA6504">
        <w:rPr>
          <w:rFonts w:hint="eastAsia"/>
          <w:color w:val="000000" w:themeColor="text1"/>
        </w:rPr>
        <w:t>儕</w:t>
      </w:r>
      <w:r w:rsidR="00EC3169" w:rsidRPr="00EA6504">
        <w:rPr>
          <w:color w:val="000000" w:themeColor="text1"/>
        </w:rPr>
        <w:t>互動</w:t>
      </w:r>
      <w:r w:rsidR="00E320A4" w:rsidRPr="00EA6504">
        <w:rPr>
          <w:rFonts w:hint="eastAsia"/>
          <w:color w:val="000000" w:themeColor="text1"/>
        </w:rPr>
        <w:t>機會</w:t>
      </w:r>
      <w:r w:rsidR="00EC3169" w:rsidRPr="00EA6504">
        <w:rPr>
          <w:color w:val="000000" w:themeColor="text1"/>
        </w:rPr>
        <w:t>，</w:t>
      </w:r>
      <w:r w:rsidR="00E320A4" w:rsidRPr="00EA6504">
        <w:rPr>
          <w:rFonts w:hint="eastAsia"/>
          <w:color w:val="000000" w:themeColor="text1"/>
        </w:rPr>
        <w:t>故</w:t>
      </w:r>
      <w:r w:rsidR="00EC3169" w:rsidRPr="00EA6504">
        <w:rPr>
          <w:color w:val="000000" w:themeColor="text1"/>
        </w:rPr>
        <w:t>如何強化運動員的課業學習成效與生活適應等能力，</w:t>
      </w:r>
      <w:r w:rsidR="00E320A4" w:rsidRPr="00EA6504">
        <w:rPr>
          <w:rFonts w:hint="eastAsia"/>
          <w:color w:val="000000" w:themeColor="text1"/>
        </w:rPr>
        <w:t>即為</w:t>
      </w:r>
      <w:r w:rsidR="00EC3169" w:rsidRPr="00EA6504">
        <w:rPr>
          <w:color w:val="000000" w:themeColor="text1"/>
        </w:rPr>
        <w:t>輔導</w:t>
      </w:r>
      <w:r w:rsidR="00E320A4" w:rsidRPr="00EA6504">
        <w:rPr>
          <w:rFonts w:hint="eastAsia"/>
          <w:color w:val="000000" w:themeColor="text1"/>
        </w:rPr>
        <w:t>優秀</w:t>
      </w:r>
      <w:r w:rsidR="00EC3169" w:rsidRPr="00EA6504">
        <w:rPr>
          <w:color w:val="000000" w:themeColor="text1"/>
        </w:rPr>
        <w:t>運動</w:t>
      </w:r>
      <w:r w:rsidR="00E320A4" w:rsidRPr="00EA6504">
        <w:rPr>
          <w:rFonts w:hint="eastAsia"/>
          <w:color w:val="000000" w:themeColor="text1"/>
        </w:rPr>
        <w:t>選手</w:t>
      </w:r>
      <w:r w:rsidR="00EC3169" w:rsidRPr="00EA6504">
        <w:rPr>
          <w:color w:val="000000" w:themeColor="text1"/>
        </w:rPr>
        <w:t>成功與否的重要因素。</w:t>
      </w:r>
      <w:proofErr w:type="gramStart"/>
      <w:r w:rsidR="00C935B1" w:rsidRPr="00EA6504">
        <w:rPr>
          <w:rFonts w:hint="eastAsia"/>
          <w:color w:val="000000" w:themeColor="text1"/>
        </w:rPr>
        <w:t>再者，</w:t>
      </w:r>
      <w:proofErr w:type="gramEnd"/>
      <w:r w:rsidR="00CE0A40" w:rsidRPr="00EA6504">
        <w:rPr>
          <w:color w:val="000000" w:themeColor="text1"/>
          <w:szCs w:val="32"/>
        </w:rPr>
        <w:t>培訓期間</w:t>
      </w:r>
      <w:r w:rsidR="00CE0A40" w:rsidRPr="00EA6504">
        <w:rPr>
          <w:rFonts w:hint="eastAsia"/>
          <w:color w:val="000000" w:themeColor="text1"/>
          <w:szCs w:val="32"/>
        </w:rPr>
        <w:t>之課業輔導</w:t>
      </w:r>
      <w:r w:rsidR="00C935B1" w:rsidRPr="00EA6504">
        <w:rPr>
          <w:rFonts w:hint="eastAsia"/>
          <w:color w:val="000000" w:themeColor="text1"/>
          <w:szCs w:val="32"/>
        </w:rPr>
        <w:t>正值在校學生</w:t>
      </w:r>
      <w:proofErr w:type="gramStart"/>
      <w:r w:rsidR="00C935B1" w:rsidRPr="00EA6504">
        <w:rPr>
          <w:color w:val="000000" w:themeColor="text1"/>
          <w:szCs w:val="32"/>
        </w:rPr>
        <w:t>攸</w:t>
      </w:r>
      <w:proofErr w:type="gramEnd"/>
      <w:r w:rsidR="00C935B1" w:rsidRPr="00EA6504">
        <w:rPr>
          <w:color w:val="000000" w:themeColor="text1"/>
          <w:szCs w:val="32"/>
        </w:rPr>
        <w:t>關生涯轉換</w:t>
      </w:r>
      <w:r w:rsidR="00C935B1" w:rsidRPr="00EA6504">
        <w:rPr>
          <w:rFonts w:hint="eastAsia"/>
          <w:color w:val="000000" w:themeColor="text1"/>
          <w:szCs w:val="32"/>
        </w:rPr>
        <w:t>要素之求學階段</w:t>
      </w:r>
      <w:r w:rsidR="00CE0A40" w:rsidRPr="00EA6504">
        <w:rPr>
          <w:rFonts w:hint="eastAsia"/>
          <w:color w:val="000000" w:themeColor="text1"/>
          <w:szCs w:val="32"/>
        </w:rPr>
        <w:t>，校園</w:t>
      </w:r>
      <w:r w:rsidR="00167866" w:rsidRPr="00EA6504">
        <w:rPr>
          <w:rFonts w:hint="eastAsia"/>
          <w:color w:val="000000" w:themeColor="text1"/>
          <w:szCs w:val="32"/>
        </w:rPr>
        <w:t>可</w:t>
      </w:r>
      <w:r w:rsidR="00C935B1" w:rsidRPr="00EA6504">
        <w:rPr>
          <w:rFonts w:hint="eastAsia"/>
          <w:color w:val="000000" w:themeColor="text1"/>
          <w:szCs w:val="32"/>
        </w:rPr>
        <w:t>提供個人</w:t>
      </w:r>
      <w:r w:rsidR="00CE0A40" w:rsidRPr="00EA6504">
        <w:rPr>
          <w:color w:val="000000" w:themeColor="text1"/>
          <w:szCs w:val="32"/>
        </w:rPr>
        <w:t>心理發展、自我認同</w:t>
      </w:r>
      <w:r w:rsidR="00CE0A40" w:rsidRPr="00EA6504">
        <w:rPr>
          <w:rFonts w:hint="eastAsia"/>
          <w:color w:val="000000" w:themeColor="text1"/>
          <w:szCs w:val="32"/>
        </w:rPr>
        <w:t>、</w:t>
      </w:r>
      <w:r w:rsidR="00CE0A40" w:rsidRPr="00EA6504">
        <w:rPr>
          <w:color w:val="000000" w:themeColor="text1"/>
          <w:szCs w:val="32"/>
        </w:rPr>
        <w:t>人際互動</w:t>
      </w:r>
      <w:r w:rsidR="00CE0A40" w:rsidRPr="00EA6504">
        <w:rPr>
          <w:rFonts w:hint="eastAsia"/>
          <w:color w:val="000000" w:themeColor="text1"/>
          <w:szCs w:val="32"/>
        </w:rPr>
        <w:t>及</w:t>
      </w:r>
      <w:r w:rsidR="00CE0A40" w:rsidRPr="00EA6504">
        <w:rPr>
          <w:color w:val="000000" w:themeColor="text1"/>
          <w:szCs w:val="32"/>
        </w:rPr>
        <w:t>就業能力</w:t>
      </w:r>
      <w:r w:rsidR="00CE0A40" w:rsidRPr="00EA6504">
        <w:rPr>
          <w:rFonts w:hint="eastAsia"/>
          <w:color w:val="000000" w:themeColor="text1"/>
          <w:szCs w:val="32"/>
        </w:rPr>
        <w:t>養成之</w:t>
      </w:r>
      <w:r w:rsidR="00167866" w:rsidRPr="00EA6504">
        <w:rPr>
          <w:rFonts w:hint="eastAsia"/>
          <w:color w:val="000000" w:themeColor="text1"/>
          <w:szCs w:val="32"/>
        </w:rPr>
        <w:t>優良</w:t>
      </w:r>
      <w:r w:rsidR="00CE0A40" w:rsidRPr="00EA6504">
        <w:rPr>
          <w:color w:val="000000" w:themeColor="text1"/>
          <w:szCs w:val="32"/>
        </w:rPr>
        <w:t>學習</w:t>
      </w:r>
      <w:r w:rsidR="00CE0A40" w:rsidRPr="00EA6504">
        <w:rPr>
          <w:rFonts w:hint="eastAsia"/>
          <w:color w:val="000000" w:themeColor="text1"/>
          <w:szCs w:val="32"/>
        </w:rPr>
        <w:t>場域</w:t>
      </w:r>
      <w:r w:rsidR="00167866" w:rsidRPr="00EA6504">
        <w:rPr>
          <w:rFonts w:hint="eastAsia"/>
          <w:color w:val="000000" w:themeColor="text1"/>
          <w:szCs w:val="32"/>
        </w:rPr>
        <w:t>。</w:t>
      </w:r>
      <w:r w:rsidR="00E320A4" w:rsidRPr="00EA6504">
        <w:rPr>
          <w:rFonts w:hint="eastAsia"/>
          <w:color w:val="000000" w:themeColor="text1"/>
        </w:rPr>
        <w:t>是</w:t>
      </w:r>
      <w:proofErr w:type="gramStart"/>
      <w:r w:rsidR="00E320A4" w:rsidRPr="00EA6504">
        <w:rPr>
          <w:rFonts w:hint="eastAsia"/>
          <w:color w:val="000000" w:themeColor="text1"/>
        </w:rPr>
        <w:t>以</w:t>
      </w:r>
      <w:proofErr w:type="gramEnd"/>
      <w:r w:rsidR="00E320A4" w:rsidRPr="00EA6504">
        <w:rPr>
          <w:rFonts w:hint="eastAsia"/>
          <w:color w:val="000000" w:themeColor="text1"/>
        </w:rPr>
        <w:t>，</w:t>
      </w:r>
      <w:r w:rsidR="00CE0A40" w:rsidRPr="00EA6504">
        <w:rPr>
          <w:rFonts w:hAnsi="標楷體" w:hint="eastAsia"/>
          <w:color w:val="000000" w:themeColor="text1"/>
        </w:rPr>
        <w:t>國訓中心執行國家運動選手訓練事務，惟為確保課業輔導之教與學的品質，進而符合各校學則及成績考核辦法之授權規範，</w:t>
      </w:r>
      <w:proofErr w:type="gramStart"/>
      <w:r w:rsidR="00CE0A40" w:rsidRPr="00EA6504">
        <w:rPr>
          <w:rFonts w:hAnsi="標楷體" w:hint="eastAsia"/>
          <w:color w:val="000000" w:themeColor="text1"/>
        </w:rPr>
        <w:t>核其調整</w:t>
      </w:r>
      <w:proofErr w:type="gramEnd"/>
      <w:r w:rsidR="00CE0A40" w:rsidRPr="00EA6504">
        <w:rPr>
          <w:rFonts w:hAnsi="標楷體" w:hint="eastAsia"/>
          <w:color w:val="000000" w:themeColor="text1"/>
        </w:rPr>
        <w:t>原校課程內容、時數、授課方式之作法，未建立學習品質之衡量機制；其次優秀運動選手之特殊性及國際頂尖表現，應建立運動科學資料庫平台，妥善運用醫療資源，以落實選手照護；且教育部及</w:t>
      </w:r>
      <w:proofErr w:type="gramStart"/>
      <w:r w:rsidR="00CE0A40" w:rsidRPr="00EA6504">
        <w:rPr>
          <w:rFonts w:hAnsi="標楷體" w:hint="eastAsia"/>
          <w:color w:val="000000" w:themeColor="text1"/>
        </w:rPr>
        <w:t>體育署允宜</w:t>
      </w:r>
      <w:proofErr w:type="gramEnd"/>
      <w:r w:rsidR="00CE0A40" w:rsidRPr="00EA6504">
        <w:rPr>
          <w:rFonts w:hAnsi="標楷體" w:hint="eastAsia"/>
          <w:color w:val="000000" w:themeColor="text1"/>
        </w:rPr>
        <w:t>考量優秀運動選手原就讀科系的屬性，結合原校資源，建立生涯發展及職</w:t>
      </w:r>
      <w:proofErr w:type="gramStart"/>
      <w:r w:rsidR="00CE0A40" w:rsidRPr="00EA6504">
        <w:rPr>
          <w:rFonts w:hAnsi="標楷體" w:hint="eastAsia"/>
          <w:color w:val="000000" w:themeColor="text1"/>
        </w:rPr>
        <w:t>涯</w:t>
      </w:r>
      <w:proofErr w:type="gramEnd"/>
      <w:r w:rsidR="00CE0A40" w:rsidRPr="00EA6504">
        <w:rPr>
          <w:rFonts w:hAnsi="標楷體" w:hint="eastAsia"/>
          <w:color w:val="000000" w:themeColor="text1"/>
        </w:rPr>
        <w:t>轉銜之完整機制，讓選手專心安心受訓，</w:t>
      </w:r>
      <w:r w:rsidR="00CE0A40" w:rsidRPr="00EA6504">
        <w:rPr>
          <w:rFonts w:hAnsi="標楷體" w:hint="eastAsia"/>
          <w:color w:val="000000" w:themeColor="text1"/>
        </w:rPr>
        <w:lastRenderedPageBreak/>
        <w:t>未來亦可發展所長。</w:t>
      </w:r>
    </w:p>
    <w:bookmarkEnd w:id="70"/>
    <w:p w:rsidR="000A6EF2" w:rsidRPr="00EA6504" w:rsidRDefault="00451905" w:rsidP="0099229F">
      <w:pPr>
        <w:pStyle w:val="2"/>
        <w:rPr>
          <w:b/>
          <w:color w:val="000000" w:themeColor="text1"/>
        </w:rPr>
      </w:pPr>
      <w:r w:rsidRPr="00EA6504">
        <w:rPr>
          <w:rFonts w:hAnsi="標楷體" w:hint="eastAsia"/>
          <w:b/>
          <w:color w:val="000000" w:themeColor="text1"/>
        </w:rPr>
        <w:t>國訓中心法人化後，理應更具體育運動人才之培訓條件，以優質經營機制，發揮厚植代訓國外選手之潛力，且仍應以提高自籌財源為目標，其營運績效容有改進空間，教育部及</w:t>
      </w:r>
      <w:proofErr w:type="gramStart"/>
      <w:r w:rsidRPr="00EA6504">
        <w:rPr>
          <w:rFonts w:hAnsi="標楷體" w:hint="eastAsia"/>
          <w:b/>
          <w:color w:val="000000" w:themeColor="text1"/>
        </w:rPr>
        <w:t>體育署允宜</w:t>
      </w:r>
      <w:proofErr w:type="gramEnd"/>
      <w:r w:rsidRPr="00EA6504">
        <w:rPr>
          <w:rFonts w:hAnsi="標楷體" w:hint="eastAsia"/>
          <w:b/>
          <w:color w:val="000000" w:themeColor="text1"/>
        </w:rPr>
        <w:t>輔導督促，以提升相關運動訓練之品質。</w:t>
      </w:r>
    </w:p>
    <w:p w:rsidR="006A3838" w:rsidRPr="00EA6504" w:rsidRDefault="0035162C" w:rsidP="000D0FFB">
      <w:pPr>
        <w:pStyle w:val="3"/>
        <w:rPr>
          <w:color w:val="000000" w:themeColor="text1"/>
        </w:rPr>
      </w:pPr>
      <w:bookmarkStart w:id="71" w:name="_Toc35261790"/>
      <w:r w:rsidRPr="00EA6504">
        <w:rPr>
          <w:rFonts w:hint="eastAsia"/>
          <w:color w:val="000000" w:themeColor="text1"/>
        </w:rPr>
        <w:t>按</w:t>
      </w:r>
      <w:r w:rsidR="00EB3B65" w:rsidRPr="00EA6504">
        <w:rPr>
          <w:rFonts w:hint="eastAsia"/>
          <w:color w:val="000000" w:themeColor="text1"/>
        </w:rPr>
        <w:t>行政法人法</w:t>
      </w:r>
      <w:r w:rsidRPr="00EA6504">
        <w:rPr>
          <w:rFonts w:hint="eastAsia"/>
          <w:color w:val="000000" w:themeColor="text1"/>
        </w:rPr>
        <w:t>第</w:t>
      </w:r>
      <w:r w:rsidR="00EB3B65" w:rsidRPr="00EA6504">
        <w:rPr>
          <w:rFonts w:hint="eastAsia"/>
          <w:color w:val="000000" w:themeColor="text1"/>
        </w:rPr>
        <w:t>1條</w:t>
      </w:r>
      <w:r w:rsidRPr="00EA6504">
        <w:rPr>
          <w:rFonts w:hint="eastAsia"/>
          <w:color w:val="000000" w:themeColor="text1"/>
        </w:rPr>
        <w:t>規定：「</w:t>
      </w:r>
      <w:r w:rsidR="00EB3B65" w:rsidRPr="00EA6504">
        <w:rPr>
          <w:rFonts w:hint="eastAsia"/>
          <w:color w:val="000000" w:themeColor="text1"/>
        </w:rPr>
        <w:tab/>
        <w:t>為規範行政法人之設立、組織、運作、監督及解散等共通事項，確保公共事務之遂行，並使其運作更具效率及彈性，以促進公共利益。</w:t>
      </w:r>
      <w:r w:rsidRPr="00EA6504">
        <w:rPr>
          <w:rFonts w:hint="eastAsia"/>
          <w:color w:val="000000" w:themeColor="text1"/>
        </w:rPr>
        <w:t>」同法第2條第1項及第2項規定：「行政法人指國家及地方自治團體</w:t>
      </w:r>
      <w:proofErr w:type="gramStart"/>
      <w:r w:rsidRPr="00EA6504">
        <w:rPr>
          <w:rFonts w:hint="eastAsia"/>
          <w:color w:val="000000" w:themeColor="text1"/>
        </w:rPr>
        <w:t>以外，</w:t>
      </w:r>
      <w:proofErr w:type="gramEnd"/>
      <w:r w:rsidRPr="00EA6504">
        <w:rPr>
          <w:rFonts w:hint="eastAsia"/>
          <w:color w:val="000000" w:themeColor="text1"/>
        </w:rPr>
        <w:t>由中央目的事業主管機關，為執行特定公共事務，依法律設立之公法人。其特定公共事務須符合下列規定：一、具有專業需求或須強化成本效益及經營效能者。二、不適合由政府機關推動，亦不宜交由民間辦理者。三、所涉公權力行使程度較低者。」此係為因應實際運作需要，行政法人個別組織法律或通用性法律並得在本法所定基準之上，依其組織特性、任務進一步特別設計</w:t>
      </w:r>
      <w:r w:rsidR="00CE0A40" w:rsidRPr="00EA6504">
        <w:rPr>
          <w:rFonts w:hint="eastAsia"/>
          <w:color w:val="000000" w:themeColor="text1"/>
        </w:rPr>
        <w:t>，</w:t>
      </w:r>
      <w:r w:rsidRPr="00EA6504">
        <w:rPr>
          <w:rFonts w:hint="eastAsia"/>
          <w:color w:val="000000" w:themeColor="text1"/>
        </w:rPr>
        <w:t>其執行特定公共事務之預算，亦需國家</w:t>
      </w:r>
      <w:proofErr w:type="gramStart"/>
      <w:r w:rsidRPr="00EA6504">
        <w:rPr>
          <w:rFonts w:hint="eastAsia"/>
          <w:color w:val="000000" w:themeColor="text1"/>
        </w:rPr>
        <w:t>挹</w:t>
      </w:r>
      <w:proofErr w:type="gramEnd"/>
      <w:r w:rsidRPr="00EA6504">
        <w:rPr>
          <w:rFonts w:hint="eastAsia"/>
          <w:color w:val="000000" w:themeColor="text1"/>
        </w:rPr>
        <w:t>注。故將行政法人定位為公法人，所執行公共事務之性質仍屬行使公權力之範疇</w:t>
      </w:r>
      <w:r w:rsidR="006A3838" w:rsidRPr="00EA6504">
        <w:rPr>
          <w:rFonts w:hint="eastAsia"/>
          <w:color w:val="000000" w:themeColor="text1"/>
        </w:rPr>
        <w:t>；且</w:t>
      </w:r>
      <w:r w:rsidRPr="00EA6504">
        <w:rPr>
          <w:rFonts w:hint="eastAsia"/>
          <w:color w:val="000000" w:themeColor="text1"/>
        </w:rPr>
        <w:t>國訓中心行政法人化之實質法定要件，應屬特定公共事務之三項必要條件，且缺一不可。</w:t>
      </w:r>
      <w:bookmarkEnd w:id="71"/>
      <w:r w:rsidR="006A3838" w:rsidRPr="00EA6504">
        <w:rPr>
          <w:rFonts w:hint="eastAsia"/>
          <w:color w:val="000000" w:themeColor="text1"/>
        </w:rPr>
        <w:t>復依「國家運動訓練中心績效評鑑辦法」第7條規定，年度績效評鑑之內容：一、年度執行成果。二、年度業務績效及目標達成率。三、年度自籌款比率達成率。四、有關機關對年度經費核撥建議之達成率。五、對選手及教練服務之績效。上一年度評鑑缺失事項之改進結果。七、員工成長、組織創新發展或其他年度績效有關事項。</w:t>
      </w:r>
    </w:p>
    <w:p w:rsidR="00EB3B65" w:rsidRPr="00EA6504" w:rsidRDefault="0035162C" w:rsidP="004313B3">
      <w:pPr>
        <w:pStyle w:val="3"/>
        <w:rPr>
          <w:color w:val="000000" w:themeColor="text1"/>
        </w:rPr>
      </w:pPr>
      <w:bookmarkStart w:id="72" w:name="_Toc35261791"/>
      <w:r w:rsidRPr="00EA6504">
        <w:rPr>
          <w:rFonts w:hint="eastAsia"/>
          <w:color w:val="000000" w:themeColor="text1"/>
        </w:rPr>
        <w:lastRenderedPageBreak/>
        <w:t>國訓中心</w:t>
      </w:r>
      <w:r w:rsidRPr="00EA6504">
        <w:rPr>
          <w:color w:val="000000" w:themeColor="text1"/>
        </w:rPr>
        <w:t>於104年1月1日正式成立，監督機關為教育部，督導機關為教育部體育署。國訓中心組織定位與使命願景為依法設立、培育國家級優秀競技運動人才之專責訓練機構，</w:t>
      </w:r>
      <w:r w:rsidRPr="00EA6504">
        <w:rPr>
          <w:rFonts w:hint="eastAsia"/>
          <w:color w:val="000000" w:themeColor="text1"/>
        </w:rPr>
        <w:t>係為因應公共事務之龐大與複雜性，</w:t>
      </w:r>
      <w:r w:rsidRPr="00EA6504">
        <w:rPr>
          <w:color w:val="000000" w:themeColor="text1"/>
        </w:rPr>
        <w:t>主要任務為推動國家運動訓練事務，培育優秀運動人才，提升國際運動競爭力，以在奧林匹克運動會、亞洲奧林匹克運動會及世界大學運動會等重要國際賽事</w:t>
      </w:r>
      <w:r w:rsidRPr="00EA6504">
        <w:rPr>
          <w:rFonts w:hint="eastAsia"/>
          <w:color w:val="000000" w:themeColor="text1"/>
        </w:rPr>
        <w:t>，</w:t>
      </w:r>
      <w:r w:rsidRPr="00EA6504">
        <w:rPr>
          <w:color w:val="000000" w:themeColor="text1"/>
        </w:rPr>
        <w:t>爭金</w:t>
      </w:r>
      <w:proofErr w:type="gramStart"/>
      <w:r w:rsidRPr="00EA6504">
        <w:rPr>
          <w:color w:val="000000" w:themeColor="text1"/>
        </w:rPr>
        <w:t>奪冠並超越</w:t>
      </w:r>
      <w:proofErr w:type="gramEnd"/>
      <w:r w:rsidRPr="00EA6504">
        <w:rPr>
          <w:color w:val="000000" w:themeColor="text1"/>
        </w:rPr>
        <w:t>顛峰。</w:t>
      </w:r>
      <w:r w:rsidRPr="00EA6504">
        <w:rPr>
          <w:rFonts w:hint="eastAsia"/>
          <w:color w:val="000000" w:themeColor="text1"/>
        </w:rPr>
        <w:t>國訓中心行政法人化乃新公共管理風潮下的產物，即以組織變革方式，由法人化機關自行訂定所屬人事管理、會計制度、內部控制、稽核作業等相關規章，並透過</w:t>
      </w:r>
      <w:proofErr w:type="gramStart"/>
      <w:r w:rsidRPr="00EA6504">
        <w:rPr>
          <w:rFonts w:hint="eastAsia"/>
          <w:color w:val="000000" w:themeColor="text1"/>
        </w:rPr>
        <w:t>內部、外部</w:t>
      </w:r>
      <w:proofErr w:type="gramEnd"/>
      <w:r w:rsidRPr="00EA6504">
        <w:rPr>
          <w:rFonts w:hint="eastAsia"/>
          <w:color w:val="000000" w:themeColor="text1"/>
        </w:rPr>
        <w:t>適當監督機制，建立績效評鑑制度及參</w:t>
      </w:r>
      <w:proofErr w:type="gramStart"/>
      <w:r w:rsidRPr="00EA6504">
        <w:rPr>
          <w:rFonts w:hint="eastAsia"/>
          <w:color w:val="000000" w:themeColor="text1"/>
        </w:rPr>
        <w:t>採</w:t>
      </w:r>
      <w:proofErr w:type="gramEnd"/>
      <w:r w:rsidRPr="00EA6504">
        <w:rPr>
          <w:rFonts w:hint="eastAsia"/>
          <w:color w:val="000000" w:themeColor="text1"/>
        </w:rPr>
        <w:t>企業化經營理念，以達專業化及提升經營效能與績效，並執行普遍認為不適合以行政機關之組織運作，且涉及公共層面又不適合以財團形式為之。</w:t>
      </w:r>
      <w:bookmarkEnd w:id="72"/>
    </w:p>
    <w:p w:rsidR="004313B3" w:rsidRPr="00EA6504" w:rsidRDefault="008D7E5D" w:rsidP="00451905">
      <w:pPr>
        <w:pStyle w:val="3"/>
        <w:rPr>
          <w:color w:val="000000" w:themeColor="text1"/>
        </w:rPr>
      </w:pPr>
      <w:bookmarkStart w:id="73" w:name="_Toc35261792"/>
      <w:r w:rsidRPr="00EA6504">
        <w:rPr>
          <w:rFonts w:hint="eastAsia"/>
          <w:color w:val="000000" w:themeColor="text1"/>
        </w:rPr>
        <w:t>有關體育署核撥及捐補助國訓中心經費之審議機制，依國訓中心各年度業務計畫，由國訓中心</w:t>
      </w:r>
      <w:proofErr w:type="gramStart"/>
      <w:r w:rsidRPr="00EA6504">
        <w:rPr>
          <w:rFonts w:hint="eastAsia"/>
          <w:color w:val="000000" w:themeColor="text1"/>
        </w:rPr>
        <w:t>研</w:t>
      </w:r>
      <w:proofErr w:type="gramEnd"/>
      <w:r w:rsidRPr="00EA6504">
        <w:rPr>
          <w:rFonts w:hint="eastAsia"/>
          <w:color w:val="000000" w:themeColor="text1"/>
        </w:rPr>
        <w:t>提並經其董事會通過後，函報體育署備查，並由體育署補助經費。經費支用情形與結</w:t>
      </w:r>
      <w:r w:rsidR="00167866" w:rsidRPr="00EA6504">
        <w:rPr>
          <w:rFonts w:hint="eastAsia"/>
          <w:color w:val="000000" w:themeColor="text1"/>
        </w:rPr>
        <w:t>算</w:t>
      </w:r>
      <w:r w:rsidRPr="00EA6504">
        <w:rPr>
          <w:rFonts w:hint="eastAsia"/>
          <w:color w:val="000000" w:themeColor="text1"/>
        </w:rPr>
        <w:t>，由體育署依國訓中心業務計畫及相關</w:t>
      </w:r>
      <w:proofErr w:type="gramStart"/>
      <w:r w:rsidRPr="00EA6504">
        <w:rPr>
          <w:rFonts w:hint="eastAsia"/>
          <w:color w:val="000000" w:themeColor="text1"/>
        </w:rPr>
        <w:t>規定審辦</w:t>
      </w:r>
      <w:proofErr w:type="gramEnd"/>
      <w:r w:rsidRPr="00EA6504">
        <w:rPr>
          <w:rFonts w:hint="eastAsia"/>
          <w:color w:val="000000" w:themeColor="text1"/>
        </w:rPr>
        <w:t>。檢視國訓中心行政法人化後，每年收入總額自6億5</w:t>
      </w:r>
      <w:r w:rsidRPr="00EA6504">
        <w:rPr>
          <w:color w:val="000000" w:themeColor="text1"/>
        </w:rPr>
        <w:t>,</w:t>
      </w:r>
      <w:r w:rsidRPr="00EA6504">
        <w:rPr>
          <w:rFonts w:hint="eastAsia"/>
          <w:color w:val="000000" w:themeColor="text1"/>
        </w:rPr>
        <w:t>945萬元至11億</w:t>
      </w:r>
      <w:r w:rsidR="004E6447" w:rsidRPr="00EA6504">
        <w:rPr>
          <w:rFonts w:hint="eastAsia"/>
          <w:color w:val="000000" w:themeColor="text1"/>
        </w:rPr>
        <w:t>2</w:t>
      </w:r>
      <w:r w:rsidRPr="00EA6504">
        <w:rPr>
          <w:color w:val="000000" w:themeColor="text1"/>
        </w:rPr>
        <w:t>,</w:t>
      </w:r>
      <w:r w:rsidR="004E6447" w:rsidRPr="00EA6504">
        <w:rPr>
          <w:color w:val="000000" w:themeColor="text1"/>
        </w:rPr>
        <w:t>791</w:t>
      </w:r>
      <w:r w:rsidRPr="00EA6504">
        <w:rPr>
          <w:rFonts w:hint="eastAsia"/>
          <w:color w:val="000000" w:themeColor="text1"/>
        </w:rPr>
        <w:t>萬元不等，政府核撥經費比率自104年至108年分別為</w:t>
      </w:r>
      <w:r w:rsidRPr="00EA6504">
        <w:rPr>
          <w:color w:val="000000" w:themeColor="text1"/>
        </w:rPr>
        <w:t>95.65%</w:t>
      </w:r>
      <w:r w:rsidRPr="00EA6504">
        <w:rPr>
          <w:rFonts w:hint="eastAsia"/>
          <w:color w:val="000000" w:themeColor="text1"/>
        </w:rPr>
        <w:t>、</w:t>
      </w:r>
      <w:r w:rsidRPr="00EA6504">
        <w:rPr>
          <w:color w:val="000000" w:themeColor="text1"/>
        </w:rPr>
        <w:t>97.38%</w:t>
      </w:r>
      <w:r w:rsidRPr="00EA6504">
        <w:rPr>
          <w:rFonts w:hint="eastAsia"/>
          <w:color w:val="000000" w:themeColor="text1"/>
        </w:rPr>
        <w:t>、</w:t>
      </w:r>
      <w:r w:rsidRPr="00EA6504">
        <w:rPr>
          <w:color w:val="000000" w:themeColor="text1"/>
        </w:rPr>
        <w:t>98.39%</w:t>
      </w:r>
      <w:r w:rsidRPr="00EA6504">
        <w:rPr>
          <w:rFonts w:hint="eastAsia"/>
          <w:color w:val="000000" w:themeColor="text1"/>
        </w:rPr>
        <w:t>、</w:t>
      </w:r>
      <w:r w:rsidRPr="00EA6504">
        <w:rPr>
          <w:color w:val="000000" w:themeColor="text1"/>
        </w:rPr>
        <w:t>97.75%</w:t>
      </w:r>
      <w:r w:rsidRPr="00EA6504">
        <w:rPr>
          <w:rFonts w:hint="eastAsia"/>
          <w:color w:val="000000" w:themeColor="text1"/>
        </w:rPr>
        <w:t>及9</w:t>
      </w:r>
      <w:r w:rsidR="004E6447" w:rsidRPr="00EA6504">
        <w:rPr>
          <w:color w:val="000000" w:themeColor="text1"/>
        </w:rPr>
        <w:t>7</w:t>
      </w:r>
      <w:r w:rsidRPr="00EA6504">
        <w:rPr>
          <w:color w:val="000000" w:themeColor="text1"/>
        </w:rPr>
        <w:t>.</w:t>
      </w:r>
      <w:r w:rsidR="004E6447" w:rsidRPr="00EA6504">
        <w:rPr>
          <w:color w:val="000000" w:themeColor="text1"/>
        </w:rPr>
        <w:t>98</w:t>
      </w:r>
      <w:r w:rsidRPr="00EA6504">
        <w:rPr>
          <w:color w:val="000000" w:themeColor="text1"/>
        </w:rPr>
        <w:t>%</w:t>
      </w:r>
      <w:r w:rsidRPr="00EA6504">
        <w:rPr>
          <w:rFonts w:hint="eastAsia"/>
          <w:color w:val="000000" w:themeColor="text1"/>
        </w:rPr>
        <w:t>，且教育部</w:t>
      </w:r>
      <w:r w:rsidRPr="00EA6504">
        <w:rPr>
          <w:color w:val="000000" w:themeColor="text1"/>
        </w:rPr>
        <w:t>補助國訓中心</w:t>
      </w:r>
      <w:r w:rsidRPr="00EA6504">
        <w:rPr>
          <w:rFonts w:hint="eastAsia"/>
          <w:color w:val="000000" w:themeColor="text1"/>
        </w:rPr>
        <w:t>之</w:t>
      </w:r>
      <w:proofErr w:type="gramStart"/>
      <w:r w:rsidRPr="00EA6504">
        <w:rPr>
          <w:color w:val="000000" w:themeColor="text1"/>
        </w:rPr>
        <w:t>經費</w:t>
      </w:r>
      <w:r w:rsidR="004E6447" w:rsidRPr="00EA6504">
        <w:rPr>
          <w:rFonts w:hint="eastAsia"/>
          <w:color w:val="000000" w:themeColor="text1"/>
        </w:rPr>
        <w:t>均占九成五</w:t>
      </w:r>
      <w:proofErr w:type="gramEnd"/>
      <w:r w:rsidR="004E6447" w:rsidRPr="00EA6504">
        <w:rPr>
          <w:rFonts w:hint="eastAsia"/>
          <w:color w:val="000000" w:themeColor="text1"/>
        </w:rPr>
        <w:t>以上</w:t>
      </w:r>
      <w:r w:rsidRPr="00EA6504">
        <w:rPr>
          <w:color w:val="000000" w:themeColor="text1"/>
        </w:rPr>
        <w:t>，惟其</w:t>
      </w:r>
      <w:r w:rsidRPr="00EA6504">
        <w:rPr>
          <w:rFonts w:hint="eastAsia"/>
          <w:color w:val="000000" w:themeColor="text1"/>
        </w:rPr>
        <w:t>與行政法人建立績效評鑑制度及參</w:t>
      </w:r>
      <w:proofErr w:type="gramStart"/>
      <w:r w:rsidRPr="00EA6504">
        <w:rPr>
          <w:rFonts w:hint="eastAsia"/>
          <w:color w:val="000000" w:themeColor="text1"/>
        </w:rPr>
        <w:t>採</w:t>
      </w:r>
      <w:proofErr w:type="gramEnd"/>
      <w:r w:rsidRPr="00EA6504">
        <w:rPr>
          <w:rFonts w:hint="eastAsia"/>
          <w:color w:val="000000" w:themeColor="text1"/>
        </w:rPr>
        <w:t>企業化經營作法，以達專業化及提升經營效能與績效，明顯未符。本案諮詢意見亦提及：「</w:t>
      </w:r>
      <w:r w:rsidRPr="00EA6504">
        <w:rPr>
          <w:rFonts w:hAnsi="標楷體" w:hint="eastAsia"/>
          <w:color w:val="000000" w:themeColor="text1"/>
          <w:szCs w:val="32"/>
        </w:rPr>
        <w:t>行政法人有自籌經費，要活化國訓中心，要吸引頂尖選手，硬體設備要有吸引力，國外一流選手期待好的健身房</w:t>
      </w:r>
      <w:r w:rsidR="009B7B7B" w:rsidRPr="00EA6504">
        <w:rPr>
          <w:rFonts w:hAnsi="標楷體" w:hint="eastAsia"/>
          <w:color w:val="000000" w:themeColor="text1"/>
          <w:szCs w:val="32"/>
        </w:rPr>
        <w:t>設備及</w:t>
      </w:r>
      <w:r w:rsidRPr="00EA6504">
        <w:rPr>
          <w:rFonts w:hAnsi="標楷體" w:hint="eastAsia"/>
          <w:color w:val="000000" w:themeColor="text1"/>
          <w:szCs w:val="32"/>
        </w:rPr>
        <w:t>住宿環</w:t>
      </w:r>
      <w:r w:rsidR="009B7B7B" w:rsidRPr="00EA6504">
        <w:rPr>
          <w:rFonts w:hAnsi="標楷體" w:hint="eastAsia"/>
          <w:color w:val="000000" w:themeColor="text1"/>
          <w:szCs w:val="32"/>
        </w:rPr>
        <w:t>境</w:t>
      </w:r>
      <w:r w:rsidRPr="00EA6504">
        <w:rPr>
          <w:rFonts w:hAnsi="標楷體" w:hint="eastAsia"/>
          <w:color w:val="000000" w:themeColor="text1"/>
          <w:szCs w:val="32"/>
        </w:rPr>
        <w:t>，國訓中心運動科學</w:t>
      </w:r>
      <w:r w:rsidR="009B7B7B" w:rsidRPr="00EA6504">
        <w:rPr>
          <w:rFonts w:hAnsi="標楷體" w:hint="eastAsia"/>
          <w:color w:val="000000" w:themeColor="text1"/>
          <w:szCs w:val="32"/>
        </w:rPr>
        <w:t>之</w:t>
      </w:r>
      <w:r w:rsidRPr="00EA6504">
        <w:rPr>
          <w:rFonts w:hAnsi="標楷體" w:hint="eastAsia"/>
          <w:color w:val="000000" w:themeColor="text1"/>
          <w:szCs w:val="32"/>
        </w:rPr>
        <w:t>質與量是否</w:t>
      </w:r>
      <w:r w:rsidRPr="00EA6504">
        <w:rPr>
          <w:rFonts w:hAnsi="標楷體" w:hint="eastAsia"/>
          <w:color w:val="000000" w:themeColor="text1"/>
          <w:szCs w:val="32"/>
        </w:rPr>
        <w:lastRenderedPageBreak/>
        <w:t>具有吸引力？也是國外選手交流之考量因素。日本靜岡曾有體育團隊，來台參訪體育署及各單項運動協會，進行交流並推銷日本當地的訓練</w:t>
      </w:r>
      <w:r w:rsidRPr="00EA6504">
        <w:rPr>
          <w:rFonts w:hint="eastAsia"/>
          <w:color w:val="000000" w:themeColor="text1"/>
        </w:rPr>
        <w:t>環境，故吸引國外選手不能閉門造車。」</w:t>
      </w:r>
      <w:r w:rsidR="00167866" w:rsidRPr="00EA6504">
        <w:rPr>
          <w:rFonts w:hint="eastAsia"/>
          <w:color w:val="000000" w:themeColor="text1"/>
        </w:rPr>
        <w:t>故</w:t>
      </w:r>
      <w:r w:rsidR="00CE0A40" w:rsidRPr="00EA6504">
        <w:rPr>
          <w:rFonts w:hAnsi="標楷體" w:hint="eastAsia"/>
          <w:color w:val="000000" w:themeColor="text1"/>
        </w:rPr>
        <w:t>國</w:t>
      </w:r>
      <w:proofErr w:type="gramStart"/>
      <w:r w:rsidR="00CE0A40" w:rsidRPr="00EA6504">
        <w:rPr>
          <w:rFonts w:hAnsi="標楷體" w:hint="eastAsia"/>
          <w:color w:val="000000" w:themeColor="text1"/>
        </w:rPr>
        <w:t>訓</w:t>
      </w:r>
      <w:proofErr w:type="gramEnd"/>
      <w:r w:rsidR="00CE0A40" w:rsidRPr="00EA6504">
        <w:rPr>
          <w:rFonts w:hAnsi="標楷體" w:hint="eastAsia"/>
          <w:color w:val="000000" w:themeColor="text1"/>
        </w:rPr>
        <w:t>中心法人化後，理應更具體育運動人才之培訓條件，以優質經營機制，發揮厚植代訓國外選手之潛力，且仍應以提高自籌財源為目標，其營運績效容有改進空間，教育部及</w:t>
      </w:r>
      <w:proofErr w:type="gramStart"/>
      <w:r w:rsidR="00CE0A40" w:rsidRPr="00EA6504">
        <w:rPr>
          <w:rFonts w:hAnsi="標楷體" w:hint="eastAsia"/>
          <w:color w:val="000000" w:themeColor="text1"/>
        </w:rPr>
        <w:t>體育署允宜</w:t>
      </w:r>
      <w:proofErr w:type="gramEnd"/>
      <w:r w:rsidR="00CE0A40" w:rsidRPr="00EA6504">
        <w:rPr>
          <w:rFonts w:hAnsi="標楷體" w:hint="eastAsia"/>
          <w:color w:val="000000" w:themeColor="text1"/>
        </w:rPr>
        <w:t>輔導督促，以提升相關運動訓練之品質</w:t>
      </w:r>
      <w:r w:rsidR="009B7B7B" w:rsidRPr="00EA6504">
        <w:rPr>
          <w:rFonts w:hint="eastAsia"/>
          <w:color w:val="000000" w:themeColor="text1"/>
        </w:rPr>
        <w:t>。</w:t>
      </w:r>
      <w:bookmarkEnd w:id="73"/>
    </w:p>
    <w:p w:rsidR="0053337E" w:rsidRPr="00EA6504" w:rsidRDefault="0053337E">
      <w:pPr>
        <w:widowControl/>
        <w:overflowPunct/>
        <w:autoSpaceDE/>
        <w:autoSpaceDN/>
        <w:jc w:val="left"/>
        <w:rPr>
          <w:rFonts w:hAnsi="標楷體"/>
          <w:color w:val="000000" w:themeColor="text1"/>
          <w:kern w:val="32"/>
          <w:szCs w:val="52"/>
        </w:rPr>
      </w:pPr>
      <w:bookmarkStart w:id="74" w:name="_Toc35261793"/>
      <w:bookmarkStart w:id="75" w:name="_Toc35261795"/>
      <w:bookmarkEnd w:id="54"/>
      <w:bookmarkEnd w:id="74"/>
      <w:bookmarkEnd w:id="75"/>
      <w:r w:rsidRPr="00EA6504">
        <w:rPr>
          <w:rFonts w:hAnsi="標楷體"/>
          <w:bCs/>
          <w:color w:val="000000" w:themeColor="text1"/>
        </w:rPr>
        <w:br w:type="page"/>
      </w:r>
    </w:p>
    <w:p w:rsidR="00E25849" w:rsidRPr="00EA6504" w:rsidRDefault="0053337E" w:rsidP="002B4848">
      <w:pPr>
        <w:pStyle w:val="1"/>
        <w:rPr>
          <w:rFonts w:hAnsi="標楷體"/>
          <w:color w:val="000000" w:themeColor="text1"/>
        </w:rPr>
      </w:pPr>
      <w:bookmarkStart w:id="76" w:name="_Toc35077960"/>
      <w:bookmarkStart w:id="77" w:name="_Toc35261796"/>
      <w:r w:rsidRPr="00EA6504">
        <w:rPr>
          <w:rFonts w:hAnsi="標楷體" w:hint="eastAsia"/>
          <w:bCs w:val="0"/>
          <w:color w:val="000000" w:themeColor="text1"/>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76"/>
      <w:bookmarkEnd w:id="77"/>
    </w:p>
    <w:p w:rsidR="0053337E" w:rsidRPr="00EA6504" w:rsidRDefault="0053337E" w:rsidP="0053337E">
      <w:pPr>
        <w:pStyle w:val="2"/>
        <w:numPr>
          <w:ilvl w:val="1"/>
          <w:numId w:val="11"/>
        </w:numPr>
        <w:ind w:left="1021"/>
        <w:rPr>
          <w:rFonts w:hAnsi="標楷體"/>
          <w:color w:val="000000" w:themeColor="text1"/>
        </w:rPr>
      </w:pPr>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35077961"/>
      <w:bookmarkStart w:id="86" w:name="_Toc35261797"/>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r w:rsidRPr="00EA6504">
        <w:rPr>
          <w:rFonts w:hAnsi="標楷體" w:hint="eastAsia"/>
          <w:color w:val="000000" w:themeColor="text1"/>
        </w:rPr>
        <w:t>調查意見</w:t>
      </w:r>
      <w:r w:rsidR="0035162C" w:rsidRPr="00EA6504">
        <w:rPr>
          <w:rFonts w:hAnsi="標楷體" w:hint="eastAsia"/>
          <w:color w:val="000000" w:themeColor="text1"/>
        </w:rPr>
        <w:t>全文，</w:t>
      </w:r>
      <w:r w:rsidRPr="00EA6504">
        <w:rPr>
          <w:rFonts w:hAnsi="標楷體" w:hint="eastAsia"/>
          <w:color w:val="000000" w:themeColor="text1"/>
        </w:rPr>
        <w:t>函請教育部</w:t>
      </w:r>
      <w:r w:rsidR="0035162C" w:rsidRPr="00EA6504">
        <w:rPr>
          <w:rFonts w:hAnsi="標楷體" w:hint="eastAsia"/>
          <w:color w:val="000000" w:themeColor="text1"/>
        </w:rPr>
        <w:t>督同</w:t>
      </w:r>
      <w:r w:rsidRPr="00EA6504">
        <w:rPr>
          <w:rFonts w:hAnsi="標楷體" w:hint="eastAsia"/>
          <w:color w:val="000000" w:themeColor="text1"/>
        </w:rPr>
        <w:t>所屬體育署</w:t>
      </w:r>
      <w:r w:rsidR="0035162C" w:rsidRPr="00EA6504">
        <w:rPr>
          <w:rFonts w:hAnsi="標楷體" w:hint="eastAsia"/>
          <w:color w:val="000000" w:themeColor="text1"/>
        </w:rPr>
        <w:t>、</w:t>
      </w:r>
      <w:r w:rsidR="00176542" w:rsidRPr="00EA6504">
        <w:rPr>
          <w:rFonts w:hAnsi="標楷體" w:hint="eastAsia"/>
          <w:color w:val="000000" w:themeColor="text1"/>
        </w:rPr>
        <w:t>行政法人</w:t>
      </w:r>
      <w:r w:rsidR="00176542" w:rsidRPr="00EA6504">
        <w:rPr>
          <w:rFonts w:hint="eastAsia"/>
          <w:color w:val="000000" w:themeColor="text1"/>
        </w:rPr>
        <w:t>國家運動訓練中心</w:t>
      </w:r>
      <w:r w:rsidRPr="00EA6504">
        <w:rPr>
          <w:rFonts w:hAnsi="標楷體" w:hint="eastAsia"/>
          <w:color w:val="000000" w:themeColor="text1"/>
        </w:rPr>
        <w:t>確實檢討改進</w:t>
      </w:r>
      <w:proofErr w:type="gramStart"/>
      <w:r w:rsidRPr="00EA6504">
        <w:rPr>
          <w:rFonts w:hAnsi="標楷體" w:hint="eastAsia"/>
          <w:color w:val="000000" w:themeColor="text1"/>
        </w:rPr>
        <w:t>見復。</w:t>
      </w:r>
      <w:bookmarkEnd w:id="78"/>
      <w:bookmarkEnd w:id="79"/>
      <w:bookmarkEnd w:id="80"/>
      <w:bookmarkEnd w:id="81"/>
      <w:bookmarkEnd w:id="82"/>
      <w:bookmarkEnd w:id="83"/>
      <w:bookmarkEnd w:id="84"/>
      <w:bookmarkEnd w:id="85"/>
      <w:bookmarkEnd w:id="86"/>
      <w:proofErr w:type="gramEnd"/>
    </w:p>
    <w:p w:rsidR="0053337E" w:rsidRPr="00EA6504" w:rsidRDefault="0053337E" w:rsidP="0053337E">
      <w:pPr>
        <w:pStyle w:val="2"/>
        <w:numPr>
          <w:ilvl w:val="1"/>
          <w:numId w:val="11"/>
        </w:numPr>
        <w:ind w:left="1021"/>
        <w:rPr>
          <w:rFonts w:hAnsi="標楷體"/>
          <w:color w:val="000000" w:themeColor="text1"/>
        </w:rPr>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35077962"/>
      <w:bookmarkStart w:id="114" w:name="_Toc35261798"/>
      <w:bookmarkStart w:id="115" w:name="_Toc70241818"/>
      <w:bookmarkStart w:id="116" w:name="_Toc70242207"/>
      <w:bookmarkStart w:id="117" w:name="_Toc69556899"/>
      <w:bookmarkStart w:id="118" w:name="_Toc69556948"/>
      <w:bookmarkStart w:id="119" w:name="_Toc69609822"/>
      <w:r w:rsidRPr="00EA6504">
        <w:rPr>
          <w:rFonts w:hAnsi="標楷體" w:hint="eastAsia"/>
          <w:color w:val="000000" w:themeColor="text1"/>
        </w:rPr>
        <w:t>調查意見</w:t>
      </w:r>
      <w:r w:rsidR="0035162C" w:rsidRPr="00EA6504">
        <w:rPr>
          <w:rFonts w:hAnsi="標楷體" w:hint="eastAsia"/>
          <w:color w:val="000000" w:themeColor="text1"/>
        </w:rPr>
        <w:t>全文，</w:t>
      </w:r>
      <w:r w:rsidRPr="00EA6504">
        <w:rPr>
          <w:rFonts w:hAnsi="標楷體" w:hint="eastAsia"/>
          <w:color w:val="000000" w:themeColor="text1"/>
        </w:rPr>
        <w:t>函復陳訴人。</w:t>
      </w:r>
      <w:bookmarkEnd w:id="106"/>
      <w:bookmarkEnd w:id="107"/>
      <w:bookmarkEnd w:id="108"/>
      <w:bookmarkEnd w:id="109"/>
      <w:bookmarkEnd w:id="110"/>
      <w:bookmarkEnd w:id="111"/>
      <w:bookmarkEnd w:id="112"/>
      <w:bookmarkEnd w:id="113"/>
      <w:bookmarkEnd w:id="114"/>
    </w:p>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15"/>
    <w:bookmarkEnd w:id="116"/>
    <w:bookmarkEnd w:id="117"/>
    <w:bookmarkEnd w:id="118"/>
    <w:bookmarkEnd w:id="119"/>
    <w:p w:rsidR="0053337E" w:rsidRPr="00EA6504" w:rsidRDefault="0053337E" w:rsidP="0053337E">
      <w:pPr>
        <w:pStyle w:val="1"/>
        <w:numPr>
          <w:ilvl w:val="0"/>
          <w:numId w:val="0"/>
        </w:numPr>
        <w:ind w:left="2381" w:hanging="2381"/>
        <w:rPr>
          <w:rFonts w:hAnsi="標楷體"/>
          <w:color w:val="000000" w:themeColor="text1"/>
        </w:rPr>
      </w:pPr>
    </w:p>
    <w:p w:rsidR="0053337E" w:rsidRPr="00EA6504" w:rsidRDefault="0053337E" w:rsidP="0053337E">
      <w:pPr>
        <w:pStyle w:val="1"/>
        <w:numPr>
          <w:ilvl w:val="0"/>
          <w:numId w:val="0"/>
        </w:numPr>
        <w:ind w:left="2381" w:hanging="2381"/>
        <w:rPr>
          <w:rFonts w:hAnsi="標楷體"/>
          <w:color w:val="000000" w:themeColor="text1"/>
        </w:rPr>
      </w:pPr>
    </w:p>
    <w:p w:rsidR="0053337E" w:rsidRPr="00EA6504" w:rsidRDefault="0053337E" w:rsidP="0053337E">
      <w:pPr>
        <w:pStyle w:val="1"/>
        <w:numPr>
          <w:ilvl w:val="0"/>
          <w:numId w:val="0"/>
        </w:numPr>
        <w:ind w:left="2381" w:hanging="2381"/>
        <w:rPr>
          <w:rFonts w:hAnsi="標楷體"/>
          <w:color w:val="000000" w:themeColor="text1"/>
        </w:rPr>
      </w:pPr>
    </w:p>
    <w:p w:rsidR="0053337E" w:rsidRPr="00EA6504" w:rsidRDefault="0053337E" w:rsidP="0053337E">
      <w:pPr>
        <w:pStyle w:val="1"/>
        <w:numPr>
          <w:ilvl w:val="0"/>
          <w:numId w:val="0"/>
        </w:numPr>
        <w:ind w:left="2381" w:hanging="2381"/>
        <w:rPr>
          <w:rFonts w:hAnsi="標楷體"/>
          <w:color w:val="000000" w:themeColor="text1"/>
        </w:rPr>
      </w:pPr>
    </w:p>
    <w:p w:rsidR="0053337E" w:rsidRDefault="0053337E" w:rsidP="0053337E">
      <w:pPr>
        <w:pStyle w:val="ac"/>
        <w:spacing w:beforeLines="50" w:before="228" w:after="0"/>
        <w:ind w:leftChars="1100" w:left="3742"/>
        <w:rPr>
          <w:rFonts w:hAnsi="標楷體"/>
          <w:bCs/>
          <w:snapToGrid/>
          <w:color w:val="000000" w:themeColor="text1"/>
          <w:spacing w:val="12"/>
          <w:kern w:val="0"/>
          <w:sz w:val="40"/>
        </w:rPr>
      </w:pPr>
      <w:r w:rsidRPr="00EA6504">
        <w:rPr>
          <w:rFonts w:hAnsi="標楷體" w:hint="eastAsia"/>
          <w:bCs/>
          <w:snapToGrid/>
          <w:color w:val="000000" w:themeColor="text1"/>
          <w:spacing w:val="12"/>
          <w:kern w:val="0"/>
          <w:sz w:val="40"/>
        </w:rPr>
        <w:t>調查委員：</w:t>
      </w:r>
      <w:r w:rsidR="00F12E60">
        <w:rPr>
          <w:rFonts w:hAnsi="標楷體" w:hint="eastAsia"/>
          <w:bCs/>
          <w:snapToGrid/>
          <w:color w:val="000000" w:themeColor="text1"/>
          <w:spacing w:val="12"/>
          <w:kern w:val="0"/>
          <w:sz w:val="40"/>
          <w:lang w:eastAsia="zh-HK"/>
        </w:rPr>
        <w:t>蔡培村</w:t>
      </w:r>
    </w:p>
    <w:p w:rsidR="00F12E60" w:rsidRDefault="00F12E60" w:rsidP="00F12E60">
      <w:pPr>
        <w:pStyle w:val="ac"/>
        <w:spacing w:beforeLines="50" w:before="228" w:after="0"/>
        <w:ind w:leftChars="1750" w:left="5953"/>
        <w:rPr>
          <w:rFonts w:hAnsi="標楷體"/>
          <w:bCs/>
          <w:snapToGrid/>
          <w:color w:val="000000" w:themeColor="text1"/>
          <w:spacing w:val="12"/>
          <w:kern w:val="0"/>
          <w:sz w:val="40"/>
        </w:rPr>
      </w:pPr>
      <w:r>
        <w:rPr>
          <w:rFonts w:hAnsi="標楷體" w:hint="eastAsia"/>
          <w:bCs/>
          <w:snapToGrid/>
          <w:color w:val="000000" w:themeColor="text1"/>
          <w:spacing w:val="12"/>
          <w:kern w:val="0"/>
          <w:sz w:val="40"/>
          <w:lang w:eastAsia="zh-HK"/>
        </w:rPr>
        <w:t>楊美鈴</w:t>
      </w:r>
    </w:p>
    <w:p w:rsidR="00AD667A" w:rsidRPr="00F12E60" w:rsidRDefault="00F12E60" w:rsidP="00F12E60">
      <w:pPr>
        <w:pStyle w:val="ac"/>
        <w:spacing w:beforeLines="50" w:before="228" w:after="0"/>
        <w:ind w:leftChars="1750" w:left="5953"/>
        <w:rPr>
          <w:rFonts w:hAnsi="標楷體"/>
          <w:b/>
          <w:bCs/>
          <w:snapToGrid/>
          <w:color w:val="000000" w:themeColor="text1"/>
          <w:spacing w:val="0"/>
          <w:kern w:val="0"/>
          <w:sz w:val="40"/>
        </w:rPr>
      </w:pPr>
      <w:r>
        <w:rPr>
          <w:rFonts w:hAnsi="標楷體" w:hint="eastAsia"/>
          <w:bCs/>
          <w:snapToGrid/>
          <w:color w:val="000000" w:themeColor="text1"/>
          <w:spacing w:val="12"/>
          <w:kern w:val="0"/>
          <w:sz w:val="40"/>
          <w:lang w:eastAsia="zh-HK"/>
        </w:rPr>
        <w:t>方萬富</w:t>
      </w:r>
      <w:bookmarkStart w:id="120" w:name="_GoBack"/>
      <w:bookmarkEnd w:id="120"/>
    </w:p>
    <w:sectPr w:rsidR="00AD667A" w:rsidRPr="00F12E60" w:rsidSect="009425C1">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029" w:rsidRDefault="00FD5029">
      <w:r>
        <w:separator/>
      </w:r>
    </w:p>
  </w:endnote>
  <w:endnote w:type="continuationSeparator" w:id="0">
    <w:p w:rsidR="00FD5029" w:rsidRDefault="00FD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Noto Sans T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FFB" w:rsidRDefault="000D0FFB">
    <w:pPr>
      <w:pStyle w:val="af6"/>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F12E60">
      <w:rPr>
        <w:rStyle w:val="af"/>
        <w:noProof/>
        <w:sz w:val="24"/>
      </w:rPr>
      <w:t>27</w:t>
    </w:r>
    <w:r>
      <w:rPr>
        <w:rStyle w:val="af"/>
        <w:sz w:val="24"/>
      </w:rPr>
      <w:fldChar w:fldCharType="end"/>
    </w:r>
  </w:p>
  <w:p w:rsidR="000D0FFB" w:rsidRPr="009425C1" w:rsidRDefault="000D0FFB" w:rsidP="009425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029" w:rsidRDefault="00FD5029">
      <w:r>
        <w:separator/>
      </w:r>
    </w:p>
  </w:footnote>
  <w:footnote w:type="continuationSeparator" w:id="0">
    <w:p w:rsidR="00FD5029" w:rsidRDefault="00FD5029">
      <w:r>
        <w:continuationSeparator/>
      </w:r>
    </w:p>
  </w:footnote>
  <w:footnote w:id="1">
    <w:p w:rsidR="000D0FFB" w:rsidRDefault="000D0FFB" w:rsidP="00C94F53">
      <w:pPr>
        <w:pStyle w:val="aff0"/>
        <w:kinsoku w:val="0"/>
        <w:wordWrap w:val="0"/>
        <w:ind w:left="220" w:hangingChars="100" w:hanging="220"/>
      </w:pPr>
      <w:r>
        <w:rPr>
          <w:rStyle w:val="aff2"/>
        </w:rPr>
        <w:footnoteRef/>
      </w:r>
      <w:r>
        <w:t xml:space="preserve"> </w:t>
      </w:r>
      <w:r>
        <w:rPr>
          <w:rFonts w:hint="eastAsia"/>
        </w:rPr>
        <w:t>國立臺灣師範大學運動與休閒學院「金牌書院」全球資訊網，</w:t>
      </w:r>
      <w:r w:rsidRPr="00C94F53">
        <w:t>http://www.csr.ntnu.edu.tw/index.php?temp=class3&amp;lang=cht</w:t>
      </w:r>
    </w:p>
  </w:footnote>
  <w:footnote w:id="2">
    <w:p w:rsidR="000D0FFB" w:rsidRDefault="000D0FFB" w:rsidP="001A0037">
      <w:pPr>
        <w:pStyle w:val="aff0"/>
        <w:kinsoku w:val="0"/>
        <w:ind w:left="220" w:hangingChars="100" w:hanging="220"/>
        <w:jc w:val="both"/>
      </w:pPr>
      <w:r>
        <w:rPr>
          <w:rStyle w:val="aff2"/>
        </w:rPr>
        <w:footnoteRef/>
      </w:r>
      <w:r>
        <w:t xml:space="preserve"> </w:t>
      </w:r>
      <w:r w:rsidRPr="00112E7E">
        <w:rPr>
          <w:rFonts w:hint="eastAsia"/>
        </w:rPr>
        <w:t>林國銘、黃琇瑩、曾明郎</w:t>
      </w:r>
      <w:r>
        <w:rPr>
          <w:rFonts w:hint="eastAsia"/>
        </w:rPr>
        <w:t>(</w:t>
      </w:r>
      <w:r w:rsidRPr="00112E7E">
        <w:t>2011</w:t>
      </w:r>
      <w:r>
        <w:t>)</w:t>
      </w:r>
      <w:r w:rsidRPr="00112E7E">
        <w:rPr>
          <w:rFonts w:hint="eastAsia"/>
        </w:rPr>
        <w:t>，</w:t>
      </w:r>
      <w:r>
        <w:rPr>
          <w:rFonts w:hint="eastAsia"/>
        </w:rPr>
        <w:t>「</w:t>
      </w:r>
      <w:r w:rsidRPr="00112E7E">
        <w:rPr>
          <w:rFonts w:hint="eastAsia"/>
        </w:rPr>
        <w:t>以個人策略規劃觀點談大學運動員生涯規劃</w:t>
      </w:r>
      <w:r>
        <w:rPr>
          <w:rFonts w:hint="eastAsia"/>
        </w:rPr>
        <w:t>」</w:t>
      </w:r>
      <w:r w:rsidRPr="00112E7E">
        <w:rPr>
          <w:rFonts w:hint="eastAsia"/>
        </w:rPr>
        <w:t>，嘉大體育健康休閒期刊</w:t>
      </w:r>
      <w:r w:rsidRPr="00112E7E">
        <w:t>10</w:t>
      </w:r>
      <w:r w:rsidRPr="00112E7E">
        <w:rPr>
          <w:rFonts w:hint="eastAsia"/>
        </w:rPr>
        <w:t>卷</w:t>
      </w:r>
      <w:r w:rsidRPr="00112E7E">
        <w:t>1</w:t>
      </w:r>
      <w:r w:rsidRPr="00112E7E">
        <w:rPr>
          <w:rFonts w:hint="eastAsia"/>
        </w:rPr>
        <w:t>期，</w:t>
      </w:r>
      <w:r w:rsidRPr="00112E7E">
        <w:t>P175-184</w:t>
      </w:r>
      <w:r w:rsidRPr="00112E7E">
        <w:rPr>
          <w:rFonts w:hint="eastAsia"/>
        </w:rPr>
        <w:t>。</w:t>
      </w:r>
    </w:p>
  </w:footnote>
  <w:footnote w:id="3">
    <w:p w:rsidR="000D0FFB" w:rsidRDefault="000D0FFB" w:rsidP="001A0037">
      <w:pPr>
        <w:pStyle w:val="aff0"/>
        <w:kinsoku w:val="0"/>
        <w:wordWrap w:val="0"/>
        <w:ind w:left="220" w:hangingChars="100" w:hanging="220"/>
        <w:jc w:val="both"/>
      </w:pPr>
      <w:r>
        <w:rPr>
          <w:rStyle w:val="aff2"/>
        </w:rPr>
        <w:footnoteRef/>
      </w:r>
      <w:r>
        <w:t xml:space="preserve"> </w:t>
      </w:r>
      <w:r w:rsidRPr="00112E7E">
        <w:rPr>
          <w:rFonts w:hint="eastAsia"/>
        </w:rPr>
        <w:t>簡</w:t>
      </w:r>
      <w:proofErr w:type="gramStart"/>
      <w:r w:rsidRPr="00112E7E">
        <w:rPr>
          <w:rFonts w:hint="eastAsia"/>
        </w:rPr>
        <w:t>欣穎</w:t>
      </w:r>
      <w:r>
        <w:rPr>
          <w:rFonts w:hint="eastAsia"/>
        </w:rPr>
        <w:t>(</w:t>
      </w:r>
      <w:proofErr w:type="gramEnd"/>
      <w:r w:rsidRPr="00112E7E">
        <w:rPr>
          <w:rFonts w:hint="eastAsia"/>
        </w:rPr>
        <w:t>2012</w:t>
      </w:r>
      <w:r>
        <w:t>)</w:t>
      </w:r>
      <w:r w:rsidRPr="00112E7E">
        <w:rPr>
          <w:rFonts w:hint="eastAsia"/>
        </w:rPr>
        <w:t>，</w:t>
      </w:r>
      <w:r>
        <w:rPr>
          <w:rFonts w:hint="eastAsia"/>
        </w:rPr>
        <w:t>「</w:t>
      </w:r>
      <w:r w:rsidRPr="00112E7E">
        <w:rPr>
          <w:rFonts w:hint="eastAsia"/>
        </w:rPr>
        <w:t>臺灣優秀運動選手生命歷程轉換與生涯發展關係之探討</w:t>
      </w:r>
      <w:r>
        <w:rPr>
          <w:rFonts w:hint="eastAsia"/>
        </w:rPr>
        <w:t>」</w:t>
      </w:r>
      <w:r w:rsidRPr="00112E7E">
        <w:rPr>
          <w:rFonts w:hint="eastAsia"/>
        </w:rPr>
        <w:t>，臺灣師範大學體育學系碩士學位論文</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C9FC48FA"/>
    <w:name w:val="WWNum11"/>
    <w:lvl w:ilvl="0">
      <w:start w:val="1"/>
      <w:numFmt w:val="ideographLegalTraditional"/>
      <w:suff w:val="nothing"/>
      <w:lvlText w:val="%1、"/>
      <w:lvlJc w:val="left"/>
      <w:pPr>
        <w:tabs>
          <w:tab w:val="num" w:pos="0"/>
        </w:tabs>
        <w:ind w:left="480" w:hanging="480"/>
      </w:pPr>
      <w:rPr>
        <w:rFonts w:ascii="標楷體" w:eastAsia="標楷體" w:hAnsi="標楷體"/>
        <w:b/>
        <w:sz w:val="32"/>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645A27"/>
    <w:multiLevelType w:val="multilevel"/>
    <w:tmpl w:val="A844A96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958"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40E010C"/>
    <w:multiLevelType w:val="multilevel"/>
    <w:tmpl w:val="C0482D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947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6F54D4"/>
    <w:multiLevelType w:val="singleLevel"/>
    <w:tmpl w:val="C596BDD6"/>
    <w:lvl w:ilvl="0">
      <w:start w:val="1"/>
      <w:numFmt w:val="taiwaneseCountingThousand"/>
      <w:pStyle w:val="a1"/>
      <w:lvlText w:val="（%1）、"/>
      <w:lvlJc w:val="left"/>
      <w:pPr>
        <w:tabs>
          <w:tab w:val="num" w:pos="1763"/>
        </w:tabs>
        <w:ind w:left="1763" w:hanging="1095"/>
      </w:pPr>
      <w:rPr>
        <w:rFonts w:ascii="標楷體" w:eastAsia="標楷體" w:hint="eastAsia"/>
        <w:b w:val="0"/>
        <w:i w:val="0"/>
        <w:spacing w:val="-30"/>
        <w:position w:val="0"/>
        <w:sz w:val="32"/>
      </w:r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D743052"/>
    <w:multiLevelType w:val="singleLevel"/>
    <w:tmpl w:val="C178B06A"/>
    <w:lvl w:ilvl="0">
      <w:start w:val="1"/>
      <w:numFmt w:val="ideographLegalTraditional"/>
      <w:lvlText w:val="%1、"/>
      <w:lvlJc w:val="left"/>
      <w:pPr>
        <w:tabs>
          <w:tab w:val="num" w:pos="624"/>
        </w:tabs>
        <w:ind w:left="624" w:hanging="624"/>
      </w:pPr>
      <w:rPr>
        <w:rFonts w:ascii="標楷體" w:eastAsia="標楷體" w:hint="eastAsia"/>
        <w:b/>
        <w:i w:val="0"/>
        <w:spacing w:val="0"/>
        <w:w w:val="100"/>
        <w:position w:val="0"/>
        <w:sz w:val="32"/>
        <w:u w:val="none"/>
        <w:lang w:val="en-US"/>
      </w:r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237603"/>
    <w:multiLevelType w:val="singleLevel"/>
    <w:tmpl w:val="62F84590"/>
    <w:lvl w:ilvl="0">
      <w:start w:val="1"/>
      <w:numFmt w:val="taiwaneseCountingThousand"/>
      <w:pStyle w:val="a7"/>
      <w:lvlText w:val="(%1)、"/>
      <w:lvlJc w:val="left"/>
      <w:pPr>
        <w:tabs>
          <w:tab w:val="num" w:pos="720"/>
        </w:tabs>
        <w:ind w:left="0" w:firstLine="0"/>
      </w:pPr>
      <w:rPr>
        <w:rFonts w:hint="eastAsia"/>
      </w:rPr>
    </w:lvl>
  </w:abstractNum>
  <w:num w:numId="1">
    <w:abstractNumId w:val="4"/>
  </w:num>
  <w:num w:numId="2">
    <w:abstractNumId w:val="1"/>
  </w:num>
  <w:num w:numId="3">
    <w:abstractNumId w:val="8"/>
  </w:num>
  <w:num w:numId="4">
    <w:abstractNumId w:val="6"/>
  </w:num>
  <w:num w:numId="5">
    <w:abstractNumId w:val="10"/>
  </w:num>
  <w:num w:numId="6">
    <w:abstractNumId w:val="3"/>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num>
  <w:num w:numId="15">
    <w:abstractNumId w:val="9"/>
  </w:num>
  <w:num w:numId="16">
    <w:abstractNumId w:val="3"/>
  </w:num>
  <w:num w:numId="17">
    <w:abstractNumId w:val="3"/>
  </w:num>
  <w:num w:numId="18">
    <w:abstractNumId w:val="5"/>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D66"/>
    <w:rsid w:val="00006284"/>
    <w:rsid w:val="00006961"/>
    <w:rsid w:val="000112BF"/>
    <w:rsid w:val="00012233"/>
    <w:rsid w:val="00015587"/>
    <w:rsid w:val="0001561A"/>
    <w:rsid w:val="00017318"/>
    <w:rsid w:val="0002430F"/>
    <w:rsid w:val="00024684"/>
    <w:rsid w:val="000246F7"/>
    <w:rsid w:val="00026997"/>
    <w:rsid w:val="0003114D"/>
    <w:rsid w:val="000354A9"/>
    <w:rsid w:val="00035A7D"/>
    <w:rsid w:val="00036D76"/>
    <w:rsid w:val="0004247E"/>
    <w:rsid w:val="00045AAC"/>
    <w:rsid w:val="00057F32"/>
    <w:rsid w:val="00062A25"/>
    <w:rsid w:val="00065224"/>
    <w:rsid w:val="00071EEA"/>
    <w:rsid w:val="00073CB5"/>
    <w:rsid w:val="0007425C"/>
    <w:rsid w:val="00076401"/>
    <w:rsid w:val="00077553"/>
    <w:rsid w:val="000805AF"/>
    <w:rsid w:val="00080B7B"/>
    <w:rsid w:val="000850E2"/>
    <w:rsid w:val="000851A2"/>
    <w:rsid w:val="0009352E"/>
    <w:rsid w:val="00096AA1"/>
    <w:rsid w:val="00096B96"/>
    <w:rsid w:val="000A2F3F"/>
    <w:rsid w:val="000A373C"/>
    <w:rsid w:val="000A6EF2"/>
    <w:rsid w:val="000A7F63"/>
    <w:rsid w:val="000B0B4A"/>
    <w:rsid w:val="000B279A"/>
    <w:rsid w:val="000B49D6"/>
    <w:rsid w:val="000B61D2"/>
    <w:rsid w:val="000B70A7"/>
    <w:rsid w:val="000C1803"/>
    <w:rsid w:val="000C305D"/>
    <w:rsid w:val="000C495F"/>
    <w:rsid w:val="000C666A"/>
    <w:rsid w:val="000C7452"/>
    <w:rsid w:val="000D0FFB"/>
    <w:rsid w:val="000D2F69"/>
    <w:rsid w:val="000D5707"/>
    <w:rsid w:val="000E4998"/>
    <w:rsid w:val="000E6431"/>
    <w:rsid w:val="000F21A5"/>
    <w:rsid w:val="000F69EB"/>
    <w:rsid w:val="00102B9F"/>
    <w:rsid w:val="0010567E"/>
    <w:rsid w:val="001100C0"/>
    <w:rsid w:val="00111CFF"/>
    <w:rsid w:val="0011240B"/>
    <w:rsid w:val="00112637"/>
    <w:rsid w:val="00112ABC"/>
    <w:rsid w:val="00112E7E"/>
    <w:rsid w:val="0012001E"/>
    <w:rsid w:val="0012375D"/>
    <w:rsid w:val="001262BA"/>
    <w:rsid w:val="00126A55"/>
    <w:rsid w:val="00127299"/>
    <w:rsid w:val="00133F08"/>
    <w:rsid w:val="001345E6"/>
    <w:rsid w:val="00136340"/>
    <w:rsid w:val="001375FC"/>
    <w:rsid w:val="001378B0"/>
    <w:rsid w:val="00140889"/>
    <w:rsid w:val="00142E00"/>
    <w:rsid w:val="0014722A"/>
    <w:rsid w:val="00152793"/>
    <w:rsid w:val="0015318C"/>
    <w:rsid w:val="00153B7E"/>
    <w:rsid w:val="001545A9"/>
    <w:rsid w:val="00157732"/>
    <w:rsid w:val="0016252D"/>
    <w:rsid w:val="00162CBE"/>
    <w:rsid w:val="001637C7"/>
    <w:rsid w:val="00163CF8"/>
    <w:rsid w:val="0016480E"/>
    <w:rsid w:val="00167866"/>
    <w:rsid w:val="00174297"/>
    <w:rsid w:val="00176542"/>
    <w:rsid w:val="001802A1"/>
    <w:rsid w:val="00180E06"/>
    <w:rsid w:val="001817B3"/>
    <w:rsid w:val="00183014"/>
    <w:rsid w:val="00185ABE"/>
    <w:rsid w:val="00190A7D"/>
    <w:rsid w:val="00191F21"/>
    <w:rsid w:val="001959C2"/>
    <w:rsid w:val="00197F6A"/>
    <w:rsid w:val="001A0037"/>
    <w:rsid w:val="001A2DE6"/>
    <w:rsid w:val="001A3E65"/>
    <w:rsid w:val="001A51E3"/>
    <w:rsid w:val="001A7968"/>
    <w:rsid w:val="001B2E98"/>
    <w:rsid w:val="001B306A"/>
    <w:rsid w:val="001B3483"/>
    <w:rsid w:val="001B3C1E"/>
    <w:rsid w:val="001B4494"/>
    <w:rsid w:val="001B5D7F"/>
    <w:rsid w:val="001C03ED"/>
    <w:rsid w:val="001C0D8B"/>
    <w:rsid w:val="001C0DA8"/>
    <w:rsid w:val="001C3C47"/>
    <w:rsid w:val="001C5782"/>
    <w:rsid w:val="001C7C40"/>
    <w:rsid w:val="001D0A7E"/>
    <w:rsid w:val="001D11BC"/>
    <w:rsid w:val="001D3317"/>
    <w:rsid w:val="001D4ECF"/>
    <w:rsid w:val="001E024A"/>
    <w:rsid w:val="001E0D8A"/>
    <w:rsid w:val="001E67BA"/>
    <w:rsid w:val="001E74C2"/>
    <w:rsid w:val="001F317C"/>
    <w:rsid w:val="001F5A48"/>
    <w:rsid w:val="001F6260"/>
    <w:rsid w:val="00200007"/>
    <w:rsid w:val="002009BE"/>
    <w:rsid w:val="002030A5"/>
    <w:rsid w:val="00203131"/>
    <w:rsid w:val="00205880"/>
    <w:rsid w:val="00211EAC"/>
    <w:rsid w:val="00212E88"/>
    <w:rsid w:val="00213785"/>
    <w:rsid w:val="00213C9C"/>
    <w:rsid w:val="0022009E"/>
    <w:rsid w:val="00223241"/>
    <w:rsid w:val="002238AD"/>
    <w:rsid w:val="0022425C"/>
    <w:rsid w:val="002246DE"/>
    <w:rsid w:val="00234F3F"/>
    <w:rsid w:val="002410F7"/>
    <w:rsid w:val="00245B1D"/>
    <w:rsid w:val="002508E6"/>
    <w:rsid w:val="00252BC4"/>
    <w:rsid w:val="00254014"/>
    <w:rsid w:val="002575E8"/>
    <w:rsid w:val="0026504D"/>
    <w:rsid w:val="0026532F"/>
    <w:rsid w:val="002654C6"/>
    <w:rsid w:val="00272244"/>
    <w:rsid w:val="00273A2F"/>
    <w:rsid w:val="00280986"/>
    <w:rsid w:val="00281ECE"/>
    <w:rsid w:val="002831C7"/>
    <w:rsid w:val="002831E5"/>
    <w:rsid w:val="002839C3"/>
    <w:rsid w:val="002840C6"/>
    <w:rsid w:val="002849C4"/>
    <w:rsid w:val="00294AA5"/>
    <w:rsid w:val="00295174"/>
    <w:rsid w:val="00296172"/>
    <w:rsid w:val="002966B3"/>
    <w:rsid w:val="00296B92"/>
    <w:rsid w:val="002A2C22"/>
    <w:rsid w:val="002A5B45"/>
    <w:rsid w:val="002A6964"/>
    <w:rsid w:val="002B02EB"/>
    <w:rsid w:val="002B4777"/>
    <w:rsid w:val="002B4848"/>
    <w:rsid w:val="002B5197"/>
    <w:rsid w:val="002C0602"/>
    <w:rsid w:val="002C2F39"/>
    <w:rsid w:val="002C4A77"/>
    <w:rsid w:val="002C51A3"/>
    <w:rsid w:val="002D47FE"/>
    <w:rsid w:val="002D5C16"/>
    <w:rsid w:val="002E09FB"/>
    <w:rsid w:val="002F2CE4"/>
    <w:rsid w:val="002F3DFF"/>
    <w:rsid w:val="002F5E05"/>
    <w:rsid w:val="00300075"/>
    <w:rsid w:val="00311DE5"/>
    <w:rsid w:val="00315A16"/>
    <w:rsid w:val="00317053"/>
    <w:rsid w:val="0032109C"/>
    <w:rsid w:val="00321A50"/>
    <w:rsid w:val="00322B45"/>
    <w:rsid w:val="00323595"/>
    <w:rsid w:val="00323809"/>
    <w:rsid w:val="00323D41"/>
    <w:rsid w:val="00325414"/>
    <w:rsid w:val="003302F1"/>
    <w:rsid w:val="00334261"/>
    <w:rsid w:val="00334392"/>
    <w:rsid w:val="00340A8B"/>
    <w:rsid w:val="00341B35"/>
    <w:rsid w:val="0034470E"/>
    <w:rsid w:val="0035162C"/>
    <w:rsid w:val="00352DB0"/>
    <w:rsid w:val="00352EA2"/>
    <w:rsid w:val="00356058"/>
    <w:rsid w:val="0036078B"/>
    <w:rsid w:val="00361063"/>
    <w:rsid w:val="003631EB"/>
    <w:rsid w:val="0037094A"/>
    <w:rsid w:val="00371ED3"/>
    <w:rsid w:val="003725EB"/>
    <w:rsid w:val="00372FFC"/>
    <w:rsid w:val="00373BBC"/>
    <w:rsid w:val="00376ACD"/>
    <w:rsid w:val="0037728A"/>
    <w:rsid w:val="0037756E"/>
    <w:rsid w:val="00380B7D"/>
    <w:rsid w:val="00381A99"/>
    <w:rsid w:val="0038264A"/>
    <w:rsid w:val="003828E2"/>
    <w:rsid w:val="003829C2"/>
    <w:rsid w:val="003830B2"/>
    <w:rsid w:val="00384724"/>
    <w:rsid w:val="00391323"/>
    <w:rsid w:val="003919B7"/>
    <w:rsid w:val="00391D57"/>
    <w:rsid w:val="00392292"/>
    <w:rsid w:val="00395004"/>
    <w:rsid w:val="003A2B43"/>
    <w:rsid w:val="003A59F6"/>
    <w:rsid w:val="003B1017"/>
    <w:rsid w:val="003B3C07"/>
    <w:rsid w:val="003B4BF7"/>
    <w:rsid w:val="003B4CBC"/>
    <w:rsid w:val="003B6775"/>
    <w:rsid w:val="003C5FE2"/>
    <w:rsid w:val="003D05FB"/>
    <w:rsid w:val="003D1B16"/>
    <w:rsid w:val="003D45BF"/>
    <w:rsid w:val="003D4C25"/>
    <w:rsid w:val="003D508A"/>
    <w:rsid w:val="003D537F"/>
    <w:rsid w:val="003D7B75"/>
    <w:rsid w:val="003E0208"/>
    <w:rsid w:val="003E10FF"/>
    <w:rsid w:val="003E4B57"/>
    <w:rsid w:val="003E6D9E"/>
    <w:rsid w:val="003E77CF"/>
    <w:rsid w:val="003E7D57"/>
    <w:rsid w:val="003F27E1"/>
    <w:rsid w:val="003F437A"/>
    <w:rsid w:val="003F5C2B"/>
    <w:rsid w:val="00400BD7"/>
    <w:rsid w:val="004023E9"/>
    <w:rsid w:val="0040454A"/>
    <w:rsid w:val="004054FD"/>
    <w:rsid w:val="00405ABC"/>
    <w:rsid w:val="00410B07"/>
    <w:rsid w:val="00410C47"/>
    <w:rsid w:val="004133E7"/>
    <w:rsid w:val="00413F83"/>
    <w:rsid w:val="004148D4"/>
    <w:rsid w:val="0041490C"/>
    <w:rsid w:val="00415F9E"/>
    <w:rsid w:val="00416191"/>
    <w:rsid w:val="00416721"/>
    <w:rsid w:val="00416B9F"/>
    <w:rsid w:val="00421EF0"/>
    <w:rsid w:val="004224FA"/>
    <w:rsid w:val="00423D07"/>
    <w:rsid w:val="004313B3"/>
    <w:rsid w:val="00434320"/>
    <w:rsid w:val="0044346F"/>
    <w:rsid w:val="00451905"/>
    <w:rsid w:val="00452649"/>
    <w:rsid w:val="00454146"/>
    <w:rsid w:val="004642B2"/>
    <w:rsid w:val="0046520A"/>
    <w:rsid w:val="004672AB"/>
    <w:rsid w:val="004714FE"/>
    <w:rsid w:val="00472BF3"/>
    <w:rsid w:val="00477BAA"/>
    <w:rsid w:val="00480492"/>
    <w:rsid w:val="00481A5C"/>
    <w:rsid w:val="00482DF6"/>
    <w:rsid w:val="00486713"/>
    <w:rsid w:val="00495053"/>
    <w:rsid w:val="004978D7"/>
    <w:rsid w:val="004A0BE2"/>
    <w:rsid w:val="004A1F59"/>
    <w:rsid w:val="004A2788"/>
    <w:rsid w:val="004A28E5"/>
    <w:rsid w:val="004A29BE"/>
    <w:rsid w:val="004A3225"/>
    <w:rsid w:val="004A33EE"/>
    <w:rsid w:val="004A3AA8"/>
    <w:rsid w:val="004A4B8B"/>
    <w:rsid w:val="004B135B"/>
    <w:rsid w:val="004B13C7"/>
    <w:rsid w:val="004B3B7F"/>
    <w:rsid w:val="004B778F"/>
    <w:rsid w:val="004C309A"/>
    <w:rsid w:val="004C7146"/>
    <w:rsid w:val="004D141F"/>
    <w:rsid w:val="004D2742"/>
    <w:rsid w:val="004D6310"/>
    <w:rsid w:val="004E0062"/>
    <w:rsid w:val="004E05A1"/>
    <w:rsid w:val="004E47E4"/>
    <w:rsid w:val="004E6447"/>
    <w:rsid w:val="004F264A"/>
    <w:rsid w:val="004F5E57"/>
    <w:rsid w:val="004F6710"/>
    <w:rsid w:val="004F6B53"/>
    <w:rsid w:val="00500C3E"/>
    <w:rsid w:val="00502849"/>
    <w:rsid w:val="00504334"/>
    <w:rsid w:val="005104D7"/>
    <w:rsid w:val="00510B9E"/>
    <w:rsid w:val="00510F5C"/>
    <w:rsid w:val="00526C6F"/>
    <w:rsid w:val="00526E66"/>
    <w:rsid w:val="0053337E"/>
    <w:rsid w:val="00536BC2"/>
    <w:rsid w:val="005425E1"/>
    <w:rsid w:val="005427C5"/>
    <w:rsid w:val="00542AFE"/>
    <w:rsid w:val="00542CF6"/>
    <w:rsid w:val="00550642"/>
    <w:rsid w:val="00553C03"/>
    <w:rsid w:val="005601BE"/>
    <w:rsid w:val="00563692"/>
    <w:rsid w:val="00571679"/>
    <w:rsid w:val="005724C8"/>
    <w:rsid w:val="005737B1"/>
    <w:rsid w:val="00574ED2"/>
    <w:rsid w:val="005844E7"/>
    <w:rsid w:val="005908B8"/>
    <w:rsid w:val="005939F6"/>
    <w:rsid w:val="0059512E"/>
    <w:rsid w:val="005A2E9F"/>
    <w:rsid w:val="005A50FA"/>
    <w:rsid w:val="005A6DD2"/>
    <w:rsid w:val="005B3C9F"/>
    <w:rsid w:val="005B49DC"/>
    <w:rsid w:val="005C385D"/>
    <w:rsid w:val="005C4238"/>
    <w:rsid w:val="005D3B20"/>
    <w:rsid w:val="005D498C"/>
    <w:rsid w:val="005E3D88"/>
    <w:rsid w:val="005E4723"/>
    <w:rsid w:val="005E4759"/>
    <w:rsid w:val="005E5C68"/>
    <w:rsid w:val="005E65C0"/>
    <w:rsid w:val="005E730B"/>
    <w:rsid w:val="005F0390"/>
    <w:rsid w:val="005F5241"/>
    <w:rsid w:val="005F788C"/>
    <w:rsid w:val="0060169D"/>
    <w:rsid w:val="00612023"/>
    <w:rsid w:val="00612F43"/>
    <w:rsid w:val="00613173"/>
    <w:rsid w:val="00614190"/>
    <w:rsid w:val="00620FDC"/>
    <w:rsid w:val="00622A99"/>
    <w:rsid w:val="00622DA1"/>
    <w:rsid w:val="00622E67"/>
    <w:rsid w:val="00624628"/>
    <w:rsid w:val="00626EDC"/>
    <w:rsid w:val="00630BD7"/>
    <w:rsid w:val="00633ED7"/>
    <w:rsid w:val="006402EF"/>
    <w:rsid w:val="00644042"/>
    <w:rsid w:val="006470EC"/>
    <w:rsid w:val="0065598E"/>
    <w:rsid w:val="00655AF2"/>
    <w:rsid w:val="00655BC5"/>
    <w:rsid w:val="006568BE"/>
    <w:rsid w:val="00657958"/>
    <w:rsid w:val="0066025D"/>
    <w:rsid w:val="00660733"/>
    <w:rsid w:val="0066091A"/>
    <w:rsid w:val="00663299"/>
    <w:rsid w:val="00663C70"/>
    <w:rsid w:val="006640BF"/>
    <w:rsid w:val="00666586"/>
    <w:rsid w:val="00673C40"/>
    <w:rsid w:val="006773EC"/>
    <w:rsid w:val="00677ED6"/>
    <w:rsid w:val="00680504"/>
    <w:rsid w:val="00681CD9"/>
    <w:rsid w:val="00683A8D"/>
    <w:rsid w:val="00683E30"/>
    <w:rsid w:val="00684BE1"/>
    <w:rsid w:val="00687024"/>
    <w:rsid w:val="00691D98"/>
    <w:rsid w:val="00695D1A"/>
    <w:rsid w:val="00695E22"/>
    <w:rsid w:val="006A1E3C"/>
    <w:rsid w:val="006A3838"/>
    <w:rsid w:val="006A47FE"/>
    <w:rsid w:val="006B45E2"/>
    <w:rsid w:val="006B5F0C"/>
    <w:rsid w:val="006B7093"/>
    <w:rsid w:val="006C4CCF"/>
    <w:rsid w:val="006D0C3D"/>
    <w:rsid w:val="006D16F0"/>
    <w:rsid w:val="006D3691"/>
    <w:rsid w:val="006E0ECD"/>
    <w:rsid w:val="006E399B"/>
    <w:rsid w:val="006E5818"/>
    <w:rsid w:val="006E5EF0"/>
    <w:rsid w:val="006E6B5E"/>
    <w:rsid w:val="006F3563"/>
    <w:rsid w:val="006F42B9"/>
    <w:rsid w:val="006F6103"/>
    <w:rsid w:val="0070269A"/>
    <w:rsid w:val="00704E00"/>
    <w:rsid w:val="00711941"/>
    <w:rsid w:val="00717A2D"/>
    <w:rsid w:val="007209E7"/>
    <w:rsid w:val="00723BDE"/>
    <w:rsid w:val="00726182"/>
    <w:rsid w:val="00727635"/>
    <w:rsid w:val="00730B87"/>
    <w:rsid w:val="00732329"/>
    <w:rsid w:val="007337CA"/>
    <w:rsid w:val="00734CE4"/>
    <w:rsid w:val="00735123"/>
    <w:rsid w:val="00741837"/>
    <w:rsid w:val="00743380"/>
    <w:rsid w:val="00743853"/>
    <w:rsid w:val="007453E6"/>
    <w:rsid w:val="0074690A"/>
    <w:rsid w:val="00747F0F"/>
    <w:rsid w:val="0075345C"/>
    <w:rsid w:val="00762FBD"/>
    <w:rsid w:val="0077309D"/>
    <w:rsid w:val="00775749"/>
    <w:rsid w:val="007774EE"/>
    <w:rsid w:val="00781822"/>
    <w:rsid w:val="00782E7C"/>
    <w:rsid w:val="00783F21"/>
    <w:rsid w:val="00787159"/>
    <w:rsid w:val="007876DE"/>
    <w:rsid w:val="00791668"/>
    <w:rsid w:val="00791AA1"/>
    <w:rsid w:val="007A0403"/>
    <w:rsid w:val="007A3793"/>
    <w:rsid w:val="007A70AA"/>
    <w:rsid w:val="007B1BC2"/>
    <w:rsid w:val="007C1BA2"/>
    <w:rsid w:val="007C1BE5"/>
    <w:rsid w:val="007C2B48"/>
    <w:rsid w:val="007C438C"/>
    <w:rsid w:val="007C6E5C"/>
    <w:rsid w:val="007D20E9"/>
    <w:rsid w:val="007D3939"/>
    <w:rsid w:val="007D74E3"/>
    <w:rsid w:val="007D7881"/>
    <w:rsid w:val="007D7E3A"/>
    <w:rsid w:val="007E0E10"/>
    <w:rsid w:val="007E46C8"/>
    <w:rsid w:val="007E4768"/>
    <w:rsid w:val="007E51D7"/>
    <w:rsid w:val="007E777B"/>
    <w:rsid w:val="007E7F52"/>
    <w:rsid w:val="007F2070"/>
    <w:rsid w:val="007F30DA"/>
    <w:rsid w:val="007F56F0"/>
    <w:rsid w:val="007F6F95"/>
    <w:rsid w:val="0080348D"/>
    <w:rsid w:val="00803C84"/>
    <w:rsid w:val="008053F5"/>
    <w:rsid w:val="00807AF7"/>
    <w:rsid w:val="00810198"/>
    <w:rsid w:val="008141D8"/>
    <w:rsid w:val="00815DA8"/>
    <w:rsid w:val="0082194D"/>
    <w:rsid w:val="00824A61"/>
    <w:rsid w:val="00826899"/>
    <w:rsid w:val="00826EF5"/>
    <w:rsid w:val="008306DD"/>
    <w:rsid w:val="00831693"/>
    <w:rsid w:val="00840104"/>
    <w:rsid w:val="00840C1F"/>
    <w:rsid w:val="00841FC5"/>
    <w:rsid w:val="0084232D"/>
    <w:rsid w:val="00843E4E"/>
    <w:rsid w:val="00845709"/>
    <w:rsid w:val="00845EF5"/>
    <w:rsid w:val="008469E1"/>
    <w:rsid w:val="00851855"/>
    <w:rsid w:val="00852672"/>
    <w:rsid w:val="00852A89"/>
    <w:rsid w:val="00853047"/>
    <w:rsid w:val="008553CC"/>
    <w:rsid w:val="008576BD"/>
    <w:rsid w:val="00860463"/>
    <w:rsid w:val="0086491A"/>
    <w:rsid w:val="0087007F"/>
    <w:rsid w:val="008733DA"/>
    <w:rsid w:val="00881DE3"/>
    <w:rsid w:val="00882B63"/>
    <w:rsid w:val="00883040"/>
    <w:rsid w:val="0088346E"/>
    <w:rsid w:val="008850E4"/>
    <w:rsid w:val="00890721"/>
    <w:rsid w:val="008939AB"/>
    <w:rsid w:val="008965E4"/>
    <w:rsid w:val="008A12F5"/>
    <w:rsid w:val="008A3604"/>
    <w:rsid w:val="008A4500"/>
    <w:rsid w:val="008B1587"/>
    <w:rsid w:val="008B1B01"/>
    <w:rsid w:val="008B3BCD"/>
    <w:rsid w:val="008B6DF8"/>
    <w:rsid w:val="008C106C"/>
    <w:rsid w:val="008C10F1"/>
    <w:rsid w:val="008C1926"/>
    <w:rsid w:val="008C1E99"/>
    <w:rsid w:val="008C3BF4"/>
    <w:rsid w:val="008C60CC"/>
    <w:rsid w:val="008D5F33"/>
    <w:rsid w:val="008D7E5D"/>
    <w:rsid w:val="008E0085"/>
    <w:rsid w:val="008E2AA6"/>
    <w:rsid w:val="008E311B"/>
    <w:rsid w:val="008E6299"/>
    <w:rsid w:val="008E67CE"/>
    <w:rsid w:val="008F46E7"/>
    <w:rsid w:val="008F4E07"/>
    <w:rsid w:val="008F6F0B"/>
    <w:rsid w:val="00907BA7"/>
    <w:rsid w:val="0091064E"/>
    <w:rsid w:val="00911FC5"/>
    <w:rsid w:val="00917D23"/>
    <w:rsid w:val="00925CFA"/>
    <w:rsid w:val="00931A10"/>
    <w:rsid w:val="009338DB"/>
    <w:rsid w:val="00934220"/>
    <w:rsid w:val="009370A5"/>
    <w:rsid w:val="009425C1"/>
    <w:rsid w:val="009438AD"/>
    <w:rsid w:val="009466FB"/>
    <w:rsid w:val="00947967"/>
    <w:rsid w:val="009506BB"/>
    <w:rsid w:val="00951FBB"/>
    <w:rsid w:val="00955201"/>
    <w:rsid w:val="00965200"/>
    <w:rsid w:val="009668B3"/>
    <w:rsid w:val="00971471"/>
    <w:rsid w:val="0097344F"/>
    <w:rsid w:val="009768F9"/>
    <w:rsid w:val="0098464B"/>
    <w:rsid w:val="009849C2"/>
    <w:rsid w:val="00984D24"/>
    <w:rsid w:val="00985148"/>
    <w:rsid w:val="009858EB"/>
    <w:rsid w:val="00992084"/>
    <w:rsid w:val="00992115"/>
    <w:rsid w:val="0099229F"/>
    <w:rsid w:val="00994F0D"/>
    <w:rsid w:val="00995883"/>
    <w:rsid w:val="009A6167"/>
    <w:rsid w:val="009B0046"/>
    <w:rsid w:val="009B5026"/>
    <w:rsid w:val="009B7B7B"/>
    <w:rsid w:val="009C1440"/>
    <w:rsid w:val="009C2107"/>
    <w:rsid w:val="009C5681"/>
    <w:rsid w:val="009C5D9E"/>
    <w:rsid w:val="009D2C3E"/>
    <w:rsid w:val="009D6BAC"/>
    <w:rsid w:val="009D7A41"/>
    <w:rsid w:val="009E0625"/>
    <w:rsid w:val="009E3034"/>
    <w:rsid w:val="009E40FE"/>
    <w:rsid w:val="009E52DD"/>
    <w:rsid w:val="009E549F"/>
    <w:rsid w:val="009F28A8"/>
    <w:rsid w:val="009F473E"/>
    <w:rsid w:val="009F4F55"/>
    <w:rsid w:val="009F682A"/>
    <w:rsid w:val="009F6C9B"/>
    <w:rsid w:val="00A01B68"/>
    <w:rsid w:val="00A022BE"/>
    <w:rsid w:val="00A06238"/>
    <w:rsid w:val="00A12A89"/>
    <w:rsid w:val="00A20047"/>
    <w:rsid w:val="00A235F6"/>
    <w:rsid w:val="00A24C95"/>
    <w:rsid w:val="00A25664"/>
    <w:rsid w:val="00A2599A"/>
    <w:rsid w:val="00A26094"/>
    <w:rsid w:val="00A301BF"/>
    <w:rsid w:val="00A302B2"/>
    <w:rsid w:val="00A31DE2"/>
    <w:rsid w:val="00A32D7E"/>
    <w:rsid w:val="00A331B4"/>
    <w:rsid w:val="00A3484E"/>
    <w:rsid w:val="00A351EF"/>
    <w:rsid w:val="00A356D3"/>
    <w:rsid w:val="00A36ADA"/>
    <w:rsid w:val="00A4009E"/>
    <w:rsid w:val="00A438D8"/>
    <w:rsid w:val="00A462D6"/>
    <w:rsid w:val="00A473F5"/>
    <w:rsid w:val="00A51F9D"/>
    <w:rsid w:val="00A5347C"/>
    <w:rsid w:val="00A5416A"/>
    <w:rsid w:val="00A55033"/>
    <w:rsid w:val="00A62928"/>
    <w:rsid w:val="00A639F4"/>
    <w:rsid w:val="00A64770"/>
    <w:rsid w:val="00A66A2F"/>
    <w:rsid w:val="00A74E67"/>
    <w:rsid w:val="00A77D7C"/>
    <w:rsid w:val="00A80197"/>
    <w:rsid w:val="00A81A32"/>
    <w:rsid w:val="00A835BD"/>
    <w:rsid w:val="00A84772"/>
    <w:rsid w:val="00A85699"/>
    <w:rsid w:val="00A90810"/>
    <w:rsid w:val="00A93B95"/>
    <w:rsid w:val="00A97B15"/>
    <w:rsid w:val="00AA42D5"/>
    <w:rsid w:val="00AB15C0"/>
    <w:rsid w:val="00AB16A4"/>
    <w:rsid w:val="00AB2FAB"/>
    <w:rsid w:val="00AB3664"/>
    <w:rsid w:val="00AB56D0"/>
    <w:rsid w:val="00AB5C14"/>
    <w:rsid w:val="00AC1EE7"/>
    <w:rsid w:val="00AC20D6"/>
    <w:rsid w:val="00AC323C"/>
    <w:rsid w:val="00AC333F"/>
    <w:rsid w:val="00AC38F6"/>
    <w:rsid w:val="00AC585C"/>
    <w:rsid w:val="00AD1925"/>
    <w:rsid w:val="00AD667A"/>
    <w:rsid w:val="00AE067D"/>
    <w:rsid w:val="00AE53D5"/>
    <w:rsid w:val="00AF1181"/>
    <w:rsid w:val="00AF2F79"/>
    <w:rsid w:val="00AF4653"/>
    <w:rsid w:val="00AF7DB7"/>
    <w:rsid w:val="00B00821"/>
    <w:rsid w:val="00B04368"/>
    <w:rsid w:val="00B16427"/>
    <w:rsid w:val="00B201E2"/>
    <w:rsid w:val="00B30CF0"/>
    <w:rsid w:val="00B3251E"/>
    <w:rsid w:val="00B37D7E"/>
    <w:rsid w:val="00B443E4"/>
    <w:rsid w:val="00B51389"/>
    <w:rsid w:val="00B563EA"/>
    <w:rsid w:val="00B577F0"/>
    <w:rsid w:val="00B57B4B"/>
    <w:rsid w:val="00B60E51"/>
    <w:rsid w:val="00B63A54"/>
    <w:rsid w:val="00B66141"/>
    <w:rsid w:val="00B741EC"/>
    <w:rsid w:val="00B7766F"/>
    <w:rsid w:val="00B77D18"/>
    <w:rsid w:val="00B8313A"/>
    <w:rsid w:val="00B869B8"/>
    <w:rsid w:val="00B93503"/>
    <w:rsid w:val="00BA31E8"/>
    <w:rsid w:val="00BA55E0"/>
    <w:rsid w:val="00BA6BD4"/>
    <w:rsid w:val="00BA6C7A"/>
    <w:rsid w:val="00BA7ACE"/>
    <w:rsid w:val="00BB0965"/>
    <w:rsid w:val="00BB3752"/>
    <w:rsid w:val="00BB4655"/>
    <w:rsid w:val="00BB6688"/>
    <w:rsid w:val="00BC0BD9"/>
    <w:rsid w:val="00BC26D4"/>
    <w:rsid w:val="00BC2968"/>
    <w:rsid w:val="00BC2A6E"/>
    <w:rsid w:val="00BC4614"/>
    <w:rsid w:val="00BC53CF"/>
    <w:rsid w:val="00BE0C80"/>
    <w:rsid w:val="00BE2E94"/>
    <w:rsid w:val="00BF2A42"/>
    <w:rsid w:val="00BF4EAE"/>
    <w:rsid w:val="00C02354"/>
    <w:rsid w:val="00C03D8C"/>
    <w:rsid w:val="00C04FF5"/>
    <w:rsid w:val="00C055EC"/>
    <w:rsid w:val="00C10DC9"/>
    <w:rsid w:val="00C12FB3"/>
    <w:rsid w:val="00C13F73"/>
    <w:rsid w:val="00C16D47"/>
    <w:rsid w:val="00C17341"/>
    <w:rsid w:val="00C17BA4"/>
    <w:rsid w:val="00C2267E"/>
    <w:rsid w:val="00C227E2"/>
    <w:rsid w:val="00C24EEF"/>
    <w:rsid w:val="00C25CF6"/>
    <w:rsid w:val="00C26C36"/>
    <w:rsid w:val="00C27D79"/>
    <w:rsid w:val="00C3213F"/>
    <w:rsid w:val="00C32768"/>
    <w:rsid w:val="00C40975"/>
    <w:rsid w:val="00C431DF"/>
    <w:rsid w:val="00C456BD"/>
    <w:rsid w:val="00C530DC"/>
    <w:rsid w:val="00C5350D"/>
    <w:rsid w:val="00C55CBD"/>
    <w:rsid w:val="00C571FB"/>
    <w:rsid w:val="00C6123C"/>
    <w:rsid w:val="00C6311A"/>
    <w:rsid w:val="00C668CF"/>
    <w:rsid w:val="00C7084D"/>
    <w:rsid w:val="00C7315E"/>
    <w:rsid w:val="00C75895"/>
    <w:rsid w:val="00C80F0C"/>
    <w:rsid w:val="00C818ED"/>
    <w:rsid w:val="00C81AC4"/>
    <w:rsid w:val="00C82305"/>
    <w:rsid w:val="00C83C9F"/>
    <w:rsid w:val="00C86E14"/>
    <w:rsid w:val="00C92A4F"/>
    <w:rsid w:val="00C935B1"/>
    <w:rsid w:val="00C94840"/>
    <w:rsid w:val="00C94F53"/>
    <w:rsid w:val="00C975C0"/>
    <w:rsid w:val="00CA4EE3"/>
    <w:rsid w:val="00CB027F"/>
    <w:rsid w:val="00CB0D15"/>
    <w:rsid w:val="00CB1BA9"/>
    <w:rsid w:val="00CC0EBB"/>
    <w:rsid w:val="00CC5579"/>
    <w:rsid w:val="00CC5778"/>
    <w:rsid w:val="00CC6297"/>
    <w:rsid w:val="00CC7690"/>
    <w:rsid w:val="00CD1986"/>
    <w:rsid w:val="00CD54BF"/>
    <w:rsid w:val="00CE0A40"/>
    <w:rsid w:val="00CE1434"/>
    <w:rsid w:val="00CE4D5C"/>
    <w:rsid w:val="00CE5628"/>
    <w:rsid w:val="00CE7B84"/>
    <w:rsid w:val="00CF05DA"/>
    <w:rsid w:val="00CF305D"/>
    <w:rsid w:val="00CF58EB"/>
    <w:rsid w:val="00CF6FEC"/>
    <w:rsid w:val="00D00DB4"/>
    <w:rsid w:val="00D0106E"/>
    <w:rsid w:val="00D01BA5"/>
    <w:rsid w:val="00D06383"/>
    <w:rsid w:val="00D07582"/>
    <w:rsid w:val="00D107CC"/>
    <w:rsid w:val="00D13AA1"/>
    <w:rsid w:val="00D14C71"/>
    <w:rsid w:val="00D20E85"/>
    <w:rsid w:val="00D24615"/>
    <w:rsid w:val="00D24C90"/>
    <w:rsid w:val="00D269C1"/>
    <w:rsid w:val="00D354F1"/>
    <w:rsid w:val="00D37842"/>
    <w:rsid w:val="00D42DC2"/>
    <w:rsid w:val="00D436BE"/>
    <w:rsid w:val="00D537E1"/>
    <w:rsid w:val="00D54C9B"/>
    <w:rsid w:val="00D55BB2"/>
    <w:rsid w:val="00D6091A"/>
    <w:rsid w:val="00D6605A"/>
    <w:rsid w:val="00D6695F"/>
    <w:rsid w:val="00D75644"/>
    <w:rsid w:val="00D810B8"/>
    <w:rsid w:val="00D81656"/>
    <w:rsid w:val="00D83D87"/>
    <w:rsid w:val="00D84A6D"/>
    <w:rsid w:val="00D86A30"/>
    <w:rsid w:val="00D87C9A"/>
    <w:rsid w:val="00D92606"/>
    <w:rsid w:val="00D97CB4"/>
    <w:rsid w:val="00D97DD4"/>
    <w:rsid w:val="00DA12C4"/>
    <w:rsid w:val="00DA5A8A"/>
    <w:rsid w:val="00DB26CD"/>
    <w:rsid w:val="00DB3952"/>
    <w:rsid w:val="00DB441C"/>
    <w:rsid w:val="00DB44AF"/>
    <w:rsid w:val="00DB733B"/>
    <w:rsid w:val="00DC1F58"/>
    <w:rsid w:val="00DC2776"/>
    <w:rsid w:val="00DC339B"/>
    <w:rsid w:val="00DC4FF5"/>
    <w:rsid w:val="00DC5D40"/>
    <w:rsid w:val="00DC69A7"/>
    <w:rsid w:val="00DD30E9"/>
    <w:rsid w:val="00DD4F47"/>
    <w:rsid w:val="00DD6241"/>
    <w:rsid w:val="00DD7FBB"/>
    <w:rsid w:val="00DE0B9F"/>
    <w:rsid w:val="00DE30F0"/>
    <w:rsid w:val="00DE3785"/>
    <w:rsid w:val="00DE4238"/>
    <w:rsid w:val="00DE657F"/>
    <w:rsid w:val="00DF1218"/>
    <w:rsid w:val="00DF1CAE"/>
    <w:rsid w:val="00DF5DA1"/>
    <w:rsid w:val="00DF6462"/>
    <w:rsid w:val="00E00106"/>
    <w:rsid w:val="00E02FA0"/>
    <w:rsid w:val="00E036DC"/>
    <w:rsid w:val="00E10454"/>
    <w:rsid w:val="00E112E5"/>
    <w:rsid w:val="00E12CC8"/>
    <w:rsid w:val="00E12F44"/>
    <w:rsid w:val="00E13D8E"/>
    <w:rsid w:val="00E15FA2"/>
    <w:rsid w:val="00E2126E"/>
    <w:rsid w:val="00E21CC7"/>
    <w:rsid w:val="00E2247B"/>
    <w:rsid w:val="00E24337"/>
    <w:rsid w:val="00E24D9E"/>
    <w:rsid w:val="00E25849"/>
    <w:rsid w:val="00E269BC"/>
    <w:rsid w:val="00E3197E"/>
    <w:rsid w:val="00E320A4"/>
    <w:rsid w:val="00E32ED1"/>
    <w:rsid w:val="00E3354F"/>
    <w:rsid w:val="00E342F8"/>
    <w:rsid w:val="00E351ED"/>
    <w:rsid w:val="00E3570E"/>
    <w:rsid w:val="00E41572"/>
    <w:rsid w:val="00E421C4"/>
    <w:rsid w:val="00E6034B"/>
    <w:rsid w:val="00E6549E"/>
    <w:rsid w:val="00E65EDE"/>
    <w:rsid w:val="00E70098"/>
    <w:rsid w:val="00E70253"/>
    <w:rsid w:val="00E70F81"/>
    <w:rsid w:val="00E7171F"/>
    <w:rsid w:val="00E73DFB"/>
    <w:rsid w:val="00E746C3"/>
    <w:rsid w:val="00E75C67"/>
    <w:rsid w:val="00E77055"/>
    <w:rsid w:val="00E77460"/>
    <w:rsid w:val="00E813A5"/>
    <w:rsid w:val="00E82B07"/>
    <w:rsid w:val="00E83ABC"/>
    <w:rsid w:val="00E844F2"/>
    <w:rsid w:val="00E90AD0"/>
    <w:rsid w:val="00E92FCB"/>
    <w:rsid w:val="00E94AB4"/>
    <w:rsid w:val="00E94F68"/>
    <w:rsid w:val="00E95A0C"/>
    <w:rsid w:val="00EA147F"/>
    <w:rsid w:val="00EA2A89"/>
    <w:rsid w:val="00EA4A27"/>
    <w:rsid w:val="00EA4FA6"/>
    <w:rsid w:val="00EA6504"/>
    <w:rsid w:val="00EB1A25"/>
    <w:rsid w:val="00EB3B65"/>
    <w:rsid w:val="00EB4A2C"/>
    <w:rsid w:val="00EB6E52"/>
    <w:rsid w:val="00EC2CCC"/>
    <w:rsid w:val="00EC3169"/>
    <w:rsid w:val="00ED03AB"/>
    <w:rsid w:val="00ED1CD4"/>
    <w:rsid w:val="00ED1D2B"/>
    <w:rsid w:val="00ED458C"/>
    <w:rsid w:val="00ED64B5"/>
    <w:rsid w:val="00EE2D67"/>
    <w:rsid w:val="00EE7CCA"/>
    <w:rsid w:val="00EF13DC"/>
    <w:rsid w:val="00EF63EE"/>
    <w:rsid w:val="00F02FBF"/>
    <w:rsid w:val="00F12E60"/>
    <w:rsid w:val="00F16A14"/>
    <w:rsid w:val="00F171A4"/>
    <w:rsid w:val="00F17A8D"/>
    <w:rsid w:val="00F311AE"/>
    <w:rsid w:val="00F31A83"/>
    <w:rsid w:val="00F362D7"/>
    <w:rsid w:val="00F3773D"/>
    <w:rsid w:val="00F37D7B"/>
    <w:rsid w:val="00F37D7D"/>
    <w:rsid w:val="00F42174"/>
    <w:rsid w:val="00F44CF5"/>
    <w:rsid w:val="00F5314C"/>
    <w:rsid w:val="00F5688C"/>
    <w:rsid w:val="00F57BE8"/>
    <w:rsid w:val="00F61F6B"/>
    <w:rsid w:val="00F635DD"/>
    <w:rsid w:val="00F64062"/>
    <w:rsid w:val="00F646D9"/>
    <w:rsid w:val="00F6627B"/>
    <w:rsid w:val="00F70980"/>
    <w:rsid w:val="00F7336E"/>
    <w:rsid w:val="00F734F2"/>
    <w:rsid w:val="00F75052"/>
    <w:rsid w:val="00F763C9"/>
    <w:rsid w:val="00F77641"/>
    <w:rsid w:val="00F804D3"/>
    <w:rsid w:val="00F81CD2"/>
    <w:rsid w:val="00F82641"/>
    <w:rsid w:val="00F90F18"/>
    <w:rsid w:val="00F937E4"/>
    <w:rsid w:val="00F94826"/>
    <w:rsid w:val="00F95EE7"/>
    <w:rsid w:val="00FA2BAE"/>
    <w:rsid w:val="00FA39E6"/>
    <w:rsid w:val="00FA7978"/>
    <w:rsid w:val="00FA7BC9"/>
    <w:rsid w:val="00FB378E"/>
    <w:rsid w:val="00FB37F1"/>
    <w:rsid w:val="00FB47C0"/>
    <w:rsid w:val="00FB501B"/>
    <w:rsid w:val="00FB7770"/>
    <w:rsid w:val="00FC0571"/>
    <w:rsid w:val="00FC0CB2"/>
    <w:rsid w:val="00FC1FC3"/>
    <w:rsid w:val="00FC209F"/>
    <w:rsid w:val="00FC58C3"/>
    <w:rsid w:val="00FD15D6"/>
    <w:rsid w:val="00FD3B91"/>
    <w:rsid w:val="00FD416D"/>
    <w:rsid w:val="00FD5029"/>
    <w:rsid w:val="00FD576B"/>
    <w:rsid w:val="00FD579E"/>
    <w:rsid w:val="00FD6845"/>
    <w:rsid w:val="00FD72DD"/>
    <w:rsid w:val="00FE1676"/>
    <w:rsid w:val="00FE4516"/>
    <w:rsid w:val="00FE5BF5"/>
    <w:rsid w:val="00FE64C8"/>
    <w:rsid w:val="00FF38B0"/>
    <w:rsid w:val="00FF4C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29A97"/>
  <w15:docId w15:val="{A42F7783-AD66-42BB-B681-FBC315FA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章,壹,題號1"/>
    <w:basedOn w:val="a8"/>
    <w:qFormat/>
    <w:rsid w:val="004F5E57"/>
    <w:pPr>
      <w:numPr>
        <w:numId w:val="6"/>
      </w:numPr>
      <w:outlineLvl w:val="0"/>
    </w:pPr>
    <w:rPr>
      <w:rFonts w:hAnsi="Arial"/>
      <w:bCs/>
      <w:kern w:val="32"/>
      <w:szCs w:val="52"/>
    </w:rPr>
  </w:style>
  <w:style w:type="paragraph" w:styleId="2">
    <w:name w:val="heading 2"/>
    <w:aliases w:val="標題110/111,節,一.,節1"/>
    <w:basedOn w:val="a8"/>
    <w:link w:val="20"/>
    <w:qFormat/>
    <w:rsid w:val="004F5E57"/>
    <w:pPr>
      <w:numPr>
        <w:ilvl w:val="1"/>
        <w:numId w:val="6"/>
      </w:numPr>
      <w:outlineLvl w:val="1"/>
    </w:pPr>
    <w:rPr>
      <w:rFonts w:hAnsi="Arial"/>
      <w:bCs/>
      <w:kern w:val="32"/>
      <w:szCs w:val="48"/>
    </w:rPr>
  </w:style>
  <w:style w:type="paragraph" w:styleId="3">
    <w:name w:val="heading 3"/>
    <w:basedOn w:val="a8"/>
    <w:link w:val="30"/>
    <w:qFormat/>
    <w:rsid w:val="004F5E57"/>
    <w:pPr>
      <w:numPr>
        <w:ilvl w:val="2"/>
        <w:numId w:val="6"/>
      </w:numPr>
      <w:ind w:left="1361"/>
      <w:outlineLvl w:val="2"/>
    </w:pPr>
    <w:rPr>
      <w:rFonts w:hAnsi="Arial"/>
      <w:bCs/>
      <w:kern w:val="32"/>
      <w:szCs w:val="36"/>
    </w:rPr>
  </w:style>
  <w:style w:type="paragraph" w:styleId="4">
    <w:name w:val="heading 4"/>
    <w:aliases w:val="表格,1.,一"/>
    <w:basedOn w:val="a8"/>
    <w:link w:val="40"/>
    <w:qFormat/>
    <w:rsid w:val="004F5E57"/>
    <w:pPr>
      <w:numPr>
        <w:ilvl w:val="3"/>
        <w:numId w:val="6"/>
      </w:numPr>
      <w:outlineLvl w:val="3"/>
    </w:pPr>
    <w:rPr>
      <w:rFonts w:hAnsi="Arial"/>
      <w:kern w:val="32"/>
      <w:szCs w:val="36"/>
    </w:rPr>
  </w:style>
  <w:style w:type="paragraph" w:styleId="5">
    <w:name w:val="heading 5"/>
    <w:basedOn w:val="a8"/>
    <w:qFormat/>
    <w:rsid w:val="004F5E57"/>
    <w:pPr>
      <w:numPr>
        <w:ilvl w:val="4"/>
        <w:numId w:val="6"/>
      </w:numPr>
      <w:outlineLvl w:val="4"/>
    </w:pPr>
    <w:rPr>
      <w:rFonts w:hAnsi="Arial"/>
      <w:bCs/>
      <w:kern w:val="32"/>
      <w:szCs w:val="36"/>
    </w:rPr>
  </w:style>
  <w:style w:type="paragraph" w:styleId="6">
    <w:name w:val="heading 6"/>
    <w:basedOn w:val="a8"/>
    <w:qFormat/>
    <w:rsid w:val="004F5E57"/>
    <w:pPr>
      <w:numPr>
        <w:ilvl w:val="5"/>
        <w:numId w:val="6"/>
      </w:numPr>
      <w:tabs>
        <w:tab w:val="left" w:pos="2094"/>
      </w:tabs>
      <w:outlineLvl w:val="5"/>
    </w:pPr>
    <w:rPr>
      <w:rFonts w:hAnsi="Arial"/>
      <w:kern w:val="32"/>
      <w:szCs w:val="36"/>
    </w:rPr>
  </w:style>
  <w:style w:type="paragraph" w:styleId="7">
    <w:name w:val="heading 7"/>
    <w:basedOn w:val="a8"/>
    <w:qFormat/>
    <w:rsid w:val="004F5E57"/>
    <w:pPr>
      <w:numPr>
        <w:ilvl w:val="6"/>
        <w:numId w:val="6"/>
      </w:numPr>
      <w:outlineLvl w:val="6"/>
    </w:pPr>
    <w:rPr>
      <w:rFonts w:hAnsi="Arial"/>
      <w:bCs/>
      <w:kern w:val="32"/>
      <w:szCs w:val="36"/>
    </w:rPr>
  </w:style>
  <w:style w:type="paragraph" w:styleId="8">
    <w:name w:val="heading 8"/>
    <w:basedOn w:val="a8"/>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qFormat/>
    <w:rsid w:val="00B869B8"/>
    <w:pPr>
      <w:spacing w:before="720" w:after="720"/>
      <w:ind w:left="7371"/>
    </w:pPr>
    <w:rPr>
      <w:snapToGrid w:val="0"/>
      <w:spacing w:val="10"/>
      <w:sz w:val="36"/>
    </w:rPr>
  </w:style>
  <w:style w:type="paragraph" w:styleId="ae">
    <w:name w:val="endnote text"/>
    <w:basedOn w:val="a8"/>
    <w:semiHidden/>
    <w:rsid w:val="004E0062"/>
    <w:pPr>
      <w:kinsoku w:val="0"/>
      <w:autoSpaceDE/>
      <w:spacing w:before="240"/>
      <w:ind w:left="1021" w:hanging="1021"/>
    </w:pPr>
    <w:rPr>
      <w:snapToGrid w:val="0"/>
      <w:spacing w:val="10"/>
    </w:rPr>
  </w:style>
  <w:style w:type="paragraph" w:styleId="50">
    <w:name w:val="toc 5"/>
    <w:basedOn w:val="a8"/>
    <w:next w:val="a8"/>
    <w:autoRedefine/>
    <w:uiPriority w:val="39"/>
    <w:rsid w:val="004E0062"/>
    <w:pPr>
      <w:ind w:leftChars="400" w:left="600" w:rightChars="200" w:right="200" w:hangingChars="200" w:hanging="200"/>
    </w:pPr>
  </w:style>
  <w:style w:type="character" w:styleId="af">
    <w:name w:val="page number"/>
    <w:basedOn w:val="a9"/>
    <w:semiHidden/>
    <w:rsid w:val="004E0062"/>
    <w:rPr>
      <w:rFonts w:ascii="標楷體" w:eastAsia="標楷體"/>
      <w:sz w:val="20"/>
    </w:rPr>
  </w:style>
  <w:style w:type="paragraph" w:styleId="60">
    <w:name w:val="toc 6"/>
    <w:basedOn w:val="a8"/>
    <w:next w:val="a8"/>
    <w:autoRedefine/>
    <w:uiPriority w:val="39"/>
    <w:rsid w:val="004E0062"/>
    <w:pPr>
      <w:ind w:leftChars="500" w:left="500"/>
    </w:pPr>
  </w:style>
  <w:style w:type="paragraph" w:customStyle="1" w:styleId="10">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1">
    <w:name w:val="toc 1"/>
    <w:basedOn w:val="a8"/>
    <w:next w:val="a8"/>
    <w:autoRedefine/>
    <w:uiPriority w:val="39"/>
    <w:rsid w:val="00482DF6"/>
    <w:pPr>
      <w:tabs>
        <w:tab w:val="right" w:leader="hyphen" w:pos="8834"/>
      </w:tabs>
      <w:kinsoku w:val="0"/>
      <w:ind w:left="1483" w:rightChars="100" w:right="340" w:hangingChars="436" w:hanging="1483"/>
    </w:pPr>
    <w:rPr>
      <w:noProof/>
      <w:szCs w:val="32"/>
    </w:rPr>
  </w:style>
  <w:style w:type="paragraph" w:styleId="22">
    <w:name w:val="toc 2"/>
    <w:basedOn w:val="a8"/>
    <w:next w:val="a8"/>
    <w:autoRedefine/>
    <w:uiPriority w:val="39"/>
    <w:rsid w:val="00482DF6"/>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0">
    <w:name w:val="toc 7"/>
    <w:basedOn w:val="a8"/>
    <w:next w:val="a8"/>
    <w:autoRedefine/>
    <w:uiPriority w:val="39"/>
    <w:rsid w:val="004E0062"/>
    <w:pPr>
      <w:ind w:leftChars="600" w:left="800" w:hangingChars="200" w:hanging="200"/>
    </w:pPr>
  </w:style>
  <w:style w:type="paragraph" w:styleId="80">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0">
    <w:name w:val="header"/>
    <w:basedOn w:val="a8"/>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9"/>
    <w:uiPriority w:val="99"/>
    <w:rsid w:val="004E0062"/>
    <w:rPr>
      <w:color w:val="0000FF"/>
      <w:u w:val="single"/>
    </w:rPr>
  </w:style>
  <w:style w:type="paragraph" w:customStyle="1" w:styleId="af2">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e"/>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8"/>
    <w:qFormat/>
    <w:rsid w:val="00B77D18"/>
    <w:pPr>
      <w:keepNext/>
      <w:numPr>
        <w:numId w:val="1"/>
      </w:numPr>
      <w:tabs>
        <w:tab w:val="clear" w:pos="1440"/>
      </w:tabs>
      <w:ind w:left="400" w:hangingChars="400" w:hanging="400"/>
      <w:outlineLvl w:val="0"/>
    </w:pPr>
    <w:rPr>
      <w:kern w:val="32"/>
    </w:rPr>
  </w:style>
  <w:style w:type="paragraph" w:styleId="af4">
    <w:name w:val="Body Text Indent"/>
    <w:basedOn w:val="a8"/>
    <w:semiHidden/>
    <w:rsid w:val="004E0062"/>
    <w:pPr>
      <w:ind w:left="698" w:hangingChars="200" w:hanging="698"/>
    </w:pPr>
  </w:style>
  <w:style w:type="paragraph" w:customStyle="1" w:styleId="af5">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8"/>
    <w:rsid w:val="00663C70"/>
    <w:pPr>
      <w:adjustRightInd w:val="0"/>
      <w:snapToGrid w:val="0"/>
      <w:spacing w:line="360" w:lineRule="exact"/>
    </w:pPr>
    <w:rPr>
      <w:snapToGrid w:val="0"/>
      <w:spacing w:val="-14"/>
      <w:kern w:val="0"/>
      <w:sz w:val="28"/>
    </w:rPr>
  </w:style>
  <w:style w:type="paragraph" w:customStyle="1" w:styleId="a">
    <w:name w:val="附圖樣式"/>
    <w:basedOn w:val="a8"/>
    <w:qFormat/>
    <w:rsid w:val="00B77D18"/>
    <w:pPr>
      <w:keepNext/>
      <w:numPr>
        <w:numId w:val="2"/>
      </w:numPr>
      <w:tabs>
        <w:tab w:val="clear" w:pos="1440"/>
      </w:tabs>
      <w:ind w:left="400" w:hangingChars="400" w:hanging="400"/>
      <w:outlineLvl w:val="0"/>
    </w:pPr>
    <w:rPr>
      <w:kern w:val="32"/>
    </w:rPr>
  </w:style>
  <w:style w:type="paragraph" w:styleId="af6">
    <w:name w:val="footer"/>
    <w:basedOn w:val="a8"/>
    <w:semiHidden/>
    <w:rsid w:val="004E0062"/>
    <w:pPr>
      <w:tabs>
        <w:tab w:val="center" w:pos="4153"/>
        <w:tab w:val="right" w:pos="8306"/>
      </w:tabs>
      <w:snapToGrid w:val="0"/>
    </w:pPr>
    <w:rPr>
      <w:sz w:val="20"/>
    </w:rPr>
  </w:style>
  <w:style w:type="paragraph" w:styleId="af7">
    <w:name w:val="table of figures"/>
    <w:basedOn w:val="a8"/>
    <w:next w:val="a8"/>
    <w:semiHidden/>
    <w:rsid w:val="004E0062"/>
    <w:pPr>
      <w:ind w:left="400" w:hangingChars="400" w:hanging="400"/>
    </w:pPr>
  </w:style>
  <w:style w:type="paragraph" w:customStyle="1" w:styleId="140">
    <w:name w:val="表格標題14"/>
    <w:basedOn w:val="a8"/>
    <w:rsid w:val="00663C70"/>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5">
    <w:name w:val="附錄"/>
    <w:basedOn w:val="a8"/>
    <w:qFormat/>
    <w:rsid w:val="00B77D18"/>
    <w:pPr>
      <w:keepNext/>
      <w:numPr>
        <w:numId w:val="5"/>
      </w:numPr>
      <w:outlineLvl w:val="0"/>
    </w:pPr>
    <w:rPr>
      <w:kern w:val="32"/>
    </w:rPr>
  </w:style>
  <w:style w:type="paragraph" w:styleId="afa">
    <w:name w:val="List Paragraph"/>
    <w:basedOn w:val="a8"/>
    <w:link w:val="afb"/>
    <w:uiPriority w:val="34"/>
    <w:qFormat/>
    <w:rsid w:val="00687024"/>
    <w:pPr>
      <w:ind w:leftChars="200" w:left="480"/>
    </w:pPr>
  </w:style>
  <w:style w:type="paragraph" w:styleId="afc">
    <w:name w:val="Balloon Text"/>
    <w:basedOn w:val="a8"/>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9"/>
    <w:link w:val="afc"/>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8"/>
      </w:numPr>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e">
    <w:name w:val="調查委員"/>
    <w:basedOn w:val="ac"/>
    <w:qFormat/>
    <w:rsid w:val="00352EA2"/>
    <w:pPr>
      <w:spacing w:before="0" w:after="0"/>
      <w:ind w:left="0"/>
      <w:jc w:val="left"/>
    </w:pPr>
    <w:rPr>
      <w:b/>
      <w:bCs/>
      <w:szCs w:val="28"/>
    </w:rPr>
  </w:style>
  <w:style w:type="paragraph" w:customStyle="1" w:styleId="aff">
    <w:name w:val="協查人員"/>
    <w:basedOn w:val="ac"/>
    <w:qFormat/>
    <w:rsid w:val="00A62928"/>
    <w:pPr>
      <w:spacing w:beforeLines="50" w:before="228" w:after="0"/>
      <w:ind w:leftChars="1100" w:left="3742"/>
      <w:jc w:val="left"/>
    </w:pPr>
    <w:rPr>
      <w:bCs/>
      <w:snapToGrid/>
      <w:kern w:val="0"/>
      <w:szCs w:val="36"/>
    </w:rPr>
  </w:style>
  <w:style w:type="character" w:customStyle="1" w:styleId="st">
    <w:name w:val="st"/>
    <w:basedOn w:val="a9"/>
    <w:rsid w:val="00B577F0"/>
  </w:style>
  <w:style w:type="paragraph" w:customStyle="1" w:styleId="13">
    <w:name w:val="字元1"/>
    <w:basedOn w:val="a8"/>
    <w:rsid w:val="002C51A3"/>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d">
    <w:name w:val="簽名 字元"/>
    <w:basedOn w:val="a9"/>
    <w:link w:val="ac"/>
    <w:semiHidden/>
    <w:rsid w:val="00995883"/>
    <w:rPr>
      <w:rFonts w:ascii="標楷體" w:eastAsia="標楷體"/>
      <w:snapToGrid w:val="0"/>
      <w:spacing w:val="10"/>
      <w:kern w:val="2"/>
      <w:sz w:val="36"/>
    </w:rPr>
  </w:style>
  <w:style w:type="paragraph" w:styleId="HTML">
    <w:name w:val="HTML Preformatted"/>
    <w:basedOn w:val="a8"/>
    <w:link w:val="HTML0"/>
    <w:uiPriority w:val="99"/>
    <w:unhideWhenUsed/>
    <w:rsid w:val="00FA2B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9"/>
    <w:link w:val="HTML"/>
    <w:uiPriority w:val="99"/>
    <w:rsid w:val="00FA2BAE"/>
    <w:rPr>
      <w:rFonts w:ascii="細明體" w:eastAsia="細明體" w:hAnsi="細明體" w:cs="細明體"/>
      <w:sz w:val="24"/>
      <w:szCs w:val="24"/>
    </w:rPr>
  </w:style>
  <w:style w:type="paragraph" w:styleId="Web">
    <w:name w:val="Normal (Web)"/>
    <w:basedOn w:val="a8"/>
    <w:uiPriority w:val="99"/>
    <w:semiHidden/>
    <w:unhideWhenUsed/>
    <w:rsid w:val="003A59F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0">
    <w:name w:val="footnote text"/>
    <w:basedOn w:val="a8"/>
    <w:link w:val="aff1"/>
    <w:uiPriority w:val="99"/>
    <w:semiHidden/>
    <w:unhideWhenUsed/>
    <w:rsid w:val="00890721"/>
    <w:pPr>
      <w:snapToGrid w:val="0"/>
      <w:jc w:val="left"/>
    </w:pPr>
    <w:rPr>
      <w:sz w:val="20"/>
    </w:rPr>
  </w:style>
  <w:style w:type="character" w:customStyle="1" w:styleId="aff1">
    <w:name w:val="註腳文字 字元"/>
    <w:basedOn w:val="a9"/>
    <w:link w:val="aff0"/>
    <w:uiPriority w:val="99"/>
    <w:semiHidden/>
    <w:rsid w:val="00890721"/>
    <w:rPr>
      <w:rFonts w:ascii="標楷體" w:eastAsia="標楷體"/>
      <w:kern w:val="2"/>
    </w:rPr>
  </w:style>
  <w:style w:type="character" w:styleId="aff2">
    <w:name w:val="footnote reference"/>
    <w:basedOn w:val="a9"/>
    <w:uiPriority w:val="99"/>
    <w:semiHidden/>
    <w:unhideWhenUsed/>
    <w:rsid w:val="00890721"/>
    <w:rPr>
      <w:vertAlign w:val="superscript"/>
    </w:rPr>
  </w:style>
  <w:style w:type="paragraph" w:customStyle="1" w:styleId="a7">
    <w:name w:val="條文三"/>
    <w:basedOn w:val="a8"/>
    <w:rsid w:val="008553CC"/>
    <w:pPr>
      <w:numPr>
        <w:numId w:val="10"/>
      </w:numPr>
      <w:overflowPunct/>
      <w:autoSpaceDE/>
      <w:autoSpaceDN/>
      <w:adjustRightInd w:val="0"/>
      <w:ind w:right="57"/>
      <w:textAlignment w:val="baseline"/>
    </w:pPr>
    <w:rPr>
      <w:rFonts w:ascii="全真楷書" w:eastAsia="全真楷書"/>
      <w:sz w:val="28"/>
    </w:rPr>
  </w:style>
  <w:style w:type="character" w:styleId="aff3">
    <w:name w:val="Strong"/>
    <w:uiPriority w:val="22"/>
    <w:qFormat/>
    <w:rsid w:val="00BC4614"/>
    <w:rPr>
      <w:b/>
    </w:rPr>
  </w:style>
  <w:style w:type="paragraph" w:customStyle="1" w:styleId="Default">
    <w:name w:val="Default"/>
    <w:rsid w:val="00DE30F0"/>
    <w:pPr>
      <w:widowControl w:val="0"/>
      <w:autoSpaceDE w:val="0"/>
      <w:autoSpaceDN w:val="0"/>
      <w:adjustRightInd w:val="0"/>
    </w:pPr>
    <w:rPr>
      <w:rFonts w:ascii="標楷體" w:eastAsia="標楷體" w:hAnsiTheme="minorHAnsi" w:cs="標楷體"/>
      <w:color w:val="000000"/>
      <w:sz w:val="24"/>
      <w:szCs w:val="24"/>
    </w:rPr>
  </w:style>
  <w:style w:type="character" w:styleId="aff4">
    <w:name w:val="Emphasis"/>
    <w:basedOn w:val="a9"/>
    <w:uiPriority w:val="20"/>
    <w:qFormat/>
    <w:rsid w:val="00B66141"/>
    <w:rPr>
      <w:i/>
      <w:iCs/>
    </w:rPr>
  </w:style>
  <w:style w:type="paragraph" w:customStyle="1" w:styleId="93">
    <w:name w:val="標題9"/>
    <w:basedOn w:val="a8"/>
    <w:rsid w:val="00D00DB4"/>
    <w:pPr>
      <w:tabs>
        <w:tab w:val="num" w:pos="6195"/>
      </w:tabs>
      <w:overflowPunct/>
      <w:autoSpaceDE/>
      <w:autoSpaceDN/>
      <w:ind w:left="5015" w:hanging="1700"/>
      <w:jc w:val="left"/>
    </w:pPr>
    <w:rPr>
      <w:rFonts w:ascii="Times New Roman"/>
    </w:rPr>
  </w:style>
  <w:style w:type="paragraph" w:customStyle="1" w:styleId="15">
    <w:name w:val="清單段落1"/>
    <w:basedOn w:val="a8"/>
    <w:rsid w:val="009D6BAC"/>
    <w:pPr>
      <w:suppressAutoHyphens/>
      <w:overflowPunct/>
      <w:autoSpaceDE/>
      <w:autoSpaceDN/>
      <w:ind w:left="480"/>
      <w:jc w:val="left"/>
    </w:pPr>
    <w:rPr>
      <w:rFonts w:ascii="Calibri" w:eastAsia="新細明體" w:hAnsi="Calibri" w:cs="Tahoma"/>
      <w:sz w:val="24"/>
      <w:szCs w:val="22"/>
    </w:rPr>
  </w:style>
  <w:style w:type="character" w:customStyle="1" w:styleId="aboutnstcspan1">
    <w:name w:val="aboutnstcspan1"/>
    <w:basedOn w:val="a9"/>
    <w:rsid w:val="0099229F"/>
    <w:rPr>
      <w:b/>
      <w:bCs/>
      <w:color w:val="EB5013"/>
      <w:sz w:val="24"/>
      <w:szCs w:val="24"/>
    </w:rPr>
  </w:style>
  <w:style w:type="paragraph" w:styleId="aff5">
    <w:name w:val="Note Heading"/>
    <w:basedOn w:val="a8"/>
    <w:next w:val="a8"/>
    <w:link w:val="aff6"/>
    <w:uiPriority w:val="99"/>
    <w:unhideWhenUsed/>
    <w:rsid w:val="0088346E"/>
    <w:pPr>
      <w:jc w:val="center"/>
    </w:pPr>
    <w:rPr>
      <w:rFonts w:hAnsi="標楷體"/>
      <w:kern w:val="0"/>
    </w:rPr>
  </w:style>
  <w:style w:type="character" w:customStyle="1" w:styleId="aff6">
    <w:name w:val="註釋標題 字元"/>
    <w:basedOn w:val="a9"/>
    <w:link w:val="aff5"/>
    <w:uiPriority w:val="99"/>
    <w:rsid w:val="0088346E"/>
    <w:rPr>
      <w:rFonts w:ascii="標楷體" w:eastAsia="標楷體" w:hAnsi="標楷體"/>
      <w:sz w:val="32"/>
    </w:rPr>
  </w:style>
  <w:style w:type="paragraph" w:styleId="aff7">
    <w:name w:val="Closing"/>
    <w:basedOn w:val="a8"/>
    <w:link w:val="aff8"/>
    <w:uiPriority w:val="99"/>
    <w:unhideWhenUsed/>
    <w:rsid w:val="0088346E"/>
    <w:pPr>
      <w:ind w:leftChars="1800" w:left="100"/>
    </w:pPr>
    <w:rPr>
      <w:rFonts w:hAnsi="標楷體"/>
      <w:kern w:val="0"/>
    </w:rPr>
  </w:style>
  <w:style w:type="character" w:customStyle="1" w:styleId="aff8">
    <w:name w:val="結語 字元"/>
    <w:basedOn w:val="a9"/>
    <w:link w:val="aff7"/>
    <w:uiPriority w:val="99"/>
    <w:rsid w:val="0088346E"/>
    <w:rPr>
      <w:rFonts w:ascii="標楷體" w:eastAsia="標楷體" w:hAnsi="標楷體"/>
      <w:sz w:val="32"/>
    </w:rPr>
  </w:style>
  <w:style w:type="paragraph" w:styleId="aff9">
    <w:name w:val="Salutation"/>
    <w:basedOn w:val="a8"/>
    <w:next w:val="a8"/>
    <w:link w:val="affa"/>
    <w:uiPriority w:val="99"/>
    <w:unhideWhenUsed/>
    <w:rsid w:val="0088346E"/>
    <w:pPr>
      <w:overflowPunct/>
      <w:autoSpaceDE/>
      <w:autoSpaceDN/>
      <w:jc w:val="left"/>
    </w:pPr>
    <w:rPr>
      <w:rFonts w:hAnsi="標楷體"/>
      <w:szCs w:val="32"/>
    </w:rPr>
  </w:style>
  <w:style w:type="character" w:customStyle="1" w:styleId="affa">
    <w:name w:val="問候 字元"/>
    <w:basedOn w:val="a9"/>
    <w:link w:val="aff9"/>
    <w:uiPriority w:val="99"/>
    <w:rsid w:val="0088346E"/>
    <w:rPr>
      <w:rFonts w:ascii="標楷體" w:eastAsia="標楷體" w:hAnsi="標楷體"/>
      <w:kern w:val="2"/>
      <w:sz w:val="32"/>
      <w:szCs w:val="32"/>
    </w:rPr>
  </w:style>
  <w:style w:type="paragraph" w:customStyle="1" w:styleId="affb">
    <w:name w:val="分項段落"/>
    <w:basedOn w:val="a8"/>
    <w:rsid w:val="00C13F73"/>
    <w:pPr>
      <w:overflowPunct/>
      <w:autoSpaceDE/>
      <w:autoSpaceDN/>
      <w:jc w:val="left"/>
    </w:pPr>
    <w:rPr>
      <w:rFonts w:ascii="Times New Roman" w:eastAsia="新細明體"/>
      <w:sz w:val="24"/>
    </w:rPr>
  </w:style>
  <w:style w:type="character" w:customStyle="1" w:styleId="20">
    <w:name w:val="標題 2 字元"/>
    <w:aliases w:val="標題110/111 字元,節 字元,一. 字元,節1 字元"/>
    <w:basedOn w:val="a9"/>
    <w:link w:val="2"/>
    <w:rsid w:val="00826899"/>
    <w:rPr>
      <w:rFonts w:ascii="標楷體" w:eastAsia="標楷體" w:hAnsi="Arial"/>
      <w:bCs/>
      <w:kern w:val="32"/>
      <w:sz w:val="32"/>
      <w:szCs w:val="48"/>
    </w:rPr>
  </w:style>
  <w:style w:type="paragraph" w:styleId="affc">
    <w:name w:val="Body Text"/>
    <w:basedOn w:val="a8"/>
    <w:link w:val="affd"/>
    <w:rsid w:val="00E2247B"/>
    <w:pPr>
      <w:overflowPunct/>
      <w:autoSpaceDE/>
      <w:autoSpaceDN/>
      <w:spacing w:after="120"/>
      <w:jc w:val="left"/>
    </w:pPr>
    <w:rPr>
      <w:rFonts w:ascii="Times New Roman"/>
    </w:rPr>
  </w:style>
  <w:style w:type="character" w:customStyle="1" w:styleId="affd">
    <w:name w:val="本文 字元"/>
    <w:basedOn w:val="a9"/>
    <w:link w:val="affc"/>
    <w:rsid w:val="00E2247B"/>
    <w:rPr>
      <w:rFonts w:eastAsia="標楷體"/>
      <w:kern w:val="2"/>
      <w:sz w:val="32"/>
    </w:rPr>
  </w:style>
  <w:style w:type="character" w:customStyle="1" w:styleId="afb">
    <w:name w:val="清單段落 字元"/>
    <w:link w:val="afa"/>
    <w:uiPriority w:val="34"/>
    <w:rsid w:val="00E2247B"/>
    <w:rPr>
      <w:rFonts w:ascii="標楷體" w:eastAsia="標楷體"/>
      <w:kern w:val="2"/>
      <w:sz w:val="32"/>
    </w:rPr>
  </w:style>
  <w:style w:type="paragraph" w:styleId="23">
    <w:name w:val="Body Text Indent 2"/>
    <w:basedOn w:val="a8"/>
    <w:link w:val="24"/>
    <w:uiPriority w:val="99"/>
    <w:semiHidden/>
    <w:unhideWhenUsed/>
    <w:rsid w:val="00C55CBD"/>
    <w:pPr>
      <w:spacing w:after="120" w:line="480" w:lineRule="auto"/>
      <w:ind w:leftChars="200" w:left="480"/>
    </w:pPr>
  </w:style>
  <w:style w:type="character" w:customStyle="1" w:styleId="24">
    <w:name w:val="本文縮排 2 字元"/>
    <w:basedOn w:val="a9"/>
    <w:link w:val="23"/>
    <w:uiPriority w:val="99"/>
    <w:semiHidden/>
    <w:rsid w:val="00C55CBD"/>
    <w:rPr>
      <w:rFonts w:ascii="標楷體" w:eastAsia="標楷體"/>
      <w:kern w:val="2"/>
      <w:sz w:val="32"/>
    </w:rPr>
  </w:style>
  <w:style w:type="paragraph" w:styleId="affe">
    <w:name w:val="TOC Heading"/>
    <w:basedOn w:val="1"/>
    <w:next w:val="a8"/>
    <w:uiPriority w:val="39"/>
    <w:unhideWhenUsed/>
    <w:qFormat/>
    <w:rsid w:val="00ED458C"/>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customStyle="1" w:styleId="highlight">
    <w:name w:val="highlight"/>
    <w:basedOn w:val="a9"/>
    <w:rsid w:val="00DF5DA1"/>
  </w:style>
  <w:style w:type="paragraph" w:customStyle="1" w:styleId="a1">
    <w:name w:val="樣式(一)"/>
    <w:basedOn w:val="a8"/>
    <w:rsid w:val="00341B35"/>
    <w:pPr>
      <w:numPr>
        <w:numId w:val="18"/>
      </w:numPr>
      <w:overflowPunct/>
      <w:autoSpaceDE/>
      <w:autoSpaceDN/>
      <w:spacing w:before="240" w:line="420" w:lineRule="exact"/>
    </w:pPr>
    <w:rPr>
      <w:color w:val="000000"/>
    </w:rPr>
  </w:style>
  <w:style w:type="character" w:customStyle="1" w:styleId="30">
    <w:name w:val="標題 3 字元"/>
    <w:basedOn w:val="a9"/>
    <w:link w:val="3"/>
    <w:rsid w:val="00762FBD"/>
    <w:rPr>
      <w:rFonts w:ascii="標楷體" w:eastAsia="標楷體" w:hAnsi="Arial"/>
      <w:bCs/>
      <w:kern w:val="32"/>
      <w:sz w:val="32"/>
      <w:szCs w:val="36"/>
    </w:rPr>
  </w:style>
  <w:style w:type="character" w:customStyle="1" w:styleId="40">
    <w:name w:val="標題 4 字元"/>
    <w:aliases w:val="表格 字元,1. 字元,一 字元"/>
    <w:basedOn w:val="a9"/>
    <w:link w:val="4"/>
    <w:rsid w:val="00762FBD"/>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145">
      <w:bodyDiv w:val="1"/>
      <w:marLeft w:val="0"/>
      <w:marRight w:val="0"/>
      <w:marTop w:val="0"/>
      <w:marBottom w:val="0"/>
      <w:divBdr>
        <w:top w:val="none" w:sz="0" w:space="0" w:color="auto"/>
        <w:left w:val="none" w:sz="0" w:space="0" w:color="auto"/>
        <w:bottom w:val="none" w:sz="0" w:space="0" w:color="auto"/>
        <w:right w:val="none" w:sz="0" w:space="0" w:color="auto"/>
      </w:divBdr>
    </w:div>
    <w:div w:id="91439581">
      <w:bodyDiv w:val="1"/>
      <w:marLeft w:val="0"/>
      <w:marRight w:val="0"/>
      <w:marTop w:val="0"/>
      <w:marBottom w:val="0"/>
      <w:divBdr>
        <w:top w:val="none" w:sz="0" w:space="0" w:color="auto"/>
        <w:left w:val="none" w:sz="0" w:space="0" w:color="auto"/>
        <w:bottom w:val="none" w:sz="0" w:space="0" w:color="auto"/>
        <w:right w:val="none" w:sz="0" w:space="0" w:color="auto"/>
      </w:divBdr>
    </w:div>
    <w:div w:id="177741660">
      <w:bodyDiv w:val="1"/>
      <w:marLeft w:val="0"/>
      <w:marRight w:val="0"/>
      <w:marTop w:val="0"/>
      <w:marBottom w:val="0"/>
      <w:divBdr>
        <w:top w:val="none" w:sz="0" w:space="0" w:color="auto"/>
        <w:left w:val="none" w:sz="0" w:space="0" w:color="auto"/>
        <w:bottom w:val="none" w:sz="0" w:space="0" w:color="auto"/>
        <w:right w:val="none" w:sz="0" w:space="0" w:color="auto"/>
      </w:divBdr>
    </w:div>
    <w:div w:id="284891543">
      <w:bodyDiv w:val="1"/>
      <w:marLeft w:val="0"/>
      <w:marRight w:val="0"/>
      <w:marTop w:val="0"/>
      <w:marBottom w:val="0"/>
      <w:divBdr>
        <w:top w:val="none" w:sz="0" w:space="0" w:color="auto"/>
        <w:left w:val="none" w:sz="0" w:space="0" w:color="auto"/>
        <w:bottom w:val="none" w:sz="0" w:space="0" w:color="auto"/>
        <w:right w:val="none" w:sz="0" w:space="0" w:color="auto"/>
      </w:divBdr>
    </w:div>
    <w:div w:id="337316327">
      <w:bodyDiv w:val="1"/>
      <w:marLeft w:val="0"/>
      <w:marRight w:val="0"/>
      <w:marTop w:val="0"/>
      <w:marBottom w:val="0"/>
      <w:divBdr>
        <w:top w:val="none" w:sz="0" w:space="0" w:color="auto"/>
        <w:left w:val="none" w:sz="0" w:space="0" w:color="auto"/>
        <w:bottom w:val="none" w:sz="0" w:space="0" w:color="auto"/>
        <w:right w:val="none" w:sz="0" w:space="0" w:color="auto"/>
      </w:divBdr>
    </w:div>
    <w:div w:id="354035789">
      <w:bodyDiv w:val="1"/>
      <w:marLeft w:val="0"/>
      <w:marRight w:val="0"/>
      <w:marTop w:val="0"/>
      <w:marBottom w:val="0"/>
      <w:divBdr>
        <w:top w:val="none" w:sz="0" w:space="0" w:color="auto"/>
        <w:left w:val="none" w:sz="0" w:space="0" w:color="auto"/>
        <w:bottom w:val="none" w:sz="0" w:space="0" w:color="auto"/>
        <w:right w:val="none" w:sz="0" w:space="0" w:color="auto"/>
      </w:divBdr>
    </w:div>
    <w:div w:id="378866419">
      <w:bodyDiv w:val="1"/>
      <w:marLeft w:val="0"/>
      <w:marRight w:val="0"/>
      <w:marTop w:val="0"/>
      <w:marBottom w:val="0"/>
      <w:divBdr>
        <w:top w:val="none" w:sz="0" w:space="0" w:color="auto"/>
        <w:left w:val="none" w:sz="0" w:space="0" w:color="auto"/>
        <w:bottom w:val="none" w:sz="0" w:space="0" w:color="auto"/>
        <w:right w:val="none" w:sz="0" w:space="0" w:color="auto"/>
      </w:divBdr>
    </w:div>
    <w:div w:id="468324702">
      <w:bodyDiv w:val="1"/>
      <w:marLeft w:val="0"/>
      <w:marRight w:val="0"/>
      <w:marTop w:val="0"/>
      <w:marBottom w:val="0"/>
      <w:divBdr>
        <w:top w:val="none" w:sz="0" w:space="0" w:color="auto"/>
        <w:left w:val="none" w:sz="0" w:space="0" w:color="auto"/>
        <w:bottom w:val="none" w:sz="0" w:space="0" w:color="auto"/>
        <w:right w:val="none" w:sz="0" w:space="0" w:color="auto"/>
      </w:divBdr>
    </w:div>
    <w:div w:id="499543832">
      <w:bodyDiv w:val="1"/>
      <w:marLeft w:val="0"/>
      <w:marRight w:val="0"/>
      <w:marTop w:val="0"/>
      <w:marBottom w:val="0"/>
      <w:divBdr>
        <w:top w:val="none" w:sz="0" w:space="0" w:color="auto"/>
        <w:left w:val="none" w:sz="0" w:space="0" w:color="auto"/>
        <w:bottom w:val="none" w:sz="0" w:space="0" w:color="auto"/>
        <w:right w:val="none" w:sz="0" w:space="0" w:color="auto"/>
      </w:divBdr>
    </w:div>
    <w:div w:id="501895900">
      <w:bodyDiv w:val="1"/>
      <w:marLeft w:val="0"/>
      <w:marRight w:val="0"/>
      <w:marTop w:val="0"/>
      <w:marBottom w:val="0"/>
      <w:divBdr>
        <w:top w:val="none" w:sz="0" w:space="0" w:color="auto"/>
        <w:left w:val="none" w:sz="0" w:space="0" w:color="auto"/>
        <w:bottom w:val="none" w:sz="0" w:space="0" w:color="auto"/>
        <w:right w:val="none" w:sz="0" w:space="0" w:color="auto"/>
      </w:divBdr>
      <w:divsChild>
        <w:div w:id="1614701456">
          <w:marLeft w:val="0"/>
          <w:marRight w:val="0"/>
          <w:marTop w:val="0"/>
          <w:marBottom w:val="0"/>
          <w:divBdr>
            <w:top w:val="none" w:sz="0" w:space="0" w:color="auto"/>
            <w:left w:val="none" w:sz="0" w:space="0" w:color="auto"/>
            <w:bottom w:val="none" w:sz="0" w:space="0" w:color="auto"/>
            <w:right w:val="none" w:sz="0" w:space="0" w:color="auto"/>
          </w:divBdr>
          <w:divsChild>
            <w:div w:id="1024594664">
              <w:marLeft w:val="0"/>
              <w:marRight w:val="0"/>
              <w:marTop w:val="0"/>
              <w:marBottom w:val="0"/>
              <w:divBdr>
                <w:top w:val="none" w:sz="0" w:space="0" w:color="auto"/>
                <w:left w:val="none" w:sz="0" w:space="0" w:color="auto"/>
                <w:bottom w:val="none" w:sz="0" w:space="0" w:color="auto"/>
                <w:right w:val="none" w:sz="0" w:space="0" w:color="auto"/>
              </w:divBdr>
              <w:divsChild>
                <w:div w:id="904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297996">
      <w:bodyDiv w:val="1"/>
      <w:marLeft w:val="0"/>
      <w:marRight w:val="0"/>
      <w:marTop w:val="0"/>
      <w:marBottom w:val="0"/>
      <w:divBdr>
        <w:top w:val="none" w:sz="0" w:space="0" w:color="auto"/>
        <w:left w:val="none" w:sz="0" w:space="0" w:color="auto"/>
        <w:bottom w:val="none" w:sz="0" w:space="0" w:color="auto"/>
        <w:right w:val="none" w:sz="0" w:space="0" w:color="auto"/>
      </w:divBdr>
    </w:div>
    <w:div w:id="582380144">
      <w:bodyDiv w:val="1"/>
      <w:marLeft w:val="0"/>
      <w:marRight w:val="0"/>
      <w:marTop w:val="0"/>
      <w:marBottom w:val="0"/>
      <w:divBdr>
        <w:top w:val="none" w:sz="0" w:space="0" w:color="auto"/>
        <w:left w:val="none" w:sz="0" w:space="0" w:color="auto"/>
        <w:bottom w:val="none" w:sz="0" w:space="0" w:color="auto"/>
        <w:right w:val="none" w:sz="0" w:space="0" w:color="auto"/>
      </w:divBdr>
    </w:div>
    <w:div w:id="617183784">
      <w:bodyDiv w:val="1"/>
      <w:marLeft w:val="0"/>
      <w:marRight w:val="0"/>
      <w:marTop w:val="0"/>
      <w:marBottom w:val="0"/>
      <w:divBdr>
        <w:top w:val="none" w:sz="0" w:space="0" w:color="auto"/>
        <w:left w:val="none" w:sz="0" w:space="0" w:color="auto"/>
        <w:bottom w:val="none" w:sz="0" w:space="0" w:color="auto"/>
        <w:right w:val="none" w:sz="0" w:space="0" w:color="auto"/>
      </w:divBdr>
    </w:div>
    <w:div w:id="631641958">
      <w:bodyDiv w:val="1"/>
      <w:marLeft w:val="0"/>
      <w:marRight w:val="0"/>
      <w:marTop w:val="0"/>
      <w:marBottom w:val="0"/>
      <w:divBdr>
        <w:top w:val="none" w:sz="0" w:space="0" w:color="auto"/>
        <w:left w:val="none" w:sz="0" w:space="0" w:color="auto"/>
        <w:bottom w:val="none" w:sz="0" w:space="0" w:color="auto"/>
        <w:right w:val="none" w:sz="0" w:space="0" w:color="auto"/>
      </w:divBdr>
      <w:divsChild>
        <w:div w:id="94832438">
          <w:marLeft w:val="0"/>
          <w:marRight w:val="0"/>
          <w:marTop w:val="0"/>
          <w:marBottom w:val="0"/>
          <w:divBdr>
            <w:top w:val="none" w:sz="0" w:space="0" w:color="auto"/>
            <w:left w:val="none" w:sz="0" w:space="0" w:color="auto"/>
            <w:bottom w:val="none" w:sz="0" w:space="0" w:color="auto"/>
            <w:right w:val="none" w:sz="0" w:space="0" w:color="auto"/>
          </w:divBdr>
          <w:divsChild>
            <w:div w:id="16349046">
              <w:marLeft w:val="0"/>
              <w:marRight w:val="0"/>
              <w:marTop w:val="100"/>
              <w:marBottom w:val="100"/>
              <w:divBdr>
                <w:top w:val="none" w:sz="0" w:space="0" w:color="auto"/>
                <w:left w:val="none" w:sz="0" w:space="0" w:color="auto"/>
                <w:bottom w:val="none" w:sz="0" w:space="0" w:color="auto"/>
                <w:right w:val="none" w:sz="0" w:space="0" w:color="auto"/>
              </w:divBdr>
              <w:divsChild>
                <w:div w:id="882130088">
                  <w:marLeft w:val="0"/>
                  <w:marRight w:val="0"/>
                  <w:marTop w:val="45"/>
                  <w:marBottom w:val="120"/>
                  <w:divBdr>
                    <w:top w:val="none" w:sz="0" w:space="0" w:color="auto"/>
                    <w:left w:val="none" w:sz="0" w:space="0" w:color="auto"/>
                    <w:bottom w:val="none" w:sz="0" w:space="0" w:color="auto"/>
                    <w:right w:val="none" w:sz="0" w:space="0" w:color="auto"/>
                  </w:divBdr>
                  <w:divsChild>
                    <w:div w:id="1755514682">
                      <w:marLeft w:val="0"/>
                      <w:marRight w:val="0"/>
                      <w:marTop w:val="0"/>
                      <w:marBottom w:val="0"/>
                      <w:divBdr>
                        <w:top w:val="none" w:sz="0" w:space="0" w:color="auto"/>
                        <w:left w:val="none" w:sz="0" w:space="0" w:color="auto"/>
                        <w:bottom w:val="none" w:sz="0" w:space="0" w:color="auto"/>
                        <w:right w:val="none" w:sz="0" w:space="0" w:color="auto"/>
                      </w:divBdr>
                      <w:divsChild>
                        <w:div w:id="428280565">
                          <w:marLeft w:val="0"/>
                          <w:marRight w:val="0"/>
                          <w:marTop w:val="0"/>
                          <w:marBottom w:val="0"/>
                          <w:divBdr>
                            <w:top w:val="none" w:sz="0" w:space="0" w:color="auto"/>
                            <w:left w:val="none" w:sz="0" w:space="0" w:color="auto"/>
                            <w:bottom w:val="none" w:sz="0" w:space="0" w:color="auto"/>
                            <w:right w:val="none" w:sz="0" w:space="0" w:color="auto"/>
                          </w:divBdr>
                          <w:divsChild>
                            <w:div w:id="1823042708">
                              <w:marLeft w:val="0"/>
                              <w:marRight w:val="0"/>
                              <w:marTop w:val="0"/>
                              <w:marBottom w:val="120"/>
                              <w:divBdr>
                                <w:top w:val="single" w:sz="12" w:space="0" w:color="4EA3E9"/>
                                <w:left w:val="none" w:sz="0" w:space="0" w:color="auto"/>
                                <w:bottom w:val="single" w:sz="12" w:space="0" w:color="4EA3E9"/>
                                <w:right w:val="none" w:sz="0" w:space="0" w:color="auto"/>
                              </w:divBdr>
                              <w:divsChild>
                                <w:div w:id="45471904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286627">
      <w:bodyDiv w:val="1"/>
      <w:marLeft w:val="0"/>
      <w:marRight w:val="0"/>
      <w:marTop w:val="0"/>
      <w:marBottom w:val="0"/>
      <w:divBdr>
        <w:top w:val="none" w:sz="0" w:space="0" w:color="auto"/>
        <w:left w:val="none" w:sz="0" w:space="0" w:color="auto"/>
        <w:bottom w:val="none" w:sz="0" w:space="0" w:color="auto"/>
        <w:right w:val="none" w:sz="0" w:space="0" w:color="auto"/>
      </w:divBdr>
      <w:divsChild>
        <w:div w:id="886261813">
          <w:marLeft w:val="0"/>
          <w:marRight w:val="0"/>
          <w:marTop w:val="0"/>
          <w:marBottom w:val="0"/>
          <w:divBdr>
            <w:top w:val="none" w:sz="0" w:space="0" w:color="auto"/>
            <w:left w:val="none" w:sz="0" w:space="0" w:color="auto"/>
            <w:bottom w:val="none" w:sz="0" w:space="0" w:color="auto"/>
            <w:right w:val="none" w:sz="0" w:space="0" w:color="auto"/>
          </w:divBdr>
          <w:divsChild>
            <w:div w:id="1675760666">
              <w:marLeft w:val="0"/>
              <w:marRight w:val="0"/>
              <w:marTop w:val="0"/>
              <w:marBottom w:val="0"/>
              <w:divBdr>
                <w:top w:val="none" w:sz="0" w:space="0" w:color="auto"/>
                <w:left w:val="none" w:sz="0" w:space="0" w:color="auto"/>
                <w:bottom w:val="none" w:sz="0" w:space="0" w:color="auto"/>
                <w:right w:val="none" w:sz="0" w:space="0" w:color="auto"/>
              </w:divBdr>
              <w:divsChild>
                <w:div w:id="1797873613">
                  <w:marLeft w:val="0"/>
                  <w:marRight w:val="0"/>
                  <w:marTop w:val="0"/>
                  <w:marBottom w:val="0"/>
                  <w:divBdr>
                    <w:top w:val="none" w:sz="0" w:space="0" w:color="auto"/>
                    <w:left w:val="none" w:sz="0" w:space="0" w:color="auto"/>
                    <w:bottom w:val="none" w:sz="0" w:space="0" w:color="auto"/>
                    <w:right w:val="none" w:sz="0" w:space="0" w:color="auto"/>
                  </w:divBdr>
                  <w:divsChild>
                    <w:div w:id="1454321473">
                      <w:marLeft w:val="0"/>
                      <w:marRight w:val="0"/>
                      <w:marTop w:val="0"/>
                      <w:marBottom w:val="0"/>
                      <w:divBdr>
                        <w:top w:val="none" w:sz="0" w:space="0" w:color="auto"/>
                        <w:left w:val="none" w:sz="0" w:space="0" w:color="auto"/>
                        <w:bottom w:val="none" w:sz="0" w:space="0" w:color="auto"/>
                        <w:right w:val="none" w:sz="0" w:space="0" w:color="auto"/>
                      </w:divBdr>
                      <w:divsChild>
                        <w:div w:id="2122145240">
                          <w:marLeft w:val="0"/>
                          <w:marRight w:val="0"/>
                          <w:marTop w:val="0"/>
                          <w:marBottom w:val="0"/>
                          <w:divBdr>
                            <w:top w:val="none" w:sz="0" w:space="0" w:color="auto"/>
                            <w:left w:val="none" w:sz="0" w:space="0" w:color="auto"/>
                            <w:bottom w:val="none" w:sz="0" w:space="0" w:color="auto"/>
                            <w:right w:val="none" w:sz="0" w:space="0" w:color="auto"/>
                          </w:divBdr>
                          <w:divsChild>
                            <w:div w:id="590506301">
                              <w:marLeft w:val="12300"/>
                              <w:marRight w:val="0"/>
                              <w:marTop w:val="0"/>
                              <w:marBottom w:val="0"/>
                              <w:divBdr>
                                <w:top w:val="none" w:sz="0" w:space="0" w:color="auto"/>
                                <w:left w:val="none" w:sz="0" w:space="0" w:color="auto"/>
                                <w:bottom w:val="none" w:sz="0" w:space="0" w:color="auto"/>
                                <w:right w:val="none" w:sz="0" w:space="0" w:color="auto"/>
                              </w:divBdr>
                              <w:divsChild>
                                <w:div w:id="972490813">
                                  <w:marLeft w:val="0"/>
                                  <w:marRight w:val="0"/>
                                  <w:marTop w:val="0"/>
                                  <w:marBottom w:val="0"/>
                                  <w:divBdr>
                                    <w:top w:val="none" w:sz="0" w:space="0" w:color="auto"/>
                                    <w:left w:val="none" w:sz="0" w:space="0" w:color="auto"/>
                                    <w:bottom w:val="none" w:sz="0" w:space="0" w:color="auto"/>
                                    <w:right w:val="none" w:sz="0" w:space="0" w:color="auto"/>
                                  </w:divBdr>
                                  <w:divsChild>
                                    <w:div w:id="1650598832">
                                      <w:marLeft w:val="0"/>
                                      <w:marRight w:val="0"/>
                                      <w:marTop w:val="0"/>
                                      <w:marBottom w:val="450"/>
                                      <w:divBdr>
                                        <w:top w:val="none" w:sz="0" w:space="0" w:color="auto"/>
                                        <w:left w:val="none" w:sz="0" w:space="0" w:color="auto"/>
                                        <w:bottom w:val="none" w:sz="0" w:space="0" w:color="auto"/>
                                        <w:right w:val="none" w:sz="0" w:space="0" w:color="auto"/>
                                      </w:divBdr>
                                      <w:divsChild>
                                        <w:div w:id="1356033675">
                                          <w:marLeft w:val="0"/>
                                          <w:marRight w:val="0"/>
                                          <w:marTop w:val="0"/>
                                          <w:marBottom w:val="0"/>
                                          <w:divBdr>
                                            <w:top w:val="none" w:sz="0" w:space="0" w:color="auto"/>
                                            <w:left w:val="none" w:sz="0" w:space="0" w:color="auto"/>
                                            <w:bottom w:val="none" w:sz="0" w:space="0" w:color="auto"/>
                                            <w:right w:val="none" w:sz="0" w:space="0" w:color="auto"/>
                                          </w:divBdr>
                                          <w:divsChild>
                                            <w:div w:id="640620057">
                                              <w:marLeft w:val="0"/>
                                              <w:marRight w:val="0"/>
                                              <w:marTop w:val="0"/>
                                              <w:marBottom w:val="0"/>
                                              <w:divBdr>
                                                <w:top w:val="none" w:sz="0" w:space="0" w:color="auto"/>
                                                <w:left w:val="none" w:sz="0" w:space="0" w:color="auto"/>
                                                <w:bottom w:val="none" w:sz="0" w:space="0" w:color="auto"/>
                                                <w:right w:val="none" w:sz="0" w:space="0" w:color="auto"/>
                                              </w:divBdr>
                                              <w:divsChild>
                                                <w:div w:id="1519083454">
                                                  <w:marLeft w:val="0"/>
                                                  <w:marRight w:val="0"/>
                                                  <w:marTop w:val="0"/>
                                                  <w:marBottom w:val="0"/>
                                                  <w:divBdr>
                                                    <w:top w:val="none" w:sz="0" w:space="0" w:color="auto"/>
                                                    <w:left w:val="none" w:sz="0" w:space="0" w:color="auto"/>
                                                    <w:bottom w:val="none" w:sz="0" w:space="0" w:color="auto"/>
                                                    <w:right w:val="none" w:sz="0" w:space="0" w:color="auto"/>
                                                  </w:divBdr>
                                                  <w:divsChild>
                                                    <w:div w:id="904992375">
                                                      <w:marLeft w:val="0"/>
                                                      <w:marRight w:val="0"/>
                                                      <w:marTop w:val="0"/>
                                                      <w:marBottom w:val="0"/>
                                                      <w:divBdr>
                                                        <w:top w:val="none" w:sz="0" w:space="0" w:color="auto"/>
                                                        <w:left w:val="none" w:sz="0" w:space="0" w:color="auto"/>
                                                        <w:bottom w:val="none" w:sz="0" w:space="0" w:color="auto"/>
                                                        <w:right w:val="none" w:sz="0" w:space="0" w:color="auto"/>
                                                      </w:divBdr>
                                                      <w:divsChild>
                                                        <w:div w:id="1664511248">
                                                          <w:marLeft w:val="0"/>
                                                          <w:marRight w:val="0"/>
                                                          <w:marTop w:val="0"/>
                                                          <w:marBottom w:val="0"/>
                                                          <w:divBdr>
                                                            <w:top w:val="none" w:sz="0" w:space="0" w:color="auto"/>
                                                            <w:left w:val="none" w:sz="0" w:space="0" w:color="auto"/>
                                                            <w:bottom w:val="none" w:sz="0" w:space="0" w:color="auto"/>
                                                            <w:right w:val="none" w:sz="0" w:space="0" w:color="auto"/>
                                                          </w:divBdr>
                                                          <w:divsChild>
                                                            <w:div w:id="91242570">
                                                              <w:marLeft w:val="0"/>
                                                              <w:marRight w:val="0"/>
                                                              <w:marTop w:val="0"/>
                                                              <w:marBottom w:val="0"/>
                                                              <w:divBdr>
                                                                <w:top w:val="none" w:sz="0" w:space="0" w:color="auto"/>
                                                                <w:left w:val="none" w:sz="0" w:space="0" w:color="auto"/>
                                                                <w:bottom w:val="none" w:sz="0" w:space="0" w:color="auto"/>
                                                                <w:right w:val="none" w:sz="0" w:space="0" w:color="auto"/>
                                                              </w:divBdr>
                                                              <w:divsChild>
                                                                <w:div w:id="1273779142">
                                                                  <w:marLeft w:val="0"/>
                                                                  <w:marRight w:val="0"/>
                                                                  <w:marTop w:val="0"/>
                                                                  <w:marBottom w:val="0"/>
                                                                  <w:divBdr>
                                                                    <w:top w:val="none" w:sz="0" w:space="0" w:color="auto"/>
                                                                    <w:left w:val="none" w:sz="0" w:space="0" w:color="auto"/>
                                                                    <w:bottom w:val="none" w:sz="0" w:space="0" w:color="auto"/>
                                                                    <w:right w:val="none" w:sz="0" w:space="0" w:color="auto"/>
                                                                  </w:divBdr>
                                                                  <w:divsChild>
                                                                    <w:div w:id="611785131">
                                                                      <w:marLeft w:val="0"/>
                                                                      <w:marRight w:val="0"/>
                                                                      <w:marTop w:val="0"/>
                                                                      <w:marBottom w:val="0"/>
                                                                      <w:divBdr>
                                                                        <w:top w:val="none" w:sz="0" w:space="0" w:color="auto"/>
                                                                        <w:left w:val="none" w:sz="0" w:space="0" w:color="auto"/>
                                                                        <w:bottom w:val="none" w:sz="0" w:space="0" w:color="auto"/>
                                                                        <w:right w:val="none" w:sz="0" w:space="0" w:color="auto"/>
                                                                      </w:divBdr>
                                                                      <w:divsChild>
                                                                        <w:div w:id="1542859022">
                                                                          <w:marLeft w:val="0"/>
                                                                          <w:marRight w:val="0"/>
                                                                          <w:marTop w:val="0"/>
                                                                          <w:marBottom w:val="0"/>
                                                                          <w:divBdr>
                                                                            <w:top w:val="none" w:sz="0" w:space="0" w:color="auto"/>
                                                                            <w:left w:val="none" w:sz="0" w:space="0" w:color="auto"/>
                                                                            <w:bottom w:val="none" w:sz="0" w:space="0" w:color="auto"/>
                                                                            <w:right w:val="none" w:sz="0" w:space="0" w:color="auto"/>
                                                                          </w:divBdr>
                                                                          <w:divsChild>
                                                                            <w:div w:id="672878476">
                                                                              <w:marLeft w:val="0"/>
                                                                              <w:marRight w:val="0"/>
                                                                              <w:marTop w:val="0"/>
                                                                              <w:marBottom w:val="0"/>
                                                                              <w:divBdr>
                                                                                <w:top w:val="none" w:sz="0" w:space="0" w:color="auto"/>
                                                                                <w:left w:val="none" w:sz="0" w:space="0" w:color="auto"/>
                                                                                <w:bottom w:val="none" w:sz="0" w:space="0" w:color="auto"/>
                                                                                <w:right w:val="none" w:sz="0" w:space="0" w:color="auto"/>
                                                                              </w:divBdr>
                                                                              <w:divsChild>
                                                                                <w:div w:id="8388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617136">
      <w:bodyDiv w:val="1"/>
      <w:marLeft w:val="0"/>
      <w:marRight w:val="0"/>
      <w:marTop w:val="0"/>
      <w:marBottom w:val="0"/>
      <w:divBdr>
        <w:top w:val="none" w:sz="0" w:space="0" w:color="auto"/>
        <w:left w:val="none" w:sz="0" w:space="0" w:color="auto"/>
        <w:bottom w:val="none" w:sz="0" w:space="0" w:color="auto"/>
        <w:right w:val="none" w:sz="0" w:space="0" w:color="auto"/>
      </w:divBdr>
    </w:div>
    <w:div w:id="783579239">
      <w:bodyDiv w:val="1"/>
      <w:marLeft w:val="0"/>
      <w:marRight w:val="0"/>
      <w:marTop w:val="0"/>
      <w:marBottom w:val="0"/>
      <w:divBdr>
        <w:top w:val="none" w:sz="0" w:space="0" w:color="auto"/>
        <w:left w:val="none" w:sz="0" w:space="0" w:color="auto"/>
        <w:bottom w:val="none" w:sz="0" w:space="0" w:color="auto"/>
        <w:right w:val="none" w:sz="0" w:space="0" w:color="auto"/>
      </w:divBdr>
      <w:divsChild>
        <w:div w:id="367992642">
          <w:marLeft w:val="0"/>
          <w:marRight w:val="0"/>
          <w:marTop w:val="0"/>
          <w:marBottom w:val="0"/>
          <w:divBdr>
            <w:top w:val="none" w:sz="0" w:space="0" w:color="auto"/>
            <w:left w:val="none" w:sz="0" w:space="0" w:color="auto"/>
            <w:bottom w:val="none" w:sz="0" w:space="0" w:color="auto"/>
            <w:right w:val="none" w:sz="0" w:space="0" w:color="auto"/>
          </w:divBdr>
          <w:divsChild>
            <w:div w:id="416899283">
              <w:marLeft w:val="0"/>
              <w:marRight w:val="0"/>
              <w:marTop w:val="0"/>
              <w:marBottom w:val="0"/>
              <w:divBdr>
                <w:top w:val="none" w:sz="0" w:space="0" w:color="auto"/>
                <w:left w:val="none" w:sz="0" w:space="0" w:color="auto"/>
                <w:bottom w:val="none" w:sz="0" w:space="0" w:color="auto"/>
                <w:right w:val="none" w:sz="0" w:space="0" w:color="auto"/>
              </w:divBdr>
              <w:divsChild>
                <w:div w:id="626666663">
                  <w:marLeft w:val="0"/>
                  <w:marRight w:val="0"/>
                  <w:marTop w:val="0"/>
                  <w:marBottom w:val="0"/>
                  <w:divBdr>
                    <w:top w:val="none" w:sz="0" w:space="0" w:color="auto"/>
                    <w:left w:val="none" w:sz="0" w:space="0" w:color="auto"/>
                    <w:bottom w:val="none" w:sz="0" w:space="0" w:color="auto"/>
                    <w:right w:val="none" w:sz="0" w:space="0" w:color="auto"/>
                  </w:divBdr>
                  <w:divsChild>
                    <w:div w:id="1780639982">
                      <w:marLeft w:val="0"/>
                      <w:marRight w:val="0"/>
                      <w:marTop w:val="0"/>
                      <w:marBottom w:val="150"/>
                      <w:divBdr>
                        <w:top w:val="none" w:sz="0" w:space="0" w:color="auto"/>
                        <w:left w:val="none" w:sz="0" w:space="0" w:color="auto"/>
                        <w:bottom w:val="none" w:sz="0" w:space="0" w:color="auto"/>
                        <w:right w:val="none" w:sz="0" w:space="0" w:color="auto"/>
                      </w:divBdr>
                      <w:divsChild>
                        <w:div w:id="126895018">
                          <w:marLeft w:val="0"/>
                          <w:marRight w:val="0"/>
                          <w:marTop w:val="0"/>
                          <w:marBottom w:val="0"/>
                          <w:divBdr>
                            <w:top w:val="single" w:sz="6" w:space="0" w:color="CCCCCC"/>
                            <w:left w:val="single" w:sz="6" w:space="0" w:color="CCCCCC"/>
                            <w:bottom w:val="none" w:sz="0" w:space="0" w:color="auto"/>
                            <w:right w:val="single" w:sz="6" w:space="0" w:color="CCCCCC"/>
                          </w:divBdr>
                          <w:divsChild>
                            <w:div w:id="5570136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955495">
      <w:bodyDiv w:val="1"/>
      <w:marLeft w:val="0"/>
      <w:marRight w:val="0"/>
      <w:marTop w:val="0"/>
      <w:marBottom w:val="0"/>
      <w:divBdr>
        <w:top w:val="none" w:sz="0" w:space="0" w:color="auto"/>
        <w:left w:val="none" w:sz="0" w:space="0" w:color="auto"/>
        <w:bottom w:val="none" w:sz="0" w:space="0" w:color="auto"/>
        <w:right w:val="none" w:sz="0" w:space="0" w:color="auto"/>
      </w:divBdr>
    </w:div>
    <w:div w:id="840587961">
      <w:bodyDiv w:val="1"/>
      <w:marLeft w:val="0"/>
      <w:marRight w:val="0"/>
      <w:marTop w:val="0"/>
      <w:marBottom w:val="0"/>
      <w:divBdr>
        <w:top w:val="none" w:sz="0" w:space="0" w:color="auto"/>
        <w:left w:val="none" w:sz="0" w:space="0" w:color="auto"/>
        <w:bottom w:val="none" w:sz="0" w:space="0" w:color="auto"/>
        <w:right w:val="none" w:sz="0" w:space="0" w:color="auto"/>
      </w:divBdr>
    </w:div>
    <w:div w:id="841747412">
      <w:bodyDiv w:val="1"/>
      <w:marLeft w:val="0"/>
      <w:marRight w:val="0"/>
      <w:marTop w:val="0"/>
      <w:marBottom w:val="0"/>
      <w:divBdr>
        <w:top w:val="none" w:sz="0" w:space="0" w:color="auto"/>
        <w:left w:val="none" w:sz="0" w:space="0" w:color="auto"/>
        <w:bottom w:val="none" w:sz="0" w:space="0" w:color="auto"/>
        <w:right w:val="none" w:sz="0" w:space="0" w:color="auto"/>
      </w:divBdr>
    </w:div>
    <w:div w:id="886725090">
      <w:bodyDiv w:val="1"/>
      <w:marLeft w:val="0"/>
      <w:marRight w:val="0"/>
      <w:marTop w:val="0"/>
      <w:marBottom w:val="0"/>
      <w:divBdr>
        <w:top w:val="none" w:sz="0" w:space="0" w:color="auto"/>
        <w:left w:val="none" w:sz="0" w:space="0" w:color="auto"/>
        <w:bottom w:val="none" w:sz="0" w:space="0" w:color="auto"/>
        <w:right w:val="none" w:sz="0" w:space="0" w:color="auto"/>
      </w:divBdr>
    </w:div>
    <w:div w:id="980231743">
      <w:bodyDiv w:val="1"/>
      <w:marLeft w:val="0"/>
      <w:marRight w:val="0"/>
      <w:marTop w:val="0"/>
      <w:marBottom w:val="0"/>
      <w:divBdr>
        <w:top w:val="none" w:sz="0" w:space="0" w:color="auto"/>
        <w:left w:val="none" w:sz="0" w:space="0" w:color="auto"/>
        <w:bottom w:val="none" w:sz="0" w:space="0" w:color="auto"/>
        <w:right w:val="none" w:sz="0" w:space="0" w:color="auto"/>
      </w:divBdr>
    </w:div>
    <w:div w:id="1048992276">
      <w:bodyDiv w:val="1"/>
      <w:marLeft w:val="0"/>
      <w:marRight w:val="0"/>
      <w:marTop w:val="0"/>
      <w:marBottom w:val="0"/>
      <w:divBdr>
        <w:top w:val="none" w:sz="0" w:space="0" w:color="auto"/>
        <w:left w:val="none" w:sz="0" w:space="0" w:color="auto"/>
        <w:bottom w:val="none" w:sz="0" w:space="0" w:color="auto"/>
        <w:right w:val="none" w:sz="0" w:space="0" w:color="auto"/>
      </w:divBdr>
    </w:div>
    <w:div w:id="1135413626">
      <w:bodyDiv w:val="1"/>
      <w:marLeft w:val="0"/>
      <w:marRight w:val="0"/>
      <w:marTop w:val="0"/>
      <w:marBottom w:val="0"/>
      <w:divBdr>
        <w:top w:val="none" w:sz="0" w:space="0" w:color="auto"/>
        <w:left w:val="none" w:sz="0" w:space="0" w:color="auto"/>
        <w:bottom w:val="none" w:sz="0" w:space="0" w:color="auto"/>
        <w:right w:val="none" w:sz="0" w:space="0" w:color="auto"/>
      </w:divBdr>
    </w:div>
    <w:div w:id="1148403171">
      <w:bodyDiv w:val="1"/>
      <w:marLeft w:val="0"/>
      <w:marRight w:val="0"/>
      <w:marTop w:val="0"/>
      <w:marBottom w:val="0"/>
      <w:divBdr>
        <w:top w:val="none" w:sz="0" w:space="0" w:color="auto"/>
        <w:left w:val="none" w:sz="0" w:space="0" w:color="auto"/>
        <w:bottom w:val="none" w:sz="0" w:space="0" w:color="auto"/>
        <w:right w:val="none" w:sz="0" w:space="0" w:color="auto"/>
      </w:divBdr>
      <w:divsChild>
        <w:div w:id="1729184437">
          <w:marLeft w:val="0"/>
          <w:marRight w:val="0"/>
          <w:marTop w:val="0"/>
          <w:marBottom w:val="0"/>
          <w:divBdr>
            <w:top w:val="none" w:sz="0" w:space="0" w:color="auto"/>
            <w:left w:val="none" w:sz="0" w:space="0" w:color="auto"/>
            <w:bottom w:val="none" w:sz="0" w:space="0" w:color="auto"/>
            <w:right w:val="none" w:sz="0" w:space="0" w:color="auto"/>
          </w:divBdr>
          <w:divsChild>
            <w:div w:id="1256523886">
              <w:marLeft w:val="0"/>
              <w:marRight w:val="0"/>
              <w:marTop w:val="100"/>
              <w:marBottom w:val="100"/>
              <w:divBdr>
                <w:top w:val="none" w:sz="0" w:space="0" w:color="auto"/>
                <w:left w:val="none" w:sz="0" w:space="0" w:color="auto"/>
                <w:bottom w:val="none" w:sz="0" w:space="0" w:color="auto"/>
                <w:right w:val="none" w:sz="0" w:space="0" w:color="auto"/>
              </w:divBdr>
              <w:divsChild>
                <w:div w:id="28458864">
                  <w:marLeft w:val="0"/>
                  <w:marRight w:val="0"/>
                  <w:marTop w:val="45"/>
                  <w:marBottom w:val="120"/>
                  <w:divBdr>
                    <w:top w:val="none" w:sz="0" w:space="0" w:color="auto"/>
                    <w:left w:val="none" w:sz="0" w:space="0" w:color="auto"/>
                    <w:bottom w:val="none" w:sz="0" w:space="0" w:color="auto"/>
                    <w:right w:val="none" w:sz="0" w:space="0" w:color="auto"/>
                  </w:divBdr>
                  <w:divsChild>
                    <w:div w:id="1892502129">
                      <w:marLeft w:val="0"/>
                      <w:marRight w:val="0"/>
                      <w:marTop w:val="0"/>
                      <w:marBottom w:val="0"/>
                      <w:divBdr>
                        <w:top w:val="none" w:sz="0" w:space="0" w:color="auto"/>
                        <w:left w:val="none" w:sz="0" w:space="0" w:color="auto"/>
                        <w:bottom w:val="none" w:sz="0" w:space="0" w:color="auto"/>
                        <w:right w:val="none" w:sz="0" w:space="0" w:color="auto"/>
                      </w:divBdr>
                      <w:divsChild>
                        <w:div w:id="338393813">
                          <w:marLeft w:val="0"/>
                          <w:marRight w:val="0"/>
                          <w:marTop w:val="180"/>
                          <w:marBottom w:val="180"/>
                          <w:divBdr>
                            <w:top w:val="single" w:sz="6" w:space="0" w:color="4EA3E9"/>
                            <w:left w:val="single" w:sz="6" w:space="0" w:color="4EA3E9"/>
                            <w:bottom w:val="single" w:sz="6" w:space="12" w:color="4EA3E9"/>
                            <w:right w:val="single" w:sz="6" w:space="0" w:color="4EA3E9"/>
                          </w:divBdr>
                          <w:divsChild>
                            <w:div w:id="2029136323">
                              <w:marLeft w:val="0"/>
                              <w:marRight w:val="0"/>
                              <w:marTop w:val="0"/>
                              <w:marBottom w:val="0"/>
                              <w:divBdr>
                                <w:top w:val="none" w:sz="0" w:space="0" w:color="auto"/>
                                <w:left w:val="none" w:sz="0" w:space="0" w:color="auto"/>
                                <w:bottom w:val="none" w:sz="0" w:space="0" w:color="auto"/>
                                <w:right w:val="none" w:sz="0" w:space="0" w:color="auto"/>
                              </w:divBdr>
                              <w:divsChild>
                                <w:div w:id="44126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93635">
      <w:bodyDiv w:val="1"/>
      <w:marLeft w:val="0"/>
      <w:marRight w:val="0"/>
      <w:marTop w:val="0"/>
      <w:marBottom w:val="0"/>
      <w:divBdr>
        <w:top w:val="none" w:sz="0" w:space="0" w:color="auto"/>
        <w:left w:val="none" w:sz="0" w:space="0" w:color="auto"/>
        <w:bottom w:val="none" w:sz="0" w:space="0" w:color="auto"/>
        <w:right w:val="none" w:sz="0" w:space="0" w:color="auto"/>
      </w:divBdr>
    </w:div>
    <w:div w:id="1254971317">
      <w:bodyDiv w:val="1"/>
      <w:marLeft w:val="0"/>
      <w:marRight w:val="0"/>
      <w:marTop w:val="0"/>
      <w:marBottom w:val="0"/>
      <w:divBdr>
        <w:top w:val="none" w:sz="0" w:space="0" w:color="auto"/>
        <w:left w:val="none" w:sz="0" w:space="0" w:color="auto"/>
        <w:bottom w:val="none" w:sz="0" w:space="0" w:color="auto"/>
        <w:right w:val="none" w:sz="0" w:space="0" w:color="auto"/>
      </w:divBdr>
      <w:divsChild>
        <w:div w:id="2049573506">
          <w:marLeft w:val="0"/>
          <w:marRight w:val="0"/>
          <w:marTop w:val="0"/>
          <w:marBottom w:val="0"/>
          <w:divBdr>
            <w:top w:val="none" w:sz="0" w:space="0" w:color="auto"/>
            <w:left w:val="none" w:sz="0" w:space="0" w:color="auto"/>
            <w:bottom w:val="none" w:sz="0" w:space="0" w:color="auto"/>
            <w:right w:val="none" w:sz="0" w:space="0" w:color="auto"/>
          </w:divBdr>
          <w:divsChild>
            <w:div w:id="14427775">
              <w:marLeft w:val="0"/>
              <w:marRight w:val="0"/>
              <w:marTop w:val="100"/>
              <w:marBottom w:val="100"/>
              <w:divBdr>
                <w:top w:val="none" w:sz="0" w:space="0" w:color="auto"/>
                <w:left w:val="none" w:sz="0" w:space="0" w:color="auto"/>
                <w:bottom w:val="none" w:sz="0" w:space="0" w:color="auto"/>
                <w:right w:val="none" w:sz="0" w:space="0" w:color="auto"/>
              </w:divBdr>
              <w:divsChild>
                <w:div w:id="353925018">
                  <w:marLeft w:val="0"/>
                  <w:marRight w:val="0"/>
                  <w:marTop w:val="45"/>
                  <w:marBottom w:val="120"/>
                  <w:divBdr>
                    <w:top w:val="none" w:sz="0" w:space="0" w:color="auto"/>
                    <w:left w:val="none" w:sz="0" w:space="0" w:color="auto"/>
                    <w:bottom w:val="none" w:sz="0" w:space="0" w:color="auto"/>
                    <w:right w:val="none" w:sz="0" w:space="0" w:color="auto"/>
                  </w:divBdr>
                  <w:divsChild>
                    <w:div w:id="1973826574">
                      <w:marLeft w:val="0"/>
                      <w:marRight w:val="0"/>
                      <w:marTop w:val="0"/>
                      <w:marBottom w:val="0"/>
                      <w:divBdr>
                        <w:top w:val="none" w:sz="0" w:space="0" w:color="auto"/>
                        <w:left w:val="none" w:sz="0" w:space="0" w:color="auto"/>
                        <w:bottom w:val="none" w:sz="0" w:space="0" w:color="auto"/>
                        <w:right w:val="none" w:sz="0" w:space="0" w:color="auto"/>
                      </w:divBdr>
                      <w:divsChild>
                        <w:div w:id="195324296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57009471">
      <w:bodyDiv w:val="1"/>
      <w:marLeft w:val="0"/>
      <w:marRight w:val="0"/>
      <w:marTop w:val="0"/>
      <w:marBottom w:val="0"/>
      <w:divBdr>
        <w:top w:val="none" w:sz="0" w:space="0" w:color="auto"/>
        <w:left w:val="none" w:sz="0" w:space="0" w:color="auto"/>
        <w:bottom w:val="none" w:sz="0" w:space="0" w:color="auto"/>
        <w:right w:val="none" w:sz="0" w:space="0" w:color="auto"/>
      </w:divBdr>
    </w:div>
    <w:div w:id="1284266524">
      <w:bodyDiv w:val="1"/>
      <w:marLeft w:val="0"/>
      <w:marRight w:val="0"/>
      <w:marTop w:val="0"/>
      <w:marBottom w:val="0"/>
      <w:divBdr>
        <w:top w:val="none" w:sz="0" w:space="0" w:color="auto"/>
        <w:left w:val="none" w:sz="0" w:space="0" w:color="auto"/>
        <w:bottom w:val="none" w:sz="0" w:space="0" w:color="auto"/>
        <w:right w:val="none" w:sz="0" w:space="0" w:color="auto"/>
      </w:divBdr>
    </w:div>
    <w:div w:id="1342851340">
      <w:bodyDiv w:val="1"/>
      <w:marLeft w:val="0"/>
      <w:marRight w:val="0"/>
      <w:marTop w:val="0"/>
      <w:marBottom w:val="0"/>
      <w:divBdr>
        <w:top w:val="none" w:sz="0" w:space="0" w:color="auto"/>
        <w:left w:val="none" w:sz="0" w:space="0" w:color="auto"/>
        <w:bottom w:val="none" w:sz="0" w:space="0" w:color="auto"/>
        <w:right w:val="none" w:sz="0" w:space="0" w:color="auto"/>
      </w:divBdr>
      <w:divsChild>
        <w:div w:id="1758863935">
          <w:marLeft w:val="0"/>
          <w:marRight w:val="0"/>
          <w:marTop w:val="0"/>
          <w:marBottom w:val="0"/>
          <w:divBdr>
            <w:top w:val="none" w:sz="0" w:space="0" w:color="auto"/>
            <w:left w:val="none" w:sz="0" w:space="0" w:color="auto"/>
            <w:bottom w:val="none" w:sz="0" w:space="0" w:color="auto"/>
            <w:right w:val="none" w:sz="0" w:space="0" w:color="auto"/>
          </w:divBdr>
          <w:divsChild>
            <w:div w:id="1860312446">
              <w:marLeft w:val="0"/>
              <w:marRight w:val="0"/>
              <w:marTop w:val="0"/>
              <w:marBottom w:val="0"/>
              <w:divBdr>
                <w:top w:val="none" w:sz="0" w:space="0" w:color="auto"/>
                <w:left w:val="none" w:sz="0" w:space="0" w:color="auto"/>
                <w:bottom w:val="none" w:sz="0" w:space="0" w:color="auto"/>
                <w:right w:val="none" w:sz="0" w:space="0" w:color="auto"/>
              </w:divBdr>
              <w:divsChild>
                <w:div w:id="1757051585">
                  <w:marLeft w:val="0"/>
                  <w:marRight w:val="0"/>
                  <w:marTop w:val="0"/>
                  <w:marBottom w:val="0"/>
                  <w:divBdr>
                    <w:top w:val="none" w:sz="0" w:space="0" w:color="auto"/>
                    <w:left w:val="none" w:sz="0" w:space="0" w:color="auto"/>
                    <w:bottom w:val="none" w:sz="0" w:space="0" w:color="auto"/>
                    <w:right w:val="none" w:sz="0" w:space="0" w:color="auto"/>
                  </w:divBdr>
                  <w:divsChild>
                    <w:div w:id="478231315">
                      <w:marLeft w:val="0"/>
                      <w:marRight w:val="0"/>
                      <w:marTop w:val="0"/>
                      <w:marBottom w:val="150"/>
                      <w:divBdr>
                        <w:top w:val="none" w:sz="0" w:space="0" w:color="auto"/>
                        <w:left w:val="none" w:sz="0" w:space="0" w:color="auto"/>
                        <w:bottom w:val="none" w:sz="0" w:space="0" w:color="auto"/>
                        <w:right w:val="none" w:sz="0" w:space="0" w:color="auto"/>
                      </w:divBdr>
                      <w:divsChild>
                        <w:div w:id="283316159">
                          <w:marLeft w:val="0"/>
                          <w:marRight w:val="0"/>
                          <w:marTop w:val="0"/>
                          <w:marBottom w:val="0"/>
                          <w:divBdr>
                            <w:top w:val="single" w:sz="6" w:space="0" w:color="CCCCCC"/>
                            <w:left w:val="single" w:sz="6" w:space="0" w:color="CCCCCC"/>
                            <w:bottom w:val="none" w:sz="0" w:space="0" w:color="auto"/>
                            <w:right w:val="single" w:sz="6" w:space="0" w:color="CCCCCC"/>
                          </w:divBdr>
                          <w:divsChild>
                            <w:div w:id="9326688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830263">
      <w:bodyDiv w:val="1"/>
      <w:marLeft w:val="0"/>
      <w:marRight w:val="0"/>
      <w:marTop w:val="0"/>
      <w:marBottom w:val="0"/>
      <w:divBdr>
        <w:top w:val="none" w:sz="0" w:space="0" w:color="auto"/>
        <w:left w:val="none" w:sz="0" w:space="0" w:color="auto"/>
        <w:bottom w:val="none" w:sz="0" w:space="0" w:color="auto"/>
        <w:right w:val="none" w:sz="0" w:space="0" w:color="auto"/>
      </w:divBdr>
    </w:div>
    <w:div w:id="1389651838">
      <w:bodyDiv w:val="1"/>
      <w:marLeft w:val="0"/>
      <w:marRight w:val="0"/>
      <w:marTop w:val="0"/>
      <w:marBottom w:val="0"/>
      <w:divBdr>
        <w:top w:val="none" w:sz="0" w:space="0" w:color="auto"/>
        <w:left w:val="none" w:sz="0" w:space="0" w:color="auto"/>
        <w:bottom w:val="none" w:sz="0" w:space="0" w:color="auto"/>
        <w:right w:val="none" w:sz="0" w:space="0" w:color="auto"/>
      </w:divBdr>
    </w:div>
    <w:div w:id="1393624855">
      <w:bodyDiv w:val="1"/>
      <w:marLeft w:val="0"/>
      <w:marRight w:val="0"/>
      <w:marTop w:val="0"/>
      <w:marBottom w:val="0"/>
      <w:divBdr>
        <w:top w:val="none" w:sz="0" w:space="0" w:color="auto"/>
        <w:left w:val="none" w:sz="0" w:space="0" w:color="auto"/>
        <w:bottom w:val="none" w:sz="0" w:space="0" w:color="auto"/>
        <w:right w:val="none" w:sz="0" w:space="0" w:color="auto"/>
      </w:divBdr>
    </w:div>
    <w:div w:id="1560048215">
      <w:bodyDiv w:val="1"/>
      <w:marLeft w:val="0"/>
      <w:marRight w:val="0"/>
      <w:marTop w:val="0"/>
      <w:marBottom w:val="0"/>
      <w:divBdr>
        <w:top w:val="none" w:sz="0" w:space="0" w:color="auto"/>
        <w:left w:val="none" w:sz="0" w:space="0" w:color="auto"/>
        <w:bottom w:val="none" w:sz="0" w:space="0" w:color="auto"/>
        <w:right w:val="none" w:sz="0" w:space="0" w:color="auto"/>
      </w:divBdr>
    </w:div>
    <w:div w:id="1566799056">
      <w:bodyDiv w:val="1"/>
      <w:marLeft w:val="0"/>
      <w:marRight w:val="0"/>
      <w:marTop w:val="0"/>
      <w:marBottom w:val="0"/>
      <w:divBdr>
        <w:top w:val="none" w:sz="0" w:space="0" w:color="auto"/>
        <w:left w:val="none" w:sz="0" w:space="0" w:color="auto"/>
        <w:bottom w:val="none" w:sz="0" w:space="0" w:color="auto"/>
        <w:right w:val="none" w:sz="0" w:space="0" w:color="auto"/>
      </w:divBdr>
    </w:div>
    <w:div w:id="1633170248">
      <w:bodyDiv w:val="1"/>
      <w:marLeft w:val="0"/>
      <w:marRight w:val="0"/>
      <w:marTop w:val="0"/>
      <w:marBottom w:val="0"/>
      <w:divBdr>
        <w:top w:val="none" w:sz="0" w:space="0" w:color="auto"/>
        <w:left w:val="none" w:sz="0" w:space="0" w:color="auto"/>
        <w:bottom w:val="none" w:sz="0" w:space="0" w:color="auto"/>
        <w:right w:val="none" w:sz="0" w:space="0" w:color="auto"/>
      </w:divBdr>
    </w:div>
    <w:div w:id="1651904745">
      <w:bodyDiv w:val="1"/>
      <w:marLeft w:val="0"/>
      <w:marRight w:val="0"/>
      <w:marTop w:val="0"/>
      <w:marBottom w:val="0"/>
      <w:divBdr>
        <w:top w:val="none" w:sz="0" w:space="0" w:color="auto"/>
        <w:left w:val="none" w:sz="0" w:space="0" w:color="auto"/>
        <w:bottom w:val="none" w:sz="0" w:space="0" w:color="auto"/>
        <w:right w:val="none" w:sz="0" w:space="0" w:color="auto"/>
      </w:divBdr>
    </w:div>
    <w:div w:id="1684668599">
      <w:bodyDiv w:val="1"/>
      <w:marLeft w:val="0"/>
      <w:marRight w:val="0"/>
      <w:marTop w:val="0"/>
      <w:marBottom w:val="0"/>
      <w:divBdr>
        <w:top w:val="none" w:sz="0" w:space="0" w:color="auto"/>
        <w:left w:val="none" w:sz="0" w:space="0" w:color="auto"/>
        <w:bottom w:val="none" w:sz="0" w:space="0" w:color="auto"/>
        <w:right w:val="none" w:sz="0" w:space="0" w:color="auto"/>
      </w:divBdr>
      <w:divsChild>
        <w:div w:id="1440763211">
          <w:marLeft w:val="0"/>
          <w:marRight w:val="0"/>
          <w:marTop w:val="0"/>
          <w:marBottom w:val="0"/>
          <w:divBdr>
            <w:top w:val="none" w:sz="0" w:space="0" w:color="auto"/>
            <w:left w:val="none" w:sz="0" w:space="0" w:color="auto"/>
            <w:bottom w:val="none" w:sz="0" w:space="0" w:color="auto"/>
            <w:right w:val="none" w:sz="0" w:space="0" w:color="auto"/>
          </w:divBdr>
          <w:divsChild>
            <w:div w:id="1227186568">
              <w:marLeft w:val="0"/>
              <w:marRight w:val="0"/>
              <w:marTop w:val="0"/>
              <w:marBottom w:val="0"/>
              <w:divBdr>
                <w:top w:val="none" w:sz="0" w:space="0" w:color="auto"/>
                <w:left w:val="none" w:sz="0" w:space="0" w:color="auto"/>
                <w:bottom w:val="none" w:sz="0" w:space="0" w:color="auto"/>
                <w:right w:val="none" w:sz="0" w:space="0" w:color="auto"/>
              </w:divBdr>
              <w:divsChild>
                <w:div w:id="1903984077">
                  <w:marLeft w:val="0"/>
                  <w:marRight w:val="0"/>
                  <w:marTop w:val="0"/>
                  <w:marBottom w:val="0"/>
                  <w:divBdr>
                    <w:top w:val="none" w:sz="0" w:space="0" w:color="auto"/>
                    <w:left w:val="none" w:sz="0" w:space="0" w:color="auto"/>
                    <w:bottom w:val="none" w:sz="0" w:space="0" w:color="auto"/>
                    <w:right w:val="none" w:sz="0" w:space="0" w:color="auto"/>
                  </w:divBdr>
                  <w:divsChild>
                    <w:div w:id="1032073132">
                      <w:marLeft w:val="0"/>
                      <w:marRight w:val="0"/>
                      <w:marTop w:val="0"/>
                      <w:marBottom w:val="150"/>
                      <w:divBdr>
                        <w:top w:val="none" w:sz="0" w:space="0" w:color="auto"/>
                        <w:left w:val="none" w:sz="0" w:space="0" w:color="auto"/>
                        <w:bottom w:val="none" w:sz="0" w:space="0" w:color="auto"/>
                        <w:right w:val="none" w:sz="0" w:space="0" w:color="auto"/>
                      </w:divBdr>
                      <w:divsChild>
                        <w:div w:id="1179277053">
                          <w:marLeft w:val="0"/>
                          <w:marRight w:val="0"/>
                          <w:marTop w:val="0"/>
                          <w:marBottom w:val="0"/>
                          <w:divBdr>
                            <w:top w:val="single" w:sz="6" w:space="0" w:color="CCCCCC"/>
                            <w:left w:val="single" w:sz="6" w:space="0" w:color="CCCCCC"/>
                            <w:bottom w:val="none" w:sz="0" w:space="0" w:color="auto"/>
                            <w:right w:val="single" w:sz="6" w:space="0" w:color="CCCCCC"/>
                          </w:divBdr>
                          <w:divsChild>
                            <w:div w:id="546767714">
                              <w:marLeft w:val="0"/>
                              <w:marRight w:val="0"/>
                              <w:marTop w:val="75"/>
                              <w:marBottom w:val="75"/>
                              <w:divBdr>
                                <w:top w:val="none" w:sz="0" w:space="0" w:color="auto"/>
                                <w:left w:val="none" w:sz="0" w:space="0" w:color="auto"/>
                                <w:bottom w:val="none" w:sz="0" w:space="0" w:color="auto"/>
                                <w:right w:val="none" w:sz="0" w:space="0" w:color="auto"/>
                              </w:divBdr>
                              <w:divsChild>
                                <w:div w:id="847871279">
                                  <w:marLeft w:val="0"/>
                                  <w:marRight w:val="0"/>
                                  <w:marTop w:val="0"/>
                                  <w:marBottom w:val="0"/>
                                  <w:divBdr>
                                    <w:top w:val="none" w:sz="0" w:space="0" w:color="auto"/>
                                    <w:left w:val="none" w:sz="0" w:space="0" w:color="auto"/>
                                    <w:bottom w:val="none" w:sz="0" w:space="0" w:color="auto"/>
                                    <w:right w:val="none" w:sz="0" w:space="0" w:color="auto"/>
                                  </w:divBdr>
                                  <w:divsChild>
                                    <w:div w:id="6047687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421020">
      <w:bodyDiv w:val="1"/>
      <w:marLeft w:val="0"/>
      <w:marRight w:val="0"/>
      <w:marTop w:val="0"/>
      <w:marBottom w:val="0"/>
      <w:divBdr>
        <w:top w:val="none" w:sz="0" w:space="0" w:color="auto"/>
        <w:left w:val="none" w:sz="0" w:space="0" w:color="auto"/>
        <w:bottom w:val="none" w:sz="0" w:space="0" w:color="auto"/>
        <w:right w:val="none" w:sz="0" w:space="0" w:color="auto"/>
      </w:divBdr>
      <w:divsChild>
        <w:div w:id="1328168787">
          <w:marLeft w:val="0"/>
          <w:marRight w:val="0"/>
          <w:marTop w:val="0"/>
          <w:marBottom w:val="0"/>
          <w:divBdr>
            <w:top w:val="none" w:sz="0" w:space="0" w:color="auto"/>
            <w:left w:val="none" w:sz="0" w:space="0" w:color="auto"/>
            <w:bottom w:val="none" w:sz="0" w:space="0" w:color="auto"/>
            <w:right w:val="none" w:sz="0" w:space="0" w:color="auto"/>
          </w:divBdr>
          <w:divsChild>
            <w:div w:id="406922808">
              <w:marLeft w:val="0"/>
              <w:marRight w:val="0"/>
              <w:marTop w:val="0"/>
              <w:marBottom w:val="0"/>
              <w:divBdr>
                <w:top w:val="none" w:sz="0" w:space="0" w:color="auto"/>
                <w:left w:val="none" w:sz="0" w:space="0" w:color="auto"/>
                <w:bottom w:val="none" w:sz="0" w:space="0" w:color="auto"/>
                <w:right w:val="none" w:sz="0" w:space="0" w:color="auto"/>
              </w:divBdr>
              <w:divsChild>
                <w:div w:id="979723902">
                  <w:marLeft w:val="0"/>
                  <w:marRight w:val="0"/>
                  <w:marTop w:val="0"/>
                  <w:marBottom w:val="150"/>
                  <w:divBdr>
                    <w:top w:val="none" w:sz="0" w:space="0" w:color="auto"/>
                    <w:left w:val="none" w:sz="0" w:space="0" w:color="auto"/>
                    <w:bottom w:val="none" w:sz="0" w:space="0" w:color="auto"/>
                    <w:right w:val="none" w:sz="0" w:space="0" w:color="auto"/>
                  </w:divBdr>
                  <w:divsChild>
                    <w:div w:id="1417479864">
                      <w:marLeft w:val="0"/>
                      <w:marRight w:val="0"/>
                      <w:marTop w:val="0"/>
                      <w:marBottom w:val="0"/>
                      <w:divBdr>
                        <w:top w:val="none" w:sz="0" w:space="0" w:color="auto"/>
                        <w:left w:val="single" w:sz="6" w:space="0" w:color="AB9963"/>
                        <w:bottom w:val="none" w:sz="0" w:space="0" w:color="auto"/>
                        <w:right w:val="single" w:sz="6" w:space="0" w:color="AB9963"/>
                      </w:divBdr>
                      <w:divsChild>
                        <w:div w:id="4504369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DBBA4-BB0E-4873-B4EB-3D8AC702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43</TotalTime>
  <Pages>27</Pages>
  <Words>2393</Words>
  <Characters>13642</Characters>
  <Application>Microsoft Office Word</Application>
  <DocSecurity>0</DocSecurity>
  <Lines>113</Lines>
  <Paragraphs>32</Paragraphs>
  <ScaleCrop>false</ScaleCrop>
  <Company>cy</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creator>陳宏彰</dc:creator>
  <cp:lastModifiedBy>林玲伊</cp:lastModifiedBy>
  <cp:revision>6</cp:revision>
  <cp:lastPrinted>2020-04-13T02:24:00Z</cp:lastPrinted>
  <dcterms:created xsi:type="dcterms:W3CDTF">2020-04-20T07:23:00Z</dcterms:created>
  <dcterms:modified xsi:type="dcterms:W3CDTF">2020-04-20T08:07:00Z</dcterms:modified>
</cp:coreProperties>
</file>