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70B24" w:rsidRDefault="00D75644" w:rsidP="00F37D7B">
      <w:pPr>
        <w:pStyle w:val="af4"/>
        <w:rPr>
          <w:rFonts w:ascii="Times New Roman"/>
          <w:color w:val="000000" w:themeColor="text1"/>
        </w:rPr>
      </w:pPr>
      <w:r w:rsidRPr="00B70B24">
        <w:rPr>
          <w:rFonts w:ascii="Times New Roman"/>
          <w:color w:val="000000" w:themeColor="text1"/>
        </w:rPr>
        <w:t>調查報告</w:t>
      </w:r>
    </w:p>
    <w:p w:rsidR="00E25849" w:rsidRPr="00B70B24"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36391618"/>
      <w:r w:rsidRPr="00B70B24">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FF477C" w:rsidRPr="00B70B24">
        <w:rPr>
          <w:rFonts w:ascii="Times New Roman" w:hAnsi="Times New Roman"/>
          <w:color w:val="000000" w:themeColor="text1"/>
        </w:rPr>
        <w:t>據悉，政府將部分支出隱藏於前瞻計畫特別預算，造成</w:t>
      </w:r>
      <w:r w:rsidR="00FF477C" w:rsidRPr="00B70B24">
        <w:rPr>
          <w:rFonts w:ascii="Times New Roman" w:hAnsi="Times New Roman"/>
          <w:color w:val="000000" w:themeColor="text1"/>
        </w:rPr>
        <w:t>109</w:t>
      </w:r>
      <w:r w:rsidR="00FF477C" w:rsidRPr="00B70B24">
        <w:rPr>
          <w:rFonts w:ascii="Times New Roman" w:hAnsi="Times New Roman"/>
          <w:color w:val="000000" w:themeColor="text1"/>
        </w:rPr>
        <w:t>年度總預算財政收支平衡之假象，但若加計前瞻計畫舉債金額，實際中央政府未償公共債務餘額仍持續攀升。另各地方政府為執行前瞻計畫，須舉債支應約新臺幣（下同）</w:t>
      </w:r>
      <w:r w:rsidR="00FF477C" w:rsidRPr="00B70B24">
        <w:rPr>
          <w:rFonts w:ascii="Times New Roman" w:hAnsi="Times New Roman"/>
          <w:color w:val="000000" w:themeColor="text1"/>
        </w:rPr>
        <w:t>4,127</w:t>
      </w:r>
      <w:r w:rsidR="00FF477C" w:rsidRPr="00B70B24">
        <w:rPr>
          <w:rFonts w:ascii="Times New Roman" w:hAnsi="Times New Roman"/>
          <w:color w:val="000000" w:themeColor="text1"/>
        </w:rPr>
        <w:t>億元之配合款，導致未來各地方政府舉債額度合計僅餘約</w:t>
      </w:r>
      <w:r w:rsidR="00FF477C" w:rsidRPr="00B70B24">
        <w:rPr>
          <w:rFonts w:ascii="Times New Roman" w:hAnsi="Times New Roman"/>
          <w:color w:val="000000" w:themeColor="text1"/>
        </w:rPr>
        <w:t>627</w:t>
      </w:r>
      <w:r w:rsidR="00FF477C" w:rsidRPr="00B70B24">
        <w:rPr>
          <w:rFonts w:ascii="Times New Roman" w:hAnsi="Times New Roman"/>
          <w:color w:val="000000" w:themeColor="text1"/>
        </w:rPr>
        <w:t>億元，則多數地方政府將面臨破產。又前瞻計畫大舉推動軌道運輸建設，未來通車營運後如出現虧損，更將造成地方政府財政上沉重之負擔。究實情為何？中央政府是否確實遵守財政紀律及相關規範？是否藉前瞻計畫特別預算，掩飾中央政府財政收支失衡之問題？前瞻計畫執行結果，有無導致地方政府破產之疑慮？有無經過精確之評估？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71FD4" w:rsidRPr="00B70B24" w:rsidRDefault="00971FD4" w:rsidP="00971FD4">
      <w:pPr>
        <w:pStyle w:val="1"/>
        <w:ind w:left="2380" w:hanging="2380"/>
        <w:rPr>
          <w:rFonts w:ascii="Times New Roman" w:hAnsi="Times New Roman"/>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529222686"/>
      <w:bookmarkStart w:id="32" w:name="_Toc529223108"/>
      <w:bookmarkStart w:id="33" w:name="_Toc529223859"/>
      <w:bookmarkStart w:id="34" w:name="_Toc529228262"/>
      <w:bookmarkStart w:id="35" w:name="_Toc2400392"/>
      <w:bookmarkStart w:id="36" w:name="_Toc4316186"/>
      <w:bookmarkStart w:id="37" w:name="_Toc4473327"/>
      <w:bookmarkStart w:id="38" w:name="_Toc69556894"/>
      <w:bookmarkStart w:id="39" w:name="_Toc69556943"/>
      <w:bookmarkStart w:id="40" w:name="_Toc69609817"/>
      <w:bookmarkStart w:id="41" w:name="_Toc70241813"/>
      <w:bookmarkStart w:id="42" w:name="_Toc70242202"/>
      <w:bookmarkStart w:id="43" w:name="_Toc421794872"/>
      <w:bookmarkStart w:id="44" w:name="_Toc422834157"/>
      <w:bookmarkStart w:id="45" w:name="_Toc36391680"/>
      <w:r w:rsidRPr="00B70B24">
        <w:rPr>
          <w:rFonts w:ascii="Times New Roman" w:hAnsi="Times New Roman"/>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802B5" w:rsidRPr="00B70B24" w:rsidRDefault="003802B5" w:rsidP="003802B5">
      <w:pPr>
        <w:pStyle w:val="11"/>
        <w:ind w:left="680" w:firstLine="680"/>
        <w:rPr>
          <w:rFonts w:ascii="Times New Roman"/>
          <w:color w:val="000000" w:themeColor="text1"/>
        </w:rPr>
      </w:pPr>
      <w:bookmarkStart w:id="46" w:name="_Toc524902730"/>
      <w:r w:rsidRPr="00B70B24">
        <w:rPr>
          <w:rFonts w:ascii="Times New Roman"/>
          <w:color w:val="000000" w:themeColor="text1"/>
        </w:rPr>
        <w:t>行政院於</w:t>
      </w:r>
      <w:r w:rsidR="0097366C" w:rsidRPr="00B70B24">
        <w:rPr>
          <w:rFonts w:ascii="Times New Roman"/>
          <w:color w:val="000000" w:themeColor="text1"/>
        </w:rPr>
        <w:t>民國（下同）</w:t>
      </w:r>
      <w:r w:rsidRPr="00B70B24">
        <w:rPr>
          <w:rFonts w:ascii="Times New Roman"/>
          <w:color w:val="000000" w:themeColor="text1"/>
        </w:rPr>
        <w:t>106</w:t>
      </w:r>
      <w:r w:rsidRPr="00B70B24">
        <w:rPr>
          <w:rFonts w:ascii="Times New Roman"/>
          <w:color w:val="000000" w:themeColor="text1"/>
        </w:rPr>
        <w:t>年</w:t>
      </w:r>
      <w:r w:rsidRPr="00B70B24">
        <w:rPr>
          <w:rFonts w:ascii="Times New Roman"/>
          <w:color w:val="000000" w:themeColor="text1"/>
        </w:rPr>
        <w:t>4</w:t>
      </w:r>
      <w:r w:rsidRPr="00B70B24">
        <w:rPr>
          <w:rFonts w:ascii="Times New Roman"/>
          <w:color w:val="000000" w:themeColor="text1"/>
        </w:rPr>
        <w:t>月</w:t>
      </w:r>
      <w:r w:rsidRPr="00B70B24">
        <w:rPr>
          <w:rFonts w:ascii="Times New Roman"/>
          <w:color w:val="000000" w:themeColor="text1"/>
        </w:rPr>
        <w:t>5</w:t>
      </w:r>
      <w:r w:rsidRPr="00B70B24">
        <w:rPr>
          <w:rFonts w:ascii="Times New Roman"/>
          <w:color w:val="000000" w:themeColor="text1"/>
        </w:rPr>
        <w:t>日</w:t>
      </w:r>
      <w:r w:rsidR="005D2963" w:rsidRPr="00B70B24">
        <w:rPr>
          <w:rFonts w:ascii="Times New Roman" w:hint="eastAsia"/>
          <w:color w:val="000000" w:themeColor="text1"/>
          <w:lang w:eastAsia="zh-HK"/>
        </w:rPr>
        <w:t>以</w:t>
      </w:r>
      <w:r w:rsidRPr="00B70B24">
        <w:rPr>
          <w:rFonts w:ascii="Times New Roman"/>
          <w:color w:val="000000" w:themeColor="text1"/>
        </w:rPr>
        <w:t>院臺經字第</w:t>
      </w:r>
      <w:r w:rsidRPr="00B70B24">
        <w:rPr>
          <w:rFonts w:ascii="Times New Roman"/>
          <w:color w:val="000000" w:themeColor="text1"/>
        </w:rPr>
        <w:t>1060009184</w:t>
      </w:r>
      <w:r w:rsidRPr="00B70B24">
        <w:rPr>
          <w:rFonts w:ascii="Times New Roman"/>
          <w:color w:val="000000" w:themeColor="text1"/>
        </w:rPr>
        <w:t>號函核定「前瞻基礎建設計畫」</w:t>
      </w:r>
      <w:r w:rsidR="005D2963" w:rsidRPr="00B70B24">
        <w:rPr>
          <w:rFonts w:hAnsi="標楷體" w:hint="eastAsia"/>
          <w:color w:val="000000" w:themeColor="text1"/>
        </w:rPr>
        <w:t>（</w:t>
      </w:r>
      <w:r w:rsidR="005D2963" w:rsidRPr="00B70B24">
        <w:rPr>
          <w:rFonts w:hAnsi="標楷體" w:hint="eastAsia"/>
          <w:color w:val="000000" w:themeColor="text1"/>
          <w:lang w:eastAsia="zh-HK"/>
        </w:rPr>
        <w:t>下稱前瞻計畫</w:t>
      </w:r>
      <w:r w:rsidR="005D2963" w:rsidRPr="00B70B24">
        <w:rPr>
          <w:rFonts w:hAnsi="標楷體" w:hint="eastAsia"/>
          <w:color w:val="000000" w:themeColor="text1"/>
        </w:rPr>
        <w:t>）</w:t>
      </w:r>
      <w:r w:rsidRPr="00B70B24">
        <w:rPr>
          <w:rFonts w:ascii="Times New Roman"/>
          <w:color w:val="000000" w:themeColor="text1"/>
        </w:rPr>
        <w:t>，以</w:t>
      </w:r>
      <w:r w:rsidRPr="00B70B24">
        <w:rPr>
          <w:rFonts w:ascii="Times New Roman"/>
          <w:color w:val="000000" w:themeColor="text1"/>
        </w:rPr>
        <w:t>8</w:t>
      </w:r>
      <w:r w:rsidRPr="00B70B24">
        <w:rPr>
          <w:rFonts w:ascii="Times New Roman"/>
          <w:color w:val="000000" w:themeColor="text1"/>
        </w:rPr>
        <w:t>年</w:t>
      </w:r>
      <w:r w:rsidRPr="00B70B24">
        <w:rPr>
          <w:rFonts w:ascii="Times New Roman"/>
          <w:color w:val="000000" w:themeColor="text1"/>
        </w:rPr>
        <w:t>(106</w:t>
      </w:r>
      <w:r w:rsidRPr="00B70B24">
        <w:rPr>
          <w:rFonts w:ascii="Times New Roman"/>
          <w:color w:val="000000" w:themeColor="text1"/>
        </w:rPr>
        <w:t>至</w:t>
      </w:r>
      <w:r w:rsidRPr="00B70B24">
        <w:rPr>
          <w:rFonts w:ascii="Times New Roman"/>
          <w:color w:val="000000" w:themeColor="text1"/>
        </w:rPr>
        <w:t>113</w:t>
      </w:r>
      <w:r w:rsidRPr="00B70B24">
        <w:rPr>
          <w:rFonts w:ascii="Times New Roman"/>
          <w:color w:val="000000" w:themeColor="text1"/>
        </w:rPr>
        <w:t>年度</w:t>
      </w:r>
      <w:r w:rsidRPr="00B70B24">
        <w:rPr>
          <w:rFonts w:ascii="Times New Roman"/>
          <w:color w:val="000000" w:themeColor="text1"/>
        </w:rPr>
        <w:t>)</w:t>
      </w:r>
      <w:r w:rsidRPr="00B70B24">
        <w:rPr>
          <w:rFonts w:ascii="Times New Roman"/>
          <w:color w:val="000000" w:themeColor="text1"/>
        </w:rPr>
        <w:t>為期，由中</w:t>
      </w:r>
      <w:r w:rsidR="00030669" w:rsidRPr="00B70B24">
        <w:rPr>
          <w:rFonts w:ascii="Times New Roman" w:hint="eastAsia"/>
          <w:color w:val="000000" w:themeColor="text1"/>
          <w:lang w:eastAsia="zh-HK"/>
        </w:rPr>
        <w:t>央</w:t>
      </w:r>
      <w:r w:rsidRPr="00B70B24">
        <w:rPr>
          <w:rFonts w:ascii="Times New Roman"/>
          <w:color w:val="000000" w:themeColor="text1"/>
        </w:rPr>
        <w:t>政府編列特別預算辦理。</w:t>
      </w:r>
      <w:r w:rsidR="009D46E1" w:rsidRPr="00B70B24">
        <w:rPr>
          <w:rFonts w:ascii="Times New Roman"/>
          <w:color w:val="000000" w:themeColor="text1"/>
          <w:lang w:eastAsia="zh-HK"/>
        </w:rPr>
        <w:t>嗣</w:t>
      </w:r>
      <w:hyperlink r:id="rId9" w:history="1">
        <w:r w:rsidR="009D46E1" w:rsidRPr="00B70B24">
          <w:rPr>
            <w:rFonts w:ascii="Times New Roman"/>
            <w:color w:val="000000" w:themeColor="text1"/>
            <w:lang w:eastAsia="zh-HK"/>
          </w:rPr>
          <w:t>前瞻基礎建設特別條例</w:t>
        </w:r>
      </w:hyperlink>
      <w:r w:rsidR="005D2963" w:rsidRPr="00B70B24">
        <w:rPr>
          <w:rFonts w:hAnsi="標楷體" w:hint="eastAsia"/>
          <w:color w:val="000000" w:themeColor="text1"/>
          <w:lang w:eastAsia="zh-HK"/>
        </w:rPr>
        <w:t>（下稱前瞻特別條例）</w:t>
      </w:r>
      <w:r w:rsidR="009D46E1" w:rsidRPr="00B70B24">
        <w:rPr>
          <w:rFonts w:ascii="Times New Roman"/>
          <w:color w:val="000000" w:themeColor="text1"/>
          <w:lang w:eastAsia="zh-HK"/>
        </w:rPr>
        <w:t>於</w:t>
      </w:r>
      <w:r w:rsidRPr="00B70B24">
        <w:rPr>
          <w:rFonts w:ascii="Times New Roman"/>
          <w:color w:val="000000" w:themeColor="text1"/>
        </w:rPr>
        <w:t>106</w:t>
      </w:r>
      <w:r w:rsidRPr="00B70B24">
        <w:rPr>
          <w:rFonts w:ascii="Times New Roman"/>
          <w:color w:val="000000" w:themeColor="text1"/>
          <w:lang w:eastAsia="zh-HK"/>
        </w:rPr>
        <w:t>年</w:t>
      </w:r>
      <w:r w:rsidRPr="00B70B24">
        <w:rPr>
          <w:rFonts w:ascii="Times New Roman"/>
          <w:color w:val="000000" w:themeColor="text1"/>
        </w:rPr>
        <w:t>7</w:t>
      </w:r>
      <w:r w:rsidRPr="00B70B24">
        <w:rPr>
          <w:rFonts w:ascii="Times New Roman"/>
          <w:color w:val="000000" w:themeColor="text1"/>
          <w:lang w:eastAsia="zh-HK"/>
        </w:rPr>
        <w:t>月</w:t>
      </w:r>
      <w:r w:rsidRPr="00B70B24">
        <w:rPr>
          <w:rFonts w:ascii="Times New Roman"/>
          <w:color w:val="000000" w:themeColor="text1"/>
        </w:rPr>
        <w:t>7</w:t>
      </w:r>
      <w:r w:rsidRPr="00B70B24">
        <w:rPr>
          <w:rFonts w:ascii="Times New Roman"/>
          <w:color w:val="000000" w:themeColor="text1"/>
          <w:lang w:eastAsia="zh-HK"/>
        </w:rPr>
        <w:t>日公布</w:t>
      </w:r>
      <w:r w:rsidR="009D46E1" w:rsidRPr="00B70B24">
        <w:rPr>
          <w:rFonts w:ascii="Times New Roman"/>
          <w:color w:val="000000" w:themeColor="text1"/>
        </w:rPr>
        <w:t>，</w:t>
      </w:r>
      <w:r w:rsidR="009D46E1" w:rsidRPr="00B70B24">
        <w:rPr>
          <w:rFonts w:ascii="Times New Roman"/>
          <w:color w:val="000000" w:themeColor="text1"/>
          <w:lang w:eastAsia="zh-HK"/>
        </w:rPr>
        <w:t>依該條例所定</w:t>
      </w:r>
      <w:r w:rsidRPr="00B70B24">
        <w:rPr>
          <w:rFonts w:ascii="Times New Roman"/>
          <w:color w:val="000000" w:themeColor="text1"/>
          <w:lang w:eastAsia="zh-HK"/>
        </w:rPr>
        <w:t>前瞻基礎建設之項目</w:t>
      </w:r>
      <w:r w:rsidR="009D46E1" w:rsidRPr="00B70B24">
        <w:rPr>
          <w:rFonts w:ascii="Times New Roman"/>
          <w:color w:val="000000" w:themeColor="text1"/>
          <w:lang w:eastAsia="zh-HK"/>
        </w:rPr>
        <w:t>包括</w:t>
      </w:r>
      <w:r w:rsidRPr="00B70B24">
        <w:rPr>
          <w:rFonts w:ascii="Times New Roman"/>
          <w:color w:val="000000" w:themeColor="text1"/>
          <w:lang w:eastAsia="zh-HK"/>
        </w:rPr>
        <w:t>軌道建設</w:t>
      </w:r>
      <w:r w:rsidR="009D46E1" w:rsidRPr="00B70B24">
        <w:rPr>
          <w:rFonts w:ascii="Times New Roman"/>
          <w:color w:val="000000" w:themeColor="text1"/>
        </w:rPr>
        <w:t>、</w:t>
      </w:r>
      <w:r w:rsidRPr="00B70B24">
        <w:rPr>
          <w:rFonts w:ascii="Times New Roman"/>
          <w:color w:val="000000" w:themeColor="text1"/>
          <w:lang w:eastAsia="zh-HK"/>
        </w:rPr>
        <w:t>水環境建設</w:t>
      </w:r>
      <w:r w:rsidR="009D46E1" w:rsidRPr="00B70B24">
        <w:rPr>
          <w:rFonts w:ascii="Times New Roman"/>
          <w:color w:val="000000" w:themeColor="text1"/>
        </w:rPr>
        <w:t>、</w:t>
      </w:r>
      <w:r w:rsidRPr="00B70B24">
        <w:rPr>
          <w:rFonts w:ascii="Times New Roman"/>
          <w:color w:val="000000" w:themeColor="text1"/>
          <w:lang w:eastAsia="zh-HK"/>
        </w:rPr>
        <w:t>綠能建設</w:t>
      </w:r>
      <w:r w:rsidR="009D46E1" w:rsidRPr="00B70B24">
        <w:rPr>
          <w:rFonts w:ascii="Times New Roman"/>
          <w:color w:val="000000" w:themeColor="text1"/>
        </w:rPr>
        <w:t>、</w:t>
      </w:r>
      <w:r w:rsidRPr="00B70B24">
        <w:rPr>
          <w:rFonts w:ascii="Times New Roman"/>
          <w:color w:val="000000" w:themeColor="text1"/>
          <w:lang w:eastAsia="zh-HK"/>
        </w:rPr>
        <w:t>數位建設</w:t>
      </w:r>
      <w:r w:rsidR="009D46E1" w:rsidRPr="00B70B24">
        <w:rPr>
          <w:rFonts w:ascii="Times New Roman"/>
          <w:color w:val="000000" w:themeColor="text1"/>
        </w:rPr>
        <w:t>、</w:t>
      </w:r>
      <w:r w:rsidRPr="00B70B24">
        <w:rPr>
          <w:rFonts w:ascii="Times New Roman"/>
          <w:color w:val="000000" w:themeColor="text1"/>
          <w:lang w:eastAsia="zh-HK"/>
        </w:rPr>
        <w:t>城鄉建設</w:t>
      </w:r>
      <w:r w:rsidR="009D46E1" w:rsidRPr="00B70B24">
        <w:rPr>
          <w:rFonts w:ascii="Times New Roman"/>
          <w:color w:val="000000" w:themeColor="text1"/>
        </w:rPr>
        <w:t>、</w:t>
      </w:r>
      <w:r w:rsidRPr="00B70B24">
        <w:rPr>
          <w:rFonts w:ascii="Times New Roman"/>
          <w:color w:val="000000" w:themeColor="text1"/>
          <w:lang w:eastAsia="zh-HK"/>
        </w:rPr>
        <w:t>因應少子化友善育兒空間建設</w:t>
      </w:r>
      <w:r w:rsidR="009D46E1" w:rsidRPr="00B70B24">
        <w:rPr>
          <w:rFonts w:ascii="Times New Roman"/>
          <w:color w:val="000000" w:themeColor="text1"/>
        </w:rPr>
        <w:t>、</w:t>
      </w:r>
      <w:r w:rsidRPr="00B70B24">
        <w:rPr>
          <w:rFonts w:ascii="Times New Roman"/>
          <w:color w:val="000000" w:themeColor="text1"/>
          <w:lang w:eastAsia="zh-HK"/>
        </w:rPr>
        <w:t>食品安全建設</w:t>
      </w:r>
      <w:r w:rsidR="009D46E1" w:rsidRPr="00B70B24">
        <w:rPr>
          <w:rFonts w:ascii="Times New Roman"/>
          <w:color w:val="000000" w:themeColor="text1"/>
          <w:lang w:eastAsia="zh-HK"/>
        </w:rPr>
        <w:t>及</w:t>
      </w:r>
      <w:r w:rsidRPr="00B70B24">
        <w:rPr>
          <w:rFonts w:ascii="Times New Roman"/>
          <w:color w:val="000000" w:themeColor="text1"/>
          <w:lang w:eastAsia="zh-HK"/>
        </w:rPr>
        <w:t>人才培育促進就業之建設</w:t>
      </w:r>
      <w:r w:rsidR="009D46E1" w:rsidRPr="00B70B24">
        <w:rPr>
          <w:rFonts w:ascii="Times New Roman"/>
          <w:color w:val="000000" w:themeColor="text1"/>
        </w:rPr>
        <w:t>。</w:t>
      </w:r>
      <w:r w:rsidR="009D46E1" w:rsidRPr="00B70B24">
        <w:rPr>
          <w:rFonts w:ascii="Times New Roman"/>
          <w:color w:val="000000" w:themeColor="text1"/>
          <w:lang w:eastAsia="zh-HK"/>
        </w:rPr>
        <w:t>至於預算部分</w:t>
      </w:r>
      <w:r w:rsidR="009D46E1" w:rsidRPr="00B70B24">
        <w:rPr>
          <w:rFonts w:ascii="Times New Roman"/>
          <w:color w:val="000000" w:themeColor="text1"/>
        </w:rPr>
        <w:t>，</w:t>
      </w:r>
      <w:r w:rsidR="009D46E1" w:rsidRPr="00B70B24">
        <w:rPr>
          <w:rFonts w:ascii="Times New Roman"/>
          <w:color w:val="000000" w:themeColor="text1"/>
          <w:lang w:eastAsia="zh-HK"/>
        </w:rPr>
        <w:t>係以</w:t>
      </w:r>
      <w:r w:rsidRPr="00B70B24">
        <w:rPr>
          <w:rFonts w:ascii="Times New Roman"/>
          <w:color w:val="000000" w:themeColor="text1"/>
          <w:szCs w:val="48"/>
        </w:rPr>
        <w:t>4</w:t>
      </w:r>
      <w:r w:rsidRPr="00B70B24">
        <w:rPr>
          <w:rFonts w:ascii="Times New Roman"/>
          <w:color w:val="000000" w:themeColor="text1"/>
          <w:szCs w:val="48"/>
          <w:lang w:eastAsia="zh-HK"/>
        </w:rPr>
        <w:t>年為期程，上限為新臺幣</w:t>
      </w:r>
      <w:r w:rsidR="009D46E1" w:rsidRPr="00B70B24">
        <w:rPr>
          <w:rFonts w:ascii="Times New Roman"/>
          <w:color w:val="000000" w:themeColor="text1"/>
          <w:szCs w:val="48"/>
        </w:rPr>
        <w:t>(</w:t>
      </w:r>
      <w:r w:rsidR="009D46E1" w:rsidRPr="00B70B24">
        <w:rPr>
          <w:rFonts w:ascii="Times New Roman"/>
          <w:color w:val="000000" w:themeColor="text1"/>
          <w:szCs w:val="48"/>
          <w:lang w:eastAsia="zh-HK"/>
        </w:rPr>
        <w:t>下同</w:t>
      </w:r>
      <w:r w:rsidR="009D46E1" w:rsidRPr="00B70B24">
        <w:rPr>
          <w:rFonts w:ascii="Times New Roman"/>
          <w:color w:val="000000" w:themeColor="text1"/>
          <w:szCs w:val="48"/>
        </w:rPr>
        <w:t>)</w:t>
      </w:r>
      <w:r w:rsidRPr="00B70B24">
        <w:rPr>
          <w:rFonts w:ascii="Times New Roman"/>
          <w:color w:val="000000" w:themeColor="text1"/>
          <w:szCs w:val="48"/>
        </w:rPr>
        <w:t>4,200</w:t>
      </w:r>
      <w:r w:rsidRPr="00B70B24">
        <w:rPr>
          <w:rFonts w:ascii="Times New Roman"/>
          <w:color w:val="000000" w:themeColor="text1"/>
          <w:szCs w:val="48"/>
          <w:lang w:eastAsia="zh-HK"/>
        </w:rPr>
        <w:t>億元，期滿後，後續預算及期程，經立法院同意後，以不超過前期預算規模及期程為之，並以特別預算方式編列。</w:t>
      </w:r>
      <w:r w:rsidR="009D46E1" w:rsidRPr="00B70B24">
        <w:rPr>
          <w:rFonts w:ascii="Times New Roman"/>
          <w:color w:val="000000" w:themeColor="text1"/>
          <w:szCs w:val="48"/>
          <w:lang w:eastAsia="zh-HK"/>
        </w:rPr>
        <w:t>茲因各項個案計畫</w:t>
      </w:r>
      <w:r w:rsidR="005D2963" w:rsidRPr="00B70B24">
        <w:rPr>
          <w:rFonts w:ascii="Times New Roman" w:hint="eastAsia"/>
          <w:color w:val="000000" w:themeColor="text1"/>
          <w:szCs w:val="48"/>
          <w:lang w:eastAsia="zh-HK"/>
        </w:rPr>
        <w:lastRenderedPageBreak/>
        <w:t>眾多</w:t>
      </w:r>
      <w:r w:rsidR="005D2963" w:rsidRPr="00B70B24">
        <w:rPr>
          <w:rFonts w:ascii="Times New Roman" w:hint="eastAsia"/>
          <w:color w:val="000000" w:themeColor="text1"/>
          <w:szCs w:val="48"/>
        </w:rPr>
        <w:t>，</w:t>
      </w:r>
      <w:r w:rsidR="005D2963" w:rsidRPr="00B70B24">
        <w:rPr>
          <w:rFonts w:ascii="Times New Roman" w:hint="eastAsia"/>
          <w:color w:val="000000" w:themeColor="text1"/>
          <w:szCs w:val="48"/>
          <w:lang w:eastAsia="zh-HK"/>
        </w:rPr>
        <w:t>且</w:t>
      </w:r>
      <w:r w:rsidR="009D46E1" w:rsidRPr="00B70B24">
        <w:rPr>
          <w:rFonts w:ascii="Times New Roman"/>
          <w:color w:val="000000" w:themeColor="text1"/>
          <w:szCs w:val="48"/>
          <w:lang w:eastAsia="zh-HK"/>
        </w:rPr>
        <w:t>尚在推動</w:t>
      </w:r>
      <w:r w:rsidR="009D46E1" w:rsidRPr="00B70B24">
        <w:rPr>
          <w:rFonts w:ascii="Times New Roman"/>
          <w:color w:val="000000" w:themeColor="text1"/>
          <w:szCs w:val="48"/>
        </w:rPr>
        <w:t>，</w:t>
      </w:r>
      <w:r w:rsidR="005D2963" w:rsidRPr="00B70B24">
        <w:rPr>
          <w:rFonts w:ascii="Times New Roman" w:hint="eastAsia"/>
          <w:color w:val="000000" w:themeColor="text1"/>
          <w:szCs w:val="48"/>
          <w:lang w:eastAsia="zh-HK"/>
        </w:rPr>
        <w:t>倘</w:t>
      </w:r>
      <w:r w:rsidR="00FF59F0" w:rsidRPr="00B70B24">
        <w:rPr>
          <w:rFonts w:ascii="Times New Roman"/>
          <w:color w:val="000000" w:themeColor="text1"/>
          <w:szCs w:val="48"/>
          <w:lang w:eastAsia="zh-HK"/>
        </w:rPr>
        <w:t>若有違失</w:t>
      </w:r>
      <w:r w:rsidR="00FF59F0" w:rsidRPr="00B70B24">
        <w:rPr>
          <w:rFonts w:ascii="Times New Roman"/>
          <w:color w:val="000000" w:themeColor="text1"/>
          <w:szCs w:val="48"/>
        </w:rPr>
        <w:t>，</w:t>
      </w:r>
      <w:r w:rsidR="0097366C" w:rsidRPr="00B70B24">
        <w:rPr>
          <w:rFonts w:ascii="Times New Roman"/>
          <w:color w:val="000000" w:themeColor="text1"/>
          <w:szCs w:val="48"/>
          <w:lang w:eastAsia="zh-HK"/>
        </w:rPr>
        <w:t>將再另案處理</w:t>
      </w:r>
      <w:r w:rsidR="0097366C" w:rsidRPr="00B70B24">
        <w:rPr>
          <w:rFonts w:ascii="Times New Roman"/>
          <w:color w:val="000000" w:themeColor="text1"/>
          <w:szCs w:val="48"/>
        </w:rPr>
        <w:t>，</w:t>
      </w:r>
      <w:r w:rsidR="0097366C" w:rsidRPr="00B70B24">
        <w:rPr>
          <w:rFonts w:ascii="Times New Roman"/>
          <w:color w:val="000000" w:themeColor="text1"/>
          <w:szCs w:val="48"/>
          <w:lang w:eastAsia="zh-HK"/>
        </w:rPr>
        <w:t>合先敘明。</w:t>
      </w:r>
    </w:p>
    <w:p w:rsidR="00971FD4" w:rsidRPr="00B70B24" w:rsidRDefault="00971FD4" w:rsidP="00971FD4">
      <w:pPr>
        <w:pStyle w:val="11"/>
        <w:ind w:left="680" w:firstLine="680"/>
        <w:rPr>
          <w:rFonts w:ascii="Times New Roman"/>
          <w:color w:val="000000" w:themeColor="text1"/>
        </w:rPr>
      </w:pPr>
      <w:r w:rsidRPr="00B70B24">
        <w:rPr>
          <w:rFonts w:ascii="Times New Roman"/>
          <w:color w:val="000000" w:themeColor="text1"/>
        </w:rPr>
        <w:t>本案經請審計部到院簡報，並調閱行政院主計總處（下稱主計總處）、國</w:t>
      </w:r>
      <w:r w:rsidRPr="00B70B24">
        <w:rPr>
          <w:rFonts w:ascii="Times New Roman"/>
          <w:color w:val="000000" w:themeColor="text1"/>
          <w:lang w:eastAsia="zh-HK"/>
        </w:rPr>
        <w:t>家發展委員</w:t>
      </w:r>
      <w:r w:rsidRPr="00B70B24">
        <w:rPr>
          <w:rFonts w:ascii="Times New Roman"/>
          <w:color w:val="000000" w:themeColor="text1"/>
        </w:rPr>
        <w:t>會（</w:t>
      </w:r>
      <w:r w:rsidRPr="00B70B24">
        <w:rPr>
          <w:rFonts w:ascii="Times New Roman"/>
          <w:color w:val="000000" w:themeColor="text1"/>
          <w:lang w:eastAsia="zh-HK"/>
        </w:rPr>
        <w:t>下稱國發會</w:t>
      </w:r>
      <w:r w:rsidRPr="00B70B24">
        <w:rPr>
          <w:rFonts w:ascii="Times New Roman"/>
          <w:color w:val="000000" w:themeColor="text1"/>
        </w:rPr>
        <w:t>）、財政部、交通部等機關卷證資料，並於</w:t>
      </w:r>
      <w:r w:rsidRPr="00B70B24">
        <w:rPr>
          <w:rFonts w:ascii="Times New Roman"/>
          <w:color w:val="000000" w:themeColor="text1"/>
        </w:rPr>
        <w:t>109</w:t>
      </w:r>
      <w:r w:rsidRPr="00B70B24">
        <w:rPr>
          <w:rFonts w:ascii="Times New Roman"/>
          <w:color w:val="000000" w:themeColor="text1"/>
        </w:rPr>
        <w:t>年</w:t>
      </w:r>
      <w:r w:rsidRPr="00B70B24">
        <w:rPr>
          <w:rFonts w:ascii="Times New Roman"/>
          <w:color w:val="000000" w:themeColor="text1"/>
        </w:rPr>
        <w:t>3</w:t>
      </w:r>
      <w:r w:rsidRPr="00B70B24">
        <w:rPr>
          <w:rFonts w:ascii="Times New Roman"/>
          <w:color w:val="000000" w:themeColor="text1"/>
        </w:rPr>
        <w:t>月</w:t>
      </w:r>
      <w:r w:rsidRPr="00B70B24">
        <w:rPr>
          <w:rFonts w:ascii="Times New Roman"/>
          <w:color w:val="000000" w:themeColor="text1"/>
        </w:rPr>
        <w:t>2</w:t>
      </w:r>
      <w:r w:rsidRPr="00B70B24">
        <w:rPr>
          <w:rFonts w:ascii="Times New Roman"/>
          <w:color w:val="000000" w:themeColor="text1"/>
        </w:rPr>
        <w:t>日詢問主計總處李國興副主計長、國發會郭翡玉副主任委員、財政部國庫署蕭家旗署長、交通部</w:t>
      </w:r>
      <w:r w:rsidR="005D2963" w:rsidRPr="00B70B24">
        <w:rPr>
          <w:rFonts w:ascii="Times New Roman"/>
          <w:color w:val="000000" w:themeColor="text1"/>
        </w:rPr>
        <w:t>陳進生</w:t>
      </w:r>
      <w:r w:rsidRPr="00B70B24">
        <w:rPr>
          <w:rFonts w:ascii="Times New Roman"/>
          <w:color w:val="000000" w:themeColor="text1"/>
        </w:rPr>
        <w:t>主任秘書等機關人員後</w:t>
      </w:r>
      <w:r w:rsidRPr="00B70B24">
        <w:rPr>
          <w:rFonts w:ascii="Times New Roman"/>
          <w:color w:val="000000" w:themeColor="text1"/>
          <w:lang w:eastAsia="zh-HK"/>
        </w:rPr>
        <w:t>業</w:t>
      </w:r>
      <w:r w:rsidRPr="00B70B24">
        <w:rPr>
          <w:rFonts w:ascii="Times New Roman"/>
          <w:color w:val="000000" w:themeColor="text1"/>
        </w:rPr>
        <w:t>已調查竣事，茲臚列調查意見如下：</w:t>
      </w:r>
    </w:p>
    <w:p w:rsidR="00B82286" w:rsidRPr="00B70B24" w:rsidRDefault="00B82286" w:rsidP="00B82286">
      <w:pPr>
        <w:pStyle w:val="2"/>
        <w:rPr>
          <w:rFonts w:ascii="Times New Roman" w:hAnsi="Times New Roman"/>
          <w:color w:val="000000" w:themeColor="text1"/>
        </w:rPr>
      </w:pPr>
      <w:bookmarkStart w:id="47" w:name="_Toc36391681"/>
      <w:r w:rsidRPr="00B70B24">
        <w:rPr>
          <w:rFonts w:ascii="Times New Roman" w:hAnsi="Times New Roman"/>
          <w:b/>
          <w:color w:val="000000" w:themeColor="text1"/>
          <w:lang w:eastAsia="zh-HK"/>
        </w:rPr>
        <w:t>政府</w:t>
      </w:r>
      <w:r w:rsidRPr="00B70B24">
        <w:rPr>
          <w:rFonts w:ascii="Times New Roman" w:hAnsi="Times New Roman"/>
          <w:b/>
          <w:color w:val="000000" w:themeColor="text1"/>
        </w:rPr>
        <w:t>遷</w:t>
      </w:r>
      <w:r w:rsidRPr="00B70B24">
        <w:rPr>
          <w:rFonts w:ascii="Times New Roman" w:hAnsi="Times New Roman"/>
          <w:b/>
          <w:color w:val="000000" w:themeColor="text1"/>
          <w:lang w:eastAsia="zh-HK"/>
        </w:rPr>
        <w:t>臺迄</w:t>
      </w:r>
      <w:r w:rsidRPr="00B70B24">
        <w:rPr>
          <w:rFonts w:ascii="Times New Roman" w:hAnsi="Times New Roman"/>
          <w:b/>
          <w:color w:val="000000" w:themeColor="text1"/>
          <w:lang w:eastAsia="zh-HK"/>
        </w:rPr>
        <w:t>108</w:t>
      </w:r>
      <w:r w:rsidRPr="00B70B24">
        <w:rPr>
          <w:rFonts w:ascii="Times New Roman" w:hAnsi="Times New Roman"/>
          <w:b/>
          <w:color w:val="000000" w:themeColor="text1"/>
          <w:lang w:eastAsia="zh-HK"/>
        </w:rPr>
        <w:t>年底，計辦理</w:t>
      </w:r>
      <w:r w:rsidRPr="00B70B24">
        <w:rPr>
          <w:rFonts w:ascii="Times New Roman" w:hAnsi="Times New Roman"/>
          <w:b/>
          <w:color w:val="000000" w:themeColor="text1"/>
          <w:lang w:eastAsia="zh-HK"/>
        </w:rPr>
        <w:t>51</w:t>
      </w:r>
      <w:r w:rsidRPr="00B70B24">
        <w:rPr>
          <w:rFonts w:ascii="Times New Roman" w:hAnsi="Times New Roman"/>
          <w:b/>
          <w:color w:val="000000" w:themeColor="text1"/>
          <w:lang w:eastAsia="zh-HK"/>
        </w:rPr>
        <w:t>次特別預算，自</w:t>
      </w:r>
      <w:r w:rsidRPr="00B70B24">
        <w:rPr>
          <w:rFonts w:ascii="Times New Roman" w:hAnsi="Times New Roman"/>
          <w:b/>
          <w:color w:val="000000" w:themeColor="text1"/>
          <w:lang w:eastAsia="zh-HK"/>
        </w:rPr>
        <w:t>76</w:t>
      </w:r>
      <w:r w:rsidRPr="00B70B24">
        <w:rPr>
          <w:rFonts w:ascii="Times New Roman" w:hAnsi="Times New Roman"/>
          <w:b/>
          <w:color w:val="000000" w:themeColor="text1"/>
          <w:lang w:eastAsia="zh-HK"/>
        </w:rPr>
        <w:t>年度起連年執行特別預算，且部分年度同時執行</w:t>
      </w:r>
      <w:r w:rsidRPr="00B70B24">
        <w:rPr>
          <w:rFonts w:ascii="Times New Roman" w:hAnsi="Times New Roman"/>
          <w:b/>
          <w:color w:val="000000" w:themeColor="text1"/>
          <w:lang w:eastAsia="zh-HK"/>
        </w:rPr>
        <w:t>2</w:t>
      </w:r>
      <w:r w:rsidRPr="00B70B24">
        <w:rPr>
          <w:rFonts w:ascii="Times New Roman" w:hAnsi="Times New Roman"/>
          <w:b/>
          <w:color w:val="000000" w:themeColor="text1"/>
          <w:lang w:eastAsia="zh-HK"/>
        </w:rPr>
        <w:t>至</w:t>
      </w:r>
      <w:r w:rsidRPr="00B70B24">
        <w:rPr>
          <w:rFonts w:ascii="Times New Roman" w:hAnsi="Times New Roman"/>
          <w:b/>
          <w:color w:val="000000" w:themeColor="text1"/>
          <w:lang w:eastAsia="zh-HK"/>
        </w:rPr>
        <w:t>4</w:t>
      </w:r>
      <w:r w:rsidRPr="00B70B24">
        <w:rPr>
          <w:rFonts w:ascii="Times New Roman" w:hAnsi="Times New Roman"/>
          <w:b/>
          <w:color w:val="000000" w:themeColor="text1"/>
          <w:lang w:eastAsia="zh-HK"/>
        </w:rPr>
        <w:t>個特別預算。</w:t>
      </w:r>
      <w:r w:rsidRPr="00B70B24">
        <w:rPr>
          <w:rFonts w:ascii="Times New Roman" w:hAnsi="Times New Roman"/>
          <w:b/>
          <w:color w:val="000000" w:themeColor="text1"/>
          <w:lang w:eastAsia="zh-HK"/>
        </w:rPr>
        <w:t>87</w:t>
      </w:r>
      <w:r w:rsidRPr="00B70B24">
        <w:rPr>
          <w:rFonts w:ascii="Times New Roman" w:hAnsi="Times New Roman"/>
          <w:b/>
          <w:color w:val="000000" w:themeColor="text1"/>
          <w:lang w:eastAsia="zh-HK"/>
        </w:rPr>
        <w:t>年預算法修正後迄</w:t>
      </w:r>
      <w:r w:rsidRPr="00B70B24">
        <w:rPr>
          <w:rFonts w:ascii="Times New Roman" w:hAnsi="Times New Roman"/>
          <w:b/>
          <w:color w:val="000000" w:themeColor="text1"/>
          <w:lang w:eastAsia="zh-HK"/>
        </w:rPr>
        <w:t>108</w:t>
      </w:r>
      <w:r w:rsidRPr="00B70B24">
        <w:rPr>
          <w:rFonts w:ascii="Times New Roman" w:hAnsi="Times New Roman"/>
          <w:b/>
          <w:color w:val="000000" w:themeColor="text1"/>
          <w:lang w:eastAsia="zh-HK"/>
        </w:rPr>
        <w:t>年底計</w:t>
      </w:r>
      <w:r w:rsidRPr="00B70B24">
        <w:rPr>
          <w:rFonts w:ascii="Times New Roman" w:hAnsi="Times New Roman"/>
          <w:b/>
          <w:color w:val="000000" w:themeColor="text1"/>
          <w:lang w:eastAsia="zh-HK"/>
        </w:rPr>
        <w:t>21</w:t>
      </w:r>
      <w:r w:rsidRPr="00B70B24">
        <w:rPr>
          <w:rFonts w:ascii="Times New Roman" w:hAnsi="Times New Roman"/>
          <w:b/>
          <w:color w:val="000000" w:themeColor="text1"/>
          <w:lang w:eastAsia="zh-HK"/>
        </w:rPr>
        <w:t>餘年，共計辦理</w:t>
      </w:r>
      <w:r w:rsidRPr="00B70B24">
        <w:rPr>
          <w:rFonts w:ascii="Times New Roman" w:hAnsi="Times New Roman"/>
          <w:b/>
          <w:color w:val="000000" w:themeColor="text1"/>
          <w:lang w:eastAsia="zh-HK"/>
        </w:rPr>
        <w:t>27</w:t>
      </w:r>
      <w:r w:rsidRPr="00B70B24">
        <w:rPr>
          <w:rFonts w:ascii="Times New Roman" w:hAnsi="Times New Roman"/>
          <w:b/>
          <w:color w:val="000000" w:themeColor="text1"/>
          <w:lang w:eastAsia="zh-HK"/>
        </w:rPr>
        <w:t>次特別預算，其中</w:t>
      </w:r>
      <w:r w:rsidRPr="00B70B24">
        <w:rPr>
          <w:rFonts w:ascii="Times New Roman" w:hAnsi="Times New Roman"/>
          <w:b/>
          <w:color w:val="000000" w:themeColor="text1"/>
        </w:rPr>
        <w:t>11</w:t>
      </w:r>
      <w:r w:rsidRPr="00B70B24">
        <w:rPr>
          <w:rFonts w:ascii="Times New Roman" w:hAnsi="Times New Roman"/>
          <w:b/>
          <w:color w:val="000000" w:themeColor="text1"/>
          <w:lang w:eastAsia="zh-HK"/>
        </w:rPr>
        <w:t>次屬「不定期或數年一次之重大政事」</w:t>
      </w:r>
      <w:r w:rsidRPr="00B70B24">
        <w:rPr>
          <w:rFonts w:ascii="Times New Roman" w:hAnsi="Times New Roman"/>
          <w:b/>
          <w:color w:val="000000" w:themeColor="text1"/>
        </w:rPr>
        <w:t>，</w:t>
      </w:r>
      <w:r w:rsidRPr="00B70B24">
        <w:rPr>
          <w:rFonts w:ascii="Times New Roman" w:hAnsi="Times New Roman"/>
          <w:b/>
          <w:color w:val="000000" w:themeColor="text1"/>
          <w:lang w:eastAsia="zh-HK"/>
        </w:rPr>
        <w:t>亦即平均每年約辦理</w:t>
      </w:r>
      <w:r w:rsidRPr="00B70B24">
        <w:rPr>
          <w:rFonts w:ascii="Times New Roman" w:hAnsi="Times New Roman"/>
          <w:b/>
          <w:color w:val="000000" w:themeColor="text1"/>
        </w:rPr>
        <w:t>1</w:t>
      </w:r>
      <w:r w:rsidRPr="00B70B24">
        <w:rPr>
          <w:rFonts w:ascii="Times New Roman" w:hAnsi="Times New Roman"/>
          <w:b/>
          <w:color w:val="000000" w:themeColor="text1"/>
          <w:lang w:eastAsia="zh-HK"/>
        </w:rPr>
        <w:t>次特別預算</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且</w:t>
      </w:r>
      <w:r w:rsidRPr="00B70B24">
        <w:rPr>
          <w:rFonts w:ascii="Times New Roman" w:hAnsi="Times New Roman"/>
          <w:b/>
          <w:color w:val="000000" w:themeColor="text1"/>
          <w:lang w:eastAsia="zh-HK"/>
        </w:rPr>
        <w:t>每</w:t>
      </w:r>
      <w:r w:rsidRPr="00B70B24">
        <w:rPr>
          <w:rFonts w:ascii="Times New Roman" w:hAnsi="Times New Roman"/>
          <w:b/>
          <w:color w:val="000000" w:themeColor="text1"/>
        </w:rPr>
        <w:t>2</w:t>
      </w:r>
      <w:r w:rsidRPr="00B70B24">
        <w:rPr>
          <w:rFonts w:ascii="Times New Roman" w:hAnsi="Times New Roman"/>
          <w:b/>
          <w:color w:val="000000" w:themeColor="text1"/>
          <w:lang w:eastAsia="zh-HK"/>
        </w:rPr>
        <w:t>年辦理</w:t>
      </w:r>
      <w:r w:rsidRPr="00B70B24">
        <w:rPr>
          <w:rFonts w:ascii="Times New Roman" w:hAnsi="Times New Roman"/>
          <w:b/>
          <w:color w:val="000000" w:themeColor="text1"/>
        </w:rPr>
        <w:t>1</w:t>
      </w:r>
      <w:r w:rsidRPr="00B70B24">
        <w:rPr>
          <w:rFonts w:ascii="Times New Roman" w:hAnsi="Times New Roman"/>
          <w:b/>
          <w:color w:val="000000" w:themeColor="text1"/>
          <w:lang w:eastAsia="zh-HK"/>
        </w:rPr>
        <w:t>次「不定期或數年一次之重大政事」特別預算</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凸顯</w:t>
      </w:r>
      <w:r w:rsidRPr="00B70B24">
        <w:rPr>
          <w:rFonts w:ascii="Times New Roman" w:hAnsi="Times New Roman"/>
          <w:b/>
          <w:color w:val="000000" w:themeColor="text1"/>
          <w:lang w:eastAsia="zh-HK"/>
        </w:rPr>
        <w:t>我國特別預算之編列確有常態化之現象</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亦證</w:t>
      </w:r>
      <w:r w:rsidRPr="00B70B24">
        <w:rPr>
          <w:rFonts w:ascii="Times New Roman" w:hAnsi="Times New Roman"/>
          <w:b/>
          <w:color w:val="000000" w:themeColor="text1"/>
          <w:lang w:eastAsia="zh-HK"/>
        </w:rPr>
        <w:t>因未嚴格限制特別預算編列要件</w:t>
      </w:r>
      <w:r w:rsidRPr="00B70B24">
        <w:rPr>
          <w:rFonts w:ascii="Times New Roman" w:hAnsi="Times New Roman"/>
          <w:b/>
          <w:color w:val="000000" w:themeColor="text1"/>
        </w:rPr>
        <w:t>，</w:t>
      </w:r>
      <w:r w:rsidRPr="00B70B24">
        <w:rPr>
          <w:rFonts w:ascii="Times New Roman" w:hAnsi="Times New Roman"/>
          <w:b/>
          <w:color w:val="000000" w:themeColor="text1"/>
          <w:lang w:eastAsia="zh-HK"/>
        </w:rPr>
        <w:t>而有特別預算編列之浮濫，破壞正常預算體制之情事</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核有未當</w:t>
      </w:r>
      <w:r w:rsidRPr="00B70B24">
        <w:rPr>
          <w:rFonts w:ascii="Times New Roman" w:hAnsi="Times New Roman"/>
          <w:color w:val="000000" w:themeColor="text1"/>
          <w:lang w:eastAsia="zh-HK"/>
        </w:rPr>
        <w:t>：</w:t>
      </w:r>
      <w:bookmarkEnd w:id="47"/>
    </w:p>
    <w:p w:rsidR="00B82286" w:rsidRPr="00B70B24" w:rsidRDefault="00B82286" w:rsidP="00B82286">
      <w:pPr>
        <w:pStyle w:val="3"/>
        <w:rPr>
          <w:rFonts w:ascii="Times New Roman" w:hAnsi="Times New Roman"/>
          <w:color w:val="000000" w:themeColor="text1"/>
        </w:rPr>
      </w:pPr>
      <w:bookmarkStart w:id="48" w:name="_Toc36391682"/>
      <w:r w:rsidRPr="00B70B24">
        <w:rPr>
          <w:rFonts w:ascii="Times New Roman" w:hAnsi="Times New Roman"/>
          <w:color w:val="000000" w:themeColor="text1"/>
          <w:lang w:eastAsia="zh-HK"/>
        </w:rPr>
        <w:t>預</w:t>
      </w:r>
      <w:r w:rsidRPr="00B70B24">
        <w:rPr>
          <w:rFonts w:ascii="Times New Roman" w:hAnsi="Times New Roman"/>
          <w:color w:val="000000" w:themeColor="text1"/>
        </w:rPr>
        <w:t>算法奉</w:t>
      </w:r>
      <w:r w:rsidRPr="00B70B24">
        <w:rPr>
          <w:rFonts w:ascii="Times New Roman" w:hAnsi="Times New Roman"/>
          <w:color w:val="000000" w:themeColor="text1"/>
        </w:rPr>
        <w:t>87</w:t>
      </w:r>
      <w:r w:rsidRPr="00B70B24">
        <w:rPr>
          <w:rFonts w:ascii="Times New Roman" w:hAnsi="Times New Roman"/>
          <w:color w:val="000000" w:themeColor="text1"/>
        </w:rPr>
        <w:t>年</w:t>
      </w:r>
      <w:r w:rsidRPr="00B70B24">
        <w:rPr>
          <w:rFonts w:ascii="Times New Roman" w:hAnsi="Times New Roman"/>
          <w:color w:val="000000" w:themeColor="text1"/>
        </w:rPr>
        <w:t>10</w:t>
      </w:r>
      <w:r w:rsidRPr="00B70B24">
        <w:rPr>
          <w:rFonts w:ascii="Times New Roman" w:hAnsi="Times New Roman"/>
          <w:color w:val="000000" w:themeColor="text1"/>
        </w:rPr>
        <w:t>月</w:t>
      </w:r>
      <w:r w:rsidRPr="00B70B24">
        <w:rPr>
          <w:rFonts w:ascii="Times New Roman" w:hAnsi="Times New Roman"/>
          <w:color w:val="000000" w:themeColor="text1"/>
        </w:rPr>
        <w:t>29</w:t>
      </w:r>
      <w:r w:rsidRPr="00B70B24">
        <w:rPr>
          <w:rFonts w:ascii="Times New Roman" w:hAnsi="Times New Roman"/>
          <w:color w:val="000000" w:themeColor="text1"/>
        </w:rPr>
        <w:t>日總統令修正公布全文</w:t>
      </w:r>
      <w:r w:rsidRPr="00B70B24">
        <w:rPr>
          <w:rFonts w:ascii="Times New Roman" w:hAnsi="Times New Roman"/>
          <w:color w:val="000000" w:themeColor="text1"/>
        </w:rPr>
        <w:t>100</w:t>
      </w:r>
      <w:r w:rsidRPr="00B70B24">
        <w:rPr>
          <w:rFonts w:ascii="Times New Roman" w:hAnsi="Times New Roman"/>
          <w:color w:val="000000" w:themeColor="text1"/>
        </w:rPr>
        <w:t>條，並經同日行政院令定於當日施行。</w:t>
      </w:r>
      <w:r w:rsidRPr="00B70B24">
        <w:rPr>
          <w:rFonts w:ascii="Times New Roman" w:hAnsi="Times New Roman"/>
          <w:color w:val="000000" w:themeColor="text1"/>
          <w:lang w:eastAsia="zh-HK"/>
        </w:rPr>
        <w:t>該法修正前第</w:t>
      </w:r>
      <w:r w:rsidRPr="00B70B24">
        <w:rPr>
          <w:rFonts w:ascii="Times New Roman" w:hAnsi="Times New Roman"/>
          <w:color w:val="000000" w:themeColor="text1"/>
        </w:rPr>
        <w:t>75</w:t>
      </w:r>
      <w:r w:rsidRPr="00B70B24">
        <w:rPr>
          <w:rFonts w:ascii="Times New Roman" w:hAnsi="Times New Roman"/>
          <w:color w:val="000000" w:themeColor="text1"/>
          <w:lang w:eastAsia="zh-HK"/>
        </w:rPr>
        <w:t>條規定</w:t>
      </w:r>
      <w:r w:rsidRPr="00B70B24">
        <w:rPr>
          <w:rFonts w:ascii="Times New Roman" w:hAnsi="Times New Roman"/>
          <w:color w:val="000000" w:themeColor="text1"/>
        </w:rPr>
        <w:t>：「有左列情事之一時，行政院得於年度總預算外，提出特別預算：一、國防緊急設施或戰爭。二、國家經濟上重大變故。三、重大災變。四、緊急重大工程。五、不定期或數年一次之重大政事。」</w:t>
      </w:r>
      <w:r w:rsidRPr="00B70B24">
        <w:rPr>
          <w:rFonts w:ascii="Times New Roman" w:hAnsi="Times New Roman"/>
          <w:color w:val="000000" w:themeColor="text1"/>
          <w:lang w:eastAsia="zh-HK"/>
        </w:rPr>
        <w:t>修正後第</w:t>
      </w:r>
      <w:r w:rsidRPr="00B70B24">
        <w:rPr>
          <w:rFonts w:ascii="Times New Roman" w:hAnsi="Times New Roman"/>
          <w:color w:val="000000" w:themeColor="text1"/>
        </w:rPr>
        <w:t>83</w:t>
      </w:r>
      <w:r w:rsidRPr="00B70B24">
        <w:rPr>
          <w:rFonts w:ascii="Times New Roman" w:hAnsi="Times New Roman"/>
          <w:color w:val="000000" w:themeColor="text1"/>
          <w:lang w:eastAsia="zh-HK"/>
        </w:rPr>
        <w:t>條規定</w:t>
      </w:r>
      <w:r w:rsidRPr="00B70B24">
        <w:rPr>
          <w:rFonts w:ascii="Times New Roman" w:hAnsi="Times New Roman"/>
          <w:color w:val="000000" w:themeColor="text1"/>
        </w:rPr>
        <w:t>：「有左列情事之一時，行政院得於年度總預算外，提出特別預算︰一、國防緊急設施或戰爭。二、國家經濟重大變故。三、重大災變。四、不定期或數年一次之重大政事。」</w:t>
      </w:r>
      <w:bookmarkEnd w:id="48"/>
    </w:p>
    <w:p w:rsidR="00B82286" w:rsidRPr="00B70B24" w:rsidRDefault="00B82286" w:rsidP="00B82286">
      <w:pPr>
        <w:pStyle w:val="3"/>
        <w:rPr>
          <w:rFonts w:ascii="Times New Roman" w:hAnsi="Times New Roman"/>
          <w:color w:val="000000" w:themeColor="text1"/>
        </w:rPr>
      </w:pPr>
      <w:bookmarkStart w:id="49" w:name="_Toc36391683"/>
      <w:r w:rsidRPr="00B70B24">
        <w:rPr>
          <w:rFonts w:ascii="Times New Roman" w:hAnsi="Times New Roman"/>
          <w:color w:val="000000" w:themeColor="text1"/>
        </w:rPr>
        <w:t>87</w:t>
      </w:r>
      <w:r w:rsidRPr="00B70B24">
        <w:rPr>
          <w:rFonts w:ascii="Times New Roman" w:hAnsi="Times New Roman"/>
          <w:color w:val="000000" w:themeColor="text1"/>
          <w:lang w:eastAsia="zh-HK"/>
        </w:rPr>
        <w:t>年預算法修正過程</w:t>
      </w:r>
      <w:r w:rsidRPr="00B70B24">
        <w:rPr>
          <w:rFonts w:ascii="Times New Roman" w:hAnsi="Times New Roman"/>
          <w:color w:val="000000" w:themeColor="text1"/>
        </w:rPr>
        <w:t>，</w:t>
      </w:r>
      <w:r w:rsidRPr="00B70B24">
        <w:rPr>
          <w:rFonts w:ascii="Times New Roman" w:hAnsi="Times New Roman"/>
          <w:color w:val="000000" w:themeColor="text1"/>
          <w:lang w:eastAsia="zh-HK"/>
        </w:rPr>
        <w:t>立法院</w:t>
      </w:r>
      <w:r w:rsidRPr="00B70B24">
        <w:rPr>
          <w:rFonts w:ascii="Times New Roman" w:hAnsi="Times New Roman"/>
          <w:color w:val="000000" w:themeColor="text1"/>
        </w:rPr>
        <w:t>林忠正、</w:t>
      </w:r>
      <w:r w:rsidRPr="00B70B24">
        <w:rPr>
          <w:rFonts w:ascii="Times New Roman" w:hAnsi="Times New Roman"/>
          <w:color w:val="000000" w:themeColor="text1"/>
          <w:lang w:eastAsia="zh-HK"/>
        </w:rPr>
        <w:t>施明德委員等</w:t>
      </w:r>
      <w:r w:rsidRPr="00B70B24">
        <w:rPr>
          <w:rFonts w:ascii="Times New Roman" w:hAnsi="Times New Roman"/>
          <w:color w:val="000000" w:themeColor="text1"/>
        </w:rPr>
        <w:t>21</w:t>
      </w:r>
      <w:r w:rsidRPr="00B70B24">
        <w:rPr>
          <w:rFonts w:ascii="Times New Roman" w:hAnsi="Times New Roman"/>
          <w:color w:val="000000" w:themeColor="text1"/>
          <w:lang w:eastAsia="zh-HK"/>
        </w:rPr>
        <w:t>人提案</w:t>
      </w:r>
      <w:r w:rsidRPr="00B70B24">
        <w:rPr>
          <w:rFonts w:ascii="Times New Roman" w:hAnsi="Times New Roman"/>
          <w:color w:val="000000" w:themeColor="text1"/>
        </w:rPr>
        <w:t>，</w:t>
      </w:r>
      <w:r w:rsidRPr="00B70B24">
        <w:rPr>
          <w:rFonts w:ascii="Times New Roman" w:hAnsi="Times New Roman"/>
          <w:color w:val="000000" w:themeColor="text1"/>
          <w:lang w:eastAsia="zh-HK"/>
        </w:rPr>
        <w:t>刪除第</w:t>
      </w:r>
      <w:r w:rsidRPr="00B70B24">
        <w:rPr>
          <w:rFonts w:ascii="Times New Roman" w:hAnsi="Times New Roman"/>
          <w:color w:val="000000" w:themeColor="text1"/>
        </w:rPr>
        <w:t>4</w:t>
      </w:r>
      <w:r w:rsidRPr="00B70B24">
        <w:rPr>
          <w:rFonts w:ascii="Times New Roman" w:hAnsi="Times New Roman"/>
          <w:color w:val="000000" w:themeColor="text1"/>
          <w:lang w:eastAsia="zh-HK"/>
        </w:rPr>
        <w:t>款「緊急重大工程」</w:t>
      </w:r>
      <w:r w:rsidRPr="00B70B24">
        <w:rPr>
          <w:rFonts w:ascii="Times New Roman" w:hAnsi="Times New Roman"/>
          <w:color w:val="000000" w:themeColor="text1"/>
        </w:rPr>
        <w:t>。</w:t>
      </w:r>
      <w:r w:rsidRPr="00B70B24">
        <w:rPr>
          <w:rFonts w:ascii="Times New Roman" w:hAnsi="Times New Roman"/>
          <w:color w:val="000000" w:themeColor="text1"/>
          <w:lang w:eastAsia="zh-HK"/>
        </w:rPr>
        <w:t>依其提案說明為</w:t>
      </w:r>
      <w:r w:rsidRPr="00B70B24">
        <w:rPr>
          <w:rFonts w:ascii="Times New Roman" w:hAnsi="Times New Roman"/>
          <w:color w:val="000000" w:themeColor="text1"/>
        </w:rPr>
        <w:t>：「</w:t>
      </w:r>
      <w:r w:rsidRPr="00B70B24">
        <w:rPr>
          <w:rFonts w:ascii="Times New Roman" w:hAnsi="Times New Roman"/>
          <w:color w:val="000000" w:themeColor="text1"/>
          <w:lang w:eastAsia="zh-HK"/>
        </w:rPr>
        <w:t>重大工程應制度化編列於年度總預算</w:t>
      </w:r>
      <w:r w:rsidRPr="00B70B24">
        <w:rPr>
          <w:rFonts w:ascii="Times New Roman" w:hAnsi="Times New Roman"/>
          <w:color w:val="000000" w:themeColor="text1"/>
          <w:lang w:eastAsia="zh-HK"/>
        </w:rPr>
        <w:lastRenderedPageBreak/>
        <w:t>中，而非臨時提出</w:t>
      </w:r>
      <w:r w:rsidRPr="00B70B24">
        <w:rPr>
          <w:rFonts w:ascii="Times New Roman" w:hAnsi="Times New Roman"/>
          <w:color w:val="000000" w:themeColor="text1"/>
        </w:rPr>
        <w:t>，</w:t>
      </w:r>
      <w:r w:rsidRPr="00B70B24">
        <w:rPr>
          <w:rFonts w:ascii="Times New Roman" w:hAnsi="Times New Roman"/>
          <w:color w:val="000000" w:themeColor="text1"/>
          <w:lang w:eastAsia="zh-HK"/>
        </w:rPr>
        <w:t>故修正本條將緊急重大工程排除於特別預算之外</w:t>
      </w:r>
      <w:r w:rsidRPr="00B70B24">
        <w:rPr>
          <w:rFonts w:ascii="Times New Roman" w:hAnsi="Times New Roman"/>
          <w:color w:val="000000" w:themeColor="text1"/>
        </w:rPr>
        <w:t>。」</w:t>
      </w:r>
      <w:r w:rsidRPr="00B70B24">
        <w:rPr>
          <w:rFonts w:ascii="Times New Roman" w:hAnsi="Times New Roman"/>
          <w:color w:val="000000" w:themeColor="text1"/>
          <w:lang w:eastAsia="zh-HK"/>
        </w:rPr>
        <w:t>又</w:t>
      </w:r>
      <w:r w:rsidRPr="00B70B24">
        <w:rPr>
          <w:rFonts w:ascii="Times New Roman" w:hAnsi="Times New Roman"/>
          <w:color w:val="000000" w:themeColor="text1"/>
        </w:rPr>
        <w:t>，</w:t>
      </w:r>
      <w:r w:rsidRPr="00B70B24">
        <w:rPr>
          <w:rFonts w:ascii="Times New Roman" w:hAnsi="Times New Roman"/>
          <w:color w:val="000000" w:themeColor="text1"/>
          <w:lang w:eastAsia="zh-HK"/>
        </w:rPr>
        <w:t>柯建銘委員等</w:t>
      </w:r>
      <w:r w:rsidRPr="00B70B24">
        <w:rPr>
          <w:rFonts w:ascii="Times New Roman" w:hAnsi="Times New Roman"/>
          <w:color w:val="000000" w:themeColor="text1"/>
          <w:lang w:eastAsia="zh-HK"/>
        </w:rPr>
        <w:t>23</w:t>
      </w:r>
      <w:r w:rsidRPr="00B70B24">
        <w:rPr>
          <w:rFonts w:ascii="Times New Roman" w:hAnsi="Times New Roman"/>
          <w:color w:val="000000" w:themeColor="text1"/>
          <w:lang w:eastAsia="zh-HK"/>
        </w:rPr>
        <w:t>人提案修正</w:t>
      </w:r>
      <w:r w:rsidRPr="00B70B24">
        <w:rPr>
          <w:rFonts w:ascii="Times New Roman" w:hAnsi="Times New Roman"/>
          <w:color w:val="000000" w:themeColor="text1"/>
        </w:rPr>
        <w:t>，</w:t>
      </w:r>
      <w:r w:rsidRPr="00B70B24">
        <w:rPr>
          <w:rFonts w:ascii="Times New Roman" w:hAnsi="Times New Roman"/>
          <w:color w:val="000000" w:themeColor="text1"/>
          <w:lang w:eastAsia="zh-HK"/>
        </w:rPr>
        <w:t>其提案說明為：</w:t>
      </w:r>
      <w:r w:rsidRPr="00B70B24">
        <w:rPr>
          <w:rFonts w:ascii="Times New Roman" w:hAnsi="Times New Roman" w:hint="eastAsia"/>
          <w:color w:val="000000" w:themeColor="text1"/>
        </w:rPr>
        <w:t>1</w:t>
      </w:r>
      <w:r w:rsidRPr="00B70B24">
        <w:rPr>
          <w:rFonts w:ascii="Times New Roman" w:hAnsi="Times New Roman"/>
          <w:color w:val="000000" w:themeColor="text1"/>
          <w:lang w:eastAsia="zh-HK"/>
        </w:rPr>
        <w:t>、修正第</w:t>
      </w:r>
      <w:r w:rsidRPr="00B70B24">
        <w:rPr>
          <w:rFonts w:ascii="Times New Roman" w:hAnsi="Times New Roman"/>
          <w:color w:val="000000" w:themeColor="text1"/>
          <w:lang w:eastAsia="zh-HK"/>
        </w:rPr>
        <w:t>1</w:t>
      </w:r>
      <w:r w:rsidRPr="00B70B24">
        <w:rPr>
          <w:rFonts w:ascii="Times New Roman" w:hAnsi="Times New Roman"/>
          <w:color w:val="000000" w:themeColor="text1"/>
          <w:lang w:eastAsia="zh-HK"/>
        </w:rPr>
        <w:t>項、刪除第</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款、第</w:t>
      </w:r>
      <w:r w:rsidRPr="00B70B24">
        <w:rPr>
          <w:rFonts w:ascii="Times New Roman" w:hAnsi="Times New Roman"/>
          <w:color w:val="000000" w:themeColor="text1"/>
          <w:lang w:eastAsia="zh-HK"/>
        </w:rPr>
        <w:t>5</w:t>
      </w:r>
      <w:r w:rsidRPr="00B70B24">
        <w:rPr>
          <w:rFonts w:ascii="Times New Roman" w:hAnsi="Times New Roman"/>
          <w:color w:val="000000" w:themeColor="text1"/>
          <w:lang w:eastAsia="zh-HK"/>
        </w:rPr>
        <w:t>款。</w:t>
      </w:r>
      <w:r w:rsidRPr="00B70B24">
        <w:rPr>
          <w:rFonts w:ascii="Times New Roman" w:hAnsi="Times New Roman" w:hint="eastAsia"/>
          <w:color w:val="000000" w:themeColor="text1"/>
        </w:rPr>
        <w:t>2</w:t>
      </w:r>
      <w:r w:rsidRPr="00B70B24">
        <w:rPr>
          <w:rFonts w:ascii="Times New Roman" w:hAnsi="Times New Roman"/>
          <w:color w:val="000000" w:themeColor="text1"/>
          <w:lang w:eastAsia="zh-HK"/>
        </w:rPr>
        <w:t>、為避免特別預算編列之浮濫，破壞正常預算體制，有必要嚴格限制特別預算編列之條件，爰刪除現行條文第</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款「緊急重大工程」及第</w:t>
      </w:r>
      <w:r w:rsidRPr="00B70B24">
        <w:rPr>
          <w:rFonts w:ascii="Times New Roman" w:hAnsi="Times New Roman"/>
          <w:color w:val="000000" w:themeColor="text1"/>
          <w:lang w:eastAsia="zh-HK"/>
        </w:rPr>
        <w:t>5</w:t>
      </w:r>
      <w:r w:rsidRPr="00B70B24">
        <w:rPr>
          <w:rFonts w:ascii="Times New Roman" w:hAnsi="Times New Roman"/>
          <w:color w:val="000000" w:themeColor="text1"/>
          <w:lang w:eastAsia="zh-HK"/>
        </w:rPr>
        <w:t>款「不定期或數年一次之重大政事。」另立法院院會交付預算及財政二委員會聯席審查，委員會審查時陳漢強等</w:t>
      </w:r>
      <w:r w:rsidRPr="00B70B24">
        <w:rPr>
          <w:rFonts w:ascii="Times New Roman" w:hAnsi="Times New Roman"/>
          <w:color w:val="000000" w:themeColor="text1"/>
        </w:rPr>
        <w:t>4</w:t>
      </w:r>
      <w:r w:rsidRPr="00B70B24">
        <w:rPr>
          <w:rFonts w:ascii="Times New Roman" w:hAnsi="Times New Roman"/>
          <w:color w:val="000000" w:themeColor="text1"/>
          <w:lang w:eastAsia="zh-HK"/>
        </w:rPr>
        <w:t>位委員於會議中提出修正動議</w:t>
      </w:r>
      <w:r w:rsidRPr="00B70B24">
        <w:rPr>
          <w:rFonts w:ascii="Times New Roman" w:hAnsi="Times New Roman"/>
          <w:color w:val="000000" w:themeColor="text1"/>
        </w:rPr>
        <w:t>，</w:t>
      </w:r>
      <w:r w:rsidRPr="00B70B24">
        <w:rPr>
          <w:rFonts w:ascii="Times New Roman" w:hAnsi="Times New Roman"/>
          <w:color w:val="000000" w:themeColor="text1"/>
          <w:lang w:eastAsia="zh-HK"/>
        </w:rPr>
        <w:t>條文如次</w:t>
      </w:r>
      <w:r w:rsidRPr="00B70B24">
        <w:rPr>
          <w:rFonts w:ascii="Times New Roman" w:hAnsi="Times New Roman"/>
          <w:color w:val="000000" w:themeColor="text1"/>
        </w:rPr>
        <w:t>：「</w:t>
      </w:r>
      <w:r w:rsidRPr="00B70B24">
        <w:rPr>
          <w:rFonts w:ascii="Times New Roman" w:hAnsi="Times New Roman"/>
          <w:color w:val="000000" w:themeColor="text1"/>
          <w:lang w:eastAsia="zh-HK"/>
        </w:rPr>
        <w:t>第</w:t>
      </w:r>
      <w:r w:rsidRPr="00B70B24">
        <w:rPr>
          <w:rFonts w:ascii="Times New Roman" w:hAnsi="Times New Roman"/>
          <w:color w:val="000000" w:themeColor="text1"/>
        </w:rPr>
        <w:t>75</w:t>
      </w:r>
      <w:r w:rsidRPr="00B70B24">
        <w:rPr>
          <w:rFonts w:ascii="Times New Roman" w:hAnsi="Times New Roman"/>
          <w:color w:val="000000" w:themeColor="text1"/>
          <w:lang w:eastAsia="zh-HK"/>
        </w:rPr>
        <w:t>條</w:t>
      </w:r>
      <w:r w:rsidRPr="00B70B24">
        <w:rPr>
          <w:rFonts w:ascii="Times New Roman" w:hAnsi="Times New Roman"/>
          <w:color w:val="000000" w:themeColor="text1"/>
        </w:rPr>
        <w:t>：</w:t>
      </w:r>
      <w:r w:rsidRPr="00B70B24">
        <w:rPr>
          <w:rFonts w:ascii="Times New Roman" w:hAnsi="Times New Roman"/>
          <w:color w:val="000000" w:themeColor="text1"/>
          <w:lang w:eastAsia="zh-HK"/>
        </w:rPr>
        <w:t>有下列情事之一</w:t>
      </w:r>
      <w:r w:rsidR="00030669" w:rsidRPr="00B70B24">
        <w:rPr>
          <w:rFonts w:ascii="Times New Roman" w:hAnsi="Times New Roman" w:hint="eastAsia"/>
          <w:color w:val="000000" w:themeColor="text1"/>
          <w:lang w:eastAsia="zh-HK"/>
        </w:rPr>
        <w:t>時</w:t>
      </w:r>
      <w:r w:rsidRPr="00B70B24">
        <w:rPr>
          <w:rFonts w:ascii="Times New Roman" w:hAnsi="Times New Roman"/>
          <w:color w:val="000000" w:themeColor="text1"/>
        </w:rPr>
        <w:t>，</w:t>
      </w:r>
      <w:r w:rsidRPr="00B70B24">
        <w:rPr>
          <w:rFonts w:ascii="Times New Roman" w:hAnsi="Times New Roman"/>
          <w:color w:val="000000" w:themeColor="text1"/>
          <w:lang w:eastAsia="zh-HK"/>
        </w:rPr>
        <w:t>行政院得於年度總預算外</w:t>
      </w:r>
      <w:r w:rsidRPr="00B70B24">
        <w:rPr>
          <w:rFonts w:ascii="Times New Roman" w:hAnsi="Times New Roman"/>
          <w:color w:val="000000" w:themeColor="text1"/>
        </w:rPr>
        <w:t>，</w:t>
      </w:r>
      <w:r w:rsidRPr="00B70B24">
        <w:rPr>
          <w:rFonts w:ascii="Times New Roman" w:hAnsi="Times New Roman"/>
          <w:color w:val="000000" w:themeColor="text1"/>
          <w:lang w:eastAsia="zh-HK"/>
        </w:rPr>
        <w:t>提出特別預算</w:t>
      </w:r>
      <w:r w:rsidRPr="00B70B24">
        <w:rPr>
          <w:rFonts w:ascii="Times New Roman" w:hAnsi="Times New Roman"/>
          <w:color w:val="000000" w:themeColor="text1"/>
        </w:rPr>
        <w:t>：</w:t>
      </w:r>
      <w:r w:rsidRPr="00B70B24">
        <w:rPr>
          <w:rFonts w:ascii="Times New Roman" w:hAnsi="Times New Roman"/>
          <w:color w:val="000000" w:themeColor="text1"/>
          <w:lang w:eastAsia="zh-HK"/>
        </w:rPr>
        <w:t>一</w:t>
      </w:r>
      <w:r w:rsidRPr="00B70B24">
        <w:rPr>
          <w:rFonts w:ascii="Times New Roman" w:hAnsi="Times New Roman"/>
          <w:color w:val="000000" w:themeColor="text1"/>
        </w:rPr>
        <w:t>、</w:t>
      </w:r>
      <w:r w:rsidRPr="00B70B24">
        <w:rPr>
          <w:rFonts w:ascii="Times New Roman" w:hAnsi="Times New Roman"/>
          <w:color w:val="000000" w:themeColor="text1"/>
          <w:lang w:eastAsia="zh-HK"/>
        </w:rPr>
        <w:t>國防緊急需要或戰爭</w:t>
      </w:r>
      <w:r w:rsidRPr="00B70B24">
        <w:rPr>
          <w:rFonts w:ascii="Times New Roman" w:hAnsi="Times New Roman"/>
          <w:color w:val="000000" w:themeColor="text1"/>
        </w:rPr>
        <w:t>。</w:t>
      </w:r>
      <w:r w:rsidRPr="00B70B24">
        <w:rPr>
          <w:rFonts w:ascii="Times New Roman" w:hAnsi="Times New Roman"/>
          <w:color w:val="000000" w:themeColor="text1"/>
          <w:lang w:eastAsia="zh-HK"/>
        </w:rPr>
        <w:t>二</w:t>
      </w:r>
      <w:r w:rsidRPr="00B70B24">
        <w:rPr>
          <w:rFonts w:ascii="Times New Roman" w:hAnsi="Times New Roman"/>
          <w:color w:val="000000" w:themeColor="text1"/>
        </w:rPr>
        <w:t>、</w:t>
      </w:r>
      <w:r w:rsidRPr="00B70B24">
        <w:rPr>
          <w:rFonts w:ascii="Times New Roman" w:hAnsi="Times New Roman"/>
          <w:color w:val="000000" w:themeColor="text1"/>
          <w:lang w:eastAsia="zh-HK"/>
        </w:rPr>
        <w:t>國家經濟重大變故</w:t>
      </w:r>
      <w:r w:rsidRPr="00B70B24">
        <w:rPr>
          <w:rFonts w:ascii="Times New Roman" w:hAnsi="Times New Roman"/>
          <w:color w:val="000000" w:themeColor="text1"/>
        </w:rPr>
        <w:t>。</w:t>
      </w:r>
      <w:r w:rsidRPr="00B70B24">
        <w:rPr>
          <w:rFonts w:ascii="Times New Roman" w:hAnsi="Times New Roman"/>
          <w:color w:val="000000" w:themeColor="text1"/>
          <w:lang w:eastAsia="zh-HK"/>
        </w:rPr>
        <w:t>三</w:t>
      </w:r>
      <w:r w:rsidRPr="00B70B24">
        <w:rPr>
          <w:rFonts w:ascii="Times New Roman" w:hAnsi="Times New Roman"/>
          <w:color w:val="000000" w:themeColor="text1"/>
        </w:rPr>
        <w:t>、</w:t>
      </w:r>
      <w:r w:rsidRPr="00B70B24">
        <w:rPr>
          <w:rFonts w:ascii="Times New Roman" w:hAnsi="Times New Roman"/>
          <w:color w:val="000000" w:themeColor="text1"/>
          <w:lang w:eastAsia="zh-HK"/>
        </w:rPr>
        <w:t>重大災變</w:t>
      </w:r>
      <w:r w:rsidRPr="00B70B24">
        <w:rPr>
          <w:rFonts w:ascii="Times New Roman" w:hAnsi="Times New Roman"/>
          <w:color w:val="000000" w:themeColor="text1"/>
        </w:rPr>
        <w:t>。」</w:t>
      </w:r>
      <w:r w:rsidRPr="00B70B24">
        <w:rPr>
          <w:rFonts w:ascii="Times New Roman" w:hAnsi="Times New Roman" w:hint="eastAsia"/>
          <w:color w:val="000000" w:themeColor="text1"/>
          <w:lang w:eastAsia="zh-HK"/>
        </w:rPr>
        <w:t>亦是刪除</w:t>
      </w:r>
      <w:r w:rsidRPr="00B70B24">
        <w:rPr>
          <w:rFonts w:ascii="Times New Roman" w:hAnsi="Times New Roman"/>
          <w:color w:val="000000" w:themeColor="text1"/>
          <w:lang w:eastAsia="zh-HK"/>
        </w:rPr>
        <w:t>「緊急重大工程」</w:t>
      </w:r>
      <w:r w:rsidRPr="00B70B24">
        <w:rPr>
          <w:rFonts w:ascii="Times New Roman" w:hAnsi="Times New Roman" w:hint="eastAsia"/>
          <w:color w:val="000000" w:themeColor="text1"/>
          <w:lang w:eastAsia="zh-HK"/>
        </w:rPr>
        <w:t>及</w:t>
      </w:r>
      <w:r w:rsidRPr="00B70B24">
        <w:rPr>
          <w:rFonts w:hAnsi="標楷體" w:hint="eastAsia"/>
          <w:color w:val="000000" w:themeColor="text1"/>
        </w:rPr>
        <w:t>「</w:t>
      </w:r>
      <w:r w:rsidRPr="00B70B24">
        <w:rPr>
          <w:rFonts w:ascii="Times New Roman" w:hAnsi="Times New Roman"/>
          <w:color w:val="000000" w:themeColor="text1"/>
          <w:lang w:eastAsia="zh-HK"/>
        </w:rPr>
        <w:t>不定期或數年一次之重大政事</w:t>
      </w:r>
      <w:r w:rsidRPr="00B70B24">
        <w:rPr>
          <w:rFonts w:hAnsi="標楷體" w:hint="eastAsia"/>
          <w:color w:val="000000" w:themeColor="text1"/>
        </w:rPr>
        <w:t>」。</w:t>
      </w:r>
      <w:bookmarkEnd w:id="49"/>
    </w:p>
    <w:p w:rsidR="00B82286" w:rsidRPr="00B70B24" w:rsidRDefault="00B82286" w:rsidP="00B82286">
      <w:pPr>
        <w:pStyle w:val="3"/>
        <w:rPr>
          <w:rFonts w:ascii="Times New Roman" w:hAnsi="Times New Roman"/>
          <w:color w:val="000000" w:themeColor="text1"/>
        </w:rPr>
      </w:pPr>
      <w:bookmarkStart w:id="50" w:name="_Toc36391684"/>
      <w:r w:rsidRPr="00B70B24">
        <w:rPr>
          <w:rFonts w:ascii="Times New Roman" w:hAnsi="Times New Roman"/>
          <w:color w:val="000000" w:themeColor="text1"/>
          <w:lang w:eastAsia="zh-HK"/>
        </w:rPr>
        <w:t>有關預算法規定得編列特別預算之立法意旨</w:t>
      </w:r>
      <w:r w:rsidRPr="00B70B24">
        <w:rPr>
          <w:rFonts w:ascii="Times New Roman" w:hAnsi="Times New Roman"/>
          <w:color w:val="000000" w:themeColor="text1"/>
        </w:rPr>
        <w:t>，</w:t>
      </w:r>
      <w:r w:rsidRPr="00B70B24">
        <w:rPr>
          <w:rFonts w:ascii="Times New Roman" w:hAnsi="Times New Roman"/>
          <w:color w:val="000000" w:themeColor="text1"/>
          <w:lang w:eastAsia="zh-HK"/>
        </w:rPr>
        <w:t>主計總處表示</w:t>
      </w:r>
      <w:r w:rsidRPr="00B70B24">
        <w:rPr>
          <w:rStyle w:val="aff1"/>
          <w:rFonts w:ascii="Times New Roman" w:hAnsi="Times New Roman"/>
          <w:color w:val="000000" w:themeColor="text1"/>
          <w:lang w:eastAsia="zh-HK"/>
        </w:rPr>
        <w:footnoteReference w:id="1"/>
      </w:r>
      <w:r w:rsidRPr="00B70B24">
        <w:rPr>
          <w:rFonts w:ascii="Times New Roman" w:hAnsi="Times New Roman"/>
          <w:color w:val="000000" w:themeColor="text1"/>
        </w:rPr>
        <w:t>，考量政府預算自籌編、立法院完成審議乃至於執行之期間超過</w:t>
      </w:r>
      <w:r w:rsidRPr="00B70B24">
        <w:rPr>
          <w:rFonts w:ascii="Times New Roman" w:hAnsi="Times New Roman"/>
          <w:color w:val="000000" w:themeColor="text1"/>
        </w:rPr>
        <w:t>1</w:t>
      </w:r>
      <w:r w:rsidRPr="00B70B24">
        <w:rPr>
          <w:rFonts w:ascii="Times New Roman" w:hAnsi="Times New Roman"/>
          <w:color w:val="000000" w:themeColor="text1"/>
        </w:rPr>
        <w:t>年，</w:t>
      </w:r>
      <w:r w:rsidRPr="00B70B24">
        <w:rPr>
          <w:rFonts w:ascii="Times New Roman" w:hAnsi="Times New Roman"/>
          <w:b/>
          <w:color w:val="000000" w:themeColor="text1"/>
        </w:rPr>
        <w:t>事前之推估尚無法完全掌握實際執行時政經局勢變更，以及具突發性且必須緊急處理之重大事故，爰為利於預算之安排上能立即作出妥善之應變及處置，預算法訂有經費流用、第一預備金及第二預備金、追加預算、特別預算等預算執行之彈性調整機制。其中特別預算在性質上具有預算調整機制中最後手段之地位</w:t>
      </w:r>
      <w:r w:rsidRPr="00B70B24">
        <w:rPr>
          <w:rFonts w:ascii="Times New Roman" w:hAnsi="Times New Roman"/>
          <w:color w:val="000000" w:themeColor="text1"/>
        </w:rPr>
        <w:t>，係賦予在國家臨時遇有特別重大事故或為因應推動屬不定期之重大政事時，仍能依循合法途徑採行相關措施，且因特別預算係於年度總預算外另行提出者，不須併入總預算之內，</w:t>
      </w:r>
      <w:r w:rsidRPr="00B70B24">
        <w:rPr>
          <w:rFonts w:ascii="Times New Roman" w:hAnsi="Times New Roman"/>
          <w:b/>
          <w:color w:val="000000" w:themeColor="text1"/>
        </w:rPr>
        <w:t>不但可收濟急之效，亦可避免扭曲該年度總預算規模及內容結構</w:t>
      </w:r>
      <w:r w:rsidRPr="00B70B24">
        <w:rPr>
          <w:rFonts w:ascii="Times New Roman" w:hAnsi="Times New Roman"/>
          <w:color w:val="000000" w:themeColor="text1"/>
        </w:rPr>
        <w:t>，有利於日後</w:t>
      </w:r>
      <w:r w:rsidRPr="00B70B24">
        <w:rPr>
          <w:rFonts w:ascii="Times New Roman" w:hAnsi="Times New Roman"/>
          <w:color w:val="000000" w:themeColor="text1"/>
        </w:rPr>
        <w:lastRenderedPageBreak/>
        <w:t>之比較分析，且能單獨表達政府因應特別事故或特殊政事需要之處置情形，並對適用條件加以限制，俾避免浮濫。</w:t>
      </w:r>
      <w:bookmarkEnd w:id="50"/>
    </w:p>
    <w:p w:rsidR="00B82286" w:rsidRPr="00B70B24" w:rsidRDefault="00B82286" w:rsidP="00B82286">
      <w:pPr>
        <w:pStyle w:val="3"/>
        <w:rPr>
          <w:rFonts w:ascii="Times New Roman" w:hAnsi="Times New Roman"/>
          <w:color w:val="000000" w:themeColor="text1"/>
        </w:rPr>
      </w:pPr>
      <w:bookmarkStart w:id="51" w:name="_Toc36391685"/>
      <w:r w:rsidRPr="00B70B24">
        <w:rPr>
          <w:rFonts w:ascii="Times New Roman" w:hAnsi="Times New Roman"/>
          <w:color w:val="000000" w:themeColor="text1"/>
          <w:lang w:eastAsia="zh-HK"/>
        </w:rPr>
        <w:t>惟</w:t>
      </w:r>
      <w:r w:rsidRPr="00B70B24">
        <w:rPr>
          <w:rFonts w:ascii="Times New Roman" w:hAnsi="Times New Roman"/>
          <w:color w:val="000000" w:themeColor="text1"/>
        </w:rPr>
        <w:t>87</w:t>
      </w:r>
      <w:r w:rsidRPr="00B70B24">
        <w:rPr>
          <w:rFonts w:ascii="Times New Roman" w:hAnsi="Times New Roman"/>
          <w:color w:val="000000" w:themeColor="text1"/>
          <w:lang w:eastAsia="zh-HK"/>
        </w:rPr>
        <w:t>年預算法</w:t>
      </w:r>
      <w:r w:rsidRPr="00B70B24">
        <w:rPr>
          <w:rFonts w:ascii="Times New Roman" w:hAnsi="Times New Roman"/>
          <w:color w:val="000000" w:themeColor="text1"/>
        </w:rPr>
        <w:t>修法前計辦理</w:t>
      </w:r>
      <w:r w:rsidRPr="00B70B24">
        <w:rPr>
          <w:rFonts w:ascii="Times New Roman" w:hAnsi="Times New Roman"/>
          <w:color w:val="000000" w:themeColor="text1"/>
        </w:rPr>
        <w:t>24</w:t>
      </w:r>
      <w:r w:rsidRPr="00B70B24">
        <w:rPr>
          <w:rFonts w:ascii="Times New Roman" w:hAnsi="Times New Roman"/>
          <w:color w:val="000000" w:themeColor="text1"/>
        </w:rPr>
        <w:t>次特別預算；修法後迄</w:t>
      </w:r>
      <w:r w:rsidRPr="00B70B24">
        <w:rPr>
          <w:rFonts w:ascii="Times New Roman" w:hAnsi="Times New Roman" w:hint="eastAsia"/>
          <w:color w:val="000000" w:themeColor="text1"/>
        </w:rPr>
        <w:t>108</w:t>
      </w:r>
      <w:r w:rsidRPr="00B70B24">
        <w:rPr>
          <w:rFonts w:ascii="Times New Roman" w:hAnsi="Times New Roman" w:hint="eastAsia"/>
          <w:color w:val="000000" w:themeColor="text1"/>
          <w:lang w:eastAsia="zh-HK"/>
        </w:rPr>
        <w:t>年底</w:t>
      </w:r>
      <w:r w:rsidRPr="00B70B24">
        <w:rPr>
          <w:rFonts w:ascii="Times New Roman" w:hAnsi="Times New Roman"/>
          <w:color w:val="000000" w:themeColor="text1"/>
        </w:rPr>
        <w:t>計辦理</w:t>
      </w:r>
      <w:r w:rsidRPr="00B70B24">
        <w:rPr>
          <w:rFonts w:ascii="Times New Roman" w:hAnsi="Times New Roman"/>
          <w:color w:val="000000" w:themeColor="text1"/>
        </w:rPr>
        <w:t>27</w:t>
      </w:r>
      <w:r w:rsidRPr="00B70B24">
        <w:rPr>
          <w:rFonts w:ascii="Times New Roman" w:hAnsi="Times New Roman"/>
          <w:color w:val="000000" w:themeColor="text1"/>
        </w:rPr>
        <w:t>次，合共</w:t>
      </w:r>
      <w:r w:rsidRPr="00B70B24">
        <w:rPr>
          <w:rFonts w:ascii="Times New Roman" w:hAnsi="Times New Roman"/>
          <w:color w:val="000000" w:themeColor="text1"/>
        </w:rPr>
        <w:t>51</w:t>
      </w:r>
      <w:r w:rsidRPr="00B70B24">
        <w:rPr>
          <w:rFonts w:ascii="Times New Roman" w:hAnsi="Times New Roman"/>
          <w:color w:val="000000" w:themeColor="text1"/>
        </w:rPr>
        <w:t>次，其中新十大建設及重大軍事採購特別預算案等</w:t>
      </w:r>
      <w:r w:rsidRPr="00B70B24">
        <w:rPr>
          <w:rFonts w:ascii="Times New Roman" w:hAnsi="Times New Roman"/>
          <w:color w:val="000000" w:themeColor="text1"/>
        </w:rPr>
        <w:t>2</w:t>
      </w:r>
      <w:r w:rsidRPr="00B70B24">
        <w:rPr>
          <w:rFonts w:ascii="Times New Roman" w:hAnsi="Times New Roman"/>
          <w:color w:val="000000" w:themeColor="text1"/>
        </w:rPr>
        <w:t>案未經立法院審議通過。</w:t>
      </w:r>
      <w:r w:rsidRPr="00B70B24">
        <w:rPr>
          <w:rFonts w:ascii="Times New Roman" w:hAnsi="Times New Roman"/>
          <w:color w:val="000000" w:themeColor="text1"/>
          <w:lang w:eastAsia="zh-HK"/>
        </w:rPr>
        <w:t>而</w:t>
      </w:r>
      <w:r w:rsidRPr="00B70B24">
        <w:rPr>
          <w:rFonts w:ascii="Times New Roman" w:hAnsi="Times New Roman"/>
          <w:color w:val="000000" w:themeColor="text1"/>
        </w:rPr>
        <w:t>修法後所辦</w:t>
      </w:r>
      <w:r w:rsidRPr="00B70B24">
        <w:rPr>
          <w:rFonts w:ascii="Times New Roman" w:hAnsi="Times New Roman"/>
          <w:color w:val="000000" w:themeColor="text1"/>
        </w:rPr>
        <w:t>27</w:t>
      </w:r>
      <w:r w:rsidRPr="00B70B24">
        <w:rPr>
          <w:rFonts w:ascii="Times New Roman" w:hAnsi="Times New Roman"/>
          <w:color w:val="000000" w:themeColor="text1"/>
        </w:rPr>
        <w:t>次特別預算中，屬國防緊急設施或戰爭計</w:t>
      </w:r>
      <w:r w:rsidRPr="00B70B24">
        <w:rPr>
          <w:rFonts w:ascii="Times New Roman" w:hAnsi="Times New Roman"/>
          <w:color w:val="000000" w:themeColor="text1"/>
        </w:rPr>
        <w:t>2</w:t>
      </w:r>
      <w:r w:rsidRPr="00B70B24">
        <w:rPr>
          <w:rFonts w:ascii="Times New Roman" w:hAnsi="Times New Roman"/>
          <w:color w:val="000000" w:themeColor="text1"/>
        </w:rPr>
        <w:t>次，係重大軍事採購、新式戰機採購特別預算；屬應國家經濟重大變故計</w:t>
      </w:r>
      <w:r w:rsidRPr="00B70B24">
        <w:rPr>
          <w:rFonts w:ascii="Times New Roman" w:hAnsi="Times New Roman"/>
          <w:color w:val="000000" w:themeColor="text1"/>
        </w:rPr>
        <w:t>10</w:t>
      </w:r>
      <w:r w:rsidRPr="00B70B24">
        <w:rPr>
          <w:rFonts w:ascii="Times New Roman" w:hAnsi="Times New Roman"/>
          <w:color w:val="000000" w:themeColor="text1"/>
        </w:rPr>
        <w:t>次，包括新十大建設、擴大公共建設投資計畫、振興經濟消費券發放、振興經濟擴大公共建設特別預算；屬重大災變計</w:t>
      </w:r>
      <w:r w:rsidRPr="00B70B24">
        <w:rPr>
          <w:rFonts w:ascii="Times New Roman" w:hAnsi="Times New Roman"/>
          <w:color w:val="000000" w:themeColor="text1"/>
        </w:rPr>
        <w:t>4</w:t>
      </w:r>
      <w:r w:rsidRPr="00B70B24">
        <w:rPr>
          <w:rFonts w:ascii="Times New Roman" w:hAnsi="Times New Roman"/>
          <w:color w:val="000000" w:themeColor="text1"/>
        </w:rPr>
        <w:t>次，包括九二一震災災後重建、嚴重急性呼吸道症候群防治及紓困、莫拉克颱風災後重建特別預算；屬不定期或數年一次之重大政事計</w:t>
      </w:r>
      <w:r w:rsidRPr="00B70B24">
        <w:rPr>
          <w:rFonts w:ascii="Times New Roman" w:hAnsi="Times New Roman"/>
          <w:color w:val="000000" w:themeColor="text1"/>
        </w:rPr>
        <w:t>11</w:t>
      </w:r>
      <w:r w:rsidRPr="00B70B24">
        <w:rPr>
          <w:rFonts w:ascii="Times New Roman" w:hAnsi="Times New Roman"/>
          <w:color w:val="000000" w:themeColor="text1"/>
        </w:rPr>
        <w:t>次，包括基隆河整體治理計畫（前期計畫）、易淹水地區水患治理計畫、石門水庫及其集水區整治計畫、流域綜合治理計畫、前瞻基礎建設計畫特別預算。</w:t>
      </w:r>
      <w:r w:rsidRPr="00B70B24">
        <w:rPr>
          <w:rFonts w:ascii="Times New Roman" w:hAnsi="Times New Roman" w:hint="eastAsia"/>
          <w:color w:val="000000" w:themeColor="text1"/>
          <w:lang w:eastAsia="zh-HK"/>
        </w:rPr>
        <w:t>又據審計部表示</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我國</w:t>
      </w:r>
      <w:r w:rsidRPr="00B70B24">
        <w:rPr>
          <w:rFonts w:ascii="Times New Roman" w:hAnsi="Times New Roman"/>
          <w:color w:val="000000" w:themeColor="text1"/>
        </w:rPr>
        <w:t>自</w:t>
      </w:r>
      <w:r w:rsidRPr="00B70B24">
        <w:rPr>
          <w:rFonts w:ascii="Times New Roman" w:hAnsi="Times New Roman"/>
          <w:color w:val="000000" w:themeColor="text1"/>
        </w:rPr>
        <w:t>76</w:t>
      </w:r>
      <w:r w:rsidRPr="00B70B24">
        <w:rPr>
          <w:rFonts w:ascii="Times New Roman" w:hAnsi="Times New Roman"/>
          <w:color w:val="000000" w:themeColor="text1"/>
        </w:rPr>
        <w:t>年度</w:t>
      </w:r>
      <w:r w:rsidRPr="00B70B24">
        <w:rPr>
          <w:rFonts w:ascii="Times New Roman" w:hAnsi="Times New Roman"/>
          <w:color w:val="000000" w:themeColor="text1"/>
          <w:lang w:eastAsia="zh-HK"/>
        </w:rPr>
        <w:t>起</w:t>
      </w:r>
      <w:r w:rsidRPr="00B70B24">
        <w:rPr>
          <w:rFonts w:ascii="Times New Roman" w:hAnsi="Times New Roman"/>
          <w:b/>
          <w:color w:val="000000" w:themeColor="text1"/>
        </w:rPr>
        <w:t>連年執行特別預算</w:t>
      </w:r>
      <w:r w:rsidRPr="00B70B24">
        <w:rPr>
          <w:rFonts w:ascii="Times New Roman" w:hAnsi="Times New Roman"/>
          <w:color w:val="000000" w:themeColor="text1"/>
        </w:rPr>
        <w:t>，且自</w:t>
      </w:r>
      <w:r w:rsidRPr="00B70B24">
        <w:rPr>
          <w:rFonts w:ascii="Times New Roman" w:hAnsi="Times New Roman"/>
          <w:color w:val="000000" w:themeColor="text1"/>
        </w:rPr>
        <w:t>90</w:t>
      </w:r>
      <w:r w:rsidRPr="00B70B24">
        <w:rPr>
          <w:rFonts w:ascii="Times New Roman" w:hAnsi="Times New Roman"/>
          <w:color w:val="000000" w:themeColor="text1"/>
        </w:rPr>
        <w:t>年度起除</w:t>
      </w:r>
      <w:r w:rsidRPr="00B70B24">
        <w:rPr>
          <w:rFonts w:ascii="Times New Roman" w:hAnsi="Times New Roman"/>
          <w:color w:val="000000" w:themeColor="text1"/>
        </w:rPr>
        <w:t>101</w:t>
      </w:r>
      <w:r w:rsidRPr="00B70B24">
        <w:rPr>
          <w:rFonts w:ascii="Times New Roman" w:hAnsi="Times New Roman"/>
          <w:color w:val="000000" w:themeColor="text1"/>
        </w:rPr>
        <w:t>、</w:t>
      </w:r>
      <w:r w:rsidRPr="00B70B24">
        <w:rPr>
          <w:rFonts w:ascii="Times New Roman" w:hAnsi="Times New Roman"/>
          <w:color w:val="000000" w:themeColor="text1"/>
        </w:rPr>
        <w:t>102</w:t>
      </w:r>
      <w:r w:rsidRPr="00B70B24">
        <w:rPr>
          <w:rFonts w:ascii="Times New Roman" w:hAnsi="Times New Roman"/>
          <w:color w:val="000000" w:themeColor="text1"/>
        </w:rPr>
        <w:t>、</w:t>
      </w:r>
      <w:r w:rsidRPr="00B70B24">
        <w:rPr>
          <w:rFonts w:ascii="Times New Roman" w:hAnsi="Times New Roman"/>
          <w:color w:val="000000" w:themeColor="text1"/>
        </w:rPr>
        <w:t>104</w:t>
      </w:r>
      <w:r w:rsidRPr="00B70B24">
        <w:rPr>
          <w:rFonts w:ascii="Times New Roman" w:hAnsi="Times New Roman"/>
          <w:color w:val="000000" w:themeColor="text1"/>
        </w:rPr>
        <w:t>年度未新增編列特別預算外，其餘年度每年均編</w:t>
      </w:r>
      <w:r w:rsidRPr="00B70B24">
        <w:rPr>
          <w:rFonts w:ascii="Times New Roman" w:hAnsi="Times New Roman"/>
          <w:color w:val="000000" w:themeColor="text1"/>
          <w:lang w:eastAsia="zh-HK"/>
        </w:rPr>
        <w:t>列</w:t>
      </w:r>
      <w:r w:rsidRPr="00B70B24">
        <w:rPr>
          <w:rFonts w:ascii="Times New Roman" w:hAnsi="Times New Roman"/>
          <w:color w:val="000000" w:themeColor="text1"/>
        </w:rPr>
        <w:t>特別預算，致</w:t>
      </w:r>
      <w:r w:rsidRPr="00B70B24">
        <w:rPr>
          <w:rFonts w:ascii="Times New Roman" w:hAnsi="Times New Roman"/>
          <w:b/>
          <w:color w:val="000000" w:themeColor="text1"/>
        </w:rPr>
        <w:t>部分年度</w:t>
      </w:r>
      <w:r w:rsidRPr="00B70B24">
        <w:rPr>
          <w:rFonts w:ascii="Times New Roman" w:hAnsi="Times New Roman"/>
          <w:b/>
          <w:color w:val="000000" w:themeColor="text1"/>
          <w:szCs w:val="48"/>
        </w:rPr>
        <w:t>同時</w:t>
      </w:r>
      <w:r w:rsidRPr="00B70B24">
        <w:rPr>
          <w:rFonts w:ascii="Times New Roman" w:hAnsi="Times New Roman"/>
          <w:b/>
          <w:color w:val="000000" w:themeColor="text1"/>
        </w:rPr>
        <w:t>執行</w:t>
      </w:r>
      <w:r w:rsidRPr="00B70B24">
        <w:rPr>
          <w:rFonts w:ascii="Times New Roman" w:hAnsi="Times New Roman"/>
          <w:b/>
          <w:color w:val="000000" w:themeColor="text1"/>
        </w:rPr>
        <w:t>2</w:t>
      </w:r>
      <w:r w:rsidRPr="00B70B24">
        <w:rPr>
          <w:rFonts w:ascii="Times New Roman" w:hAnsi="Times New Roman"/>
          <w:b/>
          <w:color w:val="000000" w:themeColor="text1"/>
        </w:rPr>
        <w:t>至</w:t>
      </w:r>
      <w:r w:rsidRPr="00B70B24">
        <w:rPr>
          <w:rFonts w:ascii="Times New Roman" w:hAnsi="Times New Roman"/>
          <w:b/>
          <w:color w:val="000000" w:themeColor="text1"/>
        </w:rPr>
        <w:t>4</w:t>
      </w:r>
      <w:r w:rsidRPr="00B70B24">
        <w:rPr>
          <w:rFonts w:ascii="Times New Roman" w:hAnsi="Times New Roman"/>
          <w:b/>
          <w:color w:val="000000" w:themeColor="text1"/>
        </w:rPr>
        <w:t>個特別預算</w:t>
      </w:r>
      <w:r w:rsidRPr="00B70B24">
        <w:rPr>
          <w:rFonts w:ascii="Times New Roman" w:hAnsi="Times New Roman"/>
          <w:color w:val="000000" w:themeColor="text1"/>
        </w:rPr>
        <w:t>（如</w:t>
      </w:r>
      <w:r w:rsidRPr="00B70B24">
        <w:rPr>
          <w:rFonts w:ascii="Times New Roman" w:hAnsi="Times New Roman"/>
          <w:color w:val="000000" w:themeColor="text1"/>
        </w:rPr>
        <w:t>100</w:t>
      </w:r>
      <w:r w:rsidRPr="00B70B24">
        <w:rPr>
          <w:rFonts w:ascii="Times New Roman" w:hAnsi="Times New Roman"/>
          <w:color w:val="000000" w:themeColor="text1"/>
        </w:rPr>
        <w:t>年度同時執行中央政府石門水庫及其集水區整治計畫第</w:t>
      </w:r>
      <w:r w:rsidRPr="00B70B24">
        <w:rPr>
          <w:rFonts w:ascii="Times New Roman" w:hAnsi="Times New Roman"/>
          <w:color w:val="000000" w:themeColor="text1"/>
        </w:rPr>
        <w:t>2</w:t>
      </w:r>
      <w:r w:rsidRPr="00B70B24">
        <w:rPr>
          <w:rFonts w:ascii="Times New Roman" w:hAnsi="Times New Roman"/>
          <w:color w:val="000000" w:themeColor="text1"/>
        </w:rPr>
        <w:t>期特別預算、中央政府莫拉克颱風災後重建特別預算、中央政府振興經濟擴大公共建設特別預算、中央政府易淹水地區水患治理計畫第</w:t>
      </w:r>
      <w:r w:rsidRPr="00B70B24">
        <w:rPr>
          <w:rFonts w:ascii="Times New Roman" w:hAnsi="Times New Roman"/>
          <w:color w:val="000000" w:themeColor="text1"/>
        </w:rPr>
        <w:t>3</w:t>
      </w:r>
      <w:r w:rsidRPr="00B70B24">
        <w:rPr>
          <w:rFonts w:ascii="Times New Roman" w:hAnsi="Times New Roman"/>
          <w:color w:val="000000" w:themeColor="text1"/>
        </w:rPr>
        <w:t>期特別預算），</w:t>
      </w:r>
      <w:r w:rsidRPr="00B70B24">
        <w:rPr>
          <w:rFonts w:ascii="Times New Roman" w:hAnsi="Times New Roman"/>
          <w:b/>
          <w:color w:val="000000" w:themeColor="text1"/>
        </w:rPr>
        <w:t>特別預算</w:t>
      </w:r>
      <w:r w:rsidRPr="00B70B24">
        <w:rPr>
          <w:rFonts w:ascii="Times New Roman" w:hAnsi="Times New Roman"/>
          <w:b/>
          <w:color w:val="000000" w:themeColor="text1"/>
          <w:lang w:eastAsia="zh-HK"/>
        </w:rPr>
        <w:t>之</w:t>
      </w:r>
      <w:r w:rsidRPr="00B70B24">
        <w:rPr>
          <w:rFonts w:ascii="Times New Roman" w:hAnsi="Times New Roman"/>
          <w:b/>
          <w:color w:val="000000" w:themeColor="text1"/>
        </w:rPr>
        <w:t>編列</w:t>
      </w:r>
      <w:r w:rsidRPr="00B70B24">
        <w:rPr>
          <w:rFonts w:ascii="Times New Roman" w:hAnsi="Times New Roman"/>
          <w:b/>
          <w:color w:val="000000" w:themeColor="text1"/>
          <w:lang w:eastAsia="zh-HK"/>
        </w:rPr>
        <w:t>似有</w:t>
      </w:r>
      <w:r w:rsidRPr="00B70B24">
        <w:rPr>
          <w:rFonts w:ascii="Times New Roman" w:hAnsi="Times New Roman"/>
          <w:b/>
          <w:color w:val="000000" w:themeColor="text1"/>
        </w:rPr>
        <w:t>常態化之現象</w:t>
      </w:r>
      <w:r w:rsidRPr="00B70B24">
        <w:rPr>
          <w:rFonts w:ascii="Times New Roman" w:hAnsi="Times New Roman"/>
          <w:color w:val="000000" w:themeColor="text1"/>
        </w:rPr>
        <w:t>。</w:t>
      </w:r>
      <w:bookmarkEnd w:id="51"/>
    </w:p>
    <w:p w:rsidR="00B82286" w:rsidRPr="00B70B24" w:rsidRDefault="00B82286" w:rsidP="00B82286">
      <w:pPr>
        <w:pStyle w:val="3"/>
        <w:rPr>
          <w:rFonts w:ascii="Times New Roman" w:hAnsi="Times New Roman"/>
          <w:color w:val="000000" w:themeColor="text1"/>
        </w:rPr>
      </w:pPr>
      <w:bookmarkStart w:id="52" w:name="_Toc36391686"/>
      <w:r w:rsidRPr="00B70B24">
        <w:rPr>
          <w:rFonts w:ascii="Times New Roman" w:hAnsi="Times New Roman"/>
          <w:color w:val="000000" w:themeColor="text1"/>
          <w:lang w:eastAsia="zh-HK"/>
        </w:rPr>
        <w:t>主計總處雖</w:t>
      </w:r>
      <w:r w:rsidRPr="00B70B24">
        <w:rPr>
          <w:rFonts w:ascii="Times New Roman" w:hAnsi="Times New Roman" w:hint="eastAsia"/>
          <w:color w:val="000000" w:themeColor="text1"/>
          <w:lang w:eastAsia="zh-HK"/>
        </w:rPr>
        <w:t>稱</w:t>
      </w:r>
      <w:r w:rsidRPr="00B70B24">
        <w:rPr>
          <w:rStyle w:val="aff1"/>
          <w:rFonts w:ascii="Times New Roman" w:hAnsi="Times New Roman"/>
          <w:color w:val="000000" w:themeColor="text1"/>
          <w:lang w:eastAsia="zh-HK"/>
        </w:rPr>
        <w:footnoteReference w:id="2"/>
      </w:r>
      <w:r w:rsidRPr="00B70B24">
        <w:rPr>
          <w:rFonts w:ascii="Times New Roman" w:hAnsi="Times New Roman"/>
          <w:color w:val="000000" w:themeColor="text1"/>
        </w:rPr>
        <w:t>，以上各項特別預算均符合預算法第</w:t>
      </w:r>
      <w:r w:rsidRPr="00B70B24">
        <w:rPr>
          <w:rFonts w:ascii="Times New Roman" w:hAnsi="Times New Roman"/>
          <w:color w:val="000000" w:themeColor="text1"/>
        </w:rPr>
        <w:lastRenderedPageBreak/>
        <w:t>83</w:t>
      </w:r>
      <w:r w:rsidRPr="00B70B24">
        <w:rPr>
          <w:rFonts w:ascii="Times New Roman" w:hAnsi="Times New Roman"/>
          <w:color w:val="000000" w:themeColor="text1"/>
        </w:rPr>
        <w:t>條提報條件，且尚有立法院審議通過之相關特別條例作更細部規定，爰其編列及執行均有明確法律依據，尚屬妥適，且符合預算法第</w:t>
      </w:r>
      <w:r w:rsidRPr="00B70B24">
        <w:rPr>
          <w:rFonts w:ascii="Times New Roman" w:hAnsi="Times New Roman"/>
          <w:color w:val="000000" w:themeColor="text1"/>
        </w:rPr>
        <w:t>83</w:t>
      </w:r>
      <w:r w:rsidRPr="00B70B24">
        <w:rPr>
          <w:rFonts w:ascii="Times New Roman" w:hAnsi="Times New Roman"/>
          <w:color w:val="000000" w:themeColor="text1"/>
        </w:rPr>
        <w:t>條立法意旨。</w:t>
      </w:r>
      <w:r w:rsidRPr="00B70B24">
        <w:rPr>
          <w:rFonts w:ascii="Times New Roman" w:hAnsi="Times New Roman"/>
          <w:color w:val="000000" w:themeColor="text1"/>
          <w:lang w:eastAsia="zh-HK"/>
        </w:rPr>
        <w:t>又</w:t>
      </w:r>
      <w:r w:rsidRPr="00B70B24">
        <w:rPr>
          <w:rFonts w:ascii="Times New Roman" w:hAnsi="Times New Roman"/>
          <w:color w:val="000000" w:themeColor="text1"/>
        </w:rPr>
        <w:t>，近年為因應全球金融海嘯衝擊影響、促進國內需求及維持經濟成長動能，以及颱風侵襲等重大天然災害復建等，行政院爰依立法院審議通過之相關特別條例及預算法第</w:t>
      </w:r>
      <w:r w:rsidRPr="00B70B24">
        <w:rPr>
          <w:rFonts w:ascii="Times New Roman" w:hAnsi="Times New Roman"/>
          <w:color w:val="000000" w:themeColor="text1"/>
        </w:rPr>
        <w:t>83</w:t>
      </w:r>
      <w:r w:rsidRPr="00B70B24">
        <w:rPr>
          <w:rFonts w:ascii="Times New Roman" w:hAnsi="Times New Roman"/>
          <w:color w:val="000000" w:themeColor="text1"/>
        </w:rPr>
        <w:t>條規定辦理特別預算，以應國內外政經情勢發展或臨時變故，尚非常態化編列特別預算。</w:t>
      </w:r>
      <w:r w:rsidRPr="00B70B24">
        <w:rPr>
          <w:rFonts w:ascii="Times New Roman" w:hAnsi="Times New Roman" w:hint="eastAsia"/>
          <w:color w:val="000000" w:themeColor="text1"/>
          <w:lang w:eastAsia="zh-HK"/>
        </w:rPr>
        <w:t>惟</w:t>
      </w:r>
      <w:r w:rsidRPr="00B70B24">
        <w:rPr>
          <w:rFonts w:ascii="Times New Roman" w:hAnsi="Times New Roman" w:hint="eastAsia"/>
          <w:b/>
          <w:color w:val="000000" w:themeColor="text1"/>
          <w:lang w:eastAsia="zh-HK"/>
        </w:rPr>
        <w:t>縱使歷年編列預算均符合預算法規範之要件且有相關特別條例作更細部規定</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然</w:t>
      </w:r>
      <w:r w:rsidRPr="00B70B24">
        <w:rPr>
          <w:rFonts w:ascii="Times New Roman" w:hAnsi="Times New Roman"/>
          <w:b/>
          <w:color w:val="000000" w:themeColor="text1"/>
          <w:lang w:eastAsia="zh-HK"/>
        </w:rPr>
        <w:t>87</w:t>
      </w:r>
      <w:r w:rsidRPr="00B70B24">
        <w:rPr>
          <w:rFonts w:ascii="Times New Roman" w:hAnsi="Times New Roman"/>
          <w:b/>
          <w:color w:val="000000" w:themeColor="text1"/>
          <w:lang w:eastAsia="zh-HK"/>
        </w:rPr>
        <w:t>年預算法修正迄</w:t>
      </w:r>
      <w:r w:rsidRPr="00B70B24">
        <w:rPr>
          <w:rFonts w:ascii="Times New Roman" w:hAnsi="Times New Roman" w:hint="eastAsia"/>
          <w:b/>
          <w:color w:val="000000" w:themeColor="text1"/>
        </w:rPr>
        <w:t>108</w:t>
      </w:r>
      <w:r w:rsidRPr="00B70B24">
        <w:rPr>
          <w:rFonts w:ascii="Times New Roman" w:hAnsi="Times New Roman" w:hint="eastAsia"/>
          <w:b/>
          <w:color w:val="000000" w:themeColor="text1"/>
          <w:lang w:eastAsia="zh-HK"/>
        </w:rPr>
        <w:t>年底計</w:t>
      </w:r>
      <w:r w:rsidRPr="00B70B24">
        <w:rPr>
          <w:rFonts w:ascii="Times New Roman" w:hAnsi="Times New Roman"/>
          <w:b/>
          <w:color w:val="000000" w:themeColor="text1"/>
        </w:rPr>
        <w:t>21</w:t>
      </w:r>
      <w:r w:rsidRPr="00B70B24">
        <w:rPr>
          <w:rFonts w:ascii="Times New Roman" w:hAnsi="Times New Roman"/>
          <w:b/>
          <w:color w:val="000000" w:themeColor="text1"/>
          <w:lang w:eastAsia="zh-HK"/>
        </w:rPr>
        <w:t>餘年</w:t>
      </w:r>
      <w:r w:rsidRPr="00B70B24">
        <w:rPr>
          <w:rFonts w:ascii="Times New Roman" w:hAnsi="Times New Roman"/>
          <w:b/>
          <w:color w:val="000000" w:themeColor="text1"/>
        </w:rPr>
        <w:t>，</w:t>
      </w:r>
      <w:r w:rsidRPr="00B70B24">
        <w:rPr>
          <w:rFonts w:ascii="Times New Roman" w:hAnsi="Times New Roman"/>
          <w:b/>
          <w:color w:val="000000" w:themeColor="text1"/>
          <w:lang w:eastAsia="zh-HK"/>
        </w:rPr>
        <w:t>共計辦理</w:t>
      </w:r>
      <w:r w:rsidRPr="00B70B24">
        <w:rPr>
          <w:rFonts w:ascii="Times New Roman" w:hAnsi="Times New Roman" w:hint="eastAsia"/>
          <w:b/>
          <w:color w:val="000000" w:themeColor="text1"/>
        </w:rPr>
        <w:t>27</w:t>
      </w:r>
      <w:r w:rsidRPr="00B70B24">
        <w:rPr>
          <w:rFonts w:ascii="Times New Roman" w:hAnsi="Times New Roman" w:hint="eastAsia"/>
          <w:b/>
          <w:color w:val="000000" w:themeColor="text1"/>
          <w:lang w:eastAsia="zh-HK"/>
        </w:rPr>
        <w:t>次特別</w:t>
      </w:r>
      <w:r w:rsidRPr="00B70B24">
        <w:rPr>
          <w:rFonts w:ascii="Times New Roman" w:hAnsi="Times New Roman" w:hint="eastAsia"/>
          <w:b/>
          <w:color w:val="000000" w:themeColor="text1"/>
        </w:rPr>
        <w:t>預算，</w:t>
      </w:r>
      <w:r w:rsidRPr="00B70B24">
        <w:rPr>
          <w:rFonts w:ascii="Times New Roman" w:hAnsi="Times New Roman" w:hint="eastAsia"/>
          <w:b/>
          <w:color w:val="000000" w:themeColor="text1"/>
          <w:lang w:eastAsia="zh-HK"/>
        </w:rPr>
        <w:t>平均</w:t>
      </w:r>
      <w:r w:rsidRPr="00B70B24">
        <w:rPr>
          <w:rFonts w:ascii="Times New Roman" w:hAnsi="Times New Roman" w:hint="eastAsia"/>
          <w:b/>
          <w:color w:val="000000" w:themeColor="text1"/>
        </w:rPr>
        <w:t>每年</w:t>
      </w:r>
      <w:r w:rsidRPr="00B70B24">
        <w:rPr>
          <w:rFonts w:ascii="Times New Roman" w:hAnsi="Times New Roman" w:hint="eastAsia"/>
          <w:b/>
          <w:color w:val="000000" w:themeColor="text1"/>
          <w:lang w:eastAsia="zh-HK"/>
        </w:rPr>
        <w:t>至少約</w:t>
      </w:r>
      <w:r w:rsidRPr="00B70B24">
        <w:rPr>
          <w:rFonts w:ascii="Times New Roman" w:hAnsi="Times New Roman" w:hint="eastAsia"/>
          <w:b/>
          <w:color w:val="000000" w:themeColor="text1"/>
        </w:rPr>
        <w:t>辦理</w:t>
      </w:r>
      <w:r w:rsidRPr="00B70B24">
        <w:rPr>
          <w:rFonts w:ascii="Times New Roman" w:hAnsi="Times New Roman" w:hint="eastAsia"/>
          <w:b/>
          <w:color w:val="000000" w:themeColor="text1"/>
        </w:rPr>
        <w:t>1</w:t>
      </w:r>
      <w:r w:rsidRPr="00B70B24">
        <w:rPr>
          <w:rFonts w:ascii="Times New Roman" w:hAnsi="Times New Roman" w:hint="eastAsia"/>
          <w:b/>
          <w:color w:val="000000" w:themeColor="text1"/>
        </w:rPr>
        <w:t>次特別預算，</w:t>
      </w:r>
      <w:r w:rsidRPr="00B70B24">
        <w:rPr>
          <w:rFonts w:ascii="Times New Roman" w:hAnsi="Times New Roman" w:hint="eastAsia"/>
          <w:b/>
          <w:color w:val="000000" w:themeColor="text1"/>
          <w:lang w:eastAsia="zh-HK"/>
        </w:rPr>
        <w:t>亦即顯示中央政府年</w:t>
      </w:r>
      <w:r w:rsidRPr="00B70B24">
        <w:rPr>
          <w:rFonts w:ascii="Times New Roman" w:hAnsi="Times New Roman" w:hint="eastAsia"/>
          <w:b/>
          <w:color w:val="000000" w:themeColor="text1"/>
        </w:rPr>
        <w:t>年</w:t>
      </w:r>
      <w:r w:rsidRPr="00B70B24">
        <w:rPr>
          <w:rFonts w:ascii="Times New Roman" w:hAnsi="Times New Roman" w:hint="eastAsia"/>
          <w:b/>
          <w:color w:val="000000" w:themeColor="text1"/>
          <w:lang w:eastAsia="zh-HK"/>
        </w:rPr>
        <w:t>在</w:t>
      </w:r>
      <w:r w:rsidRPr="00B70B24">
        <w:rPr>
          <w:rFonts w:ascii="Times New Roman" w:hAnsi="Times New Roman" w:hint="eastAsia"/>
          <w:b/>
          <w:color w:val="000000" w:themeColor="text1"/>
        </w:rPr>
        <w:t>處</w:t>
      </w:r>
      <w:r w:rsidRPr="00B70B24">
        <w:rPr>
          <w:rFonts w:ascii="Times New Roman" w:hAnsi="Times New Roman" w:hint="eastAsia"/>
          <w:b/>
          <w:color w:val="000000" w:themeColor="text1"/>
          <w:lang w:eastAsia="zh-HK"/>
        </w:rPr>
        <w:t>理</w:t>
      </w:r>
      <w:r w:rsidRPr="00B70B24">
        <w:rPr>
          <w:rFonts w:ascii="Times New Roman" w:hAnsi="Times New Roman"/>
          <w:b/>
          <w:color w:val="000000" w:themeColor="text1"/>
        </w:rPr>
        <w:t>特別重大事故或重大政事</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實非國家正常運作時會有之現象</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再者</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上開</w:t>
      </w:r>
      <w:r w:rsidRPr="00B70B24">
        <w:rPr>
          <w:rFonts w:ascii="Times New Roman" w:hAnsi="Times New Roman" w:hint="eastAsia"/>
          <w:b/>
          <w:color w:val="000000" w:themeColor="text1"/>
        </w:rPr>
        <w:t>27</w:t>
      </w:r>
      <w:r w:rsidRPr="00B70B24">
        <w:rPr>
          <w:rFonts w:ascii="Times New Roman" w:hAnsi="Times New Roman" w:hint="eastAsia"/>
          <w:b/>
          <w:color w:val="000000" w:themeColor="text1"/>
          <w:lang w:eastAsia="zh-HK"/>
        </w:rPr>
        <w:t>次特別預算中，</w:t>
      </w:r>
      <w:r w:rsidRPr="00B70B24">
        <w:rPr>
          <w:rFonts w:ascii="Times New Roman" w:hAnsi="Times New Roman"/>
          <w:b/>
          <w:color w:val="000000" w:themeColor="text1"/>
        </w:rPr>
        <w:t>11</w:t>
      </w:r>
      <w:r w:rsidRPr="00B70B24">
        <w:rPr>
          <w:rFonts w:ascii="Times New Roman" w:hAnsi="Times New Roman"/>
          <w:b/>
          <w:color w:val="000000" w:themeColor="text1"/>
          <w:lang w:eastAsia="zh-HK"/>
        </w:rPr>
        <w:t>次</w:t>
      </w:r>
      <w:r w:rsidRPr="00B70B24">
        <w:rPr>
          <w:rFonts w:ascii="Times New Roman" w:hAnsi="Times New Roman" w:hint="eastAsia"/>
          <w:b/>
          <w:color w:val="000000" w:themeColor="text1"/>
          <w:lang w:eastAsia="zh-HK"/>
        </w:rPr>
        <w:t>屬</w:t>
      </w:r>
      <w:r w:rsidRPr="00B70B24">
        <w:rPr>
          <w:rFonts w:ascii="Times New Roman" w:hAnsi="Times New Roman"/>
          <w:b/>
          <w:color w:val="000000" w:themeColor="text1"/>
          <w:lang w:eastAsia="zh-HK"/>
        </w:rPr>
        <w:t>「不定期或數年一次之重大政事」</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亦即政府每</w:t>
      </w:r>
      <w:r w:rsidRPr="00B70B24">
        <w:rPr>
          <w:rFonts w:ascii="Times New Roman" w:hAnsi="Times New Roman"/>
          <w:b/>
          <w:color w:val="000000" w:themeColor="text1"/>
        </w:rPr>
        <w:t>2</w:t>
      </w:r>
      <w:r w:rsidRPr="00B70B24">
        <w:rPr>
          <w:rFonts w:ascii="Times New Roman" w:hAnsi="Times New Roman"/>
          <w:b/>
          <w:color w:val="000000" w:themeColor="text1"/>
          <w:lang w:eastAsia="zh-HK"/>
        </w:rPr>
        <w:t>年</w:t>
      </w:r>
      <w:r w:rsidRPr="00B70B24">
        <w:rPr>
          <w:rFonts w:ascii="Times New Roman" w:hAnsi="Times New Roman" w:hint="eastAsia"/>
          <w:b/>
          <w:color w:val="000000" w:themeColor="text1"/>
          <w:lang w:eastAsia="zh-HK"/>
        </w:rPr>
        <w:t>就</w:t>
      </w:r>
      <w:r w:rsidRPr="00B70B24">
        <w:rPr>
          <w:rFonts w:ascii="Times New Roman" w:hAnsi="Times New Roman"/>
          <w:b/>
          <w:color w:val="000000" w:themeColor="text1"/>
          <w:lang w:eastAsia="zh-HK"/>
        </w:rPr>
        <w:t>辦理一次重大政事</w:t>
      </w:r>
      <w:r w:rsidRPr="00B70B24">
        <w:rPr>
          <w:rFonts w:ascii="Times New Roman" w:hAnsi="Times New Roman"/>
          <w:b/>
          <w:color w:val="000000" w:themeColor="text1"/>
        </w:rPr>
        <w:t>，</w:t>
      </w:r>
      <w:r w:rsidRPr="00B70B24">
        <w:rPr>
          <w:rFonts w:ascii="Times New Roman" w:hAnsi="Times New Roman"/>
          <w:b/>
          <w:color w:val="000000" w:themeColor="text1"/>
          <w:lang w:eastAsia="zh-HK"/>
        </w:rPr>
        <w:t>其頻率之高，</w:t>
      </w:r>
      <w:r w:rsidRPr="00B70B24">
        <w:rPr>
          <w:rFonts w:ascii="Times New Roman" w:hAnsi="Times New Roman" w:hint="eastAsia"/>
          <w:b/>
          <w:color w:val="000000" w:themeColor="text1"/>
          <w:lang w:eastAsia="zh-HK"/>
        </w:rPr>
        <w:t>難以凸顯其</w:t>
      </w:r>
      <w:r w:rsidRPr="00B70B24">
        <w:rPr>
          <w:rFonts w:hAnsi="標楷體" w:hint="eastAsia"/>
          <w:b/>
          <w:color w:val="000000" w:themeColor="text1"/>
          <w:lang w:eastAsia="zh-HK"/>
        </w:rPr>
        <w:t>「重大」</w:t>
      </w:r>
      <w:r w:rsidRPr="00B70B24">
        <w:rPr>
          <w:rFonts w:hAnsi="標楷體" w:hint="eastAsia"/>
          <w:b/>
          <w:color w:val="000000" w:themeColor="text1"/>
        </w:rPr>
        <w:t>、</w:t>
      </w:r>
      <w:r w:rsidRPr="00B70B24">
        <w:rPr>
          <w:rFonts w:ascii="Times New Roman" w:hAnsi="Times New Roman"/>
          <w:b/>
          <w:color w:val="000000" w:themeColor="text1"/>
        </w:rPr>
        <w:t>「</w:t>
      </w:r>
      <w:r w:rsidRPr="00B70B24">
        <w:rPr>
          <w:rFonts w:ascii="Times New Roman" w:hAnsi="Times New Roman"/>
          <w:b/>
          <w:color w:val="000000" w:themeColor="text1"/>
          <w:lang w:eastAsia="zh-HK"/>
        </w:rPr>
        <w:t>不定期</w:t>
      </w:r>
      <w:r w:rsidRPr="00B70B24">
        <w:rPr>
          <w:rFonts w:ascii="Times New Roman" w:hAnsi="Times New Roman"/>
          <w:b/>
          <w:color w:val="000000" w:themeColor="text1"/>
        </w:rPr>
        <w:t>」</w:t>
      </w:r>
      <w:r w:rsidRPr="00B70B24">
        <w:rPr>
          <w:rFonts w:ascii="Times New Roman" w:hAnsi="Times New Roman"/>
          <w:b/>
          <w:color w:val="000000" w:themeColor="text1"/>
          <w:lang w:eastAsia="zh-HK"/>
        </w:rPr>
        <w:t>或</w:t>
      </w:r>
      <w:r w:rsidRPr="00B70B24">
        <w:rPr>
          <w:rFonts w:ascii="Times New Roman" w:hAnsi="Times New Roman"/>
          <w:b/>
          <w:color w:val="000000" w:themeColor="text1"/>
        </w:rPr>
        <w:t>「</w:t>
      </w:r>
      <w:r w:rsidRPr="00B70B24">
        <w:rPr>
          <w:rFonts w:ascii="Times New Roman" w:hAnsi="Times New Roman"/>
          <w:b/>
          <w:color w:val="000000" w:themeColor="text1"/>
          <w:lang w:eastAsia="zh-HK"/>
        </w:rPr>
        <w:t>數年一次</w:t>
      </w:r>
      <w:r w:rsidRPr="00B70B24">
        <w:rPr>
          <w:rFonts w:ascii="Times New Roman" w:hAnsi="Times New Roman"/>
          <w:b/>
          <w:color w:val="000000" w:themeColor="text1"/>
        </w:rPr>
        <w:t>」</w:t>
      </w:r>
      <w:r w:rsidRPr="00B70B24">
        <w:rPr>
          <w:rFonts w:ascii="Times New Roman" w:hAnsi="Times New Roman" w:hint="eastAsia"/>
          <w:b/>
          <w:color w:val="000000" w:themeColor="text1"/>
        </w:rPr>
        <w:t>，</w:t>
      </w:r>
      <w:r w:rsidRPr="00B70B24">
        <w:rPr>
          <w:rFonts w:ascii="Times New Roman" w:hAnsi="Times New Roman"/>
          <w:b/>
          <w:color w:val="000000" w:themeColor="text1"/>
        </w:rPr>
        <w:t>亦</w:t>
      </w:r>
      <w:r w:rsidRPr="00B70B24">
        <w:rPr>
          <w:rFonts w:ascii="Times New Roman" w:hAnsi="Times New Roman" w:hint="eastAsia"/>
          <w:b/>
          <w:color w:val="000000" w:themeColor="text1"/>
          <w:lang w:eastAsia="zh-HK"/>
        </w:rPr>
        <w:t>反而有</w:t>
      </w:r>
      <w:r w:rsidRPr="00B70B24">
        <w:rPr>
          <w:rFonts w:ascii="Times New Roman" w:hAnsi="Times New Roman"/>
          <w:b/>
          <w:color w:val="000000" w:themeColor="text1"/>
        </w:rPr>
        <w:t>扭曲該年度總預算規模及內容結構</w:t>
      </w:r>
      <w:r w:rsidRPr="00B70B24">
        <w:rPr>
          <w:rFonts w:ascii="Times New Roman" w:hAnsi="Times New Roman" w:hint="eastAsia"/>
          <w:b/>
          <w:color w:val="000000" w:themeColor="text1"/>
          <w:lang w:eastAsia="zh-HK"/>
        </w:rPr>
        <w:t>之情事</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況立法委員於</w:t>
      </w:r>
      <w:r w:rsidRPr="00B70B24">
        <w:rPr>
          <w:rFonts w:ascii="Times New Roman" w:hAnsi="Times New Roman" w:hint="eastAsia"/>
          <w:b/>
          <w:color w:val="000000" w:themeColor="text1"/>
        </w:rPr>
        <w:t>87</w:t>
      </w:r>
      <w:r w:rsidRPr="00B70B24">
        <w:rPr>
          <w:rFonts w:ascii="Times New Roman" w:hAnsi="Times New Roman" w:hint="eastAsia"/>
          <w:b/>
          <w:color w:val="000000" w:themeColor="text1"/>
          <w:lang w:eastAsia="zh-HK"/>
        </w:rPr>
        <w:t>年修正預算法時</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亦曾提出刪除</w:t>
      </w:r>
      <w:r w:rsidRPr="00B70B24">
        <w:rPr>
          <w:rFonts w:hAnsi="標楷體" w:hint="eastAsia"/>
          <w:b/>
          <w:color w:val="000000" w:themeColor="text1"/>
          <w:lang w:eastAsia="zh-HK"/>
        </w:rPr>
        <w:t>「不定期或數年一次之重大政事」及有必要嚴格限制特別預算編列之要件之建議</w:t>
      </w:r>
      <w:r w:rsidRPr="00B70B24">
        <w:rPr>
          <w:rFonts w:hAnsi="標楷體" w:hint="eastAsia"/>
          <w:b/>
          <w:color w:val="000000" w:themeColor="text1"/>
        </w:rPr>
        <w:t>，</w:t>
      </w:r>
      <w:r w:rsidRPr="00B70B24">
        <w:rPr>
          <w:rFonts w:hAnsi="標楷體" w:hint="eastAsia"/>
          <w:b/>
          <w:color w:val="000000" w:themeColor="text1"/>
          <w:lang w:eastAsia="zh-HK"/>
        </w:rPr>
        <w:t>均在在凸顯我國特別預算條件須再檢討之必要</w:t>
      </w:r>
      <w:r w:rsidRPr="00B70B24">
        <w:rPr>
          <w:rFonts w:hAnsi="標楷體" w:hint="eastAsia"/>
          <w:b/>
          <w:color w:val="000000" w:themeColor="text1"/>
        </w:rPr>
        <w:t>。</w:t>
      </w:r>
      <w:bookmarkEnd w:id="52"/>
    </w:p>
    <w:p w:rsidR="00B82286" w:rsidRPr="00B70B24" w:rsidRDefault="00B82286" w:rsidP="00B82286">
      <w:pPr>
        <w:pStyle w:val="3"/>
        <w:rPr>
          <w:rFonts w:ascii="Times New Roman" w:hAnsi="Times New Roman"/>
          <w:color w:val="000000" w:themeColor="text1"/>
        </w:rPr>
      </w:pPr>
      <w:bookmarkStart w:id="53" w:name="_Toc36391687"/>
      <w:r w:rsidRPr="00B70B24">
        <w:rPr>
          <w:rFonts w:ascii="Times New Roman" w:hAnsi="Times New Roman" w:hint="eastAsia"/>
          <w:color w:val="000000" w:themeColor="text1"/>
          <w:lang w:eastAsia="zh-HK"/>
        </w:rPr>
        <w:t>又</w:t>
      </w:r>
      <w:r w:rsidRPr="00B70B24">
        <w:rPr>
          <w:rFonts w:ascii="Times New Roman" w:hAnsi="Times New Roman"/>
          <w:color w:val="000000" w:themeColor="text1"/>
          <w:lang w:eastAsia="zh-HK"/>
        </w:rPr>
        <w:t>行政院</w:t>
      </w:r>
      <w:r w:rsidRPr="00B70B24">
        <w:rPr>
          <w:rFonts w:ascii="Times New Roman" w:hAnsi="Times New Roman"/>
          <w:color w:val="000000" w:themeColor="text1"/>
        </w:rPr>
        <w:t>106</w:t>
      </w:r>
      <w:r w:rsidRPr="00B70B24">
        <w:rPr>
          <w:rFonts w:ascii="Times New Roman" w:hAnsi="Times New Roman"/>
          <w:color w:val="000000" w:themeColor="text1"/>
          <w:lang w:eastAsia="zh-HK"/>
        </w:rPr>
        <w:t>年</w:t>
      </w:r>
      <w:r w:rsidRPr="00B70B24">
        <w:rPr>
          <w:rFonts w:ascii="Times New Roman" w:hAnsi="Times New Roman"/>
          <w:color w:val="000000" w:themeColor="text1"/>
        </w:rPr>
        <w:t>4</w:t>
      </w:r>
      <w:r w:rsidRPr="00B70B24">
        <w:rPr>
          <w:rFonts w:ascii="Times New Roman" w:hAnsi="Times New Roman"/>
          <w:color w:val="000000" w:themeColor="text1"/>
          <w:lang w:eastAsia="zh-HK"/>
        </w:rPr>
        <w:t>月</w:t>
      </w:r>
      <w:r w:rsidRPr="00B70B24">
        <w:rPr>
          <w:rFonts w:ascii="Times New Roman" w:hAnsi="Times New Roman"/>
          <w:color w:val="000000" w:themeColor="text1"/>
        </w:rPr>
        <w:t>5</w:t>
      </w:r>
      <w:r w:rsidRPr="00B70B24">
        <w:rPr>
          <w:rFonts w:ascii="Times New Roman" w:hAnsi="Times New Roman"/>
          <w:color w:val="000000" w:themeColor="text1"/>
          <w:lang w:eastAsia="zh-HK"/>
        </w:rPr>
        <w:t>日院臺經字第</w:t>
      </w:r>
      <w:r w:rsidRPr="00B70B24">
        <w:rPr>
          <w:rFonts w:ascii="Times New Roman" w:hAnsi="Times New Roman"/>
          <w:color w:val="000000" w:themeColor="text1"/>
        </w:rPr>
        <w:t>1060009184</w:t>
      </w:r>
      <w:r w:rsidRPr="00B70B24">
        <w:rPr>
          <w:rFonts w:ascii="Times New Roman" w:hAnsi="Times New Roman"/>
          <w:color w:val="000000" w:themeColor="text1"/>
          <w:lang w:eastAsia="zh-HK"/>
        </w:rPr>
        <w:t>號函核定通過「前瞻基礎建設計畫」</w:t>
      </w:r>
      <w:r w:rsidRPr="00B70B24">
        <w:rPr>
          <w:rFonts w:ascii="Times New Roman" w:hAnsi="Times New Roman"/>
          <w:color w:val="000000" w:themeColor="text1"/>
        </w:rPr>
        <w:t>，</w:t>
      </w:r>
      <w:r w:rsidRPr="00B70B24">
        <w:rPr>
          <w:rFonts w:ascii="Times New Roman" w:hAnsi="Times New Roman"/>
          <w:color w:val="000000" w:themeColor="text1"/>
          <w:lang w:eastAsia="zh-HK"/>
        </w:rPr>
        <w:t>依其肆</w:t>
      </w:r>
      <w:r w:rsidRPr="00B70B24">
        <w:rPr>
          <w:rFonts w:ascii="Times New Roman" w:hAnsi="Times New Roman"/>
          <w:color w:val="000000" w:themeColor="text1"/>
        </w:rPr>
        <w:t>、</w:t>
      </w:r>
      <w:r w:rsidRPr="00B70B24">
        <w:rPr>
          <w:rFonts w:ascii="Times New Roman" w:hAnsi="Times New Roman"/>
          <w:color w:val="000000" w:themeColor="text1"/>
          <w:lang w:eastAsia="zh-HK"/>
        </w:rPr>
        <w:t>「計畫內容」三</w:t>
      </w:r>
      <w:r w:rsidRPr="00B70B24">
        <w:rPr>
          <w:rFonts w:ascii="Times New Roman" w:hAnsi="Times New Roman"/>
          <w:color w:val="000000" w:themeColor="text1"/>
        </w:rPr>
        <w:t>、</w:t>
      </w:r>
      <w:r w:rsidRPr="00B70B24">
        <w:rPr>
          <w:rFonts w:ascii="Times New Roman" w:hAnsi="Times New Roman"/>
          <w:color w:val="000000" w:themeColor="text1"/>
          <w:lang w:eastAsia="zh-HK"/>
        </w:rPr>
        <w:t>「前瞻基礎建設計畫推動原則」包括「具有必要性</w:t>
      </w:r>
      <w:r w:rsidRPr="00B70B24">
        <w:rPr>
          <w:rFonts w:ascii="Times New Roman" w:hAnsi="Times New Roman"/>
          <w:color w:val="000000" w:themeColor="text1"/>
        </w:rPr>
        <w:t>、</w:t>
      </w:r>
      <w:r w:rsidRPr="00B70B24">
        <w:rPr>
          <w:rFonts w:ascii="Times New Roman" w:hAnsi="Times New Roman"/>
          <w:color w:val="000000" w:themeColor="text1"/>
          <w:lang w:eastAsia="zh-HK"/>
        </w:rPr>
        <w:t>急迫性及乘數效果」</w:t>
      </w:r>
      <w:r w:rsidRPr="00B70B24">
        <w:rPr>
          <w:rFonts w:ascii="Times New Roman" w:hAnsi="Times New Roman"/>
          <w:color w:val="000000" w:themeColor="text1"/>
        </w:rPr>
        <w:t>、</w:t>
      </w:r>
      <w:r w:rsidRPr="00B70B24">
        <w:rPr>
          <w:rFonts w:ascii="Times New Roman" w:hAnsi="Times New Roman"/>
          <w:color w:val="000000" w:themeColor="text1"/>
          <w:lang w:eastAsia="zh-HK"/>
        </w:rPr>
        <w:t>「選擇軌道</w:t>
      </w:r>
      <w:r w:rsidRPr="00B70B24">
        <w:rPr>
          <w:rFonts w:ascii="Times New Roman" w:hAnsi="Times New Roman"/>
          <w:color w:val="000000" w:themeColor="text1"/>
        </w:rPr>
        <w:t>、</w:t>
      </w:r>
      <w:r w:rsidRPr="00B70B24">
        <w:rPr>
          <w:rFonts w:ascii="Times New Roman" w:hAnsi="Times New Roman"/>
          <w:color w:val="000000" w:themeColor="text1"/>
          <w:lang w:eastAsia="zh-HK"/>
        </w:rPr>
        <w:t>水環境</w:t>
      </w:r>
      <w:r w:rsidRPr="00B70B24">
        <w:rPr>
          <w:rFonts w:ascii="Times New Roman" w:hAnsi="Times New Roman"/>
          <w:color w:val="000000" w:themeColor="text1"/>
        </w:rPr>
        <w:t>、</w:t>
      </w:r>
      <w:r w:rsidRPr="00B70B24">
        <w:rPr>
          <w:rFonts w:ascii="Times New Roman" w:hAnsi="Times New Roman"/>
          <w:color w:val="000000" w:themeColor="text1"/>
          <w:lang w:eastAsia="zh-HK"/>
        </w:rPr>
        <w:t>綠能</w:t>
      </w:r>
      <w:r w:rsidRPr="00B70B24">
        <w:rPr>
          <w:rFonts w:ascii="Times New Roman" w:hAnsi="Times New Roman"/>
          <w:color w:val="000000" w:themeColor="text1"/>
        </w:rPr>
        <w:t>、</w:t>
      </w:r>
      <w:r w:rsidRPr="00B70B24">
        <w:rPr>
          <w:rFonts w:ascii="Times New Roman" w:hAnsi="Times New Roman"/>
          <w:color w:val="000000" w:themeColor="text1"/>
          <w:lang w:eastAsia="zh-HK"/>
        </w:rPr>
        <w:t>數位及城鄉等可以立即加速進行之基礎建設</w:t>
      </w:r>
      <w:r w:rsidRPr="00B70B24">
        <w:rPr>
          <w:rFonts w:ascii="Times New Roman" w:hAnsi="Times New Roman"/>
          <w:color w:val="000000" w:themeColor="text1"/>
        </w:rPr>
        <w:t>，</w:t>
      </w:r>
      <w:r w:rsidRPr="00B70B24">
        <w:rPr>
          <w:rFonts w:ascii="Times New Roman" w:hAnsi="Times New Roman"/>
          <w:color w:val="000000" w:themeColor="text1"/>
          <w:lang w:eastAsia="zh-HK"/>
        </w:rPr>
        <w:t>並以特別預算的方式提出</w:t>
      </w:r>
      <w:r w:rsidRPr="00B70B24">
        <w:rPr>
          <w:rFonts w:ascii="Times New Roman" w:hAnsi="Times New Roman"/>
          <w:color w:val="000000" w:themeColor="text1"/>
        </w:rPr>
        <w:t>，</w:t>
      </w:r>
      <w:r w:rsidRPr="00B70B24">
        <w:rPr>
          <w:rFonts w:ascii="Times New Roman" w:hAnsi="Times New Roman"/>
          <w:color w:val="000000" w:themeColor="text1"/>
          <w:lang w:eastAsia="zh-HK"/>
        </w:rPr>
        <w:t>主要希望能夠確保計畫全年期經費</w:t>
      </w:r>
      <w:r w:rsidRPr="00B70B24">
        <w:rPr>
          <w:rFonts w:ascii="Times New Roman" w:hAnsi="Times New Roman"/>
          <w:color w:val="000000" w:themeColor="text1"/>
        </w:rPr>
        <w:t>，</w:t>
      </w:r>
      <w:r w:rsidRPr="00B70B24">
        <w:rPr>
          <w:rFonts w:ascii="Times New Roman" w:hAnsi="Times New Roman"/>
          <w:color w:val="000000" w:themeColor="text1"/>
          <w:lang w:eastAsia="zh-HK"/>
        </w:rPr>
        <w:t>並在短期內加速公共建設之推動與執行</w:t>
      </w:r>
      <w:r w:rsidRPr="00B70B24">
        <w:rPr>
          <w:rFonts w:ascii="Times New Roman" w:hAnsi="Times New Roman"/>
          <w:color w:val="000000" w:themeColor="text1"/>
        </w:rPr>
        <w:t>。</w:t>
      </w:r>
      <w:r w:rsidRPr="00B70B24">
        <w:rPr>
          <w:rFonts w:ascii="Times New Roman" w:hAnsi="Times New Roman"/>
          <w:color w:val="000000" w:themeColor="text1"/>
          <w:lang w:eastAsia="zh-HK"/>
        </w:rPr>
        <w:t>」又</w:t>
      </w:r>
      <w:r w:rsidRPr="00B70B24">
        <w:rPr>
          <w:rFonts w:ascii="Times New Roman" w:hAnsi="Times New Roman"/>
          <w:color w:val="000000" w:themeColor="text1"/>
        </w:rPr>
        <w:t>，</w:t>
      </w:r>
      <w:r w:rsidRPr="00B70B24">
        <w:rPr>
          <w:rFonts w:ascii="Times New Roman" w:hAnsi="Times New Roman"/>
          <w:color w:val="000000" w:themeColor="text1"/>
          <w:lang w:eastAsia="zh-HK"/>
        </w:rPr>
        <w:t>該計畫伍</w:t>
      </w:r>
      <w:r w:rsidRPr="00B70B24">
        <w:rPr>
          <w:rFonts w:ascii="Times New Roman" w:hAnsi="Times New Roman"/>
          <w:color w:val="000000" w:themeColor="text1"/>
        </w:rPr>
        <w:t>、</w:t>
      </w:r>
      <w:r w:rsidRPr="00B70B24">
        <w:rPr>
          <w:rFonts w:ascii="Times New Roman" w:hAnsi="Times New Roman"/>
          <w:color w:val="000000" w:themeColor="text1"/>
          <w:lang w:eastAsia="zh-HK"/>
        </w:rPr>
        <w:t>「財務規劃」係以中央執</w:t>
      </w:r>
      <w:r w:rsidRPr="00B70B24">
        <w:rPr>
          <w:rFonts w:ascii="Times New Roman" w:hAnsi="Times New Roman"/>
          <w:color w:val="000000" w:themeColor="text1"/>
          <w:lang w:eastAsia="zh-HK"/>
        </w:rPr>
        <w:lastRenderedPageBreak/>
        <w:t>行或中央統籌執行為主</w:t>
      </w:r>
      <w:r w:rsidRPr="00B70B24">
        <w:rPr>
          <w:rFonts w:ascii="Times New Roman" w:hAnsi="Times New Roman"/>
          <w:color w:val="000000" w:themeColor="text1"/>
        </w:rPr>
        <w:t>，</w:t>
      </w:r>
      <w:r w:rsidRPr="00B70B24">
        <w:rPr>
          <w:rFonts w:ascii="Times New Roman" w:hAnsi="Times New Roman"/>
          <w:color w:val="000000" w:themeColor="text1"/>
          <w:lang w:eastAsia="zh-HK"/>
        </w:rPr>
        <w:t>中央特別預算需求為</w:t>
      </w:r>
      <w:r w:rsidRPr="00B70B24">
        <w:rPr>
          <w:rFonts w:ascii="Times New Roman" w:hAnsi="Times New Roman"/>
          <w:color w:val="000000" w:themeColor="text1"/>
        </w:rPr>
        <w:t>8,824.90</w:t>
      </w:r>
      <w:r w:rsidRPr="00B70B24">
        <w:rPr>
          <w:rFonts w:ascii="Times New Roman" w:hAnsi="Times New Roman"/>
          <w:color w:val="000000" w:themeColor="text1"/>
          <w:lang w:eastAsia="zh-HK"/>
        </w:rPr>
        <w:t>億元</w:t>
      </w:r>
      <w:r w:rsidRPr="00B70B24">
        <w:rPr>
          <w:rFonts w:ascii="Times New Roman" w:hAnsi="Times New Roman"/>
          <w:color w:val="000000" w:themeColor="text1"/>
        </w:rPr>
        <w:t>。主計總處表示，前瞻計畫特別預算係為因應經濟成長趨緩之客觀環境變遷下，提出完整規劃之各項基礎建設，以刺激經濟景氣，符合預算第</w:t>
      </w:r>
      <w:r w:rsidRPr="00B70B24">
        <w:rPr>
          <w:rFonts w:ascii="Times New Roman" w:hAnsi="Times New Roman"/>
          <w:color w:val="000000" w:themeColor="text1"/>
        </w:rPr>
        <w:t>83</w:t>
      </w:r>
      <w:r w:rsidRPr="00B70B24">
        <w:rPr>
          <w:rFonts w:ascii="Times New Roman" w:hAnsi="Times New Roman"/>
          <w:color w:val="000000" w:themeColor="text1"/>
        </w:rPr>
        <w:t>條第</w:t>
      </w:r>
      <w:r w:rsidRPr="00B70B24">
        <w:rPr>
          <w:rFonts w:ascii="Times New Roman" w:hAnsi="Times New Roman"/>
          <w:color w:val="000000" w:themeColor="text1"/>
        </w:rPr>
        <w:t>4</w:t>
      </w:r>
      <w:r w:rsidRPr="00B70B24">
        <w:rPr>
          <w:rFonts w:ascii="Times New Roman" w:hAnsi="Times New Roman"/>
          <w:color w:val="000000" w:themeColor="text1"/>
        </w:rPr>
        <w:t>款所定「不定期之重大政事」之規定。</w:t>
      </w:r>
      <w:r w:rsidRPr="00B70B24">
        <w:rPr>
          <w:rFonts w:ascii="Times New Roman" w:hAnsi="Times New Roman"/>
          <w:color w:val="000000" w:themeColor="text1"/>
          <w:lang w:eastAsia="zh-HK"/>
        </w:rPr>
        <w:t>惟</w:t>
      </w:r>
      <w:r w:rsidRPr="00B70B24">
        <w:rPr>
          <w:rFonts w:ascii="Times New Roman" w:hAnsi="Times New Roman" w:hint="eastAsia"/>
          <w:color w:val="000000" w:themeColor="text1"/>
          <w:lang w:eastAsia="zh-HK"/>
        </w:rPr>
        <w:t>立法委員修法時即已提出</w:t>
      </w:r>
      <w:r w:rsidRPr="00B70B24">
        <w:rPr>
          <w:rFonts w:hAnsi="標楷體" w:hint="eastAsia"/>
          <w:color w:val="000000" w:themeColor="text1"/>
          <w:lang w:eastAsia="zh-HK"/>
        </w:rPr>
        <w:t>「重大工程應制度化編列於年度總預算中」</w:t>
      </w:r>
      <w:r w:rsidRPr="00B70B24">
        <w:rPr>
          <w:rFonts w:hAnsi="標楷體" w:hint="eastAsia"/>
          <w:color w:val="000000" w:themeColor="text1"/>
        </w:rPr>
        <w:t>，</w:t>
      </w:r>
      <w:r w:rsidRPr="00B70B24">
        <w:rPr>
          <w:rFonts w:hAnsi="標楷體" w:hint="eastAsia"/>
          <w:color w:val="000000" w:themeColor="text1"/>
          <w:lang w:eastAsia="zh-HK"/>
        </w:rPr>
        <w:t>且</w:t>
      </w:r>
      <w:r w:rsidRPr="00B70B24">
        <w:rPr>
          <w:rFonts w:ascii="Times New Roman" w:hAnsi="Times New Roman"/>
          <w:color w:val="000000" w:themeColor="text1"/>
        </w:rPr>
        <w:t>：</w:t>
      </w:r>
      <w:bookmarkEnd w:id="53"/>
    </w:p>
    <w:p w:rsidR="00B82286" w:rsidRPr="00B70B24" w:rsidRDefault="00B82286" w:rsidP="00B82286">
      <w:pPr>
        <w:pStyle w:val="4"/>
        <w:rPr>
          <w:rFonts w:ascii="Times New Roman" w:hAnsi="Times New Roman"/>
          <w:color w:val="000000" w:themeColor="text1"/>
          <w:lang w:eastAsia="zh-HK"/>
        </w:rPr>
      </w:pPr>
      <w:r w:rsidRPr="00B70B24">
        <w:rPr>
          <w:rFonts w:ascii="Times New Roman" w:hAnsi="Times New Roman" w:hint="eastAsia"/>
          <w:color w:val="000000" w:themeColor="text1"/>
          <w:lang w:eastAsia="zh-HK"/>
        </w:rPr>
        <w:t>依</w:t>
      </w:r>
      <w:r w:rsidRPr="00B70B24">
        <w:rPr>
          <w:rFonts w:ascii="Times New Roman" w:hAnsi="Times New Roman"/>
          <w:color w:val="000000" w:themeColor="text1"/>
          <w:lang w:eastAsia="zh-HK"/>
        </w:rPr>
        <w:t>行政院核定</w:t>
      </w:r>
      <w:r w:rsidRPr="00B70B24">
        <w:rPr>
          <w:rFonts w:ascii="Times New Roman" w:hAnsi="Times New Roman"/>
          <w:color w:val="000000" w:themeColor="text1"/>
        </w:rPr>
        <w:t>「</w:t>
      </w:r>
      <w:r w:rsidRPr="00B70B24">
        <w:rPr>
          <w:rFonts w:ascii="Times New Roman" w:hAnsi="Times New Roman"/>
          <w:color w:val="000000" w:themeColor="text1"/>
          <w:lang w:eastAsia="zh-HK"/>
        </w:rPr>
        <w:t>前瞻基礎建設計畫</w:t>
      </w:r>
      <w:r w:rsidRPr="00B70B24">
        <w:rPr>
          <w:rFonts w:ascii="Times New Roman" w:hAnsi="Times New Roman"/>
          <w:color w:val="000000" w:themeColor="text1"/>
        </w:rPr>
        <w:t>」</w:t>
      </w:r>
      <w:r w:rsidRPr="00B70B24">
        <w:rPr>
          <w:rFonts w:ascii="Times New Roman" w:hAnsi="Times New Roman" w:hint="eastAsia"/>
          <w:color w:val="000000" w:themeColor="text1"/>
          <w:lang w:eastAsia="zh-HK"/>
        </w:rPr>
        <w:t>之</w:t>
      </w:r>
      <w:r w:rsidRPr="00B70B24">
        <w:rPr>
          <w:rFonts w:ascii="Times New Roman" w:hAnsi="Times New Roman"/>
          <w:color w:val="000000" w:themeColor="text1"/>
          <w:lang w:eastAsia="zh-HK"/>
        </w:rPr>
        <w:t>緣起</w:t>
      </w:r>
      <w:r w:rsidRPr="00B70B24">
        <w:rPr>
          <w:rFonts w:ascii="Times New Roman" w:hAnsi="Times New Roman" w:hint="eastAsia"/>
          <w:color w:val="000000" w:themeColor="text1"/>
          <w:lang w:eastAsia="zh-HK"/>
        </w:rPr>
        <w:t>所</w:t>
      </w:r>
      <w:r w:rsidRPr="00B70B24">
        <w:rPr>
          <w:rFonts w:ascii="Times New Roman" w:hAnsi="Times New Roman"/>
          <w:color w:val="000000" w:themeColor="text1"/>
          <w:lang w:eastAsia="zh-HK"/>
        </w:rPr>
        <w:t>載</w:t>
      </w:r>
      <w:r w:rsidRPr="00B70B24">
        <w:rPr>
          <w:rFonts w:ascii="Times New Roman" w:hAnsi="Times New Roman"/>
          <w:color w:val="000000" w:themeColor="text1"/>
        </w:rPr>
        <w:t>：</w:t>
      </w:r>
      <w:r w:rsidRPr="00B70B24">
        <w:rPr>
          <w:rFonts w:ascii="Times New Roman" w:hAnsi="Times New Roman"/>
          <w:color w:val="000000" w:themeColor="text1"/>
          <w:lang w:eastAsia="zh-HK"/>
        </w:rPr>
        <w:t>「</w:t>
      </w:r>
      <w:r w:rsidRPr="00B70B24">
        <w:rPr>
          <w:rFonts w:ascii="Times New Roman" w:hAnsi="Times New Roman"/>
          <w:color w:val="000000" w:themeColor="text1"/>
        </w:rPr>
        <w:t>政府正積極盤點地方建設的需求，未來將優先推動可以配合區域聯合治理的跨縣市建設，以及過去投入不足、發展相對落後地區的重要基礎設施，藉以促進地方整體發展以及區域平衡。</w:t>
      </w:r>
      <w:r w:rsidRPr="00B70B24">
        <w:rPr>
          <w:rFonts w:ascii="Times New Roman" w:hAnsi="Times New Roman"/>
          <w:b/>
          <w:color w:val="000000" w:themeColor="text1"/>
        </w:rPr>
        <w:t>衡酌當前政府財政狀況，需以特別法方式排除公共債務法每年度舉債額度限制及訂定控管機制規定</w:t>
      </w:r>
      <w:r w:rsidRPr="00B70B24">
        <w:rPr>
          <w:rFonts w:ascii="Times New Roman" w:hAnsi="Times New Roman"/>
          <w:color w:val="000000" w:themeColor="text1"/>
        </w:rPr>
        <w:t>，俾順利推動前瞻基礎建設，並兼顧財政穩健，爰同時擬具</w:t>
      </w:r>
      <w:r w:rsidRPr="00B70B24">
        <w:rPr>
          <w:rFonts w:hAnsi="標楷體" w:hint="eastAsia"/>
          <w:color w:val="000000" w:themeColor="text1"/>
        </w:rPr>
        <w:t>『</w:t>
      </w:r>
      <w:r w:rsidRPr="00B70B24">
        <w:rPr>
          <w:rFonts w:ascii="Times New Roman" w:hAnsi="Times New Roman"/>
          <w:color w:val="000000" w:themeColor="text1"/>
        </w:rPr>
        <w:t>前瞻基礎建設特別條例</w:t>
      </w:r>
      <w:r w:rsidRPr="00B70B24">
        <w:rPr>
          <w:rFonts w:hAnsi="標楷體" w:hint="eastAsia"/>
          <w:color w:val="000000" w:themeColor="text1"/>
        </w:rPr>
        <w:t>』</w:t>
      </w:r>
      <w:r w:rsidRPr="00B70B24">
        <w:rPr>
          <w:rFonts w:ascii="Times New Roman" w:hAnsi="Times New Roman"/>
          <w:color w:val="000000" w:themeColor="text1"/>
        </w:rPr>
        <w:t>（草案），藉以籌編多年期的特別預算，以支應所需建設經費。</w:t>
      </w:r>
      <w:r w:rsidRPr="00B70B24">
        <w:rPr>
          <w:rFonts w:ascii="Times New Roman" w:hAnsi="Times New Roman"/>
          <w:color w:val="000000" w:themeColor="text1"/>
          <w:lang w:eastAsia="zh-HK"/>
        </w:rPr>
        <w:t>」</w:t>
      </w:r>
      <w:r w:rsidRPr="00B70B24">
        <w:rPr>
          <w:rFonts w:ascii="Times New Roman" w:hAnsi="Times New Roman" w:hint="eastAsia"/>
          <w:color w:val="000000" w:themeColor="text1"/>
          <w:lang w:eastAsia="zh-HK"/>
        </w:rPr>
        <w:t>前瞻計畫</w:t>
      </w:r>
      <w:r w:rsidRPr="00B70B24">
        <w:rPr>
          <w:rFonts w:ascii="Times New Roman" w:hAnsi="Times New Roman"/>
          <w:color w:val="000000" w:themeColor="text1"/>
          <w:lang w:eastAsia="zh-HK"/>
        </w:rPr>
        <w:t>特別預算</w:t>
      </w:r>
      <w:r w:rsidRPr="00B70B24">
        <w:rPr>
          <w:rFonts w:ascii="Times New Roman" w:hAnsi="Times New Roman" w:hint="eastAsia"/>
          <w:color w:val="000000" w:themeColor="text1"/>
          <w:lang w:eastAsia="zh-HK"/>
        </w:rPr>
        <w:t>之編列</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實係</w:t>
      </w:r>
      <w:r w:rsidRPr="00B70B24">
        <w:rPr>
          <w:rFonts w:ascii="Times New Roman" w:hAnsi="Times New Roman"/>
          <w:color w:val="000000" w:themeColor="text1"/>
          <w:lang w:eastAsia="zh-HK"/>
        </w:rPr>
        <w:t>為排除公共債務法每年舉債度之限制</w:t>
      </w:r>
      <w:r w:rsidRPr="00B70B24">
        <w:rPr>
          <w:rFonts w:ascii="Times New Roman" w:hAnsi="Times New Roman"/>
          <w:color w:val="000000" w:themeColor="text1"/>
        </w:rPr>
        <w:t>。</w:t>
      </w:r>
    </w:p>
    <w:p w:rsidR="00B82286" w:rsidRPr="00B70B24" w:rsidRDefault="00B82286" w:rsidP="00B82286">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依據國發會</w:t>
      </w:r>
      <w:r w:rsidRPr="00B70B24">
        <w:rPr>
          <w:rFonts w:ascii="Times New Roman" w:hAnsi="Times New Roman"/>
          <w:color w:val="000000" w:themeColor="text1"/>
          <w:lang w:eastAsia="zh-HK"/>
        </w:rPr>
        <w:t>108</w:t>
      </w:r>
      <w:r w:rsidRPr="00B70B24">
        <w:rPr>
          <w:rFonts w:ascii="Times New Roman" w:hAnsi="Times New Roman"/>
          <w:color w:val="000000" w:themeColor="text1"/>
          <w:lang w:eastAsia="zh-HK"/>
        </w:rPr>
        <w:t>年</w:t>
      </w:r>
      <w:r w:rsidRPr="00B70B24">
        <w:rPr>
          <w:rFonts w:ascii="Times New Roman" w:hAnsi="Times New Roman"/>
          <w:color w:val="000000" w:themeColor="text1"/>
          <w:lang w:eastAsia="zh-HK"/>
        </w:rPr>
        <w:t>12</w:t>
      </w:r>
      <w:r w:rsidRPr="00B70B24">
        <w:rPr>
          <w:rFonts w:ascii="Times New Roman" w:hAnsi="Times New Roman"/>
          <w:color w:val="000000" w:themeColor="text1"/>
          <w:lang w:eastAsia="zh-HK"/>
        </w:rPr>
        <w:t>月</w:t>
      </w:r>
      <w:r w:rsidRPr="00B70B24">
        <w:rPr>
          <w:rFonts w:ascii="Times New Roman" w:hAnsi="Times New Roman"/>
          <w:color w:val="000000" w:themeColor="text1"/>
          <w:lang w:eastAsia="zh-HK"/>
        </w:rPr>
        <w:t>17</w:t>
      </w:r>
      <w:r w:rsidRPr="00B70B24">
        <w:rPr>
          <w:rFonts w:ascii="Times New Roman" w:hAnsi="Times New Roman"/>
          <w:color w:val="000000" w:themeColor="text1"/>
          <w:lang w:eastAsia="zh-HK"/>
        </w:rPr>
        <w:t>日函附「</w:t>
      </w:r>
      <w:r w:rsidRPr="00B70B24">
        <w:rPr>
          <w:rFonts w:ascii="Times New Roman" w:hAnsi="Times New Roman"/>
          <w:color w:val="000000" w:themeColor="text1"/>
          <w:lang w:eastAsia="zh-HK"/>
        </w:rPr>
        <w:t>106</w:t>
      </w:r>
      <w:r w:rsidRPr="00B70B24">
        <w:rPr>
          <w:rFonts w:ascii="Times New Roman" w:hAnsi="Times New Roman"/>
          <w:color w:val="000000" w:themeColor="text1"/>
          <w:lang w:eastAsia="zh-HK"/>
        </w:rPr>
        <w:t>年原編中央公務預算之前瞻基礎建設計畫」</w:t>
      </w:r>
      <w:r w:rsidRPr="00B70B24">
        <w:rPr>
          <w:rFonts w:ascii="Times New Roman" w:hAnsi="Times New Roman"/>
          <w:color w:val="000000" w:themeColor="text1"/>
        </w:rPr>
        <w:t>，</w:t>
      </w:r>
      <w:r w:rsidRPr="00B70B24">
        <w:rPr>
          <w:rFonts w:ascii="Times New Roman" w:hAnsi="Times New Roman"/>
          <w:color w:val="000000" w:themeColor="text1"/>
          <w:lang w:eastAsia="zh-HK"/>
        </w:rPr>
        <w:t>前瞻計畫共有</w:t>
      </w:r>
      <w:r w:rsidRPr="00B70B24">
        <w:rPr>
          <w:rFonts w:ascii="Times New Roman" w:hAnsi="Times New Roman"/>
          <w:color w:val="000000" w:themeColor="text1"/>
          <w:lang w:eastAsia="zh-HK"/>
        </w:rPr>
        <w:t>11</w:t>
      </w:r>
      <w:r w:rsidRPr="00B70B24">
        <w:rPr>
          <w:rFonts w:ascii="Times New Roman" w:hAnsi="Times New Roman"/>
          <w:color w:val="000000" w:themeColor="text1"/>
          <w:lang w:eastAsia="zh-HK"/>
        </w:rPr>
        <w:t>項計畫於</w:t>
      </w:r>
      <w:r w:rsidRPr="00B70B24">
        <w:rPr>
          <w:rFonts w:ascii="Times New Roman" w:hAnsi="Times New Roman"/>
          <w:color w:val="000000" w:themeColor="text1"/>
        </w:rPr>
        <w:t>106</w:t>
      </w:r>
      <w:r w:rsidRPr="00B70B24">
        <w:rPr>
          <w:rFonts w:ascii="Times New Roman" w:hAnsi="Times New Roman"/>
          <w:color w:val="000000" w:themeColor="text1"/>
          <w:lang w:eastAsia="zh-HK"/>
        </w:rPr>
        <w:t>年度已編列公務預算</w:t>
      </w:r>
      <w:r w:rsidRPr="00B70B24">
        <w:rPr>
          <w:rFonts w:ascii="Times New Roman" w:hAnsi="Times New Roman"/>
          <w:color w:val="000000" w:themeColor="text1"/>
        </w:rPr>
        <w:t>，</w:t>
      </w:r>
      <w:r w:rsidRPr="00B70B24">
        <w:rPr>
          <w:rFonts w:ascii="Times New Roman" w:hAnsi="Times New Roman"/>
          <w:color w:val="000000" w:themeColor="text1"/>
          <w:lang w:eastAsia="zh-HK"/>
        </w:rPr>
        <w:t>且「臺北捷運三鶯線」</w:t>
      </w:r>
      <w:r w:rsidRPr="00B70B24">
        <w:rPr>
          <w:rFonts w:ascii="Times New Roman" w:hAnsi="Times New Roman"/>
          <w:color w:val="000000" w:themeColor="text1"/>
        </w:rPr>
        <w:t>(104-114</w:t>
      </w:r>
      <w:r w:rsidRPr="00B70B24">
        <w:rPr>
          <w:rFonts w:ascii="Times New Roman" w:hAnsi="Times New Roman"/>
          <w:color w:val="000000" w:themeColor="text1"/>
          <w:lang w:eastAsia="zh-HK"/>
        </w:rPr>
        <w:t>年</w:t>
      </w:r>
      <w:r w:rsidRPr="00B70B24">
        <w:rPr>
          <w:rFonts w:ascii="Times New Roman" w:hAnsi="Times New Roman"/>
          <w:color w:val="000000" w:themeColor="text1"/>
        </w:rPr>
        <w:t>)</w:t>
      </w:r>
      <w:r w:rsidRPr="00B70B24">
        <w:rPr>
          <w:rFonts w:ascii="Times New Roman" w:hAnsi="Times New Roman"/>
          <w:color w:val="000000" w:themeColor="text1"/>
        </w:rPr>
        <w:t>、</w:t>
      </w:r>
      <w:r w:rsidRPr="00B70B24">
        <w:rPr>
          <w:rFonts w:ascii="Times New Roman" w:hAnsi="Times New Roman"/>
          <w:color w:val="000000" w:themeColor="text1"/>
          <w:lang w:eastAsia="zh-HK"/>
        </w:rPr>
        <w:t>「淡海輕軌捷運」</w:t>
      </w:r>
      <w:r w:rsidRPr="00B70B24">
        <w:rPr>
          <w:rFonts w:ascii="Times New Roman" w:hAnsi="Times New Roman"/>
          <w:color w:val="000000" w:themeColor="text1"/>
        </w:rPr>
        <w:t>(102-115</w:t>
      </w:r>
      <w:r w:rsidRPr="00B70B24">
        <w:rPr>
          <w:rFonts w:ascii="Times New Roman" w:hAnsi="Times New Roman"/>
          <w:color w:val="000000" w:themeColor="text1"/>
          <w:lang w:eastAsia="zh-HK"/>
        </w:rPr>
        <w:t>年</w:t>
      </w:r>
      <w:r w:rsidRPr="00B70B24">
        <w:rPr>
          <w:rFonts w:ascii="Times New Roman" w:hAnsi="Times New Roman"/>
          <w:color w:val="000000" w:themeColor="text1"/>
        </w:rPr>
        <w:t>)</w:t>
      </w:r>
      <w:r w:rsidRPr="00B70B24">
        <w:rPr>
          <w:rFonts w:ascii="Times New Roman" w:hAnsi="Times New Roman"/>
          <w:color w:val="000000" w:themeColor="text1"/>
        </w:rPr>
        <w:t>、</w:t>
      </w:r>
      <w:r w:rsidRPr="00B70B24">
        <w:rPr>
          <w:rFonts w:ascii="Times New Roman" w:hAnsi="Times New Roman"/>
          <w:color w:val="000000" w:themeColor="text1"/>
          <w:lang w:eastAsia="zh-HK"/>
        </w:rPr>
        <w:t>「桃園捷運綠線」</w:t>
      </w:r>
      <w:r w:rsidRPr="00B70B24">
        <w:rPr>
          <w:rFonts w:ascii="Times New Roman" w:hAnsi="Times New Roman"/>
          <w:color w:val="000000" w:themeColor="text1"/>
        </w:rPr>
        <w:t>(105-119</w:t>
      </w:r>
      <w:r w:rsidRPr="00B70B24">
        <w:rPr>
          <w:rFonts w:ascii="Times New Roman" w:hAnsi="Times New Roman"/>
          <w:color w:val="000000" w:themeColor="text1"/>
          <w:lang w:eastAsia="zh-HK"/>
        </w:rPr>
        <w:t>年</w:t>
      </w:r>
      <w:r w:rsidRPr="00B70B24">
        <w:rPr>
          <w:rFonts w:ascii="Times New Roman" w:hAnsi="Times New Roman"/>
          <w:color w:val="000000" w:themeColor="text1"/>
        </w:rPr>
        <w:t>)</w:t>
      </w:r>
      <w:r w:rsidRPr="00B70B24">
        <w:rPr>
          <w:rFonts w:ascii="Times New Roman" w:hAnsi="Times New Roman"/>
          <w:color w:val="000000" w:themeColor="text1"/>
          <w:lang w:eastAsia="zh-HK"/>
        </w:rPr>
        <w:t>及「科學城公共建設計畫」</w:t>
      </w:r>
      <w:r w:rsidRPr="00B70B24">
        <w:rPr>
          <w:rFonts w:ascii="Times New Roman" w:hAnsi="Times New Roman"/>
          <w:color w:val="000000" w:themeColor="text1"/>
        </w:rPr>
        <w:t>(106-115</w:t>
      </w:r>
      <w:r w:rsidRPr="00B70B24">
        <w:rPr>
          <w:rFonts w:ascii="Times New Roman" w:hAnsi="Times New Roman"/>
          <w:color w:val="000000" w:themeColor="text1"/>
          <w:lang w:eastAsia="zh-HK"/>
        </w:rPr>
        <w:t>年</w:t>
      </w:r>
      <w:r w:rsidRPr="00B70B24">
        <w:rPr>
          <w:rFonts w:ascii="Times New Roman" w:hAnsi="Times New Roman"/>
          <w:color w:val="000000" w:themeColor="text1"/>
        </w:rPr>
        <w:t>)</w:t>
      </w:r>
      <w:r w:rsidRPr="00B70B24">
        <w:rPr>
          <w:rFonts w:ascii="Times New Roman" w:hAnsi="Times New Roman"/>
          <w:color w:val="000000" w:themeColor="text1"/>
          <w:lang w:eastAsia="zh-HK"/>
        </w:rPr>
        <w:t>等</w:t>
      </w:r>
      <w:r w:rsidRPr="00B70B24">
        <w:rPr>
          <w:rFonts w:ascii="Times New Roman" w:hAnsi="Times New Roman"/>
          <w:color w:val="000000" w:themeColor="text1"/>
        </w:rPr>
        <w:t>4</w:t>
      </w:r>
      <w:r w:rsidRPr="00B70B24">
        <w:rPr>
          <w:rFonts w:ascii="Times New Roman" w:hAnsi="Times New Roman"/>
          <w:color w:val="000000" w:themeColor="text1"/>
          <w:lang w:eastAsia="zh-HK"/>
        </w:rPr>
        <w:t>項計畫於</w:t>
      </w:r>
      <w:r w:rsidRPr="00B70B24">
        <w:rPr>
          <w:rFonts w:ascii="Times New Roman" w:hAnsi="Times New Roman"/>
          <w:color w:val="000000" w:themeColor="text1"/>
        </w:rPr>
        <w:t>114</w:t>
      </w:r>
      <w:r w:rsidRPr="00B70B24">
        <w:rPr>
          <w:rFonts w:ascii="Times New Roman" w:hAnsi="Times New Roman"/>
          <w:color w:val="000000" w:themeColor="text1"/>
          <w:lang w:eastAsia="zh-HK"/>
        </w:rPr>
        <w:t>年以後尚須</w:t>
      </w:r>
      <w:r w:rsidRPr="00B70B24">
        <w:rPr>
          <w:rFonts w:ascii="Times New Roman" w:hAnsi="Times New Roman" w:hint="eastAsia"/>
          <w:color w:val="000000" w:themeColor="text1"/>
          <w:lang w:eastAsia="zh-HK"/>
        </w:rPr>
        <w:t>再</w:t>
      </w:r>
      <w:r w:rsidRPr="00B70B24">
        <w:rPr>
          <w:rFonts w:ascii="Times New Roman" w:hAnsi="Times New Roman"/>
          <w:color w:val="000000" w:themeColor="text1"/>
          <w:lang w:eastAsia="zh-HK"/>
        </w:rPr>
        <w:t>編列預算</w:t>
      </w:r>
      <w:r w:rsidRPr="00B70B24">
        <w:rPr>
          <w:rFonts w:ascii="Times New Roman" w:hAnsi="Times New Roman" w:hint="eastAsia"/>
          <w:color w:val="000000" w:themeColor="text1"/>
          <w:lang w:eastAsia="zh-HK"/>
        </w:rPr>
        <w:t>辦理</w:t>
      </w:r>
      <w:r w:rsidRPr="00B70B24">
        <w:rPr>
          <w:rFonts w:ascii="Times New Roman" w:hAnsi="Times New Roman"/>
          <w:color w:val="000000" w:themeColor="text1"/>
        </w:rPr>
        <w:t>。</w:t>
      </w:r>
      <w:r w:rsidRPr="00B70B24">
        <w:rPr>
          <w:rFonts w:ascii="Times New Roman" w:hAnsi="Times New Roman"/>
          <w:color w:val="000000" w:themeColor="text1"/>
          <w:lang w:eastAsia="zh-HK"/>
        </w:rPr>
        <w:t>詢據國發會郭</w:t>
      </w:r>
      <w:r w:rsidRPr="00B70B24">
        <w:rPr>
          <w:rFonts w:ascii="Times New Roman" w:hAnsi="Times New Roman"/>
          <w:color w:val="000000" w:themeColor="text1"/>
          <w:spacing w:val="-20"/>
          <w:lang w:eastAsia="zh-HK"/>
        </w:rPr>
        <w:t>翡玉</w:t>
      </w:r>
      <w:r w:rsidRPr="00B70B24">
        <w:rPr>
          <w:rFonts w:ascii="Times New Roman" w:hAnsi="Times New Roman"/>
          <w:color w:val="000000" w:themeColor="text1"/>
          <w:lang w:eastAsia="zh-HK"/>
        </w:rPr>
        <w:t>副主任委員表示</w:t>
      </w:r>
      <w:r w:rsidRPr="00B70B24">
        <w:rPr>
          <w:rFonts w:ascii="Times New Roman" w:hAnsi="Times New Roman"/>
          <w:color w:val="000000" w:themeColor="text1"/>
        </w:rPr>
        <w:t>，</w:t>
      </w:r>
      <w:r w:rsidRPr="00B70B24">
        <w:rPr>
          <w:rFonts w:ascii="Times New Roman" w:hAnsi="Times New Roman"/>
          <w:color w:val="000000" w:themeColor="text1"/>
          <w:lang w:eastAsia="zh-HK"/>
        </w:rPr>
        <w:t>為加速辦理，所以才會有原編公務預算者</w:t>
      </w:r>
      <w:r w:rsidRPr="00B70B24">
        <w:rPr>
          <w:rFonts w:ascii="Times New Roman" w:hAnsi="Times New Roman"/>
          <w:color w:val="000000" w:themeColor="text1"/>
        </w:rPr>
        <w:t>，</w:t>
      </w:r>
      <w:r w:rsidRPr="00B70B24">
        <w:rPr>
          <w:rFonts w:ascii="Times New Roman" w:hAnsi="Times New Roman"/>
          <w:color w:val="000000" w:themeColor="text1"/>
          <w:lang w:eastAsia="zh-HK"/>
        </w:rPr>
        <w:t>列入前瞻計畫</w:t>
      </w:r>
      <w:r w:rsidRPr="00B70B24">
        <w:rPr>
          <w:rFonts w:ascii="Times New Roman" w:hAnsi="Times New Roman"/>
          <w:color w:val="000000" w:themeColor="text1"/>
        </w:rPr>
        <w:t>。</w:t>
      </w:r>
      <w:r w:rsidRPr="00B70B24">
        <w:rPr>
          <w:rFonts w:ascii="Times New Roman" w:hAnsi="Times New Roman"/>
          <w:color w:val="000000" w:themeColor="text1"/>
          <w:lang w:eastAsia="zh-HK"/>
        </w:rPr>
        <w:t>軌道建設對經濟發展有乘數效果</w:t>
      </w:r>
      <w:r w:rsidRPr="00B70B24">
        <w:rPr>
          <w:rFonts w:ascii="Times New Roman" w:hAnsi="Times New Roman"/>
          <w:color w:val="000000" w:themeColor="text1"/>
        </w:rPr>
        <w:t>，</w:t>
      </w:r>
      <w:r w:rsidRPr="00B70B24">
        <w:rPr>
          <w:rFonts w:ascii="Times New Roman" w:hAnsi="Times New Roman"/>
          <w:color w:val="000000" w:themeColor="text1"/>
          <w:lang w:eastAsia="zh-HK"/>
        </w:rPr>
        <w:t>希望透過前瞻預算加速</w:t>
      </w:r>
      <w:r w:rsidRPr="00B70B24">
        <w:rPr>
          <w:rFonts w:ascii="Times New Roman" w:hAnsi="Times New Roman"/>
          <w:color w:val="000000" w:themeColor="text1"/>
        </w:rPr>
        <w:t>。</w:t>
      </w:r>
      <w:r w:rsidRPr="00B70B24">
        <w:rPr>
          <w:rFonts w:ascii="Times New Roman" w:hAnsi="Times New Roman"/>
          <w:color w:val="000000" w:themeColor="text1"/>
          <w:lang w:eastAsia="zh-HK"/>
        </w:rPr>
        <w:t>主計總處在每年度重大公共建設</w:t>
      </w:r>
      <w:r w:rsidRPr="00B70B24">
        <w:rPr>
          <w:rFonts w:ascii="Times New Roman" w:hAnsi="Times New Roman" w:hint="eastAsia"/>
          <w:color w:val="000000" w:themeColor="text1"/>
          <w:lang w:eastAsia="zh-HK"/>
        </w:rPr>
        <w:t>經</w:t>
      </w:r>
      <w:r w:rsidRPr="00B70B24">
        <w:rPr>
          <w:rFonts w:ascii="Times New Roman" w:hAnsi="Times New Roman"/>
          <w:color w:val="000000" w:themeColor="text1"/>
          <w:lang w:eastAsia="zh-HK"/>
        </w:rPr>
        <w:t>費原核配額度</w:t>
      </w:r>
      <w:r w:rsidRPr="00B70B24">
        <w:rPr>
          <w:rFonts w:ascii="Times New Roman" w:hAnsi="Times New Roman"/>
          <w:color w:val="000000" w:themeColor="text1"/>
        </w:rPr>
        <w:t>2,000</w:t>
      </w:r>
      <w:r w:rsidRPr="00B70B24">
        <w:rPr>
          <w:rFonts w:ascii="Times New Roman" w:hAnsi="Times New Roman"/>
          <w:color w:val="000000" w:themeColor="text1"/>
          <w:lang w:eastAsia="zh-HK"/>
        </w:rPr>
        <w:t>多億元</w:t>
      </w:r>
      <w:r w:rsidRPr="00B70B24">
        <w:rPr>
          <w:rFonts w:ascii="Times New Roman" w:hAnsi="Times New Roman"/>
          <w:color w:val="000000" w:themeColor="text1"/>
        </w:rPr>
        <w:t>，</w:t>
      </w:r>
      <w:r w:rsidRPr="00B70B24">
        <w:rPr>
          <w:rFonts w:ascii="Times New Roman" w:hAnsi="Times New Roman"/>
          <w:color w:val="000000" w:themeColor="text1"/>
          <w:lang w:eastAsia="zh-HK"/>
        </w:rPr>
        <w:lastRenderedPageBreak/>
        <w:t>後已降為</w:t>
      </w:r>
      <w:r w:rsidRPr="00B70B24">
        <w:rPr>
          <w:rFonts w:ascii="Times New Roman" w:hAnsi="Times New Roman"/>
          <w:color w:val="000000" w:themeColor="text1"/>
        </w:rPr>
        <w:t>1,500</w:t>
      </w:r>
      <w:r w:rsidRPr="00B70B24">
        <w:rPr>
          <w:rFonts w:ascii="Times New Roman" w:hAnsi="Times New Roman"/>
          <w:color w:val="000000" w:themeColor="text1"/>
          <w:lang w:eastAsia="zh-HK"/>
        </w:rPr>
        <w:t>億元等語</w:t>
      </w:r>
      <w:r w:rsidRPr="00B70B24">
        <w:rPr>
          <w:rFonts w:ascii="Times New Roman" w:hAnsi="Times New Roman"/>
          <w:color w:val="000000" w:themeColor="text1"/>
        </w:rPr>
        <w:t>。</w:t>
      </w:r>
      <w:r w:rsidRPr="00B70B24">
        <w:rPr>
          <w:rFonts w:ascii="Times New Roman" w:hAnsi="Times New Roman"/>
          <w:color w:val="000000" w:themeColor="text1"/>
          <w:lang w:eastAsia="zh-HK"/>
        </w:rPr>
        <w:t>顯見</w:t>
      </w:r>
      <w:r w:rsidRPr="00B70B24">
        <w:rPr>
          <w:rFonts w:ascii="Times New Roman" w:hAnsi="Times New Roman"/>
          <w:color w:val="000000" w:themeColor="text1"/>
        </w:rPr>
        <w:t>，</w:t>
      </w:r>
      <w:r w:rsidRPr="00B70B24">
        <w:rPr>
          <w:rFonts w:ascii="Times New Roman" w:hAnsi="Times New Roman"/>
          <w:color w:val="000000" w:themeColor="text1"/>
          <w:lang w:eastAsia="zh-HK"/>
        </w:rPr>
        <w:t>該等原編有公務預算之計畫</w:t>
      </w:r>
      <w:r w:rsidRPr="00B70B24">
        <w:rPr>
          <w:rFonts w:ascii="Times New Roman" w:hAnsi="Times New Roman"/>
          <w:color w:val="000000" w:themeColor="text1"/>
        </w:rPr>
        <w:t>，</w:t>
      </w:r>
      <w:r w:rsidRPr="00B70B24">
        <w:rPr>
          <w:rFonts w:ascii="Times New Roman" w:hAnsi="Times New Roman"/>
          <w:color w:val="000000" w:themeColor="text1"/>
          <w:lang w:eastAsia="zh-HK"/>
        </w:rPr>
        <w:t>主計總處</w:t>
      </w:r>
      <w:r w:rsidRPr="00B70B24">
        <w:rPr>
          <w:rFonts w:ascii="Times New Roman" w:hAnsi="Times New Roman" w:hint="eastAsia"/>
          <w:color w:val="000000" w:themeColor="text1"/>
          <w:lang w:eastAsia="zh-HK"/>
        </w:rPr>
        <w:t>業</w:t>
      </w:r>
      <w:r w:rsidRPr="00B70B24">
        <w:rPr>
          <w:rFonts w:ascii="Times New Roman" w:hAnsi="Times New Roman"/>
          <w:color w:val="000000" w:themeColor="text1"/>
          <w:lang w:eastAsia="zh-HK"/>
        </w:rPr>
        <w:t>已核配重大公共建設經費</w:t>
      </w:r>
      <w:r w:rsidRPr="00B70B24">
        <w:rPr>
          <w:rFonts w:ascii="Times New Roman" w:hAnsi="Times New Roman"/>
          <w:color w:val="000000" w:themeColor="text1"/>
        </w:rPr>
        <w:t>，</w:t>
      </w:r>
      <w:r w:rsidRPr="00B70B24">
        <w:rPr>
          <w:rFonts w:ascii="Times New Roman" w:hAnsi="Times New Roman"/>
          <w:color w:val="000000" w:themeColor="text1"/>
          <w:lang w:eastAsia="zh-HK"/>
        </w:rPr>
        <w:t>且前瞻計畫結束後</w:t>
      </w:r>
      <w:r w:rsidRPr="00B70B24">
        <w:rPr>
          <w:rFonts w:ascii="Times New Roman" w:hAnsi="Times New Roman"/>
          <w:color w:val="000000" w:themeColor="text1"/>
        </w:rPr>
        <w:t>，</w:t>
      </w:r>
      <w:r w:rsidRPr="00B70B24">
        <w:rPr>
          <w:rFonts w:ascii="Times New Roman" w:hAnsi="Times New Roman"/>
          <w:color w:val="000000" w:themeColor="text1"/>
          <w:lang w:eastAsia="zh-HK"/>
        </w:rPr>
        <w:t>部分計畫尚有賴公務預算之支持，爰須否編列特別預算以「加速辦理」不無疑義</w:t>
      </w:r>
      <w:r w:rsidRPr="00B70B24">
        <w:rPr>
          <w:rFonts w:ascii="Times New Roman" w:hAnsi="Times New Roman"/>
          <w:color w:val="000000" w:themeColor="text1"/>
        </w:rPr>
        <w:t>。</w:t>
      </w:r>
    </w:p>
    <w:p w:rsidR="00B82286" w:rsidRPr="00B70B24" w:rsidRDefault="00B82286" w:rsidP="00B82286">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上開同函</w:t>
      </w:r>
      <w:r w:rsidRPr="00B70B24">
        <w:rPr>
          <w:rFonts w:ascii="Times New Roman" w:hAnsi="Times New Roman" w:hint="eastAsia"/>
          <w:color w:val="000000" w:themeColor="text1"/>
          <w:lang w:eastAsia="zh-HK"/>
        </w:rPr>
        <w:t>亦</w:t>
      </w:r>
      <w:r w:rsidRPr="00B70B24">
        <w:rPr>
          <w:rFonts w:ascii="Times New Roman" w:hAnsi="Times New Roman"/>
          <w:color w:val="000000" w:themeColor="text1"/>
          <w:lang w:eastAsia="zh-HK"/>
        </w:rPr>
        <w:t>表示</w:t>
      </w:r>
      <w:r w:rsidRPr="00B70B24">
        <w:rPr>
          <w:rFonts w:ascii="Times New Roman" w:hAnsi="Times New Roman"/>
          <w:color w:val="000000" w:themeColor="text1"/>
        </w:rPr>
        <w:t>，</w:t>
      </w:r>
      <w:r w:rsidRPr="00B70B24">
        <w:rPr>
          <w:rFonts w:ascii="Times New Roman" w:hAnsi="Times New Roman"/>
          <w:color w:val="000000" w:themeColor="text1"/>
          <w:lang w:eastAsia="zh-HK"/>
        </w:rPr>
        <w:t>行</w:t>
      </w:r>
      <w:r w:rsidR="00030669" w:rsidRPr="00B70B24">
        <w:rPr>
          <w:rFonts w:ascii="Times New Roman" w:hAnsi="Times New Roman" w:hint="eastAsia"/>
          <w:color w:val="000000" w:themeColor="text1"/>
          <w:lang w:eastAsia="zh-HK"/>
        </w:rPr>
        <w:t>政</w:t>
      </w:r>
      <w:r w:rsidRPr="00B70B24">
        <w:rPr>
          <w:rFonts w:ascii="Times New Roman" w:hAnsi="Times New Roman"/>
          <w:color w:val="000000" w:themeColor="text1"/>
          <w:lang w:eastAsia="zh-HK"/>
        </w:rPr>
        <w:t>院核定前瞻計畫時，可行性評估尚未獲核定之計畫共</w:t>
      </w:r>
      <w:r w:rsidRPr="00B70B24">
        <w:rPr>
          <w:rFonts w:ascii="Times New Roman" w:hAnsi="Times New Roman"/>
          <w:color w:val="000000" w:themeColor="text1"/>
          <w:lang w:eastAsia="zh-HK"/>
        </w:rPr>
        <w:t>19</w:t>
      </w:r>
      <w:r w:rsidRPr="00B70B24">
        <w:rPr>
          <w:rFonts w:ascii="Times New Roman" w:hAnsi="Times New Roman"/>
          <w:color w:val="000000" w:themeColor="text1"/>
          <w:lang w:eastAsia="zh-HK"/>
        </w:rPr>
        <w:t>項</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軌道建設</w:t>
      </w:r>
      <w:r w:rsidRPr="00B70B24">
        <w:rPr>
          <w:rFonts w:ascii="Times New Roman" w:hAnsi="Times New Roman"/>
          <w:color w:val="000000" w:themeColor="text1"/>
          <w:lang w:eastAsia="zh-HK"/>
        </w:rPr>
        <w:t>15</w:t>
      </w:r>
      <w:r w:rsidRPr="00B70B24">
        <w:rPr>
          <w:rFonts w:ascii="Times New Roman" w:hAnsi="Times New Roman"/>
          <w:color w:val="000000" w:themeColor="text1"/>
          <w:lang w:eastAsia="zh-HK"/>
        </w:rPr>
        <w:t>項、水環境建設</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項</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，占全部</w:t>
      </w:r>
      <w:r w:rsidRPr="00B70B24">
        <w:rPr>
          <w:rFonts w:ascii="Times New Roman" w:hAnsi="Times New Roman"/>
          <w:color w:val="000000" w:themeColor="text1"/>
          <w:lang w:eastAsia="zh-HK"/>
        </w:rPr>
        <w:t>95</w:t>
      </w:r>
      <w:r w:rsidRPr="00B70B24">
        <w:rPr>
          <w:rFonts w:ascii="Times New Roman" w:hAnsi="Times New Roman"/>
          <w:color w:val="000000" w:themeColor="text1"/>
          <w:lang w:eastAsia="zh-HK"/>
        </w:rPr>
        <w:t>項之</w:t>
      </w:r>
      <w:r w:rsidRPr="00B70B24">
        <w:rPr>
          <w:rFonts w:ascii="Times New Roman" w:hAnsi="Times New Roman"/>
          <w:color w:val="000000" w:themeColor="text1"/>
          <w:lang w:eastAsia="zh-HK"/>
        </w:rPr>
        <w:t>20%</w:t>
      </w:r>
      <w:r w:rsidRPr="00B70B24">
        <w:rPr>
          <w:rFonts w:ascii="Times New Roman" w:hAnsi="Times New Roman"/>
          <w:color w:val="000000" w:themeColor="text1"/>
          <w:lang w:eastAsia="zh-HK"/>
        </w:rPr>
        <w:t>。詢據國發會郭</w:t>
      </w:r>
      <w:r w:rsidRPr="00B70B24">
        <w:rPr>
          <w:rFonts w:ascii="Times New Roman" w:hAnsi="Times New Roman"/>
          <w:color w:val="000000" w:themeColor="text1"/>
          <w:spacing w:val="-20"/>
          <w:lang w:eastAsia="zh-HK"/>
        </w:rPr>
        <w:t>翡玉</w:t>
      </w:r>
      <w:r w:rsidRPr="00B70B24">
        <w:rPr>
          <w:rFonts w:ascii="Times New Roman" w:hAnsi="Times New Roman"/>
          <w:color w:val="000000" w:themeColor="text1"/>
          <w:lang w:eastAsia="zh-HK"/>
        </w:rPr>
        <w:t>副主任委員表示</w:t>
      </w:r>
      <w:r w:rsidRPr="00B70B24">
        <w:rPr>
          <w:rFonts w:ascii="Times New Roman" w:hAnsi="Times New Roman"/>
          <w:color w:val="000000" w:themeColor="text1"/>
        </w:rPr>
        <w:t>，上開</w:t>
      </w:r>
      <w:r w:rsidRPr="00B70B24">
        <w:rPr>
          <w:rFonts w:ascii="Times New Roman" w:hAnsi="Times New Roman"/>
          <w:color w:val="000000" w:themeColor="text1"/>
        </w:rPr>
        <w:t>19</w:t>
      </w:r>
      <w:r w:rsidRPr="00B70B24">
        <w:rPr>
          <w:rFonts w:ascii="Times New Roman" w:hAnsi="Times New Roman"/>
          <w:color w:val="000000" w:themeColor="text1"/>
        </w:rPr>
        <w:t>項計畫倘未執行，可新增其他計畫。</w:t>
      </w:r>
      <w:r w:rsidRPr="00B70B24">
        <w:rPr>
          <w:rFonts w:ascii="Times New Roman" w:hAnsi="Times New Roman"/>
          <w:color w:val="000000" w:themeColor="text1"/>
          <w:lang w:eastAsia="zh-HK"/>
        </w:rPr>
        <w:t>惟</w:t>
      </w:r>
      <w:r w:rsidRPr="00B70B24">
        <w:rPr>
          <w:rFonts w:ascii="Times New Roman" w:hAnsi="Times New Roman" w:hint="eastAsia"/>
          <w:color w:val="000000" w:themeColor="text1"/>
          <w:lang w:eastAsia="zh-HK"/>
        </w:rPr>
        <w:t>上開</w:t>
      </w:r>
      <w:r w:rsidRPr="00B70B24">
        <w:rPr>
          <w:rFonts w:ascii="Times New Roman" w:hAnsi="Times New Roman"/>
          <w:color w:val="000000" w:themeColor="text1"/>
        </w:rPr>
        <w:t>4</w:t>
      </w:r>
      <w:r w:rsidRPr="00B70B24">
        <w:rPr>
          <w:rFonts w:ascii="Times New Roman" w:hAnsi="Times New Roman"/>
          <w:color w:val="000000" w:themeColor="text1"/>
          <w:lang w:eastAsia="zh-HK"/>
        </w:rPr>
        <w:t>項未獲核定之水環境</w:t>
      </w:r>
      <w:r w:rsidRPr="00B70B24">
        <w:rPr>
          <w:rFonts w:ascii="Times New Roman" w:hAnsi="Times New Roman" w:hint="eastAsia"/>
          <w:color w:val="000000" w:themeColor="text1"/>
          <w:lang w:eastAsia="zh-HK"/>
        </w:rPr>
        <w:t>建設</w:t>
      </w:r>
      <w:r w:rsidRPr="00B70B24">
        <w:rPr>
          <w:rFonts w:ascii="Times New Roman" w:hAnsi="Times New Roman"/>
          <w:color w:val="000000" w:themeColor="text1"/>
          <w:lang w:eastAsia="zh-HK"/>
        </w:rPr>
        <w:t>計畫</w:t>
      </w:r>
      <w:r w:rsidRPr="00B70B24">
        <w:rPr>
          <w:rFonts w:ascii="Times New Roman" w:hAnsi="Times New Roman" w:hint="eastAsia"/>
          <w:color w:val="000000" w:themeColor="text1"/>
        </w:rPr>
        <w:t>，</w:t>
      </w:r>
      <w:r w:rsidRPr="00B70B24">
        <w:rPr>
          <w:rFonts w:ascii="Times New Roman" w:hAnsi="Times New Roman"/>
          <w:color w:val="000000" w:themeColor="text1"/>
          <w:lang w:eastAsia="zh-HK"/>
        </w:rPr>
        <w:t>包括因地方民眾反對興建之「天花湖生態水庫工程」</w:t>
      </w:r>
      <w:r w:rsidRPr="00B70B24">
        <w:rPr>
          <w:rFonts w:ascii="Times New Roman" w:hAnsi="Times New Roman"/>
          <w:color w:val="000000" w:themeColor="text1"/>
        </w:rPr>
        <w:t>，</w:t>
      </w:r>
      <w:r w:rsidRPr="00B70B24">
        <w:rPr>
          <w:rFonts w:ascii="Times New Roman" w:hAnsi="Times New Roman"/>
          <w:color w:val="000000" w:themeColor="text1"/>
          <w:lang w:eastAsia="zh-HK"/>
        </w:rPr>
        <w:t>工程計畫書尚未報行政院核定及工作項目及效益尚在規劃之「金沙溪及前埔溪水資源開發計畫」等計畫</w:t>
      </w:r>
      <w:r w:rsidRPr="00B70B24">
        <w:rPr>
          <w:rFonts w:ascii="Times New Roman" w:hAnsi="Times New Roman"/>
          <w:color w:val="000000" w:themeColor="text1"/>
        </w:rPr>
        <w:t>，</w:t>
      </w:r>
      <w:r w:rsidRPr="00B70B24">
        <w:rPr>
          <w:rFonts w:ascii="Times New Roman" w:hAnsi="Times New Roman" w:hint="eastAsia"/>
          <w:color w:val="000000" w:themeColor="text1"/>
          <w:lang w:eastAsia="zh-HK"/>
        </w:rPr>
        <w:t>茲因</w:t>
      </w:r>
      <w:r w:rsidRPr="00B70B24">
        <w:rPr>
          <w:rFonts w:ascii="Times New Roman" w:hAnsi="Times New Roman"/>
          <w:color w:val="000000" w:themeColor="text1"/>
          <w:lang w:eastAsia="zh-HK"/>
        </w:rPr>
        <w:t>該等計畫倘未執行</w:t>
      </w:r>
      <w:r w:rsidRPr="00B70B24">
        <w:rPr>
          <w:rFonts w:ascii="Times New Roman" w:hAnsi="Times New Roman"/>
          <w:color w:val="000000" w:themeColor="text1"/>
        </w:rPr>
        <w:t>，</w:t>
      </w:r>
      <w:r w:rsidRPr="00B70B24">
        <w:rPr>
          <w:rFonts w:ascii="Times New Roman" w:hAnsi="Times New Roman" w:hint="eastAsia"/>
          <w:color w:val="000000" w:themeColor="text1"/>
          <w:lang w:eastAsia="zh-HK"/>
        </w:rPr>
        <w:t>尚</w:t>
      </w:r>
      <w:r w:rsidRPr="00B70B24">
        <w:rPr>
          <w:rFonts w:ascii="Times New Roman" w:hAnsi="Times New Roman"/>
          <w:color w:val="000000" w:themeColor="text1"/>
          <w:lang w:eastAsia="zh-HK"/>
        </w:rPr>
        <w:t>可新增其他計畫</w:t>
      </w:r>
      <w:r w:rsidRPr="00B70B24">
        <w:rPr>
          <w:rFonts w:ascii="Times New Roman" w:hAnsi="Times New Roman"/>
          <w:color w:val="000000" w:themeColor="text1"/>
        </w:rPr>
        <w:t>，</w:t>
      </w:r>
      <w:r w:rsidRPr="00B70B24">
        <w:rPr>
          <w:rFonts w:ascii="Times New Roman" w:hAnsi="Times New Roman" w:hint="eastAsia"/>
          <w:color w:val="000000" w:themeColor="text1"/>
          <w:lang w:eastAsia="zh-HK"/>
        </w:rPr>
        <w:t>爰該等計畫之</w:t>
      </w:r>
      <w:r w:rsidRPr="00B70B24">
        <w:rPr>
          <w:rFonts w:ascii="Times New Roman" w:hAnsi="Times New Roman"/>
          <w:color w:val="000000" w:themeColor="text1"/>
          <w:lang w:eastAsia="zh-HK"/>
        </w:rPr>
        <w:t>「急迫性」</w:t>
      </w:r>
      <w:r w:rsidRPr="00B70B24">
        <w:rPr>
          <w:rFonts w:ascii="Times New Roman" w:hAnsi="Times New Roman" w:hint="eastAsia"/>
          <w:color w:val="000000" w:themeColor="text1"/>
          <w:lang w:eastAsia="zh-HK"/>
        </w:rPr>
        <w:t>及</w:t>
      </w:r>
      <w:r w:rsidRPr="00B70B24">
        <w:rPr>
          <w:rFonts w:ascii="Times New Roman" w:hAnsi="Times New Roman"/>
          <w:color w:val="000000" w:themeColor="text1"/>
          <w:lang w:eastAsia="zh-HK"/>
        </w:rPr>
        <w:t>「必要性」</w:t>
      </w:r>
      <w:r w:rsidRPr="00B70B24">
        <w:rPr>
          <w:rFonts w:ascii="Times New Roman" w:hAnsi="Times New Roman" w:hint="eastAsia"/>
          <w:color w:val="000000" w:themeColor="text1"/>
          <w:lang w:eastAsia="zh-HK"/>
        </w:rPr>
        <w:t>自難彰顯</w:t>
      </w:r>
      <w:r w:rsidRPr="00B70B24">
        <w:rPr>
          <w:rFonts w:ascii="Times New Roman" w:hAnsi="Times New Roman"/>
          <w:color w:val="000000" w:themeColor="text1"/>
        </w:rPr>
        <w:t>。</w:t>
      </w:r>
    </w:p>
    <w:p w:rsidR="00B82286" w:rsidRPr="00B70B24" w:rsidRDefault="00B82286" w:rsidP="00B82286">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又依上開國發會</w:t>
      </w:r>
      <w:r w:rsidRPr="00B70B24">
        <w:rPr>
          <w:rFonts w:ascii="Times New Roman" w:hAnsi="Times New Roman"/>
          <w:color w:val="000000" w:themeColor="text1"/>
          <w:lang w:eastAsia="zh-HK"/>
        </w:rPr>
        <w:t>108</w:t>
      </w:r>
      <w:r w:rsidRPr="00B70B24">
        <w:rPr>
          <w:rFonts w:ascii="Times New Roman" w:hAnsi="Times New Roman"/>
          <w:color w:val="000000" w:themeColor="text1"/>
          <w:lang w:eastAsia="zh-HK"/>
        </w:rPr>
        <w:t>年</w:t>
      </w:r>
      <w:r w:rsidRPr="00B70B24">
        <w:rPr>
          <w:rFonts w:ascii="Times New Roman" w:hAnsi="Times New Roman"/>
          <w:color w:val="000000" w:themeColor="text1"/>
          <w:lang w:eastAsia="zh-HK"/>
        </w:rPr>
        <w:t>12</w:t>
      </w:r>
      <w:r w:rsidRPr="00B70B24">
        <w:rPr>
          <w:rFonts w:ascii="Times New Roman" w:hAnsi="Times New Roman"/>
          <w:color w:val="000000" w:themeColor="text1"/>
          <w:lang w:eastAsia="zh-HK"/>
        </w:rPr>
        <w:t>月</w:t>
      </w:r>
      <w:r w:rsidRPr="00B70B24">
        <w:rPr>
          <w:rFonts w:ascii="Times New Roman" w:hAnsi="Times New Roman"/>
          <w:color w:val="000000" w:themeColor="text1"/>
          <w:lang w:eastAsia="zh-HK"/>
        </w:rPr>
        <w:t>17</w:t>
      </w:r>
      <w:r w:rsidRPr="00B70B24">
        <w:rPr>
          <w:rFonts w:ascii="Times New Roman" w:hAnsi="Times New Roman"/>
          <w:color w:val="000000" w:themeColor="text1"/>
          <w:lang w:eastAsia="zh-HK"/>
        </w:rPr>
        <w:t>日函附之</w:t>
      </w:r>
      <w:r w:rsidRPr="00B70B24">
        <w:rPr>
          <w:rFonts w:ascii="Times New Roman" w:hAnsi="Times New Roman"/>
          <w:color w:val="000000" w:themeColor="text1"/>
        </w:rPr>
        <w:t>「</w:t>
      </w:r>
      <w:r w:rsidRPr="00B70B24">
        <w:rPr>
          <w:rFonts w:ascii="Times New Roman" w:hAnsi="Times New Roman"/>
          <w:color w:val="000000" w:themeColor="text1"/>
          <w:lang w:eastAsia="zh-HK"/>
        </w:rPr>
        <w:t>前瞻基礎建設計畫需於</w:t>
      </w:r>
      <w:r w:rsidRPr="00B70B24">
        <w:rPr>
          <w:rFonts w:ascii="Times New Roman" w:hAnsi="Times New Roman"/>
          <w:color w:val="000000" w:themeColor="text1"/>
        </w:rPr>
        <w:t>114</w:t>
      </w:r>
      <w:r w:rsidRPr="00B70B24">
        <w:rPr>
          <w:rFonts w:ascii="Times New Roman" w:hAnsi="Times New Roman"/>
          <w:color w:val="000000" w:themeColor="text1"/>
          <w:lang w:eastAsia="zh-HK"/>
        </w:rPr>
        <w:t>年以後繼續編列預算明細表</w:t>
      </w:r>
      <w:r w:rsidRPr="00B70B24">
        <w:rPr>
          <w:rFonts w:ascii="Times New Roman" w:hAnsi="Times New Roman"/>
          <w:color w:val="000000" w:themeColor="text1"/>
        </w:rPr>
        <w:t>」，</w:t>
      </w:r>
      <w:r w:rsidRPr="00B70B24">
        <w:rPr>
          <w:rFonts w:ascii="Times New Roman" w:hAnsi="Times New Roman"/>
          <w:color w:val="000000" w:themeColor="text1"/>
          <w:lang w:eastAsia="zh-HK"/>
        </w:rPr>
        <w:t>共有</w:t>
      </w:r>
      <w:r w:rsidRPr="00B70B24">
        <w:rPr>
          <w:rFonts w:ascii="Times New Roman" w:hAnsi="Times New Roman"/>
          <w:color w:val="000000" w:themeColor="text1"/>
        </w:rPr>
        <w:t>18</w:t>
      </w:r>
      <w:r w:rsidRPr="00B70B24">
        <w:rPr>
          <w:rFonts w:ascii="Times New Roman" w:hAnsi="Times New Roman"/>
          <w:color w:val="000000" w:themeColor="text1"/>
          <w:lang w:eastAsia="zh-HK"/>
        </w:rPr>
        <w:t>項計畫於前瞻計畫結束後仍須繼續執行</w:t>
      </w:r>
      <w:r w:rsidRPr="00B70B24">
        <w:rPr>
          <w:rFonts w:ascii="Times New Roman" w:hAnsi="Times New Roman"/>
          <w:color w:val="000000" w:themeColor="text1"/>
        </w:rPr>
        <w:t>。</w:t>
      </w:r>
      <w:r w:rsidRPr="00B70B24">
        <w:rPr>
          <w:rFonts w:ascii="Times New Roman" w:hAnsi="Times New Roman"/>
          <w:color w:val="000000" w:themeColor="text1"/>
          <w:lang w:eastAsia="zh-HK"/>
        </w:rPr>
        <w:t>該</w:t>
      </w:r>
      <w:r w:rsidRPr="00B70B24">
        <w:rPr>
          <w:rFonts w:ascii="Times New Roman" w:hAnsi="Times New Roman"/>
          <w:color w:val="000000" w:themeColor="text1"/>
        </w:rPr>
        <w:t>18</w:t>
      </w:r>
      <w:r w:rsidRPr="00B70B24">
        <w:rPr>
          <w:rFonts w:ascii="Times New Roman" w:hAnsi="Times New Roman"/>
          <w:color w:val="000000" w:themeColor="text1"/>
          <w:lang w:eastAsia="zh-HK"/>
        </w:rPr>
        <w:t>項計畫</w:t>
      </w:r>
      <w:r w:rsidRPr="00B70B24">
        <w:rPr>
          <w:rFonts w:ascii="Times New Roman" w:hAnsi="Times New Roman"/>
          <w:color w:val="000000" w:themeColor="text1"/>
        </w:rPr>
        <w:t>，</w:t>
      </w:r>
      <w:r w:rsidRPr="00B70B24">
        <w:rPr>
          <w:rFonts w:ascii="Times New Roman" w:hAnsi="Times New Roman"/>
          <w:color w:val="000000" w:themeColor="text1"/>
          <w:lang w:eastAsia="zh-HK"/>
        </w:rPr>
        <w:t>總經費</w:t>
      </w:r>
      <w:r w:rsidRPr="00B70B24">
        <w:rPr>
          <w:rFonts w:ascii="Times New Roman" w:hAnsi="Times New Roman"/>
          <w:color w:val="000000" w:themeColor="text1"/>
        </w:rPr>
        <w:t>6,68</w:t>
      </w:r>
      <w:r w:rsidRPr="00B70B24">
        <w:rPr>
          <w:rFonts w:ascii="Times New Roman" w:hAnsi="Times New Roman" w:hint="eastAsia"/>
          <w:color w:val="000000" w:themeColor="text1"/>
        </w:rPr>
        <w:t>1</w:t>
      </w:r>
      <w:r w:rsidRPr="00B70B24">
        <w:rPr>
          <w:rFonts w:ascii="Times New Roman" w:hAnsi="Times New Roman"/>
          <w:color w:val="000000" w:themeColor="text1"/>
          <w:lang w:eastAsia="zh-HK"/>
        </w:rPr>
        <w:t>億</w:t>
      </w:r>
      <w:r w:rsidRPr="00B70B24">
        <w:rPr>
          <w:rFonts w:ascii="Times New Roman" w:hAnsi="Times New Roman"/>
          <w:color w:val="000000" w:themeColor="text1"/>
        </w:rPr>
        <w:t>2,</w:t>
      </w:r>
      <w:r w:rsidRPr="00B70B24">
        <w:rPr>
          <w:rFonts w:ascii="Times New Roman" w:hAnsi="Times New Roman" w:hint="eastAsia"/>
          <w:color w:val="000000" w:themeColor="text1"/>
        </w:rPr>
        <w:t>5</w:t>
      </w:r>
      <w:r w:rsidRPr="00B70B24">
        <w:rPr>
          <w:rFonts w:ascii="Times New Roman" w:hAnsi="Times New Roman"/>
          <w:color w:val="000000" w:themeColor="text1"/>
        </w:rPr>
        <w:t>00</w:t>
      </w:r>
      <w:r w:rsidRPr="00B70B24">
        <w:rPr>
          <w:rFonts w:ascii="Times New Roman" w:hAnsi="Times New Roman"/>
          <w:color w:val="000000" w:themeColor="text1"/>
          <w:lang w:eastAsia="zh-HK"/>
        </w:rPr>
        <w:t>萬元</w:t>
      </w:r>
      <w:r w:rsidRPr="00B70B24">
        <w:rPr>
          <w:rFonts w:ascii="Times New Roman" w:hAnsi="Times New Roman"/>
          <w:color w:val="000000" w:themeColor="text1"/>
        </w:rPr>
        <w:t>，</w:t>
      </w:r>
      <w:r w:rsidRPr="00B70B24">
        <w:rPr>
          <w:rFonts w:ascii="Times New Roman" w:hAnsi="Times New Roman"/>
          <w:color w:val="000000" w:themeColor="text1"/>
          <w:lang w:eastAsia="zh-HK"/>
        </w:rPr>
        <w:t>其中</w:t>
      </w:r>
      <w:r w:rsidRPr="00B70B24">
        <w:rPr>
          <w:rFonts w:ascii="Times New Roman" w:hAnsi="Times New Roman" w:hint="eastAsia"/>
          <w:color w:val="000000" w:themeColor="text1"/>
        </w:rPr>
        <w:t>106</w:t>
      </w:r>
      <w:r w:rsidRPr="00B70B24">
        <w:rPr>
          <w:rFonts w:ascii="Times New Roman" w:hAnsi="Times New Roman" w:hint="eastAsia"/>
          <w:color w:val="000000" w:themeColor="text1"/>
          <w:lang w:eastAsia="zh-HK"/>
        </w:rPr>
        <w:t>年度以前已編預算</w:t>
      </w:r>
      <w:r w:rsidRPr="00B70B24">
        <w:rPr>
          <w:rFonts w:ascii="Times New Roman" w:hAnsi="Times New Roman" w:hint="eastAsia"/>
          <w:color w:val="000000" w:themeColor="text1"/>
        </w:rPr>
        <w:t>205</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rPr>
        <w:t>6,200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rPr>
        <w:t>(</w:t>
      </w:r>
      <w:r w:rsidRPr="00B70B24">
        <w:rPr>
          <w:rFonts w:ascii="Times New Roman" w:hAnsi="Times New Roman"/>
          <w:color w:val="000000" w:themeColor="text1"/>
        </w:rPr>
        <w:t>3.08%)</w:t>
      </w:r>
      <w:r w:rsidRPr="00B70B24">
        <w:rPr>
          <w:rFonts w:ascii="Times New Roman" w:hAnsi="Times New Roman"/>
          <w:color w:val="000000" w:themeColor="text1"/>
        </w:rPr>
        <w:t>、</w:t>
      </w:r>
      <w:r w:rsidRPr="00B70B24">
        <w:rPr>
          <w:rFonts w:ascii="Times New Roman" w:hAnsi="Times New Roman"/>
          <w:color w:val="000000" w:themeColor="text1"/>
        </w:rPr>
        <w:t>106</w:t>
      </w:r>
      <w:r w:rsidRPr="00B70B24">
        <w:rPr>
          <w:rFonts w:ascii="Times New Roman" w:hAnsi="Times New Roman" w:hint="eastAsia"/>
          <w:color w:val="000000" w:themeColor="text1"/>
          <w:lang w:eastAsia="zh-HK"/>
        </w:rPr>
        <w:t>至</w:t>
      </w:r>
      <w:r w:rsidRPr="00B70B24">
        <w:rPr>
          <w:rFonts w:ascii="Times New Roman" w:hAnsi="Times New Roman"/>
          <w:color w:val="000000" w:themeColor="text1"/>
        </w:rPr>
        <w:t>113</w:t>
      </w:r>
      <w:r w:rsidRPr="00B70B24">
        <w:rPr>
          <w:rFonts w:ascii="Times New Roman" w:hAnsi="Times New Roman"/>
          <w:color w:val="000000" w:themeColor="text1"/>
          <w:lang w:eastAsia="zh-HK"/>
        </w:rPr>
        <w:t>年</w:t>
      </w:r>
      <w:r w:rsidRPr="00B70B24">
        <w:rPr>
          <w:rFonts w:ascii="Times New Roman" w:hAnsi="Times New Roman"/>
          <w:b/>
          <w:color w:val="000000" w:themeColor="text1"/>
          <w:lang w:eastAsia="zh-HK"/>
        </w:rPr>
        <w:t>特別預算</w:t>
      </w:r>
      <w:r w:rsidRPr="00B70B24">
        <w:rPr>
          <w:rFonts w:ascii="Times New Roman" w:hAnsi="Times New Roman" w:hint="eastAsia"/>
          <w:b/>
          <w:color w:val="000000" w:themeColor="text1"/>
          <w:lang w:eastAsia="zh-HK"/>
        </w:rPr>
        <w:t>編列</w:t>
      </w:r>
      <w:r w:rsidRPr="00B70B24">
        <w:rPr>
          <w:rFonts w:ascii="Times New Roman" w:hAnsi="Times New Roman"/>
          <w:b/>
          <w:color w:val="000000" w:themeColor="text1"/>
        </w:rPr>
        <w:t>2,3</w:t>
      </w:r>
      <w:r w:rsidRPr="00B70B24">
        <w:rPr>
          <w:rFonts w:ascii="Times New Roman" w:hAnsi="Times New Roman" w:hint="eastAsia"/>
          <w:b/>
          <w:color w:val="000000" w:themeColor="text1"/>
        </w:rPr>
        <w:t>54</w:t>
      </w:r>
      <w:r w:rsidRPr="00B70B24">
        <w:rPr>
          <w:rFonts w:ascii="Times New Roman" w:hAnsi="Times New Roman"/>
          <w:b/>
          <w:color w:val="000000" w:themeColor="text1"/>
          <w:lang w:eastAsia="zh-HK"/>
        </w:rPr>
        <w:t>億</w:t>
      </w:r>
      <w:r w:rsidRPr="00B70B24">
        <w:rPr>
          <w:rFonts w:ascii="Times New Roman" w:hAnsi="Times New Roman" w:hint="eastAsia"/>
          <w:b/>
          <w:color w:val="000000" w:themeColor="text1"/>
        </w:rPr>
        <w:t>5</w:t>
      </w:r>
      <w:r w:rsidRPr="00B70B24">
        <w:rPr>
          <w:rFonts w:ascii="Times New Roman" w:hAnsi="Times New Roman"/>
          <w:b/>
          <w:color w:val="000000" w:themeColor="text1"/>
        </w:rPr>
        <w:t>,</w:t>
      </w:r>
      <w:r w:rsidRPr="00B70B24">
        <w:rPr>
          <w:rFonts w:ascii="Times New Roman" w:hAnsi="Times New Roman" w:hint="eastAsia"/>
          <w:b/>
          <w:color w:val="000000" w:themeColor="text1"/>
        </w:rPr>
        <w:t>6</w:t>
      </w:r>
      <w:r w:rsidRPr="00B70B24">
        <w:rPr>
          <w:rFonts w:ascii="Times New Roman" w:hAnsi="Times New Roman"/>
          <w:b/>
          <w:color w:val="000000" w:themeColor="text1"/>
        </w:rPr>
        <w:t>00</w:t>
      </w:r>
      <w:r w:rsidRPr="00B70B24">
        <w:rPr>
          <w:rFonts w:ascii="Times New Roman" w:hAnsi="Times New Roman"/>
          <w:b/>
          <w:color w:val="000000" w:themeColor="text1"/>
          <w:lang w:eastAsia="zh-HK"/>
        </w:rPr>
        <w:t>萬元</w:t>
      </w:r>
      <w:r w:rsidRPr="00B70B24">
        <w:rPr>
          <w:rFonts w:ascii="Times New Roman" w:hAnsi="Times New Roman"/>
          <w:b/>
          <w:color w:val="000000" w:themeColor="text1"/>
        </w:rPr>
        <w:t>(35.</w:t>
      </w:r>
      <w:r w:rsidRPr="00B70B24">
        <w:rPr>
          <w:rFonts w:ascii="Times New Roman" w:hAnsi="Times New Roman" w:hint="eastAsia"/>
          <w:b/>
          <w:color w:val="000000" w:themeColor="text1"/>
        </w:rPr>
        <w:t>24</w:t>
      </w:r>
      <w:r w:rsidRPr="00B70B24">
        <w:rPr>
          <w:rFonts w:ascii="Times New Roman" w:hAnsi="Times New Roman"/>
          <w:b/>
          <w:color w:val="000000" w:themeColor="text1"/>
        </w:rPr>
        <w:t>%)</w:t>
      </w:r>
      <w:r w:rsidRPr="00B70B24">
        <w:rPr>
          <w:rFonts w:ascii="Times New Roman" w:hAnsi="Times New Roman"/>
          <w:color w:val="000000" w:themeColor="text1"/>
        </w:rPr>
        <w:t>、</w:t>
      </w:r>
      <w:r w:rsidRPr="00B70B24">
        <w:rPr>
          <w:rFonts w:ascii="Times New Roman" w:hAnsi="Times New Roman"/>
          <w:color w:val="000000" w:themeColor="text1"/>
        </w:rPr>
        <w:t>10</w:t>
      </w:r>
      <w:r w:rsidRPr="00B70B24">
        <w:rPr>
          <w:rFonts w:ascii="Times New Roman" w:hAnsi="Times New Roman" w:hint="eastAsia"/>
          <w:color w:val="000000" w:themeColor="text1"/>
        </w:rPr>
        <w:t>7</w:t>
      </w:r>
      <w:r w:rsidRPr="00B70B24">
        <w:rPr>
          <w:rFonts w:ascii="Times New Roman" w:hAnsi="Times New Roman" w:hint="eastAsia"/>
          <w:color w:val="000000" w:themeColor="text1"/>
          <w:lang w:eastAsia="zh-HK"/>
        </w:rPr>
        <w:t>至</w:t>
      </w:r>
      <w:r w:rsidRPr="00B70B24">
        <w:rPr>
          <w:rFonts w:ascii="Times New Roman" w:hAnsi="Times New Roman"/>
          <w:color w:val="000000" w:themeColor="text1"/>
        </w:rPr>
        <w:t>113</w:t>
      </w:r>
      <w:r w:rsidRPr="00B70B24">
        <w:rPr>
          <w:rFonts w:ascii="Times New Roman" w:hAnsi="Times New Roman"/>
          <w:color w:val="000000" w:themeColor="text1"/>
          <w:lang w:eastAsia="zh-HK"/>
        </w:rPr>
        <w:t>年</w:t>
      </w:r>
      <w:r w:rsidRPr="00B70B24">
        <w:rPr>
          <w:rFonts w:ascii="Times New Roman" w:hAnsi="Times New Roman" w:hint="eastAsia"/>
          <w:color w:val="000000" w:themeColor="text1"/>
          <w:lang w:eastAsia="zh-HK"/>
        </w:rPr>
        <w:t>中央預算編列</w:t>
      </w:r>
      <w:r w:rsidRPr="00B70B24">
        <w:rPr>
          <w:rFonts w:ascii="Times New Roman" w:hAnsi="Times New Roman" w:hint="eastAsia"/>
          <w:color w:val="000000" w:themeColor="text1"/>
        </w:rPr>
        <w:t>51</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rPr>
        <w:t>7,800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rPr>
        <w:t>(0.78%)</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地方預算編列</w:t>
      </w:r>
      <w:r w:rsidRPr="00B70B24">
        <w:rPr>
          <w:rFonts w:ascii="Times New Roman" w:hAnsi="Times New Roman" w:hint="eastAsia"/>
          <w:color w:val="000000" w:themeColor="text1"/>
        </w:rPr>
        <w:t>1,507</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rPr>
        <w:t>1,600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rPr>
        <w:t>(22.56%)</w:t>
      </w:r>
      <w:r w:rsidRPr="00B70B24">
        <w:rPr>
          <w:rFonts w:ascii="Times New Roman" w:hAnsi="Times New Roman" w:hint="eastAsia"/>
          <w:color w:val="000000" w:themeColor="text1"/>
        </w:rPr>
        <w:t>、</w:t>
      </w:r>
      <w:r w:rsidRPr="00B70B24">
        <w:rPr>
          <w:rFonts w:ascii="Times New Roman" w:hAnsi="Times New Roman"/>
          <w:color w:val="000000" w:themeColor="text1"/>
        </w:rPr>
        <w:t>114</w:t>
      </w:r>
      <w:r w:rsidRPr="00B70B24">
        <w:rPr>
          <w:rFonts w:ascii="Times New Roman" w:hAnsi="Times New Roman"/>
          <w:color w:val="000000" w:themeColor="text1"/>
          <w:lang w:eastAsia="zh-HK"/>
        </w:rPr>
        <w:t>年以後中央預算</w:t>
      </w:r>
      <w:r w:rsidRPr="00B70B24">
        <w:rPr>
          <w:rFonts w:ascii="Times New Roman" w:hAnsi="Times New Roman" w:hint="eastAsia"/>
          <w:color w:val="000000" w:themeColor="text1"/>
          <w:lang w:eastAsia="zh-HK"/>
        </w:rPr>
        <w:t>編列</w:t>
      </w:r>
      <w:r w:rsidRPr="00B70B24">
        <w:rPr>
          <w:rFonts w:ascii="Times New Roman" w:hAnsi="Times New Roman"/>
          <w:color w:val="000000" w:themeColor="text1"/>
        </w:rPr>
        <w:t>1,318</w:t>
      </w:r>
      <w:r w:rsidRPr="00B70B24">
        <w:rPr>
          <w:rFonts w:ascii="Times New Roman" w:hAnsi="Times New Roman"/>
          <w:color w:val="000000" w:themeColor="text1"/>
          <w:lang w:eastAsia="zh-HK"/>
        </w:rPr>
        <w:t>億</w:t>
      </w:r>
      <w:r w:rsidRPr="00B70B24">
        <w:rPr>
          <w:rFonts w:ascii="Times New Roman" w:hAnsi="Times New Roman"/>
          <w:color w:val="000000" w:themeColor="text1"/>
        </w:rPr>
        <w:t>5,900</w:t>
      </w:r>
      <w:r w:rsidRPr="00B70B24">
        <w:rPr>
          <w:rFonts w:ascii="Times New Roman" w:hAnsi="Times New Roman"/>
          <w:color w:val="000000" w:themeColor="text1"/>
          <w:lang w:eastAsia="zh-HK"/>
        </w:rPr>
        <w:t>萬元</w:t>
      </w:r>
      <w:r w:rsidRPr="00B70B24">
        <w:rPr>
          <w:rFonts w:ascii="Times New Roman" w:hAnsi="Times New Roman"/>
          <w:color w:val="000000" w:themeColor="text1"/>
        </w:rPr>
        <w:t>(19.7</w:t>
      </w:r>
      <w:r w:rsidRPr="00B70B24">
        <w:rPr>
          <w:rFonts w:ascii="Times New Roman" w:hAnsi="Times New Roman" w:hint="eastAsia"/>
          <w:color w:val="000000" w:themeColor="text1"/>
        </w:rPr>
        <w:t>4</w:t>
      </w:r>
      <w:r w:rsidRPr="00B70B24">
        <w:rPr>
          <w:rFonts w:ascii="Times New Roman" w:hAnsi="Times New Roman"/>
          <w:color w:val="000000" w:themeColor="text1"/>
        </w:rPr>
        <w:t>%</w:t>
      </w:r>
      <w:r w:rsidRPr="00B70B24">
        <w:rPr>
          <w:rFonts w:ascii="Times New Roman" w:hAnsi="Times New Roman"/>
          <w:color w:val="000000" w:themeColor="text1"/>
          <w:lang w:eastAsia="zh-HK"/>
        </w:rPr>
        <w:t>)</w:t>
      </w:r>
      <w:r w:rsidRPr="00B70B24">
        <w:rPr>
          <w:rFonts w:ascii="Times New Roman" w:hAnsi="Times New Roman"/>
          <w:color w:val="000000" w:themeColor="text1"/>
        </w:rPr>
        <w:t>，</w:t>
      </w:r>
      <w:r w:rsidRPr="00B70B24">
        <w:rPr>
          <w:rFonts w:ascii="Times New Roman" w:hAnsi="Times New Roman"/>
          <w:color w:val="000000" w:themeColor="text1"/>
          <w:lang w:eastAsia="zh-HK"/>
        </w:rPr>
        <w:t>地方預算</w:t>
      </w:r>
      <w:r w:rsidRPr="00B70B24">
        <w:rPr>
          <w:rFonts w:ascii="Times New Roman" w:hAnsi="Times New Roman" w:hint="eastAsia"/>
          <w:color w:val="000000" w:themeColor="text1"/>
          <w:lang w:eastAsia="zh-HK"/>
        </w:rPr>
        <w:t>編列</w:t>
      </w:r>
      <w:r w:rsidRPr="00B70B24">
        <w:rPr>
          <w:rFonts w:ascii="Times New Roman" w:hAnsi="Times New Roman"/>
          <w:color w:val="000000" w:themeColor="text1"/>
        </w:rPr>
        <w:t>1,243</w:t>
      </w:r>
      <w:r w:rsidRPr="00B70B24">
        <w:rPr>
          <w:rFonts w:ascii="Times New Roman" w:hAnsi="Times New Roman"/>
          <w:color w:val="000000" w:themeColor="text1"/>
          <w:lang w:eastAsia="zh-HK"/>
        </w:rPr>
        <w:t>億</w:t>
      </w:r>
      <w:r w:rsidRPr="00B70B24">
        <w:rPr>
          <w:rFonts w:ascii="Times New Roman" w:hAnsi="Times New Roman"/>
          <w:color w:val="000000" w:themeColor="text1"/>
        </w:rPr>
        <w:t>5,400</w:t>
      </w:r>
      <w:r w:rsidRPr="00B70B24">
        <w:rPr>
          <w:rFonts w:ascii="Times New Roman" w:hAnsi="Times New Roman"/>
          <w:color w:val="000000" w:themeColor="text1"/>
          <w:lang w:eastAsia="zh-HK"/>
        </w:rPr>
        <w:t>萬元</w:t>
      </w:r>
      <w:r w:rsidRPr="00B70B24">
        <w:rPr>
          <w:rFonts w:ascii="Times New Roman" w:hAnsi="Times New Roman"/>
          <w:color w:val="000000" w:themeColor="text1"/>
        </w:rPr>
        <w:t>(18.61%)</w:t>
      </w:r>
      <w:r w:rsidRPr="00B70B24">
        <w:rPr>
          <w:rFonts w:ascii="Times New Roman" w:hAnsi="Times New Roman"/>
          <w:color w:val="000000" w:themeColor="text1"/>
        </w:rPr>
        <w:t>。</w:t>
      </w:r>
      <w:r w:rsidRPr="00B70B24">
        <w:rPr>
          <w:rFonts w:ascii="Times New Roman" w:hAnsi="Times New Roman"/>
          <w:color w:val="000000" w:themeColor="text1"/>
          <w:lang w:eastAsia="zh-HK"/>
        </w:rPr>
        <w:t>該</w:t>
      </w:r>
      <w:r w:rsidRPr="00B70B24">
        <w:rPr>
          <w:rFonts w:ascii="Times New Roman" w:hAnsi="Times New Roman"/>
          <w:color w:val="000000" w:themeColor="text1"/>
          <w:lang w:eastAsia="zh-HK"/>
        </w:rPr>
        <w:t>18</w:t>
      </w:r>
      <w:r w:rsidRPr="00B70B24">
        <w:rPr>
          <w:rFonts w:ascii="Times New Roman" w:hAnsi="Times New Roman"/>
          <w:color w:val="000000" w:themeColor="text1"/>
          <w:lang w:eastAsia="zh-HK"/>
        </w:rPr>
        <w:t>項中之</w:t>
      </w:r>
      <w:r w:rsidRPr="00B70B24">
        <w:rPr>
          <w:rFonts w:ascii="Times New Roman" w:hAnsi="Times New Roman"/>
          <w:color w:val="000000" w:themeColor="text1"/>
          <w:lang w:eastAsia="zh-HK"/>
        </w:rPr>
        <w:t>14</w:t>
      </w:r>
      <w:r w:rsidRPr="00B70B24">
        <w:rPr>
          <w:rFonts w:ascii="Times New Roman" w:hAnsi="Times New Roman"/>
          <w:color w:val="000000" w:themeColor="text1"/>
          <w:lang w:eastAsia="zh-HK"/>
        </w:rPr>
        <w:t>項軌道建設計畫總經費</w:t>
      </w:r>
      <w:r w:rsidRPr="00B70B24">
        <w:rPr>
          <w:rFonts w:ascii="Times New Roman" w:hAnsi="Times New Roman"/>
          <w:color w:val="000000" w:themeColor="text1"/>
          <w:lang w:eastAsia="zh-HK"/>
        </w:rPr>
        <w:t>6,160</w:t>
      </w:r>
      <w:r w:rsidRPr="00B70B24">
        <w:rPr>
          <w:rFonts w:ascii="Times New Roman" w:hAnsi="Times New Roman"/>
          <w:color w:val="000000" w:themeColor="text1"/>
          <w:lang w:eastAsia="zh-HK"/>
        </w:rPr>
        <w:t>億</w:t>
      </w:r>
      <w:r w:rsidRPr="00B70B24">
        <w:rPr>
          <w:rFonts w:ascii="Times New Roman" w:hAnsi="Times New Roman" w:hint="eastAsia"/>
          <w:color w:val="000000" w:themeColor="text1"/>
          <w:lang w:eastAsia="zh-HK"/>
        </w:rPr>
        <w:t>3</w:t>
      </w:r>
      <w:r w:rsidRPr="00B70B24">
        <w:rPr>
          <w:rFonts w:ascii="Times New Roman" w:hAnsi="Times New Roman"/>
          <w:color w:val="000000" w:themeColor="text1"/>
          <w:lang w:eastAsia="zh-HK"/>
        </w:rPr>
        <w:t>,</w:t>
      </w:r>
      <w:r w:rsidRPr="00B70B24">
        <w:rPr>
          <w:rFonts w:ascii="Times New Roman" w:hAnsi="Times New Roman" w:hint="eastAsia"/>
          <w:color w:val="000000" w:themeColor="text1"/>
          <w:lang w:eastAsia="zh-HK"/>
        </w:rPr>
        <w:t>5</w:t>
      </w:r>
      <w:r w:rsidRPr="00B70B24">
        <w:rPr>
          <w:rFonts w:ascii="Times New Roman" w:hAnsi="Times New Roman"/>
          <w:color w:val="000000" w:themeColor="text1"/>
          <w:lang w:eastAsia="zh-HK"/>
        </w:rPr>
        <w:t>00</w:t>
      </w:r>
      <w:r w:rsidRPr="00B70B24">
        <w:rPr>
          <w:rFonts w:ascii="Times New Roman" w:hAnsi="Times New Roman"/>
          <w:color w:val="000000" w:themeColor="text1"/>
          <w:lang w:eastAsia="zh-HK"/>
        </w:rPr>
        <w:t>萬元，其中</w:t>
      </w:r>
      <w:r w:rsidRPr="00B70B24">
        <w:rPr>
          <w:rFonts w:ascii="Times New Roman" w:hAnsi="Times New Roman" w:hint="eastAsia"/>
          <w:color w:val="000000" w:themeColor="text1"/>
          <w:lang w:eastAsia="zh-HK"/>
        </w:rPr>
        <w:t>106</w:t>
      </w:r>
      <w:r w:rsidRPr="00B70B24">
        <w:rPr>
          <w:rFonts w:ascii="Times New Roman" w:hAnsi="Times New Roman" w:hint="eastAsia"/>
          <w:color w:val="000000" w:themeColor="text1"/>
          <w:lang w:eastAsia="zh-HK"/>
        </w:rPr>
        <w:t>年度以前已編預算</w:t>
      </w:r>
      <w:r w:rsidRPr="00B70B24">
        <w:rPr>
          <w:rFonts w:ascii="Times New Roman" w:hAnsi="Times New Roman" w:hint="eastAsia"/>
          <w:color w:val="000000" w:themeColor="text1"/>
          <w:lang w:eastAsia="zh-HK"/>
        </w:rPr>
        <w:t>20</w:t>
      </w:r>
      <w:r w:rsidRPr="00B70B24">
        <w:rPr>
          <w:rFonts w:ascii="Times New Roman" w:hAnsi="Times New Roman"/>
          <w:color w:val="000000" w:themeColor="text1"/>
          <w:lang w:eastAsia="zh-HK"/>
        </w:rPr>
        <w:t>1</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lang w:eastAsia="zh-HK"/>
        </w:rPr>
        <w:t>7,200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lang w:eastAsia="zh-HK"/>
        </w:rPr>
        <w:t>(</w:t>
      </w:r>
      <w:r w:rsidRPr="00B70B24">
        <w:rPr>
          <w:rFonts w:ascii="Times New Roman" w:hAnsi="Times New Roman"/>
          <w:color w:val="000000" w:themeColor="text1"/>
          <w:lang w:eastAsia="zh-HK"/>
        </w:rPr>
        <w:t>3.27%)</w:t>
      </w:r>
      <w:r w:rsidRPr="00B70B24">
        <w:rPr>
          <w:rFonts w:ascii="Times New Roman" w:hAnsi="Times New Roman"/>
          <w:color w:val="000000" w:themeColor="text1"/>
          <w:lang w:eastAsia="zh-HK"/>
        </w:rPr>
        <w:t>、</w:t>
      </w:r>
      <w:r w:rsidRPr="00B70B24">
        <w:rPr>
          <w:rFonts w:ascii="Times New Roman" w:hAnsi="Times New Roman"/>
          <w:b/>
          <w:color w:val="000000" w:themeColor="text1"/>
          <w:lang w:eastAsia="zh-HK"/>
        </w:rPr>
        <w:t>106</w:t>
      </w:r>
      <w:r w:rsidRPr="00B70B24">
        <w:rPr>
          <w:rFonts w:ascii="Times New Roman" w:hAnsi="Times New Roman" w:hint="eastAsia"/>
          <w:b/>
          <w:color w:val="000000" w:themeColor="text1"/>
          <w:lang w:eastAsia="zh-HK"/>
        </w:rPr>
        <w:t>至</w:t>
      </w:r>
      <w:r w:rsidRPr="00B70B24">
        <w:rPr>
          <w:rFonts w:ascii="Times New Roman" w:hAnsi="Times New Roman"/>
          <w:b/>
          <w:color w:val="000000" w:themeColor="text1"/>
          <w:lang w:eastAsia="zh-HK"/>
        </w:rPr>
        <w:t>113</w:t>
      </w:r>
      <w:r w:rsidRPr="00B70B24">
        <w:rPr>
          <w:rFonts w:ascii="Times New Roman" w:hAnsi="Times New Roman"/>
          <w:b/>
          <w:color w:val="000000" w:themeColor="text1"/>
          <w:lang w:eastAsia="zh-HK"/>
        </w:rPr>
        <w:t>年特別預算</w:t>
      </w:r>
      <w:r w:rsidRPr="00B70B24">
        <w:rPr>
          <w:rFonts w:ascii="Times New Roman" w:hAnsi="Times New Roman" w:hint="eastAsia"/>
          <w:b/>
          <w:color w:val="000000" w:themeColor="text1"/>
          <w:lang w:eastAsia="zh-HK"/>
        </w:rPr>
        <w:t>編列</w:t>
      </w:r>
      <w:r w:rsidRPr="00B70B24">
        <w:rPr>
          <w:rFonts w:ascii="Times New Roman" w:hAnsi="Times New Roman"/>
          <w:b/>
          <w:color w:val="000000" w:themeColor="text1"/>
          <w:lang w:eastAsia="zh-HK"/>
        </w:rPr>
        <w:t>2,034</w:t>
      </w:r>
      <w:r w:rsidRPr="00B70B24">
        <w:rPr>
          <w:rFonts w:ascii="Times New Roman" w:hAnsi="Times New Roman"/>
          <w:b/>
          <w:color w:val="000000" w:themeColor="text1"/>
          <w:lang w:eastAsia="zh-HK"/>
        </w:rPr>
        <w:t>億</w:t>
      </w:r>
      <w:r w:rsidRPr="00B70B24">
        <w:rPr>
          <w:rFonts w:ascii="Times New Roman" w:hAnsi="Times New Roman"/>
          <w:b/>
          <w:color w:val="000000" w:themeColor="text1"/>
          <w:lang w:eastAsia="zh-HK"/>
        </w:rPr>
        <w:t>4,500</w:t>
      </w:r>
      <w:r w:rsidRPr="00B70B24">
        <w:rPr>
          <w:rFonts w:ascii="Times New Roman" w:hAnsi="Times New Roman"/>
          <w:b/>
          <w:color w:val="000000" w:themeColor="text1"/>
          <w:lang w:eastAsia="zh-HK"/>
        </w:rPr>
        <w:t>萬元</w:t>
      </w:r>
      <w:r w:rsidRPr="00B70B24">
        <w:rPr>
          <w:rFonts w:ascii="Times New Roman" w:hAnsi="Times New Roman"/>
          <w:b/>
          <w:color w:val="000000" w:themeColor="text1"/>
          <w:lang w:eastAsia="zh-HK"/>
        </w:rPr>
        <w:t>(33.02%)</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10</w:t>
      </w:r>
      <w:r w:rsidRPr="00B70B24">
        <w:rPr>
          <w:rFonts w:ascii="Times New Roman" w:hAnsi="Times New Roman" w:hint="eastAsia"/>
          <w:color w:val="000000" w:themeColor="text1"/>
          <w:lang w:eastAsia="zh-HK"/>
        </w:rPr>
        <w:t>7</w:t>
      </w:r>
      <w:r w:rsidRPr="00B70B24">
        <w:rPr>
          <w:rFonts w:ascii="Times New Roman" w:hAnsi="Times New Roman" w:hint="eastAsia"/>
          <w:color w:val="000000" w:themeColor="text1"/>
          <w:lang w:eastAsia="zh-HK"/>
        </w:rPr>
        <w:t>至</w:t>
      </w:r>
      <w:r w:rsidRPr="00B70B24">
        <w:rPr>
          <w:rFonts w:ascii="Times New Roman" w:hAnsi="Times New Roman"/>
          <w:color w:val="000000" w:themeColor="text1"/>
          <w:lang w:eastAsia="zh-HK"/>
        </w:rPr>
        <w:t>113</w:t>
      </w:r>
      <w:r w:rsidRPr="00B70B24">
        <w:rPr>
          <w:rFonts w:ascii="Times New Roman" w:hAnsi="Times New Roman"/>
          <w:color w:val="000000" w:themeColor="text1"/>
          <w:lang w:eastAsia="zh-HK"/>
        </w:rPr>
        <w:t>年</w:t>
      </w:r>
      <w:r w:rsidRPr="00B70B24">
        <w:rPr>
          <w:rFonts w:ascii="Times New Roman" w:hAnsi="Times New Roman" w:hint="eastAsia"/>
          <w:color w:val="000000" w:themeColor="text1"/>
          <w:lang w:eastAsia="zh-HK"/>
        </w:rPr>
        <w:t>中央</w:t>
      </w:r>
      <w:r w:rsidRPr="00B70B24">
        <w:rPr>
          <w:rFonts w:ascii="Times New Roman" w:hAnsi="Times New Roman" w:hint="eastAsia"/>
          <w:color w:val="000000" w:themeColor="text1"/>
          <w:lang w:eastAsia="zh-HK"/>
        </w:rPr>
        <w:lastRenderedPageBreak/>
        <w:t>預算編列</w:t>
      </w:r>
      <w:r w:rsidRPr="00B70B24">
        <w:rPr>
          <w:rFonts w:ascii="Times New Roman" w:hAnsi="Times New Roman" w:hint="eastAsia"/>
          <w:color w:val="000000" w:themeColor="text1"/>
          <w:lang w:eastAsia="zh-HK"/>
        </w:rPr>
        <w:t>26</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lang w:eastAsia="zh-HK"/>
        </w:rPr>
        <w:t>1,800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lang w:eastAsia="zh-HK"/>
        </w:rPr>
        <w:t>(0.42%)</w:t>
      </w:r>
      <w:r w:rsidRPr="00B70B24">
        <w:rPr>
          <w:rFonts w:ascii="Times New Roman" w:hAnsi="Times New Roman" w:hint="eastAsia"/>
          <w:color w:val="000000" w:themeColor="text1"/>
          <w:lang w:eastAsia="zh-HK"/>
        </w:rPr>
        <w:t>、地方預算編列</w:t>
      </w:r>
      <w:r w:rsidRPr="00B70B24">
        <w:rPr>
          <w:rFonts w:ascii="Times New Roman" w:hAnsi="Times New Roman" w:hint="eastAsia"/>
          <w:color w:val="000000" w:themeColor="text1"/>
          <w:lang w:eastAsia="zh-HK"/>
        </w:rPr>
        <w:t>1,507</w:t>
      </w:r>
      <w:r w:rsidRPr="00B70B24">
        <w:rPr>
          <w:rFonts w:ascii="Times New Roman" w:hAnsi="Times New Roman" w:hint="eastAsia"/>
          <w:color w:val="000000" w:themeColor="text1"/>
          <w:lang w:eastAsia="zh-HK"/>
        </w:rPr>
        <w:t>億</w:t>
      </w:r>
      <w:r w:rsidRPr="00B70B24">
        <w:rPr>
          <w:rFonts w:ascii="Times New Roman" w:hAnsi="Times New Roman" w:hint="eastAsia"/>
          <w:color w:val="000000" w:themeColor="text1"/>
          <w:lang w:eastAsia="zh-HK"/>
        </w:rPr>
        <w:t>1,600</w:t>
      </w:r>
      <w:r w:rsidRPr="00B70B24">
        <w:rPr>
          <w:rFonts w:ascii="Times New Roman" w:hAnsi="Times New Roman" w:hint="eastAsia"/>
          <w:color w:val="000000" w:themeColor="text1"/>
          <w:lang w:eastAsia="zh-HK"/>
        </w:rPr>
        <w:t>萬元</w:t>
      </w:r>
      <w:r w:rsidRPr="00B70B24">
        <w:rPr>
          <w:rFonts w:ascii="Times New Roman" w:hAnsi="Times New Roman" w:hint="eastAsia"/>
          <w:color w:val="000000" w:themeColor="text1"/>
          <w:lang w:eastAsia="zh-HK"/>
        </w:rPr>
        <w:t>(24.47%)</w:t>
      </w:r>
      <w:r w:rsidRPr="00B70B24">
        <w:rPr>
          <w:rFonts w:ascii="Times New Roman" w:hAnsi="Times New Roman" w:hint="eastAsia"/>
          <w:color w:val="000000" w:themeColor="text1"/>
          <w:lang w:eastAsia="zh-HK"/>
        </w:rPr>
        <w:t>、</w:t>
      </w:r>
      <w:r w:rsidRPr="00B70B24">
        <w:rPr>
          <w:rFonts w:ascii="Times New Roman" w:hAnsi="Times New Roman"/>
          <w:color w:val="000000" w:themeColor="text1"/>
          <w:lang w:eastAsia="zh-HK"/>
        </w:rPr>
        <w:t>114</w:t>
      </w:r>
      <w:r w:rsidRPr="00B70B24">
        <w:rPr>
          <w:rFonts w:ascii="Times New Roman" w:hAnsi="Times New Roman"/>
          <w:color w:val="000000" w:themeColor="text1"/>
          <w:lang w:eastAsia="zh-HK"/>
        </w:rPr>
        <w:t>年以後中央預算</w:t>
      </w:r>
      <w:r w:rsidRPr="00B70B24">
        <w:rPr>
          <w:rFonts w:ascii="Times New Roman" w:hAnsi="Times New Roman" w:hint="eastAsia"/>
          <w:color w:val="000000" w:themeColor="text1"/>
          <w:lang w:eastAsia="zh-HK"/>
        </w:rPr>
        <w:t>編列</w:t>
      </w:r>
      <w:r w:rsidRPr="00B70B24">
        <w:rPr>
          <w:rFonts w:ascii="Times New Roman" w:hAnsi="Times New Roman"/>
          <w:color w:val="000000" w:themeColor="text1"/>
          <w:lang w:eastAsia="zh-HK"/>
        </w:rPr>
        <w:t>1,147</w:t>
      </w:r>
      <w:r w:rsidRPr="00B70B24">
        <w:rPr>
          <w:rFonts w:ascii="Times New Roman" w:hAnsi="Times New Roman"/>
          <w:color w:val="000000" w:themeColor="text1"/>
          <w:lang w:eastAsia="zh-HK"/>
        </w:rPr>
        <w:t>億</w:t>
      </w:r>
      <w:r w:rsidRPr="00B70B24">
        <w:rPr>
          <w:rFonts w:ascii="Times New Roman" w:hAnsi="Times New Roman"/>
          <w:color w:val="000000" w:themeColor="text1"/>
          <w:lang w:eastAsia="zh-HK"/>
        </w:rPr>
        <w:t>3,000</w:t>
      </w:r>
      <w:r w:rsidRPr="00B70B24">
        <w:rPr>
          <w:rFonts w:ascii="Times New Roman" w:hAnsi="Times New Roman"/>
          <w:color w:val="000000" w:themeColor="text1"/>
          <w:lang w:eastAsia="zh-HK"/>
        </w:rPr>
        <w:t>萬元</w:t>
      </w:r>
      <w:r w:rsidRPr="00B70B24">
        <w:rPr>
          <w:rFonts w:ascii="Times New Roman" w:hAnsi="Times New Roman"/>
          <w:color w:val="000000" w:themeColor="text1"/>
          <w:lang w:eastAsia="zh-HK"/>
        </w:rPr>
        <w:t>(18.62%)</w:t>
      </w:r>
      <w:r w:rsidRPr="00B70B24">
        <w:rPr>
          <w:rFonts w:ascii="Times New Roman" w:hAnsi="Times New Roman"/>
          <w:color w:val="000000" w:themeColor="text1"/>
          <w:lang w:eastAsia="zh-HK"/>
        </w:rPr>
        <w:t>，地方預算</w:t>
      </w:r>
      <w:r w:rsidR="00030669" w:rsidRPr="00B70B24">
        <w:rPr>
          <w:rFonts w:ascii="Times New Roman" w:hAnsi="Times New Roman" w:hint="eastAsia"/>
          <w:color w:val="000000" w:themeColor="text1"/>
          <w:lang w:eastAsia="zh-HK"/>
        </w:rPr>
        <w:t>編列</w:t>
      </w:r>
      <w:r w:rsidRPr="00B70B24">
        <w:rPr>
          <w:rFonts w:ascii="Times New Roman" w:hAnsi="Times New Roman"/>
          <w:color w:val="000000" w:themeColor="text1"/>
          <w:lang w:eastAsia="zh-HK"/>
        </w:rPr>
        <w:t>1,243</w:t>
      </w:r>
      <w:r w:rsidRPr="00B70B24">
        <w:rPr>
          <w:rFonts w:ascii="Times New Roman" w:hAnsi="Times New Roman"/>
          <w:color w:val="000000" w:themeColor="text1"/>
          <w:lang w:eastAsia="zh-HK"/>
        </w:rPr>
        <w:t>億</w:t>
      </w:r>
      <w:r w:rsidRPr="00B70B24">
        <w:rPr>
          <w:rFonts w:ascii="Times New Roman" w:hAnsi="Times New Roman"/>
          <w:color w:val="000000" w:themeColor="text1"/>
          <w:lang w:eastAsia="zh-HK"/>
        </w:rPr>
        <w:t>5,400</w:t>
      </w:r>
      <w:r w:rsidRPr="00B70B24">
        <w:rPr>
          <w:rFonts w:ascii="Times New Roman" w:hAnsi="Times New Roman"/>
          <w:color w:val="000000" w:themeColor="text1"/>
          <w:lang w:eastAsia="zh-HK"/>
        </w:rPr>
        <w:t>萬元</w:t>
      </w:r>
      <w:r w:rsidRPr="00B70B24">
        <w:rPr>
          <w:rFonts w:ascii="Times New Roman" w:hAnsi="Times New Roman"/>
          <w:color w:val="000000" w:themeColor="text1"/>
          <w:lang w:eastAsia="zh-HK"/>
        </w:rPr>
        <w:t>(20.19%)</w:t>
      </w:r>
      <w:r w:rsidRPr="00B70B24">
        <w:rPr>
          <w:rFonts w:ascii="Times New Roman" w:hAnsi="Times New Roman"/>
          <w:color w:val="000000" w:themeColor="text1"/>
          <w:lang w:eastAsia="zh-HK"/>
        </w:rPr>
        <w:t>。詢據國發會郭</w:t>
      </w:r>
      <w:r w:rsidRPr="00B70B24">
        <w:rPr>
          <w:rFonts w:ascii="Times New Roman" w:hAnsi="Times New Roman"/>
          <w:color w:val="000000" w:themeColor="text1"/>
          <w:spacing w:val="-20"/>
          <w:lang w:eastAsia="zh-HK"/>
        </w:rPr>
        <w:t>翡玉</w:t>
      </w:r>
      <w:r w:rsidRPr="00B70B24">
        <w:rPr>
          <w:rFonts w:ascii="Times New Roman" w:hAnsi="Times New Roman"/>
          <w:color w:val="000000" w:themeColor="text1"/>
          <w:lang w:eastAsia="zh-HK"/>
        </w:rPr>
        <w:t>副主任委員表示</w:t>
      </w:r>
      <w:r w:rsidRPr="00B70B24">
        <w:rPr>
          <w:rFonts w:ascii="Times New Roman" w:hAnsi="Times New Roman"/>
          <w:color w:val="000000" w:themeColor="text1"/>
        </w:rPr>
        <w:t>，</w:t>
      </w:r>
      <w:r w:rsidRPr="00B70B24">
        <w:rPr>
          <w:rFonts w:ascii="Times New Roman" w:hAnsi="Times New Roman"/>
          <w:color w:val="000000" w:themeColor="text1"/>
          <w:lang w:eastAsia="zh-HK"/>
        </w:rPr>
        <w:t>因為軌道建設時間比較長</w:t>
      </w:r>
      <w:r w:rsidRPr="00B70B24">
        <w:rPr>
          <w:rFonts w:ascii="Times New Roman" w:hAnsi="Times New Roman"/>
          <w:color w:val="000000" w:themeColor="text1"/>
        </w:rPr>
        <w:t>，</w:t>
      </w:r>
      <w:r w:rsidRPr="00B70B24">
        <w:rPr>
          <w:rFonts w:ascii="Times New Roman" w:hAnsi="Times New Roman"/>
          <w:color w:val="000000" w:themeColor="text1"/>
          <w:lang w:eastAsia="zh-HK"/>
        </w:rPr>
        <w:t>前瞻計畫內很多是可行性規劃</w:t>
      </w:r>
      <w:r w:rsidRPr="00B70B24">
        <w:rPr>
          <w:rFonts w:ascii="Times New Roman" w:hAnsi="Times New Roman"/>
          <w:color w:val="000000" w:themeColor="text1"/>
        </w:rPr>
        <w:t>，</w:t>
      </w:r>
      <w:r w:rsidRPr="00B70B24">
        <w:rPr>
          <w:rFonts w:ascii="Times New Roman" w:hAnsi="Times New Roman"/>
          <w:color w:val="000000" w:themeColor="text1"/>
          <w:lang w:eastAsia="zh-HK"/>
        </w:rPr>
        <w:t>前瞻計畫期間無法完成</w:t>
      </w:r>
      <w:r w:rsidRPr="00B70B24">
        <w:rPr>
          <w:rFonts w:ascii="Times New Roman" w:hAnsi="Times New Roman"/>
          <w:color w:val="000000" w:themeColor="text1"/>
        </w:rPr>
        <w:t>，</w:t>
      </w:r>
      <w:r w:rsidRPr="00B70B24">
        <w:rPr>
          <w:rFonts w:ascii="Times New Roman" w:hAnsi="Times New Roman"/>
          <w:color w:val="000000" w:themeColor="text1"/>
          <w:lang w:eastAsia="zh-HK"/>
        </w:rPr>
        <w:t>後續將回歸到公務預算辦理等語</w:t>
      </w:r>
      <w:r w:rsidRPr="00B70B24">
        <w:rPr>
          <w:rFonts w:ascii="Times New Roman" w:hAnsi="Times New Roman"/>
          <w:color w:val="000000" w:themeColor="text1"/>
        </w:rPr>
        <w:t>。</w:t>
      </w:r>
      <w:r w:rsidRPr="00B70B24">
        <w:rPr>
          <w:rFonts w:ascii="Times New Roman" w:hAnsi="Times New Roman"/>
          <w:color w:val="000000" w:themeColor="text1"/>
          <w:lang w:eastAsia="zh-HK"/>
        </w:rPr>
        <w:t>另詢據主計總處李國興副主計長表示</w:t>
      </w:r>
      <w:r w:rsidRPr="00B70B24">
        <w:rPr>
          <w:rFonts w:ascii="Times New Roman" w:hAnsi="Times New Roman"/>
          <w:color w:val="000000" w:themeColor="text1"/>
        </w:rPr>
        <w:t>，「</w:t>
      </w:r>
      <w:r w:rsidRPr="00B70B24">
        <w:rPr>
          <w:rFonts w:ascii="Times New Roman" w:hAnsi="Times New Roman"/>
          <w:color w:val="000000" w:themeColor="text1"/>
          <w:lang w:eastAsia="zh-HK"/>
        </w:rPr>
        <w:t>因前瞻條例有放軌道</w:t>
      </w:r>
      <w:r w:rsidRPr="00B70B24">
        <w:rPr>
          <w:rFonts w:ascii="Times New Roman" w:hAnsi="Times New Roman"/>
          <w:color w:val="000000" w:themeColor="text1"/>
        </w:rPr>
        <w:t>，</w:t>
      </w:r>
      <w:r w:rsidRPr="00B70B24">
        <w:rPr>
          <w:rFonts w:ascii="Times New Roman" w:hAnsi="Times New Roman"/>
          <w:color w:val="000000" w:themeColor="text1"/>
          <w:lang w:eastAsia="zh-HK"/>
        </w:rPr>
        <w:t>但因軌道特性做很久，</w:t>
      </w:r>
      <w:r w:rsidRPr="00B70B24">
        <w:rPr>
          <w:rFonts w:ascii="Times New Roman" w:hAnsi="Times New Roman"/>
          <w:color w:val="000000" w:themeColor="text1"/>
        </w:rPr>
        <w:t>8</w:t>
      </w:r>
      <w:r w:rsidRPr="00B70B24">
        <w:rPr>
          <w:rFonts w:ascii="Times New Roman" w:hAnsi="Times New Roman"/>
          <w:color w:val="000000" w:themeColor="text1"/>
          <w:lang w:eastAsia="zh-HK"/>
        </w:rPr>
        <w:t>年後如果無銜接</w:t>
      </w:r>
      <w:r w:rsidRPr="00B70B24">
        <w:rPr>
          <w:rFonts w:ascii="Times New Roman" w:hAnsi="Times New Roman"/>
          <w:color w:val="000000" w:themeColor="text1"/>
        </w:rPr>
        <w:t>，</w:t>
      </w:r>
      <w:r w:rsidRPr="00B70B24">
        <w:rPr>
          <w:rFonts w:ascii="Times New Roman" w:hAnsi="Times New Roman"/>
          <w:color w:val="000000" w:themeColor="text1"/>
          <w:lang w:eastAsia="zh-HK"/>
        </w:rPr>
        <w:t>還是要回歸到總預算</w:t>
      </w:r>
      <w:r w:rsidRPr="00B70B24">
        <w:rPr>
          <w:rFonts w:ascii="Times New Roman" w:hAnsi="Times New Roman"/>
          <w:color w:val="000000" w:themeColor="text1"/>
        </w:rPr>
        <w:t>」、「</w:t>
      </w:r>
      <w:r w:rsidRPr="00B70B24">
        <w:rPr>
          <w:rFonts w:ascii="Times New Roman" w:hAnsi="Times New Roman"/>
          <w:color w:val="000000" w:themeColor="text1"/>
        </w:rPr>
        <w:t>8</w:t>
      </w:r>
      <w:r w:rsidRPr="00B70B24">
        <w:rPr>
          <w:rFonts w:ascii="Times New Roman" w:hAnsi="Times New Roman"/>
          <w:color w:val="000000" w:themeColor="text1"/>
          <w:lang w:eastAsia="zh-HK"/>
        </w:rPr>
        <w:t>年後錢會增加很多</w:t>
      </w:r>
      <w:r w:rsidRPr="00B70B24">
        <w:rPr>
          <w:rFonts w:ascii="Times New Roman" w:hAnsi="Times New Roman"/>
          <w:color w:val="000000" w:themeColor="text1"/>
        </w:rPr>
        <w:t>，</w:t>
      </w:r>
      <w:r w:rsidRPr="00B70B24">
        <w:rPr>
          <w:rFonts w:ascii="Times New Roman" w:hAnsi="Times New Roman"/>
          <w:color w:val="000000" w:themeColor="text1"/>
          <w:lang w:eastAsia="zh-HK"/>
        </w:rPr>
        <w:t>我們核預算時</w:t>
      </w:r>
      <w:r w:rsidRPr="00B70B24">
        <w:rPr>
          <w:rFonts w:ascii="Times New Roman" w:hAnsi="Times New Roman"/>
          <w:color w:val="000000" w:themeColor="text1"/>
        </w:rPr>
        <w:t>，</w:t>
      </w:r>
      <w:r w:rsidRPr="00B70B24">
        <w:rPr>
          <w:rFonts w:ascii="Times New Roman" w:hAnsi="Times New Roman"/>
          <w:color w:val="000000" w:themeColor="text1"/>
          <w:lang w:eastAsia="zh-HK"/>
        </w:rPr>
        <w:t>對長期要多少錢</w:t>
      </w:r>
      <w:r w:rsidRPr="00B70B24">
        <w:rPr>
          <w:rFonts w:ascii="Times New Roman" w:hAnsi="Times New Roman"/>
          <w:color w:val="000000" w:themeColor="text1"/>
        </w:rPr>
        <w:t>，</w:t>
      </w:r>
      <w:r w:rsidRPr="00B70B24">
        <w:rPr>
          <w:rFonts w:ascii="Times New Roman" w:hAnsi="Times New Roman"/>
          <w:color w:val="000000" w:themeColor="text1"/>
          <w:lang w:eastAsia="zh-HK"/>
        </w:rPr>
        <w:t>會注意</w:t>
      </w:r>
      <w:r w:rsidRPr="00B70B24">
        <w:rPr>
          <w:rFonts w:ascii="Times New Roman" w:hAnsi="Times New Roman"/>
          <w:color w:val="000000" w:themeColor="text1"/>
        </w:rPr>
        <w:t>」</w:t>
      </w:r>
      <w:r w:rsidRPr="00B70B24">
        <w:rPr>
          <w:rFonts w:ascii="Times New Roman" w:hAnsi="Times New Roman"/>
          <w:color w:val="000000" w:themeColor="text1"/>
          <w:lang w:eastAsia="zh-HK"/>
        </w:rPr>
        <w:t>等語。是以該等</w:t>
      </w:r>
      <w:r w:rsidRPr="00B70B24">
        <w:rPr>
          <w:rFonts w:ascii="Times New Roman" w:hAnsi="Times New Roman"/>
          <w:color w:val="000000" w:themeColor="text1"/>
        </w:rPr>
        <w:t>114</w:t>
      </w:r>
      <w:r w:rsidRPr="00B70B24">
        <w:rPr>
          <w:rFonts w:ascii="Times New Roman" w:hAnsi="Times New Roman"/>
          <w:color w:val="000000" w:themeColor="text1"/>
          <w:lang w:eastAsia="zh-HK"/>
        </w:rPr>
        <w:t>年以後</w:t>
      </w:r>
      <w:r w:rsidRPr="00B70B24">
        <w:rPr>
          <w:rFonts w:ascii="Times New Roman" w:hAnsi="Times New Roman" w:hint="eastAsia"/>
          <w:color w:val="000000" w:themeColor="text1"/>
          <w:lang w:eastAsia="zh-HK"/>
        </w:rPr>
        <w:t>仍須</w:t>
      </w:r>
      <w:r w:rsidRPr="00B70B24">
        <w:rPr>
          <w:rFonts w:ascii="Times New Roman" w:hAnsi="Times New Roman"/>
          <w:color w:val="000000" w:themeColor="text1"/>
          <w:lang w:eastAsia="zh-HK"/>
        </w:rPr>
        <w:t>續</w:t>
      </w:r>
      <w:r w:rsidRPr="00B70B24">
        <w:rPr>
          <w:rFonts w:ascii="Times New Roman" w:hAnsi="Times New Roman" w:hint="eastAsia"/>
          <w:color w:val="000000" w:themeColor="text1"/>
          <w:lang w:eastAsia="zh-HK"/>
        </w:rPr>
        <w:t>辦之</w:t>
      </w:r>
      <w:r w:rsidRPr="00B70B24">
        <w:rPr>
          <w:rFonts w:ascii="Times New Roman" w:hAnsi="Times New Roman"/>
          <w:color w:val="000000" w:themeColor="text1"/>
          <w:lang w:eastAsia="zh-HK"/>
        </w:rPr>
        <w:t>計畫</w:t>
      </w:r>
      <w:r w:rsidRPr="00B70B24">
        <w:rPr>
          <w:rFonts w:ascii="Times New Roman" w:hAnsi="Times New Roman" w:hint="eastAsia"/>
          <w:color w:val="000000" w:themeColor="text1"/>
        </w:rPr>
        <w:t>，</w:t>
      </w:r>
      <w:r w:rsidRPr="00B70B24">
        <w:rPr>
          <w:rFonts w:ascii="Times New Roman" w:hAnsi="Times New Roman"/>
          <w:color w:val="000000" w:themeColor="text1"/>
          <w:lang w:eastAsia="zh-HK"/>
        </w:rPr>
        <w:t>由特別預算支應僅</w:t>
      </w:r>
      <w:r w:rsidRPr="00B70B24">
        <w:rPr>
          <w:rFonts w:ascii="Times New Roman" w:hAnsi="Times New Roman"/>
          <w:color w:val="000000" w:themeColor="text1"/>
          <w:lang w:eastAsia="zh-HK"/>
        </w:rPr>
        <w:t>3</w:t>
      </w:r>
      <w:r w:rsidRPr="00B70B24">
        <w:rPr>
          <w:rFonts w:ascii="Times New Roman" w:hAnsi="Times New Roman"/>
          <w:color w:val="000000" w:themeColor="text1"/>
          <w:lang w:eastAsia="zh-HK"/>
        </w:rPr>
        <w:t>成多，且</w:t>
      </w:r>
      <w:r w:rsidRPr="00B70B24">
        <w:rPr>
          <w:rFonts w:ascii="Times New Roman" w:hAnsi="Times New Roman"/>
          <w:color w:val="000000" w:themeColor="text1"/>
          <w:lang w:eastAsia="zh-HK"/>
        </w:rPr>
        <w:t>114</w:t>
      </w:r>
      <w:r w:rsidRPr="00B70B24">
        <w:rPr>
          <w:rFonts w:ascii="Times New Roman" w:hAnsi="Times New Roman"/>
          <w:color w:val="000000" w:themeColor="text1"/>
          <w:lang w:eastAsia="zh-HK"/>
        </w:rPr>
        <w:t>年以後尚須由中央及地方政府各編列將近</w:t>
      </w:r>
      <w:r w:rsidRPr="00B70B24">
        <w:rPr>
          <w:rFonts w:ascii="Times New Roman" w:hAnsi="Times New Roman"/>
          <w:color w:val="000000" w:themeColor="text1"/>
          <w:lang w:eastAsia="zh-HK"/>
        </w:rPr>
        <w:t>2</w:t>
      </w:r>
      <w:r w:rsidRPr="00B70B24">
        <w:rPr>
          <w:rFonts w:ascii="Times New Roman" w:hAnsi="Times New Roman"/>
          <w:color w:val="000000" w:themeColor="text1"/>
          <w:lang w:eastAsia="zh-HK"/>
        </w:rPr>
        <w:t>成之預算，該等計畫顯非屬</w:t>
      </w:r>
      <w:r w:rsidRPr="00B70B24">
        <w:rPr>
          <w:rFonts w:ascii="Times New Roman" w:hAnsi="Times New Roman" w:hint="eastAsia"/>
          <w:color w:val="000000" w:themeColor="text1"/>
          <w:lang w:eastAsia="zh-HK"/>
        </w:rPr>
        <w:t>主計總處所稱事前之推估尚無法完全掌握實際執行時</w:t>
      </w:r>
      <w:r w:rsidRPr="00B70B24">
        <w:rPr>
          <w:rFonts w:ascii="Times New Roman" w:hAnsi="Times New Roman"/>
          <w:color w:val="000000" w:themeColor="text1"/>
          <w:lang w:eastAsia="zh-HK"/>
        </w:rPr>
        <w:t>政經局勢變更，以及具突發性且必須緊急處理之重大事故</w:t>
      </w:r>
      <w:r w:rsidRPr="00B70B24">
        <w:rPr>
          <w:rFonts w:ascii="Times New Roman" w:hAnsi="Times New Roman"/>
          <w:color w:val="000000" w:themeColor="text1"/>
        </w:rPr>
        <w:t>。</w:t>
      </w:r>
    </w:p>
    <w:p w:rsidR="00B82286" w:rsidRPr="00B70B24" w:rsidRDefault="00B82286" w:rsidP="00B82286">
      <w:pPr>
        <w:pStyle w:val="3"/>
        <w:rPr>
          <w:rFonts w:ascii="Times New Roman" w:hAnsi="Times New Roman"/>
          <w:color w:val="000000" w:themeColor="text1"/>
        </w:rPr>
      </w:pPr>
      <w:bookmarkStart w:id="54" w:name="_Toc36391688"/>
      <w:r w:rsidRPr="00B70B24">
        <w:rPr>
          <w:rFonts w:ascii="Times New Roman" w:hAnsi="Times New Roman" w:hint="eastAsia"/>
          <w:color w:val="000000" w:themeColor="text1"/>
          <w:lang w:eastAsia="zh-HK"/>
        </w:rPr>
        <w:t>另為</w:t>
      </w:r>
      <w:r w:rsidRPr="00B70B24">
        <w:rPr>
          <w:rFonts w:ascii="Times New Roman" w:hAnsi="Times New Roman"/>
          <w:color w:val="000000" w:themeColor="text1"/>
          <w:lang w:eastAsia="zh-HK"/>
        </w:rPr>
        <w:t>因應</w:t>
      </w:r>
      <w:r w:rsidRPr="00B70B24">
        <w:rPr>
          <w:rFonts w:ascii="Times New Roman" w:hAnsi="Times New Roman" w:hint="eastAsia"/>
          <w:color w:val="000000" w:themeColor="text1"/>
          <w:lang w:eastAsia="zh-HK"/>
        </w:rPr>
        <w:t>突發且須緊急處理之</w:t>
      </w:r>
      <w:r w:rsidRPr="00B70B24">
        <w:rPr>
          <w:rFonts w:ascii="Times New Roman" w:hAnsi="Times New Roman"/>
          <w:color w:val="000000" w:themeColor="text1"/>
          <w:lang w:eastAsia="zh-HK"/>
        </w:rPr>
        <w:t>嚴重特殊傳染性肺炎</w:t>
      </w:r>
      <w:r w:rsidRPr="00B70B24">
        <w:rPr>
          <w:rFonts w:ascii="Times New Roman" w:hAnsi="Times New Roman" w:hint="eastAsia"/>
          <w:color w:val="000000" w:themeColor="text1"/>
          <w:lang w:eastAsia="zh-HK"/>
        </w:rPr>
        <w:t>事故</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109</w:t>
      </w:r>
      <w:r w:rsidRPr="00B70B24">
        <w:rPr>
          <w:rFonts w:ascii="Times New Roman" w:hAnsi="Times New Roman"/>
          <w:color w:val="000000" w:themeColor="text1"/>
          <w:lang w:eastAsia="zh-HK"/>
        </w:rPr>
        <w:t>年</w:t>
      </w:r>
      <w:r w:rsidRPr="00B70B24">
        <w:rPr>
          <w:rFonts w:ascii="Times New Roman" w:hAnsi="Times New Roman"/>
          <w:color w:val="000000" w:themeColor="text1"/>
          <w:lang w:eastAsia="zh-HK"/>
        </w:rPr>
        <w:t>3</w:t>
      </w:r>
      <w:r w:rsidRPr="00B70B24">
        <w:rPr>
          <w:rFonts w:ascii="Times New Roman" w:hAnsi="Times New Roman"/>
          <w:color w:val="000000" w:themeColor="text1"/>
          <w:lang w:eastAsia="zh-HK"/>
        </w:rPr>
        <w:t>月</w:t>
      </w:r>
      <w:r w:rsidRPr="00B70B24">
        <w:rPr>
          <w:rFonts w:ascii="Times New Roman" w:hAnsi="Times New Roman"/>
          <w:color w:val="000000" w:themeColor="text1"/>
          <w:lang w:eastAsia="zh-HK"/>
        </w:rPr>
        <w:t>13</w:t>
      </w:r>
      <w:r w:rsidRPr="00B70B24">
        <w:rPr>
          <w:rFonts w:ascii="Times New Roman" w:hAnsi="Times New Roman"/>
          <w:color w:val="000000" w:themeColor="text1"/>
          <w:lang w:eastAsia="zh-HK"/>
        </w:rPr>
        <w:t>日立法院第</w:t>
      </w:r>
      <w:r w:rsidRPr="00B70B24">
        <w:rPr>
          <w:rFonts w:ascii="Times New Roman" w:hAnsi="Times New Roman"/>
          <w:color w:val="000000" w:themeColor="text1"/>
          <w:lang w:eastAsia="zh-HK"/>
        </w:rPr>
        <w:t>10</w:t>
      </w:r>
      <w:r w:rsidRPr="00B70B24">
        <w:rPr>
          <w:rFonts w:ascii="Times New Roman" w:hAnsi="Times New Roman"/>
          <w:color w:val="000000" w:themeColor="text1"/>
          <w:lang w:eastAsia="zh-HK"/>
        </w:rPr>
        <w:t>屆第</w:t>
      </w:r>
      <w:r w:rsidRPr="00B70B24">
        <w:rPr>
          <w:rFonts w:ascii="Times New Roman" w:hAnsi="Times New Roman"/>
          <w:color w:val="000000" w:themeColor="text1"/>
          <w:lang w:eastAsia="zh-HK"/>
        </w:rPr>
        <w:t>1</w:t>
      </w:r>
      <w:r w:rsidRPr="00B70B24">
        <w:rPr>
          <w:rFonts w:ascii="Times New Roman" w:hAnsi="Times New Roman"/>
          <w:color w:val="000000" w:themeColor="text1"/>
          <w:lang w:eastAsia="zh-HK"/>
        </w:rPr>
        <w:t>會期第</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次會議</w:t>
      </w:r>
      <w:r w:rsidRPr="00B70B24">
        <w:rPr>
          <w:rFonts w:ascii="Times New Roman" w:hAnsi="Times New Roman" w:hint="eastAsia"/>
          <w:color w:val="000000" w:themeColor="text1"/>
          <w:lang w:eastAsia="zh-HK"/>
        </w:rPr>
        <w:t>業已</w:t>
      </w:r>
      <w:r w:rsidRPr="00B70B24">
        <w:rPr>
          <w:rFonts w:ascii="Times New Roman" w:hAnsi="Times New Roman"/>
          <w:color w:val="000000" w:themeColor="text1"/>
          <w:lang w:eastAsia="zh-HK"/>
        </w:rPr>
        <w:t>通過「中央政府嚴重特殊傳染性肺炎防治及紓困振興特別預算案」歲出編列</w:t>
      </w:r>
      <w:r w:rsidRPr="00B70B24">
        <w:rPr>
          <w:rFonts w:ascii="Times New Roman" w:hAnsi="Times New Roman"/>
          <w:color w:val="000000" w:themeColor="text1"/>
          <w:lang w:eastAsia="zh-HK"/>
        </w:rPr>
        <w:t>600</w:t>
      </w:r>
      <w:r w:rsidRPr="00B70B24">
        <w:rPr>
          <w:rFonts w:ascii="Times New Roman" w:hAnsi="Times New Roman"/>
          <w:color w:val="000000" w:themeColor="text1"/>
          <w:lang w:eastAsia="zh-HK"/>
        </w:rPr>
        <w:t>億元，所需財源係以移用以前年度歲計賸餘</w:t>
      </w:r>
      <w:r w:rsidRPr="00B70B24">
        <w:rPr>
          <w:rFonts w:ascii="Times New Roman" w:hAnsi="Times New Roman"/>
          <w:color w:val="000000" w:themeColor="text1"/>
          <w:lang w:eastAsia="zh-HK"/>
        </w:rPr>
        <w:t>300</w:t>
      </w:r>
      <w:r w:rsidRPr="00B70B24">
        <w:rPr>
          <w:rFonts w:ascii="Times New Roman" w:hAnsi="Times New Roman"/>
          <w:color w:val="000000" w:themeColor="text1"/>
          <w:lang w:eastAsia="zh-HK"/>
        </w:rPr>
        <w:t>億元及舉借債務</w:t>
      </w:r>
      <w:r w:rsidRPr="00B70B24">
        <w:rPr>
          <w:rFonts w:ascii="Times New Roman" w:hAnsi="Times New Roman"/>
          <w:color w:val="000000" w:themeColor="text1"/>
          <w:lang w:eastAsia="zh-HK"/>
        </w:rPr>
        <w:t>300</w:t>
      </w:r>
      <w:r w:rsidRPr="00B70B24">
        <w:rPr>
          <w:rFonts w:ascii="Times New Roman" w:hAnsi="Times New Roman"/>
          <w:color w:val="000000" w:themeColor="text1"/>
          <w:lang w:eastAsia="zh-HK"/>
        </w:rPr>
        <w:t>億元支應。</w:t>
      </w:r>
      <w:r w:rsidRPr="00B70B24">
        <w:rPr>
          <w:rFonts w:ascii="Times New Roman" w:hAnsi="Times New Roman" w:hint="eastAsia"/>
          <w:color w:val="000000" w:themeColor="text1"/>
          <w:lang w:eastAsia="zh-HK"/>
        </w:rPr>
        <w:t>惟全球疫情</w:t>
      </w:r>
      <w:r w:rsidRPr="00B70B24">
        <w:rPr>
          <w:rFonts w:ascii="Times New Roman" w:hAnsi="Times New Roman"/>
          <w:color w:val="000000" w:themeColor="text1"/>
          <w:lang w:eastAsia="zh-HK"/>
        </w:rPr>
        <w:t>嚴峻，</w:t>
      </w:r>
      <w:r w:rsidRPr="00B70B24">
        <w:rPr>
          <w:rFonts w:ascii="Times New Roman" w:hAnsi="Times New Roman" w:hint="eastAsia"/>
          <w:color w:val="000000" w:themeColor="text1"/>
          <w:lang w:eastAsia="zh-HK"/>
        </w:rPr>
        <w:t>其後續發展目前尚難預測</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爰為利於預算之安排上能立即作出妥善之應變及處置</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及避免造成國家財政之嚴重負擔</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特別預算之編列不宜常態化</w:t>
      </w:r>
      <w:r w:rsidRPr="00B70B24">
        <w:rPr>
          <w:rFonts w:ascii="Times New Roman" w:hAnsi="Times New Roman" w:hint="eastAsia"/>
          <w:color w:val="000000" w:themeColor="text1"/>
        </w:rPr>
        <w:t>。</w:t>
      </w:r>
      <w:bookmarkEnd w:id="54"/>
    </w:p>
    <w:p w:rsidR="00B82286" w:rsidRPr="00B70B24" w:rsidRDefault="00B82286" w:rsidP="00B82286">
      <w:pPr>
        <w:pStyle w:val="3"/>
        <w:rPr>
          <w:rFonts w:ascii="Times New Roman" w:hAnsi="Times New Roman"/>
          <w:color w:val="000000" w:themeColor="text1"/>
          <w:lang w:eastAsia="zh-HK"/>
        </w:rPr>
      </w:pPr>
      <w:bookmarkStart w:id="55" w:name="_Toc36391689"/>
      <w:r w:rsidRPr="00B70B24">
        <w:rPr>
          <w:rFonts w:ascii="Times New Roman" w:hAnsi="Times New Roman"/>
          <w:color w:val="000000" w:themeColor="text1"/>
          <w:lang w:eastAsia="zh-HK"/>
        </w:rPr>
        <w:t>綜上，政府遷臺迄</w:t>
      </w:r>
      <w:r w:rsidRPr="00B70B24">
        <w:rPr>
          <w:rFonts w:ascii="Times New Roman" w:hAnsi="Times New Roman"/>
          <w:color w:val="000000" w:themeColor="text1"/>
          <w:lang w:eastAsia="zh-HK"/>
        </w:rPr>
        <w:t>108</w:t>
      </w:r>
      <w:r w:rsidRPr="00B70B24">
        <w:rPr>
          <w:rFonts w:ascii="Times New Roman" w:hAnsi="Times New Roman"/>
          <w:color w:val="000000" w:themeColor="text1"/>
          <w:lang w:eastAsia="zh-HK"/>
        </w:rPr>
        <w:t>年底，計辦理</w:t>
      </w:r>
      <w:r w:rsidRPr="00B70B24">
        <w:rPr>
          <w:rFonts w:ascii="Times New Roman" w:hAnsi="Times New Roman"/>
          <w:color w:val="000000" w:themeColor="text1"/>
          <w:lang w:eastAsia="zh-HK"/>
        </w:rPr>
        <w:t>51</w:t>
      </w:r>
      <w:r w:rsidRPr="00B70B24">
        <w:rPr>
          <w:rFonts w:ascii="Times New Roman" w:hAnsi="Times New Roman"/>
          <w:color w:val="000000" w:themeColor="text1"/>
          <w:lang w:eastAsia="zh-HK"/>
        </w:rPr>
        <w:t>次特別預算，自</w:t>
      </w:r>
      <w:r w:rsidRPr="00B70B24">
        <w:rPr>
          <w:rFonts w:ascii="Times New Roman" w:hAnsi="Times New Roman"/>
          <w:color w:val="000000" w:themeColor="text1"/>
          <w:lang w:eastAsia="zh-HK"/>
        </w:rPr>
        <w:t>76</w:t>
      </w:r>
      <w:r w:rsidRPr="00B70B24">
        <w:rPr>
          <w:rFonts w:ascii="Times New Roman" w:hAnsi="Times New Roman"/>
          <w:color w:val="000000" w:themeColor="text1"/>
          <w:lang w:eastAsia="zh-HK"/>
        </w:rPr>
        <w:t>年度起連年執行特別預算，且部分年度同時執行</w:t>
      </w:r>
      <w:r w:rsidRPr="00B70B24">
        <w:rPr>
          <w:rFonts w:ascii="Times New Roman" w:hAnsi="Times New Roman"/>
          <w:color w:val="000000" w:themeColor="text1"/>
          <w:lang w:eastAsia="zh-HK"/>
        </w:rPr>
        <w:t>2</w:t>
      </w:r>
      <w:r w:rsidRPr="00B70B24">
        <w:rPr>
          <w:rFonts w:ascii="Times New Roman" w:hAnsi="Times New Roman"/>
          <w:color w:val="000000" w:themeColor="text1"/>
          <w:lang w:eastAsia="zh-HK"/>
        </w:rPr>
        <w:t>至</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個特別預算。</w:t>
      </w:r>
      <w:r w:rsidRPr="00B70B24">
        <w:rPr>
          <w:rFonts w:ascii="Times New Roman" w:hAnsi="Times New Roman"/>
          <w:color w:val="000000" w:themeColor="text1"/>
          <w:lang w:eastAsia="zh-HK"/>
        </w:rPr>
        <w:t>87</w:t>
      </w:r>
      <w:r w:rsidRPr="00B70B24">
        <w:rPr>
          <w:rFonts w:ascii="Times New Roman" w:hAnsi="Times New Roman"/>
          <w:color w:val="000000" w:themeColor="text1"/>
          <w:lang w:eastAsia="zh-HK"/>
        </w:rPr>
        <w:t>年預算法修正後迄</w:t>
      </w:r>
      <w:r w:rsidRPr="00B70B24">
        <w:rPr>
          <w:rFonts w:ascii="Times New Roman" w:hAnsi="Times New Roman"/>
          <w:color w:val="000000" w:themeColor="text1"/>
          <w:lang w:eastAsia="zh-HK"/>
        </w:rPr>
        <w:t>108</w:t>
      </w:r>
      <w:r w:rsidRPr="00B70B24">
        <w:rPr>
          <w:rFonts w:ascii="Times New Roman" w:hAnsi="Times New Roman"/>
          <w:color w:val="000000" w:themeColor="text1"/>
          <w:lang w:eastAsia="zh-HK"/>
        </w:rPr>
        <w:t>年底計</w:t>
      </w:r>
      <w:r w:rsidRPr="00B70B24">
        <w:rPr>
          <w:rFonts w:ascii="Times New Roman" w:hAnsi="Times New Roman"/>
          <w:color w:val="000000" w:themeColor="text1"/>
          <w:lang w:eastAsia="zh-HK"/>
        </w:rPr>
        <w:t>21</w:t>
      </w:r>
      <w:r w:rsidRPr="00B70B24">
        <w:rPr>
          <w:rFonts w:ascii="Times New Roman" w:hAnsi="Times New Roman"/>
          <w:color w:val="000000" w:themeColor="text1"/>
          <w:lang w:eastAsia="zh-HK"/>
        </w:rPr>
        <w:t>餘年，共計辦理</w:t>
      </w:r>
      <w:r w:rsidRPr="00B70B24">
        <w:rPr>
          <w:rFonts w:ascii="Times New Roman" w:hAnsi="Times New Roman"/>
          <w:color w:val="000000" w:themeColor="text1"/>
          <w:lang w:eastAsia="zh-HK"/>
        </w:rPr>
        <w:t>27</w:t>
      </w:r>
      <w:r w:rsidRPr="00B70B24">
        <w:rPr>
          <w:rFonts w:ascii="Times New Roman" w:hAnsi="Times New Roman"/>
          <w:color w:val="000000" w:themeColor="text1"/>
          <w:lang w:eastAsia="zh-HK"/>
        </w:rPr>
        <w:t>次特別預算，其中</w:t>
      </w:r>
      <w:r w:rsidRPr="00B70B24">
        <w:rPr>
          <w:rFonts w:ascii="Times New Roman" w:hAnsi="Times New Roman"/>
          <w:color w:val="000000" w:themeColor="text1"/>
          <w:lang w:eastAsia="zh-HK"/>
        </w:rPr>
        <w:t>11</w:t>
      </w:r>
      <w:r w:rsidRPr="00B70B24">
        <w:rPr>
          <w:rFonts w:ascii="Times New Roman" w:hAnsi="Times New Roman"/>
          <w:color w:val="000000" w:themeColor="text1"/>
          <w:lang w:eastAsia="zh-HK"/>
        </w:rPr>
        <w:t>次屬「不</w:t>
      </w:r>
      <w:r w:rsidRPr="00B70B24">
        <w:rPr>
          <w:rFonts w:ascii="Times New Roman" w:hAnsi="Times New Roman"/>
          <w:color w:val="000000" w:themeColor="text1"/>
          <w:lang w:eastAsia="zh-HK"/>
        </w:rPr>
        <w:lastRenderedPageBreak/>
        <w:t>定期或數年一次之重大政事」，亦即平均每年約辦理</w:t>
      </w:r>
      <w:r w:rsidRPr="00B70B24">
        <w:rPr>
          <w:rFonts w:ascii="Times New Roman" w:hAnsi="Times New Roman"/>
          <w:color w:val="000000" w:themeColor="text1"/>
          <w:lang w:eastAsia="zh-HK"/>
        </w:rPr>
        <w:t>1</w:t>
      </w:r>
      <w:r w:rsidRPr="00B70B24">
        <w:rPr>
          <w:rFonts w:ascii="Times New Roman" w:hAnsi="Times New Roman"/>
          <w:color w:val="000000" w:themeColor="text1"/>
          <w:lang w:eastAsia="zh-HK"/>
        </w:rPr>
        <w:t>次特別預算，</w:t>
      </w:r>
      <w:r w:rsidRPr="00B70B24">
        <w:rPr>
          <w:rFonts w:ascii="Times New Roman" w:hAnsi="Times New Roman" w:hint="eastAsia"/>
          <w:color w:val="000000" w:themeColor="text1"/>
          <w:lang w:eastAsia="zh-HK"/>
        </w:rPr>
        <w:t>且</w:t>
      </w:r>
      <w:r w:rsidRPr="00B70B24">
        <w:rPr>
          <w:rFonts w:ascii="Times New Roman" w:hAnsi="Times New Roman"/>
          <w:color w:val="000000" w:themeColor="text1"/>
          <w:lang w:eastAsia="zh-HK"/>
        </w:rPr>
        <w:t>每</w:t>
      </w:r>
      <w:r w:rsidRPr="00B70B24">
        <w:rPr>
          <w:rFonts w:ascii="Times New Roman" w:hAnsi="Times New Roman"/>
          <w:color w:val="000000" w:themeColor="text1"/>
          <w:lang w:eastAsia="zh-HK"/>
        </w:rPr>
        <w:t>2</w:t>
      </w:r>
      <w:r w:rsidRPr="00B70B24">
        <w:rPr>
          <w:rFonts w:ascii="Times New Roman" w:hAnsi="Times New Roman"/>
          <w:color w:val="000000" w:themeColor="text1"/>
          <w:lang w:eastAsia="zh-HK"/>
        </w:rPr>
        <w:t>年辦理</w:t>
      </w:r>
      <w:r w:rsidRPr="00B70B24">
        <w:rPr>
          <w:rFonts w:ascii="Times New Roman" w:hAnsi="Times New Roman"/>
          <w:color w:val="000000" w:themeColor="text1"/>
          <w:lang w:eastAsia="zh-HK"/>
        </w:rPr>
        <w:t>1</w:t>
      </w:r>
      <w:r w:rsidRPr="00B70B24">
        <w:rPr>
          <w:rFonts w:ascii="Times New Roman" w:hAnsi="Times New Roman"/>
          <w:color w:val="000000" w:themeColor="text1"/>
          <w:lang w:eastAsia="zh-HK"/>
        </w:rPr>
        <w:t>次「不定期或數年一次之重大政事」特別預算，</w:t>
      </w:r>
      <w:r w:rsidRPr="00B70B24">
        <w:rPr>
          <w:rFonts w:ascii="Times New Roman" w:hAnsi="Times New Roman" w:hint="eastAsia"/>
          <w:color w:val="000000" w:themeColor="text1"/>
          <w:lang w:eastAsia="zh-HK"/>
        </w:rPr>
        <w:t>凸顯</w:t>
      </w:r>
      <w:r w:rsidRPr="00B70B24">
        <w:rPr>
          <w:rFonts w:ascii="Times New Roman" w:hAnsi="Times New Roman"/>
          <w:color w:val="000000" w:themeColor="text1"/>
          <w:lang w:eastAsia="zh-HK"/>
        </w:rPr>
        <w:t>我國特別預算之編列確有常態化之現象，</w:t>
      </w:r>
      <w:r w:rsidRPr="00B70B24">
        <w:rPr>
          <w:rFonts w:ascii="Times New Roman" w:hAnsi="Times New Roman" w:hint="eastAsia"/>
          <w:color w:val="000000" w:themeColor="text1"/>
          <w:lang w:eastAsia="zh-HK"/>
        </w:rPr>
        <w:t>亦證</w:t>
      </w:r>
      <w:r w:rsidRPr="00B70B24">
        <w:rPr>
          <w:rFonts w:ascii="Times New Roman" w:hAnsi="Times New Roman"/>
          <w:color w:val="000000" w:themeColor="text1"/>
          <w:lang w:eastAsia="zh-HK"/>
        </w:rPr>
        <w:t>因未嚴格限制特別預算編列要件，而有特別預算編列之浮濫，破壞正常預算體制之情事，</w:t>
      </w:r>
      <w:r w:rsidRPr="00B70B24">
        <w:rPr>
          <w:rFonts w:ascii="Times New Roman" w:hAnsi="Times New Roman" w:hint="eastAsia"/>
          <w:color w:val="000000" w:themeColor="text1"/>
          <w:lang w:eastAsia="zh-HK"/>
        </w:rPr>
        <w:t>核有未當</w:t>
      </w:r>
      <w:r w:rsidRPr="00B70B24">
        <w:rPr>
          <w:rFonts w:ascii="Times New Roman" w:hAnsi="Times New Roman"/>
          <w:color w:val="000000" w:themeColor="text1"/>
          <w:lang w:eastAsia="zh-HK"/>
        </w:rPr>
        <w:t>。</w:t>
      </w:r>
      <w:bookmarkEnd w:id="55"/>
    </w:p>
    <w:p w:rsidR="00971FD4" w:rsidRPr="00B70B24" w:rsidRDefault="002235A4" w:rsidP="00971FD4">
      <w:pPr>
        <w:pStyle w:val="2"/>
        <w:rPr>
          <w:rFonts w:ascii="Times New Roman" w:hAnsi="Times New Roman"/>
          <w:b/>
          <w:color w:val="000000" w:themeColor="text1"/>
        </w:rPr>
      </w:pPr>
      <w:bookmarkStart w:id="56" w:name="_Toc36391690"/>
      <w:r w:rsidRPr="00B70B24">
        <w:rPr>
          <w:rFonts w:ascii="Times New Roman" w:hAnsi="Times New Roman"/>
          <w:b/>
          <w:color w:val="000000" w:themeColor="text1"/>
        </w:rPr>
        <w:t>109</w:t>
      </w:r>
      <w:r w:rsidRPr="00B70B24">
        <w:rPr>
          <w:rFonts w:ascii="Times New Roman" w:hAnsi="Times New Roman"/>
          <w:b/>
          <w:color w:val="000000" w:themeColor="text1"/>
          <w:lang w:eastAsia="zh-HK"/>
        </w:rPr>
        <w:t>年中央政府</w:t>
      </w:r>
      <w:r w:rsidRPr="00B70B24">
        <w:rPr>
          <w:rFonts w:ascii="Times New Roman" w:hAnsi="Times New Roman"/>
          <w:b/>
          <w:color w:val="000000" w:themeColor="text1"/>
        </w:rPr>
        <w:t>總預算</w:t>
      </w:r>
      <w:r w:rsidRPr="00B70B24">
        <w:rPr>
          <w:rFonts w:ascii="Times New Roman" w:hAnsi="Times New Roman"/>
          <w:b/>
          <w:color w:val="000000" w:themeColor="text1"/>
          <w:lang w:eastAsia="zh-HK"/>
        </w:rPr>
        <w:t>案</w:t>
      </w:r>
      <w:r w:rsidRPr="00B70B24">
        <w:rPr>
          <w:rFonts w:ascii="Times New Roman" w:hAnsi="Times New Roman"/>
          <w:b/>
          <w:color w:val="000000" w:themeColor="text1"/>
        </w:rPr>
        <w:t>歲入歲出</w:t>
      </w:r>
      <w:r w:rsidRPr="00B70B24">
        <w:rPr>
          <w:rFonts w:ascii="Times New Roman" w:hAnsi="Times New Roman" w:hint="eastAsia"/>
          <w:b/>
          <w:color w:val="000000" w:themeColor="text1"/>
          <w:lang w:eastAsia="zh-HK"/>
        </w:rPr>
        <w:t>雖</w:t>
      </w:r>
      <w:r w:rsidRPr="00B70B24">
        <w:rPr>
          <w:rFonts w:ascii="Times New Roman" w:hAnsi="Times New Roman"/>
          <w:b/>
          <w:color w:val="000000" w:themeColor="text1"/>
        </w:rPr>
        <w:t>平衡，</w:t>
      </w:r>
      <w:r w:rsidRPr="00B70B24">
        <w:rPr>
          <w:rFonts w:ascii="Times New Roman" w:hAnsi="Times New Roman" w:hint="eastAsia"/>
          <w:b/>
          <w:color w:val="000000" w:themeColor="text1"/>
          <w:lang w:eastAsia="zh-HK"/>
        </w:rPr>
        <w:t>惟</w:t>
      </w:r>
      <w:r w:rsidRPr="00B70B24">
        <w:rPr>
          <w:rFonts w:ascii="Times New Roman" w:hAnsi="Times New Roman"/>
          <w:b/>
          <w:color w:val="000000" w:themeColor="text1"/>
          <w:lang w:eastAsia="zh-HK"/>
        </w:rPr>
        <w:t>因特別預算差短</w:t>
      </w:r>
      <w:r w:rsidRPr="00B70B24">
        <w:rPr>
          <w:rFonts w:ascii="Times New Roman" w:hAnsi="Times New Roman"/>
          <w:b/>
          <w:color w:val="000000" w:themeColor="text1"/>
        </w:rPr>
        <w:t>1,232.30</w:t>
      </w:r>
      <w:r w:rsidRPr="00B70B24">
        <w:rPr>
          <w:rFonts w:ascii="Times New Roman" w:hAnsi="Times New Roman"/>
          <w:b/>
          <w:color w:val="000000" w:themeColor="text1"/>
          <w:lang w:eastAsia="zh-HK"/>
        </w:rPr>
        <w:t>億元</w:t>
      </w:r>
      <w:r w:rsidRPr="00B70B24">
        <w:rPr>
          <w:rFonts w:ascii="Times New Roman" w:hAnsi="Times New Roman"/>
          <w:b/>
          <w:color w:val="000000" w:themeColor="text1"/>
        </w:rPr>
        <w:t>，</w:t>
      </w:r>
      <w:r w:rsidRPr="00B70B24">
        <w:rPr>
          <w:rFonts w:ascii="Times New Roman" w:hAnsi="Times New Roman"/>
          <w:b/>
          <w:color w:val="000000" w:themeColor="text1"/>
          <w:lang w:eastAsia="zh-HK"/>
        </w:rPr>
        <w:t>致中央政府總預算連同特別預算歲入歲出仍差短</w:t>
      </w:r>
      <w:r w:rsidRPr="00B70B24">
        <w:rPr>
          <w:rFonts w:ascii="Times New Roman" w:hAnsi="Times New Roman"/>
          <w:b/>
          <w:color w:val="000000" w:themeColor="text1"/>
        </w:rPr>
        <w:t>1,232.30</w:t>
      </w:r>
      <w:r w:rsidRPr="00B70B24">
        <w:rPr>
          <w:rFonts w:ascii="Times New Roman" w:hAnsi="Times New Roman"/>
          <w:b/>
          <w:color w:val="000000" w:themeColor="text1"/>
          <w:lang w:eastAsia="zh-HK"/>
        </w:rPr>
        <w:t>億元</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且較</w:t>
      </w:r>
      <w:r w:rsidRPr="00B70B24">
        <w:rPr>
          <w:rFonts w:ascii="Times New Roman" w:hAnsi="Times New Roman" w:hint="eastAsia"/>
          <w:b/>
          <w:color w:val="000000" w:themeColor="text1"/>
        </w:rPr>
        <w:t>108</w:t>
      </w:r>
      <w:r w:rsidRPr="00B70B24">
        <w:rPr>
          <w:rFonts w:ascii="Times New Roman" w:hAnsi="Times New Roman" w:hint="eastAsia"/>
          <w:b/>
          <w:color w:val="000000" w:themeColor="text1"/>
          <w:lang w:eastAsia="zh-HK"/>
        </w:rPr>
        <w:t>年度增加</w:t>
      </w:r>
      <w:r w:rsidRPr="00B70B24">
        <w:rPr>
          <w:rFonts w:ascii="Times New Roman" w:hAnsi="Times New Roman" w:hint="eastAsia"/>
          <w:b/>
          <w:color w:val="000000" w:themeColor="text1"/>
        </w:rPr>
        <w:t>128.45</w:t>
      </w:r>
      <w:r w:rsidRPr="00B70B24">
        <w:rPr>
          <w:rFonts w:ascii="Times New Roman" w:hAnsi="Times New Roman" w:hint="eastAsia"/>
          <w:b/>
          <w:color w:val="000000" w:themeColor="text1"/>
          <w:lang w:eastAsia="zh-HK"/>
        </w:rPr>
        <w:t>億元</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又中央政府</w:t>
      </w:r>
      <w:r w:rsidRPr="00B70B24">
        <w:rPr>
          <w:rFonts w:ascii="Times New Roman" w:hAnsi="Times New Roman"/>
          <w:b/>
          <w:color w:val="000000" w:themeColor="text1"/>
        </w:rPr>
        <w:t>1</w:t>
      </w:r>
      <w:r w:rsidRPr="00B70B24">
        <w:rPr>
          <w:rFonts w:ascii="Times New Roman" w:hAnsi="Times New Roman"/>
          <w:b/>
          <w:color w:val="000000" w:themeColor="text1"/>
        </w:rPr>
        <w:t>年以上公共債務未償餘額</w:t>
      </w:r>
      <w:r w:rsidRPr="00B70B24">
        <w:rPr>
          <w:rFonts w:hAnsi="標楷體" w:hint="eastAsia"/>
          <w:b/>
          <w:color w:val="000000" w:themeColor="text1"/>
          <w:lang w:eastAsia="zh-HK"/>
        </w:rPr>
        <w:t>預算數</w:t>
      </w:r>
      <w:r w:rsidRPr="00B70B24">
        <w:rPr>
          <w:rFonts w:ascii="Times New Roman" w:hAnsi="Times New Roman"/>
          <w:b/>
          <w:color w:val="000000" w:themeColor="text1"/>
        </w:rPr>
        <w:t>，</w:t>
      </w:r>
      <w:r w:rsidRPr="00B70B24">
        <w:rPr>
          <w:rFonts w:ascii="Times New Roman" w:hAnsi="Times New Roman" w:hint="eastAsia"/>
          <w:b/>
          <w:color w:val="000000" w:themeColor="text1"/>
        </w:rPr>
        <w:t>109</w:t>
      </w:r>
      <w:r w:rsidRPr="00B70B24">
        <w:rPr>
          <w:rFonts w:ascii="Times New Roman" w:hAnsi="Times New Roman" w:hint="eastAsia"/>
          <w:b/>
          <w:color w:val="000000" w:themeColor="text1"/>
          <w:lang w:eastAsia="zh-HK"/>
        </w:rPr>
        <w:t>年為</w:t>
      </w:r>
      <w:r w:rsidRPr="00B70B24">
        <w:rPr>
          <w:rFonts w:ascii="Times New Roman" w:hAnsi="Times New Roman"/>
          <w:b/>
          <w:color w:val="000000" w:themeColor="text1"/>
        </w:rPr>
        <w:t>5</w:t>
      </w:r>
      <w:r w:rsidRPr="00B70B24">
        <w:rPr>
          <w:rFonts w:ascii="Times New Roman" w:hAnsi="Times New Roman"/>
          <w:b/>
          <w:color w:val="000000" w:themeColor="text1"/>
        </w:rPr>
        <w:t>兆</w:t>
      </w:r>
      <w:r w:rsidRPr="00B70B24">
        <w:rPr>
          <w:rFonts w:ascii="Times New Roman" w:hAnsi="Times New Roman" w:hint="eastAsia"/>
          <w:b/>
          <w:color w:val="000000" w:themeColor="text1"/>
        </w:rPr>
        <w:t>6,191</w:t>
      </w:r>
      <w:r w:rsidRPr="00B70B24">
        <w:rPr>
          <w:rFonts w:ascii="Times New Roman" w:hAnsi="Times New Roman"/>
          <w:b/>
          <w:color w:val="000000" w:themeColor="text1"/>
        </w:rPr>
        <w:t>億元</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亦較</w:t>
      </w:r>
      <w:r w:rsidRPr="00B70B24">
        <w:rPr>
          <w:rFonts w:ascii="Times New Roman" w:hAnsi="Times New Roman" w:hint="eastAsia"/>
          <w:b/>
          <w:color w:val="000000" w:themeColor="text1"/>
        </w:rPr>
        <w:t>108</w:t>
      </w:r>
      <w:r w:rsidRPr="00B70B24">
        <w:rPr>
          <w:rFonts w:ascii="Times New Roman" w:hAnsi="Times New Roman" w:hint="eastAsia"/>
          <w:b/>
          <w:color w:val="000000" w:themeColor="text1"/>
          <w:lang w:eastAsia="zh-HK"/>
        </w:rPr>
        <w:t>年</w:t>
      </w:r>
      <w:r w:rsidRPr="00B70B24">
        <w:rPr>
          <w:rFonts w:ascii="Times New Roman" w:hAnsi="Times New Roman" w:hint="eastAsia"/>
          <w:b/>
          <w:color w:val="000000" w:themeColor="text1"/>
        </w:rPr>
        <w:t>5</w:t>
      </w:r>
      <w:r w:rsidRPr="00B70B24">
        <w:rPr>
          <w:rFonts w:ascii="Times New Roman" w:hAnsi="Times New Roman"/>
          <w:b/>
          <w:color w:val="000000" w:themeColor="text1"/>
        </w:rPr>
        <w:t>兆</w:t>
      </w:r>
      <w:r w:rsidRPr="00B70B24">
        <w:rPr>
          <w:rFonts w:ascii="Times New Roman" w:hAnsi="Times New Roman"/>
          <w:b/>
          <w:color w:val="000000" w:themeColor="text1"/>
        </w:rPr>
        <w:t>5,009</w:t>
      </w:r>
      <w:r w:rsidRPr="00B70B24">
        <w:rPr>
          <w:rFonts w:ascii="Times New Roman" w:hAnsi="Times New Roman"/>
          <w:b/>
          <w:color w:val="000000" w:themeColor="text1"/>
        </w:rPr>
        <w:t>億元</w:t>
      </w:r>
      <w:r w:rsidRPr="00B70B24">
        <w:rPr>
          <w:rFonts w:ascii="Times New Roman" w:hAnsi="Times New Roman" w:hint="eastAsia"/>
          <w:b/>
          <w:color w:val="000000" w:themeColor="text1"/>
          <w:lang w:eastAsia="zh-HK"/>
        </w:rPr>
        <w:t>增加</w:t>
      </w:r>
      <w:r w:rsidRPr="00B70B24">
        <w:rPr>
          <w:rFonts w:ascii="Times New Roman" w:hAnsi="Times New Roman" w:hint="eastAsia"/>
          <w:b/>
          <w:color w:val="000000" w:themeColor="text1"/>
        </w:rPr>
        <w:t>1,182</w:t>
      </w:r>
      <w:r w:rsidRPr="00B70B24">
        <w:rPr>
          <w:rFonts w:ascii="Times New Roman" w:hAnsi="Times New Roman"/>
          <w:b/>
          <w:color w:val="000000" w:themeColor="text1"/>
        </w:rPr>
        <w:t>億元，</w:t>
      </w:r>
      <w:r w:rsidRPr="00B70B24">
        <w:rPr>
          <w:rFonts w:ascii="Times New Roman" w:hAnsi="Times New Roman" w:hint="eastAsia"/>
          <w:b/>
          <w:color w:val="000000" w:themeColor="text1"/>
          <w:lang w:eastAsia="zh-HK"/>
        </w:rPr>
        <w:t>且前瞻計畫納入原已編列公務預算</w:t>
      </w:r>
      <w:r w:rsidR="00856AE4" w:rsidRPr="00B70B24">
        <w:rPr>
          <w:rFonts w:ascii="Times New Roman" w:hAnsi="Times New Roman" w:hint="eastAsia"/>
          <w:b/>
          <w:color w:val="000000" w:themeColor="text1"/>
          <w:lang w:eastAsia="zh-HK"/>
        </w:rPr>
        <w:t>等之相關計畫</w:t>
      </w:r>
      <w:r w:rsidR="00856AE4" w:rsidRPr="00B70B24">
        <w:rPr>
          <w:rFonts w:ascii="Times New Roman" w:hAnsi="Times New Roman" w:hint="eastAsia"/>
          <w:b/>
          <w:color w:val="000000" w:themeColor="text1"/>
        </w:rPr>
        <w:t>，</w:t>
      </w:r>
      <w:r w:rsidR="00856AE4" w:rsidRPr="00B70B24">
        <w:rPr>
          <w:rFonts w:ascii="Times New Roman" w:hAnsi="Times New Roman" w:hint="eastAsia"/>
          <w:b/>
          <w:color w:val="000000" w:themeColor="text1"/>
          <w:lang w:eastAsia="zh-HK"/>
        </w:rPr>
        <w:t>恐有</w:t>
      </w:r>
      <w:r w:rsidRPr="00B70B24">
        <w:rPr>
          <w:rFonts w:ascii="Times New Roman" w:hAnsi="Times New Roman"/>
          <w:b/>
          <w:color w:val="000000" w:themeColor="text1"/>
        </w:rPr>
        <w:t>政府將部分支出隱藏於前瞻計畫特別預算，造成</w:t>
      </w:r>
      <w:r w:rsidRPr="00B70B24">
        <w:rPr>
          <w:rFonts w:ascii="Times New Roman" w:hAnsi="Times New Roman"/>
          <w:b/>
          <w:color w:val="000000" w:themeColor="text1"/>
        </w:rPr>
        <w:t>109</w:t>
      </w:r>
      <w:r w:rsidRPr="00B70B24">
        <w:rPr>
          <w:rFonts w:ascii="Times New Roman" w:hAnsi="Times New Roman"/>
          <w:b/>
          <w:color w:val="000000" w:themeColor="text1"/>
        </w:rPr>
        <w:t>年度總預算財政收支平衡之假象</w:t>
      </w:r>
      <w:r w:rsidR="005E1235" w:rsidRPr="00B70B24">
        <w:rPr>
          <w:rFonts w:ascii="Times New Roman" w:hAnsi="Times New Roman" w:hint="eastAsia"/>
          <w:b/>
          <w:color w:val="000000" w:themeColor="text1"/>
        </w:rPr>
        <w:t>，核有欠妥</w:t>
      </w:r>
      <w:r w:rsidR="002744AA" w:rsidRPr="00B70B24">
        <w:rPr>
          <w:rFonts w:ascii="Times New Roman" w:hAnsi="Times New Roman"/>
          <w:b/>
          <w:color w:val="000000" w:themeColor="text1"/>
        </w:rPr>
        <w:t>：</w:t>
      </w:r>
      <w:bookmarkEnd w:id="56"/>
    </w:p>
    <w:p w:rsidR="00542A5A" w:rsidRPr="00B70B24" w:rsidRDefault="00542A5A" w:rsidP="004F7765">
      <w:pPr>
        <w:pStyle w:val="3"/>
        <w:rPr>
          <w:color w:val="000000" w:themeColor="text1"/>
        </w:rPr>
      </w:pPr>
      <w:bookmarkStart w:id="57" w:name="_Toc36391691"/>
      <w:bookmarkStart w:id="58" w:name="_Toc421794874"/>
      <w:bookmarkStart w:id="59" w:name="_Toc421795440"/>
      <w:bookmarkStart w:id="60" w:name="_Toc421796021"/>
      <w:bookmarkStart w:id="61" w:name="_Toc422834159"/>
      <w:r w:rsidRPr="00B70B24">
        <w:rPr>
          <w:color w:val="000000" w:themeColor="text1"/>
          <w:lang w:eastAsia="zh-HK"/>
        </w:rPr>
        <w:t>財政紀律法第</w:t>
      </w:r>
      <w:r w:rsidRPr="00B70B24">
        <w:rPr>
          <w:color w:val="000000" w:themeColor="text1"/>
        </w:rPr>
        <w:t>1</w:t>
      </w:r>
      <w:r w:rsidRPr="00B70B24">
        <w:rPr>
          <w:color w:val="000000" w:themeColor="text1"/>
          <w:lang w:eastAsia="zh-HK"/>
        </w:rPr>
        <w:t>條規定</w:t>
      </w:r>
      <w:r w:rsidRPr="00B70B24">
        <w:rPr>
          <w:color w:val="000000" w:themeColor="text1"/>
        </w:rPr>
        <w:t>：「</w:t>
      </w:r>
      <w:r w:rsidRPr="00B70B24">
        <w:rPr>
          <w:color w:val="000000" w:themeColor="text1"/>
          <w:lang w:eastAsia="zh-HK"/>
        </w:rPr>
        <w:t>為健全中央及地方政府財政</w:t>
      </w:r>
      <w:r w:rsidRPr="00B70B24">
        <w:rPr>
          <w:color w:val="000000" w:themeColor="text1"/>
        </w:rPr>
        <w:t>，</w:t>
      </w:r>
      <w:r w:rsidRPr="00B70B24">
        <w:rPr>
          <w:color w:val="000000" w:themeColor="text1"/>
          <w:lang w:eastAsia="zh-HK"/>
        </w:rPr>
        <w:t>貫徹零基預算精神</w:t>
      </w:r>
      <w:r w:rsidRPr="00B70B24">
        <w:rPr>
          <w:color w:val="000000" w:themeColor="text1"/>
        </w:rPr>
        <w:t>，</w:t>
      </w:r>
      <w:r w:rsidRPr="00B70B24">
        <w:rPr>
          <w:color w:val="000000" w:themeColor="text1"/>
          <w:lang w:eastAsia="zh-HK"/>
        </w:rPr>
        <w:t>維持適度歲出規模</w:t>
      </w:r>
      <w:r w:rsidRPr="00B70B24">
        <w:rPr>
          <w:color w:val="000000" w:themeColor="text1"/>
        </w:rPr>
        <w:t>，</w:t>
      </w:r>
      <w:r w:rsidRPr="00B70B24">
        <w:rPr>
          <w:color w:val="000000" w:themeColor="text1"/>
          <w:lang w:eastAsia="zh-HK"/>
        </w:rPr>
        <w:t>嚴格控制預算歲入歲出差短及公共債務餘額</w:t>
      </w:r>
      <w:r w:rsidRPr="00B70B24">
        <w:rPr>
          <w:color w:val="000000" w:themeColor="text1"/>
        </w:rPr>
        <w:t>，</w:t>
      </w:r>
      <w:r w:rsidRPr="00B70B24">
        <w:rPr>
          <w:color w:val="000000" w:themeColor="text1"/>
          <w:lang w:eastAsia="zh-HK"/>
        </w:rPr>
        <w:t>謀求國家永續發展</w:t>
      </w:r>
      <w:r w:rsidRPr="00B70B24">
        <w:rPr>
          <w:color w:val="000000" w:themeColor="text1"/>
        </w:rPr>
        <w:t>，</w:t>
      </w:r>
      <w:r w:rsidRPr="00B70B24">
        <w:rPr>
          <w:color w:val="000000" w:themeColor="text1"/>
          <w:lang w:eastAsia="zh-HK"/>
        </w:rPr>
        <w:t>落實財政紀律</w:t>
      </w:r>
      <w:r w:rsidRPr="00B70B24">
        <w:rPr>
          <w:color w:val="000000" w:themeColor="text1"/>
        </w:rPr>
        <w:t>，</w:t>
      </w:r>
      <w:r w:rsidRPr="00B70B24">
        <w:rPr>
          <w:color w:val="000000" w:themeColor="text1"/>
          <w:lang w:eastAsia="zh-HK"/>
        </w:rPr>
        <w:t>特制定本法</w:t>
      </w:r>
      <w:r w:rsidRPr="00B70B24">
        <w:rPr>
          <w:color w:val="000000" w:themeColor="text1"/>
        </w:rPr>
        <w:t>」。</w:t>
      </w:r>
      <w:r w:rsidR="004F7765" w:rsidRPr="00B70B24">
        <w:rPr>
          <w:rFonts w:hint="eastAsia"/>
          <w:color w:val="000000" w:themeColor="text1"/>
          <w:lang w:eastAsia="zh-HK"/>
        </w:rPr>
        <w:t>第</w:t>
      </w:r>
      <w:r w:rsidR="004F7765" w:rsidRPr="00B70B24">
        <w:rPr>
          <w:rFonts w:hint="eastAsia"/>
          <w:color w:val="000000" w:themeColor="text1"/>
        </w:rPr>
        <w:t>2</w:t>
      </w:r>
      <w:r w:rsidR="004F7765" w:rsidRPr="00B70B24">
        <w:rPr>
          <w:rFonts w:hint="eastAsia"/>
          <w:color w:val="000000" w:themeColor="text1"/>
          <w:lang w:eastAsia="zh-HK"/>
        </w:rPr>
        <w:t>條第</w:t>
      </w:r>
      <w:r w:rsidR="004F7765" w:rsidRPr="00B70B24">
        <w:rPr>
          <w:rFonts w:hint="eastAsia"/>
          <w:color w:val="000000" w:themeColor="text1"/>
        </w:rPr>
        <w:t>1</w:t>
      </w:r>
      <w:r w:rsidR="004F7765" w:rsidRPr="00B70B24">
        <w:rPr>
          <w:rFonts w:hint="eastAsia"/>
          <w:color w:val="000000" w:themeColor="text1"/>
          <w:lang w:eastAsia="zh-HK"/>
        </w:rPr>
        <w:t>款規定</w:t>
      </w:r>
      <w:r w:rsidR="004F7765" w:rsidRPr="00B70B24">
        <w:rPr>
          <w:rFonts w:hint="eastAsia"/>
          <w:color w:val="000000" w:themeColor="text1"/>
        </w:rPr>
        <w:t>：</w:t>
      </w:r>
      <w:r w:rsidR="004F7765" w:rsidRPr="00B70B24">
        <w:rPr>
          <w:rFonts w:hAnsi="標楷體" w:hint="eastAsia"/>
          <w:color w:val="000000" w:themeColor="text1"/>
        </w:rPr>
        <w:t>「</w:t>
      </w:r>
      <w:r w:rsidR="004F7765" w:rsidRPr="00B70B24">
        <w:rPr>
          <w:rFonts w:hint="eastAsia"/>
          <w:color w:val="000000" w:themeColor="text1"/>
        </w:rPr>
        <w:t>財政紀律：指對於政府支出成長之節制、預算歲入歲出差短之降低、公共債務之控制及相關財源籌措，不受政治、選舉因素影響，俾促使政府與政黨重視財政責任與國家利益之相關規範。</w:t>
      </w:r>
      <w:r w:rsidR="004F7765" w:rsidRPr="00B70B24">
        <w:rPr>
          <w:rFonts w:hAnsi="標楷體" w:hint="eastAsia"/>
          <w:color w:val="000000" w:themeColor="text1"/>
        </w:rPr>
        <w:t>」</w:t>
      </w:r>
      <w:bookmarkEnd w:id="57"/>
    </w:p>
    <w:p w:rsidR="00542A5A" w:rsidRPr="00B70B24" w:rsidRDefault="004E4690" w:rsidP="00545DE8">
      <w:pPr>
        <w:pStyle w:val="3"/>
        <w:rPr>
          <w:rFonts w:ascii="Times New Roman" w:hAnsi="Times New Roman"/>
          <w:color w:val="000000" w:themeColor="text1"/>
        </w:rPr>
      </w:pPr>
      <w:bookmarkStart w:id="62" w:name="_Toc36391692"/>
      <w:r w:rsidRPr="00B70B24">
        <w:rPr>
          <w:rFonts w:ascii="Times New Roman" w:hAnsi="Times New Roman"/>
          <w:color w:val="000000" w:themeColor="text1"/>
          <w:lang w:eastAsia="zh-HK"/>
        </w:rPr>
        <w:t>依據財政部提供本院之「</w:t>
      </w:r>
      <w:r w:rsidRPr="00B70B24">
        <w:rPr>
          <w:rFonts w:ascii="Times New Roman" w:hAnsi="Times New Roman"/>
          <w:color w:val="000000" w:themeColor="text1"/>
        </w:rPr>
        <w:t>90</w:t>
      </w:r>
      <w:r w:rsidRPr="00B70B24">
        <w:rPr>
          <w:rFonts w:ascii="Times New Roman" w:hAnsi="Times New Roman"/>
          <w:color w:val="000000" w:themeColor="text1"/>
          <w:lang w:eastAsia="zh-HK"/>
        </w:rPr>
        <w:t>年至</w:t>
      </w:r>
      <w:r w:rsidRPr="00B70B24">
        <w:rPr>
          <w:rFonts w:ascii="Times New Roman" w:hAnsi="Times New Roman"/>
          <w:color w:val="000000" w:themeColor="text1"/>
        </w:rPr>
        <w:t>109</w:t>
      </w:r>
      <w:r w:rsidRPr="00B70B24">
        <w:rPr>
          <w:rFonts w:ascii="Times New Roman" w:hAnsi="Times New Roman"/>
          <w:color w:val="000000" w:themeColor="text1"/>
          <w:lang w:eastAsia="zh-HK"/>
        </w:rPr>
        <w:t>年</w:t>
      </w:r>
      <w:r w:rsidR="009C1587" w:rsidRPr="00B70B24">
        <w:rPr>
          <w:rFonts w:ascii="Times New Roman" w:hAnsi="Times New Roman"/>
          <w:color w:val="000000" w:themeColor="text1"/>
          <w:lang w:eastAsia="zh-HK"/>
        </w:rPr>
        <w:t>中</w:t>
      </w:r>
      <w:r w:rsidRPr="00B70B24">
        <w:rPr>
          <w:rFonts w:ascii="Times New Roman" w:hAnsi="Times New Roman"/>
          <w:color w:val="000000" w:themeColor="text1"/>
          <w:lang w:eastAsia="zh-HK"/>
        </w:rPr>
        <w:t>央政府還本付息及其資金來源」表</w:t>
      </w:r>
      <w:r w:rsidRPr="00B70B24">
        <w:rPr>
          <w:rStyle w:val="aff1"/>
          <w:rFonts w:ascii="Times New Roman" w:hAnsi="Times New Roman"/>
          <w:color w:val="000000" w:themeColor="text1"/>
          <w:lang w:eastAsia="zh-HK"/>
        </w:rPr>
        <w:footnoteReference w:id="3"/>
      </w:r>
      <w:r w:rsidRPr="00B70B24">
        <w:rPr>
          <w:rFonts w:ascii="Times New Roman" w:hAnsi="Times New Roman"/>
          <w:color w:val="000000" w:themeColor="text1"/>
        </w:rPr>
        <w:t>，</w:t>
      </w:r>
      <w:r w:rsidR="007D0EA7" w:rsidRPr="00B70B24">
        <w:rPr>
          <w:rFonts w:ascii="Times New Roman" w:hAnsi="Times New Roman"/>
          <w:color w:val="000000" w:themeColor="text1"/>
          <w:lang w:eastAsia="zh-HK"/>
        </w:rPr>
        <w:t>中央政府總預算歲入歲出差短</w:t>
      </w:r>
      <w:r w:rsidR="00FA3AA8" w:rsidRPr="00B70B24">
        <w:rPr>
          <w:rFonts w:ascii="Times New Roman" w:hAnsi="Times New Roman"/>
          <w:color w:val="000000" w:themeColor="text1"/>
        </w:rPr>
        <w:t>(</w:t>
      </w:r>
      <w:r w:rsidR="00FA3AA8" w:rsidRPr="00B70B24">
        <w:rPr>
          <w:rFonts w:ascii="Times New Roman" w:hAnsi="Times New Roman"/>
          <w:color w:val="000000" w:themeColor="text1"/>
          <w:lang w:eastAsia="zh-HK"/>
        </w:rPr>
        <w:t>預算數</w:t>
      </w:r>
      <w:r w:rsidR="00FA3AA8" w:rsidRPr="00B70B24">
        <w:rPr>
          <w:rFonts w:ascii="Times New Roman" w:hAnsi="Times New Roman"/>
          <w:color w:val="000000" w:themeColor="text1"/>
        </w:rPr>
        <w:t>)</w:t>
      </w:r>
      <w:r w:rsidR="007D0EA7" w:rsidRPr="00B70B24">
        <w:rPr>
          <w:rFonts w:ascii="Times New Roman" w:hAnsi="Times New Roman"/>
          <w:color w:val="000000" w:themeColor="text1"/>
          <w:lang w:eastAsia="zh-HK"/>
        </w:rPr>
        <w:t>自</w:t>
      </w:r>
      <w:r w:rsidR="007D0EA7" w:rsidRPr="00B70B24">
        <w:rPr>
          <w:rFonts w:ascii="Times New Roman" w:hAnsi="Times New Roman"/>
          <w:color w:val="000000" w:themeColor="text1"/>
        </w:rPr>
        <w:t>103</w:t>
      </w:r>
      <w:r w:rsidR="007D0EA7"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007D0EA7" w:rsidRPr="00B70B24">
        <w:rPr>
          <w:rFonts w:ascii="Times New Roman" w:hAnsi="Times New Roman"/>
          <w:color w:val="000000" w:themeColor="text1"/>
          <w:lang w:eastAsia="zh-HK"/>
        </w:rPr>
        <w:t>之</w:t>
      </w:r>
      <w:r w:rsidR="007D0EA7" w:rsidRPr="00B70B24">
        <w:rPr>
          <w:rFonts w:ascii="Times New Roman" w:hAnsi="Times New Roman"/>
          <w:color w:val="000000" w:themeColor="text1"/>
        </w:rPr>
        <w:t>2</w:t>
      </w:r>
      <w:r w:rsidRPr="00B70B24">
        <w:rPr>
          <w:rFonts w:ascii="Times New Roman" w:hAnsi="Times New Roman"/>
          <w:color w:val="000000" w:themeColor="text1"/>
        </w:rPr>
        <w:t>,</w:t>
      </w:r>
      <w:r w:rsidR="007D0EA7" w:rsidRPr="00B70B24">
        <w:rPr>
          <w:rFonts w:ascii="Times New Roman" w:hAnsi="Times New Roman"/>
          <w:color w:val="000000" w:themeColor="text1"/>
        </w:rPr>
        <w:t>090.71</w:t>
      </w:r>
      <w:r w:rsidR="007D0EA7" w:rsidRPr="00B70B24">
        <w:rPr>
          <w:rFonts w:ascii="Times New Roman" w:hAnsi="Times New Roman"/>
          <w:color w:val="000000" w:themeColor="text1"/>
          <w:lang w:eastAsia="zh-HK"/>
        </w:rPr>
        <w:t>億元逐年</w:t>
      </w:r>
      <w:r w:rsidR="005400AD" w:rsidRPr="00B70B24">
        <w:rPr>
          <w:rFonts w:ascii="Times New Roman" w:hAnsi="Times New Roman"/>
          <w:color w:val="000000" w:themeColor="text1"/>
          <w:lang w:eastAsia="zh-HK"/>
        </w:rPr>
        <w:t>遞</w:t>
      </w:r>
      <w:r w:rsidR="007D0EA7" w:rsidRPr="00B70B24">
        <w:rPr>
          <w:rFonts w:ascii="Times New Roman" w:hAnsi="Times New Roman"/>
          <w:color w:val="000000" w:themeColor="text1"/>
          <w:lang w:eastAsia="zh-HK"/>
        </w:rPr>
        <w:t>減</w:t>
      </w:r>
      <w:r w:rsidR="007D0EA7" w:rsidRPr="00B70B24">
        <w:rPr>
          <w:rFonts w:ascii="Times New Roman" w:hAnsi="Times New Roman"/>
          <w:color w:val="000000" w:themeColor="text1"/>
        </w:rPr>
        <w:t>，</w:t>
      </w:r>
      <w:r w:rsidR="007D0EA7" w:rsidRPr="00B70B24">
        <w:rPr>
          <w:rFonts w:ascii="Times New Roman" w:hAnsi="Times New Roman"/>
          <w:color w:val="000000" w:themeColor="text1"/>
        </w:rPr>
        <w:t>107</w:t>
      </w:r>
      <w:r w:rsidR="007D0EA7"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007D0EA7" w:rsidRPr="00B70B24">
        <w:rPr>
          <w:rFonts w:ascii="Times New Roman" w:hAnsi="Times New Roman"/>
          <w:color w:val="000000" w:themeColor="text1"/>
          <w:lang w:eastAsia="zh-HK"/>
        </w:rPr>
        <w:t>僅差短</w:t>
      </w:r>
      <w:r w:rsidR="007D0EA7" w:rsidRPr="00B70B24">
        <w:rPr>
          <w:rFonts w:ascii="Times New Roman" w:hAnsi="Times New Roman"/>
          <w:color w:val="000000" w:themeColor="text1"/>
        </w:rPr>
        <w:t>474.86</w:t>
      </w:r>
      <w:r w:rsidR="007D0EA7" w:rsidRPr="00B70B24">
        <w:rPr>
          <w:rFonts w:ascii="Times New Roman" w:hAnsi="Times New Roman"/>
          <w:color w:val="000000" w:themeColor="text1"/>
          <w:lang w:eastAsia="zh-HK"/>
        </w:rPr>
        <w:t>億元</w:t>
      </w:r>
      <w:r w:rsidR="007D0EA7" w:rsidRPr="00B70B24">
        <w:rPr>
          <w:rFonts w:ascii="Times New Roman" w:hAnsi="Times New Roman"/>
          <w:color w:val="000000" w:themeColor="text1"/>
        </w:rPr>
        <w:t>，</w:t>
      </w:r>
      <w:r w:rsidR="007D0EA7" w:rsidRPr="00B70B24">
        <w:rPr>
          <w:rFonts w:ascii="Times New Roman" w:hAnsi="Times New Roman"/>
          <w:color w:val="000000" w:themeColor="text1"/>
        </w:rPr>
        <w:t>109</w:t>
      </w:r>
      <w:r w:rsidR="007D0EA7"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Pr="00B70B24">
        <w:rPr>
          <w:rFonts w:ascii="Times New Roman" w:hAnsi="Times New Roman"/>
          <w:color w:val="000000" w:themeColor="text1"/>
          <w:lang w:eastAsia="zh-HK"/>
        </w:rPr>
        <w:t>已</w:t>
      </w:r>
      <w:r w:rsidR="007D0EA7" w:rsidRPr="00B70B24">
        <w:rPr>
          <w:rFonts w:ascii="Times New Roman" w:hAnsi="Times New Roman"/>
          <w:color w:val="000000" w:themeColor="text1"/>
          <w:lang w:eastAsia="zh-HK"/>
        </w:rPr>
        <w:t>無差短</w:t>
      </w:r>
      <w:r w:rsidR="007D0EA7" w:rsidRPr="00B70B24">
        <w:rPr>
          <w:rFonts w:ascii="Times New Roman" w:hAnsi="Times New Roman"/>
          <w:color w:val="000000" w:themeColor="text1"/>
        </w:rPr>
        <w:t>。</w:t>
      </w:r>
      <w:r w:rsidR="007D0EA7" w:rsidRPr="00B70B24">
        <w:rPr>
          <w:rFonts w:ascii="Times New Roman" w:hAnsi="Times New Roman"/>
          <w:color w:val="000000" w:themeColor="text1"/>
          <w:lang w:eastAsia="zh-HK"/>
        </w:rPr>
        <w:t>而特</w:t>
      </w:r>
      <w:r w:rsidR="007D0EA7" w:rsidRPr="00B70B24">
        <w:rPr>
          <w:rFonts w:ascii="Times New Roman" w:hAnsi="Times New Roman"/>
          <w:color w:val="000000" w:themeColor="text1"/>
          <w:lang w:eastAsia="zh-HK"/>
        </w:rPr>
        <w:lastRenderedPageBreak/>
        <w:t>別預算</w:t>
      </w:r>
      <w:r w:rsidRPr="00B70B24">
        <w:rPr>
          <w:rFonts w:ascii="Times New Roman" w:hAnsi="Times New Roman"/>
          <w:color w:val="000000" w:themeColor="text1"/>
          <w:lang w:eastAsia="zh-HK"/>
        </w:rPr>
        <w:t>歲入歲出差短</w:t>
      </w:r>
      <w:r w:rsidR="00FA3AA8" w:rsidRPr="00B70B24">
        <w:rPr>
          <w:rFonts w:ascii="Times New Roman" w:hAnsi="Times New Roman"/>
          <w:color w:val="000000" w:themeColor="text1"/>
        </w:rPr>
        <w:t>(</w:t>
      </w:r>
      <w:r w:rsidR="00FA3AA8" w:rsidRPr="00B70B24">
        <w:rPr>
          <w:rFonts w:ascii="Times New Roman" w:hAnsi="Times New Roman"/>
          <w:color w:val="000000" w:themeColor="text1"/>
          <w:lang w:eastAsia="zh-HK"/>
        </w:rPr>
        <w:t>預算數</w:t>
      </w:r>
      <w:r w:rsidR="00FA3AA8" w:rsidRPr="00B70B24">
        <w:rPr>
          <w:rFonts w:ascii="Times New Roman" w:hAnsi="Times New Roman"/>
          <w:color w:val="000000" w:themeColor="text1"/>
        </w:rPr>
        <w:t>)</w:t>
      </w:r>
      <w:r w:rsidRPr="00B70B24">
        <w:rPr>
          <w:rFonts w:ascii="Times New Roman" w:hAnsi="Times New Roman"/>
          <w:color w:val="000000" w:themeColor="text1"/>
        </w:rPr>
        <w:t>103</w:t>
      </w:r>
      <w:r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Pr="00B70B24">
        <w:rPr>
          <w:rFonts w:ascii="Times New Roman" w:hAnsi="Times New Roman"/>
          <w:color w:val="000000" w:themeColor="text1"/>
          <w:lang w:eastAsia="zh-HK"/>
        </w:rPr>
        <w:t>僅</w:t>
      </w:r>
      <w:r w:rsidRPr="00B70B24">
        <w:rPr>
          <w:rFonts w:ascii="Times New Roman" w:hAnsi="Times New Roman"/>
          <w:color w:val="000000" w:themeColor="text1"/>
        </w:rPr>
        <w:t>33.23</w:t>
      </w:r>
      <w:r w:rsidRPr="00B70B24">
        <w:rPr>
          <w:rFonts w:ascii="Times New Roman" w:hAnsi="Times New Roman"/>
          <w:color w:val="000000" w:themeColor="text1"/>
          <w:lang w:eastAsia="zh-HK"/>
        </w:rPr>
        <w:t>億元</w:t>
      </w:r>
      <w:r w:rsidRPr="00B70B24">
        <w:rPr>
          <w:rFonts w:ascii="Times New Roman" w:hAnsi="Times New Roman"/>
          <w:color w:val="000000" w:themeColor="text1"/>
        </w:rPr>
        <w:t>，</w:t>
      </w:r>
      <w:r w:rsidRPr="00B70B24">
        <w:rPr>
          <w:rFonts w:ascii="Times New Roman" w:hAnsi="Times New Roman"/>
          <w:color w:val="000000" w:themeColor="text1"/>
          <w:lang w:eastAsia="zh-HK"/>
        </w:rPr>
        <w:t>惟</w:t>
      </w:r>
      <w:r w:rsidRPr="00B70B24">
        <w:rPr>
          <w:rFonts w:ascii="Times New Roman" w:hAnsi="Times New Roman"/>
          <w:color w:val="000000" w:themeColor="text1"/>
        </w:rPr>
        <w:t>106</w:t>
      </w:r>
      <w:r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Pr="00B70B24">
        <w:rPr>
          <w:rFonts w:ascii="Times New Roman" w:hAnsi="Times New Roman"/>
          <w:color w:val="000000" w:themeColor="text1"/>
          <w:lang w:eastAsia="zh-HK"/>
        </w:rPr>
        <w:t>差短增加至</w:t>
      </w:r>
      <w:r w:rsidRPr="00B70B24">
        <w:rPr>
          <w:rFonts w:ascii="Times New Roman" w:hAnsi="Times New Roman"/>
          <w:color w:val="000000" w:themeColor="text1"/>
        </w:rPr>
        <w:t>160.79</w:t>
      </w:r>
      <w:r w:rsidRPr="00B70B24">
        <w:rPr>
          <w:rFonts w:ascii="Times New Roman" w:hAnsi="Times New Roman"/>
          <w:color w:val="000000" w:themeColor="text1"/>
          <w:lang w:eastAsia="zh-HK"/>
        </w:rPr>
        <w:t>億元</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107</w:t>
      </w:r>
      <w:r w:rsidR="00FA3AA8"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108</w:t>
      </w:r>
      <w:r w:rsidR="00FA3AA8"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00FA3AA8" w:rsidRPr="00B70B24">
        <w:rPr>
          <w:rFonts w:ascii="Times New Roman" w:hAnsi="Times New Roman"/>
          <w:color w:val="000000" w:themeColor="text1"/>
          <w:lang w:eastAsia="zh-HK"/>
        </w:rPr>
        <w:t>及</w:t>
      </w:r>
      <w:r w:rsidR="00FA3AA8" w:rsidRPr="00B70B24">
        <w:rPr>
          <w:rFonts w:ascii="Times New Roman" w:hAnsi="Times New Roman"/>
          <w:color w:val="000000" w:themeColor="text1"/>
        </w:rPr>
        <w:t>109</w:t>
      </w:r>
      <w:r w:rsidR="00FA3AA8" w:rsidRPr="00B70B24">
        <w:rPr>
          <w:rFonts w:ascii="Times New Roman" w:hAnsi="Times New Roman"/>
          <w:color w:val="000000" w:themeColor="text1"/>
          <w:lang w:eastAsia="zh-HK"/>
        </w:rPr>
        <w:t>年</w:t>
      </w:r>
      <w:r w:rsidR="00D71515" w:rsidRPr="00B70B24">
        <w:rPr>
          <w:rFonts w:ascii="Times New Roman" w:hAnsi="Times New Roman" w:hint="eastAsia"/>
          <w:color w:val="000000" w:themeColor="text1"/>
          <w:lang w:eastAsia="zh-HK"/>
        </w:rPr>
        <w:t>度</w:t>
      </w:r>
      <w:r w:rsidR="00FA3AA8" w:rsidRPr="00B70B24">
        <w:rPr>
          <w:rFonts w:ascii="Times New Roman" w:hAnsi="Times New Roman"/>
          <w:color w:val="000000" w:themeColor="text1"/>
          <w:lang w:eastAsia="zh-HK"/>
        </w:rPr>
        <w:t>差短擴增至</w:t>
      </w:r>
      <w:r w:rsidR="00FA3AA8" w:rsidRPr="00B70B24">
        <w:rPr>
          <w:rFonts w:ascii="Times New Roman" w:hAnsi="Times New Roman"/>
          <w:color w:val="000000" w:themeColor="text1"/>
        </w:rPr>
        <w:t>1,013.73</w:t>
      </w:r>
      <w:r w:rsidR="00FA3AA8" w:rsidRPr="00B70B24">
        <w:rPr>
          <w:rFonts w:ascii="Times New Roman" w:hAnsi="Times New Roman"/>
          <w:color w:val="000000" w:themeColor="text1"/>
          <w:lang w:eastAsia="zh-HK"/>
        </w:rPr>
        <w:t>億元</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1,047.43</w:t>
      </w:r>
      <w:r w:rsidR="00FA3AA8" w:rsidRPr="00B70B24">
        <w:rPr>
          <w:rFonts w:ascii="Times New Roman" w:hAnsi="Times New Roman"/>
          <w:color w:val="000000" w:themeColor="text1"/>
          <w:lang w:eastAsia="zh-HK"/>
        </w:rPr>
        <w:t>億元</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1,232.30</w:t>
      </w:r>
      <w:r w:rsidR="00FA3AA8" w:rsidRPr="00B70B24">
        <w:rPr>
          <w:rFonts w:ascii="Times New Roman" w:hAnsi="Times New Roman"/>
          <w:color w:val="000000" w:themeColor="text1"/>
          <w:lang w:eastAsia="zh-HK"/>
        </w:rPr>
        <w:t>億元</w:t>
      </w:r>
      <w:r w:rsidR="00FA3AA8" w:rsidRPr="00B70B24">
        <w:rPr>
          <w:rFonts w:ascii="Times New Roman" w:hAnsi="Times New Roman"/>
          <w:color w:val="000000" w:themeColor="text1"/>
        </w:rPr>
        <w:t>。</w:t>
      </w:r>
      <w:r w:rsidR="00FA3AA8" w:rsidRPr="00B70B24">
        <w:rPr>
          <w:rFonts w:ascii="Times New Roman" w:hAnsi="Times New Roman"/>
          <w:color w:val="000000" w:themeColor="text1"/>
          <w:lang w:eastAsia="zh-HK"/>
        </w:rPr>
        <w:t>至於</w:t>
      </w:r>
      <w:r w:rsidR="00872A94" w:rsidRPr="00B70B24">
        <w:rPr>
          <w:rFonts w:ascii="Times New Roman" w:hAnsi="Times New Roman"/>
          <w:color w:val="000000" w:themeColor="text1"/>
          <w:lang w:eastAsia="zh-HK"/>
        </w:rPr>
        <w:t>中央政府總預算</w:t>
      </w:r>
      <w:r w:rsidR="00D50B5C" w:rsidRPr="00B70B24">
        <w:rPr>
          <w:rFonts w:ascii="Times New Roman" w:hAnsi="Times New Roman"/>
          <w:color w:val="000000" w:themeColor="text1"/>
          <w:lang w:eastAsia="zh-HK"/>
        </w:rPr>
        <w:t>連同</w:t>
      </w:r>
      <w:r w:rsidR="00872A94" w:rsidRPr="00B70B24">
        <w:rPr>
          <w:rFonts w:ascii="Times New Roman" w:hAnsi="Times New Roman"/>
          <w:color w:val="000000" w:themeColor="text1"/>
          <w:lang w:eastAsia="zh-HK"/>
        </w:rPr>
        <w:t>特別預算之歲入歲出差短</w:t>
      </w:r>
      <w:r w:rsidR="00D50B5C" w:rsidRPr="00B70B24">
        <w:rPr>
          <w:rFonts w:ascii="Times New Roman" w:hAnsi="Times New Roman"/>
          <w:color w:val="000000" w:themeColor="text1"/>
        </w:rPr>
        <w:t>(</w:t>
      </w:r>
      <w:r w:rsidR="00D50B5C" w:rsidRPr="00B70B24">
        <w:rPr>
          <w:rFonts w:ascii="Times New Roman" w:hAnsi="Times New Roman"/>
          <w:color w:val="000000" w:themeColor="text1"/>
          <w:lang w:eastAsia="zh-HK"/>
        </w:rPr>
        <w:t>預算數</w:t>
      </w:r>
      <w:r w:rsidR="00D50B5C" w:rsidRPr="00B70B24">
        <w:rPr>
          <w:rFonts w:ascii="Times New Roman" w:hAnsi="Times New Roman"/>
          <w:color w:val="000000" w:themeColor="text1"/>
        </w:rPr>
        <w:t>)</w:t>
      </w:r>
      <w:r w:rsidR="00FA3AA8" w:rsidRPr="00B70B24">
        <w:rPr>
          <w:rFonts w:ascii="Times New Roman" w:hAnsi="Times New Roman"/>
          <w:color w:val="000000" w:themeColor="text1"/>
        </w:rPr>
        <w:t>103</w:t>
      </w:r>
      <w:r w:rsidR="00FA3AA8" w:rsidRPr="00B70B24">
        <w:rPr>
          <w:rFonts w:ascii="Times New Roman" w:hAnsi="Times New Roman"/>
          <w:color w:val="000000" w:themeColor="text1"/>
          <w:lang w:eastAsia="zh-HK"/>
        </w:rPr>
        <w:t>年度為</w:t>
      </w:r>
      <w:r w:rsidR="00FA3AA8" w:rsidRPr="00B70B24">
        <w:rPr>
          <w:rFonts w:ascii="Times New Roman" w:hAnsi="Times New Roman"/>
          <w:color w:val="000000" w:themeColor="text1"/>
        </w:rPr>
        <w:t>2,123.94</w:t>
      </w:r>
      <w:r w:rsidR="00FA3AA8" w:rsidRPr="00B70B24">
        <w:rPr>
          <w:rFonts w:ascii="Times New Roman" w:hAnsi="Times New Roman"/>
          <w:color w:val="000000" w:themeColor="text1"/>
          <w:lang w:eastAsia="zh-HK"/>
        </w:rPr>
        <w:t>億元</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104</w:t>
      </w:r>
      <w:r w:rsidR="00FA3AA8" w:rsidRPr="00B70B24">
        <w:rPr>
          <w:rFonts w:ascii="Times New Roman" w:hAnsi="Times New Roman"/>
          <w:color w:val="000000" w:themeColor="text1"/>
          <w:lang w:eastAsia="zh-HK"/>
        </w:rPr>
        <w:t>年度</w:t>
      </w:r>
      <w:r w:rsidR="00546BA7" w:rsidRPr="00B70B24">
        <w:rPr>
          <w:rFonts w:ascii="Times New Roman" w:hAnsi="Times New Roman" w:hint="eastAsia"/>
          <w:color w:val="000000" w:themeColor="text1"/>
          <w:lang w:eastAsia="zh-HK"/>
        </w:rPr>
        <w:t>起</w:t>
      </w:r>
      <w:r w:rsidR="009C1587" w:rsidRPr="00B70B24">
        <w:rPr>
          <w:rFonts w:ascii="Times New Roman" w:hAnsi="Times New Roman"/>
          <w:color w:val="000000" w:themeColor="text1"/>
          <w:lang w:eastAsia="zh-HK"/>
        </w:rPr>
        <w:t>雖有減少</w:t>
      </w:r>
      <w:r w:rsidR="009C1587" w:rsidRPr="00B70B24">
        <w:rPr>
          <w:rFonts w:ascii="Times New Roman" w:hAnsi="Times New Roman"/>
          <w:color w:val="000000" w:themeColor="text1"/>
        </w:rPr>
        <w:t>，</w:t>
      </w:r>
      <w:r w:rsidR="009C1587" w:rsidRPr="00B70B24">
        <w:rPr>
          <w:rFonts w:ascii="Times New Roman" w:hAnsi="Times New Roman"/>
          <w:color w:val="000000" w:themeColor="text1"/>
          <w:lang w:eastAsia="zh-HK"/>
        </w:rPr>
        <w:t>惟</w:t>
      </w:r>
      <w:r w:rsidR="00FA3AA8" w:rsidRPr="00B70B24">
        <w:rPr>
          <w:rFonts w:ascii="Times New Roman" w:hAnsi="Times New Roman"/>
          <w:color w:val="000000" w:themeColor="text1"/>
          <w:lang w:eastAsia="zh-HK"/>
        </w:rPr>
        <w:t>仍均達</w:t>
      </w:r>
      <w:r w:rsidR="00FA3AA8" w:rsidRPr="00B70B24">
        <w:rPr>
          <w:rFonts w:ascii="Times New Roman" w:hAnsi="Times New Roman"/>
          <w:color w:val="000000" w:themeColor="text1"/>
        </w:rPr>
        <w:t>1</w:t>
      </w:r>
      <w:r w:rsidR="001E5BE2" w:rsidRPr="00B70B24">
        <w:rPr>
          <w:rFonts w:ascii="Times New Roman" w:hAnsi="Times New Roman"/>
          <w:color w:val="000000" w:themeColor="text1"/>
          <w:lang w:eastAsia="zh-HK"/>
        </w:rPr>
        <w:t>千</w:t>
      </w:r>
      <w:r w:rsidR="00FA3AA8" w:rsidRPr="00B70B24">
        <w:rPr>
          <w:rFonts w:ascii="Times New Roman" w:hAnsi="Times New Roman"/>
          <w:color w:val="000000" w:themeColor="text1"/>
          <w:lang w:eastAsia="zh-HK"/>
        </w:rPr>
        <w:t>億元以上</w:t>
      </w:r>
      <w:r w:rsidR="00FA3AA8" w:rsidRPr="00B70B24">
        <w:rPr>
          <w:rFonts w:ascii="Times New Roman" w:hAnsi="Times New Roman"/>
          <w:color w:val="000000" w:themeColor="text1"/>
        </w:rPr>
        <w:t>，</w:t>
      </w:r>
      <w:r w:rsidR="00FA3AA8" w:rsidRPr="00B70B24">
        <w:rPr>
          <w:rFonts w:ascii="Times New Roman" w:hAnsi="Times New Roman"/>
          <w:color w:val="000000" w:themeColor="text1"/>
        </w:rPr>
        <w:t>108</w:t>
      </w:r>
      <w:r w:rsidR="00FA3AA8" w:rsidRPr="00B70B24">
        <w:rPr>
          <w:rFonts w:ascii="Times New Roman" w:hAnsi="Times New Roman"/>
          <w:color w:val="000000" w:themeColor="text1"/>
          <w:lang w:eastAsia="zh-HK"/>
        </w:rPr>
        <w:t>年</w:t>
      </w:r>
      <w:r w:rsidR="007C5139" w:rsidRPr="00B70B24">
        <w:rPr>
          <w:rFonts w:ascii="Times New Roman" w:hAnsi="Times New Roman" w:hint="eastAsia"/>
          <w:color w:val="000000" w:themeColor="text1"/>
          <w:lang w:eastAsia="zh-HK"/>
        </w:rPr>
        <w:t>度</w:t>
      </w:r>
      <w:r w:rsidR="00FA3AA8" w:rsidRPr="00B70B24">
        <w:rPr>
          <w:rFonts w:ascii="Times New Roman" w:hAnsi="Times New Roman"/>
          <w:color w:val="000000" w:themeColor="text1"/>
          <w:lang w:eastAsia="zh-HK"/>
        </w:rPr>
        <w:t>及</w:t>
      </w:r>
      <w:r w:rsidR="00FA3AA8" w:rsidRPr="00B70B24">
        <w:rPr>
          <w:rFonts w:ascii="Times New Roman" w:hAnsi="Times New Roman"/>
          <w:color w:val="000000" w:themeColor="text1"/>
        </w:rPr>
        <w:t>109</w:t>
      </w:r>
      <w:r w:rsidR="00FA3AA8" w:rsidRPr="00B70B24">
        <w:rPr>
          <w:rFonts w:ascii="Times New Roman" w:hAnsi="Times New Roman"/>
          <w:color w:val="000000" w:themeColor="text1"/>
          <w:lang w:eastAsia="zh-HK"/>
        </w:rPr>
        <w:t>年</w:t>
      </w:r>
      <w:r w:rsidR="007C5139" w:rsidRPr="00B70B24">
        <w:rPr>
          <w:rFonts w:ascii="Times New Roman" w:hAnsi="Times New Roman" w:hint="eastAsia"/>
          <w:color w:val="000000" w:themeColor="text1"/>
          <w:lang w:eastAsia="zh-HK"/>
        </w:rPr>
        <w:t>度</w:t>
      </w:r>
      <w:r w:rsidR="00FA3AA8" w:rsidRPr="00B70B24">
        <w:rPr>
          <w:rFonts w:ascii="Times New Roman" w:hAnsi="Times New Roman"/>
          <w:color w:val="000000" w:themeColor="text1"/>
          <w:lang w:eastAsia="zh-HK"/>
        </w:rPr>
        <w:t>則分別</w:t>
      </w:r>
      <w:r w:rsidR="007C5139" w:rsidRPr="00B70B24">
        <w:rPr>
          <w:rFonts w:ascii="Times New Roman" w:hAnsi="Times New Roman" w:hint="eastAsia"/>
          <w:color w:val="000000" w:themeColor="text1"/>
          <w:lang w:eastAsia="zh-HK"/>
        </w:rPr>
        <w:t>差短</w:t>
      </w:r>
      <w:r w:rsidR="00FA3AA8" w:rsidRPr="00B70B24">
        <w:rPr>
          <w:rFonts w:ascii="Times New Roman" w:hAnsi="Times New Roman"/>
          <w:color w:val="000000" w:themeColor="text1"/>
        </w:rPr>
        <w:t>1,103.85</w:t>
      </w:r>
      <w:r w:rsidR="00030669" w:rsidRPr="00B70B24">
        <w:rPr>
          <w:rFonts w:ascii="Times New Roman" w:hAnsi="Times New Roman" w:hint="eastAsia"/>
          <w:color w:val="000000" w:themeColor="text1"/>
          <w:lang w:eastAsia="zh-HK"/>
        </w:rPr>
        <w:t>億</w:t>
      </w:r>
      <w:r w:rsidR="00FA3AA8" w:rsidRPr="00B70B24">
        <w:rPr>
          <w:rFonts w:ascii="Times New Roman" w:hAnsi="Times New Roman"/>
          <w:color w:val="000000" w:themeColor="text1"/>
          <w:lang w:eastAsia="zh-HK"/>
        </w:rPr>
        <w:t>元及</w:t>
      </w:r>
      <w:r w:rsidR="00FA3AA8" w:rsidRPr="00B70B24">
        <w:rPr>
          <w:rFonts w:ascii="Times New Roman" w:hAnsi="Times New Roman"/>
          <w:color w:val="000000" w:themeColor="text1"/>
        </w:rPr>
        <w:t>1,232.30</w:t>
      </w:r>
      <w:r w:rsidR="00FA3AA8" w:rsidRPr="00B70B24">
        <w:rPr>
          <w:rFonts w:ascii="Times New Roman" w:hAnsi="Times New Roman"/>
          <w:color w:val="000000" w:themeColor="text1"/>
          <w:lang w:eastAsia="zh-HK"/>
        </w:rPr>
        <w:t>億元</w:t>
      </w:r>
      <w:r w:rsidR="00872A94" w:rsidRPr="00B70B24">
        <w:rPr>
          <w:rFonts w:ascii="Times New Roman" w:hAnsi="Times New Roman"/>
          <w:color w:val="000000" w:themeColor="text1"/>
        </w:rPr>
        <w:t>。</w:t>
      </w:r>
      <w:bookmarkEnd w:id="62"/>
    </w:p>
    <w:p w:rsidR="009C1587" w:rsidRPr="00B70B24" w:rsidRDefault="00997392" w:rsidP="009C1587">
      <w:pPr>
        <w:pStyle w:val="3"/>
        <w:rPr>
          <w:rFonts w:ascii="Times New Roman" w:hAnsi="Times New Roman"/>
          <w:color w:val="000000" w:themeColor="text1"/>
        </w:rPr>
      </w:pPr>
      <w:bookmarkStart w:id="63" w:name="_Toc36391693"/>
      <w:r w:rsidRPr="00B70B24">
        <w:rPr>
          <w:rFonts w:ascii="Times New Roman" w:hAnsi="Times New Roman" w:hint="eastAsia"/>
          <w:color w:val="000000" w:themeColor="text1"/>
          <w:lang w:eastAsia="zh-HK"/>
        </w:rPr>
        <w:t>依據財政部提供本院中央政府公共債務統計</w:t>
      </w:r>
      <w:r w:rsidRPr="00B70B24">
        <w:rPr>
          <w:rFonts w:ascii="Times New Roman" w:hAnsi="Times New Roman" w:hint="eastAsia"/>
          <w:color w:val="000000" w:themeColor="text1"/>
        </w:rPr>
        <w:t>(88</w:t>
      </w:r>
      <w:r w:rsidRPr="00B70B24">
        <w:rPr>
          <w:rFonts w:ascii="Times New Roman" w:hAnsi="Times New Roman" w:hint="eastAsia"/>
          <w:color w:val="000000" w:themeColor="text1"/>
          <w:lang w:eastAsia="zh-HK"/>
        </w:rPr>
        <w:t>年至</w:t>
      </w:r>
      <w:r w:rsidRPr="00B70B24">
        <w:rPr>
          <w:rFonts w:ascii="Times New Roman" w:hAnsi="Times New Roman" w:hint="eastAsia"/>
          <w:color w:val="000000" w:themeColor="text1"/>
        </w:rPr>
        <w:t>109</w:t>
      </w:r>
      <w:r w:rsidRPr="00B70B24">
        <w:rPr>
          <w:rFonts w:ascii="Times New Roman" w:hAnsi="Times New Roman" w:hint="eastAsia"/>
          <w:color w:val="000000" w:themeColor="text1"/>
          <w:lang w:eastAsia="zh-HK"/>
        </w:rPr>
        <w:t>年</w:t>
      </w:r>
      <w:r w:rsidRPr="00B70B24">
        <w:rPr>
          <w:rFonts w:ascii="Times New Roman" w:hAnsi="Times New Roman" w:hint="eastAsia"/>
          <w:color w:val="000000" w:themeColor="text1"/>
        </w:rPr>
        <w:t>)</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中央政府</w:t>
      </w:r>
      <w:r w:rsidR="00E839C8" w:rsidRPr="00B70B24">
        <w:rPr>
          <w:rFonts w:ascii="Times New Roman" w:hAnsi="Times New Roman"/>
          <w:color w:val="000000" w:themeColor="text1"/>
        </w:rPr>
        <w:t>1</w:t>
      </w:r>
      <w:r w:rsidR="00E839C8" w:rsidRPr="00B70B24">
        <w:rPr>
          <w:rFonts w:ascii="Times New Roman" w:hAnsi="Times New Roman"/>
          <w:color w:val="000000" w:themeColor="text1"/>
        </w:rPr>
        <w:t>年以上公共債務未償餘額</w:t>
      </w:r>
      <w:r w:rsidR="00BE711E" w:rsidRPr="00B70B24">
        <w:rPr>
          <w:rFonts w:hAnsi="標楷體" w:hint="eastAsia"/>
          <w:color w:val="000000" w:themeColor="text1"/>
          <w:lang w:eastAsia="zh-HK"/>
        </w:rPr>
        <w:t>預算數</w:t>
      </w:r>
      <w:r w:rsidR="009C1587" w:rsidRPr="00B70B24">
        <w:rPr>
          <w:rFonts w:ascii="Times New Roman" w:hAnsi="Times New Roman"/>
          <w:color w:val="000000" w:themeColor="text1"/>
        </w:rPr>
        <w:t>，</w:t>
      </w:r>
      <w:r w:rsidR="009C1587" w:rsidRPr="00B70B24">
        <w:rPr>
          <w:rFonts w:ascii="Times New Roman" w:hAnsi="Times New Roman"/>
          <w:color w:val="000000" w:themeColor="text1"/>
        </w:rPr>
        <w:t>108</w:t>
      </w:r>
      <w:r w:rsidR="009C1587" w:rsidRPr="00B70B24">
        <w:rPr>
          <w:rFonts w:ascii="Times New Roman" w:hAnsi="Times New Roman"/>
          <w:color w:val="000000" w:themeColor="text1"/>
        </w:rPr>
        <w:t>年</w:t>
      </w:r>
      <w:r w:rsidRPr="00B70B24">
        <w:rPr>
          <w:rFonts w:ascii="Times New Roman" w:hAnsi="Times New Roman" w:hint="eastAsia"/>
          <w:color w:val="000000" w:themeColor="text1"/>
          <w:lang w:eastAsia="zh-HK"/>
        </w:rPr>
        <w:t>為</w:t>
      </w:r>
      <w:r w:rsidRPr="00B70B24">
        <w:rPr>
          <w:rFonts w:ascii="Times New Roman" w:hAnsi="Times New Roman" w:hint="eastAsia"/>
          <w:color w:val="000000" w:themeColor="text1"/>
        </w:rPr>
        <w:t>5</w:t>
      </w:r>
      <w:r w:rsidR="009C1587" w:rsidRPr="00B70B24">
        <w:rPr>
          <w:rFonts w:ascii="Times New Roman" w:hAnsi="Times New Roman"/>
          <w:color w:val="000000" w:themeColor="text1"/>
        </w:rPr>
        <w:t>兆</w:t>
      </w:r>
      <w:r w:rsidR="009C1587" w:rsidRPr="00B70B24">
        <w:rPr>
          <w:rFonts w:ascii="Times New Roman" w:hAnsi="Times New Roman"/>
          <w:color w:val="000000" w:themeColor="text1"/>
        </w:rPr>
        <w:t>5,009</w:t>
      </w:r>
      <w:r w:rsidR="009C1587" w:rsidRPr="00B70B24">
        <w:rPr>
          <w:rFonts w:ascii="Times New Roman" w:hAnsi="Times New Roman"/>
          <w:color w:val="000000" w:themeColor="text1"/>
        </w:rPr>
        <w:t>億元，</w:t>
      </w:r>
      <w:r w:rsidR="009C1587" w:rsidRPr="00B70B24">
        <w:rPr>
          <w:rFonts w:ascii="Times New Roman" w:hAnsi="Times New Roman"/>
          <w:color w:val="000000" w:themeColor="text1"/>
        </w:rPr>
        <w:t>109</w:t>
      </w:r>
      <w:r w:rsidR="009C1587" w:rsidRPr="00B70B24">
        <w:rPr>
          <w:rFonts w:ascii="Times New Roman" w:hAnsi="Times New Roman"/>
          <w:color w:val="000000" w:themeColor="text1"/>
        </w:rPr>
        <w:t>年</w:t>
      </w:r>
      <w:r w:rsidR="00DB6F4E" w:rsidRPr="00B70B24">
        <w:rPr>
          <w:rFonts w:ascii="Times New Roman" w:hAnsi="Times New Roman" w:hint="eastAsia"/>
          <w:color w:val="000000" w:themeColor="text1"/>
          <w:lang w:eastAsia="zh-HK"/>
        </w:rPr>
        <w:t>為</w:t>
      </w:r>
      <w:r w:rsidR="009C1587" w:rsidRPr="00B70B24">
        <w:rPr>
          <w:rFonts w:ascii="Times New Roman" w:hAnsi="Times New Roman"/>
          <w:color w:val="000000" w:themeColor="text1"/>
        </w:rPr>
        <w:t>5</w:t>
      </w:r>
      <w:r w:rsidR="009C1587" w:rsidRPr="00B70B24">
        <w:rPr>
          <w:rFonts w:ascii="Times New Roman" w:hAnsi="Times New Roman"/>
          <w:color w:val="000000" w:themeColor="text1"/>
        </w:rPr>
        <w:t>兆</w:t>
      </w:r>
      <w:r w:rsidR="00DB6F4E" w:rsidRPr="00B70B24">
        <w:rPr>
          <w:rFonts w:ascii="Times New Roman" w:hAnsi="Times New Roman" w:hint="eastAsia"/>
          <w:color w:val="000000" w:themeColor="text1"/>
        </w:rPr>
        <w:t>6,191</w:t>
      </w:r>
      <w:r w:rsidR="009C1587" w:rsidRPr="00B70B24">
        <w:rPr>
          <w:rFonts w:ascii="Times New Roman" w:hAnsi="Times New Roman"/>
          <w:color w:val="000000" w:themeColor="text1"/>
        </w:rPr>
        <w:t>億元</w:t>
      </w:r>
      <w:r w:rsidR="00B26EA3" w:rsidRPr="00B70B24">
        <w:rPr>
          <w:rFonts w:ascii="Times New Roman" w:hAnsi="Times New Roman"/>
          <w:color w:val="000000" w:themeColor="text1"/>
        </w:rPr>
        <w:t>，</w:t>
      </w:r>
      <w:r w:rsidR="00DB6F4E" w:rsidRPr="00B70B24">
        <w:rPr>
          <w:rFonts w:ascii="Times New Roman" w:hAnsi="Times New Roman" w:hint="eastAsia"/>
          <w:color w:val="000000" w:themeColor="text1"/>
        </w:rPr>
        <w:t>109</w:t>
      </w:r>
      <w:r w:rsidR="00DB6F4E" w:rsidRPr="00B70B24">
        <w:rPr>
          <w:rFonts w:ascii="Times New Roman" w:hAnsi="Times New Roman" w:hint="eastAsia"/>
          <w:color w:val="000000" w:themeColor="text1"/>
          <w:lang w:eastAsia="zh-HK"/>
        </w:rPr>
        <w:t>年較</w:t>
      </w:r>
      <w:r w:rsidR="00DB6F4E" w:rsidRPr="00B70B24">
        <w:rPr>
          <w:rFonts w:ascii="Times New Roman" w:hAnsi="Times New Roman" w:hint="eastAsia"/>
          <w:color w:val="000000" w:themeColor="text1"/>
        </w:rPr>
        <w:t>108</w:t>
      </w:r>
      <w:r w:rsidR="00DB6F4E" w:rsidRPr="00B70B24">
        <w:rPr>
          <w:rFonts w:ascii="Times New Roman" w:hAnsi="Times New Roman" w:hint="eastAsia"/>
          <w:color w:val="000000" w:themeColor="text1"/>
          <w:lang w:eastAsia="zh-HK"/>
        </w:rPr>
        <w:t>年增加</w:t>
      </w:r>
      <w:r w:rsidR="00DB6F4E" w:rsidRPr="00B70B24">
        <w:rPr>
          <w:rFonts w:ascii="Times New Roman" w:hAnsi="Times New Roman" w:hint="eastAsia"/>
          <w:color w:val="000000" w:themeColor="text1"/>
        </w:rPr>
        <w:t>1,182</w:t>
      </w:r>
      <w:r w:rsidR="00B26EA3" w:rsidRPr="00B70B24">
        <w:rPr>
          <w:rFonts w:ascii="Times New Roman" w:hAnsi="Times New Roman"/>
          <w:color w:val="000000" w:themeColor="text1"/>
        </w:rPr>
        <w:t>億元。</w:t>
      </w:r>
      <w:bookmarkEnd w:id="63"/>
    </w:p>
    <w:p w:rsidR="00C83BB9" w:rsidRPr="00B70B24" w:rsidRDefault="00542A5A" w:rsidP="00545DE8">
      <w:pPr>
        <w:pStyle w:val="3"/>
        <w:rPr>
          <w:rFonts w:ascii="Times New Roman" w:hAnsi="Times New Roman"/>
          <w:color w:val="000000" w:themeColor="text1"/>
        </w:rPr>
      </w:pPr>
      <w:bookmarkStart w:id="64" w:name="_Toc36391694"/>
      <w:r w:rsidRPr="00B70B24">
        <w:rPr>
          <w:rFonts w:ascii="Times New Roman" w:hAnsi="Times New Roman"/>
          <w:color w:val="000000" w:themeColor="text1"/>
          <w:lang w:eastAsia="zh-HK"/>
        </w:rPr>
        <w:t>財政部</w:t>
      </w:r>
      <w:r w:rsidR="00EE5911" w:rsidRPr="00B70B24">
        <w:rPr>
          <w:rFonts w:ascii="Times New Roman" w:hAnsi="Times New Roman"/>
          <w:color w:val="000000" w:themeColor="text1"/>
          <w:lang w:eastAsia="zh-HK"/>
        </w:rPr>
        <w:t>表示</w:t>
      </w:r>
      <w:r w:rsidR="00EE5911" w:rsidRPr="00B70B24">
        <w:rPr>
          <w:rStyle w:val="aff1"/>
          <w:rFonts w:ascii="Times New Roman" w:hAnsi="Times New Roman"/>
          <w:color w:val="000000" w:themeColor="text1"/>
        </w:rPr>
        <w:footnoteReference w:id="4"/>
      </w:r>
      <w:r w:rsidR="00EE5911" w:rsidRPr="00B70B24">
        <w:rPr>
          <w:rFonts w:ascii="Times New Roman" w:hAnsi="Times New Roman"/>
          <w:color w:val="000000" w:themeColor="text1"/>
        </w:rPr>
        <w:t>，為兼顧財政健全及經濟發展，</w:t>
      </w:r>
      <w:r w:rsidR="00EE5911" w:rsidRPr="00B70B24">
        <w:rPr>
          <w:rFonts w:ascii="Times New Roman" w:hAnsi="Times New Roman"/>
          <w:color w:val="000000" w:themeColor="text1"/>
          <w:lang w:eastAsia="zh-HK"/>
        </w:rPr>
        <w:t>該</w:t>
      </w:r>
      <w:r w:rsidR="00EE5911" w:rsidRPr="00B70B24">
        <w:rPr>
          <w:rFonts w:ascii="Times New Roman" w:hAnsi="Times New Roman"/>
          <w:color w:val="000000" w:themeColor="text1"/>
        </w:rPr>
        <w:t>部依循主計總處所訂年度預算編製原則，近年中央政府總預算案採歲入成長率大於歲出成長率之原則籌編，以降低歲入歲出差短及管控公共債務；惟政府因應國際經濟情勢、天災事變衝擊及興建重大公共建設等，依預算法第</w:t>
      </w:r>
      <w:r w:rsidR="00EE5911" w:rsidRPr="00B70B24">
        <w:rPr>
          <w:rFonts w:ascii="Times New Roman" w:hAnsi="Times New Roman"/>
          <w:color w:val="000000" w:themeColor="text1"/>
        </w:rPr>
        <w:t>83</w:t>
      </w:r>
      <w:r w:rsidR="00EE5911" w:rsidRPr="00B70B24">
        <w:rPr>
          <w:rFonts w:ascii="Times New Roman" w:hAnsi="Times New Roman"/>
          <w:color w:val="000000" w:themeColor="text1"/>
        </w:rPr>
        <w:t>條規定，於年度總預算外提出特別預算，該等特別預算難增籌歲入財源挹注，致總預算連同特別預算歲入歲出差短預算數稍有擴大；預算差短須藉舉借債務彌平，造成公共債務未償餘額增加</w:t>
      </w:r>
      <w:bookmarkEnd w:id="58"/>
      <w:bookmarkEnd w:id="59"/>
      <w:bookmarkEnd w:id="60"/>
      <w:bookmarkEnd w:id="61"/>
      <w:r w:rsidR="00C83BB9" w:rsidRPr="00B70B24">
        <w:rPr>
          <w:rFonts w:ascii="Times New Roman" w:hAnsi="Times New Roman"/>
          <w:color w:val="000000" w:themeColor="text1"/>
        </w:rPr>
        <w:t>。</w:t>
      </w:r>
      <w:bookmarkEnd w:id="64"/>
    </w:p>
    <w:p w:rsidR="00C83BB9" w:rsidRPr="00B70B24" w:rsidRDefault="00C83BB9" w:rsidP="00C83BB9">
      <w:pPr>
        <w:pStyle w:val="3"/>
        <w:rPr>
          <w:rFonts w:ascii="Times New Roman" w:hAnsi="Times New Roman"/>
          <w:color w:val="000000" w:themeColor="text1"/>
        </w:rPr>
      </w:pPr>
      <w:bookmarkStart w:id="65" w:name="_Toc36391695"/>
      <w:r w:rsidRPr="00B70B24">
        <w:rPr>
          <w:rFonts w:ascii="Times New Roman" w:hAnsi="Times New Roman"/>
          <w:color w:val="000000" w:themeColor="text1"/>
          <w:lang w:eastAsia="zh-HK"/>
        </w:rPr>
        <w:t>財政部亦表示</w:t>
      </w:r>
      <w:r w:rsidRPr="00B70B24">
        <w:rPr>
          <w:rFonts w:ascii="Times New Roman" w:hAnsi="Times New Roman"/>
          <w:color w:val="000000" w:themeColor="text1"/>
        </w:rPr>
        <w:t>，</w:t>
      </w:r>
      <w:r w:rsidR="00F71E04" w:rsidRPr="00B70B24">
        <w:rPr>
          <w:rFonts w:ascii="Times New Roman" w:hAnsi="Times New Roman"/>
          <w:b/>
          <w:color w:val="000000" w:themeColor="text1"/>
        </w:rPr>
        <w:t>近年政府持續加強開源節流措施，中央政府財政狀況逐步改善，總預算連同特別預算歲入歲出差短</w:t>
      </w:r>
      <w:r w:rsidR="00F71E04" w:rsidRPr="00B70B24">
        <w:rPr>
          <w:rFonts w:ascii="Times New Roman" w:hAnsi="Times New Roman"/>
          <w:b/>
          <w:color w:val="000000" w:themeColor="text1"/>
        </w:rPr>
        <w:t>(</w:t>
      </w:r>
      <w:r w:rsidR="00F71E04" w:rsidRPr="00B70B24">
        <w:rPr>
          <w:rFonts w:ascii="Times New Roman" w:hAnsi="Times New Roman"/>
          <w:b/>
          <w:color w:val="000000" w:themeColor="text1"/>
        </w:rPr>
        <w:t>決算數</w:t>
      </w:r>
      <w:r w:rsidR="00F71E04" w:rsidRPr="00B70B24">
        <w:rPr>
          <w:rFonts w:ascii="Times New Roman" w:hAnsi="Times New Roman"/>
          <w:b/>
          <w:color w:val="000000" w:themeColor="text1"/>
        </w:rPr>
        <w:t>)</w:t>
      </w:r>
      <w:r w:rsidR="00F71E04" w:rsidRPr="00B70B24">
        <w:rPr>
          <w:rFonts w:ascii="Times New Roman" w:hAnsi="Times New Roman"/>
          <w:b/>
          <w:color w:val="000000" w:themeColor="text1"/>
        </w:rPr>
        <w:t>逐漸縮減</w:t>
      </w:r>
      <w:r w:rsidR="00F71E04" w:rsidRPr="00B70B24">
        <w:rPr>
          <w:rFonts w:ascii="Times New Roman" w:hAnsi="Times New Roman"/>
          <w:color w:val="000000" w:themeColor="text1"/>
        </w:rPr>
        <w:t>：從</w:t>
      </w:r>
      <w:r w:rsidR="00F71E04" w:rsidRPr="00B70B24">
        <w:rPr>
          <w:rFonts w:ascii="Times New Roman" w:hAnsi="Times New Roman"/>
          <w:color w:val="000000" w:themeColor="text1"/>
        </w:rPr>
        <w:t>98</w:t>
      </w:r>
      <w:r w:rsidR="00F71E04" w:rsidRPr="00B70B24">
        <w:rPr>
          <w:rFonts w:ascii="Times New Roman" w:hAnsi="Times New Roman"/>
          <w:color w:val="000000" w:themeColor="text1"/>
        </w:rPr>
        <w:t>年度</w:t>
      </w:r>
      <w:r w:rsidR="00F71E04" w:rsidRPr="00B70B24">
        <w:rPr>
          <w:rFonts w:ascii="Times New Roman" w:hAnsi="Times New Roman"/>
          <w:color w:val="000000" w:themeColor="text1"/>
        </w:rPr>
        <w:t>4,392</w:t>
      </w:r>
      <w:r w:rsidR="00F71E04" w:rsidRPr="00B70B24">
        <w:rPr>
          <w:rFonts w:ascii="Times New Roman" w:hAnsi="Times New Roman"/>
          <w:color w:val="000000" w:themeColor="text1"/>
        </w:rPr>
        <w:t>億元，減少至</w:t>
      </w:r>
      <w:r w:rsidR="00F71E04" w:rsidRPr="00B70B24">
        <w:rPr>
          <w:rFonts w:ascii="Times New Roman" w:hAnsi="Times New Roman"/>
          <w:color w:val="000000" w:themeColor="text1"/>
        </w:rPr>
        <w:t>106</w:t>
      </w:r>
      <w:r w:rsidR="00F71E04" w:rsidRPr="00B70B24">
        <w:rPr>
          <w:rFonts w:ascii="Times New Roman" w:hAnsi="Times New Roman"/>
          <w:color w:val="000000" w:themeColor="text1"/>
        </w:rPr>
        <w:t>年度</w:t>
      </w:r>
      <w:r w:rsidR="00F71E04" w:rsidRPr="00B70B24">
        <w:rPr>
          <w:rFonts w:ascii="Times New Roman" w:hAnsi="Times New Roman"/>
          <w:color w:val="000000" w:themeColor="text1"/>
        </w:rPr>
        <w:t>136</w:t>
      </w:r>
      <w:r w:rsidR="00F71E04" w:rsidRPr="00B70B24">
        <w:rPr>
          <w:rFonts w:ascii="Times New Roman" w:hAnsi="Times New Roman"/>
          <w:color w:val="000000" w:themeColor="text1"/>
        </w:rPr>
        <w:t>億元；</w:t>
      </w:r>
      <w:r w:rsidR="00F71E04" w:rsidRPr="00B70B24">
        <w:rPr>
          <w:rFonts w:ascii="Times New Roman" w:hAnsi="Times New Roman"/>
          <w:color w:val="000000" w:themeColor="text1"/>
        </w:rPr>
        <w:t>107</w:t>
      </w:r>
      <w:r w:rsidR="00F71E04" w:rsidRPr="00B70B24">
        <w:rPr>
          <w:rFonts w:ascii="Times New Roman" w:hAnsi="Times New Roman"/>
          <w:color w:val="000000" w:themeColor="text1"/>
        </w:rPr>
        <w:t>年度歲入歲出更賸餘</w:t>
      </w:r>
      <w:r w:rsidR="00F71E04" w:rsidRPr="00B70B24">
        <w:rPr>
          <w:rFonts w:ascii="Times New Roman" w:hAnsi="Times New Roman"/>
          <w:color w:val="000000" w:themeColor="text1"/>
        </w:rPr>
        <w:t>133</w:t>
      </w:r>
      <w:r w:rsidR="00F71E04" w:rsidRPr="00B70B24">
        <w:rPr>
          <w:rFonts w:ascii="Times New Roman" w:hAnsi="Times New Roman"/>
          <w:color w:val="000000" w:themeColor="text1"/>
        </w:rPr>
        <w:t>億元；</w:t>
      </w:r>
      <w:r w:rsidR="00F71E04" w:rsidRPr="00B70B24">
        <w:rPr>
          <w:rFonts w:ascii="Times New Roman" w:hAnsi="Times New Roman"/>
          <w:color w:val="000000" w:themeColor="text1"/>
        </w:rPr>
        <w:t>108</w:t>
      </w:r>
      <w:r w:rsidR="00F71E04" w:rsidRPr="00B70B24">
        <w:rPr>
          <w:rFonts w:ascii="Times New Roman" w:hAnsi="Times New Roman"/>
          <w:color w:val="000000" w:themeColor="text1"/>
        </w:rPr>
        <w:t>年度初步推估歲入歲出亦有賸餘，連續兩年總預算連同特別預算歲入歲出賸餘；惟</w:t>
      </w:r>
      <w:r w:rsidR="00F71E04" w:rsidRPr="00B70B24">
        <w:rPr>
          <w:rFonts w:ascii="Times New Roman" w:hAnsi="Times New Roman"/>
          <w:color w:val="000000" w:themeColor="text1"/>
        </w:rPr>
        <w:lastRenderedPageBreak/>
        <w:t>109</w:t>
      </w:r>
      <w:r w:rsidR="00F71E04" w:rsidRPr="00B70B24">
        <w:rPr>
          <w:rFonts w:ascii="Times New Roman" w:hAnsi="Times New Roman"/>
          <w:color w:val="000000" w:themeColor="text1"/>
        </w:rPr>
        <w:t>年度為維持經濟成長動能及維護國家安全，適度擴大歲出規模，並編列前瞻計畫及新式戰機採購</w:t>
      </w:r>
      <w:r w:rsidR="00F71E04" w:rsidRPr="00B70B24">
        <w:rPr>
          <w:rFonts w:ascii="Times New Roman" w:hAnsi="Times New Roman"/>
          <w:color w:val="000000" w:themeColor="text1"/>
        </w:rPr>
        <w:t>2</w:t>
      </w:r>
      <w:r w:rsidR="00F71E04" w:rsidRPr="00B70B24">
        <w:rPr>
          <w:rFonts w:ascii="Times New Roman" w:hAnsi="Times New Roman"/>
          <w:color w:val="000000" w:themeColor="text1"/>
        </w:rPr>
        <w:t>項特別預算，雖併計該</w:t>
      </w:r>
      <w:r w:rsidR="00F71E04" w:rsidRPr="00B70B24">
        <w:rPr>
          <w:rFonts w:ascii="Times New Roman" w:hAnsi="Times New Roman"/>
          <w:color w:val="000000" w:themeColor="text1"/>
        </w:rPr>
        <w:t>2</w:t>
      </w:r>
      <w:r w:rsidR="00F71E04" w:rsidRPr="00B70B24">
        <w:rPr>
          <w:rFonts w:ascii="Times New Roman" w:hAnsi="Times New Roman"/>
          <w:color w:val="000000" w:themeColor="text1"/>
        </w:rPr>
        <w:t>特別預算歲入歲出差短預算數稍有擴大，實際執行將朝縮小差短努力。</w:t>
      </w:r>
      <w:r w:rsidRPr="00B70B24">
        <w:rPr>
          <w:rFonts w:ascii="Times New Roman" w:hAnsi="Times New Roman"/>
          <w:color w:val="000000" w:themeColor="text1"/>
          <w:lang w:eastAsia="zh-HK"/>
        </w:rPr>
        <w:t>且</w:t>
      </w:r>
      <w:r w:rsidR="00F71E04" w:rsidRPr="00B70B24">
        <w:rPr>
          <w:rFonts w:ascii="Times New Roman" w:hAnsi="Times New Roman"/>
          <w:b/>
          <w:color w:val="000000" w:themeColor="text1"/>
        </w:rPr>
        <w:t>債務控管成效逐年顯現</w:t>
      </w:r>
      <w:r w:rsidRPr="00B70B24">
        <w:rPr>
          <w:rFonts w:ascii="Times New Roman" w:hAnsi="Times New Roman"/>
          <w:b/>
          <w:color w:val="000000" w:themeColor="text1"/>
        </w:rPr>
        <w:t>，</w:t>
      </w:r>
      <w:r w:rsidR="00F71E04" w:rsidRPr="00B70B24">
        <w:rPr>
          <w:rFonts w:ascii="Times New Roman" w:hAnsi="Times New Roman"/>
          <w:b/>
          <w:color w:val="000000" w:themeColor="text1"/>
        </w:rPr>
        <w:t>中央政府</w:t>
      </w:r>
      <w:r w:rsidR="00F71E04" w:rsidRPr="00B70B24">
        <w:rPr>
          <w:rFonts w:ascii="Times New Roman" w:hAnsi="Times New Roman"/>
          <w:b/>
          <w:color w:val="000000" w:themeColor="text1"/>
        </w:rPr>
        <w:t>1</w:t>
      </w:r>
      <w:r w:rsidR="00F71E04" w:rsidRPr="00B70B24">
        <w:rPr>
          <w:rFonts w:ascii="Times New Roman" w:hAnsi="Times New Roman"/>
          <w:b/>
          <w:color w:val="000000" w:themeColor="text1"/>
        </w:rPr>
        <w:t>年以上公共債務未償餘額占前</w:t>
      </w:r>
      <w:r w:rsidR="00F71E04" w:rsidRPr="00B70B24">
        <w:rPr>
          <w:rFonts w:ascii="Times New Roman" w:hAnsi="Times New Roman"/>
          <w:b/>
          <w:color w:val="000000" w:themeColor="text1"/>
        </w:rPr>
        <w:t>3</w:t>
      </w:r>
      <w:r w:rsidR="00F71E04" w:rsidRPr="00B70B24">
        <w:rPr>
          <w:rFonts w:ascii="Times New Roman" w:hAnsi="Times New Roman"/>
          <w:b/>
          <w:color w:val="000000" w:themeColor="text1"/>
        </w:rPr>
        <w:t>年度名目</w:t>
      </w:r>
      <w:r w:rsidR="00F71E04" w:rsidRPr="00B70B24">
        <w:rPr>
          <w:rFonts w:ascii="Times New Roman" w:hAnsi="Times New Roman"/>
          <w:b/>
          <w:color w:val="000000" w:themeColor="text1"/>
        </w:rPr>
        <w:t>GDP</w:t>
      </w:r>
      <w:r w:rsidR="00F71E04" w:rsidRPr="00B70B24">
        <w:rPr>
          <w:rFonts w:ascii="Times New Roman" w:hAnsi="Times New Roman"/>
          <w:b/>
          <w:color w:val="000000" w:themeColor="text1"/>
        </w:rPr>
        <w:t>平均數比率</w:t>
      </w:r>
      <w:r w:rsidR="00F71E04" w:rsidRPr="00B70B24">
        <w:rPr>
          <w:rFonts w:ascii="Times New Roman" w:hAnsi="Times New Roman"/>
          <w:color w:val="000000" w:themeColor="text1"/>
        </w:rPr>
        <w:t>，由</w:t>
      </w:r>
      <w:r w:rsidR="00F71E04" w:rsidRPr="00B70B24">
        <w:rPr>
          <w:rFonts w:ascii="Times New Roman" w:hAnsi="Times New Roman"/>
          <w:color w:val="000000" w:themeColor="text1"/>
        </w:rPr>
        <w:t>101</w:t>
      </w:r>
      <w:r w:rsidR="00F71E04" w:rsidRPr="00B70B24">
        <w:rPr>
          <w:rFonts w:ascii="Times New Roman" w:hAnsi="Times New Roman"/>
          <w:color w:val="000000" w:themeColor="text1"/>
        </w:rPr>
        <w:t>年底高峰</w:t>
      </w:r>
      <w:r w:rsidR="00F71E04" w:rsidRPr="00B70B24">
        <w:rPr>
          <w:rFonts w:ascii="Times New Roman" w:hAnsi="Times New Roman"/>
          <w:color w:val="000000" w:themeColor="text1"/>
        </w:rPr>
        <w:t>36.3%</w:t>
      </w:r>
      <w:r w:rsidR="00F71E04" w:rsidRPr="00B70B24">
        <w:rPr>
          <w:rFonts w:ascii="Times New Roman" w:hAnsi="Times New Roman"/>
          <w:color w:val="000000" w:themeColor="text1"/>
        </w:rPr>
        <w:t>逐年下降，</w:t>
      </w:r>
      <w:r w:rsidR="00F71E04" w:rsidRPr="00B70B24">
        <w:rPr>
          <w:rFonts w:ascii="Times New Roman" w:hAnsi="Times New Roman"/>
          <w:color w:val="000000" w:themeColor="text1"/>
        </w:rPr>
        <w:t>109</w:t>
      </w:r>
      <w:r w:rsidR="00F71E04" w:rsidRPr="00B70B24">
        <w:rPr>
          <w:rFonts w:ascii="Times New Roman" w:hAnsi="Times New Roman"/>
          <w:color w:val="000000" w:themeColor="text1"/>
        </w:rPr>
        <w:t>年度以預算數估計為</w:t>
      </w:r>
      <w:r w:rsidR="00F71E04" w:rsidRPr="00B70B24">
        <w:rPr>
          <w:rFonts w:ascii="Times New Roman" w:hAnsi="Times New Roman"/>
          <w:color w:val="000000" w:themeColor="text1"/>
        </w:rPr>
        <w:t>30.4%</w:t>
      </w:r>
      <w:r w:rsidR="00F71E04" w:rsidRPr="00B70B24">
        <w:rPr>
          <w:rFonts w:ascii="Times New Roman" w:hAnsi="Times New Roman"/>
          <w:color w:val="000000" w:themeColor="text1"/>
        </w:rPr>
        <w:t>，</w:t>
      </w:r>
      <w:r w:rsidR="00F71E04" w:rsidRPr="00B70B24">
        <w:rPr>
          <w:rFonts w:ascii="Times New Roman" w:hAnsi="Times New Roman"/>
          <w:b/>
          <w:color w:val="000000" w:themeColor="text1"/>
        </w:rPr>
        <w:t>已連續</w:t>
      </w:r>
      <w:r w:rsidR="00F71E04" w:rsidRPr="00B70B24">
        <w:rPr>
          <w:rFonts w:ascii="Times New Roman" w:hAnsi="Times New Roman"/>
          <w:b/>
          <w:color w:val="000000" w:themeColor="text1"/>
        </w:rPr>
        <w:t>8</w:t>
      </w:r>
      <w:r w:rsidR="00F71E04" w:rsidRPr="00B70B24">
        <w:rPr>
          <w:rFonts w:ascii="Times New Roman" w:hAnsi="Times New Roman"/>
          <w:b/>
          <w:color w:val="000000" w:themeColor="text1"/>
        </w:rPr>
        <w:t>年下降</w:t>
      </w:r>
      <w:r w:rsidR="00F71E04" w:rsidRPr="00B70B24">
        <w:rPr>
          <w:rFonts w:ascii="Times New Roman" w:hAnsi="Times New Roman"/>
          <w:color w:val="000000" w:themeColor="text1"/>
        </w:rPr>
        <w:t>。</w:t>
      </w:r>
      <w:r w:rsidRPr="00B70B24">
        <w:rPr>
          <w:rFonts w:ascii="Times New Roman" w:hAnsi="Times New Roman"/>
          <w:color w:val="000000" w:themeColor="text1"/>
          <w:lang w:eastAsia="zh-HK"/>
        </w:rPr>
        <w:t>另</w:t>
      </w:r>
      <w:r w:rsidRPr="00B70B24">
        <w:rPr>
          <w:rFonts w:ascii="Times New Roman" w:hAnsi="Times New Roman"/>
          <w:color w:val="000000" w:themeColor="text1"/>
        </w:rPr>
        <w:t>政府重視財政紀律，積極管控債務成長，中央政府總預算</w:t>
      </w:r>
      <w:r w:rsidRPr="00B70B24">
        <w:rPr>
          <w:rFonts w:ascii="Times New Roman" w:hAnsi="Times New Roman"/>
          <w:color w:val="000000" w:themeColor="text1"/>
        </w:rPr>
        <w:t>103</w:t>
      </w:r>
      <w:r w:rsidRPr="00B70B24">
        <w:rPr>
          <w:rFonts w:ascii="Times New Roman" w:hAnsi="Times New Roman"/>
          <w:color w:val="000000" w:themeColor="text1"/>
        </w:rPr>
        <w:t>年度至</w:t>
      </w:r>
      <w:r w:rsidRPr="00B70B24">
        <w:rPr>
          <w:rFonts w:ascii="Times New Roman" w:hAnsi="Times New Roman"/>
          <w:color w:val="000000" w:themeColor="text1"/>
        </w:rPr>
        <w:t>108</w:t>
      </w:r>
      <w:r w:rsidRPr="00B70B24">
        <w:rPr>
          <w:rFonts w:ascii="Times New Roman" w:hAnsi="Times New Roman"/>
          <w:color w:val="000000" w:themeColor="text1"/>
        </w:rPr>
        <w:t>年度大幅減少舉債，近年因景氣回溫及稅制調整，稅課收入優於預期，</w:t>
      </w:r>
      <w:r w:rsidRPr="00B70B24">
        <w:rPr>
          <w:rFonts w:ascii="Times New Roman" w:hAnsi="Times New Roman"/>
          <w:color w:val="000000" w:themeColor="text1"/>
        </w:rPr>
        <w:t>103</w:t>
      </w:r>
      <w:r w:rsidRPr="00B70B24">
        <w:rPr>
          <w:rFonts w:ascii="Times New Roman" w:hAnsi="Times New Roman"/>
          <w:color w:val="000000" w:themeColor="text1"/>
        </w:rPr>
        <w:t>年度至</w:t>
      </w:r>
      <w:r w:rsidRPr="00B70B24">
        <w:rPr>
          <w:rFonts w:ascii="Times New Roman" w:hAnsi="Times New Roman"/>
          <w:color w:val="000000" w:themeColor="text1"/>
        </w:rPr>
        <w:t>108</w:t>
      </w:r>
      <w:r w:rsidRPr="00B70B24">
        <w:rPr>
          <w:rFonts w:ascii="Times New Roman" w:hAnsi="Times New Roman"/>
          <w:color w:val="000000" w:themeColor="text1"/>
        </w:rPr>
        <w:t>年度中央政府總預算稅課收入決算數較預算數合計增加</w:t>
      </w:r>
      <w:r w:rsidRPr="00B70B24">
        <w:rPr>
          <w:rFonts w:ascii="Times New Roman" w:hAnsi="Times New Roman"/>
          <w:color w:val="000000" w:themeColor="text1"/>
        </w:rPr>
        <w:t>4,660</w:t>
      </w:r>
      <w:r w:rsidRPr="00B70B24">
        <w:rPr>
          <w:rFonts w:ascii="Times New Roman" w:hAnsi="Times New Roman"/>
          <w:color w:val="000000" w:themeColor="text1"/>
        </w:rPr>
        <w:t>億元，該</w:t>
      </w:r>
      <w:r w:rsidRPr="00B70B24">
        <w:rPr>
          <w:rFonts w:ascii="Times New Roman" w:hAnsi="Times New Roman"/>
          <w:color w:val="000000" w:themeColor="text1"/>
        </w:rPr>
        <w:t>6</w:t>
      </w:r>
      <w:r w:rsidRPr="00B70B24">
        <w:rPr>
          <w:rFonts w:ascii="Times New Roman" w:hAnsi="Times New Roman"/>
          <w:color w:val="000000" w:themeColor="text1"/>
        </w:rPr>
        <w:t>年度合計較預算數減少舉債</w:t>
      </w:r>
      <w:r w:rsidRPr="00B70B24">
        <w:rPr>
          <w:rFonts w:ascii="Times New Roman" w:hAnsi="Times New Roman"/>
          <w:color w:val="000000" w:themeColor="text1"/>
        </w:rPr>
        <w:t>6,782</w:t>
      </w:r>
      <w:r w:rsidRPr="00B70B24">
        <w:rPr>
          <w:rFonts w:ascii="Times New Roman" w:hAnsi="Times New Roman"/>
          <w:color w:val="000000" w:themeColor="text1"/>
        </w:rPr>
        <w:t>億元</w:t>
      </w:r>
      <w:r w:rsidRPr="00B70B24">
        <w:rPr>
          <w:rFonts w:ascii="Times New Roman" w:hAnsi="Times New Roman"/>
          <w:color w:val="000000" w:themeColor="text1"/>
        </w:rPr>
        <w:t>(108</w:t>
      </w:r>
      <w:r w:rsidRPr="00B70B24">
        <w:rPr>
          <w:rFonts w:ascii="Times New Roman" w:hAnsi="Times New Roman"/>
          <w:color w:val="000000" w:themeColor="text1"/>
        </w:rPr>
        <w:t>年度為初估數</w:t>
      </w:r>
      <w:r w:rsidRPr="00B70B24">
        <w:rPr>
          <w:rFonts w:ascii="Times New Roman" w:hAnsi="Times New Roman"/>
          <w:color w:val="000000" w:themeColor="text1"/>
        </w:rPr>
        <w:t>)</w:t>
      </w:r>
      <w:r w:rsidRPr="00B70B24">
        <w:rPr>
          <w:rFonts w:ascii="Times New Roman" w:hAnsi="Times New Roman"/>
          <w:color w:val="000000" w:themeColor="text1"/>
        </w:rPr>
        <w:t>，大於稅課收入增加數，有助減緩債務累積。</w:t>
      </w:r>
      <w:r w:rsidRPr="00B70B24">
        <w:rPr>
          <w:rFonts w:ascii="Times New Roman" w:hAnsi="Times New Roman"/>
          <w:color w:val="000000" w:themeColor="text1"/>
          <w:lang w:eastAsia="zh-HK"/>
        </w:rPr>
        <w:t>且</w:t>
      </w:r>
      <w:r w:rsidRPr="00B70B24">
        <w:rPr>
          <w:rFonts w:ascii="Times New Roman" w:hAnsi="Times New Roman"/>
          <w:color w:val="000000" w:themeColor="text1"/>
        </w:rPr>
        <w:t>總預算連續</w:t>
      </w:r>
      <w:r w:rsidRPr="00B70B24">
        <w:rPr>
          <w:rFonts w:ascii="Times New Roman" w:hAnsi="Times New Roman"/>
          <w:color w:val="000000" w:themeColor="text1"/>
        </w:rPr>
        <w:t>2</w:t>
      </w:r>
      <w:r w:rsidRPr="00B70B24">
        <w:rPr>
          <w:rFonts w:ascii="Times New Roman" w:hAnsi="Times New Roman"/>
          <w:color w:val="000000" w:themeColor="text1"/>
        </w:rPr>
        <w:t>年實質減債，</w:t>
      </w:r>
      <w:r w:rsidRPr="00B70B24">
        <w:rPr>
          <w:rFonts w:ascii="Times New Roman" w:hAnsi="Times New Roman"/>
          <w:color w:val="000000" w:themeColor="text1"/>
        </w:rPr>
        <w:t>107</w:t>
      </w:r>
      <w:r w:rsidRPr="00B70B24">
        <w:rPr>
          <w:rFonts w:ascii="Times New Roman" w:hAnsi="Times New Roman"/>
          <w:color w:val="000000" w:themeColor="text1"/>
        </w:rPr>
        <w:t>年度中央政府總決算未舉債，並執行債務還本</w:t>
      </w:r>
      <w:r w:rsidRPr="00B70B24">
        <w:rPr>
          <w:rFonts w:ascii="Times New Roman" w:hAnsi="Times New Roman"/>
          <w:color w:val="000000" w:themeColor="text1"/>
        </w:rPr>
        <w:t>792</w:t>
      </w:r>
      <w:r w:rsidRPr="00B70B24">
        <w:rPr>
          <w:rFonts w:ascii="Times New Roman" w:hAnsi="Times New Roman"/>
          <w:color w:val="000000" w:themeColor="text1"/>
        </w:rPr>
        <w:t>億元；</w:t>
      </w:r>
      <w:r w:rsidRPr="00B70B24">
        <w:rPr>
          <w:rFonts w:ascii="Times New Roman" w:hAnsi="Times New Roman"/>
          <w:color w:val="000000" w:themeColor="text1"/>
        </w:rPr>
        <w:t>108</w:t>
      </w:r>
      <w:r w:rsidRPr="00B70B24">
        <w:rPr>
          <w:rFonts w:ascii="Times New Roman" w:hAnsi="Times New Roman"/>
          <w:color w:val="000000" w:themeColor="text1"/>
        </w:rPr>
        <w:t>年度總預算歲入執行優於預期，亦未舉借，除執行預算編列債務還本</w:t>
      </w:r>
      <w:r w:rsidRPr="00B70B24">
        <w:rPr>
          <w:rFonts w:ascii="Times New Roman" w:hAnsi="Times New Roman"/>
          <w:color w:val="000000" w:themeColor="text1"/>
        </w:rPr>
        <w:t>835</w:t>
      </w:r>
      <w:r w:rsidRPr="00B70B24">
        <w:rPr>
          <w:rFonts w:ascii="Times New Roman" w:hAnsi="Times New Roman"/>
          <w:color w:val="000000" w:themeColor="text1"/>
        </w:rPr>
        <w:t>億元外，並依公共債務法第</w:t>
      </w:r>
      <w:r w:rsidRPr="00B70B24">
        <w:rPr>
          <w:rFonts w:ascii="Times New Roman" w:hAnsi="Times New Roman"/>
          <w:color w:val="000000" w:themeColor="text1"/>
        </w:rPr>
        <w:t>12</w:t>
      </w:r>
      <w:r w:rsidRPr="00B70B24">
        <w:rPr>
          <w:rFonts w:ascii="Times New Roman" w:hAnsi="Times New Roman"/>
          <w:color w:val="000000" w:themeColor="text1"/>
        </w:rPr>
        <w:t>條第</w:t>
      </w:r>
      <w:r w:rsidRPr="00B70B24">
        <w:rPr>
          <w:rFonts w:ascii="Times New Roman" w:hAnsi="Times New Roman"/>
          <w:color w:val="000000" w:themeColor="text1"/>
        </w:rPr>
        <w:t>2</w:t>
      </w:r>
      <w:r w:rsidRPr="00B70B24">
        <w:rPr>
          <w:rFonts w:ascii="Times New Roman" w:hAnsi="Times New Roman"/>
          <w:color w:val="000000" w:themeColor="text1"/>
        </w:rPr>
        <w:t>項規定，增加還本</w:t>
      </w:r>
      <w:r w:rsidRPr="00B70B24">
        <w:rPr>
          <w:rFonts w:ascii="Times New Roman" w:hAnsi="Times New Roman"/>
          <w:color w:val="000000" w:themeColor="text1"/>
        </w:rPr>
        <w:t>50</w:t>
      </w:r>
      <w:r w:rsidRPr="00B70B24">
        <w:rPr>
          <w:rFonts w:ascii="Times New Roman" w:hAnsi="Times New Roman"/>
          <w:color w:val="000000" w:themeColor="text1"/>
        </w:rPr>
        <w:t>億元，</w:t>
      </w:r>
      <w:r w:rsidRPr="00B70B24">
        <w:rPr>
          <w:rFonts w:ascii="Times New Roman" w:hAnsi="Times New Roman"/>
          <w:b/>
          <w:color w:val="000000" w:themeColor="text1"/>
        </w:rPr>
        <w:t>總預算連續</w:t>
      </w:r>
      <w:r w:rsidRPr="00B70B24">
        <w:rPr>
          <w:rFonts w:ascii="Times New Roman" w:hAnsi="Times New Roman"/>
          <w:b/>
          <w:color w:val="000000" w:themeColor="text1"/>
        </w:rPr>
        <w:t>2</w:t>
      </w:r>
      <w:r w:rsidRPr="00B70B24">
        <w:rPr>
          <w:rFonts w:ascii="Times New Roman" w:hAnsi="Times New Roman"/>
          <w:b/>
          <w:color w:val="000000" w:themeColor="text1"/>
        </w:rPr>
        <w:t>年實質減債</w:t>
      </w:r>
      <w:r w:rsidRPr="00B70B24">
        <w:rPr>
          <w:rFonts w:ascii="Times New Roman" w:hAnsi="Times New Roman"/>
          <w:color w:val="000000" w:themeColor="text1"/>
        </w:rPr>
        <w:t>。</w:t>
      </w:r>
      <w:r w:rsidRPr="00B70B24">
        <w:rPr>
          <w:rFonts w:ascii="Times New Roman" w:hAnsi="Times New Roman"/>
          <w:b/>
          <w:color w:val="000000" w:themeColor="text1"/>
        </w:rPr>
        <w:t>未來籌編中央政府總預算案時，將賡續配合主計總處，遵循財政紀律法規範，朝降低歲入歲出預算差短，降低未償債務餘額方向努力</w:t>
      </w:r>
      <w:r w:rsidRPr="00B70B24">
        <w:rPr>
          <w:rFonts w:ascii="Times New Roman" w:hAnsi="Times New Roman"/>
          <w:color w:val="000000" w:themeColor="text1"/>
        </w:rPr>
        <w:t>。</w:t>
      </w:r>
      <w:bookmarkEnd w:id="65"/>
    </w:p>
    <w:p w:rsidR="00EE5911" w:rsidRPr="00B70B24" w:rsidRDefault="00A14F07" w:rsidP="00545DE8">
      <w:pPr>
        <w:pStyle w:val="3"/>
        <w:rPr>
          <w:rFonts w:ascii="Times New Roman" w:hAnsi="Times New Roman"/>
          <w:color w:val="000000" w:themeColor="text1"/>
        </w:rPr>
      </w:pPr>
      <w:bookmarkStart w:id="66" w:name="_Toc36391696"/>
      <w:r w:rsidRPr="00B70B24">
        <w:rPr>
          <w:rFonts w:ascii="Times New Roman" w:hAnsi="Times New Roman" w:hint="eastAsia"/>
          <w:color w:val="000000" w:themeColor="text1"/>
          <w:lang w:eastAsia="zh-HK"/>
        </w:rPr>
        <w:t>惟</w:t>
      </w:r>
      <w:r w:rsidR="00350703" w:rsidRPr="00B70B24">
        <w:rPr>
          <w:rFonts w:ascii="Times New Roman" w:hAnsi="Times New Roman"/>
          <w:color w:val="000000" w:themeColor="text1"/>
          <w:lang w:eastAsia="zh-HK"/>
        </w:rPr>
        <w:t>主計</w:t>
      </w:r>
      <w:r w:rsidR="00350703" w:rsidRPr="00B70B24">
        <w:rPr>
          <w:rFonts w:ascii="Times New Roman" w:hAnsi="Times New Roman"/>
          <w:color w:val="000000" w:themeColor="text1"/>
        </w:rPr>
        <w:t>總處</w:t>
      </w:r>
      <w:r w:rsidR="00350703" w:rsidRPr="00B70B24">
        <w:rPr>
          <w:rFonts w:ascii="Times New Roman" w:hAnsi="Times New Roman"/>
          <w:color w:val="000000" w:themeColor="text1"/>
        </w:rPr>
        <w:t>108</w:t>
      </w:r>
      <w:r w:rsidR="00350703" w:rsidRPr="00B70B24">
        <w:rPr>
          <w:rFonts w:ascii="Times New Roman" w:hAnsi="Times New Roman"/>
          <w:color w:val="000000" w:themeColor="text1"/>
        </w:rPr>
        <w:t>年</w:t>
      </w:r>
      <w:r w:rsidR="00350703" w:rsidRPr="00B70B24">
        <w:rPr>
          <w:rFonts w:ascii="Times New Roman" w:hAnsi="Times New Roman"/>
          <w:color w:val="000000" w:themeColor="text1"/>
        </w:rPr>
        <w:t>8</w:t>
      </w:r>
      <w:r w:rsidR="00350703" w:rsidRPr="00B70B24">
        <w:rPr>
          <w:rFonts w:ascii="Times New Roman" w:hAnsi="Times New Roman"/>
          <w:color w:val="000000" w:themeColor="text1"/>
        </w:rPr>
        <w:t>月</w:t>
      </w:r>
      <w:r w:rsidR="00350703" w:rsidRPr="00B70B24">
        <w:rPr>
          <w:rFonts w:ascii="Times New Roman" w:hAnsi="Times New Roman"/>
          <w:color w:val="000000" w:themeColor="text1"/>
        </w:rPr>
        <w:t>15</w:t>
      </w:r>
      <w:r w:rsidR="00350703" w:rsidRPr="00B70B24">
        <w:rPr>
          <w:rFonts w:ascii="Times New Roman" w:hAnsi="Times New Roman"/>
          <w:color w:val="000000" w:themeColor="text1"/>
        </w:rPr>
        <w:t>日新聞稿稱「</w:t>
      </w:r>
      <w:r w:rsidR="00350703" w:rsidRPr="00B70B24">
        <w:rPr>
          <w:rFonts w:ascii="Times New Roman" w:hAnsi="Times New Roman"/>
          <w:color w:val="000000" w:themeColor="text1"/>
        </w:rPr>
        <w:t>109</w:t>
      </w:r>
      <w:r w:rsidR="00350703" w:rsidRPr="00B70B24">
        <w:rPr>
          <w:rFonts w:ascii="Times New Roman" w:hAnsi="Times New Roman"/>
          <w:color w:val="000000" w:themeColor="text1"/>
        </w:rPr>
        <w:t>年度中央政府總預算案歲入歲出同額編列</w:t>
      </w:r>
      <w:r w:rsidR="00350703" w:rsidRPr="00B70B24">
        <w:rPr>
          <w:rFonts w:ascii="Times New Roman" w:hAnsi="Times New Roman"/>
          <w:color w:val="000000" w:themeColor="text1"/>
        </w:rPr>
        <w:t>2</w:t>
      </w:r>
      <w:r w:rsidR="00350703" w:rsidRPr="00B70B24">
        <w:rPr>
          <w:rFonts w:ascii="Times New Roman" w:hAnsi="Times New Roman"/>
          <w:color w:val="000000" w:themeColor="text1"/>
        </w:rPr>
        <w:t>兆</w:t>
      </w:r>
      <w:r w:rsidR="00350703" w:rsidRPr="00B70B24">
        <w:rPr>
          <w:rFonts w:ascii="Times New Roman" w:hAnsi="Times New Roman"/>
          <w:color w:val="000000" w:themeColor="text1"/>
        </w:rPr>
        <w:t>1,022</w:t>
      </w:r>
      <w:r w:rsidR="00350703" w:rsidRPr="00B70B24">
        <w:rPr>
          <w:rFonts w:ascii="Times New Roman" w:hAnsi="Times New Roman"/>
          <w:color w:val="000000" w:themeColor="text1"/>
        </w:rPr>
        <w:t>億元，係自</w:t>
      </w:r>
      <w:r w:rsidR="00350703" w:rsidRPr="00B70B24">
        <w:rPr>
          <w:rFonts w:ascii="Times New Roman" w:hAnsi="Times New Roman"/>
          <w:color w:val="000000" w:themeColor="text1"/>
        </w:rPr>
        <w:t>88</w:t>
      </w:r>
      <w:r w:rsidR="00350703" w:rsidRPr="00B70B24">
        <w:rPr>
          <w:rFonts w:ascii="Times New Roman" w:hAnsi="Times New Roman"/>
          <w:color w:val="000000" w:themeColor="text1"/>
        </w:rPr>
        <w:t>年度後，睽違</w:t>
      </w:r>
      <w:r w:rsidR="00350703" w:rsidRPr="00B70B24">
        <w:rPr>
          <w:rFonts w:ascii="Times New Roman" w:hAnsi="Times New Roman"/>
          <w:color w:val="000000" w:themeColor="text1"/>
        </w:rPr>
        <w:t>22</w:t>
      </w:r>
      <w:r w:rsidR="00350703" w:rsidRPr="00B70B24">
        <w:rPr>
          <w:rFonts w:ascii="Times New Roman" w:hAnsi="Times New Roman"/>
          <w:color w:val="000000" w:themeColor="text1"/>
        </w:rPr>
        <w:t>年再次達到總預算歲入歲出平衡」，</w:t>
      </w:r>
      <w:r w:rsidR="007478E9" w:rsidRPr="00B70B24">
        <w:rPr>
          <w:rFonts w:ascii="Times New Roman" w:hAnsi="Times New Roman" w:hint="eastAsia"/>
          <w:color w:val="000000" w:themeColor="text1"/>
          <w:lang w:eastAsia="zh-HK"/>
        </w:rPr>
        <w:t>然</w:t>
      </w:r>
      <w:r w:rsidR="00350703" w:rsidRPr="00B70B24">
        <w:rPr>
          <w:rFonts w:ascii="Times New Roman" w:hAnsi="Times New Roman"/>
          <w:color w:val="000000" w:themeColor="text1"/>
        </w:rPr>
        <w:t>88</w:t>
      </w:r>
      <w:r w:rsidR="00350703" w:rsidRPr="00B70B24">
        <w:rPr>
          <w:rFonts w:ascii="Times New Roman" w:hAnsi="Times New Roman"/>
          <w:color w:val="000000" w:themeColor="text1"/>
        </w:rPr>
        <w:t>年度中央政府總預算案歲入編列</w:t>
      </w:r>
      <w:r w:rsidR="00350703" w:rsidRPr="00B70B24">
        <w:rPr>
          <w:rFonts w:ascii="Times New Roman" w:hAnsi="Times New Roman"/>
          <w:color w:val="000000" w:themeColor="text1"/>
        </w:rPr>
        <w:t>1</w:t>
      </w:r>
      <w:r w:rsidR="00350703" w:rsidRPr="00B70B24">
        <w:rPr>
          <w:rFonts w:ascii="Times New Roman" w:hAnsi="Times New Roman"/>
          <w:color w:val="000000" w:themeColor="text1"/>
        </w:rPr>
        <w:t>兆</w:t>
      </w:r>
      <w:r w:rsidR="00350703" w:rsidRPr="00B70B24">
        <w:rPr>
          <w:rFonts w:ascii="Times New Roman" w:hAnsi="Times New Roman"/>
          <w:color w:val="000000" w:themeColor="text1"/>
        </w:rPr>
        <w:t>1,816</w:t>
      </w:r>
      <w:r w:rsidR="00350703" w:rsidRPr="00B70B24">
        <w:rPr>
          <w:rFonts w:ascii="Times New Roman" w:hAnsi="Times New Roman"/>
          <w:color w:val="000000" w:themeColor="text1"/>
        </w:rPr>
        <w:t>億元，歲出編列</w:t>
      </w:r>
      <w:r w:rsidR="00350703" w:rsidRPr="00B70B24">
        <w:rPr>
          <w:rFonts w:ascii="Times New Roman" w:hAnsi="Times New Roman"/>
          <w:color w:val="000000" w:themeColor="text1"/>
        </w:rPr>
        <w:t>1</w:t>
      </w:r>
      <w:r w:rsidR="00350703" w:rsidRPr="00B70B24">
        <w:rPr>
          <w:rFonts w:ascii="Times New Roman" w:hAnsi="Times New Roman"/>
          <w:color w:val="000000" w:themeColor="text1"/>
        </w:rPr>
        <w:t>兆</w:t>
      </w:r>
      <w:r w:rsidR="00350703" w:rsidRPr="00B70B24">
        <w:rPr>
          <w:rFonts w:ascii="Times New Roman" w:hAnsi="Times New Roman"/>
          <w:color w:val="000000" w:themeColor="text1"/>
        </w:rPr>
        <w:t>1,534</w:t>
      </w:r>
      <w:r w:rsidR="00350703" w:rsidRPr="00B70B24">
        <w:rPr>
          <w:rFonts w:ascii="Times New Roman" w:hAnsi="Times New Roman"/>
          <w:color w:val="000000" w:themeColor="text1"/>
        </w:rPr>
        <w:t>億元，歲入歲出</w:t>
      </w:r>
      <w:r w:rsidR="005400AD" w:rsidRPr="00B70B24">
        <w:rPr>
          <w:rFonts w:ascii="Times New Roman" w:hAnsi="Times New Roman"/>
          <w:color w:val="000000" w:themeColor="text1"/>
          <w:lang w:eastAsia="zh-HK"/>
        </w:rPr>
        <w:t>係</w:t>
      </w:r>
      <w:r w:rsidR="00350703" w:rsidRPr="00B70B24">
        <w:rPr>
          <w:rFonts w:ascii="Times New Roman" w:hAnsi="Times New Roman"/>
          <w:color w:val="000000" w:themeColor="text1"/>
        </w:rPr>
        <w:t>賸餘</w:t>
      </w:r>
      <w:r w:rsidR="00350703" w:rsidRPr="00B70B24">
        <w:rPr>
          <w:rFonts w:ascii="Times New Roman" w:hAnsi="Times New Roman"/>
          <w:color w:val="000000" w:themeColor="text1"/>
        </w:rPr>
        <w:t>282</w:t>
      </w:r>
      <w:r w:rsidR="00350703" w:rsidRPr="00B70B24">
        <w:rPr>
          <w:rFonts w:ascii="Times New Roman" w:hAnsi="Times New Roman"/>
          <w:color w:val="000000" w:themeColor="text1"/>
        </w:rPr>
        <w:t>億元</w:t>
      </w:r>
      <w:r w:rsidR="005400AD" w:rsidRPr="00B70B24">
        <w:rPr>
          <w:rFonts w:ascii="Times New Roman" w:hAnsi="Times New Roman"/>
          <w:color w:val="000000" w:themeColor="text1"/>
        </w:rPr>
        <w:t>，</w:t>
      </w:r>
      <w:r w:rsidR="005400AD" w:rsidRPr="00B70B24">
        <w:rPr>
          <w:rFonts w:ascii="Times New Roman" w:hAnsi="Times New Roman"/>
          <w:color w:val="000000" w:themeColor="text1"/>
          <w:lang w:eastAsia="zh-HK"/>
        </w:rPr>
        <w:t>尚非歲入歲出平衡</w:t>
      </w:r>
      <w:r w:rsidR="00B03A2D" w:rsidRPr="00B70B24">
        <w:rPr>
          <w:rFonts w:ascii="Times New Roman" w:hAnsi="Times New Roman" w:hint="eastAsia"/>
          <w:color w:val="000000" w:themeColor="text1"/>
        </w:rPr>
        <w:t>，</w:t>
      </w:r>
      <w:r w:rsidR="00B03A2D" w:rsidRPr="00B70B24">
        <w:rPr>
          <w:rFonts w:ascii="Times New Roman" w:hAnsi="Times New Roman" w:hint="eastAsia"/>
          <w:color w:val="000000" w:themeColor="text1"/>
          <w:lang w:eastAsia="zh-HK"/>
        </w:rPr>
        <w:t>爰其用詞容欠精準</w:t>
      </w:r>
      <w:r w:rsidR="00C33434" w:rsidRPr="00B70B24">
        <w:rPr>
          <w:rFonts w:ascii="Times New Roman" w:hAnsi="Times New Roman" w:hint="eastAsia"/>
          <w:color w:val="000000" w:themeColor="text1"/>
        </w:rPr>
        <w:t>，</w:t>
      </w:r>
      <w:r w:rsidR="00C33434" w:rsidRPr="00B70B24">
        <w:rPr>
          <w:rFonts w:ascii="Times New Roman" w:hAnsi="Times New Roman" w:hint="eastAsia"/>
          <w:color w:val="000000" w:themeColor="text1"/>
          <w:lang w:eastAsia="zh-HK"/>
        </w:rPr>
        <w:t>易生誤解</w:t>
      </w:r>
      <w:r w:rsidR="005400AD" w:rsidRPr="00B70B24">
        <w:rPr>
          <w:rFonts w:ascii="Times New Roman" w:hAnsi="Times New Roman"/>
          <w:color w:val="000000" w:themeColor="text1"/>
        </w:rPr>
        <w:t>。</w:t>
      </w:r>
      <w:bookmarkEnd w:id="66"/>
    </w:p>
    <w:p w:rsidR="00A05A8B" w:rsidRPr="00B70B24" w:rsidRDefault="00A14F07" w:rsidP="00831FB9">
      <w:pPr>
        <w:pStyle w:val="3"/>
        <w:rPr>
          <w:rFonts w:ascii="Times New Roman" w:hAnsi="Times New Roman"/>
          <w:color w:val="000000" w:themeColor="text1"/>
        </w:rPr>
      </w:pPr>
      <w:bookmarkStart w:id="67" w:name="_Toc36391697"/>
      <w:r w:rsidRPr="00B70B24">
        <w:rPr>
          <w:rFonts w:ascii="Times New Roman" w:hAnsi="Times New Roman" w:hint="eastAsia"/>
          <w:color w:val="000000" w:themeColor="text1"/>
          <w:lang w:eastAsia="zh-HK"/>
        </w:rPr>
        <w:t>再者</w:t>
      </w:r>
      <w:r w:rsidRPr="00B70B24">
        <w:rPr>
          <w:rFonts w:ascii="Times New Roman" w:hAnsi="Times New Roman" w:hint="eastAsia"/>
          <w:color w:val="000000" w:themeColor="text1"/>
        </w:rPr>
        <w:t>，</w:t>
      </w:r>
      <w:r w:rsidR="001A4021" w:rsidRPr="00B70B24">
        <w:rPr>
          <w:rFonts w:ascii="Times New Roman" w:hAnsi="Times New Roman"/>
          <w:color w:val="000000" w:themeColor="text1"/>
          <w:lang w:eastAsia="zh-HK"/>
        </w:rPr>
        <w:t>財政部雖然表示</w:t>
      </w:r>
      <w:r w:rsidR="001A4021" w:rsidRPr="00B70B24">
        <w:rPr>
          <w:rFonts w:ascii="Times New Roman" w:hAnsi="Times New Roman"/>
          <w:color w:val="000000" w:themeColor="text1"/>
        </w:rPr>
        <w:t>，</w:t>
      </w:r>
      <w:r w:rsidR="001A4021" w:rsidRPr="00B70B24">
        <w:rPr>
          <w:rFonts w:ascii="Times New Roman" w:hAnsi="Times New Roman"/>
          <w:color w:val="000000" w:themeColor="text1"/>
          <w:lang w:eastAsia="zh-HK"/>
        </w:rPr>
        <w:t>近年中央政府財政狀況逐</w:t>
      </w:r>
      <w:r w:rsidR="001A4021" w:rsidRPr="00B70B24">
        <w:rPr>
          <w:rFonts w:ascii="Times New Roman" w:hAnsi="Times New Roman"/>
          <w:color w:val="000000" w:themeColor="text1"/>
          <w:lang w:eastAsia="zh-HK"/>
        </w:rPr>
        <w:lastRenderedPageBreak/>
        <w:t>步改善，總預算連同特別預算歲入歲出差短</w:t>
      </w:r>
      <w:r w:rsidR="001A4021" w:rsidRPr="00B70B24">
        <w:rPr>
          <w:rFonts w:ascii="Times New Roman" w:hAnsi="Times New Roman"/>
          <w:color w:val="000000" w:themeColor="text1"/>
          <w:lang w:eastAsia="zh-HK"/>
        </w:rPr>
        <w:t>(</w:t>
      </w:r>
      <w:r w:rsidR="001A4021" w:rsidRPr="00B70B24">
        <w:rPr>
          <w:rFonts w:ascii="Times New Roman" w:hAnsi="Times New Roman"/>
          <w:color w:val="000000" w:themeColor="text1"/>
          <w:lang w:eastAsia="zh-HK"/>
        </w:rPr>
        <w:t>決算數</w:t>
      </w:r>
      <w:r w:rsidR="001A4021" w:rsidRPr="00B70B24">
        <w:rPr>
          <w:rFonts w:ascii="Times New Roman" w:hAnsi="Times New Roman"/>
          <w:color w:val="000000" w:themeColor="text1"/>
          <w:lang w:eastAsia="zh-HK"/>
        </w:rPr>
        <w:t>)</w:t>
      </w:r>
      <w:r w:rsidR="001A4021" w:rsidRPr="00B70B24">
        <w:rPr>
          <w:rFonts w:ascii="Times New Roman" w:hAnsi="Times New Roman"/>
          <w:color w:val="000000" w:themeColor="text1"/>
          <w:lang w:eastAsia="zh-HK"/>
        </w:rPr>
        <w:t>逐漸縮減，債務控管成效逐年顯現，</w:t>
      </w:r>
      <w:r w:rsidR="002A4F3D" w:rsidRPr="00B70B24">
        <w:rPr>
          <w:rFonts w:ascii="Times New Roman" w:hAnsi="Times New Roman" w:hint="eastAsia"/>
          <w:color w:val="000000" w:themeColor="text1"/>
          <w:lang w:eastAsia="zh-HK"/>
        </w:rPr>
        <w:t>且</w:t>
      </w:r>
      <w:r w:rsidR="001A4021" w:rsidRPr="00B70B24">
        <w:rPr>
          <w:rFonts w:ascii="Times New Roman" w:hAnsi="Times New Roman"/>
          <w:color w:val="000000" w:themeColor="text1"/>
          <w:lang w:eastAsia="zh-HK"/>
        </w:rPr>
        <w:t>總預算連續</w:t>
      </w:r>
      <w:r w:rsidR="001A4021" w:rsidRPr="00B70B24">
        <w:rPr>
          <w:rFonts w:ascii="Times New Roman" w:hAnsi="Times New Roman"/>
          <w:color w:val="000000" w:themeColor="text1"/>
          <w:lang w:eastAsia="zh-HK"/>
        </w:rPr>
        <w:t>2</w:t>
      </w:r>
      <w:r w:rsidR="001A4021" w:rsidRPr="00B70B24">
        <w:rPr>
          <w:rFonts w:ascii="Times New Roman" w:hAnsi="Times New Roman"/>
          <w:color w:val="000000" w:themeColor="text1"/>
          <w:lang w:eastAsia="zh-HK"/>
        </w:rPr>
        <w:t>年實質減債</w:t>
      </w:r>
      <w:r w:rsidR="001A4021" w:rsidRPr="00B70B24">
        <w:rPr>
          <w:rFonts w:ascii="Times New Roman" w:hAnsi="Times New Roman"/>
          <w:color w:val="000000" w:themeColor="text1"/>
        </w:rPr>
        <w:t>。</w:t>
      </w:r>
      <w:r w:rsidR="00FC7BA7" w:rsidRPr="00B70B24">
        <w:rPr>
          <w:rFonts w:ascii="Times New Roman" w:hAnsi="Times New Roman" w:hint="eastAsia"/>
          <w:color w:val="000000" w:themeColor="text1"/>
          <w:lang w:eastAsia="zh-HK"/>
        </w:rPr>
        <w:t>又</w:t>
      </w:r>
      <w:r w:rsidR="00FC7BA7" w:rsidRPr="00B70B24">
        <w:rPr>
          <w:rFonts w:ascii="Times New Roman" w:hAnsi="Times New Roman" w:hint="eastAsia"/>
          <w:color w:val="000000" w:themeColor="text1"/>
        </w:rPr>
        <w:t>，</w:t>
      </w:r>
      <w:r w:rsidR="007478E9" w:rsidRPr="00B70B24">
        <w:rPr>
          <w:rFonts w:ascii="Times New Roman" w:hAnsi="Times New Roman"/>
          <w:color w:val="000000" w:themeColor="text1"/>
          <w:lang w:eastAsia="zh-HK"/>
        </w:rPr>
        <w:t>未來籌編中央政府總預算案時，將賡續配合主計總處，遵循財政紀律法規範，朝降低歲入歲出預算差短，降低未償債務餘額方向努力</w:t>
      </w:r>
      <w:r w:rsidR="005F204E" w:rsidRPr="00B70B24">
        <w:rPr>
          <w:rFonts w:ascii="Times New Roman" w:hAnsi="Times New Roman" w:hint="eastAsia"/>
          <w:color w:val="000000" w:themeColor="text1"/>
          <w:lang w:eastAsia="zh-HK"/>
        </w:rPr>
        <w:t>等語</w:t>
      </w:r>
      <w:r w:rsidR="007478E9" w:rsidRPr="00B70B24">
        <w:rPr>
          <w:rFonts w:ascii="Times New Roman" w:hAnsi="Times New Roman"/>
          <w:color w:val="000000" w:themeColor="text1"/>
        </w:rPr>
        <w:t>。</w:t>
      </w:r>
      <w:r w:rsidR="00D33934" w:rsidRPr="00B70B24">
        <w:rPr>
          <w:rFonts w:ascii="Times New Roman" w:hAnsi="Times New Roman"/>
          <w:color w:val="000000" w:themeColor="text1"/>
          <w:lang w:eastAsia="zh-HK"/>
        </w:rPr>
        <w:t>惟</w:t>
      </w:r>
      <w:r w:rsidR="00AC3A39" w:rsidRPr="00B70B24">
        <w:rPr>
          <w:rFonts w:ascii="Times New Roman" w:hAnsi="Times New Roman"/>
          <w:color w:val="000000" w:themeColor="text1"/>
        </w:rPr>
        <w:t>109</w:t>
      </w:r>
      <w:r w:rsidR="00AC3A39" w:rsidRPr="00B70B24">
        <w:rPr>
          <w:rFonts w:ascii="Times New Roman" w:hAnsi="Times New Roman"/>
          <w:color w:val="000000" w:themeColor="text1"/>
          <w:lang w:eastAsia="zh-HK"/>
        </w:rPr>
        <w:t>年中央政府</w:t>
      </w:r>
      <w:r w:rsidR="00AC3A39" w:rsidRPr="00B70B24">
        <w:rPr>
          <w:rFonts w:ascii="Times New Roman" w:hAnsi="Times New Roman"/>
          <w:color w:val="000000" w:themeColor="text1"/>
        </w:rPr>
        <w:t>總預算</w:t>
      </w:r>
      <w:r w:rsidR="00AC3A39" w:rsidRPr="00B70B24">
        <w:rPr>
          <w:rFonts w:ascii="Times New Roman" w:hAnsi="Times New Roman"/>
          <w:color w:val="000000" w:themeColor="text1"/>
          <w:lang w:eastAsia="zh-HK"/>
        </w:rPr>
        <w:t>案</w:t>
      </w:r>
      <w:r w:rsidR="00AC3A39" w:rsidRPr="00B70B24">
        <w:rPr>
          <w:rFonts w:ascii="Times New Roman" w:hAnsi="Times New Roman"/>
          <w:color w:val="000000" w:themeColor="text1"/>
        </w:rPr>
        <w:t>歲入歲出</w:t>
      </w:r>
      <w:r w:rsidR="002A4F3D" w:rsidRPr="00B70B24">
        <w:rPr>
          <w:rFonts w:ascii="Times New Roman" w:hAnsi="Times New Roman" w:hint="eastAsia"/>
          <w:color w:val="000000" w:themeColor="text1"/>
          <w:lang w:eastAsia="zh-HK"/>
        </w:rPr>
        <w:t>雖</w:t>
      </w:r>
      <w:r w:rsidR="00AC3A39" w:rsidRPr="00B70B24">
        <w:rPr>
          <w:rFonts w:ascii="Times New Roman" w:hAnsi="Times New Roman"/>
          <w:color w:val="000000" w:themeColor="text1"/>
        </w:rPr>
        <w:t>平衡，</w:t>
      </w:r>
      <w:r w:rsidR="00AC3A39" w:rsidRPr="00B70B24">
        <w:rPr>
          <w:rFonts w:ascii="Times New Roman" w:hAnsi="Times New Roman"/>
          <w:color w:val="000000" w:themeColor="text1"/>
          <w:lang w:eastAsia="zh-HK"/>
        </w:rPr>
        <w:t>但因特別預算差短</w:t>
      </w:r>
      <w:r w:rsidR="00AC3A39" w:rsidRPr="00B70B24">
        <w:rPr>
          <w:rFonts w:ascii="Times New Roman" w:hAnsi="Times New Roman"/>
          <w:color w:val="000000" w:themeColor="text1"/>
        </w:rPr>
        <w:t>1,232.30</w:t>
      </w:r>
      <w:r w:rsidR="00AC3A39" w:rsidRPr="00B70B24">
        <w:rPr>
          <w:rFonts w:ascii="Times New Roman" w:hAnsi="Times New Roman"/>
          <w:color w:val="000000" w:themeColor="text1"/>
          <w:lang w:eastAsia="zh-HK"/>
        </w:rPr>
        <w:t>億元</w:t>
      </w:r>
      <w:r w:rsidR="00AC3A39" w:rsidRPr="00B70B24">
        <w:rPr>
          <w:rFonts w:ascii="Times New Roman" w:hAnsi="Times New Roman"/>
          <w:color w:val="000000" w:themeColor="text1"/>
        </w:rPr>
        <w:t>，</w:t>
      </w:r>
      <w:r w:rsidR="00AC3A39" w:rsidRPr="00B70B24">
        <w:rPr>
          <w:rFonts w:ascii="Times New Roman" w:hAnsi="Times New Roman"/>
          <w:color w:val="000000" w:themeColor="text1"/>
          <w:lang w:eastAsia="zh-HK"/>
        </w:rPr>
        <w:t>致中央政府總預算連同特別預算歲入歲出仍差短</w:t>
      </w:r>
      <w:r w:rsidR="00AC3A39" w:rsidRPr="00B70B24">
        <w:rPr>
          <w:rFonts w:ascii="Times New Roman" w:hAnsi="Times New Roman"/>
          <w:color w:val="000000" w:themeColor="text1"/>
        </w:rPr>
        <w:t>1,232.30</w:t>
      </w:r>
      <w:r w:rsidR="00AC3A39" w:rsidRPr="00B70B24">
        <w:rPr>
          <w:rFonts w:ascii="Times New Roman" w:hAnsi="Times New Roman"/>
          <w:color w:val="000000" w:themeColor="text1"/>
          <w:lang w:eastAsia="zh-HK"/>
        </w:rPr>
        <w:t>億元</w:t>
      </w:r>
      <w:r w:rsidR="00AC3A39" w:rsidRPr="00B70B24">
        <w:rPr>
          <w:rFonts w:ascii="Times New Roman" w:hAnsi="Times New Roman"/>
          <w:color w:val="000000" w:themeColor="text1"/>
        </w:rPr>
        <w:t>，</w:t>
      </w:r>
      <w:r w:rsidR="002A4F3D" w:rsidRPr="00B70B24">
        <w:rPr>
          <w:rFonts w:ascii="Times New Roman" w:hAnsi="Times New Roman" w:hint="eastAsia"/>
          <w:color w:val="000000" w:themeColor="text1"/>
          <w:lang w:eastAsia="zh-HK"/>
        </w:rPr>
        <w:t>且較</w:t>
      </w:r>
      <w:r w:rsidR="002A4F3D" w:rsidRPr="00B70B24">
        <w:rPr>
          <w:rFonts w:ascii="Times New Roman" w:hAnsi="Times New Roman" w:hint="eastAsia"/>
          <w:color w:val="000000" w:themeColor="text1"/>
        </w:rPr>
        <w:t>108</w:t>
      </w:r>
      <w:r w:rsidR="002A4F3D" w:rsidRPr="00B70B24">
        <w:rPr>
          <w:rFonts w:ascii="Times New Roman" w:hAnsi="Times New Roman" w:hint="eastAsia"/>
          <w:color w:val="000000" w:themeColor="text1"/>
          <w:lang w:eastAsia="zh-HK"/>
        </w:rPr>
        <w:t>年度增加</w:t>
      </w:r>
      <w:r w:rsidR="002A4F3D" w:rsidRPr="00B70B24">
        <w:rPr>
          <w:rFonts w:ascii="Times New Roman" w:hAnsi="Times New Roman" w:hint="eastAsia"/>
          <w:color w:val="000000" w:themeColor="text1"/>
        </w:rPr>
        <w:t>128.45</w:t>
      </w:r>
      <w:r w:rsidR="002A4F3D" w:rsidRPr="00B70B24">
        <w:rPr>
          <w:rFonts w:ascii="Times New Roman" w:hAnsi="Times New Roman" w:hint="eastAsia"/>
          <w:color w:val="000000" w:themeColor="text1"/>
          <w:lang w:eastAsia="zh-HK"/>
        </w:rPr>
        <w:t>億元</w:t>
      </w:r>
      <w:r w:rsidR="002A4F3D" w:rsidRPr="00B70B24">
        <w:rPr>
          <w:rFonts w:ascii="Times New Roman" w:hAnsi="Times New Roman" w:hint="eastAsia"/>
          <w:color w:val="000000" w:themeColor="text1"/>
        </w:rPr>
        <w:t>，</w:t>
      </w:r>
      <w:r w:rsidR="00AB0659" w:rsidRPr="00B70B24">
        <w:rPr>
          <w:rFonts w:ascii="Times New Roman" w:hAnsi="Times New Roman" w:hint="eastAsia"/>
          <w:color w:val="000000" w:themeColor="text1"/>
          <w:lang w:eastAsia="zh-HK"/>
        </w:rPr>
        <w:t>而</w:t>
      </w:r>
      <w:r w:rsidR="002A4F3D" w:rsidRPr="00B70B24">
        <w:rPr>
          <w:rFonts w:ascii="Times New Roman" w:hAnsi="Times New Roman" w:hint="eastAsia"/>
          <w:color w:val="000000" w:themeColor="text1"/>
          <w:lang w:eastAsia="zh-HK"/>
        </w:rPr>
        <w:t>中央政府</w:t>
      </w:r>
      <w:r w:rsidR="002A4F3D" w:rsidRPr="00B70B24">
        <w:rPr>
          <w:rFonts w:ascii="Times New Roman" w:hAnsi="Times New Roman"/>
          <w:color w:val="000000" w:themeColor="text1"/>
        </w:rPr>
        <w:t>1</w:t>
      </w:r>
      <w:r w:rsidR="002A4F3D" w:rsidRPr="00B70B24">
        <w:rPr>
          <w:rFonts w:ascii="Times New Roman" w:hAnsi="Times New Roman"/>
          <w:color w:val="000000" w:themeColor="text1"/>
        </w:rPr>
        <w:t>年以上公共債務未償餘額</w:t>
      </w:r>
      <w:r w:rsidR="002A4F3D" w:rsidRPr="00B70B24">
        <w:rPr>
          <w:rFonts w:hAnsi="標楷體" w:hint="eastAsia"/>
          <w:color w:val="000000" w:themeColor="text1"/>
          <w:lang w:eastAsia="zh-HK"/>
        </w:rPr>
        <w:t>預算數</w:t>
      </w:r>
      <w:r w:rsidR="002A4F3D" w:rsidRPr="00B70B24">
        <w:rPr>
          <w:rFonts w:ascii="Times New Roman" w:hAnsi="Times New Roman"/>
          <w:color w:val="000000" w:themeColor="text1"/>
        </w:rPr>
        <w:t>，</w:t>
      </w:r>
      <w:r w:rsidR="002A4F3D" w:rsidRPr="00B70B24">
        <w:rPr>
          <w:rFonts w:ascii="Times New Roman" w:hAnsi="Times New Roman" w:hint="eastAsia"/>
          <w:color w:val="000000" w:themeColor="text1"/>
        </w:rPr>
        <w:t>109</w:t>
      </w:r>
      <w:r w:rsidR="002A4F3D" w:rsidRPr="00B70B24">
        <w:rPr>
          <w:rFonts w:ascii="Times New Roman" w:hAnsi="Times New Roman" w:hint="eastAsia"/>
          <w:color w:val="000000" w:themeColor="text1"/>
          <w:lang w:eastAsia="zh-HK"/>
        </w:rPr>
        <w:t>年為</w:t>
      </w:r>
      <w:r w:rsidR="002A4F3D" w:rsidRPr="00B70B24">
        <w:rPr>
          <w:rFonts w:ascii="Times New Roman" w:hAnsi="Times New Roman"/>
          <w:color w:val="000000" w:themeColor="text1"/>
        </w:rPr>
        <w:t>5</w:t>
      </w:r>
      <w:r w:rsidR="002A4F3D" w:rsidRPr="00B70B24">
        <w:rPr>
          <w:rFonts w:ascii="Times New Roman" w:hAnsi="Times New Roman"/>
          <w:color w:val="000000" w:themeColor="text1"/>
        </w:rPr>
        <w:t>兆</w:t>
      </w:r>
      <w:r w:rsidR="002A4F3D" w:rsidRPr="00B70B24">
        <w:rPr>
          <w:rFonts w:ascii="Times New Roman" w:hAnsi="Times New Roman" w:hint="eastAsia"/>
          <w:color w:val="000000" w:themeColor="text1"/>
        </w:rPr>
        <w:t>6,191</w:t>
      </w:r>
      <w:r w:rsidR="002A4F3D" w:rsidRPr="00B70B24">
        <w:rPr>
          <w:rFonts w:ascii="Times New Roman" w:hAnsi="Times New Roman"/>
          <w:color w:val="000000" w:themeColor="text1"/>
        </w:rPr>
        <w:t>億元</w:t>
      </w:r>
      <w:r w:rsidR="002A4F3D" w:rsidRPr="00B70B24">
        <w:rPr>
          <w:rFonts w:ascii="Times New Roman" w:hAnsi="Times New Roman" w:hint="eastAsia"/>
          <w:color w:val="000000" w:themeColor="text1"/>
        </w:rPr>
        <w:t>，</w:t>
      </w:r>
      <w:r w:rsidR="00AB0659" w:rsidRPr="00B70B24">
        <w:rPr>
          <w:rFonts w:ascii="Times New Roman" w:hAnsi="Times New Roman" w:hint="eastAsia"/>
          <w:color w:val="000000" w:themeColor="text1"/>
          <w:lang w:eastAsia="zh-HK"/>
        </w:rPr>
        <w:t>亦</w:t>
      </w:r>
      <w:r w:rsidR="002A4F3D" w:rsidRPr="00B70B24">
        <w:rPr>
          <w:rFonts w:ascii="Times New Roman" w:hAnsi="Times New Roman" w:hint="eastAsia"/>
          <w:color w:val="000000" w:themeColor="text1"/>
          <w:lang w:eastAsia="zh-HK"/>
        </w:rPr>
        <w:t>較</w:t>
      </w:r>
      <w:r w:rsidR="002A4F3D" w:rsidRPr="00B70B24">
        <w:rPr>
          <w:rFonts w:ascii="Times New Roman" w:hAnsi="Times New Roman" w:hint="eastAsia"/>
          <w:color w:val="000000" w:themeColor="text1"/>
        </w:rPr>
        <w:t>108</w:t>
      </w:r>
      <w:r w:rsidR="002A4F3D" w:rsidRPr="00B70B24">
        <w:rPr>
          <w:rFonts w:ascii="Times New Roman" w:hAnsi="Times New Roman" w:hint="eastAsia"/>
          <w:color w:val="000000" w:themeColor="text1"/>
          <w:lang w:eastAsia="zh-HK"/>
        </w:rPr>
        <w:t>年</w:t>
      </w:r>
      <w:r w:rsidR="002A4F3D" w:rsidRPr="00B70B24">
        <w:rPr>
          <w:rFonts w:ascii="Times New Roman" w:hAnsi="Times New Roman" w:hint="eastAsia"/>
          <w:color w:val="000000" w:themeColor="text1"/>
        </w:rPr>
        <w:t>5</w:t>
      </w:r>
      <w:r w:rsidR="002A4F3D" w:rsidRPr="00B70B24">
        <w:rPr>
          <w:rFonts w:ascii="Times New Roman" w:hAnsi="Times New Roman"/>
          <w:color w:val="000000" w:themeColor="text1"/>
        </w:rPr>
        <w:t>兆</w:t>
      </w:r>
      <w:r w:rsidR="002A4F3D" w:rsidRPr="00B70B24">
        <w:rPr>
          <w:rFonts w:ascii="Times New Roman" w:hAnsi="Times New Roman"/>
          <w:color w:val="000000" w:themeColor="text1"/>
        </w:rPr>
        <w:t>5,009</w:t>
      </w:r>
      <w:r w:rsidR="002A4F3D" w:rsidRPr="00B70B24">
        <w:rPr>
          <w:rFonts w:ascii="Times New Roman" w:hAnsi="Times New Roman"/>
          <w:color w:val="000000" w:themeColor="text1"/>
        </w:rPr>
        <w:t>億元</w:t>
      </w:r>
      <w:r w:rsidR="002A4F3D" w:rsidRPr="00B70B24">
        <w:rPr>
          <w:rFonts w:ascii="Times New Roman" w:hAnsi="Times New Roman" w:hint="eastAsia"/>
          <w:color w:val="000000" w:themeColor="text1"/>
          <w:lang w:eastAsia="zh-HK"/>
        </w:rPr>
        <w:t>增加</w:t>
      </w:r>
      <w:r w:rsidR="002A4F3D" w:rsidRPr="00B70B24">
        <w:rPr>
          <w:rFonts w:ascii="Times New Roman" w:hAnsi="Times New Roman" w:hint="eastAsia"/>
          <w:color w:val="000000" w:themeColor="text1"/>
        </w:rPr>
        <w:t>1,182</w:t>
      </w:r>
      <w:r w:rsidR="002A4F3D" w:rsidRPr="00B70B24">
        <w:rPr>
          <w:rFonts w:ascii="Times New Roman" w:hAnsi="Times New Roman"/>
          <w:color w:val="000000" w:themeColor="text1"/>
        </w:rPr>
        <w:t>億元</w:t>
      </w:r>
      <w:r w:rsidR="00AC3A39" w:rsidRPr="00B70B24">
        <w:rPr>
          <w:rFonts w:ascii="Times New Roman" w:hAnsi="Times New Roman"/>
          <w:color w:val="000000" w:themeColor="text1"/>
        </w:rPr>
        <w:t>，</w:t>
      </w:r>
      <w:r w:rsidR="005F204E" w:rsidRPr="00B70B24">
        <w:rPr>
          <w:rFonts w:ascii="Times New Roman" w:hAnsi="Times New Roman" w:hint="eastAsia"/>
          <w:color w:val="000000" w:themeColor="text1"/>
          <w:lang w:eastAsia="zh-HK"/>
        </w:rPr>
        <w:t>且前瞻計畫納入原已編列公務預算</w:t>
      </w:r>
      <w:r w:rsidR="00831FB9" w:rsidRPr="00B70B24">
        <w:rPr>
          <w:rFonts w:ascii="Times New Roman" w:hAnsi="Times New Roman" w:hint="eastAsia"/>
          <w:color w:val="000000" w:themeColor="text1"/>
          <w:lang w:eastAsia="zh-HK"/>
        </w:rPr>
        <w:t>等</w:t>
      </w:r>
      <w:r w:rsidR="00546BA7" w:rsidRPr="00B70B24">
        <w:rPr>
          <w:rFonts w:ascii="Times New Roman" w:hAnsi="Times New Roman" w:hint="eastAsia"/>
          <w:color w:val="000000" w:themeColor="text1"/>
          <w:lang w:eastAsia="zh-HK"/>
        </w:rPr>
        <w:t>之相關計畫</w:t>
      </w:r>
      <w:r w:rsidR="00546BA7" w:rsidRPr="00B70B24">
        <w:rPr>
          <w:rFonts w:ascii="Times New Roman" w:hAnsi="Times New Roman" w:hint="eastAsia"/>
          <w:color w:val="000000" w:themeColor="text1"/>
        </w:rPr>
        <w:t>，</w:t>
      </w:r>
      <w:r w:rsidR="00546BA7" w:rsidRPr="00B70B24">
        <w:rPr>
          <w:rFonts w:ascii="Times New Roman" w:hAnsi="Times New Roman" w:hint="eastAsia"/>
          <w:color w:val="000000" w:themeColor="text1"/>
          <w:lang w:eastAsia="zh-HK"/>
        </w:rPr>
        <w:t>恐</w:t>
      </w:r>
      <w:r w:rsidR="00030669" w:rsidRPr="00B70B24">
        <w:rPr>
          <w:rFonts w:ascii="Times New Roman" w:hAnsi="Times New Roman" w:hint="eastAsia"/>
          <w:color w:val="000000" w:themeColor="text1"/>
          <w:lang w:eastAsia="zh-HK"/>
        </w:rPr>
        <w:t>有</w:t>
      </w:r>
      <w:r w:rsidR="00AC3A39" w:rsidRPr="00B70B24">
        <w:rPr>
          <w:rFonts w:ascii="Times New Roman" w:hAnsi="Times New Roman"/>
          <w:color w:val="000000" w:themeColor="text1"/>
        </w:rPr>
        <w:t>政府將部分支出隱藏於前瞻計畫特別預算，造成</w:t>
      </w:r>
      <w:r w:rsidR="00AC3A39" w:rsidRPr="00B70B24">
        <w:rPr>
          <w:rFonts w:ascii="Times New Roman" w:hAnsi="Times New Roman"/>
          <w:color w:val="000000" w:themeColor="text1"/>
        </w:rPr>
        <w:t>109</w:t>
      </w:r>
      <w:r w:rsidR="00AC3A39" w:rsidRPr="00B70B24">
        <w:rPr>
          <w:rFonts w:ascii="Times New Roman" w:hAnsi="Times New Roman"/>
          <w:color w:val="000000" w:themeColor="text1"/>
        </w:rPr>
        <w:t>年度總預算財政收支平衡之假象</w:t>
      </w:r>
      <w:r w:rsidR="00AB0659" w:rsidRPr="00B70B24">
        <w:rPr>
          <w:rFonts w:ascii="Times New Roman" w:hAnsi="Times New Roman" w:hint="eastAsia"/>
          <w:color w:val="000000" w:themeColor="text1"/>
        </w:rPr>
        <w:t>。</w:t>
      </w:r>
      <w:bookmarkEnd w:id="67"/>
    </w:p>
    <w:p w:rsidR="002744AA" w:rsidRPr="00B70B24" w:rsidRDefault="00685AD6" w:rsidP="000F334E">
      <w:pPr>
        <w:pStyle w:val="3"/>
        <w:rPr>
          <w:rFonts w:ascii="Times New Roman" w:hAnsi="Times New Roman"/>
          <w:color w:val="000000" w:themeColor="text1"/>
          <w:lang w:eastAsia="zh-HK"/>
        </w:rPr>
      </w:pPr>
      <w:bookmarkStart w:id="68" w:name="_Toc36391698"/>
      <w:r w:rsidRPr="00B70B24">
        <w:rPr>
          <w:rFonts w:ascii="Times New Roman" w:hAnsi="Times New Roman"/>
          <w:color w:val="000000" w:themeColor="text1"/>
          <w:lang w:eastAsia="zh-HK"/>
        </w:rPr>
        <w:t>綜上，</w:t>
      </w:r>
      <w:r w:rsidR="005E1235" w:rsidRPr="00B70B24">
        <w:rPr>
          <w:rFonts w:ascii="Times New Roman" w:hAnsi="Times New Roman"/>
          <w:color w:val="000000" w:themeColor="text1"/>
          <w:lang w:eastAsia="zh-HK"/>
        </w:rPr>
        <w:t>109</w:t>
      </w:r>
      <w:r w:rsidR="005E1235" w:rsidRPr="00B70B24">
        <w:rPr>
          <w:rFonts w:ascii="Times New Roman" w:hAnsi="Times New Roman"/>
          <w:color w:val="000000" w:themeColor="text1"/>
          <w:lang w:eastAsia="zh-HK"/>
        </w:rPr>
        <w:t>年中央政府總預算案歲入歲出</w:t>
      </w:r>
      <w:r w:rsidR="005E1235" w:rsidRPr="00B70B24">
        <w:rPr>
          <w:rFonts w:ascii="Times New Roman" w:hAnsi="Times New Roman" w:hint="eastAsia"/>
          <w:color w:val="000000" w:themeColor="text1"/>
          <w:lang w:eastAsia="zh-HK"/>
        </w:rPr>
        <w:t>雖</w:t>
      </w:r>
      <w:r w:rsidR="005E1235" w:rsidRPr="00B70B24">
        <w:rPr>
          <w:rFonts w:ascii="Times New Roman" w:hAnsi="Times New Roman"/>
          <w:color w:val="000000" w:themeColor="text1"/>
          <w:lang w:eastAsia="zh-HK"/>
        </w:rPr>
        <w:t>平衡，</w:t>
      </w:r>
      <w:r w:rsidR="005E1235" w:rsidRPr="00B70B24">
        <w:rPr>
          <w:rFonts w:ascii="Times New Roman" w:hAnsi="Times New Roman" w:hint="eastAsia"/>
          <w:color w:val="000000" w:themeColor="text1"/>
          <w:lang w:eastAsia="zh-HK"/>
        </w:rPr>
        <w:t>惟</w:t>
      </w:r>
      <w:r w:rsidR="005E1235" w:rsidRPr="00B70B24">
        <w:rPr>
          <w:rFonts w:ascii="Times New Roman" w:hAnsi="Times New Roman"/>
          <w:color w:val="000000" w:themeColor="text1"/>
          <w:lang w:eastAsia="zh-HK"/>
        </w:rPr>
        <w:t>因特別預算差短</w:t>
      </w:r>
      <w:r w:rsidR="005E1235" w:rsidRPr="00B70B24">
        <w:rPr>
          <w:rFonts w:ascii="Times New Roman" w:hAnsi="Times New Roman"/>
          <w:color w:val="000000" w:themeColor="text1"/>
          <w:lang w:eastAsia="zh-HK"/>
        </w:rPr>
        <w:t>1,232.30</w:t>
      </w:r>
      <w:r w:rsidR="005E1235" w:rsidRPr="00B70B24">
        <w:rPr>
          <w:rFonts w:ascii="Times New Roman" w:hAnsi="Times New Roman"/>
          <w:color w:val="000000" w:themeColor="text1"/>
          <w:lang w:eastAsia="zh-HK"/>
        </w:rPr>
        <w:t>億元，致中央政府總預算連同特別預算歲入歲出仍差短</w:t>
      </w:r>
      <w:r w:rsidR="005E1235" w:rsidRPr="00B70B24">
        <w:rPr>
          <w:rFonts w:ascii="Times New Roman" w:hAnsi="Times New Roman"/>
          <w:color w:val="000000" w:themeColor="text1"/>
          <w:lang w:eastAsia="zh-HK"/>
        </w:rPr>
        <w:t>1,232.30</w:t>
      </w:r>
      <w:r w:rsidR="005E1235" w:rsidRPr="00B70B24">
        <w:rPr>
          <w:rFonts w:ascii="Times New Roman" w:hAnsi="Times New Roman"/>
          <w:color w:val="000000" w:themeColor="text1"/>
          <w:lang w:eastAsia="zh-HK"/>
        </w:rPr>
        <w:t>億元，</w:t>
      </w:r>
      <w:r w:rsidR="005E1235" w:rsidRPr="00B70B24">
        <w:rPr>
          <w:rFonts w:ascii="Times New Roman" w:hAnsi="Times New Roman" w:hint="eastAsia"/>
          <w:color w:val="000000" w:themeColor="text1"/>
          <w:lang w:eastAsia="zh-HK"/>
        </w:rPr>
        <w:t>且較</w:t>
      </w:r>
      <w:r w:rsidR="005E1235" w:rsidRPr="00B70B24">
        <w:rPr>
          <w:rFonts w:ascii="Times New Roman" w:hAnsi="Times New Roman" w:hint="eastAsia"/>
          <w:color w:val="000000" w:themeColor="text1"/>
          <w:lang w:eastAsia="zh-HK"/>
        </w:rPr>
        <w:t>108</w:t>
      </w:r>
      <w:r w:rsidR="005E1235" w:rsidRPr="00B70B24">
        <w:rPr>
          <w:rFonts w:ascii="Times New Roman" w:hAnsi="Times New Roman" w:hint="eastAsia"/>
          <w:color w:val="000000" w:themeColor="text1"/>
          <w:lang w:eastAsia="zh-HK"/>
        </w:rPr>
        <w:t>年度增加</w:t>
      </w:r>
      <w:r w:rsidR="005E1235" w:rsidRPr="00B70B24">
        <w:rPr>
          <w:rFonts w:ascii="Times New Roman" w:hAnsi="Times New Roman" w:hint="eastAsia"/>
          <w:color w:val="000000" w:themeColor="text1"/>
          <w:lang w:eastAsia="zh-HK"/>
        </w:rPr>
        <w:t>128.45</w:t>
      </w:r>
      <w:r w:rsidR="005E1235" w:rsidRPr="00B70B24">
        <w:rPr>
          <w:rFonts w:ascii="Times New Roman" w:hAnsi="Times New Roman" w:hint="eastAsia"/>
          <w:color w:val="000000" w:themeColor="text1"/>
          <w:lang w:eastAsia="zh-HK"/>
        </w:rPr>
        <w:t>億元，又中央政府</w:t>
      </w:r>
      <w:r w:rsidR="005E1235" w:rsidRPr="00B70B24">
        <w:rPr>
          <w:rFonts w:ascii="Times New Roman" w:hAnsi="Times New Roman"/>
          <w:color w:val="000000" w:themeColor="text1"/>
          <w:lang w:eastAsia="zh-HK"/>
        </w:rPr>
        <w:t>1</w:t>
      </w:r>
      <w:r w:rsidR="005E1235" w:rsidRPr="00B70B24">
        <w:rPr>
          <w:rFonts w:ascii="Times New Roman" w:hAnsi="Times New Roman"/>
          <w:color w:val="000000" w:themeColor="text1"/>
          <w:lang w:eastAsia="zh-HK"/>
        </w:rPr>
        <w:t>年以上公共債務未償餘額</w:t>
      </w:r>
      <w:r w:rsidR="005E1235" w:rsidRPr="00B70B24">
        <w:rPr>
          <w:rFonts w:ascii="Times New Roman" w:hAnsi="Times New Roman" w:hint="eastAsia"/>
          <w:color w:val="000000" w:themeColor="text1"/>
          <w:lang w:eastAsia="zh-HK"/>
        </w:rPr>
        <w:t>預算數</w:t>
      </w:r>
      <w:r w:rsidR="005E1235" w:rsidRPr="00B70B24">
        <w:rPr>
          <w:rFonts w:ascii="Times New Roman" w:hAnsi="Times New Roman"/>
          <w:color w:val="000000" w:themeColor="text1"/>
          <w:lang w:eastAsia="zh-HK"/>
        </w:rPr>
        <w:t>，</w:t>
      </w:r>
      <w:r w:rsidR="005E1235" w:rsidRPr="00B70B24">
        <w:rPr>
          <w:rFonts w:ascii="Times New Roman" w:hAnsi="Times New Roman" w:hint="eastAsia"/>
          <w:color w:val="000000" w:themeColor="text1"/>
          <w:lang w:eastAsia="zh-HK"/>
        </w:rPr>
        <w:t>109</w:t>
      </w:r>
      <w:r w:rsidR="005E1235" w:rsidRPr="00B70B24">
        <w:rPr>
          <w:rFonts w:ascii="Times New Roman" w:hAnsi="Times New Roman" w:hint="eastAsia"/>
          <w:color w:val="000000" w:themeColor="text1"/>
          <w:lang w:eastAsia="zh-HK"/>
        </w:rPr>
        <w:t>年為</w:t>
      </w:r>
      <w:r w:rsidR="005E1235" w:rsidRPr="00B70B24">
        <w:rPr>
          <w:rFonts w:ascii="Times New Roman" w:hAnsi="Times New Roman"/>
          <w:color w:val="000000" w:themeColor="text1"/>
          <w:lang w:eastAsia="zh-HK"/>
        </w:rPr>
        <w:t>5</w:t>
      </w:r>
      <w:r w:rsidR="005E1235" w:rsidRPr="00B70B24">
        <w:rPr>
          <w:rFonts w:ascii="Times New Roman" w:hAnsi="Times New Roman"/>
          <w:color w:val="000000" w:themeColor="text1"/>
          <w:lang w:eastAsia="zh-HK"/>
        </w:rPr>
        <w:t>兆</w:t>
      </w:r>
      <w:r w:rsidR="005E1235" w:rsidRPr="00B70B24">
        <w:rPr>
          <w:rFonts w:ascii="Times New Roman" w:hAnsi="Times New Roman" w:hint="eastAsia"/>
          <w:color w:val="000000" w:themeColor="text1"/>
          <w:lang w:eastAsia="zh-HK"/>
        </w:rPr>
        <w:t>6,191</w:t>
      </w:r>
      <w:r w:rsidR="005E1235" w:rsidRPr="00B70B24">
        <w:rPr>
          <w:rFonts w:ascii="Times New Roman" w:hAnsi="Times New Roman"/>
          <w:color w:val="000000" w:themeColor="text1"/>
          <w:lang w:eastAsia="zh-HK"/>
        </w:rPr>
        <w:t>億元</w:t>
      </w:r>
      <w:r w:rsidR="005E1235" w:rsidRPr="00B70B24">
        <w:rPr>
          <w:rFonts w:ascii="Times New Roman" w:hAnsi="Times New Roman" w:hint="eastAsia"/>
          <w:color w:val="000000" w:themeColor="text1"/>
          <w:lang w:eastAsia="zh-HK"/>
        </w:rPr>
        <w:t>，亦較</w:t>
      </w:r>
      <w:r w:rsidR="005E1235" w:rsidRPr="00B70B24">
        <w:rPr>
          <w:rFonts w:ascii="Times New Roman" w:hAnsi="Times New Roman" w:hint="eastAsia"/>
          <w:color w:val="000000" w:themeColor="text1"/>
          <w:lang w:eastAsia="zh-HK"/>
        </w:rPr>
        <w:t>108</w:t>
      </w:r>
      <w:r w:rsidR="005E1235" w:rsidRPr="00B70B24">
        <w:rPr>
          <w:rFonts w:ascii="Times New Roman" w:hAnsi="Times New Roman" w:hint="eastAsia"/>
          <w:color w:val="000000" w:themeColor="text1"/>
          <w:lang w:eastAsia="zh-HK"/>
        </w:rPr>
        <w:t>年</w:t>
      </w:r>
      <w:r w:rsidR="005E1235" w:rsidRPr="00B70B24">
        <w:rPr>
          <w:rFonts w:ascii="Times New Roman" w:hAnsi="Times New Roman" w:hint="eastAsia"/>
          <w:color w:val="000000" w:themeColor="text1"/>
          <w:lang w:eastAsia="zh-HK"/>
        </w:rPr>
        <w:t>5</w:t>
      </w:r>
      <w:r w:rsidR="005E1235" w:rsidRPr="00B70B24">
        <w:rPr>
          <w:rFonts w:ascii="Times New Roman" w:hAnsi="Times New Roman"/>
          <w:color w:val="000000" w:themeColor="text1"/>
          <w:lang w:eastAsia="zh-HK"/>
        </w:rPr>
        <w:t>兆</w:t>
      </w:r>
      <w:r w:rsidR="005E1235" w:rsidRPr="00B70B24">
        <w:rPr>
          <w:rFonts w:ascii="Times New Roman" w:hAnsi="Times New Roman"/>
          <w:color w:val="000000" w:themeColor="text1"/>
          <w:lang w:eastAsia="zh-HK"/>
        </w:rPr>
        <w:t>5,009</w:t>
      </w:r>
      <w:r w:rsidR="005E1235" w:rsidRPr="00B70B24">
        <w:rPr>
          <w:rFonts w:ascii="Times New Roman" w:hAnsi="Times New Roman"/>
          <w:color w:val="000000" w:themeColor="text1"/>
          <w:lang w:eastAsia="zh-HK"/>
        </w:rPr>
        <w:t>億元</w:t>
      </w:r>
      <w:r w:rsidR="005E1235" w:rsidRPr="00B70B24">
        <w:rPr>
          <w:rFonts w:ascii="Times New Roman" w:hAnsi="Times New Roman" w:hint="eastAsia"/>
          <w:color w:val="000000" w:themeColor="text1"/>
          <w:lang w:eastAsia="zh-HK"/>
        </w:rPr>
        <w:t>增加</w:t>
      </w:r>
      <w:r w:rsidR="005E1235" w:rsidRPr="00B70B24">
        <w:rPr>
          <w:rFonts w:ascii="Times New Roman" w:hAnsi="Times New Roman" w:hint="eastAsia"/>
          <w:color w:val="000000" w:themeColor="text1"/>
          <w:lang w:eastAsia="zh-HK"/>
        </w:rPr>
        <w:t>1,182</w:t>
      </w:r>
      <w:r w:rsidR="005E1235" w:rsidRPr="00B70B24">
        <w:rPr>
          <w:rFonts w:ascii="Times New Roman" w:hAnsi="Times New Roman"/>
          <w:color w:val="000000" w:themeColor="text1"/>
          <w:lang w:eastAsia="zh-HK"/>
        </w:rPr>
        <w:t>億元，</w:t>
      </w:r>
      <w:r w:rsidR="005E1235" w:rsidRPr="00B70B24">
        <w:rPr>
          <w:rFonts w:ascii="Times New Roman" w:hAnsi="Times New Roman" w:hint="eastAsia"/>
          <w:color w:val="000000" w:themeColor="text1"/>
          <w:lang w:eastAsia="zh-HK"/>
        </w:rPr>
        <w:t>且前瞻計畫納入原已編列公務預算等之相關計畫，恐有</w:t>
      </w:r>
      <w:r w:rsidR="005E1235" w:rsidRPr="00B70B24">
        <w:rPr>
          <w:rFonts w:ascii="Times New Roman" w:hAnsi="Times New Roman"/>
          <w:color w:val="000000" w:themeColor="text1"/>
          <w:lang w:eastAsia="zh-HK"/>
        </w:rPr>
        <w:t>政府將部分支出隱藏於前瞻計畫特別預算，造成</w:t>
      </w:r>
      <w:r w:rsidR="005E1235" w:rsidRPr="00B70B24">
        <w:rPr>
          <w:rFonts w:ascii="Times New Roman" w:hAnsi="Times New Roman"/>
          <w:color w:val="000000" w:themeColor="text1"/>
          <w:lang w:eastAsia="zh-HK"/>
        </w:rPr>
        <w:t>109</w:t>
      </w:r>
      <w:r w:rsidR="005E1235" w:rsidRPr="00B70B24">
        <w:rPr>
          <w:rFonts w:ascii="Times New Roman" w:hAnsi="Times New Roman"/>
          <w:color w:val="000000" w:themeColor="text1"/>
          <w:lang w:eastAsia="zh-HK"/>
        </w:rPr>
        <w:t>年度總預算財政收支平衡之假象</w:t>
      </w:r>
      <w:r w:rsidR="005E1235" w:rsidRPr="00B70B24">
        <w:rPr>
          <w:rFonts w:ascii="Times New Roman" w:hAnsi="Times New Roman" w:hint="eastAsia"/>
          <w:color w:val="000000" w:themeColor="text1"/>
          <w:lang w:eastAsia="zh-HK"/>
        </w:rPr>
        <w:t>，核有欠妥</w:t>
      </w:r>
      <w:r w:rsidR="00831FB9" w:rsidRPr="00B70B24">
        <w:rPr>
          <w:rFonts w:ascii="Times New Roman" w:hAnsi="Times New Roman" w:hint="eastAsia"/>
          <w:color w:val="000000" w:themeColor="text1"/>
          <w:lang w:eastAsia="zh-HK"/>
        </w:rPr>
        <w:t>。</w:t>
      </w:r>
      <w:bookmarkEnd w:id="68"/>
    </w:p>
    <w:p w:rsidR="00971FD4" w:rsidRPr="00B70B24" w:rsidRDefault="006736F9" w:rsidP="00A11E0C">
      <w:pPr>
        <w:pStyle w:val="2"/>
        <w:rPr>
          <w:rFonts w:ascii="Times New Roman" w:hAnsi="Times New Roman"/>
          <w:b/>
          <w:color w:val="000000" w:themeColor="text1"/>
        </w:rPr>
      </w:pPr>
      <w:hyperlink r:id="rId10" w:history="1">
        <w:bookmarkStart w:id="69" w:name="_Toc36391699"/>
        <w:r w:rsidR="001510D5" w:rsidRPr="00B70B24">
          <w:rPr>
            <w:rFonts w:ascii="Times New Roman" w:hAnsi="Times New Roman"/>
            <w:b/>
            <w:color w:val="000000" w:themeColor="text1"/>
            <w:lang w:eastAsia="zh-HK"/>
          </w:rPr>
          <w:t>前瞻特別條例</w:t>
        </w:r>
      </w:hyperlink>
      <w:r w:rsidR="001510D5" w:rsidRPr="00B70B24">
        <w:rPr>
          <w:rFonts w:ascii="Times New Roman" w:hAnsi="Times New Roman"/>
          <w:b/>
          <w:color w:val="000000" w:themeColor="text1"/>
          <w:lang w:eastAsia="zh-HK"/>
        </w:rPr>
        <w:t>於</w:t>
      </w:r>
      <w:r w:rsidR="001510D5" w:rsidRPr="00B70B24">
        <w:rPr>
          <w:rFonts w:ascii="Times New Roman" w:hAnsi="Times New Roman"/>
          <w:b/>
          <w:color w:val="000000" w:themeColor="text1"/>
          <w:lang w:eastAsia="zh-HK"/>
        </w:rPr>
        <w:t>106</w:t>
      </w:r>
      <w:r w:rsidR="001510D5" w:rsidRPr="00B70B24">
        <w:rPr>
          <w:rFonts w:ascii="Times New Roman" w:hAnsi="Times New Roman"/>
          <w:b/>
          <w:color w:val="000000" w:themeColor="text1"/>
          <w:lang w:eastAsia="zh-HK"/>
        </w:rPr>
        <w:t>年</w:t>
      </w:r>
      <w:r w:rsidR="001510D5" w:rsidRPr="00B70B24">
        <w:rPr>
          <w:rFonts w:ascii="Times New Roman" w:hAnsi="Times New Roman"/>
          <w:b/>
          <w:color w:val="000000" w:themeColor="text1"/>
          <w:lang w:eastAsia="zh-HK"/>
        </w:rPr>
        <w:t>7</w:t>
      </w:r>
      <w:r w:rsidR="001510D5" w:rsidRPr="00B70B24">
        <w:rPr>
          <w:rFonts w:ascii="Times New Roman" w:hAnsi="Times New Roman"/>
          <w:b/>
          <w:color w:val="000000" w:themeColor="text1"/>
          <w:lang w:eastAsia="zh-HK"/>
        </w:rPr>
        <w:t>月</w:t>
      </w:r>
      <w:r w:rsidR="001510D5" w:rsidRPr="00B70B24">
        <w:rPr>
          <w:rFonts w:ascii="Times New Roman" w:hAnsi="Times New Roman"/>
          <w:b/>
          <w:color w:val="000000" w:themeColor="text1"/>
          <w:lang w:eastAsia="zh-HK"/>
        </w:rPr>
        <w:t>7</w:t>
      </w:r>
      <w:r w:rsidR="001510D5" w:rsidRPr="00B70B24">
        <w:rPr>
          <w:rFonts w:ascii="Times New Roman" w:hAnsi="Times New Roman"/>
          <w:b/>
          <w:color w:val="000000" w:themeColor="text1"/>
          <w:lang w:eastAsia="zh-HK"/>
        </w:rPr>
        <w:t>日通過，新增因應少子化友善育兒空間建設、食品安全建設及人才培育促進就業之建設等</w:t>
      </w:r>
      <w:r w:rsidR="001510D5" w:rsidRPr="00B70B24">
        <w:rPr>
          <w:rFonts w:ascii="Times New Roman" w:hAnsi="Times New Roman"/>
          <w:b/>
          <w:color w:val="000000" w:themeColor="text1"/>
          <w:lang w:eastAsia="zh-HK"/>
        </w:rPr>
        <w:t>3</w:t>
      </w:r>
      <w:r w:rsidR="001510D5" w:rsidRPr="00B70B24">
        <w:rPr>
          <w:rFonts w:ascii="Times New Roman" w:hAnsi="Times New Roman"/>
          <w:b/>
          <w:color w:val="000000" w:themeColor="text1"/>
          <w:lang w:eastAsia="zh-HK"/>
        </w:rPr>
        <w:t>項目後，其推動項目與特別預算經費需求已與原規劃不同，且其總體經濟效益亦有不同，卻未見修正計畫，重新分配各項計畫項目之經費，以為後續詳細計畫之依循及進行整體效益評估</w:t>
      </w:r>
      <w:r w:rsidR="001510D5" w:rsidRPr="00B70B24">
        <w:rPr>
          <w:rFonts w:hAnsi="標楷體" w:hint="eastAsia"/>
          <w:b/>
          <w:color w:val="000000" w:themeColor="text1"/>
          <w:lang w:eastAsia="zh-HK"/>
        </w:rPr>
        <w:t>；</w:t>
      </w:r>
      <w:r w:rsidR="001510D5" w:rsidRPr="00B70B24">
        <w:rPr>
          <w:rFonts w:ascii="Times New Roman" w:hAnsi="Times New Roman"/>
          <w:b/>
          <w:color w:val="000000" w:themeColor="text1"/>
          <w:lang w:eastAsia="zh-HK"/>
        </w:rPr>
        <w:t>行政院全球資訊網前瞻基礎建設計畫專區雖已提供前瞻計畫</w:t>
      </w:r>
      <w:r w:rsidR="001510D5" w:rsidRPr="00B70B24">
        <w:rPr>
          <w:rFonts w:ascii="Times New Roman" w:hAnsi="Times New Roman"/>
          <w:b/>
          <w:color w:val="000000" w:themeColor="text1"/>
          <w:lang w:eastAsia="zh-HK"/>
        </w:rPr>
        <w:lastRenderedPageBreak/>
        <w:t>之相關資料以達資訊之公開透明，惟其仍附該院</w:t>
      </w:r>
      <w:r w:rsidR="001510D5" w:rsidRPr="00B70B24">
        <w:rPr>
          <w:rFonts w:ascii="Times New Roman" w:hAnsi="Times New Roman"/>
          <w:b/>
          <w:color w:val="000000" w:themeColor="text1"/>
          <w:lang w:eastAsia="zh-HK"/>
        </w:rPr>
        <w:t>106</w:t>
      </w:r>
      <w:r w:rsidR="001510D5" w:rsidRPr="00B70B24">
        <w:rPr>
          <w:rFonts w:ascii="Times New Roman" w:hAnsi="Times New Roman"/>
          <w:b/>
          <w:color w:val="000000" w:themeColor="text1"/>
          <w:lang w:eastAsia="zh-HK"/>
        </w:rPr>
        <w:t>年</w:t>
      </w:r>
      <w:r w:rsidR="001510D5" w:rsidRPr="00B70B24">
        <w:rPr>
          <w:rFonts w:ascii="Times New Roman" w:hAnsi="Times New Roman"/>
          <w:b/>
          <w:color w:val="000000" w:themeColor="text1"/>
          <w:lang w:eastAsia="zh-HK"/>
        </w:rPr>
        <w:t>4</w:t>
      </w:r>
      <w:r w:rsidR="001510D5" w:rsidRPr="00B70B24">
        <w:rPr>
          <w:rFonts w:ascii="Times New Roman" w:hAnsi="Times New Roman"/>
          <w:b/>
          <w:color w:val="000000" w:themeColor="text1"/>
          <w:lang w:eastAsia="zh-HK"/>
        </w:rPr>
        <w:t>月核定之「前瞻基礎建設計畫」，</w:t>
      </w:r>
      <w:r w:rsidR="001510D5" w:rsidRPr="00B70B24">
        <w:rPr>
          <w:rFonts w:ascii="Times New Roman" w:hAnsi="Times New Roman" w:hint="eastAsia"/>
          <w:b/>
          <w:color w:val="000000" w:themeColor="text1"/>
          <w:lang w:eastAsia="zh-HK"/>
        </w:rPr>
        <w:t>易引發</w:t>
      </w:r>
      <w:r w:rsidR="001510D5" w:rsidRPr="00B70B24">
        <w:rPr>
          <w:rFonts w:ascii="Times New Roman" w:hAnsi="Times New Roman"/>
          <w:b/>
          <w:color w:val="000000" w:themeColor="text1"/>
          <w:lang w:eastAsia="zh-HK"/>
        </w:rPr>
        <w:t>閱讀網站資訊</w:t>
      </w:r>
      <w:r w:rsidR="00535A31" w:rsidRPr="00B70B24">
        <w:rPr>
          <w:rFonts w:ascii="Times New Roman" w:hAnsi="Times New Roman" w:hint="eastAsia"/>
          <w:b/>
          <w:color w:val="000000" w:themeColor="text1"/>
          <w:lang w:eastAsia="zh-HK"/>
        </w:rPr>
        <w:t>者</w:t>
      </w:r>
      <w:r w:rsidR="001510D5" w:rsidRPr="00B70B24">
        <w:rPr>
          <w:rFonts w:ascii="Times New Roman" w:hAnsi="Times New Roman" w:hint="eastAsia"/>
          <w:b/>
          <w:color w:val="000000" w:themeColor="text1"/>
          <w:lang w:eastAsia="zh-HK"/>
        </w:rPr>
        <w:t>之疑義</w:t>
      </w:r>
      <w:r w:rsidR="001510D5" w:rsidRPr="00B70B24">
        <w:rPr>
          <w:rFonts w:hAnsi="標楷體" w:hint="eastAsia"/>
          <w:b/>
          <w:color w:val="000000" w:themeColor="text1"/>
          <w:lang w:eastAsia="zh-HK"/>
        </w:rPr>
        <w:t>；行政院核定之</w:t>
      </w:r>
      <w:r w:rsidR="001510D5" w:rsidRPr="00B70B24">
        <w:rPr>
          <w:rFonts w:ascii="Times New Roman"/>
          <w:b/>
          <w:color w:val="000000" w:themeColor="text1"/>
          <w:lang w:eastAsia="zh-HK"/>
        </w:rPr>
        <w:t>前瞻計畫</w:t>
      </w:r>
      <w:r w:rsidR="001510D5" w:rsidRPr="00B70B24">
        <w:rPr>
          <w:rFonts w:ascii="Times New Roman" w:hint="eastAsia"/>
          <w:b/>
          <w:color w:val="000000" w:themeColor="text1"/>
        </w:rPr>
        <w:t>，</w:t>
      </w:r>
      <w:r w:rsidR="001510D5" w:rsidRPr="00B70B24">
        <w:rPr>
          <w:rFonts w:ascii="Times New Roman" w:hint="eastAsia"/>
          <w:b/>
          <w:color w:val="000000" w:themeColor="text1"/>
          <w:lang w:eastAsia="zh-HK"/>
        </w:rPr>
        <w:t>其</w:t>
      </w:r>
      <w:r w:rsidR="001510D5" w:rsidRPr="00B70B24">
        <w:rPr>
          <w:rFonts w:ascii="Times New Roman"/>
          <w:b/>
          <w:color w:val="000000" w:themeColor="text1"/>
        </w:rPr>
        <w:t>「</w:t>
      </w:r>
      <w:r w:rsidR="001510D5" w:rsidRPr="00B70B24">
        <w:rPr>
          <w:rFonts w:ascii="Times New Roman"/>
          <w:b/>
          <w:color w:val="000000" w:themeColor="text1"/>
          <w:lang w:eastAsia="zh-HK"/>
        </w:rPr>
        <w:t>績效管考</w:t>
      </w:r>
      <w:r w:rsidR="001510D5" w:rsidRPr="00B70B24">
        <w:rPr>
          <w:rFonts w:ascii="Times New Roman"/>
          <w:b/>
          <w:color w:val="000000" w:themeColor="text1"/>
        </w:rPr>
        <w:t>」</w:t>
      </w:r>
      <w:r w:rsidR="001510D5" w:rsidRPr="00B70B24">
        <w:rPr>
          <w:rFonts w:ascii="Times New Roman"/>
          <w:b/>
          <w:color w:val="000000" w:themeColor="text1"/>
          <w:lang w:eastAsia="zh-HK"/>
        </w:rPr>
        <w:t>之依據</w:t>
      </w:r>
      <w:r w:rsidR="001510D5" w:rsidRPr="00B70B24">
        <w:rPr>
          <w:rFonts w:ascii="Times New Roman" w:hint="eastAsia"/>
          <w:b/>
          <w:color w:val="000000" w:themeColor="text1"/>
          <w:lang w:eastAsia="zh-HK"/>
        </w:rPr>
        <w:t>核</w:t>
      </w:r>
      <w:r w:rsidR="001510D5" w:rsidRPr="00B70B24">
        <w:rPr>
          <w:rFonts w:ascii="Times New Roman"/>
          <w:b/>
          <w:color w:val="000000" w:themeColor="text1"/>
          <w:lang w:eastAsia="zh-HK"/>
        </w:rPr>
        <w:t>有誤載</w:t>
      </w:r>
      <w:r w:rsidR="001510D5" w:rsidRPr="00B70B24">
        <w:rPr>
          <w:rFonts w:ascii="Times New Roman"/>
          <w:b/>
          <w:color w:val="000000" w:themeColor="text1"/>
        </w:rPr>
        <w:t>停止適用</w:t>
      </w:r>
      <w:r w:rsidR="001510D5" w:rsidRPr="00B70B24">
        <w:rPr>
          <w:rFonts w:ascii="Times New Roman"/>
          <w:b/>
          <w:color w:val="000000" w:themeColor="text1"/>
          <w:lang w:eastAsia="zh-HK"/>
        </w:rPr>
        <w:t>之作業要點之情事</w:t>
      </w:r>
      <w:r w:rsidR="00535A31" w:rsidRPr="00B70B24">
        <w:rPr>
          <w:rFonts w:ascii="Times New Roman" w:hint="eastAsia"/>
          <w:b/>
          <w:color w:val="000000" w:themeColor="text1"/>
        </w:rPr>
        <w:t>，</w:t>
      </w:r>
      <w:r w:rsidR="001510D5" w:rsidRPr="00B70B24">
        <w:rPr>
          <w:rFonts w:ascii="Times New Roman" w:hAnsi="Times New Roman" w:hint="eastAsia"/>
          <w:b/>
          <w:color w:val="000000" w:themeColor="text1"/>
          <w:lang w:eastAsia="zh-HK"/>
        </w:rPr>
        <w:t>均有未當</w:t>
      </w:r>
      <w:r w:rsidR="007E7678" w:rsidRPr="00B70B24">
        <w:rPr>
          <w:rFonts w:ascii="Times New Roman" w:hAnsi="Times New Roman"/>
          <w:b/>
          <w:color w:val="000000" w:themeColor="text1"/>
          <w:lang w:eastAsia="zh-HK"/>
        </w:rPr>
        <w:t>：</w:t>
      </w:r>
      <w:bookmarkEnd w:id="69"/>
    </w:p>
    <w:p w:rsidR="0021430A" w:rsidRPr="00B70B24" w:rsidRDefault="0021430A" w:rsidP="0016392A">
      <w:pPr>
        <w:pStyle w:val="3"/>
        <w:rPr>
          <w:rFonts w:ascii="Times New Roman" w:hAnsi="Times New Roman"/>
          <w:b/>
          <w:color w:val="000000" w:themeColor="text1"/>
          <w:lang w:eastAsia="zh-HK"/>
        </w:rPr>
      </w:pPr>
      <w:bookmarkStart w:id="70" w:name="_Toc36391700"/>
      <w:r w:rsidRPr="00B70B24">
        <w:rPr>
          <w:rFonts w:ascii="Times New Roman" w:hAnsi="Times New Roman"/>
          <w:b/>
          <w:color w:val="000000" w:themeColor="text1"/>
          <w:lang w:eastAsia="zh-HK"/>
        </w:rPr>
        <w:t>前瞻計畫未適時修正計畫</w:t>
      </w:r>
      <w:r w:rsidRPr="00B70B24">
        <w:rPr>
          <w:rFonts w:ascii="Times New Roman" w:hAnsi="Times New Roman"/>
          <w:b/>
          <w:color w:val="000000" w:themeColor="text1"/>
        </w:rPr>
        <w:t>：</w:t>
      </w:r>
      <w:bookmarkEnd w:id="70"/>
    </w:p>
    <w:p w:rsidR="0016392A" w:rsidRPr="00B70B24" w:rsidRDefault="000906AB" w:rsidP="0021430A">
      <w:pPr>
        <w:pStyle w:val="4"/>
        <w:rPr>
          <w:rFonts w:ascii="Times New Roman" w:hAnsi="Times New Roman"/>
          <w:color w:val="000000" w:themeColor="text1"/>
          <w:lang w:eastAsia="zh-HK"/>
        </w:rPr>
      </w:pPr>
      <w:r w:rsidRPr="00B70B24">
        <w:rPr>
          <w:rFonts w:ascii="Times New Roman" w:hAnsi="Times New Roman"/>
          <w:color w:val="000000" w:themeColor="text1"/>
        </w:rPr>
        <w:t>106</w:t>
      </w:r>
      <w:r w:rsidRPr="00B70B24">
        <w:rPr>
          <w:rFonts w:ascii="Times New Roman" w:hAnsi="Times New Roman"/>
          <w:color w:val="000000" w:themeColor="text1"/>
          <w:lang w:eastAsia="zh-HK"/>
        </w:rPr>
        <w:t>年</w:t>
      </w:r>
      <w:r w:rsidRPr="00B70B24">
        <w:rPr>
          <w:rFonts w:ascii="Times New Roman" w:hAnsi="Times New Roman"/>
          <w:color w:val="000000" w:themeColor="text1"/>
        </w:rPr>
        <w:t>7</w:t>
      </w:r>
      <w:r w:rsidRPr="00B70B24">
        <w:rPr>
          <w:rFonts w:ascii="Times New Roman" w:hAnsi="Times New Roman"/>
          <w:color w:val="000000" w:themeColor="text1"/>
          <w:lang w:eastAsia="zh-HK"/>
        </w:rPr>
        <w:t>月</w:t>
      </w:r>
      <w:r w:rsidRPr="00B70B24">
        <w:rPr>
          <w:rFonts w:ascii="Times New Roman" w:hAnsi="Times New Roman"/>
          <w:color w:val="000000" w:themeColor="text1"/>
        </w:rPr>
        <w:t>7</w:t>
      </w:r>
      <w:r w:rsidRPr="00B70B24">
        <w:rPr>
          <w:rFonts w:ascii="Times New Roman" w:hAnsi="Times New Roman"/>
          <w:color w:val="000000" w:themeColor="text1"/>
          <w:lang w:eastAsia="zh-HK"/>
        </w:rPr>
        <w:t>日公布之</w:t>
      </w:r>
      <w:hyperlink r:id="rId11" w:history="1">
        <w:r w:rsidRPr="00B70B24">
          <w:rPr>
            <w:rFonts w:ascii="Times New Roman" w:hAnsi="Times New Roman"/>
            <w:color w:val="000000" w:themeColor="text1"/>
            <w:lang w:eastAsia="zh-HK"/>
          </w:rPr>
          <w:t>前瞻特別條例</w:t>
        </w:r>
      </w:hyperlink>
      <w:r w:rsidRPr="00B70B24">
        <w:rPr>
          <w:rFonts w:ascii="Times New Roman" w:hAnsi="Times New Roman"/>
          <w:color w:val="000000" w:themeColor="text1"/>
          <w:lang w:eastAsia="zh-HK"/>
        </w:rPr>
        <w:t>第</w:t>
      </w:r>
      <w:r w:rsidRPr="00B70B24">
        <w:rPr>
          <w:rFonts w:ascii="Times New Roman" w:hAnsi="Times New Roman"/>
          <w:color w:val="000000" w:themeColor="text1"/>
        </w:rPr>
        <w:t>4</w:t>
      </w:r>
      <w:r w:rsidRPr="00B70B24">
        <w:rPr>
          <w:rFonts w:ascii="Times New Roman" w:hAnsi="Times New Roman"/>
          <w:color w:val="000000" w:themeColor="text1"/>
          <w:lang w:eastAsia="zh-HK"/>
        </w:rPr>
        <w:t>條規定：「本條例所定前瞻基礎建設之項目如下：一、軌道建設。二、水環境建設。三、綠能建設。四、數位建設。五、城鄉建設。六、因應少子化友善育兒空間建設。七、食品安全建設。八、人才培育促進就業之建設。</w:t>
      </w:r>
      <w:r w:rsidRPr="00B70B24">
        <w:rPr>
          <w:rFonts w:ascii="Times New Roman" w:hAnsi="Times New Roman"/>
          <w:color w:val="000000" w:themeColor="text1"/>
          <w:szCs w:val="48"/>
          <w:lang w:eastAsia="zh-HK"/>
        </w:rPr>
        <w:t>」</w:t>
      </w:r>
      <w:r w:rsidR="0016392A" w:rsidRPr="00B70B24">
        <w:rPr>
          <w:rFonts w:ascii="Times New Roman" w:hAnsi="Times New Roman"/>
          <w:color w:val="000000" w:themeColor="text1"/>
          <w:szCs w:val="48"/>
          <w:lang w:eastAsia="zh-HK"/>
        </w:rPr>
        <w:t>第</w:t>
      </w:r>
      <w:r w:rsidR="0016392A" w:rsidRPr="00B70B24">
        <w:rPr>
          <w:rFonts w:ascii="Times New Roman" w:hAnsi="Times New Roman"/>
          <w:color w:val="000000" w:themeColor="text1"/>
          <w:szCs w:val="48"/>
          <w:lang w:eastAsia="zh-HK"/>
        </w:rPr>
        <w:t>7</w:t>
      </w:r>
      <w:r w:rsidR="0016392A" w:rsidRPr="00B70B24">
        <w:rPr>
          <w:rFonts w:ascii="Times New Roman" w:hAnsi="Times New Roman"/>
          <w:color w:val="000000" w:themeColor="text1"/>
          <w:szCs w:val="48"/>
          <w:lang w:eastAsia="zh-HK"/>
        </w:rPr>
        <w:t>條規定：「中央政府依本條例支應前瞻基礎建設計畫，以</w:t>
      </w:r>
      <w:r w:rsidR="0016392A" w:rsidRPr="00B70B24">
        <w:rPr>
          <w:rFonts w:ascii="Times New Roman" w:hAnsi="Times New Roman"/>
          <w:color w:val="000000" w:themeColor="text1"/>
          <w:szCs w:val="48"/>
        </w:rPr>
        <w:t>4</w:t>
      </w:r>
      <w:r w:rsidR="0016392A" w:rsidRPr="00B70B24">
        <w:rPr>
          <w:rFonts w:ascii="Times New Roman" w:hAnsi="Times New Roman"/>
          <w:color w:val="000000" w:themeColor="text1"/>
          <w:szCs w:val="48"/>
          <w:lang w:eastAsia="zh-HK"/>
        </w:rPr>
        <w:t>年為期程，預算上限為新臺幣</w:t>
      </w:r>
      <w:r w:rsidR="0016392A" w:rsidRPr="00B70B24">
        <w:rPr>
          <w:rFonts w:ascii="Times New Roman" w:hAnsi="Times New Roman"/>
          <w:color w:val="000000" w:themeColor="text1"/>
          <w:szCs w:val="48"/>
        </w:rPr>
        <w:t>4,200</w:t>
      </w:r>
      <w:r w:rsidR="0016392A" w:rsidRPr="00B70B24">
        <w:rPr>
          <w:rFonts w:ascii="Times New Roman" w:hAnsi="Times New Roman"/>
          <w:color w:val="000000" w:themeColor="text1"/>
          <w:szCs w:val="48"/>
          <w:lang w:eastAsia="zh-HK"/>
        </w:rPr>
        <w:t>億元，期滿後，後續預算及期程，經立法院同意後，以不超過前期預算規模及期程為之，並以特別預算方式編列，分期辦理預算籌編及審議；其預算編製不受預算法第</w:t>
      </w:r>
      <w:r w:rsidR="0016392A" w:rsidRPr="00B70B24">
        <w:rPr>
          <w:rFonts w:ascii="Times New Roman" w:hAnsi="Times New Roman"/>
          <w:color w:val="000000" w:themeColor="text1"/>
          <w:szCs w:val="48"/>
        </w:rPr>
        <w:t>23</w:t>
      </w:r>
      <w:r w:rsidR="0016392A" w:rsidRPr="00B70B24">
        <w:rPr>
          <w:rFonts w:ascii="Times New Roman" w:hAnsi="Times New Roman"/>
          <w:color w:val="000000" w:themeColor="text1"/>
          <w:szCs w:val="48"/>
          <w:lang w:eastAsia="zh-HK"/>
        </w:rPr>
        <w:t>條不得充經常支出規定之限制。」</w:t>
      </w:r>
    </w:p>
    <w:p w:rsidR="00794DA6" w:rsidRPr="00B70B24" w:rsidRDefault="00707B73" w:rsidP="0021430A">
      <w:pPr>
        <w:pStyle w:val="4"/>
        <w:rPr>
          <w:rFonts w:ascii="Times New Roman" w:hAnsi="Times New Roman"/>
          <w:color w:val="000000" w:themeColor="text1"/>
          <w:lang w:eastAsia="zh-HK"/>
        </w:rPr>
      </w:pPr>
      <w:r w:rsidRPr="00B70B24">
        <w:rPr>
          <w:rFonts w:ascii="Times New Roman" w:hAnsi="Times New Roman"/>
          <w:color w:val="000000" w:themeColor="text1"/>
        </w:rPr>
        <w:t>行政院</w:t>
      </w:r>
      <w:r w:rsidR="00794DA6" w:rsidRPr="00B70B24">
        <w:rPr>
          <w:rFonts w:ascii="Times New Roman" w:hAnsi="Times New Roman"/>
          <w:color w:val="000000" w:themeColor="text1"/>
          <w:lang w:eastAsia="zh-HK"/>
        </w:rPr>
        <w:t>於</w:t>
      </w:r>
      <w:r w:rsidRPr="00B70B24">
        <w:rPr>
          <w:rFonts w:ascii="Times New Roman" w:hAnsi="Times New Roman"/>
          <w:color w:val="000000" w:themeColor="text1"/>
        </w:rPr>
        <w:t>106</w:t>
      </w:r>
      <w:r w:rsidRPr="00B70B24">
        <w:rPr>
          <w:rFonts w:ascii="Times New Roman" w:hAnsi="Times New Roman"/>
          <w:color w:val="000000" w:themeColor="text1"/>
        </w:rPr>
        <w:t>年</w:t>
      </w:r>
      <w:r w:rsidRPr="00B70B24">
        <w:rPr>
          <w:rFonts w:ascii="Times New Roman" w:hAnsi="Times New Roman"/>
          <w:color w:val="000000" w:themeColor="text1"/>
        </w:rPr>
        <w:t>4</w:t>
      </w:r>
      <w:r w:rsidRPr="00B70B24">
        <w:rPr>
          <w:rFonts w:ascii="Times New Roman" w:hAnsi="Times New Roman"/>
          <w:color w:val="000000" w:themeColor="text1"/>
        </w:rPr>
        <w:t>月</w:t>
      </w:r>
      <w:r w:rsidRPr="00B70B24">
        <w:rPr>
          <w:rFonts w:ascii="Times New Roman" w:hAnsi="Times New Roman"/>
          <w:color w:val="000000" w:themeColor="text1"/>
        </w:rPr>
        <w:t>5</w:t>
      </w:r>
      <w:r w:rsidRPr="00B70B24">
        <w:rPr>
          <w:rFonts w:ascii="Times New Roman" w:hAnsi="Times New Roman"/>
          <w:color w:val="000000" w:themeColor="text1"/>
        </w:rPr>
        <w:t>日核定</w:t>
      </w:r>
      <w:r w:rsidR="00794DA6" w:rsidRPr="00B70B24">
        <w:rPr>
          <w:rFonts w:ascii="Times New Roman" w:hAnsi="Times New Roman"/>
          <w:color w:val="000000" w:themeColor="text1"/>
        </w:rPr>
        <w:t>「前瞻</w:t>
      </w:r>
      <w:r w:rsidR="00794DA6" w:rsidRPr="00B70B24">
        <w:rPr>
          <w:rFonts w:ascii="Times New Roman" w:hAnsi="Times New Roman"/>
          <w:color w:val="000000" w:themeColor="text1"/>
          <w:lang w:eastAsia="zh-HK"/>
        </w:rPr>
        <w:t>基礎建設</w:t>
      </w:r>
      <w:r w:rsidR="00794DA6" w:rsidRPr="00B70B24">
        <w:rPr>
          <w:rFonts w:ascii="Times New Roman" w:hAnsi="Times New Roman"/>
          <w:color w:val="000000" w:themeColor="text1"/>
        </w:rPr>
        <w:t>計畫」</w:t>
      </w:r>
      <w:r w:rsidRPr="00B70B24">
        <w:rPr>
          <w:rFonts w:ascii="Times New Roman" w:hAnsi="Times New Roman"/>
          <w:color w:val="000000" w:themeColor="text1"/>
        </w:rPr>
        <w:t>，</w:t>
      </w:r>
      <w:r w:rsidRPr="00B70B24">
        <w:rPr>
          <w:rFonts w:ascii="Times New Roman" w:hAnsi="Times New Roman"/>
          <w:color w:val="000000" w:themeColor="text1"/>
          <w:lang w:eastAsia="zh-HK"/>
        </w:rPr>
        <w:t>該計畫伍、「財務規劃」</w:t>
      </w:r>
      <w:r w:rsidR="00794DA6" w:rsidRPr="00B70B24">
        <w:rPr>
          <w:rFonts w:ascii="Times New Roman" w:hAnsi="Times New Roman"/>
          <w:color w:val="000000" w:themeColor="text1"/>
          <w:lang w:eastAsia="zh-HK"/>
        </w:rPr>
        <w:t>載明</w:t>
      </w:r>
      <w:r w:rsidRPr="00B70B24">
        <w:rPr>
          <w:rFonts w:ascii="Times New Roman" w:hAnsi="Times New Roman"/>
          <w:color w:val="000000" w:themeColor="text1"/>
          <w:lang w:eastAsia="zh-HK"/>
        </w:rPr>
        <w:t>該計畫以</w:t>
      </w:r>
      <w:r w:rsidRPr="00B70B24">
        <w:rPr>
          <w:rFonts w:ascii="Times New Roman" w:hAnsi="Times New Roman"/>
          <w:color w:val="000000" w:themeColor="text1"/>
        </w:rPr>
        <w:t>8</w:t>
      </w:r>
      <w:r w:rsidRPr="00B70B24">
        <w:rPr>
          <w:rFonts w:ascii="Times New Roman" w:hAnsi="Times New Roman"/>
          <w:color w:val="000000" w:themeColor="text1"/>
          <w:lang w:eastAsia="zh-HK"/>
        </w:rPr>
        <w:t>年</w:t>
      </w:r>
      <w:r w:rsidRPr="00B70B24">
        <w:rPr>
          <w:rFonts w:ascii="Times New Roman" w:hAnsi="Times New Roman"/>
          <w:color w:val="000000" w:themeColor="text1"/>
        </w:rPr>
        <w:t>(106</w:t>
      </w:r>
      <w:r w:rsidRPr="00B70B24">
        <w:rPr>
          <w:rFonts w:ascii="Times New Roman" w:hAnsi="Times New Roman"/>
          <w:color w:val="000000" w:themeColor="text1"/>
          <w:lang w:eastAsia="zh-HK"/>
        </w:rPr>
        <w:t>至</w:t>
      </w:r>
      <w:r w:rsidRPr="00B70B24">
        <w:rPr>
          <w:rFonts w:ascii="Times New Roman" w:hAnsi="Times New Roman"/>
          <w:color w:val="000000" w:themeColor="text1"/>
        </w:rPr>
        <w:t>113</w:t>
      </w:r>
      <w:r w:rsidRPr="00B70B24">
        <w:rPr>
          <w:rFonts w:ascii="Times New Roman" w:hAnsi="Times New Roman"/>
          <w:color w:val="000000" w:themeColor="text1"/>
          <w:lang w:eastAsia="zh-HK"/>
        </w:rPr>
        <w:t>年度</w:t>
      </w:r>
      <w:r w:rsidRPr="00B70B24">
        <w:rPr>
          <w:rFonts w:ascii="Times New Roman" w:hAnsi="Times New Roman"/>
          <w:color w:val="000000" w:themeColor="text1"/>
        </w:rPr>
        <w:t>)</w:t>
      </w:r>
      <w:r w:rsidRPr="00B70B24">
        <w:rPr>
          <w:rFonts w:ascii="Times New Roman" w:hAnsi="Times New Roman"/>
          <w:color w:val="000000" w:themeColor="text1"/>
          <w:lang w:eastAsia="zh-HK"/>
        </w:rPr>
        <w:t>為期</w:t>
      </w:r>
      <w:r w:rsidRPr="00B70B24">
        <w:rPr>
          <w:rFonts w:ascii="Times New Roman" w:hAnsi="Times New Roman"/>
          <w:color w:val="000000" w:themeColor="text1"/>
        </w:rPr>
        <w:t>，</w:t>
      </w:r>
      <w:r w:rsidRPr="00B70B24">
        <w:rPr>
          <w:rFonts w:ascii="Times New Roman" w:hAnsi="Times New Roman"/>
          <w:color w:val="000000" w:themeColor="text1"/>
          <w:lang w:eastAsia="zh-HK"/>
        </w:rPr>
        <w:t>由中</w:t>
      </w:r>
      <w:r w:rsidR="00030669" w:rsidRPr="00B70B24">
        <w:rPr>
          <w:rFonts w:ascii="Times New Roman" w:hAnsi="Times New Roman" w:hint="eastAsia"/>
          <w:color w:val="000000" w:themeColor="text1"/>
          <w:lang w:eastAsia="zh-HK"/>
        </w:rPr>
        <w:t>央</w:t>
      </w:r>
      <w:r w:rsidRPr="00B70B24">
        <w:rPr>
          <w:rFonts w:ascii="Times New Roman" w:hAnsi="Times New Roman"/>
          <w:color w:val="000000" w:themeColor="text1"/>
          <w:lang w:eastAsia="zh-HK"/>
        </w:rPr>
        <w:t>政府編列特別預算辦理</w:t>
      </w:r>
      <w:r w:rsidRPr="00B70B24">
        <w:rPr>
          <w:rFonts w:ascii="Times New Roman" w:hAnsi="Times New Roman"/>
          <w:color w:val="000000" w:themeColor="text1"/>
        </w:rPr>
        <w:t>，</w:t>
      </w:r>
      <w:r w:rsidRPr="00B70B24">
        <w:rPr>
          <w:rFonts w:ascii="Times New Roman" w:hAnsi="Times New Roman"/>
          <w:color w:val="000000" w:themeColor="text1"/>
          <w:lang w:eastAsia="zh-HK"/>
        </w:rPr>
        <w:t>主要投資政府主辦之實質公</w:t>
      </w:r>
      <w:r w:rsidR="00030669" w:rsidRPr="00B70B24">
        <w:rPr>
          <w:rFonts w:ascii="Times New Roman" w:hAnsi="Times New Roman" w:hint="eastAsia"/>
          <w:color w:val="000000" w:themeColor="text1"/>
          <w:lang w:eastAsia="zh-HK"/>
        </w:rPr>
        <w:t>共</w:t>
      </w:r>
      <w:r w:rsidRPr="00B70B24">
        <w:rPr>
          <w:rFonts w:ascii="Times New Roman" w:hAnsi="Times New Roman"/>
          <w:color w:val="000000" w:themeColor="text1"/>
          <w:lang w:eastAsia="zh-HK"/>
        </w:rPr>
        <w:t>建設</w:t>
      </w:r>
      <w:r w:rsidRPr="00B70B24">
        <w:rPr>
          <w:rFonts w:ascii="Times New Roman" w:hAnsi="Times New Roman"/>
          <w:color w:val="000000" w:themeColor="text1"/>
        </w:rPr>
        <w:t>，</w:t>
      </w:r>
      <w:r w:rsidRPr="00B70B24">
        <w:rPr>
          <w:rFonts w:ascii="Times New Roman" w:hAnsi="Times New Roman"/>
          <w:color w:val="000000" w:themeColor="text1"/>
          <w:lang w:eastAsia="zh-HK"/>
        </w:rPr>
        <w:t>計畫內容涵蓋軌道</w:t>
      </w:r>
      <w:r w:rsidRPr="00B70B24">
        <w:rPr>
          <w:rFonts w:ascii="Times New Roman" w:hAnsi="Times New Roman"/>
          <w:color w:val="000000" w:themeColor="text1"/>
        </w:rPr>
        <w:t>、</w:t>
      </w:r>
      <w:r w:rsidRPr="00B70B24">
        <w:rPr>
          <w:rFonts w:ascii="Times New Roman" w:hAnsi="Times New Roman"/>
          <w:color w:val="000000" w:themeColor="text1"/>
          <w:lang w:eastAsia="zh-HK"/>
        </w:rPr>
        <w:t>水環境</w:t>
      </w:r>
      <w:r w:rsidRPr="00B70B24">
        <w:rPr>
          <w:rFonts w:ascii="Times New Roman" w:hAnsi="Times New Roman"/>
          <w:color w:val="000000" w:themeColor="text1"/>
        </w:rPr>
        <w:t>、</w:t>
      </w:r>
      <w:r w:rsidRPr="00B70B24">
        <w:rPr>
          <w:rFonts w:ascii="Times New Roman" w:hAnsi="Times New Roman"/>
          <w:color w:val="000000" w:themeColor="text1"/>
          <w:lang w:eastAsia="zh-HK"/>
        </w:rPr>
        <w:t>綠能</w:t>
      </w:r>
      <w:r w:rsidRPr="00B70B24">
        <w:rPr>
          <w:rFonts w:ascii="Times New Roman" w:hAnsi="Times New Roman"/>
          <w:color w:val="000000" w:themeColor="text1"/>
        </w:rPr>
        <w:t>、</w:t>
      </w:r>
      <w:r w:rsidRPr="00B70B24">
        <w:rPr>
          <w:rFonts w:ascii="Times New Roman" w:hAnsi="Times New Roman"/>
          <w:color w:val="000000" w:themeColor="text1"/>
          <w:lang w:eastAsia="zh-HK"/>
        </w:rPr>
        <w:t>數位及城鄉建設計畫</w:t>
      </w:r>
      <w:r w:rsidRPr="00B70B24">
        <w:rPr>
          <w:rFonts w:ascii="Times New Roman" w:hAnsi="Times New Roman"/>
          <w:color w:val="000000" w:themeColor="text1"/>
        </w:rPr>
        <w:t>，</w:t>
      </w:r>
      <w:r w:rsidRPr="00B70B24">
        <w:rPr>
          <w:rFonts w:ascii="Times New Roman" w:hAnsi="Times New Roman"/>
          <w:color w:val="000000" w:themeColor="text1"/>
          <w:lang w:eastAsia="zh-HK"/>
        </w:rPr>
        <w:t>以中央執行或中央統籌執行為主</w:t>
      </w:r>
      <w:r w:rsidRPr="00B70B24">
        <w:rPr>
          <w:rFonts w:ascii="Times New Roman" w:hAnsi="Times New Roman"/>
          <w:color w:val="000000" w:themeColor="text1"/>
        </w:rPr>
        <w:t>，</w:t>
      </w:r>
      <w:r w:rsidRPr="00B70B24">
        <w:rPr>
          <w:rFonts w:ascii="Times New Roman" w:hAnsi="Times New Roman"/>
          <w:color w:val="000000" w:themeColor="text1"/>
          <w:lang w:eastAsia="zh-HK"/>
        </w:rPr>
        <w:t>中央特別預算需求為</w:t>
      </w:r>
      <w:r w:rsidRPr="00B70B24">
        <w:rPr>
          <w:rFonts w:ascii="Times New Roman" w:hAnsi="Times New Roman"/>
          <w:color w:val="000000" w:themeColor="text1"/>
        </w:rPr>
        <w:t>8,824.90</w:t>
      </w:r>
      <w:r w:rsidRPr="00B70B24">
        <w:rPr>
          <w:rFonts w:ascii="Times New Roman" w:hAnsi="Times New Roman"/>
          <w:color w:val="000000" w:themeColor="text1"/>
          <w:lang w:eastAsia="zh-HK"/>
        </w:rPr>
        <w:t>億元</w:t>
      </w:r>
      <w:r w:rsidRPr="00B70B24">
        <w:rPr>
          <w:rFonts w:ascii="Times New Roman" w:hAnsi="Times New Roman"/>
          <w:color w:val="000000" w:themeColor="text1"/>
        </w:rPr>
        <w:t>。</w:t>
      </w:r>
      <w:r w:rsidR="00794DA6" w:rsidRPr="00B70B24">
        <w:rPr>
          <w:rFonts w:ascii="Times New Roman" w:hAnsi="Times New Roman"/>
          <w:color w:val="000000" w:themeColor="text1"/>
          <w:lang w:eastAsia="zh-HK"/>
        </w:rPr>
        <w:t>且</w:t>
      </w:r>
      <w:r w:rsidR="001C56FF" w:rsidRPr="00B70B24">
        <w:rPr>
          <w:rFonts w:ascii="Times New Roman" w:hAnsi="Times New Roman" w:hint="eastAsia"/>
          <w:color w:val="000000" w:themeColor="text1"/>
          <w:lang w:eastAsia="zh-HK"/>
        </w:rPr>
        <w:t>其</w:t>
      </w:r>
      <w:r w:rsidRPr="00B70B24">
        <w:rPr>
          <w:rFonts w:ascii="Times New Roman" w:hAnsi="Times New Roman"/>
          <w:color w:val="000000" w:themeColor="text1"/>
        </w:rPr>
        <w:t>「前瞻基礎建設計畫</w:t>
      </w:r>
      <w:r w:rsidRPr="00B70B24">
        <w:rPr>
          <w:rFonts w:ascii="Times New Roman" w:hAnsi="Times New Roman"/>
          <w:color w:val="000000" w:themeColor="text1"/>
        </w:rPr>
        <w:t>106-113</w:t>
      </w:r>
      <w:r w:rsidRPr="00B70B24">
        <w:rPr>
          <w:rFonts w:ascii="Times New Roman" w:hAnsi="Times New Roman"/>
          <w:color w:val="000000" w:themeColor="text1"/>
        </w:rPr>
        <w:t>年特別預算經費統計表」</w:t>
      </w:r>
      <w:r w:rsidR="001C56FF" w:rsidRPr="00B70B24">
        <w:rPr>
          <w:rFonts w:ascii="Times New Roman" w:hAnsi="Times New Roman" w:hint="eastAsia"/>
          <w:color w:val="000000" w:themeColor="text1"/>
          <w:lang w:eastAsia="zh-HK"/>
        </w:rPr>
        <w:t>亦</w:t>
      </w:r>
      <w:r w:rsidR="00794DA6" w:rsidRPr="00B70B24">
        <w:rPr>
          <w:rFonts w:ascii="Times New Roman" w:hAnsi="Times New Roman"/>
          <w:color w:val="000000" w:themeColor="text1"/>
          <w:lang w:eastAsia="zh-HK"/>
        </w:rPr>
        <w:t>分列各建設之經費</w:t>
      </w:r>
      <w:r w:rsidR="00794DA6" w:rsidRPr="00B70B24">
        <w:rPr>
          <w:rFonts w:ascii="Times New Roman" w:hAnsi="Times New Roman"/>
          <w:color w:val="000000" w:themeColor="text1"/>
        </w:rPr>
        <w:t>：</w:t>
      </w:r>
      <w:r w:rsidRPr="00B70B24">
        <w:rPr>
          <w:rFonts w:ascii="Times New Roman" w:hAnsi="Times New Roman"/>
          <w:color w:val="000000" w:themeColor="text1"/>
        </w:rPr>
        <w:t>軌道建設為</w:t>
      </w:r>
      <w:r w:rsidRPr="00B70B24">
        <w:rPr>
          <w:rFonts w:ascii="Times New Roman" w:hAnsi="Times New Roman"/>
          <w:color w:val="000000" w:themeColor="text1"/>
        </w:rPr>
        <w:t>4,241.33</w:t>
      </w:r>
      <w:r w:rsidRPr="00B70B24">
        <w:rPr>
          <w:rFonts w:ascii="Times New Roman" w:hAnsi="Times New Roman"/>
          <w:color w:val="000000" w:themeColor="text1"/>
        </w:rPr>
        <w:t>億元、水環境建設為</w:t>
      </w:r>
      <w:r w:rsidRPr="00B70B24">
        <w:rPr>
          <w:rFonts w:ascii="Times New Roman" w:hAnsi="Times New Roman"/>
          <w:color w:val="000000" w:themeColor="text1"/>
        </w:rPr>
        <w:t>2,507.73</w:t>
      </w:r>
      <w:r w:rsidRPr="00B70B24">
        <w:rPr>
          <w:rFonts w:ascii="Times New Roman" w:hAnsi="Times New Roman"/>
          <w:color w:val="000000" w:themeColor="text1"/>
        </w:rPr>
        <w:t>億元、綠能建設</w:t>
      </w:r>
      <w:r w:rsidRPr="00B70B24">
        <w:rPr>
          <w:rFonts w:ascii="Times New Roman" w:hAnsi="Times New Roman"/>
          <w:color w:val="000000" w:themeColor="text1"/>
        </w:rPr>
        <w:t>243.15</w:t>
      </w:r>
      <w:r w:rsidRPr="00B70B24">
        <w:rPr>
          <w:rFonts w:ascii="Times New Roman" w:hAnsi="Times New Roman"/>
          <w:color w:val="000000" w:themeColor="text1"/>
        </w:rPr>
        <w:t>億元、數位建設</w:t>
      </w:r>
      <w:r w:rsidRPr="00B70B24">
        <w:rPr>
          <w:rFonts w:ascii="Times New Roman" w:hAnsi="Times New Roman"/>
          <w:color w:val="000000" w:themeColor="text1"/>
        </w:rPr>
        <w:t>460.69</w:t>
      </w:r>
      <w:r w:rsidRPr="00B70B24">
        <w:rPr>
          <w:rFonts w:ascii="Times New Roman" w:hAnsi="Times New Roman"/>
          <w:color w:val="000000" w:themeColor="text1"/>
        </w:rPr>
        <w:t>億元及城鄉建設</w:t>
      </w:r>
      <w:r w:rsidRPr="00B70B24">
        <w:rPr>
          <w:rFonts w:ascii="Times New Roman" w:hAnsi="Times New Roman"/>
          <w:color w:val="000000" w:themeColor="text1"/>
        </w:rPr>
        <w:t>1,372</w:t>
      </w:r>
      <w:r w:rsidRPr="00B70B24">
        <w:rPr>
          <w:rFonts w:ascii="Times New Roman" w:hAnsi="Times New Roman"/>
          <w:color w:val="000000" w:themeColor="text1"/>
        </w:rPr>
        <w:t>億元，</w:t>
      </w:r>
      <w:r w:rsidRPr="00B70B24">
        <w:rPr>
          <w:rFonts w:ascii="Times New Roman" w:hAnsi="Times New Roman"/>
          <w:color w:val="000000" w:themeColor="text1"/>
          <w:lang w:eastAsia="zh-HK"/>
        </w:rPr>
        <w:t>共計</w:t>
      </w:r>
      <w:r w:rsidRPr="00B70B24">
        <w:rPr>
          <w:rFonts w:ascii="Times New Roman" w:hAnsi="Times New Roman"/>
          <w:color w:val="000000" w:themeColor="text1"/>
        </w:rPr>
        <w:t>8,824.90</w:t>
      </w:r>
      <w:r w:rsidRPr="00B70B24">
        <w:rPr>
          <w:rFonts w:ascii="Times New Roman" w:hAnsi="Times New Roman"/>
          <w:color w:val="000000" w:themeColor="text1"/>
          <w:lang w:eastAsia="zh-HK"/>
        </w:rPr>
        <w:t>億元</w:t>
      </w:r>
      <w:r w:rsidRPr="00B70B24">
        <w:rPr>
          <w:rFonts w:ascii="Times New Roman" w:hAnsi="Times New Roman"/>
          <w:color w:val="000000" w:themeColor="text1"/>
        </w:rPr>
        <w:t>。</w:t>
      </w:r>
      <w:r w:rsidR="00794DA6" w:rsidRPr="00B70B24">
        <w:rPr>
          <w:rFonts w:ascii="Times New Roman" w:hAnsi="Times New Roman"/>
          <w:color w:val="000000" w:themeColor="text1"/>
          <w:lang w:eastAsia="zh-HK"/>
        </w:rPr>
        <w:t>而該計畫陸</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總體經濟效益</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之「可量化</w:t>
      </w:r>
      <w:r w:rsidR="00794DA6" w:rsidRPr="00B70B24">
        <w:rPr>
          <w:rFonts w:ascii="Times New Roman" w:hAnsi="Times New Roman"/>
          <w:color w:val="000000" w:themeColor="text1"/>
          <w:lang w:eastAsia="zh-HK"/>
        </w:rPr>
        <w:lastRenderedPageBreak/>
        <w:t>之經濟效益」</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一</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促進經濟成長則載有「本計畫自</w:t>
      </w:r>
      <w:r w:rsidR="00794DA6" w:rsidRPr="00B70B24">
        <w:rPr>
          <w:rFonts w:ascii="Times New Roman" w:hAnsi="Times New Roman"/>
          <w:color w:val="000000" w:themeColor="text1"/>
        </w:rPr>
        <w:t>106</w:t>
      </w:r>
      <w:r w:rsidR="00794DA6" w:rsidRPr="00B70B24">
        <w:rPr>
          <w:rFonts w:ascii="Times New Roman" w:hAnsi="Times New Roman"/>
          <w:color w:val="000000" w:themeColor="text1"/>
          <w:lang w:eastAsia="zh-HK"/>
        </w:rPr>
        <w:t>至</w:t>
      </w:r>
      <w:r w:rsidR="00794DA6" w:rsidRPr="00B70B24">
        <w:rPr>
          <w:rFonts w:ascii="Times New Roman" w:hAnsi="Times New Roman"/>
          <w:color w:val="000000" w:themeColor="text1"/>
        </w:rPr>
        <w:t>113</w:t>
      </w:r>
      <w:r w:rsidR="00794DA6" w:rsidRPr="00B70B24">
        <w:rPr>
          <w:rFonts w:ascii="Times New Roman" w:hAnsi="Times New Roman"/>
          <w:color w:val="000000" w:themeColor="text1"/>
          <w:lang w:eastAsia="zh-HK"/>
        </w:rPr>
        <w:t>年計</w:t>
      </w:r>
      <w:r w:rsidR="00794DA6" w:rsidRPr="00B70B24">
        <w:rPr>
          <w:rFonts w:ascii="Times New Roman" w:hAnsi="Times New Roman"/>
          <w:color w:val="000000" w:themeColor="text1"/>
        </w:rPr>
        <w:t>8</w:t>
      </w:r>
      <w:r w:rsidR="00794DA6" w:rsidRPr="00B70B24">
        <w:rPr>
          <w:rFonts w:ascii="Times New Roman" w:hAnsi="Times New Roman"/>
          <w:color w:val="000000" w:themeColor="text1"/>
          <w:lang w:eastAsia="zh-HK"/>
        </w:rPr>
        <w:t>年</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預期透過乘數效果</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可提升未來各年的國內生產毛額</w:t>
      </w:r>
      <w:r w:rsidR="00794DA6" w:rsidRPr="00B70B24">
        <w:rPr>
          <w:rFonts w:ascii="Times New Roman" w:hAnsi="Times New Roman"/>
          <w:color w:val="000000" w:themeColor="text1"/>
        </w:rPr>
        <w:t>(GDP)</w:t>
      </w:r>
      <w:r w:rsidR="00794DA6" w:rsidRPr="00B70B24">
        <w:rPr>
          <w:rFonts w:ascii="Times New Roman" w:hAnsi="Times New Roman"/>
          <w:color w:val="000000" w:themeColor="text1"/>
          <w:lang w:eastAsia="zh-HK"/>
        </w:rPr>
        <w:t>規模</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累計可提高實質</w:t>
      </w:r>
      <w:r w:rsidR="00794DA6" w:rsidRPr="00B70B24">
        <w:rPr>
          <w:rFonts w:ascii="Times New Roman" w:hAnsi="Times New Roman"/>
          <w:color w:val="000000" w:themeColor="text1"/>
        </w:rPr>
        <w:t>GDP</w:t>
      </w:r>
      <w:r w:rsidR="00794DA6" w:rsidRPr="00B70B24">
        <w:rPr>
          <w:rFonts w:ascii="Times New Roman" w:hAnsi="Times New Roman"/>
          <w:color w:val="000000" w:themeColor="text1"/>
          <w:lang w:eastAsia="zh-HK"/>
        </w:rPr>
        <w:t>規模</w:t>
      </w:r>
      <w:r w:rsidR="00794DA6" w:rsidRPr="00B70B24">
        <w:rPr>
          <w:rFonts w:ascii="Times New Roman" w:hAnsi="Times New Roman"/>
          <w:color w:val="000000" w:themeColor="text1"/>
        </w:rPr>
        <w:t>9,759</w:t>
      </w:r>
      <w:r w:rsidR="00794DA6" w:rsidRPr="00B70B24">
        <w:rPr>
          <w:rFonts w:ascii="Times New Roman" w:hAnsi="Times New Roman"/>
          <w:color w:val="000000" w:themeColor="text1"/>
          <w:lang w:eastAsia="zh-HK"/>
        </w:rPr>
        <w:t>億元</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二</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創造就業機會則載有「本計畫執行期間</w:t>
      </w:r>
      <w:r w:rsidR="00794DA6" w:rsidRPr="00B70B24">
        <w:rPr>
          <w:rFonts w:ascii="Times New Roman" w:hAnsi="Times New Roman"/>
          <w:color w:val="000000" w:themeColor="text1"/>
        </w:rPr>
        <w:t>，</w:t>
      </w:r>
      <w:r w:rsidR="00794DA6" w:rsidRPr="00B70B24">
        <w:rPr>
          <w:rFonts w:ascii="Times New Roman" w:hAnsi="Times New Roman"/>
          <w:color w:val="000000" w:themeColor="text1"/>
          <w:lang w:eastAsia="zh-HK"/>
        </w:rPr>
        <w:t>預期平均每年約可創造</w:t>
      </w:r>
      <w:r w:rsidR="00794DA6" w:rsidRPr="00B70B24">
        <w:rPr>
          <w:rFonts w:ascii="Times New Roman" w:hAnsi="Times New Roman"/>
          <w:color w:val="000000" w:themeColor="text1"/>
        </w:rPr>
        <w:t>3.6-4.5</w:t>
      </w:r>
      <w:r w:rsidR="00794DA6" w:rsidRPr="00B70B24">
        <w:rPr>
          <w:rFonts w:ascii="Times New Roman" w:hAnsi="Times New Roman"/>
          <w:color w:val="000000" w:themeColor="text1"/>
          <w:lang w:eastAsia="zh-HK"/>
        </w:rPr>
        <w:t>萬個工作」</w:t>
      </w:r>
      <w:r w:rsidR="007E7678" w:rsidRPr="00B70B24">
        <w:rPr>
          <w:rFonts w:ascii="Times New Roman" w:hAnsi="Times New Roman"/>
          <w:color w:val="000000" w:themeColor="text1"/>
        </w:rPr>
        <w:t>，</w:t>
      </w:r>
      <w:r w:rsidR="007E7678" w:rsidRPr="00B70B24">
        <w:rPr>
          <w:rFonts w:ascii="Times New Roman" w:hAnsi="Times New Roman"/>
          <w:color w:val="000000" w:themeColor="text1"/>
          <w:lang w:eastAsia="zh-HK"/>
        </w:rPr>
        <w:t>且附註「</w:t>
      </w:r>
      <w:r w:rsidR="007E7678" w:rsidRPr="00B70B24">
        <w:rPr>
          <w:rFonts w:ascii="Times New Roman" w:hAnsi="Times New Roman"/>
          <w:color w:val="000000" w:themeColor="text1"/>
        </w:rPr>
        <w:t>106-113</w:t>
      </w:r>
      <w:r w:rsidR="007E7678" w:rsidRPr="00B70B24">
        <w:rPr>
          <w:rFonts w:ascii="Times New Roman" w:hAnsi="Times New Roman"/>
          <w:color w:val="000000" w:themeColor="text1"/>
          <w:lang w:eastAsia="zh-HK"/>
        </w:rPr>
        <w:t>年前瞻基礎建設計畫每年平均就業機會依建設項目分」之數據將俟未來於個案計畫報院核定後</w:t>
      </w:r>
      <w:r w:rsidR="007E7678" w:rsidRPr="00B70B24">
        <w:rPr>
          <w:rFonts w:ascii="Times New Roman" w:hAnsi="Times New Roman"/>
          <w:color w:val="000000" w:themeColor="text1"/>
        </w:rPr>
        <w:t>，</w:t>
      </w:r>
      <w:r w:rsidR="007E7678" w:rsidRPr="00B70B24">
        <w:rPr>
          <w:rFonts w:ascii="Times New Roman" w:hAnsi="Times New Roman"/>
          <w:color w:val="000000" w:themeColor="text1"/>
          <w:lang w:eastAsia="zh-HK"/>
        </w:rPr>
        <w:t>再依各計畫核定之相關經費予以推估修正</w:t>
      </w:r>
      <w:r w:rsidR="007E7678" w:rsidRPr="00B70B24">
        <w:rPr>
          <w:rFonts w:ascii="Times New Roman" w:hAnsi="Times New Roman"/>
          <w:color w:val="000000" w:themeColor="text1"/>
        </w:rPr>
        <w:t>。</w:t>
      </w:r>
    </w:p>
    <w:p w:rsidR="00864DDD" w:rsidRPr="00B70B24" w:rsidRDefault="00864DDD" w:rsidP="00864DDD">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國發會雖稱，依據前瞻特別條例第</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條界定之前瞻基礎建設項目，並未明定計畫項目與名稱，只要符合</w:t>
      </w:r>
      <w:r w:rsidRPr="00B70B24">
        <w:rPr>
          <w:rFonts w:ascii="Times New Roman" w:hAnsi="Times New Roman"/>
          <w:color w:val="000000" w:themeColor="text1"/>
        </w:rPr>
        <w:t>8</w:t>
      </w:r>
      <w:r w:rsidRPr="00B70B24">
        <w:rPr>
          <w:rFonts w:ascii="Times New Roman" w:hAnsi="Times New Roman"/>
          <w:color w:val="000000" w:themeColor="text1"/>
          <w:lang w:eastAsia="zh-HK"/>
        </w:rPr>
        <w:t>項建設之範疇，並完成個案計畫循程序報核後，即可據以編列特別預算。前奉行政院於</w:t>
      </w:r>
      <w:r w:rsidRPr="00B70B24">
        <w:rPr>
          <w:rFonts w:ascii="Times New Roman" w:hAnsi="Times New Roman"/>
          <w:color w:val="000000" w:themeColor="text1"/>
          <w:lang w:eastAsia="zh-HK"/>
        </w:rPr>
        <w:t>106</w:t>
      </w:r>
      <w:r w:rsidRPr="00B70B24">
        <w:rPr>
          <w:rFonts w:ascii="Times New Roman" w:hAnsi="Times New Roman"/>
          <w:color w:val="000000" w:themeColor="text1"/>
          <w:lang w:eastAsia="zh-HK"/>
        </w:rPr>
        <w:t>年</w:t>
      </w:r>
      <w:r w:rsidRPr="00B70B24">
        <w:rPr>
          <w:rFonts w:ascii="Times New Roman" w:hAnsi="Times New Roman"/>
          <w:color w:val="000000" w:themeColor="text1"/>
          <w:lang w:eastAsia="zh-HK"/>
        </w:rPr>
        <w:t>4</w:t>
      </w:r>
      <w:r w:rsidRPr="00B70B24">
        <w:rPr>
          <w:rFonts w:ascii="Times New Roman" w:hAnsi="Times New Roman"/>
          <w:color w:val="000000" w:themeColor="text1"/>
          <w:lang w:eastAsia="zh-HK"/>
        </w:rPr>
        <w:t>月</w:t>
      </w:r>
      <w:r w:rsidRPr="00B70B24">
        <w:rPr>
          <w:rFonts w:ascii="Times New Roman" w:hAnsi="Times New Roman"/>
          <w:color w:val="000000" w:themeColor="text1"/>
          <w:lang w:eastAsia="zh-HK"/>
        </w:rPr>
        <w:t>5</w:t>
      </w:r>
      <w:r w:rsidRPr="00B70B24">
        <w:rPr>
          <w:rFonts w:ascii="Times New Roman" w:hAnsi="Times New Roman"/>
          <w:color w:val="000000" w:themeColor="text1"/>
          <w:lang w:eastAsia="zh-HK"/>
        </w:rPr>
        <w:t>日核定通過之前瞻計畫，主要係個案計畫之上位綱要計畫的指導，提供立法院審議前瞻特別條例之參考，後續視計畫實際執行情形、地方需求或遭遇推動之困難，進行滾動式計畫檢討新增或退場。</w:t>
      </w:r>
      <w:r w:rsidR="00B01695" w:rsidRPr="00B70B24">
        <w:rPr>
          <w:rFonts w:ascii="Times New Roman" w:hAnsi="Times New Roman"/>
          <w:color w:val="000000" w:themeColor="text1"/>
          <w:lang w:eastAsia="zh-HK"/>
        </w:rPr>
        <w:t>惟</w:t>
      </w:r>
      <w:hyperlink r:id="rId12" w:history="1">
        <w:r w:rsidR="00B01695" w:rsidRPr="00B70B24">
          <w:rPr>
            <w:rFonts w:ascii="Times New Roman" w:hAnsi="Times New Roman"/>
            <w:color w:val="000000" w:themeColor="text1"/>
          </w:rPr>
          <w:t>前瞻特別條例</w:t>
        </w:r>
      </w:hyperlink>
      <w:r w:rsidR="00B01695" w:rsidRPr="00B70B24">
        <w:rPr>
          <w:rFonts w:ascii="Times New Roman" w:hAnsi="Times New Roman"/>
          <w:color w:val="000000" w:themeColor="text1"/>
          <w:lang w:eastAsia="zh-HK"/>
        </w:rPr>
        <w:t>於</w:t>
      </w:r>
      <w:r w:rsidR="00B01695" w:rsidRPr="00B70B24">
        <w:rPr>
          <w:rFonts w:ascii="Times New Roman" w:hAnsi="Times New Roman"/>
          <w:color w:val="000000" w:themeColor="text1"/>
        </w:rPr>
        <w:t>106</w:t>
      </w:r>
      <w:r w:rsidR="00B01695" w:rsidRPr="00B70B24">
        <w:rPr>
          <w:rFonts w:ascii="Times New Roman" w:hAnsi="Times New Roman"/>
          <w:color w:val="000000" w:themeColor="text1"/>
        </w:rPr>
        <w:t>年</w:t>
      </w:r>
      <w:r w:rsidR="00B01695" w:rsidRPr="00B70B24">
        <w:rPr>
          <w:rFonts w:ascii="Times New Roman" w:hAnsi="Times New Roman"/>
          <w:color w:val="000000" w:themeColor="text1"/>
        </w:rPr>
        <w:t>7</w:t>
      </w:r>
      <w:r w:rsidR="00B01695" w:rsidRPr="00B70B24">
        <w:rPr>
          <w:rFonts w:ascii="Times New Roman" w:hAnsi="Times New Roman"/>
          <w:color w:val="000000" w:themeColor="text1"/>
        </w:rPr>
        <w:t>月</w:t>
      </w:r>
      <w:r w:rsidR="00B01695" w:rsidRPr="00B70B24">
        <w:rPr>
          <w:rFonts w:ascii="Times New Roman" w:hAnsi="Times New Roman"/>
          <w:color w:val="000000" w:themeColor="text1"/>
        </w:rPr>
        <w:t>7</w:t>
      </w:r>
      <w:r w:rsidR="00B01695" w:rsidRPr="00B70B24">
        <w:rPr>
          <w:rFonts w:ascii="Times New Roman" w:hAnsi="Times New Roman"/>
          <w:color w:val="000000" w:themeColor="text1"/>
        </w:rPr>
        <w:t>日通過</w:t>
      </w:r>
      <w:r w:rsidR="00B01695" w:rsidRPr="00B70B24">
        <w:rPr>
          <w:rFonts w:ascii="Times New Roman" w:hAnsi="Times New Roman"/>
          <w:color w:val="000000" w:themeColor="text1"/>
          <w:lang w:eastAsia="zh-HK"/>
        </w:rPr>
        <w:t>後</w:t>
      </w:r>
      <w:r w:rsidR="00B01695" w:rsidRPr="00B70B24">
        <w:rPr>
          <w:rFonts w:ascii="Times New Roman" w:hAnsi="Times New Roman"/>
          <w:color w:val="000000" w:themeColor="text1"/>
        </w:rPr>
        <w:t>，新增因應少子化友善育兒空間建設、食品安全建設及人才培育促進就業之建設</w:t>
      </w:r>
      <w:r w:rsidR="00B01695" w:rsidRPr="00B70B24">
        <w:rPr>
          <w:rFonts w:ascii="Times New Roman" w:hAnsi="Times New Roman"/>
          <w:color w:val="000000" w:themeColor="text1"/>
          <w:lang w:eastAsia="zh-HK"/>
        </w:rPr>
        <w:t>等</w:t>
      </w:r>
      <w:r w:rsidR="00B01695" w:rsidRPr="00B70B24">
        <w:rPr>
          <w:rFonts w:ascii="Times New Roman" w:hAnsi="Times New Roman"/>
          <w:color w:val="000000" w:themeColor="text1"/>
        </w:rPr>
        <w:t>3</w:t>
      </w:r>
      <w:r w:rsidR="00B01695" w:rsidRPr="00B70B24">
        <w:rPr>
          <w:rFonts w:ascii="Times New Roman" w:hAnsi="Times New Roman"/>
          <w:color w:val="000000" w:themeColor="text1"/>
          <w:lang w:eastAsia="zh-HK"/>
        </w:rPr>
        <w:t>項目後</w:t>
      </w:r>
      <w:r w:rsidR="00B01695" w:rsidRPr="00B70B24">
        <w:rPr>
          <w:rFonts w:ascii="Times New Roman" w:hAnsi="Times New Roman"/>
          <w:color w:val="000000" w:themeColor="text1"/>
        </w:rPr>
        <w:t>，</w:t>
      </w:r>
      <w:r w:rsidR="00B01695" w:rsidRPr="00B70B24">
        <w:rPr>
          <w:rFonts w:ascii="Times New Roman" w:hAnsi="Times New Roman"/>
          <w:color w:val="000000" w:themeColor="text1"/>
          <w:lang w:eastAsia="zh-HK"/>
        </w:rPr>
        <w:t>其推動項目與特別預算經費需求已與原規劃不同</w:t>
      </w:r>
      <w:r w:rsidR="00B01695" w:rsidRPr="00B70B24">
        <w:rPr>
          <w:rFonts w:ascii="Times New Roman" w:hAnsi="Times New Roman"/>
          <w:color w:val="000000" w:themeColor="text1"/>
        </w:rPr>
        <w:t>，</w:t>
      </w:r>
      <w:r w:rsidR="00B01695" w:rsidRPr="00B70B24">
        <w:rPr>
          <w:rFonts w:ascii="Times New Roman" w:hAnsi="Times New Roman"/>
          <w:color w:val="000000" w:themeColor="text1"/>
          <w:lang w:eastAsia="zh-HK"/>
        </w:rPr>
        <w:t>且其總體經濟效益亦有不同</w:t>
      </w:r>
      <w:r w:rsidR="00B01695" w:rsidRPr="00B70B24">
        <w:rPr>
          <w:rFonts w:ascii="Times New Roman" w:hAnsi="Times New Roman"/>
          <w:color w:val="000000" w:themeColor="text1"/>
        </w:rPr>
        <w:t>，卻未見修正計畫，</w:t>
      </w:r>
      <w:r w:rsidR="00B01695" w:rsidRPr="00B70B24">
        <w:rPr>
          <w:rFonts w:ascii="Times New Roman" w:hAnsi="Times New Roman"/>
          <w:color w:val="000000" w:themeColor="text1"/>
          <w:lang w:eastAsia="zh-HK"/>
        </w:rPr>
        <w:t>重新分配各項計畫項目之經費</w:t>
      </w:r>
      <w:r w:rsidR="00B01695" w:rsidRPr="00B70B24">
        <w:rPr>
          <w:rFonts w:ascii="Times New Roman" w:hAnsi="Times New Roman"/>
          <w:color w:val="000000" w:themeColor="text1"/>
        </w:rPr>
        <w:t>，</w:t>
      </w:r>
      <w:r w:rsidR="00B01695" w:rsidRPr="00B70B24">
        <w:rPr>
          <w:rFonts w:ascii="Times New Roman" w:hAnsi="Times New Roman"/>
          <w:color w:val="000000" w:themeColor="text1"/>
          <w:lang w:eastAsia="zh-HK"/>
        </w:rPr>
        <w:t>以為後續詳細計畫之依循及進行整體效益評估</w:t>
      </w:r>
      <w:r w:rsidR="00B01695" w:rsidRPr="00B70B24">
        <w:rPr>
          <w:rFonts w:ascii="Times New Roman" w:hAnsi="Times New Roman"/>
          <w:color w:val="000000" w:themeColor="text1"/>
        </w:rPr>
        <w:t>。</w:t>
      </w:r>
    </w:p>
    <w:p w:rsidR="00864DDD" w:rsidRPr="00B70B24" w:rsidRDefault="001C56FF" w:rsidP="00030669">
      <w:pPr>
        <w:pStyle w:val="4"/>
        <w:rPr>
          <w:rFonts w:ascii="Times New Roman" w:hAnsi="Times New Roman"/>
          <w:color w:val="000000" w:themeColor="text1"/>
          <w:lang w:eastAsia="zh-HK"/>
        </w:rPr>
      </w:pPr>
      <w:r w:rsidRPr="00B70B24">
        <w:rPr>
          <w:rFonts w:ascii="Times New Roman" w:hAnsi="Times New Roman" w:hint="eastAsia"/>
          <w:color w:val="000000" w:themeColor="text1"/>
          <w:lang w:eastAsia="zh-HK"/>
        </w:rPr>
        <w:t>再者</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國發會</w:t>
      </w:r>
      <w:r w:rsidR="00F24C8E" w:rsidRPr="00B70B24">
        <w:rPr>
          <w:rFonts w:ascii="Times New Roman" w:hAnsi="Times New Roman"/>
          <w:color w:val="000000" w:themeColor="text1"/>
          <w:lang w:eastAsia="zh-HK"/>
        </w:rPr>
        <w:t>另</w:t>
      </w:r>
      <w:r w:rsidR="00864DDD" w:rsidRPr="00B70B24">
        <w:rPr>
          <w:rFonts w:ascii="Times New Roman" w:hAnsi="Times New Roman"/>
          <w:color w:val="000000" w:themeColor="text1"/>
          <w:lang w:eastAsia="zh-HK"/>
        </w:rPr>
        <w:t>稱</w:t>
      </w:r>
      <w:r w:rsidR="00864DDD" w:rsidRPr="00B70B24">
        <w:rPr>
          <w:rFonts w:ascii="Times New Roman" w:hAnsi="Times New Roman"/>
          <w:color w:val="000000" w:themeColor="text1"/>
        </w:rPr>
        <w:t>，</w:t>
      </w:r>
      <w:r w:rsidR="00864DDD" w:rsidRPr="00B70B24">
        <w:rPr>
          <w:rFonts w:ascii="Times New Roman" w:hAnsi="Times New Roman"/>
          <w:color w:val="000000" w:themeColor="text1"/>
          <w:lang w:eastAsia="zh-HK"/>
        </w:rPr>
        <w:t>依據前瞻特別條例第</w:t>
      </w:r>
      <w:r w:rsidR="00864DDD" w:rsidRPr="00B70B24">
        <w:rPr>
          <w:rFonts w:ascii="Times New Roman" w:hAnsi="Times New Roman"/>
          <w:color w:val="000000" w:themeColor="text1"/>
          <w:lang w:eastAsia="zh-HK"/>
        </w:rPr>
        <w:t>14</w:t>
      </w:r>
      <w:r w:rsidR="00864DDD" w:rsidRPr="00B70B24">
        <w:rPr>
          <w:rFonts w:ascii="Times New Roman" w:hAnsi="Times New Roman"/>
          <w:color w:val="000000" w:themeColor="text1"/>
          <w:lang w:eastAsia="zh-HK"/>
        </w:rPr>
        <w:t>條，主管機關應於行政院全球資訊網設置專區，提供便於蒐尋、得以理解之完整資訊，主動公開第</w:t>
      </w:r>
      <w:r w:rsidR="00864DDD" w:rsidRPr="00B70B24">
        <w:rPr>
          <w:rFonts w:ascii="Times New Roman" w:hAnsi="Times New Roman"/>
          <w:color w:val="000000" w:themeColor="text1"/>
          <w:lang w:eastAsia="zh-HK"/>
        </w:rPr>
        <w:t>5</w:t>
      </w:r>
      <w:r w:rsidR="00864DDD" w:rsidRPr="00B70B24">
        <w:rPr>
          <w:rFonts w:ascii="Times New Roman" w:hAnsi="Times New Roman"/>
          <w:color w:val="000000" w:themeColor="text1"/>
          <w:lang w:eastAsia="zh-HK"/>
        </w:rPr>
        <w:t>條所定可行性研究、綜合規劃、環境影響評估書件及選擇與替代方案之成本效益分析等在內之計畫報告。目前行政院已核定之前瞻計畫</w:t>
      </w:r>
      <w:r w:rsidR="00864DDD" w:rsidRPr="00B70B24">
        <w:rPr>
          <w:rFonts w:ascii="Times New Roman" w:hAnsi="Times New Roman"/>
          <w:color w:val="000000" w:themeColor="text1"/>
          <w:lang w:eastAsia="zh-HK"/>
        </w:rPr>
        <w:t>(</w:t>
      </w:r>
      <w:r w:rsidR="00864DDD" w:rsidRPr="00B70B24">
        <w:rPr>
          <w:rFonts w:ascii="Times New Roman" w:hAnsi="Times New Roman"/>
          <w:color w:val="000000" w:themeColor="text1"/>
          <w:lang w:eastAsia="zh-HK"/>
        </w:rPr>
        <w:t>包括：軌</w:t>
      </w:r>
      <w:r w:rsidR="00864DDD" w:rsidRPr="00B70B24">
        <w:rPr>
          <w:rFonts w:ascii="Times New Roman" w:hAnsi="Times New Roman"/>
          <w:color w:val="000000" w:themeColor="text1"/>
          <w:lang w:eastAsia="zh-HK"/>
        </w:rPr>
        <w:lastRenderedPageBreak/>
        <w:t>道建設、水環境建設、綠能建設、數位建設、城鄉建設，以及新增因應少子化友善育兒空間建設、食品安全建設及人才培育促進就業之建設等</w:t>
      </w:r>
      <w:r w:rsidR="00864DDD" w:rsidRPr="00B70B24">
        <w:rPr>
          <w:rFonts w:ascii="Times New Roman" w:hAnsi="Times New Roman"/>
          <w:color w:val="000000" w:themeColor="text1"/>
          <w:lang w:eastAsia="zh-HK"/>
        </w:rPr>
        <w:t>3</w:t>
      </w:r>
      <w:r w:rsidR="00864DDD" w:rsidRPr="00B70B24">
        <w:rPr>
          <w:rFonts w:ascii="Times New Roman" w:hAnsi="Times New Roman"/>
          <w:color w:val="000000" w:themeColor="text1"/>
          <w:lang w:eastAsia="zh-HK"/>
        </w:rPr>
        <w:t>項</w:t>
      </w:r>
      <w:r w:rsidR="00864DDD" w:rsidRPr="00B70B24">
        <w:rPr>
          <w:rFonts w:ascii="Times New Roman" w:hAnsi="Times New Roman"/>
          <w:color w:val="000000" w:themeColor="text1"/>
          <w:lang w:eastAsia="zh-HK"/>
        </w:rPr>
        <w:t>)</w:t>
      </w:r>
      <w:r w:rsidR="00864DDD" w:rsidRPr="00B70B24">
        <w:rPr>
          <w:rFonts w:ascii="Times New Roman" w:hAnsi="Times New Roman"/>
          <w:color w:val="000000" w:themeColor="text1"/>
          <w:lang w:eastAsia="zh-HK"/>
        </w:rPr>
        <w:t>計畫內容、可行性分析以及績效檢討報告等最新資訊均已公告於行政院全球資訊網前瞻基礎建設計畫專區</w:t>
      </w:r>
      <w:r w:rsidR="00864DDD" w:rsidRPr="00B70B24">
        <w:rPr>
          <w:rFonts w:ascii="Times New Roman" w:hAnsi="Times New Roman"/>
          <w:color w:val="000000" w:themeColor="text1"/>
          <w:lang w:eastAsia="zh-HK"/>
        </w:rPr>
        <w:t>(</w:t>
      </w:r>
      <w:r w:rsidR="00864DDD" w:rsidRPr="00B70B24">
        <w:rPr>
          <w:rFonts w:ascii="Times New Roman" w:hAnsi="Times New Roman"/>
          <w:color w:val="000000" w:themeColor="text1"/>
          <w:lang w:eastAsia="zh-HK"/>
        </w:rPr>
        <w:t>網址：</w:t>
      </w:r>
      <w:r w:rsidR="00864DDD" w:rsidRPr="00B70B24">
        <w:rPr>
          <w:rFonts w:ascii="Times New Roman" w:hAnsi="Times New Roman"/>
          <w:color w:val="000000" w:themeColor="text1"/>
          <w:lang w:eastAsia="zh-HK"/>
        </w:rPr>
        <w:t>https://www.ey.gov.tw/achievement/6D60436E66CF17C0)</w:t>
      </w:r>
      <w:r w:rsidR="00864DDD" w:rsidRPr="00B70B24">
        <w:rPr>
          <w:rFonts w:ascii="Times New Roman" w:hAnsi="Times New Roman"/>
          <w:color w:val="000000" w:themeColor="text1"/>
          <w:lang w:eastAsia="zh-HK"/>
        </w:rPr>
        <w:t>，並隨時滾動更新資料。爰此，相關計畫內容與資料均已配合開放政府政策公開上網，至於未配合修正原行政院</w:t>
      </w:r>
      <w:r w:rsidR="00864DDD" w:rsidRPr="00B70B24">
        <w:rPr>
          <w:rFonts w:ascii="Times New Roman" w:hAnsi="Times New Roman"/>
          <w:color w:val="000000" w:themeColor="text1"/>
          <w:lang w:eastAsia="zh-HK"/>
        </w:rPr>
        <w:t>106</w:t>
      </w:r>
      <w:r w:rsidR="00864DDD" w:rsidRPr="00B70B24">
        <w:rPr>
          <w:rFonts w:ascii="Times New Roman" w:hAnsi="Times New Roman"/>
          <w:color w:val="000000" w:themeColor="text1"/>
          <w:lang w:eastAsia="zh-HK"/>
        </w:rPr>
        <w:t>年</w:t>
      </w:r>
      <w:r w:rsidR="00864DDD" w:rsidRPr="00B70B24">
        <w:rPr>
          <w:rFonts w:ascii="Times New Roman" w:hAnsi="Times New Roman"/>
          <w:color w:val="000000" w:themeColor="text1"/>
          <w:lang w:eastAsia="zh-HK"/>
        </w:rPr>
        <w:t>4</w:t>
      </w:r>
      <w:r w:rsidR="00864DDD" w:rsidRPr="00B70B24">
        <w:rPr>
          <w:rFonts w:ascii="Times New Roman" w:hAnsi="Times New Roman"/>
          <w:color w:val="000000" w:themeColor="text1"/>
          <w:lang w:eastAsia="zh-HK"/>
        </w:rPr>
        <w:t>月核定之「前瞻基礎建設計畫」上位綱要計畫並未對後續計畫之執行與推動造成影響。</w:t>
      </w:r>
      <w:r w:rsidR="0087487A" w:rsidRPr="00B70B24">
        <w:rPr>
          <w:rFonts w:ascii="Times New Roman" w:hAnsi="Times New Roman"/>
          <w:color w:val="000000" w:themeColor="text1"/>
          <w:lang w:eastAsia="zh-HK"/>
        </w:rPr>
        <w:t>惟行政院全球資訊網前瞻基礎建設計畫專區雖已提供前瞻建設</w:t>
      </w:r>
      <w:r w:rsidR="00F60C25" w:rsidRPr="00B70B24">
        <w:rPr>
          <w:rFonts w:ascii="Times New Roman" w:hAnsi="Times New Roman"/>
          <w:color w:val="000000" w:themeColor="text1"/>
          <w:lang w:eastAsia="zh-HK"/>
        </w:rPr>
        <w:t>計畫之相關資料以達資訊之公開透明</w:t>
      </w:r>
      <w:r w:rsidR="00F60C25" w:rsidRPr="00B70B24">
        <w:rPr>
          <w:rFonts w:ascii="Times New Roman" w:hAnsi="Times New Roman"/>
          <w:color w:val="000000" w:themeColor="text1"/>
        </w:rPr>
        <w:t>，</w:t>
      </w:r>
      <w:r w:rsidRPr="00B70B24">
        <w:rPr>
          <w:rFonts w:ascii="Times New Roman" w:hAnsi="Times New Roman" w:hint="eastAsia"/>
          <w:color w:val="000000" w:themeColor="text1"/>
          <w:lang w:eastAsia="zh-HK"/>
        </w:rPr>
        <w:t>但</w:t>
      </w:r>
      <w:r w:rsidR="00F60C25" w:rsidRPr="00B70B24">
        <w:rPr>
          <w:rFonts w:ascii="Times New Roman" w:hAnsi="Times New Roman"/>
          <w:color w:val="000000" w:themeColor="text1"/>
          <w:lang w:eastAsia="zh-HK"/>
        </w:rPr>
        <w:t>其仍附該院</w:t>
      </w:r>
      <w:r w:rsidR="00F60C25" w:rsidRPr="00B70B24">
        <w:rPr>
          <w:rFonts w:ascii="Times New Roman" w:hAnsi="Times New Roman"/>
          <w:color w:val="000000" w:themeColor="text1"/>
          <w:lang w:eastAsia="zh-HK"/>
        </w:rPr>
        <w:t>106</w:t>
      </w:r>
      <w:r w:rsidR="00F60C25" w:rsidRPr="00B70B24">
        <w:rPr>
          <w:rFonts w:ascii="Times New Roman" w:hAnsi="Times New Roman"/>
          <w:color w:val="000000" w:themeColor="text1"/>
          <w:lang w:eastAsia="zh-HK"/>
        </w:rPr>
        <w:t>年</w:t>
      </w:r>
      <w:r w:rsidR="00F60C25" w:rsidRPr="00B70B24">
        <w:rPr>
          <w:rFonts w:ascii="Times New Roman" w:hAnsi="Times New Roman"/>
          <w:color w:val="000000" w:themeColor="text1"/>
          <w:lang w:eastAsia="zh-HK"/>
        </w:rPr>
        <w:t>4</w:t>
      </w:r>
      <w:r w:rsidR="00F60C25" w:rsidRPr="00B70B24">
        <w:rPr>
          <w:rFonts w:ascii="Times New Roman" w:hAnsi="Times New Roman"/>
          <w:color w:val="000000" w:themeColor="text1"/>
          <w:lang w:eastAsia="zh-HK"/>
        </w:rPr>
        <w:t>月核定</w:t>
      </w:r>
      <w:r w:rsidRPr="00B70B24">
        <w:rPr>
          <w:rFonts w:ascii="Times New Roman" w:hAnsi="Times New Roman" w:hint="eastAsia"/>
          <w:color w:val="000000" w:themeColor="text1"/>
          <w:lang w:eastAsia="zh-HK"/>
        </w:rPr>
        <w:t>且未修正</w:t>
      </w:r>
      <w:r w:rsidR="00F60C25" w:rsidRPr="00B70B24">
        <w:rPr>
          <w:rFonts w:ascii="Times New Roman" w:hAnsi="Times New Roman"/>
          <w:color w:val="000000" w:themeColor="text1"/>
          <w:lang w:eastAsia="zh-HK"/>
        </w:rPr>
        <w:t>之「前瞻基礎建設計畫」</w:t>
      </w:r>
      <w:r w:rsidR="00F60C25" w:rsidRPr="00B70B24">
        <w:rPr>
          <w:rFonts w:ascii="Times New Roman" w:hAnsi="Times New Roman"/>
          <w:color w:val="000000" w:themeColor="text1"/>
        </w:rPr>
        <w:t>，</w:t>
      </w:r>
      <w:r w:rsidRPr="00B70B24">
        <w:rPr>
          <w:rFonts w:ascii="Times New Roman" w:hAnsi="Times New Roman" w:hint="eastAsia"/>
          <w:color w:val="000000" w:themeColor="text1"/>
          <w:lang w:eastAsia="zh-HK"/>
        </w:rPr>
        <w:t>易引發</w:t>
      </w:r>
      <w:r w:rsidR="00F60C25" w:rsidRPr="00B70B24">
        <w:rPr>
          <w:rFonts w:ascii="Times New Roman" w:hAnsi="Times New Roman"/>
          <w:color w:val="000000" w:themeColor="text1"/>
          <w:lang w:eastAsia="zh-HK"/>
        </w:rPr>
        <w:t>閱讀網站資訊</w:t>
      </w:r>
      <w:r w:rsidR="00030669" w:rsidRPr="00B70B24">
        <w:rPr>
          <w:rFonts w:ascii="Times New Roman" w:hAnsi="Times New Roman" w:hint="eastAsia"/>
          <w:color w:val="000000" w:themeColor="text1"/>
          <w:lang w:eastAsia="zh-HK"/>
        </w:rPr>
        <w:t>者</w:t>
      </w:r>
      <w:r w:rsidRPr="00B70B24">
        <w:rPr>
          <w:rFonts w:ascii="Times New Roman" w:hAnsi="Times New Roman" w:hint="eastAsia"/>
          <w:color w:val="000000" w:themeColor="text1"/>
          <w:lang w:eastAsia="zh-HK"/>
        </w:rPr>
        <w:t>之疑義</w:t>
      </w:r>
      <w:r w:rsidR="00F60C25" w:rsidRPr="00B70B24">
        <w:rPr>
          <w:rFonts w:ascii="Times New Roman" w:hAnsi="Times New Roman"/>
          <w:color w:val="000000" w:themeColor="text1"/>
        </w:rPr>
        <w:t>。</w:t>
      </w:r>
    </w:p>
    <w:p w:rsidR="0021430A" w:rsidRPr="00B70B24" w:rsidRDefault="0021430A" w:rsidP="006A5438">
      <w:pPr>
        <w:pStyle w:val="3"/>
        <w:rPr>
          <w:rFonts w:ascii="Times New Roman" w:hAnsi="Times New Roman"/>
          <w:color w:val="000000" w:themeColor="text1"/>
          <w:lang w:eastAsia="zh-HK"/>
        </w:rPr>
      </w:pPr>
      <w:bookmarkStart w:id="71" w:name="_Toc36391701"/>
      <w:r w:rsidRPr="00B70B24">
        <w:rPr>
          <w:rFonts w:ascii="Times New Roman" w:hAnsi="Times New Roman"/>
          <w:b/>
          <w:color w:val="000000" w:themeColor="text1"/>
          <w:lang w:eastAsia="zh-HK"/>
        </w:rPr>
        <w:t>前瞻計畫</w:t>
      </w:r>
      <w:r w:rsidRPr="00B70B24">
        <w:rPr>
          <w:rFonts w:ascii="Times New Roman" w:hAnsi="Times New Roman"/>
          <w:b/>
          <w:color w:val="000000" w:themeColor="text1"/>
        </w:rPr>
        <w:t>「</w:t>
      </w:r>
      <w:r w:rsidRPr="00B70B24">
        <w:rPr>
          <w:rFonts w:ascii="Times New Roman" w:hAnsi="Times New Roman"/>
          <w:b/>
          <w:color w:val="000000" w:themeColor="text1"/>
          <w:lang w:eastAsia="zh-HK"/>
        </w:rPr>
        <w:t>績效管考</w:t>
      </w:r>
      <w:r w:rsidRPr="00B70B24">
        <w:rPr>
          <w:rFonts w:ascii="Times New Roman" w:hAnsi="Times New Roman"/>
          <w:b/>
          <w:color w:val="000000" w:themeColor="text1"/>
        </w:rPr>
        <w:t>」</w:t>
      </w:r>
      <w:r w:rsidRPr="00B70B24">
        <w:rPr>
          <w:rFonts w:ascii="Times New Roman" w:hAnsi="Times New Roman"/>
          <w:b/>
          <w:color w:val="000000" w:themeColor="text1"/>
          <w:lang w:eastAsia="zh-HK"/>
        </w:rPr>
        <w:t>之依據誤載</w:t>
      </w:r>
      <w:r w:rsidRPr="00B70B24">
        <w:rPr>
          <w:rFonts w:ascii="Times New Roman" w:hAnsi="Times New Roman"/>
          <w:b/>
          <w:color w:val="000000" w:themeColor="text1"/>
        </w:rPr>
        <w:t>停止適用</w:t>
      </w:r>
      <w:r w:rsidRPr="00B70B24">
        <w:rPr>
          <w:rFonts w:ascii="Times New Roman" w:hAnsi="Times New Roman"/>
          <w:b/>
          <w:color w:val="000000" w:themeColor="text1"/>
          <w:lang w:eastAsia="zh-HK"/>
        </w:rPr>
        <w:t>之作業要點：</w:t>
      </w:r>
      <w:bookmarkEnd w:id="71"/>
    </w:p>
    <w:p w:rsidR="007E7678" w:rsidRPr="00B70B24" w:rsidRDefault="006A5438" w:rsidP="006609B7">
      <w:pPr>
        <w:pStyle w:val="33"/>
        <w:ind w:left="1361" w:firstLine="680"/>
        <w:rPr>
          <w:rFonts w:ascii="Times New Roman"/>
          <w:color w:val="000000" w:themeColor="text1"/>
        </w:rPr>
      </w:pPr>
      <w:r w:rsidRPr="00B70B24">
        <w:rPr>
          <w:rFonts w:ascii="Times New Roman"/>
          <w:color w:val="000000" w:themeColor="text1"/>
        </w:rPr>
        <w:t>行政院</w:t>
      </w:r>
      <w:r w:rsidR="0021430A" w:rsidRPr="00B70B24">
        <w:rPr>
          <w:rFonts w:ascii="Times New Roman"/>
          <w:color w:val="000000" w:themeColor="text1"/>
        </w:rPr>
        <w:t>106</w:t>
      </w:r>
      <w:r w:rsidR="0021430A" w:rsidRPr="00B70B24">
        <w:rPr>
          <w:rFonts w:ascii="Times New Roman"/>
          <w:color w:val="000000" w:themeColor="text1"/>
        </w:rPr>
        <w:t>年</w:t>
      </w:r>
      <w:r w:rsidR="0021430A" w:rsidRPr="00B70B24">
        <w:rPr>
          <w:rFonts w:ascii="Times New Roman"/>
          <w:color w:val="000000" w:themeColor="text1"/>
        </w:rPr>
        <w:t>4</w:t>
      </w:r>
      <w:r w:rsidR="0021430A" w:rsidRPr="00B70B24">
        <w:rPr>
          <w:rFonts w:ascii="Times New Roman"/>
          <w:color w:val="000000" w:themeColor="text1"/>
        </w:rPr>
        <w:t>月</w:t>
      </w:r>
      <w:r w:rsidR="0021430A" w:rsidRPr="00B70B24">
        <w:rPr>
          <w:rFonts w:ascii="Times New Roman"/>
          <w:color w:val="000000" w:themeColor="text1"/>
        </w:rPr>
        <w:t>5</w:t>
      </w:r>
      <w:r w:rsidR="0021430A" w:rsidRPr="00B70B24">
        <w:rPr>
          <w:rFonts w:ascii="Times New Roman"/>
          <w:color w:val="000000" w:themeColor="text1"/>
        </w:rPr>
        <w:t>日</w:t>
      </w:r>
      <w:r w:rsidRPr="00B70B24">
        <w:rPr>
          <w:rFonts w:ascii="Times New Roman"/>
          <w:color w:val="000000" w:themeColor="text1"/>
        </w:rPr>
        <w:t>核定</w:t>
      </w:r>
      <w:r w:rsidRPr="00B70B24">
        <w:rPr>
          <w:rFonts w:ascii="Times New Roman"/>
          <w:color w:val="000000" w:themeColor="text1"/>
          <w:lang w:eastAsia="zh-HK"/>
        </w:rPr>
        <w:t>之</w:t>
      </w:r>
      <w:r w:rsidRPr="00B70B24">
        <w:rPr>
          <w:rFonts w:ascii="Times New Roman"/>
          <w:color w:val="000000" w:themeColor="text1"/>
        </w:rPr>
        <w:t>「前瞻</w:t>
      </w:r>
      <w:r w:rsidRPr="00B70B24">
        <w:rPr>
          <w:rFonts w:ascii="Times New Roman"/>
          <w:color w:val="000000" w:themeColor="text1"/>
          <w:lang w:eastAsia="zh-HK"/>
        </w:rPr>
        <w:t>基礎建設</w:t>
      </w:r>
      <w:r w:rsidRPr="00B70B24">
        <w:rPr>
          <w:rFonts w:ascii="Times New Roman"/>
          <w:color w:val="000000" w:themeColor="text1"/>
        </w:rPr>
        <w:t>計畫」</w:t>
      </w:r>
      <w:r w:rsidR="0081027C" w:rsidRPr="00B70B24">
        <w:rPr>
          <w:rFonts w:ascii="Times New Roman"/>
          <w:color w:val="000000" w:themeColor="text1"/>
          <w:lang w:eastAsia="zh-HK"/>
        </w:rPr>
        <w:t>柒</w:t>
      </w:r>
      <w:r w:rsidR="0081027C" w:rsidRPr="00B70B24">
        <w:rPr>
          <w:rFonts w:ascii="Times New Roman"/>
          <w:color w:val="000000" w:themeColor="text1"/>
        </w:rPr>
        <w:t>、「</w:t>
      </w:r>
      <w:r w:rsidR="0081027C" w:rsidRPr="00B70B24">
        <w:rPr>
          <w:rFonts w:ascii="Times New Roman"/>
          <w:color w:val="000000" w:themeColor="text1"/>
          <w:lang w:eastAsia="zh-HK"/>
        </w:rPr>
        <w:t>執行及管考</w:t>
      </w:r>
      <w:r w:rsidR="0081027C" w:rsidRPr="00B70B24">
        <w:rPr>
          <w:rFonts w:ascii="Times New Roman"/>
          <w:color w:val="000000" w:themeColor="text1"/>
        </w:rPr>
        <w:t>」</w:t>
      </w:r>
      <w:r w:rsidR="0081027C" w:rsidRPr="00B70B24">
        <w:rPr>
          <w:rFonts w:ascii="Times New Roman"/>
          <w:color w:val="000000" w:themeColor="text1"/>
          <w:lang w:eastAsia="zh-HK"/>
        </w:rPr>
        <w:t>二</w:t>
      </w:r>
      <w:r w:rsidR="0081027C" w:rsidRPr="00B70B24">
        <w:rPr>
          <w:rFonts w:ascii="Times New Roman"/>
          <w:color w:val="000000" w:themeColor="text1"/>
        </w:rPr>
        <w:t>、「</w:t>
      </w:r>
      <w:r w:rsidR="0081027C" w:rsidRPr="00B70B24">
        <w:rPr>
          <w:rFonts w:ascii="Times New Roman"/>
          <w:color w:val="000000" w:themeColor="text1"/>
          <w:lang w:eastAsia="zh-HK"/>
        </w:rPr>
        <w:t>績效管考</w:t>
      </w:r>
      <w:r w:rsidR="0081027C" w:rsidRPr="00B70B24">
        <w:rPr>
          <w:rFonts w:ascii="Times New Roman"/>
          <w:color w:val="000000" w:themeColor="text1"/>
        </w:rPr>
        <w:t>」</w:t>
      </w:r>
      <w:r w:rsidR="0081027C" w:rsidRPr="00B70B24">
        <w:rPr>
          <w:rFonts w:ascii="Times New Roman"/>
          <w:color w:val="000000" w:themeColor="text1"/>
        </w:rPr>
        <w:t>(</w:t>
      </w:r>
      <w:r w:rsidR="0081027C" w:rsidRPr="00B70B24">
        <w:rPr>
          <w:rFonts w:ascii="Times New Roman"/>
          <w:color w:val="000000" w:themeColor="text1"/>
          <w:lang w:eastAsia="zh-HK"/>
        </w:rPr>
        <w:t>二</w:t>
      </w:r>
      <w:r w:rsidR="0081027C" w:rsidRPr="00B70B24">
        <w:rPr>
          <w:rFonts w:ascii="Times New Roman"/>
          <w:color w:val="000000" w:themeColor="text1"/>
        </w:rPr>
        <w:t>)</w:t>
      </w:r>
      <w:r w:rsidR="0081027C" w:rsidRPr="00B70B24">
        <w:rPr>
          <w:rFonts w:ascii="Times New Roman"/>
          <w:color w:val="000000" w:themeColor="text1"/>
          <w:lang w:eastAsia="zh-HK"/>
        </w:rPr>
        <w:t>為「</w:t>
      </w:r>
      <w:r w:rsidR="0081027C" w:rsidRPr="00B70B24">
        <w:rPr>
          <w:rFonts w:ascii="Times New Roman"/>
          <w:color w:val="000000" w:themeColor="text1"/>
        </w:rPr>
        <w:t>本計畫執行成果，納入『</w:t>
      </w:r>
      <w:r w:rsidR="0081027C" w:rsidRPr="00B70B24">
        <w:rPr>
          <w:rFonts w:ascii="Times New Roman"/>
          <w:color w:val="000000" w:themeColor="text1"/>
          <w:lang w:eastAsia="zh-HK"/>
        </w:rPr>
        <w:t>行政院</w:t>
      </w:r>
      <w:r w:rsidR="0081027C" w:rsidRPr="00B70B24">
        <w:rPr>
          <w:rFonts w:ascii="Times New Roman"/>
          <w:color w:val="000000" w:themeColor="text1"/>
        </w:rPr>
        <w:t>所屬各機關施政計畫評核作業要點』辦理獎懲</w:t>
      </w:r>
      <w:r w:rsidR="0081027C" w:rsidRPr="00B70B24">
        <w:rPr>
          <w:rFonts w:ascii="Times New Roman"/>
          <w:color w:val="000000" w:themeColor="text1"/>
          <w:lang w:eastAsia="zh-HK"/>
        </w:rPr>
        <w:t>」</w:t>
      </w:r>
      <w:r w:rsidR="0081027C" w:rsidRPr="00B70B24">
        <w:rPr>
          <w:rFonts w:ascii="Times New Roman"/>
          <w:color w:val="000000" w:themeColor="text1"/>
        </w:rPr>
        <w:t>。</w:t>
      </w:r>
      <w:r w:rsidR="0081027C" w:rsidRPr="00B70B24">
        <w:rPr>
          <w:rFonts w:ascii="Times New Roman"/>
          <w:color w:val="000000" w:themeColor="text1"/>
          <w:lang w:eastAsia="zh-HK"/>
        </w:rPr>
        <w:t>惟</w:t>
      </w:r>
      <w:r w:rsidRPr="00B70B24">
        <w:rPr>
          <w:rFonts w:ascii="Times New Roman"/>
          <w:color w:val="000000" w:themeColor="text1"/>
        </w:rPr>
        <w:t>「行政院所屬各機關施政計畫評核作業要點」業經行政院</w:t>
      </w:r>
      <w:r w:rsidRPr="00B70B24">
        <w:rPr>
          <w:rFonts w:ascii="Times New Roman"/>
          <w:color w:val="000000" w:themeColor="text1"/>
        </w:rPr>
        <w:t>103</w:t>
      </w:r>
      <w:r w:rsidRPr="00B70B24">
        <w:rPr>
          <w:rFonts w:ascii="Times New Roman"/>
          <w:color w:val="000000" w:themeColor="text1"/>
        </w:rPr>
        <w:t>年</w:t>
      </w:r>
      <w:r w:rsidRPr="00B70B24">
        <w:rPr>
          <w:rFonts w:ascii="Times New Roman"/>
          <w:color w:val="000000" w:themeColor="text1"/>
        </w:rPr>
        <w:t>3</w:t>
      </w:r>
      <w:r w:rsidRPr="00B70B24">
        <w:rPr>
          <w:rFonts w:ascii="Times New Roman"/>
          <w:color w:val="000000" w:themeColor="text1"/>
        </w:rPr>
        <w:t>月</w:t>
      </w:r>
      <w:r w:rsidRPr="00B70B24">
        <w:rPr>
          <w:rFonts w:ascii="Times New Roman"/>
          <w:color w:val="000000" w:themeColor="text1"/>
        </w:rPr>
        <w:t>25</w:t>
      </w:r>
      <w:r w:rsidRPr="00B70B24">
        <w:rPr>
          <w:rFonts w:ascii="Times New Roman"/>
          <w:color w:val="000000" w:themeColor="text1"/>
        </w:rPr>
        <w:t>日院授研管字第</w:t>
      </w:r>
      <w:r w:rsidRPr="00B70B24">
        <w:rPr>
          <w:rFonts w:ascii="Times New Roman"/>
          <w:color w:val="000000" w:themeColor="text1"/>
        </w:rPr>
        <w:t>1031400274</w:t>
      </w:r>
      <w:r w:rsidRPr="00B70B24">
        <w:rPr>
          <w:rFonts w:ascii="Times New Roman"/>
          <w:color w:val="000000" w:themeColor="text1"/>
        </w:rPr>
        <w:t>號函停止適用</w:t>
      </w:r>
      <w:r w:rsidR="0081027C" w:rsidRPr="00B70B24">
        <w:rPr>
          <w:rFonts w:ascii="Times New Roman"/>
          <w:color w:val="000000" w:themeColor="text1"/>
        </w:rPr>
        <w:t>。</w:t>
      </w:r>
      <w:r w:rsidRPr="00B70B24">
        <w:rPr>
          <w:rFonts w:ascii="Times New Roman"/>
          <w:color w:val="000000" w:themeColor="text1"/>
        </w:rPr>
        <w:t>國</w:t>
      </w:r>
      <w:r w:rsidRPr="00B70B24">
        <w:rPr>
          <w:rFonts w:ascii="Times New Roman"/>
          <w:color w:val="000000" w:themeColor="text1"/>
          <w:lang w:eastAsia="zh-HK"/>
        </w:rPr>
        <w:t>發會表示</w:t>
      </w:r>
      <w:r w:rsidRPr="00B70B24">
        <w:rPr>
          <w:rStyle w:val="aff1"/>
          <w:rFonts w:ascii="Times New Roman"/>
          <w:color w:val="000000" w:themeColor="text1"/>
          <w:lang w:eastAsia="zh-HK"/>
        </w:rPr>
        <w:footnoteReference w:id="5"/>
      </w:r>
      <w:r w:rsidRPr="00B70B24">
        <w:rPr>
          <w:rFonts w:ascii="Times New Roman"/>
          <w:color w:val="000000" w:themeColor="text1"/>
        </w:rPr>
        <w:t>，</w:t>
      </w:r>
      <w:r w:rsidRPr="00B70B24">
        <w:rPr>
          <w:rFonts w:ascii="Times New Roman"/>
          <w:color w:val="000000" w:themeColor="text1"/>
          <w:lang w:eastAsia="zh-HK"/>
        </w:rPr>
        <w:t>有關本案辦理獎懲部分，</w:t>
      </w:r>
      <w:r w:rsidR="0081027C" w:rsidRPr="00B70B24">
        <w:rPr>
          <w:rFonts w:ascii="Times New Roman"/>
          <w:color w:val="000000" w:themeColor="text1"/>
          <w:lang w:eastAsia="zh-HK"/>
        </w:rPr>
        <w:t>因原撰擬前瞻基礎建設計畫時誤植評核作業要點</w:t>
      </w:r>
      <w:r w:rsidR="0081027C" w:rsidRPr="00B70B24">
        <w:rPr>
          <w:rFonts w:ascii="Times New Roman"/>
          <w:color w:val="000000" w:themeColor="text1"/>
        </w:rPr>
        <w:t>，</w:t>
      </w:r>
      <w:r w:rsidRPr="00B70B24">
        <w:rPr>
          <w:rFonts w:ascii="Times New Roman"/>
          <w:color w:val="000000" w:themeColor="text1"/>
          <w:lang w:eastAsia="zh-HK"/>
        </w:rPr>
        <w:t>業已修正依據「行政院所屬各機關個案計畫管制評核作業要點」辦理獎懲</w:t>
      </w:r>
      <w:r w:rsidR="0081027C" w:rsidRPr="00B70B24">
        <w:rPr>
          <w:rFonts w:ascii="Times New Roman"/>
          <w:color w:val="000000" w:themeColor="text1"/>
        </w:rPr>
        <w:t>。</w:t>
      </w:r>
      <w:r w:rsidR="006609B7" w:rsidRPr="00B70B24">
        <w:rPr>
          <w:rFonts w:ascii="Times New Roman"/>
          <w:color w:val="000000" w:themeColor="text1"/>
          <w:lang w:eastAsia="zh-HK"/>
        </w:rPr>
        <w:t>惟</w:t>
      </w:r>
      <w:r w:rsidR="007E7678" w:rsidRPr="00B70B24">
        <w:rPr>
          <w:rFonts w:ascii="Times New Roman"/>
          <w:color w:val="000000" w:themeColor="text1"/>
          <w:lang w:eastAsia="zh-HK"/>
        </w:rPr>
        <w:t>前瞻計畫</w:t>
      </w:r>
      <w:r w:rsidR="007E7678" w:rsidRPr="00B70B24">
        <w:rPr>
          <w:rFonts w:ascii="Times New Roman"/>
          <w:color w:val="000000" w:themeColor="text1"/>
        </w:rPr>
        <w:t>「</w:t>
      </w:r>
      <w:r w:rsidR="007E7678" w:rsidRPr="00B70B24">
        <w:rPr>
          <w:rFonts w:ascii="Times New Roman"/>
          <w:color w:val="000000" w:themeColor="text1"/>
          <w:lang w:eastAsia="zh-HK"/>
        </w:rPr>
        <w:t>績效管考</w:t>
      </w:r>
      <w:r w:rsidR="007E7678" w:rsidRPr="00B70B24">
        <w:rPr>
          <w:rFonts w:ascii="Times New Roman"/>
          <w:color w:val="000000" w:themeColor="text1"/>
        </w:rPr>
        <w:t>」</w:t>
      </w:r>
      <w:r w:rsidR="007E7678" w:rsidRPr="00B70B24">
        <w:rPr>
          <w:rFonts w:ascii="Times New Roman"/>
          <w:color w:val="000000" w:themeColor="text1"/>
          <w:lang w:eastAsia="zh-HK"/>
        </w:rPr>
        <w:t>之依據</w:t>
      </w:r>
      <w:r w:rsidR="006609B7" w:rsidRPr="00B70B24">
        <w:rPr>
          <w:rFonts w:ascii="Times New Roman"/>
          <w:color w:val="000000" w:themeColor="text1"/>
          <w:lang w:eastAsia="zh-HK"/>
        </w:rPr>
        <w:t>確</w:t>
      </w:r>
      <w:r w:rsidR="007E7678" w:rsidRPr="00B70B24">
        <w:rPr>
          <w:rFonts w:ascii="Times New Roman"/>
          <w:color w:val="000000" w:themeColor="text1"/>
          <w:lang w:eastAsia="zh-HK"/>
        </w:rPr>
        <w:t>有誤載</w:t>
      </w:r>
      <w:r w:rsidR="007E7678" w:rsidRPr="00B70B24">
        <w:rPr>
          <w:rFonts w:ascii="Times New Roman"/>
          <w:color w:val="000000" w:themeColor="text1"/>
        </w:rPr>
        <w:t>停止</w:t>
      </w:r>
      <w:r w:rsidR="007E7678" w:rsidRPr="00B70B24">
        <w:rPr>
          <w:rFonts w:ascii="Times New Roman"/>
          <w:color w:val="000000" w:themeColor="text1"/>
        </w:rPr>
        <w:lastRenderedPageBreak/>
        <w:t>適用</w:t>
      </w:r>
      <w:r w:rsidR="007E7678" w:rsidRPr="00B70B24">
        <w:rPr>
          <w:rFonts w:ascii="Times New Roman"/>
          <w:color w:val="000000" w:themeColor="text1"/>
          <w:lang w:eastAsia="zh-HK"/>
        </w:rPr>
        <w:t>之作業要點之情事</w:t>
      </w:r>
      <w:r w:rsidR="007E7678" w:rsidRPr="00B70B24">
        <w:rPr>
          <w:rFonts w:ascii="Times New Roman"/>
          <w:color w:val="000000" w:themeColor="text1"/>
        </w:rPr>
        <w:t>，</w:t>
      </w:r>
      <w:r w:rsidR="007E7678" w:rsidRPr="00B70B24">
        <w:rPr>
          <w:rFonts w:ascii="Times New Roman"/>
          <w:color w:val="000000" w:themeColor="text1"/>
          <w:lang w:eastAsia="zh-HK"/>
        </w:rPr>
        <w:t>核有</w:t>
      </w:r>
      <w:r w:rsidR="006609B7" w:rsidRPr="00B70B24">
        <w:rPr>
          <w:rFonts w:ascii="Times New Roman"/>
          <w:color w:val="000000" w:themeColor="text1"/>
          <w:lang w:eastAsia="zh-HK"/>
        </w:rPr>
        <w:t>疏誤</w:t>
      </w:r>
      <w:r w:rsidR="007E7678" w:rsidRPr="00B70B24">
        <w:rPr>
          <w:rFonts w:ascii="Times New Roman"/>
          <w:color w:val="000000" w:themeColor="text1"/>
        </w:rPr>
        <w:t>。</w:t>
      </w:r>
    </w:p>
    <w:p w:rsidR="000D5566" w:rsidRPr="00B70B24" w:rsidRDefault="00535A31" w:rsidP="000D5566">
      <w:pPr>
        <w:pStyle w:val="3"/>
        <w:rPr>
          <w:color w:val="000000" w:themeColor="text1"/>
          <w:lang w:eastAsia="zh-HK"/>
        </w:rPr>
      </w:pPr>
      <w:r w:rsidRPr="00B70B24">
        <w:rPr>
          <w:rFonts w:hint="eastAsia"/>
          <w:color w:val="000000" w:themeColor="text1"/>
          <w:lang w:eastAsia="zh-HK"/>
        </w:rPr>
        <w:t>綜上</w:t>
      </w:r>
      <w:r w:rsidRPr="00B70B24">
        <w:rPr>
          <w:rFonts w:hint="eastAsia"/>
          <w:color w:val="000000" w:themeColor="text1"/>
        </w:rPr>
        <w:t>，</w:t>
      </w:r>
      <w:hyperlink r:id="rId13" w:history="1">
        <w:r w:rsidRPr="00B70B24">
          <w:rPr>
            <w:color w:val="000000" w:themeColor="text1"/>
            <w:lang w:eastAsia="zh-HK"/>
          </w:rPr>
          <w:t>前瞻特別條例</w:t>
        </w:r>
      </w:hyperlink>
      <w:r w:rsidRPr="00B70B24">
        <w:rPr>
          <w:color w:val="000000" w:themeColor="text1"/>
          <w:lang w:eastAsia="zh-HK"/>
        </w:rPr>
        <w:t>於106年7月7日通過，新增因應少子化友善育兒空間建設、食品安全建設及人才培育促進就業之建設等3項目後，其推動項目與特別預算經費需求已與原規劃不同，且其總體經濟效益亦有不同，卻未見修正計畫，重新分配各項計畫項目之經費，以為後續詳細計畫之依循及進行整體效益評估</w:t>
      </w:r>
      <w:r w:rsidRPr="00B70B24">
        <w:rPr>
          <w:rFonts w:hint="eastAsia"/>
          <w:color w:val="000000" w:themeColor="text1"/>
          <w:lang w:eastAsia="zh-HK"/>
        </w:rPr>
        <w:t>；</w:t>
      </w:r>
      <w:r w:rsidRPr="00B70B24">
        <w:rPr>
          <w:color w:val="000000" w:themeColor="text1"/>
          <w:lang w:eastAsia="zh-HK"/>
        </w:rPr>
        <w:t>行政院全球資訊網前瞻基礎建設計畫專區雖已提供前瞻計畫之相關資料以達資訊之公開透明，惟其仍附該院106年4月核定之「前瞻基礎建設計畫」，</w:t>
      </w:r>
      <w:r w:rsidRPr="00B70B24">
        <w:rPr>
          <w:rFonts w:hint="eastAsia"/>
          <w:color w:val="000000" w:themeColor="text1"/>
          <w:lang w:eastAsia="zh-HK"/>
        </w:rPr>
        <w:t>易引發</w:t>
      </w:r>
      <w:r w:rsidRPr="00B70B24">
        <w:rPr>
          <w:color w:val="000000" w:themeColor="text1"/>
          <w:lang w:eastAsia="zh-HK"/>
        </w:rPr>
        <w:t>閱讀網站資訊</w:t>
      </w:r>
      <w:r w:rsidRPr="00B70B24">
        <w:rPr>
          <w:rFonts w:hint="eastAsia"/>
          <w:color w:val="000000" w:themeColor="text1"/>
          <w:lang w:eastAsia="zh-HK"/>
        </w:rPr>
        <w:t>者之疑義；行政院核定之</w:t>
      </w:r>
      <w:r w:rsidRPr="00B70B24">
        <w:rPr>
          <w:color w:val="000000" w:themeColor="text1"/>
          <w:lang w:eastAsia="zh-HK"/>
        </w:rPr>
        <w:t>前瞻計畫</w:t>
      </w:r>
      <w:r w:rsidRPr="00B70B24">
        <w:rPr>
          <w:rFonts w:hint="eastAsia"/>
          <w:color w:val="000000" w:themeColor="text1"/>
          <w:lang w:eastAsia="zh-HK"/>
        </w:rPr>
        <w:t>，其</w:t>
      </w:r>
      <w:r w:rsidRPr="00B70B24">
        <w:rPr>
          <w:color w:val="000000" w:themeColor="text1"/>
          <w:lang w:eastAsia="zh-HK"/>
        </w:rPr>
        <w:t>「績效管考」之依據</w:t>
      </w:r>
      <w:r w:rsidRPr="00B70B24">
        <w:rPr>
          <w:rFonts w:hint="eastAsia"/>
          <w:color w:val="000000" w:themeColor="text1"/>
          <w:lang w:eastAsia="zh-HK"/>
        </w:rPr>
        <w:t>核</w:t>
      </w:r>
      <w:r w:rsidRPr="00B70B24">
        <w:rPr>
          <w:color w:val="000000" w:themeColor="text1"/>
          <w:lang w:eastAsia="zh-HK"/>
        </w:rPr>
        <w:t>有誤載停止適用之作業要點之情事</w:t>
      </w:r>
      <w:r w:rsidRPr="00B70B24">
        <w:rPr>
          <w:rFonts w:hint="eastAsia"/>
          <w:color w:val="000000" w:themeColor="text1"/>
          <w:lang w:eastAsia="zh-HK"/>
        </w:rPr>
        <w:t>，均有未當。</w:t>
      </w:r>
    </w:p>
    <w:p w:rsidR="000906AB" w:rsidRPr="00B70B24" w:rsidRDefault="0009788A" w:rsidP="000D1C7F">
      <w:pPr>
        <w:pStyle w:val="2"/>
        <w:rPr>
          <w:rFonts w:ascii="Times New Roman" w:hAnsi="Times New Roman"/>
          <w:color w:val="000000" w:themeColor="text1"/>
          <w:lang w:eastAsia="zh-HK"/>
        </w:rPr>
      </w:pPr>
      <w:bookmarkStart w:id="72" w:name="_Toc36391704"/>
      <w:r w:rsidRPr="00B70B24">
        <w:rPr>
          <w:rFonts w:ascii="Times New Roman" w:hAnsi="Times New Roman" w:hint="eastAsia"/>
          <w:b/>
          <w:color w:val="000000" w:themeColor="text1"/>
          <w:lang w:eastAsia="zh-HK"/>
        </w:rPr>
        <w:t>中央政府推動前瞻計畫</w:t>
      </w:r>
      <w:r w:rsidRPr="00B70B24">
        <w:rPr>
          <w:rFonts w:ascii="Times New Roman" w:hAnsi="Times New Roman" w:hint="eastAsia"/>
          <w:b/>
          <w:color w:val="000000" w:themeColor="text1"/>
        </w:rPr>
        <w:t>，</w:t>
      </w:r>
      <w:r w:rsidR="00652179" w:rsidRPr="00B70B24">
        <w:rPr>
          <w:rFonts w:ascii="Times New Roman" w:hAnsi="Times New Roman" w:hint="eastAsia"/>
          <w:b/>
          <w:color w:val="000000" w:themeColor="text1"/>
          <w:lang w:eastAsia="zh-HK"/>
        </w:rPr>
        <w:t>地方政府需編列配合款</w:t>
      </w:r>
      <w:r w:rsidR="00652179" w:rsidRPr="00B70B24">
        <w:rPr>
          <w:rFonts w:ascii="Times New Roman" w:hAnsi="Times New Roman" w:hint="eastAsia"/>
          <w:b/>
          <w:color w:val="000000" w:themeColor="text1"/>
        </w:rPr>
        <w:t>，</w:t>
      </w:r>
      <w:r w:rsidR="00652179" w:rsidRPr="00B70B24">
        <w:rPr>
          <w:rFonts w:ascii="Times New Roman" w:hAnsi="Times New Roman" w:hint="eastAsia"/>
          <w:b/>
          <w:color w:val="000000" w:themeColor="text1"/>
          <w:lang w:eastAsia="zh-HK"/>
        </w:rPr>
        <w:t>惟中央政府</w:t>
      </w:r>
      <w:r w:rsidRPr="00B70B24">
        <w:rPr>
          <w:rFonts w:ascii="Times New Roman" w:hAnsi="Times New Roman" w:hint="eastAsia"/>
          <w:b/>
          <w:color w:val="000000" w:themeColor="text1"/>
          <w:lang w:eastAsia="zh-HK"/>
        </w:rPr>
        <w:t>未能充分考量地方財政</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致地方政府有</w:t>
      </w:r>
      <w:r w:rsidRPr="00B70B24">
        <w:rPr>
          <w:rFonts w:ascii="Times New Roman" w:hAnsi="Times New Roman"/>
          <w:b/>
          <w:color w:val="000000" w:themeColor="text1"/>
          <w:lang w:eastAsia="zh-HK"/>
        </w:rPr>
        <w:t>挪移預算</w:t>
      </w:r>
      <w:r w:rsidRPr="00B70B24">
        <w:rPr>
          <w:rFonts w:ascii="Times New Roman" w:hAnsi="Times New Roman"/>
          <w:b/>
          <w:color w:val="000000" w:themeColor="text1"/>
        </w:rPr>
        <w:t>，</w:t>
      </w:r>
      <w:r w:rsidRPr="00B70B24">
        <w:rPr>
          <w:rFonts w:ascii="Times New Roman" w:hAnsi="Times New Roman"/>
          <w:b/>
          <w:color w:val="000000" w:themeColor="text1"/>
          <w:lang w:eastAsia="zh-HK"/>
        </w:rPr>
        <w:t>產生排擠之效應</w:t>
      </w:r>
      <w:r w:rsidRPr="00B70B24">
        <w:rPr>
          <w:rFonts w:ascii="Times New Roman" w:hAnsi="Times New Roman"/>
          <w:b/>
          <w:color w:val="000000" w:themeColor="text1"/>
        </w:rPr>
        <w:t>，</w:t>
      </w:r>
      <w:r w:rsidRPr="00B70B24">
        <w:rPr>
          <w:rFonts w:ascii="Times New Roman" w:hAnsi="Times New Roman" w:hint="eastAsia"/>
          <w:b/>
          <w:color w:val="000000" w:themeColor="text1"/>
          <w:lang w:eastAsia="zh-HK"/>
        </w:rPr>
        <w:t>影響</w:t>
      </w:r>
      <w:r w:rsidRPr="00B70B24">
        <w:rPr>
          <w:rFonts w:ascii="Times New Roman" w:hAnsi="Times New Roman"/>
          <w:b/>
          <w:color w:val="000000" w:themeColor="text1"/>
          <w:lang w:eastAsia="zh-HK"/>
        </w:rPr>
        <w:t>地方政府施政</w:t>
      </w:r>
      <w:r w:rsidRPr="00B70B24">
        <w:rPr>
          <w:rFonts w:ascii="Times New Roman" w:hAnsi="Times New Roman" w:hint="eastAsia"/>
          <w:b/>
          <w:color w:val="000000" w:themeColor="text1"/>
          <w:lang w:eastAsia="zh-HK"/>
        </w:rPr>
        <w:t>之</w:t>
      </w:r>
      <w:r w:rsidR="00652179" w:rsidRPr="00B70B24">
        <w:rPr>
          <w:rFonts w:ascii="Times New Roman" w:hAnsi="Times New Roman" w:hint="eastAsia"/>
          <w:b/>
          <w:color w:val="000000" w:themeColor="text1"/>
          <w:lang w:eastAsia="zh-HK"/>
        </w:rPr>
        <w:t>資源配置</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且地方政府財政狀況是否足敷所須鉅額經費</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充滿高度不確性</w:t>
      </w:r>
      <w:r w:rsidRPr="00B70B24">
        <w:rPr>
          <w:rFonts w:ascii="Times New Roman" w:hAnsi="Times New Roman" w:hint="eastAsia"/>
          <w:b/>
          <w:color w:val="000000" w:themeColor="text1"/>
        </w:rPr>
        <w:t>，</w:t>
      </w:r>
      <w:r w:rsidRPr="00B70B24">
        <w:rPr>
          <w:rFonts w:ascii="Times New Roman" w:hAnsi="Times New Roman" w:hint="eastAsia"/>
          <w:b/>
          <w:color w:val="000000" w:themeColor="text1"/>
          <w:lang w:eastAsia="zh-HK"/>
        </w:rPr>
        <w:t>不利</w:t>
      </w:r>
      <w:r w:rsidRPr="00B70B24">
        <w:rPr>
          <w:rFonts w:ascii="Times New Roman" w:hAnsi="Times New Roman"/>
          <w:b/>
          <w:color w:val="000000" w:themeColor="text1"/>
          <w:lang w:eastAsia="zh-HK"/>
        </w:rPr>
        <w:t>地方政府長期施政</w:t>
      </w:r>
      <w:r w:rsidRPr="00B70B24">
        <w:rPr>
          <w:rFonts w:ascii="Times New Roman" w:hAnsi="Times New Roman" w:hint="eastAsia"/>
          <w:b/>
          <w:color w:val="000000" w:themeColor="text1"/>
          <w:lang w:eastAsia="zh-HK"/>
        </w:rPr>
        <w:t>之</w:t>
      </w:r>
      <w:r w:rsidRPr="00B70B24">
        <w:rPr>
          <w:rFonts w:ascii="Times New Roman" w:hAnsi="Times New Roman"/>
          <w:b/>
          <w:color w:val="000000" w:themeColor="text1"/>
          <w:lang w:eastAsia="zh-HK"/>
        </w:rPr>
        <w:t>規劃</w:t>
      </w:r>
      <w:r w:rsidR="002859F2" w:rsidRPr="00B70B24">
        <w:rPr>
          <w:rFonts w:ascii="Times New Roman" w:hAnsi="Times New Roman" w:hint="eastAsia"/>
          <w:b/>
          <w:color w:val="000000" w:themeColor="text1"/>
        </w:rPr>
        <w:t>。</w:t>
      </w:r>
      <w:r w:rsidR="00C80A07" w:rsidRPr="00B70B24">
        <w:rPr>
          <w:rFonts w:ascii="Times New Roman" w:hAnsi="Times New Roman" w:hint="eastAsia"/>
          <w:b/>
          <w:color w:val="000000" w:themeColor="text1"/>
          <w:lang w:eastAsia="zh-HK"/>
        </w:rPr>
        <w:t>又</w:t>
      </w:r>
      <w:r w:rsidR="002859F2" w:rsidRPr="00B70B24">
        <w:rPr>
          <w:rFonts w:ascii="Times New Roman" w:hAnsi="Times New Roman"/>
          <w:b/>
          <w:color w:val="000000" w:themeColor="text1"/>
          <w:lang w:eastAsia="zh-HK"/>
        </w:rPr>
        <w:t>地方政府紛紛請求或建議</w:t>
      </w:r>
      <w:r w:rsidR="002859F2" w:rsidRPr="00B70B24">
        <w:rPr>
          <w:rFonts w:ascii="Times New Roman" w:hAnsi="Times New Roman" w:hint="eastAsia"/>
          <w:b/>
          <w:color w:val="000000" w:themeColor="text1"/>
          <w:lang w:eastAsia="zh-HK"/>
        </w:rPr>
        <w:t>中央政府</w:t>
      </w:r>
      <w:r w:rsidR="002859F2" w:rsidRPr="00B70B24">
        <w:rPr>
          <w:rFonts w:ascii="Times New Roman" w:hAnsi="Times New Roman"/>
          <w:b/>
          <w:color w:val="000000" w:themeColor="text1"/>
          <w:lang w:eastAsia="zh-HK"/>
        </w:rPr>
        <w:t>專案補助前瞻計畫或一般計畫</w:t>
      </w:r>
      <w:r w:rsidR="002859F2" w:rsidRPr="00B70B24">
        <w:rPr>
          <w:rFonts w:ascii="Times New Roman" w:hAnsi="Times New Roman"/>
          <w:b/>
          <w:color w:val="000000" w:themeColor="text1"/>
        </w:rPr>
        <w:t>、</w:t>
      </w:r>
      <w:r w:rsidR="002859F2" w:rsidRPr="00B70B24">
        <w:rPr>
          <w:rFonts w:ascii="Times New Roman" w:hAnsi="Times New Roman"/>
          <w:b/>
          <w:color w:val="000000" w:themeColor="text1"/>
          <w:lang w:eastAsia="zh-HK"/>
        </w:rPr>
        <w:t>調整地方配合款比率</w:t>
      </w:r>
      <w:r w:rsidR="002859F2" w:rsidRPr="00B70B24">
        <w:rPr>
          <w:rFonts w:ascii="Times New Roman" w:hAnsi="Times New Roman" w:hint="eastAsia"/>
          <w:b/>
          <w:color w:val="000000" w:themeColor="text1"/>
          <w:lang w:eastAsia="zh-HK"/>
        </w:rPr>
        <w:t>等</w:t>
      </w:r>
      <w:r w:rsidR="002859F2" w:rsidRPr="00B70B24">
        <w:rPr>
          <w:rFonts w:ascii="Times New Roman" w:hAnsi="Times New Roman" w:hint="eastAsia"/>
          <w:b/>
          <w:color w:val="000000" w:themeColor="text1"/>
        </w:rPr>
        <w:t>，</w:t>
      </w:r>
      <w:r w:rsidR="00040246" w:rsidRPr="00B70B24">
        <w:rPr>
          <w:rFonts w:ascii="Times New Roman" w:hAnsi="Times New Roman" w:hint="eastAsia"/>
          <w:b/>
          <w:color w:val="000000" w:themeColor="text1"/>
          <w:lang w:eastAsia="zh-HK"/>
        </w:rPr>
        <w:t>爰</w:t>
      </w:r>
      <w:r w:rsidRPr="00B70B24">
        <w:rPr>
          <w:rFonts w:ascii="Times New Roman" w:hAnsi="Times New Roman" w:hint="eastAsia"/>
          <w:b/>
          <w:color w:val="000000" w:themeColor="text1"/>
          <w:lang w:eastAsia="zh-HK"/>
        </w:rPr>
        <w:t>能否如期如質完成</w:t>
      </w:r>
      <w:r w:rsidR="002859F2" w:rsidRPr="00B70B24">
        <w:rPr>
          <w:rFonts w:ascii="Times New Roman" w:hAnsi="Times New Roman" w:hint="eastAsia"/>
          <w:b/>
          <w:color w:val="000000" w:themeColor="text1"/>
          <w:lang w:eastAsia="zh-HK"/>
        </w:rPr>
        <w:t>前瞻</w:t>
      </w:r>
      <w:r w:rsidRPr="00B70B24">
        <w:rPr>
          <w:rFonts w:ascii="Times New Roman" w:hAnsi="Times New Roman" w:hint="eastAsia"/>
          <w:b/>
          <w:color w:val="000000" w:themeColor="text1"/>
          <w:lang w:eastAsia="zh-HK"/>
        </w:rPr>
        <w:t>相關計畫不無疑義</w:t>
      </w:r>
      <w:r w:rsidRPr="00B70B24">
        <w:rPr>
          <w:rFonts w:ascii="Times New Roman" w:hAnsi="Times New Roman" w:hint="eastAsia"/>
          <w:b/>
          <w:color w:val="000000" w:themeColor="text1"/>
        </w:rPr>
        <w:t>，</w:t>
      </w:r>
      <w:r w:rsidR="002859F2" w:rsidRPr="00B70B24">
        <w:rPr>
          <w:rFonts w:ascii="Times New Roman" w:hAnsi="Times New Roman" w:hint="eastAsia"/>
          <w:b/>
          <w:color w:val="000000" w:themeColor="text1"/>
          <w:lang w:eastAsia="zh-HK"/>
        </w:rPr>
        <w:t>且計畫完成後營運虧損之財源</w:t>
      </w:r>
      <w:r w:rsidR="00A16F90" w:rsidRPr="00B70B24">
        <w:rPr>
          <w:rFonts w:ascii="Times New Roman" w:hAnsi="Times New Roman" w:hint="eastAsia"/>
          <w:b/>
          <w:color w:val="000000" w:themeColor="text1"/>
        </w:rPr>
        <w:t>，</w:t>
      </w:r>
      <w:r w:rsidR="00A16F90" w:rsidRPr="00B70B24">
        <w:rPr>
          <w:rFonts w:ascii="Times New Roman" w:hAnsi="Times New Roman" w:hint="eastAsia"/>
          <w:b/>
          <w:color w:val="000000" w:themeColor="text1"/>
          <w:lang w:eastAsia="zh-HK"/>
        </w:rPr>
        <w:t>亦</w:t>
      </w:r>
      <w:r w:rsidR="002859F2" w:rsidRPr="00B70B24">
        <w:rPr>
          <w:rFonts w:ascii="Times New Roman" w:hAnsi="Times New Roman" w:hint="eastAsia"/>
          <w:b/>
          <w:color w:val="000000" w:themeColor="text1"/>
          <w:lang w:eastAsia="zh-HK"/>
        </w:rPr>
        <w:t>將造成地方政府之財政負擔</w:t>
      </w:r>
      <w:r w:rsidR="00C80A07" w:rsidRPr="00B70B24">
        <w:rPr>
          <w:rFonts w:ascii="Times New Roman" w:hAnsi="Times New Roman" w:hint="eastAsia"/>
          <w:b/>
          <w:color w:val="000000" w:themeColor="text1"/>
        </w:rPr>
        <w:t>。</w:t>
      </w:r>
      <w:r w:rsidR="00C80A07" w:rsidRPr="00B70B24">
        <w:rPr>
          <w:rFonts w:ascii="Times New Roman" w:hAnsi="Times New Roman" w:hint="eastAsia"/>
          <w:b/>
          <w:color w:val="000000" w:themeColor="text1"/>
          <w:lang w:eastAsia="zh-HK"/>
        </w:rPr>
        <w:t>另國發會</w:t>
      </w:r>
      <w:r w:rsidR="00C80A07" w:rsidRPr="00B70B24">
        <w:rPr>
          <w:rFonts w:ascii="Times New Roman" w:hAnsi="Times New Roman"/>
          <w:b/>
          <w:color w:val="000000" w:themeColor="text1"/>
          <w:lang w:eastAsia="zh-HK"/>
        </w:rPr>
        <w:t>未完整控管受補助地方政府地方自籌經費預算編列及執行</w:t>
      </w:r>
      <w:r w:rsidR="002859F2" w:rsidRPr="00B70B24">
        <w:rPr>
          <w:rFonts w:ascii="Times New Roman" w:hAnsi="Times New Roman" w:hint="eastAsia"/>
          <w:b/>
          <w:color w:val="000000" w:themeColor="text1"/>
          <w:lang w:eastAsia="zh-HK"/>
        </w:rPr>
        <w:t>，</w:t>
      </w:r>
      <w:r w:rsidR="00CB4665" w:rsidRPr="00B70B24">
        <w:rPr>
          <w:rFonts w:ascii="Times New Roman" w:hAnsi="Times New Roman" w:hint="eastAsia"/>
          <w:b/>
          <w:color w:val="000000" w:themeColor="text1"/>
          <w:lang w:eastAsia="zh-HK"/>
        </w:rPr>
        <w:t>以確實掌握各地方政府同時推動前瞻計畫之狀態</w:t>
      </w:r>
      <w:r w:rsidR="00CB4665" w:rsidRPr="00B70B24">
        <w:rPr>
          <w:rFonts w:ascii="Times New Roman" w:hAnsi="Times New Roman" w:hint="eastAsia"/>
          <w:b/>
          <w:color w:val="000000" w:themeColor="text1"/>
        </w:rPr>
        <w:t>，</w:t>
      </w:r>
      <w:r w:rsidR="00040246" w:rsidRPr="00B70B24">
        <w:rPr>
          <w:rFonts w:ascii="Times New Roman" w:hAnsi="Times New Roman" w:hint="eastAsia"/>
          <w:b/>
          <w:color w:val="000000" w:themeColor="text1"/>
          <w:lang w:eastAsia="zh-HK"/>
        </w:rPr>
        <w:t>均</w:t>
      </w:r>
      <w:r w:rsidR="002859F2" w:rsidRPr="00B70B24">
        <w:rPr>
          <w:rFonts w:ascii="Times New Roman" w:hAnsi="Times New Roman" w:hint="eastAsia"/>
          <w:b/>
          <w:color w:val="000000" w:themeColor="text1"/>
          <w:lang w:eastAsia="zh-HK"/>
        </w:rPr>
        <w:t>有未洽：</w:t>
      </w:r>
      <w:bookmarkEnd w:id="72"/>
    </w:p>
    <w:p w:rsidR="00F71520" w:rsidRPr="00B70B24" w:rsidRDefault="00F71520" w:rsidP="00F71520">
      <w:pPr>
        <w:pStyle w:val="3"/>
        <w:rPr>
          <w:color w:val="000000" w:themeColor="text1"/>
        </w:rPr>
      </w:pPr>
      <w:bookmarkStart w:id="73" w:name="_Toc36391705"/>
      <w:r w:rsidRPr="00B70B24">
        <w:rPr>
          <w:color w:val="000000" w:themeColor="text1"/>
        </w:rPr>
        <w:t>前瞻特別條例第2條</w:t>
      </w:r>
      <w:r w:rsidRPr="00B70B24">
        <w:rPr>
          <w:color w:val="000000" w:themeColor="text1"/>
          <w:lang w:eastAsia="zh-HK"/>
        </w:rPr>
        <w:t>規定</w:t>
      </w:r>
      <w:r w:rsidRPr="00B70B24">
        <w:rPr>
          <w:color w:val="000000" w:themeColor="text1"/>
        </w:rPr>
        <w:t>：「本條例之主管機關為國家發展委員會。</w:t>
      </w:r>
      <w:r w:rsidRPr="00B70B24">
        <w:rPr>
          <w:color w:val="000000" w:themeColor="text1"/>
        </w:rPr>
        <w:t>……</w:t>
      </w:r>
      <w:r w:rsidRPr="00B70B24">
        <w:rPr>
          <w:color w:val="000000" w:themeColor="text1"/>
        </w:rPr>
        <w:t>」</w:t>
      </w:r>
      <w:r w:rsidRPr="00B70B24">
        <w:rPr>
          <w:color w:val="000000" w:themeColor="text1"/>
          <w:lang w:eastAsia="zh-HK"/>
        </w:rPr>
        <w:t>同條例第</w:t>
      </w:r>
      <w:r w:rsidRPr="00B70B24">
        <w:rPr>
          <w:color w:val="000000" w:themeColor="text1"/>
        </w:rPr>
        <w:t>10</w:t>
      </w:r>
      <w:r w:rsidRPr="00B70B24">
        <w:rPr>
          <w:color w:val="000000" w:themeColor="text1"/>
          <w:lang w:eastAsia="zh-HK"/>
        </w:rPr>
        <w:t>條規定</w:t>
      </w:r>
      <w:r w:rsidRPr="00B70B24">
        <w:rPr>
          <w:color w:val="000000" w:themeColor="text1"/>
        </w:rPr>
        <w:t>：「主管機關專案列管及考核本條例所列計畫之執行。本條例所列預算之執行，審計機關應依法辦理審計。審計機關審核各機關依本條例辦理之前瞻基礎建設計</w:t>
      </w:r>
      <w:r w:rsidRPr="00B70B24">
        <w:rPr>
          <w:color w:val="000000" w:themeColor="text1"/>
        </w:rPr>
        <w:lastRenderedPageBreak/>
        <w:t>畫，如發現因公務人員違法失職而致工程進度未達預定進度</w:t>
      </w:r>
      <w:r w:rsidRPr="00B70B24">
        <w:rPr>
          <w:rFonts w:hint="eastAsia"/>
          <w:color w:val="000000" w:themeColor="text1"/>
        </w:rPr>
        <w:t>80%</w:t>
      </w:r>
      <w:r w:rsidRPr="00B70B24">
        <w:rPr>
          <w:color w:val="000000" w:themeColor="text1"/>
        </w:rPr>
        <w:t>時，應將執行機關首長及相關主管移送監察院調查懲處。」</w:t>
      </w:r>
      <w:r w:rsidRPr="00B70B24">
        <w:rPr>
          <w:color w:val="000000" w:themeColor="text1"/>
          <w:lang w:eastAsia="zh-HK"/>
        </w:rPr>
        <w:t>爰前瞻特別</w:t>
      </w:r>
      <w:r w:rsidRPr="00B70B24">
        <w:rPr>
          <w:color w:val="000000" w:themeColor="text1"/>
        </w:rPr>
        <w:t>條例主管機關為國發會，</w:t>
      </w:r>
      <w:r w:rsidRPr="00B70B24">
        <w:rPr>
          <w:color w:val="000000" w:themeColor="text1"/>
          <w:kern w:val="0"/>
        </w:rPr>
        <w:t>專案列管及考核</w:t>
      </w:r>
      <w:r w:rsidRPr="00B70B24">
        <w:rPr>
          <w:color w:val="000000" w:themeColor="text1"/>
          <w:kern w:val="0"/>
          <w:lang w:eastAsia="zh-HK"/>
        </w:rPr>
        <w:t>該</w:t>
      </w:r>
      <w:r w:rsidRPr="00B70B24">
        <w:rPr>
          <w:color w:val="000000" w:themeColor="text1"/>
          <w:kern w:val="0"/>
        </w:rPr>
        <w:t>條例所列計畫之執行。</w:t>
      </w:r>
    </w:p>
    <w:p w:rsidR="00775E8D" w:rsidRPr="00B70B24" w:rsidRDefault="000E0D08" w:rsidP="000D1C7F">
      <w:pPr>
        <w:pStyle w:val="3"/>
        <w:rPr>
          <w:rFonts w:ascii="Times New Roman" w:hAnsi="Times New Roman"/>
          <w:color w:val="000000" w:themeColor="text1"/>
        </w:rPr>
      </w:pPr>
      <w:r w:rsidRPr="00B70B24">
        <w:rPr>
          <w:rFonts w:ascii="Times New Roman" w:hAnsi="Times New Roman" w:hint="eastAsia"/>
          <w:color w:val="000000" w:themeColor="text1"/>
          <w:lang w:eastAsia="zh-HK"/>
        </w:rPr>
        <w:t>交通部於</w:t>
      </w:r>
      <w:r w:rsidRPr="00B70B24">
        <w:rPr>
          <w:rFonts w:ascii="Times New Roman" w:hAnsi="Times New Roman" w:hint="eastAsia"/>
          <w:color w:val="000000" w:themeColor="text1"/>
        </w:rPr>
        <w:t>106</w:t>
      </w:r>
      <w:r w:rsidRPr="00B70B24">
        <w:rPr>
          <w:rFonts w:ascii="Times New Roman" w:hAnsi="Times New Roman" w:hint="eastAsia"/>
          <w:color w:val="000000" w:themeColor="text1"/>
          <w:lang w:eastAsia="zh-HK"/>
        </w:rPr>
        <w:t>年</w:t>
      </w:r>
      <w:r w:rsidRPr="00B70B24">
        <w:rPr>
          <w:rFonts w:ascii="Times New Roman" w:hAnsi="Times New Roman" w:hint="eastAsia"/>
          <w:color w:val="000000" w:themeColor="text1"/>
        </w:rPr>
        <w:t>3</w:t>
      </w:r>
      <w:r w:rsidRPr="00B70B24">
        <w:rPr>
          <w:rFonts w:ascii="Times New Roman" w:hAnsi="Times New Roman" w:hint="eastAsia"/>
          <w:color w:val="000000" w:themeColor="text1"/>
          <w:lang w:eastAsia="zh-HK"/>
        </w:rPr>
        <w:t>月</w:t>
      </w:r>
      <w:r w:rsidRPr="00B70B24">
        <w:rPr>
          <w:rFonts w:ascii="Times New Roman" w:hAnsi="Times New Roman" w:hint="eastAsia"/>
          <w:color w:val="000000" w:themeColor="text1"/>
        </w:rPr>
        <w:t>28</w:t>
      </w:r>
      <w:r w:rsidRPr="00B70B24">
        <w:rPr>
          <w:rFonts w:ascii="Times New Roman" w:hAnsi="Times New Roman" w:hint="eastAsia"/>
          <w:color w:val="000000" w:themeColor="text1"/>
          <w:lang w:eastAsia="zh-HK"/>
        </w:rPr>
        <w:t>日行政院第</w:t>
      </w:r>
      <w:r w:rsidRPr="00B70B24">
        <w:rPr>
          <w:rFonts w:ascii="Times New Roman" w:hAnsi="Times New Roman" w:hint="eastAsia"/>
          <w:color w:val="000000" w:themeColor="text1"/>
        </w:rPr>
        <w:t>3541</w:t>
      </w:r>
      <w:r w:rsidRPr="00B70B24">
        <w:rPr>
          <w:rFonts w:ascii="Times New Roman" w:hAnsi="Times New Roman" w:hint="eastAsia"/>
          <w:color w:val="000000" w:themeColor="text1"/>
          <w:lang w:eastAsia="zh-HK"/>
        </w:rPr>
        <w:t>次院會報告</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前瞻軌道建設</w:t>
      </w:r>
      <w:r w:rsidRPr="00B70B24">
        <w:rPr>
          <w:rFonts w:ascii="Times New Roman" w:hAnsi="Times New Roman" w:hint="eastAsia"/>
          <w:color w:val="000000" w:themeColor="text1"/>
        </w:rPr>
        <w:t>38</w:t>
      </w:r>
      <w:r w:rsidRPr="00B70B24">
        <w:rPr>
          <w:rFonts w:ascii="Times New Roman" w:hAnsi="Times New Roman" w:hint="eastAsia"/>
          <w:color w:val="000000" w:themeColor="text1"/>
          <w:lang w:eastAsia="zh-HK"/>
        </w:rPr>
        <w:t>項計畫總經費</w:t>
      </w:r>
      <w:r w:rsidRPr="00B70B24">
        <w:rPr>
          <w:rFonts w:ascii="Times New Roman" w:hAnsi="Times New Roman" w:hint="eastAsia"/>
          <w:color w:val="000000" w:themeColor="text1"/>
        </w:rPr>
        <w:t>9,558.63</w:t>
      </w:r>
      <w:r w:rsidRPr="00B70B24">
        <w:rPr>
          <w:rFonts w:ascii="Times New Roman" w:hAnsi="Times New Roman" w:hint="eastAsia"/>
          <w:color w:val="000000" w:themeColor="text1"/>
          <w:lang w:eastAsia="zh-HK"/>
        </w:rPr>
        <w:t>億元</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中央負擔</w:t>
      </w:r>
      <w:r w:rsidRPr="00B70B24">
        <w:rPr>
          <w:rFonts w:ascii="Times New Roman" w:hAnsi="Times New Roman" w:hint="eastAsia"/>
          <w:color w:val="000000" w:themeColor="text1"/>
        </w:rPr>
        <w:t>5,576.23</w:t>
      </w:r>
      <w:r w:rsidRPr="00B70B24">
        <w:rPr>
          <w:rFonts w:ascii="Times New Roman" w:hAnsi="Times New Roman" w:hint="eastAsia"/>
          <w:color w:val="000000" w:themeColor="text1"/>
          <w:lang w:eastAsia="zh-HK"/>
        </w:rPr>
        <w:t>億元</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中央基金</w:t>
      </w:r>
      <w:r w:rsidRPr="00B70B24">
        <w:rPr>
          <w:rFonts w:ascii="Times New Roman" w:hAnsi="Times New Roman" w:hint="eastAsia"/>
          <w:color w:val="000000" w:themeColor="text1"/>
        </w:rPr>
        <w:t>72.96</w:t>
      </w:r>
      <w:r w:rsidRPr="00B70B24">
        <w:rPr>
          <w:rFonts w:ascii="Times New Roman" w:hAnsi="Times New Roman" w:hint="eastAsia"/>
          <w:color w:val="000000" w:themeColor="text1"/>
          <w:lang w:eastAsia="zh-HK"/>
        </w:rPr>
        <w:t>億元</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地方負擔</w:t>
      </w:r>
      <w:r w:rsidRPr="00B70B24">
        <w:rPr>
          <w:rFonts w:ascii="Times New Roman" w:hAnsi="Times New Roman" w:hint="eastAsia"/>
          <w:color w:val="000000" w:themeColor="text1"/>
        </w:rPr>
        <w:t>3,909.44</w:t>
      </w:r>
      <w:r w:rsidRPr="00B70B24">
        <w:rPr>
          <w:rFonts w:ascii="Times New Roman" w:hAnsi="Times New Roman" w:hint="eastAsia"/>
          <w:color w:val="000000" w:themeColor="text1"/>
          <w:lang w:eastAsia="zh-HK"/>
        </w:rPr>
        <w:t>億元</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嗣</w:t>
      </w:r>
      <w:r w:rsidR="0055413C" w:rsidRPr="00B70B24">
        <w:rPr>
          <w:rFonts w:ascii="Times New Roman" w:hAnsi="Times New Roman"/>
          <w:color w:val="000000" w:themeColor="text1"/>
          <w:lang w:eastAsia="zh-HK"/>
        </w:rPr>
        <w:t>行政院</w:t>
      </w:r>
      <w:r w:rsidR="00E34866" w:rsidRPr="00B70B24">
        <w:rPr>
          <w:rFonts w:ascii="Times New Roman" w:hAnsi="Times New Roman" w:hint="eastAsia"/>
          <w:color w:val="000000" w:themeColor="text1"/>
        </w:rPr>
        <w:t>106</w:t>
      </w:r>
      <w:r w:rsidR="00E34866" w:rsidRPr="00B70B24">
        <w:rPr>
          <w:rFonts w:ascii="Times New Roman" w:hAnsi="Times New Roman" w:hint="eastAsia"/>
          <w:color w:val="000000" w:themeColor="text1"/>
          <w:lang w:eastAsia="zh-HK"/>
        </w:rPr>
        <w:t>年</w:t>
      </w:r>
      <w:r w:rsidR="00E34866" w:rsidRPr="00B70B24">
        <w:rPr>
          <w:rFonts w:ascii="Times New Roman" w:hAnsi="Times New Roman" w:hint="eastAsia"/>
          <w:color w:val="000000" w:themeColor="text1"/>
        </w:rPr>
        <w:t>4</w:t>
      </w:r>
      <w:r w:rsidR="00E34866" w:rsidRPr="00B70B24">
        <w:rPr>
          <w:rFonts w:ascii="Times New Roman" w:hAnsi="Times New Roman" w:hint="eastAsia"/>
          <w:color w:val="000000" w:themeColor="text1"/>
          <w:lang w:eastAsia="zh-HK"/>
        </w:rPr>
        <w:t>月</w:t>
      </w:r>
      <w:r w:rsidR="00E34866" w:rsidRPr="00B70B24">
        <w:rPr>
          <w:rFonts w:ascii="Times New Roman" w:hAnsi="Times New Roman" w:hint="eastAsia"/>
          <w:color w:val="000000" w:themeColor="text1"/>
        </w:rPr>
        <w:t>5</w:t>
      </w:r>
      <w:r w:rsidR="00E34866" w:rsidRPr="00B70B24">
        <w:rPr>
          <w:rFonts w:ascii="Times New Roman" w:hAnsi="Times New Roman" w:hint="eastAsia"/>
          <w:color w:val="000000" w:themeColor="text1"/>
          <w:lang w:eastAsia="zh-HK"/>
        </w:rPr>
        <w:t>日</w:t>
      </w:r>
      <w:r w:rsidR="0055413C" w:rsidRPr="00B70B24">
        <w:rPr>
          <w:rFonts w:ascii="Times New Roman" w:hAnsi="Times New Roman"/>
          <w:color w:val="000000" w:themeColor="text1"/>
        </w:rPr>
        <w:t>核定</w:t>
      </w:r>
      <w:r w:rsidR="0055413C" w:rsidRPr="00B70B24">
        <w:rPr>
          <w:rFonts w:ascii="Times New Roman" w:hAnsi="Times New Roman"/>
          <w:color w:val="000000" w:themeColor="text1"/>
          <w:lang w:eastAsia="zh-HK"/>
        </w:rPr>
        <w:t>之</w:t>
      </w:r>
      <w:r w:rsidR="0055413C" w:rsidRPr="00B70B24">
        <w:rPr>
          <w:rFonts w:ascii="Times New Roman" w:hAnsi="Times New Roman"/>
          <w:color w:val="000000" w:themeColor="text1"/>
        </w:rPr>
        <w:t>前瞻計畫</w:t>
      </w:r>
      <w:r w:rsidR="00E34866" w:rsidRPr="00B70B24">
        <w:rPr>
          <w:rFonts w:ascii="Times New Roman" w:hAnsi="Times New Roman" w:hint="eastAsia"/>
          <w:color w:val="000000" w:themeColor="text1"/>
        </w:rPr>
        <w:t>，</w:t>
      </w:r>
      <w:r w:rsidR="00E34866" w:rsidRPr="00B70B24">
        <w:rPr>
          <w:rFonts w:ascii="Times New Roman" w:hAnsi="Times New Roman" w:hint="eastAsia"/>
          <w:color w:val="000000" w:themeColor="text1"/>
          <w:lang w:eastAsia="zh-HK"/>
        </w:rPr>
        <w:t>其</w:t>
      </w:r>
      <w:r w:rsidR="0055413C" w:rsidRPr="00B70B24">
        <w:rPr>
          <w:rFonts w:ascii="Times New Roman" w:hAnsi="Times New Roman"/>
          <w:color w:val="000000" w:themeColor="text1"/>
        </w:rPr>
        <w:t>財務規劃</w:t>
      </w:r>
      <w:r w:rsidR="005A1E60" w:rsidRPr="00B70B24">
        <w:rPr>
          <w:rFonts w:ascii="Times New Roman" w:hAnsi="Times New Roman"/>
          <w:color w:val="000000" w:themeColor="text1"/>
          <w:lang w:eastAsia="zh-HK"/>
        </w:rPr>
        <w:t>係</w:t>
      </w:r>
      <w:r w:rsidR="0055413C" w:rsidRPr="00B70B24">
        <w:rPr>
          <w:rFonts w:ascii="Times New Roman" w:hAnsi="Times New Roman"/>
          <w:color w:val="000000" w:themeColor="text1"/>
        </w:rPr>
        <w:t>以</w:t>
      </w:r>
      <w:r w:rsidR="0055413C" w:rsidRPr="00B70B24">
        <w:rPr>
          <w:rFonts w:ascii="Times New Roman" w:hAnsi="Times New Roman"/>
          <w:color w:val="000000" w:themeColor="text1"/>
        </w:rPr>
        <w:t>8</w:t>
      </w:r>
      <w:r w:rsidR="0055413C" w:rsidRPr="00B70B24">
        <w:rPr>
          <w:rFonts w:ascii="Times New Roman" w:hAnsi="Times New Roman"/>
          <w:color w:val="000000" w:themeColor="text1"/>
        </w:rPr>
        <w:t>年（</w:t>
      </w:r>
      <w:r w:rsidR="0055413C" w:rsidRPr="00B70B24">
        <w:rPr>
          <w:rFonts w:ascii="Times New Roman" w:hAnsi="Times New Roman"/>
          <w:color w:val="000000" w:themeColor="text1"/>
        </w:rPr>
        <w:t>106</w:t>
      </w:r>
      <w:r w:rsidR="0055413C" w:rsidRPr="00B70B24">
        <w:rPr>
          <w:rFonts w:ascii="Times New Roman" w:hAnsi="Times New Roman"/>
          <w:color w:val="000000" w:themeColor="text1"/>
        </w:rPr>
        <w:t>至</w:t>
      </w:r>
      <w:r w:rsidR="0055413C" w:rsidRPr="00B70B24">
        <w:rPr>
          <w:rFonts w:ascii="Times New Roman" w:hAnsi="Times New Roman"/>
          <w:color w:val="000000" w:themeColor="text1"/>
        </w:rPr>
        <w:t>113</w:t>
      </w:r>
      <w:r w:rsidR="0055413C" w:rsidRPr="00B70B24">
        <w:rPr>
          <w:rFonts w:ascii="Times New Roman" w:hAnsi="Times New Roman"/>
          <w:color w:val="000000" w:themeColor="text1"/>
        </w:rPr>
        <w:t>年度）為期，由中央政府編列特別預算辦理，主要投資政府主辦之實質公共建設，以中央執行或中央統籌執行為主，中央特別預算需求為</w:t>
      </w:r>
      <w:r w:rsidR="0055413C" w:rsidRPr="00B70B24">
        <w:rPr>
          <w:rFonts w:ascii="Times New Roman" w:hAnsi="Times New Roman"/>
          <w:color w:val="000000" w:themeColor="text1"/>
        </w:rPr>
        <w:t>8,824.90</w:t>
      </w:r>
      <w:r w:rsidR="0055413C" w:rsidRPr="00B70B24">
        <w:rPr>
          <w:rFonts w:ascii="Times New Roman" w:hAnsi="Times New Roman"/>
          <w:color w:val="000000" w:themeColor="text1"/>
        </w:rPr>
        <w:t>億元</w:t>
      </w:r>
      <w:r w:rsidR="00820E2F" w:rsidRPr="00B70B24">
        <w:rPr>
          <w:rFonts w:ascii="Times New Roman" w:hAnsi="Times New Roman"/>
          <w:color w:val="000000" w:themeColor="text1"/>
        </w:rPr>
        <w:t>，其中軌道建設</w:t>
      </w:r>
      <w:r w:rsidR="00820E2F" w:rsidRPr="00B70B24">
        <w:rPr>
          <w:rFonts w:ascii="Times New Roman" w:hAnsi="Times New Roman"/>
          <w:color w:val="000000" w:themeColor="text1"/>
        </w:rPr>
        <w:t>4,241.33</w:t>
      </w:r>
      <w:r w:rsidR="00820E2F" w:rsidRPr="00B70B24">
        <w:rPr>
          <w:rFonts w:ascii="Times New Roman" w:hAnsi="Times New Roman"/>
          <w:color w:val="000000" w:themeColor="text1"/>
        </w:rPr>
        <w:t>億元</w:t>
      </w:r>
      <w:r w:rsidR="005A2F28" w:rsidRPr="00B70B24">
        <w:rPr>
          <w:rFonts w:ascii="Times New Roman" w:hAnsi="Times New Roman"/>
          <w:color w:val="000000" w:themeColor="text1"/>
        </w:rPr>
        <w:t>(</w:t>
      </w:r>
      <w:r w:rsidR="00820E2F" w:rsidRPr="00B70B24">
        <w:rPr>
          <w:rFonts w:ascii="Times New Roman" w:hAnsi="Times New Roman"/>
          <w:color w:val="000000" w:themeColor="text1"/>
        </w:rPr>
        <w:t>48.06%</w:t>
      </w:r>
      <w:r w:rsidR="005A2F28" w:rsidRPr="00B70B24">
        <w:rPr>
          <w:rFonts w:ascii="Times New Roman" w:hAnsi="Times New Roman"/>
          <w:color w:val="000000" w:themeColor="text1"/>
        </w:rPr>
        <w:t>)</w:t>
      </w:r>
      <w:r w:rsidR="0055413C" w:rsidRPr="00B70B24">
        <w:rPr>
          <w:rFonts w:ascii="Times New Roman" w:hAnsi="Times New Roman"/>
          <w:color w:val="000000" w:themeColor="text1"/>
        </w:rPr>
        <w:t>。</w:t>
      </w:r>
      <w:bookmarkEnd w:id="73"/>
    </w:p>
    <w:p w:rsidR="002F722C" w:rsidRPr="00B70B24" w:rsidRDefault="002F722C" w:rsidP="0074202C">
      <w:pPr>
        <w:pStyle w:val="3"/>
        <w:rPr>
          <w:rFonts w:ascii="Times New Roman" w:hAnsi="Times New Roman"/>
          <w:b/>
          <w:color w:val="000000" w:themeColor="text1"/>
          <w:lang w:eastAsia="zh-HK"/>
        </w:rPr>
      </w:pPr>
      <w:bookmarkStart w:id="74" w:name="_Toc36391706"/>
      <w:r w:rsidRPr="00B70B24">
        <w:rPr>
          <w:rFonts w:ascii="Times New Roman" w:hAnsi="Times New Roman" w:hint="eastAsia"/>
          <w:b/>
          <w:color w:val="000000" w:themeColor="text1"/>
          <w:lang w:eastAsia="zh-HK"/>
        </w:rPr>
        <w:t>地方政府迄未知悉其辦理前瞻計畫所須配合籌措之經費</w:t>
      </w:r>
      <w:r w:rsidR="00E82AD6" w:rsidRPr="00B70B24">
        <w:rPr>
          <w:rFonts w:ascii="Times New Roman" w:hAnsi="Times New Roman" w:hint="eastAsia"/>
          <w:b/>
          <w:color w:val="000000" w:themeColor="text1"/>
        </w:rPr>
        <w:t>，</w:t>
      </w:r>
      <w:r w:rsidR="00E82AD6" w:rsidRPr="00B70B24">
        <w:rPr>
          <w:rFonts w:ascii="Times New Roman" w:hAnsi="Times New Roman" w:hint="eastAsia"/>
          <w:b/>
          <w:color w:val="000000" w:themeColor="text1"/>
          <w:lang w:eastAsia="zh-HK"/>
        </w:rPr>
        <w:t>且日後追加預算所需經費尚須由地方政府自負</w:t>
      </w:r>
      <w:r w:rsidRPr="00B70B24">
        <w:rPr>
          <w:rFonts w:ascii="Times New Roman" w:hAnsi="Times New Roman" w:hint="eastAsia"/>
          <w:b/>
          <w:color w:val="000000" w:themeColor="text1"/>
        </w:rPr>
        <w:t>：</w:t>
      </w:r>
      <w:bookmarkEnd w:id="74"/>
    </w:p>
    <w:p w:rsidR="00724A7A" w:rsidRPr="00B70B24" w:rsidRDefault="009F3F79" w:rsidP="002F722C">
      <w:pPr>
        <w:pStyle w:val="33"/>
        <w:ind w:left="1361" w:firstLine="680"/>
        <w:rPr>
          <w:color w:val="000000" w:themeColor="text1"/>
        </w:rPr>
      </w:pPr>
      <w:r w:rsidRPr="00B70B24">
        <w:rPr>
          <w:color w:val="000000" w:themeColor="text1"/>
          <w:lang w:eastAsia="zh-HK"/>
        </w:rPr>
        <w:t>國發會表示</w:t>
      </w:r>
      <w:r w:rsidRPr="00B70B24">
        <w:rPr>
          <w:rStyle w:val="aff1"/>
          <w:rFonts w:ascii="Times New Roman"/>
          <w:color w:val="000000" w:themeColor="text1"/>
          <w:lang w:eastAsia="zh-HK"/>
        </w:rPr>
        <w:footnoteReference w:id="6"/>
      </w:r>
      <w:r w:rsidRPr="00B70B24">
        <w:rPr>
          <w:color w:val="000000" w:themeColor="text1"/>
        </w:rPr>
        <w:t>，</w:t>
      </w:r>
      <w:r w:rsidR="00724A7A" w:rsidRPr="00B70B24">
        <w:rPr>
          <w:color w:val="000000" w:themeColor="text1"/>
          <w:lang w:eastAsia="zh-HK"/>
        </w:rPr>
        <w:t>前瞻計畫補助地方政府計畫分</w:t>
      </w:r>
      <w:r w:rsidR="00724A7A" w:rsidRPr="00B70B24">
        <w:rPr>
          <w:color w:val="000000" w:themeColor="text1"/>
        </w:rPr>
        <w:t>2</w:t>
      </w:r>
      <w:r w:rsidR="00724A7A" w:rsidRPr="00B70B24">
        <w:rPr>
          <w:color w:val="000000" w:themeColor="text1"/>
          <w:lang w:eastAsia="zh-HK"/>
        </w:rPr>
        <w:t>大類</w:t>
      </w:r>
      <w:r w:rsidR="00724A7A" w:rsidRPr="00B70B24">
        <w:rPr>
          <w:color w:val="000000" w:themeColor="text1"/>
        </w:rPr>
        <w:t>，</w:t>
      </w:r>
      <w:r w:rsidR="00724A7A" w:rsidRPr="00B70B24">
        <w:rPr>
          <w:color w:val="000000" w:themeColor="text1"/>
          <w:lang w:eastAsia="zh-HK"/>
        </w:rPr>
        <w:t>包括</w:t>
      </w:r>
      <w:r w:rsidR="00724A7A" w:rsidRPr="00B70B24">
        <w:rPr>
          <w:color w:val="000000" w:themeColor="text1"/>
        </w:rPr>
        <w:t>：</w:t>
      </w:r>
      <w:r w:rsidR="00724A7A" w:rsidRPr="00B70B24">
        <w:rPr>
          <w:b/>
          <w:color w:val="000000" w:themeColor="text1"/>
          <w:lang w:eastAsia="zh-HK"/>
        </w:rPr>
        <w:t>專案型計畫</w:t>
      </w:r>
      <w:r w:rsidR="00724A7A" w:rsidRPr="00B70B24">
        <w:rPr>
          <w:color w:val="000000" w:themeColor="text1"/>
          <w:lang w:eastAsia="zh-HK"/>
        </w:rPr>
        <w:t>如軌道建設之臺北都會捷運萬大線計畫等，報奉行政院核定後，</w:t>
      </w:r>
      <w:r w:rsidR="00724A7A" w:rsidRPr="00B70B24">
        <w:rPr>
          <w:b/>
          <w:color w:val="000000" w:themeColor="text1"/>
          <w:lang w:eastAsia="zh-HK"/>
        </w:rPr>
        <w:t>依「中央對直轄市及縣(市)政府補助辦法」規定，地方政府需編列配合款</w:t>
      </w:r>
      <w:r w:rsidR="00724A7A" w:rsidRPr="00B70B24">
        <w:rPr>
          <w:color w:val="000000" w:themeColor="text1"/>
          <w:lang w:eastAsia="zh-HK"/>
        </w:rPr>
        <w:t>；另規劃中尚未奉行政院核定之計畫，因總經費尚未確定，地方政府分配經費自無法確認</w:t>
      </w:r>
      <w:r w:rsidR="00724A7A" w:rsidRPr="00B70B24">
        <w:rPr>
          <w:color w:val="000000" w:themeColor="text1"/>
        </w:rPr>
        <w:t>；</w:t>
      </w:r>
      <w:r w:rsidR="00724A7A" w:rsidRPr="00B70B24">
        <w:rPr>
          <w:b/>
          <w:color w:val="000000" w:themeColor="text1"/>
          <w:lang w:eastAsia="zh-HK"/>
        </w:rPr>
        <w:t>競爭型計畫</w:t>
      </w:r>
      <w:r w:rsidR="00724A7A" w:rsidRPr="00B70B24">
        <w:rPr>
          <w:color w:val="000000" w:themeColor="text1"/>
          <w:lang w:eastAsia="zh-HK"/>
        </w:rPr>
        <w:t>如城鄉建設之提升道路品質計畫等，</w:t>
      </w:r>
      <w:r w:rsidR="00724A7A" w:rsidRPr="00B70B24">
        <w:rPr>
          <w:b/>
          <w:color w:val="000000" w:themeColor="text1"/>
          <w:lang w:eastAsia="zh-HK"/>
        </w:rPr>
        <w:t>由中央主管部會公布各計畫補助作業要點後</w:t>
      </w:r>
      <w:r w:rsidR="00724A7A" w:rsidRPr="00B70B24">
        <w:rPr>
          <w:color w:val="000000" w:themeColor="text1"/>
          <w:lang w:eastAsia="zh-HK"/>
        </w:rPr>
        <w:t>，再由各地方政府依需求向部會提出申請，經部會核定計畫總經費及補助金額；倘地方政府申請補助計畫尚未經部會審查同意，自亦無法確認分配經費</w:t>
      </w:r>
      <w:r w:rsidRPr="00B70B24">
        <w:rPr>
          <w:color w:val="000000" w:themeColor="text1"/>
          <w:lang w:eastAsia="zh-HK"/>
        </w:rPr>
        <w:t>等語</w:t>
      </w:r>
      <w:r w:rsidR="00724A7A" w:rsidRPr="00B70B24">
        <w:rPr>
          <w:color w:val="000000" w:themeColor="text1"/>
          <w:lang w:eastAsia="zh-HK"/>
        </w:rPr>
        <w:t>。</w:t>
      </w:r>
      <w:r w:rsidR="007D3E23" w:rsidRPr="00B70B24">
        <w:rPr>
          <w:color w:val="000000" w:themeColor="text1"/>
          <w:lang w:eastAsia="zh-HK"/>
        </w:rPr>
        <w:t>是以</w:t>
      </w:r>
      <w:r w:rsidR="000004D6" w:rsidRPr="00B70B24">
        <w:rPr>
          <w:rFonts w:hint="eastAsia"/>
          <w:color w:val="000000" w:themeColor="text1"/>
          <w:lang w:eastAsia="zh-HK"/>
        </w:rPr>
        <w:t>中央</w:t>
      </w:r>
      <w:r w:rsidR="007D3E23" w:rsidRPr="00B70B24">
        <w:rPr>
          <w:color w:val="000000" w:themeColor="text1"/>
          <w:lang w:eastAsia="zh-HK"/>
        </w:rPr>
        <w:t>政府</w:t>
      </w:r>
      <w:r w:rsidR="000004D6" w:rsidRPr="00B70B24">
        <w:rPr>
          <w:rFonts w:hint="eastAsia"/>
          <w:color w:val="000000" w:themeColor="text1"/>
          <w:lang w:eastAsia="zh-HK"/>
        </w:rPr>
        <w:t>規劃</w:t>
      </w:r>
      <w:r w:rsidR="007D3E23" w:rsidRPr="00B70B24">
        <w:rPr>
          <w:color w:val="000000" w:themeColor="text1"/>
          <w:lang w:eastAsia="zh-HK"/>
        </w:rPr>
        <w:t>推動前瞻計畫</w:t>
      </w:r>
      <w:r w:rsidR="00666A1E" w:rsidRPr="00B70B24">
        <w:rPr>
          <w:rFonts w:hint="eastAsia"/>
          <w:color w:val="000000" w:themeColor="text1"/>
          <w:lang w:eastAsia="zh-HK"/>
        </w:rPr>
        <w:t>初始</w:t>
      </w:r>
      <w:r w:rsidR="00CB1DCB" w:rsidRPr="00B70B24">
        <w:rPr>
          <w:color w:val="000000" w:themeColor="text1"/>
        </w:rPr>
        <w:t>，</w:t>
      </w:r>
      <w:r w:rsidR="00CB1DCB" w:rsidRPr="00B70B24">
        <w:rPr>
          <w:color w:val="000000" w:themeColor="text1"/>
          <w:lang w:eastAsia="zh-HK"/>
        </w:rPr>
        <w:t>地方政</w:t>
      </w:r>
      <w:r w:rsidR="00CB1DCB" w:rsidRPr="00B70B24">
        <w:rPr>
          <w:color w:val="000000" w:themeColor="text1"/>
          <w:lang w:eastAsia="zh-HK"/>
        </w:rPr>
        <w:lastRenderedPageBreak/>
        <w:t>府並無法確認其分配之經費</w:t>
      </w:r>
      <w:r w:rsidR="00030669" w:rsidRPr="00B70B24">
        <w:rPr>
          <w:rFonts w:hint="eastAsia"/>
          <w:color w:val="000000" w:themeColor="text1"/>
        </w:rPr>
        <w:t>，</w:t>
      </w:r>
      <w:r w:rsidR="00030669" w:rsidRPr="00B70B24">
        <w:rPr>
          <w:rFonts w:hint="eastAsia"/>
          <w:color w:val="000000" w:themeColor="text1"/>
          <w:lang w:eastAsia="zh-HK"/>
        </w:rPr>
        <w:t>且</w:t>
      </w:r>
      <w:r w:rsidR="00B3357A" w:rsidRPr="00B70B24">
        <w:rPr>
          <w:rFonts w:ascii="Times New Roman" w:hint="eastAsia"/>
          <w:b/>
          <w:color w:val="000000" w:themeColor="text1"/>
          <w:lang w:eastAsia="zh-HK"/>
        </w:rPr>
        <w:t>中央政府推動前瞻計畫</w:t>
      </w:r>
      <w:r w:rsidR="00B3357A" w:rsidRPr="00B70B24">
        <w:rPr>
          <w:rFonts w:ascii="Times New Roman" w:hint="eastAsia"/>
          <w:b/>
          <w:color w:val="000000" w:themeColor="text1"/>
        </w:rPr>
        <w:t>，</w:t>
      </w:r>
      <w:r w:rsidR="00B3357A" w:rsidRPr="00B70B24">
        <w:rPr>
          <w:rFonts w:ascii="Times New Roman" w:hint="eastAsia"/>
          <w:b/>
          <w:color w:val="000000" w:themeColor="text1"/>
          <w:lang w:eastAsia="zh-HK"/>
        </w:rPr>
        <w:t>地方政府需編列配合款</w:t>
      </w:r>
      <w:r w:rsidR="00B3357A" w:rsidRPr="00B70B24">
        <w:rPr>
          <w:rFonts w:ascii="Times New Roman" w:hint="eastAsia"/>
          <w:b/>
          <w:color w:val="000000" w:themeColor="text1"/>
        </w:rPr>
        <w:t>。</w:t>
      </w:r>
    </w:p>
    <w:p w:rsidR="00E82AD6" w:rsidRPr="00B70B24" w:rsidRDefault="00E82AD6" w:rsidP="00E82AD6">
      <w:pPr>
        <w:pStyle w:val="33"/>
        <w:ind w:left="1361" w:firstLine="680"/>
        <w:rPr>
          <w:rFonts w:ascii="Times New Roman"/>
          <w:color w:val="000000" w:themeColor="text1"/>
        </w:rPr>
      </w:pPr>
      <w:r w:rsidRPr="00B70B24">
        <w:rPr>
          <w:rFonts w:hint="eastAsia"/>
          <w:color w:val="000000" w:themeColor="text1"/>
          <w:lang w:eastAsia="zh-HK"/>
        </w:rPr>
        <w:t>另</w:t>
      </w:r>
      <w:r w:rsidRPr="00B70B24">
        <w:rPr>
          <w:rFonts w:ascii="Times New Roman"/>
          <w:color w:val="000000" w:themeColor="text1"/>
          <w:lang w:eastAsia="zh-HK"/>
        </w:rPr>
        <w:t>國發會表示</w:t>
      </w:r>
      <w:r w:rsidRPr="00B70B24">
        <w:rPr>
          <w:rStyle w:val="aff1"/>
          <w:rFonts w:ascii="Times New Roman"/>
          <w:color w:val="000000" w:themeColor="text1"/>
          <w:lang w:eastAsia="zh-HK"/>
        </w:rPr>
        <w:footnoteReference w:id="7"/>
      </w:r>
      <w:r w:rsidRPr="00B70B24">
        <w:rPr>
          <w:rFonts w:ascii="Times New Roman"/>
          <w:color w:val="000000" w:themeColor="text1"/>
        </w:rPr>
        <w:t>，依前瞻特別條例第</w:t>
      </w:r>
      <w:r w:rsidRPr="00B70B24">
        <w:rPr>
          <w:rFonts w:ascii="Times New Roman"/>
          <w:color w:val="000000" w:themeColor="text1"/>
        </w:rPr>
        <w:t>6</w:t>
      </w:r>
      <w:r w:rsidRPr="00B70B24">
        <w:rPr>
          <w:rFonts w:ascii="Times New Roman"/>
          <w:color w:val="000000" w:themeColor="text1"/>
        </w:rPr>
        <w:t>條規定，各執行機關執行本條例特別預算，應依預算執行程序辦理，地方政府執行前瞻計畫</w:t>
      </w:r>
      <w:r w:rsidRPr="00B70B24">
        <w:rPr>
          <w:rFonts w:ascii="Times New Roman"/>
          <w:color w:val="000000" w:themeColor="text1"/>
          <w:lang w:eastAsia="zh-HK"/>
        </w:rPr>
        <w:t>特別</w:t>
      </w:r>
      <w:r w:rsidRPr="00B70B24">
        <w:rPr>
          <w:rFonts w:ascii="Times New Roman"/>
          <w:color w:val="000000" w:themeColor="text1"/>
        </w:rPr>
        <w:t>預算之各項補助型計畫，除經核定修正計畫外，仍應確實依原核定計畫執行，</w:t>
      </w:r>
      <w:r w:rsidRPr="00B70B24">
        <w:rPr>
          <w:rFonts w:ascii="Times New Roman"/>
          <w:b/>
          <w:color w:val="000000" w:themeColor="text1"/>
        </w:rPr>
        <w:t>如有自行追加經費需求部分，應由各地方政府自籌財源辦理。</w:t>
      </w:r>
    </w:p>
    <w:p w:rsidR="00A8762C" w:rsidRPr="00B70B24" w:rsidRDefault="00A8762C" w:rsidP="009F3F79">
      <w:pPr>
        <w:pStyle w:val="3"/>
        <w:rPr>
          <w:rFonts w:ascii="Times New Roman" w:hAnsi="Times New Roman"/>
          <w:b/>
          <w:color w:val="000000" w:themeColor="text1"/>
        </w:rPr>
      </w:pPr>
      <w:bookmarkStart w:id="75" w:name="_Toc36391707"/>
      <w:r w:rsidRPr="00B70B24">
        <w:rPr>
          <w:rFonts w:ascii="Times New Roman" w:hAnsi="Times New Roman" w:hint="eastAsia"/>
          <w:b/>
          <w:color w:val="000000" w:themeColor="text1"/>
          <w:lang w:eastAsia="zh-HK"/>
        </w:rPr>
        <w:t>軌道計畫納入前瞻</w:t>
      </w:r>
      <w:r w:rsidR="00C2236E" w:rsidRPr="00B70B24">
        <w:rPr>
          <w:rFonts w:ascii="Times New Roman" w:hAnsi="Times New Roman" w:hint="eastAsia"/>
          <w:b/>
          <w:color w:val="000000" w:themeColor="text1"/>
          <w:lang w:eastAsia="zh-HK"/>
        </w:rPr>
        <w:t>軌道建設</w:t>
      </w:r>
      <w:r w:rsidRPr="00B70B24">
        <w:rPr>
          <w:rFonts w:ascii="Times New Roman" w:hAnsi="Times New Roman" w:hint="eastAsia"/>
          <w:b/>
          <w:color w:val="000000" w:themeColor="text1"/>
          <w:lang w:eastAsia="zh-HK"/>
        </w:rPr>
        <w:t>之原則</w:t>
      </w:r>
      <w:r w:rsidRPr="00B70B24">
        <w:rPr>
          <w:rFonts w:ascii="Times New Roman" w:hAnsi="Times New Roman" w:hint="eastAsia"/>
          <w:b/>
          <w:color w:val="000000" w:themeColor="text1"/>
        </w:rPr>
        <w:t>：</w:t>
      </w:r>
      <w:bookmarkEnd w:id="75"/>
    </w:p>
    <w:p w:rsidR="00CB1FFE" w:rsidRPr="00B70B24" w:rsidRDefault="00B91BD1" w:rsidP="00A8762C">
      <w:pPr>
        <w:pStyle w:val="33"/>
        <w:ind w:left="1361" w:firstLine="680"/>
        <w:rPr>
          <w:color w:val="000000" w:themeColor="text1"/>
        </w:rPr>
      </w:pPr>
      <w:r w:rsidRPr="00B70B24">
        <w:rPr>
          <w:color w:val="000000" w:themeColor="text1"/>
          <w:lang w:eastAsia="zh-HK"/>
        </w:rPr>
        <w:t>交通部表示</w:t>
      </w:r>
      <w:r w:rsidR="00BE65DC" w:rsidRPr="00B70B24">
        <w:rPr>
          <w:rStyle w:val="aff1"/>
          <w:rFonts w:ascii="Times New Roman"/>
          <w:color w:val="000000" w:themeColor="text1"/>
          <w:lang w:eastAsia="zh-HK"/>
        </w:rPr>
        <w:footnoteReference w:id="8"/>
      </w:r>
      <w:r w:rsidR="00BE65DC" w:rsidRPr="00B70B24">
        <w:rPr>
          <w:color w:val="000000" w:themeColor="text1"/>
        </w:rPr>
        <w:t>，</w:t>
      </w:r>
      <w:r w:rsidR="00BE65DC" w:rsidRPr="00B70B24">
        <w:rPr>
          <w:color w:val="000000" w:themeColor="text1"/>
          <w:lang w:eastAsia="zh-HK"/>
        </w:rPr>
        <w:t>該部於前瞻軌道計畫各子項計畫</w:t>
      </w:r>
      <w:r w:rsidR="00BE65DC" w:rsidRPr="00B70B24">
        <w:rPr>
          <w:color w:val="000000" w:themeColor="text1"/>
        </w:rPr>
        <w:t>，</w:t>
      </w:r>
      <w:r w:rsidR="00BE65DC" w:rsidRPr="00B70B24">
        <w:rPr>
          <w:color w:val="000000" w:themeColor="text1"/>
          <w:lang w:eastAsia="zh-HK"/>
        </w:rPr>
        <w:t>係依未來</w:t>
      </w:r>
      <w:r w:rsidR="00BE65DC" w:rsidRPr="00B70B24">
        <w:rPr>
          <w:color w:val="000000" w:themeColor="text1"/>
        </w:rPr>
        <w:t>30</w:t>
      </w:r>
      <w:r w:rsidR="00BE65DC" w:rsidRPr="00B70B24">
        <w:rPr>
          <w:color w:val="000000" w:themeColor="text1"/>
          <w:lang w:eastAsia="zh-HK"/>
        </w:rPr>
        <w:t>年軌道運輸發展願景</w:t>
      </w:r>
      <w:r w:rsidR="00BE65DC" w:rsidRPr="00B70B24">
        <w:rPr>
          <w:color w:val="000000" w:themeColor="text1"/>
        </w:rPr>
        <w:t>，</w:t>
      </w:r>
      <w:r w:rsidR="00BE65DC" w:rsidRPr="00B70B24">
        <w:rPr>
          <w:color w:val="000000" w:themeColor="text1"/>
          <w:lang w:eastAsia="zh-HK"/>
        </w:rPr>
        <w:t>就全國鐵路網之建置</w:t>
      </w:r>
      <w:r w:rsidR="00BE65DC" w:rsidRPr="00B70B24">
        <w:rPr>
          <w:color w:val="000000" w:themeColor="text1"/>
        </w:rPr>
        <w:t>，</w:t>
      </w:r>
      <w:r w:rsidR="00BE65DC" w:rsidRPr="00B70B24">
        <w:rPr>
          <w:color w:val="000000" w:themeColor="text1"/>
          <w:lang w:eastAsia="zh-HK"/>
        </w:rPr>
        <w:t>包括骨幹</w:t>
      </w:r>
      <w:r w:rsidR="00BE65DC" w:rsidRPr="00B70B24">
        <w:rPr>
          <w:color w:val="000000" w:themeColor="text1"/>
        </w:rPr>
        <w:t>、</w:t>
      </w:r>
      <w:r w:rsidR="00BE65DC" w:rsidRPr="00B70B24">
        <w:rPr>
          <w:color w:val="000000" w:themeColor="text1"/>
          <w:lang w:eastAsia="zh-HK"/>
        </w:rPr>
        <w:t>城際</w:t>
      </w:r>
      <w:r w:rsidR="00BE65DC" w:rsidRPr="00B70B24">
        <w:rPr>
          <w:color w:val="000000" w:themeColor="text1"/>
        </w:rPr>
        <w:t>、</w:t>
      </w:r>
      <w:r w:rsidR="00BE65DC" w:rsidRPr="00B70B24">
        <w:rPr>
          <w:color w:val="000000" w:themeColor="text1"/>
          <w:lang w:eastAsia="zh-HK"/>
        </w:rPr>
        <w:t>都會內鐵道建設做全面性規劃</w:t>
      </w:r>
      <w:r w:rsidR="00BE65DC" w:rsidRPr="00B70B24">
        <w:rPr>
          <w:color w:val="000000" w:themeColor="text1"/>
        </w:rPr>
        <w:t>，</w:t>
      </w:r>
      <w:r w:rsidR="00BE65DC" w:rsidRPr="00B70B24">
        <w:rPr>
          <w:color w:val="000000" w:themeColor="text1"/>
          <w:lang w:eastAsia="zh-HK"/>
        </w:rPr>
        <w:t>包含高鐵臺鐵連結成網</w:t>
      </w:r>
      <w:r w:rsidR="00BE65DC" w:rsidRPr="00B70B24">
        <w:rPr>
          <w:color w:val="000000" w:themeColor="text1"/>
        </w:rPr>
        <w:t>、</w:t>
      </w:r>
      <w:r w:rsidR="00BE65DC" w:rsidRPr="00B70B24">
        <w:rPr>
          <w:color w:val="000000" w:themeColor="text1"/>
          <w:lang w:eastAsia="zh-HK"/>
        </w:rPr>
        <w:t>臺鐵升級及改善東部服務</w:t>
      </w:r>
      <w:r w:rsidR="00BE65DC" w:rsidRPr="00B70B24">
        <w:rPr>
          <w:color w:val="000000" w:themeColor="text1"/>
        </w:rPr>
        <w:t>、</w:t>
      </w:r>
      <w:r w:rsidR="00BE65DC" w:rsidRPr="00B70B24">
        <w:rPr>
          <w:color w:val="000000" w:themeColor="text1"/>
          <w:lang w:eastAsia="zh-HK"/>
        </w:rPr>
        <w:t>鐵路立體化或通勤提速、都市推捷運及中南部觀光鐵路等</w:t>
      </w:r>
      <w:r w:rsidR="00BE65DC" w:rsidRPr="00B70B24">
        <w:rPr>
          <w:color w:val="000000" w:themeColor="text1"/>
        </w:rPr>
        <w:t>5</w:t>
      </w:r>
      <w:r w:rsidR="00BE65DC" w:rsidRPr="00B70B24">
        <w:rPr>
          <w:color w:val="000000" w:themeColor="text1"/>
          <w:lang w:eastAsia="zh-HK"/>
        </w:rPr>
        <w:t>大推動主軸</w:t>
      </w:r>
      <w:r w:rsidR="00BE65DC" w:rsidRPr="00B70B24">
        <w:rPr>
          <w:color w:val="000000" w:themeColor="text1"/>
        </w:rPr>
        <w:t>，</w:t>
      </w:r>
      <w:r w:rsidR="00BE65DC" w:rsidRPr="00B70B24">
        <w:rPr>
          <w:color w:val="000000" w:themeColor="text1"/>
          <w:lang w:eastAsia="zh-HK"/>
        </w:rPr>
        <w:t>以打造臺灣的軌道系統成為友善無縫</w:t>
      </w:r>
      <w:r w:rsidR="00BE65DC" w:rsidRPr="00B70B24">
        <w:rPr>
          <w:color w:val="000000" w:themeColor="text1"/>
        </w:rPr>
        <w:t>、</w:t>
      </w:r>
      <w:r w:rsidR="00BE65DC" w:rsidRPr="00B70B24">
        <w:rPr>
          <w:color w:val="000000" w:themeColor="text1"/>
          <w:lang w:eastAsia="zh-HK"/>
        </w:rPr>
        <w:t>具有產業機會</w:t>
      </w:r>
      <w:r w:rsidR="00BE65DC" w:rsidRPr="00B70B24">
        <w:rPr>
          <w:color w:val="000000" w:themeColor="text1"/>
        </w:rPr>
        <w:t>、</w:t>
      </w:r>
      <w:r w:rsidR="00BE65DC" w:rsidRPr="00B70B24">
        <w:rPr>
          <w:color w:val="000000" w:themeColor="text1"/>
          <w:lang w:eastAsia="zh-HK"/>
        </w:rPr>
        <w:t>安全可靠</w:t>
      </w:r>
      <w:r w:rsidR="00BE65DC" w:rsidRPr="00B70B24">
        <w:rPr>
          <w:color w:val="000000" w:themeColor="text1"/>
        </w:rPr>
        <w:t>、</w:t>
      </w:r>
      <w:r w:rsidR="00BE65DC" w:rsidRPr="00B70B24">
        <w:rPr>
          <w:color w:val="000000" w:themeColor="text1"/>
          <w:lang w:eastAsia="zh-HK"/>
        </w:rPr>
        <w:t>悠遊易行</w:t>
      </w:r>
      <w:r w:rsidR="00BE65DC" w:rsidRPr="00B70B24">
        <w:rPr>
          <w:color w:val="000000" w:themeColor="text1"/>
        </w:rPr>
        <w:t>、</w:t>
      </w:r>
      <w:r w:rsidR="00BE65DC" w:rsidRPr="00B70B24">
        <w:rPr>
          <w:color w:val="000000" w:themeColor="text1"/>
          <w:lang w:eastAsia="zh-HK"/>
        </w:rPr>
        <w:t>永續營運</w:t>
      </w:r>
      <w:r w:rsidR="00BE65DC" w:rsidRPr="00B70B24">
        <w:rPr>
          <w:color w:val="000000" w:themeColor="text1"/>
        </w:rPr>
        <w:t>、</w:t>
      </w:r>
      <w:r w:rsidR="00BE65DC" w:rsidRPr="00B70B24">
        <w:rPr>
          <w:color w:val="000000" w:themeColor="text1"/>
          <w:lang w:eastAsia="zh-HK"/>
        </w:rPr>
        <w:t>以及具有觀光魅力的整體計畫</w:t>
      </w:r>
      <w:r w:rsidR="00BE65DC" w:rsidRPr="00B70B24">
        <w:rPr>
          <w:color w:val="000000" w:themeColor="text1"/>
        </w:rPr>
        <w:t>，</w:t>
      </w:r>
      <w:r w:rsidR="00BE65DC" w:rsidRPr="00B70B24">
        <w:rPr>
          <w:color w:val="000000" w:themeColor="text1"/>
          <w:lang w:eastAsia="zh-HK"/>
        </w:rPr>
        <w:t>未來除帶給民眾便捷服務外</w:t>
      </w:r>
      <w:r w:rsidR="00BE65DC" w:rsidRPr="00B70B24">
        <w:rPr>
          <w:color w:val="000000" w:themeColor="text1"/>
        </w:rPr>
        <w:t>，</w:t>
      </w:r>
      <w:r w:rsidR="00BE65DC" w:rsidRPr="00B70B24">
        <w:rPr>
          <w:color w:val="000000" w:themeColor="text1"/>
          <w:lang w:eastAsia="zh-HK"/>
        </w:rPr>
        <w:t>同時可結合城市特色</w:t>
      </w:r>
      <w:r w:rsidR="00BE65DC" w:rsidRPr="00B70B24">
        <w:rPr>
          <w:color w:val="000000" w:themeColor="text1"/>
        </w:rPr>
        <w:t>、</w:t>
      </w:r>
      <w:r w:rsidR="00BE65DC" w:rsidRPr="00B70B24">
        <w:rPr>
          <w:color w:val="000000" w:themeColor="text1"/>
          <w:lang w:eastAsia="zh-HK"/>
        </w:rPr>
        <w:t>行銷城市</w:t>
      </w:r>
      <w:r w:rsidR="00BE65DC" w:rsidRPr="00B70B24">
        <w:rPr>
          <w:color w:val="000000" w:themeColor="text1"/>
        </w:rPr>
        <w:t>、</w:t>
      </w:r>
      <w:r w:rsidR="00BE65DC" w:rsidRPr="00B70B24">
        <w:rPr>
          <w:color w:val="000000" w:themeColor="text1"/>
          <w:lang w:eastAsia="zh-HK"/>
        </w:rPr>
        <w:t>促進國內觀光產業發展</w:t>
      </w:r>
      <w:r w:rsidR="00BE65DC" w:rsidRPr="00B70B24">
        <w:rPr>
          <w:color w:val="000000" w:themeColor="text1"/>
        </w:rPr>
        <w:t>，</w:t>
      </w:r>
      <w:r w:rsidR="00BE65DC" w:rsidRPr="00B70B24">
        <w:rPr>
          <w:color w:val="000000" w:themeColor="text1"/>
          <w:lang w:eastAsia="zh-HK"/>
        </w:rPr>
        <w:t>並帶動軌道產業之機會</w:t>
      </w:r>
      <w:r w:rsidR="00BE65DC" w:rsidRPr="00B70B24">
        <w:rPr>
          <w:color w:val="000000" w:themeColor="text1"/>
        </w:rPr>
        <w:t>，</w:t>
      </w:r>
      <w:r w:rsidR="00BE65DC" w:rsidRPr="00B70B24">
        <w:rPr>
          <w:color w:val="000000" w:themeColor="text1"/>
          <w:lang w:eastAsia="zh-HK"/>
        </w:rPr>
        <w:t>達成國車國造之目標。</w:t>
      </w:r>
      <w:r w:rsidR="00FF4134" w:rsidRPr="00B70B24">
        <w:rPr>
          <w:b/>
          <w:color w:val="000000" w:themeColor="text1"/>
          <w:lang w:eastAsia="zh-HK"/>
        </w:rPr>
        <w:t>因此</w:t>
      </w:r>
      <w:r w:rsidR="00FF4134" w:rsidRPr="00B70B24">
        <w:rPr>
          <w:b/>
          <w:color w:val="000000" w:themeColor="text1"/>
        </w:rPr>
        <w:t>，</w:t>
      </w:r>
      <w:r w:rsidR="00FF4134" w:rsidRPr="00B70B24">
        <w:rPr>
          <w:b/>
          <w:color w:val="000000" w:themeColor="text1"/>
          <w:lang w:eastAsia="zh-HK"/>
        </w:rPr>
        <w:t>就未來</w:t>
      </w:r>
      <w:r w:rsidR="00FF4134" w:rsidRPr="00B70B24">
        <w:rPr>
          <w:b/>
          <w:color w:val="000000" w:themeColor="text1"/>
        </w:rPr>
        <w:t>8</w:t>
      </w:r>
      <w:r w:rsidR="00FF4134" w:rsidRPr="00B70B24">
        <w:rPr>
          <w:b/>
          <w:color w:val="000000" w:themeColor="text1"/>
          <w:lang w:eastAsia="zh-HK"/>
        </w:rPr>
        <w:t>年內可完成或可啟動之軌道計畫經該部邀集鐵道局</w:t>
      </w:r>
      <w:r w:rsidR="00FF4134" w:rsidRPr="00B70B24">
        <w:rPr>
          <w:b/>
          <w:color w:val="000000" w:themeColor="text1"/>
        </w:rPr>
        <w:t>、</w:t>
      </w:r>
      <w:r w:rsidR="00FF4134" w:rsidRPr="00B70B24">
        <w:rPr>
          <w:b/>
          <w:color w:val="000000" w:themeColor="text1"/>
          <w:lang w:eastAsia="zh-HK"/>
        </w:rPr>
        <w:t>臺鐵局及運研所整體評估後納入前瞻基礎建設</w:t>
      </w:r>
      <w:r w:rsidR="00FF4134" w:rsidRPr="00B70B24">
        <w:rPr>
          <w:b/>
          <w:color w:val="000000" w:themeColor="text1"/>
        </w:rPr>
        <w:t>，</w:t>
      </w:r>
      <w:r w:rsidR="00601C8A" w:rsidRPr="00B70B24">
        <w:rPr>
          <w:rFonts w:hint="eastAsia"/>
          <w:b/>
          <w:color w:val="000000" w:themeColor="text1"/>
          <w:lang w:eastAsia="zh-HK"/>
        </w:rPr>
        <w:t>所稱</w:t>
      </w:r>
      <w:r w:rsidR="00601C8A" w:rsidRPr="00B70B24">
        <w:rPr>
          <w:b/>
          <w:color w:val="000000" w:themeColor="text1"/>
          <w:lang w:eastAsia="zh-HK"/>
        </w:rPr>
        <w:t>啟動係指已核定計畫之動工</w:t>
      </w:r>
      <w:r w:rsidR="00601C8A" w:rsidRPr="00B70B24">
        <w:rPr>
          <w:b/>
          <w:color w:val="000000" w:themeColor="text1"/>
        </w:rPr>
        <w:t>，</w:t>
      </w:r>
      <w:r w:rsidR="00601C8A" w:rsidRPr="00B70B24">
        <w:rPr>
          <w:b/>
          <w:color w:val="000000" w:themeColor="text1"/>
          <w:lang w:eastAsia="zh-HK"/>
        </w:rPr>
        <w:t>以及新興計畫啟動規劃評估作業</w:t>
      </w:r>
      <w:r w:rsidR="00601C8A" w:rsidRPr="00B70B24">
        <w:rPr>
          <w:rFonts w:hint="eastAsia"/>
          <w:b/>
          <w:color w:val="000000" w:themeColor="text1"/>
        </w:rPr>
        <w:t>。</w:t>
      </w:r>
      <w:r w:rsidR="00601C8A" w:rsidRPr="00B70B24">
        <w:rPr>
          <w:rFonts w:hint="eastAsia"/>
          <w:b/>
          <w:color w:val="000000" w:themeColor="text1"/>
          <w:lang w:eastAsia="zh-HK"/>
        </w:rPr>
        <w:t>又其納入</w:t>
      </w:r>
      <w:r w:rsidR="00FF4134" w:rsidRPr="00B70B24">
        <w:rPr>
          <w:b/>
          <w:color w:val="000000" w:themeColor="text1"/>
          <w:lang w:eastAsia="zh-HK"/>
        </w:rPr>
        <w:t>原則如下</w:t>
      </w:r>
      <w:r w:rsidR="00FF4134" w:rsidRPr="00B70B24">
        <w:rPr>
          <w:b/>
          <w:color w:val="000000" w:themeColor="text1"/>
        </w:rPr>
        <w:t>：</w:t>
      </w:r>
      <w:r w:rsidR="00CB1FFE" w:rsidRPr="00B70B24">
        <w:rPr>
          <w:color w:val="000000" w:themeColor="text1"/>
          <w:lang w:eastAsia="zh-HK"/>
        </w:rPr>
        <w:t>考量城鄉均衡發展及資源合理配置</w:t>
      </w:r>
      <w:r w:rsidR="00CB1FFE" w:rsidRPr="00B70B24">
        <w:rPr>
          <w:color w:val="000000" w:themeColor="text1"/>
        </w:rPr>
        <w:t>，</w:t>
      </w:r>
      <w:r w:rsidR="00CB1FFE" w:rsidRPr="00B70B24">
        <w:rPr>
          <w:color w:val="000000" w:themeColor="text1"/>
          <w:lang w:eastAsia="zh-HK"/>
        </w:rPr>
        <w:t>將可執行加速完成或具成效之已核定計畫納入</w:t>
      </w:r>
      <w:r w:rsidR="00CB1FFE" w:rsidRPr="00B70B24">
        <w:rPr>
          <w:color w:val="000000" w:themeColor="text1"/>
        </w:rPr>
        <w:t>；</w:t>
      </w:r>
      <w:r w:rsidR="00CB1FFE" w:rsidRPr="00B70B24">
        <w:rPr>
          <w:color w:val="000000" w:themeColor="text1"/>
          <w:lang w:eastAsia="zh-HK"/>
        </w:rPr>
        <w:t>另各地方醞釀多年</w:t>
      </w:r>
      <w:r w:rsidR="00CB1FFE" w:rsidRPr="00B70B24">
        <w:rPr>
          <w:color w:val="000000" w:themeColor="text1"/>
        </w:rPr>
        <w:t>，</w:t>
      </w:r>
      <w:r w:rsidR="00CB1FFE" w:rsidRPr="00B70B24">
        <w:rPr>
          <w:color w:val="000000" w:themeColor="text1"/>
          <w:lang w:eastAsia="zh-HK"/>
        </w:rPr>
        <w:t>且符合前瞻基礎建設推動目的（刺激景氣及加速轉</w:t>
      </w:r>
      <w:r w:rsidR="00CB1FFE" w:rsidRPr="00B70B24">
        <w:rPr>
          <w:color w:val="000000" w:themeColor="text1"/>
          <w:lang w:eastAsia="zh-HK"/>
        </w:rPr>
        <w:lastRenderedPageBreak/>
        <w:t>型）及具體目標（配合產業轉型</w:t>
      </w:r>
      <w:r w:rsidR="00CB1FFE" w:rsidRPr="00B70B24">
        <w:rPr>
          <w:color w:val="000000" w:themeColor="text1"/>
        </w:rPr>
        <w:t>、</w:t>
      </w:r>
      <w:r w:rsidR="00CB1FFE" w:rsidRPr="00B70B24">
        <w:rPr>
          <w:color w:val="000000" w:themeColor="text1"/>
          <w:lang w:eastAsia="zh-HK"/>
        </w:rPr>
        <w:t>優化生活環境與品質及邁向綠色運輸系統）之各項有助於地區發展之新興計畫亦一併納入（如高雄捷運延伸岡山路竹</w:t>
      </w:r>
      <w:r w:rsidR="00CB1FFE" w:rsidRPr="00B70B24">
        <w:rPr>
          <w:color w:val="000000" w:themeColor="text1"/>
        </w:rPr>
        <w:t>、</w:t>
      </w:r>
      <w:r w:rsidR="00CB1FFE" w:rsidRPr="00B70B24">
        <w:rPr>
          <w:color w:val="000000" w:themeColor="text1"/>
          <w:lang w:eastAsia="zh-HK"/>
        </w:rPr>
        <w:t>新竹環狀輕軌等）</w:t>
      </w:r>
      <w:r w:rsidR="00CB1FFE" w:rsidRPr="00B70B24">
        <w:rPr>
          <w:color w:val="000000" w:themeColor="text1"/>
        </w:rPr>
        <w:t>。</w:t>
      </w:r>
      <w:r w:rsidR="00030669" w:rsidRPr="00B70B24">
        <w:rPr>
          <w:rFonts w:hint="eastAsia"/>
          <w:color w:val="000000" w:themeColor="text1"/>
          <w:lang w:eastAsia="zh-HK"/>
        </w:rPr>
        <w:t>嗣</w:t>
      </w:r>
      <w:r w:rsidR="00C2236E" w:rsidRPr="00B70B24">
        <w:rPr>
          <w:rFonts w:hint="eastAsia"/>
          <w:color w:val="000000" w:themeColor="text1"/>
          <w:lang w:eastAsia="zh-HK"/>
        </w:rPr>
        <w:t>交通部於</w:t>
      </w:r>
      <w:r w:rsidR="00CB1FFE" w:rsidRPr="00B70B24">
        <w:rPr>
          <w:color w:val="000000" w:themeColor="text1"/>
        </w:rPr>
        <w:t>106</w:t>
      </w:r>
      <w:r w:rsidR="00CB1FFE" w:rsidRPr="00B70B24">
        <w:rPr>
          <w:color w:val="000000" w:themeColor="text1"/>
          <w:lang w:eastAsia="zh-HK"/>
        </w:rPr>
        <w:t>年</w:t>
      </w:r>
      <w:r w:rsidR="00CB1FFE" w:rsidRPr="00B70B24">
        <w:rPr>
          <w:color w:val="000000" w:themeColor="text1"/>
        </w:rPr>
        <w:t>3</w:t>
      </w:r>
      <w:r w:rsidR="00CB1FFE" w:rsidRPr="00B70B24">
        <w:rPr>
          <w:color w:val="000000" w:themeColor="text1"/>
          <w:lang w:eastAsia="zh-HK"/>
        </w:rPr>
        <w:t>月</w:t>
      </w:r>
      <w:r w:rsidR="00CB1FFE" w:rsidRPr="00B70B24">
        <w:rPr>
          <w:color w:val="000000" w:themeColor="text1"/>
        </w:rPr>
        <w:t>23</w:t>
      </w:r>
      <w:r w:rsidR="00CB1FFE" w:rsidRPr="00B70B24">
        <w:rPr>
          <w:color w:val="000000" w:themeColor="text1"/>
          <w:lang w:eastAsia="zh-HK"/>
        </w:rPr>
        <w:t>日行政院院會報告</w:t>
      </w:r>
      <w:r w:rsidR="00C2236E" w:rsidRPr="00B70B24">
        <w:rPr>
          <w:rFonts w:hint="eastAsia"/>
          <w:color w:val="000000" w:themeColor="text1"/>
          <w:lang w:eastAsia="zh-HK"/>
        </w:rPr>
        <w:t>相關計畫</w:t>
      </w:r>
      <w:r w:rsidR="00CB1FFE" w:rsidRPr="00B70B24">
        <w:rPr>
          <w:color w:val="000000" w:themeColor="text1"/>
        </w:rPr>
        <w:t>，</w:t>
      </w:r>
      <w:r w:rsidR="00CB1FFE" w:rsidRPr="00B70B24">
        <w:rPr>
          <w:color w:val="000000" w:themeColor="text1"/>
          <w:lang w:eastAsia="zh-HK"/>
        </w:rPr>
        <w:t>並經行政院</w:t>
      </w:r>
      <w:r w:rsidR="00CB1FFE" w:rsidRPr="00B70B24">
        <w:rPr>
          <w:color w:val="000000" w:themeColor="text1"/>
        </w:rPr>
        <w:t>106</w:t>
      </w:r>
      <w:r w:rsidR="00CB1FFE" w:rsidRPr="00B70B24">
        <w:rPr>
          <w:color w:val="000000" w:themeColor="text1"/>
          <w:lang w:eastAsia="zh-HK"/>
        </w:rPr>
        <w:t>年</w:t>
      </w:r>
      <w:r w:rsidR="00CB1FFE" w:rsidRPr="00B70B24">
        <w:rPr>
          <w:color w:val="000000" w:themeColor="text1"/>
        </w:rPr>
        <w:t>4</w:t>
      </w:r>
      <w:r w:rsidR="00CB1FFE" w:rsidRPr="00B70B24">
        <w:rPr>
          <w:color w:val="000000" w:themeColor="text1"/>
          <w:lang w:eastAsia="zh-HK"/>
        </w:rPr>
        <w:t>月</w:t>
      </w:r>
      <w:r w:rsidR="00CB1FFE" w:rsidRPr="00B70B24">
        <w:rPr>
          <w:color w:val="000000" w:themeColor="text1"/>
        </w:rPr>
        <w:t>5</w:t>
      </w:r>
      <w:r w:rsidR="00CB1FFE" w:rsidRPr="00B70B24">
        <w:rPr>
          <w:color w:val="000000" w:themeColor="text1"/>
          <w:lang w:eastAsia="zh-HK"/>
        </w:rPr>
        <w:t>日函核定</w:t>
      </w:r>
      <w:r w:rsidR="00CB1FFE" w:rsidRPr="00B70B24">
        <w:rPr>
          <w:color w:val="000000" w:themeColor="text1"/>
        </w:rPr>
        <w:t>。</w:t>
      </w:r>
    </w:p>
    <w:p w:rsidR="00C2236E" w:rsidRPr="00B70B24" w:rsidRDefault="00C2236E" w:rsidP="00775E8D">
      <w:pPr>
        <w:pStyle w:val="3"/>
        <w:rPr>
          <w:rFonts w:ascii="Times New Roman" w:hAnsi="Times New Roman"/>
          <w:color w:val="000000" w:themeColor="text1"/>
        </w:rPr>
      </w:pPr>
      <w:bookmarkStart w:id="76" w:name="_Toc36391708"/>
      <w:r w:rsidRPr="00B70B24">
        <w:rPr>
          <w:rFonts w:ascii="Times New Roman" w:hAnsi="Times New Roman" w:hint="eastAsia"/>
          <w:b/>
          <w:color w:val="000000" w:themeColor="text1"/>
          <w:lang w:eastAsia="zh-HK"/>
        </w:rPr>
        <w:t>前瞻軌道計畫之個案審查</w:t>
      </w:r>
      <w:r w:rsidRPr="00B70B24">
        <w:rPr>
          <w:rFonts w:ascii="Times New Roman" w:hAnsi="Times New Roman" w:hint="eastAsia"/>
          <w:color w:val="000000" w:themeColor="text1"/>
          <w:lang w:eastAsia="zh-HK"/>
        </w:rPr>
        <w:t>：</w:t>
      </w:r>
      <w:bookmarkEnd w:id="76"/>
    </w:p>
    <w:p w:rsidR="00775E8D" w:rsidRPr="00B70B24" w:rsidRDefault="00957C6B" w:rsidP="00C2236E">
      <w:pPr>
        <w:pStyle w:val="33"/>
        <w:ind w:left="1361" w:firstLine="680"/>
        <w:rPr>
          <w:color w:val="000000" w:themeColor="text1"/>
        </w:rPr>
      </w:pPr>
      <w:r w:rsidRPr="00B70B24">
        <w:rPr>
          <w:color w:val="000000" w:themeColor="text1"/>
        </w:rPr>
        <w:t>地方政府所提捷運或鐵路建設計畫，</w:t>
      </w:r>
      <w:r w:rsidRPr="00B70B24">
        <w:rPr>
          <w:color w:val="000000" w:themeColor="text1"/>
          <w:lang w:eastAsia="zh-HK"/>
        </w:rPr>
        <w:t>交通</w:t>
      </w:r>
      <w:r w:rsidRPr="00B70B24">
        <w:rPr>
          <w:color w:val="000000" w:themeColor="text1"/>
        </w:rPr>
        <w:t>部</w:t>
      </w:r>
      <w:r w:rsidRPr="00B70B24">
        <w:rPr>
          <w:color w:val="000000" w:themeColor="text1"/>
          <w:lang w:eastAsia="zh-HK"/>
        </w:rPr>
        <w:t>係依</w:t>
      </w:r>
      <w:r w:rsidRPr="00B70B24">
        <w:rPr>
          <w:color w:val="000000" w:themeColor="text1"/>
        </w:rPr>
        <w:t>於107年2月9日</w:t>
      </w:r>
      <w:r w:rsidRPr="00B70B24">
        <w:rPr>
          <w:color w:val="000000" w:themeColor="text1"/>
          <w:lang w:eastAsia="zh-HK"/>
        </w:rPr>
        <w:t>修正發布</w:t>
      </w:r>
      <w:r w:rsidRPr="00B70B24">
        <w:rPr>
          <w:color w:val="000000" w:themeColor="text1"/>
        </w:rPr>
        <w:t>「大眾捷運系統及周邊土地開發計畫申請與審查作業要點」，</w:t>
      </w:r>
      <w:r w:rsidRPr="00B70B24">
        <w:rPr>
          <w:color w:val="000000" w:themeColor="text1"/>
          <w:lang w:eastAsia="zh-HK"/>
        </w:rPr>
        <w:t>並於</w:t>
      </w:r>
      <w:r w:rsidRPr="00B70B24">
        <w:rPr>
          <w:color w:val="000000" w:themeColor="text1"/>
        </w:rPr>
        <w:t>107年2月21日</w:t>
      </w:r>
      <w:r w:rsidRPr="00B70B24">
        <w:rPr>
          <w:color w:val="000000" w:themeColor="text1"/>
          <w:lang w:eastAsia="zh-HK"/>
        </w:rPr>
        <w:t>修正發布</w:t>
      </w:r>
      <w:r w:rsidRPr="00B70B24">
        <w:rPr>
          <w:color w:val="000000" w:themeColor="text1"/>
        </w:rPr>
        <w:t>「鐵路平交道與環境改善暨周邊土地整合發展審查作業要點」</w:t>
      </w:r>
      <w:r w:rsidRPr="00B70B24">
        <w:rPr>
          <w:color w:val="000000" w:themeColor="text1"/>
          <w:lang w:eastAsia="zh-HK"/>
        </w:rPr>
        <w:t>進行審查</w:t>
      </w:r>
      <w:r w:rsidRPr="00B70B24">
        <w:rPr>
          <w:color w:val="000000" w:themeColor="text1"/>
        </w:rPr>
        <w:t>。</w:t>
      </w:r>
      <w:r w:rsidR="00775E8D" w:rsidRPr="00B70B24">
        <w:rPr>
          <w:color w:val="000000" w:themeColor="text1"/>
          <w:lang w:eastAsia="zh-HK"/>
        </w:rPr>
        <w:t>交通部表示</w:t>
      </w:r>
      <w:r w:rsidR="00775E8D" w:rsidRPr="00B70B24">
        <w:rPr>
          <w:color w:val="000000" w:themeColor="text1"/>
        </w:rPr>
        <w:t>，為使地方政府承諾資金及時到位，計畫財務專章須敘明財源籌措方式，包含基金或專戶經費來源、運用方式及風險評估與因應對策等事項。亦規定地方政府須出具地方議會同意函，包含同意地方政府負擔經費如未如期到位，中央得自地方政府當年度或以後年度之計畫型補助款先行扣抵或支付，並承諾如期成立基金或專戶等內容。</w:t>
      </w:r>
      <w:r w:rsidR="00953288" w:rsidRPr="00B70B24">
        <w:rPr>
          <w:color w:val="000000" w:themeColor="text1"/>
          <w:lang w:eastAsia="zh-HK"/>
        </w:rPr>
        <w:t>而</w:t>
      </w:r>
      <w:r w:rsidR="00775E8D" w:rsidRPr="00B70B24">
        <w:rPr>
          <w:b/>
          <w:color w:val="000000" w:themeColor="text1"/>
        </w:rPr>
        <w:t>地方財政狀況則由財政部依權責於審查時提供意見。</w:t>
      </w:r>
    </w:p>
    <w:p w:rsidR="00C2236E" w:rsidRPr="00B70B24" w:rsidRDefault="00C2236E" w:rsidP="00AE33D7">
      <w:pPr>
        <w:pStyle w:val="3"/>
        <w:rPr>
          <w:rFonts w:ascii="Times New Roman" w:hAnsi="Times New Roman"/>
          <w:b/>
          <w:color w:val="000000" w:themeColor="text1"/>
          <w:lang w:eastAsia="zh-HK"/>
        </w:rPr>
      </w:pPr>
      <w:bookmarkStart w:id="77" w:name="_Toc36391709"/>
      <w:r w:rsidRPr="00B70B24">
        <w:rPr>
          <w:rFonts w:ascii="Times New Roman" w:hAnsi="Times New Roman" w:hint="eastAsia"/>
          <w:b/>
          <w:color w:val="000000" w:themeColor="text1"/>
          <w:lang w:eastAsia="zh-HK"/>
        </w:rPr>
        <w:t>財政部對於前瞻軌道建設個案計畫</w:t>
      </w:r>
      <w:r w:rsidR="00867C58" w:rsidRPr="00B70B24">
        <w:rPr>
          <w:rFonts w:ascii="Times New Roman" w:hAnsi="Times New Roman" w:hint="eastAsia"/>
          <w:b/>
          <w:color w:val="000000" w:themeColor="text1"/>
          <w:lang w:eastAsia="zh-HK"/>
        </w:rPr>
        <w:t>有關地方財政負擔</w:t>
      </w:r>
      <w:r w:rsidRPr="00B70B24">
        <w:rPr>
          <w:rFonts w:ascii="Times New Roman" w:hAnsi="Times New Roman" w:hint="eastAsia"/>
          <w:b/>
          <w:color w:val="000000" w:themeColor="text1"/>
          <w:lang w:eastAsia="zh-HK"/>
        </w:rPr>
        <w:t>之意見</w:t>
      </w:r>
      <w:r w:rsidRPr="00B70B24">
        <w:rPr>
          <w:rFonts w:ascii="Times New Roman" w:hAnsi="Times New Roman" w:hint="eastAsia"/>
          <w:b/>
          <w:color w:val="000000" w:themeColor="text1"/>
        </w:rPr>
        <w:t>：</w:t>
      </w:r>
      <w:bookmarkEnd w:id="77"/>
    </w:p>
    <w:p w:rsidR="00B860B5" w:rsidRPr="00B70B24" w:rsidRDefault="00775E8D" w:rsidP="00C2236E">
      <w:pPr>
        <w:pStyle w:val="33"/>
        <w:ind w:left="1361" w:firstLine="680"/>
        <w:rPr>
          <w:color w:val="000000" w:themeColor="text1"/>
          <w:lang w:eastAsia="zh-HK"/>
        </w:rPr>
      </w:pPr>
      <w:r w:rsidRPr="00B70B24">
        <w:rPr>
          <w:color w:val="000000" w:themeColor="text1"/>
          <w:lang w:eastAsia="zh-HK"/>
        </w:rPr>
        <w:t>財政部參與</w:t>
      </w:r>
      <w:r w:rsidRPr="00B70B24">
        <w:rPr>
          <w:color w:val="000000" w:themeColor="text1"/>
        </w:rPr>
        <w:t>（</w:t>
      </w:r>
      <w:r w:rsidRPr="00B70B24">
        <w:rPr>
          <w:color w:val="000000" w:themeColor="text1"/>
          <w:lang w:eastAsia="zh-HK"/>
        </w:rPr>
        <w:t>交通部或國發會會議或函詢</w:t>
      </w:r>
      <w:r w:rsidRPr="00B70B24">
        <w:rPr>
          <w:color w:val="000000" w:themeColor="text1"/>
        </w:rPr>
        <w:t>）</w:t>
      </w:r>
      <w:r w:rsidRPr="00B70B24">
        <w:rPr>
          <w:color w:val="000000" w:themeColor="text1"/>
          <w:lang w:eastAsia="zh-HK"/>
        </w:rPr>
        <w:t>前瞻軌道建設會審過程，曾提出地方財政負擔相關意見</w:t>
      </w:r>
      <w:r w:rsidR="00F56647" w:rsidRPr="00B70B24">
        <w:rPr>
          <w:color w:val="000000" w:themeColor="text1"/>
          <w:lang w:eastAsia="zh-HK"/>
        </w:rPr>
        <w:t>略以</w:t>
      </w:r>
      <w:r w:rsidR="00BD534A" w:rsidRPr="00B70B24">
        <w:rPr>
          <w:color w:val="000000" w:themeColor="text1"/>
          <w:lang w:eastAsia="zh-HK"/>
        </w:rPr>
        <w:t>：新北市政府同時辦理中及規劃中計畫，</w:t>
      </w:r>
      <w:r w:rsidR="0067038A" w:rsidRPr="00B70B24">
        <w:rPr>
          <w:color w:val="000000" w:themeColor="text1"/>
          <w:lang w:eastAsia="zh-HK"/>
        </w:rPr>
        <w:t>非自償經費加計用地費已逾剩餘舉債空間</w:t>
      </w:r>
      <w:r w:rsidR="00015773" w:rsidRPr="00B70B24">
        <w:rPr>
          <w:rFonts w:hint="eastAsia"/>
          <w:color w:val="000000" w:themeColor="text1"/>
        </w:rPr>
        <w:t>，</w:t>
      </w:r>
      <w:r w:rsidR="00015773" w:rsidRPr="00B70B24">
        <w:rPr>
          <w:rFonts w:hint="eastAsia"/>
          <w:color w:val="000000" w:themeColor="text1"/>
          <w:lang w:eastAsia="zh-HK"/>
        </w:rPr>
        <w:t>為避免因近年快速推展捷運建設大幅增加以舉債因應資本支出</w:t>
      </w:r>
      <w:r w:rsidR="00015773" w:rsidRPr="00B70B24">
        <w:rPr>
          <w:rFonts w:hint="eastAsia"/>
          <w:color w:val="000000" w:themeColor="text1"/>
        </w:rPr>
        <w:t>，</w:t>
      </w:r>
      <w:r w:rsidR="00015773" w:rsidRPr="00B70B24">
        <w:rPr>
          <w:rFonts w:hint="eastAsia"/>
          <w:color w:val="000000" w:themeColor="text1"/>
          <w:lang w:eastAsia="zh-HK"/>
        </w:rPr>
        <w:t>造成財務需求年度過度集中</w:t>
      </w:r>
      <w:r w:rsidR="00015773" w:rsidRPr="00B70B24">
        <w:rPr>
          <w:rFonts w:hint="eastAsia"/>
          <w:color w:val="000000" w:themeColor="text1"/>
        </w:rPr>
        <w:t>，</w:t>
      </w:r>
      <w:r w:rsidR="00015773" w:rsidRPr="00B70B24">
        <w:rPr>
          <w:rFonts w:hint="eastAsia"/>
          <w:color w:val="000000" w:themeColor="text1"/>
          <w:lang w:eastAsia="zh-HK"/>
        </w:rPr>
        <w:t>建請提出分年經費需求分析及具體財務調度措施</w:t>
      </w:r>
      <w:r w:rsidR="0067038A" w:rsidRPr="00B70B24">
        <w:rPr>
          <w:color w:val="000000" w:themeColor="text1"/>
          <w:lang w:eastAsia="zh-HK"/>
        </w:rPr>
        <w:t>（臺北捷運萬大-中和-樹林線第2期工</w:t>
      </w:r>
      <w:r w:rsidR="0067038A" w:rsidRPr="00B70B24">
        <w:rPr>
          <w:bCs/>
          <w:color w:val="000000" w:themeColor="text1"/>
          <w:lang w:eastAsia="zh-HK"/>
        </w:rPr>
        <w:t>程</w:t>
      </w:r>
      <w:r w:rsidR="00BD534A" w:rsidRPr="00B70B24">
        <w:rPr>
          <w:bCs/>
          <w:color w:val="000000" w:themeColor="text1"/>
        </w:rPr>
        <w:t>）；</w:t>
      </w:r>
      <w:r w:rsidR="00BD534A" w:rsidRPr="00B70B24">
        <w:rPr>
          <w:color w:val="000000" w:themeColor="text1"/>
          <w:lang w:eastAsia="zh-HK"/>
        </w:rPr>
        <w:t>新北市政府加計其他前</w:t>
      </w:r>
      <w:r w:rsidR="00BD534A" w:rsidRPr="00B70B24">
        <w:rPr>
          <w:color w:val="000000" w:themeColor="text1"/>
          <w:lang w:eastAsia="zh-HK"/>
        </w:rPr>
        <w:lastRenderedPageBreak/>
        <w:t>瞻軌道建設後，非自償性經費已逾可再舉債金額</w:t>
      </w:r>
      <w:r w:rsidR="00015773" w:rsidRPr="00B70B24">
        <w:rPr>
          <w:rFonts w:hint="eastAsia"/>
          <w:color w:val="000000" w:themeColor="text1"/>
        </w:rPr>
        <w:t>、</w:t>
      </w:r>
      <w:r w:rsidR="00015773" w:rsidRPr="00B70B24">
        <w:rPr>
          <w:rFonts w:hint="eastAsia"/>
          <w:color w:val="000000" w:themeColor="text1"/>
          <w:lang w:eastAsia="zh-HK"/>
        </w:rPr>
        <w:t>為維護地方財政健全及落實財政紀律</w:t>
      </w:r>
      <w:r w:rsidR="00015773" w:rsidRPr="00B70B24">
        <w:rPr>
          <w:rFonts w:hint="eastAsia"/>
          <w:color w:val="000000" w:themeColor="text1"/>
        </w:rPr>
        <w:t>，</w:t>
      </w:r>
      <w:r w:rsidR="00015773" w:rsidRPr="00B70B24">
        <w:rPr>
          <w:rFonts w:hint="eastAsia"/>
          <w:color w:val="000000" w:themeColor="text1"/>
          <w:lang w:eastAsia="zh-HK"/>
        </w:rPr>
        <w:t>建請依所有建設計畫</w:t>
      </w:r>
      <w:r w:rsidR="00015773" w:rsidRPr="00B70B24">
        <w:rPr>
          <w:rFonts w:hint="eastAsia"/>
          <w:color w:val="000000" w:themeColor="text1"/>
        </w:rPr>
        <w:t>，</w:t>
      </w:r>
      <w:r w:rsidR="00015773" w:rsidRPr="00B70B24">
        <w:rPr>
          <w:rFonts w:hint="eastAsia"/>
          <w:color w:val="000000" w:themeColor="text1"/>
          <w:lang w:eastAsia="zh-HK"/>
        </w:rPr>
        <w:t>後續經費集中年度</w:t>
      </w:r>
      <w:r w:rsidR="00015773" w:rsidRPr="00B70B24">
        <w:rPr>
          <w:rFonts w:hint="eastAsia"/>
          <w:color w:val="000000" w:themeColor="text1"/>
        </w:rPr>
        <w:t>，</w:t>
      </w:r>
      <w:r w:rsidR="00015773" w:rsidRPr="00B70B24">
        <w:rPr>
          <w:rFonts w:hint="eastAsia"/>
          <w:color w:val="000000" w:themeColor="text1"/>
          <w:lang w:eastAsia="zh-HK"/>
        </w:rPr>
        <w:t>依自償及非自償經費性質</w:t>
      </w:r>
      <w:r w:rsidR="00015773" w:rsidRPr="00B70B24">
        <w:rPr>
          <w:rFonts w:hint="eastAsia"/>
          <w:color w:val="000000" w:themeColor="text1"/>
        </w:rPr>
        <w:t>，</w:t>
      </w:r>
      <w:r w:rsidR="00015773" w:rsidRPr="00B70B24">
        <w:rPr>
          <w:rFonts w:hint="eastAsia"/>
          <w:color w:val="000000" w:themeColor="text1"/>
          <w:lang w:eastAsia="zh-HK"/>
        </w:rPr>
        <w:t>衡酌財政能力及舉債空間與還本財源，提出具體財源調度策略</w:t>
      </w:r>
      <w:r w:rsidR="00BD534A" w:rsidRPr="00B70B24">
        <w:rPr>
          <w:color w:val="000000" w:themeColor="text1"/>
          <w:lang w:eastAsia="zh-HK"/>
        </w:rPr>
        <w:t>（臺北捷運環狀線北環段及南環段）；</w:t>
      </w:r>
      <w:r w:rsidR="009C3875" w:rsidRPr="00B70B24">
        <w:rPr>
          <w:color w:val="000000" w:themeColor="text1"/>
          <w:lang w:eastAsia="zh-HK"/>
        </w:rPr>
        <w:t>臺中市政府納入前瞻基礎建設計畫(包含本案、大臺中山海線第1階段、臺中捷運烏日文心北屯延伸彰化等)，非自償經費，已逾剩餘可舉債空間</w:t>
      </w:r>
      <w:r w:rsidR="00AE59F3" w:rsidRPr="00B70B24">
        <w:rPr>
          <w:rFonts w:hint="eastAsia"/>
          <w:color w:val="000000" w:themeColor="text1"/>
        </w:rPr>
        <w:t>，</w:t>
      </w:r>
      <w:r w:rsidR="00AE59F3" w:rsidRPr="00B70B24">
        <w:rPr>
          <w:rFonts w:hint="eastAsia"/>
          <w:color w:val="000000" w:themeColor="text1"/>
          <w:lang w:eastAsia="zh-HK"/>
        </w:rPr>
        <w:t>建請具體補充所有計畫未來分年經費需求之具體財務調度策略</w:t>
      </w:r>
      <w:r w:rsidR="00F56647" w:rsidRPr="00B70B24">
        <w:rPr>
          <w:color w:val="000000" w:themeColor="text1"/>
          <w:lang w:eastAsia="zh-HK"/>
        </w:rPr>
        <w:t>(臺中捷運藍線)；</w:t>
      </w:r>
      <w:r w:rsidR="009C3875" w:rsidRPr="00B70B24">
        <w:rPr>
          <w:color w:val="000000" w:themeColor="text1"/>
          <w:lang w:eastAsia="zh-HK"/>
        </w:rPr>
        <w:t>高雄捷運黃線高雄市政府應負擔非自償性經費(含用地費)加計其他前瞻軌道建設計畫非自償性經費，如全數以舉債支應，債務將達預警標準（即長期債務比率達舉債上限90%）</w:t>
      </w:r>
      <w:r w:rsidR="00AD164A" w:rsidRPr="00B70B24">
        <w:rPr>
          <w:rFonts w:hint="eastAsia"/>
          <w:color w:val="000000" w:themeColor="text1"/>
        </w:rPr>
        <w:t>、</w:t>
      </w:r>
      <w:r w:rsidR="00AD164A" w:rsidRPr="00B70B24">
        <w:rPr>
          <w:rFonts w:hint="eastAsia"/>
          <w:color w:val="000000" w:themeColor="text1"/>
          <w:lang w:eastAsia="zh-HK"/>
        </w:rPr>
        <w:t>建請衡酌財政負擔能力及債務狀況</w:t>
      </w:r>
      <w:r w:rsidR="00AD164A" w:rsidRPr="00B70B24">
        <w:rPr>
          <w:rFonts w:hint="eastAsia"/>
          <w:color w:val="000000" w:themeColor="text1"/>
        </w:rPr>
        <w:t>，</w:t>
      </w:r>
      <w:r w:rsidR="00AD164A" w:rsidRPr="00B70B24">
        <w:rPr>
          <w:rFonts w:hint="eastAsia"/>
          <w:color w:val="000000" w:themeColor="text1"/>
          <w:lang w:eastAsia="zh-HK"/>
        </w:rPr>
        <w:t>於優先採取增加實質財源或撙節支出下</w:t>
      </w:r>
      <w:r w:rsidR="00AD164A" w:rsidRPr="00B70B24">
        <w:rPr>
          <w:rFonts w:hint="eastAsia"/>
          <w:color w:val="000000" w:themeColor="text1"/>
        </w:rPr>
        <w:t>，</w:t>
      </w:r>
      <w:r w:rsidR="00AD164A" w:rsidRPr="00B70B24">
        <w:rPr>
          <w:rFonts w:hint="eastAsia"/>
          <w:color w:val="000000" w:themeColor="text1"/>
          <w:lang w:eastAsia="zh-HK"/>
        </w:rPr>
        <w:t>依經費性質</w:t>
      </w:r>
      <w:r w:rsidR="00AD164A" w:rsidRPr="00B70B24">
        <w:rPr>
          <w:rFonts w:hint="eastAsia"/>
          <w:color w:val="000000" w:themeColor="text1"/>
        </w:rPr>
        <w:t>，</w:t>
      </w:r>
      <w:r w:rsidR="00AD164A" w:rsidRPr="00B70B24">
        <w:rPr>
          <w:rFonts w:hint="eastAsia"/>
          <w:color w:val="000000" w:themeColor="text1"/>
          <w:lang w:eastAsia="zh-HK"/>
        </w:rPr>
        <w:t>提出具體財源籌措方式</w:t>
      </w:r>
      <w:r w:rsidR="009C3875" w:rsidRPr="00B70B24">
        <w:rPr>
          <w:color w:val="000000" w:themeColor="text1"/>
        </w:rPr>
        <w:t>(</w:t>
      </w:r>
      <w:r w:rsidR="009C3875" w:rsidRPr="00B70B24">
        <w:rPr>
          <w:color w:val="000000" w:themeColor="text1"/>
          <w:lang w:eastAsia="zh-HK"/>
        </w:rPr>
        <w:t>高雄捷運黃線</w:t>
      </w:r>
      <w:r w:rsidR="009C3875" w:rsidRPr="00B70B24">
        <w:rPr>
          <w:color w:val="000000" w:themeColor="text1"/>
          <w:spacing w:val="-20"/>
          <w:szCs w:val="24"/>
        </w:rPr>
        <w:t>)；</w:t>
      </w:r>
      <w:r w:rsidR="00752E8A" w:rsidRPr="00B70B24">
        <w:rPr>
          <w:color w:val="000000" w:themeColor="text1"/>
          <w:lang w:eastAsia="zh-HK"/>
        </w:rPr>
        <w:t>桃園市政府尚有因財政負擔問題，</w:t>
      </w:r>
      <w:r w:rsidR="009D05D1" w:rsidRPr="00B70B24">
        <w:rPr>
          <w:color w:val="000000" w:themeColor="text1"/>
          <w:lang w:eastAsia="zh-HK"/>
        </w:rPr>
        <w:t>他案</w:t>
      </w:r>
      <w:r w:rsidR="00752E8A" w:rsidRPr="00B70B24">
        <w:rPr>
          <w:color w:val="000000" w:themeColor="text1"/>
          <w:lang w:eastAsia="zh-HK"/>
        </w:rPr>
        <w:t>爭取中央專案補助之例</w:t>
      </w:r>
      <w:r w:rsidR="00BD534A" w:rsidRPr="00B70B24">
        <w:rPr>
          <w:color w:val="000000" w:themeColor="text1"/>
          <w:lang w:eastAsia="zh-HK"/>
        </w:rPr>
        <w:t>（桃園鐵路地下化</w:t>
      </w:r>
      <w:r w:rsidR="00752E8A" w:rsidRPr="00B70B24">
        <w:rPr>
          <w:color w:val="000000" w:themeColor="text1"/>
          <w:lang w:eastAsia="zh-HK"/>
        </w:rPr>
        <w:t>、桃園捷運航空城【綠線】G01站延伸中壢火車站</w:t>
      </w:r>
      <w:r w:rsidR="00BD534A" w:rsidRPr="00B70B24">
        <w:rPr>
          <w:color w:val="000000" w:themeColor="text1"/>
          <w:lang w:eastAsia="zh-HK"/>
        </w:rPr>
        <w:t>）；</w:t>
      </w:r>
      <w:r w:rsidR="00C42071" w:rsidRPr="00B70B24">
        <w:rPr>
          <w:color w:val="000000" w:themeColor="text1"/>
          <w:lang w:eastAsia="zh-HK"/>
        </w:rPr>
        <w:t>本業及附屬事業自償率僅2.53%，顯示高度仰賴周邊開發效益（桃園捷運航空城線</w:t>
      </w:r>
      <w:r w:rsidR="00231A34" w:rsidRPr="00B70B24">
        <w:rPr>
          <w:color w:val="000000" w:themeColor="text1"/>
          <w:lang w:eastAsia="zh-HK"/>
        </w:rPr>
        <w:t>【綠線】</w:t>
      </w:r>
      <w:r w:rsidR="00C42071" w:rsidRPr="00B70B24">
        <w:rPr>
          <w:color w:val="000000" w:themeColor="text1"/>
          <w:lang w:eastAsia="zh-HK"/>
        </w:rPr>
        <w:t>）</w:t>
      </w:r>
      <w:r w:rsidR="00752E8A" w:rsidRPr="00B70B24">
        <w:rPr>
          <w:color w:val="000000" w:themeColor="text1"/>
          <w:lang w:eastAsia="zh-HK"/>
        </w:rPr>
        <w:t>；</w:t>
      </w:r>
      <w:r w:rsidR="00CD328E" w:rsidRPr="00B70B24">
        <w:rPr>
          <w:color w:val="000000" w:themeColor="text1"/>
          <w:lang w:eastAsia="zh-HK"/>
        </w:rPr>
        <w:t>鑑於軌道建設經費需求大，且攸關地方自籌經費，計畫本業自償率僅3.32%，不具自償能力，後續營運虧損之財源，及對政府財政影響，宜正視其成本效益（新竹輕軌）；</w:t>
      </w:r>
      <w:r w:rsidR="00F56647" w:rsidRPr="00B70B24">
        <w:rPr>
          <w:color w:val="000000" w:themeColor="text1"/>
          <w:lang w:eastAsia="zh-HK"/>
        </w:rPr>
        <w:t>計畫行經路段部分為農業區，人口密度及運量需求較低，評估之自償性財源如以舉債支應，倘未來運量培養及開發不如預期，喪失自償性財源時，所舉借之債仍須依公共債務法規定納入債限計算（桃園捷運航空城【綠線】G01站延伸中壢火車站）；</w:t>
      </w:r>
      <w:r w:rsidR="009C3875" w:rsidRPr="00B70B24">
        <w:rPr>
          <w:color w:val="000000" w:themeColor="text1"/>
          <w:lang w:eastAsia="zh-HK"/>
        </w:rPr>
        <w:t>計畫係定位以供給培養需求，惟以供給帶動需求之效益似未顯著（高雄捷運</w:t>
      </w:r>
      <w:r w:rsidR="009C3875" w:rsidRPr="00B70B24">
        <w:rPr>
          <w:color w:val="000000" w:themeColor="text1"/>
          <w:lang w:eastAsia="zh-HK"/>
        </w:rPr>
        <w:lastRenderedPageBreak/>
        <w:t>岡山路竹延伸線【第二階段】）；</w:t>
      </w:r>
      <w:r w:rsidR="00E843D0" w:rsidRPr="00B70B24">
        <w:rPr>
          <w:color w:val="000000" w:themeColor="text1"/>
          <w:lang w:eastAsia="zh-HK"/>
        </w:rPr>
        <w:t>運量不足問題，計畫具體構想規劃包含沿線周邊土地使用、都市計畫構想，進而帶動大眾運具整合、旅次移轉、開發效益，及地方應承諾於綜合規劃時可達成運量目標等，應於可行性階段一併評估（臺南先進運輸系統藍線第1期）；</w:t>
      </w:r>
      <w:r w:rsidR="00D07F9A" w:rsidRPr="00B70B24">
        <w:rPr>
          <w:color w:val="000000" w:themeColor="text1"/>
          <w:lang w:eastAsia="zh-HK"/>
        </w:rPr>
        <w:t>臺南市政府除鐵路計畫，另著手規劃捷運計畫包括藍、綠、紅線，涉及地方配合款籌措規劃，建議補充所有軌道計畫未來各年度經費需求，依自償性及非自償性說明財源籌措調度措施。（臺南鐵路立體化延伸善化）</w:t>
      </w:r>
      <w:r w:rsidR="00CD328E" w:rsidRPr="00B70B24">
        <w:rPr>
          <w:color w:val="000000" w:themeColor="text1"/>
          <w:lang w:eastAsia="zh-HK"/>
        </w:rPr>
        <w:t>等</w:t>
      </w:r>
      <w:r w:rsidR="00CD328E" w:rsidRPr="00B70B24">
        <w:rPr>
          <w:color w:val="000000" w:themeColor="text1"/>
        </w:rPr>
        <w:t>。</w:t>
      </w:r>
      <w:r w:rsidR="00E00904" w:rsidRPr="00B70B24">
        <w:rPr>
          <w:color w:val="000000" w:themeColor="text1"/>
          <w:lang w:eastAsia="zh-HK"/>
        </w:rPr>
        <w:t>按上開說明</w:t>
      </w:r>
      <w:r w:rsidR="00E00904" w:rsidRPr="00B70B24">
        <w:rPr>
          <w:color w:val="000000" w:themeColor="text1"/>
        </w:rPr>
        <w:t>，</w:t>
      </w:r>
      <w:r w:rsidR="00686C23" w:rsidRPr="00B70B24">
        <w:rPr>
          <w:color w:val="000000" w:themeColor="text1"/>
          <w:lang w:eastAsia="zh-HK"/>
        </w:rPr>
        <w:t>財政部於審查</w:t>
      </w:r>
      <w:r w:rsidR="00E00904" w:rsidRPr="00B70B24">
        <w:rPr>
          <w:color w:val="000000" w:themeColor="text1"/>
          <w:lang w:eastAsia="zh-HK"/>
        </w:rPr>
        <w:t>前瞻軌道建設</w:t>
      </w:r>
      <w:r w:rsidR="009D05D1" w:rsidRPr="00B70B24">
        <w:rPr>
          <w:color w:val="000000" w:themeColor="text1"/>
          <w:lang w:eastAsia="zh-HK"/>
        </w:rPr>
        <w:t>相關計畫</w:t>
      </w:r>
      <w:r w:rsidR="00686C23" w:rsidRPr="00B70B24">
        <w:rPr>
          <w:color w:val="000000" w:themeColor="text1"/>
          <w:lang w:eastAsia="zh-HK"/>
        </w:rPr>
        <w:t>過程</w:t>
      </w:r>
      <w:r w:rsidR="009D05D1" w:rsidRPr="00B70B24">
        <w:rPr>
          <w:color w:val="000000" w:themeColor="text1"/>
        </w:rPr>
        <w:t>，</w:t>
      </w:r>
      <w:r w:rsidR="00E00904" w:rsidRPr="00B70B24">
        <w:rPr>
          <w:color w:val="000000" w:themeColor="text1"/>
          <w:lang w:eastAsia="zh-HK"/>
        </w:rPr>
        <w:t>業已發現</w:t>
      </w:r>
      <w:r w:rsidR="009D05D1" w:rsidRPr="00B70B24">
        <w:rPr>
          <w:color w:val="000000" w:themeColor="text1"/>
          <w:lang w:eastAsia="zh-HK"/>
        </w:rPr>
        <w:t>部分</w:t>
      </w:r>
      <w:r w:rsidR="00E00904" w:rsidRPr="00B70B24">
        <w:rPr>
          <w:color w:val="000000" w:themeColor="text1"/>
          <w:lang w:eastAsia="zh-HK"/>
        </w:rPr>
        <w:t>地方政府非自償經費或加計用地費已逾剩餘舉債空間</w:t>
      </w:r>
      <w:r w:rsidR="00E00904" w:rsidRPr="00B70B24">
        <w:rPr>
          <w:color w:val="000000" w:themeColor="text1"/>
        </w:rPr>
        <w:t>、</w:t>
      </w:r>
      <w:r w:rsidR="009D05D1" w:rsidRPr="00B70B24">
        <w:rPr>
          <w:color w:val="000000" w:themeColor="text1"/>
          <w:lang w:eastAsia="zh-HK"/>
        </w:rPr>
        <w:t>如舉債支應將達債務將達預警標準</w:t>
      </w:r>
      <w:r w:rsidR="009D05D1" w:rsidRPr="00B70B24">
        <w:rPr>
          <w:color w:val="000000" w:themeColor="text1"/>
        </w:rPr>
        <w:t>、</w:t>
      </w:r>
      <w:r w:rsidR="009D05D1" w:rsidRPr="00B70B24">
        <w:rPr>
          <w:color w:val="000000" w:themeColor="text1"/>
          <w:lang w:eastAsia="zh-HK"/>
        </w:rPr>
        <w:t>因財政負擔問題，他案爭取中央專案補助之例</w:t>
      </w:r>
      <w:r w:rsidR="009D05D1" w:rsidRPr="00B70B24">
        <w:rPr>
          <w:color w:val="000000" w:themeColor="text1"/>
        </w:rPr>
        <w:t>、</w:t>
      </w:r>
      <w:r w:rsidR="009D05D1" w:rsidRPr="00B70B24">
        <w:rPr>
          <w:color w:val="000000" w:themeColor="text1"/>
          <w:lang w:eastAsia="zh-HK"/>
        </w:rPr>
        <w:t>本業自償率低</w:t>
      </w:r>
      <w:r w:rsidR="009D05D1" w:rsidRPr="00B70B24">
        <w:rPr>
          <w:color w:val="000000" w:themeColor="text1"/>
        </w:rPr>
        <w:t>、</w:t>
      </w:r>
      <w:r w:rsidR="009D05D1" w:rsidRPr="00B70B24">
        <w:rPr>
          <w:color w:val="000000" w:themeColor="text1"/>
          <w:lang w:eastAsia="zh-HK"/>
        </w:rPr>
        <w:t>運量不足</w:t>
      </w:r>
      <w:r w:rsidR="00686C23" w:rsidRPr="00B70B24">
        <w:rPr>
          <w:color w:val="000000" w:themeColor="text1"/>
          <w:lang w:eastAsia="zh-HK"/>
        </w:rPr>
        <w:t>等問題</w:t>
      </w:r>
      <w:r w:rsidR="00686C23" w:rsidRPr="00B70B24">
        <w:rPr>
          <w:color w:val="000000" w:themeColor="text1"/>
        </w:rPr>
        <w:t>。</w:t>
      </w:r>
    </w:p>
    <w:p w:rsidR="00867C58" w:rsidRPr="00B70B24" w:rsidRDefault="00867C58" w:rsidP="005A2F28">
      <w:pPr>
        <w:pStyle w:val="3"/>
        <w:rPr>
          <w:rFonts w:ascii="Times New Roman" w:hAnsi="Times New Roman"/>
          <w:b/>
          <w:color w:val="000000" w:themeColor="text1"/>
        </w:rPr>
      </w:pPr>
      <w:bookmarkStart w:id="78" w:name="_Toc36391710"/>
      <w:r w:rsidRPr="00B70B24">
        <w:rPr>
          <w:rFonts w:ascii="Times New Roman" w:hAnsi="Times New Roman" w:hint="eastAsia"/>
          <w:b/>
          <w:color w:val="000000" w:themeColor="text1"/>
          <w:lang w:eastAsia="zh-HK"/>
        </w:rPr>
        <w:t>地方政府爭取中央政府專案補助前瞻軌道建設計畫</w:t>
      </w:r>
      <w:r w:rsidR="00D4465A" w:rsidRPr="00B70B24">
        <w:rPr>
          <w:rFonts w:ascii="Times New Roman" w:hAnsi="Times New Roman" w:hint="eastAsia"/>
          <w:b/>
          <w:color w:val="000000" w:themeColor="text1"/>
          <w:lang w:eastAsia="zh-HK"/>
        </w:rPr>
        <w:t>或其他建設計畫</w:t>
      </w:r>
      <w:r w:rsidRPr="00B70B24">
        <w:rPr>
          <w:rFonts w:ascii="Times New Roman" w:hAnsi="Times New Roman" w:hint="eastAsia"/>
          <w:b/>
          <w:color w:val="000000" w:themeColor="text1"/>
        </w:rPr>
        <w:t>：</w:t>
      </w:r>
      <w:bookmarkEnd w:id="78"/>
    </w:p>
    <w:p w:rsidR="00D43F09" w:rsidRPr="00B70B24" w:rsidRDefault="00D43F09" w:rsidP="00867C58">
      <w:pPr>
        <w:pStyle w:val="33"/>
        <w:ind w:left="1361" w:firstLine="680"/>
        <w:rPr>
          <w:color w:val="000000" w:themeColor="text1"/>
        </w:rPr>
      </w:pPr>
      <w:r w:rsidRPr="00B70B24">
        <w:rPr>
          <w:color w:val="000000" w:themeColor="text1"/>
          <w:lang w:eastAsia="zh-HK"/>
        </w:rPr>
        <w:t>臺中市政府於108年4月18日</w:t>
      </w:r>
      <w:r w:rsidR="00686C23" w:rsidRPr="00B70B24">
        <w:rPr>
          <w:color w:val="000000" w:themeColor="text1"/>
          <w:lang w:eastAsia="zh-HK"/>
        </w:rPr>
        <w:t>函</w:t>
      </w:r>
      <w:r w:rsidRPr="00B70B24">
        <w:rPr>
          <w:color w:val="000000" w:themeColor="text1"/>
          <w:lang w:eastAsia="zh-HK"/>
        </w:rPr>
        <w:t>請交通部協助爭取行政院同意專案補助「臺中都會區大眾捷運系統烏日文心北屯延伸線」</w:t>
      </w:r>
      <w:r w:rsidR="00686C23" w:rsidRPr="00B70B24">
        <w:rPr>
          <w:color w:val="000000" w:themeColor="text1"/>
          <w:lang w:eastAsia="zh-HK"/>
        </w:rPr>
        <w:t>以減輕該府財政負擔，</w:t>
      </w:r>
      <w:r w:rsidR="00D22981" w:rsidRPr="00B70B24">
        <w:rPr>
          <w:color w:val="000000" w:themeColor="text1"/>
          <w:lang w:eastAsia="zh-HK"/>
        </w:rPr>
        <w:t>惟</w:t>
      </w:r>
      <w:r w:rsidR="00686C23" w:rsidRPr="00B70B24">
        <w:rPr>
          <w:color w:val="000000" w:themeColor="text1"/>
          <w:lang w:eastAsia="zh-HK"/>
        </w:rPr>
        <w:t>經</w:t>
      </w:r>
      <w:r w:rsidRPr="00B70B24">
        <w:rPr>
          <w:color w:val="000000" w:themeColor="text1"/>
          <w:lang w:eastAsia="zh-HK"/>
        </w:rPr>
        <w:t>交通部於108年5月20日函復</w:t>
      </w:r>
      <w:r w:rsidR="00D22981" w:rsidRPr="00B70B24">
        <w:rPr>
          <w:color w:val="000000" w:themeColor="text1"/>
          <w:lang w:eastAsia="zh-HK"/>
        </w:rPr>
        <w:t>表示，</w:t>
      </w:r>
      <w:r w:rsidRPr="00B70B24">
        <w:rPr>
          <w:color w:val="000000" w:themeColor="text1"/>
          <w:lang w:eastAsia="zh-HK"/>
        </w:rPr>
        <w:t>倘</w:t>
      </w:r>
      <w:r w:rsidR="00D22981" w:rsidRPr="00B70B24">
        <w:rPr>
          <w:color w:val="000000" w:themeColor="text1"/>
          <w:lang w:eastAsia="zh-HK"/>
        </w:rPr>
        <w:t>該</w:t>
      </w:r>
      <w:r w:rsidRPr="00B70B24">
        <w:rPr>
          <w:color w:val="000000" w:themeColor="text1"/>
          <w:lang w:eastAsia="zh-HK"/>
        </w:rPr>
        <w:t>府目前財政困難，考量軌道建設經費龐大，後續營運係由該府自負盈虧，建請該府審慎考量財政能力後循序推動各捷運計畫，以使各捷運計畫推動順遂</w:t>
      </w:r>
      <w:r w:rsidR="00D22981" w:rsidRPr="00B70B24">
        <w:rPr>
          <w:color w:val="000000" w:themeColor="text1"/>
          <w:lang w:eastAsia="zh-HK"/>
        </w:rPr>
        <w:t>等語</w:t>
      </w:r>
      <w:r w:rsidRPr="00B70B24">
        <w:rPr>
          <w:color w:val="000000" w:themeColor="text1"/>
          <w:lang w:eastAsia="zh-HK"/>
        </w:rPr>
        <w:t>。</w:t>
      </w:r>
      <w:r w:rsidR="007276BF" w:rsidRPr="00B70B24">
        <w:rPr>
          <w:color w:val="000000" w:themeColor="text1"/>
          <w:lang w:eastAsia="zh-HK"/>
        </w:rPr>
        <w:t>另桃園市政府近年密集推動多項軌道建設，所涉地方配合款經費需求大，所報「桃17</w:t>
      </w:r>
      <w:r w:rsidR="00B3357A" w:rsidRPr="00B70B24">
        <w:rPr>
          <w:rFonts w:hint="eastAsia"/>
          <w:color w:val="000000" w:themeColor="text1"/>
          <w:lang w:eastAsia="zh-HK"/>
        </w:rPr>
        <w:t>線</w:t>
      </w:r>
      <w:r w:rsidR="007276BF" w:rsidRPr="00B70B24">
        <w:rPr>
          <w:color w:val="000000" w:themeColor="text1"/>
          <w:lang w:eastAsia="zh-HK"/>
        </w:rPr>
        <w:t>蘆興南路道路拓寬工程」建設計畫，業因地方財政不足，爭取中央專案補助1案，經行政院秘書長108年11月19日函示檢討闢建優先順序，調挪經費配置在案。</w:t>
      </w:r>
      <w:r w:rsidR="00C50CFF" w:rsidRPr="00B70B24">
        <w:rPr>
          <w:color w:val="000000" w:themeColor="text1"/>
          <w:lang w:eastAsia="zh-HK"/>
        </w:rPr>
        <w:t>上開二案例凸顯地方政府推動軌道建設存在財政不足之情事</w:t>
      </w:r>
      <w:r w:rsidR="00C50CFF" w:rsidRPr="00B70B24">
        <w:rPr>
          <w:color w:val="000000" w:themeColor="text1"/>
        </w:rPr>
        <w:t>。</w:t>
      </w:r>
    </w:p>
    <w:p w:rsidR="00924935" w:rsidRPr="00B70B24" w:rsidRDefault="00A4303E" w:rsidP="00F147E0">
      <w:pPr>
        <w:pStyle w:val="3"/>
        <w:rPr>
          <w:rFonts w:ascii="Times New Roman" w:hAnsi="Times New Roman"/>
          <w:b/>
          <w:color w:val="000000" w:themeColor="text1"/>
          <w:lang w:eastAsia="zh-HK"/>
        </w:rPr>
      </w:pPr>
      <w:bookmarkStart w:id="79" w:name="_Toc36391711"/>
      <w:r w:rsidRPr="00B70B24">
        <w:rPr>
          <w:rFonts w:ascii="Times New Roman" w:hAnsi="Times New Roman"/>
          <w:b/>
          <w:bCs w:val="0"/>
          <w:color w:val="000000" w:themeColor="text1"/>
        </w:rPr>
        <w:lastRenderedPageBreak/>
        <w:t>直轄市及縣</w:t>
      </w:r>
      <w:r w:rsidRPr="00B70B24">
        <w:rPr>
          <w:rFonts w:ascii="Times New Roman" w:hAnsi="Times New Roman"/>
          <w:b/>
          <w:bCs w:val="0"/>
          <w:color w:val="000000" w:themeColor="text1"/>
        </w:rPr>
        <w:t>(</w:t>
      </w:r>
      <w:r w:rsidRPr="00B70B24">
        <w:rPr>
          <w:rFonts w:ascii="Times New Roman" w:hAnsi="Times New Roman"/>
          <w:b/>
          <w:bCs w:val="0"/>
          <w:color w:val="000000" w:themeColor="text1"/>
        </w:rPr>
        <w:t>市</w:t>
      </w:r>
      <w:r w:rsidRPr="00B70B24">
        <w:rPr>
          <w:rFonts w:ascii="Times New Roman" w:hAnsi="Times New Roman"/>
          <w:b/>
          <w:bCs w:val="0"/>
          <w:color w:val="000000" w:themeColor="text1"/>
        </w:rPr>
        <w:t>)</w:t>
      </w:r>
      <w:r w:rsidRPr="00B70B24">
        <w:rPr>
          <w:rFonts w:ascii="Times New Roman" w:hAnsi="Times New Roman"/>
          <w:b/>
          <w:bCs w:val="0"/>
          <w:color w:val="000000" w:themeColor="text1"/>
        </w:rPr>
        <w:t>政府前瞻基礎建設配合款之財務規劃辦理情形及對財政之影響</w:t>
      </w:r>
      <w:r w:rsidR="00924935" w:rsidRPr="00B70B24">
        <w:rPr>
          <w:rFonts w:hAnsi="標楷體" w:hint="eastAsia"/>
          <w:b/>
          <w:bCs w:val="0"/>
          <w:color w:val="000000" w:themeColor="text1"/>
        </w:rPr>
        <w:t>：</w:t>
      </w:r>
      <w:bookmarkEnd w:id="79"/>
    </w:p>
    <w:p w:rsidR="00A4303E" w:rsidRPr="00B70B24" w:rsidRDefault="00A4303E" w:rsidP="00924935">
      <w:pPr>
        <w:pStyle w:val="33"/>
        <w:ind w:left="1361" w:firstLine="680"/>
        <w:rPr>
          <w:color w:val="000000" w:themeColor="text1"/>
          <w:lang w:eastAsia="zh-HK"/>
        </w:rPr>
      </w:pPr>
      <w:r w:rsidRPr="00B70B24">
        <w:rPr>
          <w:color w:val="000000" w:themeColor="text1"/>
          <w:lang w:eastAsia="zh-HK"/>
        </w:rPr>
        <w:t>據國發會查復資料略述如下</w:t>
      </w:r>
      <w:r w:rsidRPr="00B70B24">
        <w:rPr>
          <w:color w:val="000000" w:themeColor="text1"/>
        </w:rPr>
        <w:t>：</w:t>
      </w:r>
    </w:p>
    <w:p w:rsidR="002E7D5A" w:rsidRPr="00B70B24" w:rsidRDefault="00A4303E" w:rsidP="00A4303E">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臺北市政府：查</w:t>
      </w:r>
      <w:r w:rsidRPr="00B70B24">
        <w:rPr>
          <w:rFonts w:ascii="Times New Roman" w:hAnsi="Times New Roman"/>
          <w:color w:val="000000" w:themeColor="text1"/>
          <w:lang w:eastAsia="zh-HK"/>
        </w:rPr>
        <w:t>106-110</w:t>
      </w:r>
      <w:r w:rsidRPr="00B70B24">
        <w:rPr>
          <w:rFonts w:ascii="Times New Roman" w:hAnsi="Times New Roman"/>
          <w:color w:val="000000" w:themeColor="text1"/>
          <w:lang w:eastAsia="zh-HK"/>
        </w:rPr>
        <w:t>年度臺北市政府獲配中央前瞻計畫補助款約</w:t>
      </w:r>
      <w:r w:rsidRPr="00B70B24">
        <w:rPr>
          <w:rFonts w:ascii="Times New Roman" w:hAnsi="Times New Roman"/>
          <w:color w:val="000000" w:themeColor="text1"/>
          <w:lang w:eastAsia="zh-HK"/>
        </w:rPr>
        <w:t>23</w:t>
      </w:r>
      <w:r w:rsidRPr="00B70B24">
        <w:rPr>
          <w:rFonts w:ascii="Times New Roman" w:hAnsi="Times New Roman"/>
          <w:color w:val="000000" w:themeColor="text1"/>
          <w:lang w:eastAsia="zh-HK"/>
        </w:rPr>
        <w:t>億元，占整體前瞻計畫預算約</w:t>
      </w:r>
      <w:r w:rsidRPr="00B70B24">
        <w:rPr>
          <w:rFonts w:ascii="Times New Roman" w:hAnsi="Times New Roman"/>
          <w:color w:val="000000" w:themeColor="text1"/>
          <w:lang w:eastAsia="zh-HK"/>
        </w:rPr>
        <w:t>8,800</w:t>
      </w:r>
      <w:r w:rsidRPr="00B70B24">
        <w:rPr>
          <w:rFonts w:ascii="Times New Roman" w:hAnsi="Times New Roman"/>
          <w:color w:val="000000" w:themeColor="text1"/>
          <w:lang w:eastAsia="zh-HK"/>
        </w:rPr>
        <w:t>億元之</w:t>
      </w:r>
      <w:r w:rsidRPr="00B70B24">
        <w:rPr>
          <w:rFonts w:ascii="Times New Roman" w:hAnsi="Times New Roman"/>
          <w:color w:val="000000" w:themeColor="text1"/>
          <w:lang w:eastAsia="zh-HK"/>
        </w:rPr>
        <w:t>0.26%</w:t>
      </w:r>
      <w:r w:rsidRPr="00B70B24">
        <w:rPr>
          <w:rFonts w:ascii="Times New Roman" w:hAnsi="Times New Roman"/>
          <w:color w:val="000000" w:themeColor="text1"/>
          <w:lang w:eastAsia="zh-HK"/>
        </w:rPr>
        <w:t>；復查上開補助金額雖為</w:t>
      </w:r>
      <w:r w:rsidRPr="00B70B24">
        <w:rPr>
          <w:rFonts w:ascii="Times New Roman" w:hAnsi="Times New Roman"/>
          <w:color w:val="000000" w:themeColor="text1"/>
          <w:lang w:eastAsia="zh-HK"/>
        </w:rPr>
        <w:t>23</w:t>
      </w:r>
      <w:r w:rsidRPr="00B70B24">
        <w:rPr>
          <w:rFonts w:ascii="Times New Roman" w:hAnsi="Times New Roman"/>
          <w:color w:val="000000" w:themeColor="text1"/>
          <w:lang w:eastAsia="zh-HK"/>
        </w:rPr>
        <w:t>億元，惟該府卻須相對負擔配合款約</w:t>
      </w:r>
      <w:r w:rsidRPr="00B70B24">
        <w:rPr>
          <w:rFonts w:ascii="Times New Roman" w:hAnsi="Times New Roman"/>
          <w:color w:val="000000" w:themeColor="text1"/>
          <w:lang w:eastAsia="zh-HK"/>
        </w:rPr>
        <w:t>51</w:t>
      </w:r>
      <w:r w:rsidRPr="00B70B24">
        <w:rPr>
          <w:rFonts w:ascii="Times New Roman" w:hAnsi="Times New Roman"/>
          <w:color w:val="000000" w:themeColor="text1"/>
          <w:lang w:eastAsia="zh-HK"/>
        </w:rPr>
        <w:t>億元，</w:t>
      </w:r>
      <w:r w:rsidRPr="00B70B24">
        <w:rPr>
          <w:rFonts w:ascii="Times New Roman" w:hAnsi="Times New Roman"/>
          <w:b/>
          <w:color w:val="000000" w:themeColor="text1"/>
          <w:lang w:eastAsia="zh-HK"/>
        </w:rPr>
        <w:t>考量該府近年來歲入成長幅度有限，歲出亦因重大政策次第開展致資金需求顯著上升，故建議中央在上開前瞻計畫或其他補助項目</w:t>
      </w:r>
      <w:r w:rsidRPr="00B70B24">
        <w:rPr>
          <w:rFonts w:ascii="Times New Roman" w:hAnsi="Times New Roman"/>
          <w:b/>
          <w:color w:val="000000" w:themeColor="text1"/>
          <w:lang w:eastAsia="zh-HK"/>
        </w:rPr>
        <w:t>(</w:t>
      </w:r>
      <w:r w:rsidRPr="00B70B24">
        <w:rPr>
          <w:rFonts w:ascii="Times New Roman" w:hAnsi="Times New Roman"/>
          <w:b/>
          <w:color w:val="000000" w:themeColor="text1"/>
          <w:lang w:eastAsia="zh-HK"/>
        </w:rPr>
        <w:t>如：一般性補助款、部分計畫型補助款</w:t>
      </w:r>
      <w:r w:rsidRPr="00B70B24">
        <w:rPr>
          <w:rFonts w:ascii="Times New Roman" w:hAnsi="Times New Roman"/>
          <w:b/>
          <w:color w:val="000000" w:themeColor="text1"/>
          <w:lang w:eastAsia="zh-HK"/>
        </w:rPr>
        <w:t>)</w:t>
      </w:r>
      <w:r w:rsidRPr="00B70B24">
        <w:rPr>
          <w:rFonts w:ascii="Times New Roman" w:hAnsi="Times New Roman"/>
          <w:b/>
          <w:color w:val="000000" w:themeColor="text1"/>
          <w:lang w:eastAsia="zh-HK"/>
        </w:rPr>
        <w:t>能增加對該府之補助，以適度減輕該府籌措財源之壓力</w:t>
      </w:r>
      <w:r w:rsidRPr="00B70B24">
        <w:rPr>
          <w:rFonts w:ascii="Times New Roman" w:hAnsi="Times New Roman"/>
          <w:color w:val="000000" w:themeColor="text1"/>
          <w:lang w:eastAsia="zh-HK"/>
        </w:rPr>
        <w:t>。</w:t>
      </w:r>
    </w:p>
    <w:p w:rsidR="00A4303E" w:rsidRPr="00B70B24" w:rsidRDefault="00A4303E" w:rsidP="00A4303E">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高雄市政府：高雄市截至</w:t>
      </w:r>
      <w:r w:rsidRPr="00B70B24">
        <w:rPr>
          <w:rFonts w:ascii="Times New Roman" w:hAnsi="Times New Roman"/>
          <w:color w:val="000000" w:themeColor="text1"/>
          <w:lang w:eastAsia="zh-HK"/>
        </w:rPr>
        <w:t>108</w:t>
      </w:r>
      <w:r w:rsidRPr="00B70B24">
        <w:rPr>
          <w:rFonts w:ascii="Times New Roman" w:hAnsi="Times New Roman"/>
          <w:color w:val="000000" w:themeColor="text1"/>
          <w:lang w:eastAsia="zh-HK"/>
        </w:rPr>
        <w:t>年度之長期債務債務預算數已高達</w:t>
      </w:r>
      <w:r w:rsidRPr="00B70B24">
        <w:rPr>
          <w:rFonts w:ascii="Times New Roman" w:hAnsi="Times New Roman"/>
          <w:color w:val="000000" w:themeColor="text1"/>
          <w:lang w:eastAsia="zh-HK"/>
        </w:rPr>
        <w:t>2,513</w:t>
      </w:r>
      <w:r w:rsidRPr="00B70B24">
        <w:rPr>
          <w:rFonts w:ascii="Times New Roman" w:hAnsi="Times New Roman"/>
          <w:color w:val="000000" w:themeColor="text1"/>
          <w:lang w:eastAsia="zh-HK"/>
        </w:rPr>
        <w:t>億元，獲核定之前瞻計畫以軌道建設計畫為大宗，未來幾年將是該市幾項重大交通建設經費需求高峰期，為避免增加地方財政壓力及排擠其他地方政務預算，</w:t>
      </w:r>
      <w:r w:rsidRPr="00B70B24">
        <w:rPr>
          <w:rFonts w:ascii="Times New Roman" w:hAnsi="Times New Roman"/>
          <w:b/>
          <w:color w:val="000000" w:themeColor="text1"/>
          <w:lang w:eastAsia="zh-HK"/>
        </w:rPr>
        <w:t>建議中央應減少地方配合款比例，或給予全額經費補助</w:t>
      </w:r>
      <w:r w:rsidRPr="00B70B24">
        <w:rPr>
          <w:rFonts w:ascii="Times New Roman" w:hAnsi="Times New Roman"/>
          <w:color w:val="000000" w:themeColor="text1"/>
          <w:lang w:eastAsia="zh-HK"/>
        </w:rPr>
        <w:t>。</w:t>
      </w:r>
    </w:p>
    <w:p w:rsidR="00A4303E" w:rsidRPr="00B70B24" w:rsidRDefault="00D02F52" w:rsidP="00A4303E">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臺中市政府：臺中市於</w:t>
      </w:r>
      <w:r w:rsidRPr="00B70B24">
        <w:rPr>
          <w:rFonts w:ascii="Times New Roman" w:hAnsi="Times New Roman"/>
          <w:color w:val="000000" w:themeColor="text1"/>
          <w:lang w:eastAsia="zh-HK"/>
        </w:rPr>
        <w:t>99</w:t>
      </w:r>
      <w:r w:rsidRPr="00B70B24">
        <w:rPr>
          <w:rFonts w:ascii="Times New Roman" w:hAnsi="Times New Roman"/>
          <w:color w:val="000000" w:themeColor="text1"/>
          <w:lang w:eastAsia="zh-HK"/>
        </w:rPr>
        <w:t>年</w:t>
      </w:r>
      <w:r w:rsidRPr="00B70B24">
        <w:rPr>
          <w:rFonts w:ascii="Times New Roman" w:hAnsi="Times New Roman"/>
          <w:color w:val="000000" w:themeColor="text1"/>
          <w:lang w:eastAsia="zh-HK"/>
        </w:rPr>
        <w:t>12</w:t>
      </w:r>
      <w:r w:rsidRPr="00B70B24">
        <w:rPr>
          <w:rFonts w:ascii="Times New Roman" w:hAnsi="Times New Roman"/>
          <w:color w:val="000000" w:themeColor="text1"/>
          <w:lang w:eastAsia="zh-HK"/>
        </w:rPr>
        <w:t>月</w:t>
      </w:r>
      <w:r w:rsidRPr="00B70B24">
        <w:rPr>
          <w:rFonts w:ascii="Times New Roman" w:hAnsi="Times New Roman"/>
          <w:color w:val="000000" w:themeColor="text1"/>
          <w:lang w:eastAsia="zh-HK"/>
        </w:rPr>
        <w:t>25</w:t>
      </w:r>
      <w:r w:rsidRPr="00B70B24">
        <w:rPr>
          <w:rFonts w:ascii="Times New Roman" w:hAnsi="Times New Roman"/>
          <w:color w:val="000000" w:themeColor="text1"/>
          <w:lang w:eastAsia="zh-HK"/>
        </w:rPr>
        <w:t>日升格為直轄市，城鄉差距明顯。為縮短城鄉差距，促進均衡發展，該府積極投入資源建設大臺中，</w:t>
      </w:r>
      <w:r w:rsidRPr="00B70B24">
        <w:rPr>
          <w:rFonts w:ascii="Times New Roman" w:hAnsi="Times New Roman"/>
          <w:b/>
          <w:color w:val="000000" w:themeColor="text1"/>
          <w:lang w:eastAsia="zh-HK"/>
        </w:rPr>
        <w:t>致歲出規模逐年擴增，惟每年自有財源成長有限</w:t>
      </w:r>
      <w:r w:rsidRPr="00B70B24">
        <w:rPr>
          <w:rFonts w:ascii="Times New Roman" w:hAnsi="Times New Roman"/>
          <w:color w:val="000000" w:themeColor="text1"/>
          <w:lang w:eastAsia="zh-HK"/>
        </w:rPr>
        <w:t>，為支援市政建設，遂於公共債務法債限額度內以賒借收入挹注預算差短。</w:t>
      </w:r>
    </w:p>
    <w:p w:rsidR="00D02F52" w:rsidRPr="00B70B24" w:rsidRDefault="00D02F52" w:rsidP="00D02F52">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新竹縣政府：</w:t>
      </w:r>
      <w:r w:rsidRPr="00B70B24">
        <w:rPr>
          <w:rFonts w:ascii="Times New Roman" w:hAnsi="Times New Roman"/>
          <w:b/>
          <w:color w:val="000000" w:themeColor="text1"/>
        </w:rPr>
        <w:t>新竹縣政府</w:t>
      </w:r>
      <w:r w:rsidRPr="00B70B24">
        <w:rPr>
          <w:rFonts w:ascii="Times New Roman" w:hAnsi="Times New Roman"/>
          <w:b/>
          <w:color w:val="000000" w:themeColor="text1"/>
        </w:rPr>
        <w:t>108</w:t>
      </w:r>
      <w:r w:rsidRPr="00B70B24">
        <w:rPr>
          <w:rFonts w:ascii="Times New Roman" w:hAnsi="Times New Roman"/>
          <w:b/>
          <w:color w:val="000000" w:themeColor="text1"/>
        </w:rPr>
        <w:t>年及</w:t>
      </w:r>
      <w:r w:rsidRPr="00B70B24">
        <w:rPr>
          <w:rFonts w:ascii="Times New Roman" w:hAnsi="Times New Roman"/>
          <w:b/>
          <w:color w:val="000000" w:themeColor="text1"/>
        </w:rPr>
        <w:t>109</w:t>
      </w:r>
      <w:r w:rsidRPr="00B70B24">
        <w:rPr>
          <w:rFonts w:ascii="Times New Roman" w:hAnsi="Times New Roman"/>
          <w:b/>
          <w:color w:val="000000" w:themeColor="text1"/>
        </w:rPr>
        <w:t>年部分係透過刪減其他支出額度，移挪至前瞻基礎建設財源，相關前瞻配合款籌措已對該府財政產生明顯衝擊。前瞻計畫地方配合款比率約為</w:t>
      </w:r>
      <w:r w:rsidRPr="00B70B24">
        <w:rPr>
          <w:rFonts w:ascii="Times New Roman" w:hAnsi="Times New Roman"/>
          <w:b/>
          <w:color w:val="000000" w:themeColor="text1"/>
        </w:rPr>
        <w:t>18%</w:t>
      </w:r>
      <w:r w:rsidRPr="00B70B24">
        <w:rPr>
          <w:rFonts w:ascii="Times New Roman" w:hAnsi="Times New Roman"/>
          <w:b/>
          <w:color w:val="000000" w:themeColor="text1"/>
        </w:rPr>
        <w:t>至</w:t>
      </w:r>
      <w:r w:rsidRPr="00B70B24">
        <w:rPr>
          <w:rFonts w:ascii="Times New Roman" w:hAnsi="Times New Roman"/>
          <w:b/>
          <w:color w:val="000000" w:themeColor="text1"/>
        </w:rPr>
        <w:t>63%</w:t>
      </w:r>
      <w:r w:rsidRPr="00B70B24">
        <w:rPr>
          <w:rFonts w:ascii="Times New Roman" w:hAnsi="Times New Roman"/>
          <w:b/>
          <w:color w:val="000000" w:themeColor="text1"/>
        </w:rPr>
        <w:t>不等，對新竹縣政府財政產生極大衝擊，已產生排擠效應</w:t>
      </w:r>
      <w:r w:rsidRPr="00B70B24">
        <w:rPr>
          <w:rFonts w:ascii="Times New Roman" w:hAnsi="Times New Roman"/>
          <w:color w:val="000000" w:themeColor="text1"/>
        </w:rPr>
        <w:t>；為避免前瞻計畫拖垮地方財政，建議</w:t>
      </w:r>
      <w:r w:rsidRPr="00B70B24">
        <w:rPr>
          <w:rFonts w:ascii="Times New Roman" w:hAnsi="Times New Roman"/>
          <w:color w:val="000000" w:themeColor="text1"/>
        </w:rPr>
        <w:lastRenderedPageBreak/>
        <w:t>中央提高補助比率，以減輕地方財政負擔。</w:t>
      </w:r>
    </w:p>
    <w:p w:rsidR="00D02F52" w:rsidRPr="00B70B24" w:rsidRDefault="00D02F52" w:rsidP="00EF1425">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苗栗縣政府</w:t>
      </w:r>
      <w:r w:rsidRPr="00B70B24">
        <w:rPr>
          <w:rFonts w:ascii="Times New Roman" w:hAnsi="Times New Roman"/>
          <w:color w:val="000000" w:themeColor="text1"/>
        </w:rPr>
        <w:t>：</w:t>
      </w:r>
      <w:r w:rsidR="00D37070" w:rsidRPr="00B70B24">
        <w:rPr>
          <w:rFonts w:ascii="Times New Roman" w:hAnsi="Times New Roman"/>
          <w:color w:val="000000" w:themeColor="text1"/>
          <w:lang w:eastAsia="zh-HK"/>
        </w:rPr>
        <w:t>苗栗縣政</w:t>
      </w:r>
      <w:r w:rsidR="00D37070" w:rsidRPr="00B70B24">
        <w:rPr>
          <w:rFonts w:ascii="Times New Roman" w:hAnsi="Times New Roman"/>
          <w:color w:val="000000" w:themeColor="text1"/>
        </w:rPr>
        <w:t>府公共債務超限，目前已無舉債空間</w:t>
      </w:r>
      <w:r w:rsidR="00D37070" w:rsidRPr="00B70B24">
        <w:rPr>
          <w:rFonts w:ascii="Times New Roman" w:hAnsi="Times New Roman"/>
          <w:color w:val="000000" w:themeColor="text1"/>
          <w:lang w:eastAsia="zh-HK"/>
        </w:rPr>
        <w:t>。苗栗縣政府爭取前瞻基礎建設配合款之編列目前均為縣務預算，並以統收及統支之方式因應，目前暫無法估算因辦理前瞻基礎建設地方配合款對</w:t>
      </w:r>
      <w:r w:rsidR="00924935" w:rsidRPr="00B70B24">
        <w:rPr>
          <w:rFonts w:ascii="Times New Roman" w:hAnsi="Times New Roman" w:hint="eastAsia"/>
          <w:color w:val="000000" w:themeColor="text1"/>
          <w:lang w:eastAsia="zh-HK"/>
        </w:rPr>
        <w:t>該</w:t>
      </w:r>
      <w:r w:rsidR="00D37070" w:rsidRPr="00B70B24">
        <w:rPr>
          <w:rFonts w:ascii="Times New Roman" w:hAnsi="Times New Roman"/>
          <w:color w:val="000000" w:themeColor="text1"/>
          <w:lang w:eastAsia="zh-HK"/>
        </w:rPr>
        <w:t>府財政之影響。</w:t>
      </w:r>
    </w:p>
    <w:p w:rsidR="00D02F52" w:rsidRPr="00B70B24" w:rsidRDefault="00D37070" w:rsidP="00D02F52">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彰化縣政府：前瞻基礎建設配合款，將排擠其他縣政支出，對地方政府財政確是一大負擔，</w:t>
      </w:r>
      <w:r w:rsidRPr="00B70B24">
        <w:rPr>
          <w:rFonts w:ascii="Times New Roman" w:hAnsi="Times New Roman"/>
          <w:b/>
          <w:color w:val="000000" w:themeColor="text1"/>
          <w:lang w:eastAsia="zh-HK"/>
        </w:rPr>
        <w:t>建請中央全額補助或提高補助比例，以減輕地方政府負擔</w:t>
      </w:r>
      <w:r w:rsidRPr="00B70B24">
        <w:rPr>
          <w:rFonts w:ascii="Times New Roman" w:hAnsi="Times New Roman"/>
          <w:color w:val="000000" w:themeColor="text1"/>
          <w:lang w:eastAsia="zh-HK"/>
        </w:rPr>
        <w:t>。</w:t>
      </w:r>
    </w:p>
    <w:p w:rsidR="00D37070" w:rsidRPr="00B70B24" w:rsidRDefault="00D37070" w:rsidP="00D02F52">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南投縣政府</w:t>
      </w:r>
      <w:r w:rsidRPr="00B70B24">
        <w:rPr>
          <w:rFonts w:ascii="Times New Roman" w:hAnsi="Times New Roman"/>
          <w:color w:val="000000" w:themeColor="text1"/>
        </w:rPr>
        <w:t>：</w:t>
      </w:r>
      <w:r w:rsidRPr="00B70B24">
        <w:rPr>
          <w:rFonts w:ascii="Times New Roman" w:hAnsi="Times New Roman"/>
          <w:color w:val="000000" w:themeColor="text1"/>
          <w:lang w:eastAsia="zh-HK"/>
        </w:rPr>
        <w:t>前瞻</w:t>
      </w:r>
      <w:r w:rsidR="00924935" w:rsidRPr="00B70B24">
        <w:rPr>
          <w:rFonts w:ascii="Times New Roman" w:hAnsi="Times New Roman" w:hint="eastAsia"/>
          <w:color w:val="000000" w:themeColor="text1"/>
          <w:lang w:eastAsia="zh-HK"/>
        </w:rPr>
        <w:t>計畫</w:t>
      </w:r>
      <w:r w:rsidRPr="00B70B24">
        <w:rPr>
          <w:rFonts w:ascii="Times New Roman" w:hAnsi="Times New Roman"/>
          <w:color w:val="000000" w:themeColor="text1"/>
          <w:lang w:eastAsia="zh-HK"/>
        </w:rPr>
        <w:t>對地方建設改善確實幫助很大，惟部分計畫未補助用地取得經費及配合款比例很高，南投縣政府</w:t>
      </w:r>
      <w:r w:rsidRPr="00B70B24">
        <w:rPr>
          <w:rFonts w:ascii="Times New Roman" w:hAnsi="Times New Roman"/>
          <w:b/>
          <w:color w:val="000000" w:themeColor="text1"/>
          <w:lang w:eastAsia="zh-HK"/>
        </w:rPr>
        <w:t>自有財源有限，配合款預算之籌編對該府財源負擔頗重</w:t>
      </w:r>
      <w:r w:rsidRPr="00B70B24">
        <w:rPr>
          <w:rFonts w:ascii="Times New Roman" w:hAnsi="Times New Roman"/>
          <w:color w:val="000000" w:themeColor="text1"/>
          <w:lang w:eastAsia="zh-HK"/>
        </w:rPr>
        <w:t>。</w:t>
      </w:r>
    </w:p>
    <w:p w:rsidR="00D37070" w:rsidRPr="00B70B24" w:rsidRDefault="008F6DA4" w:rsidP="00EF1425">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嘉義縣政府：前瞻計畫可完善嘉義縣多項基礎建設，藉此縮小城鄉差距，而</w:t>
      </w:r>
      <w:r w:rsidRPr="00B70B24">
        <w:rPr>
          <w:rFonts w:ascii="Times New Roman" w:hAnsi="Times New Roman"/>
          <w:b/>
          <w:color w:val="000000" w:themeColor="text1"/>
          <w:lang w:eastAsia="zh-HK"/>
        </w:rPr>
        <w:t>配合款確造成額外財政負擔</w:t>
      </w:r>
      <w:r w:rsidRPr="00B70B24">
        <w:rPr>
          <w:rFonts w:ascii="Times New Roman" w:hAnsi="Times New Roman"/>
          <w:color w:val="000000" w:themeColor="text1"/>
          <w:lang w:eastAsia="zh-HK"/>
        </w:rPr>
        <w:t>，但為謀求縣民公共利益，於積極爭取補助款同時，亦審酌財力情況籌措配合款，以維財政穩健。</w:t>
      </w:r>
    </w:p>
    <w:p w:rsidR="00BF4055" w:rsidRPr="00B70B24" w:rsidRDefault="00BF4055" w:rsidP="00EF1425">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臺東縣政府：查該府前瞻期間</w:t>
      </w:r>
      <w:r w:rsidRPr="00B70B24">
        <w:rPr>
          <w:rFonts w:ascii="Times New Roman" w:hAnsi="Times New Roman"/>
          <w:color w:val="000000" w:themeColor="text1"/>
          <w:lang w:eastAsia="zh-HK"/>
        </w:rPr>
        <w:t>(106</w:t>
      </w:r>
      <w:r w:rsidRPr="00B70B24">
        <w:rPr>
          <w:rFonts w:ascii="Times New Roman" w:hAnsi="Times New Roman"/>
          <w:color w:val="000000" w:themeColor="text1"/>
          <w:lang w:eastAsia="zh-HK"/>
        </w:rPr>
        <w:t>年至</w:t>
      </w:r>
      <w:r w:rsidRPr="00B70B24">
        <w:rPr>
          <w:rFonts w:ascii="Times New Roman" w:hAnsi="Times New Roman"/>
          <w:color w:val="000000" w:themeColor="text1"/>
          <w:lang w:eastAsia="zh-HK"/>
        </w:rPr>
        <w:t>113</w:t>
      </w:r>
      <w:r w:rsidRPr="00B70B24">
        <w:rPr>
          <w:rFonts w:ascii="Times New Roman" w:hAnsi="Times New Roman"/>
          <w:color w:val="000000" w:themeColor="text1"/>
          <w:lang w:eastAsia="zh-HK"/>
        </w:rPr>
        <w:t>年</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配合款共計約</w:t>
      </w:r>
      <w:r w:rsidRPr="00B70B24">
        <w:rPr>
          <w:rFonts w:ascii="Times New Roman" w:hAnsi="Times New Roman"/>
          <w:color w:val="000000" w:themeColor="text1"/>
          <w:lang w:eastAsia="zh-HK"/>
        </w:rPr>
        <w:t>4.15</w:t>
      </w:r>
      <w:r w:rsidRPr="00B70B24">
        <w:rPr>
          <w:rFonts w:ascii="Times New Roman" w:hAnsi="Times New Roman"/>
          <w:color w:val="000000" w:themeColor="text1"/>
          <w:lang w:eastAsia="zh-HK"/>
        </w:rPr>
        <w:t>億元，前瞻計畫核定之中央補助款雖挹注困窘財政，惟</w:t>
      </w:r>
      <w:r w:rsidRPr="00B70B24">
        <w:rPr>
          <w:rFonts w:ascii="Times New Roman" w:hAnsi="Times New Roman"/>
          <w:b/>
          <w:color w:val="000000" w:themeColor="text1"/>
          <w:lang w:eastAsia="zh-HK"/>
        </w:rPr>
        <w:t>前項配合款與該府基本縣政及建設等支出統籌調整支應造成之收支差短，該府仍需以賒借款支應</w:t>
      </w:r>
      <w:r w:rsidRPr="00B70B24">
        <w:rPr>
          <w:rFonts w:ascii="Times New Roman" w:hAnsi="Times New Roman"/>
          <w:color w:val="000000" w:themeColor="text1"/>
          <w:lang w:eastAsia="zh-HK"/>
        </w:rPr>
        <w:t>。</w:t>
      </w:r>
    </w:p>
    <w:p w:rsidR="00315FA7" w:rsidRPr="00B70B24" w:rsidRDefault="00315FA7" w:rsidP="00315FA7">
      <w:pPr>
        <w:pStyle w:val="3"/>
        <w:rPr>
          <w:color w:val="000000" w:themeColor="text1"/>
          <w:lang w:eastAsia="zh-HK"/>
        </w:rPr>
      </w:pPr>
      <w:bookmarkStart w:id="80" w:name="_Toc36391712"/>
      <w:r w:rsidRPr="00B70B24">
        <w:rPr>
          <w:rFonts w:ascii="Times New Roman" w:hAnsi="Times New Roman"/>
          <w:b/>
          <w:color w:val="000000" w:themeColor="text1"/>
          <w:lang w:eastAsia="zh-HK"/>
        </w:rPr>
        <w:t>中央主管機關未完整控管受補助地方政府地方自籌經費預算編列及執行</w:t>
      </w:r>
      <w:r w:rsidRPr="00B70B24">
        <w:rPr>
          <w:rFonts w:hAnsi="標楷體" w:hint="eastAsia"/>
          <w:b/>
          <w:color w:val="000000" w:themeColor="text1"/>
          <w:lang w:eastAsia="zh-HK"/>
        </w:rPr>
        <w:t>：</w:t>
      </w:r>
    </w:p>
    <w:p w:rsidR="00315FA7" w:rsidRPr="00B70B24" w:rsidRDefault="00315FA7" w:rsidP="00315FA7">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本院於</w:t>
      </w:r>
      <w:r w:rsidRPr="00B70B24">
        <w:rPr>
          <w:rFonts w:ascii="Times New Roman" w:hAnsi="Times New Roman"/>
          <w:color w:val="000000" w:themeColor="text1"/>
        </w:rPr>
        <w:t>108</w:t>
      </w:r>
      <w:r w:rsidRPr="00B70B24">
        <w:rPr>
          <w:rFonts w:ascii="Times New Roman" w:hAnsi="Times New Roman"/>
          <w:color w:val="000000" w:themeColor="text1"/>
          <w:lang w:eastAsia="zh-HK"/>
        </w:rPr>
        <w:t>年</w:t>
      </w:r>
      <w:r w:rsidRPr="00B70B24">
        <w:rPr>
          <w:rFonts w:ascii="Times New Roman" w:hAnsi="Times New Roman"/>
          <w:color w:val="000000" w:themeColor="text1"/>
        </w:rPr>
        <w:t>10</w:t>
      </w:r>
      <w:r w:rsidRPr="00B70B24">
        <w:rPr>
          <w:rFonts w:ascii="Times New Roman" w:hAnsi="Times New Roman"/>
          <w:color w:val="000000" w:themeColor="text1"/>
          <w:lang w:eastAsia="zh-HK"/>
        </w:rPr>
        <w:t>月</w:t>
      </w:r>
      <w:r w:rsidRPr="00B70B24">
        <w:rPr>
          <w:rFonts w:ascii="Times New Roman" w:hAnsi="Times New Roman"/>
          <w:color w:val="000000" w:themeColor="text1"/>
        </w:rPr>
        <w:t>8</w:t>
      </w:r>
      <w:r w:rsidRPr="00B70B24">
        <w:rPr>
          <w:rFonts w:ascii="Times New Roman" w:hAnsi="Times New Roman"/>
          <w:color w:val="000000" w:themeColor="text1"/>
          <w:lang w:eastAsia="zh-HK"/>
        </w:rPr>
        <w:t>日函詢國發會為執行前瞻基礎建設計畫</w:t>
      </w:r>
      <w:r w:rsidRPr="00B70B24">
        <w:rPr>
          <w:rFonts w:ascii="Times New Roman" w:hAnsi="Times New Roman"/>
          <w:color w:val="000000" w:themeColor="text1"/>
        </w:rPr>
        <w:t>，</w:t>
      </w:r>
      <w:r w:rsidRPr="00B70B24">
        <w:rPr>
          <w:rFonts w:ascii="Times New Roman" w:hAnsi="Times New Roman"/>
          <w:color w:val="000000" w:themeColor="text1"/>
          <w:lang w:eastAsia="zh-HK"/>
        </w:rPr>
        <w:t>中央政府補助地方政府及地方政府自籌經費情形</w:t>
      </w:r>
      <w:r w:rsidRPr="00B70B24">
        <w:rPr>
          <w:rFonts w:ascii="Times New Roman" w:hAnsi="Times New Roman"/>
          <w:color w:val="000000" w:themeColor="text1"/>
        </w:rPr>
        <w:t>，</w:t>
      </w:r>
      <w:r w:rsidRPr="00B70B24">
        <w:rPr>
          <w:rFonts w:ascii="Times New Roman" w:hAnsi="Times New Roman"/>
          <w:color w:val="000000" w:themeColor="text1"/>
          <w:lang w:eastAsia="zh-HK"/>
        </w:rPr>
        <w:t>該會</w:t>
      </w:r>
      <w:r w:rsidRPr="00B70B24">
        <w:rPr>
          <w:rFonts w:ascii="Times New Roman" w:hAnsi="Times New Roman"/>
          <w:color w:val="000000" w:themeColor="text1"/>
        </w:rPr>
        <w:t>108</w:t>
      </w:r>
      <w:r w:rsidRPr="00B70B24">
        <w:rPr>
          <w:rFonts w:ascii="Times New Roman" w:hAnsi="Times New Roman"/>
          <w:color w:val="000000" w:themeColor="text1"/>
          <w:lang w:eastAsia="zh-HK"/>
        </w:rPr>
        <w:t>年</w:t>
      </w:r>
      <w:r w:rsidRPr="00B70B24">
        <w:rPr>
          <w:rFonts w:ascii="Times New Roman" w:hAnsi="Times New Roman"/>
          <w:color w:val="000000" w:themeColor="text1"/>
        </w:rPr>
        <w:t>12</w:t>
      </w:r>
      <w:r w:rsidRPr="00B70B24">
        <w:rPr>
          <w:rFonts w:ascii="Times New Roman" w:hAnsi="Times New Roman"/>
          <w:color w:val="000000" w:themeColor="text1"/>
          <w:lang w:eastAsia="zh-HK"/>
        </w:rPr>
        <w:t>月</w:t>
      </w:r>
      <w:r w:rsidRPr="00B70B24">
        <w:rPr>
          <w:rFonts w:ascii="Times New Roman" w:hAnsi="Times New Roman"/>
          <w:color w:val="000000" w:themeColor="text1"/>
        </w:rPr>
        <w:t>17</w:t>
      </w:r>
      <w:r w:rsidRPr="00B70B24">
        <w:rPr>
          <w:rFonts w:ascii="Times New Roman" w:hAnsi="Times New Roman"/>
          <w:color w:val="000000" w:themeColor="text1"/>
          <w:lang w:eastAsia="zh-HK"/>
        </w:rPr>
        <w:t>日係以審計部「中央政府前瞻基礎建設計畫第</w:t>
      </w:r>
      <w:r w:rsidRPr="00B70B24">
        <w:rPr>
          <w:rFonts w:ascii="Times New Roman" w:hAnsi="Times New Roman"/>
          <w:color w:val="000000" w:themeColor="text1"/>
        </w:rPr>
        <w:t>1</w:t>
      </w:r>
      <w:r w:rsidRPr="00B70B24">
        <w:rPr>
          <w:rFonts w:ascii="Times New Roman" w:hAnsi="Times New Roman"/>
          <w:color w:val="000000" w:themeColor="text1"/>
          <w:lang w:eastAsia="zh-HK"/>
        </w:rPr>
        <w:t>期特別決算審</w:t>
      </w:r>
      <w:r w:rsidRPr="00B70B24">
        <w:rPr>
          <w:rFonts w:ascii="Times New Roman" w:hAnsi="Times New Roman"/>
          <w:color w:val="000000" w:themeColor="text1"/>
          <w:lang w:eastAsia="zh-HK"/>
        </w:rPr>
        <w:lastRenderedPageBreak/>
        <w:t>核報告」彙整前瞻計畫中央政府補助地方政府及各地方政府自籌經費情形查復本院</w:t>
      </w:r>
      <w:r w:rsidRPr="00B70B24">
        <w:rPr>
          <w:rFonts w:ascii="Times New Roman" w:hAnsi="Times New Roman"/>
          <w:color w:val="000000" w:themeColor="text1"/>
        </w:rPr>
        <w:t>。</w:t>
      </w:r>
      <w:r w:rsidRPr="00B70B24">
        <w:rPr>
          <w:rFonts w:ascii="Times New Roman" w:hAnsi="Times New Roman"/>
          <w:color w:val="000000" w:themeColor="text1"/>
          <w:lang w:eastAsia="zh-HK"/>
        </w:rPr>
        <w:t>而審計部係依各地方政府提供資料編製</w:t>
      </w:r>
      <w:r w:rsidR="00F102E5" w:rsidRPr="00B70B24">
        <w:rPr>
          <w:rFonts w:hAnsi="標楷體" w:hint="eastAsia"/>
          <w:color w:val="000000" w:themeColor="text1"/>
          <w:lang w:eastAsia="zh-HK"/>
        </w:rPr>
        <w:t>「中央政府前瞻基礎建設計畫第</w:t>
      </w:r>
      <w:r w:rsidR="00F102E5" w:rsidRPr="00B70B24">
        <w:rPr>
          <w:rFonts w:hAnsi="標楷體" w:hint="eastAsia"/>
          <w:color w:val="000000" w:themeColor="text1"/>
        </w:rPr>
        <w:t>1</w:t>
      </w:r>
      <w:r w:rsidR="00F102E5" w:rsidRPr="00B70B24">
        <w:rPr>
          <w:rFonts w:hAnsi="標楷體" w:hint="eastAsia"/>
          <w:color w:val="000000" w:themeColor="text1"/>
          <w:lang w:eastAsia="zh-HK"/>
        </w:rPr>
        <w:t>期特別預算補助地方政府計畫地方自籌經費預算編列及執行情形總表」</w:t>
      </w:r>
      <w:r w:rsidRPr="00B70B24">
        <w:rPr>
          <w:rFonts w:ascii="Times New Roman" w:hAnsi="Times New Roman"/>
          <w:color w:val="000000" w:themeColor="text1"/>
        </w:rPr>
        <w:t>，</w:t>
      </w:r>
      <w:r w:rsidRPr="00B70B24">
        <w:rPr>
          <w:rFonts w:ascii="Times New Roman" w:hAnsi="Times New Roman"/>
          <w:color w:val="000000" w:themeColor="text1"/>
          <w:lang w:eastAsia="zh-HK"/>
        </w:rPr>
        <w:t>其中苗栗縣地方自籌經費</w:t>
      </w:r>
      <w:r w:rsidRPr="00B70B24">
        <w:rPr>
          <w:rFonts w:ascii="Times New Roman" w:hAnsi="Times New Roman"/>
          <w:color w:val="000000" w:themeColor="text1"/>
        </w:rPr>
        <w:t>3</w:t>
      </w:r>
      <w:r w:rsidRPr="00B70B24">
        <w:rPr>
          <w:rFonts w:ascii="Times New Roman" w:hAnsi="Times New Roman" w:hint="eastAsia"/>
          <w:color w:val="000000" w:themeColor="text1"/>
          <w:lang w:eastAsia="zh-HK"/>
        </w:rPr>
        <w:t>億</w:t>
      </w:r>
      <w:r w:rsidRPr="00B70B24">
        <w:rPr>
          <w:rFonts w:ascii="Times New Roman" w:hAnsi="Times New Roman"/>
          <w:color w:val="000000" w:themeColor="text1"/>
        </w:rPr>
        <w:t>6</w:t>
      </w:r>
      <w:r w:rsidRPr="00B70B24">
        <w:rPr>
          <w:rFonts w:ascii="Times New Roman" w:hAnsi="Times New Roman" w:hint="eastAsia"/>
          <w:color w:val="000000" w:themeColor="text1"/>
        </w:rPr>
        <w:t>,</w:t>
      </w:r>
      <w:r w:rsidRPr="00B70B24">
        <w:rPr>
          <w:rFonts w:ascii="Times New Roman" w:hAnsi="Times New Roman"/>
          <w:color w:val="000000" w:themeColor="text1"/>
        </w:rPr>
        <w:t>627</w:t>
      </w:r>
      <w:r w:rsidRPr="00B70B24">
        <w:rPr>
          <w:rFonts w:ascii="Times New Roman" w:hAnsi="Times New Roman" w:hint="eastAsia"/>
          <w:color w:val="000000" w:themeColor="text1"/>
          <w:lang w:eastAsia="zh-HK"/>
        </w:rPr>
        <w:t>萬</w:t>
      </w:r>
      <w:r w:rsidRPr="00B70B24">
        <w:rPr>
          <w:rFonts w:ascii="Times New Roman" w:hAnsi="Times New Roman"/>
          <w:color w:val="000000" w:themeColor="text1"/>
        </w:rPr>
        <w:t>3</w:t>
      </w:r>
      <w:r w:rsidRPr="00B70B24">
        <w:rPr>
          <w:rFonts w:ascii="Times New Roman" w:hAnsi="Times New Roman"/>
          <w:color w:val="000000" w:themeColor="text1"/>
          <w:lang w:eastAsia="zh-HK"/>
        </w:rPr>
        <w:t>千元</w:t>
      </w:r>
      <w:r w:rsidRPr="00B70B24">
        <w:rPr>
          <w:rFonts w:ascii="Times New Roman" w:hAnsi="Times New Roman"/>
          <w:color w:val="000000" w:themeColor="text1"/>
        </w:rPr>
        <w:t>，</w:t>
      </w:r>
      <w:r w:rsidRPr="00B70B24">
        <w:rPr>
          <w:rFonts w:ascii="Times New Roman" w:hAnsi="Times New Roman"/>
          <w:color w:val="000000" w:themeColor="text1"/>
          <w:lang w:eastAsia="zh-HK"/>
        </w:rPr>
        <w:t>編列「已納入</w:t>
      </w:r>
      <w:r w:rsidRPr="00B70B24">
        <w:rPr>
          <w:rFonts w:ascii="Times New Roman" w:hAnsi="Times New Roman"/>
          <w:color w:val="000000" w:themeColor="text1"/>
        </w:rPr>
        <w:t>106</w:t>
      </w:r>
      <w:r w:rsidRPr="00B70B24">
        <w:rPr>
          <w:rFonts w:ascii="Times New Roman" w:hAnsi="Times New Roman"/>
          <w:color w:val="000000" w:themeColor="text1"/>
          <w:lang w:eastAsia="zh-HK"/>
        </w:rPr>
        <w:t>及</w:t>
      </w:r>
      <w:r w:rsidRPr="00B70B24">
        <w:rPr>
          <w:rFonts w:ascii="Times New Roman" w:hAnsi="Times New Roman"/>
          <w:color w:val="000000" w:themeColor="text1"/>
        </w:rPr>
        <w:t>107</w:t>
      </w:r>
      <w:r w:rsidRPr="00B70B24">
        <w:rPr>
          <w:rFonts w:ascii="Times New Roman" w:hAnsi="Times New Roman"/>
          <w:color w:val="000000" w:themeColor="text1"/>
          <w:lang w:eastAsia="zh-HK"/>
        </w:rPr>
        <w:t>年度預算」</w:t>
      </w:r>
      <w:r w:rsidRPr="00B70B24">
        <w:rPr>
          <w:rFonts w:ascii="Times New Roman" w:hAnsi="Times New Roman"/>
          <w:color w:val="000000" w:themeColor="text1"/>
        </w:rPr>
        <w:t>4</w:t>
      </w:r>
      <w:r w:rsidRPr="00B70B24">
        <w:rPr>
          <w:rFonts w:ascii="Times New Roman" w:hAnsi="Times New Roman" w:hint="eastAsia"/>
          <w:color w:val="000000" w:themeColor="text1"/>
          <w:lang w:eastAsia="zh-HK"/>
        </w:rPr>
        <w:t>億</w:t>
      </w:r>
      <w:r w:rsidRPr="00B70B24">
        <w:rPr>
          <w:rFonts w:ascii="Times New Roman" w:hAnsi="Times New Roman"/>
          <w:color w:val="000000" w:themeColor="text1"/>
        </w:rPr>
        <w:t>1</w:t>
      </w:r>
      <w:r w:rsidRPr="00B70B24">
        <w:rPr>
          <w:rFonts w:ascii="Times New Roman" w:hAnsi="Times New Roman" w:hint="eastAsia"/>
          <w:color w:val="000000" w:themeColor="text1"/>
        </w:rPr>
        <w:t>,</w:t>
      </w:r>
      <w:r w:rsidRPr="00B70B24">
        <w:rPr>
          <w:rFonts w:ascii="Times New Roman" w:hAnsi="Times New Roman"/>
          <w:color w:val="000000" w:themeColor="text1"/>
        </w:rPr>
        <w:t>738</w:t>
      </w:r>
      <w:r w:rsidRPr="00B70B24">
        <w:rPr>
          <w:rFonts w:ascii="Times New Roman" w:hAnsi="Times New Roman" w:hint="eastAsia"/>
          <w:color w:val="000000" w:themeColor="text1"/>
          <w:lang w:eastAsia="zh-HK"/>
        </w:rPr>
        <w:t>萬</w:t>
      </w:r>
      <w:r w:rsidRPr="00B70B24">
        <w:rPr>
          <w:rFonts w:ascii="Times New Roman" w:hAnsi="Times New Roman"/>
          <w:color w:val="000000" w:themeColor="text1"/>
        </w:rPr>
        <w:t>5</w:t>
      </w:r>
      <w:r w:rsidRPr="00B70B24">
        <w:rPr>
          <w:rFonts w:ascii="Times New Roman" w:hAnsi="Times New Roman"/>
          <w:color w:val="000000" w:themeColor="text1"/>
          <w:lang w:eastAsia="zh-HK"/>
        </w:rPr>
        <w:t>千元</w:t>
      </w:r>
      <w:r w:rsidRPr="00B70B24">
        <w:rPr>
          <w:rFonts w:ascii="Times New Roman" w:hAnsi="Times New Roman"/>
          <w:color w:val="000000" w:themeColor="text1"/>
        </w:rPr>
        <w:t>(113.95%)</w:t>
      </w:r>
      <w:r w:rsidRPr="00B70B24">
        <w:rPr>
          <w:rFonts w:ascii="Times New Roman" w:hAnsi="Times New Roman"/>
          <w:color w:val="000000" w:themeColor="text1"/>
        </w:rPr>
        <w:t>、「</w:t>
      </w:r>
      <w:r w:rsidRPr="00B70B24">
        <w:rPr>
          <w:rFonts w:ascii="Times New Roman" w:hAnsi="Times New Roman"/>
          <w:color w:val="000000" w:themeColor="text1"/>
          <w:lang w:eastAsia="zh-HK"/>
        </w:rPr>
        <w:t>經議會同意墊付支應金額</w:t>
      </w:r>
      <w:r w:rsidRPr="00B70B24">
        <w:rPr>
          <w:rFonts w:ascii="Times New Roman" w:hAnsi="Times New Roman"/>
          <w:color w:val="000000" w:themeColor="text1"/>
        </w:rPr>
        <w:t>」</w:t>
      </w:r>
      <w:r w:rsidRPr="00B70B24">
        <w:rPr>
          <w:rFonts w:ascii="Times New Roman" w:hAnsi="Times New Roman"/>
          <w:color w:val="000000" w:themeColor="text1"/>
        </w:rPr>
        <w:t>943</w:t>
      </w:r>
      <w:r w:rsidRPr="00B70B24">
        <w:rPr>
          <w:rFonts w:ascii="Times New Roman" w:hAnsi="Times New Roman" w:hint="eastAsia"/>
          <w:color w:val="000000" w:themeColor="text1"/>
          <w:lang w:eastAsia="zh-HK"/>
        </w:rPr>
        <w:t>萬</w:t>
      </w:r>
      <w:r w:rsidRPr="00B70B24">
        <w:rPr>
          <w:rFonts w:ascii="Times New Roman" w:hAnsi="Times New Roman"/>
          <w:color w:val="000000" w:themeColor="text1"/>
        </w:rPr>
        <w:t>4</w:t>
      </w:r>
      <w:r w:rsidRPr="00B70B24">
        <w:rPr>
          <w:rFonts w:ascii="Times New Roman" w:hAnsi="Times New Roman"/>
          <w:color w:val="000000" w:themeColor="text1"/>
          <w:lang w:eastAsia="zh-HK"/>
        </w:rPr>
        <w:t>千元</w:t>
      </w:r>
      <w:r w:rsidRPr="00B70B24">
        <w:rPr>
          <w:rFonts w:ascii="Times New Roman" w:hAnsi="Times New Roman"/>
          <w:color w:val="000000" w:themeColor="text1"/>
        </w:rPr>
        <w:t>(2.5</w:t>
      </w:r>
      <w:r w:rsidR="00030669" w:rsidRPr="00B70B24">
        <w:rPr>
          <w:rFonts w:ascii="Times New Roman" w:hAnsi="Times New Roman" w:hint="eastAsia"/>
          <w:color w:val="000000" w:themeColor="text1"/>
        </w:rPr>
        <w:t>8</w:t>
      </w:r>
      <w:r w:rsidRPr="00B70B24">
        <w:rPr>
          <w:rFonts w:ascii="Times New Roman" w:hAnsi="Times New Roman"/>
          <w:color w:val="000000" w:themeColor="text1"/>
        </w:rPr>
        <w:t>%)</w:t>
      </w:r>
      <w:r w:rsidRPr="00B70B24">
        <w:rPr>
          <w:rFonts w:ascii="Times New Roman" w:hAnsi="Times New Roman"/>
          <w:color w:val="000000" w:themeColor="text1"/>
        </w:rPr>
        <w:t>、「</w:t>
      </w:r>
      <w:r w:rsidRPr="00B70B24">
        <w:rPr>
          <w:rFonts w:ascii="Times New Roman" w:hAnsi="Times New Roman"/>
          <w:color w:val="000000" w:themeColor="text1"/>
          <w:lang w:eastAsia="zh-HK"/>
        </w:rPr>
        <w:t>其他</w:t>
      </w:r>
      <w:r w:rsidRPr="00B70B24">
        <w:rPr>
          <w:rFonts w:ascii="Times New Roman" w:hAnsi="Times New Roman"/>
          <w:color w:val="000000" w:themeColor="text1"/>
        </w:rPr>
        <w:t>」</w:t>
      </w:r>
      <w:r w:rsidRPr="00B70B24">
        <w:rPr>
          <w:rFonts w:ascii="Times New Roman" w:hAnsi="Times New Roman"/>
          <w:color w:val="000000" w:themeColor="text1"/>
        </w:rPr>
        <w:t>1</w:t>
      </w:r>
      <w:r w:rsidRPr="00B70B24">
        <w:rPr>
          <w:rFonts w:ascii="Times New Roman" w:hAnsi="Times New Roman" w:hint="eastAsia"/>
          <w:color w:val="000000" w:themeColor="text1"/>
          <w:lang w:eastAsia="zh-HK"/>
        </w:rPr>
        <w:t>億</w:t>
      </w:r>
      <w:r w:rsidRPr="00B70B24">
        <w:rPr>
          <w:rFonts w:ascii="Times New Roman" w:hAnsi="Times New Roman"/>
          <w:color w:val="000000" w:themeColor="text1"/>
        </w:rPr>
        <w:t>4</w:t>
      </w:r>
      <w:r w:rsidRPr="00B70B24">
        <w:rPr>
          <w:rFonts w:ascii="Times New Roman" w:hAnsi="Times New Roman" w:hint="eastAsia"/>
          <w:color w:val="000000" w:themeColor="text1"/>
        </w:rPr>
        <w:t>,</w:t>
      </w:r>
      <w:r w:rsidRPr="00B70B24">
        <w:rPr>
          <w:rFonts w:ascii="Times New Roman" w:hAnsi="Times New Roman"/>
          <w:color w:val="000000" w:themeColor="text1"/>
        </w:rPr>
        <w:t>871</w:t>
      </w:r>
      <w:r w:rsidRPr="00B70B24">
        <w:rPr>
          <w:rFonts w:ascii="Times New Roman" w:hAnsi="Times New Roman" w:hint="eastAsia"/>
          <w:color w:val="000000" w:themeColor="text1"/>
          <w:lang w:eastAsia="zh-HK"/>
        </w:rPr>
        <w:t>萬</w:t>
      </w:r>
      <w:r w:rsidRPr="00B70B24">
        <w:rPr>
          <w:rFonts w:ascii="Times New Roman" w:hAnsi="Times New Roman"/>
          <w:color w:val="000000" w:themeColor="text1"/>
        </w:rPr>
        <w:t>6</w:t>
      </w:r>
      <w:r w:rsidRPr="00B70B24">
        <w:rPr>
          <w:rFonts w:ascii="Times New Roman" w:hAnsi="Times New Roman"/>
          <w:color w:val="000000" w:themeColor="text1"/>
          <w:lang w:eastAsia="zh-HK"/>
        </w:rPr>
        <w:t>千元</w:t>
      </w:r>
      <w:r w:rsidR="00030669" w:rsidRPr="00B70B24">
        <w:rPr>
          <w:rFonts w:ascii="Times New Roman" w:hAnsi="Times New Roman" w:hint="eastAsia"/>
          <w:color w:val="000000" w:themeColor="text1"/>
        </w:rPr>
        <w:t>（</w:t>
      </w:r>
      <w:r w:rsidR="00030669" w:rsidRPr="00B70B24">
        <w:rPr>
          <w:rFonts w:ascii="Times New Roman" w:hAnsi="Times New Roman" w:hint="eastAsia"/>
          <w:color w:val="000000" w:themeColor="text1"/>
        </w:rPr>
        <w:t>40.60%</w:t>
      </w:r>
      <w:r w:rsidR="00030669" w:rsidRPr="00B70B24">
        <w:rPr>
          <w:rFonts w:ascii="Times New Roman" w:hAnsi="Times New Roman" w:hint="eastAsia"/>
          <w:color w:val="000000" w:themeColor="text1"/>
        </w:rPr>
        <w:t>），</w:t>
      </w:r>
      <w:r w:rsidR="00030669" w:rsidRPr="00B70B24">
        <w:rPr>
          <w:rFonts w:ascii="Times New Roman" w:hAnsi="Times New Roman" w:hint="eastAsia"/>
          <w:color w:val="000000" w:themeColor="text1"/>
          <w:lang w:eastAsia="zh-HK"/>
        </w:rPr>
        <w:t>合計</w:t>
      </w:r>
      <w:r w:rsidR="00030669" w:rsidRPr="00B70B24">
        <w:rPr>
          <w:rFonts w:ascii="Times New Roman" w:hAnsi="Times New Roman" w:hint="eastAsia"/>
          <w:color w:val="000000" w:themeColor="text1"/>
        </w:rPr>
        <w:t>5</w:t>
      </w:r>
      <w:r w:rsidR="00030669" w:rsidRPr="00B70B24">
        <w:rPr>
          <w:rFonts w:ascii="Times New Roman" w:hAnsi="Times New Roman" w:hint="eastAsia"/>
          <w:color w:val="000000" w:themeColor="text1"/>
          <w:lang w:eastAsia="zh-HK"/>
        </w:rPr>
        <w:t>億</w:t>
      </w:r>
      <w:r w:rsidR="00741767" w:rsidRPr="00B70B24">
        <w:rPr>
          <w:rFonts w:ascii="Times New Roman" w:hAnsi="Times New Roman" w:hint="eastAsia"/>
          <w:color w:val="000000" w:themeColor="text1"/>
        </w:rPr>
        <w:t>7,553</w:t>
      </w:r>
      <w:r w:rsidR="00741767" w:rsidRPr="00B70B24">
        <w:rPr>
          <w:rFonts w:ascii="Times New Roman" w:hAnsi="Times New Roman" w:hint="eastAsia"/>
          <w:color w:val="000000" w:themeColor="text1"/>
          <w:lang w:eastAsia="zh-HK"/>
        </w:rPr>
        <w:t>萬</w:t>
      </w:r>
      <w:r w:rsidR="00741767" w:rsidRPr="00B70B24">
        <w:rPr>
          <w:rFonts w:ascii="Times New Roman" w:hAnsi="Times New Roman" w:hint="eastAsia"/>
          <w:color w:val="000000" w:themeColor="text1"/>
        </w:rPr>
        <w:t>5</w:t>
      </w:r>
      <w:r w:rsidR="00741767" w:rsidRPr="00B70B24">
        <w:rPr>
          <w:rFonts w:ascii="Times New Roman" w:hAnsi="Times New Roman" w:hint="eastAsia"/>
          <w:color w:val="000000" w:themeColor="text1"/>
          <w:lang w:eastAsia="zh-HK"/>
        </w:rPr>
        <w:t>千元</w:t>
      </w:r>
      <w:r w:rsidRPr="00B70B24">
        <w:rPr>
          <w:rFonts w:ascii="Times New Roman" w:hAnsi="Times New Roman"/>
          <w:color w:val="000000" w:themeColor="text1"/>
        </w:rPr>
        <w:t>(157.13%)</w:t>
      </w:r>
      <w:r w:rsidRPr="00B70B24">
        <w:rPr>
          <w:rFonts w:ascii="Times New Roman" w:hAnsi="Times New Roman"/>
          <w:color w:val="000000" w:themeColor="text1"/>
        </w:rPr>
        <w:t>。</w:t>
      </w:r>
      <w:r w:rsidRPr="00B70B24">
        <w:rPr>
          <w:rFonts w:ascii="Times New Roman" w:hAnsi="Times New Roman"/>
          <w:color w:val="000000" w:themeColor="text1"/>
          <w:lang w:eastAsia="zh-HK"/>
        </w:rPr>
        <w:t>又其他</w:t>
      </w:r>
      <w:r w:rsidR="00741767" w:rsidRPr="00B70B24">
        <w:rPr>
          <w:rFonts w:ascii="Times New Roman" w:hAnsi="Times New Roman" w:hint="eastAsia"/>
          <w:color w:val="000000" w:themeColor="text1"/>
          <w:lang w:eastAsia="zh-HK"/>
        </w:rPr>
        <w:t>直轄市</w:t>
      </w:r>
      <w:r w:rsidR="00741767" w:rsidRPr="00B70B24">
        <w:rPr>
          <w:rFonts w:ascii="Times New Roman" w:hAnsi="Times New Roman" w:hint="eastAsia"/>
          <w:color w:val="000000" w:themeColor="text1"/>
        </w:rPr>
        <w:t>、</w:t>
      </w:r>
      <w:r w:rsidR="00741767" w:rsidRPr="00B70B24">
        <w:rPr>
          <w:rFonts w:ascii="Times New Roman" w:hAnsi="Times New Roman" w:hint="eastAsia"/>
          <w:color w:val="000000" w:themeColor="text1"/>
          <w:lang w:eastAsia="zh-HK"/>
        </w:rPr>
        <w:t>縣</w:t>
      </w:r>
      <w:r w:rsidR="00741767" w:rsidRPr="00B70B24">
        <w:rPr>
          <w:rFonts w:ascii="Times New Roman" w:hAnsi="Times New Roman" w:hint="eastAsia"/>
          <w:color w:val="000000" w:themeColor="text1"/>
        </w:rPr>
        <w:t>(</w:t>
      </w:r>
      <w:r w:rsidRPr="00B70B24">
        <w:rPr>
          <w:rFonts w:ascii="Times New Roman" w:hAnsi="Times New Roman"/>
          <w:color w:val="000000" w:themeColor="text1"/>
          <w:lang w:eastAsia="zh-HK"/>
        </w:rPr>
        <w:t>市</w:t>
      </w:r>
      <w:r w:rsidR="00741767" w:rsidRPr="00B70B24">
        <w:rPr>
          <w:rFonts w:ascii="Times New Roman" w:hAnsi="Times New Roman" w:hint="eastAsia"/>
          <w:color w:val="000000" w:themeColor="text1"/>
        </w:rPr>
        <w:t>)</w:t>
      </w:r>
      <w:r w:rsidRPr="00B70B24">
        <w:rPr>
          <w:rFonts w:ascii="Times New Roman" w:hAnsi="Times New Roman"/>
          <w:color w:val="000000" w:themeColor="text1"/>
          <w:lang w:eastAsia="zh-HK"/>
        </w:rPr>
        <w:t>尚有該三項金額合計占比超過</w:t>
      </w:r>
      <w:r w:rsidRPr="00B70B24">
        <w:rPr>
          <w:rFonts w:ascii="Times New Roman" w:hAnsi="Times New Roman"/>
          <w:color w:val="000000" w:themeColor="text1"/>
        </w:rPr>
        <w:t>100%</w:t>
      </w:r>
      <w:r w:rsidRPr="00B70B24">
        <w:rPr>
          <w:rFonts w:ascii="Times New Roman" w:hAnsi="Times New Roman"/>
          <w:color w:val="000000" w:themeColor="text1"/>
          <w:lang w:eastAsia="zh-HK"/>
        </w:rPr>
        <w:t>之臺南市</w:t>
      </w:r>
      <w:r w:rsidRPr="00B70B24">
        <w:rPr>
          <w:rFonts w:ascii="Times New Roman" w:hAnsi="Times New Roman"/>
          <w:color w:val="000000" w:themeColor="text1"/>
        </w:rPr>
        <w:t>、</w:t>
      </w:r>
      <w:r w:rsidRPr="00B70B24">
        <w:rPr>
          <w:rFonts w:ascii="Times New Roman" w:hAnsi="Times New Roman"/>
          <w:color w:val="000000" w:themeColor="text1"/>
          <w:lang w:eastAsia="zh-HK"/>
        </w:rPr>
        <w:t>新竹縣</w:t>
      </w:r>
      <w:r w:rsidRPr="00B70B24">
        <w:rPr>
          <w:rFonts w:ascii="Times New Roman" w:hAnsi="Times New Roman"/>
          <w:color w:val="000000" w:themeColor="text1"/>
        </w:rPr>
        <w:t>、</w:t>
      </w:r>
      <w:r w:rsidRPr="00B70B24">
        <w:rPr>
          <w:rFonts w:ascii="Times New Roman" w:hAnsi="Times New Roman"/>
          <w:color w:val="000000" w:themeColor="text1"/>
          <w:lang w:eastAsia="zh-HK"/>
        </w:rPr>
        <w:t>雲林縣</w:t>
      </w:r>
      <w:r w:rsidRPr="00B70B24">
        <w:rPr>
          <w:rFonts w:ascii="Times New Roman" w:hAnsi="Times New Roman"/>
          <w:color w:val="000000" w:themeColor="text1"/>
        </w:rPr>
        <w:t>、</w:t>
      </w:r>
      <w:r w:rsidRPr="00B70B24">
        <w:rPr>
          <w:rFonts w:ascii="Times New Roman" w:hAnsi="Times New Roman"/>
          <w:color w:val="000000" w:themeColor="text1"/>
          <w:lang w:eastAsia="zh-HK"/>
        </w:rPr>
        <w:t>嘉義縣</w:t>
      </w:r>
      <w:r w:rsidRPr="00B70B24">
        <w:rPr>
          <w:rFonts w:ascii="Times New Roman" w:hAnsi="Times New Roman"/>
          <w:color w:val="000000" w:themeColor="text1"/>
        </w:rPr>
        <w:t>、</w:t>
      </w:r>
      <w:r w:rsidRPr="00B70B24">
        <w:rPr>
          <w:rFonts w:ascii="Times New Roman" w:hAnsi="Times New Roman"/>
          <w:color w:val="000000" w:themeColor="text1"/>
          <w:lang w:eastAsia="zh-HK"/>
        </w:rPr>
        <w:t>臺東縣</w:t>
      </w:r>
      <w:r w:rsidRPr="00B70B24">
        <w:rPr>
          <w:rFonts w:ascii="Times New Roman" w:hAnsi="Times New Roman"/>
          <w:color w:val="000000" w:themeColor="text1"/>
        </w:rPr>
        <w:t>、</w:t>
      </w:r>
      <w:r w:rsidRPr="00B70B24">
        <w:rPr>
          <w:rFonts w:ascii="Times New Roman" w:hAnsi="Times New Roman"/>
          <w:color w:val="000000" w:themeColor="text1"/>
          <w:lang w:eastAsia="zh-HK"/>
        </w:rPr>
        <w:t>澎湖縣</w:t>
      </w:r>
      <w:r w:rsidRPr="00B70B24">
        <w:rPr>
          <w:rFonts w:ascii="Times New Roman" w:hAnsi="Times New Roman"/>
          <w:color w:val="000000" w:themeColor="text1"/>
        </w:rPr>
        <w:t>。</w:t>
      </w:r>
      <w:r w:rsidRPr="00B70B24">
        <w:rPr>
          <w:rFonts w:ascii="Times New Roman" w:hAnsi="Times New Roman"/>
          <w:color w:val="000000" w:themeColor="text1"/>
          <w:lang w:eastAsia="zh-HK"/>
        </w:rPr>
        <w:t>嗣本院詢問國發會或其他機關單位有無列管</w:t>
      </w:r>
      <w:r w:rsidRPr="00B70B24">
        <w:rPr>
          <w:rFonts w:ascii="Times New Roman" w:hAnsi="Times New Roman"/>
          <w:color w:val="000000" w:themeColor="text1"/>
        </w:rPr>
        <w:t>(</w:t>
      </w:r>
      <w:r w:rsidRPr="00B70B24">
        <w:rPr>
          <w:rFonts w:ascii="Times New Roman" w:hAnsi="Times New Roman"/>
          <w:color w:val="000000" w:themeColor="text1"/>
          <w:lang w:eastAsia="zh-HK"/>
        </w:rPr>
        <w:t>統計分析</w:t>
      </w:r>
      <w:r w:rsidRPr="00B70B24">
        <w:rPr>
          <w:rFonts w:ascii="Times New Roman" w:hAnsi="Times New Roman"/>
          <w:color w:val="000000" w:themeColor="text1"/>
        </w:rPr>
        <w:t>)</w:t>
      </w:r>
      <w:r w:rsidRPr="00B70B24">
        <w:rPr>
          <w:rFonts w:ascii="Times New Roman" w:hAnsi="Times New Roman"/>
          <w:color w:val="000000" w:themeColor="text1"/>
          <w:lang w:eastAsia="zh-HK"/>
        </w:rPr>
        <w:t>中央政府補助地方政府及各地方政府自籌經費情形</w:t>
      </w:r>
      <w:r w:rsidRPr="00B70B24">
        <w:rPr>
          <w:rFonts w:ascii="Times New Roman" w:hAnsi="Times New Roman"/>
          <w:color w:val="000000" w:themeColor="text1"/>
        </w:rPr>
        <w:t>，</w:t>
      </w:r>
      <w:r w:rsidRPr="00B70B24">
        <w:rPr>
          <w:rFonts w:ascii="Times New Roman" w:hAnsi="Times New Roman"/>
          <w:color w:val="000000" w:themeColor="text1"/>
          <w:lang w:eastAsia="zh-HK"/>
        </w:rPr>
        <w:t>國發會則表示</w:t>
      </w:r>
      <w:r w:rsidRPr="00B70B24">
        <w:rPr>
          <w:rFonts w:ascii="Times New Roman" w:hAnsi="Times New Roman"/>
          <w:color w:val="000000" w:themeColor="text1"/>
        </w:rPr>
        <w:t>，</w:t>
      </w:r>
      <w:r w:rsidRPr="00B70B24">
        <w:rPr>
          <w:rFonts w:ascii="Times New Roman" w:hAnsi="Times New Roman"/>
          <w:color w:val="000000" w:themeColor="text1"/>
          <w:lang w:eastAsia="zh-HK"/>
        </w:rPr>
        <w:t>各計畫主管機關於特別預算年期結束</w:t>
      </w:r>
      <w:r w:rsidRPr="00B70B24">
        <w:rPr>
          <w:rFonts w:ascii="Times New Roman" w:hAnsi="Times New Roman"/>
          <w:color w:val="000000" w:themeColor="text1"/>
        </w:rPr>
        <w:t>，</w:t>
      </w:r>
      <w:r w:rsidRPr="00B70B24">
        <w:rPr>
          <w:rFonts w:ascii="Times New Roman" w:hAnsi="Times New Roman"/>
          <w:color w:val="000000" w:themeColor="text1"/>
          <w:lang w:eastAsia="zh-HK"/>
        </w:rPr>
        <w:t>彙整各補助計畫之執行情形</w:t>
      </w:r>
      <w:r w:rsidRPr="00B70B24">
        <w:rPr>
          <w:rFonts w:ascii="Times New Roman" w:hAnsi="Times New Roman"/>
          <w:color w:val="000000" w:themeColor="text1"/>
        </w:rPr>
        <w:t>，</w:t>
      </w:r>
      <w:r w:rsidRPr="00B70B24">
        <w:rPr>
          <w:rFonts w:ascii="Times New Roman" w:hAnsi="Times New Roman"/>
          <w:color w:val="000000" w:themeColor="text1"/>
          <w:lang w:eastAsia="zh-HK"/>
        </w:rPr>
        <w:t>再辦理特別決算</w:t>
      </w:r>
      <w:r w:rsidRPr="00B70B24">
        <w:rPr>
          <w:rFonts w:ascii="Times New Roman" w:hAnsi="Times New Roman"/>
          <w:color w:val="000000" w:themeColor="text1"/>
        </w:rPr>
        <w:t>，</w:t>
      </w:r>
      <w:r w:rsidRPr="00B70B24">
        <w:rPr>
          <w:rFonts w:ascii="Times New Roman" w:hAnsi="Times New Roman"/>
          <w:color w:val="000000" w:themeColor="text1"/>
          <w:lang w:eastAsia="zh-HK"/>
        </w:rPr>
        <w:t>主計總處彙整各部會資料後再提交審計部辦理審核</w:t>
      </w:r>
      <w:r w:rsidRPr="00B70B24">
        <w:rPr>
          <w:rFonts w:ascii="Times New Roman" w:hAnsi="Times New Roman"/>
          <w:color w:val="000000" w:themeColor="text1"/>
        </w:rPr>
        <w:t>，</w:t>
      </w:r>
      <w:r w:rsidRPr="00B70B24">
        <w:rPr>
          <w:rFonts w:ascii="Times New Roman" w:hAnsi="Times New Roman"/>
          <w:color w:val="000000" w:themeColor="text1"/>
          <w:lang w:eastAsia="zh-HK"/>
        </w:rPr>
        <w:t>原審計部相關資料來源均係由各計畫主管機關提供彙整</w:t>
      </w:r>
      <w:r w:rsidRPr="00B70B24">
        <w:rPr>
          <w:rFonts w:ascii="Times New Roman" w:hAnsi="Times New Roman"/>
          <w:color w:val="000000" w:themeColor="text1"/>
        </w:rPr>
        <w:t>，</w:t>
      </w:r>
      <w:r w:rsidRPr="00B70B24">
        <w:rPr>
          <w:rFonts w:ascii="Times New Roman" w:hAnsi="Times New Roman"/>
          <w:color w:val="000000" w:themeColor="text1"/>
          <w:lang w:eastAsia="zh-HK"/>
        </w:rPr>
        <w:t>且經審計部完成審核</w:t>
      </w:r>
      <w:r w:rsidRPr="00B70B24">
        <w:rPr>
          <w:rFonts w:ascii="Times New Roman" w:hAnsi="Times New Roman"/>
          <w:color w:val="000000" w:themeColor="text1"/>
        </w:rPr>
        <w:t>，</w:t>
      </w:r>
      <w:r w:rsidRPr="00B70B24">
        <w:rPr>
          <w:rFonts w:ascii="Times New Roman" w:hAnsi="Times New Roman"/>
          <w:color w:val="000000" w:themeColor="text1"/>
          <w:lang w:eastAsia="zh-HK"/>
        </w:rPr>
        <w:t>該會再提供本院</w:t>
      </w:r>
      <w:r w:rsidRPr="00B70B24">
        <w:rPr>
          <w:rFonts w:ascii="Times New Roman" w:hAnsi="Times New Roman"/>
          <w:color w:val="000000" w:themeColor="text1"/>
        </w:rPr>
        <w:t>，</w:t>
      </w:r>
      <w:r w:rsidRPr="00B70B24">
        <w:rPr>
          <w:rFonts w:ascii="Times New Roman" w:hAnsi="Times New Roman"/>
          <w:color w:val="000000" w:themeColor="text1"/>
          <w:lang w:eastAsia="zh-HK"/>
        </w:rPr>
        <w:t>中央各主管機關當然確實列管掌握各計畫之補助地方政府經及自籌經費情形</w:t>
      </w:r>
      <w:r w:rsidRPr="00B70B24">
        <w:rPr>
          <w:rFonts w:ascii="Times New Roman" w:hAnsi="Times New Roman"/>
          <w:color w:val="000000" w:themeColor="text1"/>
        </w:rPr>
        <w:t>。</w:t>
      </w:r>
      <w:r w:rsidRPr="00B70B24">
        <w:rPr>
          <w:rFonts w:ascii="Times New Roman" w:hAnsi="Times New Roman"/>
          <w:color w:val="000000" w:themeColor="text1"/>
          <w:lang w:eastAsia="zh-HK"/>
        </w:rPr>
        <w:t>又詢據國發會郭翡玉副主任委員表示</w:t>
      </w:r>
      <w:r w:rsidRPr="00B70B24">
        <w:rPr>
          <w:rFonts w:ascii="Times New Roman" w:hAnsi="Times New Roman"/>
          <w:color w:val="000000" w:themeColor="text1"/>
        </w:rPr>
        <w:t>，</w:t>
      </w:r>
      <w:r w:rsidRPr="00B70B24">
        <w:rPr>
          <w:rFonts w:ascii="Times New Roman" w:hAnsi="Times New Roman"/>
          <w:color w:val="000000" w:themeColor="text1"/>
          <w:lang w:eastAsia="zh-HK"/>
        </w:rPr>
        <w:t>國發會是對</w:t>
      </w:r>
      <w:r w:rsidRPr="00B70B24">
        <w:rPr>
          <w:rFonts w:ascii="Times New Roman" w:hAnsi="Times New Roman"/>
          <w:color w:val="000000" w:themeColor="text1"/>
        </w:rPr>
        <w:t>97</w:t>
      </w:r>
      <w:r w:rsidRPr="00B70B24">
        <w:rPr>
          <w:rFonts w:ascii="Times New Roman" w:hAnsi="Times New Roman"/>
          <w:color w:val="000000" w:themeColor="text1"/>
          <w:lang w:eastAsia="zh-HK"/>
        </w:rPr>
        <w:t>項計畫總管考</w:t>
      </w:r>
      <w:r w:rsidRPr="00B70B24">
        <w:rPr>
          <w:rFonts w:ascii="Times New Roman" w:hAnsi="Times New Roman"/>
          <w:color w:val="000000" w:themeColor="text1"/>
        </w:rPr>
        <w:t>，</w:t>
      </w:r>
      <w:r w:rsidRPr="00B70B24">
        <w:rPr>
          <w:rFonts w:ascii="Times New Roman" w:hAnsi="Times New Roman"/>
          <w:color w:val="000000" w:themeColor="text1"/>
          <w:lang w:eastAsia="zh-HK"/>
        </w:rPr>
        <w:t>各計畫實際補助地方政府執行情形由各計畫主管部會負責管考</w:t>
      </w:r>
      <w:r w:rsidRPr="00B70B24">
        <w:rPr>
          <w:rFonts w:ascii="Times New Roman" w:hAnsi="Times New Roman"/>
          <w:color w:val="000000" w:themeColor="text1"/>
        </w:rPr>
        <w:t>。</w:t>
      </w:r>
      <w:r w:rsidRPr="00B70B24">
        <w:rPr>
          <w:rFonts w:ascii="Times New Roman" w:hAnsi="Times New Roman"/>
          <w:color w:val="000000" w:themeColor="text1"/>
          <w:lang w:eastAsia="zh-HK"/>
        </w:rPr>
        <w:t>該會有部會的執行總數</w:t>
      </w:r>
      <w:r w:rsidRPr="00B70B24">
        <w:rPr>
          <w:rFonts w:ascii="Times New Roman" w:hAnsi="Times New Roman"/>
          <w:color w:val="000000" w:themeColor="text1"/>
        </w:rPr>
        <w:t>，</w:t>
      </w:r>
      <w:r w:rsidRPr="00B70B24">
        <w:rPr>
          <w:rFonts w:ascii="Times New Roman" w:hAnsi="Times New Roman"/>
          <w:color w:val="000000" w:themeColor="text1"/>
          <w:lang w:eastAsia="zh-HK"/>
        </w:rPr>
        <w:t>但不清楚部會到底給那些縣市</w:t>
      </w:r>
      <w:r w:rsidRPr="00B70B24">
        <w:rPr>
          <w:rFonts w:ascii="Times New Roman" w:hAnsi="Times New Roman"/>
          <w:color w:val="000000" w:themeColor="text1"/>
        </w:rPr>
        <w:t>。</w:t>
      </w:r>
    </w:p>
    <w:p w:rsidR="00315FA7" w:rsidRPr="00B70B24" w:rsidRDefault="00315FA7" w:rsidP="00315FA7">
      <w:pPr>
        <w:pStyle w:val="4"/>
        <w:rPr>
          <w:rFonts w:ascii="Times New Roman" w:hAnsi="Times New Roman"/>
          <w:color w:val="000000" w:themeColor="text1"/>
          <w:lang w:eastAsia="zh-HK"/>
        </w:rPr>
      </w:pPr>
      <w:r w:rsidRPr="00B70B24">
        <w:rPr>
          <w:rFonts w:ascii="Times New Roman" w:hAnsi="Times New Roman"/>
          <w:color w:val="000000" w:themeColor="text1"/>
          <w:lang w:eastAsia="zh-HK"/>
        </w:rPr>
        <w:t>國發會於本院詢問後補充說明表示，初步了解各機關補助地方政府計畫高達</w:t>
      </w:r>
      <w:r w:rsidRPr="00B70B24">
        <w:rPr>
          <w:rFonts w:ascii="Times New Roman" w:hAnsi="Times New Roman"/>
          <w:color w:val="000000" w:themeColor="text1"/>
          <w:lang w:eastAsia="zh-HK"/>
        </w:rPr>
        <w:t>5,000</w:t>
      </w:r>
      <w:r w:rsidRPr="00B70B24">
        <w:rPr>
          <w:rFonts w:ascii="Times New Roman" w:hAnsi="Times New Roman"/>
          <w:color w:val="000000" w:themeColor="text1"/>
          <w:lang w:eastAsia="zh-HK"/>
        </w:rPr>
        <w:t>件以上，且依據各地方政府實際執行情形增刪補助計畫，</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例如計畫未核定後一定期間內完成發包，主管機關將撤</w:t>
      </w:r>
      <w:r w:rsidRPr="00B70B24">
        <w:rPr>
          <w:rFonts w:ascii="Times New Roman" w:hAnsi="Times New Roman"/>
          <w:color w:val="000000" w:themeColor="text1"/>
          <w:lang w:eastAsia="zh-HK"/>
        </w:rPr>
        <w:lastRenderedPageBreak/>
        <w:t>銷補助計畫改以補助其他縣市或其他計畫項目</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若每月要求各地方政府上網填報計畫執行情形，耗費太多行政資源，不符行政成本，爰未建置管考系統要求補助地方政府之各項計畫每個月均上網填報每項補助計畫之執行情形，由主管機關依權責劃分自行追蹤管考。</w:t>
      </w:r>
    </w:p>
    <w:p w:rsidR="009B33F5" w:rsidRPr="00B70B24" w:rsidRDefault="009B33F5" w:rsidP="00EF1425">
      <w:pPr>
        <w:pStyle w:val="3"/>
        <w:rPr>
          <w:rFonts w:ascii="Times New Roman" w:hAnsi="Times New Roman"/>
          <w:color w:val="000000" w:themeColor="text1"/>
          <w:lang w:eastAsia="zh-HK"/>
        </w:rPr>
      </w:pPr>
      <w:r w:rsidRPr="00B70B24">
        <w:rPr>
          <w:rFonts w:ascii="Times New Roman" w:hAnsi="Times New Roman"/>
          <w:color w:val="000000" w:themeColor="text1"/>
          <w:lang w:eastAsia="zh-HK"/>
        </w:rPr>
        <w:t>對於地方政府因前瞻建設配合款，排擠其他縣政支出、造成額外財政負擔之情事，國發會</w:t>
      </w:r>
      <w:r w:rsidRPr="00B70B24">
        <w:rPr>
          <w:rFonts w:ascii="Times New Roman" w:hAnsi="Times New Roman" w:hint="eastAsia"/>
          <w:color w:val="000000" w:themeColor="text1"/>
          <w:lang w:eastAsia="zh-HK"/>
        </w:rPr>
        <w:t>表示</w:t>
      </w:r>
      <w:r w:rsidRPr="00B70B24">
        <w:rPr>
          <w:rStyle w:val="aff1"/>
          <w:rFonts w:ascii="Times New Roman" w:hAnsi="Times New Roman"/>
          <w:bCs w:val="0"/>
          <w:color w:val="000000" w:themeColor="text1"/>
          <w:lang w:eastAsia="zh-HK"/>
        </w:rPr>
        <w:footnoteReference w:id="9"/>
      </w:r>
      <w:r w:rsidRPr="00B70B24">
        <w:rPr>
          <w:rFonts w:ascii="Times New Roman" w:hAnsi="Times New Roman"/>
          <w:color w:val="000000" w:themeColor="text1"/>
          <w:lang w:eastAsia="zh-HK"/>
        </w:rPr>
        <w:t>：</w:t>
      </w:r>
      <w:r w:rsidRPr="00B70B24">
        <w:rPr>
          <w:rFonts w:ascii="Times New Roman" w:hAnsi="Times New Roman"/>
          <w:color w:val="000000" w:themeColor="text1"/>
          <w:spacing w:val="-2"/>
        </w:rPr>
        <w:t>依地方制度法規</w:t>
      </w:r>
      <w:r w:rsidRPr="00B70B24">
        <w:rPr>
          <w:rFonts w:ascii="Times New Roman" w:hAnsi="Times New Roman"/>
          <w:color w:val="000000" w:themeColor="text1"/>
          <w:spacing w:val="-13"/>
        </w:rPr>
        <w:t>定，</w:t>
      </w:r>
      <w:r w:rsidRPr="00B70B24">
        <w:rPr>
          <w:rFonts w:ascii="Times New Roman" w:hAnsi="Times New Roman"/>
          <w:color w:val="000000" w:themeColor="text1"/>
          <w:spacing w:val="-2"/>
        </w:rPr>
        <w:t>直轄</w:t>
      </w:r>
      <w:r w:rsidRPr="00B70B24">
        <w:rPr>
          <w:rFonts w:ascii="Times New Roman" w:hAnsi="Times New Roman"/>
          <w:color w:val="000000" w:themeColor="text1"/>
          <w:spacing w:val="-13"/>
        </w:rPr>
        <w:t>市、</w:t>
      </w:r>
      <w:r w:rsidRPr="00B70B24">
        <w:rPr>
          <w:rFonts w:ascii="Times New Roman" w:hAnsi="Times New Roman"/>
          <w:color w:val="000000" w:themeColor="text1"/>
          <w:spacing w:val="-2"/>
        </w:rPr>
        <w:t>縣</w:t>
      </w:r>
      <w:r w:rsidR="00741767" w:rsidRPr="00B70B24">
        <w:rPr>
          <w:rFonts w:hAnsi="標楷體" w:hint="eastAsia"/>
          <w:color w:val="000000" w:themeColor="text1"/>
          <w:spacing w:val="-2"/>
        </w:rPr>
        <w:t>（</w:t>
      </w:r>
      <w:r w:rsidR="00741767" w:rsidRPr="00B70B24">
        <w:rPr>
          <w:rFonts w:ascii="Times New Roman" w:hAnsi="Times New Roman"/>
          <w:color w:val="000000" w:themeColor="text1"/>
          <w:spacing w:val="-13"/>
        </w:rPr>
        <w:t>市</w:t>
      </w:r>
      <w:r w:rsidR="00741767" w:rsidRPr="00B70B24">
        <w:rPr>
          <w:rFonts w:hAnsi="標楷體" w:hint="eastAsia"/>
          <w:color w:val="000000" w:themeColor="text1"/>
          <w:spacing w:val="-2"/>
        </w:rPr>
        <w:t>）</w:t>
      </w:r>
      <w:r w:rsidRPr="00B70B24">
        <w:rPr>
          <w:rFonts w:ascii="Times New Roman" w:hAnsi="Times New Roman"/>
          <w:color w:val="000000" w:themeColor="text1"/>
          <w:spacing w:val="-13"/>
        </w:rPr>
        <w:t>、</w:t>
      </w:r>
      <w:r w:rsidRPr="00B70B24">
        <w:rPr>
          <w:rFonts w:ascii="Times New Roman" w:hAnsi="Times New Roman"/>
          <w:color w:val="000000" w:themeColor="text1"/>
          <w:spacing w:val="-2"/>
        </w:rPr>
        <w:t>鄉</w:t>
      </w:r>
      <w:r w:rsidR="00741767" w:rsidRPr="00B70B24">
        <w:rPr>
          <w:rFonts w:hAnsi="標楷體" w:hint="eastAsia"/>
          <w:color w:val="000000" w:themeColor="text1"/>
          <w:spacing w:val="-2"/>
        </w:rPr>
        <w:t>（</w:t>
      </w:r>
      <w:r w:rsidR="00741767" w:rsidRPr="00B70B24">
        <w:rPr>
          <w:rFonts w:ascii="Times New Roman" w:hAnsi="Times New Roman"/>
          <w:color w:val="000000" w:themeColor="text1"/>
          <w:spacing w:val="-2"/>
        </w:rPr>
        <w:t>鎮</w:t>
      </w:r>
      <w:r w:rsidR="00741767" w:rsidRPr="00B70B24">
        <w:rPr>
          <w:rFonts w:ascii="Times New Roman" w:hAnsi="Times New Roman" w:hint="eastAsia"/>
          <w:color w:val="000000" w:themeColor="text1"/>
          <w:spacing w:val="-2"/>
        </w:rPr>
        <w:t>、</w:t>
      </w:r>
      <w:r w:rsidR="00741767" w:rsidRPr="00B70B24">
        <w:rPr>
          <w:rFonts w:ascii="Times New Roman" w:hAnsi="Times New Roman"/>
          <w:color w:val="000000" w:themeColor="text1"/>
          <w:spacing w:val="-2"/>
        </w:rPr>
        <w:t>市</w:t>
      </w:r>
      <w:r w:rsidR="00741767" w:rsidRPr="00B70B24">
        <w:rPr>
          <w:rFonts w:hAnsi="標楷體" w:hint="eastAsia"/>
          <w:color w:val="000000" w:themeColor="text1"/>
          <w:spacing w:val="-2"/>
        </w:rPr>
        <w:t>）</w:t>
      </w:r>
      <w:r w:rsidRPr="00B70B24">
        <w:rPr>
          <w:rFonts w:ascii="Times New Roman" w:hAnsi="Times New Roman"/>
          <w:color w:val="000000" w:themeColor="text1"/>
          <w:spacing w:val="-2"/>
        </w:rPr>
        <w:t>為地方</w:t>
      </w:r>
      <w:r w:rsidRPr="00B70B24">
        <w:rPr>
          <w:rFonts w:ascii="Times New Roman" w:hAnsi="Times New Roman"/>
          <w:color w:val="000000" w:themeColor="text1"/>
          <w:spacing w:val="-1"/>
        </w:rPr>
        <w:t>自</w:t>
      </w:r>
      <w:r w:rsidRPr="00B70B24">
        <w:rPr>
          <w:rFonts w:ascii="Times New Roman" w:hAnsi="Times New Roman"/>
          <w:color w:val="000000" w:themeColor="text1"/>
        </w:rPr>
        <w:t>治團</w:t>
      </w:r>
      <w:r w:rsidRPr="00B70B24">
        <w:rPr>
          <w:rFonts w:ascii="Times New Roman" w:hAnsi="Times New Roman"/>
          <w:color w:val="000000" w:themeColor="text1"/>
          <w:spacing w:val="-23"/>
        </w:rPr>
        <w:t>體，</w:t>
      </w:r>
      <w:r w:rsidRPr="00B70B24">
        <w:rPr>
          <w:rFonts w:ascii="Times New Roman" w:hAnsi="Times New Roman"/>
          <w:color w:val="000000" w:themeColor="text1"/>
        </w:rPr>
        <w:t>財務收支及管理係屬自治事</w:t>
      </w:r>
      <w:r w:rsidRPr="00B70B24">
        <w:rPr>
          <w:rFonts w:ascii="Times New Roman" w:hAnsi="Times New Roman"/>
          <w:color w:val="000000" w:themeColor="text1"/>
          <w:spacing w:val="-23"/>
        </w:rPr>
        <w:t>項，</w:t>
      </w:r>
      <w:r w:rsidRPr="00B70B24">
        <w:rPr>
          <w:rFonts w:ascii="Times New Roman" w:hAnsi="Times New Roman"/>
          <w:color w:val="000000" w:themeColor="text1"/>
        </w:rPr>
        <w:t>且其自治事項應以其自有財源優先編列預算支</w:t>
      </w:r>
      <w:r w:rsidRPr="00B70B24">
        <w:rPr>
          <w:rFonts w:ascii="Times New Roman" w:hAnsi="Times New Roman"/>
          <w:color w:val="000000" w:themeColor="text1"/>
          <w:spacing w:val="-47"/>
        </w:rPr>
        <w:t>應，</w:t>
      </w:r>
      <w:r w:rsidRPr="00B70B24">
        <w:rPr>
          <w:rFonts w:ascii="Times New Roman" w:hAnsi="Times New Roman"/>
          <w:color w:val="000000" w:themeColor="text1"/>
        </w:rPr>
        <w:t>爰前瞻計畫與地方有關建設項</w:t>
      </w:r>
      <w:r w:rsidRPr="00B70B24">
        <w:rPr>
          <w:rFonts w:ascii="Times New Roman" w:hAnsi="Times New Roman"/>
          <w:color w:val="000000" w:themeColor="text1"/>
          <w:spacing w:val="-47"/>
        </w:rPr>
        <w:t>目，</w:t>
      </w:r>
      <w:r w:rsidRPr="00B70B24">
        <w:rPr>
          <w:rFonts w:ascii="Times New Roman" w:hAnsi="Times New Roman"/>
          <w:color w:val="000000" w:themeColor="text1"/>
        </w:rPr>
        <w:t>地方政府依預算程序配合編列相關預</w:t>
      </w:r>
      <w:r w:rsidRPr="00B70B24">
        <w:rPr>
          <w:rFonts w:ascii="Times New Roman" w:hAnsi="Times New Roman"/>
          <w:color w:val="000000" w:themeColor="text1"/>
          <w:spacing w:val="-23"/>
        </w:rPr>
        <w:t>算</w:t>
      </w:r>
      <w:r w:rsidRPr="00B70B24">
        <w:rPr>
          <w:rFonts w:ascii="Times New Roman" w:hAnsi="Times New Roman"/>
          <w:color w:val="000000" w:themeColor="text1"/>
          <w:spacing w:val="-26"/>
        </w:rPr>
        <w:t>，</w:t>
      </w:r>
      <w:r w:rsidRPr="00B70B24">
        <w:rPr>
          <w:rFonts w:ascii="Times New Roman" w:hAnsi="Times New Roman"/>
          <w:color w:val="000000" w:themeColor="text1"/>
        </w:rPr>
        <w:t>賦予地方財務責</w:t>
      </w:r>
      <w:r w:rsidRPr="00B70B24">
        <w:rPr>
          <w:rFonts w:ascii="Times New Roman" w:hAnsi="Times New Roman"/>
          <w:color w:val="000000" w:themeColor="text1"/>
          <w:spacing w:val="-26"/>
        </w:rPr>
        <w:t>任</w:t>
      </w:r>
      <w:r w:rsidRPr="00B70B24">
        <w:rPr>
          <w:rFonts w:ascii="Times New Roman" w:hAnsi="Times New Roman"/>
          <w:color w:val="000000" w:themeColor="text1"/>
          <w:spacing w:val="-22"/>
        </w:rPr>
        <w:t>，</w:t>
      </w:r>
      <w:r w:rsidRPr="00B70B24">
        <w:rPr>
          <w:rFonts w:ascii="Times New Roman" w:hAnsi="Times New Roman"/>
          <w:color w:val="000000" w:themeColor="text1"/>
        </w:rPr>
        <w:t>以避免其缺乏成本效益概念，以及促使其慎提計畫。為強化債務管理措施，並落實監督地方政府債務增減變化情形，財政部業訂定「直轄市及縣</w:t>
      </w:r>
      <w:r w:rsidRPr="00B70B24">
        <w:rPr>
          <w:rFonts w:ascii="Times New Roman" w:hAnsi="Times New Roman"/>
          <w:color w:val="000000" w:themeColor="text1"/>
        </w:rPr>
        <w:t>(</w:t>
      </w:r>
      <w:r w:rsidRPr="00B70B24">
        <w:rPr>
          <w:rFonts w:ascii="Times New Roman" w:hAnsi="Times New Roman"/>
          <w:color w:val="000000" w:themeColor="text1"/>
        </w:rPr>
        <w:t>市</w:t>
      </w:r>
      <w:r w:rsidRPr="00B70B24">
        <w:rPr>
          <w:rFonts w:ascii="Times New Roman" w:hAnsi="Times New Roman"/>
          <w:color w:val="000000" w:themeColor="text1"/>
        </w:rPr>
        <w:t>)</w:t>
      </w:r>
      <w:r w:rsidRPr="00B70B24">
        <w:rPr>
          <w:rFonts w:ascii="Times New Roman" w:hAnsi="Times New Roman"/>
          <w:color w:val="000000" w:themeColor="text1"/>
        </w:rPr>
        <w:t>政府債務分級管理機制」，依債務比率達債限百分比方式建立分級機制，採不同強度管理，以控管地方政府債務概況。</w:t>
      </w:r>
      <w:bookmarkEnd w:id="80"/>
    </w:p>
    <w:p w:rsidR="00B82330" w:rsidRPr="00B70B24" w:rsidRDefault="009B33F5" w:rsidP="00B82330">
      <w:pPr>
        <w:pStyle w:val="3"/>
        <w:rPr>
          <w:rFonts w:ascii="Times New Roman" w:hAnsi="Times New Roman"/>
          <w:color w:val="000000" w:themeColor="text1"/>
          <w:lang w:eastAsia="zh-HK"/>
        </w:rPr>
      </w:pPr>
      <w:bookmarkStart w:id="81" w:name="_Toc36391713"/>
      <w:r w:rsidRPr="00B70B24">
        <w:rPr>
          <w:rFonts w:ascii="Times New Roman" w:hAnsi="Times New Roman" w:hint="eastAsia"/>
          <w:color w:val="000000" w:themeColor="text1"/>
          <w:lang w:eastAsia="zh-HK"/>
        </w:rPr>
        <w:t>惟按上開說明</w:t>
      </w:r>
      <w:r w:rsidRPr="00B70B24">
        <w:rPr>
          <w:rFonts w:ascii="Times New Roman" w:hAnsi="Times New Roman" w:hint="eastAsia"/>
          <w:color w:val="000000" w:themeColor="text1"/>
        </w:rPr>
        <w:t>，</w:t>
      </w:r>
      <w:r w:rsidRPr="00B70B24">
        <w:rPr>
          <w:rFonts w:hint="eastAsia"/>
          <w:color w:val="000000" w:themeColor="text1"/>
          <w:lang w:eastAsia="zh-HK"/>
        </w:rPr>
        <w:t>中央</w:t>
      </w:r>
      <w:r w:rsidRPr="00B70B24">
        <w:rPr>
          <w:color w:val="000000" w:themeColor="text1"/>
          <w:lang w:eastAsia="zh-HK"/>
        </w:rPr>
        <w:t>政府推動前瞻計畫</w:t>
      </w:r>
      <w:r w:rsidRPr="00B70B24">
        <w:rPr>
          <w:rFonts w:hint="eastAsia"/>
          <w:color w:val="000000" w:themeColor="text1"/>
          <w:lang w:eastAsia="zh-HK"/>
        </w:rPr>
        <w:t>因具</w:t>
      </w:r>
      <w:r w:rsidRPr="00B70B24">
        <w:rPr>
          <w:color w:val="000000" w:themeColor="text1"/>
          <w:lang w:eastAsia="zh-HK"/>
        </w:rPr>
        <w:t>補助之誘因</w:t>
      </w:r>
      <w:r w:rsidRPr="00B70B24">
        <w:rPr>
          <w:color w:val="000000" w:themeColor="text1"/>
        </w:rPr>
        <w:t>，</w:t>
      </w:r>
      <w:r w:rsidRPr="00B70B24">
        <w:rPr>
          <w:color w:val="000000" w:themeColor="text1"/>
          <w:lang w:eastAsia="zh-HK"/>
        </w:rPr>
        <w:t>地方政府</w:t>
      </w:r>
      <w:r w:rsidRPr="00B70B24">
        <w:rPr>
          <w:rFonts w:hint="eastAsia"/>
          <w:color w:val="000000" w:themeColor="text1"/>
          <w:lang w:eastAsia="zh-HK"/>
        </w:rPr>
        <w:t>在</w:t>
      </w:r>
      <w:r w:rsidRPr="00B70B24">
        <w:rPr>
          <w:color w:val="000000" w:themeColor="text1"/>
          <w:lang w:eastAsia="zh-HK"/>
        </w:rPr>
        <w:t>財源有限</w:t>
      </w:r>
      <w:r w:rsidRPr="00B70B24">
        <w:rPr>
          <w:rFonts w:hint="eastAsia"/>
          <w:color w:val="000000" w:themeColor="text1"/>
          <w:lang w:eastAsia="zh-HK"/>
        </w:rPr>
        <w:t>情況下</w:t>
      </w:r>
      <w:r w:rsidRPr="00B70B24">
        <w:rPr>
          <w:color w:val="000000" w:themeColor="text1"/>
        </w:rPr>
        <w:t>，</w:t>
      </w:r>
      <w:r w:rsidRPr="00B70B24">
        <w:rPr>
          <w:rFonts w:hint="eastAsia"/>
          <w:color w:val="000000" w:themeColor="text1"/>
          <w:lang w:eastAsia="zh-HK"/>
        </w:rPr>
        <w:t>為爭</w:t>
      </w:r>
      <w:r w:rsidRPr="00B70B24">
        <w:rPr>
          <w:color w:val="000000" w:themeColor="text1"/>
          <w:lang w:eastAsia="zh-HK"/>
        </w:rPr>
        <w:t>取相關補助</w:t>
      </w:r>
      <w:r w:rsidRPr="00B70B24">
        <w:rPr>
          <w:color w:val="000000" w:themeColor="text1"/>
        </w:rPr>
        <w:t>，</w:t>
      </w:r>
      <w:r w:rsidRPr="00B70B24">
        <w:rPr>
          <w:rFonts w:hint="eastAsia"/>
          <w:color w:val="000000" w:themeColor="text1"/>
          <w:lang w:eastAsia="zh-HK"/>
        </w:rPr>
        <w:t>自</w:t>
      </w:r>
      <w:r w:rsidRPr="00B70B24">
        <w:rPr>
          <w:color w:val="000000" w:themeColor="text1"/>
          <w:lang w:eastAsia="zh-HK"/>
        </w:rPr>
        <w:t>易發生挪移預算</w:t>
      </w:r>
      <w:r w:rsidRPr="00B70B24">
        <w:rPr>
          <w:color w:val="000000" w:themeColor="text1"/>
        </w:rPr>
        <w:t>，</w:t>
      </w:r>
      <w:r w:rsidRPr="00B70B24">
        <w:rPr>
          <w:color w:val="000000" w:themeColor="text1"/>
          <w:lang w:eastAsia="zh-HK"/>
        </w:rPr>
        <w:t>產生排擠之效應</w:t>
      </w:r>
      <w:r w:rsidRPr="00B70B24">
        <w:rPr>
          <w:color w:val="000000" w:themeColor="text1"/>
        </w:rPr>
        <w:t>，</w:t>
      </w:r>
      <w:r w:rsidR="00766566" w:rsidRPr="00B70B24">
        <w:rPr>
          <w:rFonts w:hint="eastAsia"/>
          <w:color w:val="000000" w:themeColor="text1"/>
          <w:lang w:eastAsia="zh-HK"/>
        </w:rPr>
        <w:t>且</w:t>
      </w:r>
      <w:r w:rsidR="00766566" w:rsidRPr="00B70B24">
        <w:rPr>
          <w:rFonts w:ascii="Times New Roman" w:hAnsi="Times New Roman"/>
          <w:color w:val="000000" w:themeColor="text1"/>
          <w:lang w:eastAsia="zh-HK"/>
        </w:rPr>
        <w:t>地方政府事務之推動</w:t>
      </w:r>
      <w:r w:rsidR="00766566" w:rsidRPr="00B70B24">
        <w:rPr>
          <w:rFonts w:ascii="Times New Roman" w:hAnsi="Times New Roman"/>
          <w:color w:val="000000" w:themeColor="text1"/>
        </w:rPr>
        <w:t>，</w:t>
      </w:r>
      <w:r w:rsidR="00766566" w:rsidRPr="00B70B24">
        <w:rPr>
          <w:rFonts w:ascii="Times New Roman" w:hAnsi="Times New Roman"/>
          <w:color w:val="000000" w:themeColor="text1"/>
          <w:lang w:eastAsia="zh-HK"/>
        </w:rPr>
        <w:t>倘刪減預算</w:t>
      </w:r>
      <w:r w:rsidR="00766566" w:rsidRPr="00B70B24">
        <w:rPr>
          <w:rFonts w:ascii="Times New Roman" w:hAnsi="Times New Roman"/>
          <w:color w:val="000000" w:themeColor="text1"/>
        </w:rPr>
        <w:t>，</w:t>
      </w:r>
      <w:r w:rsidR="00766566" w:rsidRPr="00B70B24">
        <w:rPr>
          <w:rFonts w:ascii="Times New Roman" w:hAnsi="Times New Roman"/>
          <w:color w:val="000000" w:themeColor="text1"/>
          <w:lang w:eastAsia="zh-HK"/>
        </w:rPr>
        <w:t>則原行政作用之支出可以挪移時</w:t>
      </w:r>
      <w:r w:rsidR="00766566" w:rsidRPr="00B70B24">
        <w:rPr>
          <w:rFonts w:ascii="Times New Roman" w:hAnsi="Times New Roman"/>
          <w:color w:val="000000" w:themeColor="text1"/>
        </w:rPr>
        <w:t>，</w:t>
      </w:r>
      <w:r w:rsidR="00766566" w:rsidRPr="00B70B24">
        <w:rPr>
          <w:rFonts w:ascii="Times New Roman" w:hAnsi="Times New Roman"/>
          <w:color w:val="000000" w:themeColor="text1"/>
          <w:lang w:eastAsia="zh-HK"/>
        </w:rPr>
        <w:t>則該預算恐係浮編</w:t>
      </w:r>
      <w:r w:rsidR="00766566" w:rsidRPr="00B70B24">
        <w:rPr>
          <w:rFonts w:ascii="Times New Roman" w:hAnsi="Times New Roman"/>
          <w:color w:val="000000" w:themeColor="text1"/>
        </w:rPr>
        <w:t>，</w:t>
      </w:r>
      <w:r w:rsidR="00766566" w:rsidRPr="00B70B24">
        <w:rPr>
          <w:rFonts w:ascii="Times New Roman" w:hAnsi="Times New Roman"/>
          <w:color w:val="000000" w:themeColor="text1"/>
          <w:lang w:eastAsia="zh-HK"/>
        </w:rPr>
        <w:t>若非浮編</w:t>
      </w:r>
      <w:r w:rsidR="00766566" w:rsidRPr="00B70B24">
        <w:rPr>
          <w:rFonts w:ascii="Times New Roman" w:hAnsi="Times New Roman"/>
          <w:color w:val="000000" w:themeColor="text1"/>
        </w:rPr>
        <w:t>，</w:t>
      </w:r>
      <w:r w:rsidR="00766566" w:rsidRPr="00B70B24">
        <w:rPr>
          <w:rFonts w:ascii="Times New Roman" w:hAnsi="Times New Roman"/>
          <w:color w:val="000000" w:themeColor="text1"/>
          <w:lang w:eastAsia="zh-HK"/>
        </w:rPr>
        <w:t>則勢必中斷其行政作為</w:t>
      </w:r>
      <w:r w:rsidR="00766566" w:rsidRPr="00B70B24">
        <w:rPr>
          <w:rFonts w:ascii="Times New Roman" w:hAnsi="Times New Roman" w:hint="eastAsia"/>
          <w:color w:val="000000" w:themeColor="text1"/>
        </w:rPr>
        <w:t>，</w:t>
      </w:r>
      <w:r w:rsidR="00766566" w:rsidRPr="00B70B24">
        <w:rPr>
          <w:rFonts w:ascii="Times New Roman" w:hAnsi="Times New Roman" w:hint="eastAsia"/>
          <w:color w:val="000000" w:themeColor="text1"/>
          <w:lang w:eastAsia="zh-HK"/>
        </w:rPr>
        <w:t>甚而影響施政之</w:t>
      </w:r>
      <w:r w:rsidR="0027052B" w:rsidRPr="00B70B24">
        <w:rPr>
          <w:rFonts w:ascii="Times New Roman" w:hAnsi="Times New Roman" w:hint="eastAsia"/>
          <w:color w:val="000000" w:themeColor="text1"/>
          <w:lang w:eastAsia="zh-HK"/>
        </w:rPr>
        <w:t>資源配置</w:t>
      </w:r>
      <w:r w:rsidRPr="00B70B24">
        <w:rPr>
          <w:color w:val="000000" w:themeColor="text1"/>
          <w:lang w:eastAsia="zh-HK"/>
        </w:rPr>
        <w:t>。又交通部</w:t>
      </w:r>
      <w:r w:rsidRPr="00B70B24">
        <w:rPr>
          <w:rFonts w:hint="eastAsia"/>
          <w:color w:val="000000" w:themeColor="text1"/>
          <w:lang w:eastAsia="zh-HK"/>
        </w:rPr>
        <w:t>規劃將</w:t>
      </w:r>
      <w:r w:rsidRPr="00B70B24">
        <w:rPr>
          <w:color w:val="000000" w:themeColor="text1"/>
          <w:lang w:eastAsia="zh-HK"/>
        </w:rPr>
        <w:t>軌道</w:t>
      </w:r>
      <w:r w:rsidRPr="00B70B24">
        <w:rPr>
          <w:rFonts w:hint="eastAsia"/>
          <w:color w:val="000000" w:themeColor="text1"/>
          <w:lang w:eastAsia="zh-HK"/>
        </w:rPr>
        <w:t>建設計畫</w:t>
      </w:r>
      <w:r w:rsidRPr="00B70B24">
        <w:rPr>
          <w:color w:val="000000" w:themeColor="text1"/>
          <w:lang w:eastAsia="zh-HK"/>
        </w:rPr>
        <w:t>納入前瞻計畫時，並未考量</w:t>
      </w:r>
      <w:r w:rsidRPr="00B70B24">
        <w:rPr>
          <w:rFonts w:hint="eastAsia"/>
          <w:color w:val="000000" w:themeColor="text1"/>
          <w:lang w:eastAsia="zh-HK"/>
        </w:rPr>
        <w:t>個別</w:t>
      </w:r>
      <w:r w:rsidRPr="00B70B24">
        <w:rPr>
          <w:color w:val="000000" w:themeColor="text1"/>
          <w:lang w:eastAsia="zh-HK"/>
        </w:rPr>
        <w:t>地方政府同時辦理</w:t>
      </w:r>
      <w:r w:rsidRPr="00B70B24">
        <w:rPr>
          <w:rFonts w:hint="eastAsia"/>
          <w:color w:val="000000" w:themeColor="text1"/>
          <w:lang w:eastAsia="zh-HK"/>
        </w:rPr>
        <w:t>多</w:t>
      </w:r>
      <w:r w:rsidRPr="00B70B24">
        <w:rPr>
          <w:color w:val="000000" w:themeColor="text1"/>
          <w:lang w:eastAsia="zh-HK"/>
        </w:rPr>
        <w:t>項計畫時之財政，</w:t>
      </w:r>
      <w:r w:rsidRPr="00B70B24">
        <w:rPr>
          <w:rFonts w:hint="eastAsia"/>
          <w:color w:val="000000" w:themeColor="text1"/>
          <w:lang w:eastAsia="zh-HK"/>
        </w:rPr>
        <w:t>直至財政部審查相關案件時</w:t>
      </w:r>
      <w:r w:rsidRPr="00B70B24">
        <w:rPr>
          <w:rFonts w:hint="eastAsia"/>
          <w:color w:val="000000" w:themeColor="text1"/>
        </w:rPr>
        <w:t>，</w:t>
      </w:r>
      <w:r w:rsidRPr="00B70B24">
        <w:rPr>
          <w:rFonts w:hint="eastAsia"/>
          <w:color w:val="000000" w:themeColor="text1"/>
          <w:lang w:eastAsia="zh-HK"/>
        </w:rPr>
        <w:t>始發現部分地方政府</w:t>
      </w:r>
      <w:r w:rsidRPr="00B70B24">
        <w:rPr>
          <w:color w:val="000000" w:themeColor="text1"/>
          <w:lang w:eastAsia="zh-HK"/>
        </w:rPr>
        <w:t>非自償經費或加計用地費已逾剩餘舉債空</w:t>
      </w:r>
      <w:r w:rsidRPr="00B70B24">
        <w:rPr>
          <w:color w:val="000000" w:themeColor="text1"/>
          <w:lang w:eastAsia="zh-HK"/>
        </w:rPr>
        <w:lastRenderedPageBreak/>
        <w:t>間之情事，</w:t>
      </w:r>
      <w:r w:rsidRPr="00B70B24">
        <w:rPr>
          <w:rFonts w:hint="eastAsia"/>
          <w:color w:val="000000" w:themeColor="text1"/>
          <w:lang w:eastAsia="zh-HK"/>
        </w:rPr>
        <w:t>並因計畫期間財務需求過度集中</w:t>
      </w:r>
      <w:r w:rsidRPr="00B70B24">
        <w:rPr>
          <w:rFonts w:hint="eastAsia"/>
          <w:color w:val="000000" w:themeColor="text1"/>
        </w:rPr>
        <w:t>，</w:t>
      </w:r>
      <w:r w:rsidRPr="00B70B24">
        <w:rPr>
          <w:rFonts w:hint="eastAsia"/>
          <w:color w:val="000000" w:themeColor="text1"/>
          <w:lang w:eastAsia="zh-HK"/>
        </w:rPr>
        <w:t>建請提出分年經費求分析及具體財務調度策略或措施</w:t>
      </w:r>
      <w:r w:rsidRPr="00B70B24">
        <w:rPr>
          <w:rFonts w:hint="eastAsia"/>
          <w:color w:val="000000" w:themeColor="text1"/>
        </w:rPr>
        <w:t>，</w:t>
      </w:r>
      <w:r w:rsidRPr="00B70B24">
        <w:rPr>
          <w:color w:val="000000" w:themeColor="text1"/>
          <w:lang w:eastAsia="zh-HK"/>
        </w:rPr>
        <w:t>且</w:t>
      </w:r>
      <w:r w:rsidRPr="00B70B24">
        <w:rPr>
          <w:rFonts w:hint="eastAsia"/>
          <w:color w:val="000000" w:themeColor="text1"/>
          <w:lang w:eastAsia="zh-HK"/>
        </w:rPr>
        <w:t>因</w:t>
      </w:r>
      <w:r w:rsidRPr="00B70B24">
        <w:rPr>
          <w:color w:val="000000" w:themeColor="text1"/>
          <w:lang w:eastAsia="zh-HK"/>
        </w:rPr>
        <w:t>尚</w:t>
      </w:r>
      <w:r w:rsidRPr="00B70B24">
        <w:rPr>
          <w:rFonts w:hint="eastAsia"/>
          <w:color w:val="000000" w:themeColor="text1"/>
          <w:lang w:eastAsia="zh-HK"/>
        </w:rPr>
        <w:t>有</w:t>
      </w:r>
      <w:r w:rsidRPr="00B70B24">
        <w:rPr>
          <w:color w:val="000000" w:themeColor="text1"/>
          <w:lang w:eastAsia="zh-HK"/>
        </w:rPr>
        <w:t>未奉核之計畫，</w:t>
      </w:r>
      <w:r w:rsidRPr="00B70B24">
        <w:rPr>
          <w:rFonts w:hint="eastAsia"/>
          <w:color w:val="000000" w:themeColor="text1"/>
          <w:lang w:eastAsia="zh-HK"/>
        </w:rPr>
        <w:t>地方政府並</w:t>
      </w:r>
      <w:r w:rsidRPr="00B70B24">
        <w:rPr>
          <w:color w:val="000000" w:themeColor="text1"/>
          <w:lang w:eastAsia="zh-HK"/>
        </w:rPr>
        <w:t>無法確認</w:t>
      </w:r>
      <w:r w:rsidRPr="00B70B24">
        <w:rPr>
          <w:rFonts w:hint="eastAsia"/>
          <w:color w:val="000000" w:themeColor="text1"/>
          <w:lang w:eastAsia="zh-HK"/>
        </w:rPr>
        <w:t>其</w:t>
      </w:r>
      <w:r w:rsidRPr="00B70B24">
        <w:rPr>
          <w:color w:val="000000" w:themeColor="text1"/>
          <w:lang w:eastAsia="zh-HK"/>
        </w:rPr>
        <w:t>分配之經費</w:t>
      </w:r>
      <w:r w:rsidRPr="00B70B24">
        <w:rPr>
          <w:rFonts w:hint="eastAsia"/>
          <w:color w:val="000000" w:themeColor="text1"/>
        </w:rPr>
        <w:t>，</w:t>
      </w:r>
      <w:r w:rsidRPr="00B70B24">
        <w:rPr>
          <w:rFonts w:hint="eastAsia"/>
          <w:color w:val="000000" w:themeColor="text1"/>
          <w:lang w:eastAsia="zh-HK"/>
        </w:rPr>
        <w:t>嗣後追加預算又須由地方政府自負</w:t>
      </w:r>
      <w:r w:rsidRPr="00B70B24">
        <w:rPr>
          <w:rFonts w:hint="eastAsia"/>
          <w:color w:val="000000" w:themeColor="text1"/>
        </w:rPr>
        <w:t>，</w:t>
      </w:r>
      <w:r w:rsidRPr="00B70B24">
        <w:rPr>
          <w:rFonts w:hint="eastAsia"/>
          <w:color w:val="000000" w:themeColor="text1"/>
          <w:lang w:eastAsia="zh-HK"/>
        </w:rPr>
        <w:t>爰地方政府財政狀況是否足敷所須鉅額經費</w:t>
      </w:r>
      <w:r w:rsidRPr="00B70B24">
        <w:rPr>
          <w:rFonts w:hint="eastAsia"/>
          <w:color w:val="000000" w:themeColor="text1"/>
        </w:rPr>
        <w:t>，</w:t>
      </w:r>
      <w:r w:rsidRPr="00B70B24">
        <w:rPr>
          <w:rFonts w:hint="eastAsia"/>
          <w:color w:val="000000" w:themeColor="text1"/>
          <w:lang w:eastAsia="zh-HK"/>
        </w:rPr>
        <w:t>充滿高度不確性</w:t>
      </w:r>
      <w:r w:rsidRPr="00B70B24">
        <w:rPr>
          <w:rFonts w:hint="eastAsia"/>
          <w:color w:val="000000" w:themeColor="text1"/>
        </w:rPr>
        <w:t>，</w:t>
      </w:r>
      <w:r w:rsidR="00766566" w:rsidRPr="00B70B24">
        <w:rPr>
          <w:rFonts w:ascii="Times New Roman" w:hAnsi="Times New Roman"/>
          <w:color w:val="000000" w:themeColor="text1"/>
          <w:lang w:eastAsia="zh-HK"/>
        </w:rPr>
        <w:t>恐影響其他計畫之推動及難以應付急需</w:t>
      </w:r>
      <w:r w:rsidR="00766566" w:rsidRPr="00B70B24">
        <w:rPr>
          <w:rFonts w:ascii="Times New Roman" w:hAnsi="Times New Roman" w:hint="eastAsia"/>
          <w:color w:val="000000" w:themeColor="text1"/>
        </w:rPr>
        <w:t>，</w:t>
      </w:r>
      <w:r w:rsidR="00766566" w:rsidRPr="00B70B24">
        <w:rPr>
          <w:rFonts w:ascii="Times New Roman" w:hAnsi="Times New Roman" w:hint="eastAsia"/>
          <w:color w:val="000000" w:themeColor="text1"/>
          <w:lang w:eastAsia="zh-HK"/>
        </w:rPr>
        <w:t>且</w:t>
      </w:r>
      <w:r w:rsidRPr="00B70B24">
        <w:rPr>
          <w:rFonts w:hint="eastAsia"/>
          <w:color w:val="000000" w:themeColor="text1"/>
          <w:lang w:eastAsia="zh-HK"/>
        </w:rPr>
        <w:t>不利</w:t>
      </w:r>
      <w:r w:rsidRPr="00B70B24">
        <w:rPr>
          <w:color w:val="000000" w:themeColor="text1"/>
          <w:lang w:eastAsia="zh-HK"/>
        </w:rPr>
        <w:t>地方政府長期施政</w:t>
      </w:r>
      <w:r w:rsidRPr="00B70B24">
        <w:rPr>
          <w:rFonts w:hint="eastAsia"/>
          <w:color w:val="000000" w:themeColor="text1"/>
          <w:lang w:eastAsia="zh-HK"/>
        </w:rPr>
        <w:t>之</w:t>
      </w:r>
      <w:r w:rsidRPr="00B70B24">
        <w:rPr>
          <w:color w:val="000000" w:themeColor="text1"/>
          <w:lang w:eastAsia="zh-HK"/>
        </w:rPr>
        <w:t>規劃。</w:t>
      </w:r>
      <w:r w:rsidRPr="00B70B24">
        <w:rPr>
          <w:rFonts w:hint="eastAsia"/>
          <w:color w:val="000000" w:themeColor="text1"/>
          <w:lang w:eastAsia="zh-HK"/>
        </w:rPr>
        <w:t>再者</w:t>
      </w:r>
      <w:r w:rsidRPr="00B70B24">
        <w:rPr>
          <w:rFonts w:hint="eastAsia"/>
          <w:color w:val="000000" w:themeColor="text1"/>
        </w:rPr>
        <w:t>，</w:t>
      </w:r>
      <w:r w:rsidRPr="00B70B24">
        <w:rPr>
          <w:color w:val="000000" w:themeColor="text1"/>
          <w:lang w:eastAsia="zh-HK"/>
        </w:rPr>
        <w:t>軌道計畫之推動</w:t>
      </w:r>
      <w:r w:rsidRPr="00B70B24">
        <w:rPr>
          <w:color w:val="000000" w:themeColor="text1"/>
        </w:rPr>
        <w:t>，</w:t>
      </w:r>
      <w:r w:rsidRPr="00B70B24">
        <w:rPr>
          <w:color w:val="000000" w:themeColor="text1"/>
          <w:lang w:eastAsia="zh-HK"/>
        </w:rPr>
        <w:t>地方政府紛紛請求或建議</w:t>
      </w:r>
      <w:r w:rsidRPr="00B70B24">
        <w:rPr>
          <w:rFonts w:hint="eastAsia"/>
          <w:color w:val="000000" w:themeColor="text1"/>
          <w:lang w:eastAsia="zh-HK"/>
        </w:rPr>
        <w:t>中央政府</w:t>
      </w:r>
      <w:r w:rsidRPr="00B70B24">
        <w:rPr>
          <w:color w:val="000000" w:themeColor="text1"/>
          <w:lang w:eastAsia="zh-HK"/>
        </w:rPr>
        <w:t>專案補助前瞻計畫或一般計畫</w:t>
      </w:r>
      <w:r w:rsidRPr="00B70B24">
        <w:rPr>
          <w:color w:val="000000" w:themeColor="text1"/>
        </w:rPr>
        <w:t>、</w:t>
      </w:r>
      <w:r w:rsidRPr="00B70B24">
        <w:rPr>
          <w:color w:val="000000" w:themeColor="text1"/>
          <w:lang w:eastAsia="zh-HK"/>
        </w:rPr>
        <w:t>調整地方配合款比率</w:t>
      </w:r>
      <w:r w:rsidRPr="00B70B24">
        <w:rPr>
          <w:rFonts w:hint="eastAsia"/>
          <w:color w:val="000000" w:themeColor="text1"/>
          <w:lang w:eastAsia="zh-HK"/>
        </w:rPr>
        <w:t>等</w:t>
      </w:r>
      <w:r w:rsidRPr="00B70B24">
        <w:rPr>
          <w:color w:val="000000" w:themeColor="text1"/>
        </w:rPr>
        <w:t>，</w:t>
      </w:r>
      <w:r w:rsidRPr="00B70B24">
        <w:rPr>
          <w:color w:val="000000" w:themeColor="text1"/>
          <w:lang w:eastAsia="zh-HK"/>
        </w:rPr>
        <w:t>在在顯示</w:t>
      </w:r>
      <w:r w:rsidRPr="00B70B24">
        <w:rPr>
          <w:color w:val="000000" w:themeColor="text1"/>
        </w:rPr>
        <w:t>，</w:t>
      </w:r>
      <w:r w:rsidRPr="00B70B24">
        <w:rPr>
          <w:color w:val="000000" w:themeColor="text1"/>
          <w:lang w:eastAsia="zh-HK"/>
        </w:rPr>
        <w:t>地方政府</w:t>
      </w:r>
      <w:r w:rsidRPr="00B70B24">
        <w:rPr>
          <w:rFonts w:hint="eastAsia"/>
          <w:color w:val="000000" w:themeColor="text1"/>
          <w:lang w:eastAsia="zh-HK"/>
        </w:rPr>
        <w:t>辦理前瞻計畫</w:t>
      </w:r>
      <w:r w:rsidRPr="00B70B24">
        <w:rPr>
          <w:color w:val="000000" w:themeColor="text1"/>
          <w:lang w:eastAsia="zh-HK"/>
        </w:rPr>
        <w:t>確實存在籌措配合款之壓力及造成額外財政負擔之情事</w:t>
      </w:r>
      <w:r w:rsidRPr="00B70B24">
        <w:rPr>
          <w:color w:val="000000" w:themeColor="text1"/>
        </w:rPr>
        <w:t>，</w:t>
      </w:r>
      <w:r w:rsidRPr="00B70B24">
        <w:rPr>
          <w:rFonts w:hint="eastAsia"/>
          <w:color w:val="000000" w:themeColor="text1"/>
          <w:lang w:eastAsia="zh-HK"/>
        </w:rPr>
        <w:t>爰能否如期如質完成相關計畫不無疑義</w:t>
      </w:r>
      <w:r w:rsidRPr="00B70B24">
        <w:rPr>
          <w:rFonts w:hint="eastAsia"/>
          <w:color w:val="000000" w:themeColor="text1"/>
        </w:rPr>
        <w:t>。</w:t>
      </w:r>
      <w:r w:rsidRPr="00B70B24">
        <w:rPr>
          <w:rFonts w:hint="eastAsia"/>
          <w:color w:val="000000" w:themeColor="text1"/>
          <w:lang w:eastAsia="zh-HK"/>
        </w:rPr>
        <w:t>另因部分軌道計畫或有運量不足</w:t>
      </w:r>
      <w:r w:rsidRPr="00B70B24">
        <w:rPr>
          <w:rFonts w:hint="eastAsia"/>
          <w:color w:val="000000" w:themeColor="text1"/>
        </w:rPr>
        <w:t>，</w:t>
      </w:r>
      <w:r w:rsidRPr="00B70B24">
        <w:rPr>
          <w:rFonts w:hint="eastAsia"/>
          <w:color w:val="000000" w:themeColor="text1"/>
          <w:lang w:eastAsia="zh-HK"/>
        </w:rPr>
        <w:t>或不具自償力之情事</w:t>
      </w:r>
      <w:r w:rsidRPr="00B70B24">
        <w:rPr>
          <w:rFonts w:hint="eastAsia"/>
          <w:color w:val="000000" w:themeColor="text1"/>
        </w:rPr>
        <w:t>，</w:t>
      </w:r>
      <w:r w:rsidRPr="00B70B24">
        <w:rPr>
          <w:rFonts w:hint="eastAsia"/>
          <w:color w:val="000000" w:themeColor="text1"/>
          <w:lang w:eastAsia="zh-HK"/>
        </w:rPr>
        <w:t>計畫完成後營運虧損之財源，亦將成為地方政府之財政負擔</w:t>
      </w:r>
      <w:r w:rsidRPr="00B70B24">
        <w:rPr>
          <w:rFonts w:hint="eastAsia"/>
          <w:color w:val="000000" w:themeColor="text1"/>
        </w:rPr>
        <w:t>。</w:t>
      </w:r>
      <w:bookmarkEnd w:id="81"/>
    </w:p>
    <w:p w:rsidR="00B82330" w:rsidRPr="00B70B24" w:rsidRDefault="00B82330" w:rsidP="00B82330">
      <w:pPr>
        <w:pStyle w:val="3"/>
        <w:rPr>
          <w:rFonts w:ascii="Times New Roman" w:hAnsi="Times New Roman"/>
          <w:color w:val="000000" w:themeColor="text1"/>
          <w:lang w:eastAsia="zh-HK"/>
        </w:rPr>
      </w:pPr>
      <w:r w:rsidRPr="00B70B24">
        <w:rPr>
          <w:rFonts w:ascii="Times New Roman" w:hAnsi="Times New Roman" w:hint="eastAsia"/>
          <w:color w:val="000000" w:themeColor="text1"/>
          <w:lang w:eastAsia="zh-HK"/>
        </w:rPr>
        <w:t>又</w:t>
      </w:r>
      <w:r w:rsidRPr="00B70B24">
        <w:rPr>
          <w:rFonts w:ascii="Times New Roman" w:hAnsi="Times New Roman" w:hint="eastAsia"/>
          <w:color w:val="000000" w:themeColor="text1"/>
        </w:rPr>
        <w:t>，</w:t>
      </w:r>
      <w:r w:rsidR="00306A28" w:rsidRPr="00B70B24">
        <w:rPr>
          <w:rFonts w:ascii="Times New Roman" w:hAnsi="Times New Roman"/>
          <w:color w:val="000000" w:themeColor="text1"/>
          <w:lang w:eastAsia="zh-HK"/>
        </w:rPr>
        <w:t>前瞻計畫之財務規劃</w:t>
      </w:r>
      <w:r w:rsidR="00306A28" w:rsidRPr="00B70B24">
        <w:rPr>
          <w:rFonts w:ascii="Times New Roman" w:hAnsi="Times New Roman"/>
          <w:color w:val="000000" w:themeColor="text1"/>
        </w:rPr>
        <w:t>，</w:t>
      </w:r>
      <w:r w:rsidR="00306A28" w:rsidRPr="00B70B24">
        <w:rPr>
          <w:rFonts w:ascii="Times New Roman" w:hAnsi="Times New Roman"/>
          <w:color w:val="000000" w:themeColor="text1"/>
          <w:lang w:eastAsia="zh-HK"/>
        </w:rPr>
        <w:t>係以中央執行或中央統籌執行為主</w:t>
      </w:r>
      <w:r w:rsidR="00306A28" w:rsidRPr="00B70B24">
        <w:rPr>
          <w:rFonts w:ascii="Times New Roman" w:hAnsi="Times New Roman"/>
          <w:color w:val="000000" w:themeColor="text1"/>
        </w:rPr>
        <w:t>，</w:t>
      </w:r>
      <w:r w:rsidR="00306A28" w:rsidRPr="00B70B24">
        <w:rPr>
          <w:rFonts w:ascii="Times New Roman" w:hAnsi="Times New Roman"/>
          <w:color w:val="000000" w:themeColor="text1"/>
          <w:lang w:eastAsia="zh-HK"/>
        </w:rPr>
        <w:t>估列中央特別預算需求為</w:t>
      </w:r>
      <w:r w:rsidR="00306A28" w:rsidRPr="00B70B24">
        <w:rPr>
          <w:rFonts w:ascii="Times New Roman" w:hAnsi="Times New Roman"/>
          <w:color w:val="000000" w:themeColor="text1"/>
        </w:rPr>
        <w:t>8,824.90</w:t>
      </w:r>
      <w:r w:rsidR="00306A28" w:rsidRPr="00B70B24">
        <w:rPr>
          <w:rFonts w:ascii="Times New Roman" w:hAnsi="Times New Roman"/>
          <w:color w:val="000000" w:themeColor="text1"/>
          <w:lang w:eastAsia="zh-HK"/>
        </w:rPr>
        <w:t>億元</w:t>
      </w:r>
      <w:r w:rsidR="00245096" w:rsidRPr="00B70B24">
        <w:rPr>
          <w:rFonts w:ascii="Times New Roman" w:hAnsi="Times New Roman" w:hint="eastAsia"/>
          <w:color w:val="000000" w:themeColor="text1"/>
        </w:rPr>
        <w:t>。</w:t>
      </w:r>
      <w:r w:rsidR="00093C61" w:rsidRPr="00B70B24">
        <w:rPr>
          <w:rFonts w:ascii="Times New Roman" w:hAnsi="Times New Roman" w:hint="eastAsia"/>
          <w:color w:val="000000" w:themeColor="text1"/>
          <w:lang w:eastAsia="zh-HK"/>
        </w:rPr>
        <w:t>至</w:t>
      </w:r>
      <w:r w:rsidR="00FB46E7" w:rsidRPr="00B70B24">
        <w:rPr>
          <w:rFonts w:ascii="Times New Roman" w:hAnsi="Times New Roman" w:hint="eastAsia"/>
          <w:color w:val="000000" w:themeColor="text1"/>
          <w:lang w:eastAsia="zh-HK"/>
        </w:rPr>
        <w:t>於</w:t>
      </w:r>
      <w:r w:rsidRPr="00B70B24">
        <w:rPr>
          <w:rFonts w:ascii="Times New Roman" w:hAnsi="Times New Roman"/>
          <w:color w:val="000000" w:themeColor="text1"/>
          <w:lang w:eastAsia="zh-HK"/>
        </w:rPr>
        <w:t>地方政府</w:t>
      </w:r>
      <w:r w:rsidR="00DF64A0" w:rsidRPr="00B70B24">
        <w:rPr>
          <w:rFonts w:ascii="Times New Roman" w:hAnsi="Times New Roman" w:hint="eastAsia"/>
          <w:color w:val="000000" w:themeColor="text1"/>
          <w:lang w:eastAsia="zh-HK"/>
        </w:rPr>
        <w:t>則係</w:t>
      </w:r>
      <w:r w:rsidRPr="00B70B24">
        <w:rPr>
          <w:rFonts w:ascii="Times New Roman" w:hAnsi="Times New Roman"/>
          <w:color w:val="000000" w:themeColor="text1"/>
          <w:lang w:eastAsia="zh-HK"/>
        </w:rPr>
        <w:t>依預算程序配合編列相關預算</w:t>
      </w:r>
      <w:r w:rsidR="00DF64A0"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惟各</w:t>
      </w:r>
      <w:r w:rsidRPr="00B70B24">
        <w:rPr>
          <w:rFonts w:ascii="Times New Roman" w:hAnsi="Times New Roman"/>
          <w:color w:val="000000" w:themeColor="text1"/>
          <w:lang w:eastAsia="zh-HK"/>
        </w:rPr>
        <w:t>地方政府</w:t>
      </w:r>
      <w:r w:rsidRPr="00B70B24">
        <w:rPr>
          <w:rFonts w:ascii="Times New Roman" w:hAnsi="Times New Roman" w:hint="eastAsia"/>
          <w:color w:val="000000" w:themeColor="text1"/>
          <w:lang w:eastAsia="zh-HK"/>
        </w:rPr>
        <w:t>迄</w:t>
      </w:r>
      <w:r w:rsidR="00245096" w:rsidRPr="00B70B24">
        <w:rPr>
          <w:rFonts w:ascii="Times New Roman" w:hAnsi="Times New Roman" w:hint="eastAsia"/>
          <w:color w:val="000000" w:themeColor="text1"/>
          <w:lang w:eastAsia="zh-HK"/>
        </w:rPr>
        <w:t>今仍</w:t>
      </w:r>
      <w:r w:rsidRPr="00B70B24">
        <w:rPr>
          <w:rFonts w:ascii="Times New Roman" w:hAnsi="Times New Roman" w:hint="eastAsia"/>
          <w:color w:val="000000" w:themeColor="text1"/>
          <w:lang w:eastAsia="zh-HK"/>
        </w:rPr>
        <w:t>無法知悉其</w:t>
      </w:r>
      <w:r w:rsidRPr="00B70B24">
        <w:rPr>
          <w:rFonts w:ascii="Times New Roman" w:hAnsi="Times New Roman"/>
          <w:color w:val="000000" w:themeColor="text1"/>
          <w:lang w:eastAsia="zh-HK"/>
        </w:rPr>
        <w:t>預算總需求</w:t>
      </w:r>
      <w:r w:rsidRPr="00B70B24">
        <w:rPr>
          <w:rFonts w:ascii="Times New Roman" w:hAnsi="Times New Roman"/>
          <w:color w:val="000000" w:themeColor="text1"/>
        </w:rPr>
        <w:t>。</w:t>
      </w:r>
      <w:r w:rsidR="004C7786" w:rsidRPr="00B70B24">
        <w:rPr>
          <w:rFonts w:ascii="Times New Roman" w:hAnsi="Times New Roman" w:hint="eastAsia"/>
          <w:color w:val="000000" w:themeColor="text1"/>
          <w:lang w:eastAsia="zh-HK"/>
        </w:rPr>
        <w:t>而</w:t>
      </w:r>
      <w:r w:rsidRPr="00B70B24">
        <w:rPr>
          <w:rFonts w:ascii="Times New Roman" w:hAnsi="Times New Roman"/>
          <w:color w:val="000000" w:themeColor="text1"/>
          <w:lang w:eastAsia="zh-HK"/>
        </w:rPr>
        <w:t>國發會雖進行</w:t>
      </w:r>
      <w:r w:rsidR="00FB46E7" w:rsidRPr="00B70B24">
        <w:rPr>
          <w:rFonts w:ascii="Times New Roman" w:hAnsi="Times New Roman" w:hint="eastAsia"/>
          <w:color w:val="000000" w:themeColor="text1"/>
          <w:lang w:eastAsia="zh-HK"/>
        </w:rPr>
        <w:t>前瞻計畫之</w:t>
      </w:r>
      <w:r w:rsidRPr="00B70B24">
        <w:rPr>
          <w:rFonts w:ascii="Times New Roman" w:hAnsi="Times New Roman"/>
          <w:color w:val="000000" w:themeColor="text1"/>
          <w:lang w:eastAsia="zh-HK"/>
        </w:rPr>
        <w:t>總管考</w:t>
      </w:r>
      <w:r w:rsidRPr="00B70B24">
        <w:rPr>
          <w:rFonts w:ascii="Times New Roman" w:hAnsi="Times New Roman" w:hint="eastAsia"/>
          <w:color w:val="000000" w:themeColor="text1"/>
          <w:lang w:eastAsia="zh-HK"/>
        </w:rPr>
        <w:t>而</w:t>
      </w:r>
      <w:r w:rsidRPr="00B70B24">
        <w:rPr>
          <w:rFonts w:ascii="Times New Roman" w:hAnsi="Times New Roman"/>
          <w:color w:val="000000" w:themeColor="text1"/>
          <w:lang w:eastAsia="zh-HK"/>
        </w:rPr>
        <w:t>有部會總執行數</w:t>
      </w:r>
      <w:r w:rsidRPr="00B70B24">
        <w:rPr>
          <w:rFonts w:ascii="Times New Roman" w:hAnsi="Times New Roman"/>
          <w:color w:val="000000" w:themeColor="text1"/>
        </w:rPr>
        <w:t>，</w:t>
      </w:r>
      <w:r w:rsidRPr="00B70B24">
        <w:rPr>
          <w:rFonts w:ascii="Times New Roman" w:hAnsi="Times New Roman"/>
          <w:color w:val="000000" w:themeColor="text1"/>
          <w:lang w:eastAsia="zh-HK"/>
        </w:rPr>
        <w:t>卻不知其如何分配予縣市</w:t>
      </w:r>
      <w:r w:rsidRPr="00B70B24">
        <w:rPr>
          <w:rFonts w:ascii="Times New Roman" w:hAnsi="Times New Roman"/>
          <w:color w:val="000000" w:themeColor="text1"/>
        </w:rPr>
        <w:t>，</w:t>
      </w:r>
      <w:r w:rsidRPr="00B70B24">
        <w:rPr>
          <w:rFonts w:ascii="Times New Roman" w:hAnsi="Times New Roman"/>
          <w:color w:val="000000" w:themeColor="text1"/>
          <w:lang w:eastAsia="zh-HK"/>
        </w:rPr>
        <w:t>肇致無法全面掌握個別地方政府之中央政府補助款及地方政府自籌經費情形</w:t>
      </w:r>
      <w:r w:rsidRPr="00B70B24">
        <w:rPr>
          <w:rFonts w:ascii="Times New Roman" w:hAnsi="Times New Roman"/>
          <w:color w:val="000000" w:themeColor="text1"/>
        </w:rPr>
        <w:t>，</w:t>
      </w:r>
      <w:r w:rsidRPr="00B70B24">
        <w:rPr>
          <w:rFonts w:ascii="Times New Roman" w:hAnsi="Times New Roman"/>
          <w:color w:val="000000" w:themeColor="text1"/>
          <w:lang w:eastAsia="zh-HK"/>
        </w:rPr>
        <w:t>而須以審計部彙整之資料提供本院</w:t>
      </w:r>
      <w:r w:rsidR="00FB46E7" w:rsidRPr="00B70B24">
        <w:rPr>
          <w:rFonts w:ascii="Times New Roman" w:hAnsi="Times New Roman" w:hint="eastAsia"/>
          <w:color w:val="000000" w:themeColor="text1"/>
        </w:rPr>
        <w:t>，</w:t>
      </w:r>
      <w:r w:rsidR="00FB46E7" w:rsidRPr="00B70B24">
        <w:rPr>
          <w:rFonts w:ascii="Times New Roman" w:hAnsi="Times New Roman" w:hint="eastAsia"/>
          <w:color w:val="000000" w:themeColor="text1"/>
          <w:lang w:eastAsia="zh-HK"/>
        </w:rPr>
        <w:t>該</w:t>
      </w:r>
      <w:r w:rsidRPr="00B70B24">
        <w:rPr>
          <w:rFonts w:ascii="Times New Roman" w:hAnsi="Times New Roman" w:hint="eastAsia"/>
          <w:color w:val="000000" w:themeColor="text1"/>
          <w:lang w:eastAsia="zh-HK"/>
        </w:rPr>
        <w:t>會如何專案列管及考核前瞻特別條例之執行</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不無疑義</w:t>
      </w:r>
      <w:r w:rsidRPr="00B70B24">
        <w:rPr>
          <w:rFonts w:ascii="Times New Roman" w:hAnsi="Times New Roman" w:hint="eastAsia"/>
          <w:color w:val="000000" w:themeColor="text1"/>
        </w:rPr>
        <w:t>。</w:t>
      </w:r>
      <w:r w:rsidRPr="00B70B24">
        <w:rPr>
          <w:rFonts w:ascii="Times New Roman" w:hAnsi="Times New Roman"/>
          <w:color w:val="000000" w:themeColor="text1"/>
          <w:lang w:eastAsia="zh-HK"/>
        </w:rPr>
        <w:t>再者</w:t>
      </w:r>
      <w:r w:rsidRPr="00B70B24">
        <w:rPr>
          <w:rFonts w:ascii="Times New Roman" w:hAnsi="Times New Roman"/>
          <w:color w:val="000000" w:themeColor="text1"/>
        </w:rPr>
        <w:t>，</w:t>
      </w:r>
      <w:r w:rsidRPr="00B70B24">
        <w:rPr>
          <w:rFonts w:ascii="Times New Roman" w:hAnsi="Times New Roman"/>
          <w:color w:val="000000" w:themeColor="text1"/>
          <w:lang w:eastAsia="zh-HK"/>
        </w:rPr>
        <w:t>國發會雖稱</w:t>
      </w:r>
      <w:r w:rsidRPr="00B70B24">
        <w:rPr>
          <w:rFonts w:ascii="Times New Roman" w:hAnsi="Times New Roman"/>
          <w:color w:val="000000" w:themeColor="text1"/>
        </w:rPr>
        <w:t>，</w:t>
      </w:r>
      <w:r w:rsidR="00FB46E7" w:rsidRPr="00B70B24">
        <w:rPr>
          <w:rFonts w:ascii="Times New Roman" w:hAnsi="Times New Roman" w:hint="eastAsia"/>
          <w:color w:val="000000" w:themeColor="text1"/>
          <w:lang w:eastAsia="zh-HK"/>
        </w:rPr>
        <w:t>前瞻計畫係</w:t>
      </w:r>
      <w:r w:rsidRPr="00B70B24">
        <w:rPr>
          <w:rFonts w:ascii="Times New Roman" w:hAnsi="Times New Roman"/>
          <w:color w:val="000000" w:themeColor="text1"/>
          <w:lang w:eastAsia="zh-HK"/>
        </w:rPr>
        <w:t>由主管機關依權責劃分自行追蹤管考</w:t>
      </w:r>
      <w:r w:rsidRPr="00B70B24">
        <w:rPr>
          <w:rFonts w:ascii="Times New Roman" w:hAnsi="Times New Roman"/>
          <w:color w:val="000000" w:themeColor="text1"/>
        </w:rPr>
        <w:t>，</w:t>
      </w:r>
      <w:r w:rsidRPr="00B70B24">
        <w:rPr>
          <w:rFonts w:ascii="Times New Roman" w:hAnsi="Times New Roman"/>
          <w:color w:val="000000" w:themeColor="text1"/>
          <w:lang w:eastAsia="zh-HK"/>
        </w:rPr>
        <w:t>惟</w:t>
      </w:r>
      <w:r w:rsidR="00F102E5" w:rsidRPr="00B70B24">
        <w:rPr>
          <w:rFonts w:ascii="Times New Roman" w:hAnsi="Times New Roman" w:hint="eastAsia"/>
          <w:color w:val="000000" w:themeColor="text1"/>
          <w:lang w:eastAsia="zh-HK"/>
        </w:rPr>
        <w:t>依</w:t>
      </w:r>
      <w:r w:rsidRPr="00B70B24">
        <w:rPr>
          <w:rFonts w:ascii="Times New Roman" w:hAnsi="Times New Roman"/>
          <w:color w:val="000000" w:themeColor="text1"/>
          <w:lang w:eastAsia="zh-HK"/>
        </w:rPr>
        <w:t>審計部</w:t>
      </w:r>
      <w:r w:rsidR="00FB46E7" w:rsidRPr="00B70B24">
        <w:rPr>
          <w:rFonts w:ascii="Times New Roman" w:hAnsi="Times New Roman" w:hint="eastAsia"/>
          <w:color w:val="000000" w:themeColor="text1"/>
          <w:lang w:eastAsia="zh-HK"/>
        </w:rPr>
        <w:t>之</w:t>
      </w:r>
      <w:r w:rsidR="00F102E5" w:rsidRPr="00B70B24">
        <w:rPr>
          <w:rFonts w:hAnsi="標楷體" w:hint="eastAsia"/>
          <w:color w:val="000000" w:themeColor="text1"/>
          <w:lang w:eastAsia="zh-HK"/>
        </w:rPr>
        <w:t>「中央政府前瞻基礎建設計畫第</w:t>
      </w:r>
      <w:r w:rsidR="00F102E5" w:rsidRPr="00B70B24">
        <w:rPr>
          <w:rFonts w:hAnsi="標楷體" w:hint="eastAsia"/>
          <w:color w:val="000000" w:themeColor="text1"/>
        </w:rPr>
        <w:t>1</w:t>
      </w:r>
      <w:r w:rsidR="00F102E5" w:rsidRPr="00B70B24">
        <w:rPr>
          <w:rFonts w:hAnsi="標楷體" w:hint="eastAsia"/>
          <w:color w:val="000000" w:themeColor="text1"/>
          <w:lang w:eastAsia="zh-HK"/>
        </w:rPr>
        <w:t>期特別預算補助地方政府計畫地方自籌經費預算編列及執行情形總表」</w:t>
      </w:r>
      <w:r w:rsidR="00FB46E7" w:rsidRPr="00B70B24">
        <w:rPr>
          <w:rFonts w:ascii="Times New Roman" w:hAnsi="Times New Roman" w:hint="eastAsia"/>
          <w:color w:val="000000" w:themeColor="text1"/>
        </w:rPr>
        <w:t>，</w:t>
      </w:r>
      <w:r w:rsidR="00FB46E7" w:rsidRPr="00B70B24">
        <w:rPr>
          <w:rFonts w:ascii="Times New Roman" w:hAnsi="Times New Roman" w:hint="eastAsia"/>
          <w:color w:val="000000" w:themeColor="text1"/>
          <w:lang w:eastAsia="zh-HK"/>
        </w:rPr>
        <w:t>即載明</w:t>
      </w:r>
      <w:r w:rsidRPr="00B70B24">
        <w:rPr>
          <w:rFonts w:ascii="Times New Roman" w:hAnsi="Times New Roman"/>
          <w:color w:val="000000" w:themeColor="text1"/>
          <w:lang w:eastAsia="zh-HK"/>
        </w:rPr>
        <w:t>「目前中央主管機關未完整控管受補助地方政府地方自籌經費預算編列及執行情形」且</w:t>
      </w:r>
      <w:r w:rsidRPr="00B70B24">
        <w:rPr>
          <w:rFonts w:ascii="Times New Roman" w:hAnsi="Times New Roman"/>
          <w:color w:val="000000" w:themeColor="text1"/>
          <w:lang w:eastAsia="zh-HK"/>
        </w:rPr>
        <w:lastRenderedPageBreak/>
        <w:t>該</w:t>
      </w:r>
      <w:r w:rsidR="00F102E5" w:rsidRPr="00B70B24">
        <w:rPr>
          <w:rFonts w:ascii="Times New Roman" w:hAnsi="Times New Roman" w:hint="eastAsia"/>
          <w:color w:val="000000" w:themeColor="text1"/>
          <w:lang w:eastAsia="zh-HK"/>
        </w:rPr>
        <w:t>表</w:t>
      </w:r>
      <w:r w:rsidRPr="00B70B24">
        <w:rPr>
          <w:rFonts w:ascii="Times New Roman" w:hAnsi="Times New Roman"/>
          <w:color w:val="000000" w:themeColor="text1"/>
          <w:lang w:eastAsia="zh-HK"/>
        </w:rPr>
        <w:t>尚出現「已納入</w:t>
      </w:r>
      <w:r w:rsidRPr="00B70B24">
        <w:rPr>
          <w:rFonts w:ascii="Times New Roman" w:hAnsi="Times New Roman"/>
          <w:color w:val="000000" w:themeColor="text1"/>
        </w:rPr>
        <w:t>106</w:t>
      </w:r>
      <w:r w:rsidRPr="00B70B24">
        <w:rPr>
          <w:rFonts w:ascii="Times New Roman" w:hAnsi="Times New Roman"/>
          <w:color w:val="000000" w:themeColor="text1"/>
          <w:lang w:eastAsia="zh-HK"/>
        </w:rPr>
        <w:t>及</w:t>
      </w:r>
      <w:r w:rsidRPr="00B70B24">
        <w:rPr>
          <w:rFonts w:ascii="Times New Roman" w:hAnsi="Times New Roman"/>
          <w:color w:val="000000" w:themeColor="text1"/>
        </w:rPr>
        <w:t>107</w:t>
      </w:r>
      <w:r w:rsidRPr="00B70B24">
        <w:rPr>
          <w:rFonts w:ascii="Times New Roman" w:hAnsi="Times New Roman"/>
          <w:color w:val="000000" w:themeColor="text1"/>
          <w:lang w:eastAsia="zh-HK"/>
        </w:rPr>
        <w:t>年度預算」</w:t>
      </w:r>
      <w:r w:rsidRPr="00B70B24">
        <w:rPr>
          <w:rFonts w:ascii="Times New Roman" w:hAnsi="Times New Roman"/>
          <w:color w:val="000000" w:themeColor="text1"/>
        </w:rPr>
        <w:t>、</w:t>
      </w:r>
      <w:r w:rsidRPr="00B70B24">
        <w:rPr>
          <w:rFonts w:ascii="Times New Roman" w:hAnsi="Times New Roman"/>
          <w:color w:val="000000" w:themeColor="text1"/>
          <w:lang w:eastAsia="zh-HK"/>
        </w:rPr>
        <w:t>「經議會同議墊付支應金額」及「其他」等三項合計金額占地方自籌經費百分</w:t>
      </w:r>
      <w:r w:rsidRPr="00B70B24">
        <w:rPr>
          <w:rFonts w:ascii="Times New Roman" w:hAnsi="Times New Roman" w:hint="eastAsia"/>
          <w:color w:val="000000" w:themeColor="text1"/>
          <w:lang w:eastAsia="zh-HK"/>
        </w:rPr>
        <w:t>比</w:t>
      </w:r>
      <w:r w:rsidRPr="00B70B24">
        <w:rPr>
          <w:rFonts w:ascii="Times New Roman" w:hAnsi="Times New Roman"/>
          <w:color w:val="000000" w:themeColor="text1"/>
          <w:lang w:eastAsia="zh-HK"/>
        </w:rPr>
        <w:t>為</w:t>
      </w:r>
      <w:r w:rsidRPr="00B70B24">
        <w:rPr>
          <w:rFonts w:ascii="Times New Roman" w:hAnsi="Times New Roman"/>
          <w:color w:val="000000" w:themeColor="text1"/>
        </w:rPr>
        <w:t>5.47%</w:t>
      </w:r>
      <w:r w:rsidRPr="00B70B24">
        <w:rPr>
          <w:rFonts w:ascii="Times New Roman" w:hAnsi="Times New Roman"/>
          <w:color w:val="000000" w:themeColor="text1"/>
          <w:lang w:eastAsia="zh-HK"/>
        </w:rPr>
        <w:t>之桃園市</w:t>
      </w:r>
      <w:r w:rsidRPr="00B70B24">
        <w:rPr>
          <w:rFonts w:ascii="Times New Roman" w:hAnsi="Times New Roman"/>
          <w:color w:val="000000" w:themeColor="text1"/>
        </w:rPr>
        <w:t>，</w:t>
      </w:r>
      <w:r w:rsidRPr="00B70B24">
        <w:rPr>
          <w:rFonts w:ascii="Times New Roman" w:hAnsi="Times New Roman"/>
          <w:color w:val="000000" w:themeColor="text1"/>
          <w:lang w:eastAsia="zh-HK"/>
        </w:rPr>
        <w:t>及</w:t>
      </w:r>
      <w:r w:rsidRPr="00B70B24">
        <w:rPr>
          <w:rFonts w:ascii="Times New Roman" w:hAnsi="Times New Roman"/>
          <w:color w:val="000000" w:themeColor="text1"/>
        </w:rPr>
        <w:t>157.13%</w:t>
      </w:r>
      <w:r w:rsidRPr="00B70B24">
        <w:rPr>
          <w:rFonts w:ascii="Times New Roman" w:hAnsi="Times New Roman"/>
          <w:color w:val="000000" w:themeColor="text1"/>
          <w:lang w:eastAsia="zh-HK"/>
        </w:rPr>
        <w:t>之苗栗縣</w:t>
      </w:r>
      <w:r w:rsidRPr="00B70B24">
        <w:rPr>
          <w:rFonts w:ascii="Times New Roman" w:hAnsi="Times New Roman"/>
          <w:color w:val="000000" w:themeColor="text1"/>
        </w:rPr>
        <w:t>，</w:t>
      </w:r>
      <w:r w:rsidRPr="00B70B24">
        <w:rPr>
          <w:rFonts w:ascii="Times New Roman" w:hAnsi="Times New Roman"/>
          <w:color w:val="000000" w:themeColor="text1"/>
          <w:lang w:eastAsia="zh-HK"/>
        </w:rPr>
        <w:t>及</w:t>
      </w:r>
      <w:r w:rsidRPr="00B70B24">
        <w:rPr>
          <w:rFonts w:ascii="Times New Roman" w:hAnsi="Times New Roman"/>
          <w:color w:val="000000" w:themeColor="text1"/>
        </w:rPr>
        <w:t>100%</w:t>
      </w:r>
      <w:r w:rsidRPr="00B70B24">
        <w:rPr>
          <w:rFonts w:ascii="Times New Roman" w:hAnsi="Times New Roman"/>
          <w:color w:val="000000" w:themeColor="text1"/>
          <w:lang w:eastAsia="zh-HK"/>
        </w:rPr>
        <w:t>以上之臺南市</w:t>
      </w:r>
      <w:r w:rsidRPr="00B70B24">
        <w:rPr>
          <w:rFonts w:ascii="Times New Roman" w:hAnsi="Times New Roman"/>
          <w:color w:val="000000" w:themeColor="text1"/>
        </w:rPr>
        <w:t>、</w:t>
      </w:r>
      <w:r w:rsidRPr="00B70B24">
        <w:rPr>
          <w:rFonts w:ascii="Times New Roman" w:hAnsi="Times New Roman"/>
          <w:color w:val="000000" w:themeColor="text1"/>
          <w:lang w:eastAsia="zh-HK"/>
        </w:rPr>
        <w:t>新竹縣</w:t>
      </w:r>
      <w:r w:rsidRPr="00B70B24">
        <w:rPr>
          <w:rFonts w:ascii="Times New Roman" w:hAnsi="Times New Roman"/>
          <w:color w:val="000000" w:themeColor="text1"/>
        </w:rPr>
        <w:t>、</w:t>
      </w:r>
      <w:r w:rsidRPr="00B70B24">
        <w:rPr>
          <w:rFonts w:ascii="Times New Roman" w:hAnsi="Times New Roman"/>
          <w:color w:val="000000" w:themeColor="text1"/>
          <w:lang w:eastAsia="zh-HK"/>
        </w:rPr>
        <w:t>雲林縣、嘉義縣</w:t>
      </w:r>
      <w:r w:rsidRPr="00B70B24">
        <w:rPr>
          <w:rFonts w:ascii="Times New Roman" w:hAnsi="Times New Roman"/>
          <w:color w:val="000000" w:themeColor="text1"/>
        </w:rPr>
        <w:t>、</w:t>
      </w:r>
      <w:r w:rsidRPr="00B70B24">
        <w:rPr>
          <w:rFonts w:ascii="Times New Roman" w:hAnsi="Times New Roman"/>
          <w:color w:val="000000" w:themeColor="text1"/>
          <w:lang w:eastAsia="zh-HK"/>
        </w:rPr>
        <w:t>臺東縣</w:t>
      </w:r>
      <w:r w:rsidRPr="00B70B24">
        <w:rPr>
          <w:rFonts w:ascii="Times New Roman" w:hAnsi="Times New Roman"/>
          <w:color w:val="000000" w:themeColor="text1"/>
        </w:rPr>
        <w:t>、</w:t>
      </w:r>
      <w:r w:rsidRPr="00B70B24">
        <w:rPr>
          <w:rFonts w:ascii="Times New Roman" w:hAnsi="Times New Roman"/>
          <w:color w:val="000000" w:themeColor="text1"/>
          <w:lang w:eastAsia="zh-HK"/>
        </w:rPr>
        <w:t>澎湖縣</w:t>
      </w:r>
      <w:r w:rsidRPr="00B70B24">
        <w:rPr>
          <w:rFonts w:ascii="Times New Roman" w:hAnsi="Times New Roman"/>
          <w:color w:val="000000" w:themeColor="text1"/>
        </w:rPr>
        <w:t>，</w:t>
      </w:r>
      <w:r w:rsidR="004C7786" w:rsidRPr="00B70B24">
        <w:rPr>
          <w:rFonts w:ascii="Times New Roman" w:hAnsi="Times New Roman" w:hint="eastAsia"/>
          <w:color w:val="000000" w:themeColor="text1"/>
          <w:lang w:eastAsia="zh-HK"/>
        </w:rPr>
        <w:t>國發會</w:t>
      </w:r>
      <w:r w:rsidRPr="00B70B24">
        <w:rPr>
          <w:rFonts w:ascii="Times New Roman" w:hAnsi="Times New Roman"/>
          <w:color w:val="000000" w:themeColor="text1"/>
          <w:lang w:eastAsia="zh-HK"/>
        </w:rPr>
        <w:t>卻無法知悉其</w:t>
      </w:r>
      <w:r w:rsidRPr="00B70B24">
        <w:rPr>
          <w:rFonts w:ascii="Times New Roman" w:hAnsi="Times New Roman" w:hint="eastAsia"/>
          <w:color w:val="000000" w:themeColor="text1"/>
          <w:lang w:eastAsia="zh-HK"/>
        </w:rPr>
        <w:t>或</w:t>
      </w:r>
      <w:r w:rsidRPr="00B70B24">
        <w:rPr>
          <w:rFonts w:ascii="Times New Roman" w:hAnsi="Times New Roman"/>
          <w:color w:val="000000" w:themeColor="text1"/>
          <w:lang w:eastAsia="zh-HK"/>
        </w:rPr>
        <w:t>有不合常理之原因</w:t>
      </w:r>
      <w:r w:rsidRPr="00B70B24">
        <w:rPr>
          <w:rFonts w:ascii="Times New Roman" w:hAnsi="Times New Roman"/>
          <w:color w:val="000000" w:themeColor="text1"/>
        </w:rPr>
        <w:t>。</w:t>
      </w:r>
      <w:r w:rsidRPr="00B70B24">
        <w:rPr>
          <w:rFonts w:ascii="Times New Roman" w:hAnsi="Times New Roman"/>
          <w:color w:val="000000" w:themeColor="text1"/>
          <w:lang w:eastAsia="zh-HK"/>
        </w:rPr>
        <w:t>實顯</w:t>
      </w:r>
      <w:r w:rsidR="004C7786" w:rsidRPr="00B70B24">
        <w:rPr>
          <w:rFonts w:ascii="Times New Roman" w:hAnsi="Times New Roman" w:hint="eastAsia"/>
          <w:color w:val="000000" w:themeColor="text1"/>
          <w:lang w:eastAsia="zh-HK"/>
        </w:rPr>
        <w:t>該</w:t>
      </w:r>
      <w:r w:rsidRPr="00B70B24">
        <w:rPr>
          <w:rFonts w:ascii="Times New Roman" w:hAnsi="Times New Roman" w:hint="eastAsia"/>
          <w:color w:val="000000" w:themeColor="text1"/>
          <w:lang w:eastAsia="zh-HK"/>
        </w:rPr>
        <w:t>會未能善盡前瞻特別條例第</w:t>
      </w:r>
      <w:r w:rsidRPr="00B70B24">
        <w:rPr>
          <w:rFonts w:ascii="Times New Roman" w:hAnsi="Times New Roman" w:hint="eastAsia"/>
          <w:color w:val="000000" w:themeColor="text1"/>
        </w:rPr>
        <w:t>10</w:t>
      </w:r>
      <w:r w:rsidRPr="00B70B24">
        <w:rPr>
          <w:rFonts w:ascii="Times New Roman" w:hAnsi="Times New Roman" w:hint="eastAsia"/>
          <w:color w:val="000000" w:themeColor="text1"/>
          <w:lang w:eastAsia="zh-HK"/>
        </w:rPr>
        <w:t>條規定</w:t>
      </w:r>
      <w:r w:rsidRPr="00B70B24">
        <w:rPr>
          <w:rFonts w:ascii="Times New Roman" w:hAnsi="Times New Roman"/>
          <w:color w:val="000000" w:themeColor="text1"/>
        </w:rPr>
        <w:t>專案列管及考核本條例所列計畫之執行</w:t>
      </w:r>
      <w:r w:rsidRPr="00B70B24">
        <w:rPr>
          <w:rFonts w:ascii="Times New Roman" w:hAnsi="Times New Roman" w:hint="eastAsia"/>
          <w:color w:val="000000" w:themeColor="text1"/>
          <w:lang w:eastAsia="zh-HK"/>
        </w:rPr>
        <w:t>之責</w:t>
      </w:r>
      <w:r w:rsidRPr="00B70B24">
        <w:rPr>
          <w:rFonts w:ascii="Times New Roman" w:hAnsi="Times New Roman" w:hint="eastAsia"/>
          <w:color w:val="000000" w:themeColor="text1"/>
        </w:rPr>
        <w:t>，</w:t>
      </w:r>
      <w:r w:rsidRPr="00B70B24">
        <w:rPr>
          <w:rFonts w:ascii="Times New Roman" w:hAnsi="Times New Roman" w:hint="eastAsia"/>
          <w:color w:val="000000" w:themeColor="text1"/>
          <w:lang w:eastAsia="zh-HK"/>
        </w:rPr>
        <w:t>確實掌握各地方政府同時推動前瞻計畫之狀態</w:t>
      </w:r>
      <w:r w:rsidRPr="00B70B24">
        <w:rPr>
          <w:rFonts w:ascii="Times New Roman" w:hAnsi="Times New Roman"/>
          <w:color w:val="000000" w:themeColor="text1"/>
        </w:rPr>
        <w:t>。</w:t>
      </w:r>
    </w:p>
    <w:p w:rsidR="00093C61" w:rsidRPr="00B70B24" w:rsidRDefault="00C56DA8" w:rsidP="00093C61">
      <w:pPr>
        <w:pStyle w:val="3"/>
        <w:rPr>
          <w:color w:val="000000" w:themeColor="text1"/>
          <w:lang w:eastAsia="zh-HK"/>
        </w:rPr>
      </w:pPr>
      <w:bookmarkStart w:id="82" w:name="_Toc36391714"/>
      <w:r w:rsidRPr="00B70B24">
        <w:rPr>
          <w:color w:val="000000" w:themeColor="text1"/>
          <w:lang w:eastAsia="zh-HK"/>
        </w:rPr>
        <w:t>綜上</w:t>
      </w:r>
      <w:r w:rsidRPr="00B70B24">
        <w:rPr>
          <w:color w:val="000000" w:themeColor="text1"/>
        </w:rPr>
        <w:t>，</w:t>
      </w:r>
      <w:bookmarkEnd w:id="82"/>
      <w:r w:rsidR="00093C61" w:rsidRPr="00B70B24">
        <w:rPr>
          <w:rFonts w:hint="eastAsia"/>
          <w:color w:val="000000" w:themeColor="text1"/>
          <w:lang w:eastAsia="zh-HK"/>
        </w:rPr>
        <w:t>中央政府推動前瞻計畫</w:t>
      </w:r>
      <w:r w:rsidR="00093C61" w:rsidRPr="00B70B24">
        <w:rPr>
          <w:rFonts w:hint="eastAsia"/>
          <w:color w:val="000000" w:themeColor="text1"/>
        </w:rPr>
        <w:t>，</w:t>
      </w:r>
      <w:r w:rsidR="00093C61" w:rsidRPr="00B70B24">
        <w:rPr>
          <w:rFonts w:hint="eastAsia"/>
          <w:color w:val="000000" w:themeColor="text1"/>
          <w:lang w:eastAsia="zh-HK"/>
        </w:rPr>
        <w:t>地方政府需編列配合款</w:t>
      </w:r>
      <w:r w:rsidR="00093C61" w:rsidRPr="00B70B24">
        <w:rPr>
          <w:rFonts w:hint="eastAsia"/>
          <w:color w:val="000000" w:themeColor="text1"/>
        </w:rPr>
        <w:t>，</w:t>
      </w:r>
      <w:r w:rsidR="00093C61" w:rsidRPr="00B70B24">
        <w:rPr>
          <w:rFonts w:hint="eastAsia"/>
          <w:color w:val="000000" w:themeColor="text1"/>
          <w:lang w:eastAsia="zh-HK"/>
        </w:rPr>
        <w:t>惟中央政府未能充分考量地方財政</w:t>
      </w:r>
      <w:r w:rsidR="00093C61" w:rsidRPr="00B70B24">
        <w:rPr>
          <w:rFonts w:hint="eastAsia"/>
          <w:color w:val="000000" w:themeColor="text1"/>
        </w:rPr>
        <w:t>，</w:t>
      </w:r>
      <w:r w:rsidR="00093C61" w:rsidRPr="00B70B24">
        <w:rPr>
          <w:rFonts w:hint="eastAsia"/>
          <w:color w:val="000000" w:themeColor="text1"/>
          <w:lang w:eastAsia="zh-HK"/>
        </w:rPr>
        <w:t>致地方政府有</w:t>
      </w:r>
      <w:r w:rsidR="00093C61" w:rsidRPr="00B70B24">
        <w:rPr>
          <w:color w:val="000000" w:themeColor="text1"/>
          <w:lang w:eastAsia="zh-HK"/>
        </w:rPr>
        <w:t>挪移預算</w:t>
      </w:r>
      <w:r w:rsidR="00093C61" w:rsidRPr="00B70B24">
        <w:rPr>
          <w:color w:val="000000" w:themeColor="text1"/>
        </w:rPr>
        <w:t>，</w:t>
      </w:r>
      <w:r w:rsidR="00093C61" w:rsidRPr="00B70B24">
        <w:rPr>
          <w:color w:val="000000" w:themeColor="text1"/>
          <w:lang w:eastAsia="zh-HK"/>
        </w:rPr>
        <w:t>產生排擠之效應</w:t>
      </w:r>
      <w:r w:rsidR="00093C61" w:rsidRPr="00B70B24">
        <w:rPr>
          <w:color w:val="000000" w:themeColor="text1"/>
        </w:rPr>
        <w:t>，</w:t>
      </w:r>
      <w:r w:rsidR="00093C61" w:rsidRPr="00B70B24">
        <w:rPr>
          <w:rFonts w:hint="eastAsia"/>
          <w:color w:val="000000" w:themeColor="text1"/>
          <w:lang w:eastAsia="zh-HK"/>
        </w:rPr>
        <w:t>影響</w:t>
      </w:r>
      <w:r w:rsidR="00093C61" w:rsidRPr="00B70B24">
        <w:rPr>
          <w:color w:val="000000" w:themeColor="text1"/>
          <w:lang w:eastAsia="zh-HK"/>
        </w:rPr>
        <w:t>地方政府施政</w:t>
      </w:r>
      <w:r w:rsidR="00093C61" w:rsidRPr="00B70B24">
        <w:rPr>
          <w:rFonts w:hint="eastAsia"/>
          <w:color w:val="000000" w:themeColor="text1"/>
          <w:lang w:eastAsia="zh-HK"/>
        </w:rPr>
        <w:t>之資源配置</w:t>
      </w:r>
      <w:r w:rsidR="00093C61" w:rsidRPr="00B70B24">
        <w:rPr>
          <w:rFonts w:hint="eastAsia"/>
          <w:color w:val="000000" w:themeColor="text1"/>
        </w:rPr>
        <w:t>，</w:t>
      </w:r>
      <w:r w:rsidR="00093C61" w:rsidRPr="00B70B24">
        <w:rPr>
          <w:rFonts w:hint="eastAsia"/>
          <w:color w:val="000000" w:themeColor="text1"/>
          <w:lang w:eastAsia="zh-HK"/>
        </w:rPr>
        <w:t>且地方政府財政狀況是否足敷所須鉅額經費</w:t>
      </w:r>
      <w:r w:rsidR="00093C61" w:rsidRPr="00B70B24">
        <w:rPr>
          <w:rFonts w:hint="eastAsia"/>
          <w:color w:val="000000" w:themeColor="text1"/>
        </w:rPr>
        <w:t>，</w:t>
      </w:r>
      <w:r w:rsidR="00093C61" w:rsidRPr="00B70B24">
        <w:rPr>
          <w:rFonts w:hint="eastAsia"/>
          <w:color w:val="000000" w:themeColor="text1"/>
          <w:lang w:eastAsia="zh-HK"/>
        </w:rPr>
        <w:t>充滿高度不確性</w:t>
      </w:r>
      <w:r w:rsidR="00093C61" w:rsidRPr="00B70B24">
        <w:rPr>
          <w:rFonts w:hint="eastAsia"/>
          <w:color w:val="000000" w:themeColor="text1"/>
        </w:rPr>
        <w:t>，</w:t>
      </w:r>
      <w:r w:rsidR="00093C61" w:rsidRPr="00B70B24">
        <w:rPr>
          <w:rFonts w:hint="eastAsia"/>
          <w:color w:val="000000" w:themeColor="text1"/>
          <w:lang w:eastAsia="zh-HK"/>
        </w:rPr>
        <w:t>不利</w:t>
      </w:r>
      <w:r w:rsidR="00093C61" w:rsidRPr="00B70B24">
        <w:rPr>
          <w:color w:val="000000" w:themeColor="text1"/>
          <w:lang w:eastAsia="zh-HK"/>
        </w:rPr>
        <w:t>地方政府長期施政</w:t>
      </w:r>
      <w:r w:rsidR="00093C61" w:rsidRPr="00B70B24">
        <w:rPr>
          <w:rFonts w:hint="eastAsia"/>
          <w:color w:val="000000" w:themeColor="text1"/>
          <w:lang w:eastAsia="zh-HK"/>
        </w:rPr>
        <w:t>之</w:t>
      </w:r>
      <w:r w:rsidR="00093C61" w:rsidRPr="00B70B24">
        <w:rPr>
          <w:color w:val="000000" w:themeColor="text1"/>
          <w:lang w:eastAsia="zh-HK"/>
        </w:rPr>
        <w:t>規劃</w:t>
      </w:r>
      <w:r w:rsidR="00093C61" w:rsidRPr="00B70B24">
        <w:rPr>
          <w:rFonts w:hint="eastAsia"/>
          <w:color w:val="000000" w:themeColor="text1"/>
        </w:rPr>
        <w:t>。</w:t>
      </w:r>
      <w:r w:rsidR="00093C61" w:rsidRPr="00B70B24">
        <w:rPr>
          <w:rFonts w:hint="eastAsia"/>
          <w:color w:val="000000" w:themeColor="text1"/>
          <w:lang w:eastAsia="zh-HK"/>
        </w:rPr>
        <w:t>又</w:t>
      </w:r>
      <w:r w:rsidR="00093C61" w:rsidRPr="00B70B24">
        <w:rPr>
          <w:color w:val="000000" w:themeColor="text1"/>
          <w:lang w:eastAsia="zh-HK"/>
        </w:rPr>
        <w:t>地方政府紛紛請求或建議</w:t>
      </w:r>
      <w:r w:rsidR="00093C61" w:rsidRPr="00B70B24">
        <w:rPr>
          <w:rFonts w:hint="eastAsia"/>
          <w:color w:val="000000" w:themeColor="text1"/>
          <w:lang w:eastAsia="zh-HK"/>
        </w:rPr>
        <w:t>中央政府</w:t>
      </w:r>
      <w:r w:rsidR="00093C61" w:rsidRPr="00B70B24">
        <w:rPr>
          <w:color w:val="000000" w:themeColor="text1"/>
          <w:lang w:eastAsia="zh-HK"/>
        </w:rPr>
        <w:t>專案補助前瞻計畫或一般計畫</w:t>
      </w:r>
      <w:r w:rsidR="00093C61" w:rsidRPr="00B70B24">
        <w:rPr>
          <w:color w:val="000000" w:themeColor="text1"/>
        </w:rPr>
        <w:t>、</w:t>
      </w:r>
      <w:r w:rsidR="00093C61" w:rsidRPr="00B70B24">
        <w:rPr>
          <w:color w:val="000000" w:themeColor="text1"/>
          <w:lang w:eastAsia="zh-HK"/>
        </w:rPr>
        <w:t>調整地方配合款比率</w:t>
      </w:r>
      <w:r w:rsidR="00093C61" w:rsidRPr="00B70B24">
        <w:rPr>
          <w:rFonts w:hint="eastAsia"/>
          <w:color w:val="000000" w:themeColor="text1"/>
          <w:lang w:eastAsia="zh-HK"/>
        </w:rPr>
        <w:t>等</w:t>
      </w:r>
      <w:r w:rsidR="00093C61" w:rsidRPr="00B70B24">
        <w:rPr>
          <w:rFonts w:hint="eastAsia"/>
          <w:color w:val="000000" w:themeColor="text1"/>
        </w:rPr>
        <w:t>，</w:t>
      </w:r>
      <w:r w:rsidR="00093C61" w:rsidRPr="00B70B24">
        <w:rPr>
          <w:rFonts w:hint="eastAsia"/>
          <w:color w:val="000000" w:themeColor="text1"/>
          <w:lang w:eastAsia="zh-HK"/>
        </w:rPr>
        <w:t>爰能否如期如質完成前瞻相關計畫不無疑義</w:t>
      </w:r>
      <w:r w:rsidR="00093C61" w:rsidRPr="00B70B24">
        <w:rPr>
          <w:rFonts w:hint="eastAsia"/>
          <w:color w:val="000000" w:themeColor="text1"/>
        </w:rPr>
        <w:t>，</w:t>
      </w:r>
      <w:r w:rsidR="00093C61" w:rsidRPr="00B70B24">
        <w:rPr>
          <w:rFonts w:hint="eastAsia"/>
          <w:color w:val="000000" w:themeColor="text1"/>
          <w:lang w:eastAsia="zh-HK"/>
        </w:rPr>
        <w:t>且計畫完成後營運虧損之財源</w:t>
      </w:r>
      <w:r w:rsidR="00093C61" w:rsidRPr="00B70B24">
        <w:rPr>
          <w:rFonts w:hint="eastAsia"/>
          <w:color w:val="000000" w:themeColor="text1"/>
        </w:rPr>
        <w:t>，</w:t>
      </w:r>
      <w:r w:rsidR="00093C61" w:rsidRPr="00B70B24">
        <w:rPr>
          <w:rFonts w:hint="eastAsia"/>
          <w:color w:val="000000" w:themeColor="text1"/>
          <w:lang w:eastAsia="zh-HK"/>
        </w:rPr>
        <w:t>亦將造成地方政府之財政負擔</w:t>
      </w:r>
      <w:r w:rsidR="00093C61" w:rsidRPr="00B70B24">
        <w:rPr>
          <w:rFonts w:hint="eastAsia"/>
          <w:color w:val="000000" w:themeColor="text1"/>
        </w:rPr>
        <w:t>。</w:t>
      </w:r>
      <w:r w:rsidR="00093C61" w:rsidRPr="00B70B24">
        <w:rPr>
          <w:rFonts w:hint="eastAsia"/>
          <w:color w:val="000000" w:themeColor="text1"/>
          <w:lang w:eastAsia="zh-HK"/>
        </w:rPr>
        <w:t>另國發會</w:t>
      </w:r>
      <w:r w:rsidR="00093C61" w:rsidRPr="00B70B24">
        <w:rPr>
          <w:color w:val="000000" w:themeColor="text1"/>
          <w:lang w:eastAsia="zh-HK"/>
        </w:rPr>
        <w:t>未完整控管受補助地方政府地方自籌經費預算編列及執行</w:t>
      </w:r>
      <w:r w:rsidR="00093C61" w:rsidRPr="00B70B24">
        <w:rPr>
          <w:rFonts w:hint="eastAsia"/>
          <w:color w:val="000000" w:themeColor="text1"/>
          <w:lang w:eastAsia="zh-HK"/>
        </w:rPr>
        <w:t>，以確實掌握各地方政府同時推動前瞻計畫之狀態</w:t>
      </w:r>
      <w:r w:rsidR="00093C61" w:rsidRPr="00B70B24">
        <w:rPr>
          <w:rFonts w:hint="eastAsia"/>
          <w:color w:val="000000" w:themeColor="text1"/>
        </w:rPr>
        <w:t>，</w:t>
      </w:r>
      <w:r w:rsidR="00093C61" w:rsidRPr="00B70B24">
        <w:rPr>
          <w:rFonts w:hint="eastAsia"/>
          <w:color w:val="000000" w:themeColor="text1"/>
          <w:lang w:eastAsia="zh-HK"/>
        </w:rPr>
        <w:t>均有未洽</w:t>
      </w:r>
      <w:r w:rsidR="00093C61" w:rsidRPr="00B70B24">
        <w:rPr>
          <w:rFonts w:hint="eastAsia"/>
          <w:color w:val="000000" w:themeColor="text1"/>
        </w:rPr>
        <w:t>。</w:t>
      </w:r>
    </w:p>
    <w:p w:rsidR="00E47CBA" w:rsidRPr="00B70B24" w:rsidRDefault="008547CE" w:rsidP="00030669">
      <w:pPr>
        <w:pStyle w:val="2"/>
        <w:rPr>
          <w:rFonts w:ascii="Times New Roman" w:hAnsi="Times New Roman"/>
          <w:b/>
          <w:color w:val="000000" w:themeColor="text1"/>
        </w:rPr>
      </w:pPr>
      <w:bookmarkStart w:id="83" w:name="_Toc36391715"/>
      <w:r w:rsidRPr="00B70B24">
        <w:rPr>
          <w:rFonts w:ascii="Times New Roman" w:hAnsi="Times New Roman" w:hint="eastAsia"/>
          <w:b/>
          <w:color w:val="000000" w:themeColor="text1"/>
          <w:lang w:eastAsia="zh-HK"/>
        </w:rPr>
        <w:t>預算執行之控管，在行政院有主計總處，在本院則有審計部，至於國發會則負責管考計畫之執行進度。惟</w:t>
      </w:r>
      <w:r w:rsidRPr="00B70B24">
        <w:rPr>
          <w:rFonts w:ascii="Times New Roman" w:hAnsi="Times New Roman"/>
          <w:b/>
          <w:color w:val="000000" w:themeColor="text1"/>
          <w:lang w:eastAsia="zh-HK"/>
        </w:rPr>
        <w:t>國發會</w:t>
      </w:r>
      <w:r w:rsidRPr="00B70B24">
        <w:rPr>
          <w:rFonts w:ascii="Times New Roman" w:hAnsi="Times New Roman" w:hint="eastAsia"/>
          <w:b/>
          <w:color w:val="000000" w:themeColor="text1"/>
          <w:lang w:eastAsia="zh-HK"/>
        </w:rPr>
        <w:t>並非控管預算執行之主管機關，竟與</w:t>
      </w:r>
      <w:r w:rsidRPr="00B70B24">
        <w:rPr>
          <w:rFonts w:ascii="Times New Roman" w:hAnsi="Times New Roman"/>
          <w:b/>
          <w:color w:val="000000" w:themeColor="text1"/>
          <w:lang w:eastAsia="zh-HK"/>
        </w:rPr>
        <w:t>審計部</w:t>
      </w:r>
      <w:r w:rsidRPr="00B70B24">
        <w:rPr>
          <w:rFonts w:ascii="Times New Roman" w:hAnsi="Times New Roman" w:hint="eastAsia"/>
          <w:b/>
          <w:color w:val="000000" w:themeColor="text1"/>
          <w:lang w:eastAsia="zh-HK"/>
        </w:rPr>
        <w:t>同時</w:t>
      </w:r>
      <w:r w:rsidRPr="00B70B24">
        <w:rPr>
          <w:rFonts w:ascii="Times New Roman" w:hAnsi="Times New Roman"/>
          <w:b/>
          <w:color w:val="000000" w:themeColor="text1"/>
          <w:lang w:eastAsia="zh-HK"/>
        </w:rPr>
        <w:t>使用「預算執行率」之名詞，</w:t>
      </w:r>
      <w:r w:rsidRPr="00B70B24">
        <w:rPr>
          <w:rFonts w:ascii="Times New Roman" w:hAnsi="Times New Roman" w:hint="eastAsia"/>
          <w:b/>
          <w:color w:val="000000" w:themeColor="text1"/>
          <w:lang w:eastAsia="zh-HK"/>
        </w:rPr>
        <w:t>縱其</w:t>
      </w:r>
      <w:r w:rsidRPr="00B70B24">
        <w:rPr>
          <w:rFonts w:ascii="Times New Roman" w:hAnsi="Times New Roman"/>
          <w:b/>
          <w:color w:val="000000" w:themeColor="text1"/>
          <w:lang w:eastAsia="zh-HK"/>
        </w:rPr>
        <w:t>定義不同，</w:t>
      </w:r>
      <w:r w:rsidRPr="00B70B24">
        <w:rPr>
          <w:rFonts w:ascii="Times New Roman" w:hAnsi="Times New Roman" w:hint="eastAsia"/>
          <w:b/>
          <w:color w:val="000000" w:themeColor="text1"/>
          <w:lang w:eastAsia="zh-HK"/>
        </w:rPr>
        <w:t>仍有未妥，且易生混淆</w:t>
      </w:r>
      <w:r w:rsidRPr="00B70B24">
        <w:rPr>
          <w:rFonts w:ascii="Times New Roman" w:hAnsi="Times New Roman"/>
          <w:b/>
          <w:color w:val="000000" w:themeColor="text1"/>
          <w:lang w:eastAsia="zh-HK"/>
        </w:rPr>
        <w:t>。</w:t>
      </w:r>
      <w:r w:rsidRPr="00B70B24">
        <w:rPr>
          <w:rFonts w:ascii="Times New Roman" w:hAnsi="Times New Roman" w:hint="eastAsia"/>
          <w:b/>
          <w:color w:val="000000" w:themeColor="text1"/>
          <w:lang w:eastAsia="zh-HK"/>
        </w:rPr>
        <w:t>再者，</w:t>
      </w:r>
      <w:r w:rsidRPr="00B70B24">
        <w:rPr>
          <w:rFonts w:ascii="Times New Roman" w:hAnsi="Times New Roman"/>
          <w:b/>
          <w:color w:val="000000" w:themeColor="text1"/>
          <w:lang w:eastAsia="zh-HK"/>
        </w:rPr>
        <w:t>前瞻計畫之執行，審計部</w:t>
      </w:r>
      <w:r w:rsidRPr="00B70B24">
        <w:rPr>
          <w:rFonts w:ascii="Times New Roman" w:hAnsi="Times New Roman" w:hint="eastAsia"/>
          <w:b/>
          <w:color w:val="000000" w:themeColor="text1"/>
          <w:lang w:eastAsia="zh-HK"/>
        </w:rPr>
        <w:t>於</w:t>
      </w:r>
      <w:r w:rsidRPr="00B70B24">
        <w:rPr>
          <w:rFonts w:ascii="Times New Roman" w:hAnsi="Times New Roman"/>
          <w:b/>
          <w:color w:val="000000" w:themeColor="text1"/>
          <w:lang w:eastAsia="zh-HK"/>
        </w:rPr>
        <w:t>「中央政府前瞻基礎建設計畫第</w:t>
      </w:r>
      <w:r w:rsidRPr="00B70B24">
        <w:rPr>
          <w:rFonts w:ascii="Times New Roman" w:hAnsi="Times New Roman"/>
          <w:b/>
          <w:color w:val="000000" w:themeColor="text1"/>
          <w:lang w:eastAsia="zh-HK"/>
        </w:rPr>
        <w:t>1</w:t>
      </w:r>
      <w:r w:rsidRPr="00B70B24">
        <w:rPr>
          <w:rFonts w:ascii="Times New Roman" w:hAnsi="Times New Roman"/>
          <w:b/>
          <w:color w:val="000000" w:themeColor="text1"/>
          <w:lang w:eastAsia="zh-HK"/>
        </w:rPr>
        <w:t>期特別決算審核報告」</w:t>
      </w:r>
      <w:r w:rsidRPr="00B70B24">
        <w:rPr>
          <w:rFonts w:ascii="Times New Roman" w:hAnsi="Times New Roman" w:hint="eastAsia"/>
          <w:b/>
          <w:color w:val="000000" w:themeColor="text1"/>
          <w:lang w:eastAsia="zh-HK"/>
        </w:rPr>
        <w:t>指出</w:t>
      </w:r>
      <w:r w:rsidRPr="00B70B24">
        <w:rPr>
          <w:rFonts w:ascii="Times New Roman" w:hAnsi="Times New Roman"/>
          <w:b/>
          <w:color w:val="000000" w:themeColor="text1"/>
          <w:lang w:eastAsia="zh-HK"/>
        </w:rPr>
        <w:t>預算實現率僅</w:t>
      </w:r>
      <w:r w:rsidRPr="00B70B24">
        <w:rPr>
          <w:rFonts w:ascii="Times New Roman" w:hAnsi="Times New Roman"/>
          <w:b/>
          <w:color w:val="000000" w:themeColor="text1"/>
          <w:lang w:eastAsia="zh-HK"/>
        </w:rPr>
        <w:t>6</w:t>
      </w:r>
      <w:r w:rsidRPr="00B70B24">
        <w:rPr>
          <w:rFonts w:ascii="Times New Roman" w:hAnsi="Times New Roman"/>
          <w:b/>
          <w:color w:val="000000" w:themeColor="text1"/>
          <w:lang w:eastAsia="zh-HK"/>
        </w:rPr>
        <w:t>成餘，國發會</w:t>
      </w:r>
      <w:r w:rsidRPr="00B70B24">
        <w:rPr>
          <w:rFonts w:ascii="Times New Roman" w:hAnsi="Times New Roman" w:hint="eastAsia"/>
          <w:b/>
          <w:color w:val="000000" w:themeColor="text1"/>
          <w:lang w:eastAsia="zh-HK"/>
        </w:rPr>
        <w:t>卻</w:t>
      </w:r>
      <w:r w:rsidRPr="00B70B24">
        <w:rPr>
          <w:rFonts w:ascii="Times New Roman" w:hAnsi="Times New Roman"/>
          <w:b/>
          <w:color w:val="000000" w:themeColor="text1"/>
          <w:lang w:eastAsia="zh-HK"/>
        </w:rPr>
        <w:t>稱預算達成率為</w:t>
      </w:r>
      <w:r w:rsidRPr="00B70B24">
        <w:rPr>
          <w:rFonts w:ascii="Times New Roman" w:hAnsi="Times New Roman"/>
          <w:b/>
          <w:color w:val="000000" w:themeColor="text1"/>
          <w:lang w:eastAsia="zh-HK"/>
        </w:rPr>
        <w:t>92.4%</w:t>
      </w:r>
      <w:r w:rsidRPr="00B70B24">
        <w:rPr>
          <w:rFonts w:ascii="Times New Roman" w:hAnsi="Times New Roman"/>
          <w:b/>
          <w:color w:val="000000" w:themeColor="text1"/>
          <w:lang w:eastAsia="zh-HK"/>
        </w:rPr>
        <w:t>，引發外界質疑其執行不彰，</w:t>
      </w:r>
      <w:r w:rsidRPr="00B70B24">
        <w:rPr>
          <w:rFonts w:ascii="Times New Roman" w:hAnsi="Times New Roman" w:hint="eastAsia"/>
          <w:b/>
          <w:color w:val="000000" w:themeColor="text1"/>
          <w:lang w:eastAsia="zh-HK"/>
        </w:rPr>
        <w:t>該會嗣雖將「</w:t>
      </w:r>
      <w:r w:rsidRPr="00B70B24">
        <w:rPr>
          <w:rFonts w:ascii="Times New Roman" w:hAnsi="Times New Roman"/>
          <w:b/>
          <w:color w:val="000000" w:themeColor="text1"/>
          <w:lang w:eastAsia="zh-HK"/>
        </w:rPr>
        <w:t>預算達成率</w:t>
      </w:r>
      <w:r w:rsidRPr="00B70B24">
        <w:rPr>
          <w:rFonts w:ascii="Times New Roman" w:hAnsi="Times New Roman" w:hint="eastAsia"/>
          <w:b/>
          <w:color w:val="000000" w:themeColor="text1"/>
          <w:lang w:eastAsia="zh-HK"/>
        </w:rPr>
        <w:t>」修正為「計畫經費達成率」，惟仍證該</w:t>
      </w:r>
      <w:r w:rsidRPr="00B70B24">
        <w:rPr>
          <w:rFonts w:ascii="Times New Roman" w:hAnsi="Times New Roman" w:hint="eastAsia"/>
          <w:b/>
          <w:color w:val="000000" w:themeColor="text1"/>
          <w:lang w:eastAsia="zh-HK"/>
        </w:rPr>
        <w:lastRenderedPageBreak/>
        <w:t>會管考計畫使用之相關名詞有欠妥適，亦</w:t>
      </w:r>
      <w:r w:rsidRPr="00B70B24">
        <w:rPr>
          <w:rFonts w:ascii="Times New Roman" w:hAnsi="Times New Roman"/>
          <w:b/>
          <w:color w:val="000000" w:themeColor="text1"/>
          <w:lang w:eastAsia="zh-HK"/>
        </w:rPr>
        <w:t>證政府資訊欠缺清楚、一致之表達，易因歧異之產生，造成民眾對政府之不信賴，</w:t>
      </w:r>
      <w:r w:rsidRPr="00B70B24">
        <w:rPr>
          <w:rFonts w:ascii="Times New Roman" w:hAnsi="Times New Roman" w:hint="eastAsia"/>
          <w:b/>
          <w:color w:val="000000" w:themeColor="text1"/>
          <w:lang w:eastAsia="zh-HK"/>
        </w:rPr>
        <w:t>爰對於同一內涵之表達，仍宜謀求適切表達之方式</w:t>
      </w:r>
      <w:r w:rsidR="006E135A" w:rsidRPr="00B70B24">
        <w:rPr>
          <w:rFonts w:ascii="Times New Roman" w:hAnsi="Times New Roman"/>
          <w:b/>
          <w:color w:val="000000" w:themeColor="text1"/>
          <w:lang w:eastAsia="zh-HK"/>
        </w:rPr>
        <w:t>：</w:t>
      </w:r>
      <w:bookmarkEnd w:id="83"/>
    </w:p>
    <w:p w:rsidR="001E78C7" w:rsidRPr="00B70B24" w:rsidRDefault="007B1551" w:rsidP="001E78C7">
      <w:pPr>
        <w:pStyle w:val="3"/>
        <w:rPr>
          <w:color w:val="000000" w:themeColor="text1"/>
        </w:rPr>
      </w:pPr>
      <w:bookmarkStart w:id="84" w:name="_Toc36391716"/>
      <w:r w:rsidRPr="00B70B24">
        <w:rPr>
          <w:rFonts w:ascii="Times New Roman" w:hAnsi="Times New Roman" w:hint="eastAsia"/>
          <w:color w:val="000000" w:themeColor="text1"/>
          <w:lang w:eastAsia="zh-HK"/>
        </w:rPr>
        <w:t>行政院主計總處組織法第</w:t>
      </w:r>
      <w:r w:rsidRPr="00B70B24">
        <w:rPr>
          <w:rFonts w:ascii="Times New Roman" w:hAnsi="Times New Roman" w:hint="eastAsia"/>
          <w:color w:val="000000" w:themeColor="text1"/>
        </w:rPr>
        <w:t>2</w:t>
      </w:r>
      <w:r w:rsidRPr="00B70B24">
        <w:rPr>
          <w:rFonts w:ascii="Times New Roman" w:hAnsi="Times New Roman" w:hint="eastAsia"/>
          <w:color w:val="000000" w:themeColor="text1"/>
          <w:lang w:eastAsia="zh-HK"/>
        </w:rPr>
        <w:t>條規定</w:t>
      </w:r>
      <w:r w:rsidRPr="00B70B24">
        <w:rPr>
          <w:rFonts w:ascii="Times New Roman" w:hAnsi="Times New Roman" w:hint="eastAsia"/>
          <w:color w:val="000000" w:themeColor="text1"/>
        </w:rPr>
        <w:t>：</w:t>
      </w:r>
      <w:r w:rsidRPr="00B70B24">
        <w:rPr>
          <w:rFonts w:hAnsi="標楷體" w:hint="eastAsia"/>
          <w:color w:val="000000" w:themeColor="text1"/>
        </w:rPr>
        <w:t>「</w:t>
      </w:r>
      <w:r w:rsidRPr="00B70B24">
        <w:rPr>
          <w:rFonts w:hint="eastAsia"/>
          <w:color w:val="000000" w:themeColor="text1"/>
        </w:rPr>
        <w:t>總處掌理下列事項：</w:t>
      </w:r>
      <w:r w:rsidRPr="00B70B24">
        <w:rPr>
          <w:rFonts w:hint="eastAsia"/>
          <w:color w:val="000000" w:themeColor="text1"/>
          <w:lang w:eastAsia="zh-HK"/>
        </w:rPr>
        <w:t>一</w:t>
      </w:r>
      <w:r w:rsidRPr="00B70B24">
        <w:rPr>
          <w:rFonts w:hint="eastAsia"/>
          <w:color w:val="000000" w:themeColor="text1"/>
        </w:rPr>
        <w:t>、主計制度之建制、研究發展及管制考核。……</w:t>
      </w:r>
      <w:r w:rsidRPr="00B70B24">
        <w:rPr>
          <w:rFonts w:hint="eastAsia"/>
          <w:color w:val="000000" w:themeColor="text1"/>
          <w:lang w:eastAsia="zh-HK"/>
        </w:rPr>
        <w:t>三</w:t>
      </w:r>
      <w:r w:rsidRPr="00B70B24">
        <w:rPr>
          <w:rFonts w:hint="eastAsia"/>
          <w:color w:val="000000" w:themeColor="text1"/>
        </w:rPr>
        <w:t>、公務預算、附屬單位預算之籌劃、審編、執行考核與中央對地方補助制度之規劃及監督。……</w:t>
      </w:r>
      <w:r w:rsidRPr="00B70B24">
        <w:rPr>
          <w:rFonts w:hAnsi="標楷體" w:hint="eastAsia"/>
          <w:color w:val="000000" w:themeColor="text1"/>
        </w:rPr>
        <w:t>」</w:t>
      </w:r>
      <w:r w:rsidRPr="00B70B24">
        <w:rPr>
          <w:rFonts w:hAnsi="標楷體" w:hint="eastAsia"/>
          <w:color w:val="000000" w:themeColor="text1"/>
          <w:lang w:eastAsia="zh-HK"/>
        </w:rPr>
        <w:t>審計部組織法第</w:t>
      </w:r>
      <w:r w:rsidRPr="00B70B24">
        <w:rPr>
          <w:rFonts w:hAnsi="標楷體" w:hint="eastAsia"/>
          <w:color w:val="000000" w:themeColor="text1"/>
        </w:rPr>
        <w:t>5</w:t>
      </w:r>
      <w:r w:rsidRPr="00B70B24">
        <w:rPr>
          <w:rFonts w:hAnsi="標楷體" w:hint="eastAsia"/>
          <w:color w:val="000000" w:themeColor="text1"/>
          <w:lang w:eastAsia="zh-HK"/>
        </w:rPr>
        <w:t>條規定</w:t>
      </w:r>
      <w:r w:rsidRPr="00B70B24">
        <w:rPr>
          <w:rFonts w:hAnsi="標楷體" w:hint="eastAsia"/>
          <w:color w:val="000000" w:themeColor="text1"/>
        </w:rPr>
        <w:t>：「</w:t>
      </w:r>
      <w:r w:rsidRPr="00B70B24">
        <w:rPr>
          <w:rFonts w:hint="eastAsia"/>
          <w:color w:val="000000" w:themeColor="text1"/>
        </w:rPr>
        <w:t>審計部掌理政府及其所屬機關財務之審計，職權如左：一、監督預算之執行。……</w:t>
      </w:r>
      <w:r w:rsidRPr="00B70B24">
        <w:rPr>
          <w:rFonts w:hAnsi="標楷體" w:hint="eastAsia"/>
          <w:color w:val="000000" w:themeColor="text1"/>
        </w:rPr>
        <w:t>」</w:t>
      </w:r>
      <w:hyperlink r:id="rId14" w:history="1">
        <w:r w:rsidRPr="00B70B24">
          <w:rPr>
            <w:rFonts w:hint="eastAsia"/>
            <w:color w:val="000000" w:themeColor="text1"/>
          </w:rPr>
          <w:t>國家發展委員會組織法</w:t>
        </w:r>
      </w:hyperlink>
      <w:r w:rsidRPr="00B70B24">
        <w:rPr>
          <w:rFonts w:hint="eastAsia"/>
          <w:color w:val="000000" w:themeColor="text1"/>
          <w:lang w:eastAsia="zh-HK"/>
        </w:rPr>
        <w:t>第</w:t>
      </w:r>
      <w:r w:rsidRPr="00B70B24">
        <w:rPr>
          <w:rFonts w:hint="eastAsia"/>
          <w:color w:val="000000" w:themeColor="text1"/>
        </w:rPr>
        <w:t>2</w:t>
      </w:r>
      <w:r w:rsidRPr="00B70B24">
        <w:rPr>
          <w:rFonts w:hint="eastAsia"/>
          <w:color w:val="000000" w:themeColor="text1"/>
          <w:lang w:eastAsia="zh-HK"/>
        </w:rPr>
        <w:t>條規定</w:t>
      </w:r>
      <w:r w:rsidRPr="00B70B24">
        <w:rPr>
          <w:rFonts w:hint="eastAsia"/>
          <w:color w:val="000000" w:themeColor="text1"/>
        </w:rPr>
        <w:t>：</w:t>
      </w:r>
      <w:r w:rsidRPr="00B70B24">
        <w:rPr>
          <w:rFonts w:hAnsi="標楷體" w:hint="eastAsia"/>
          <w:color w:val="000000" w:themeColor="text1"/>
          <w:lang w:eastAsia="zh-HK"/>
        </w:rPr>
        <w:t>「</w:t>
      </w:r>
      <w:r w:rsidRPr="00B70B24">
        <w:rPr>
          <w:rFonts w:hint="eastAsia"/>
          <w:color w:val="000000" w:themeColor="text1"/>
        </w:rPr>
        <w:t>一、國家發展政策之綜合性規劃、協調、審議及資源分配。二、國家發展計畫之綜合性規劃、協調、審議、資源分配及中長程計畫性別平等影響評估之協調。……九、管制考核政策之綜合性規劃、協調、審議及資源分配。</w:t>
      </w:r>
      <w:r w:rsidRPr="00B70B24">
        <w:rPr>
          <w:rFonts w:hAnsi="標楷體" w:hint="eastAsia"/>
          <w:color w:val="000000" w:themeColor="text1"/>
          <w:lang w:eastAsia="zh-HK"/>
        </w:rPr>
        <w:t>」</w:t>
      </w:r>
      <w:hyperlink r:id="rId15" w:history="1">
        <w:r w:rsidRPr="00B70B24">
          <w:rPr>
            <w:rFonts w:hint="eastAsia"/>
            <w:color w:val="000000" w:themeColor="text1"/>
          </w:rPr>
          <w:t>行政院所屬各機關個案計畫管制評核作業要點</w:t>
        </w:r>
      </w:hyperlink>
      <w:r w:rsidRPr="00B70B24">
        <w:rPr>
          <w:rFonts w:hint="eastAsia"/>
          <w:color w:val="000000" w:themeColor="text1"/>
        </w:rPr>
        <w:t>第4點規定：「本院管制計畫之管考機關（單位）（以下簡稱本院管考機關）如下：（一）屬社會發展類及公共建設類者，由國家發展委員會（以下簡稱國發會）管考。……」</w:t>
      </w:r>
      <w:r w:rsidR="001E78C7" w:rsidRPr="00B70B24">
        <w:rPr>
          <w:rFonts w:hint="eastAsia"/>
          <w:color w:val="000000" w:themeColor="text1"/>
        </w:rPr>
        <w:t>同要點第10點規定：「定期檢討作業程序如下：(一)個案計畫之主辦機關應於前點第二項所定管考週期之次月十日前更新提報執行進度及成果，並確保資料正確性。……（三）計畫執行落後者，主辦機關（單位）應立即檢討，增列落後原因說明，並研提具體因應對策；各機關管考單位或各部會授權之內部單位應提出管考建議，並及時協助解決問題。……」</w:t>
      </w:r>
    </w:p>
    <w:p w:rsidR="00327804" w:rsidRPr="00B70B24" w:rsidRDefault="007B1551" w:rsidP="00D66C57">
      <w:pPr>
        <w:pStyle w:val="3"/>
        <w:rPr>
          <w:rFonts w:ascii="Times New Roman" w:hAnsi="Times New Roman"/>
          <w:color w:val="000000" w:themeColor="text1"/>
        </w:rPr>
      </w:pPr>
      <w:r w:rsidRPr="00B70B24">
        <w:rPr>
          <w:rFonts w:ascii="Times New Roman" w:hAnsi="Times New Roman"/>
          <w:color w:val="000000" w:themeColor="text1"/>
          <w:lang w:eastAsia="zh-HK"/>
        </w:rPr>
        <w:t>國發會</w:t>
      </w:r>
      <w:r w:rsidRPr="00B70B24">
        <w:rPr>
          <w:rFonts w:ascii="Times New Roman" w:hAnsi="Times New Roman"/>
          <w:color w:val="000000" w:themeColor="text1"/>
        </w:rPr>
        <w:t>108</w:t>
      </w:r>
      <w:r w:rsidRPr="00B70B24">
        <w:rPr>
          <w:rFonts w:ascii="Times New Roman" w:hAnsi="Times New Roman"/>
          <w:color w:val="000000" w:themeColor="text1"/>
          <w:lang w:eastAsia="zh-HK"/>
        </w:rPr>
        <w:t>年</w:t>
      </w:r>
      <w:r w:rsidRPr="00B70B24">
        <w:rPr>
          <w:rFonts w:ascii="Times New Roman" w:hAnsi="Times New Roman"/>
          <w:color w:val="000000" w:themeColor="text1"/>
        </w:rPr>
        <w:t>5</w:t>
      </w:r>
      <w:r w:rsidRPr="00B70B24">
        <w:rPr>
          <w:rFonts w:ascii="Times New Roman" w:hAnsi="Times New Roman"/>
          <w:color w:val="000000" w:themeColor="text1"/>
          <w:lang w:eastAsia="zh-HK"/>
        </w:rPr>
        <w:t>月</w:t>
      </w:r>
      <w:r w:rsidRPr="00B70B24">
        <w:rPr>
          <w:rFonts w:ascii="Times New Roman" w:hAnsi="Times New Roman"/>
          <w:color w:val="000000" w:themeColor="text1"/>
        </w:rPr>
        <w:t>3</w:t>
      </w:r>
      <w:r w:rsidRPr="00B70B24">
        <w:rPr>
          <w:rFonts w:ascii="Times New Roman" w:hAnsi="Times New Roman"/>
          <w:color w:val="000000" w:themeColor="text1"/>
          <w:lang w:eastAsia="zh-HK"/>
        </w:rPr>
        <w:t>日發布新聞稿表示，「為強化我國競爭力，政府刻正積極推動前瞻基礎建設計畫，聚焦於軌道、水環境、綠能、數位、城鄉、因應少子</w:t>
      </w:r>
      <w:r w:rsidRPr="00B70B24">
        <w:rPr>
          <w:rFonts w:ascii="Times New Roman" w:hAnsi="Times New Roman"/>
          <w:color w:val="000000" w:themeColor="text1"/>
          <w:lang w:eastAsia="zh-HK"/>
        </w:rPr>
        <w:lastRenderedPageBreak/>
        <w:t>化友善育兒空間、食品安全、人才培育促進就業等</w:t>
      </w:r>
      <w:r w:rsidRPr="00B70B24">
        <w:rPr>
          <w:rFonts w:ascii="Times New Roman" w:hAnsi="Times New Roman"/>
          <w:color w:val="000000" w:themeColor="text1"/>
          <w:lang w:eastAsia="zh-HK"/>
        </w:rPr>
        <w:t>8</w:t>
      </w:r>
      <w:r w:rsidRPr="00B70B24">
        <w:rPr>
          <w:rFonts w:ascii="Times New Roman" w:hAnsi="Times New Roman"/>
          <w:color w:val="000000" w:themeColor="text1"/>
          <w:lang w:eastAsia="zh-HK"/>
        </w:rPr>
        <w:t>大項建設。前瞻基礎建設計畫第</w:t>
      </w:r>
      <w:r w:rsidRPr="00B70B24">
        <w:rPr>
          <w:rFonts w:ascii="Times New Roman" w:hAnsi="Times New Roman"/>
          <w:color w:val="000000" w:themeColor="text1"/>
          <w:lang w:eastAsia="zh-HK"/>
        </w:rPr>
        <w:t>1</w:t>
      </w:r>
      <w:r w:rsidRPr="00B70B24">
        <w:rPr>
          <w:rFonts w:ascii="Times New Roman" w:hAnsi="Times New Roman"/>
          <w:color w:val="000000" w:themeColor="text1"/>
          <w:lang w:eastAsia="zh-HK"/>
        </w:rPr>
        <w:t>期</w:t>
      </w:r>
      <w:r w:rsidRPr="00B70B24">
        <w:rPr>
          <w:rFonts w:ascii="Times New Roman" w:hAnsi="Times New Roman"/>
          <w:color w:val="000000" w:themeColor="text1"/>
          <w:lang w:eastAsia="zh-HK"/>
        </w:rPr>
        <w:t>(106</w:t>
      </w:r>
      <w:r w:rsidRPr="00B70B24">
        <w:rPr>
          <w:rFonts w:ascii="Times New Roman" w:hAnsi="Times New Roman"/>
          <w:color w:val="000000" w:themeColor="text1"/>
          <w:lang w:eastAsia="zh-HK"/>
        </w:rPr>
        <w:t>至</w:t>
      </w:r>
      <w:r w:rsidRPr="00B70B24">
        <w:rPr>
          <w:rFonts w:ascii="Times New Roman" w:hAnsi="Times New Roman"/>
          <w:color w:val="000000" w:themeColor="text1"/>
          <w:lang w:eastAsia="zh-HK"/>
        </w:rPr>
        <w:t>107</w:t>
      </w:r>
      <w:r w:rsidRPr="00B70B24">
        <w:rPr>
          <w:rFonts w:ascii="Times New Roman" w:hAnsi="Times New Roman"/>
          <w:color w:val="000000" w:themeColor="text1"/>
          <w:lang w:eastAsia="zh-HK"/>
        </w:rPr>
        <w:t>年度</w:t>
      </w:r>
      <w:r w:rsidRPr="00B70B24">
        <w:rPr>
          <w:rFonts w:ascii="Times New Roman" w:hAnsi="Times New Roman"/>
          <w:color w:val="000000" w:themeColor="text1"/>
          <w:lang w:eastAsia="zh-HK"/>
        </w:rPr>
        <w:t>)</w:t>
      </w:r>
      <w:r w:rsidRPr="00B70B24">
        <w:rPr>
          <w:rFonts w:ascii="Times New Roman" w:hAnsi="Times New Roman"/>
          <w:color w:val="000000" w:themeColor="text1"/>
          <w:lang w:eastAsia="zh-HK"/>
        </w:rPr>
        <w:t>已編列特別預算</w:t>
      </w:r>
      <w:r w:rsidRPr="00B70B24">
        <w:rPr>
          <w:rFonts w:ascii="Times New Roman" w:hAnsi="Times New Roman"/>
          <w:color w:val="000000" w:themeColor="text1"/>
          <w:lang w:eastAsia="zh-HK"/>
        </w:rPr>
        <w:t>1,070.7</w:t>
      </w:r>
      <w:r w:rsidRPr="00B70B24">
        <w:rPr>
          <w:rFonts w:ascii="Times New Roman" w:hAnsi="Times New Roman"/>
          <w:color w:val="000000" w:themeColor="text1"/>
          <w:lang w:eastAsia="zh-HK"/>
        </w:rPr>
        <w:t>億元，</w:t>
      </w:r>
      <w:r w:rsidRPr="00B70B24">
        <w:rPr>
          <w:rFonts w:ascii="Times New Roman" w:hAnsi="Times New Roman"/>
          <w:b/>
          <w:color w:val="000000" w:themeColor="text1"/>
          <w:lang w:eastAsia="zh-HK"/>
        </w:rPr>
        <w:t>預算達成率為</w:t>
      </w:r>
      <w:r w:rsidRPr="00B70B24">
        <w:rPr>
          <w:rFonts w:ascii="Times New Roman" w:hAnsi="Times New Roman"/>
          <w:b/>
          <w:color w:val="000000" w:themeColor="text1"/>
          <w:lang w:eastAsia="zh-HK"/>
        </w:rPr>
        <w:t>92.4%</w:t>
      </w:r>
      <w:r w:rsidRPr="00B70B24">
        <w:rPr>
          <w:rFonts w:ascii="Times New Roman" w:hAnsi="Times New Roman"/>
          <w:color w:val="000000" w:themeColor="text1"/>
          <w:lang w:eastAsia="zh-HK"/>
        </w:rPr>
        <w:t>。」嗣審計部提出</w:t>
      </w:r>
      <w:r w:rsidRPr="00B70B24">
        <w:rPr>
          <w:rFonts w:ascii="Times New Roman" w:hAnsi="Times New Roman"/>
          <w:color w:val="000000" w:themeColor="text1"/>
        </w:rPr>
        <w:t>「中央政府前瞻基礎建設計畫第</w:t>
      </w:r>
      <w:r w:rsidRPr="00B70B24">
        <w:rPr>
          <w:rFonts w:ascii="Times New Roman" w:hAnsi="Times New Roman"/>
          <w:color w:val="000000" w:themeColor="text1"/>
        </w:rPr>
        <w:t>1</w:t>
      </w:r>
      <w:r w:rsidRPr="00B70B24">
        <w:rPr>
          <w:rFonts w:ascii="Times New Roman" w:hAnsi="Times New Roman"/>
          <w:color w:val="000000" w:themeColor="text1"/>
        </w:rPr>
        <w:t>期特別決算審核報告」</w:t>
      </w:r>
      <w:r w:rsidRPr="00B70B24">
        <w:rPr>
          <w:rFonts w:ascii="Times New Roman" w:hAnsi="Times New Roman"/>
          <w:color w:val="000000" w:themeColor="text1"/>
        </w:rPr>
        <w:t>(106</w:t>
      </w:r>
      <w:r w:rsidRPr="00B70B24">
        <w:rPr>
          <w:rFonts w:ascii="Times New Roman" w:hAnsi="Times New Roman"/>
          <w:color w:val="000000" w:themeColor="text1"/>
        </w:rPr>
        <w:t>年度至</w:t>
      </w:r>
      <w:r w:rsidRPr="00B70B24">
        <w:rPr>
          <w:rFonts w:ascii="Times New Roman" w:hAnsi="Times New Roman"/>
          <w:color w:val="000000" w:themeColor="text1"/>
        </w:rPr>
        <w:t>107</w:t>
      </w:r>
      <w:r w:rsidRPr="00B70B24">
        <w:rPr>
          <w:rFonts w:ascii="Times New Roman" w:hAnsi="Times New Roman"/>
          <w:color w:val="000000" w:themeColor="text1"/>
        </w:rPr>
        <w:t>年度</w:t>
      </w:r>
      <w:r w:rsidRPr="00B70B24">
        <w:rPr>
          <w:rFonts w:ascii="Times New Roman" w:hAnsi="Times New Roman"/>
          <w:color w:val="000000" w:themeColor="text1"/>
        </w:rPr>
        <w:t>)</w:t>
      </w:r>
      <w:r w:rsidRPr="00B70B24">
        <w:rPr>
          <w:rFonts w:ascii="Times New Roman" w:hAnsi="Times New Roman"/>
          <w:color w:val="000000" w:themeColor="text1"/>
        </w:rPr>
        <w:t>甲、總述、參、重要審核意見指出：</w:t>
      </w:r>
      <w:r w:rsidR="00741767" w:rsidRPr="00B70B24">
        <w:rPr>
          <w:rFonts w:hAnsi="標楷體" w:hint="eastAsia"/>
          <w:color w:val="000000" w:themeColor="text1"/>
        </w:rPr>
        <w:t>「</w:t>
      </w:r>
      <w:r w:rsidR="00741767" w:rsidRPr="00B70B24">
        <w:rPr>
          <w:rFonts w:ascii="Times New Roman" w:hAnsi="Times New Roman"/>
          <w:color w:val="000000" w:themeColor="text1"/>
        </w:rPr>
        <w:t>前瞻</w:t>
      </w:r>
      <w:r w:rsidR="00741767" w:rsidRPr="00B70B24">
        <w:rPr>
          <w:rFonts w:ascii="Times New Roman" w:hAnsi="Times New Roman" w:hint="eastAsia"/>
          <w:color w:val="000000" w:themeColor="text1"/>
          <w:lang w:eastAsia="zh-HK"/>
        </w:rPr>
        <w:t>計畫</w:t>
      </w:r>
      <w:r w:rsidR="00741767" w:rsidRPr="00B70B24">
        <w:rPr>
          <w:rFonts w:ascii="Times New Roman" w:hAnsi="Times New Roman"/>
          <w:color w:val="000000" w:themeColor="text1"/>
        </w:rPr>
        <w:t>第</w:t>
      </w:r>
      <w:r w:rsidR="00741767" w:rsidRPr="00B70B24">
        <w:rPr>
          <w:rFonts w:ascii="Times New Roman" w:hAnsi="Times New Roman"/>
          <w:color w:val="000000" w:themeColor="text1"/>
        </w:rPr>
        <w:t>1</w:t>
      </w:r>
      <w:r w:rsidR="00741767" w:rsidRPr="00B70B24">
        <w:rPr>
          <w:rFonts w:ascii="Times New Roman" w:hAnsi="Times New Roman"/>
          <w:color w:val="000000" w:themeColor="text1"/>
        </w:rPr>
        <w:t>期特別預算執行結果已增加國內生產毛額及帶動民間投資，惟</w:t>
      </w:r>
      <w:r w:rsidR="00741767" w:rsidRPr="00B70B24">
        <w:rPr>
          <w:rFonts w:ascii="Times New Roman" w:hAnsi="Times New Roman"/>
          <w:b/>
          <w:color w:val="000000" w:themeColor="text1"/>
        </w:rPr>
        <w:t>整體預算實現率僅</w:t>
      </w:r>
      <w:r w:rsidR="00741767" w:rsidRPr="00B70B24">
        <w:rPr>
          <w:rFonts w:ascii="Times New Roman" w:hAnsi="Times New Roman"/>
          <w:b/>
          <w:color w:val="000000" w:themeColor="text1"/>
        </w:rPr>
        <w:t>6</w:t>
      </w:r>
      <w:r w:rsidR="00741767" w:rsidRPr="00B70B24">
        <w:rPr>
          <w:rFonts w:ascii="Times New Roman" w:hAnsi="Times New Roman"/>
          <w:b/>
          <w:color w:val="000000" w:themeColor="text1"/>
        </w:rPr>
        <w:t>成餘</w:t>
      </w:r>
      <w:r w:rsidR="00741767" w:rsidRPr="00B70B24">
        <w:rPr>
          <w:rFonts w:ascii="Times New Roman" w:hAnsi="Times New Roman"/>
          <w:color w:val="000000" w:themeColor="text1"/>
        </w:rPr>
        <w:t>，且間有未依地方政府執行補助計畫進度覈實撥付補助款，致鉅額資金滯存地方政府</w:t>
      </w:r>
      <w:r w:rsidR="00741767" w:rsidRPr="00B70B24">
        <w:rPr>
          <w:rFonts w:hAnsi="標楷體" w:hint="eastAsia"/>
          <w:color w:val="000000" w:themeColor="text1"/>
        </w:rPr>
        <w:t>」</w:t>
      </w:r>
      <w:r w:rsidRPr="00B70B24">
        <w:rPr>
          <w:rFonts w:ascii="Times New Roman" w:hAnsi="Times New Roman"/>
          <w:color w:val="000000" w:themeColor="text1"/>
        </w:rPr>
        <w:t>，</w:t>
      </w:r>
      <w:r w:rsidRPr="00B70B24">
        <w:rPr>
          <w:rFonts w:ascii="Times New Roman" w:hAnsi="Times New Roman"/>
          <w:color w:val="000000" w:themeColor="text1"/>
          <w:lang w:eastAsia="zh-Hans"/>
        </w:rPr>
        <w:t>引發外界質疑前瞻計畫執行不彰</w:t>
      </w:r>
      <w:r w:rsidRPr="00B70B24">
        <w:rPr>
          <w:rFonts w:ascii="Times New Roman" w:hAnsi="Times New Roman"/>
          <w:color w:val="000000" w:themeColor="text1"/>
          <w:lang w:eastAsia="zh-HK"/>
        </w:rPr>
        <w:t>之情事</w:t>
      </w:r>
      <w:r w:rsidRPr="00B70B24">
        <w:rPr>
          <w:rFonts w:ascii="Times New Roman" w:hAnsi="Times New Roman"/>
          <w:color w:val="000000" w:themeColor="text1"/>
        </w:rPr>
        <w:t>。</w:t>
      </w:r>
      <w:bookmarkEnd w:id="84"/>
    </w:p>
    <w:p w:rsidR="00327804" w:rsidRPr="00B70B24" w:rsidRDefault="00327804" w:rsidP="00D66C57">
      <w:pPr>
        <w:pStyle w:val="3"/>
        <w:rPr>
          <w:rFonts w:ascii="Times New Roman" w:hAnsi="Times New Roman"/>
          <w:color w:val="000000" w:themeColor="text1"/>
        </w:rPr>
      </w:pPr>
      <w:bookmarkStart w:id="85" w:name="_Toc36391717"/>
      <w:r w:rsidRPr="00B70B24">
        <w:rPr>
          <w:rFonts w:ascii="Times New Roman" w:hAnsi="Times New Roman"/>
          <w:color w:val="000000" w:themeColor="text1"/>
          <w:lang w:eastAsia="zh-HK"/>
        </w:rPr>
        <w:t>主計總處表示</w:t>
      </w:r>
      <w:r w:rsidR="00D64A05" w:rsidRPr="00B70B24">
        <w:rPr>
          <w:rStyle w:val="aff1"/>
          <w:rFonts w:ascii="Times New Roman" w:hAnsi="Times New Roman"/>
          <w:color w:val="000000" w:themeColor="text1"/>
          <w:lang w:eastAsia="zh-HK"/>
        </w:rPr>
        <w:footnoteReference w:id="10"/>
      </w:r>
      <w:r w:rsidRPr="00B70B24">
        <w:rPr>
          <w:rFonts w:ascii="Times New Roman" w:hAnsi="Times New Roman"/>
          <w:color w:val="000000" w:themeColor="text1"/>
        </w:rPr>
        <w:t>，</w:t>
      </w:r>
      <w:r w:rsidR="00A31AB8" w:rsidRPr="00B70B24">
        <w:rPr>
          <w:rFonts w:ascii="Times New Roman" w:hAnsi="Times New Roman"/>
          <w:color w:val="000000" w:themeColor="text1"/>
        </w:rPr>
        <w:t>依前瞻特別條例第</w:t>
      </w:r>
      <w:r w:rsidR="00A31AB8" w:rsidRPr="00B70B24">
        <w:rPr>
          <w:rFonts w:ascii="Times New Roman" w:hAnsi="Times New Roman"/>
          <w:color w:val="000000" w:themeColor="text1"/>
        </w:rPr>
        <w:t>2</w:t>
      </w:r>
      <w:r w:rsidR="00A31AB8" w:rsidRPr="00B70B24">
        <w:rPr>
          <w:rFonts w:ascii="Times New Roman" w:hAnsi="Times New Roman"/>
          <w:color w:val="000000" w:themeColor="text1"/>
        </w:rPr>
        <w:t>條、第</w:t>
      </w:r>
      <w:r w:rsidR="00A31AB8" w:rsidRPr="00B70B24">
        <w:rPr>
          <w:rFonts w:ascii="Times New Roman" w:hAnsi="Times New Roman"/>
          <w:color w:val="000000" w:themeColor="text1"/>
        </w:rPr>
        <w:t>10</w:t>
      </w:r>
      <w:r w:rsidR="00A31AB8" w:rsidRPr="00B70B24">
        <w:rPr>
          <w:rFonts w:ascii="Times New Roman" w:hAnsi="Times New Roman"/>
          <w:color w:val="000000" w:themeColor="text1"/>
        </w:rPr>
        <w:t>條規定，</w:t>
      </w:r>
      <w:r w:rsidR="00A31AB8" w:rsidRPr="00B70B24">
        <w:rPr>
          <w:rFonts w:ascii="Times New Roman" w:hAnsi="Times New Roman"/>
          <w:color w:val="000000" w:themeColor="text1"/>
          <w:lang w:eastAsia="zh-HK"/>
        </w:rPr>
        <w:t>該</w:t>
      </w:r>
      <w:r w:rsidR="00A31AB8" w:rsidRPr="00B70B24">
        <w:rPr>
          <w:rFonts w:ascii="Times New Roman" w:hAnsi="Times New Roman"/>
          <w:color w:val="000000" w:themeColor="text1"/>
        </w:rPr>
        <w:t>條例主管機關為國發會，</w:t>
      </w:r>
      <w:r w:rsidR="00A31AB8" w:rsidRPr="00B70B24">
        <w:rPr>
          <w:rFonts w:ascii="Times New Roman" w:hAnsi="Times New Roman"/>
          <w:color w:val="000000" w:themeColor="text1"/>
          <w:kern w:val="0"/>
        </w:rPr>
        <w:t>專案列管及考核</w:t>
      </w:r>
      <w:r w:rsidR="00A31AB8" w:rsidRPr="00B70B24">
        <w:rPr>
          <w:rFonts w:ascii="Times New Roman" w:hAnsi="Times New Roman"/>
          <w:color w:val="000000" w:themeColor="text1"/>
          <w:kern w:val="0"/>
          <w:lang w:eastAsia="zh-HK"/>
        </w:rPr>
        <w:t>該</w:t>
      </w:r>
      <w:r w:rsidR="00A31AB8" w:rsidRPr="00B70B24">
        <w:rPr>
          <w:rFonts w:ascii="Times New Roman" w:hAnsi="Times New Roman"/>
          <w:color w:val="000000" w:themeColor="text1"/>
          <w:kern w:val="0"/>
        </w:rPr>
        <w:t>條例所列計畫之執行，另</w:t>
      </w:r>
      <w:r w:rsidR="00A31AB8" w:rsidRPr="00B70B24">
        <w:rPr>
          <w:rFonts w:ascii="Times New Roman" w:hAnsi="Times New Roman"/>
          <w:color w:val="000000" w:themeColor="text1"/>
        </w:rPr>
        <w:t>各機關單位預算執行要點第</w:t>
      </w:r>
      <w:r w:rsidR="00A31AB8" w:rsidRPr="00B70B24">
        <w:rPr>
          <w:rFonts w:ascii="Times New Roman" w:hAnsi="Times New Roman"/>
          <w:color w:val="000000" w:themeColor="text1"/>
        </w:rPr>
        <w:t>43</w:t>
      </w:r>
      <w:r w:rsidR="00A31AB8" w:rsidRPr="00B70B24">
        <w:rPr>
          <w:rFonts w:ascii="Times New Roman" w:hAnsi="Times New Roman"/>
          <w:color w:val="000000" w:themeColor="text1"/>
        </w:rPr>
        <w:t>點規定，為迅速明瞭總預算及特別預算收支執行狀況，各機關應按月填製「中央政府總預算歲入歲出執行狀況月報表」，送主管機關審核彙編，各主管機關並應於每月終了後</w:t>
      </w:r>
      <w:r w:rsidR="00A31AB8" w:rsidRPr="00B70B24">
        <w:rPr>
          <w:rFonts w:ascii="Times New Roman" w:hAnsi="Times New Roman"/>
          <w:color w:val="000000" w:themeColor="text1"/>
        </w:rPr>
        <w:t>8</w:t>
      </w:r>
      <w:r w:rsidR="00A31AB8" w:rsidRPr="00B70B24">
        <w:rPr>
          <w:rFonts w:ascii="Times New Roman" w:hAnsi="Times New Roman"/>
          <w:color w:val="000000" w:themeColor="text1"/>
        </w:rPr>
        <w:t>日內轉送</w:t>
      </w:r>
      <w:r w:rsidR="000E0B88" w:rsidRPr="00B70B24">
        <w:rPr>
          <w:rFonts w:ascii="Times New Roman" w:hAnsi="Times New Roman" w:hint="eastAsia"/>
          <w:color w:val="000000" w:themeColor="text1"/>
          <w:lang w:eastAsia="zh-HK"/>
        </w:rPr>
        <w:t>該</w:t>
      </w:r>
      <w:r w:rsidR="00A31AB8" w:rsidRPr="00B70B24">
        <w:rPr>
          <w:rFonts w:ascii="Times New Roman" w:hAnsi="Times New Roman"/>
          <w:color w:val="000000" w:themeColor="text1"/>
        </w:rPr>
        <w:t>總處、審計部及財政部，並規定預算執行比率未達</w:t>
      </w:r>
      <w:r w:rsidR="00A31AB8" w:rsidRPr="00B70B24">
        <w:rPr>
          <w:rFonts w:ascii="Times New Roman" w:hAnsi="Times New Roman"/>
          <w:color w:val="000000" w:themeColor="text1"/>
        </w:rPr>
        <w:t>80%</w:t>
      </w:r>
      <w:r w:rsidR="00A31AB8" w:rsidRPr="00B70B24">
        <w:rPr>
          <w:rFonts w:ascii="Times New Roman" w:hAnsi="Times New Roman"/>
          <w:color w:val="000000" w:themeColor="text1"/>
        </w:rPr>
        <w:t>或超過</w:t>
      </w:r>
      <w:r w:rsidR="00A31AB8" w:rsidRPr="00B70B24">
        <w:rPr>
          <w:rFonts w:ascii="Times New Roman" w:hAnsi="Times New Roman"/>
          <w:color w:val="000000" w:themeColor="text1"/>
        </w:rPr>
        <w:t>120%</w:t>
      </w:r>
      <w:r w:rsidR="00A31AB8" w:rsidRPr="00B70B24">
        <w:rPr>
          <w:rFonts w:ascii="Times New Roman" w:hAnsi="Times New Roman"/>
          <w:color w:val="000000" w:themeColor="text1"/>
        </w:rPr>
        <w:t>者應說明原因。</w:t>
      </w:r>
      <w:r w:rsidRPr="00B70B24">
        <w:rPr>
          <w:rFonts w:ascii="Times New Roman" w:hAnsi="Times New Roman"/>
          <w:color w:val="000000" w:themeColor="text1"/>
          <w:lang w:eastAsia="zh-HK"/>
        </w:rPr>
        <w:t>該</w:t>
      </w:r>
      <w:r w:rsidRPr="00B70B24">
        <w:rPr>
          <w:rFonts w:ascii="Times New Roman" w:hAnsi="Times New Roman"/>
          <w:color w:val="000000" w:themeColor="text1"/>
        </w:rPr>
        <w:t>總處、國發會、審計部因各自列管用途不同，爰所採用</w:t>
      </w:r>
      <w:r w:rsidRPr="00B70B24">
        <w:rPr>
          <w:rFonts w:ascii="Times New Roman" w:hAnsi="Times New Roman"/>
          <w:b/>
          <w:color w:val="000000" w:themeColor="text1"/>
        </w:rPr>
        <w:t>執行率</w:t>
      </w:r>
      <w:r w:rsidRPr="00B70B24">
        <w:rPr>
          <w:rFonts w:ascii="Times New Roman" w:hAnsi="Times New Roman"/>
          <w:color w:val="000000" w:themeColor="text1"/>
        </w:rPr>
        <w:t>之計算內涵互異，致產生認列基礎差異：</w:t>
      </w:r>
      <w:bookmarkEnd w:id="85"/>
    </w:p>
    <w:p w:rsidR="00327804" w:rsidRPr="00B70B24" w:rsidRDefault="00327804" w:rsidP="00327804">
      <w:pPr>
        <w:pStyle w:val="4"/>
        <w:rPr>
          <w:rFonts w:ascii="Times New Roman" w:hAnsi="Times New Roman"/>
          <w:color w:val="000000" w:themeColor="text1"/>
        </w:rPr>
      </w:pPr>
      <w:r w:rsidRPr="00B70B24">
        <w:rPr>
          <w:rFonts w:ascii="Times New Roman" w:hAnsi="Times New Roman"/>
          <w:color w:val="000000" w:themeColor="text1"/>
          <w:lang w:eastAsia="zh-HK"/>
        </w:rPr>
        <w:t>主計</w:t>
      </w:r>
      <w:r w:rsidRPr="00B70B24">
        <w:rPr>
          <w:rFonts w:ascii="Times New Roman" w:hAnsi="Times New Roman"/>
          <w:color w:val="000000" w:themeColor="text1"/>
        </w:rPr>
        <w:t>總處因各機關應依法編造歲入、歲出分配預算，經核定後切實執行，爰彙總呈現各機關年度</w:t>
      </w:r>
      <w:r w:rsidRPr="00B70B24">
        <w:rPr>
          <w:rFonts w:ascii="Times New Roman" w:hAnsi="Times New Roman"/>
          <w:b/>
          <w:color w:val="000000" w:themeColor="text1"/>
        </w:rPr>
        <w:t>預算實際支付情形</w:t>
      </w:r>
      <w:r w:rsidRPr="00B70B24">
        <w:rPr>
          <w:rFonts w:ascii="Times New Roman" w:hAnsi="Times New Roman"/>
          <w:color w:val="000000" w:themeColor="text1"/>
        </w:rPr>
        <w:t>，計列標準為：（實現數＋預付數）／截至當月底累計分配數。</w:t>
      </w:r>
    </w:p>
    <w:p w:rsidR="00327804" w:rsidRPr="00B70B24" w:rsidRDefault="00327804" w:rsidP="00327804">
      <w:pPr>
        <w:pStyle w:val="4"/>
        <w:rPr>
          <w:rFonts w:ascii="Times New Roman" w:hAnsi="Times New Roman"/>
          <w:color w:val="000000" w:themeColor="text1"/>
        </w:rPr>
      </w:pPr>
      <w:r w:rsidRPr="00B70B24">
        <w:rPr>
          <w:rFonts w:ascii="Times New Roman" w:hAnsi="Times New Roman"/>
          <w:color w:val="000000" w:themeColor="text1"/>
        </w:rPr>
        <w:t>國發會負責管考計畫之執行進度，基於追蹤個別計畫實際達成進度之目的，</w:t>
      </w:r>
      <w:r w:rsidRPr="00B70B24">
        <w:rPr>
          <w:rFonts w:ascii="Times New Roman" w:hAnsi="Times New Roman"/>
          <w:b/>
          <w:color w:val="000000" w:themeColor="text1"/>
        </w:rPr>
        <w:t>將已完成但尚未付款</w:t>
      </w:r>
      <w:r w:rsidRPr="00B70B24">
        <w:rPr>
          <w:rFonts w:ascii="Times New Roman" w:hAnsi="Times New Roman"/>
          <w:b/>
          <w:color w:val="000000" w:themeColor="text1"/>
        </w:rPr>
        <w:lastRenderedPageBreak/>
        <w:t>部分及發包節餘數均予納入</w:t>
      </w:r>
      <w:r w:rsidRPr="00B70B24">
        <w:rPr>
          <w:rFonts w:ascii="Times New Roman" w:hAnsi="Times New Roman"/>
          <w:color w:val="000000" w:themeColor="text1"/>
        </w:rPr>
        <w:t>，計列標準為：（實現數＋預付數＋已執行應付未付數＋節餘數）／計畫截至當月底累計分配數。</w:t>
      </w:r>
    </w:p>
    <w:p w:rsidR="00327804" w:rsidRPr="00B70B24" w:rsidRDefault="00327804" w:rsidP="00D471E8">
      <w:pPr>
        <w:pStyle w:val="4"/>
        <w:rPr>
          <w:rFonts w:ascii="Times New Roman" w:hAnsi="Times New Roman"/>
          <w:color w:val="000000" w:themeColor="text1"/>
        </w:rPr>
      </w:pPr>
      <w:r w:rsidRPr="00B70B24">
        <w:rPr>
          <w:rFonts w:ascii="Times New Roman" w:hAnsi="Times New Roman"/>
          <w:color w:val="000000" w:themeColor="text1"/>
        </w:rPr>
        <w:t>至審計部係以</w:t>
      </w:r>
      <w:r w:rsidRPr="00B70B24">
        <w:rPr>
          <w:rFonts w:ascii="Times New Roman" w:hAnsi="Times New Roman"/>
          <w:b/>
          <w:color w:val="000000" w:themeColor="text1"/>
        </w:rPr>
        <w:t>實現數計算執行成果</w:t>
      </w:r>
      <w:r w:rsidRPr="00B70B24">
        <w:rPr>
          <w:rFonts w:ascii="Times New Roman" w:hAnsi="Times New Roman"/>
          <w:color w:val="000000" w:themeColor="text1"/>
        </w:rPr>
        <w:t>，計列標準為：實現數</w:t>
      </w:r>
      <w:r w:rsidRPr="00B70B24">
        <w:rPr>
          <w:rFonts w:ascii="Times New Roman" w:hAnsi="Times New Roman"/>
          <w:color w:val="000000" w:themeColor="text1"/>
        </w:rPr>
        <w:t>/</w:t>
      </w:r>
      <w:r w:rsidRPr="00B70B24">
        <w:rPr>
          <w:rFonts w:ascii="Times New Roman" w:hAnsi="Times New Roman"/>
          <w:color w:val="000000" w:themeColor="text1"/>
        </w:rPr>
        <w:t>預算數，並於前瞻計畫第</w:t>
      </w:r>
      <w:r w:rsidRPr="00B70B24">
        <w:rPr>
          <w:rFonts w:ascii="Times New Roman" w:hAnsi="Times New Roman"/>
          <w:color w:val="000000" w:themeColor="text1"/>
        </w:rPr>
        <w:t>1</w:t>
      </w:r>
      <w:r w:rsidRPr="00B70B24">
        <w:rPr>
          <w:rFonts w:ascii="Times New Roman" w:hAnsi="Times New Roman"/>
          <w:color w:val="000000" w:themeColor="text1"/>
        </w:rPr>
        <w:t>期特別決算審核報告審核意見中將國發會前瞻計畫</w:t>
      </w:r>
      <w:r w:rsidRPr="00B70B24">
        <w:rPr>
          <w:rFonts w:ascii="Times New Roman" w:hAnsi="Times New Roman"/>
          <w:color w:val="000000" w:themeColor="text1"/>
        </w:rPr>
        <w:t>107</w:t>
      </w:r>
      <w:r w:rsidRPr="00B70B24">
        <w:rPr>
          <w:rFonts w:ascii="Times New Roman" w:hAnsi="Times New Roman"/>
          <w:color w:val="000000" w:themeColor="text1"/>
        </w:rPr>
        <w:t>年度總績效檢討報告所列「預算達成率」一併予以附錄揭露。</w:t>
      </w:r>
    </w:p>
    <w:p w:rsidR="00A80B94" w:rsidRPr="00B70B24" w:rsidRDefault="00A80B94" w:rsidP="0074202C">
      <w:pPr>
        <w:pStyle w:val="3"/>
        <w:rPr>
          <w:rFonts w:ascii="Times New Roman" w:hAnsi="Times New Roman"/>
          <w:color w:val="000000" w:themeColor="text1"/>
        </w:rPr>
      </w:pPr>
      <w:bookmarkStart w:id="86" w:name="_Toc36391718"/>
      <w:r w:rsidRPr="00B70B24">
        <w:rPr>
          <w:rFonts w:hint="eastAsia"/>
          <w:color w:val="000000" w:themeColor="text1"/>
          <w:lang w:eastAsia="zh-HK"/>
        </w:rPr>
        <w:t>另按</w:t>
      </w:r>
      <w:r w:rsidRPr="00B70B24">
        <w:rPr>
          <w:color w:val="000000" w:themeColor="text1"/>
        </w:rPr>
        <w:t>國發會105年11月16日訂頒之「行政院管制計畫評核作業手冊」及106年12月「行政院所屬各機關個案計畫定期檢討及網路稽核作業」簡報，GPMnet</w:t>
      </w:r>
      <w:r w:rsidRPr="00B70B24">
        <w:rPr>
          <w:rStyle w:val="aff1"/>
          <w:rFonts w:ascii="Times New Roman" w:hAnsi="Times New Roman"/>
          <w:color w:val="000000" w:themeColor="text1"/>
        </w:rPr>
        <w:footnoteReference w:id="11"/>
      </w:r>
      <w:r w:rsidRPr="00B70B24">
        <w:rPr>
          <w:color w:val="000000" w:themeColor="text1"/>
        </w:rPr>
        <w:t>針對各項計畫之預算執行率核算公式為「（實際支用數＋已執行應付未付數＋節餘數＋工程預付數）</w:t>
      </w:r>
      <w:r w:rsidRPr="00B70B24">
        <w:rPr>
          <w:color w:val="000000" w:themeColor="text1"/>
        </w:rPr>
        <w:t>÷</w:t>
      </w:r>
      <w:r w:rsidRPr="00B70B24">
        <w:rPr>
          <w:color w:val="000000" w:themeColor="text1"/>
        </w:rPr>
        <w:t>預定支用數」</w:t>
      </w:r>
      <w:r w:rsidRPr="00B70B24">
        <w:rPr>
          <w:rFonts w:hint="eastAsia"/>
          <w:color w:val="000000" w:themeColor="text1"/>
        </w:rPr>
        <w:t>。</w:t>
      </w:r>
      <w:r w:rsidRPr="00B70B24">
        <w:rPr>
          <w:rStyle w:val="aff1"/>
          <w:color w:val="000000" w:themeColor="text1"/>
        </w:rPr>
        <w:footnoteReference w:id="12"/>
      </w:r>
    </w:p>
    <w:p w:rsidR="00951294" w:rsidRPr="00B70B24" w:rsidRDefault="00A80B94" w:rsidP="0074202C">
      <w:pPr>
        <w:pStyle w:val="3"/>
        <w:rPr>
          <w:rFonts w:ascii="Times New Roman" w:hAnsi="Times New Roman"/>
          <w:color w:val="000000" w:themeColor="text1"/>
        </w:rPr>
      </w:pPr>
      <w:r w:rsidRPr="00B70B24">
        <w:rPr>
          <w:rFonts w:ascii="Times New Roman" w:hAnsi="Times New Roman"/>
          <w:color w:val="000000" w:themeColor="text1"/>
          <w:lang w:eastAsia="zh-HK"/>
        </w:rPr>
        <w:t>國發會表示</w:t>
      </w:r>
      <w:r w:rsidRPr="00B70B24">
        <w:rPr>
          <w:rStyle w:val="aff1"/>
          <w:rFonts w:ascii="Times New Roman" w:hAnsi="Times New Roman"/>
          <w:color w:val="000000" w:themeColor="text1"/>
          <w:lang w:eastAsia="zh-HK"/>
        </w:rPr>
        <w:footnoteReference w:id="13"/>
      </w:r>
      <w:r w:rsidRPr="00B70B24">
        <w:rPr>
          <w:rFonts w:ascii="Times New Roman" w:hAnsi="Times New Roman"/>
          <w:color w:val="000000" w:themeColor="text1"/>
        </w:rPr>
        <w:t>，「預算達成率」（現已修正為「計畫經費達成率」）係以「實際執行數」占「年度可支用預算數」之百分比計列，其中「實際執行數」係將實際支用數（或稱實現數）、已執行應付未付數、節餘數及工程預付數等加總計列，</w:t>
      </w:r>
      <w:r w:rsidRPr="00B70B24">
        <w:rPr>
          <w:rFonts w:ascii="Times New Roman" w:hAnsi="Times New Roman"/>
          <w:b/>
          <w:color w:val="000000" w:themeColor="text1"/>
        </w:rPr>
        <w:t>其目的為反映計畫真正之執行情形</w:t>
      </w:r>
      <w:r w:rsidRPr="00B70B24">
        <w:rPr>
          <w:rFonts w:ascii="Times New Roman" w:hAnsi="Times New Roman"/>
          <w:color w:val="000000" w:themeColor="text1"/>
        </w:rPr>
        <w:t>。</w:t>
      </w:r>
      <w:r w:rsidRPr="00B70B24">
        <w:rPr>
          <w:rFonts w:ascii="Times New Roman" w:hAnsi="Times New Roman"/>
          <w:color w:val="000000" w:themeColor="text1"/>
          <w:lang w:eastAsia="zh-HK"/>
        </w:rPr>
        <w:t>該</w:t>
      </w:r>
      <w:r w:rsidRPr="00B70B24">
        <w:rPr>
          <w:rFonts w:ascii="Times New Roman" w:hAnsi="Times New Roman"/>
          <w:color w:val="000000" w:themeColor="text1"/>
        </w:rPr>
        <w:t>會統計的是「計畫經費」之執行率，計算上除了已支付款項，也會納入已執行應付未付數、結餘數及預付款等，才能反映計畫真實執行進度，以肯定計畫相關承辦同仁之努力。</w:t>
      </w:r>
      <w:r w:rsidRPr="00B70B24">
        <w:rPr>
          <w:rFonts w:ascii="Times New Roman" w:hAnsi="Times New Roman"/>
          <w:color w:val="000000" w:themeColor="text1"/>
          <w:lang w:eastAsia="zh-HK"/>
        </w:rPr>
        <w:t>另</w:t>
      </w:r>
      <w:r w:rsidRPr="00B70B24">
        <w:rPr>
          <w:rFonts w:ascii="Times New Roman" w:hAnsi="Times New Roman"/>
          <w:color w:val="000000" w:themeColor="text1"/>
        </w:rPr>
        <w:t>審計部依法審核前瞻計畫第</w:t>
      </w:r>
      <w:r w:rsidRPr="00B70B24">
        <w:rPr>
          <w:rFonts w:ascii="Times New Roman" w:hAnsi="Times New Roman"/>
          <w:color w:val="000000" w:themeColor="text1"/>
        </w:rPr>
        <w:t>1</w:t>
      </w:r>
      <w:r w:rsidRPr="00B70B24">
        <w:rPr>
          <w:rFonts w:ascii="Times New Roman" w:hAnsi="Times New Roman"/>
          <w:color w:val="000000" w:themeColor="text1"/>
        </w:rPr>
        <w:t>期特別決算，並提出審核報告，該部為使外界充分瞭解相關資訊，除揭露「預算實現率」，並已將國發會前瞻計畫</w:t>
      </w:r>
      <w:r w:rsidRPr="00B70B24">
        <w:rPr>
          <w:rFonts w:ascii="Times New Roman" w:hAnsi="Times New Roman"/>
          <w:color w:val="000000" w:themeColor="text1"/>
        </w:rPr>
        <w:t>107</w:t>
      </w:r>
      <w:r w:rsidRPr="00B70B24">
        <w:rPr>
          <w:rFonts w:ascii="Times New Roman" w:hAnsi="Times New Roman"/>
          <w:color w:val="000000" w:themeColor="text1"/>
        </w:rPr>
        <w:t>年度總績效檢討報告所列「預算達成率」及特別預算累計執行</w:t>
      </w:r>
      <w:r w:rsidRPr="00B70B24">
        <w:rPr>
          <w:rFonts w:ascii="Times New Roman" w:hAnsi="Times New Roman"/>
          <w:color w:val="000000" w:themeColor="text1"/>
        </w:rPr>
        <w:lastRenderedPageBreak/>
        <w:t>統計表一併於該特別決算審核報告附錄予以揭露。審計部與國發會對前瞻計畫第</w:t>
      </w:r>
      <w:r w:rsidRPr="00B70B24">
        <w:rPr>
          <w:rFonts w:ascii="Times New Roman" w:hAnsi="Times New Roman"/>
          <w:color w:val="000000" w:themeColor="text1"/>
        </w:rPr>
        <w:t>1</w:t>
      </w:r>
      <w:r w:rsidRPr="00B70B24">
        <w:rPr>
          <w:rFonts w:ascii="Times New Roman" w:hAnsi="Times New Roman"/>
          <w:color w:val="000000" w:themeColor="text1"/>
        </w:rPr>
        <w:t>期特別預算執行情形之計算基礎不同，各有所據。</w:t>
      </w:r>
      <w:bookmarkEnd w:id="86"/>
    </w:p>
    <w:p w:rsidR="00951294" w:rsidRPr="00B70B24" w:rsidRDefault="00951294" w:rsidP="00EF6FA3">
      <w:pPr>
        <w:pStyle w:val="3"/>
        <w:rPr>
          <w:rFonts w:ascii="Times New Roman" w:hAnsi="Times New Roman"/>
          <w:color w:val="000000" w:themeColor="text1"/>
        </w:rPr>
      </w:pPr>
      <w:bookmarkStart w:id="87" w:name="_Toc36391719"/>
      <w:r w:rsidRPr="00B70B24">
        <w:rPr>
          <w:rFonts w:ascii="Times New Roman" w:hAnsi="Times New Roman"/>
          <w:color w:val="000000" w:themeColor="text1"/>
          <w:lang w:eastAsia="zh-HK"/>
        </w:rPr>
        <w:t>審計部</w:t>
      </w:r>
      <w:r w:rsidR="00A80B94" w:rsidRPr="00B70B24">
        <w:rPr>
          <w:rFonts w:ascii="Times New Roman" w:hAnsi="Times New Roman" w:hint="eastAsia"/>
          <w:color w:val="000000" w:themeColor="text1"/>
          <w:lang w:eastAsia="zh-HK"/>
        </w:rPr>
        <w:t>則</w:t>
      </w:r>
      <w:r w:rsidR="0032468D" w:rsidRPr="00B70B24">
        <w:rPr>
          <w:rFonts w:ascii="Times New Roman" w:hAnsi="Times New Roman"/>
          <w:color w:val="000000" w:themeColor="text1"/>
          <w:lang w:eastAsia="zh-HK"/>
        </w:rPr>
        <w:t>表示</w:t>
      </w:r>
      <w:r w:rsidRPr="00B70B24">
        <w:rPr>
          <w:rStyle w:val="aff1"/>
          <w:rFonts w:ascii="Times New Roman" w:hAnsi="Times New Roman"/>
          <w:color w:val="000000" w:themeColor="text1"/>
          <w:lang w:eastAsia="zh-HK"/>
        </w:rPr>
        <w:footnoteReference w:id="14"/>
      </w:r>
      <w:r w:rsidR="0032468D" w:rsidRPr="00B70B24">
        <w:rPr>
          <w:rFonts w:ascii="Times New Roman" w:hAnsi="Times New Roman"/>
          <w:color w:val="000000" w:themeColor="text1"/>
        </w:rPr>
        <w:t>，</w:t>
      </w:r>
      <w:r w:rsidR="0032468D" w:rsidRPr="00B70B24">
        <w:rPr>
          <w:rFonts w:ascii="Times New Roman" w:hAnsi="Times New Roman"/>
          <w:color w:val="000000" w:themeColor="text1"/>
          <w:lang w:eastAsia="zh-HK"/>
        </w:rPr>
        <w:t>該</w:t>
      </w:r>
      <w:r w:rsidRPr="00B70B24">
        <w:rPr>
          <w:rFonts w:ascii="Times New Roman" w:hAnsi="Times New Roman"/>
          <w:color w:val="000000" w:themeColor="text1"/>
        </w:rPr>
        <w:t>部所稱「預算實現率」係「歲出決算審定實現數」</w:t>
      </w:r>
      <w:r w:rsidRPr="00B70B24">
        <w:rPr>
          <w:rFonts w:ascii="Times New Roman" w:hAnsi="Times New Roman"/>
          <w:color w:val="000000" w:themeColor="text1"/>
        </w:rPr>
        <w:t>÷</w:t>
      </w:r>
      <w:r w:rsidRPr="00B70B24">
        <w:rPr>
          <w:rFonts w:ascii="Times New Roman" w:hAnsi="Times New Roman"/>
          <w:color w:val="000000" w:themeColor="text1"/>
        </w:rPr>
        <w:t>「預算數」。</w:t>
      </w:r>
      <w:r w:rsidR="00106FAA" w:rsidRPr="00B70B24">
        <w:rPr>
          <w:rFonts w:ascii="Times New Roman" w:hAnsi="Times New Roman"/>
          <w:color w:val="000000" w:themeColor="text1"/>
          <w:lang w:eastAsia="zh-HK"/>
        </w:rPr>
        <w:t>該</w:t>
      </w:r>
      <w:r w:rsidR="00106FAA" w:rsidRPr="00B70B24">
        <w:rPr>
          <w:rFonts w:ascii="Times New Roman" w:hAnsi="Times New Roman"/>
          <w:color w:val="000000" w:themeColor="text1"/>
          <w:szCs w:val="32"/>
        </w:rPr>
        <w:t>部採用「預算實現率」表達執行進度，係屬較穩健、保守之方式，揭露款項已達工作進度且支付廠商價款之情形。</w:t>
      </w:r>
      <w:r w:rsidR="00106FAA" w:rsidRPr="00B70B24">
        <w:rPr>
          <w:rFonts w:ascii="Times New Roman" w:hAnsi="Times New Roman"/>
          <w:color w:val="000000" w:themeColor="text1"/>
          <w:szCs w:val="32"/>
          <w:lang w:eastAsia="zh-HK"/>
        </w:rPr>
        <w:t>該</w:t>
      </w:r>
      <w:r w:rsidR="00106FAA" w:rsidRPr="00B70B24">
        <w:rPr>
          <w:rFonts w:ascii="Times New Roman" w:hAnsi="Times New Roman"/>
          <w:color w:val="000000" w:themeColor="text1"/>
          <w:szCs w:val="32"/>
        </w:rPr>
        <w:t>部與國發會之表達方式內涵不盡相同，使用者應依其使用目的擇選較符合其需求之數據，並瞭解其數據產生之定義，</w:t>
      </w:r>
      <w:r w:rsidR="00106FAA" w:rsidRPr="00B70B24">
        <w:rPr>
          <w:rFonts w:ascii="Times New Roman" w:hAnsi="Times New Roman"/>
          <w:color w:val="000000" w:themeColor="text1"/>
          <w:szCs w:val="32"/>
          <w:lang w:eastAsia="zh-HK"/>
        </w:rPr>
        <w:t>該</w:t>
      </w:r>
      <w:r w:rsidR="00106FAA" w:rsidRPr="00B70B24">
        <w:rPr>
          <w:rFonts w:ascii="Times New Roman" w:hAnsi="Times New Roman"/>
          <w:color w:val="000000" w:themeColor="text1"/>
          <w:szCs w:val="32"/>
        </w:rPr>
        <w:t>部亦將研議適度於總決算審核報告文稿內容表達相關數據之定義，避免使用者誤用資料。</w:t>
      </w:r>
      <w:r w:rsidR="00106FAA" w:rsidRPr="00B70B24">
        <w:rPr>
          <w:rFonts w:ascii="Times New Roman" w:hAnsi="Times New Roman"/>
          <w:color w:val="000000" w:themeColor="text1"/>
          <w:szCs w:val="32"/>
          <w:lang w:eastAsia="zh-HK"/>
        </w:rPr>
        <w:t>另</w:t>
      </w:r>
      <w:r w:rsidRPr="00B70B24">
        <w:rPr>
          <w:rFonts w:ascii="Times New Roman" w:hAnsi="Times New Roman"/>
          <w:color w:val="000000" w:themeColor="text1"/>
          <w:lang w:eastAsia="zh-HK"/>
        </w:rPr>
        <w:t>該</w:t>
      </w:r>
      <w:r w:rsidRPr="00B70B24">
        <w:rPr>
          <w:rFonts w:ascii="Times New Roman" w:hAnsi="Times New Roman"/>
          <w:color w:val="000000" w:themeColor="text1"/>
        </w:rPr>
        <w:t>部歷年於中央政府總決算審核報告提及之「預算執行率」，原則應為「歲出</w:t>
      </w:r>
      <w:r w:rsidRPr="00B70B24">
        <w:rPr>
          <w:rFonts w:ascii="Times New Roman" w:hAnsi="Times New Roman"/>
          <w:color w:val="000000" w:themeColor="text1"/>
          <w:lang w:eastAsia="zh-HK"/>
        </w:rPr>
        <w:t>決算</w:t>
      </w:r>
      <w:r w:rsidRPr="00B70B24">
        <w:rPr>
          <w:rFonts w:ascii="Times New Roman" w:hAnsi="Times New Roman"/>
          <w:color w:val="000000" w:themeColor="text1"/>
        </w:rPr>
        <w:t>審定數（實現數＋應付數＋保留數）」</w:t>
      </w:r>
      <w:r w:rsidRPr="00B70B24">
        <w:rPr>
          <w:rFonts w:ascii="Times New Roman" w:hAnsi="Times New Roman"/>
          <w:color w:val="000000" w:themeColor="text1"/>
        </w:rPr>
        <w:t>÷</w:t>
      </w:r>
      <w:r w:rsidRPr="00B70B24">
        <w:rPr>
          <w:rFonts w:ascii="Times New Roman" w:hAnsi="Times New Roman"/>
          <w:color w:val="000000" w:themeColor="text1"/>
        </w:rPr>
        <w:t>「預算數」，倘陳述內容涉及重大（公共建設）計畫，部分或以國發會、行政院公共工程委員會列管結果之數據表達。</w:t>
      </w:r>
      <w:bookmarkEnd w:id="87"/>
    </w:p>
    <w:p w:rsidR="00951294" w:rsidRPr="00B70B24" w:rsidRDefault="002C2A1B" w:rsidP="00951294">
      <w:pPr>
        <w:pStyle w:val="3"/>
        <w:rPr>
          <w:rFonts w:ascii="Times New Roman" w:hAnsi="Times New Roman"/>
          <w:color w:val="000000" w:themeColor="text1"/>
        </w:rPr>
      </w:pPr>
      <w:bookmarkStart w:id="88" w:name="_Toc36391720"/>
      <w:r w:rsidRPr="00B70B24">
        <w:rPr>
          <w:rFonts w:ascii="Times New Roman" w:hAnsi="Times New Roman"/>
          <w:color w:val="000000" w:themeColor="text1"/>
          <w:lang w:eastAsia="zh-HK"/>
        </w:rPr>
        <w:t>按上開說明</w:t>
      </w:r>
      <w:r w:rsidRPr="00B70B24">
        <w:rPr>
          <w:rFonts w:ascii="Times New Roman" w:hAnsi="Times New Roman"/>
          <w:color w:val="000000" w:themeColor="text1"/>
        </w:rPr>
        <w:t>，</w:t>
      </w:r>
      <w:r w:rsidR="00CA2ECA" w:rsidRPr="00B70B24">
        <w:rPr>
          <w:rFonts w:ascii="Times New Roman" w:hAnsi="Times New Roman"/>
          <w:color w:val="000000" w:themeColor="text1"/>
          <w:lang w:eastAsia="zh-HK"/>
        </w:rPr>
        <w:t>國發會</w:t>
      </w:r>
      <w:r w:rsidR="008A1B5F" w:rsidRPr="00B70B24">
        <w:rPr>
          <w:rFonts w:ascii="Times New Roman" w:hAnsi="Times New Roman"/>
          <w:color w:val="000000" w:themeColor="text1"/>
          <w:lang w:eastAsia="zh-HK"/>
        </w:rPr>
        <w:t>之</w:t>
      </w:r>
      <w:r w:rsidR="00CA2ECA" w:rsidRPr="00B70B24">
        <w:rPr>
          <w:rFonts w:ascii="Times New Roman" w:hAnsi="Times New Roman"/>
          <w:color w:val="000000" w:themeColor="text1"/>
        </w:rPr>
        <w:t>GPMnet</w:t>
      </w:r>
      <w:r w:rsidR="00CA2ECA" w:rsidRPr="00B70B24">
        <w:rPr>
          <w:rFonts w:ascii="Times New Roman" w:hAnsi="Times New Roman"/>
          <w:color w:val="000000" w:themeColor="text1"/>
        </w:rPr>
        <w:t>針對各項計畫之</w:t>
      </w:r>
      <w:r w:rsidR="00CA2ECA" w:rsidRPr="00B70B24">
        <w:rPr>
          <w:rFonts w:ascii="Times New Roman" w:hAnsi="Times New Roman"/>
          <w:b/>
          <w:color w:val="000000" w:themeColor="text1"/>
        </w:rPr>
        <w:t>預算執行率</w:t>
      </w:r>
      <w:r w:rsidR="00CA2ECA" w:rsidRPr="00B70B24">
        <w:rPr>
          <w:rFonts w:ascii="Times New Roman" w:hAnsi="Times New Roman"/>
          <w:color w:val="000000" w:themeColor="text1"/>
        </w:rPr>
        <w:t>核算公式為「（實際支用數＋已執行應付未付數＋節餘數＋工程預付數）</w:t>
      </w:r>
      <w:r w:rsidR="00CA2ECA" w:rsidRPr="00B70B24">
        <w:rPr>
          <w:rFonts w:ascii="Times New Roman" w:hAnsi="Times New Roman"/>
          <w:color w:val="000000" w:themeColor="text1"/>
        </w:rPr>
        <w:t>÷</w:t>
      </w:r>
      <w:r w:rsidR="00CA2ECA" w:rsidRPr="00B70B24">
        <w:rPr>
          <w:rFonts w:ascii="Times New Roman" w:hAnsi="Times New Roman"/>
          <w:color w:val="000000" w:themeColor="text1"/>
        </w:rPr>
        <w:t>預定支用數」</w:t>
      </w:r>
      <w:r w:rsidR="008A1B5F" w:rsidRPr="00B70B24">
        <w:rPr>
          <w:rFonts w:ascii="Times New Roman" w:hAnsi="Times New Roman"/>
          <w:color w:val="000000" w:themeColor="text1"/>
          <w:lang w:eastAsia="zh-HK"/>
        </w:rPr>
        <w:t>與</w:t>
      </w:r>
      <w:r w:rsidRPr="00B70B24">
        <w:rPr>
          <w:rFonts w:ascii="Times New Roman" w:hAnsi="Times New Roman"/>
          <w:color w:val="000000" w:themeColor="text1"/>
          <w:lang w:eastAsia="zh-HK"/>
        </w:rPr>
        <w:t>審計部</w:t>
      </w:r>
      <w:r w:rsidRPr="00B70B24">
        <w:rPr>
          <w:rFonts w:ascii="Times New Roman" w:hAnsi="Times New Roman"/>
          <w:color w:val="000000" w:themeColor="text1"/>
        </w:rPr>
        <w:t>歷年於中央政府總決算審核報告提及之</w:t>
      </w:r>
      <w:r w:rsidRPr="00B70B24">
        <w:rPr>
          <w:rFonts w:ascii="Times New Roman" w:hAnsi="Times New Roman"/>
          <w:b/>
          <w:color w:val="000000" w:themeColor="text1"/>
        </w:rPr>
        <w:t>「預算執行率」</w:t>
      </w:r>
      <w:r w:rsidR="008A1B5F" w:rsidRPr="00B70B24">
        <w:rPr>
          <w:rFonts w:ascii="Times New Roman" w:hAnsi="Times New Roman"/>
          <w:color w:val="000000" w:themeColor="text1"/>
          <w:lang w:eastAsia="zh-HK"/>
        </w:rPr>
        <w:t>核算公式</w:t>
      </w:r>
      <w:r w:rsidR="008A1B5F" w:rsidRPr="00B70B24">
        <w:rPr>
          <w:rFonts w:ascii="Times New Roman" w:hAnsi="Times New Roman"/>
          <w:color w:val="000000" w:themeColor="text1"/>
        </w:rPr>
        <w:t>(</w:t>
      </w:r>
      <w:r w:rsidRPr="00B70B24">
        <w:rPr>
          <w:rFonts w:ascii="Times New Roman" w:hAnsi="Times New Roman"/>
          <w:color w:val="000000" w:themeColor="text1"/>
        </w:rPr>
        <w:t>「歲出</w:t>
      </w:r>
      <w:r w:rsidRPr="00B70B24">
        <w:rPr>
          <w:rFonts w:ascii="Times New Roman" w:hAnsi="Times New Roman"/>
          <w:color w:val="000000" w:themeColor="text1"/>
          <w:lang w:eastAsia="zh-HK"/>
        </w:rPr>
        <w:t>決算</w:t>
      </w:r>
      <w:r w:rsidRPr="00B70B24">
        <w:rPr>
          <w:rFonts w:ascii="Times New Roman" w:hAnsi="Times New Roman"/>
          <w:color w:val="000000" w:themeColor="text1"/>
        </w:rPr>
        <w:t>審定數（實現數＋應付數＋保留數）」</w:t>
      </w:r>
      <w:r w:rsidRPr="00B70B24">
        <w:rPr>
          <w:rFonts w:ascii="Times New Roman" w:hAnsi="Times New Roman"/>
          <w:color w:val="000000" w:themeColor="text1"/>
        </w:rPr>
        <w:t>÷</w:t>
      </w:r>
      <w:r w:rsidRPr="00B70B24">
        <w:rPr>
          <w:rFonts w:ascii="Times New Roman" w:hAnsi="Times New Roman"/>
          <w:color w:val="000000" w:themeColor="text1"/>
        </w:rPr>
        <w:t>「預算數」</w:t>
      </w:r>
      <w:r w:rsidR="008A1B5F" w:rsidRPr="00B70B24">
        <w:rPr>
          <w:rFonts w:ascii="Times New Roman" w:hAnsi="Times New Roman"/>
          <w:color w:val="000000" w:themeColor="text1"/>
        </w:rPr>
        <w:t>)</w:t>
      </w:r>
      <w:r w:rsidR="008A1B5F" w:rsidRPr="00B70B24">
        <w:rPr>
          <w:rFonts w:ascii="Times New Roman" w:hAnsi="Times New Roman"/>
          <w:color w:val="000000" w:themeColor="text1"/>
          <w:lang w:eastAsia="zh-HK"/>
        </w:rPr>
        <w:t>並不相同</w:t>
      </w:r>
      <w:r w:rsidR="008A1B5F" w:rsidRPr="00B70B24">
        <w:rPr>
          <w:rFonts w:ascii="Times New Roman" w:hAnsi="Times New Roman"/>
          <w:color w:val="000000" w:themeColor="text1"/>
        </w:rPr>
        <w:t>，</w:t>
      </w:r>
      <w:r w:rsidR="008A1B5F" w:rsidRPr="00B70B24">
        <w:rPr>
          <w:rFonts w:ascii="Times New Roman" w:hAnsi="Times New Roman"/>
          <w:color w:val="000000" w:themeColor="text1"/>
          <w:lang w:eastAsia="zh-HK"/>
        </w:rPr>
        <w:t>惟卻均稱為「預算執行率」</w:t>
      </w:r>
      <w:r w:rsidR="00F55AC6" w:rsidRPr="00B70B24">
        <w:rPr>
          <w:rFonts w:ascii="Times New Roman" w:hAnsi="Times New Roman"/>
          <w:color w:val="000000" w:themeColor="text1"/>
        </w:rPr>
        <w:t>，</w:t>
      </w:r>
      <w:r w:rsidR="00F55AC6" w:rsidRPr="00B70B24">
        <w:rPr>
          <w:rFonts w:ascii="Times New Roman" w:hAnsi="Times New Roman"/>
          <w:color w:val="000000" w:themeColor="text1"/>
          <w:lang w:eastAsia="zh-HK"/>
        </w:rPr>
        <w:t>自易生混淆</w:t>
      </w:r>
      <w:r w:rsidR="008A1B5F" w:rsidRPr="00B70B24">
        <w:rPr>
          <w:rFonts w:ascii="Times New Roman" w:hAnsi="Times New Roman"/>
          <w:color w:val="000000" w:themeColor="text1"/>
        </w:rPr>
        <w:t>。</w:t>
      </w:r>
      <w:r w:rsidR="00F55AC6" w:rsidRPr="00B70B24">
        <w:rPr>
          <w:rFonts w:ascii="Times New Roman" w:hAnsi="Times New Roman"/>
          <w:color w:val="000000" w:themeColor="text1"/>
          <w:lang w:eastAsia="zh-HK"/>
        </w:rPr>
        <w:t>再者</w:t>
      </w:r>
      <w:r w:rsidR="00F55AC6" w:rsidRPr="00B70B24">
        <w:rPr>
          <w:rFonts w:ascii="Times New Roman" w:hAnsi="Times New Roman"/>
          <w:color w:val="000000" w:themeColor="text1"/>
        </w:rPr>
        <w:t>，</w:t>
      </w:r>
      <w:r w:rsidR="008A1B5F" w:rsidRPr="00B70B24">
        <w:rPr>
          <w:rFonts w:ascii="Times New Roman" w:hAnsi="Times New Roman"/>
          <w:color w:val="000000" w:themeColor="text1"/>
          <w:lang w:eastAsia="zh-HK"/>
        </w:rPr>
        <w:t>國發會</w:t>
      </w:r>
      <w:r w:rsidR="002864B1" w:rsidRPr="00B70B24">
        <w:rPr>
          <w:rFonts w:ascii="Times New Roman" w:hAnsi="Times New Roman"/>
          <w:color w:val="000000" w:themeColor="text1"/>
          <w:lang w:eastAsia="zh-HK"/>
        </w:rPr>
        <w:t>雖</w:t>
      </w:r>
      <w:r w:rsidR="008A1B5F" w:rsidRPr="00B70B24">
        <w:rPr>
          <w:rFonts w:ascii="Times New Roman" w:hAnsi="Times New Roman"/>
          <w:color w:val="000000" w:themeColor="text1"/>
          <w:lang w:eastAsia="zh-HK"/>
        </w:rPr>
        <w:t>稱前瞻計畫第</w:t>
      </w:r>
      <w:r w:rsidR="008A1B5F" w:rsidRPr="00B70B24">
        <w:rPr>
          <w:rFonts w:ascii="Times New Roman" w:hAnsi="Times New Roman"/>
          <w:color w:val="000000" w:themeColor="text1"/>
          <w:lang w:eastAsia="zh-HK"/>
        </w:rPr>
        <w:t>1</w:t>
      </w:r>
      <w:r w:rsidR="008A1B5F" w:rsidRPr="00B70B24">
        <w:rPr>
          <w:rFonts w:ascii="Times New Roman" w:hAnsi="Times New Roman"/>
          <w:color w:val="000000" w:themeColor="text1"/>
          <w:lang w:eastAsia="zh-HK"/>
        </w:rPr>
        <w:t>期</w:t>
      </w:r>
      <w:r w:rsidR="008A1B5F" w:rsidRPr="00B70B24">
        <w:rPr>
          <w:rFonts w:ascii="Times New Roman" w:hAnsi="Times New Roman"/>
          <w:color w:val="000000" w:themeColor="text1"/>
          <w:lang w:eastAsia="zh-HK"/>
        </w:rPr>
        <w:t>(106</w:t>
      </w:r>
      <w:r w:rsidR="008A1B5F" w:rsidRPr="00B70B24">
        <w:rPr>
          <w:rFonts w:ascii="Times New Roman" w:hAnsi="Times New Roman"/>
          <w:color w:val="000000" w:themeColor="text1"/>
          <w:lang w:eastAsia="zh-HK"/>
        </w:rPr>
        <w:t>至</w:t>
      </w:r>
      <w:r w:rsidR="008A1B5F" w:rsidRPr="00B70B24">
        <w:rPr>
          <w:rFonts w:ascii="Times New Roman" w:hAnsi="Times New Roman"/>
          <w:color w:val="000000" w:themeColor="text1"/>
          <w:lang w:eastAsia="zh-HK"/>
        </w:rPr>
        <w:t>107</w:t>
      </w:r>
      <w:r w:rsidR="008A1B5F" w:rsidRPr="00B70B24">
        <w:rPr>
          <w:rFonts w:ascii="Times New Roman" w:hAnsi="Times New Roman"/>
          <w:color w:val="000000" w:themeColor="text1"/>
          <w:lang w:eastAsia="zh-HK"/>
        </w:rPr>
        <w:t>年度</w:t>
      </w:r>
      <w:r w:rsidR="008A1B5F" w:rsidRPr="00B70B24">
        <w:rPr>
          <w:rFonts w:ascii="Times New Roman" w:hAnsi="Times New Roman"/>
          <w:color w:val="000000" w:themeColor="text1"/>
          <w:lang w:eastAsia="zh-HK"/>
        </w:rPr>
        <w:t>)</w:t>
      </w:r>
      <w:r w:rsidR="008A1B5F" w:rsidRPr="00B70B24">
        <w:rPr>
          <w:rFonts w:ascii="Times New Roman" w:hAnsi="Times New Roman"/>
          <w:b/>
          <w:color w:val="000000" w:themeColor="text1"/>
          <w:lang w:eastAsia="zh-HK"/>
        </w:rPr>
        <w:t>預算達成率為</w:t>
      </w:r>
      <w:r w:rsidR="008A1B5F" w:rsidRPr="00B70B24">
        <w:rPr>
          <w:rFonts w:ascii="Times New Roman" w:hAnsi="Times New Roman"/>
          <w:b/>
          <w:color w:val="000000" w:themeColor="text1"/>
          <w:lang w:eastAsia="zh-HK"/>
        </w:rPr>
        <w:t>92.4%</w:t>
      </w:r>
      <w:r w:rsidR="008A1B5F" w:rsidRPr="00B70B24">
        <w:rPr>
          <w:rFonts w:ascii="Times New Roman" w:hAnsi="Times New Roman"/>
          <w:b/>
          <w:color w:val="000000" w:themeColor="text1"/>
        </w:rPr>
        <w:t>，</w:t>
      </w:r>
      <w:r w:rsidR="008A1B5F" w:rsidRPr="00B70B24">
        <w:rPr>
          <w:rFonts w:ascii="Times New Roman" w:hAnsi="Times New Roman"/>
          <w:b/>
          <w:color w:val="000000" w:themeColor="text1"/>
          <w:lang w:eastAsia="zh-HK"/>
        </w:rPr>
        <w:t>惟審計部卻稱</w:t>
      </w:r>
      <w:r w:rsidR="008A1B5F" w:rsidRPr="00B70B24">
        <w:rPr>
          <w:rFonts w:ascii="Times New Roman" w:hAnsi="Times New Roman"/>
          <w:b/>
          <w:color w:val="000000" w:themeColor="text1"/>
        </w:rPr>
        <w:t>整體預算實現率僅</w:t>
      </w:r>
      <w:r w:rsidR="008A1B5F" w:rsidRPr="00B70B24">
        <w:rPr>
          <w:rFonts w:ascii="Times New Roman" w:hAnsi="Times New Roman"/>
          <w:b/>
          <w:color w:val="000000" w:themeColor="text1"/>
        </w:rPr>
        <w:t>6</w:t>
      </w:r>
      <w:r w:rsidR="008A1B5F" w:rsidRPr="00B70B24">
        <w:rPr>
          <w:rFonts w:ascii="Times New Roman" w:hAnsi="Times New Roman"/>
          <w:b/>
          <w:color w:val="000000" w:themeColor="text1"/>
        </w:rPr>
        <w:t>成餘</w:t>
      </w:r>
      <w:r w:rsidR="002864B1" w:rsidRPr="00B70B24">
        <w:rPr>
          <w:rFonts w:ascii="Times New Roman" w:hAnsi="Times New Roman"/>
          <w:b/>
          <w:color w:val="000000" w:themeColor="text1"/>
        </w:rPr>
        <w:t>，</w:t>
      </w:r>
      <w:r w:rsidR="002864B1" w:rsidRPr="00B70B24">
        <w:rPr>
          <w:rFonts w:ascii="Times New Roman" w:hAnsi="Times New Roman"/>
          <w:color w:val="000000" w:themeColor="text1"/>
          <w:lang w:eastAsia="zh-HK"/>
        </w:rPr>
        <w:t>引發</w:t>
      </w:r>
      <w:r w:rsidR="002864B1" w:rsidRPr="00B70B24">
        <w:rPr>
          <w:rFonts w:ascii="Times New Roman" w:hAnsi="Times New Roman"/>
          <w:color w:val="000000" w:themeColor="text1"/>
          <w:lang w:eastAsia="zh-Hans"/>
        </w:rPr>
        <w:t>外界質疑前瞻計畫執行不彰</w:t>
      </w:r>
      <w:r w:rsidR="002864B1" w:rsidRPr="00B70B24">
        <w:rPr>
          <w:rFonts w:ascii="Times New Roman" w:hAnsi="Times New Roman"/>
          <w:color w:val="000000" w:themeColor="text1"/>
        </w:rPr>
        <w:t>。</w:t>
      </w:r>
      <w:bookmarkEnd w:id="88"/>
    </w:p>
    <w:p w:rsidR="00F657B4" w:rsidRPr="00B70B24" w:rsidRDefault="00F657B4" w:rsidP="00951294">
      <w:pPr>
        <w:pStyle w:val="3"/>
        <w:rPr>
          <w:rFonts w:ascii="Times New Roman" w:hAnsi="Times New Roman"/>
          <w:color w:val="000000" w:themeColor="text1"/>
          <w:lang w:eastAsia="zh-HK"/>
        </w:rPr>
      </w:pPr>
      <w:bookmarkStart w:id="89" w:name="_Toc36391721"/>
      <w:r w:rsidRPr="00B70B24">
        <w:rPr>
          <w:rFonts w:ascii="Times New Roman" w:hAnsi="Times New Roman"/>
          <w:color w:val="000000" w:themeColor="text1"/>
          <w:lang w:eastAsia="zh-HK"/>
        </w:rPr>
        <w:t>綜上，</w:t>
      </w:r>
      <w:r w:rsidR="00A80B94" w:rsidRPr="00B70B24">
        <w:rPr>
          <w:rFonts w:ascii="Times New Roman" w:hAnsi="Times New Roman" w:hint="eastAsia"/>
          <w:color w:val="000000" w:themeColor="text1"/>
          <w:lang w:eastAsia="zh-HK"/>
        </w:rPr>
        <w:t>預算執行之控管，在行政院有主計總處，在本院則有審計部，至於國發會則負責管考計畫之執</w:t>
      </w:r>
      <w:r w:rsidR="00A80B94" w:rsidRPr="00B70B24">
        <w:rPr>
          <w:rFonts w:ascii="Times New Roman" w:hAnsi="Times New Roman" w:hint="eastAsia"/>
          <w:color w:val="000000" w:themeColor="text1"/>
          <w:lang w:eastAsia="zh-HK"/>
        </w:rPr>
        <w:lastRenderedPageBreak/>
        <w:t>行進度。惟</w:t>
      </w:r>
      <w:r w:rsidR="00A80B94" w:rsidRPr="00B70B24">
        <w:rPr>
          <w:rFonts w:ascii="Times New Roman" w:hAnsi="Times New Roman"/>
          <w:color w:val="000000" w:themeColor="text1"/>
          <w:lang w:eastAsia="zh-HK"/>
        </w:rPr>
        <w:t>國發會</w:t>
      </w:r>
      <w:r w:rsidR="00A80B94" w:rsidRPr="00B70B24">
        <w:rPr>
          <w:rFonts w:ascii="Times New Roman" w:hAnsi="Times New Roman" w:hint="eastAsia"/>
          <w:color w:val="000000" w:themeColor="text1"/>
          <w:lang w:eastAsia="zh-HK"/>
        </w:rPr>
        <w:t>並非控管預算執行之主管機關，竟與</w:t>
      </w:r>
      <w:r w:rsidR="00A80B94" w:rsidRPr="00B70B24">
        <w:rPr>
          <w:rFonts w:ascii="Times New Roman" w:hAnsi="Times New Roman"/>
          <w:color w:val="000000" w:themeColor="text1"/>
          <w:lang w:eastAsia="zh-HK"/>
        </w:rPr>
        <w:t>審計部</w:t>
      </w:r>
      <w:r w:rsidR="00A80B94" w:rsidRPr="00B70B24">
        <w:rPr>
          <w:rFonts w:ascii="Times New Roman" w:hAnsi="Times New Roman" w:hint="eastAsia"/>
          <w:color w:val="000000" w:themeColor="text1"/>
          <w:lang w:eastAsia="zh-HK"/>
        </w:rPr>
        <w:t>同時</w:t>
      </w:r>
      <w:r w:rsidR="00A80B94" w:rsidRPr="00B70B24">
        <w:rPr>
          <w:rFonts w:ascii="Times New Roman" w:hAnsi="Times New Roman"/>
          <w:color w:val="000000" w:themeColor="text1"/>
          <w:lang w:eastAsia="zh-HK"/>
        </w:rPr>
        <w:t>使用「預算執行率」之名詞，</w:t>
      </w:r>
      <w:r w:rsidR="00A80B94" w:rsidRPr="00B70B24">
        <w:rPr>
          <w:rFonts w:ascii="Times New Roman" w:hAnsi="Times New Roman" w:hint="eastAsia"/>
          <w:color w:val="000000" w:themeColor="text1"/>
          <w:lang w:eastAsia="zh-HK"/>
        </w:rPr>
        <w:t>縱其</w:t>
      </w:r>
      <w:r w:rsidR="00A80B94" w:rsidRPr="00B70B24">
        <w:rPr>
          <w:rFonts w:ascii="Times New Roman" w:hAnsi="Times New Roman"/>
          <w:color w:val="000000" w:themeColor="text1"/>
          <w:lang w:eastAsia="zh-HK"/>
        </w:rPr>
        <w:t>定義不同，</w:t>
      </w:r>
      <w:r w:rsidR="00A80B94" w:rsidRPr="00B70B24">
        <w:rPr>
          <w:rFonts w:ascii="Times New Roman" w:hAnsi="Times New Roman" w:hint="eastAsia"/>
          <w:color w:val="000000" w:themeColor="text1"/>
          <w:lang w:eastAsia="zh-HK"/>
        </w:rPr>
        <w:t>仍有未妥，且</w:t>
      </w:r>
      <w:r w:rsidR="008547CE" w:rsidRPr="00B70B24">
        <w:rPr>
          <w:rFonts w:ascii="Times New Roman" w:hAnsi="Times New Roman" w:hint="eastAsia"/>
          <w:color w:val="000000" w:themeColor="text1"/>
          <w:lang w:eastAsia="zh-HK"/>
        </w:rPr>
        <w:t>易</w:t>
      </w:r>
      <w:r w:rsidR="00A80B94" w:rsidRPr="00B70B24">
        <w:rPr>
          <w:rFonts w:ascii="Times New Roman" w:hAnsi="Times New Roman" w:hint="eastAsia"/>
          <w:color w:val="000000" w:themeColor="text1"/>
          <w:lang w:eastAsia="zh-HK"/>
        </w:rPr>
        <w:t>生混淆</w:t>
      </w:r>
      <w:r w:rsidR="00A80B94" w:rsidRPr="00B70B24">
        <w:rPr>
          <w:rFonts w:ascii="Times New Roman" w:hAnsi="Times New Roman"/>
          <w:color w:val="000000" w:themeColor="text1"/>
          <w:lang w:eastAsia="zh-HK"/>
        </w:rPr>
        <w:t>。</w:t>
      </w:r>
      <w:r w:rsidR="00A80B94" w:rsidRPr="00B70B24">
        <w:rPr>
          <w:rFonts w:ascii="Times New Roman" w:hAnsi="Times New Roman" w:hint="eastAsia"/>
          <w:color w:val="000000" w:themeColor="text1"/>
          <w:lang w:eastAsia="zh-HK"/>
        </w:rPr>
        <w:t>再者，</w:t>
      </w:r>
      <w:r w:rsidR="00A80B94" w:rsidRPr="00B70B24">
        <w:rPr>
          <w:rFonts w:ascii="Times New Roman" w:hAnsi="Times New Roman"/>
          <w:color w:val="000000" w:themeColor="text1"/>
          <w:lang w:eastAsia="zh-HK"/>
        </w:rPr>
        <w:t>前瞻計畫之執行，審計部</w:t>
      </w:r>
      <w:r w:rsidR="00A80B94" w:rsidRPr="00B70B24">
        <w:rPr>
          <w:rFonts w:ascii="Times New Roman" w:hAnsi="Times New Roman" w:hint="eastAsia"/>
          <w:color w:val="000000" w:themeColor="text1"/>
          <w:lang w:eastAsia="zh-HK"/>
        </w:rPr>
        <w:t>於</w:t>
      </w:r>
      <w:r w:rsidR="00A80B94" w:rsidRPr="00B70B24">
        <w:rPr>
          <w:rFonts w:ascii="Times New Roman" w:hAnsi="Times New Roman"/>
          <w:color w:val="000000" w:themeColor="text1"/>
          <w:lang w:eastAsia="zh-HK"/>
        </w:rPr>
        <w:t>「中央政府前瞻基礎建設計畫第</w:t>
      </w:r>
      <w:r w:rsidR="00A80B94" w:rsidRPr="00B70B24">
        <w:rPr>
          <w:rFonts w:ascii="Times New Roman" w:hAnsi="Times New Roman"/>
          <w:color w:val="000000" w:themeColor="text1"/>
          <w:lang w:eastAsia="zh-HK"/>
        </w:rPr>
        <w:t>1</w:t>
      </w:r>
      <w:r w:rsidR="00A80B94" w:rsidRPr="00B70B24">
        <w:rPr>
          <w:rFonts w:ascii="Times New Roman" w:hAnsi="Times New Roman"/>
          <w:color w:val="000000" w:themeColor="text1"/>
          <w:lang w:eastAsia="zh-HK"/>
        </w:rPr>
        <w:t>期特別決算審核報告」</w:t>
      </w:r>
      <w:r w:rsidR="00A80B94" w:rsidRPr="00B70B24">
        <w:rPr>
          <w:rFonts w:ascii="Times New Roman" w:hAnsi="Times New Roman" w:hint="eastAsia"/>
          <w:color w:val="000000" w:themeColor="text1"/>
          <w:lang w:eastAsia="zh-HK"/>
        </w:rPr>
        <w:t>指出</w:t>
      </w:r>
      <w:r w:rsidR="00A80B94" w:rsidRPr="00B70B24">
        <w:rPr>
          <w:rFonts w:ascii="Times New Roman" w:hAnsi="Times New Roman"/>
          <w:color w:val="000000" w:themeColor="text1"/>
          <w:lang w:eastAsia="zh-HK"/>
        </w:rPr>
        <w:t>預算實現率僅</w:t>
      </w:r>
      <w:r w:rsidR="00A80B94" w:rsidRPr="00B70B24">
        <w:rPr>
          <w:rFonts w:ascii="Times New Roman" w:hAnsi="Times New Roman"/>
          <w:color w:val="000000" w:themeColor="text1"/>
          <w:lang w:eastAsia="zh-HK"/>
        </w:rPr>
        <w:t>6</w:t>
      </w:r>
      <w:r w:rsidR="00A80B94" w:rsidRPr="00B70B24">
        <w:rPr>
          <w:rFonts w:ascii="Times New Roman" w:hAnsi="Times New Roman"/>
          <w:color w:val="000000" w:themeColor="text1"/>
          <w:lang w:eastAsia="zh-HK"/>
        </w:rPr>
        <w:t>成餘，國發會</w:t>
      </w:r>
      <w:r w:rsidR="00A80B94" w:rsidRPr="00B70B24">
        <w:rPr>
          <w:rFonts w:ascii="Times New Roman" w:hAnsi="Times New Roman" w:hint="eastAsia"/>
          <w:color w:val="000000" w:themeColor="text1"/>
          <w:lang w:eastAsia="zh-HK"/>
        </w:rPr>
        <w:t>卻</w:t>
      </w:r>
      <w:r w:rsidR="00A80B94" w:rsidRPr="00B70B24">
        <w:rPr>
          <w:rFonts w:ascii="Times New Roman" w:hAnsi="Times New Roman"/>
          <w:color w:val="000000" w:themeColor="text1"/>
          <w:lang w:eastAsia="zh-HK"/>
        </w:rPr>
        <w:t>稱預算達成率為</w:t>
      </w:r>
      <w:r w:rsidR="00A80B94" w:rsidRPr="00B70B24">
        <w:rPr>
          <w:rFonts w:ascii="Times New Roman" w:hAnsi="Times New Roman"/>
          <w:color w:val="000000" w:themeColor="text1"/>
          <w:lang w:eastAsia="zh-HK"/>
        </w:rPr>
        <w:t>92.4%</w:t>
      </w:r>
      <w:r w:rsidR="00A80B94" w:rsidRPr="00B70B24">
        <w:rPr>
          <w:rFonts w:ascii="Times New Roman" w:hAnsi="Times New Roman"/>
          <w:color w:val="000000" w:themeColor="text1"/>
          <w:lang w:eastAsia="zh-HK"/>
        </w:rPr>
        <w:t>，引發外界質疑其執行不彰，</w:t>
      </w:r>
      <w:r w:rsidR="00A80B94" w:rsidRPr="00B70B24">
        <w:rPr>
          <w:rFonts w:ascii="Times New Roman" w:hAnsi="Times New Roman" w:hint="eastAsia"/>
          <w:color w:val="000000" w:themeColor="text1"/>
          <w:lang w:eastAsia="zh-HK"/>
        </w:rPr>
        <w:t>該會嗣雖將「</w:t>
      </w:r>
      <w:r w:rsidR="00A80B94" w:rsidRPr="00B70B24">
        <w:rPr>
          <w:rFonts w:ascii="Times New Roman" w:hAnsi="Times New Roman"/>
          <w:color w:val="000000" w:themeColor="text1"/>
          <w:lang w:eastAsia="zh-HK"/>
        </w:rPr>
        <w:t>預算達成率</w:t>
      </w:r>
      <w:r w:rsidR="00A80B94" w:rsidRPr="00B70B24">
        <w:rPr>
          <w:rFonts w:ascii="Times New Roman" w:hAnsi="Times New Roman" w:hint="eastAsia"/>
          <w:color w:val="000000" w:themeColor="text1"/>
          <w:lang w:eastAsia="zh-HK"/>
        </w:rPr>
        <w:t>」修正為「計畫經費達成率」，惟仍證</w:t>
      </w:r>
      <w:r w:rsidR="008547CE" w:rsidRPr="00B70B24">
        <w:rPr>
          <w:rFonts w:ascii="Times New Roman" w:hAnsi="Times New Roman" w:hint="eastAsia"/>
          <w:color w:val="000000" w:themeColor="text1"/>
          <w:lang w:eastAsia="zh-HK"/>
        </w:rPr>
        <w:t>該</w:t>
      </w:r>
      <w:r w:rsidR="00A80B94" w:rsidRPr="00B70B24">
        <w:rPr>
          <w:rFonts w:ascii="Times New Roman" w:hAnsi="Times New Roman" w:hint="eastAsia"/>
          <w:color w:val="000000" w:themeColor="text1"/>
          <w:lang w:eastAsia="zh-HK"/>
        </w:rPr>
        <w:t>會管考計畫使用之相關名詞有欠妥適，亦</w:t>
      </w:r>
      <w:r w:rsidR="00A80B94" w:rsidRPr="00B70B24">
        <w:rPr>
          <w:rFonts w:ascii="Times New Roman" w:hAnsi="Times New Roman"/>
          <w:color w:val="000000" w:themeColor="text1"/>
          <w:lang w:eastAsia="zh-HK"/>
        </w:rPr>
        <w:t>證政府資訊欠缺清楚、一致之表達，易因歧異之產生，造成民眾對政府之不信賴，</w:t>
      </w:r>
      <w:r w:rsidR="00A80B94" w:rsidRPr="00B70B24">
        <w:rPr>
          <w:rFonts w:ascii="Times New Roman" w:hAnsi="Times New Roman" w:hint="eastAsia"/>
          <w:color w:val="000000" w:themeColor="text1"/>
          <w:lang w:eastAsia="zh-HK"/>
        </w:rPr>
        <w:t>爰對於同一內涵之表達，仍宜謀求適切表達之方式</w:t>
      </w:r>
      <w:r w:rsidR="000E5B31" w:rsidRPr="00B70B24">
        <w:rPr>
          <w:rFonts w:ascii="Times New Roman" w:hAnsi="Times New Roman"/>
          <w:color w:val="000000" w:themeColor="text1"/>
          <w:lang w:eastAsia="zh-HK"/>
        </w:rPr>
        <w:t>。</w:t>
      </w:r>
      <w:bookmarkEnd w:id="89"/>
    </w:p>
    <w:p w:rsidR="00971FD4" w:rsidRPr="00B70B24" w:rsidRDefault="00971FD4" w:rsidP="00971FD4">
      <w:pPr>
        <w:pStyle w:val="33"/>
        <w:ind w:leftChars="0" w:left="0" w:firstLineChars="0" w:firstLine="0"/>
        <w:rPr>
          <w:rFonts w:ascii="Times New Roman"/>
          <w:color w:val="000000" w:themeColor="text1"/>
        </w:rPr>
      </w:pPr>
    </w:p>
    <w:p w:rsidR="00971FD4" w:rsidRPr="00B70B24" w:rsidRDefault="00971FD4" w:rsidP="00971FD4">
      <w:pPr>
        <w:pStyle w:val="1"/>
        <w:ind w:left="2380" w:hanging="2380"/>
        <w:rPr>
          <w:rFonts w:ascii="Times New Roman" w:hAnsi="Times New Roman"/>
          <w:color w:val="000000" w:themeColor="text1"/>
        </w:rPr>
      </w:pPr>
      <w:bookmarkStart w:id="90" w:name="_Toc524895648"/>
      <w:bookmarkStart w:id="91" w:name="_Toc524896194"/>
      <w:bookmarkStart w:id="92" w:name="_Toc524896224"/>
      <w:bookmarkStart w:id="93" w:name="_Toc524902734"/>
      <w:bookmarkStart w:id="94" w:name="_Toc525066148"/>
      <w:bookmarkStart w:id="95" w:name="_Toc525070839"/>
      <w:bookmarkStart w:id="96" w:name="_Toc525938379"/>
      <w:bookmarkStart w:id="97" w:name="_Toc525939227"/>
      <w:bookmarkStart w:id="98" w:name="_Toc525939732"/>
      <w:bookmarkStart w:id="99" w:name="_Toc529218272"/>
      <w:bookmarkEnd w:id="46"/>
      <w:r w:rsidRPr="00B70B24">
        <w:rPr>
          <w:rFonts w:ascii="Times New Roman" w:hAnsi="Times New Roman"/>
          <w:color w:val="000000" w:themeColor="text1"/>
        </w:rPr>
        <w:br w:type="page"/>
      </w:r>
      <w:bookmarkStart w:id="100" w:name="_Toc529222689"/>
      <w:bookmarkStart w:id="101" w:name="_Toc529223111"/>
      <w:bookmarkStart w:id="102" w:name="_Toc529223862"/>
      <w:bookmarkStart w:id="103" w:name="_Toc529228265"/>
      <w:bookmarkStart w:id="104" w:name="_Toc2400395"/>
      <w:bookmarkStart w:id="105" w:name="_Toc4316189"/>
      <w:bookmarkStart w:id="106" w:name="_Toc4473330"/>
      <w:bookmarkStart w:id="107" w:name="_Toc69556897"/>
      <w:bookmarkStart w:id="108" w:name="_Toc69556946"/>
      <w:bookmarkStart w:id="109" w:name="_Toc69609820"/>
      <w:bookmarkStart w:id="110" w:name="_Toc70241816"/>
      <w:bookmarkStart w:id="111" w:name="_Toc70242205"/>
      <w:bookmarkStart w:id="112" w:name="_Toc421794875"/>
      <w:bookmarkStart w:id="113" w:name="_Toc422834160"/>
      <w:bookmarkStart w:id="114" w:name="_Toc36391722"/>
      <w:r w:rsidRPr="00B70B24">
        <w:rPr>
          <w:rFonts w:ascii="Times New Roman" w:hAnsi="Times New Roman"/>
          <w:color w:val="000000" w:themeColor="text1"/>
        </w:rPr>
        <w:lastRenderedPageBreak/>
        <w:t>處理辦法：</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400D83" w:rsidRPr="00B70B24" w:rsidRDefault="00400D83" w:rsidP="000F334E">
      <w:pPr>
        <w:pStyle w:val="2"/>
        <w:spacing w:beforeLines="25" w:before="114"/>
        <w:ind w:left="1020" w:hanging="680"/>
        <w:rPr>
          <w:rFonts w:ascii="Times New Roman" w:hAnsi="Times New Roman"/>
          <w:color w:val="000000" w:themeColor="text1"/>
        </w:rPr>
      </w:pPr>
      <w:bookmarkStart w:id="115" w:name="_Toc524895649"/>
      <w:bookmarkStart w:id="116" w:name="_Toc524896195"/>
      <w:bookmarkStart w:id="117" w:name="_Toc524896225"/>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Start w:id="129" w:name="_Toc70241820"/>
      <w:bookmarkStart w:id="130" w:name="_Toc70242209"/>
      <w:bookmarkStart w:id="131" w:name="_Toc421794876"/>
      <w:bookmarkStart w:id="132" w:name="_Toc421795442"/>
      <w:bookmarkStart w:id="133" w:name="_Toc421796023"/>
      <w:bookmarkStart w:id="134" w:name="_Toc422728958"/>
      <w:bookmarkStart w:id="135" w:name="_Toc422834161"/>
      <w:bookmarkStart w:id="136" w:name="_Toc2400396"/>
      <w:bookmarkStart w:id="137" w:name="_Toc4316190"/>
      <w:bookmarkStart w:id="138" w:name="_Toc4473331"/>
      <w:bookmarkStart w:id="139" w:name="_Toc69556898"/>
      <w:bookmarkStart w:id="140" w:name="_Toc69556947"/>
      <w:bookmarkStart w:id="141" w:name="_Toc69609821"/>
      <w:bookmarkStart w:id="142" w:name="_Toc70241817"/>
      <w:bookmarkStart w:id="143" w:name="_Toc70242206"/>
      <w:bookmarkStart w:id="144" w:name="_Toc36391723"/>
      <w:bookmarkEnd w:id="115"/>
      <w:bookmarkEnd w:id="116"/>
      <w:bookmarkEnd w:id="117"/>
      <w:r>
        <w:rPr>
          <w:rFonts w:ascii="Times New Roman" w:hAnsi="Times New Roman" w:hint="eastAsia"/>
          <w:color w:val="000000" w:themeColor="text1"/>
        </w:rPr>
        <w:t>抄</w:t>
      </w:r>
      <w:r w:rsidRPr="00B70B24">
        <w:rPr>
          <w:rFonts w:ascii="Times New Roman" w:hAnsi="Times New Roman"/>
          <w:color w:val="000000" w:themeColor="text1"/>
        </w:rPr>
        <w:t>調查意見</w:t>
      </w:r>
      <w:bookmarkStart w:id="145" w:name="_Toc421794877"/>
      <w:bookmarkStart w:id="146" w:name="_Toc421795443"/>
      <w:bookmarkStart w:id="147" w:name="_Toc421796024"/>
      <w:bookmarkStart w:id="148" w:name="_Toc422728959"/>
      <w:bookmarkStart w:id="149" w:name="_Toc422834162"/>
      <w:bookmarkEnd w:id="129"/>
      <w:bookmarkEnd w:id="130"/>
      <w:bookmarkEnd w:id="131"/>
      <w:bookmarkEnd w:id="132"/>
      <w:bookmarkEnd w:id="133"/>
      <w:bookmarkEnd w:id="134"/>
      <w:bookmarkEnd w:id="135"/>
      <w:r>
        <w:rPr>
          <w:rFonts w:ascii="Times New Roman" w:hAnsi="Times New Roman" w:hint="eastAsia"/>
          <w:color w:val="000000" w:themeColor="text1"/>
        </w:rPr>
        <w:t>，</w:t>
      </w:r>
      <w:r w:rsidRPr="00B70B24">
        <w:rPr>
          <w:rFonts w:ascii="Times New Roman" w:hAnsi="Times New Roman"/>
          <w:color w:val="000000" w:themeColor="text1"/>
        </w:rPr>
        <w:t>函請</w:t>
      </w:r>
      <w:r w:rsidRPr="00B70B24">
        <w:rPr>
          <w:rFonts w:ascii="Times New Roman" w:hAnsi="Times New Roman" w:hint="eastAsia"/>
          <w:color w:val="000000" w:themeColor="text1"/>
          <w:lang w:eastAsia="zh-HK"/>
        </w:rPr>
        <w:t>行政院轉飭所屬</w:t>
      </w:r>
      <w:r w:rsidRPr="00B70B24">
        <w:rPr>
          <w:rFonts w:ascii="Times New Roman" w:hAnsi="Times New Roman"/>
          <w:color w:val="000000" w:themeColor="text1"/>
        </w:rPr>
        <w:t>確實檢討改進見復。</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400D83" w:rsidRPr="00B70B24" w:rsidRDefault="00400D83" w:rsidP="00971FD4">
      <w:pPr>
        <w:pStyle w:val="2"/>
        <w:rPr>
          <w:rFonts w:ascii="Times New Roman" w:hAnsi="Times New Roman"/>
          <w:color w:val="000000" w:themeColor="text1"/>
        </w:rPr>
      </w:pPr>
      <w:bookmarkStart w:id="150" w:name="_Toc70241819"/>
      <w:bookmarkStart w:id="151" w:name="_Toc70242208"/>
      <w:bookmarkStart w:id="152" w:name="_Toc421794878"/>
      <w:bookmarkStart w:id="153" w:name="_Toc421795444"/>
      <w:bookmarkStart w:id="154" w:name="_Toc421796025"/>
      <w:bookmarkStart w:id="155" w:name="_Toc422728960"/>
      <w:bookmarkStart w:id="156" w:name="_Toc422834163"/>
      <w:bookmarkStart w:id="157" w:name="_Toc36391724"/>
      <w:bookmarkStart w:id="158" w:name="_Toc70241818"/>
      <w:bookmarkStart w:id="159" w:name="_Toc70242207"/>
      <w:r>
        <w:rPr>
          <w:rFonts w:ascii="Times New Roman" w:hAnsi="Times New Roman" w:hint="eastAsia"/>
          <w:color w:val="000000" w:themeColor="text1"/>
        </w:rPr>
        <w:t>抄</w:t>
      </w:r>
      <w:r w:rsidRPr="00B70B24">
        <w:rPr>
          <w:rFonts w:ascii="Times New Roman" w:hAnsi="Times New Roman"/>
          <w:color w:val="000000" w:themeColor="text1"/>
        </w:rPr>
        <w:t>調查意見</w:t>
      </w:r>
      <w:r>
        <w:rPr>
          <w:rFonts w:ascii="Times New Roman" w:hAnsi="Times New Roman" w:hint="eastAsia"/>
          <w:color w:val="000000" w:themeColor="text1"/>
        </w:rPr>
        <w:t>，</w:t>
      </w:r>
      <w:r w:rsidRPr="00B70B24">
        <w:rPr>
          <w:rFonts w:ascii="Times New Roman" w:hAnsi="Times New Roman"/>
          <w:color w:val="000000" w:themeColor="text1"/>
        </w:rPr>
        <w:t>函</w:t>
      </w:r>
      <w:r w:rsidRPr="00B70B24">
        <w:rPr>
          <w:rFonts w:ascii="Times New Roman" w:hAnsi="Times New Roman" w:hint="eastAsia"/>
          <w:color w:val="000000" w:themeColor="text1"/>
          <w:lang w:eastAsia="zh-HK"/>
        </w:rPr>
        <w:t>請</w:t>
      </w:r>
      <w:r w:rsidRPr="00B70B24">
        <w:rPr>
          <w:rFonts w:ascii="Times New Roman" w:hAnsi="Times New Roman"/>
          <w:color w:val="000000" w:themeColor="text1"/>
        </w:rPr>
        <w:t>審計部</w:t>
      </w:r>
      <w:r w:rsidRPr="00B70B24">
        <w:rPr>
          <w:rFonts w:ascii="Times New Roman" w:hAnsi="Times New Roman" w:hint="eastAsia"/>
          <w:color w:val="000000" w:themeColor="text1"/>
          <w:lang w:eastAsia="zh-HK"/>
        </w:rPr>
        <w:t>參考</w:t>
      </w:r>
      <w:r w:rsidRPr="00B70B24">
        <w:rPr>
          <w:rFonts w:ascii="Times New Roman" w:hAnsi="Times New Roman" w:hint="eastAsia"/>
          <w:color w:val="000000" w:themeColor="text1"/>
        </w:rPr>
        <w:t>。</w:t>
      </w:r>
      <w:bookmarkEnd w:id="150"/>
      <w:bookmarkEnd w:id="151"/>
      <w:bookmarkEnd w:id="152"/>
      <w:bookmarkEnd w:id="153"/>
      <w:bookmarkEnd w:id="154"/>
      <w:bookmarkEnd w:id="155"/>
      <w:bookmarkEnd w:id="156"/>
      <w:bookmarkEnd w:id="157"/>
    </w:p>
    <w:p w:rsidR="00971FD4" w:rsidRPr="00B70B24" w:rsidRDefault="00400D83" w:rsidP="00971FD4">
      <w:pPr>
        <w:pStyle w:val="2"/>
        <w:rPr>
          <w:rFonts w:ascii="Times New Roman" w:hAnsi="Times New Roman"/>
          <w:color w:val="000000" w:themeColor="text1"/>
        </w:rPr>
      </w:pPr>
      <w:bookmarkStart w:id="160" w:name="_Toc2400397"/>
      <w:bookmarkStart w:id="161" w:name="_Toc4316191"/>
      <w:bookmarkStart w:id="162" w:name="_Toc4473332"/>
      <w:bookmarkStart w:id="163" w:name="_Toc69556901"/>
      <w:bookmarkStart w:id="164" w:name="_Toc69556950"/>
      <w:bookmarkStart w:id="165" w:name="_Toc69609824"/>
      <w:bookmarkStart w:id="166" w:name="_Toc70241822"/>
      <w:bookmarkStart w:id="167" w:name="_Toc70242211"/>
      <w:bookmarkStart w:id="168" w:name="_Toc421794881"/>
      <w:bookmarkStart w:id="169" w:name="_Toc421795447"/>
      <w:bookmarkStart w:id="170" w:name="_Toc421796028"/>
      <w:bookmarkStart w:id="171" w:name="_Toc422728963"/>
      <w:bookmarkStart w:id="172" w:name="_Toc422834166"/>
      <w:bookmarkStart w:id="173" w:name="_Toc36391725"/>
      <w:bookmarkEnd w:id="118"/>
      <w:bookmarkEnd w:id="119"/>
      <w:bookmarkEnd w:id="120"/>
      <w:bookmarkEnd w:id="121"/>
      <w:bookmarkEnd w:id="122"/>
      <w:bookmarkEnd w:id="123"/>
      <w:bookmarkEnd w:id="124"/>
      <w:bookmarkEnd w:id="125"/>
      <w:bookmarkEnd w:id="126"/>
      <w:bookmarkEnd w:id="127"/>
      <w:bookmarkEnd w:id="128"/>
      <w:bookmarkEnd w:id="158"/>
      <w:bookmarkEnd w:id="159"/>
      <w:r>
        <w:rPr>
          <w:rFonts w:ascii="Times New Roman" w:hAnsi="Times New Roman" w:hint="eastAsia"/>
          <w:color w:val="000000" w:themeColor="text1"/>
        </w:rPr>
        <w:t>調查報告之案由、調查意見及處理辦法上網公布</w:t>
      </w:r>
      <w:r w:rsidRPr="00B70B24">
        <w:rPr>
          <w:rFonts w:ascii="Times New Roman" w:hAnsi="Times New Roman"/>
          <w:color w:val="000000" w:themeColor="text1"/>
        </w:rPr>
        <w: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971FD4" w:rsidRPr="00B70B24" w:rsidRDefault="00971FD4" w:rsidP="00971FD4">
      <w:pPr>
        <w:pStyle w:val="ab"/>
        <w:spacing w:beforeLines="50" w:before="228" w:afterLines="100" w:after="457"/>
        <w:ind w:leftChars="1100" w:left="3742"/>
        <w:rPr>
          <w:rFonts w:ascii="Times New Roman"/>
          <w:b w:val="0"/>
          <w:bCs/>
          <w:snapToGrid/>
          <w:color w:val="000000" w:themeColor="text1"/>
          <w:spacing w:val="12"/>
          <w:kern w:val="0"/>
          <w:sz w:val="40"/>
        </w:rPr>
      </w:pPr>
    </w:p>
    <w:p w:rsidR="00971FD4" w:rsidRDefault="00971FD4" w:rsidP="00400D83">
      <w:pPr>
        <w:pStyle w:val="ab"/>
        <w:spacing w:beforeLines="50" w:before="228" w:after="0"/>
        <w:ind w:leftChars="1100" w:left="3742"/>
        <w:rPr>
          <w:rFonts w:ascii="Times New Roman"/>
          <w:b w:val="0"/>
          <w:bCs/>
          <w:snapToGrid/>
          <w:color w:val="000000" w:themeColor="text1"/>
          <w:spacing w:val="12"/>
          <w:kern w:val="0"/>
          <w:sz w:val="40"/>
        </w:rPr>
      </w:pPr>
      <w:r w:rsidRPr="00B70B24">
        <w:rPr>
          <w:rFonts w:ascii="Times New Roman"/>
          <w:b w:val="0"/>
          <w:bCs/>
          <w:snapToGrid/>
          <w:color w:val="000000" w:themeColor="text1"/>
          <w:spacing w:val="12"/>
          <w:kern w:val="0"/>
          <w:sz w:val="40"/>
        </w:rPr>
        <w:t>調查委員：</w:t>
      </w:r>
      <w:r w:rsidR="00400D83">
        <w:rPr>
          <w:rFonts w:ascii="Times New Roman" w:hint="eastAsia"/>
          <w:b w:val="0"/>
          <w:bCs/>
          <w:snapToGrid/>
          <w:color w:val="000000" w:themeColor="text1"/>
          <w:spacing w:val="12"/>
          <w:kern w:val="0"/>
          <w:sz w:val="40"/>
        </w:rPr>
        <w:t>仉桂美</w:t>
      </w:r>
    </w:p>
    <w:p w:rsidR="00400D83" w:rsidRDefault="00400D83" w:rsidP="00400D83">
      <w:pPr>
        <w:pStyle w:val="ab"/>
        <w:spacing w:before="0" w:after="0"/>
        <w:ind w:leftChars="1750" w:left="5953"/>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楊美鈴</w:t>
      </w:r>
    </w:p>
    <w:p w:rsidR="00400D83" w:rsidRPr="00B70B24" w:rsidRDefault="00400D83" w:rsidP="00400D83">
      <w:pPr>
        <w:pStyle w:val="ab"/>
        <w:spacing w:before="0" w:after="0"/>
        <w:ind w:leftChars="1750" w:left="5953"/>
        <w:rPr>
          <w:rFonts w:ascii="Times New Roman" w:hint="eastAsia"/>
          <w:b w:val="0"/>
          <w:bCs/>
          <w:snapToGrid/>
          <w:color w:val="000000" w:themeColor="text1"/>
          <w:spacing w:val="12"/>
          <w:kern w:val="0"/>
          <w:sz w:val="40"/>
        </w:rPr>
      </w:pPr>
      <w:r>
        <w:rPr>
          <w:rFonts w:ascii="Times New Roman" w:hint="eastAsia"/>
          <w:b w:val="0"/>
          <w:bCs/>
          <w:snapToGrid/>
          <w:color w:val="000000" w:themeColor="text1"/>
          <w:spacing w:val="12"/>
          <w:kern w:val="0"/>
          <w:sz w:val="40"/>
        </w:rPr>
        <w:t>李月德</w:t>
      </w:r>
    </w:p>
    <w:p w:rsidR="00560E8B" w:rsidRPr="00B70B24" w:rsidRDefault="00560E8B" w:rsidP="00971FD4">
      <w:pPr>
        <w:pStyle w:val="ab"/>
        <w:spacing w:beforeLines="50" w:before="228" w:afterLines="100" w:after="457"/>
        <w:ind w:leftChars="1100" w:left="3742"/>
        <w:rPr>
          <w:rFonts w:ascii="Times New Roman"/>
          <w:b w:val="0"/>
          <w:bCs/>
          <w:snapToGrid/>
          <w:color w:val="000000" w:themeColor="text1"/>
          <w:spacing w:val="12"/>
          <w:kern w:val="0"/>
          <w:sz w:val="40"/>
        </w:rPr>
      </w:pPr>
    </w:p>
    <w:p w:rsidR="00971FD4" w:rsidRPr="00B70B24" w:rsidRDefault="00971FD4" w:rsidP="00971FD4">
      <w:pPr>
        <w:pStyle w:val="ab"/>
        <w:spacing w:before="0" w:after="0"/>
        <w:ind w:leftChars="1100" w:left="3742"/>
        <w:rPr>
          <w:rFonts w:ascii="Times New Roman"/>
          <w:b w:val="0"/>
          <w:bCs/>
          <w:snapToGrid/>
          <w:color w:val="000000" w:themeColor="text1"/>
          <w:spacing w:val="0"/>
          <w:kern w:val="0"/>
          <w:sz w:val="40"/>
        </w:rPr>
      </w:pPr>
    </w:p>
    <w:p w:rsidR="00971FD4" w:rsidRPr="00B70B24" w:rsidRDefault="00971FD4" w:rsidP="00971FD4">
      <w:pPr>
        <w:pStyle w:val="af1"/>
        <w:rPr>
          <w:rFonts w:ascii="Times New Roman"/>
          <w:bCs/>
          <w:color w:val="000000" w:themeColor="text1"/>
        </w:rPr>
      </w:pPr>
      <w:r w:rsidRPr="00B70B24">
        <w:rPr>
          <w:rFonts w:ascii="Times New Roman"/>
          <w:bCs/>
          <w:color w:val="000000" w:themeColor="text1"/>
        </w:rPr>
        <w:t>中</w:t>
      </w:r>
      <w:r w:rsidRPr="00B70B24">
        <w:rPr>
          <w:rFonts w:ascii="Times New Roman"/>
          <w:bCs/>
          <w:color w:val="000000" w:themeColor="text1"/>
        </w:rPr>
        <w:t xml:space="preserve">  </w:t>
      </w:r>
      <w:r w:rsidRPr="00B70B24">
        <w:rPr>
          <w:rFonts w:ascii="Times New Roman"/>
          <w:bCs/>
          <w:color w:val="000000" w:themeColor="text1"/>
        </w:rPr>
        <w:t>華</w:t>
      </w:r>
      <w:r w:rsidRPr="00B70B24">
        <w:rPr>
          <w:rFonts w:ascii="Times New Roman"/>
          <w:bCs/>
          <w:color w:val="000000" w:themeColor="text1"/>
        </w:rPr>
        <w:t xml:space="preserve">  </w:t>
      </w:r>
      <w:r w:rsidRPr="00B70B24">
        <w:rPr>
          <w:rFonts w:ascii="Times New Roman"/>
          <w:bCs/>
          <w:color w:val="000000" w:themeColor="text1"/>
        </w:rPr>
        <w:t>民</w:t>
      </w:r>
      <w:r w:rsidRPr="00B70B24">
        <w:rPr>
          <w:rFonts w:ascii="Times New Roman"/>
          <w:bCs/>
          <w:color w:val="000000" w:themeColor="text1"/>
        </w:rPr>
        <w:t xml:space="preserve">  </w:t>
      </w:r>
      <w:r w:rsidRPr="00B70B24">
        <w:rPr>
          <w:rFonts w:ascii="Times New Roman"/>
          <w:bCs/>
          <w:color w:val="000000" w:themeColor="text1"/>
        </w:rPr>
        <w:t xml:space="preserve">國　</w:t>
      </w:r>
      <w:r w:rsidRPr="00B70B24">
        <w:rPr>
          <w:rFonts w:ascii="Times New Roman"/>
          <w:bCs/>
          <w:color w:val="000000" w:themeColor="text1"/>
        </w:rPr>
        <w:t>10</w:t>
      </w:r>
      <w:r w:rsidR="008D2FDD" w:rsidRPr="00B70B24">
        <w:rPr>
          <w:rFonts w:ascii="Times New Roman" w:hint="eastAsia"/>
          <w:bCs/>
          <w:color w:val="000000" w:themeColor="text1"/>
        </w:rPr>
        <w:t>9</w:t>
      </w:r>
      <w:r w:rsidRPr="00B70B24">
        <w:rPr>
          <w:rFonts w:ascii="Times New Roman"/>
          <w:bCs/>
          <w:color w:val="000000" w:themeColor="text1"/>
        </w:rPr>
        <w:t xml:space="preserve">　年</w:t>
      </w:r>
      <w:r w:rsidRPr="00B70B24">
        <w:rPr>
          <w:rFonts w:ascii="Times New Roman"/>
          <w:bCs/>
          <w:color w:val="000000" w:themeColor="text1"/>
        </w:rPr>
        <w:t xml:space="preserve"> </w:t>
      </w:r>
      <w:r w:rsidR="00400D83">
        <w:rPr>
          <w:rFonts w:ascii="Times New Roman" w:hint="eastAsia"/>
          <w:bCs/>
          <w:color w:val="000000" w:themeColor="text1"/>
        </w:rPr>
        <w:t xml:space="preserve">4 </w:t>
      </w:r>
      <w:r w:rsidRPr="00B70B24">
        <w:rPr>
          <w:rFonts w:ascii="Times New Roman"/>
          <w:bCs/>
          <w:color w:val="000000" w:themeColor="text1"/>
        </w:rPr>
        <w:t xml:space="preserve">月　</w:t>
      </w:r>
      <w:r w:rsidR="00400D83">
        <w:rPr>
          <w:rFonts w:ascii="Times New Roman" w:hint="eastAsia"/>
          <w:bCs/>
          <w:color w:val="000000" w:themeColor="text1"/>
        </w:rPr>
        <w:t>8</w:t>
      </w:r>
      <w:r w:rsidRPr="00B70B24">
        <w:rPr>
          <w:rFonts w:ascii="Times New Roman"/>
          <w:bCs/>
          <w:color w:val="000000" w:themeColor="text1"/>
        </w:rPr>
        <w:t xml:space="preserve">　日</w:t>
      </w:r>
    </w:p>
    <w:p w:rsidR="00971FD4" w:rsidRPr="00B70B24" w:rsidRDefault="00971FD4" w:rsidP="00971FD4">
      <w:pPr>
        <w:pStyle w:val="af2"/>
        <w:kinsoku/>
        <w:autoSpaceDE w:val="0"/>
        <w:spacing w:beforeLines="50" w:before="228"/>
        <w:ind w:left="1020" w:hanging="1020"/>
        <w:rPr>
          <w:rFonts w:ascii="Times New Roman"/>
          <w:bCs/>
          <w:color w:val="000000" w:themeColor="text1"/>
        </w:rPr>
      </w:pPr>
    </w:p>
    <w:p w:rsidR="008A2D6D" w:rsidRPr="00B70B24" w:rsidRDefault="008A2D6D" w:rsidP="00971FD4">
      <w:pPr>
        <w:pStyle w:val="6"/>
        <w:numPr>
          <w:ilvl w:val="0"/>
          <w:numId w:val="0"/>
        </w:numPr>
        <w:ind w:left="2381"/>
        <w:rPr>
          <w:rFonts w:ascii="Times New Roman" w:hAnsi="Times New Roman"/>
          <w:color w:val="000000" w:themeColor="text1"/>
        </w:rPr>
      </w:pPr>
    </w:p>
    <w:p w:rsidR="00F816CB" w:rsidRPr="00B70B24" w:rsidRDefault="00F816CB" w:rsidP="00ED1971">
      <w:pPr>
        <w:widowControl/>
        <w:overflowPunct/>
        <w:autoSpaceDE/>
        <w:autoSpaceDN/>
        <w:jc w:val="left"/>
        <w:rPr>
          <w:rFonts w:ascii="Times New Roman" w:hint="eastAsia"/>
          <w:color w:val="000000" w:themeColor="text1"/>
          <w:kern w:val="32"/>
        </w:rPr>
      </w:pPr>
      <w:bookmarkStart w:id="174" w:name="_Toc421794883"/>
      <w:bookmarkStart w:id="175" w:name="_Toc33683285"/>
      <w:bookmarkStart w:id="176" w:name="_Toc33683352"/>
      <w:bookmarkStart w:id="177" w:name="_Toc33683847"/>
      <w:bookmarkStart w:id="178" w:name="_Toc33683289"/>
      <w:bookmarkStart w:id="179" w:name="_Toc33683356"/>
      <w:bookmarkStart w:id="180" w:name="_Toc33683851"/>
      <w:bookmarkStart w:id="181" w:name="_GoBack"/>
      <w:bookmarkEnd w:id="25"/>
      <w:bookmarkEnd w:id="26"/>
      <w:bookmarkEnd w:id="27"/>
      <w:bookmarkEnd w:id="28"/>
      <w:bookmarkEnd w:id="29"/>
      <w:bookmarkEnd w:id="30"/>
      <w:bookmarkEnd w:id="174"/>
      <w:bookmarkEnd w:id="175"/>
      <w:bookmarkEnd w:id="176"/>
      <w:bookmarkEnd w:id="177"/>
      <w:bookmarkEnd w:id="178"/>
      <w:bookmarkEnd w:id="179"/>
      <w:bookmarkEnd w:id="180"/>
      <w:bookmarkEnd w:id="181"/>
    </w:p>
    <w:sectPr w:rsidR="00F816CB" w:rsidRPr="00B70B24" w:rsidSect="00ED1971">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F9" w:rsidRDefault="006736F9">
      <w:r>
        <w:separator/>
      </w:r>
    </w:p>
  </w:endnote>
  <w:endnote w:type="continuationSeparator" w:id="0">
    <w:p w:rsidR="006736F9" w:rsidRDefault="006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F">
    <w:altName w:val="Times New Roman"/>
    <w:charset w:val="00"/>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Microsoft JhengHei UI Light"/>
    <w:charset w:val="88"/>
    <w:family w:val="script"/>
    <w:pitch w:val="fixed"/>
    <w:sig w:usb0="00000000" w:usb1="28091800" w:usb2="00000016" w:usb3="00000000" w:csb0="00100000" w:csb1="00000000"/>
  </w:font>
  <w:font w:name="華康細明體">
    <w:altName w:val="微軟正黑體 Light"/>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669" w:rsidRDefault="00030669">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D1971">
      <w:rPr>
        <w:rStyle w:val="ad"/>
        <w:noProof/>
        <w:sz w:val="24"/>
      </w:rPr>
      <w:t>33</w:t>
    </w:r>
    <w:r>
      <w:rPr>
        <w:rStyle w:val="ad"/>
        <w:sz w:val="24"/>
      </w:rPr>
      <w:fldChar w:fldCharType="end"/>
    </w:r>
  </w:p>
  <w:p w:rsidR="00030669" w:rsidRDefault="0003066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F9" w:rsidRDefault="006736F9">
      <w:r>
        <w:separator/>
      </w:r>
    </w:p>
  </w:footnote>
  <w:footnote w:type="continuationSeparator" w:id="0">
    <w:p w:rsidR="006736F9" w:rsidRDefault="006736F9">
      <w:r>
        <w:continuationSeparator/>
      </w:r>
    </w:p>
  </w:footnote>
  <w:footnote w:id="1">
    <w:p w:rsidR="00030669" w:rsidRPr="006F1728" w:rsidRDefault="00030669" w:rsidP="00B82286">
      <w:pPr>
        <w:pStyle w:val="aff"/>
      </w:pPr>
      <w:r>
        <w:rPr>
          <w:rStyle w:val="aff1"/>
        </w:rPr>
        <w:footnoteRef/>
      </w:r>
      <w:r>
        <w:t xml:space="preserve"> </w:t>
      </w:r>
      <w:r>
        <w:rPr>
          <w:rFonts w:hint="eastAsia"/>
          <w:lang w:eastAsia="zh-HK"/>
        </w:rPr>
        <w:t>參見主計總處就本院詢問之書面說明</w:t>
      </w:r>
      <w:r>
        <w:rPr>
          <w:rFonts w:hint="eastAsia"/>
        </w:rPr>
        <w:t>。</w:t>
      </w:r>
    </w:p>
  </w:footnote>
  <w:footnote w:id="2">
    <w:p w:rsidR="00030669" w:rsidRPr="00854542" w:rsidRDefault="00030669" w:rsidP="00B82286">
      <w:pPr>
        <w:pStyle w:val="aff"/>
        <w:ind w:left="220" w:hangingChars="100" w:hanging="220"/>
      </w:pPr>
      <w:r>
        <w:rPr>
          <w:rStyle w:val="aff1"/>
        </w:rPr>
        <w:footnoteRef/>
      </w:r>
      <w:r>
        <w:t xml:space="preserve"> </w:t>
      </w:r>
      <w:r>
        <w:rPr>
          <w:rFonts w:hint="eastAsia"/>
          <w:lang w:eastAsia="zh-HK"/>
        </w:rPr>
        <w:t>參見主計總處就本院詢問提供之書面說明及該總處</w:t>
      </w:r>
      <w:r>
        <w:rPr>
          <w:rFonts w:hint="eastAsia"/>
        </w:rPr>
        <w:t>108</w:t>
      </w:r>
      <w:r>
        <w:rPr>
          <w:rFonts w:hint="eastAsia"/>
          <w:lang w:eastAsia="zh-HK"/>
        </w:rPr>
        <w:t>年</w:t>
      </w:r>
      <w:r>
        <w:rPr>
          <w:rFonts w:hint="eastAsia"/>
        </w:rPr>
        <w:t>10</w:t>
      </w:r>
      <w:r>
        <w:rPr>
          <w:rFonts w:hint="eastAsia"/>
          <w:lang w:eastAsia="zh-HK"/>
        </w:rPr>
        <w:t>月</w:t>
      </w:r>
      <w:r>
        <w:rPr>
          <w:rFonts w:hint="eastAsia"/>
        </w:rPr>
        <w:t>28</w:t>
      </w:r>
      <w:r>
        <w:rPr>
          <w:rFonts w:hint="eastAsia"/>
          <w:lang w:eastAsia="zh-HK"/>
        </w:rPr>
        <w:t>日主預經字第</w:t>
      </w:r>
      <w:r>
        <w:rPr>
          <w:rFonts w:hint="eastAsia"/>
        </w:rPr>
        <w:t>1080017007</w:t>
      </w:r>
      <w:r>
        <w:rPr>
          <w:rFonts w:hint="eastAsia"/>
          <w:lang w:eastAsia="zh-HK"/>
        </w:rPr>
        <w:t>號函</w:t>
      </w:r>
      <w:r>
        <w:rPr>
          <w:rFonts w:hint="eastAsia"/>
        </w:rPr>
        <w:t>。</w:t>
      </w:r>
    </w:p>
  </w:footnote>
  <w:footnote w:id="3">
    <w:p w:rsidR="00030669" w:rsidRPr="004E4690" w:rsidRDefault="00030669" w:rsidP="004E4690">
      <w:pPr>
        <w:pStyle w:val="aff"/>
        <w:ind w:left="176" w:hangingChars="80" w:hanging="176"/>
      </w:pPr>
      <w:r>
        <w:rPr>
          <w:rStyle w:val="aff1"/>
        </w:rPr>
        <w:footnoteRef/>
      </w:r>
      <w:r>
        <w:t xml:space="preserve"> </w:t>
      </w:r>
      <w:r>
        <w:rPr>
          <w:rFonts w:hint="eastAsia"/>
          <w:lang w:eastAsia="zh-HK"/>
        </w:rPr>
        <w:t>參見財政部就本院詢問提供之書面說明表三</w:t>
      </w:r>
      <w:r>
        <w:rPr>
          <w:rFonts w:hAnsi="標楷體" w:hint="eastAsia"/>
          <w:lang w:eastAsia="zh-HK"/>
        </w:rPr>
        <w:t>「</w:t>
      </w:r>
      <w:r>
        <w:rPr>
          <w:rFonts w:hAnsi="標楷體" w:hint="eastAsia"/>
        </w:rPr>
        <w:t>90</w:t>
      </w:r>
      <w:r>
        <w:rPr>
          <w:rFonts w:hAnsi="標楷體" w:hint="eastAsia"/>
          <w:lang w:eastAsia="zh-HK"/>
        </w:rPr>
        <w:t>年至</w:t>
      </w:r>
      <w:r>
        <w:rPr>
          <w:rFonts w:hAnsi="標楷體" w:hint="eastAsia"/>
        </w:rPr>
        <w:t>109</w:t>
      </w:r>
      <w:r>
        <w:rPr>
          <w:rFonts w:hAnsi="標楷體" w:hint="eastAsia"/>
          <w:lang w:eastAsia="zh-HK"/>
        </w:rPr>
        <w:t>年中央政府還本付息及其資金來源」</w:t>
      </w:r>
      <w:r>
        <w:rPr>
          <w:rFonts w:hint="eastAsia"/>
        </w:rPr>
        <w:t>，</w:t>
      </w:r>
      <w:r>
        <w:rPr>
          <w:rFonts w:hint="eastAsia"/>
          <w:lang w:eastAsia="zh-HK"/>
        </w:rPr>
        <w:t>表列數據總預算部分</w:t>
      </w:r>
      <w:r>
        <w:rPr>
          <w:rFonts w:hint="eastAsia"/>
        </w:rPr>
        <w:t>，108</w:t>
      </w:r>
      <w:r>
        <w:rPr>
          <w:rFonts w:hint="eastAsia"/>
          <w:lang w:eastAsia="zh-HK"/>
        </w:rPr>
        <w:t>年度以前為法定預算</w:t>
      </w:r>
      <w:r>
        <w:rPr>
          <w:rFonts w:hint="eastAsia"/>
        </w:rPr>
        <w:t>，109</w:t>
      </w:r>
      <w:r>
        <w:rPr>
          <w:rFonts w:hint="eastAsia"/>
          <w:lang w:eastAsia="zh-HK"/>
        </w:rPr>
        <w:t>年度為預算案數</w:t>
      </w:r>
      <w:r>
        <w:rPr>
          <w:rFonts w:hint="eastAsia"/>
        </w:rPr>
        <w:t>；</w:t>
      </w:r>
      <w:r>
        <w:rPr>
          <w:rFonts w:hint="eastAsia"/>
          <w:lang w:eastAsia="zh-HK"/>
        </w:rPr>
        <w:t>特別預算部分，</w:t>
      </w:r>
      <w:r>
        <w:rPr>
          <w:rFonts w:hint="eastAsia"/>
        </w:rPr>
        <w:t>109</w:t>
      </w:r>
      <w:r>
        <w:rPr>
          <w:rFonts w:hint="eastAsia"/>
          <w:lang w:eastAsia="zh-HK"/>
        </w:rPr>
        <w:t>年度以前為法定預算</w:t>
      </w:r>
      <w:r>
        <w:rPr>
          <w:rFonts w:hint="eastAsia"/>
        </w:rPr>
        <w:t>。</w:t>
      </w:r>
    </w:p>
  </w:footnote>
  <w:footnote w:id="4">
    <w:p w:rsidR="00030669" w:rsidRDefault="00030669" w:rsidP="00EE5911">
      <w:pPr>
        <w:pStyle w:val="aff"/>
      </w:pPr>
      <w:r>
        <w:rPr>
          <w:rStyle w:val="aff1"/>
        </w:rPr>
        <w:footnoteRef/>
      </w:r>
      <w:r>
        <w:t xml:space="preserve"> </w:t>
      </w:r>
      <w:r>
        <w:rPr>
          <w:rFonts w:hint="eastAsia"/>
          <w:lang w:eastAsia="zh-HK"/>
        </w:rPr>
        <w:t>財政部就本院詢問提供之書面說明</w:t>
      </w:r>
      <w:r>
        <w:rPr>
          <w:rFonts w:hint="eastAsia"/>
        </w:rPr>
        <w:t>。</w:t>
      </w:r>
    </w:p>
  </w:footnote>
  <w:footnote w:id="5">
    <w:p w:rsidR="00030669" w:rsidRPr="007E4679" w:rsidRDefault="00030669" w:rsidP="006A5438">
      <w:pPr>
        <w:pStyle w:val="aff"/>
      </w:pPr>
      <w:r>
        <w:rPr>
          <w:rStyle w:val="aff1"/>
        </w:rPr>
        <w:footnoteRef/>
      </w:r>
      <w:r>
        <w:t xml:space="preserve"> </w:t>
      </w:r>
      <w:r>
        <w:rPr>
          <w:rFonts w:hint="eastAsia"/>
          <w:lang w:eastAsia="zh-HK"/>
        </w:rPr>
        <w:t>參見國發會就本院詢問事項提供之書面明</w:t>
      </w:r>
      <w:r>
        <w:rPr>
          <w:rFonts w:hint="eastAsia"/>
        </w:rPr>
        <w:t>。</w:t>
      </w:r>
    </w:p>
  </w:footnote>
  <w:footnote w:id="6">
    <w:p w:rsidR="00030669" w:rsidRPr="007D3E23" w:rsidRDefault="00030669" w:rsidP="009F3F79">
      <w:pPr>
        <w:pStyle w:val="aff"/>
      </w:pPr>
      <w:r>
        <w:rPr>
          <w:rStyle w:val="aff1"/>
        </w:rPr>
        <w:footnoteRef/>
      </w:r>
      <w:r>
        <w:t xml:space="preserve"> </w:t>
      </w:r>
      <w:r>
        <w:rPr>
          <w:rFonts w:hint="eastAsia"/>
          <w:lang w:eastAsia="zh-HK"/>
        </w:rPr>
        <w:t>參見國發會就本院詢問提供之書面說明</w:t>
      </w:r>
      <w:r>
        <w:rPr>
          <w:rFonts w:hint="eastAsia"/>
        </w:rPr>
        <w:t>。</w:t>
      </w:r>
    </w:p>
  </w:footnote>
  <w:footnote w:id="7">
    <w:p w:rsidR="00030669" w:rsidRPr="00F70F01" w:rsidRDefault="00030669" w:rsidP="00E82AD6">
      <w:pPr>
        <w:pStyle w:val="aff"/>
      </w:pPr>
      <w:r>
        <w:rPr>
          <w:rStyle w:val="aff1"/>
        </w:rPr>
        <w:footnoteRef/>
      </w:r>
      <w:r>
        <w:t xml:space="preserve"> </w:t>
      </w:r>
      <w:r>
        <w:rPr>
          <w:rFonts w:hint="eastAsia"/>
          <w:lang w:eastAsia="zh-HK"/>
        </w:rPr>
        <w:t>參見國發會</w:t>
      </w:r>
      <w:r>
        <w:rPr>
          <w:rFonts w:hint="eastAsia"/>
        </w:rPr>
        <w:t>108</w:t>
      </w:r>
      <w:r>
        <w:rPr>
          <w:rFonts w:hint="eastAsia"/>
          <w:lang w:eastAsia="zh-HK"/>
        </w:rPr>
        <w:t>年</w:t>
      </w:r>
      <w:r>
        <w:rPr>
          <w:rFonts w:hint="eastAsia"/>
        </w:rPr>
        <w:t>12</w:t>
      </w:r>
      <w:r>
        <w:rPr>
          <w:rFonts w:hint="eastAsia"/>
          <w:lang w:eastAsia="zh-HK"/>
        </w:rPr>
        <w:t>月</w:t>
      </w:r>
      <w:r>
        <w:rPr>
          <w:rFonts w:hint="eastAsia"/>
        </w:rPr>
        <w:t>17</w:t>
      </w:r>
      <w:r>
        <w:rPr>
          <w:rFonts w:hint="eastAsia"/>
          <w:lang w:eastAsia="zh-HK"/>
        </w:rPr>
        <w:t>日發國字第</w:t>
      </w:r>
      <w:r>
        <w:rPr>
          <w:rFonts w:hint="eastAsia"/>
        </w:rPr>
        <w:t>1081201816</w:t>
      </w:r>
      <w:r>
        <w:rPr>
          <w:rFonts w:hint="eastAsia"/>
          <w:lang w:eastAsia="zh-HK"/>
        </w:rPr>
        <w:t>號函</w:t>
      </w:r>
      <w:r>
        <w:rPr>
          <w:rFonts w:hint="eastAsia"/>
        </w:rPr>
        <w:t>。</w:t>
      </w:r>
    </w:p>
  </w:footnote>
  <w:footnote w:id="8">
    <w:p w:rsidR="00030669" w:rsidRPr="00BE65DC" w:rsidRDefault="00030669" w:rsidP="00CB1FFE">
      <w:pPr>
        <w:pStyle w:val="aff"/>
        <w:ind w:left="220" w:hangingChars="100" w:hanging="220"/>
      </w:pPr>
      <w:r>
        <w:rPr>
          <w:rStyle w:val="aff1"/>
        </w:rPr>
        <w:footnoteRef/>
      </w:r>
      <w:r>
        <w:t xml:space="preserve"> </w:t>
      </w:r>
      <w:r>
        <w:rPr>
          <w:rFonts w:hint="eastAsia"/>
          <w:lang w:eastAsia="zh-HK"/>
        </w:rPr>
        <w:t>參見交通部</w:t>
      </w:r>
      <w:r>
        <w:rPr>
          <w:rFonts w:hint="eastAsia"/>
        </w:rPr>
        <w:t>109</w:t>
      </w:r>
      <w:r>
        <w:rPr>
          <w:rFonts w:hint="eastAsia"/>
          <w:lang w:eastAsia="zh-HK"/>
        </w:rPr>
        <w:t>年</w:t>
      </w:r>
      <w:r>
        <w:rPr>
          <w:rFonts w:hint="eastAsia"/>
        </w:rPr>
        <w:t>2</w:t>
      </w:r>
      <w:r>
        <w:rPr>
          <w:rFonts w:hint="eastAsia"/>
          <w:lang w:eastAsia="zh-HK"/>
        </w:rPr>
        <w:t>月</w:t>
      </w:r>
      <w:r>
        <w:rPr>
          <w:rFonts w:hint="eastAsia"/>
        </w:rPr>
        <w:t>26</w:t>
      </w:r>
      <w:r>
        <w:rPr>
          <w:rFonts w:hint="eastAsia"/>
          <w:lang w:eastAsia="zh-HK"/>
        </w:rPr>
        <w:t>日交路字第</w:t>
      </w:r>
      <w:r>
        <w:rPr>
          <w:rFonts w:hint="eastAsia"/>
        </w:rPr>
        <w:t>1090004776</w:t>
      </w:r>
      <w:r>
        <w:rPr>
          <w:rFonts w:hint="eastAsia"/>
          <w:lang w:eastAsia="zh-HK"/>
        </w:rPr>
        <w:t>號函及同年</w:t>
      </w:r>
      <w:r>
        <w:rPr>
          <w:rFonts w:hint="eastAsia"/>
        </w:rPr>
        <w:t>3</w:t>
      </w:r>
      <w:r>
        <w:rPr>
          <w:rFonts w:hint="eastAsia"/>
          <w:lang w:eastAsia="zh-HK"/>
        </w:rPr>
        <w:t>月</w:t>
      </w:r>
      <w:r>
        <w:rPr>
          <w:rFonts w:hint="eastAsia"/>
        </w:rPr>
        <w:t>11</w:t>
      </w:r>
      <w:r>
        <w:rPr>
          <w:rFonts w:hint="eastAsia"/>
          <w:lang w:eastAsia="zh-HK"/>
        </w:rPr>
        <w:t>日交路字第</w:t>
      </w:r>
      <w:r>
        <w:rPr>
          <w:rFonts w:hint="eastAsia"/>
        </w:rPr>
        <w:t>1095002890</w:t>
      </w:r>
      <w:r>
        <w:rPr>
          <w:rFonts w:hint="eastAsia"/>
          <w:lang w:eastAsia="zh-HK"/>
        </w:rPr>
        <w:t>號函。</w:t>
      </w:r>
    </w:p>
  </w:footnote>
  <w:footnote w:id="9">
    <w:p w:rsidR="00030669" w:rsidRPr="00F05059" w:rsidRDefault="00030669" w:rsidP="009B33F5">
      <w:pPr>
        <w:pStyle w:val="aff"/>
      </w:pPr>
      <w:r>
        <w:rPr>
          <w:rStyle w:val="aff1"/>
        </w:rPr>
        <w:footnoteRef/>
      </w:r>
      <w:r>
        <w:t xml:space="preserve"> </w:t>
      </w:r>
      <w:r>
        <w:rPr>
          <w:rFonts w:hint="eastAsia"/>
          <w:lang w:eastAsia="zh-HK"/>
        </w:rPr>
        <w:t>參見國發會就本院詢問提出之書面說明</w:t>
      </w:r>
      <w:r>
        <w:rPr>
          <w:rFonts w:hint="eastAsia"/>
        </w:rPr>
        <w:t>。</w:t>
      </w:r>
    </w:p>
  </w:footnote>
  <w:footnote w:id="10">
    <w:p w:rsidR="00030669" w:rsidRPr="00D64A05" w:rsidRDefault="00030669">
      <w:pPr>
        <w:pStyle w:val="aff"/>
      </w:pPr>
      <w:r>
        <w:rPr>
          <w:rStyle w:val="aff1"/>
        </w:rPr>
        <w:footnoteRef/>
      </w:r>
      <w:r>
        <w:t xml:space="preserve"> </w:t>
      </w:r>
      <w:r>
        <w:rPr>
          <w:rFonts w:hint="eastAsia"/>
          <w:lang w:eastAsia="zh-HK"/>
        </w:rPr>
        <w:t>參見主計總處</w:t>
      </w:r>
      <w:r>
        <w:rPr>
          <w:rFonts w:hint="eastAsia"/>
        </w:rPr>
        <w:t>108</w:t>
      </w:r>
      <w:r>
        <w:rPr>
          <w:rFonts w:hint="eastAsia"/>
          <w:lang w:eastAsia="zh-HK"/>
        </w:rPr>
        <w:t>年</w:t>
      </w:r>
      <w:r>
        <w:rPr>
          <w:rFonts w:hint="eastAsia"/>
        </w:rPr>
        <w:t>10</w:t>
      </w:r>
      <w:r>
        <w:rPr>
          <w:rFonts w:hint="eastAsia"/>
          <w:lang w:eastAsia="zh-HK"/>
        </w:rPr>
        <w:t>月</w:t>
      </w:r>
      <w:r>
        <w:rPr>
          <w:rFonts w:hint="eastAsia"/>
        </w:rPr>
        <w:t>28</w:t>
      </w:r>
      <w:r>
        <w:rPr>
          <w:rFonts w:hint="eastAsia"/>
          <w:lang w:eastAsia="zh-HK"/>
        </w:rPr>
        <w:t>日主預經字第</w:t>
      </w:r>
      <w:r>
        <w:rPr>
          <w:rFonts w:hint="eastAsia"/>
        </w:rPr>
        <w:t>1080017007</w:t>
      </w:r>
      <w:r>
        <w:rPr>
          <w:rFonts w:hint="eastAsia"/>
          <w:lang w:eastAsia="zh-HK"/>
        </w:rPr>
        <w:t>號函。</w:t>
      </w:r>
    </w:p>
  </w:footnote>
  <w:footnote w:id="11">
    <w:p w:rsidR="00030669" w:rsidRDefault="00030669" w:rsidP="00A80B94">
      <w:pPr>
        <w:pStyle w:val="aff"/>
      </w:pPr>
      <w:r>
        <w:rPr>
          <w:rStyle w:val="aff1"/>
        </w:rPr>
        <w:footnoteRef/>
      </w:r>
      <w:r>
        <w:t xml:space="preserve"> </w:t>
      </w:r>
      <w:r w:rsidRPr="00B70464">
        <w:rPr>
          <w:rFonts w:hint="eastAsia"/>
          <w:lang w:eastAsia="zh-HK"/>
        </w:rPr>
        <w:t>「行政院政府計畫管理資訊網」(GPMnet)。</w:t>
      </w:r>
    </w:p>
  </w:footnote>
  <w:footnote w:id="12">
    <w:p w:rsidR="00030669" w:rsidRPr="00A80B94" w:rsidRDefault="00030669">
      <w:pPr>
        <w:pStyle w:val="aff"/>
      </w:pPr>
      <w:r>
        <w:rPr>
          <w:rStyle w:val="aff1"/>
        </w:rPr>
        <w:footnoteRef/>
      </w:r>
      <w:r>
        <w:t xml:space="preserve"> </w:t>
      </w:r>
      <w:r>
        <w:rPr>
          <w:rFonts w:hint="eastAsia"/>
          <w:lang w:eastAsia="zh-HK"/>
        </w:rPr>
        <w:t>參見審計部</w:t>
      </w:r>
      <w:r>
        <w:rPr>
          <w:rFonts w:hint="eastAsia"/>
        </w:rPr>
        <w:t>108</w:t>
      </w:r>
      <w:r>
        <w:rPr>
          <w:rFonts w:hint="eastAsia"/>
          <w:lang w:eastAsia="zh-HK"/>
        </w:rPr>
        <w:t>年</w:t>
      </w:r>
      <w:r>
        <w:rPr>
          <w:rFonts w:hint="eastAsia"/>
        </w:rPr>
        <w:t>10</w:t>
      </w:r>
      <w:r>
        <w:rPr>
          <w:rFonts w:hint="eastAsia"/>
          <w:lang w:eastAsia="zh-HK"/>
        </w:rPr>
        <w:t>月</w:t>
      </w:r>
      <w:r>
        <w:rPr>
          <w:rFonts w:hint="eastAsia"/>
        </w:rPr>
        <w:t>29</w:t>
      </w:r>
      <w:r>
        <w:rPr>
          <w:rFonts w:hint="eastAsia"/>
          <w:lang w:eastAsia="zh-HK"/>
        </w:rPr>
        <w:t>日台審部交字第</w:t>
      </w:r>
      <w:r>
        <w:rPr>
          <w:rFonts w:hint="eastAsia"/>
        </w:rPr>
        <w:t>1080012694</w:t>
      </w:r>
      <w:r>
        <w:rPr>
          <w:rFonts w:hint="eastAsia"/>
          <w:lang w:eastAsia="zh-HK"/>
        </w:rPr>
        <w:t>號函。</w:t>
      </w:r>
    </w:p>
  </w:footnote>
  <w:footnote w:id="13">
    <w:p w:rsidR="00030669" w:rsidRPr="00232177" w:rsidRDefault="00030669" w:rsidP="00951294">
      <w:pPr>
        <w:pStyle w:val="aff"/>
      </w:pPr>
      <w:r>
        <w:rPr>
          <w:rStyle w:val="aff1"/>
        </w:rPr>
        <w:footnoteRef/>
      </w:r>
      <w:r>
        <w:t xml:space="preserve"> </w:t>
      </w:r>
      <w:r>
        <w:rPr>
          <w:rFonts w:hint="eastAsia"/>
          <w:lang w:eastAsia="zh-HK"/>
        </w:rPr>
        <w:t>參見國發會</w:t>
      </w:r>
      <w:r>
        <w:rPr>
          <w:rFonts w:hint="eastAsia"/>
        </w:rPr>
        <w:t>108</w:t>
      </w:r>
      <w:r>
        <w:rPr>
          <w:rFonts w:hint="eastAsia"/>
          <w:lang w:eastAsia="zh-HK"/>
        </w:rPr>
        <w:t>年</w:t>
      </w:r>
      <w:r>
        <w:rPr>
          <w:rFonts w:hint="eastAsia"/>
        </w:rPr>
        <w:t>12</w:t>
      </w:r>
      <w:r>
        <w:rPr>
          <w:rFonts w:hint="eastAsia"/>
          <w:lang w:eastAsia="zh-HK"/>
        </w:rPr>
        <w:t>月</w:t>
      </w:r>
      <w:r>
        <w:rPr>
          <w:rFonts w:hint="eastAsia"/>
        </w:rPr>
        <w:t>17</w:t>
      </w:r>
      <w:r>
        <w:rPr>
          <w:rFonts w:hint="eastAsia"/>
          <w:lang w:eastAsia="zh-HK"/>
        </w:rPr>
        <w:t>日發國字第</w:t>
      </w:r>
      <w:r>
        <w:rPr>
          <w:rFonts w:hint="eastAsia"/>
        </w:rPr>
        <w:t>1081201816</w:t>
      </w:r>
      <w:r>
        <w:rPr>
          <w:rFonts w:hint="eastAsia"/>
          <w:lang w:eastAsia="zh-HK"/>
        </w:rPr>
        <w:t>號函</w:t>
      </w:r>
      <w:r>
        <w:rPr>
          <w:rFonts w:hint="eastAsia"/>
        </w:rPr>
        <w:t>。</w:t>
      </w:r>
    </w:p>
  </w:footnote>
  <w:footnote w:id="14">
    <w:p w:rsidR="00030669" w:rsidRPr="005668D3" w:rsidRDefault="00030669" w:rsidP="00951294">
      <w:pPr>
        <w:pStyle w:val="aff"/>
      </w:pPr>
      <w:r>
        <w:rPr>
          <w:rStyle w:val="aff1"/>
        </w:rPr>
        <w:footnoteRef/>
      </w:r>
      <w:r>
        <w:t xml:space="preserve"> </w:t>
      </w:r>
      <w:r>
        <w:rPr>
          <w:rFonts w:hint="eastAsia"/>
          <w:lang w:eastAsia="zh-HK"/>
        </w:rPr>
        <w:t>參見審計部</w:t>
      </w:r>
      <w:r>
        <w:rPr>
          <w:rFonts w:hint="eastAsia"/>
        </w:rPr>
        <w:t>108</w:t>
      </w:r>
      <w:r>
        <w:rPr>
          <w:rFonts w:hint="eastAsia"/>
          <w:lang w:eastAsia="zh-HK"/>
        </w:rPr>
        <w:t>年</w:t>
      </w:r>
      <w:r>
        <w:rPr>
          <w:rFonts w:hint="eastAsia"/>
        </w:rPr>
        <w:t>10</w:t>
      </w:r>
      <w:r>
        <w:rPr>
          <w:rFonts w:hint="eastAsia"/>
          <w:lang w:eastAsia="zh-HK"/>
        </w:rPr>
        <w:t>月</w:t>
      </w:r>
      <w:r>
        <w:rPr>
          <w:rFonts w:hint="eastAsia"/>
        </w:rPr>
        <w:t>29</w:t>
      </w:r>
      <w:r>
        <w:rPr>
          <w:rFonts w:hint="eastAsia"/>
          <w:lang w:eastAsia="zh-HK"/>
        </w:rPr>
        <w:t>日台審部交字第</w:t>
      </w:r>
      <w:r>
        <w:rPr>
          <w:rFonts w:hint="eastAsia"/>
        </w:rPr>
        <w:t>1080012694</w:t>
      </w:r>
      <w:r>
        <w:rPr>
          <w:rFonts w:hint="eastAsia"/>
          <w:lang w:eastAsia="zh-HK"/>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54C80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E4E88"/>
    <w:multiLevelType w:val="hybridMultilevel"/>
    <w:tmpl w:val="B3F2B9DE"/>
    <w:lvl w:ilvl="0" w:tplc="D4F0772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855037"/>
    <w:multiLevelType w:val="hybridMultilevel"/>
    <w:tmpl w:val="2CD66E48"/>
    <w:lvl w:ilvl="0" w:tplc="C57A64D2">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019D9"/>
    <w:multiLevelType w:val="hybridMultilevel"/>
    <w:tmpl w:val="329295D4"/>
    <w:lvl w:ilvl="0" w:tplc="DB503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751D88"/>
    <w:multiLevelType w:val="hybridMultilevel"/>
    <w:tmpl w:val="F2A2B56A"/>
    <w:lvl w:ilvl="0" w:tplc="C044813A">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3D1708"/>
    <w:multiLevelType w:val="hybridMultilevel"/>
    <w:tmpl w:val="95CC58C2"/>
    <w:lvl w:ilvl="0" w:tplc="67163974">
      <w:start w:val="1"/>
      <w:numFmt w:val="taiwaneseCountingThousand"/>
      <w:lvlText w:val="(%1)"/>
      <w:lvlJc w:val="left"/>
      <w:pPr>
        <w:ind w:left="396" w:hanging="396"/>
      </w:pPr>
      <w:rPr>
        <w:rFonts w:hint="default"/>
      </w:rPr>
    </w:lvl>
    <w:lvl w:ilvl="1" w:tplc="A1CEF4DC">
      <w:start w:val="1"/>
      <w:numFmt w:val="taiwaneseCountingThousand"/>
      <w:lvlText w:val="%2、"/>
      <w:lvlJc w:val="left"/>
      <w:pPr>
        <w:ind w:left="852" w:hanging="37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E00CFB"/>
    <w:multiLevelType w:val="hybridMultilevel"/>
    <w:tmpl w:val="111E024C"/>
    <w:lvl w:ilvl="0" w:tplc="EE002F6E">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465880"/>
    <w:multiLevelType w:val="hybridMultilevel"/>
    <w:tmpl w:val="611E1E38"/>
    <w:lvl w:ilvl="0" w:tplc="2AAA1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6F4C28"/>
    <w:multiLevelType w:val="hybridMultilevel"/>
    <w:tmpl w:val="23A03E96"/>
    <w:lvl w:ilvl="0" w:tplc="6EDED01A">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140E010C"/>
    <w:multiLevelType w:val="multilevel"/>
    <w:tmpl w:val="EE7463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D14935"/>
    <w:multiLevelType w:val="hybridMultilevel"/>
    <w:tmpl w:val="456A73B2"/>
    <w:lvl w:ilvl="0" w:tplc="DD907B08">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14ACF"/>
    <w:multiLevelType w:val="hybridMultilevel"/>
    <w:tmpl w:val="587CF048"/>
    <w:lvl w:ilvl="0" w:tplc="D29C68B4">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6D71A1"/>
    <w:multiLevelType w:val="hybridMultilevel"/>
    <w:tmpl w:val="19088788"/>
    <w:lvl w:ilvl="0" w:tplc="C130DF18">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FE2777"/>
    <w:multiLevelType w:val="hybridMultilevel"/>
    <w:tmpl w:val="C206FA7C"/>
    <w:lvl w:ilvl="0" w:tplc="8804AA7C">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746760"/>
    <w:multiLevelType w:val="hybridMultilevel"/>
    <w:tmpl w:val="F508D696"/>
    <w:lvl w:ilvl="0" w:tplc="5A12C18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435C7"/>
    <w:multiLevelType w:val="hybridMultilevel"/>
    <w:tmpl w:val="6ECE6FE6"/>
    <w:lvl w:ilvl="0" w:tplc="6A7ED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126E29"/>
    <w:multiLevelType w:val="hybridMultilevel"/>
    <w:tmpl w:val="456A73B2"/>
    <w:lvl w:ilvl="0" w:tplc="DD907B08">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366AC6"/>
    <w:multiLevelType w:val="hybridMultilevel"/>
    <w:tmpl w:val="498AAD32"/>
    <w:lvl w:ilvl="0" w:tplc="2B1A0384">
      <w:start w:val="1"/>
      <w:numFmt w:val="taiwaneseCountingThousand"/>
      <w:lvlText w:val="(%1)"/>
      <w:lvlJc w:val="left"/>
      <w:pPr>
        <w:ind w:left="399" w:hanging="396"/>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0" w15:restartNumberingAfterBreak="0">
    <w:nsid w:val="2B051084"/>
    <w:multiLevelType w:val="hybridMultilevel"/>
    <w:tmpl w:val="E948EEC0"/>
    <w:lvl w:ilvl="0" w:tplc="32F8C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C406D3"/>
    <w:multiLevelType w:val="hybridMultilevel"/>
    <w:tmpl w:val="36969BA0"/>
    <w:lvl w:ilvl="0" w:tplc="ECB80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E0672C"/>
    <w:multiLevelType w:val="hybridMultilevel"/>
    <w:tmpl w:val="D7662130"/>
    <w:lvl w:ilvl="0" w:tplc="F1B68FB6">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657B42"/>
    <w:multiLevelType w:val="hybridMultilevel"/>
    <w:tmpl w:val="019C351C"/>
    <w:lvl w:ilvl="0" w:tplc="67FED5F8">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CC5E71"/>
    <w:multiLevelType w:val="hybridMultilevel"/>
    <w:tmpl w:val="12A0F3C0"/>
    <w:lvl w:ilvl="0" w:tplc="FFB6B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FE143F"/>
    <w:multiLevelType w:val="hybridMultilevel"/>
    <w:tmpl w:val="59847926"/>
    <w:lvl w:ilvl="0" w:tplc="A1A269AC">
      <w:start w:val="1"/>
      <w:numFmt w:val="decimal"/>
      <w:pStyle w:val="a2"/>
      <w:lvlText w:val="圖%1　"/>
      <w:lvlJc w:val="left"/>
      <w:pPr>
        <w:ind w:left="481" w:hanging="480"/>
      </w:pPr>
      <w:rPr>
        <w:rFonts w:ascii="標楷體" w:eastAsia="標楷體" w:hint="eastAsia"/>
        <w:b w:val="0"/>
        <w:i w:val="0"/>
        <w:sz w:val="28"/>
      </w:rPr>
    </w:lvl>
    <w:lvl w:ilvl="1" w:tplc="04090019">
      <w:start w:val="1"/>
      <w:numFmt w:val="ideographTraditional"/>
      <w:lvlText w:val="%2、"/>
      <w:lvlJc w:val="left"/>
      <w:pPr>
        <w:ind w:left="961" w:hanging="480"/>
      </w:pPr>
    </w:lvl>
    <w:lvl w:ilvl="2" w:tplc="0409001B">
      <w:start w:val="1"/>
      <w:numFmt w:val="lowerRoman"/>
      <w:lvlText w:val="%3."/>
      <w:lvlJc w:val="right"/>
      <w:pPr>
        <w:ind w:left="1441" w:hanging="480"/>
      </w:pPr>
    </w:lvl>
    <w:lvl w:ilvl="3" w:tplc="0409000F">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6" w15:restartNumberingAfterBreak="0">
    <w:nsid w:val="3D70360E"/>
    <w:multiLevelType w:val="hybridMultilevel"/>
    <w:tmpl w:val="A5F672C2"/>
    <w:lvl w:ilvl="0" w:tplc="DDDAA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0C55DC"/>
    <w:multiLevelType w:val="hybridMultilevel"/>
    <w:tmpl w:val="FA4844EA"/>
    <w:lvl w:ilvl="0" w:tplc="7032A2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8F7140"/>
    <w:multiLevelType w:val="hybridMultilevel"/>
    <w:tmpl w:val="3A5AF506"/>
    <w:lvl w:ilvl="0" w:tplc="E2A8C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2387E"/>
    <w:multiLevelType w:val="hybridMultilevel"/>
    <w:tmpl w:val="A3DE2512"/>
    <w:lvl w:ilvl="0" w:tplc="657E2834">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6A4C8D"/>
    <w:multiLevelType w:val="hybridMultilevel"/>
    <w:tmpl w:val="21E2623A"/>
    <w:lvl w:ilvl="0" w:tplc="4B5207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712D42"/>
    <w:multiLevelType w:val="hybridMultilevel"/>
    <w:tmpl w:val="06D6A632"/>
    <w:lvl w:ilvl="0" w:tplc="BEB0E126">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DC95785"/>
    <w:multiLevelType w:val="hybridMultilevel"/>
    <w:tmpl w:val="A43C1750"/>
    <w:lvl w:ilvl="0" w:tplc="DFB6F2D6">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D31ED0"/>
    <w:multiLevelType w:val="hybridMultilevel"/>
    <w:tmpl w:val="456A73B2"/>
    <w:lvl w:ilvl="0" w:tplc="DD907B08">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C196526"/>
    <w:multiLevelType w:val="hybridMultilevel"/>
    <w:tmpl w:val="008A2756"/>
    <w:lvl w:ilvl="0" w:tplc="00F0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C453A5"/>
    <w:multiLevelType w:val="hybridMultilevel"/>
    <w:tmpl w:val="AC56DEF6"/>
    <w:lvl w:ilvl="0" w:tplc="0E8C5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8E09D7"/>
    <w:multiLevelType w:val="hybridMultilevel"/>
    <w:tmpl w:val="F5DA42FA"/>
    <w:lvl w:ilvl="0" w:tplc="AB265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583CBC"/>
    <w:multiLevelType w:val="hybridMultilevel"/>
    <w:tmpl w:val="73FCFF4A"/>
    <w:lvl w:ilvl="0" w:tplc="790E9A68">
      <w:start w:val="1"/>
      <w:numFmt w:val="taiwaneseCountingThousand"/>
      <w:lvlText w:val="%1、"/>
      <w:lvlJc w:val="left"/>
      <w:pPr>
        <w:ind w:left="432" w:hanging="432"/>
      </w:pPr>
      <w:rPr>
        <w:rFonts w:ascii="標楷體" w:eastAsia="標楷體" w:hAnsi="標楷體" w:cs="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3A1A02"/>
    <w:multiLevelType w:val="hybridMultilevel"/>
    <w:tmpl w:val="90A45168"/>
    <w:lvl w:ilvl="0" w:tplc="E1A2C77C">
      <w:start w:val="1"/>
      <w:numFmt w:val="taiwaneseCountingThousand"/>
      <w:lvlText w:val="(%1)"/>
      <w:lvlJc w:val="left"/>
      <w:pPr>
        <w:ind w:left="399" w:hanging="396"/>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3" w15:restartNumberingAfterBreak="0">
    <w:nsid w:val="6E6B4304"/>
    <w:multiLevelType w:val="hybridMultilevel"/>
    <w:tmpl w:val="D492A22C"/>
    <w:lvl w:ilvl="0" w:tplc="06ECE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AA22A2"/>
    <w:multiLevelType w:val="hybridMultilevel"/>
    <w:tmpl w:val="AB546270"/>
    <w:lvl w:ilvl="0" w:tplc="8E76B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D562CE"/>
    <w:multiLevelType w:val="hybridMultilevel"/>
    <w:tmpl w:val="6D20E068"/>
    <w:lvl w:ilvl="0" w:tplc="FE48A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6E3482"/>
    <w:multiLevelType w:val="hybridMultilevel"/>
    <w:tmpl w:val="BAEA3E2E"/>
    <w:lvl w:ilvl="0" w:tplc="F760BA9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DF7596"/>
    <w:multiLevelType w:val="hybridMultilevel"/>
    <w:tmpl w:val="0A8A9F48"/>
    <w:lvl w:ilvl="0" w:tplc="7DC68A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BA2C81"/>
    <w:multiLevelType w:val="hybridMultilevel"/>
    <w:tmpl w:val="5192B938"/>
    <w:lvl w:ilvl="0" w:tplc="258E3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5B4F69"/>
    <w:multiLevelType w:val="multilevel"/>
    <w:tmpl w:val="EC1C8716"/>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50" w15:restartNumberingAfterBreak="0">
    <w:nsid w:val="7F57798F"/>
    <w:multiLevelType w:val="hybridMultilevel"/>
    <w:tmpl w:val="07BC0250"/>
    <w:lvl w:ilvl="0" w:tplc="50D21EEE">
      <w:start w:val="1"/>
      <w:numFmt w:val="taiwaneseCountingThousand"/>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14"/>
    <w:lvlOverride w:ilvl="0">
      <w:startOverride w:val="1"/>
    </w:lvlOverride>
  </w:num>
  <w:num w:numId="4">
    <w:abstractNumId w:val="33"/>
  </w:num>
  <w:num w:numId="5">
    <w:abstractNumId w:val="25"/>
  </w:num>
  <w:num w:numId="6">
    <w:abstractNumId w:val="35"/>
  </w:num>
  <w:num w:numId="7">
    <w:abstractNumId w:val="10"/>
  </w:num>
  <w:num w:numId="8">
    <w:abstractNumId w:val="36"/>
  </w:num>
  <w:num w:numId="9">
    <w:abstractNumId w:val="31"/>
  </w:num>
  <w:num w:numId="10">
    <w:abstractNumId w:val="49"/>
  </w:num>
  <w:num w:numId="11">
    <w:abstractNumId w:val="9"/>
  </w:num>
  <w:num w:numId="12">
    <w:abstractNumId w:val="44"/>
  </w:num>
  <w:num w:numId="13">
    <w:abstractNumId w:val="47"/>
  </w:num>
  <w:num w:numId="14">
    <w:abstractNumId w:val="8"/>
  </w:num>
  <w:num w:numId="15">
    <w:abstractNumId w:val="30"/>
  </w:num>
  <w:num w:numId="16">
    <w:abstractNumId w:val="20"/>
  </w:num>
  <w:num w:numId="17">
    <w:abstractNumId w:val="28"/>
  </w:num>
  <w:num w:numId="18">
    <w:abstractNumId w:val="40"/>
  </w:num>
  <w:num w:numId="19">
    <w:abstractNumId w:val="3"/>
  </w:num>
  <w:num w:numId="20">
    <w:abstractNumId w:val="21"/>
  </w:num>
  <w:num w:numId="21">
    <w:abstractNumId w:val="17"/>
  </w:num>
  <w:num w:numId="22">
    <w:abstractNumId w:val="39"/>
  </w:num>
  <w:num w:numId="23">
    <w:abstractNumId w:val="27"/>
  </w:num>
  <w:num w:numId="24">
    <w:abstractNumId w:val="26"/>
  </w:num>
  <w:num w:numId="25">
    <w:abstractNumId w:val="48"/>
  </w:num>
  <w:num w:numId="26">
    <w:abstractNumId w:val="45"/>
  </w:num>
  <w:num w:numId="27">
    <w:abstractNumId w:val="38"/>
  </w:num>
  <w:num w:numId="28">
    <w:abstractNumId w:val="24"/>
  </w:num>
  <w:num w:numId="29">
    <w:abstractNumId w:val="43"/>
  </w:num>
  <w:num w:numId="30">
    <w:abstractNumId w:val="0"/>
  </w:num>
  <w:num w:numId="31">
    <w:abstractNumId w:val="32"/>
  </w:num>
  <w:num w:numId="32">
    <w:abstractNumId w:val="15"/>
  </w:num>
  <w:num w:numId="33">
    <w:abstractNumId w:val="2"/>
  </w:num>
  <w:num w:numId="34">
    <w:abstractNumId w:val="12"/>
  </w:num>
  <w:num w:numId="35">
    <w:abstractNumId w:val="34"/>
  </w:num>
  <w:num w:numId="36">
    <w:abstractNumId w:val="29"/>
  </w:num>
  <w:num w:numId="37">
    <w:abstractNumId w:val="41"/>
  </w:num>
  <w:num w:numId="38">
    <w:abstractNumId w:val="46"/>
  </w:num>
  <w:num w:numId="39">
    <w:abstractNumId w:val="1"/>
  </w:num>
  <w:num w:numId="40">
    <w:abstractNumId w:val="16"/>
  </w:num>
  <w:num w:numId="41">
    <w:abstractNumId w:val="7"/>
  </w:num>
  <w:num w:numId="42">
    <w:abstractNumId w:val="13"/>
  </w:num>
  <w:num w:numId="43">
    <w:abstractNumId w:val="50"/>
  </w:num>
  <w:num w:numId="44">
    <w:abstractNumId w:val="23"/>
  </w:num>
  <w:num w:numId="45">
    <w:abstractNumId w:val="5"/>
  </w:num>
  <w:num w:numId="46">
    <w:abstractNumId w:val="22"/>
  </w:num>
  <w:num w:numId="47">
    <w:abstractNumId w:val="6"/>
  </w:num>
  <w:num w:numId="48">
    <w:abstractNumId w:val="18"/>
  </w:num>
  <w:num w:numId="49">
    <w:abstractNumId w:val="11"/>
  </w:num>
  <w:num w:numId="50">
    <w:abstractNumId w:val="37"/>
  </w:num>
  <w:num w:numId="51">
    <w:abstractNumId w:val="42"/>
  </w:num>
  <w:num w:numId="52">
    <w:abstractNumId w:val="19"/>
  </w:num>
  <w:num w:numId="53">
    <w:abstractNumId w:val="10"/>
  </w:num>
  <w:num w:numId="54">
    <w:abstractNumId w:val="10"/>
  </w:num>
  <w:num w:numId="55">
    <w:abstractNumId w:val="10"/>
  </w:num>
  <w:num w:numId="56">
    <w:abstractNumId w:val="10"/>
  </w:num>
  <w:num w:numId="57">
    <w:abstractNumId w:val="10"/>
  </w:num>
  <w:num w:numId="58">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BF"/>
    <w:rsid w:val="000004D6"/>
    <w:rsid w:val="0000096E"/>
    <w:rsid w:val="0000340F"/>
    <w:rsid w:val="00005B50"/>
    <w:rsid w:val="00005C72"/>
    <w:rsid w:val="00006547"/>
    <w:rsid w:val="00006961"/>
    <w:rsid w:val="000075A6"/>
    <w:rsid w:val="00011094"/>
    <w:rsid w:val="000112BF"/>
    <w:rsid w:val="0001189C"/>
    <w:rsid w:val="00012233"/>
    <w:rsid w:val="00014D72"/>
    <w:rsid w:val="00015773"/>
    <w:rsid w:val="00017318"/>
    <w:rsid w:val="00021B41"/>
    <w:rsid w:val="000229AD"/>
    <w:rsid w:val="000245A1"/>
    <w:rsid w:val="000246F7"/>
    <w:rsid w:val="000255B1"/>
    <w:rsid w:val="00025CC0"/>
    <w:rsid w:val="000267B2"/>
    <w:rsid w:val="00027CF5"/>
    <w:rsid w:val="00030147"/>
    <w:rsid w:val="000302CD"/>
    <w:rsid w:val="0003032D"/>
    <w:rsid w:val="00030669"/>
    <w:rsid w:val="0003114D"/>
    <w:rsid w:val="00032C20"/>
    <w:rsid w:val="00036B56"/>
    <w:rsid w:val="00036D76"/>
    <w:rsid w:val="00036F6B"/>
    <w:rsid w:val="00037222"/>
    <w:rsid w:val="00040246"/>
    <w:rsid w:val="0004189E"/>
    <w:rsid w:val="00041E0F"/>
    <w:rsid w:val="00044822"/>
    <w:rsid w:val="00045DFC"/>
    <w:rsid w:val="0004684B"/>
    <w:rsid w:val="00047544"/>
    <w:rsid w:val="00047F4D"/>
    <w:rsid w:val="0005026D"/>
    <w:rsid w:val="00050B75"/>
    <w:rsid w:val="000514B4"/>
    <w:rsid w:val="00055556"/>
    <w:rsid w:val="00055EBE"/>
    <w:rsid w:val="0005679D"/>
    <w:rsid w:val="00057C13"/>
    <w:rsid w:val="00057F32"/>
    <w:rsid w:val="000626F8"/>
    <w:rsid w:val="00062A25"/>
    <w:rsid w:val="00063439"/>
    <w:rsid w:val="00065172"/>
    <w:rsid w:val="0006660A"/>
    <w:rsid w:val="000734E5"/>
    <w:rsid w:val="00073CB5"/>
    <w:rsid w:val="0007425C"/>
    <w:rsid w:val="00076D21"/>
    <w:rsid w:val="00077269"/>
    <w:rsid w:val="00077553"/>
    <w:rsid w:val="0007770C"/>
    <w:rsid w:val="0008218B"/>
    <w:rsid w:val="000821A5"/>
    <w:rsid w:val="000828DB"/>
    <w:rsid w:val="0008400E"/>
    <w:rsid w:val="00084415"/>
    <w:rsid w:val="00084AFF"/>
    <w:rsid w:val="00085128"/>
    <w:rsid w:val="000851A2"/>
    <w:rsid w:val="00086049"/>
    <w:rsid w:val="000860A5"/>
    <w:rsid w:val="000864D0"/>
    <w:rsid w:val="000873B5"/>
    <w:rsid w:val="00087D05"/>
    <w:rsid w:val="00090510"/>
    <w:rsid w:val="000906AB"/>
    <w:rsid w:val="000913C0"/>
    <w:rsid w:val="0009352E"/>
    <w:rsid w:val="00093C61"/>
    <w:rsid w:val="0009407E"/>
    <w:rsid w:val="000943B7"/>
    <w:rsid w:val="00094DCE"/>
    <w:rsid w:val="00095215"/>
    <w:rsid w:val="0009523A"/>
    <w:rsid w:val="00095C35"/>
    <w:rsid w:val="00096495"/>
    <w:rsid w:val="00096B96"/>
    <w:rsid w:val="0009788A"/>
    <w:rsid w:val="000A1412"/>
    <w:rsid w:val="000A16E1"/>
    <w:rsid w:val="000A2F3F"/>
    <w:rsid w:val="000A3AF2"/>
    <w:rsid w:val="000A3F84"/>
    <w:rsid w:val="000A4971"/>
    <w:rsid w:val="000A6567"/>
    <w:rsid w:val="000B0B4A"/>
    <w:rsid w:val="000B1147"/>
    <w:rsid w:val="000B279A"/>
    <w:rsid w:val="000B4663"/>
    <w:rsid w:val="000B4EF3"/>
    <w:rsid w:val="000B61D2"/>
    <w:rsid w:val="000B70A7"/>
    <w:rsid w:val="000B73DD"/>
    <w:rsid w:val="000C310E"/>
    <w:rsid w:val="000C495F"/>
    <w:rsid w:val="000C4A7C"/>
    <w:rsid w:val="000C5A29"/>
    <w:rsid w:val="000C7D6E"/>
    <w:rsid w:val="000C7F00"/>
    <w:rsid w:val="000D0870"/>
    <w:rsid w:val="000D1AA8"/>
    <w:rsid w:val="000D1C7F"/>
    <w:rsid w:val="000D23D3"/>
    <w:rsid w:val="000D49E0"/>
    <w:rsid w:val="000D5566"/>
    <w:rsid w:val="000D66D9"/>
    <w:rsid w:val="000D748D"/>
    <w:rsid w:val="000E0067"/>
    <w:rsid w:val="000E00F5"/>
    <w:rsid w:val="000E0B88"/>
    <w:rsid w:val="000E0D08"/>
    <w:rsid w:val="000E122D"/>
    <w:rsid w:val="000E17F0"/>
    <w:rsid w:val="000E37C6"/>
    <w:rsid w:val="000E41E0"/>
    <w:rsid w:val="000E4C0E"/>
    <w:rsid w:val="000E5B31"/>
    <w:rsid w:val="000E62A7"/>
    <w:rsid w:val="000E6431"/>
    <w:rsid w:val="000E6E7D"/>
    <w:rsid w:val="000E7378"/>
    <w:rsid w:val="000F0038"/>
    <w:rsid w:val="000F2071"/>
    <w:rsid w:val="000F21A5"/>
    <w:rsid w:val="000F2BDB"/>
    <w:rsid w:val="000F334E"/>
    <w:rsid w:val="000F4D93"/>
    <w:rsid w:val="000F5238"/>
    <w:rsid w:val="000F60D4"/>
    <w:rsid w:val="000F6520"/>
    <w:rsid w:val="000F67EC"/>
    <w:rsid w:val="000F7179"/>
    <w:rsid w:val="000F7775"/>
    <w:rsid w:val="001018C1"/>
    <w:rsid w:val="00102184"/>
    <w:rsid w:val="001022B1"/>
    <w:rsid w:val="00102B9F"/>
    <w:rsid w:val="00104147"/>
    <w:rsid w:val="00104D32"/>
    <w:rsid w:val="00105FA7"/>
    <w:rsid w:val="00106756"/>
    <w:rsid w:val="00106FAA"/>
    <w:rsid w:val="00107DFC"/>
    <w:rsid w:val="00110A67"/>
    <w:rsid w:val="00111970"/>
    <w:rsid w:val="00111F1E"/>
    <w:rsid w:val="00112630"/>
    <w:rsid w:val="00112637"/>
    <w:rsid w:val="00112ABC"/>
    <w:rsid w:val="00113054"/>
    <w:rsid w:val="0011345D"/>
    <w:rsid w:val="001144D2"/>
    <w:rsid w:val="001147C6"/>
    <w:rsid w:val="00115364"/>
    <w:rsid w:val="001169CF"/>
    <w:rsid w:val="00117DB9"/>
    <w:rsid w:val="0012001E"/>
    <w:rsid w:val="001200C2"/>
    <w:rsid w:val="00120D1C"/>
    <w:rsid w:val="00120DDD"/>
    <w:rsid w:val="00123A3F"/>
    <w:rsid w:val="0012489A"/>
    <w:rsid w:val="00124948"/>
    <w:rsid w:val="00126A55"/>
    <w:rsid w:val="001273A4"/>
    <w:rsid w:val="00127A62"/>
    <w:rsid w:val="00127F75"/>
    <w:rsid w:val="00132AD9"/>
    <w:rsid w:val="00133F08"/>
    <w:rsid w:val="001345E6"/>
    <w:rsid w:val="00135177"/>
    <w:rsid w:val="001378B0"/>
    <w:rsid w:val="00140875"/>
    <w:rsid w:val="00140A97"/>
    <w:rsid w:val="00142020"/>
    <w:rsid w:val="00142BA6"/>
    <w:rsid w:val="00142E00"/>
    <w:rsid w:val="00143CE6"/>
    <w:rsid w:val="001452CD"/>
    <w:rsid w:val="00147B52"/>
    <w:rsid w:val="0015000A"/>
    <w:rsid w:val="001510D5"/>
    <w:rsid w:val="00151134"/>
    <w:rsid w:val="001513DB"/>
    <w:rsid w:val="00152793"/>
    <w:rsid w:val="00153891"/>
    <w:rsid w:val="00153B7E"/>
    <w:rsid w:val="001545A9"/>
    <w:rsid w:val="00154D12"/>
    <w:rsid w:val="0015552F"/>
    <w:rsid w:val="001560E4"/>
    <w:rsid w:val="00156289"/>
    <w:rsid w:val="00156734"/>
    <w:rsid w:val="00161B1E"/>
    <w:rsid w:val="00162251"/>
    <w:rsid w:val="00162B88"/>
    <w:rsid w:val="001637C7"/>
    <w:rsid w:val="0016392A"/>
    <w:rsid w:val="0016480E"/>
    <w:rsid w:val="00165769"/>
    <w:rsid w:val="00165D53"/>
    <w:rsid w:val="00166F0A"/>
    <w:rsid w:val="00173039"/>
    <w:rsid w:val="00174297"/>
    <w:rsid w:val="001746F4"/>
    <w:rsid w:val="001752B5"/>
    <w:rsid w:val="00176535"/>
    <w:rsid w:val="00180E06"/>
    <w:rsid w:val="001817B3"/>
    <w:rsid w:val="00183014"/>
    <w:rsid w:val="001833E9"/>
    <w:rsid w:val="00185B07"/>
    <w:rsid w:val="00186B52"/>
    <w:rsid w:val="00190419"/>
    <w:rsid w:val="0019116A"/>
    <w:rsid w:val="00191286"/>
    <w:rsid w:val="001914FA"/>
    <w:rsid w:val="001936C1"/>
    <w:rsid w:val="001946E2"/>
    <w:rsid w:val="001959C2"/>
    <w:rsid w:val="001A013A"/>
    <w:rsid w:val="001A0231"/>
    <w:rsid w:val="001A237B"/>
    <w:rsid w:val="001A2E65"/>
    <w:rsid w:val="001A4021"/>
    <w:rsid w:val="001A51E3"/>
    <w:rsid w:val="001A6215"/>
    <w:rsid w:val="001A7345"/>
    <w:rsid w:val="001A78F8"/>
    <w:rsid w:val="001A7968"/>
    <w:rsid w:val="001B0C2E"/>
    <w:rsid w:val="001B1FAF"/>
    <w:rsid w:val="001B2949"/>
    <w:rsid w:val="001B2E98"/>
    <w:rsid w:val="001B3483"/>
    <w:rsid w:val="001B3C1E"/>
    <w:rsid w:val="001B4010"/>
    <w:rsid w:val="001B4494"/>
    <w:rsid w:val="001B536E"/>
    <w:rsid w:val="001C0D8B"/>
    <w:rsid w:val="001C0DA8"/>
    <w:rsid w:val="001C2914"/>
    <w:rsid w:val="001C3A5E"/>
    <w:rsid w:val="001C40EF"/>
    <w:rsid w:val="001C56FF"/>
    <w:rsid w:val="001C6470"/>
    <w:rsid w:val="001C6983"/>
    <w:rsid w:val="001C7E3A"/>
    <w:rsid w:val="001D243F"/>
    <w:rsid w:val="001D2E60"/>
    <w:rsid w:val="001D434C"/>
    <w:rsid w:val="001D4AD7"/>
    <w:rsid w:val="001D61BC"/>
    <w:rsid w:val="001E0D8A"/>
    <w:rsid w:val="001E2A8A"/>
    <w:rsid w:val="001E5BE2"/>
    <w:rsid w:val="001E67BA"/>
    <w:rsid w:val="001E74C2"/>
    <w:rsid w:val="001E78C7"/>
    <w:rsid w:val="001F21BC"/>
    <w:rsid w:val="001F4F82"/>
    <w:rsid w:val="001F5A48"/>
    <w:rsid w:val="001F6071"/>
    <w:rsid w:val="001F6260"/>
    <w:rsid w:val="001F6DF7"/>
    <w:rsid w:val="001F760F"/>
    <w:rsid w:val="001F768D"/>
    <w:rsid w:val="00200007"/>
    <w:rsid w:val="00200526"/>
    <w:rsid w:val="002030A5"/>
    <w:rsid w:val="00203131"/>
    <w:rsid w:val="002034F7"/>
    <w:rsid w:val="002039CD"/>
    <w:rsid w:val="00204DA5"/>
    <w:rsid w:val="00207DFF"/>
    <w:rsid w:val="0021010D"/>
    <w:rsid w:val="002102E0"/>
    <w:rsid w:val="00211E46"/>
    <w:rsid w:val="00212007"/>
    <w:rsid w:val="00212E88"/>
    <w:rsid w:val="00213C9C"/>
    <w:rsid w:val="0021430A"/>
    <w:rsid w:val="002145B1"/>
    <w:rsid w:val="00214BE7"/>
    <w:rsid w:val="002157F4"/>
    <w:rsid w:val="0021651C"/>
    <w:rsid w:val="0022009E"/>
    <w:rsid w:val="00223241"/>
    <w:rsid w:val="002235A4"/>
    <w:rsid w:val="00223814"/>
    <w:rsid w:val="00223B35"/>
    <w:rsid w:val="0022425C"/>
    <w:rsid w:val="002246DE"/>
    <w:rsid w:val="002258D1"/>
    <w:rsid w:val="002307A7"/>
    <w:rsid w:val="00230B80"/>
    <w:rsid w:val="002313C7"/>
    <w:rsid w:val="0023145E"/>
    <w:rsid w:val="00231A34"/>
    <w:rsid w:val="00232177"/>
    <w:rsid w:val="00234F52"/>
    <w:rsid w:val="00235737"/>
    <w:rsid w:val="00237DFF"/>
    <w:rsid w:val="002401E7"/>
    <w:rsid w:val="002404F8"/>
    <w:rsid w:val="00241AAC"/>
    <w:rsid w:val="00241F28"/>
    <w:rsid w:val="00242828"/>
    <w:rsid w:val="002429E2"/>
    <w:rsid w:val="00242B2A"/>
    <w:rsid w:val="0024322B"/>
    <w:rsid w:val="00245096"/>
    <w:rsid w:val="00245744"/>
    <w:rsid w:val="002458A2"/>
    <w:rsid w:val="0025097A"/>
    <w:rsid w:val="0025099D"/>
    <w:rsid w:val="00250AE3"/>
    <w:rsid w:val="002515EB"/>
    <w:rsid w:val="00252BC4"/>
    <w:rsid w:val="00254014"/>
    <w:rsid w:val="002548EC"/>
    <w:rsid w:val="00254B39"/>
    <w:rsid w:val="00254B87"/>
    <w:rsid w:val="00260802"/>
    <w:rsid w:val="00260EDD"/>
    <w:rsid w:val="00261418"/>
    <w:rsid w:val="00261DFC"/>
    <w:rsid w:val="002625D0"/>
    <w:rsid w:val="0026280B"/>
    <w:rsid w:val="00262897"/>
    <w:rsid w:val="002638B5"/>
    <w:rsid w:val="00264B79"/>
    <w:rsid w:val="0026504D"/>
    <w:rsid w:val="00265571"/>
    <w:rsid w:val="002703B1"/>
    <w:rsid w:val="0027052B"/>
    <w:rsid w:val="00270B5D"/>
    <w:rsid w:val="00271337"/>
    <w:rsid w:val="002714EA"/>
    <w:rsid w:val="00271EC5"/>
    <w:rsid w:val="0027213B"/>
    <w:rsid w:val="002726A9"/>
    <w:rsid w:val="002736A8"/>
    <w:rsid w:val="00273A2F"/>
    <w:rsid w:val="002744AA"/>
    <w:rsid w:val="002758CF"/>
    <w:rsid w:val="00276E37"/>
    <w:rsid w:val="002777A4"/>
    <w:rsid w:val="00277E73"/>
    <w:rsid w:val="00280986"/>
    <w:rsid w:val="002812CA"/>
    <w:rsid w:val="00281837"/>
    <w:rsid w:val="00281ECE"/>
    <w:rsid w:val="00281F56"/>
    <w:rsid w:val="002824BF"/>
    <w:rsid w:val="00282849"/>
    <w:rsid w:val="002831C7"/>
    <w:rsid w:val="00283572"/>
    <w:rsid w:val="002836FD"/>
    <w:rsid w:val="002840C6"/>
    <w:rsid w:val="002859F2"/>
    <w:rsid w:val="00285B68"/>
    <w:rsid w:val="002864B1"/>
    <w:rsid w:val="0029269C"/>
    <w:rsid w:val="00292D5C"/>
    <w:rsid w:val="00292F7F"/>
    <w:rsid w:val="002947A2"/>
    <w:rsid w:val="0029494C"/>
    <w:rsid w:val="00295174"/>
    <w:rsid w:val="002951EB"/>
    <w:rsid w:val="00296172"/>
    <w:rsid w:val="00296B92"/>
    <w:rsid w:val="002978A8"/>
    <w:rsid w:val="00297DD6"/>
    <w:rsid w:val="002A1F68"/>
    <w:rsid w:val="002A2C22"/>
    <w:rsid w:val="002A4F3D"/>
    <w:rsid w:val="002A4F6C"/>
    <w:rsid w:val="002A6105"/>
    <w:rsid w:val="002A64EB"/>
    <w:rsid w:val="002A6828"/>
    <w:rsid w:val="002B02EB"/>
    <w:rsid w:val="002B0AD5"/>
    <w:rsid w:val="002B0F8C"/>
    <w:rsid w:val="002B25F9"/>
    <w:rsid w:val="002B29CA"/>
    <w:rsid w:val="002B3445"/>
    <w:rsid w:val="002B45C0"/>
    <w:rsid w:val="002C01D3"/>
    <w:rsid w:val="002C0602"/>
    <w:rsid w:val="002C1A8D"/>
    <w:rsid w:val="002C26D0"/>
    <w:rsid w:val="002C2A1B"/>
    <w:rsid w:val="002C2B8D"/>
    <w:rsid w:val="002C3D17"/>
    <w:rsid w:val="002C61A8"/>
    <w:rsid w:val="002C63CF"/>
    <w:rsid w:val="002C68B6"/>
    <w:rsid w:val="002C6C55"/>
    <w:rsid w:val="002C6D73"/>
    <w:rsid w:val="002D0994"/>
    <w:rsid w:val="002D3970"/>
    <w:rsid w:val="002D3CDE"/>
    <w:rsid w:val="002D4E02"/>
    <w:rsid w:val="002D4E06"/>
    <w:rsid w:val="002D564F"/>
    <w:rsid w:val="002D5C16"/>
    <w:rsid w:val="002D7B87"/>
    <w:rsid w:val="002E56D0"/>
    <w:rsid w:val="002E7240"/>
    <w:rsid w:val="002E7D5A"/>
    <w:rsid w:val="002F037E"/>
    <w:rsid w:val="002F2476"/>
    <w:rsid w:val="002F26A8"/>
    <w:rsid w:val="002F2769"/>
    <w:rsid w:val="002F2976"/>
    <w:rsid w:val="002F2BA1"/>
    <w:rsid w:val="002F3048"/>
    <w:rsid w:val="002F3DFF"/>
    <w:rsid w:val="002F42B5"/>
    <w:rsid w:val="002F4858"/>
    <w:rsid w:val="002F5E05"/>
    <w:rsid w:val="002F6336"/>
    <w:rsid w:val="002F6DA8"/>
    <w:rsid w:val="002F722C"/>
    <w:rsid w:val="003008DF"/>
    <w:rsid w:val="003029E3"/>
    <w:rsid w:val="00303062"/>
    <w:rsid w:val="00303C8B"/>
    <w:rsid w:val="00305EE8"/>
    <w:rsid w:val="00306A28"/>
    <w:rsid w:val="003074E4"/>
    <w:rsid w:val="00307A76"/>
    <w:rsid w:val="0031041D"/>
    <w:rsid w:val="00310C1F"/>
    <w:rsid w:val="003136FE"/>
    <w:rsid w:val="00313B1E"/>
    <w:rsid w:val="0031455E"/>
    <w:rsid w:val="003152B8"/>
    <w:rsid w:val="003155F8"/>
    <w:rsid w:val="00315A16"/>
    <w:rsid w:val="00315FA7"/>
    <w:rsid w:val="00316A0D"/>
    <w:rsid w:val="00317053"/>
    <w:rsid w:val="0032109C"/>
    <w:rsid w:val="00322B45"/>
    <w:rsid w:val="00323809"/>
    <w:rsid w:val="00323833"/>
    <w:rsid w:val="00323D41"/>
    <w:rsid w:val="00324260"/>
    <w:rsid w:val="003243E7"/>
    <w:rsid w:val="0032468D"/>
    <w:rsid w:val="00324A14"/>
    <w:rsid w:val="00325414"/>
    <w:rsid w:val="00326508"/>
    <w:rsid w:val="00327804"/>
    <w:rsid w:val="00327C0A"/>
    <w:rsid w:val="00327DCD"/>
    <w:rsid w:val="003302F1"/>
    <w:rsid w:val="00330FF1"/>
    <w:rsid w:val="0033199D"/>
    <w:rsid w:val="00332234"/>
    <w:rsid w:val="0033235F"/>
    <w:rsid w:val="00333883"/>
    <w:rsid w:val="0033704B"/>
    <w:rsid w:val="00340AC4"/>
    <w:rsid w:val="00340CE8"/>
    <w:rsid w:val="00340DFE"/>
    <w:rsid w:val="0034190D"/>
    <w:rsid w:val="00343758"/>
    <w:rsid w:val="0034470E"/>
    <w:rsid w:val="00346A79"/>
    <w:rsid w:val="00346C1E"/>
    <w:rsid w:val="003500E2"/>
    <w:rsid w:val="00350703"/>
    <w:rsid w:val="00352509"/>
    <w:rsid w:val="00352DB0"/>
    <w:rsid w:val="0035310E"/>
    <w:rsid w:val="00353592"/>
    <w:rsid w:val="00354991"/>
    <w:rsid w:val="00354D6E"/>
    <w:rsid w:val="003557D5"/>
    <w:rsid w:val="00356007"/>
    <w:rsid w:val="0035685F"/>
    <w:rsid w:val="00361063"/>
    <w:rsid w:val="00362D77"/>
    <w:rsid w:val="003653D0"/>
    <w:rsid w:val="0036744F"/>
    <w:rsid w:val="0037094A"/>
    <w:rsid w:val="00370A81"/>
    <w:rsid w:val="00371ED3"/>
    <w:rsid w:val="00372659"/>
    <w:rsid w:val="00372FFC"/>
    <w:rsid w:val="003763CF"/>
    <w:rsid w:val="0037728A"/>
    <w:rsid w:val="003802B5"/>
    <w:rsid w:val="00380B7D"/>
    <w:rsid w:val="00380C21"/>
    <w:rsid w:val="003812BC"/>
    <w:rsid w:val="003816C9"/>
    <w:rsid w:val="00381A99"/>
    <w:rsid w:val="00382196"/>
    <w:rsid w:val="0038223A"/>
    <w:rsid w:val="00382978"/>
    <w:rsid w:val="003829C2"/>
    <w:rsid w:val="00382ACC"/>
    <w:rsid w:val="00382DB4"/>
    <w:rsid w:val="003830B2"/>
    <w:rsid w:val="00384724"/>
    <w:rsid w:val="00385E87"/>
    <w:rsid w:val="00386730"/>
    <w:rsid w:val="003918A6"/>
    <w:rsid w:val="003919B7"/>
    <w:rsid w:val="00391D57"/>
    <w:rsid w:val="00392292"/>
    <w:rsid w:val="00393437"/>
    <w:rsid w:val="00393646"/>
    <w:rsid w:val="00394054"/>
    <w:rsid w:val="00394F45"/>
    <w:rsid w:val="00395833"/>
    <w:rsid w:val="003968A4"/>
    <w:rsid w:val="0039799B"/>
    <w:rsid w:val="00397E1E"/>
    <w:rsid w:val="003A42ED"/>
    <w:rsid w:val="003A5927"/>
    <w:rsid w:val="003A749E"/>
    <w:rsid w:val="003B1017"/>
    <w:rsid w:val="003B18C6"/>
    <w:rsid w:val="003B24DE"/>
    <w:rsid w:val="003B2D4E"/>
    <w:rsid w:val="003B3938"/>
    <w:rsid w:val="003B3C07"/>
    <w:rsid w:val="003B56D0"/>
    <w:rsid w:val="003B580A"/>
    <w:rsid w:val="003B6081"/>
    <w:rsid w:val="003B6775"/>
    <w:rsid w:val="003B710F"/>
    <w:rsid w:val="003C04EA"/>
    <w:rsid w:val="003C0E10"/>
    <w:rsid w:val="003C1F39"/>
    <w:rsid w:val="003C5FE2"/>
    <w:rsid w:val="003C7717"/>
    <w:rsid w:val="003D05FB"/>
    <w:rsid w:val="003D1B16"/>
    <w:rsid w:val="003D2B71"/>
    <w:rsid w:val="003D2CEC"/>
    <w:rsid w:val="003D3512"/>
    <w:rsid w:val="003D4378"/>
    <w:rsid w:val="003D45BF"/>
    <w:rsid w:val="003D508A"/>
    <w:rsid w:val="003D537F"/>
    <w:rsid w:val="003D56FD"/>
    <w:rsid w:val="003D5EB7"/>
    <w:rsid w:val="003D6306"/>
    <w:rsid w:val="003D7B75"/>
    <w:rsid w:val="003E0208"/>
    <w:rsid w:val="003E0550"/>
    <w:rsid w:val="003E0E55"/>
    <w:rsid w:val="003E113D"/>
    <w:rsid w:val="003E2308"/>
    <w:rsid w:val="003E248B"/>
    <w:rsid w:val="003E3965"/>
    <w:rsid w:val="003E440B"/>
    <w:rsid w:val="003E4B3B"/>
    <w:rsid w:val="003E4B57"/>
    <w:rsid w:val="003E76E1"/>
    <w:rsid w:val="003F0C2F"/>
    <w:rsid w:val="003F1392"/>
    <w:rsid w:val="003F162B"/>
    <w:rsid w:val="003F272E"/>
    <w:rsid w:val="003F27E1"/>
    <w:rsid w:val="003F373B"/>
    <w:rsid w:val="003F437A"/>
    <w:rsid w:val="003F45C9"/>
    <w:rsid w:val="003F4EDE"/>
    <w:rsid w:val="003F5283"/>
    <w:rsid w:val="003F5875"/>
    <w:rsid w:val="003F5C2B"/>
    <w:rsid w:val="003F5D61"/>
    <w:rsid w:val="003F66A5"/>
    <w:rsid w:val="003F66FB"/>
    <w:rsid w:val="003F74B5"/>
    <w:rsid w:val="003F75FE"/>
    <w:rsid w:val="00400018"/>
    <w:rsid w:val="00400D83"/>
    <w:rsid w:val="00402240"/>
    <w:rsid w:val="004023E9"/>
    <w:rsid w:val="00403845"/>
    <w:rsid w:val="0040386D"/>
    <w:rsid w:val="0040454A"/>
    <w:rsid w:val="00405C5F"/>
    <w:rsid w:val="00406537"/>
    <w:rsid w:val="00410578"/>
    <w:rsid w:val="00413F83"/>
    <w:rsid w:val="0041413C"/>
    <w:rsid w:val="0041490C"/>
    <w:rsid w:val="00416191"/>
    <w:rsid w:val="00416721"/>
    <w:rsid w:val="00420684"/>
    <w:rsid w:val="00421EF0"/>
    <w:rsid w:val="004224FA"/>
    <w:rsid w:val="00422D90"/>
    <w:rsid w:val="00423D07"/>
    <w:rsid w:val="00426090"/>
    <w:rsid w:val="00426407"/>
    <w:rsid w:val="00426A58"/>
    <w:rsid w:val="00427936"/>
    <w:rsid w:val="00427AA1"/>
    <w:rsid w:val="00427E59"/>
    <w:rsid w:val="00430814"/>
    <w:rsid w:val="00431F0F"/>
    <w:rsid w:val="00432379"/>
    <w:rsid w:val="00435599"/>
    <w:rsid w:val="004360A5"/>
    <w:rsid w:val="004361A9"/>
    <w:rsid w:val="0044108D"/>
    <w:rsid w:val="00441275"/>
    <w:rsid w:val="0044346F"/>
    <w:rsid w:val="00443587"/>
    <w:rsid w:val="00443B70"/>
    <w:rsid w:val="00443E29"/>
    <w:rsid w:val="00443E94"/>
    <w:rsid w:val="00444259"/>
    <w:rsid w:val="0044524F"/>
    <w:rsid w:val="0045063F"/>
    <w:rsid w:val="00450D69"/>
    <w:rsid w:val="00451D91"/>
    <w:rsid w:val="00453FF6"/>
    <w:rsid w:val="004556F5"/>
    <w:rsid w:val="00456412"/>
    <w:rsid w:val="004578FC"/>
    <w:rsid w:val="00457D34"/>
    <w:rsid w:val="00460685"/>
    <w:rsid w:val="0046197A"/>
    <w:rsid w:val="00461CFC"/>
    <w:rsid w:val="00462F5B"/>
    <w:rsid w:val="0046306A"/>
    <w:rsid w:val="004646D0"/>
    <w:rsid w:val="00464C95"/>
    <w:rsid w:val="0046520A"/>
    <w:rsid w:val="00465C37"/>
    <w:rsid w:val="004672AB"/>
    <w:rsid w:val="004714FE"/>
    <w:rsid w:val="0047170F"/>
    <w:rsid w:val="00474974"/>
    <w:rsid w:val="0047778D"/>
    <w:rsid w:val="00477BAA"/>
    <w:rsid w:val="00480BDF"/>
    <w:rsid w:val="00481C2A"/>
    <w:rsid w:val="00482CA6"/>
    <w:rsid w:val="00484325"/>
    <w:rsid w:val="00487492"/>
    <w:rsid w:val="004905B8"/>
    <w:rsid w:val="004909F4"/>
    <w:rsid w:val="0049350A"/>
    <w:rsid w:val="004943B7"/>
    <w:rsid w:val="00494752"/>
    <w:rsid w:val="00495053"/>
    <w:rsid w:val="004953B0"/>
    <w:rsid w:val="00495C57"/>
    <w:rsid w:val="00495E4A"/>
    <w:rsid w:val="0049622F"/>
    <w:rsid w:val="004A0D8E"/>
    <w:rsid w:val="004A1F59"/>
    <w:rsid w:val="004A29BE"/>
    <w:rsid w:val="004A2F94"/>
    <w:rsid w:val="004A3225"/>
    <w:rsid w:val="004A33EE"/>
    <w:rsid w:val="004A36BD"/>
    <w:rsid w:val="004A3AA8"/>
    <w:rsid w:val="004A3E80"/>
    <w:rsid w:val="004A54B2"/>
    <w:rsid w:val="004A6CC6"/>
    <w:rsid w:val="004A7179"/>
    <w:rsid w:val="004B0F15"/>
    <w:rsid w:val="004B12DD"/>
    <w:rsid w:val="004B13C7"/>
    <w:rsid w:val="004B165E"/>
    <w:rsid w:val="004B2838"/>
    <w:rsid w:val="004B37F5"/>
    <w:rsid w:val="004B7692"/>
    <w:rsid w:val="004B778F"/>
    <w:rsid w:val="004C0132"/>
    <w:rsid w:val="004C0609"/>
    <w:rsid w:val="004C07C1"/>
    <w:rsid w:val="004C4468"/>
    <w:rsid w:val="004C46BB"/>
    <w:rsid w:val="004C5A32"/>
    <w:rsid w:val="004C639F"/>
    <w:rsid w:val="004C7786"/>
    <w:rsid w:val="004D0CBE"/>
    <w:rsid w:val="004D11CB"/>
    <w:rsid w:val="004D141F"/>
    <w:rsid w:val="004D1A29"/>
    <w:rsid w:val="004D2499"/>
    <w:rsid w:val="004D26C7"/>
    <w:rsid w:val="004D2742"/>
    <w:rsid w:val="004D427F"/>
    <w:rsid w:val="004D578F"/>
    <w:rsid w:val="004D5D4E"/>
    <w:rsid w:val="004D6310"/>
    <w:rsid w:val="004D678C"/>
    <w:rsid w:val="004E0062"/>
    <w:rsid w:val="004E035C"/>
    <w:rsid w:val="004E05A1"/>
    <w:rsid w:val="004E0F24"/>
    <w:rsid w:val="004E24F8"/>
    <w:rsid w:val="004E4690"/>
    <w:rsid w:val="004E4E56"/>
    <w:rsid w:val="004E7AA9"/>
    <w:rsid w:val="004F3D52"/>
    <w:rsid w:val="004F3E3D"/>
    <w:rsid w:val="004F4371"/>
    <w:rsid w:val="004F472A"/>
    <w:rsid w:val="004F5E57"/>
    <w:rsid w:val="004F6710"/>
    <w:rsid w:val="004F6E83"/>
    <w:rsid w:val="004F7765"/>
    <w:rsid w:val="004F7F7D"/>
    <w:rsid w:val="00500C3E"/>
    <w:rsid w:val="00502367"/>
    <w:rsid w:val="005025EC"/>
    <w:rsid w:val="00502849"/>
    <w:rsid w:val="00504334"/>
    <w:rsid w:val="0050498D"/>
    <w:rsid w:val="00504D6B"/>
    <w:rsid w:val="005055CA"/>
    <w:rsid w:val="00505AF6"/>
    <w:rsid w:val="00506CFB"/>
    <w:rsid w:val="0050701C"/>
    <w:rsid w:val="00507928"/>
    <w:rsid w:val="005104D7"/>
    <w:rsid w:val="00510B9E"/>
    <w:rsid w:val="005112A4"/>
    <w:rsid w:val="005124D4"/>
    <w:rsid w:val="00512EF7"/>
    <w:rsid w:val="00513E1A"/>
    <w:rsid w:val="005200F5"/>
    <w:rsid w:val="005265BF"/>
    <w:rsid w:val="005274F8"/>
    <w:rsid w:val="005306A2"/>
    <w:rsid w:val="005319D6"/>
    <w:rsid w:val="00531D5D"/>
    <w:rsid w:val="0053219C"/>
    <w:rsid w:val="005324F0"/>
    <w:rsid w:val="005326E6"/>
    <w:rsid w:val="00534DDB"/>
    <w:rsid w:val="005358C8"/>
    <w:rsid w:val="00535A31"/>
    <w:rsid w:val="00536BC2"/>
    <w:rsid w:val="005400AD"/>
    <w:rsid w:val="00541A34"/>
    <w:rsid w:val="005425E1"/>
    <w:rsid w:val="005427C5"/>
    <w:rsid w:val="00542A5A"/>
    <w:rsid w:val="00542C0A"/>
    <w:rsid w:val="00542CF6"/>
    <w:rsid w:val="00543BDB"/>
    <w:rsid w:val="00545DE8"/>
    <w:rsid w:val="00546649"/>
    <w:rsid w:val="005466C1"/>
    <w:rsid w:val="00546BA7"/>
    <w:rsid w:val="00550AA8"/>
    <w:rsid w:val="00552529"/>
    <w:rsid w:val="0055322F"/>
    <w:rsid w:val="00553C03"/>
    <w:rsid w:val="0055413C"/>
    <w:rsid w:val="00555653"/>
    <w:rsid w:val="005557C6"/>
    <w:rsid w:val="005560CF"/>
    <w:rsid w:val="00560429"/>
    <w:rsid w:val="00560DDA"/>
    <w:rsid w:val="00560E8B"/>
    <w:rsid w:val="00561394"/>
    <w:rsid w:val="00561A8F"/>
    <w:rsid w:val="00563692"/>
    <w:rsid w:val="00563A54"/>
    <w:rsid w:val="00563D6D"/>
    <w:rsid w:val="00565D97"/>
    <w:rsid w:val="005668D3"/>
    <w:rsid w:val="00566E0F"/>
    <w:rsid w:val="00566F94"/>
    <w:rsid w:val="00567860"/>
    <w:rsid w:val="00570771"/>
    <w:rsid w:val="0057117B"/>
    <w:rsid w:val="00571295"/>
    <w:rsid w:val="005712D7"/>
    <w:rsid w:val="00571679"/>
    <w:rsid w:val="00572C41"/>
    <w:rsid w:val="00572EEA"/>
    <w:rsid w:val="005768D3"/>
    <w:rsid w:val="00581801"/>
    <w:rsid w:val="00581836"/>
    <w:rsid w:val="0058234A"/>
    <w:rsid w:val="00583405"/>
    <w:rsid w:val="00583A84"/>
    <w:rsid w:val="00584235"/>
    <w:rsid w:val="005844E7"/>
    <w:rsid w:val="005849C5"/>
    <w:rsid w:val="005855E5"/>
    <w:rsid w:val="00585C79"/>
    <w:rsid w:val="00585EC2"/>
    <w:rsid w:val="00586314"/>
    <w:rsid w:val="005872CA"/>
    <w:rsid w:val="005874BF"/>
    <w:rsid w:val="005908B8"/>
    <w:rsid w:val="00591995"/>
    <w:rsid w:val="0059512E"/>
    <w:rsid w:val="005958B4"/>
    <w:rsid w:val="00595BA0"/>
    <w:rsid w:val="005971BE"/>
    <w:rsid w:val="00597731"/>
    <w:rsid w:val="00597E03"/>
    <w:rsid w:val="005A1E60"/>
    <w:rsid w:val="005A2F28"/>
    <w:rsid w:val="005A30FC"/>
    <w:rsid w:val="005A399F"/>
    <w:rsid w:val="005A493B"/>
    <w:rsid w:val="005A6377"/>
    <w:rsid w:val="005A6DD2"/>
    <w:rsid w:val="005A7017"/>
    <w:rsid w:val="005A7AB3"/>
    <w:rsid w:val="005A7AFF"/>
    <w:rsid w:val="005B03B1"/>
    <w:rsid w:val="005B24A0"/>
    <w:rsid w:val="005B49DC"/>
    <w:rsid w:val="005B67D5"/>
    <w:rsid w:val="005B6DD6"/>
    <w:rsid w:val="005C385D"/>
    <w:rsid w:val="005C4CDB"/>
    <w:rsid w:val="005C6A54"/>
    <w:rsid w:val="005D0276"/>
    <w:rsid w:val="005D08BC"/>
    <w:rsid w:val="005D0A35"/>
    <w:rsid w:val="005D25A5"/>
    <w:rsid w:val="005D2963"/>
    <w:rsid w:val="005D3B20"/>
    <w:rsid w:val="005D458F"/>
    <w:rsid w:val="005D71B7"/>
    <w:rsid w:val="005D7C45"/>
    <w:rsid w:val="005E1114"/>
    <w:rsid w:val="005E1235"/>
    <w:rsid w:val="005E1BB4"/>
    <w:rsid w:val="005E2D45"/>
    <w:rsid w:val="005E4759"/>
    <w:rsid w:val="005E4A86"/>
    <w:rsid w:val="005E5C1C"/>
    <w:rsid w:val="005E5C68"/>
    <w:rsid w:val="005E65C0"/>
    <w:rsid w:val="005F0144"/>
    <w:rsid w:val="005F027B"/>
    <w:rsid w:val="005F0390"/>
    <w:rsid w:val="005F065C"/>
    <w:rsid w:val="005F1B49"/>
    <w:rsid w:val="005F204E"/>
    <w:rsid w:val="005F2DEB"/>
    <w:rsid w:val="005F4EF6"/>
    <w:rsid w:val="005F7198"/>
    <w:rsid w:val="005F73A1"/>
    <w:rsid w:val="0060066A"/>
    <w:rsid w:val="00601940"/>
    <w:rsid w:val="00601C8A"/>
    <w:rsid w:val="00602C02"/>
    <w:rsid w:val="006038F8"/>
    <w:rsid w:val="006072CD"/>
    <w:rsid w:val="006076B7"/>
    <w:rsid w:val="00607A69"/>
    <w:rsid w:val="006119A3"/>
    <w:rsid w:val="00612023"/>
    <w:rsid w:val="00612A08"/>
    <w:rsid w:val="00613C6B"/>
    <w:rsid w:val="00614190"/>
    <w:rsid w:val="0061420C"/>
    <w:rsid w:val="00614606"/>
    <w:rsid w:val="0061538A"/>
    <w:rsid w:val="006160C2"/>
    <w:rsid w:val="00616850"/>
    <w:rsid w:val="00617B45"/>
    <w:rsid w:val="00620145"/>
    <w:rsid w:val="006213E2"/>
    <w:rsid w:val="006217FB"/>
    <w:rsid w:val="00622801"/>
    <w:rsid w:val="00622A99"/>
    <w:rsid w:val="00622E30"/>
    <w:rsid w:val="00622E67"/>
    <w:rsid w:val="00626B57"/>
    <w:rsid w:val="00626EDC"/>
    <w:rsid w:val="006272C4"/>
    <w:rsid w:val="00630364"/>
    <w:rsid w:val="0063176E"/>
    <w:rsid w:val="00632755"/>
    <w:rsid w:val="00632A00"/>
    <w:rsid w:val="0063395A"/>
    <w:rsid w:val="00634131"/>
    <w:rsid w:val="00634FB3"/>
    <w:rsid w:val="00644973"/>
    <w:rsid w:val="00644CA5"/>
    <w:rsid w:val="006452D3"/>
    <w:rsid w:val="00645550"/>
    <w:rsid w:val="006470EC"/>
    <w:rsid w:val="00651CE7"/>
    <w:rsid w:val="00652179"/>
    <w:rsid w:val="006539C4"/>
    <w:rsid w:val="006542D6"/>
    <w:rsid w:val="00654894"/>
    <w:rsid w:val="0065598E"/>
    <w:rsid w:val="00655AF2"/>
    <w:rsid w:val="00655BC5"/>
    <w:rsid w:val="00656611"/>
    <w:rsid w:val="006568BE"/>
    <w:rsid w:val="0066025D"/>
    <w:rsid w:val="0066091A"/>
    <w:rsid w:val="006609B7"/>
    <w:rsid w:val="006621B2"/>
    <w:rsid w:val="00662A1D"/>
    <w:rsid w:val="00662EE3"/>
    <w:rsid w:val="00663206"/>
    <w:rsid w:val="0066411D"/>
    <w:rsid w:val="00664E6F"/>
    <w:rsid w:val="00666A1E"/>
    <w:rsid w:val="00667B28"/>
    <w:rsid w:val="0067038A"/>
    <w:rsid w:val="00672288"/>
    <w:rsid w:val="006736F9"/>
    <w:rsid w:val="006773EC"/>
    <w:rsid w:val="00680504"/>
    <w:rsid w:val="00681518"/>
    <w:rsid w:val="00681CD9"/>
    <w:rsid w:val="006822D5"/>
    <w:rsid w:val="0068359F"/>
    <w:rsid w:val="00683748"/>
    <w:rsid w:val="00683E30"/>
    <w:rsid w:val="00684E91"/>
    <w:rsid w:val="00685AD6"/>
    <w:rsid w:val="00686C23"/>
    <w:rsid w:val="00687024"/>
    <w:rsid w:val="00687557"/>
    <w:rsid w:val="00687FA2"/>
    <w:rsid w:val="00691D26"/>
    <w:rsid w:val="00692C71"/>
    <w:rsid w:val="00692EDB"/>
    <w:rsid w:val="00693C20"/>
    <w:rsid w:val="00695E22"/>
    <w:rsid w:val="006A1BD6"/>
    <w:rsid w:val="006A38F8"/>
    <w:rsid w:val="006A42B7"/>
    <w:rsid w:val="006A5438"/>
    <w:rsid w:val="006B0F97"/>
    <w:rsid w:val="006B1FFC"/>
    <w:rsid w:val="006B2EFE"/>
    <w:rsid w:val="006B4C88"/>
    <w:rsid w:val="006B563B"/>
    <w:rsid w:val="006B7093"/>
    <w:rsid w:val="006B7417"/>
    <w:rsid w:val="006B7701"/>
    <w:rsid w:val="006B7814"/>
    <w:rsid w:val="006B7F78"/>
    <w:rsid w:val="006C2611"/>
    <w:rsid w:val="006C267D"/>
    <w:rsid w:val="006C3323"/>
    <w:rsid w:val="006C3369"/>
    <w:rsid w:val="006C3F78"/>
    <w:rsid w:val="006C439F"/>
    <w:rsid w:val="006C4421"/>
    <w:rsid w:val="006C7A15"/>
    <w:rsid w:val="006D050C"/>
    <w:rsid w:val="006D1403"/>
    <w:rsid w:val="006D20D3"/>
    <w:rsid w:val="006D2A38"/>
    <w:rsid w:val="006D31F9"/>
    <w:rsid w:val="006D3691"/>
    <w:rsid w:val="006D5098"/>
    <w:rsid w:val="006D6006"/>
    <w:rsid w:val="006E135A"/>
    <w:rsid w:val="006E232A"/>
    <w:rsid w:val="006E5EF0"/>
    <w:rsid w:val="006E6523"/>
    <w:rsid w:val="006E6DCB"/>
    <w:rsid w:val="006F1728"/>
    <w:rsid w:val="006F2E5B"/>
    <w:rsid w:val="006F3563"/>
    <w:rsid w:val="006F3978"/>
    <w:rsid w:val="006F42B9"/>
    <w:rsid w:val="006F45FC"/>
    <w:rsid w:val="006F493D"/>
    <w:rsid w:val="006F6103"/>
    <w:rsid w:val="00703A6D"/>
    <w:rsid w:val="00703E96"/>
    <w:rsid w:val="007045BB"/>
    <w:rsid w:val="00704E00"/>
    <w:rsid w:val="00705D02"/>
    <w:rsid w:val="00707B73"/>
    <w:rsid w:val="00710CC4"/>
    <w:rsid w:val="00713E38"/>
    <w:rsid w:val="00713EA4"/>
    <w:rsid w:val="007146AF"/>
    <w:rsid w:val="00715150"/>
    <w:rsid w:val="00715B45"/>
    <w:rsid w:val="0071790A"/>
    <w:rsid w:val="00720489"/>
    <w:rsid w:val="007209E7"/>
    <w:rsid w:val="00720FE6"/>
    <w:rsid w:val="00721EC2"/>
    <w:rsid w:val="00723700"/>
    <w:rsid w:val="00724287"/>
    <w:rsid w:val="00724A7A"/>
    <w:rsid w:val="00724B06"/>
    <w:rsid w:val="00724CD2"/>
    <w:rsid w:val="0072615C"/>
    <w:rsid w:val="00726182"/>
    <w:rsid w:val="007270F6"/>
    <w:rsid w:val="00727635"/>
    <w:rsid w:val="0072767C"/>
    <w:rsid w:val="007276BF"/>
    <w:rsid w:val="0073153F"/>
    <w:rsid w:val="00732329"/>
    <w:rsid w:val="007329BC"/>
    <w:rsid w:val="007337CA"/>
    <w:rsid w:val="00734CE4"/>
    <w:rsid w:val="00735123"/>
    <w:rsid w:val="0073544A"/>
    <w:rsid w:val="0073701F"/>
    <w:rsid w:val="0074110A"/>
    <w:rsid w:val="0074128F"/>
    <w:rsid w:val="00741767"/>
    <w:rsid w:val="00741837"/>
    <w:rsid w:val="0074202C"/>
    <w:rsid w:val="00742871"/>
    <w:rsid w:val="007453E6"/>
    <w:rsid w:val="00745BA3"/>
    <w:rsid w:val="007462C1"/>
    <w:rsid w:val="007478E9"/>
    <w:rsid w:val="00752E8A"/>
    <w:rsid w:val="007541C7"/>
    <w:rsid w:val="00755A28"/>
    <w:rsid w:val="00760ABA"/>
    <w:rsid w:val="0076116E"/>
    <w:rsid w:val="00761942"/>
    <w:rsid w:val="007637AD"/>
    <w:rsid w:val="00763EDD"/>
    <w:rsid w:val="00765899"/>
    <w:rsid w:val="00766337"/>
    <w:rsid w:val="00766566"/>
    <w:rsid w:val="00770453"/>
    <w:rsid w:val="00770DD0"/>
    <w:rsid w:val="00772F39"/>
    <w:rsid w:val="0077309D"/>
    <w:rsid w:val="007738F7"/>
    <w:rsid w:val="00774B67"/>
    <w:rsid w:val="0077537B"/>
    <w:rsid w:val="00775E8D"/>
    <w:rsid w:val="007768DB"/>
    <w:rsid w:val="007774EE"/>
    <w:rsid w:val="00781822"/>
    <w:rsid w:val="00782B7C"/>
    <w:rsid w:val="00783F21"/>
    <w:rsid w:val="0078548C"/>
    <w:rsid w:val="00785697"/>
    <w:rsid w:val="00787159"/>
    <w:rsid w:val="00787C13"/>
    <w:rsid w:val="0079043A"/>
    <w:rsid w:val="00790FCA"/>
    <w:rsid w:val="00791668"/>
    <w:rsid w:val="00791AA1"/>
    <w:rsid w:val="00793661"/>
    <w:rsid w:val="00793FAB"/>
    <w:rsid w:val="00794811"/>
    <w:rsid w:val="00794DA6"/>
    <w:rsid w:val="007953AA"/>
    <w:rsid w:val="00796A00"/>
    <w:rsid w:val="007979DA"/>
    <w:rsid w:val="007A0A61"/>
    <w:rsid w:val="007A1B2B"/>
    <w:rsid w:val="007A1C0E"/>
    <w:rsid w:val="007A212C"/>
    <w:rsid w:val="007A270F"/>
    <w:rsid w:val="007A2858"/>
    <w:rsid w:val="007A28D8"/>
    <w:rsid w:val="007A3793"/>
    <w:rsid w:val="007A453B"/>
    <w:rsid w:val="007A455D"/>
    <w:rsid w:val="007A6D8F"/>
    <w:rsid w:val="007A72A2"/>
    <w:rsid w:val="007A732D"/>
    <w:rsid w:val="007B1551"/>
    <w:rsid w:val="007B1F3C"/>
    <w:rsid w:val="007B3049"/>
    <w:rsid w:val="007B3B78"/>
    <w:rsid w:val="007B3C0F"/>
    <w:rsid w:val="007B4BD3"/>
    <w:rsid w:val="007B734E"/>
    <w:rsid w:val="007C06AB"/>
    <w:rsid w:val="007C11CA"/>
    <w:rsid w:val="007C1BA2"/>
    <w:rsid w:val="007C1F94"/>
    <w:rsid w:val="007C2B48"/>
    <w:rsid w:val="007C3D07"/>
    <w:rsid w:val="007C4032"/>
    <w:rsid w:val="007C5139"/>
    <w:rsid w:val="007C5AAD"/>
    <w:rsid w:val="007C6749"/>
    <w:rsid w:val="007D0EA7"/>
    <w:rsid w:val="007D190C"/>
    <w:rsid w:val="007D20E9"/>
    <w:rsid w:val="007D29A5"/>
    <w:rsid w:val="007D3568"/>
    <w:rsid w:val="007D3E23"/>
    <w:rsid w:val="007D4322"/>
    <w:rsid w:val="007D4BD9"/>
    <w:rsid w:val="007D5A60"/>
    <w:rsid w:val="007D6280"/>
    <w:rsid w:val="007D6987"/>
    <w:rsid w:val="007D6B3C"/>
    <w:rsid w:val="007D6F0D"/>
    <w:rsid w:val="007D7881"/>
    <w:rsid w:val="007D7E3A"/>
    <w:rsid w:val="007E0325"/>
    <w:rsid w:val="007E0E10"/>
    <w:rsid w:val="007E1511"/>
    <w:rsid w:val="007E334A"/>
    <w:rsid w:val="007E4679"/>
    <w:rsid w:val="007E4768"/>
    <w:rsid w:val="007E58BE"/>
    <w:rsid w:val="007E5AA1"/>
    <w:rsid w:val="007E6888"/>
    <w:rsid w:val="007E6B65"/>
    <w:rsid w:val="007E7678"/>
    <w:rsid w:val="007E777B"/>
    <w:rsid w:val="007F2070"/>
    <w:rsid w:val="007F50D5"/>
    <w:rsid w:val="007F63C1"/>
    <w:rsid w:val="007F6532"/>
    <w:rsid w:val="007F73A8"/>
    <w:rsid w:val="00800F9D"/>
    <w:rsid w:val="00802BB6"/>
    <w:rsid w:val="008053F5"/>
    <w:rsid w:val="00806BDF"/>
    <w:rsid w:val="00807A92"/>
    <w:rsid w:val="00807AF7"/>
    <w:rsid w:val="00810198"/>
    <w:rsid w:val="0081027C"/>
    <w:rsid w:val="00810B57"/>
    <w:rsid w:val="0081120D"/>
    <w:rsid w:val="00811B8B"/>
    <w:rsid w:val="008124D8"/>
    <w:rsid w:val="008131D2"/>
    <w:rsid w:val="0081391D"/>
    <w:rsid w:val="00814938"/>
    <w:rsid w:val="00814E63"/>
    <w:rsid w:val="00815DA8"/>
    <w:rsid w:val="00816EAC"/>
    <w:rsid w:val="00820E2F"/>
    <w:rsid w:val="008210F1"/>
    <w:rsid w:val="0082194D"/>
    <w:rsid w:val="008221F9"/>
    <w:rsid w:val="00823B3E"/>
    <w:rsid w:val="00826CCB"/>
    <w:rsid w:val="00826EF5"/>
    <w:rsid w:val="00830D73"/>
    <w:rsid w:val="00830EE2"/>
    <w:rsid w:val="00830F7A"/>
    <w:rsid w:val="00831693"/>
    <w:rsid w:val="00831FB9"/>
    <w:rsid w:val="008328CC"/>
    <w:rsid w:val="00832DD3"/>
    <w:rsid w:val="00832E2F"/>
    <w:rsid w:val="008337C1"/>
    <w:rsid w:val="008343A9"/>
    <w:rsid w:val="008343D7"/>
    <w:rsid w:val="008345B9"/>
    <w:rsid w:val="00835190"/>
    <w:rsid w:val="0083561F"/>
    <w:rsid w:val="00836899"/>
    <w:rsid w:val="00840104"/>
    <w:rsid w:val="00840C1F"/>
    <w:rsid w:val="00841063"/>
    <w:rsid w:val="008410A6"/>
    <w:rsid w:val="008411C9"/>
    <w:rsid w:val="00841A9C"/>
    <w:rsid w:val="00841FC5"/>
    <w:rsid w:val="00843B83"/>
    <w:rsid w:val="00843C34"/>
    <w:rsid w:val="00843D0F"/>
    <w:rsid w:val="00843E1A"/>
    <w:rsid w:val="00845688"/>
    <w:rsid w:val="00845709"/>
    <w:rsid w:val="00846B96"/>
    <w:rsid w:val="00847981"/>
    <w:rsid w:val="00850275"/>
    <w:rsid w:val="00853363"/>
    <w:rsid w:val="00853BF8"/>
    <w:rsid w:val="00854542"/>
    <w:rsid w:val="008547CE"/>
    <w:rsid w:val="00856AE4"/>
    <w:rsid w:val="008576BD"/>
    <w:rsid w:val="00857D69"/>
    <w:rsid w:val="008601C3"/>
    <w:rsid w:val="00860463"/>
    <w:rsid w:val="00862C37"/>
    <w:rsid w:val="00862DF5"/>
    <w:rsid w:val="00863C8D"/>
    <w:rsid w:val="00864DDD"/>
    <w:rsid w:val="008661FD"/>
    <w:rsid w:val="008671A6"/>
    <w:rsid w:val="00867C58"/>
    <w:rsid w:val="00872A94"/>
    <w:rsid w:val="008733DA"/>
    <w:rsid w:val="0087487A"/>
    <w:rsid w:val="008761D0"/>
    <w:rsid w:val="00881CD9"/>
    <w:rsid w:val="00881F5D"/>
    <w:rsid w:val="008827C5"/>
    <w:rsid w:val="008850E4"/>
    <w:rsid w:val="00891CE9"/>
    <w:rsid w:val="00892B09"/>
    <w:rsid w:val="00892C49"/>
    <w:rsid w:val="0089396F"/>
    <w:rsid w:val="008939AB"/>
    <w:rsid w:val="00894037"/>
    <w:rsid w:val="008940D8"/>
    <w:rsid w:val="00896104"/>
    <w:rsid w:val="008A12F5"/>
    <w:rsid w:val="008A1B5F"/>
    <w:rsid w:val="008A1F0E"/>
    <w:rsid w:val="008A2D6D"/>
    <w:rsid w:val="008A35A2"/>
    <w:rsid w:val="008A4857"/>
    <w:rsid w:val="008A756A"/>
    <w:rsid w:val="008B0B91"/>
    <w:rsid w:val="008B1587"/>
    <w:rsid w:val="008B1B01"/>
    <w:rsid w:val="008B1D15"/>
    <w:rsid w:val="008B2937"/>
    <w:rsid w:val="008B2943"/>
    <w:rsid w:val="008B316E"/>
    <w:rsid w:val="008B383C"/>
    <w:rsid w:val="008B38EA"/>
    <w:rsid w:val="008B3BCD"/>
    <w:rsid w:val="008B6DF8"/>
    <w:rsid w:val="008B741C"/>
    <w:rsid w:val="008C0B83"/>
    <w:rsid w:val="008C0E81"/>
    <w:rsid w:val="008C106C"/>
    <w:rsid w:val="008C10F1"/>
    <w:rsid w:val="008C1324"/>
    <w:rsid w:val="008C1926"/>
    <w:rsid w:val="008C1E99"/>
    <w:rsid w:val="008C2A1E"/>
    <w:rsid w:val="008C3855"/>
    <w:rsid w:val="008C542C"/>
    <w:rsid w:val="008C5F52"/>
    <w:rsid w:val="008C6C49"/>
    <w:rsid w:val="008C6D56"/>
    <w:rsid w:val="008D173D"/>
    <w:rsid w:val="008D1F72"/>
    <w:rsid w:val="008D298E"/>
    <w:rsid w:val="008D2FDD"/>
    <w:rsid w:val="008D58DF"/>
    <w:rsid w:val="008E0085"/>
    <w:rsid w:val="008E1975"/>
    <w:rsid w:val="008E1FF8"/>
    <w:rsid w:val="008E23BC"/>
    <w:rsid w:val="008E2AA6"/>
    <w:rsid w:val="008E311B"/>
    <w:rsid w:val="008E4A42"/>
    <w:rsid w:val="008E58E0"/>
    <w:rsid w:val="008E7FA2"/>
    <w:rsid w:val="008F0B20"/>
    <w:rsid w:val="008F13AB"/>
    <w:rsid w:val="008F17C7"/>
    <w:rsid w:val="008F2260"/>
    <w:rsid w:val="008F397F"/>
    <w:rsid w:val="008F46E7"/>
    <w:rsid w:val="008F64CA"/>
    <w:rsid w:val="008F6DA4"/>
    <w:rsid w:val="008F6F0B"/>
    <w:rsid w:val="008F7949"/>
    <w:rsid w:val="008F7E4B"/>
    <w:rsid w:val="009001E6"/>
    <w:rsid w:val="0090634C"/>
    <w:rsid w:val="00906A2C"/>
    <w:rsid w:val="00907BA7"/>
    <w:rsid w:val="0091064E"/>
    <w:rsid w:val="00911FC5"/>
    <w:rsid w:val="0091307F"/>
    <w:rsid w:val="009133AA"/>
    <w:rsid w:val="00920360"/>
    <w:rsid w:val="009205C0"/>
    <w:rsid w:val="0092160A"/>
    <w:rsid w:val="009220B4"/>
    <w:rsid w:val="00922718"/>
    <w:rsid w:val="0092303C"/>
    <w:rsid w:val="00923C74"/>
    <w:rsid w:val="00924935"/>
    <w:rsid w:val="0092568E"/>
    <w:rsid w:val="009273DC"/>
    <w:rsid w:val="00931A10"/>
    <w:rsid w:val="00932DE1"/>
    <w:rsid w:val="00932E84"/>
    <w:rsid w:val="00936F08"/>
    <w:rsid w:val="0093796E"/>
    <w:rsid w:val="00941673"/>
    <w:rsid w:val="009422AE"/>
    <w:rsid w:val="009432EA"/>
    <w:rsid w:val="00943B2D"/>
    <w:rsid w:val="00944042"/>
    <w:rsid w:val="0094438A"/>
    <w:rsid w:val="00945711"/>
    <w:rsid w:val="009471B3"/>
    <w:rsid w:val="00947967"/>
    <w:rsid w:val="00950926"/>
    <w:rsid w:val="00950BDB"/>
    <w:rsid w:val="00951149"/>
    <w:rsid w:val="009511C5"/>
    <w:rsid w:val="00951294"/>
    <w:rsid w:val="009528A9"/>
    <w:rsid w:val="00953288"/>
    <w:rsid w:val="00955201"/>
    <w:rsid w:val="00956E8A"/>
    <w:rsid w:val="009575EA"/>
    <w:rsid w:val="00957C6B"/>
    <w:rsid w:val="00957FB6"/>
    <w:rsid w:val="00961F86"/>
    <w:rsid w:val="0096474F"/>
    <w:rsid w:val="00964B28"/>
    <w:rsid w:val="00965200"/>
    <w:rsid w:val="009653B4"/>
    <w:rsid w:val="00965F38"/>
    <w:rsid w:val="0096678F"/>
    <w:rsid w:val="009668B3"/>
    <w:rsid w:val="00971471"/>
    <w:rsid w:val="00971486"/>
    <w:rsid w:val="00971FD4"/>
    <w:rsid w:val="0097303B"/>
    <w:rsid w:val="00973090"/>
    <w:rsid w:val="0097366C"/>
    <w:rsid w:val="00974C1A"/>
    <w:rsid w:val="00974C38"/>
    <w:rsid w:val="00976443"/>
    <w:rsid w:val="00983B01"/>
    <w:rsid w:val="009847BA"/>
    <w:rsid w:val="009849C2"/>
    <w:rsid w:val="00984D24"/>
    <w:rsid w:val="009858EB"/>
    <w:rsid w:val="0098608A"/>
    <w:rsid w:val="009912AD"/>
    <w:rsid w:val="00992D1B"/>
    <w:rsid w:val="00995421"/>
    <w:rsid w:val="00995C99"/>
    <w:rsid w:val="00997392"/>
    <w:rsid w:val="009975AA"/>
    <w:rsid w:val="009A024B"/>
    <w:rsid w:val="009A09F8"/>
    <w:rsid w:val="009A0C37"/>
    <w:rsid w:val="009A1DAC"/>
    <w:rsid w:val="009A26FA"/>
    <w:rsid w:val="009A367A"/>
    <w:rsid w:val="009A3CC9"/>
    <w:rsid w:val="009A3F47"/>
    <w:rsid w:val="009A4A50"/>
    <w:rsid w:val="009A5676"/>
    <w:rsid w:val="009A6C65"/>
    <w:rsid w:val="009B0046"/>
    <w:rsid w:val="009B33F5"/>
    <w:rsid w:val="009B5031"/>
    <w:rsid w:val="009B6983"/>
    <w:rsid w:val="009B6FE2"/>
    <w:rsid w:val="009C0C7A"/>
    <w:rsid w:val="009C1440"/>
    <w:rsid w:val="009C1587"/>
    <w:rsid w:val="009C2107"/>
    <w:rsid w:val="009C2133"/>
    <w:rsid w:val="009C27EB"/>
    <w:rsid w:val="009C3841"/>
    <w:rsid w:val="009C3875"/>
    <w:rsid w:val="009C400B"/>
    <w:rsid w:val="009C5D9E"/>
    <w:rsid w:val="009C6268"/>
    <w:rsid w:val="009C7292"/>
    <w:rsid w:val="009C7634"/>
    <w:rsid w:val="009C7F90"/>
    <w:rsid w:val="009D05D1"/>
    <w:rsid w:val="009D1E79"/>
    <w:rsid w:val="009D2C3E"/>
    <w:rsid w:val="009D2E83"/>
    <w:rsid w:val="009D2F2B"/>
    <w:rsid w:val="009D2F35"/>
    <w:rsid w:val="009D46E1"/>
    <w:rsid w:val="009E0625"/>
    <w:rsid w:val="009E1308"/>
    <w:rsid w:val="009E1342"/>
    <w:rsid w:val="009E213C"/>
    <w:rsid w:val="009E2564"/>
    <w:rsid w:val="009E3034"/>
    <w:rsid w:val="009E3756"/>
    <w:rsid w:val="009E549F"/>
    <w:rsid w:val="009E6657"/>
    <w:rsid w:val="009E7DF2"/>
    <w:rsid w:val="009F21FE"/>
    <w:rsid w:val="009F28A8"/>
    <w:rsid w:val="009F35F9"/>
    <w:rsid w:val="009F3F79"/>
    <w:rsid w:val="009F473E"/>
    <w:rsid w:val="009F5247"/>
    <w:rsid w:val="009F5252"/>
    <w:rsid w:val="009F5754"/>
    <w:rsid w:val="009F5905"/>
    <w:rsid w:val="009F682A"/>
    <w:rsid w:val="009F6AED"/>
    <w:rsid w:val="00A01907"/>
    <w:rsid w:val="00A022BE"/>
    <w:rsid w:val="00A05802"/>
    <w:rsid w:val="00A05A8B"/>
    <w:rsid w:val="00A05F22"/>
    <w:rsid w:val="00A07B4B"/>
    <w:rsid w:val="00A11B3E"/>
    <w:rsid w:val="00A11E0C"/>
    <w:rsid w:val="00A12939"/>
    <w:rsid w:val="00A143F6"/>
    <w:rsid w:val="00A14F07"/>
    <w:rsid w:val="00A1544B"/>
    <w:rsid w:val="00A1599E"/>
    <w:rsid w:val="00A16F90"/>
    <w:rsid w:val="00A175B1"/>
    <w:rsid w:val="00A20F1C"/>
    <w:rsid w:val="00A21FDC"/>
    <w:rsid w:val="00A240A9"/>
    <w:rsid w:val="00A24A5B"/>
    <w:rsid w:val="00A24C95"/>
    <w:rsid w:val="00A2599A"/>
    <w:rsid w:val="00A26094"/>
    <w:rsid w:val="00A26FE0"/>
    <w:rsid w:val="00A301BF"/>
    <w:rsid w:val="00A302B2"/>
    <w:rsid w:val="00A30C92"/>
    <w:rsid w:val="00A30CDA"/>
    <w:rsid w:val="00A311F6"/>
    <w:rsid w:val="00A31AB8"/>
    <w:rsid w:val="00A331B4"/>
    <w:rsid w:val="00A33EB6"/>
    <w:rsid w:val="00A3484E"/>
    <w:rsid w:val="00A353B4"/>
    <w:rsid w:val="00A356D3"/>
    <w:rsid w:val="00A35954"/>
    <w:rsid w:val="00A35D9C"/>
    <w:rsid w:val="00A36ADA"/>
    <w:rsid w:val="00A36B49"/>
    <w:rsid w:val="00A36C3A"/>
    <w:rsid w:val="00A37C4D"/>
    <w:rsid w:val="00A4014A"/>
    <w:rsid w:val="00A42EAA"/>
    <w:rsid w:val="00A4303E"/>
    <w:rsid w:val="00A438D8"/>
    <w:rsid w:val="00A4519B"/>
    <w:rsid w:val="00A456B2"/>
    <w:rsid w:val="00A473F5"/>
    <w:rsid w:val="00A50BBB"/>
    <w:rsid w:val="00A51326"/>
    <w:rsid w:val="00A51F9D"/>
    <w:rsid w:val="00A5416A"/>
    <w:rsid w:val="00A56685"/>
    <w:rsid w:val="00A574AF"/>
    <w:rsid w:val="00A639F4"/>
    <w:rsid w:val="00A63DDB"/>
    <w:rsid w:val="00A641AF"/>
    <w:rsid w:val="00A6527C"/>
    <w:rsid w:val="00A65864"/>
    <w:rsid w:val="00A65FAE"/>
    <w:rsid w:val="00A668AC"/>
    <w:rsid w:val="00A67346"/>
    <w:rsid w:val="00A67C44"/>
    <w:rsid w:val="00A67DD6"/>
    <w:rsid w:val="00A70232"/>
    <w:rsid w:val="00A73965"/>
    <w:rsid w:val="00A76662"/>
    <w:rsid w:val="00A80722"/>
    <w:rsid w:val="00A80B94"/>
    <w:rsid w:val="00A81A32"/>
    <w:rsid w:val="00A83394"/>
    <w:rsid w:val="00A835BD"/>
    <w:rsid w:val="00A836C0"/>
    <w:rsid w:val="00A8409D"/>
    <w:rsid w:val="00A84BA2"/>
    <w:rsid w:val="00A8535B"/>
    <w:rsid w:val="00A8760E"/>
    <w:rsid w:val="00A8762C"/>
    <w:rsid w:val="00A90A3E"/>
    <w:rsid w:val="00A921CE"/>
    <w:rsid w:val="00A9321C"/>
    <w:rsid w:val="00A94722"/>
    <w:rsid w:val="00A95EE8"/>
    <w:rsid w:val="00A962EE"/>
    <w:rsid w:val="00A96E26"/>
    <w:rsid w:val="00A97756"/>
    <w:rsid w:val="00A97B15"/>
    <w:rsid w:val="00AA0146"/>
    <w:rsid w:val="00AA01D4"/>
    <w:rsid w:val="00AA138D"/>
    <w:rsid w:val="00AA13BF"/>
    <w:rsid w:val="00AA42A0"/>
    <w:rsid w:val="00AA42D5"/>
    <w:rsid w:val="00AA431B"/>
    <w:rsid w:val="00AA4DCA"/>
    <w:rsid w:val="00AA54CF"/>
    <w:rsid w:val="00AA582D"/>
    <w:rsid w:val="00AA64A5"/>
    <w:rsid w:val="00AB0659"/>
    <w:rsid w:val="00AB1693"/>
    <w:rsid w:val="00AB24DF"/>
    <w:rsid w:val="00AB2F31"/>
    <w:rsid w:val="00AB2FAB"/>
    <w:rsid w:val="00AB3297"/>
    <w:rsid w:val="00AB337C"/>
    <w:rsid w:val="00AB3AF4"/>
    <w:rsid w:val="00AB56F5"/>
    <w:rsid w:val="00AB5C14"/>
    <w:rsid w:val="00AB75B8"/>
    <w:rsid w:val="00AB7767"/>
    <w:rsid w:val="00AC1065"/>
    <w:rsid w:val="00AC1123"/>
    <w:rsid w:val="00AC1EE7"/>
    <w:rsid w:val="00AC333F"/>
    <w:rsid w:val="00AC33C6"/>
    <w:rsid w:val="00AC3A39"/>
    <w:rsid w:val="00AC47E8"/>
    <w:rsid w:val="00AC585C"/>
    <w:rsid w:val="00AC7858"/>
    <w:rsid w:val="00AD15A5"/>
    <w:rsid w:val="00AD164A"/>
    <w:rsid w:val="00AD177A"/>
    <w:rsid w:val="00AD1925"/>
    <w:rsid w:val="00AD3D20"/>
    <w:rsid w:val="00AD4F2E"/>
    <w:rsid w:val="00AD4F34"/>
    <w:rsid w:val="00AD6470"/>
    <w:rsid w:val="00AD647D"/>
    <w:rsid w:val="00AD70A1"/>
    <w:rsid w:val="00AE066C"/>
    <w:rsid w:val="00AE067D"/>
    <w:rsid w:val="00AE1DE2"/>
    <w:rsid w:val="00AE3218"/>
    <w:rsid w:val="00AE33D7"/>
    <w:rsid w:val="00AE3693"/>
    <w:rsid w:val="00AE4353"/>
    <w:rsid w:val="00AE59F3"/>
    <w:rsid w:val="00AF1181"/>
    <w:rsid w:val="00AF161C"/>
    <w:rsid w:val="00AF2F79"/>
    <w:rsid w:val="00AF3244"/>
    <w:rsid w:val="00AF4653"/>
    <w:rsid w:val="00AF4B59"/>
    <w:rsid w:val="00AF50EF"/>
    <w:rsid w:val="00AF56D6"/>
    <w:rsid w:val="00AF5802"/>
    <w:rsid w:val="00AF7965"/>
    <w:rsid w:val="00AF7DB7"/>
    <w:rsid w:val="00B008AA"/>
    <w:rsid w:val="00B01695"/>
    <w:rsid w:val="00B019C9"/>
    <w:rsid w:val="00B03A2D"/>
    <w:rsid w:val="00B04019"/>
    <w:rsid w:val="00B10616"/>
    <w:rsid w:val="00B10D02"/>
    <w:rsid w:val="00B156DC"/>
    <w:rsid w:val="00B17240"/>
    <w:rsid w:val="00B201E2"/>
    <w:rsid w:val="00B20563"/>
    <w:rsid w:val="00B20CBE"/>
    <w:rsid w:val="00B22305"/>
    <w:rsid w:val="00B2302C"/>
    <w:rsid w:val="00B231F4"/>
    <w:rsid w:val="00B25650"/>
    <w:rsid w:val="00B26413"/>
    <w:rsid w:val="00B26EA3"/>
    <w:rsid w:val="00B30E39"/>
    <w:rsid w:val="00B31DD7"/>
    <w:rsid w:val="00B3357A"/>
    <w:rsid w:val="00B35B40"/>
    <w:rsid w:val="00B36E95"/>
    <w:rsid w:val="00B37FF6"/>
    <w:rsid w:val="00B44076"/>
    <w:rsid w:val="00B443E4"/>
    <w:rsid w:val="00B45DCE"/>
    <w:rsid w:val="00B47DBD"/>
    <w:rsid w:val="00B47DF2"/>
    <w:rsid w:val="00B50B05"/>
    <w:rsid w:val="00B50C78"/>
    <w:rsid w:val="00B52609"/>
    <w:rsid w:val="00B529BA"/>
    <w:rsid w:val="00B52B6A"/>
    <w:rsid w:val="00B53695"/>
    <w:rsid w:val="00B54510"/>
    <w:rsid w:val="00B5484D"/>
    <w:rsid w:val="00B55B22"/>
    <w:rsid w:val="00B55DB1"/>
    <w:rsid w:val="00B563EA"/>
    <w:rsid w:val="00B56521"/>
    <w:rsid w:val="00B56CDF"/>
    <w:rsid w:val="00B56F65"/>
    <w:rsid w:val="00B60E51"/>
    <w:rsid w:val="00B61A70"/>
    <w:rsid w:val="00B6363F"/>
    <w:rsid w:val="00B63A54"/>
    <w:rsid w:val="00B65960"/>
    <w:rsid w:val="00B659EE"/>
    <w:rsid w:val="00B66BC5"/>
    <w:rsid w:val="00B670B3"/>
    <w:rsid w:val="00B70464"/>
    <w:rsid w:val="00B705BC"/>
    <w:rsid w:val="00B70B24"/>
    <w:rsid w:val="00B712EB"/>
    <w:rsid w:val="00B749B2"/>
    <w:rsid w:val="00B74EAB"/>
    <w:rsid w:val="00B76CCC"/>
    <w:rsid w:val="00B77453"/>
    <w:rsid w:val="00B779EC"/>
    <w:rsid w:val="00B77D18"/>
    <w:rsid w:val="00B8004F"/>
    <w:rsid w:val="00B8025E"/>
    <w:rsid w:val="00B80D88"/>
    <w:rsid w:val="00B82286"/>
    <w:rsid w:val="00B82330"/>
    <w:rsid w:val="00B830D3"/>
    <w:rsid w:val="00B8313A"/>
    <w:rsid w:val="00B86086"/>
    <w:rsid w:val="00B860B5"/>
    <w:rsid w:val="00B862A9"/>
    <w:rsid w:val="00B867D2"/>
    <w:rsid w:val="00B86CAA"/>
    <w:rsid w:val="00B90A5B"/>
    <w:rsid w:val="00B91BD1"/>
    <w:rsid w:val="00B93503"/>
    <w:rsid w:val="00B94824"/>
    <w:rsid w:val="00B94D98"/>
    <w:rsid w:val="00BA31E8"/>
    <w:rsid w:val="00BA4B2F"/>
    <w:rsid w:val="00BA4F34"/>
    <w:rsid w:val="00BA538F"/>
    <w:rsid w:val="00BA55E0"/>
    <w:rsid w:val="00BA629C"/>
    <w:rsid w:val="00BA6BD4"/>
    <w:rsid w:val="00BA6C7A"/>
    <w:rsid w:val="00BA6CAC"/>
    <w:rsid w:val="00BB17D1"/>
    <w:rsid w:val="00BB3752"/>
    <w:rsid w:val="00BB3EEC"/>
    <w:rsid w:val="00BB3F81"/>
    <w:rsid w:val="00BB5399"/>
    <w:rsid w:val="00BB6688"/>
    <w:rsid w:val="00BB6B64"/>
    <w:rsid w:val="00BB6F28"/>
    <w:rsid w:val="00BB707B"/>
    <w:rsid w:val="00BC0C80"/>
    <w:rsid w:val="00BC1DA7"/>
    <w:rsid w:val="00BC26D4"/>
    <w:rsid w:val="00BC50C7"/>
    <w:rsid w:val="00BC59E2"/>
    <w:rsid w:val="00BC65A1"/>
    <w:rsid w:val="00BC6F45"/>
    <w:rsid w:val="00BD1B33"/>
    <w:rsid w:val="00BD1D00"/>
    <w:rsid w:val="00BD3F11"/>
    <w:rsid w:val="00BD534A"/>
    <w:rsid w:val="00BD669F"/>
    <w:rsid w:val="00BD69F7"/>
    <w:rsid w:val="00BD73A9"/>
    <w:rsid w:val="00BD7D9F"/>
    <w:rsid w:val="00BE0C80"/>
    <w:rsid w:val="00BE11E7"/>
    <w:rsid w:val="00BE1F77"/>
    <w:rsid w:val="00BE2A0D"/>
    <w:rsid w:val="00BE47BE"/>
    <w:rsid w:val="00BE6539"/>
    <w:rsid w:val="00BE65C0"/>
    <w:rsid w:val="00BE65DC"/>
    <w:rsid w:val="00BE711E"/>
    <w:rsid w:val="00BE7549"/>
    <w:rsid w:val="00BE759C"/>
    <w:rsid w:val="00BF035A"/>
    <w:rsid w:val="00BF2A42"/>
    <w:rsid w:val="00BF2CAA"/>
    <w:rsid w:val="00BF3776"/>
    <w:rsid w:val="00BF4055"/>
    <w:rsid w:val="00BF5D47"/>
    <w:rsid w:val="00BF5F40"/>
    <w:rsid w:val="00BF6459"/>
    <w:rsid w:val="00BF648F"/>
    <w:rsid w:val="00BF6779"/>
    <w:rsid w:val="00BF77FA"/>
    <w:rsid w:val="00C00556"/>
    <w:rsid w:val="00C02466"/>
    <w:rsid w:val="00C024B8"/>
    <w:rsid w:val="00C03D8C"/>
    <w:rsid w:val="00C05533"/>
    <w:rsid w:val="00C055EC"/>
    <w:rsid w:val="00C06C9A"/>
    <w:rsid w:val="00C07C8F"/>
    <w:rsid w:val="00C10DC9"/>
    <w:rsid w:val="00C12FB3"/>
    <w:rsid w:val="00C136CA"/>
    <w:rsid w:val="00C1428D"/>
    <w:rsid w:val="00C149D4"/>
    <w:rsid w:val="00C158ED"/>
    <w:rsid w:val="00C15AFD"/>
    <w:rsid w:val="00C17341"/>
    <w:rsid w:val="00C178C9"/>
    <w:rsid w:val="00C20AD7"/>
    <w:rsid w:val="00C2236E"/>
    <w:rsid w:val="00C22500"/>
    <w:rsid w:val="00C22B3E"/>
    <w:rsid w:val="00C24EEF"/>
    <w:rsid w:val="00C258DE"/>
    <w:rsid w:val="00C25CF6"/>
    <w:rsid w:val="00C25E9F"/>
    <w:rsid w:val="00C26017"/>
    <w:rsid w:val="00C26C36"/>
    <w:rsid w:val="00C26D45"/>
    <w:rsid w:val="00C27776"/>
    <w:rsid w:val="00C303C0"/>
    <w:rsid w:val="00C30450"/>
    <w:rsid w:val="00C3208A"/>
    <w:rsid w:val="00C32768"/>
    <w:rsid w:val="00C32939"/>
    <w:rsid w:val="00C33434"/>
    <w:rsid w:val="00C361B4"/>
    <w:rsid w:val="00C37218"/>
    <w:rsid w:val="00C37DD0"/>
    <w:rsid w:val="00C40D99"/>
    <w:rsid w:val="00C41076"/>
    <w:rsid w:val="00C414B9"/>
    <w:rsid w:val="00C41CBB"/>
    <w:rsid w:val="00C42071"/>
    <w:rsid w:val="00C42708"/>
    <w:rsid w:val="00C431DF"/>
    <w:rsid w:val="00C456BD"/>
    <w:rsid w:val="00C460B3"/>
    <w:rsid w:val="00C474D1"/>
    <w:rsid w:val="00C47FB1"/>
    <w:rsid w:val="00C47FED"/>
    <w:rsid w:val="00C50CFF"/>
    <w:rsid w:val="00C50E3F"/>
    <w:rsid w:val="00C530DC"/>
    <w:rsid w:val="00C5350D"/>
    <w:rsid w:val="00C5510E"/>
    <w:rsid w:val="00C56653"/>
    <w:rsid w:val="00C56DA8"/>
    <w:rsid w:val="00C57CD0"/>
    <w:rsid w:val="00C604F2"/>
    <w:rsid w:val="00C6123C"/>
    <w:rsid w:val="00C62971"/>
    <w:rsid w:val="00C62C64"/>
    <w:rsid w:val="00C6311A"/>
    <w:rsid w:val="00C635AA"/>
    <w:rsid w:val="00C6559B"/>
    <w:rsid w:val="00C7084D"/>
    <w:rsid w:val="00C7315E"/>
    <w:rsid w:val="00C74294"/>
    <w:rsid w:val="00C74547"/>
    <w:rsid w:val="00C7572C"/>
    <w:rsid w:val="00C75895"/>
    <w:rsid w:val="00C76A1F"/>
    <w:rsid w:val="00C80A07"/>
    <w:rsid w:val="00C813D1"/>
    <w:rsid w:val="00C81783"/>
    <w:rsid w:val="00C81D85"/>
    <w:rsid w:val="00C833B6"/>
    <w:rsid w:val="00C835DC"/>
    <w:rsid w:val="00C83BB9"/>
    <w:rsid w:val="00C83C9F"/>
    <w:rsid w:val="00C873A6"/>
    <w:rsid w:val="00C90B20"/>
    <w:rsid w:val="00C9353B"/>
    <w:rsid w:val="00C944E8"/>
    <w:rsid w:val="00C94840"/>
    <w:rsid w:val="00C9488C"/>
    <w:rsid w:val="00C94895"/>
    <w:rsid w:val="00C954FB"/>
    <w:rsid w:val="00C96AEF"/>
    <w:rsid w:val="00CA0D63"/>
    <w:rsid w:val="00CA2ECA"/>
    <w:rsid w:val="00CA4EE3"/>
    <w:rsid w:val="00CA5DE1"/>
    <w:rsid w:val="00CA6E5F"/>
    <w:rsid w:val="00CA7A61"/>
    <w:rsid w:val="00CB027F"/>
    <w:rsid w:val="00CB19A6"/>
    <w:rsid w:val="00CB1BBD"/>
    <w:rsid w:val="00CB1DCB"/>
    <w:rsid w:val="00CB1FFE"/>
    <w:rsid w:val="00CB205C"/>
    <w:rsid w:val="00CB4327"/>
    <w:rsid w:val="00CB4665"/>
    <w:rsid w:val="00CB51DF"/>
    <w:rsid w:val="00CC0EBB"/>
    <w:rsid w:val="00CC0ED1"/>
    <w:rsid w:val="00CC166C"/>
    <w:rsid w:val="00CC391B"/>
    <w:rsid w:val="00CC6297"/>
    <w:rsid w:val="00CC67AC"/>
    <w:rsid w:val="00CC7690"/>
    <w:rsid w:val="00CC7DBE"/>
    <w:rsid w:val="00CD0F20"/>
    <w:rsid w:val="00CD1986"/>
    <w:rsid w:val="00CD231E"/>
    <w:rsid w:val="00CD328E"/>
    <w:rsid w:val="00CD43EB"/>
    <w:rsid w:val="00CD4B00"/>
    <w:rsid w:val="00CD53B5"/>
    <w:rsid w:val="00CD54BF"/>
    <w:rsid w:val="00CD5A82"/>
    <w:rsid w:val="00CD6ACF"/>
    <w:rsid w:val="00CD7CF3"/>
    <w:rsid w:val="00CE0078"/>
    <w:rsid w:val="00CE0291"/>
    <w:rsid w:val="00CE1EFB"/>
    <w:rsid w:val="00CE237D"/>
    <w:rsid w:val="00CE2B84"/>
    <w:rsid w:val="00CE2C8B"/>
    <w:rsid w:val="00CE4D5C"/>
    <w:rsid w:val="00CE4EEA"/>
    <w:rsid w:val="00CE699D"/>
    <w:rsid w:val="00CE7052"/>
    <w:rsid w:val="00CE76CC"/>
    <w:rsid w:val="00CF03C7"/>
    <w:rsid w:val="00CF05DA"/>
    <w:rsid w:val="00CF0BF1"/>
    <w:rsid w:val="00CF159A"/>
    <w:rsid w:val="00CF54D3"/>
    <w:rsid w:val="00CF58EB"/>
    <w:rsid w:val="00CF6FEC"/>
    <w:rsid w:val="00CF709A"/>
    <w:rsid w:val="00D00237"/>
    <w:rsid w:val="00D004CD"/>
    <w:rsid w:val="00D0096B"/>
    <w:rsid w:val="00D00C27"/>
    <w:rsid w:val="00D01035"/>
    <w:rsid w:val="00D0106E"/>
    <w:rsid w:val="00D02F52"/>
    <w:rsid w:val="00D03C50"/>
    <w:rsid w:val="00D057C5"/>
    <w:rsid w:val="00D05DF8"/>
    <w:rsid w:val="00D05E1A"/>
    <w:rsid w:val="00D06383"/>
    <w:rsid w:val="00D07F9A"/>
    <w:rsid w:val="00D10CB3"/>
    <w:rsid w:val="00D11912"/>
    <w:rsid w:val="00D128AB"/>
    <w:rsid w:val="00D13971"/>
    <w:rsid w:val="00D16EAE"/>
    <w:rsid w:val="00D17373"/>
    <w:rsid w:val="00D20210"/>
    <w:rsid w:val="00D20680"/>
    <w:rsid w:val="00D2069D"/>
    <w:rsid w:val="00D20E85"/>
    <w:rsid w:val="00D21120"/>
    <w:rsid w:val="00D22981"/>
    <w:rsid w:val="00D238A0"/>
    <w:rsid w:val="00D23FE6"/>
    <w:rsid w:val="00D24615"/>
    <w:rsid w:val="00D260E9"/>
    <w:rsid w:val="00D3080B"/>
    <w:rsid w:val="00D32A8A"/>
    <w:rsid w:val="00D32E85"/>
    <w:rsid w:val="00D33934"/>
    <w:rsid w:val="00D34CA4"/>
    <w:rsid w:val="00D35CD6"/>
    <w:rsid w:val="00D37070"/>
    <w:rsid w:val="00D37842"/>
    <w:rsid w:val="00D41AF6"/>
    <w:rsid w:val="00D428E0"/>
    <w:rsid w:val="00D42DC2"/>
    <w:rsid w:val="00D4302B"/>
    <w:rsid w:val="00D43F09"/>
    <w:rsid w:val="00D4465A"/>
    <w:rsid w:val="00D467EF"/>
    <w:rsid w:val="00D471E8"/>
    <w:rsid w:val="00D47D64"/>
    <w:rsid w:val="00D5013C"/>
    <w:rsid w:val="00D50B5C"/>
    <w:rsid w:val="00D51686"/>
    <w:rsid w:val="00D53220"/>
    <w:rsid w:val="00D5330B"/>
    <w:rsid w:val="00D535D2"/>
    <w:rsid w:val="00D537E1"/>
    <w:rsid w:val="00D54630"/>
    <w:rsid w:val="00D5520B"/>
    <w:rsid w:val="00D552B7"/>
    <w:rsid w:val="00D559ED"/>
    <w:rsid w:val="00D55BB2"/>
    <w:rsid w:val="00D55F7D"/>
    <w:rsid w:val="00D56C7C"/>
    <w:rsid w:val="00D6091A"/>
    <w:rsid w:val="00D60EA5"/>
    <w:rsid w:val="00D62CD3"/>
    <w:rsid w:val="00D633B3"/>
    <w:rsid w:val="00D6418A"/>
    <w:rsid w:val="00D64A05"/>
    <w:rsid w:val="00D65C16"/>
    <w:rsid w:val="00D6605A"/>
    <w:rsid w:val="00D6695F"/>
    <w:rsid w:val="00D66C57"/>
    <w:rsid w:val="00D673B0"/>
    <w:rsid w:val="00D6744B"/>
    <w:rsid w:val="00D6762D"/>
    <w:rsid w:val="00D7037F"/>
    <w:rsid w:val="00D71515"/>
    <w:rsid w:val="00D74264"/>
    <w:rsid w:val="00D748A9"/>
    <w:rsid w:val="00D75063"/>
    <w:rsid w:val="00D75644"/>
    <w:rsid w:val="00D757E6"/>
    <w:rsid w:val="00D76361"/>
    <w:rsid w:val="00D80524"/>
    <w:rsid w:val="00D81656"/>
    <w:rsid w:val="00D83D87"/>
    <w:rsid w:val="00D8417D"/>
    <w:rsid w:val="00D84530"/>
    <w:rsid w:val="00D84A6D"/>
    <w:rsid w:val="00D84E18"/>
    <w:rsid w:val="00D86A30"/>
    <w:rsid w:val="00D86DAE"/>
    <w:rsid w:val="00D86DCA"/>
    <w:rsid w:val="00D86E25"/>
    <w:rsid w:val="00D95A92"/>
    <w:rsid w:val="00D95F3A"/>
    <w:rsid w:val="00D9624A"/>
    <w:rsid w:val="00D97CB4"/>
    <w:rsid w:val="00D97DD4"/>
    <w:rsid w:val="00DA0519"/>
    <w:rsid w:val="00DA0863"/>
    <w:rsid w:val="00DA25AE"/>
    <w:rsid w:val="00DA2D45"/>
    <w:rsid w:val="00DA36E3"/>
    <w:rsid w:val="00DA405D"/>
    <w:rsid w:val="00DA41D6"/>
    <w:rsid w:val="00DA446E"/>
    <w:rsid w:val="00DA4514"/>
    <w:rsid w:val="00DA4D52"/>
    <w:rsid w:val="00DA5A8A"/>
    <w:rsid w:val="00DA715A"/>
    <w:rsid w:val="00DA73FD"/>
    <w:rsid w:val="00DB07B7"/>
    <w:rsid w:val="00DB1170"/>
    <w:rsid w:val="00DB23DE"/>
    <w:rsid w:val="00DB26CD"/>
    <w:rsid w:val="00DB3E05"/>
    <w:rsid w:val="00DB441C"/>
    <w:rsid w:val="00DB44AF"/>
    <w:rsid w:val="00DB4902"/>
    <w:rsid w:val="00DB5B12"/>
    <w:rsid w:val="00DB6AE7"/>
    <w:rsid w:val="00DB6F4E"/>
    <w:rsid w:val="00DC0100"/>
    <w:rsid w:val="00DC0380"/>
    <w:rsid w:val="00DC1F58"/>
    <w:rsid w:val="00DC2F7D"/>
    <w:rsid w:val="00DC339B"/>
    <w:rsid w:val="00DC4B4B"/>
    <w:rsid w:val="00DC5D40"/>
    <w:rsid w:val="00DC69A7"/>
    <w:rsid w:val="00DD0A6D"/>
    <w:rsid w:val="00DD0C3D"/>
    <w:rsid w:val="00DD30E9"/>
    <w:rsid w:val="00DD3232"/>
    <w:rsid w:val="00DD4F47"/>
    <w:rsid w:val="00DD5D54"/>
    <w:rsid w:val="00DD65DB"/>
    <w:rsid w:val="00DD6947"/>
    <w:rsid w:val="00DD75EA"/>
    <w:rsid w:val="00DD7FBB"/>
    <w:rsid w:val="00DE0932"/>
    <w:rsid w:val="00DE0B9F"/>
    <w:rsid w:val="00DE193E"/>
    <w:rsid w:val="00DE2A9E"/>
    <w:rsid w:val="00DE3481"/>
    <w:rsid w:val="00DE4238"/>
    <w:rsid w:val="00DE4297"/>
    <w:rsid w:val="00DE657F"/>
    <w:rsid w:val="00DE7132"/>
    <w:rsid w:val="00DF1218"/>
    <w:rsid w:val="00DF1739"/>
    <w:rsid w:val="00DF21A6"/>
    <w:rsid w:val="00DF2A29"/>
    <w:rsid w:val="00DF401F"/>
    <w:rsid w:val="00DF6462"/>
    <w:rsid w:val="00DF64A0"/>
    <w:rsid w:val="00E00904"/>
    <w:rsid w:val="00E0163D"/>
    <w:rsid w:val="00E02FA0"/>
    <w:rsid w:val="00E03537"/>
    <w:rsid w:val="00E036DC"/>
    <w:rsid w:val="00E039FC"/>
    <w:rsid w:val="00E05D7F"/>
    <w:rsid w:val="00E064E7"/>
    <w:rsid w:val="00E10454"/>
    <w:rsid w:val="00E112E5"/>
    <w:rsid w:val="00E122D8"/>
    <w:rsid w:val="00E12806"/>
    <w:rsid w:val="00E12CC8"/>
    <w:rsid w:val="00E1407B"/>
    <w:rsid w:val="00E15352"/>
    <w:rsid w:val="00E15789"/>
    <w:rsid w:val="00E166B9"/>
    <w:rsid w:val="00E1695E"/>
    <w:rsid w:val="00E174B5"/>
    <w:rsid w:val="00E20DA7"/>
    <w:rsid w:val="00E21CC7"/>
    <w:rsid w:val="00E22ABE"/>
    <w:rsid w:val="00E24D9E"/>
    <w:rsid w:val="00E251DC"/>
    <w:rsid w:val="00E253C3"/>
    <w:rsid w:val="00E255EB"/>
    <w:rsid w:val="00E25849"/>
    <w:rsid w:val="00E263E8"/>
    <w:rsid w:val="00E279A5"/>
    <w:rsid w:val="00E279FF"/>
    <w:rsid w:val="00E3197E"/>
    <w:rsid w:val="00E31F2E"/>
    <w:rsid w:val="00E33316"/>
    <w:rsid w:val="00E342F8"/>
    <w:rsid w:val="00E34866"/>
    <w:rsid w:val="00E34A7B"/>
    <w:rsid w:val="00E351ED"/>
    <w:rsid w:val="00E37CA2"/>
    <w:rsid w:val="00E42B19"/>
    <w:rsid w:val="00E44D47"/>
    <w:rsid w:val="00E459AD"/>
    <w:rsid w:val="00E470AF"/>
    <w:rsid w:val="00E47CBA"/>
    <w:rsid w:val="00E51406"/>
    <w:rsid w:val="00E51598"/>
    <w:rsid w:val="00E51FC8"/>
    <w:rsid w:val="00E53087"/>
    <w:rsid w:val="00E53266"/>
    <w:rsid w:val="00E53375"/>
    <w:rsid w:val="00E54410"/>
    <w:rsid w:val="00E554CC"/>
    <w:rsid w:val="00E55562"/>
    <w:rsid w:val="00E57D7A"/>
    <w:rsid w:val="00E6034B"/>
    <w:rsid w:val="00E60ED1"/>
    <w:rsid w:val="00E634D6"/>
    <w:rsid w:val="00E63E7E"/>
    <w:rsid w:val="00E6549E"/>
    <w:rsid w:val="00E65EDE"/>
    <w:rsid w:val="00E66CF9"/>
    <w:rsid w:val="00E672A4"/>
    <w:rsid w:val="00E7083D"/>
    <w:rsid w:val="00E70F81"/>
    <w:rsid w:val="00E71000"/>
    <w:rsid w:val="00E73B60"/>
    <w:rsid w:val="00E74745"/>
    <w:rsid w:val="00E7522E"/>
    <w:rsid w:val="00E754EC"/>
    <w:rsid w:val="00E75501"/>
    <w:rsid w:val="00E756E7"/>
    <w:rsid w:val="00E75D81"/>
    <w:rsid w:val="00E77055"/>
    <w:rsid w:val="00E77460"/>
    <w:rsid w:val="00E81548"/>
    <w:rsid w:val="00E82AD6"/>
    <w:rsid w:val="00E839C8"/>
    <w:rsid w:val="00E83ABC"/>
    <w:rsid w:val="00E843D0"/>
    <w:rsid w:val="00E843D6"/>
    <w:rsid w:val="00E844F2"/>
    <w:rsid w:val="00E84A0D"/>
    <w:rsid w:val="00E85800"/>
    <w:rsid w:val="00E858E5"/>
    <w:rsid w:val="00E85AFB"/>
    <w:rsid w:val="00E86208"/>
    <w:rsid w:val="00E86305"/>
    <w:rsid w:val="00E877E5"/>
    <w:rsid w:val="00E87B88"/>
    <w:rsid w:val="00E90AD0"/>
    <w:rsid w:val="00E9202B"/>
    <w:rsid w:val="00E923EA"/>
    <w:rsid w:val="00E92FCB"/>
    <w:rsid w:val="00E979B4"/>
    <w:rsid w:val="00E97A72"/>
    <w:rsid w:val="00EA147F"/>
    <w:rsid w:val="00EA169D"/>
    <w:rsid w:val="00EA4A27"/>
    <w:rsid w:val="00EA4AA9"/>
    <w:rsid w:val="00EA4F51"/>
    <w:rsid w:val="00EA4FA6"/>
    <w:rsid w:val="00EA6845"/>
    <w:rsid w:val="00EB1604"/>
    <w:rsid w:val="00EB1A25"/>
    <w:rsid w:val="00EB2C8F"/>
    <w:rsid w:val="00EB2E97"/>
    <w:rsid w:val="00EB31F4"/>
    <w:rsid w:val="00EB3EB6"/>
    <w:rsid w:val="00EB4013"/>
    <w:rsid w:val="00EB43D4"/>
    <w:rsid w:val="00EB65E9"/>
    <w:rsid w:val="00EB6629"/>
    <w:rsid w:val="00EC047A"/>
    <w:rsid w:val="00EC1944"/>
    <w:rsid w:val="00EC2C31"/>
    <w:rsid w:val="00EC32B2"/>
    <w:rsid w:val="00EC3B25"/>
    <w:rsid w:val="00EC5AA4"/>
    <w:rsid w:val="00EC6F5F"/>
    <w:rsid w:val="00EC7363"/>
    <w:rsid w:val="00EC7580"/>
    <w:rsid w:val="00ED03AB"/>
    <w:rsid w:val="00ED1374"/>
    <w:rsid w:val="00ED13E5"/>
    <w:rsid w:val="00ED1963"/>
    <w:rsid w:val="00ED1971"/>
    <w:rsid w:val="00ED1CD4"/>
    <w:rsid w:val="00ED1D2B"/>
    <w:rsid w:val="00ED2E3C"/>
    <w:rsid w:val="00ED64B5"/>
    <w:rsid w:val="00ED7572"/>
    <w:rsid w:val="00EE29B6"/>
    <w:rsid w:val="00EE4628"/>
    <w:rsid w:val="00EE5911"/>
    <w:rsid w:val="00EE7785"/>
    <w:rsid w:val="00EE7CCA"/>
    <w:rsid w:val="00EF0868"/>
    <w:rsid w:val="00EF1425"/>
    <w:rsid w:val="00EF1990"/>
    <w:rsid w:val="00EF3103"/>
    <w:rsid w:val="00EF3F24"/>
    <w:rsid w:val="00EF507A"/>
    <w:rsid w:val="00EF6FA3"/>
    <w:rsid w:val="00EF7CD1"/>
    <w:rsid w:val="00F037DC"/>
    <w:rsid w:val="00F05059"/>
    <w:rsid w:val="00F05ED9"/>
    <w:rsid w:val="00F06E53"/>
    <w:rsid w:val="00F102E5"/>
    <w:rsid w:val="00F10469"/>
    <w:rsid w:val="00F10A45"/>
    <w:rsid w:val="00F1131A"/>
    <w:rsid w:val="00F11686"/>
    <w:rsid w:val="00F11709"/>
    <w:rsid w:val="00F11988"/>
    <w:rsid w:val="00F1398B"/>
    <w:rsid w:val="00F14277"/>
    <w:rsid w:val="00F147E0"/>
    <w:rsid w:val="00F14B6E"/>
    <w:rsid w:val="00F15060"/>
    <w:rsid w:val="00F15A08"/>
    <w:rsid w:val="00F16A14"/>
    <w:rsid w:val="00F17218"/>
    <w:rsid w:val="00F17FD1"/>
    <w:rsid w:val="00F2166D"/>
    <w:rsid w:val="00F24C8E"/>
    <w:rsid w:val="00F278A8"/>
    <w:rsid w:val="00F30CA5"/>
    <w:rsid w:val="00F3444D"/>
    <w:rsid w:val="00F362D7"/>
    <w:rsid w:val="00F37522"/>
    <w:rsid w:val="00F37D7B"/>
    <w:rsid w:val="00F43526"/>
    <w:rsid w:val="00F4589E"/>
    <w:rsid w:val="00F4596D"/>
    <w:rsid w:val="00F45ECB"/>
    <w:rsid w:val="00F475A9"/>
    <w:rsid w:val="00F50A0E"/>
    <w:rsid w:val="00F51851"/>
    <w:rsid w:val="00F519F7"/>
    <w:rsid w:val="00F51D9F"/>
    <w:rsid w:val="00F524B5"/>
    <w:rsid w:val="00F5314C"/>
    <w:rsid w:val="00F53238"/>
    <w:rsid w:val="00F534D0"/>
    <w:rsid w:val="00F55AC6"/>
    <w:rsid w:val="00F56647"/>
    <w:rsid w:val="00F5688C"/>
    <w:rsid w:val="00F57BB5"/>
    <w:rsid w:val="00F57E94"/>
    <w:rsid w:val="00F60048"/>
    <w:rsid w:val="00F60409"/>
    <w:rsid w:val="00F60B45"/>
    <w:rsid w:val="00F60C25"/>
    <w:rsid w:val="00F62887"/>
    <w:rsid w:val="00F635DD"/>
    <w:rsid w:val="00F657B4"/>
    <w:rsid w:val="00F65EB3"/>
    <w:rsid w:val="00F65FDB"/>
    <w:rsid w:val="00F6627B"/>
    <w:rsid w:val="00F70F01"/>
    <w:rsid w:val="00F712D3"/>
    <w:rsid w:val="00F71520"/>
    <w:rsid w:val="00F71E04"/>
    <w:rsid w:val="00F724A6"/>
    <w:rsid w:val="00F7336E"/>
    <w:rsid w:val="00F734F2"/>
    <w:rsid w:val="00F73DF1"/>
    <w:rsid w:val="00F75052"/>
    <w:rsid w:val="00F75BCB"/>
    <w:rsid w:val="00F76ACD"/>
    <w:rsid w:val="00F804D3"/>
    <w:rsid w:val="00F80835"/>
    <w:rsid w:val="00F814DC"/>
    <w:rsid w:val="00F816CB"/>
    <w:rsid w:val="00F81CA3"/>
    <w:rsid w:val="00F81CD2"/>
    <w:rsid w:val="00F81DC6"/>
    <w:rsid w:val="00F81DC8"/>
    <w:rsid w:val="00F8216B"/>
    <w:rsid w:val="00F82641"/>
    <w:rsid w:val="00F83527"/>
    <w:rsid w:val="00F85BE7"/>
    <w:rsid w:val="00F8600B"/>
    <w:rsid w:val="00F86470"/>
    <w:rsid w:val="00F872FA"/>
    <w:rsid w:val="00F877AB"/>
    <w:rsid w:val="00F879BE"/>
    <w:rsid w:val="00F87CAD"/>
    <w:rsid w:val="00F90122"/>
    <w:rsid w:val="00F90F18"/>
    <w:rsid w:val="00F91D1D"/>
    <w:rsid w:val="00F91FEF"/>
    <w:rsid w:val="00F92167"/>
    <w:rsid w:val="00F92CDE"/>
    <w:rsid w:val="00F937E4"/>
    <w:rsid w:val="00F94CEC"/>
    <w:rsid w:val="00F95EE7"/>
    <w:rsid w:val="00F96E71"/>
    <w:rsid w:val="00FA1623"/>
    <w:rsid w:val="00FA39E6"/>
    <w:rsid w:val="00FA3AA8"/>
    <w:rsid w:val="00FA55E1"/>
    <w:rsid w:val="00FA7233"/>
    <w:rsid w:val="00FA7297"/>
    <w:rsid w:val="00FA7BC9"/>
    <w:rsid w:val="00FB16F6"/>
    <w:rsid w:val="00FB207D"/>
    <w:rsid w:val="00FB378E"/>
    <w:rsid w:val="00FB37F1"/>
    <w:rsid w:val="00FB42F7"/>
    <w:rsid w:val="00FB46E7"/>
    <w:rsid w:val="00FB47C0"/>
    <w:rsid w:val="00FB49C1"/>
    <w:rsid w:val="00FB501B"/>
    <w:rsid w:val="00FB543B"/>
    <w:rsid w:val="00FB719A"/>
    <w:rsid w:val="00FB74B4"/>
    <w:rsid w:val="00FB7770"/>
    <w:rsid w:val="00FC1934"/>
    <w:rsid w:val="00FC2021"/>
    <w:rsid w:val="00FC2C9B"/>
    <w:rsid w:val="00FC6508"/>
    <w:rsid w:val="00FC7BA7"/>
    <w:rsid w:val="00FD0D77"/>
    <w:rsid w:val="00FD1845"/>
    <w:rsid w:val="00FD1F8B"/>
    <w:rsid w:val="00FD3B91"/>
    <w:rsid w:val="00FD4740"/>
    <w:rsid w:val="00FD576B"/>
    <w:rsid w:val="00FD579E"/>
    <w:rsid w:val="00FD6845"/>
    <w:rsid w:val="00FD75D6"/>
    <w:rsid w:val="00FE2418"/>
    <w:rsid w:val="00FE24D8"/>
    <w:rsid w:val="00FE3BAB"/>
    <w:rsid w:val="00FE4516"/>
    <w:rsid w:val="00FE524C"/>
    <w:rsid w:val="00FE599C"/>
    <w:rsid w:val="00FE5C5D"/>
    <w:rsid w:val="00FE64C8"/>
    <w:rsid w:val="00FF3CC2"/>
    <w:rsid w:val="00FF4134"/>
    <w:rsid w:val="00FF477C"/>
    <w:rsid w:val="00FF4BD0"/>
    <w:rsid w:val="00FF59F0"/>
    <w:rsid w:val="00FF6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4DA4"/>
  <w15:docId w15:val="{52230826-974A-470F-922E-E73B7111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F3244"/>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basedOn w:val="a7"/>
    <w:link w:val="31"/>
    <w:qFormat/>
    <w:rsid w:val="004F5E57"/>
    <w:pPr>
      <w:numPr>
        <w:ilvl w:val="2"/>
        <w:numId w:val="7"/>
      </w:numPr>
      <w:outlineLvl w:val="2"/>
    </w:pPr>
    <w:rPr>
      <w:rFonts w:hAnsi="Arial"/>
      <w:bCs/>
      <w:kern w:val="32"/>
      <w:szCs w:val="36"/>
    </w:rPr>
  </w:style>
  <w:style w:type="paragraph" w:styleId="4">
    <w:name w:val="heading 4"/>
    <w:aliases w:val="表格,一"/>
    <w:basedOn w:val="a7"/>
    <w:link w:val="41"/>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D0F20"/>
    <w:pPr>
      <w:tabs>
        <w:tab w:val="left" w:leader="hyphen" w:pos="3840"/>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character" w:customStyle="1" w:styleId="af">
    <w:name w:val="頁首 字元"/>
    <w:basedOn w:val="a8"/>
    <w:link w:val="ae"/>
    <w:uiPriority w:val="99"/>
    <w:rsid w:val="00B31DD7"/>
    <w:rPr>
      <w:rFonts w:ascii="標楷體" w:eastAsia="標楷體"/>
      <w:kern w:val="2"/>
    </w:rPr>
  </w:style>
  <w:style w:type="paragraph" w:customStyle="1" w:styleId="33">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character" w:customStyle="1" w:styleId="af6">
    <w:name w:val="頁尾 字元"/>
    <w:basedOn w:val="a8"/>
    <w:link w:val="af5"/>
    <w:uiPriority w:val="99"/>
    <w:rsid w:val="0049622F"/>
    <w:rPr>
      <w:rFonts w:ascii="標楷體" w:eastAsia="標楷體"/>
      <w:kern w:val="2"/>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7"/>
    <w:link w:val="aff0"/>
    <w:uiPriority w:val="99"/>
    <w:unhideWhenUsed/>
    <w:rsid w:val="00B31DD7"/>
    <w:pPr>
      <w:snapToGrid w:val="0"/>
      <w:jc w:val="left"/>
    </w:pPr>
    <w:rPr>
      <w:sz w:val="20"/>
    </w:rPr>
  </w:style>
  <w:style w:type="character" w:customStyle="1" w:styleId="aff0">
    <w:name w:val="註腳文字 字元"/>
    <w:basedOn w:val="a8"/>
    <w:link w:val="aff"/>
    <w:uiPriority w:val="99"/>
    <w:rsid w:val="00B31DD7"/>
    <w:rPr>
      <w:rFonts w:ascii="標楷體" w:eastAsia="標楷體"/>
      <w:kern w:val="2"/>
    </w:rPr>
  </w:style>
  <w:style w:type="character" w:styleId="aff1">
    <w:name w:val="footnote reference"/>
    <w:basedOn w:val="a8"/>
    <w:uiPriority w:val="99"/>
    <w:semiHidden/>
    <w:unhideWhenUsed/>
    <w:rsid w:val="00B31DD7"/>
    <w:rPr>
      <w:vertAlign w:val="superscript"/>
    </w:rPr>
  </w:style>
  <w:style w:type="table" w:customStyle="1" w:styleId="TableNormal">
    <w:name w:val="Table Normal"/>
    <w:uiPriority w:val="2"/>
    <w:semiHidden/>
    <w:unhideWhenUsed/>
    <w:qFormat/>
    <w:rsid w:val="00B31DD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Web">
    <w:name w:val="Normal (Web)"/>
    <w:basedOn w:val="a7"/>
    <w:uiPriority w:val="99"/>
    <w:unhideWhenUsed/>
    <w:rsid w:val="00260EDD"/>
    <w:pPr>
      <w:widowControl/>
      <w:overflowPunct/>
      <w:autoSpaceDE/>
      <w:autoSpaceDN/>
      <w:spacing w:before="100" w:beforeAutospacing="1"/>
      <w:jc w:val="left"/>
    </w:pPr>
    <w:rPr>
      <w:rFonts w:ascii="新細明體" w:eastAsia="新細明體" w:hAnsi="新細明體" w:cs="新細明體"/>
      <w:kern w:val="0"/>
      <w:sz w:val="24"/>
      <w:szCs w:val="24"/>
    </w:rPr>
  </w:style>
  <w:style w:type="paragraph" w:customStyle="1" w:styleId="-cjk">
    <w:name w:val="註腳文字-cjk"/>
    <w:basedOn w:val="a7"/>
    <w:rsid w:val="00147B52"/>
    <w:pPr>
      <w:widowControl/>
      <w:overflowPunct/>
      <w:autoSpaceDE/>
      <w:autoSpaceDN/>
      <w:spacing w:before="100" w:beforeAutospacing="1"/>
      <w:jc w:val="left"/>
    </w:pPr>
    <w:rPr>
      <w:rFonts w:hAnsi="標楷體" w:cs="新細明體"/>
      <w:kern w:val="0"/>
      <w:sz w:val="20"/>
    </w:rPr>
  </w:style>
  <w:style w:type="paragraph" w:styleId="HTML">
    <w:name w:val="HTML Preformatted"/>
    <w:basedOn w:val="a7"/>
    <w:link w:val="HTML0"/>
    <w:uiPriority w:val="99"/>
    <w:unhideWhenUsed/>
    <w:rsid w:val="00B66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B66BC5"/>
    <w:rPr>
      <w:rFonts w:ascii="細明體" w:eastAsia="細明體" w:hAnsi="細明體" w:cs="細明體"/>
      <w:sz w:val="24"/>
      <w:szCs w:val="24"/>
    </w:rPr>
  </w:style>
  <w:style w:type="paragraph" w:customStyle="1" w:styleId="Standard">
    <w:name w:val="Standard"/>
    <w:qFormat/>
    <w:rsid w:val="00965F38"/>
    <w:pPr>
      <w:widowControl w:val="0"/>
      <w:suppressAutoHyphens/>
      <w:autoSpaceDN w:val="0"/>
      <w:textAlignment w:val="baseline"/>
    </w:pPr>
    <w:rPr>
      <w:rFonts w:ascii="Calibri" w:hAnsi="Calibri" w:cs="F"/>
      <w:kern w:val="3"/>
      <w:sz w:val="24"/>
      <w:szCs w:val="22"/>
    </w:rPr>
  </w:style>
  <w:style w:type="numbering" w:customStyle="1" w:styleId="13">
    <w:name w:val="無清單1"/>
    <w:next w:val="aa"/>
    <w:uiPriority w:val="99"/>
    <w:semiHidden/>
    <w:unhideWhenUsed/>
    <w:rsid w:val="003B24DE"/>
  </w:style>
  <w:style w:type="table" w:customStyle="1" w:styleId="15">
    <w:name w:val="表格格線1"/>
    <w:basedOn w:val="a9"/>
    <w:next w:val="af9"/>
    <w:uiPriority w:val="59"/>
    <w:rsid w:val="003B2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7"/>
    <w:rsid w:val="002777A4"/>
    <w:pPr>
      <w:widowControl/>
      <w:overflowPunct/>
      <w:autoSpaceDE/>
      <w:autoSpaceDN/>
      <w:spacing w:before="100" w:beforeAutospacing="1"/>
      <w:jc w:val="left"/>
    </w:pPr>
    <w:rPr>
      <w:rFonts w:ascii="新細明體" w:eastAsia="新細明體" w:hAnsi="新細明體" w:cs="新細明體"/>
      <w:kern w:val="0"/>
      <w:sz w:val="24"/>
      <w:szCs w:val="24"/>
    </w:rPr>
  </w:style>
  <w:style w:type="character" w:customStyle="1" w:styleId="31">
    <w:name w:val="標題 3 字元"/>
    <w:basedOn w:val="a8"/>
    <w:link w:val="3"/>
    <w:rsid w:val="00B61A70"/>
    <w:rPr>
      <w:rFonts w:ascii="標楷體" w:eastAsia="標楷體" w:hAnsi="Arial"/>
      <w:bCs/>
      <w:kern w:val="32"/>
      <w:sz w:val="32"/>
      <w:szCs w:val="36"/>
    </w:rPr>
  </w:style>
  <w:style w:type="character" w:styleId="aff2">
    <w:name w:val="FollowedHyperlink"/>
    <w:basedOn w:val="a8"/>
    <w:uiPriority w:val="99"/>
    <w:semiHidden/>
    <w:unhideWhenUsed/>
    <w:rsid w:val="00047F4D"/>
    <w:rPr>
      <w:color w:val="800080"/>
      <w:u w:val="single"/>
    </w:rPr>
  </w:style>
  <w:style w:type="paragraph" w:customStyle="1" w:styleId="msonormal0">
    <w:name w:val="msonormal"/>
    <w:basedOn w:val="a7"/>
    <w:rsid w:val="00047F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7"/>
    <w:rsid w:val="00047F4D"/>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047F4D"/>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7"/>
    <w:rsid w:val="00047F4D"/>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8">
    <w:name w:val="font8"/>
    <w:basedOn w:val="a7"/>
    <w:rsid w:val="00047F4D"/>
    <w:pPr>
      <w:widowControl/>
      <w:overflowPunct/>
      <w:autoSpaceDE/>
      <w:autoSpaceDN/>
      <w:spacing w:before="100" w:beforeAutospacing="1" w:after="100" w:afterAutospacing="1"/>
      <w:jc w:val="left"/>
    </w:pPr>
    <w:rPr>
      <w:rFonts w:ascii="細明體" w:eastAsia="細明體" w:hAnsi="細明體" w:cs="新細明體"/>
      <w:color w:val="000000"/>
      <w:kern w:val="0"/>
      <w:sz w:val="24"/>
      <w:szCs w:val="24"/>
    </w:rPr>
  </w:style>
  <w:style w:type="paragraph" w:customStyle="1" w:styleId="xl63">
    <w:name w:val="xl63"/>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Times New Roman" w:eastAsia="新細明體"/>
      <w:kern w:val="0"/>
      <w:sz w:val="24"/>
      <w:szCs w:val="24"/>
    </w:rPr>
  </w:style>
  <w:style w:type="paragraph" w:customStyle="1" w:styleId="xl64">
    <w:name w:val="xl64"/>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66">
    <w:name w:val="xl66"/>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7">
    <w:name w:val="xl67"/>
    <w:basedOn w:val="a7"/>
    <w:rsid w:val="00047F4D"/>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68">
    <w:name w:val="xl68"/>
    <w:basedOn w:val="a7"/>
    <w:rsid w:val="00047F4D"/>
    <w:pPr>
      <w:widowControl/>
      <w:pBdr>
        <w:left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69">
    <w:name w:val="xl69"/>
    <w:basedOn w:val="a7"/>
    <w:rsid w:val="00047F4D"/>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0">
    <w:name w:val="xl70"/>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71">
    <w:name w:val="xl71"/>
    <w:basedOn w:val="a7"/>
    <w:rsid w:val="00047F4D"/>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2">
    <w:name w:val="xl72"/>
    <w:basedOn w:val="a7"/>
    <w:rsid w:val="00047F4D"/>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3">
    <w:name w:val="xl73"/>
    <w:basedOn w:val="a7"/>
    <w:rsid w:val="00047F4D"/>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74">
    <w:name w:val="xl74"/>
    <w:basedOn w:val="a7"/>
    <w:rsid w:val="00047F4D"/>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5">
    <w:name w:val="xl75"/>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6">
    <w:name w:val="xl76"/>
    <w:basedOn w:val="a7"/>
    <w:rsid w:val="00047F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細明體" w:eastAsia="細明體" w:hAnsi="細明體" w:cs="新細明體"/>
      <w:kern w:val="0"/>
      <w:sz w:val="24"/>
      <w:szCs w:val="24"/>
    </w:rPr>
  </w:style>
  <w:style w:type="paragraph" w:customStyle="1" w:styleId="xl77">
    <w:name w:val="xl77"/>
    <w:basedOn w:val="a7"/>
    <w:rsid w:val="00047F4D"/>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8">
    <w:name w:val="xl78"/>
    <w:basedOn w:val="a7"/>
    <w:rsid w:val="00047F4D"/>
    <w:pPr>
      <w:widowControl/>
      <w:pBdr>
        <w:left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9">
    <w:name w:val="xl79"/>
    <w:basedOn w:val="a7"/>
    <w:rsid w:val="00047F4D"/>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0">
    <w:name w:val="xl80"/>
    <w:basedOn w:val="a7"/>
    <w:rsid w:val="00047F4D"/>
    <w:pPr>
      <w:widowControl/>
      <w:pBdr>
        <w:left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1">
    <w:name w:val="xl81"/>
    <w:basedOn w:val="a7"/>
    <w:rsid w:val="00047F4D"/>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aff3">
    <w:name w:val="分項段落"/>
    <w:basedOn w:val="a7"/>
    <w:qFormat/>
    <w:rsid w:val="00B35B40"/>
    <w:pPr>
      <w:keepNext/>
      <w:widowControl/>
      <w:shd w:val="clear" w:color="auto" w:fill="FFFFFF"/>
      <w:suppressAutoHyphens/>
      <w:overflowPunct/>
      <w:autoSpaceDE/>
      <w:autoSpaceDN/>
      <w:snapToGrid w:val="0"/>
      <w:spacing w:line="500" w:lineRule="exact"/>
      <w:jc w:val="distribute"/>
      <w:textAlignment w:val="baseline"/>
    </w:pPr>
    <w:rPr>
      <w:rFonts w:ascii="Times New Roman"/>
      <w:kern w:val="0"/>
    </w:rPr>
  </w:style>
  <w:style w:type="paragraph" w:styleId="aff4">
    <w:name w:val="Body Text"/>
    <w:basedOn w:val="a7"/>
    <w:link w:val="aff5"/>
    <w:uiPriority w:val="99"/>
    <w:unhideWhenUsed/>
    <w:rsid w:val="003029E3"/>
    <w:pPr>
      <w:spacing w:after="120"/>
    </w:pPr>
  </w:style>
  <w:style w:type="character" w:customStyle="1" w:styleId="aff5">
    <w:name w:val="本文 字元"/>
    <w:basedOn w:val="a8"/>
    <w:link w:val="aff4"/>
    <w:uiPriority w:val="99"/>
    <w:rsid w:val="003029E3"/>
    <w:rPr>
      <w:rFonts w:ascii="標楷體" w:eastAsia="標楷體"/>
      <w:kern w:val="2"/>
      <w:sz w:val="32"/>
    </w:rPr>
  </w:style>
  <w:style w:type="paragraph" w:customStyle="1" w:styleId="10">
    <w:name w:val="標題1"/>
    <w:basedOn w:val="a7"/>
    <w:qFormat/>
    <w:rsid w:val="003029E3"/>
    <w:pPr>
      <w:numPr>
        <w:numId w:val="10"/>
      </w:numPr>
      <w:outlineLvl w:val="0"/>
    </w:pPr>
    <w:rPr>
      <w:kern w:val="28"/>
      <w:sz w:val="28"/>
      <w:szCs w:val="24"/>
    </w:rPr>
  </w:style>
  <w:style w:type="paragraph" w:customStyle="1" w:styleId="30">
    <w:name w:val="標題3"/>
    <w:basedOn w:val="a7"/>
    <w:qFormat/>
    <w:rsid w:val="003029E3"/>
    <w:pPr>
      <w:numPr>
        <w:ilvl w:val="2"/>
        <w:numId w:val="10"/>
      </w:numPr>
      <w:outlineLvl w:val="2"/>
    </w:pPr>
    <w:rPr>
      <w:kern w:val="28"/>
      <w:sz w:val="28"/>
      <w:szCs w:val="24"/>
    </w:rPr>
  </w:style>
  <w:style w:type="paragraph" w:customStyle="1" w:styleId="40">
    <w:name w:val="標題4"/>
    <w:basedOn w:val="30"/>
    <w:qFormat/>
    <w:rsid w:val="003029E3"/>
    <w:pPr>
      <w:numPr>
        <w:ilvl w:val="3"/>
      </w:numPr>
      <w:outlineLvl w:val="3"/>
    </w:pPr>
  </w:style>
  <w:style w:type="paragraph" w:customStyle="1" w:styleId="50">
    <w:name w:val="標題5"/>
    <w:basedOn w:val="40"/>
    <w:qFormat/>
    <w:rsid w:val="003029E3"/>
    <w:pPr>
      <w:numPr>
        <w:ilvl w:val="4"/>
      </w:numPr>
      <w:outlineLvl w:val="4"/>
    </w:pPr>
  </w:style>
  <w:style w:type="paragraph" w:customStyle="1" w:styleId="Default">
    <w:name w:val="Default"/>
    <w:rsid w:val="003029E3"/>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5F2DEB"/>
    <w:pPr>
      <w:widowControl w:val="0"/>
      <w:suppressAutoHyphens/>
      <w:autoSpaceDN w:val="0"/>
      <w:textAlignment w:val="baseline"/>
    </w:pPr>
    <w:rPr>
      <w:kern w:val="3"/>
      <w:sz w:val="24"/>
      <w:szCs w:val="24"/>
    </w:rPr>
  </w:style>
  <w:style w:type="paragraph" w:customStyle="1" w:styleId="16">
    <w:name w:val="樣式1"/>
    <w:basedOn w:val="a7"/>
    <w:qFormat/>
    <w:rsid w:val="00B20563"/>
    <w:pPr>
      <w:ind w:firstLineChars="200" w:firstLine="200"/>
    </w:pPr>
    <w:rPr>
      <w:kern w:val="28"/>
      <w:sz w:val="28"/>
      <w:szCs w:val="24"/>
    </w:rPr>
  </w:style>
  <w:style w:type="paragraph" w:styleId="aff6">
    <w:name w:val="annotation text"/>
    <w:basedOn w:val="a7"/>
    <w:link w:val="aff7"/>
    <w:uiPriority w:val="99"/>
    <w:semiHidden/>
    <w:unhideWhenUsed/>
    <w:rsid w:val="00430814"/>
    <w:pPr>
      <w:overflowPunct/>
      <w:autoSpaceDE/>
      <w:autoSpaceDN/>
      <w:jc w:val="left"/>
    </w:pPr>
    <w:rPr>
      <w:rFonts w:asciiTheme="minorHAnsi" w:eastAsiaTheme="minorEastAsia" w:hAnsiTheme="minorHAnsi" w:cstheme="minorBidi"/>
      <w:sz w:val="24"/>
      <w:szCs w:val="22"/>
    </w:rPr>
  </w:style>
  <w:style w:type="character" w:customStyle="1" w:styleId="aff7">
    <w:name w:val="註解文字 字元"/>
    <w:basedOn w:val="a8"/>
    <w:link w:val="aff6"/>
    <w:uiPriority w:val="99"/>
    <w:semiHidden/>
    <w:rsid w:val="00430814"/>
    <w:rPr>
      <w:rFonts w:asciiTheme="minorHAnsi" w:eastAsiaTheme="minorEastAsia" w:hAnsiTheme="minorHAnsi" w:cstheme="minorBidi"/>
      <w:kern w:val="2"/>
      <w:sz w:val="24"/>
      <w:szCs w:val="22"/>
    </w:rPr>
  </w:style>
  <w:style w:type="character" w:customStyle="1" w:styleId="41">
    <w:name w:val="標題 4 字元"/>
    <w:aliases w:val="表格 字元,一 字元"/>
    <w:basedOn w:val="a8"/>
    <w:link w:val="4"/>
    <w:rsid w:val="00A96E26"/>
    <w:rPr>
      <w:rFonts w:ascii="標楷體" w:eastAsia="標楷體" w:hAnsi="Arial"/>
      <w:kern w:val="32"/>
      <w:sz w:val="32"/>
      <w:szCs w:val="36"/>
    </w:rPr>
  </w:style>
  <w:style w:type="paragraph" w:styleId="a">
    <w:name w:val="List Bullet"/>
    <w:basedOn w:val="a7"/>
    <w:uiPriority w:val="99"/>
    <w:unhideWhenUsed/>
    <w:rsid w:val="00310C1F"/>
    <w:pPr>
      <w:numPr>
        <w:numId w:val="30"/>
      </w:numPr>
      <w:contextualSpacing/>
    </w:pPr>
  </w:style>
  <w:style w:type="character" w:customStyle="1" w:styleId="highlight1">
    <w:name w:val="highlight1"/>
    <w:basedOn w:val="a8"/>
    <w:rsid w:val="00154D12"/>
    <w:rPr>
      <w:color w:val="FF0000"/>
    </w:rPr>
  </w:style>
  <w:style w:type="paragraph" w:customStyle="1" w:styleId="93">
    <w:name w:val="標題9"/>
    <w:basedOn w:val="a7"/>
    <w:rsid w:val="00011094"/>
    <w:pPr>
      <w:tabs>
        <w:tab w:val="num" w:pos="6195"/>
      </w:tabs>
      <w:overflowPunct/>
      <w:autoSpaceDE/>
      <w:autoSpaceDN/>
      <w:ind w:left="5015" w:hanging="1700"/>
      <w:jc w:val="left"/>
    </w:pPr>
    <w:rPr>
      <w:rFonts w:ascii="Times New Roman"/>
    </w:rPr>
  </w:style>
  <w:style w:type="paragraph" w:customStyle="1" w:styleId="aff8">
    <w:name w:val="審查報告(標題)"/>
    <w:basedOn w:val="a7"/>
    <w:next w:val="a7"/>
    <w:rsid w:val="00FE3BAB"/>
    <w:pPr>
      <w:kinsoku w:val="0"/>
      <w:autoSpaceDE/>
      <w:autoSpaceDN/>
      <w:spacing w:afterLines="50"/>
      <w:ind w:leftChars="500" w:left="600" w:hangingChars="100" w:hanging="100"/>
    </w:pPr>
    <w:rPr>
      <w:rFonts w:ascii="Times New Roman" w:eastAsia="華康楷書體W5"/>
      <w:noProof/>
      <w:kern w:val="0"/>
      <w:sz w:val="28"/>
      <w:szCs w:val="24"/>
    </w:rPr>
  </w:style>
  <w:style w:type="paragraph" w:customStyle="1" w:styleId="00">
    <w:name w:val="內文+0+0"/>
    <w:basedOn w:val="a7"/>
    <w:rsid w:val="00085128"/>
    <w:pPr>
      <w:kinsoku w:val="0"/>
      <w:autoSpaceDE/>
      <w:autoSpaceDN/>
      <w:spacing w:line="500" w:lineRule="exact"/>
      <w:textAlignment w:val="center"/>
    </w:pPr>
    <w:rPr>
      <w:rFonts w:ascii="Times New Roman" w:eastAsia="華康細明體"/>
      <w:snapToGrid w:val="0"/>
      <w:sz w:val="24"/>
      <w:szCs w:val="24"/>
    </w:rPr>
  </w:style>
  <w:style w:type="character" w:styleId="aff9">
    <w:name w:val="Placeholder Text"/>
    <w:basedOn w:val="a8"/>
    <w:uiPriority w:val="99"/>
    <w:semiHidden/>
    <w:rsid w:val="004B165E"/>
    <w:rPr>
      <w:color w:val="808080"/>
    </w:rPr>
  </w:style>
  <w:style w:type="character" w:styleId="affa">
    <w:name w:val="Emphasis"/>
    <w:basedOn w:val="a8"/>
    <w:uiPriority w:val="20"/>
    <w:qFormat/>
    <w:rsid w:val="007D4322"/>
    <w:rPr>
      <w:b w:val="0"/>
      <w:bCs w:val="0"/>
      <w:i w:val="0"/>
      <w:iCs w:val="0"/>
      <w:color w:val="DD4B39"/>
    </w:rPr>
  </w:style>
  <w:style w:type="character" w:customStyle="1" w:styleId="st1">
    <w:name w:val="st1"/>
    <w:basedOn w:val="a8"/>
    <w:rsid w:val="007D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214">
      <w:bodyDiv w:val="1"/>
      <w:marLeft w:val="0"/>
      <w:marRight w:val="0"/>
      <w:marTop w:val="0"/>
      <w:marBottom w:val="0"/>
      <w:divBdr>
        <w:top w:val="none" w:sz="0" w:space="0" w:color="auto"/>
        <w:left w:val="none" w:sz="0" w:space="0" w:color="auto"/>
        <w:bottom w:val="none" w:sz="0" w:space="0" w:color="auto"/>
        <w:right w:val="none" w:sz="0" w:space="0" w:color="auto"/>
      </w:divBdr>
    </w:div>
    <w:div w:id="34936859">
      <w:bodyDiv w:val="1"/>
      <w:marLeft w:val="0"/>
      <w:marRight w:val="0"/>
      <w:marTop w:val="0"/>
      <w:marBottom w:val="0"/>
      <w:divBdr>
        <w:top w:val="none" w:sz="0" w:space="0" w:color="auto"/>
        <w:left w:val="none" w:sz="0" w:space="0" w:color="auto"/>
        <w:bottom w:val="none" w:sz="0" w:space="0" w:color="auto"/>
        <w:right w:val="none" w:sz="0" w:space="0" w:color="auto"/>
      </w:divBdr>
    </w:div>
    <w:div w:id="90902343">
      <w:bodyDiv w:val="1"/>
      <w:marLeft w:val="0"/>
      <w:marRight w:val="0"/>
      <w:marTop w:val="0"/>
      <w:marBottom w:val="0"/>
      <w:divBdr>
        <w:top w:val="none" w:sz="0" w:space="0" w:color="auto"/>
        <w:left w:val="none" w:sz="0" w:space="0" w:color="auto"/>
        <w:bottom w:val="none" w:sz="0" w:space="0" w:color="auto"/>
        <w:right w:val="none" w:sz="0" w:space="0" w:color="auto"/>
      </w:divBdr>
      <w:divsChild>
        <w:div w:id="1074165635">
          <w:marLeft w:val="0"/>
          <w:marRight w:val="0"/>
          <w:marTop w:val="0"/>
          <w:marBottom w:val="0"/>
          <w:divBdr>
            <w:top w:val="none" w:sz="0" w:space="0" w:color="auto"/>
            <w:left w:val="none" w:sz="0" w:space="0" w:color="auto"/>
            <w:bottom w:val="none" w:sz="0" w:space="0" w:color="auto"/>
            <w:right w:val="none" w:sz="0" w:space="0" w:color="auto"/>
          </w:divBdr>
          <w:divsChild>
            <w:div w:id="1304892712">
              <w:marLeft w:val="0"/>
              <w:marRight w:val="0"/>
              <w:marTop w:val="100"/>
              <w:marBottom w:val="100"/>
              <w:divBdr>
                <w:top w:val="none" w:sz="0" w:space="0" w:color="auto"/>
                <w:left w:val="none" w:sz="0" w:space="0" w:color="auto"/>
                <w:bottom w:val="none" w:sz="0" w:space="0" w:color="auto"/>
                <w:right w:val="none" w:sz="0" w:space="0" w:color="auto"/>
              </w:divBdr>
              <w:divsChild>
                <w:div w:id="621156676">
                  <w:marLeft w:val="0"/>
                  <w:marRight w:val="0"/>
                  <w:marTop w:val="45"/>
                  <w:marBottom w:val="120"/>
                  <w:divBdr>
                    <w:top w:val="none" w:sz="0" w:space="0" w:color="auto"/>
                    <w:left w:val="none" w:sz="0" w:space="0" w:color="auto"/>
                    <w:bottom w:val="none" w:sz="0" w:space="0" w:color="auto"/>
                    <w:right w:val="none" w:sz="0" w:space="0" w:color="auto"/>
                  </w:divBdr>
                  <w:divsChild>
                    <w:div w:id="827212278">
                      <w:marLeft w:val="0"/>
                      <w:marRight w:val="0"/>
                      <w:marTop w:val="0"/>
                      <w:marBottom w:val="0"/>
                      <w:divBdr>
                        <w:top w:val="none" w:sz="0" w:space="0" w:color="auto"/>
                        <w:left w:val="none" w:sz="0" w:space="0" w:color="auto"/>
                        <w:bottom w:val="none" w:sz="0" w:space="0" w:color="auto"/>
                        <w:right w:val="none" w:sz="0" w:space="0" w:color="auto"/>
                      </w:divBdr>
                      <w:divsChild>
                        <w:div w:id="154128263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8035616">
      <w:bodyDiv w:val="1"/>
      <w:marLeft w:val="0"/>
      <w:marRight w:val="0"/>
      <w:marTop w:val="0"/>
      <w:marBottom w:val="0"/>
      <w:divBdr>
        <w:top w:val="none" w:sz="0" w:space="0" w:color="auto"/>
        <w:left w:val="none" w:sz="0" w:space="0" w:color="auto"/>
        <w:bottom w:val="none" w:sz="0" w:space="0" w:color="auto"/>
        <w:right w:val="none" w:sz="0" w:space="0" w:color="auto"/>
      </w:divBdr>
    </w:div>
    <w:div w:id="142738321">
      <w:bodyDiv w:val="1"/>
      <w:marLeft w:val="0"/>
      <w:marRight w:val="0"/>
      <w:marTop w:val="0"/>
      <w:marBottom w:val="0"/>
      <w:divBdr>
        <w:top w:val="none" w:sz="0" w:space="0" w:color="auto"/>
        <w:left w:val="none" w:sz="0" w:space="0" w:color="auto"/>
        <w:bottom w:val="none" w:sz="0" w:space="0" w:color="auto"/>
        <w:right w:val="none" w:sz="0" w:space="0" w:color="auto"/>
      </w:divBdr>
      <w:divsChild>
        <w:div w:id="1700543622">
          <w:marLeft w:val="0"/>
          <w:marRight w:val="0"/>
          <w:marTop w:val="0"/>
          <w:marBottom w:val="0"/>
          <w:divBdr>
            <w:top w:val="none" w:sz="0" w:space="0" w:color="auto"/>
            <w:left w:val="none" w:sz="0" w:space="0" w:color="auto"/>
            <w:bottom w:val="none" w:sz="0" w:space="0" w:color="auto"/>
            <w:right w:val="none" w:sz="0" w:space="0" w:color="auto"/>
          </w:divBdr>
          <w:divsChild>
            <w:div w:id="1075325574">
              <w:marLeft w:val="0"/>
              <w:marRight w:val="0"/>
              <w:marTop w:val="100"/>
              <w:marBottom w:val="100"/>
              <w:divBdr>
                <w:top w:val="none" w:sz="0" w:space="0" w:color="auto"/>
                <w:left w:val="none" w:sz="0" w:space="0" w:color="auto"/>
                <w:bottom w:val="none" w:sz="0" w:space="0" w:color="auto"/>
                <w:right w:val="none" w:sz="0" w:space="0" w:color="auto"/>
              </w:divBdr>
              <w:divsChild>
                <w:div w:id="2127305905">
                  <w:marLeft w:val="0"/>
                  <w:marRight w:val="0"/>
                  <w:marTop w:val="45"/>
                  <w:marBottom w:val="120"/>
                  <w:divBdr>
                    <w:top w:val="none" w:sz="0" w:space="0" w:color="auto"/>
                    <w:left w:val="none" w:sz="0" w:space="0" w:color="auto"/>
                    <w:bottom w:val="none" w:sz="0" w:space="0" w:color="auto"/>
                    <w:right w:val="none" w:sz="0" w:space="0" w:color="auto"/>
                  </w:divBdr>
                  <w:divsChild>
                    <w:div w:id="1305816447">
                      <w:marLeft w:val="0"/>
                      <w:marRight w:val="0"/>
                      <w:marTop w:val="0"/>
                      <w:marBottom w:val="0"/>
                      <w:divBdr>
                        <w:top w:val="none" w:sz="0" w:space="0" w:color="auto"/>
                        <w:left w:val="none" w:sz="0" w:space="0" w:color="auto"/>
                        <w:bottom w:val="none" w:sz="0" w:space="0" w:color="auto"/>
                        <w:right w:val="none" w:sz="0" w:space="0" w:color="auto"/>
                      </w:divBdr>
                      <w:divsChild>
                        <w:div w:id="106714264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769917">
      <w:bodyDiv w:val="1"/>
      <w:marLeft w:val="0"/>
      <w:marRight w:val="0"/>
      <w:marTop w:val="0"/>
      <w:marBottom w:val="0"/>
      <w:divBdr>
        <w:top w:val="none" w:sz="0" w:space="0" w:color="auto"/>
        <w:left w:val="none" w:sz="0" w:space="0" w:color="auto"/>
        <w:bottom w:val="none" w:sz="0" w:space="0" w:color="auto"/>
        <w:right w:val="none" w:sz="0" w:space="0" w:color="auto"/>
      </w:divBdr>
      <w:divsChild>
        <w:div w:id="1589971235">
          <w:marLeft w:val="0"/>
          <w:marRight w:val="0"/>
          <w:marTop w:val="0"/>
          <w:marBottom w:val="0"/>
          <w:divBdr>
            <w:top w:val="none" w:sz="0" w:space="0" w:color="auto"/>
            <w:left w:val="none" w:sz="0" w:space="0" w:color="auto"/>
            <w:bottom w:val="none" w:sz="0" w:space="0" w:color="auto"/>
            <w:right w:val="none" w:sz="0" w:space="0" w:color="auto"/>
          </w:divBdr>
          <w:divsChild>
            <w:div w:id="803621665">
              <w:marLeft w:val="0"/>
              <w:marRight w:val="0"/>
              <w:marTop w:val="100"/>
              <w:marBottom w:val="100"/>
              <w:divBdr>
                <w:top w:val="none" w:sz="0" w:space="0" w:color="auto"/>
                <w:left w:val="none" w:sz="0" w:space="0" w:color="auto"/>
                <w:bottom w:val="none" w:sz="0" w:space="0" w:color="auto"/>
                <w:right w:val="none" w:sz="0" w:space="0" w:color="auto"/>
              </w:divBdr>
              <w:divsChild>
                <w:div w:id="942033686">
                  <w:marLeft w:val="0"/>
                  <w:marRight w:val="0"/>
                  <w:marTop w:val="45"/>
                  <w:marBottom w:val="120"/>
                  <w:divBdr>
                    <w:top w:val="none" w:sz="0" w:space="0" w:color="auto"/>
                    <w:left w:val="none" w:sz="0" w:space="0" w:color="auto"/>
                    <w:bottom w:val="none" w:sz="0" w:space="0" w:color="auto"/>
                    <w:right w:val="none" w:sz="0" w:space="0" w:color="auto"/>
                  </w:divBdr>
                  <w:divsChild>
                    <w:div w:id="510991270">
                      <w:marLeft w:val="0"/>
                      <w:marRight w:val="0"/>
                      <w:marTop w:val="0"/>
                      <w:marBottom w:val="0"/>
                      <w:divBdr>
                        <w:top w:val="none" w:sz="0" w:space="0" w:color="auto"/>
                        <w:left w:val="none" w:sz="0" w:space="0" w:color="auto"/>
                        <w:bottom w:val="none" w:sz="0" w:space="0" w:color="auto"/>
                        <w:right w:val="none" w:sz="0" w:space="0" w:color="auto"/>
                      </w:divBdr>
                      <w:divsChild>
                        <w:div w:id="17383543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2081430">
      <w:bodyDiv w:val="1"/>
      <w:marLeft w:val="0"/>
      <w:marRight w:val="0"/>
      <w:marTop w:val="0"/>
      <w:marBottom w:val="0"/>
      <w:divBdr>
        <w:top w:val="none" w:sz="0" w:space="0" w:color="auto"/>
        <w:left w:val="none" w:sz="0" w:space="0" w:color="auto"/>
        <w:bottom w:val="none" w:sz="0" w:space="0" w:color="auto"/>
        <w:right w:val="none" w:sz="0" w:space="0" w:color="auto"/>
      </w:divBdr>
      <w:divsChild>
        <w:div w:id="1986204317">
          <w:marLeft w:val="0"/>
          <w:marRight w:val="0"/>
          <w:marTop w:val="0"/>
          <w:marBottom w:val="0"/>
          <w:divBdr>
            <w:top w:val="none" w:sz="0" w:space="0" w:color="auto"/>
            <w:left w:val="none" w:sz="0" w:space="0" w:color="auto"/>
            <w:bottom w:val="none" w:sz="0" w:space="0" w:color="auto"/>
            <w:right w:val="none" w:sz="0" w:space="0" w:color="auto"/>
          </w:divBdr>
          <w:divsChild>
            <w:div w:id="1432313822">
              <w:marLeft w:val="0"/>
              <w:marRight w:val="0"/>
              <w:marTop w:val="100"/>
              <w:marBottom w:val="100"/>
              <w:divBdr>
                <w:top w:val="none" w:sz="0" w:space="0" w:color="auto"/>
                <w:left w:val="none" w:sz="0" w:space="0" w:color="auto"/>
                <w:bottom w:val="none" w:sz="0" w:space="0" w:color="auto"/>
                <w:right w:val="none" w:sz="0" w:space="0" w:color="auto"/>
              </w:divBdr>
              <w:divsChild>
                <w:div w:id="1720323609">
                  <w:marLeft w:val="0"/>
                  <w:marRight w:val="0"/>
                  <w:marTop w:val="45"/>
                  <w:marBottom w:val="120"/>
                  <w:divBdr>
                    <w:top w:val="none" w:sz="0" w:space="0" w:color="auto"/>
                    <w:left w:val="none" w:sz="0" w:space="0" w:color="auto"/>
                    <w:bottom w:val="none" w:sz="0" w:space="0" w:color="auto"/>
                    <w:right w:val="none" w:sz="0" w:space="0" w:color="auto"/>
                  </w:divBdr>
                  <w:divsChild>
                    <w:div w:id="631247512">
                      <w:marLeft w:val="0"/>
                      <w:marRight w:val="0"/>
                      <w:marTop w:val="0"/>
                      <w:marBottom w:val="0"/>
                      <w:divBdr>
                        <w:top w:val="none" w:sz="0" w:space="0" w:color="auto"/>
                        <w:left w:val="none" w:sz="0" w:space="0" w:color="auto"/>
                        <w:bottom w:val="none" w:sz="0" w:space="0" w:color="auto"/>
                        <w:right w:val="none" w:sz="0" w:space="0" w:color="auto"/>
                      </w:divBdr>
                      <w:divsChild>
                        <w:div w:id="5251718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40914152">
      <w:bodyDiv w:val="1"/>
      <w:marLeft w:val="0"/>
      <w:marRight w:val="0"/>
      <w:marTop w:val="0"/>
      <w:marBottom w:val="0"/>
      <w:divBdr>
        <w:top w:val="none" w:sz="0" w:space="0" w:color="auto"/>
        <w:left w:val="none" w:sz="0" w:space="0" w:color="auto"/>
        <w:bottom w:val="none" w:sz="0" w:space="0" w:color="auto"/>
        <w:right w:val="none" w:sz="0" w:space="0" w:color="auto"/>
      </w:divBdr>
    </w:div>
    <w:div w:id="249854309">
      <w:bodyDiv w:val="1"/>
      <w:marLeft w:val="0"/>
      <w:marRight w:val="0"/>
      <w:marTop w:val="0"/>
      <w:marBottom w:val="0"/>
      <w:divBdr>
        <w:top w:val="none" w:sz="0" w:space="0" w:color="auto"/>
        <w:left w:val="none" w:sz="0" w:space="0" w:color="auto"/>
        <w:bottom w:val="none" w:sz="0" w:space="0" w:color="auto"/>
        <w:right w:val="none" w:sz="0" w:space="0" w:color="auto"/>
      </w:divBdr>
    </w:div>
    <w:div w:id="332034681">
      <w:bodyDiv w:val="1"/>
      <w:marLeft w:val="0"/>
      <w:marRight w:val="0"/>
      <w:marTop w:val="0"/>
      <w:marBottom w:val="0"/>
      <w:divBdr>
        <w:top w:val="none" w:sz="0" w:space="0" w:color="auto"/>
        <w:left w:val="none" w:sz="0" w:space="0" w:color="auto"/>
        <w:bottom w:val="none" w:sz="0" w:space="0" w:color="auto"/>
        <w:right w:val="none" w:sz="0" w:space="0" w:color="auto"/>
      </w:divBdr>
    </w:div>
    <w:div w:id="383215747">
      <w:bodyDiv w:val="1"/>
      <w:marLeft w:val="0"/>
      <w:marRight w:val="0"/>
      <w:marTop w:val="0"/>
      <w:marBottom w:val="0"/>
      <w:divBdr>
        <w:top w:val="none" w:sz="0" w:space="0" w:color="auto"/>
        <w:left w:val="none" w:sz="0" w:space="0" w:color="auto"/>
        <w:bottom w:val="none" w:sz="0" w:space="0" w:color="auto"/>
        <w:right w:val="none" w:sz="0" w:space="0" w:color="auto"/>
      </w:divBdr>
    </w:div>
    <w:div w:id="449009229">
      <w:bodyDiv w:val="1"/>
      <w:marLeft w:val="0"/>
      <w:marRight w:val="0"/>
      <w:marTop w:val="0"/>
      <w:marBottom w:val="0"/>
      <w:divBdr>
        <w:top w:val="none" w:sz="0" w:space="0" w:color="auto"/>
        <w:left w:val="none" w:sz="0" w:space="0" w:color="auto"/>
        <w:bottom w:val="none" w:sz="0" w:space="0" w:color="auto"/>
        <w:right w:val="none" w:sz="0" w:space="0" w:color="auto"/>
      </w:divBdr>
    </w:div>
    <w:div w:id="461847592">
      <w:bodyDiv w:val="1"/>
      <w:marLeft w:val="0"/>
      <w:marRight w:val="0"/>
      <w:marTop w:val="0"/>
      <w:marBottom w:val="0"/>
      <w:divBdr>
        <w:top w:val="none" w:sz="0" w:space="0" w:color="auto"/>
        <w:left w:val="none" w:sz="0" w:space="0" w:color="auto"/>
        <w:bottom w:val="none" w:sz="0" w:space="0" w:color="auto"/>
        <w:right w:val="none" w:sz="0" w:space="0" w:color="auto"/>
      </w:divBdr>
    </w:div>
    <w:div w:id="477498086">
      <w:bodyDiv w:val="1"/>
      <w:marLeft w:val="0"/>
      <w:marRight w:val="0"/>
      <w:marTop w:val="0"/>
      <w:marBottom w:val="0"/>
      <w:divBdr>
        <w:top w:val="none" w:sz="0" w:space="0" w:color="auto"/>
        <w:left w:val="none" w:sz="0" w:space="0" w:color="auto"/>
        <w:bottom w:val="none" w:sz="0" w:space="0" w:color="auto"/>
        <w:right w:val="none" w:sz="0" w:space="0" w:color="auto"/>
      </w:divBdr>
    </w:div>
    <w:div w:id="492188870">
      <w:bodyDiv w:val="1"/>
      <w:marLeft w:val="0"/>
      <w:marRight w:val="0"/>
      <w:marTop w:val="0"/>
      <w:marBottom w:val="0"/>
      <w:divBdr>
        <w:top w:val="none" w:sz="0" w:space="0" w:color="auto"/>
        <w:left w:val="none" w:sz="0" w:space="0" w:color="auto"/>
        <w:bottom w:val="none" w:sz="0" w:space="0" w:color="auto"/>
        <w:right w:val="none" w:sz="0" w:space="0" w:color="auto"/>
      </w:divBdr>
    </w:div>
    <w:div w:id="501362680">
      <w:bodyDiv w:val="1"/>
      <w:marLeft w:val="0"/>
      <w:marRight w:val="0"/>
      <w:marTop w:val="0"/>
      <w:marBottom w:val="0"/>
      <w:divBdr>
        <w:top w:val="none" w:sz="0" w:space="0" w:color="auto"/>
        <w:left w:val="none" w:sz="0" w:space="0" w:color="auto"/>
        <w:bottom w:val="none" w:sz="0" w:space="0" w:color="auto"/>
        <w:right w:val="none" w:sz="0" w:space="0" w:color="auto"/>
      </w:divBdr>
    </w:div>
    <w:div w:id="509103161">
      <w:bodyDiv w:val="1"/>
      <w:marLeft w:val="0"/>
      <w:marRight w:val="0"/>
      <w:marTop w:val="0"/>
      <w:marBottom w:val="0"/>
      <w:divBdr>
        <w:top w:val="none" w:sz="0" w:space="0" w:color="auto"/>
        <w:left w:val="none" w:sz="0" w:space="0" w:color="auto"/>
        <w:bottom w:val="none" w:sz="0" w:space="0" w:color="auto"/>
        <w:right w:val="none" w:sz="0" w:space="0" w:color="auto"/>
      </w:divBdr>
    </w:div>
    <w:div w:id="547298555">
      <w:bodyDiv w:val="1"/>
      <w:marLeft w:val="0"/>
      <w:marRight w:val="0"/>
      <w:marTop w:val="0"/>
      <w:marBottom w:val="0"/>
      <w:divBdr>
        <w:top w:val="none" w:sz="0" w:space="0" w:color="auto"/>
        <w:left w:val="none" w:sz="0" w:space="0" w:color="auto"/>
        <w:bottom w:val="none" w:sz="0" w:space="0" w:color="auto"/>
        <w:right w:val="none" w:sz="0" w:space="0" w:color="auto"/>
      </w:divBdr>
    </w:div>
    <w:div w:id="613753774">
      <w:bodyDiv w:val="1"/>
      <w:marLeft w:val="0"/>
      <w:marRight w:val="0"/>
      <w:marTop w:val="0"/>
      <w:marBottom w:val="0"/>
      <w:divBdr>
        <w:top w:val="none" w:sz="0" w:space="0" w:color="auto"/>
        <w:left w:val="none" w:sz="0" w:space="0" w:color="auto"/>
        <w:bottom w:val="none" w:sz="0" w:space="0" w:color="auto"/>
        <w:right w:val="none" w:sz="0" w:space="0" w:color="auto"/>
      </w:divBdr>
    </w:div>
    <w:div w:id="629944533">
      <w:bodyDiv w:val="1"/>
      <w:marLeft w:val="0"/>
      <w:marRight w:val="0"/>
      <w:marTop w:val="0"/>
      <w:marBottom w:val="0"/>
      <w:divBdr>
        <w:top w:val="none" w:sz="0" w:space="0" w:color="auto"/>
        <w:left w:val="none" w:sz="0" w:space="0" w:color="auto"/>
        <w:bottom w:val="none" w:sz="0" w:space="0" w:color="auto"/>
        <w:right w:val="none" w:sz="0" w:space="0" w:color="auto"/>
      </w:divBdr>
    </w:div>
    <w:div w:id="658508579">
      <w:bodyDiv w:val="1"/>
      <w:marLeft w:val="0"/>
      <w:marRight w:val="0"/>
      <w:marTop w:val="0"/>
      <w:marBottom w:val="0"/>
      <w:divBdr>
        <w:top w:val="none" w:sz="0" w:space="0" w:color="auto"/>
        <w:left w:val="none" w:sz="0" w:space="0" w:color="auto"/>
        <w:bottom w:val="none" w:sz="0" w:space="0" w:color="auto"/>
        <w:right w:val="none" w:sz="0" w:space="0" w:color="auto"/>
      </w:divBdr>
      <w:divsChild>
        <w:div w:id="1446387872">
          <w:marLeft w:val="0"/>
          <w:marRight w:val="0"/>
          <w:marTop w:val="0"/>
          <w:marBottom w:val="0"/>
          <w:divBdr>
            <w:top w:val="none" w:sz="0" w:space="0" w:color="auto"/>
            <w:left w:val="none" w:sz="0" w:space="0" w:color="auto"/>
            <w:bottom w:val="none" w:sz="0" w:space="0" w:color="auto"/>
            <w:right w:val="none" w:sz="0" w:space="0" w:color="auto"/>
          </w:divBdr>
          <w:divsChild>
            <w:div w:id="163277774">
              <w:marLeft w:val="0"/>
              <w:marRight w:val="0"/>
              <w:marTop w:val="100"/>
              <w:marBottom w:val="100"/>
              <w:divBdr>
                <w:top w:val="none" w:sz="0" w:space="0" w:color="auto"/>
                <w:left w:val="none" w:sz="0" w:space="0" w:color="auto"/>
                <w:bottom w:val="none" w:sz="0" w:space="0" w:color="auto"/>
                <w:right w:val="none" w:sz="0" w:space="0" w:color="auto"/>
              </w:divBdr>
              <w:divsChild>
                <w:div w:id="539829317">
                  <w:marLeft w:val="0"/>
                  <w:marRight w:val="0"/>
                  <w:marTop w:val="45"/>
                  <w:marBottom w:val="120"/>
                  <w:divBdr>
                    <w:top w:val="none" w:sz="0" w:space="0" w:color="auto"/>
                    <w:left w:val="none" w:sz="0" w:space="0" w:color="auto"/>
                    <w:bottom w:val="none" w:sz="0" w:space="0" w:color="auto"/>
                    <w:right w:val="none" w:sz="0" w:space="0" w:color="auto"/>
                  </w:divBdr>
                  <w:divsChild>
                    <w:div w:id="1404831962">
                      <w:marLeft w:val="0"/>
                      <w:marRight w:val="0"/>
                      <w:marTop w:val="0"/>
                      <w:marBottom w:val="0"/>
                      <w:divBdr>
                        <w:top w:val="none" w:sz="0" w:space="0" w:color="auto"/>
                        <w:left w:val="none" w:sz="0" w:space="0" w:color="auto"/>
                        <w:bottom w:val="none" w:sz="0" w:space="0" w:color="auto"/>
                        <w:right w:val="none" w:sz="0" w:space="0" w:color="auto"/>
                      </w:divBdr>
                      <w:divsChild>
                        <w:div w:id="53111424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71877217">
      <w:bodyDiv w:val="1"/>
      <w:marLeft w:val="0"/>
      <w:marRight w:val="0"/>
      <w:marTop w:val="0"/>
      <w:marBottom w:val="0"/>
      <w:divBdr>
        <w:top w:val="none" w:sz="0" w:space="0" w:color="auto"/>
        <w:left w:val="none" w:sz="0" w:space="0" w:color="auto"/>
        <w:bottom w:val="none" w:sz="0" w:space="0" w:color="auto"/>
        <w:right w:val="none" w:sz="0" w:space="0" w:color="auto"/>
      </w:divBdr>
    </w:div>
    <w:div w:id="712924507">
      <w:bodyDiv w:val="1"/>
      <w:marLeft w:val="0"/>
      <w:marRight w:val="0"/>
      <w:marTop w:val="0"/>
      <w:marBottom w:val="0"/>
      <w:divBdr>
        <w:top w:val="none" w:sz="0" w:space="0" w:color="auto"/>
        <w:left w:val="none" w:sz="0" w:space="0" w:color="auto"/>
        <w:bottom w:val="none" w:sz="0" w:space="0" w:color="auto"/>
        <w:right w:val="none" w:sz="0" w:space="0" w:color="auto"/>
      </w:divBdr>
    </w:div>
    <w:div w:id="734621973">
      <w:bodyDiv w:val="1"/>
      <w:marLeft w:val="0"/>
      <w:marRight w:val="0"/>
      <w:marTop w:val="0"/>
      <w:marBottom w:val="0"/>
      <w:divBdr>
        <w:top w:val="none" w:sz="0" w:space="0" w:color="auto"/>
        <w:left w:val="none" w:sz="0" w:space="0" w:color="auto"/>
        <w:bottom w:val="none" w:sz="0" w:space="0" w:color="auto"/>
        <w:right w:val="none" w:sz="0" w:space="0" w:color="auto"/>
      </w:divBdr>
      <w:divsChild>
        <w:div w:id="1002854043">
          <w:marLeft w:val="0"/>
          <w:marRight w:val="0"/>
          <w:marTop w:val="0"/>
          <w:marBottom w:val="0"/>
          <w:divBdr>
            <w:top w:val="none" w:sz="0" w:space="0" w:color="auto"/>
            <w:left w:val="none" w:sz="0" w:space="0" w:color="auto"/>
            <w:bottom w:val="none" w:sz="0" w:space="0" w:color="auto"/>
            <w:right w:val="none" w:sz="0" w:space="0" w:color="auto"/>
          </w:divBdr>
          <w:divsChild>
            <w:div w:id="1236935253">
              <w:marLeft w:val="0"/>
              <w:marRight w:val="0"/>
              <w:marTop w:val="100"/>
              <w:marBottom w:val="100"/>
              <w:divBdr>
                <w:top w:val="none" w:sz="0" w:space="0" w:color="auto"/>
                <w:left w:val="none" w:sz="0" w:space="0" w:color="auto"/>
                <w:bottom w:val="none" w:sz="0" w:space="0" w:color="auto"/>
                <w:right w:val="none" w:sz="0" w:space="0" w:color="auto"/>
              </w:divBdr>
              <w:divsChild>
                <w:div w:id="2059165921">
                  <w:marLeft w:val="0"/>
                  <w:marRight w:val="0"/>
                  <w:marTop w:val="45"/>
                  <w:marBottom w:val="120"/>
                  <w:divBdr>
                    <w:top w:val="none" w:sz="0" w:space="0" w:color="auto"/>
                    <w:left w:val="none" w:sz="0" w:space="0" w:color="auto"/>
                    <w:bottom w:val="none" w:sz="0" w:space="0" w:color="auto"/>
                    <w:right w:val="none" w:sz="0" w:space="0" w:color="auto"/>
                  </w:divBdr>
                  <w:divsChild>
                    <w:div w:id="88963374">
                      <w:marLeft w:val="0"/>
                      <w:marRight w:val="0"/>
                      <w:marTop w:val="0"/>
                      <w:marBottom w:val="0"/>
                      <w:divBdr>
                        <w:top w:val="none" w:sz="0" w:space="0" w:color="auto"/>
                        <w:left w:val="none" w:sz="0" w:space="0" w:color="auto"/>
                        <w:bottom w:val="none" w:sz="0" w:space="0" w:color="auto"/>
                        <w:right w:val="none" w:sz="0" w:space="0" w:color="auto"/>
                      </w:divBdr>
                      <w:divsChild>
                        <w:div w:id="2766449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49350452">
      <w:bodyDiv w:val="1"/>
      <w:marLeft w:val="0"/>
      <w:marRight w:val="0"/>
      <w:marTop w:val="0"/>
      <w:marBottom w:val="0"/>
      <w:divBdr>
        <w:top w:val="none" w:sz="0" w:space="0" w:color="auto"/>
        <w:left w:val="none" w:sz="0" w:space="0" w:color="auto"/>
        <w:bottom w:val="none" w:sz="0" w:space="0" w:color="auto"/>
        <w:right w:val="none" w:sz="0" w:space="0" w:color="auto"/>
      </w:divBdr>
    </w:div>
    <w:div w:id="753747668">
      <w:bodyDiv w:val="1"/>
      <w:marLeft w:val="0"/>
      <w:marRight w:val="0"/>
      <w:marTop w:val="0"/>
      <w:marBottom w:val="0"/>
      <w:divBdr>
        <w:top w:val="none" w:sz="0" w:space="0" w:color="auto"/>
        <w:left w:val="none" w:sz="0" w:space="0" w:color="auto"/>
        <w:bottom w:val="none" w:sz="0" w:space="0" w:color="auto"/>
        <w:right w:val="none" w:sz="0" w:space="0" w:color="auto"/>
      </w:divBdr>
    </w:div>
    <w:div w:id="781608206">
      <w:bodyDiv w:val="1"/>
      <w:marLeft w:val="0"/>
      <w:marRight w:val="0"/>
      <w:marTop w:val="0"/>
      <w:marBottom w:val="0"/>
      <w:divBdr>
        <w:top w:val="none" w:sz="0" w:space="0" w:color="auto"/>
        <w:left w:val="none" w:sz="0" w:space="0" w:color="auto"/>
        <w:bottom w:val="none" w:sz="0" w:space="0" w:color="auto"/>
        <w:right w:val="none" w:sz="0" w:space="0" w:color="auto"/>
      </w:divBdr>
    </w:div>
    <w:div w:id="8101770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577071">
      <w:bodyDiv w:val="1"/>
      <w:marLeft w:val="0"/>
      <w:marRight w:val="0"/>
      <w:marTop w:val="0"/>
      <w:marBottom w:val="0"/>
      <w:divBdr>
        <w:top w:val="none" w:sz="0" w:space="0" w:color="auto"/>
        <w:left w:val="none" w:sz="0" w:space="0" w:color="auto"/>
        <w:bottom w:val="none" w:sz="0" w:space="0" w:color="auto"/>
        <w:right w:val="none" w:sz="0" w:space="0" w:color="auto"/>
      </w:divBdr>
    </w:div>
    <w:div w:id="878666860">
      <w:bodyDiv w:val="1"/>
      <w:marLeft w:val="0"/>
      <w:marRight w:val="0"/>
      <w:marTop w:val="0"/>
      <w:marBottom w:val="0"/>
      <w:divBdr>
        <w:top w:val="none" w:sz="0" w:space="0" w:color="auto"/>
        <w:left w:val="none" w:sz="0" w:space="0" w:color="auto"/>
        <w:bottom w:val="none" w:sz="0" w:space="0" w:color="auto"/>
        <w:right w:val="none" w:sz="0" w:space="0" w:color="auto"/>
      </w:divBdr>
      <w:divsChild>
        <w:div w:id="603733394">
          <w:marLeft w:val="0"/>
          <w:marRight w:val="0"/>
          <w:marTop w:val="0"/>
          <w:marBottom w:val="0"/>
          <w:divBdr>
            <w:top w:val="none" w:sz="0" w:space="0" w:color="auto"/>
            <w:left w:val="none" w:sz="0" w:space="0" w:color="auto"/>
            <w:bottom w:val="none" w:sz="0" w:space="0" w:color="auto"/>
            <w:right w:val="none" w:sz="0" w:space="0" w:color="auto"/>
          </w:divBdr>
          <w:divsChild>
            <w:div w:id="1060252252">
              <w:marLeft w:val="0"/>
              <w:marRight w:val="0"/>
              <w:marTop w:val="100"/>
              <w:marBottom w:val="100"/>
              <w:divBdr>
                <w:top w:val="none" w:sz="0" w:space="0" w:color="auto"/>
                <w:left w:val="none" w:sz="0" w:space="0" w:color="auto"/>
                <w:bottom w:val="none" w:sz="0" w:space="0" w:color="auto"/>
                <w:right w:val="none" w:sz="0" w:space="0" w:color="auto"/>
              </w:divBdr>
              <w:divsChild>
                <w:div w:id="1019623323">
                  <w:marLeft w:val="0"/>
                  <w:marRight w:val="0"/>
                  <w:marTop w:val="45"/>
                  <w:marBottom w:val="120"/>
                  <w:divBdr>
                    <w:top w:val="none" w:sz="0" w:space="0" w:color="auto"/>
                    <w:left w:val="none" w:sz="0" w:space="0" w:color="auto"/>
                    <w:bottom w:val="none" w:sz="0" w:space="0" w:color="auto"/>
                    <w:right w:val="none" w:sz="0" w:space="0" w:color="auto"/>
                  </w:divBdr>
                  <w:divsChild>
                    <w:div w:id="402875924">
                      <w:marLeft w:val="0"/>
                      <w:marRight w:val="0"/>
                      <w:marTop w:val="0"/>
                      <w:marBottom w:val="0"/>
                      <w:divBdr>
                        <w:top w:val="none" w:sz="0" w:space="0" w:color="auto"/>
                        <w:left w:val="none" w:sz="0" w:space="0" w:color="auto"/>
                        <w:bottom w:val="none" w:sz="0" w:space="0" w:color="auto"/>
                        <w:right w:val="none" w:sz="0" w:space="0" w:color="auto"/>
                      </w:divBdr>
                      <w:divsChild>
                        <w:div w:id="4834761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86186255">
      <w:bodyDiv w:val="1"/>
      <w:marLeft w:val="0"/>
      <w:marRight w:val="0"/>
      <w:marTop w:val="0"/>
      <w:marBottom w:val="0"/>
      <w:divBdr>
        <w:top w:val="none" w:sz="0" w:space="0" w:color="auto"/>
        <w:left w:val="none" w:sz="0" w:space="0" w:color="auto"/>
        <w:bottom w:val="none" w:sz="0" w:space="0" w:color="auto"/>
        <w:right w:val="none" w:sz="0" w:space="0" w:color="auto"/>
      </w:divBdr>
    </w:div>
    <w:div w:id="932280090">
      <w:bodyDiv w:val="1"/>
      <w:marLeft w:val="0"/>
      <w:marRight w:val="0"/>
      <w:marTop w:val="0"/>
      <w:marBottom w:val="0"/>
      <w:divBdr>
        <w:top w:val="none" w:sz="0" w:space="0" w:color="auto"/>
        <w:left w:val="none" w:sz="0" w:space="0" w:color="auto"/>
        <w:bottom w:val="none" w:sz="0" w:space="0" w:color="auto"/>
        <w:right w:val="none" w:sz="0" w:space="0" w:color="auto"/>
      </w:divBdr>
      <w:divsChild>
        <w:div w:id="315766639">
          <w:marLeft w:val="0"/>
          <w:marRight w:val="0"/>
          <w:marTop w:val="0"/>
          <w:marBottom w:val="0"/>
          <w:divBdr>
            <w:top w:val="none" w:sz="0" w:space="0" w:color="auto"/>
            <w:left w:val="none" w:sz="0" w:space="0" w:color="auto"/>
            <w:bottom w:val="none" w:sz="0" w:space="0" w:color="auto"/>
            <w:right w:val="none" w:sz="0" w:space="0" w:color="auto"/>
          </w:divBdr>
          <w:divsChild>
            <w:div w:id="558908611">
              <w:marLeft w:val="0"/>
              <w:marRight w:val="0"/>
              <w:marTop w:val="100"/>
              <w:marBottom w:val="100"/>
              <w:divBdr>
                <w:top w:val="none" w:sz="0" w:space="0" w:color="auto"/>
                <w:left w:val="none" w:sz="0" w:space="0" w:color="auto"/>
                <w:bottom w:val="none" w:sz="0" w:space="0" w:color="auto"/>
                <w:right w:val="none" w:sz="0" w:space="0" w:color="auto"/>
              </w:divBdr>
              <w:divsChild>
                <w:div w:id="727193095">
                  <w:marLeft w:val="0"/>
                  <w:marRight w:val="0"/>
                  <w:marTop w:val="45"/>
                  <w:marBottom w:val="120"/>
                  <w:divBdr>
                    <w:top w:val="none" w:sz="0" w:space="0" w:color="auto"/>
                    <w:left w:val="none" w:sz="0" w:space="0" w:color="auto"/>
                    <w:bottom w:val="none" w:sz="0" w:space="0" w:color="auto"/>
                    <w:right w:val="none" w:sz="0" w:space="0" w:color="auto"/>
                  </w:divBdr>
                  <w:divsChild>
                    <w:div w:id="931664968">
                      <w:marLeft w:val="0"/>
                      <w:marRight w:val="0"/>
                      <w:marTop w:val="0"/>
                      <w:marBottom w:val="0"/>
                      <w:divBdr>
                        <w:top w:val="none" w:sz="0" w:space="0" w:color="auto"/>
                        <w:left w:val="none" w:sz="0" w:space="0" w:color="auto"/>
                        <w:bottom w:val="none" w:sz="0" w:space="0" w:color="auto"/>
                        <w:right w:val="none" w:sz="0" w:space="0" w:color="auto"/>
                      </w:divBdr>
                      <w:divsChild>
                        <w:div w:id="66297230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80575710">
      <w:bodyDiv w:val="1"/>
      <w:marLeft w:val="0"/>
      <w:marRight w:val="0"/>
      <w:marTop w:val="0"/>
      <w:marBottom w:val="0"/>
      <w:divBdr>
        <w:top w:val="none" w:sz="0" w:space="0" w:color="auto"/>
        <w:left w:val="none" w:sz="0" w:space="0" w:color="auto"/>
        <w:bottom w:val="none" w:sz="0" w:space="0" w:color="auto"/>
        <w:right w:val="none" w:sz="0" w:space="0" w:color="auto"/>
      </w:divBdr>
      <w:divsChild>
        <w:div w:id="1899777021">
          <w:marLeft w:val="0"/>
          <w:marRight w:val="0"/>
          <w:marTop w:val="0"/>
          <w:marBottom w:val="0"/>
          <w:divBdr>
            <w:top w:val="none" w:sz="0" w:space="0" w:color="auto"/>
            <w:left w:val="none" w:sz="0" w:space="0" w:color="auto"/>
            <w:bottom w:val="none" w:sz="0" w:space="0" w:color="auto"/>
            <w:right w:val="none" w:sz="0" w:space="0" w:color="auto"/>
          </w:divBdr>
          <w:divsChild>
            <w:div w:id="474570188">
              <w:marLeft w:val="0"/>
              <w:marRight w:val="0"/>
              <w:marTop w:val="100"/>
              <w:marBottom w:val="100"/>
              <w:divBdr>
                <w:top w:val="none" w:sz="0" w:space="0" w:color="auto"/>
                <w:left w:val="none" w:sz="0" w:space="0" w:color="auto"/>
                <w:bottom w:val="none" w:sz="0" w:space="0" w:color="auto"/>
                <w:right w:val="none" w:sz="0" w:space="0" w:color="auto"/>
              </w:divBdr>
              <w:divsChild>
                <w:div w:id="1316030906">
                  <w:marLeft w:val="0"/>
                  <w:marRight w:val="0"/>
                  <w:marTop w:val="45"/>
                  <w:marBottom w:val="120"/>
                  <w:divBdr>
                    <w:top w:val="none" w:sz="0" w:space="0" w:color="auto"/>
                    <w:left w:val="none" w:sz="0" w:space="0" w:color="auto"/>
                    <w:bottom w:val="none" w:sz="0" w:space="0" w:color="auto"/>
                    <w:right w:val="none" w:sz="0" w:space="0" w:color="auto"/>
                  </w:divBdr>
                  <w:divsChild>
                    <w:div w:id="561213250">
                      <w:marLeft w:val="0"/>
                      <w:marRight w:val="0"/>
                      <w:marTop w:val="0"/>
                      <w:marBottom w:val="0"/>
                      <w:divBdr>
                        <w:top w:val="none" w:sz="0" w:space="0" w:color="auto"/>
                        <w:left w:val="none" w:sz="0" w:space="0" w:color="auto"/>
                        <w:bottom w:val="none" w:sz="0" w:space="0" w:color="auto"/>
                        <w:right w:val="none" w:sz="0" w:space="0" w:color="auto"/>
                      </w:divBdr>
                      <w:divsChild>
                        <w:div w:id="56245197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88941439">
      <w:bodyDiv w:val="1"/>
      <w:marLeft w:val="0"/>
      <w:marRight w:val="0"/>
      <w:marTop w:val="0"/>
      <w:marBottom w:val="0"/>
      <w:divBdr>
        <w:top w:val="none" w:sz="0" w:space="0" w:color="auto"/>
        <w:left w:val="none" w:sz="0" w:space="0" w:color="auto"/>
        <w:bottom w:val="none" w:sz="0" w:space="0" w:color="auto"/>
        <w:right w:val="none" w:sz="0" w:space="0" w:color="auto"/>
      </w:divBdr>
    </w:div>
    <w:div w:id="1004357184">
      <w:bodyDiv w:val="1"/>
      <w:marLeft w:val="0"/>
      <w:marRight w:val="0"/>
      <w:marTop w:val="0"/>
      <w:marBottom w:val="0"/>
      <w:divBdr>
        <w:top w:val="none" w:sz="0" w:space="0" w:color="auto"/>
        <w:left w:val="none" w:sz="0" w:space="0" w:color="auto"/>
        <w:bottom w:val="none" w:sz="0" w:space="0" w:color="auto"/>
        <w:right w:val="none" w:sz="0" w:space="0" w:color="auto"/>
      </w:divBdr>
    </w:div>
    <w:div w:id="1023745799">
      <w:bodyDiv w:val="1"/>
      <w:marLeft w:val="0"/>
      <w:marRight w:val="0"/>
      <w:marTop w:val="0"/>
      <w:marBottom w:val="0"/>
      <w:divBdr>
        <w:top w:val="none" w:sz="0" w:space="0" w:color="auto"/>
        <w:left w:val="none" w:sz="0" w:space="0" w:color="auto"/>
        <w:bottom w:val="none" w:sz="0" w:space="0" w:color="auto"/>
        <w:right w:val="none" w:sz="0" w:space="0" w:color="auto"/>
      </w:divBdr>
    </w:div>
    <w:div w:id="1091663433">
      <w:bodyDiv w:val="1"/>
      <w:marLeft w:val="0"/>
      <w:marRight w:val="0"/>
      <w:marTop w:val="0"/>
      <w:marBottom w:val="0"/>
      <w:divBdr>
        <w:top w:val="none" w:sz="0" w:space="0" w:color="auto"/>
        <w:left w:val="none" w:sz="0" w:space="0" w:color="auto"/>
        <w:bottom w:val="none" w:sz="0" w:space="0" w:color="auto"/>
        <w:right w:val="none" w:sz="0" w:space="0" w:color="auto"/>
      </w:divBdr>
    </w:div>
    <w:div w:id="1101803744">
      <w:bodyDiv w:val="1"/>
      <w:marLeft w:val="0"/>
      <w:marRight w:val="0"/>
      <w:marTop w:val="0"/>
      <w:marBottom w:val="0"/>
      <w:divBdr>
        <w:top w:val="none" w:sz="0" w:space="0" w:color="auto"/>
        <w:left w:val="none" w:sz="0" w:space="0" w:color="auto"/>
        <w:bottom w:val="none" w:sz="0" w:space="0" w:color="auto"/>
        <w:right w:val="none" w:sz="0" w:space="0" w:color="auto"/>
      </w:divBdr>
    </w:div>
    <w:div w:id="1151603610">
      <w:bodyDiv w:val="1"/>
      <w:marLeft w:val="0"/>
      <w:marRight w:val="0"/>
      <w:marTop w:val="0"/>
      <w:marBottom w:val="0"/>
      <w:divBdr>
        <w:top w:val="none" w:sz="0" w:space="0" w:color="auto"/>
        <w:left w:val="none" w:sz="0" w:space="0" w:color="auto"/>
        <w:bottom w:val="none" w:sz="0" w:space="0" w:color="auto"/>
        <w:right w:val="none" w:sz="0" w:space="0" w:color="auto"/>
      </w:divBdr>
    </w:div>
    <w:div w:id="1211500882">
      <w:bodyDiv w:val="1"/>
      <w:marLeft w:val="0"/>
      <w:marRight w:val="0"/>
      <w:marTop w:val="0"/>
      <w:marBottom w:val="0"/>
      <w:divBdr>
        <w:top w:val="none" w:sz="0" w:space="0" w:color="auto"/>
        <w:left w:val="none" w:sz="0" w:space="0" w:color="auto"/>
        <w:bottom w:val="none" w:sz="0" w:space="0" w:color="auto"/>
        <w:right w:val="none" w:sz="0" w:space="0" w:color="auto"/>
      </w:divBdr>
    </w:div>
    <w:div w:id="1302812683">
      <w:bodyDiv w:val="1"/>
      <w:marLeft w:val="0"/>
      <w:marRight w:val="0"/>
      <w:marTop w:val="0"/>
      <w:marBottom w:val="0"/>
      <w:divBdr>
        <w:top w:val="none" w:sz="0" w:space="0" w:color="auto"/>
        <w:left w:val="none" w:sz="0" w:space="0" w:color="auto"/>
        <w:bottom w:val="none" w:sz="0" w:space="0" w:color="auto"/>
        <w:right w:val="none" w:sz="0" w:space="0" w:color="auto"/>
      </w:divBdr>
      <w:divsChild>
        <w:div w:id="1626155723">
          <w:marLeft w:val="0"/>
          <w:marRight w:val="0"/>
          <w:marTop w:val="0"/>
          <w:marBottom w:val="0"/>
          <w:divBdr>
            <w:top w:val="none" w:sz="0" w:space="0" w:color="auto"/>
            <w:left w:val="none" w:sz="0" w:space="0" w:color="auto"/>
            <w:bottom w:val="none" w:sz="0" w:space="0" w:color="auto"/>
            <w:right w:val="none" w:sz="0" w:space="0" w:color="auto"/>
          </w:divBdr>
          <w:divsChild>
            <w:div w:id="1209295721">
              <w:marLeft w:val="0"/>
              <w:marRight w:val="0"/>
              <w:marTop w:val="100"/>
              <w:marBottom w:val="100"/>
              <w:divBdr>
                <w:top w:val="none" w:sz="0" w:space="0" w:color="auto"/>
                <w:left w:val="none" w:sz="0" w:space="0" w:color="auto"/>
                <w:bottom w:val="none" w:sz="0" w:space="0" w:color="auto"/>
                <w:right w:val="none" w:sz="0" w:space="0" w:color="auto"/>
              </w:divBdr>
              <w:divsChild>
                <w:div w:id="1107432698">
                  <w:marLeft w:val="0"/>
                  <w:marRight w:val="0"/>
                  <w:marTop w:val="45"/>
                  <w:marBottom w:val="120"/>
                  <w:divBdr>
                    <w:top w:val="none" w:sz="0" w:space="0" w:color="auto"/>
                    <w:left w:val="none" w:sz="0" w:space="0" w:color="auto"/>
                    <w:bottom w:val="none" w:sz="0" w:space="0" w:color="auto"/>
                    <w:right w:val="none" w:sz="0" w:space="0" w:color="auto"/>
                  </w:divBdr>
                  <w:divsChild>
                    <w:div w:id="326708966">
                      <w:marLeft w:val="0"/>
                      <w:marRight w:val="0"/>
                      <w:marTop w:val="0"/>
                      <w:marBottom w:val="0"/>
                      <w:divBdr>
                        <w:top w:val="none" w:sz="0" w:space="0" w:color="auto"/>
                        <w:left w:val="none" w:sz="0" w:space="0" w:color="auto"/>
                        <w:bottom w:val="none" w:sz="0" w:space="0" w:color="auto"/>
                        <w:right w:val="none" w:sz="0" w:space="0" w:color="auto"/>
                      </w:divBdr>
                      <w:divsChild>
                        <w:div w:id="120201064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26395857">
      <w:bodyDiv w:val="1"/>
      <w:marLeft w:val="0"/>
      <w:marRight w:val="0"/>
      <w:marTop w:val="0"/>
      <w:marBottom w:val="0"/>
      <w:divBdr>
        <w:top w:val="none" w:sz="0" w:space="0" w:color="auto"/>
        <w:left w:val="none" w:sz="0" w:space="0" w:color="auto"/>
        <w:bottom w:val="none" w:sz="0" w:space="0" w:color="auto"/>
        <w:right w:val="none" w:sz="0" w:space="0" w:color="auto"/>
      </w:divBdr>
    </w:div>
    <w:div w:id="1384909964">
      <w:bodyDiv w:val="1"/>
      <w:marLeft w:val="0"/>
      <w:marRight w:val="0"/>
      <w:marTop w:val="0"/>
      <w:marBottom w:val="0"/>
      <w:divBdr>
        <w:top w:val="none" w:sz="0" w:space="0" w:color="auto"/>
        <w:left w:val="none" w:sz="0" w:space="0" w:color="auto"/>
        <w:bottom w:val="none" w:sz="0" w:space="0" w:color="auto"/>
        <w:right w:val="none" w:sz="0" w:space="0" w:color="auto"/>
      </w:divBdr>
    </w:div>
    <w:div w:id="1464344307">
      <w:bodyDiv w:val="1"/>
      <w:marLeft w:val="0"/>
      <w:marRight w:val="0"/>
      <w:marTop w:val="0"/>
      <w:marBottom w:val="0"/>
      <w:divBdr>
        <w:top w:val="none" w:sz="0" w:space="0" w:color="auto"/>
        <w:left w:val="none" w:sz="0" w:space="0" w:color="auto"/>
        <w:bottom w:val="none" w:sz="0" w:space="0" w:color="auto"/>
        <w:right w:val="none" w:sz="0" w:space="0" w:color="auto"/>
      </w:divBdr>
      <w:divsChild>
        <w:div w:id="1471096984">
          <w:marLeft w:val="0"/>
          <w:marRight w:val="0"/>
          <w:marTop w:val="0"/>
          <w:marBottom w:val="0"/>
          <w:divBdr>
            <w:top w:val="none" w:sz="0" w:space="0" w:color="auto"/>
            <w:left w:val="none" w:sz="0" w:space="0" w:color="auto"/>
            <w:bottom w:val="none" w:sz="0" w:space="0" w:color="auto"/>
            <w:right w:val="none" w:sz="0" w:space="0" w:color="auto"/>
          </w:divBdr>
          <w:divsChild>
            <w:div w:id="956832305">
              <w:marLeft w:val="0"/>
              <w:marRight w:val="0"/>
              <w:marTop w:val="100"/>
              <w:marBottom w:val="100"/>
              <w:divBdr>
                <w:top w:val="none" w:sz="0" w:space="0" w:color="auto"/>
                <w:left w:val="none" w:sz="0" w:space="0" w:color="auto"/>
                <w:bottom w:val="none" w:sz="0" w:space="0" w:color="auto"/>
                <w:right w:val="none" w:sz="0" w:space="0" w:color="auto"/>
              </w:divBdr>
              <w:divsChild>
                <w:div w:id="31423561">
                  <w:marLeft w:val="0"/>
                  <w:marRight w:val="0"/>
                  <w:marTop w:val="45"/>
                  <w:marBottom w:val="120"/>
                  <w:divBdr>
                    <w:top w:val="none" w:sz="0" w:space="0" w:color="auto"/>
                    <w:left w:val="none" w:sz="0" w:space="0" w:color="auto"/>
                    <w:bottom w:val="none" w:sz="0" w:space="0" w:color="auto"/>
                    <w:right w:val="none" w:sz="0" w:space="0" w:color="auto"/>
                  </w:divBdr>
                  <w:divsChild>
                    <w:div w:id="787356374">
                      <w:marLeft w:val="0"/>
                      <w:marRight w:val="0"/>
                      <w:marTop w:val="0"/>
                      <w:marBottom w:val="0"/>
                      <w:divBdr>
                        <w:top w:val="none" w:sz="0" w:space="0" w:color="auto"/>
                        <w:left w:val="none" w:sz="0" w:space="0" w:color="auto"/>
                        <w:bottom w:val="none" w:sz="0" w:space="0" w:color="auto"/>
                        <w:right w:val="none" w:sz="0" w:space="0" w:color="auto"/>
                      </w:divBdr>
                      <w:divsChild>
                        <w:div w:id="8640540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70708222">
      <w:bodyDiv w:val="1"/>
      <w:marLeft w:val="0"/>
      <w:marRight w:val="0"/>
      <w:marTop w:val="0"/>
      <w:marBottom w:val="0"/>
      <w:divBdr>
        <w:top w:val="none" w:sz="0" w:space="0" w:color="auto"/>
        <w:left w:val="none" w:sz="0" w:space="0" w:color="auto"/>
        <w:bottom w:val="none" w:sz="0" w:space="0" w:color="auto"/>
        <w:right w:val="none" w:sz="0" w:space="0" w:color="auto"/>
      </w:divBdr>
    </w:div>
    <w:div w:id="1492023755">
      <w:bodyDiv w:val="1"/>
      <w:marLeft w:val="0"/>
      <w:marRight w:val="0"/>
      <w:marTop w:val="0"/>
      <w:marBottom w:val="0"/>
      <w:divBdr>
        <w:top w:val="none" w:sz="0" w:space="0" w:color="auto"/>
        <w:left w:val="none" w:sz="0" w:space="0" w:color="auto"/>
        <w:bottom w:val="none" w:sz="0" w:space="0" w:color="auto"/>
        <w:right w:val="none" w:sz="0" w:space="0" w:color="auto"/>
      </w:divBdr>
      <w:divsChild>
        <w:div w:id="1159005497">
          <w:marLeft w:val="0"/>
          <w:marRight w:val="0"/>
          <w:marTop w:val="0"/>
          <w:marBottom w:val="0"/>
          <w:divBdr>
            <w:top w:val="none" w:sz="0" w:space="0" w:color="auto"/>
            <w:left w:val="none" w:sz="0" w:space="0" w:color="auto"/>
            <w:bottom w:val="none" w:sz="0" w:space="0" w:color="auto"/>
            <w:right w:val="none" w:sz="0" w:space="0" w:color="auto"/>
          </w:divBdr>
          <w:divsChild>
            <w:div w:id="811485748">
              <w:marLeft w:val="0"/>
              <w:marRight w:val="0"/>
              <w:marTop w:val="100"/>
              <w:marBottom w:val="100"/>
              <w:divBdr>
                <w:top w:val="none" w:sz="0" w:space="0" w:color="auto"/>
                <w:left w:val="none" w:sz="0" w:space="0" w:color="auto"/>
                <w:bottom w:val="none" w:sz="0" w:space="0" w:color="auto"/>
                <w:right w:val="none" w:sz="0" w:space="0" w:color="auto"/>
              </w:divBdr>
              <w:divsChild>
                <w:div w:id="231432350">
                  <w:marLeft w:val="0"/>
                  <w:marRight w:val="0"/>
                  <w:marTop w:val="45"/>
                  <w:marBottom w:val="120"/>
                  <w:divBdr>
                    <w:top w:val="none" w:sz="0" w:space="0" w:color="auto"/>
                    <w:left w:val="none" w:sz="0" w:space="0" w:color="auto"/>
                    <w:bottom w:val="none" w:sz="0" w:space="0" w:color="auto"/>
                    <w:right w:val="none" w:sz="0" w:space="0" w:color="auto"/>
                  </w:divBdr>
                  <w:divsChild>
                    <w:div w:id="1851262159">
                      <w:marLeft w:val="0"/>
                      <w:marRight w:val="0"/>
                      <w:marTop w:val="0"/>
                      <w:marBottom w:val="0"/>
                      <w:divBdr>
                        <w:top w:val="none" w:sz="0" w:space="0" w:color="auto"/>
                        <w:left w:val="none" w:sz="0" w:space="0" w:color="auto"/>
                        <w:bottom w:val="none" w:sz="0" w:space="0" w:color="auto"/>
                        <w:right w:val="none" w:sz="0" w:space="0" w:color="auto"/>
                      </w:divBdr>
                      <w:divsChild>
                        <w:div w:id="102217004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39589127">
      <w:bodyDiv w:val="1"/>
      <w:marLeft w:val="0"/>
      <w:marRight w:val="0"/>
      <w:marTop w:val="0"/>
      <w:marBottom w:val="0"/>
      <w:divBdr>
        <w:top w:val="none" w:sz="0" w:space="0" w:color="auto"/>
        <w:left w:val="none" w:sz="0" w:space="0" w:color="auto"/>
        <w:bottom w:val="none" w:sz="0" w:space="0" w:color="auto"/>
        <w:right w:val="none" w:sz="0" w:space="0" w:color="auto"/>
      </w:divBdr>
      <w:divsChild>
        <w:div w:id="216405900">
          <w:marLeft w:val="0"/>
          <w:marRight w:val="0"/>
          <w:marTop w:val="0"/>
          <w:marBottom w:val="0"/>
          <w:divBdr>
            <w:top w:val="none" w:sz="0" w:space="0" w:color="auto"/>
            <w:left w:val="none" w:sz="0" w:space="0" w:color="auto"/>
            <w:bottom w:val="none" w:sz="0" w:space="0" w:color="auto"/>
            <w:right w:val="none" w:sz="0" w:space="0" w:color="auto"/>
          </w:divBdr>
          <w:divsChild>
            <w:div w:id="379477499">
              <w:marLeft w:val="0"/>
              <w:marRight w:val="0"/>
              <w:marTop w:val="100"/>
              <w:marBottom w:val="100"/>
              <w:divBdr>
                <w:top w:val="none" w:sz="0" w:space="0" w:color="auto"/>
                <w:left w:val="none" w:sz="0" w:space="0" w:color="auto"/>
                <w:bottom w:val="none" w:sz="0" w:space="0" w:color="auto"/>
                <w:right w:val="none" w:sz="0" w:space="0" w:color="auto"/>
              </w:divBdr>
              <w:divsChild>
                <w:div w:id="1107387299">
                  <w:marLeft w:val="0"/>
                  <w:marRight w:val="0"/>
                  <w:marTop w:val="45"/>
                  <w:marBottom w:val="120"/>
                  <w:divBdr>
                    <w:top w:val="none" w:sz="0" w:space="0" w:color="auto"/>
                    <w:left w:val="none" w:sz="0" w:space="0" w:color="auto"/>
                    <w:bottom w:val="none" w:sz="0" w:space="0" w:color="auto"/>
                    <w:right w:val="none" w:sz="0" w:space="0" w:color="auto"/>
                  </w:divBdr>
                  <w:divsChild>
                    <w:div w:id="1138301672">
                      <w:marLeft w:val="0"/>
                      <w:marRight w:val="0"/>
                      <w:marTop w:val="0"/>
                      <w:marBottom w:val="0"/>
                      <w:divBdr>
                        <w:top w:val="none" w:sz="0" w:space="0" w:color="auto"/>
                        <w:left w:val="none" w:sz="0" w:space="0" w:color="auto"/>
                        <w:bottom w:val="none" w:sz="0" w:space="0" w:color="auto"/>
                        <w:right w:val="none" w:sz="0" w:space="0" w:color="auto"/>
                      </w:divBdr>
                      <w:divsChild>
                        <w:div w:id="198130699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76278670">
      <w:bodyDiv w:val="1"/>
      <w:marLeft w:val="0"/>
      <w:marRight w:val="0"/>
      <w:marTop w:val="0"/>
      <w:marBottom w:val="0"/>
      <w:divBdr>
        <w:top w:val="none" w:sz="0" w:space="0" w:color="auto"/>
        <w:left w:val="none" w:sz="0" w:space="0" w:color="auto"/>
        <w:bottom w:val="none" w:sz="0" w:space="0" w:color="auto"/>
        <w:right w:val="none" w:sz="0" w:space="0" w:color="auto"/>
      </w:divBdr>
    </w:div>
    <w:div w:id="1645314043">
      <w:bodyDiv w:val="1"/>
      <w:marLeft w:val="0"/>
      <w:marRight w:val="0"/>
      <w:marTop w:val="0"/>
      <w:marBottom w:val="0"/>
      <w:divBdr>
        <w:top w:val="none" w:sz="0" w:space="0" w:color="auto"/>
        <w:left w:val="none" w:sz="0" w:space="0" w:color="auto"/>
        <w:bottom w:val="none" w:sz="0" w:space="0" w:color="auto"/>
        <w:right w:val="none" w:sz="0" w:space="0" w:color="auto"/>
      </w:divBdr>
      <w:divsChild>
        <w:div w:id="1151169056">
          <w:marLeft w:val="0"/>
          <w:marRight w:val="0"/>
          <w:marTop w:val="0"/>
          <w:marBottom w:val="0"/>
          <w:divBdr>
            <w:top w:val="none" w:sz="0" w:space="0" w:color="auto"/>
            <w:left w:val="none" w:sz="0" w:space="0" w:color="auto"/>
            <w:bottom w:val="none" w:sz="0" w:space="0" w:color="auto"/>
            <w:right w:val="none" w:sz="0" w:space="0" w:color="auto"/>
          </w:divBdr>
          <w:divsChild>
            <w:div w:id="1652631650">
              <w:marLeft w:val="0"/>
              <w:marRight w:val="0"/>
              <w:marTop w:val="100"/>
              <w:marBottom w:val="100"/>
              <w:divBdr>
                <w:top w:val="none" w:sz="0" w:space="0" w:color="auto"/>
                <w:left w:val="none" w:sz="0" w:space="0" w:color="auto"/>
                <w:bottom w:val="none" w:sz="0" w:space="0" w:color="auto"/>
                <w:right w:val="none" w:sz="0" w:space="0" w:color="auto"/>
              </w:divBdr>
              <w:divsChild>
                <w:div w:id="390230173">
                  <w:marLeft w:val="0"/>
                  <w:marRight w:val="0"/>
                  <w:marTop w:val="45"/>
                  <w:marBottom w:val="120"/>
                  <w:divBdr>
                    <w:top w:val="none" w:sz="0" w:space="0" w:color="auto"/>
                    <w:left w:val="none" w:sz="0" w:space="0" w:color="auto"/>
                    <w:bottom w:val="none" w:sz="0" w:space="0" w:color="auto"/>
                    <w:right w:val="none" w:sz="0" w:space="0" w:color="auto"/>
                  </w:divBdr>
                  <w:divsChild>
                    <w:div w:id="2041129040">
                      <w:marLeft w:val="0"/>
                      <w:marRight w:val="0"/>
                      <w:marTop w:val="0"/>
                      <w:marBottom w:val="0"/>
                      <w:divBdr>
                        <w:top w:val="none" w:sz="0" w:space="0" w:color="auto"/>
                        <w:left w:val="none" w:sz="0" w:space="0" w:color="auto"/>
                        <w:bottom w:val="none" w:sz="0" w:space="0" w:color="auto"/>
                        <w:right w:val="none" w:sz="0" w:space="0" w:color="auto"/>
                      </w:divBdr>
                      <w:divsChild>
                        <w:div w:id="159843875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3871132">
      <w:bodyDiv w:val="1"/>
      <w:marLeft w:val="0"/>
      <w:marRight w:val="0"/>
      <w:marTop w:val="0"/>
      <w:marBottom w:val="0"/>
      <w:divBdr>
        <w:top w:val="none" w:sz="0" w:space="0" w:color="auto"/>
        <w:left w:val="none" w:sz="0" w:space="0" w:color="auto"/>
        <w:bottom w:val="none" w:sz="0" w:space="0" w:color="auto"/>
        <w:right w:val="none" w:sz="0" w:space="0" w:color="auto"/>
      </w:divBdr>
    </w:div>
    <w:div w:id="1677809920">
      <w:bodyDiv w:val="1"/>
      <w:marLeft w:val="0"/>
      <w:marRight w:val="0"/>
      <w:marTop w:val="0"/>
      <w:marBottom w:val="0"/>
      <w:divBdr>
        <w:top w:val="none" w:sz="0" w:space="0" w:color="auto"/>
        <w:left w:val="none" w:sz="0" w:space="0" w:color="auto"/>
        <w:bottom w:val="none" w:sz="0" w:space="0" w:color="auto"/>
        <w:right w:val="none" w:sz="0" w:space="0" w:color="auto"/>
      </w:divBdr>
    </w:div>
    <w:div w:id="1682661620">
      <w:bodyDiv w:val="1"/>
      <w:marLeft w:val="0"/>
      <w:marRight w:val="0"/>
      <w:marTop w:val="0"/>
      <w:marBottom w:val="0"/>
      <w:divBdr>
        <w:top w:val="none" w:sz="0" w:space="0" w:color="auto"/>
        <w:left w:val="none" w:sz="0" w:space="0" w:color="auto"/>
        <w:bottom w:val="none" w:sz="0" w:space="0" w:color="auto"/>
        <w:right w:val="none" w:sz="0" w:space="0" w:color="auto"/>
      </w:divBdr>
    </w:div>
    <w:div w:id="1710380158">
      <w:bodyDiv w:val="1"/>
      <w:marLeft w:val="0"/>
      <w:marRight w:val="0"/>
      <w:marTop w:val="0"/>
      <w:marBottom w:val="0"/>
      <w:divBdr>
        <w:top w:val="none" w:sz="0" w:space="0" w:color="auto"/>
        <w:left w:val="none" w:sz="0" w:space="0" w:color="auto"/>
        <w:bottom w:val="none" w:sz="0" w:space="0" w:color="auto"/>
        <w:right w:val="none" w:sz="0" w:space="0" w:color="auto"/>
      </w:divBdr>
    </w:div>
    <w:div w:id="1750810989">
      <w:bodyDiv w:val="1"/>
      <w:marLeft w:val="0"/>
      <w:marRight w:val="0"/>
      <w:marTop w:val="0"/>
      <w:marBottom w:val="0"/>
      <w:divBdr>
        <w:top w:val="none" w:sz="0" w:space="0" w:color="auto"/>
        <w:left w:val="none" w:sz="0" w:space="0" w:color="auto"/>
        <w:bottom w:val="none" w:sz="0" w:space="0" w:color="auto"/>
        <w:right w:val="none" w:sz="0" w:space="0" w:color="auto"/>
      </w:divBdr>
    </w:div>
    <w:div w:id="1755323592">
      <w:bodyDiv w:val="1"/>
      <w:marLeft w:val="0"/>
      <w:marRight w:val="0"/>
      <w:marTop w:val="0"/>
      <w:marBottom w:val="0"/>
      <w:divBdr>
        <w:top w:val="none" w:sz="0" w:space="0" w:color="auto"/>
        <w:left w:val="none" w:sz="0" w:space="0" w:color="auto"/>
        <w:bottom w:val="none" w:sz="0" w:space="0" w:color="auto"/>
        <w:right w:val="none" w:sz="0" w:space="0" w:color="auto"/>
      </w:divBdr>
    </w:div>
    <w:div w:id="1795632743">
      <w:bodyDiv w:val="1"/>
      <w:marLeft w:val="0"/>
      <w:marRight w:val="0"/>
      <w:marTop w:val="0"/>
      <w:marBottom w:val="0"/>
      <w:divBdr>
        <w:top w:val="none" w:sz="0" w:space="0" w:color="auto"/>
        <w:left w:val="none" w:sz="0" w:space="0" w:color="auto"/>
        <w:bottom w:val="none" w:sz="0" w:space="0" w:color="auto"/>
        <w:right w:val="none" w:sz="0" w:space="0" w:color="auto"/>
      </w:divBdr>
    </w:div>
    <w:div w:id="1858427978">
      <w:bodyDiv w:val="1"/>
      <w:marLeft w:val="0"/>
      <w:marRight w:val="0"/>
      <w:marTop w:val="0"/>
      <w:marBottom w:val="0"/>
      <w:divBdr>
        <w:top w:val="none" w:sz="0" w:space="0" w:color="auto"/>
        <w:left w:val="none" w:sz="0" w:space="0" w:color="auto"/>
        <w:bottom w:val="none" w:sz="0" w:space="0" w:color="auto"/>
        <w:right w:val="none" w:sz="0" w:space="0" w:color="auto"/>
      </w:divBdr>
    </w:div>
    <w:div w:id="191315508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189075">
      <w:bodyDiv w:val="1"/>
      <w:marLeft w:val="0"/>
      <w:marRight w:val="0"/>
      <w:marTop w:val="0"/>
      <w:marBottom w:val="0"/>
      <w:divBdr>
        <w:top w:val="none" w:sz="0" w:space="0" w:color="auto"/>
        <w:left w:val="none" w:sz="0" w:space="0" w:color="auto"/>
        <w:bottom w:val="none" w:sz="0" w:space="0" w:color="auto"/>
        <w:right w:val="none" w:sz="0" w:space="0" w:color="auto"/>
      </w:divBdr>
      <w:divsChild>
        <w:div w:id="972175184">
          <w:marLeft w:val="0"/>
          <w:marRight w:val="0"/>
          <w:marTop w:val="0"/>
          <w:marBottom w:val="0"/>
          <w:divBdr>
            <w:top w:val="none" w:sz="0" w:space="0" w:color="auto"/>
            <w:left w:val="none" w:sz="0" w:space="0" w:color="auto"/>
            <w:bottom w:val="none" w:sz="0" w:space="0" w:color="auto"/>
            <w:right w:val="none" w:sz="0" w:space="0" w:color="auto"/>
          </w:divBdr>
          <w:divsChild>
            <w:div w:id="1934048972">
              <w:marLeft w:val="0"/>
              <w:marRight w:val="0"/>
              <w:marTop w:val="100"/>
              <w:marBottom w:val="100"/>
              <w:divBdr>
                <w:top w:val="none" w:sz="0" w:space="0" w:color="auto"/>
                <w:left w:val="none" w:sz="0" w:space="0" w:color="auto"/>
                <w:bottom w:val="none" w:sz="0" w:space="0" w:color="auto"/>
                <w:right w:val="none" w:sz="0" w:space="0" w:color="auto"/>
              </w:divBdr>
              <w:divsChild>
                <w:div w:id="1925796536">
                  <w:marLeft w:val="0"/>
                  <w:marRight w:val="0"/>
                  <w:marTop w:val="45"/>
                  <w:marBottom w:val="120"/>
                  <w:divBdr>
                    <w:top w:val="none" w:sz="0" w:space="0" w:color="auto"/>
                    <w:left w:val="none" w:sz="0" w:space="0" w:color="auto"/>
                    <w:bottom w:val="none" w:sz="0" w:space="0" w:color="auto"/>
                    <w:right w:val="none" w:sz="0" w:space="0" w:color="auto"/>
                  </w:divBdr>
                  <w:divsChild>
                    <w:div w:id="862746555">
                      <w:marLeft w:val="0"/>
                      <w:marRight w:val="0"/>
                      <w:marTop w:val="0"/>
                      <w:marBottom w:val="0"/>
                      <w:divBdr>
                        <w:top w:val="none" w:sz="0" w:space="0" w:color="auto"/>
                        <w:left w:val="none" w:sz="0" w:space="0" w:color="auto"/>
                        <w:bottom w:val="none" w:sz="0" w:space="0" w:color="auto"/>
                        <w:right w:val="none" w:sz="0" w:space="0" w:color="auto"/>
                      </w:divBdr>
                      <w:divsChild>
                        <w:div w:id="23516795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AT01.aspx?lsid=FL08539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8539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85390" TargetMode="External"/><Relationship Id="rId5" Type="http://schemas.openxmlformats.org/officeDocument/2006/relationships/settings" Target="settings.xml"/><Relationship Id="rId15" Type="http://schemas.openxmlformats.org/officeDocument/2006/relationships/hyperlink" Target="https://db.lawbank.com.tw/FLAW/FLAWDAT01.aspx?lsid=FL075001" TargetMode="External"/><Relationship Id="rId10" Type="http://schemas.openxmlformats.org/officeDocument/2006/relationships/hyperlink" Target="https://db.lawbank.com.tw/FLAW/FLAWDAT01.aspx?lsid=FL085390" TargetMode="External"/><Relationship Id="rId4" Type="http://schemas.openxmlformats.org/officeDocument/2006/relationships/styles" Target="styles.xml"/><Relationship Id="rId9" Type="http://schemas.openxmlformats.org/officeDocument/2006/relationships/hyperlink" Target="https://db.lawbank.com.tw/FLAW/FLAWDAT01.aspx?lsid=FL085390" TargetMode="External"/><Relationship Id="rId14" Type="http://schemas.openxmlformats.org/officeDocument/2006/relationships/hyperlink" Target="https://db.lawbank.com.tw/FLAW/FLAWDAT01.aspx?lsid=FL0712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6DCC-031A-40CF-BC71-5F329DFA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3097</Words>
  <Characters>17655</Characters>
  <Application>Microsoft Office Word</Application>
  <DocSecurity>0</DocSecurity>
  <Lines>147</Lines>
  <Paragraphs>41</Paragraphs>
  <ScaleCrop>false</ScaleCrop>
  <Company>cy</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2020-04-08T06:10:00Z</cp:lastPrinted>
  <dcterms:created xsi:type="dcterms:W3CDTF">2020-04-09T02:59:00Z</dcterms:created>
  <dcterms:modified xsi:type="dcterms:W3CDTF">2020-04-09T02:59:00Z</dcterms:modified>
</cp:coreProperties>
</file>