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797994" w:rsidRDefault="00D75644" w:rsidP="00F37D7B">
      <w:pPr>
        <w:pStyle w:val="af2"/>
        <w:rPr>
          <w:rFonts w:hAnsi="標楷體"/>
        </w:rPr>
      </w:pPr>
      <w:r w:rsidRPr="00797994">
        <w:rPr>
          <w:rFonts w:hAnsi="標楷體" w:hint="eastAsia"/>
        </w:rPr>
        <w:t>調查報告</w:t>
      </w:r>
    </w:p>
    <w:p w:rsidR="00E25849" w:rsidRPr="00797994" w:rsidRDefault="00E25849" w:rsidP="004E05A1">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97994">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7654FF" w:rsidRPr="00797994">
        <w:rPr>
          <w:rFonts w:hAnsi="標楷體"/>
        </w:rPr>
        <w:t>據審計部107年度中央政府總決算審核報告，臺灣菸酒股份有限公司各營業處辦理運輸物流採購，依實務需求推動運輸物流業務，惟相關採購作業方式及履約執行面，尚待研謀提升競爭性及確保服務品質之因應措施等情案</w:t>
      </w:r>
      <w:r w:rsidR="007654FF" w:rsidRPr="00797994">
        <w:rPr>
          <w:rFonts w:hAnsi="標楷體" w:hint="eastAsia"/>
        </w:rPr>
        <w:t>。</w:t>
      </w:r>
    </w:p>
    <w:p w:rsidR="00E25849" w:rsidRPr="00797994" w:rsidRDefault="00E25849" w:rsidP="00F444BC">
      <w:pPr>
        <w:pStyle w:val="1"/>
        <w:spacing w:afterLines="30" w:after="137" w:line="500" w:lineRule="exact"/>
        <w:ind w:left="2380" w:hanging="2380"/>
        <w:rPr>
          <w:rFonts w:hAnsi="標楷體"/>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797994">
        <w:rPr>
          <w:rFonts w:hAnsi="標楷體"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797994" w:rsidRDefault="003836DE" w:rsidP="00F444BC">
      <w:pPr>
        <w:pStyle w:val="10"/>
        <w:spacing w:afterLines="30" w:after="137" w:line="500" w:lineRule="exact"/>
        <w:ind w:left="680" w:firstLine="680"/>
        <w:rPr>
          <w:rFonts w:hAnsi="標楷體"/>
        </w:rPr>
      </w:pPr>
      <w:bookmarkStart w:id="49" w:name="_Toc524902730"/>
      <w:r w:rsidRPr="00797994">
        <w:rPr>
          <w:rFonts w:hAnsi="標楷體"/>
        </w:rPr>
        <w:t>據審計部107年度中央政府總決算審核報告，臺灣菸酒股份有限公司各營業處辦理運輸物流採購，依實務需求推動運輸物流業務，惟相關採購作業方式及履約執行面，尚待研謀提升競爭性及確保服務品質之因應措施等情案</w:t>
      </w:r>
      <w:r>
        <w:rPr>
          <w:rFonts w:hAnsi="標楷體" w:hint="eastAsia"/>
        </w:rPr>
        <w:t>，</w:t>
      </w:r>
      <w:r w:rsidRPr="00797994">
        <w:rPr>
          <w:rFonts w:hAnsi="標楷體" w:hint="eastAsia"/>
        </w:rPr>
        <w:t>於民國</w:t>
      </w:r>
      <w:r>
        <w:rPr>
          <w:rFonts w:hAnsi="標楷體" w:hint="eastAsia"/>
        </w:rPr>
        <w:t>（</w:t>
      </w:r>
      <w:r w:rsidRPr="00797994">
        <w:rPr>
          <w:rFonts w:hAnsi="標楷體" w:hint="eastAsia"/>
        </w:rPr>
        <w:t>下同</w:t>
      </w:r>
      <w:r>
        <w:rPr>
          <w:rFonts w:hAnsi="標楷體" w:hint="eastAsia"/>
        </w:rPr>
        <w:t>）</w:t>
      </w:r>
      <w:r w:rsidRPr="00797994">
        <w:rPr>
          <w:rFonts w:hAnsi="標楷體" w:hint="eastAsia"/>
        </w:rPr>
        <w:t>108年11月8日上午邀集相關承運公司到院座談，並於同年12月6</w:t>
      </w:r>
      <w:r w:rsidRPr="00797994">
        <w:rPr>
          <w:rFonts w:hAnsi="標楷體"/>
        </w:rPr>
        <w:t>日履勘</w:t>
      </w:r>
      <w:r w:rsidRPr="00797994">
        <w:rPr>
          <w:rFonts w:hAnsi="標楷體" w:hint="eastAsia"/>
        </w:rPr>
        <w:t>臺灣菸酒股份有限公司</w:t>
      </w:r>
      <w:r>
        <w:rPr>
          <w:rFonts w:hAnsi="標楷體" w:hint="eastAsia"/>
        </w:rPr>
        <w:t>（</w:t>
      </w:r>
      <w:r w:rsidRPr="00797994">
        <w:rPr>
          <w:rFonts w:hAnsi="標楷體" w:hint="eastAsia"/>
        </w:rPr>
        <w:t>下稱菸酒公司</w:t>
      </w:r>
      <w:r>
        <w:rPr>
          <w:rFonts w:hAnsi="標楷體" w:hint="eastAsia"/>
        </w:rPr>
        <w:t>）</w:t>
      </w:r>
      <w:r w:rsidRPr="00797994">
        <w:rPr>
          <w:rFonts w:hAnsi="標楷體" w:hint="eastAsia"/>
        </w:rPr>
        <w:t>竹南發貨中心，嗣於109年1月10日上午詢問財政部國庫署蕭署長家旗及菸酒公司相關主管與承辦人員，</w:t>
      </w:r>
      <w:r w:rsidR="00FB501B" w:rsidRPr="00797994">
        <w:rPr>
          <w:rFonts w:hAnsi="標楷體" w:hint="eastAsia"/>
        </w:rPr>
        <w:t>已調查</w:t>
      </w:r>
      <w:r w:rsidR="00307A76" w:rsidRPr="00797994">
        <w:rPr>
          <w:rFonts w:hAnsi="標楷體" w:hint="eastAsia"/>
        </w:rPr>
        <w:t>完畢</w:t>
      </w:r>
      <w:r w:rsidR="00FB501B" w:rsidRPr="00797994">
        <w:rPr>
          <w:rFonts w:hAnsi="標楷體" w:hint="eastAsia"/>
        </w:rPr>
        <w:t>，</w:t>
      </w:r>
      <w:r w:rsidR="00307A76" w:rsidRPr="00797994">
        <w:rPr>
          <w:rFonts w:hAnsi="標楷體" w:hint="eastAsia"/>
        </w:rPr>
        <w:t>茲臚</w:t>
      </w:r>
      <w:r w:rsidR="00FB501B" w:rsidRPr="00797994">
        <w:rPr>
          <w:rFonts w:hAnsi="標楷體" w:hint="eastAsia"/>
        </w:rPr>
        <w:t>列調查意見如下：</w:t>
      </w:r>
    </w:p>
    <w:p w:rsidR="003836DE" w:rsidRPr="003836DE" w:rsidRDefault="00CC0EB5" w:rsidP="00F444BC">
      <w:pPr>
        <w:pStyle w:val="2"/>
        <w:spacing w:afterLines="30" w:after="137" w:line="500" w:lineRule="exact"/>
        <w:rPr>
          <w:b/>
        </w:rPr>
      </w:pPr>
      <w:r>
        <w:rPr>
          <w:rFonts w:hint="eastAsia"/>
          <w:b/>
        </w:rPr>
        <w:t>菸酒公司</w:t>
      </w:r>
      <w:r w:rsidR="003836DE" w:rsidRPr="003836DE">
        <w:rPr>
          <w:rFonts w:hint="eastAsia"/>
          <w:b/>
        </w:rPr>
        <w:t>各地區營業處運輸物流類採購</w:t>
      </w:r>
      <w:r w:rsidR="00B337D1">
        <w:rPr>
          <w:rFonts w:hint="eastAsia"/>
          <w:b/>
        </w:rPr>
        <w:t>僅</w:t>
      </w:r>
      <w:r w:rsidR="003836DE" w:rsidRPr="003836DE">
        <w:rPr>
          <w:rFonts w:hint="eastAsia"/>
          <w:b/>
        </w:rPr>
        <w:t>以</w:t>
      </w:r>
      <w:r w:rsidR="00B337D1">
        <w:rPr>
          <w:rFonts w:hint="eastAsia"/>
          <w:b/>
        </w:rPr>
        <w:t>不同</w:t>
      </w:r>
      <w:r w:rsidR="003836DE" w:rsidRPr="003836DE">
        <w:rPr>
          <w:rFonts w:hint="eastAsia"/>
          <w:b/>
        </w:rPr>
        <w:t>招標方式辦理</w:t>
      </w:r>
      <w:r w:rsidR="00B337D1">
        <w:rPr>
          <w:rFonts w:hint="eastAsia"/>
          <w:b/>
        </w:rPr>
        <w:t>，</w:t>
      </w:r>
      <w:r w:rsidR="00F92574">
        <w:rPr>
          <w:rFonts w:hint="eastAsia"/>
          <w:b/>
        </w:rPr>
        <w:t>顯</w:t>
      </w:r>
      <w:r w:rsidR="00B337D1">
        <w:rPr>
          <w:rFonts w:hint="eastAsia"/>
          <w:b/>
        </w:rPr>
        <w:t>仍無法有效提升採購競爭性及確保服務品質，允應</w:t>
      </w:r>
      <w:r w:rsidR="006D64E3">
        <w:rPr>
          <w:rFonts w:hint="eastAsia"/>
          <w:b/>
        </w:rPr>
        <w:t>正視承運商</w:t>
      </w:r>
      <w:r w:rsidR="002818BB">
        <w:rPr>
          <w:rFonts w:hint="eastAsia"/>
          <w:b/>
        </w:rPr>
        <w:t>各種</w:t>
      </w:r>
      <w:r w:rsidR="006D64E3">
        <w:rPr>
          <w:rFonts w:hint="eastAsia"/>
          <w:b/>
        </w:rPr>
        <w:t>處境</w:t>
      </w:r>
      <w:r w:rsidR="002818BB">
        <w:rPr>
          <w:rFonts w:hint="eastAsia"/>
          <w:b/>
        </w:rPr>
        <w:t>、困擾、風險</w:t>
      </w:r>
      <w:r w:rsidR="006D64E3">
        <w:rPr>
          <w:rFonts w:hint="eastAsia"/>
          <w:b/>
        </w:rPr>
        <w:t>及問題</w:t>
      </w:r>
      <w:r w:rsidR="004561A5">
        <w:rPr>
          <w:rFonts w:hint="eastAsia"/>
          <w:b/>
        </w:rPr>
        <w:t>等</w:t>
      </w:r>
      <w:r w:rsidR="006D64E3">
        <w:rPr>
          <w:rFonts w:hint="eastAsia"/>
          <w:b/>
        </w:rPr>
        <w:t>，並</w:t>
      </w:r>
      <w:r w:rsidR="00F92574">
        <w:rPr>
          <w:rFonts w:hint="eastAsia"/>
          <w:b/>
        </w:rPr>
        <w:t>針對</w:t>
      </w:r>
      <w:r w:rsidR="002818BB">
        <w:rPr>
          <w:rFonts w:hint="eastAsia"/>
          <w:b/>
        </w:rPr>
        <w:t>各種</w:t>
      </w:r>
      <w:r w:rsidR="006D64E3">
        <w:rPr>
          <w:rFonts w:hint="eastAsia"/>
          <w:b/>
        </w:rPr>
        <w:t>品項</w:t>
      </w:r>
      <w:r w:rsidR="002818BB">
        <w:rPr>
          <w:rFonts w:hint="eastAsia"/>
          <w:b/>
        </w:rPr>
        <w:t>價格、成本、</w:t>
      </w:r>
      <w:r w:rsidR="00F92574">
        <w:rPr>
          <w:rFonts w:hint="eastAsia"/>
          <w:b/>
        </w:rPr>
        <w:t>內容</w:t>
      </w:r>
      <w:r w:rsidR="002818BB">
        <w:rPr>
          <w:rFonts w:hint="eastAsia"/>
          <w:b/>
        </w:rPr>
        <w:t>等</w:t>
      </w:r>
      <w:r w:rsidR="00F92574">
        <w:rPr>
          <w:rFonts w:hint="eastAsia"/>
          <w:b/>
        </w:rPr>
        <w:t>更細緻</w:t>
      </w:r>
      <w:r w:rsidR="006D64E3">
        <w:rPr>
          <w:rFonts w:hint="eastAsia"/>
          <w:b/>
        </w:rPr>
        <w:t>化</w:t>
      </w:r>
      <w:r w:rsidR="00F92574">
        <w:rPr>
          <w:rFonts w:hint="eastAsia"/>
          <w:b/>
        </w:rPr>
        <w:t>、區隔</w:t>
      </w:r>
      <w:r w:rsidR="006D64E3">
        <w:rPr>
          <w:rFonts w:hint="eastAsia"/>
          <w:b/>
        </w:rPr>
        <w:t>調整，而非僅</w:t>
      </w:r>
      <w:r w:rsidR="00377851">
        <w:rPr>
          <w:rFonts w:hint="eastAsia"/>
          <w:b/>
        </w:rPr>
        <w:t>一概粗</w:t>
      </w:r>
      <w:r w:rsidR="006D64E3">
        <w:rPr>
          <w:rFonts w:hint="eastAsia"/>
          <w:b/>
        </w:rPr>
        <w:t>分大、小搬運辦理，</w:t>
      </w:r>
      <w:r w:rsidR="00377851">
        <w:rPr>
          <w:rFonts w:hint="eastAsia"/>
          <w:b/>
        </w:rPr>
        <w:t>實</w:t>
      </w:r>
      <w:r w:rsidR="002818BB">
        <w:rPr>
          <w:rFonts w:hint="eastAsia"/>
          <w:b/>
        </w:rPr>
        <w:t>有</w:t>
      </w:r>
      <w:r w:rsidR="006D64E3">
        <w:rPr>
          <w:rFonts w:hint="eastAsia"/>
          <w:b/>
        </w:rPr>
        <w:t>待檢討改進</w:t>
      </w:r>
      <w:r w:rsidR="004561A5">
        <w:rPr>
          <w:rFonts w:hint="eastAsia"/>
          <w:b/>
        </w:rPr>
        <w:t>；財政部基於</w:t>
      </w:r>
      <w:r w:rsidR="004561A5" w:rsidRPr="004561A5">
        <w:rPr>
          <w:rFonts w:hint="eastAsia"/>
          <w:b/>
        </w:rPr>
        <w:t>股權管理機關</w:t>
      </w:r>
      <w:r w:rsidR="004561A5">
        <w:rPr>
          <w:rFonts w:hint="eastAsia"/>
          <w:b/>
        </w:rPr>
        <w:t>立場，不宜一昧要求菸酒公司提升業績壓低成本增加盈餘，允應支持菸酒公司與承運商</w:t>
      </w:r>
      <w:r w:rsidR="004561A5" w:rsidRPr="00746F82">
        <w:rPr>
          <w:rFonts w:hint="eastAsia"/>
          <w:b/>
        </w:rPr>
        <w:t>間</w:t>
      </w:r>
      <w:r w:rsidR="00377851" w:rsidRPr="00746F82">
        <w:rPr>
          <w:rFonts w:hint="eastAsia"/>
          <w:b/>
        </w:rPr>
        <w:t>健全</w:t>
      </w:r>
      <w:r w:rsidR="004561A5" w:rsidRPr="00746F82">
        <w:rPr>
          <w:rFonts w:hint="eastAsia"/>
          <w:b/>
        </w:rPr>
        <w:t>合理</w:t>
      </w:r>
      <w:r w:rsidR="00377851" w:rsidRPr="00746F82">
        <w:rPr>
          <w:rFonts w:hint="eastAsia"/>
          <w:b/>
        </w:rPr>
        <w:t>契約合作關係，以</w:t>
      </w:r>
      <w:r w:rsidR="00623717">
        <w:rPr>
          <w:rFonts w:hint="eastAsia"/>
          <w:b/>
        </w:rPr>
        <w:t>提升菸酒公司營運能力</w:t>
      </w:r>
      <w:r w:rsidR="00CE61AB">
        <w:rPr>
          <w:rFonts w:hint="eastAsia"/>
          <w:b/>
        </w:rPr>
        <w:t>及</w:t>
      </w:r>
      <w:r w:rsidR="00623717">
        <w:rPr>
          <w:rFonts w:hint="eastAsia"/>
          <w:b/>
        </w:rPr>
        <w:t>強化</w:t>
      </w:r>
      <w:r w:rsidR="00377851" w:rsidRPr="00746F82">
        <w:rPr>
          <w:rFonts w:hint="eastAsia"/>
          <w:b/>
        </w:rPr>
        <w:t>物流品質</w:t>
      </w:r>
      <w:r w:rsidR="00CE61AB">
        <w:rPr>
          <w:rFonts w:hint="eastAsia"/>
          <w:b/>
        </w:rPr>
        <w:t>與</w:t>
      </w:r>
      <w:r w:rsidR="00623717">
        <w:rPr>
          <w:rFonts w:hint="eastAsia"/>
          <w:b/>
        </w:rPr>
        <w:t>運輸</w:t>
      </w:r>
      <w:r w:rsidR="00377851" w:rsidRPr="00746F82">
        <w:rPr>
          <w:rFonts w:hint="eastAsia"/>
          <w:b/>
        </w:rPr>
        <w:t>安全</w:t>
      </w:r>
      <w:r w:rsidR="006D64E3">
        <w:rPr>
          <w:rFonts w:hint="eastAsia"/>
          <w:b/>
        </w:rPr>
        <w:t>：</w:t>
      </w:r>
    </w:p>
    <w:p w:rsidR="003836DE" w:rsidRPr="006D64E3" w:rsidRDefault="009B2F2D" w:rsidP="00F444BC">
      <w:pPr>
        <w:pStyle w:val="3"/>
        <w:spacing w:afterLines="30" w:after="137" w:line="500" w:lineRule="exact"/>
      </w:pPr>
      <w:r>
        <w:rPr>
          <w:rFonts w:hint="eastAsia"/>
        </w:rPr>
        <w:lastRenderedPageBreak/>
        <w:t>據</w:t>
      </w:r>
      <w:r w:rsidR="003836DE">
        <w:rPr>
          <w:rFonts w:hint="eastAsia"/>
        </w:rPr>
        <w:t>菸酒</w:t>
      </w:r>
      <w:r w:rsidR="003836DE" w:rsidRPr="00441509">
        <w:rPr>
          <w:rFonts w:hint="eastAsia"/>
        </w:rPr>
        <w:t>公司於99年11月11日簽辦略以，考量大、小搬運歷年來委外因採公開招標、最低標決標方式辦理，部分廠商低價搶標結果，影響搬運服務品質，擬依政府採購法第22條第1項第9款(委託專業服務)，採公開評選之限制性招標方式辦理，並於同年12月7日檢附大、小搬運招標文件範本，通函各營業處辦理，並囑就大、小搬運業務以營業處為單位各整合為1採購案辦理。</w:t>
      </w:r>
      <w:r w:rsidR="004561A5">
        <w:rPr>
          <w:rFonts w:hint="eastAsia"/>
        </w:rPr>
        <w:t>查</w:t>
      </w:r>
      <w:r w:rsidR="003836DE" w:rsidRPr="006D64E3">
        <w:rPr>
          <w:rFonts w:hint="eastAsia"/>
        </w:rPr>
        <w:t>菸酒公司所屬臺北、新北、桃園、臺中營業處於104至107年辦理大、小搬運採購案，係採上開方式辦理，均僅有亞洲物流股份有限公司(下稱亞洲物流)1家廠商投標、得標，嘉義、臺南營業處同期間亦以上開方式辦理，部分案件有亞洲物流以外廠商參與投標、得標，該等採購雖未發生重大履約不良情形，惟是否達原規劃增進運輸品質之目的，上開營業處並未加以評估。另高雄營業處部分，於101年12月先以公開評選之限制性招標方式，整合為大、小搬運各1標，該2標案內均區分為高雄區、屏東區以複數決標，103年間以同方式辦理招標時，因4次議價廠商報價超過底價而未能決標，於104年1月函該公司改採公開招標方式辦理；嗣104年11至12月辦理105年度小搬運採購案時，3次招標均因廠商報價超過底價而未能決標，爰於104年12月函報該公司，將大、小搬運合併，並採公開評選之限制性招標方式辦理，惟105年2月議價結果仍因廠商報價超過底價而未能決標，再函報該公司改採公開招標方式辦理(區分為高雄區、屏東區2標，各標同時含大、小搬運性質)，高雄營業處</w:t>
      </w:r>
      <w:r w:rsidR="003836DE" w:rsidRPr="006D64E3">
        <w:rPr>
          <w:rFonts w:hint="eastAsia"/>
        </w:rPr>
        <w:lastRenderedPageBreak/>
        <w:t>近年採不同招標方式過程未盡順利。又花蓮營業處於104年10月評估，近年來採用公開評選之限制性招標方式辦理，其運輸品質未見提升，且得標廠商運輸車輛來源皆採租賃或合作夥伴關係，其運輸費用經分攤後，實際從事運輸廠商權益相對受損，且採取公開招標最低標決標方式，決標價格及營運成本顯著降低，能達節省公帑之目的；服務品質方面，採用公開招標與公開評選之限制招標方式相較，並無顯著差異等，爰陳報該公司採公開招標方式辦理，</w:t>
      </w:r>
      <w:r w:rsidR="00623717">
        <w:rPr>
          <w:rFonts w:hint="eastAsia"/>
        </w:rPr>
        <w:t>經審計部認為</w:t>
      </w:r>
      <w:r w:rsidR="003836DE" w:rsidRPr="006D64E3">
        <w:rPr>
          <w:rFonts w:hint="eastAsia"/>
        </w:rPr>
        <w:t>其評估招標方式意見，顯與該公司99年11月簽文評估意見迥異。</w:t>
      </w:r>
    </w:p>
    <w:p w:rsidR="002C1447" w:rsidRPr="006D64E3" w:rsidRDefault="003836DE" w:rsidP="00F444BC">
      <w:pPr>
        <w:pStyle w:val="3"/>
        <w:spacing w:afterLines="30" w:after="137" w:line="500" w:lineRule="exact"/>
      </w:pPr>
      <w:r w:rsidRPr="006D64E3">
        <w:rPr>
          <w:rFonts w:hint="eastAsia"/>
        </w:rPr>
        <w:t>復查，花蓮營業處101至104年期間，原採公開評選方式辦理運輸採購，大搬運部分(宜蘭、花蓮、臺東區)折扣率24.00％至26.89％不等，小搬運每打</w:t>
      </w:r>
      <w:r w:rsidR="002525D7">
        <w:rPr>
          <w:rFonts w:hint="eastAsia"/>
        </w:rPr>
        <w:t>新臺幣（下同）</w:t>
      </w:r>
      <w:r w:rsidRPr="006D64E3">
        <w:rPr>
          <w:rFonts w:hint="eastAsia"/>
        </w:rPr>
        <w:t>5.00元至5.10元不等；105至106年改採公開招標方式辦理，大搬運部分，折扣率20.98％至22.96％不等，小搬運每打4.40元至4.66元不等，顯示公開招標較限制性招標之公開評選，其標價得以降低。另西部地區大搬運部分，臺北、新北、桃園、臺中營業處採公開評選方式辦理，僅亞洲物流1家投標，折扣率24.20％至30.30％不等，嘉義、臺南營業處亦採公開評選方式辦理，尚有亞洲物流以外廠商投標，折扣率15.47％至16.90％不等；小搬運部分，臺北、新北、桃園、臺中營業處每打4.90元至5.39元不等，嘉義、臺南營業處3.70元至3.89元不等，顯示在有廠商競爭之情形下，標價亦隨之降低。</w:t>
      </w:r>
      <w:r w:rsidR="009B2F2D">
        <w:rPr>
          <w:rFonts w:hint="eastAsia"/>
        </w:rPr>
        <w:t>再據該公司</w:t>
      </w:r>
      <w:r w:rsidR="002C1447" w:rsidRPr="006D64E3">
        <w:rPr>
          <w:rFonts w:hint="eastAsia"/>
        </w:rPr>
        <w:t>都會地區營業處表示，採限制性</w:t>
      </w:r>
      <w:r w:rsidR="002C1447" w:rsidRPr="006D64E3">
        <w:rPr>
          <w:rFonts w:hint="eastAsia"/>
        </w:rPr>
        <w:lastRenderedPageBreak/>
        <w:t>招標公開評選優勝廠商方式，可避免廠商低價惡性搶標，且經專家學者評選，履約能力較佳並可保障服務品質。非都會區營業處則表示採行公開招標最低價決標方式可增加廠商參與競爭進而降低物流成本；另該公司貨品運輸含有瓶支回收等特殊產品類型，末端承運人員在非都會區並無大幅變動，故招標方式不同對服務品質並無顯著差異。</w:t>
      </w:r>
      <w:r w:rsidR="009B2F2D">
        <w:rPr>
          <w:rFonts w:hint="eastAsia"/>
        </w:rPr>
        <w:t>另</w:t>
      </w:r>
      <w:r w:rsidR="002C1447" w:rsidRPr="006D64E3">
        <w:rPr>
          <w:rFonts w:hint="eastAsia"/>
        </w:rPr>
        <w:t>該公司桃園營業處及竹南發貨中心108年度運輸物流採購案已重新檢討，考量原採限制性招標之公開評選方式，其他廠商不擅長撰寫服務建議書而放棄投標，且評選出之得標廠商服務品質並未顯著提升，招標程序繁複，未必有利於機關等原因，改採公開招標、最低標決標方式辦理</w:t>
      </w:r>
    </w:p>
    <w:p w:rsidR="002C1447" w:rsidRDefault="009B2F2D" w:rsidP="00F444BC">
      <w:pPr>
        <w:pStyle w:val="3"/>
        <w:spacing w:afterLines="30" w:after="137" w:line="500" w:lineRule="exact"/>
      </w:pPr>
      <w:r>
        <w:rPr>
          <w:rFonts w:hint="eastAsia"/>
        </w:rPr>
        <w:t>另查</w:t>
      </w:r>
      <w:r w:rsidR="002C1447" w:rsidRPr="006D64E3">
        <w:rPr>
          <w:rFonts w:hint="eastAsia"/>
        </w:rPr>
        <w:t>高雄營業處轄區104年度原以公開評選廠商及分項複數決標方式辦理，惟部分地區無法決標，最後改採公開招標最低標決標方式辦理，並拆分為8採購案決標。105年度以公開招標最低價決標方式辦理，減價不成而廢標；嗣採大、小搬運合併並採公開評選方式辦理，議價結果仍廢標，遂改採公開招標最低價決標方式(大、小搬運合併，僅區分為高雄及屏東區分區決標)，方順利完成標辦事宜。主要係廠商不願投標而採用不同招標方式辦理。</w:t>
      </w:r>
      <w:r>
        <w:rPr>
          <w:rFonts w:hint="eastAsia"/>
        </w:rPr>
        <w:t>又</w:t>
      </w:r>
      <w:r w:rsidR="002C1447" w:rsidRPr="006D64E3">
        <w:rPr>
          <w:rFonts w:hint="eastAsia"/>
        </w:rPr>
        <w:t>臺北營業處因小搬運平日需求量約20餘輛車輛，依照合約規定，客戶上午下單，當日需送達，另下午下單，翌日中午前送達，逾期需罰款，故能符合運輸需求之廠商極少；另履約保證金185萬元，金額不斐，致使投標廠商家數有限。桃園營業處經詢問其他廠</w:t>
      </w:r>
      <w:r w:rsidR="002C1447" w:rsidRPr="006D64E3">
        <w:rPr>
          <w:rFonts w:hint="eastAsia"/>
        </w:rPr>
        <w:lastRenderedPageBreak/>
        <w:t>商，係因有貨品運輸執行能力(有車隊、人員)之廠商，不擅長撰寫企劃書、簡報而放棄投標(108年標案已改採公開招標方式辦理)。中部地區其他貨運業者不願參與投標之癥結：該公司臺中發貨中心均為大搬運運作，無小搬運進駐，所需貨品由各生產廠透過大搬運進貨，出貨對象為各發貨倉及6家集購客戶，集購客戶之貨品均需透過人工作業逐箱搬運至客戶指定型式棧板，且不論下單量多寡及國定假日，均需配合運送；且採公開評選之限制性招標，運輸廠商需要有擅長撰寫評選企劃書及簡報能力，致增加投標廠商門檻。</w:t>
      </w:r>
    </w:p>
    <w:p w:rsidR="00047DC6" w:rsidRPr="00047DC6" w:rsidRDefault="00C513B1" w:rsidP="00F444BC">
      <w:pPr>
        <w:pStyle w:val="3"/>
        <w:spacing w:afterLines="30" w:after="137" w:line="500" w:lineRule="exact"/>
      </w:pPr>
      <w:r w:rsidRPr="00C513B1">
        <w:rPr>
          <w:rFonts w:hAnsi="標楷體" w:hint="eastAsia"/>
        </w:rPr>
        <w:t>復</w:t>
      </w:r>
      <w:r w:rsidR="00352866">
        <w:rPr>
          <w:rFonts w:hAnsi="標楷體" w:hint="eastAsia"/>
        </w:rPr>
        <w:t>於</w:t>
      </w:r>
      <w:r w:rsidRPr="00C513B1">
        <w:rPr>
          <w:rFonts w:hAnsi="標楷體" w:hint="eastAsia"/>
        </w:rPr>
        <w:t>本院座談會議</w:t>
      </w:r>
      <w:r w:rsidR="00047DC6">
        <w:rPr>
          <w:rFonts w:hAnsi="標楷體" w:hint="eastAsia"/>
        </w:rPr>
        <w:t>中</w:t>
      </w:r>
      <w:r w:rsidRPr="00C513B1">
        <w:rPr>
          <w:rFonts w:hAnsi="標楷體" w:hint="eastAsia"/>
        </w:rPr>
        <w:t>，</w:t>
      </w:r>
      <w:r w:rsidR="00352866">
        <w:rPr>
          <w:rFonts w:hAnsi="標楷體" w:hint="eastAsia"/>
        </w:rPr>
        <w:t>在座</w:t>
      </w:r>
      <w:r w:rsidRPr="00C513B1">
        <w:rPr>
          <w:rFonts w:hAnsi="標楷體" w:hint="eastAsia"/>
        </w:rPr>
        <w:t>業者提出</w:t>
      </w:r>
      <w:r w:rsidR="00047DC6">
        <w:rPr>
          <w:rFonts w:hAnsi="標楷體" w:hint="eastAsia"/>
        </w:rPr>
        <w:t>遭遇之問題及意見如下：</w:t>
      </w:r>
    </w:p>
    <w:p w:rsidR="00047DC6" w:rsidRDefault="00047DC6" w:rsidP="00F444BC">
      <w:pPr>
        <w:pStyle w:val="4"/>
        <w:spacing w:afterLines="30" w:after="137" w:line="500" w:lineRule="exact"/>
      </w:pPr>
      <w:r>
        <w:rPr>
          <w:rFonts w:hint="eastAsia"/>
        </w:rPr>
        <w:t>菸酒公司</w:t>
      </w:r>
      <w:r w:rsidR="00C513B1" w:rsidRPr="00C513B1">
        <w:t>物流採購</w:t>
      </w:r>
      <w:r w:rsidR="00C513B1" w:rsidRPr="00C513B1">
        <w:rPr>
          <w:rFonts w:hint="eastAsia"/>
        </w:rPr>
        <w:t>倘採公開招標之方式辦理，常會造成業者為取得標案，而以低於市場行情之價格削價競爭，使得業者所獲得之利潤微薄，而難以提升菸酒運送之服務品質，及客訴案件頻繁。若改採公開評選之限制性招標後，雖然有些廠商礙於企畫書之書寫繁瑣而放棄投標，反而能將業者之運輸利潤維持在市場行情之內，不至於差距甚大，更能依此採購合約要求廠商之服務品質。</w:t>
      </w:r>
    </w:p>
    <w:p w:rsidR="00047DC6" w:rsidRDefault="00C513B1" w:rsidP="00F444BC">
      <w:pPr>
        <w:pStyle w:val="4"/>
        <w:spacing w:afterLines="30" w:after="137" w:line="500" w:lineRule="exact"/>
      </w:pPr>
      <w:r w:rsidRPr="00C513B1">
        <w:rPr>
          <w:rFonts w:hint="eastAsia"/>
        </w:rPr>
        <w:t>菸酒公司臺北菸廠所制定底價遠低於市場行情，業者為其員工（司機）有工作可做（業者的社會責任），忍痛虧損以底價承接其工作，形成後續運輸業惡性循環。菸酒公司應</w:t>
      </w:r>
      <w:r>
        <w:rPr>
          <w:rFonts w:hint="eastAsia"/>
        </w:rPr>
        <w:t>將</w:t>
      </w:r>
      <w:r w:rsidRPr="00C513B1">
        <w:rPr>
          <w:rFonts w:hint="eastAsia"/>
        </w:rPr>
        <w:t>實際人員薪資、車輛及折舊等成本列入評估，將底價提升為合於市</w:t>
      </w:r>
      <w:r w:rsidRPr="00C513B1">
        <w:rPr>
          <w:rFonts w:hint="eastAsia"/>
        </w:rPr>
        <w:lastRenderedPageBreak/>
        <w:t>場行情價格。</w:t>
      </w:r>
    </w:p>
    <w:p w:rsidR="00047DC6" w:rsidRDefault="00C513B1" w:rsidP="00F444BC">
      <w:pPr>
        <w:pStyle w:val="4"/>
        <w:spacing w:afterLines="30" w:after="137" w:line="500" w:lineRule="exact"/>
      </w:pPr>
      <w:r w:rsidRPr="00C513B1">
        <w:rPr>
          <w:rFonts w:hint="eastAsia"/>
        </w:rPr>
        <w:t>標案合約內，呈現之運費率，應以實際發生運費成本核計，不應含有其他包裝、理貨、使用器具等費用，其他非運輸業發生之成本應另列支出，才不致運費失真。承運公司除要準備膠膜外尚須配合賣場棧板規格事先理貨換板才能配送，菸酒公司應深入瞭解及核計現有價格是可已經無法承受漸增的人工勞務成本，低價搶標之價格標讓承運公司無法妥善成本規劃及配送服務。</w:t>
      </w:r>
    </w:p>
    <w:p w:rsidR="00047DC6" w:rsidRDefault="00C513B1" w:rsidP="00F444BC">
      <w:pPr>
        <w:pStyle w:val="4"/>
        <w:spacing w:afterLines="30" w:after="137" w:line="500" w:lineRule="exact"/>
      </w:pPr>
      <w:r w:rsidRPr="00C513B1">
        <w:rPr>
          <w:rFonts w:hint="eastAsia"/>
        </w:rPr>
        <w:t>菸酒公司除北部有專屬竹南發貨中心專門</w:t>
      </w:r>
      <w:r w:rsidRPr="00C513B1">
        <w:t>（</w:t>
      </w:r>
      <w:r w:rsidRPr="00C513B1">
        <w:rPr>
          <w:rFonts w:hint="eastAsia"/>
        </w:rPr>
        <w:t>獨立招標及條件</w:t>
      </w:r>
      <w:r w:rsidRPr="00C513B1">
        <w:t>）</w:t>
      </w:r>
      <w:r w:rsidRPr="00C513B1">
        <w:rPr>
          <w:rFonts w:hint="eastAsia"/>
        </w:rPr>
        <w:t>負責北區</w:t>
      </w:r>
      <w:r w:rsidR="00A8533E">
        <w:rPr>
          <w:rFonts w:hint="eastAsia"/>
        </w:rPr>
        <w:t>各大</w:t>
      </w:r>
      <w:r w:rsidR="00047DC6" w:rsidRPr="00797994">
        <w:rPr>
          <w:rFonts w:hAnsi="標楷體" w:hint="eastAsia"/>
        </w:rPr>
        <w:t>便利商店的統倉</w:t>
      </w:r>
      <w:r w:rsidR="00047DC6">
        <w:rPr>
          <w:rFonts w:hAnsi="標楷體" w:hint="eastAsia"/>
        </w:rPr>
        <w:t>（</w:t>
      </w:r>
      <w:r w:rsidR="00047DC6" w:rsidRPr="00797994">
        <w:rPr>
          <w:rFonts w:hAnsi="標楷體" w:hint="eastAsia"/>
        </w:rPr>
        <w:t>簡稱CVS</w:t>
      </w:r>
      <w:r w:rsidR="00047DC6">
        <w:rPr>
          <w:rFonts w:hAnsi="標楷體" w:hint="eastAsia"/>
        </w:rPr>
        <w:t>）</w:t>
      </w:r>
      <w:r w:rsidRPr="00C513B1">
        <w:rPr>
          <w:rFonts w:hint="eastAsia"/>
        </w:rPr>
        <w:t>通運運務外</w:t>
      </w:r>
      <w:r w:rsidRPr="00C513B1">
        <w:t>，</w:t>
      </w:r>
      <w:r w:rsidRPr="00C513B1">
        <w:rPr>
          <w:rFonts w:hint="eastAsia"/>
        </w:rPr>
        <w:t>其餘中部及南部皆掛屬在轄區大搬運標案內</w:t>
      </w:r>
      <w:r w:rsidRPr="00C513B1">
        <w:t>，</w:t>
      </w:r>
      <w:r w:rsidRPr="00C513B1">
        <w:rPr>
          <w:rFonts w:hint="eastAsia"/>
        </w:rPr>
        <w:t>但因</w:t>
      </w:r>
      <w:r w:rsidRPr="00C513B1">
        <w:t>CVS</w:t>
      </w:r>
      <w:r w:rsidRPr="00C513B1">
        <w:rPr>
          <w:rFonts w:hint="eastAsia"/>
        </w:rPr>
        <w:t>所需作業不同於菸酒公司內部大搬運運輸</w:t>
      </w:r>
      <w:r w:rsidRPr="00C513B1">
        <w:t>，</w:t>
      </w:r>
      <w:r w:rsidRPr="00C513B1">
        <w:rPr>
          <w:rFonts w:hint="eastAsia"/>
        </w:rPr>
        <w:t>還需要配合客戶倉庫規格</w:t>
      </w:r>
      <w:r w:rsidRPr="00C513B1">
        <w:t>，</w:t>
      </w:r>
      <w:r w:rsidRPr="00C513B1">
        <w:rPr>
          <w:rFonts w:hint="eastAsia"/>
        </w:rPr>
        <w:t>經過承運商現場派駐人力理貨、換板後重新打包膠膜等作業方可出貨</w:t>
      </w:r>
      <w:r w:rsidRPr="00C513B1">
        <w:t>，</w:t>
      </w:r>
      <w:r w:rsidRPr="00C513B1">
        <w:rPr>
          <w:rFonts w:hint="eastAsia"/>
        </w:rPr>
        <w:t>但因同為歸屬大搬運運費內</w:t>
      </w:r>
      <w:r w:rsidRPr="00C513B1">
        <w:t>，</w:t>
      </w:r>
      <w:r w:rsidRPr="00C513B1">
        <w:rPr>
          <w:rFonts w:hint="eastAsia"/>
        </w:rPr>
        <w:t>造成不同工同酬之狀況。</w:t>
      </w:r>
    </w:p>
    <w:p w:rsidR="00047DC6" w:rsidRDefault="00C513B1" w:rsidP="00F444BC">
      <w:pPr>
        <w:pStyle w:val="4"/>
        <w:spacing w:afterLines="30" w:after="137" w:line="500" w:lineRule="exact"/>
      </w:pPr>
      <w:r w:rsidRPr="00C513B1">
        <w:rPr>
          <w:rFonts w:hint="eastAsia"/>
        </w:rPr>
        <w:t>大搬運標案內裝卸費</w:t>
      </w:r>
      <w:r w:rsidRPr="00C513B1">
        <w:t>（</w:t>
      </w:r>
      <w:r w:rsidRPr="00C513B1">
        <w:rPr>
          <w:rFonts w:hint="eastAsia"/>
        </w:rPr>
        <w:t>每噸貨品由司機裝上車及卸貨下車之人工費用</w:t>
      </w:r>
      <w:r w:rsidRPr="00C513B1">
        <w:t>）99</w:t>
      </w:r>
      <w:r w:rsidRPr="00C513B1">
        <w:rPr>
          <w:rFonts w:hint="eastAsia"/>
        </w:rPr>
        <w:t>年以來皆為</w:t>
      </w:r>
      <w:r w:rsidRPr="00C513B1">
        <w:t>100</w:t>
      </w:r>
      <w:r w:rsidRPr="00C513B1">
        <w:rPr>
          <w:rFonts w:hint="eastAsia"/>
        </w:rPr>
        <w:t>元</w:t>
      </w:r>
      <w:r w:rsidRPr="00C513B1">
        <w:t>（</w:t>
      </w:r>
      <w:r w:rsidRPr="00C513B1">
        <w:rPr>
          <w:rFonts w:hint="eastAsia"/>
        </w:rPr>
        <w:t>裝卸各</w:t>
      </w:r>
      <w:r w:rsidRPr="00C513B1">
        <w:t>50</w:t>
      </w:r>
      <w:r w:rsidRPr="00C513B1">
        <w:rPr>
          <w:rFonts w:hint="eastAsia"/>
        </w:rPr>
        <w:t>元</w:t>
      </w:r>
      <w:r w:rsidRPr="00C513B1">
        <w:t>）</w:t>
      </w:r>
      <w:r w:rsidRPr="00C513B1">
        <w:rPr>
          <w:rFonts w:hint="eastAsia"/>
        </w:rPr>
        <w:t>，人力工資年年攀升，裝卸費皆未調整。</w:t>
      </w:r>
    </w:p>
    <w:p w:rsidR="00047DC6" w:rsidRDefault="00C513B1" w:rsidP="00F444BC">
      <w:pPr>
        <w:pStyle w:val="4"/>
        <w:spacing w:afterLines="30" w:after="137" w:line="500" w:lineRule="exact"/>
      </w:pPr>
      <w:r w:rsidRPr="00C513B1">
        <w:rPr>
          <w:rFonts w:hint="eastAsia"/>
        </w:rPr>
        <w:t>菸酒公司A客戶（鋪貨商）購買酒品，但該客戶卻指定承運公司司機直接配送至鋪貨商之客戶點B客戶，這些點甚至要跨鄉鎮或縣市配送，但是因為買貨客戶是A客戶，其登記地址里程僅以基本12公里計價，造成承運公司司機變相成為鋪貨商之專屬司機；承運公司司機因為需要跨縣市或是</w:t>
      </w:r>
      <w:r w:rsidRPr="00C513B1">
        <w:rPr>
          <w:rFonts w:hint="eastAsia"/>
        </w:rPr>
        <w:lastRenderedPageBreak/>
        <w:t>多點配送耗時，而壓縮本來應該配送轄區內的客戶配送時間；實際配送所產生之成本與所領取的運費落差甚大，甚至連油錢都不夠；其配送區域與合約區域範圍不同，如發生意外事故，責任難以釐清。</w:t>
      </w:r>
    </w:p>
    <w:p w:rsidR="00047DC6" w:rsidRDefault="00C513B1" w:rsidP="00F444BC">
      <w:pPr>
        <w:pStyle w:val="4"/>
        <w:spacing w:afterLines="30" w:after="137" w:line="500" w:lineRule="exact"/>
      </w:pPr>
      <w:r w:rsidRPr="00C513B1">
        <w:rPr>
          <w:rFonts w:hint="eastAsia"/>
        </w:rPr>
        <w:t>下貨堆高機使用費50元/板及回收空瓶堆高機使用費50元/板係鋪貨商另向承運公司收取，然而合約中未列入此項成本。菸酒公司既然每年皆和鋪貨商簽訂合約及購買量，理應知道那些鋪貨商是屬於盤商屬性需大宗作業，應可在合約中訂定採購折扣及包含現場堆高機使用，不需再另外向承運公司額外收取。</w:t>
      </w:r>
    </w:p>
    <w:p w:rsidR="00047DC6" w:rsidRDefault="00C513B1" w:rsidP="00F444BC">
      <w:pPr>
        <w:pStyle w:val="4"/>
        <w:spacing w:afterLines="30" w:after="137" w:line="500" w:lineRule="exact"/>
      </w:pPr>
      <w:r w:rsidRPr="00C513B1">
        <w:rPr>
          <w:rFonts w:hint="eastAsia"/>
        </w:rPr>
        <w:t>承運公司每遇到客戶有不合理之要求時，向菸酒公司營業處反應後，雖得到立即性之處理，然而卻於下次招標時修改契約條款，配合客戶之不合理要求情形。例如：大宗酒類客戶配送場所位於樓上或地下室，在沒有電梯情形之下，只以送到指定地點為契約條款要求，卻無額外特殊送貨增列運費考量</w:t>
      </w:r>
      <w:r w:rsidR="00047DC6">
        <w:rPr>
          <w:rFonts w:hint="eastAsia"/>
        </w:rPr>
        <w:t>。</w:t>
      </w:r>
    </w:p>
    <w:p w:rsidR="00C513B1" w:rsidRDefault="00047DC6" w:rsidP="00F444BC">
      <w:pPr>
        <w:pStyle w:val="10"/>
        <w:spacing w:afterLines="30" w:after="137" w:line="500" w:lineRule="exact"/>
        <w:ind w:leftChars="400" w:left="1361" w:firstLine="680"/>
      </w:pPr>
      <w:r>
        <w:rPr>
          <w:rFonts w:hint="eastAsia"/>
        </w:rPr>
        <w:t>惟上開長久以來</w:t>
      </w:r>
      <w:r w:rsidRPr="00372518">
        <w:rPr>
          <w:rFonts w:hAnsi="標楷體" w:hint="eastAsia"/>
        </w:rPr>
        <w:t>業者</w:t>
      </w:r>
      <w:r>
        <w:rPr>
          <w:rFonts w:hint="eastAsia"/>
        </w:rPr>
        <w:t>遭遇之諸多問題及意見，</w:t>
      </w:r>
      <w:r w:rsidR="00C513B1" w:rsidRPr="00C513B1">
        <w:rPr>
          <w:rFonts w:hint="eastAsia"/>
        </w:rPr>
        <w:t>皆未見菸酒公司正視予以解決。</w:t>
      </w:r>
    </w:p>
    <w:p w:rsidR="00C469AE" w:rsidRDefault="00C469AE" w:rsidP="00F444BC">
      <w:pPr>
        <w:pStyle w:val="3"/>
        <w:spacing w:afterLines="30" w:after="137" w:line="500" w:lineRule="exact"/>
      </w:pPr>
      <w:r>
        <w:rPr>
          <w:rFonts w:hint="eastAsia"/>
        </w:rPr>
        <w:t>再查菸酒</w:t>
      </w:r>
      <w:r w:rsidRPr="00C469AE">
        <w:rPr>
          <w:rFonts w:hint="eastAsia"/>
        </w:rPr>
        <w:t>公司經營績效考核係依「財政部所屬事業機構經營績效獎金實施要點」及「財政部所屬事業年度工作考成實施要點」辦理，菸酒產銷為</w:t>
      </w:r>
      <w:r>
        <w:rPr>
          <w:rFonts w:hint="eastAsia"/>
        </w:rPr>
        <w:t>該</w:t>
      </w:r>
      <w:r w:rsidRPr="00C469AE">
        <w:rPr>
          <w:rFonts w:hint="eastAsia"/>
        </w:rPr>
        <w:t>公司本業，惟面臨菸酒類政策法規嚴竣(如菸稅調增、擴大禁菸範圍及嚴格酒駕取締等)及大眾健康意識抬</w:t>
      </w:r>
      <w:r w:rsidRPr="00C469AE">
        <w:rPr>
          <w:rFonts w:hint="eastAsia"/>
        </w:rPr>
        <w:lastRenderedPageBreak/>
        <w:t>頭等不利因素影響，致</w:t>
      </w:r>
      <w:r>
        <w:rPr>
          <w:rFonts w:hint="eastAsia"/>
        </w:rPr>
        <w:t>該</w:t>
      </w:r>
      <w:r w:rsidRPr="00C469AE">
        <w:rPr>
          <w:rFonts w:hint="eastAsia"/>
        </w:rPr>
        <w:t>公司營收及獲利率逐年下滑。為爭取4.4個月經營績效獎金，</w:t>
      </w:r>
      <w:r>
        <w:rPr>
          <w:rFonts w:hint="eastAsia"/>
        </w:rPr>
        <w:t>該</w:t>
      </w:r>
      <w:r w:rsidRPr="00C469AE">
        <w:rPr>
          <w:rFonts w:hint="eastAsia"/>
        </w:rPr>
        <w:t>公司積極向財政部爭取前述政策不利因素認列，惟財政部表示，該等政策不利</w:t>
      </w:r>
      <w:r w:rsidRPr="00C469AE">
        <w:rPr>
          <w:rFonts w:hAnsi="標楷體" w:hint="eastAsia"/>
          <w:szCs w:val="32"/>
        </w:rPr>
        <w:t>因素屬共通性而非特定針對本公司，</w:t>
      </w:r>
      <w:r w:rsidRPr="00C469AE">
        <w:rPr>
          <w:rFonts w:hAnsi="標楷體" w:cs="微軟正黑體" w:hint="eastAsia"/>
          <w:szCs w:val="32"/>
        </w:rPr>
        <w:t>未符合提列政策不利因素原則，</w:t>
      </w:r>
      <w:r w:rsidRPr="00C469AE">
        <w:rPr>
          <w:rFonts w:hAnsi="標楷體" w:hint="eastAsia"/>
          <w:szCs w:val="32"/>
        </w:rPr>
        <w:t>故建議</w:t>
      </w:r>
      <w:r>
        <w:rPr>
          <w:rFonts w:hAnsi="標楷體" w:hint="eastAsia"/>
          <w:szCs w:val="32"/>
        </w:rPr>
        <w:t>該</w:t>
      </w:r>
      <w:r w:rsidRPr="00C469AE">
        <w:rPr>
          <w:rFonts w:hAnsi="標楷體" w:hint="eastAsia"/>
          <w:szCs w:val="32"/>
        </w:rPr>
        <w:t>公司現階段應朝組織調整、撙節用人成本，以提升營運能力方向精進。</w:t>
      </w:r>
      <w:r>
        <w:rPr>
          <w:rFonts w:hint="eastAsia"/>
        </w:rPr>
        <w:t>據參加本院座談會議之業者表示：</w:t>
      </w:r>
      <w:r w:rsidRPr="00C469AE">
        <w:rPr>
          <w:rFonts w:hint="eastAsia"/>
        </w:rPr>
        <w:t>菸酒公司如因業績需要，將大量酒品折扣售予便利商店的統倉（CVS），其讓利（10%以上）往往大於各營業處所的讓利（2%~3%），導致各營業所之鋪貨商不向營業所購貨，而自行向CVS購貨並委請貨運公司代為載貨，扣除其支付之運費還比向營業所購貨更便宜，造成小搬運之承運商無貨可載之情形。經詢據菸酒公司答稱，</w:t>
      </w:r>
      <w:r w:rsidRPr="00797994">
        <w:t>特販通路因其同時兼具末端銷售及品牌宣傳等經營優勢，要求廠商以較高優惠折扣方式供貨屬業界常態，非僅限於菸酒公司，惟傳統客戶向特販客戶購貨之行為，係屬自由市場交易機制，且菸酒公司不定期於節慶或視產品市場需求辦理推廣促銷活動，皆已同時兼顧傳統及特販客戶需求，並將嚴格管控各項活動費用，避免影響市場運作。</w:t>
      </w:r>
    </w:p>
    <w:p w:rsidR="009B2F2D" w:rsidRPr="006D64E3" w:rsidRDefault="009B2F2D" w:rsidP="00F444BC">
      <w:pPr>
        <w:pStyle w:val="3"/>
        <w:spacing w:afterLines="30" w:after="137" w:line="500" w:lineRule="exact"/>
      </w:pPr>
      <w:r>
        <w:rPr>
          <w:rFonts w:hint="eastAsia"/>
        </w:rPr>
        <w:t>綜上，顯示</w:t>
      </w:r>
      <w:r w:rsidRPr="009B2F2D">
        <w:rPr>
          <w:rFonts w:hint="eastAsia"/>
        </w:rPr>
        <w:t>菸酒公司各地區營業處運輸物流類採購僅以不同招標方式辦理，仍無法有效提升採購競爭性及確保服務品質，允應正視承運商各種處境、困擾、風險及問題等，並針對各種品項價格、成本、內容等更細緻化、區隔調整，而非僅一概粗分大、小搬運辦理，</w:t>
      </w:r>
      <w:r w:rsidR="00846B21">
        <w:rPr>
          <w:rFonts w:hint="eastAsia"/>
        </w:rPr>
        <w:t>確</w:t>
      </w:r>
      <w:r w:rsidRPr="009B2F2D">
        <w:rPr>
          <w:rFonts w:hint="eastAsia"/>
        </w:rPr>
        <w:t>實有待檢討改進；財政部基於股權</w:t>
      </w:r>
      <w:r w:rsidRPr="009B2F2D">
        <w:rPr>
          <w:rFonts w:hint="eastAsia"/>
        </w:rPr>
        <w:lastRenderedPageBreak/>
        <w:t>管理機關立場，不宜一昧要求菸酒公司提升業績壓低成本</w:t>
      </w:r>
      <w:r w:rsidR="00A8533E">
        <w:rPr>
          <w:rFonts w:hint="eastAsia"/>
        </w:rPr>
        <w:t>（以交通部</w:t>
      </w:r>
      <w:hyperlink r:id="rId9" w:history="1">
        <w:r w:rsidR="00A8533E" w:rsidRPr="00A8533E">
          <w:rPr>
            <w:rFonts w:hint="eastAsia"/>
          </w:rPr>
          <w:t>汽車運輸業客貨運運價準則</w:t>
        </w:r>
      </w:hyperlink>
      <w:r w:rsidR="00A8533E">
        <w:rPr>
          <w:rFonts w:hint="eastAsia"/>
        </w:rPr>
        <w:t>第8條明定汽車貨運之基本運價，再以菸酒公司自己規定之折扣率壓低其貨運成本）</w:t>
      </w:r>
      <w:r w:rsidRPr="009B2F2D">
        <w:rPr>
          <w:rFonts w:hint="eastAsia"/>
        </w:rPr>
        <w:t>增加盈餘，允應支持菸酒公司與承運商間健全合理契約合作關係，</w:t>
      </w:r>
      <w:r w:rsidR="00372518" w:rsidRPr="00372518">
        <w:rPr>
          <w:rFonts w:hint="eastAsia"/>
        </w:rPr>
        <w:t>以提升菸酒公司營運能力</w:t>
      </w:r>
      <w:r w:rsidR="00CE61AB">
        <w:rPr>
          <w:rFonts w:hint="eastAsia"/>
        </w:rPr>
        <w:t>及</w:t>
      </w:r>
      <w:r w:rsidR="00372518" w:rsidRPr="00372518">
        <w:rPr>
          <w:rFonts w:hint="eastAsia"/>
        </w:rPr>
        <w:t>強化物流品質</w:t>
      </w:r>
      <w:r w:rsidR="00CE61AB">
        <w:rPr>
          <w:rFonts w:hint="eastAsia"/>
        </w:rPr>
        <w:t>與</w:t>
      </w:r>
      <w:r w:rsidR="00372518" w:rsidRPr="00372518">
        <w:rPr>
          <w:rFonts w:hint="eastAsia"/>
        </w:rPr>
        <w:t>運輸安全</w:t>
      </w:r>
      <w:r w:rsidRPr="006D64E3">
        <w:rPr>
          <w:rFonts w:hint="eastAsia"/>
        </w:rPr>
        <w:t>。</w:t>
      </w:r>
    </w:p>
    <w:p w:rsidR="00D4098E" w:rsidRPr="003D2B77" w:rsidRDefault="003D2B77" w:rsidP="00F444BC">
      <w:pPr>
        <w:pStyle w:val="2"/>
        <w:spacing w:afterLines="30" w:after="137" w:line="500" w:lineRule="exact"/>
        <w:rPr>
          <w:b/>
        </w:rPr>
      </w:pPr>
      <w:r w:rsidRPr="003D2B77">
        <w:rPr>
          <w:rFonts w:hint="eastAsia"/>
          <w:b/>
        </w:rPr>
        <w:t>有關菸酒公司</w:t>
      </w:r>
      <w:r w:rsidR="00D4098E" w:rsidRPr="003D2B77">
        <w:rPr>
          <w:rFonts w:hint="eastAsia"/>
          <w:b/>
        </w:rPr>
        <w:t>大搬運契約所附作為付款依據之各生產廠至營業處、所之交運里程表已行之有年，部分實際里程未盡合理，</w:t>
      </w:r>
      <w:r w:rsidRPr="003D2B77">
        <w:rPr>
          <w:rFonts w:hint="eastAsia"/>
          <w:b/>
        </w:rPr>
        <w:t>未依實際運距付款；</w:t>
      </w:r>
      <w:r w:rsidR="00D4098E" w:rsidRPr="003D2B77">
        <w:rPr>
          <w:rFonts w:hint="eastAsia"/>
          <w:b/>
        </w:rPr>
        <w:t>企業資源管理系統內部分品項之運費轉換量，與各營業處制式小搬運契約規定有間</w:t>
      </w:r>
      <w:r w:rsidR="00A77D7A">
        <w:rPr>
          <w:rFonts w:hint="eastAsia"/>
          <w:b/>
        </w:rPr>
        <w:t>；</w:t>
      </w:r>
      <w:r w:rsidR="00F444BC">
        <w:rPr>
          <w:rFonts w:hint="eastAsia"/>
          <w:b/>
        </w:rPr>
        <w:t>營運時間、</w:t>
      </w:r>
      <w:r w:rsidR="00707E6E">
        <w:rPr>
          <w:rFonts w:hint="eastAsia"/>
          <w:b/>
        </w:rPr>
        <w:t>運費</w:t>
      </w:r>
      <w:r w:rsidR="00F444BC">
        <w:rPr>
          <w:rFonts w:hint="eastAsia"/>
          <w:b/>
        </w:rPr>
        <w:t>核計長年未合理調整</w:t>
      </w:r>
      <w:r w:rsidR="00707E6E">
        <w:rPr>
          <w:rFonts w:hint="eastAsia"/>
          <w:b/>
        </w:rPr>
        <w:t>，</w:t>
      </w:r>
      <w:r w:rsidR="00F444BC">
        <w:rPr>
          <w:rFonts w:hint="eastAsia"/>
          <w:b/>
        </w:rPr>
        <w:t>獨由</w:t>
      </w:r>
      <w:r w:rsidR="00707E6E">
        <w:rPr>
          <w:rFonts w:hint="eastAsia"/>
          <w:b/>
        </w:rPr>
        <w:t>承運商負擔</w:t>
      </w:r>
      <w:r w:rsidR="00F444BC">
        <w:rPr>
          <w:rFonts w:hint="eastAsia"/>
          <w:b/>
        </w:rPr>
        <w:t>與報酬不相當之</w:t>
      </w:r>
      <w:r w:rsidR="00AC3FDF">
        <w:rPr>
          <w:rFonts w:hint="eastAsia"/>
          <w:b/>
        </w:rPr>
        <w:t>極大</w:t>
      </w:r>
      <w:r w:rsidR="00707E6E">
        <w:rPr>
          <w:rFonts w:hint="eastAsia"/>
          <w:b/>
        </w:rPr>
        <w:t>風險</w:t>
      </w:r>
      <w:r>
        <w:rPr>
          <w:rFonts w:hint="eastAsia"/>
          <w:b/>
        </w:rPr>
        <w:t>等情，皆顯示</w:t>
      </w:r>
      <w:r w:rsidR="00372518" w:rsidRPr="00372518">
        <w:rPr>
          <w:rFonts w:hint="eastAsia"/>
          <w:b/>
        </w:rPr>
        <w:t>縱以公司企業型態經營多年，然面對多元消費型態，該公司因應措施仍未能與時俱進，實有待檢討改進</w:t>
      </w:r>
      <w:r>
        <w:rPr>
          <w:rFonts w:hint="eastAsia"/>
          <w:b/>
        </w:rPr>
        <w:t>：</w:t>
      </w:r>
    </w:p>
    <w:p w:rsidR="00D4098E" w:rsidRPr="00392189" w:rsidRDefault="00D4098E" w:rsidP="00F444BC">
      <w:pPr>
        <w:pStyle w:val="3"/>
        <w:spacing w:afterLines="30" w:after="137" w:line="500" w:lineRule="exact"/>
        <w:rPr>
          <w:rFonts w:hAnsi="標楷體"/>
          <w:szCs w:val="32"/>
        </w:rPr>
      </w:pPr>
      <w:r w:rsidRPr="00D4098E">
        <w:rPr>
          <w:rFonts w:hint="eastAsia"/>
        </w:rPr>
        <w:t>依據菸酒公司各營業處大搬運契約價金給付方式規定，履約運輸依實際需求之項目及數量分批通知履約標的，計付費用為里程運費，以交通部</w:t>
      </w:r>
      <w:r w:rsidRPr="00D4098E">
        <w:t>汽車貨運營運實施細則</w:t>
      </w:r>
      <w:r w:rsidRPr="00D4098E">
        <w:rPr>
          <w:rFonts w:hint="eastAsia"/>
        </w:rPr>
        <w:t>公告之汽車貨運每延噸公里(即1公噸貨物運送1公里)基本運價乘以各該契約議定之折扣率，及裝載重量、里程數(以12公里為起碼里程)計算，各營業處之大搬運契約並均已訂定各菸、酒廠至各營業處、所各倉庫之交運里程表，作為上開計價之依據。</w:t>
      </w:r>
      <w:r w:rsidR="007C0DBD">
        <w:rPr>
          <w:rFonts w:hint="eastAsia"/>
        </w:rPr>
        <w:t>查</w:t>
      </w:r>
      <w:r w:rsidRPr="00D4098E">
        <w:rPr>
          <w:rFonts w:hint="eastAsia"/>
        </w:rPr>
        <w:t>桃園營業處大搬運契約所附交運里程表，桃園地區各營業所至烏日啤酒廠、臺中酒廠運距相同(諸如桃新營業所至烏日啤酒廠及臺中</w:t>
      </w:r>
      <w:r w:rsidRPr="00D4098E">
        <w:rPr>
          <w:rFonts w:hint="eastAsia"/>
        </w:rPr>
        <w:lastRenderedPageBreak/>
        <w:t>酒廠距離均為134公里)，惟竹苗地區各營業所同樣至烏日啤酒廠、臺中酒廠運距差異約8公里。另該交運里程表所載新竹營業所至烏日啤酒廠、臺中酒廠分別為101公里、93公里，經參考以Google Maps查詢桃園營業處新竹營業所(</w:t>
      </w:r>
      <w:r w:rsidRPr="00D4098E">
        <w:t>新竹市東區東門街59號</w:t>
      </w:r>
      <w:r w:rsidRPr="00D4098E">
        <w:rPr>
          <w:rFonts w:hint="eastAsia"/>
        </w:rPr>
        <w:t>)至烏日啤酒廠最短行車距離約96.5公里、至臺中酒廠最短行車距離約92公里，亦略有差距。且據洽相關營業處表示，該等運距表已行之有年。鑑於國內道路經持續建設已有新增，且道路資訊系統功能已較往年提升，可查知不同行駛路線之里程，</w:t>
      </w:r>
      <w:r w:rsidR="007C0DBD">
        <w:rPr>
          <w:rFonts w:hint="eastAsia"/>
        </w:rPr>
        <w:t>卻遲遲未見主動</w:t>
      </w:r>
      <w:r w:rsidRPr="00D4098E">
        <w:rPr>
          <w:rFonts w:hint="eastAsia"/>
        </w:rPr>
        <w:t>檢討各</w:t>
      </w:r>
      <w:r w:rsidR="00392189">
        <w:rPr>
          <w:rFonts w:hint="eastAsia"/>
        </w:rPr>
        <w:t>大搬運契約所附交運里程表之合宜性，並研擬作為付款依據之運距來源，實屬未妥</w:t>
      </w:r>
      <w:r w:rsidRPr="00D4098E">
        <w:rPr>
          <w:rFonts w:hint="eastAsia"/>
        </w:rPr>
        <w:t>。</w:t>
      </w:r>
    </w:p>
    <w:p w:rsidR="00D4098E" w:rsidRPr="00D4098E" w:rsidRDefault="00392189" w:rsidP="00F444BC">
      <w:pPr>
        <w:pStyle w:val="3"/>
        <w:spacing w:afterLines="30" w:after="137" w:line="500" w:lineRule="exact"/>
      </w:pPr>
      <w:r>
        <w:rPr>
          <w:rFonts w:hint="eastAsia"/>
        </w:rPr>
        <w:t>復</w:t>
      </w:r>
      <w:r w:rsidR="00D4098E" w:rsidRPr="00D4098E">
        <w:rPr>
          <w:rFonts w:hint="eastAsia"/>
        </w:rPr>
        <w:t>依據菸酒公司各營業處小搬運契約價金給付方式規定略以，以0.6公升酒類(不分品別、包裝型式、大小、重量)每打(即12瓶、罐或罈)基本里程12公里之得標運價為基礎，計給基本運費，超出基本里程部分另計，並訂有酒類品項換算標準，諸如：0.5、0.7及0.75公升1打瓶裝紙箱每1箱，即為上開之1打；另特殊容量或包裝之新上市貨品，訂有材積重量換算標準，並由雙方協議訂定後增列於契約內。按該公司企業資源管理系統內，已就各種產品品項建置計價方式，即每張派車單只須鍵入待運輸品項之數量，即得以系統內建運費轉換方式自動計算運費。經運用該系統查詢部分品項運費轉換方式，其中0.6公升玉山白蘭地、0.75公升玉山台灣高梁酒等項為10.58瓶、10.52瓶轉換為1打；0.7公升玉尊</w:t>
      </w:r>
      <w:r w:rsidR="00D4098E" w:rsidRPr="00D4098E">
        <w:rPr>
          <w:rFonts w:hint="eastAsia"/>
        </w:rPr>
        <w:lastRenderedPageBreak/>
        <w:t>經典台灣威士忌1項，為8.94瓶轉換為1打，契約規定與系統內建運費轉換方式顯不一致，惟各營業處並未檢討妥處。</w:t>
      </w:r>
      <w:r w:rsidR="00372518">
        <w:rPr>
          <w:rFonts w:hint="eastAsia"/>
        </w:rPr>
        <w:t>復有參加本院座談會議之</w:t>
      </w:r>
      <w:r w:rsidR="00372518" w:rsidRPr="001A679F">
        <w:rPr>
          <w:rFonts w:hAnsi="標楷體" w:hint="eastAsia"/>
          <w:szCs w:val="32"/>
        </w:rPr>
        <w:t>業者反應，</w:t>
      </w:r>
      <w:r w:rsidR="00372518" w:rsidRPr="001A679F">
        <w:rPr>
          <w:rFonts w:hAnsi="標楷體" w:hint="eastAsia"/>
        </w:rPr>
        <w:t>小搬運之運費依該公司規定係0.6公升酒類每打基本里程12公里之運價為基準，造成0.33公升罐裝啤酒需搬運3箱</w:t>
      </w:r>
      <w:r w:rsidR="00372518" w:rsidRPr="001A679F">
        <w:rPr>
          <w:rFonts w:hAnsi="標楷體" w:hint="eastAsia"/>
          <w:szCs w:val="32"/>
        </w:rPr>
        <w:t>（24罐/箱）才有2打之運費，每箱0.33公升罐裝啤酒僅算0.66打運費。惟詢據菸酒公司表示，</w:t>
      </w:r>
      <w:r w:rsidR="00372518" w:rsidRPr="001A679F">
        <w:rPr>
          <w:rFonts w:hAnsi="標楷體"/>
          <w:szCs w:val="32"/>
        </w:rPr>
        <w:t>運費之換算基準</w:t>
      </w:r>
      <w:r w:rsidR="00372518" w:rsidRPr="001A679F">
        <w:rPr>
          <w:rFonts w:hAnsi="標楷體" w:hint="eastAsia"/>
          <w:szCs w:val="32"/>
        </w:rPr>
        <w:t>，</w:t>
      </w:r>
      <w:r w:rsidR="00372518" w:rsidRPr="001A679F">
        <w:rPr>
          <w:rFonts w:hAnsi="標楷體"/>
          <w:szCs w:val="32"/>
        </w:rPr>
        <w:t>行之有年，且因菸酒公司產品眾多規格不一，為求公允</w:t>
      </w:r>
      <w:r w:rsidR="00372518" w:rsidRPr="001A679F">
        <w:rPr>
          <w:rFonts w:hAnsi="標楷體" w:hint="eastAsia"/>
          <w:szCs w:val="32"/>
        </w:rPr>
        <w:t>，</w:t>
      </w:r>
      <w:r w:rsidR="00372518" w:rsidRPr="001A679F">
        <w:rPr>
          <w:rFonts w:hAnsi="標楷體"/>
          <w:szCs w:val="32"/>
        </w:rPr>
        <w:t>已加入材積因素核算，以1箱0.33公升罐裝啤酒與1打0.6公升酒類相較為例，契約重量分別為9公斤與14.9公斤，換算箱數則每箱0.33公升罐裝啤酒僅約0.6打0.6公升酒類，菸酒公司現每箱0.33公升罐裝啤酒以0.66打0.6公升酒類運費核給，已酌予考量加成</w:t>
      </w:r>
      <w:r w:rsidR="00372518" w:rsidRPr="001A679F">
        <w:rPr>
          <w:rFonts w:hAnsi="標楷體" w:hint="eastAsia"/>
          <w:szCs w:val="32"/>
        </w:rPr>
        <w:t>。</w:t>
      </w:r>
    </w:p>
    <w:p w:rsidR="00392189" w:rsidRPr="00372518" w:rsidRDefault="00372518" w:rsidP="00F444BC">
      <w:pPr>
        <w:pStyle w:val="3"/>
        <w:spacing w:afterLines="30" w:after="137" w:line="500" w:lineRule="exact"/>
      </w:pPr>
      <w:r>
        <w:rPr>
          <w:rFonts w:hint="eastAsia"/>
        </w:rPr>
        <w:t>再者，參加本院</w:t>
      </w:r>
      <w:r w:rsidR="00392189">
        <w:rPr>
          <w:rFonts w:hint="eastAsia"/>
        </w:rPr>
        <w:t>座談會議</w:t>
      </w:r>
      <w:r>
        <w:rPr>
          <w:rFonts w:hint="eastAsia"/>
        </w:rPr>
        <w:t>之</w:t>
      </w:r>
      <w:r w:rsidR="00392189">
        <w:rPr>
          <w:rFonts w:hint="eastAsia"/>
        </w:rPr>
        <w:t>業者亦表示，</w:t>
      </w:r>
      <w:r w:rsidR="0096786A">
        <w:rPr>
          <w:rFonts w:hint="eastAsia"/>
        </w:rPr>
        <w:t>載運單價高重量輕之菸類</w:t>
      </w:r>
      <w:r w:rsidR="00707E6E">
        <w:rPr>
          <w:rFonts w:hint="eastAsia"/>
        </w:rPr>
        <w:t>產</w:t>
      </w:r>
      <w:r w:rsidR="0096786A">
        <w:rPr>
          <w:rFonts w:hint="eastAsia"/>
        </w:rPr>
        <w:t>品（全拖車價格可高達4千萬餘元，</w:t>
      </w:r>
      <w:r w:rsidR="009714B8">
        <w:rPr>
          <w:rFonts w:hint="eastAsia"/>
        </w:rPr>
        <w:t>若</w:t>
      </w:r>
      <w:r w:rsidR="0096786A">
        <w:rPr>
          <w:rFonts w:hint="eastAsia"/>
        </w:rPr>
        <w:t>遇長程運輸無法當天交貨，尚需負擔保管責任），司機承擔風險極高，惟菸酒公司給付之運費卻與泡麵、酒類</w:t>
      </w:r>
      <w:r w:rsidR="00707E6E">
        <w:rPr>
          <w:rFonts w:hint="eastAsia"/>
        </w:rPr>
        <w:t>產</w:t>
      </w:r>
      <w:r w:rsidR="0096786A">
        <w:rPr>
          <w:rFonts w:hint="eastAsia"/>
        </w:rPr>
        <w:t>品同以重量核計，報酬相對低廉而不相當，</w:t>
      </w:r>
      <w:r w:rsidR="0061208E">
        <w:rPr>
          <w:rFonts w:hint="eastAsia"/>
        </w:rPr>
        <w:t>且</w:t>
      </w:r>
      <w:r w:rsidR="0096786A">
        <w:rPr>
          <w:rFonts w:hint="eastAsia"/>
        </w:rPr>
        <w:t>風險又無法透過投保轉嫁，非常不合理。另</w:t>
      </w:r>
      <w:r w:rsidR="00392189">
        <w:rPr>
          <w:rFonts w:hint="eastAsia"/>
        </w:rPr>
        <w:t>遇</w:t>
      </w:r>
      <w:r w:rsidR="00392189" w:rsidRPr="0096786A">
        <w:rPr>
          <w:rFonts w:hAnsi="標楷體" w:hint="eastAsia"/>
          <w:szCs w:val="32"/>
        </w:rPr>
        <w:t>颱風橋斷路斷，</w:t>
      </w:r>
      <w:r w:rsidR="00AF54B2" w:rsidRPr="0096786A">
        <w:rPr>
          <w:rFonts w:hAnsi="標楷體" w:hint="eastAsia"/>
          <w:szCs w:val="32"/>
        </w:rPr>
        <w:t>承運商</w:t>
      </w:r>
      <w:r w:rsidR="00392189" w:rsidRPr="0096786A">
        <w:rPr>
          <w:rFonts w:hAnsi="標楷體" w:hint="eastAsia"/>
          <w:szCs w:val="32"/>
        </w:rPr>
        <w:t>貨車</w:t>
      </w:r>
      <w:r w:rsidR="00AF54B2" w:rsidRPr="0096786A">
        <w:rPr>
          <w:rFonts w:hAnsi="標楷體" w:hint="eastAsia"/>
          <w:szCs w:val="32"/>
        </w:rPr>
        <w:t>被迫</w:t>
      </w:r>
      <w:r w:rsidR="00392189" w:rsidRPr="0096786A">
        <w:rPr>
          <w:rFonts w:hAnsi="標楷體" w:hint="eastAsia"/>
          <w:szCs w:val="32"/>
        </w:rPr>
        <w:t>當吉普車</w:t>
      </w:r>
      <w:r w:rsidR="00E912CC" w:rsidRPr="0096786A">
        <w:rPr>
          <w:rFonts w:hAnsi="標楷體" w:hint="eastAsia"/>
          <w:szCs w:val="32"/>
        </w:rPr>
        <w:t>行駛山區</w:t>
      </w:r>
      <w:r w:rsidR="00392189" w:rsidRPr="0096786A">
        <w:rPr>
          <w:rFonts w:hAnsi="標楷體" w:hint="eastAsia"/>
          <w:szCs w:val="32"/>
        </w:rPr>
        <w:t>，回來</w:t>
      </w:r>
      <w:r w:rsidR="00E912CC" w:rsidRPr="0096786A">
        <w:rPr>
          <w:rFonts w:hAnsi="標楷體" w:hint="eastAsia"/>
          <w:szCs w:val="32"/>
        </w:rPr>
        <w:t>就需</w:t>
      </w:r>
      <w:r w:rsidR="00392189" w:rsidRPr="0096786A">
        <w:rPr>
          <w:rFonts w:hAnsi="標楷體" w:hint="eastAsia"/>
          <w:szCs w:val="32"/>
        </w:rPr>
        <w:t>要修理；經</w:t>
      </w:r>
      <w:r w:rsidR="00E912CC" w:rsidRPr="0096786A">
        <w:rPr>
          <w:rFonts w:hAnsi="標楷體" w:hint="eastAsia"/>
          <w:szCs w:val="32"/>
        </w:rPr>
        <w:t>該業者整理路面情形報告提供予</w:t>
      </w:r>
      <w:r w:rsidR="00392189" w:rsidRPr="0096786A">
        <w:rPr>
          <w:rFonts w:hAnsi="標楷體" w:hint="eastAsia"/>
          <w:szCs w:val="32"/>
        </w:rPr>
        <w:t>菸酒公司，</w:t>
      </w:r>
      <w:r w:rsidR="00E912CC" w:rsidRPr="0096786A">
        <w:rPr>
          <w:rFonts w:hAnsi="標楷體" w:hint="eastAsia"/>
          <w:szCs w:val="32"/>
        </w:rPr>
        <w:t>該公司卻未有任何回應處理</w:t>
      </w:r>
      <w:r w:rsidR="00392189" w:rsidRPr="0096786A">
        <w:rPr>
          <w:rFonts w:hAnsi="標楷體" w:hint="eastAsia"/>
          <w:szCs w:val="32"/>
        </w:rPr>
        <w:t>。</w:t>
      </w:r>
      <w:r w:rsidRPr="0096786A">
        <w:rPr>
          <w:rFonts w:hAnsi="標楷體" w:hint="eastAsia"/>
          <w:szCs w:val="32"/>
        </w:rPr>
        <w:t>又</w:t>
      </w:r>
      <w:r w:rsidR="001A679F" w:rsidRPr="0096786A">
        <w:rPr>
          <w:rFonts w:hAnsi="標楷體" w:hint="eastAsia"/>
          <w:szCs w:val="32"/>
        </w:rPr>
        <w:t>菸酒公司因周休或假日不上班，而承運商為因應CVS周休假日客人潮於周六上午或周一上午補貨需求，必需有「壓貨」</w:t>
      </w:r>
      <w:r w:rsidR="00A8533E">
        <w:rPr>
          <w:rFonts w:hAnsi="標楷體" w:hint="eastAsia"/>
          <w:szCs w:val="32"/>
        </w:rPr>
        <w:t>負擔</w:t>
      </w:r>
      <w:r w:rsidR="001A679F" w:rsidRPr="0096786A">
        <w:rPr>
          <w:rFonts w:hAnsi="標楷體" w:hint="eastAsia"/>
          <w:szCs w:val="32"/>
        </w:rPr>
        <w:t>保管貨物成本及風險，惟該公司</w:t>
      </w:r>
      <w:r w:rsidR="00ED07C8" w:rsidRPr="0096786A">
        <w:rPr>
          <w:rFonts w:hAnsi="標楷體" w:hint="eastAsia"/>
          <w:szCs w:val="32"/>
        </w:rPr>
        <w:t>卻</w:t>
      </w:r>
      <w:r w:rsidR="001A679F" w:rsidRPr="0096786A">
        <w:rPr>
          <w:rFonts w:hAnsi="標楷體" w:hint="eastAsia"/>
          <w:szCs w:val="32"/>
        </w:rPr>
        <w:t>復</w:t>
      </w:r>
      <w:r w:rsidRPr="0096786A">
        <w:rPr>
          <w:rFonts w:hAnsi="標楷體" w:hint="eastAsia"/>
          <w:szCs w:val="32"/>
        </w:rPr>
        <w:t>以</w:t>
      </w:r>
      <w:r w:rsidR="001A679F" w:rsidRPr="0096786A">
        <w:rPr>
          <w:rFonts w:hAnsi="標楷體" w:hint="eastAsia"/>
          <w:szCs w:val="32"/>
        </w:rPr>
        <w:t>上開承運商「壓貨」現象與該公司周</w:t>
      </w:r>
      <w:r w:rsidR="001A679F" w:rsidRPr="0096786A">
        <w:rPr>
          <w:rFonts w:hAnsi="標楷體" w:hint="eastAsia"/>
          <w:szCs w:val="32"/>
        </w:rPr>
        <w:lastRenderedPageBreak/>
        <w:t>末或假日不上班</w:t>
      </w:r>
      <w:r w:rsidR="00B31C7C" w:rsidRPr="0096786A">
        <w:rPr>
          <w:rFonts w:hAnsi="標楷體" w:hint="eastAsia"/>
          <w:szCs w:val="32"/>
        </w:rPr>
        <w:t>並</w:t>
      </w:r>
      <w:r w:rsidR="001A679F" w:rsidRPr="0096786A">
        <w:rPr>
          <w:rFonts w:hAnsi="標楷體" w:hint="eastAsia"/>
          <w:szCs w:val="32"/>
        </w:rPr>
        <w:t>無關聯性，承運商為提升其車輛週轉率，皆主動向該公司要求接到訂單當日理貨、換板完畢便裝貨上車，以利於隔一工作日提早至通路客戶之物流中心排隊下貨；以竹南發貨中心為例，裝載貨品之車輛可於前一日停放於竹南發貨中心(竹南啤酒廠內)，應無轉嫁承運商擔保管理貨物之風險及成本的情形等語</w:t>
      </w:r>
      <w:r w:rsidR="00ED07C8" w:rsidRPr="0096786A">
        <w:rPr>
          <w:rFonts w:hAnsi="標楷體" w:hint="eastAsia"/>
          <w:szCs w:val="32"/>
        </w:rPr>
        <w:t>，</w:t>
      </w:r>
      <w:r w:rsidR="00392189" w:rsidRPr="0096786A">
        <w:rPr>
          <w:rFonts w:hAnsi="標楷體" w:hint="eastAsia"/>
          <w:szCs w:val="32"/>
        </w:rPr>
        <w:t>顯示</w:t>
      </w:r>
      <w:r w:rsidRPr="0096786A">
        <w:rPr>
          <w:rFonts w:hAnsi="標楷體" w:hint="eastAsia"/>
          <w:szCs w:val="32"/>
        </w:rPr>
        <w:t>縱以</w:t>
      </w:r>
      <w:r w:rsidR="00392189" w:rsidRPr="0096786A">
        <w:rPr>
          <w:rFonts w:hAnsi="標楷體" w:hint="eastAsia"/>
          <w:szCs w:val="32"/>
        </w:rPr>
        <w:t>公司企業</w:t>
      </w:r>
      <w:r w:rsidRPr="0096786A">
        <w:rPr>
          <w:rFonts w:hAnsi="標楷體" w:hint="eastAsia"/>
          <w:szCs w:val="32"/>
        </w:rPr>
        <w:t>型態經營多年，然面對多元消費型態</w:t>
      </w:r>
      <w:r w:rsidR="00392189" w:rsidRPr="0096786A">
        <w:rPr>
          <w:rFonts w:hAnsi="標楷體" w:hint="eastAsia"/>
          <w:szCs w:val="32"/>
        </w:rPr>
        <w:t>，</w:t>
      </w:r>
      <w:r w:rsidRPr="0096786A">
        <w:rPr>
          <w:rFonts w:hAnsi="標楷體" w:hint="eastAsia"/>
          <w:szCs w:val="32"/>
        </w:rPr>
        <w:t>該公司因應措施仍</w:t>
      </w:r>
      <w:r w:rsidR="00392189" w:rsidRPr="0096786A">
        <w:rPr>
          <w:rFonts w:hAnsi="標楷體" w:hint="eastAsia"/>
          <w:szCs w:val="32"/>
        </w:rPr>
        <w:t>未能與時俱進。</w:t>
      </w:r>
    </w:p>
    <w:p w:rsidR="00372518" w:rsidRPr="00D4098E" w:rsidRDefault="00372518" w:rsidP="00F444BC">
      <w:pPr>
        <w:pStyle w:val="3"/>
        <w:spacing w:afterLines="30" w:after="137" w:line="500" w:lineRule="exact"/>
      </w:pPr>
      <w:r w:rsidRPr="00372518">
        <w:rPr>
          <w:rFonts w:hAnsi="標楷體" w:hint="eastAsia"/>
          <w:szCs w:val="32"/>
        </w:rPr>
        <w:t>基上，有關菸酒公司大搬運契約所附作為付款依據之各生產廠至營業處、所之交運里程表已行之有年，部分實際里程未盡合理，未依實際運距付款；企業資源管理系統內部分品項之運費轉換量，與各營業處制式小搬運契約規定有間</w:t>
      </w:r>
      <w:r w:rsidR="00707E6E" w:rsidRPr="00707E6E">
        <w:rPr>
          <w:rFonts w:hAnsi="標楷體" w:hint="eastAsia"/>
          <w:szCs w:val="32"/>
        </w:rPr>
        <w:t>；</w:t>
      </w:r>
      <w:r w:rsidR="00F444BC" w:rsidRPr="00F444BC">
        <w:rPr>
          <w:rFonts w:hAnsi="標楷體" w:hint="eastAsia"/>
          <w:szCs w:val="32"/>
        </w:rPr>
        <w:t>營運時間、運費核計長年未合理調整，獨由承運商負擔與報酬不相當之</w:t>
      </w:r>
      <w:r w:rsidR="00AC3FDF">
        <w:rPr>
          <w:rFonts w:hAnsi="標楷體" w:hint="eastAsia"/>
          <w:szCs w:val="32"/>
        </w:rPr>
        <w:t>極大</w:t>
      </w:r>
      <w:r w:rsidR="00F444BC" w:rsidRPr="00F444BC">
        <w:rPr>
          <w:rFonts w:hAnsi="標楷體" w:hint="eastAsia"/>
          <w:szCs w:val="32"/>
        </w:rPr>
        <w:t>風險等</w:t>
      </w:r>
      <w:r w:rsidRPr="00372518">
        <w:rPr>
          <w:rFonts w:hAnsi="標楷體" w:hint="eastAsia"/>
          <w:szCs w:val="32"/>
        </w:rPr>
        <w:t>情，皆顯示縱以公司企業型態經營多年，然面對多元消費型態，該公司因應措施仍未能與時俱進，實有待檢討改進。</w:t>
      </w:r>
    </w:p>
    <w:p w:rsidR="00E25849" w:rsidRPr="00797994" w:rsidRDefault="00E25849" w:rsidP="00372518">
      <w:pPr>
        <w:pStyle w:val="1"/>
        <w:ind w:left="2380" w:hanging="2380"/>
        <w:rPr>
          <w:rFonts w:hAnsi="標楷體"/>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797994">
        <w:rPr>
          <w:rFonts w:hAnsi="標楷體"/>
        </w:rPr>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797994">
        <w:rPr>
          <w:rFonts w:hAnsi="標楷體"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A33758" w:rsidRDefault="00A33758" w:rsidP="00C513B1">
      <w:pPr>
        <w:pStyle w:val="2"/>
        <w:spacing w:beforeLines="25" w:before="114"/>
        <w:ind w:left="1020" w:hanging="680"/>
        <w:rPr>
          <w:rFonts w:hAnsi="標楷體"/>
        </w:rPr>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4"/>
      <w:bookmarkEnd w:id="75"/>
      <w:bookmarkEnd w:id="76"/>
      <w:r>
        <w:rPr>
          <w:rFonts w:hAnsi="標楷體" w:hint="eastAsia"/>
        </w:rPr>
        <w:t>抄</w:t>
      </w:r>
      <w:r w:rsidRPr="009B2F2D">
        <w:rPr>
          <w:rFonts w:hAnsi="標楷體" w:hint="eastAsia"/>
        </w:rPr>
        <w:t>調查意見</w:t>
      </w:r>
      <w:bookmarkStart w:id="103" w:name="_Toc421794877"/>
      <w:bookmarkStart w:id="104" w:name="_Toc421795443"/>
      <w:bookmarkStart w:id="105" w:name="_Toc421796024"/>
      <w:bookmarkStart w:id="106" w:name="_Toc422728959"/>
      <w:bookmarkStart w:id="107" w:name="_Toc422834162"/>
      <w:bookmarkEnd w:id="77"/>
      <w:bookmarkEnd w:id="78"/>
      <w:bookmarkEnd w:id="79"/>
      <w:bookmarkEnd w:id="80"/>
      <w:bookmarkEnd w:id="81"/>
      <w:bookmarkEnd w:id="82"/>
      <w:bookmarkEnd w:id="83"/>
      <w:r w:rsidRPr="009B2F2D">
        <w:rPr>
          <w:rFonts w:hAnsi="標楷體" w:hint="eastAsia"/>
        </w:rPr>
        <w:t>，函請</w:t>
      </w:r>
      <w:r w:rsidRPr="00797994">
        <w:rPr>
          <w:rFonts w:hAnsi="標楷體"/>
        </w:rPr>
        <w:t>臺灣菸酒股份有限公司</w:t>
      </w:r>
      <w:r w:rsidRPr="009B2F2D">
        <w:rPr>
          <w:rFonts w:hAnsi="標楷體" w:hint="eastAsia"/>
        </w:rPr>
        <w:t>確實檢討改進見復。</w:t>
      </w:r>
      <w:bookmarkEnd w:id="84"/>
      <w:bookmarkEnd w:id="85"/>
      <w:bookmarkEnd w:id="86"/>
      <w:bookmarkEnd w:id="87"/>
      <w:bookmarkEnd w:id="88"/>
      <w:bookmarkEnd w:id="89"/>
      <w:bookmarkEnd w:id="90"/>
      <w:bookmarkEnd w:id="91"/>
      <w:bookmarkEnd w:id="103"/>
      <w:bookmarkEnd w:id="104"/>
      <w:bookmarkEnd w:id="105"/>
      <w:bookmarkEnd w:id="106"/>
      <w:bookmarkEnd w:id="107"/>
    </w:p>
    <w:p w:rsidR="00A33758" w:rsidRPr="009B2F2D" w:rsidRDefault="00A33758" w:rsidP="00C513B1">
      <w:pPr>
        <w:pStyle w:val="2"/>
        <w:spacing w:beforeLines="25" w:before="114"/>
        <w:ind w:left="1020" w:hanging="680"/>
        <w:rPr>
          <w:rFonts w:hAnsi="標楷體"/>
        </w:rPr>
      </w:pPr>
      <w:r>
        <w:rPr>
          <w:rFonts w:hAnsi="標楷體" w:hint="eastAsia"/>
        </w:rPr>
        <w:t>抄調查意見一，函請</w:t>
      </w:r>
      <w:r w:rsidRPr="00797994">
        <w:rPr>
          <w:rFonts w:hAnsi="標楷體" w:hint="eastAsia"/>
        </w:rPr>
        <w:t>財政部</w:t>
      </w:r>
      <w:r>
        <w:rPr>
          <w:rFonts w:hAnsi="標楷體" w:hint="eastAsia"/>
        </w:rPr>
        <w:t>研議參處見復。</w:t>
      </w:r>
    </w:p>
    <w:p w:rsidR="00A33758" w:rsidRPr="00797994" w:rsidRDefault="00A33758" w:rsidP="00560DDA">
      <w:pPr>
        <w:pStyle w:val="2"/>
        <w:rPr>
          <w:rFonts w:hAnsi="標楷體"/>
        </w:rPr>
      </w:pPr>
      <w:bookmarkStart w:id="108" w:name="_Toc70241819"/>
      <w:bookmarkStart w:id="109" w:name="_Toc70242208"/>
      <w:bookmarkStart w:id="110" w:name="_Toc421794878"/>
      <w:bookmarkStart w:id="111" w:name="_Toc421795444"/>
      <w:bookmarkStart w:id="112" w:name="_Toc421796025"/>
      <w:bookmarkStart w:id="113" w:name="_Toc422728960"/>
      <w:bookmarkStart w:id="114" w:name="_Toc422834163"/>
      <w:bookmarkStart w:id="115" w:name="_Toc70241818"/>
      <w:bookmarkStart w:id="116" w:name="_Toc70242207"/>
      <w:r>
        <w:rPr>
          <w:rFonts w:hAnsi="標楷體" w:hint="eastAsia"/>
        </w:rPr>
        <w:t>抄</w:t>
      </w:r>
      <w:r w:rsidRPr="00797994">
        <w:rPr>
          <w:rFonts w:hAnsi="標楷體" w:hint="eastAsia"/>
        </w:rPr>
        <w:t>調查意見</w:t>
      </w:r>
      <w:r>
        <w:rPr>
          <w:rFonts w:hAnsi="標楷體" w:hint="eastAsia"/>
        </w:rPr>
        <w:t>及處理辦法</w:t>
      </w:r>
      <w:r w:rsidRPr="00797994">
        <w:rPr>
          <w:rFonts w:hAnsi="標楷體" w:hint="eastAsia"/>
        </w:rPr>
        <w:t>，函</w:t>
      </w:r>
      <w:r>
        <w:rPr>
          <w:rFonts w:hAnsi="標楷體" w:hint="eastAsia"/>
        </w:rPr>
        <w:t>送</w:t>
      </w:r>
      <w:r w:rsidRPr="00797994">
        <w:rPr>
          <w:rFonts w:hAnsi="標楷體" w:hint="eastAsia"/>
        </w:rPr>
        <w:t>審計部</w:t>
      </w:r>
      <w:r>
        <w:rPr>
          <w:rFonts w:hAnsi="標楷體" w:hint="eastAsia"/>
        </w:rPr>
        <w:t>參考</w:t>
      </w:r>
      <w:r w:rsidRPr="00797994">
        <w:rPr>
          <w:rFonts w:hAnsi="標楷體" w:hint="eastAsia"/>
        </w:rPr>
        <w:t>。</w:t>
      </w:r>
      <w:bookmarkEnd w:id="108"/>
      <w:bookmarkEnd w:id="109"/>
      <w:bookmarkEnd w:id="110"/>
      <w:bookmarkEnd w:id="111"/>
      <w:bookmarkEnd w:id="112"/>
      <w:bookmarkEnd w:id="113"/>
      <w:bookmarkEnd w:id="114"/>
    </w:p>
    <w:p w:rsidR="00A33758" w:rsidRPr="00797994" w:rsidRDefault="00A33758" w:rsidP="00A33758">
      <w:pPr>
        <w:pStyle w:val="2"/>
      </w:pPr>
      <w:bookmarkStart w:id="117" w:name="_Toc2400397"/>
      <w:bookmarkStart w:id="118" w:name="_Toc4316191"/>
      <w:bookmarkStart w:id="119" w:name="_Toc4473332"/>
      <w:bookmarkStart w:id="120" w:name="_Toc69556901"/>
      <w:bookmarkStart w:id="121" w:name="_Toc69556950"/>
      <w:bookmarkStart w:id="122" w:name="_Toc69609824"/>
      <w:bookmarkStart w:id="123" w:name="_Toc70241822"/>
      <w:bookmarkStart w:id="124" w:name="_Toc70242211"/>
      <w:bookmarkStart w:id="125" w:name="_Toc421794881"/>
      <w:bookmarkStart w:id="126" w:name="_Toc421795447"/>
      <w:bookmarkStart w:id="127" w:name="_Toc421796028"/>
      <w:bookmarkStart w:id="128" w:name="_Toc422728963"/>
      <w:bookmarkStart w:id="129" w:name="_Toc422834166"/>
      <w:bookmarkEnd w:id="92"/>
      <w:bookmarkEnd w:id="93"/>
      <w:bookmarkEnd w:id="94"/>
      <w:bookmarkEnd w:id="95"/>
      <w:bookmarkEnd w:id="96"/>
      <w:bookmarkEnd w:id="97"/>
      <w:bookmarkEnd w:id="98"/>
      <w:bookmarkEnd w:id="99"/>
      <w:bookmarkEnd w:id="100"/>
      <w:bookmarkEnd w:id="101"/>
      <w:bookmarkEnd w:id="102"/>
      <w:bookmarkEnd w:id="115"/>
      <w:bookmarkEnd w:id="116"/>
      <w:r>
        <w:rPr>
          <w:rFonts w:hint="eastAsia"/>
        </w:rPr>
        <w:t>調查報告之案由、調查意見</w:t>
      </w:r>
      <w:r w:rsidRPr="00A33758">
        <w:rPr>
          <w:rFonts w:hAnsi="標楷體" w:hint="eastAsia"/>
        </w:rPr>
        <w:t>及處理辦法上網公布</w:t>
      </w:r>
      <w:r w:rsidRPr="00797994">
        <w:rPr>
          <w:rFonts w:hint="eastAsia"/>
        </w:rPr>
        <w:t>。</w:t>
      </w:r>
    </w:p>
    <w:bookmarkEnd w:id="117"/>
    <w:bookmarkEnd w:id="118"/>
    <w:bookmarkEnd w:id="119"/>
    <w:bookmarkEnd w:id="120"/>
    <w:bookmarkEnd w:id="121"/>
    <w:bookmarkEnd w:id="122"/>
    <w:bookmarkEnd w:id="123"/>
    <w:bookmarkEnd w:id="124"/>
    <w:bookmarkEnd w:id="125"/>
    <w:bookmarkEnd w:id="126"/>
    <w:bookmarkEnd w:id="127"/>
    <w:bookmarkEnd w:id="128"/>
    <w:bookmarkEnd w:id="129"/>
    <w:p w:rsidR="00770453" w:rsidRPr="00797994" w:rsidRDefault="00770453" w:rsidP="00770453">
      <w:pPr>
        <w:pStyle w:val="aa"/>
        <w:spacing w:beforeLines="50" w:before="228" w:afterLines="100" w:after="457"/>
        <w:ind w:leftChars="1100" w:left="3742"/>
        <w:rPr>
          <w:rFonts w:hAnsi="標楷體"/>
          <w:b w:val="0"/>
          <w:bCs/>
          <w:snapToGrid/>
          <w:spacing w:val="12"/>
          <w:kern w:val="0"/>
          <w:sz w:val="40"/>
        </w:rPr>
      </w:pPr>
    </w:p>
    <w:p w:rsidR="00E25849" w:rsidRDefault="00E25849" w:rsidP="00A33758">
      <w:pPr>
        <w:pStyle w:val="aa"/>
        <w:spacing w:beforeLines="50" w:before="228" w:after="0"/>
        <w:ind w:leftChars="1100" w:left="3742"/>
        <w:rPr>
          <w:rFonts w:hAnsi="標楷體"/>
          <w:b w:val="0"/>
          <w:bCs/>
          <w:snapToGrid/>
          <w:spacing w:val="12"/>
          <w:kern w:val="0"/>
          <w:sz w:val="40"/>
        </w:rPr>
      </w:pPr>
      <w:r w:rsidRPr="00797994">
        <w:rPr>
          <w:rFonts w:hAnsi="標楷體" w:hint="eastAsia"/>
          <w:b w:val="0"/>
          <w:bCs/>
          <w:snapToGrid/>
          <w:spacing w:val="12"/>
          <w:kern w:val="0"/>
          <w:sz w:val="40"/>
        </w:rPr>
        <w:t>調查委員：</w:t>
      </w:r>
      <w:r w:rsidR="00A33758">
        <w:rPr>
          <w:rFonts w:hAnsi="標楷體" w:hint="eastAsia"/>
          <w:b w:val="0"/>
          <w:bCs/>
          <w:snapToGrid/>
          <w:spacing w:val="12"/>
          <w:kern w:val="0"/>
          <w:sz w:val="40"/>
        </w:rPr>
        <w:t>劉德勳</w:t>
      </w:r>
    </w:p>
    <w:p w:rsidR="00A33758" w:rsidRPr="00797994" w:rsidRDefault="00A33758" w:rsidP="00A33758">
      <w:pPr>
        <w:pStyle w:val="aa"/>
        <w:spacing w:before="0" w:after="0"/>
        <w:ind w:leftChars="1080" w:left="3674"/>
        <w:rPr>
          <w:rFonts w:hAnsi="標楷體" w:hint="eastAsia"/>
          <w:b w:val="0"/>
          <w:bCs/>
          <w:snapToGrid/>
          <w:spacing w:val="12"/>
          <w:kern w:val="0"/>
          <w:sz w:val="40"/>
        </w:rPr>
      </w:pPr>
      <w:r>
        <w:rPr>
          <w:rFonts w:hAnsi="標楷體" w:hint="eastAsia"/>
          <w:b w:val="0"/>
          <w:bCs/>
          <w:snapToGrid/>
          <w:spacing w:val="12"/>
          <w:kern w:val="0"/>
          <w:sz w:val="40"/>
        </w:rPr>
        <w:t xml:space="preserve">          章仁香</w:t>
      </w:r>
    </w:p>
    <w:p w:rsidR="00770453" w:rsidRDefault="00770453" w:rsidP="00770453">
      <w:pPr>
        <w:pStyle w:val="aa"/>
        <w:spacing w:before="0" w:after="0"/>
        <w:ind w:leftChars="1100" w:left="3742"/>
        <w:rPr>
          <w:rFonts w:hAnsi="標楷體"/>
          <w:b w:val="0"/>
          <w:bCs/>
          <w:snapToGrid/>
          <w:spacing w:val="0"/>
          <w:kern w:val="0"/>
          <w:sz w:val="40"/>
        </w:rPr>
      </w:pPr>
    </w:p>
    <w:p w:rsidR="00846B21" w:rsidRDefault="00846B21" w:rsidP="00770453">
      <w:pPr>
        <w:pStyle w:val="aa"/>
        <w:spacing w:before="0" w:after="0"/>
        <w:ind w:leftChars="1100" w:left="3742"/>
        <w:rPr>
          <w:rFonts w:hAnsi="標楷體"/>
          <w:b w:val="0"/>
          <w:bCs/>
          <w:snapToGrid/>
          <w:spacing w:val="0"/>
          <w:kern w:val="0"/>
          <w:sz w:val="40"/>
        </w:rPr>
      </w:pPr>
    </w:p>
    <w:p w:rsidR="00846B21" w:rsidRDefault="00846B21" w:rsidP="00770453">
      <w:pPr>
        <w:pStyle w:val="aa"/>
        <w:spacing w:before="0" w:after="0"/>
        <w:ind w:leftChars="1100" w:left="3742"/>
        <w:rPr>
          <w:rFonts w:hAnsi="標楷體"/>
          <w:b w:val="0"/>
          <w:bCs/>
          <w:snapToGrid/>
          <w:spacing w:val="0"/>
          <w:kern w:val="0"/>
          <w:sz w:val="40"/>
        </w:rPr>
      </w:pPr>
    </w:p>
    <w:p w:rsidR="00846B21" w:rsidRDefault="00846B21" w:rsidP="00770453">
      <w:pPr>
        <w:pStyle w:val="aa"/>
        <w:spacing w:before="0" w:after="0"/>
        <w:ind w:leftChars="1100" w:left="3742"/>
        <w:rPr>
          <w:rFonts w:hAnsi="標楷體"/>
          <w:b w:val="0"/>
          <w:bCs/>
          <w:snapToGrid/>
          <w:spacing w:val="0"/>
          <w:kern w:val="0"/>
          <w:sz w:val="40"/>
        </w:rPr>
      </w:pPr>
    </w:p>
    <w:p w:rsidR="00846B21" w:rsidRDefault="00846B21" w:rsidP="00770453">
      <w:pPr>
        <w:pStyle w:val="aa"/>
        <w:spacing w:before="0" w:after="0"/>
        <w:ind w:leftChars="1100" w:left="3742"/>
        <w:rPr>
          <w:rFonts w:hAnsi="標楷體"/>
          <w:b w:val="0"/>
          <w:bCs/>
          <w:snapToGrid/>
          <w:spacing w:val="0"/>
          <w:kern w:val="0"/>
          <w:sz w:val="40"/>
        </w:rPr>
      </w:pPr>
    </w:p>
    <w:p w:rsidR="00416721" w:rsidRPr="00797994" w:rsidRDefault="00416721" w:rsidP="00A07B4B">
      <w:pPr>
        <w:pStyle w:val="af0"/>
        <w:kinsoku/>
        <w:autoSpaceDE w:val="0"/>
        <w:spacing w:beforeLines="50" w:before="228"/>
        <w:ind w:left="1020" w:hanging="1020"/>
        <w:rPr>
          <w:rFonts w:hAnsi="標楷體"/>
          <w:bCs/>
        </w:rPr>
      </w:pPr>
      <w:bookmarkStart w:id="130" w:name="_GoBack"/>
      <w:bookmarkEnd w:id="130"/>
    </w:p>
    <w:sectPr w:rsidR="00416721" w:rsidRPr="00797994"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A3D" w:rsidRDefault="00627A3D">
      <w:r>
        <w:separator/>
      </w:r>
    </w:p>
  </w:endnote>
  <w:endnote w:type="continuationSeparator" w:id="0">
    <w:p w:rsidR="00627A3D" w:rsidRDefault="00627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518" w:rsidRDefault="0037251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A33758">
      <w:rPr>
        <w:rStyle w:val="ac"/>
        <w:noProof/>
        <w:sz w:val="24"/>
      </w:rPr>
      <w:t>13</w:t>
    </w:r>
    <w:r>
      <w:rPr>
        <w:rStyle w:val="ac"/>
        <w:sz w:val="24"/>
      </w:rPr>
      <w:fldChar w:fldCharType="end"/>
    </w:r>
  </w:p>
  <w:p w:rsidR="00372518" w:rsidRDefault="0037251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A3D" w:rsidRDefault="00627A3D">
      <w:r>
        <w:separator/>
      </w:r>
    </w:p>
  </w:footnote>
  <w:footnote w:type="continuationSeparator" w:id="0">
    <w:p w:rsidR="00627A3D" w:rsidRDefault="00627A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816"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4E51752"/>
    <w:multiLevelType w:val="hybridMultilevel"/>
    <w:tmpl w:val="97BECA46"/>
    <w:lvl w:ilvl="0" w:tplc="96D2604C">
      <w:start w:val="1"/>
      <w:numFmt w:val="taiwaneseCountingThousand"/>
      <w:lvlText w:val="%1、"/>
      <w:lvlJc w:val="left"/>
      <w:pPr>
        <w:ind w:left="720" w:hanging="720"/>
      </w:pPr>
      <w:rPr>
        <w:rFonts w:hint="default"/>
        <w:lang w:val="en-US"/>
      </w:rPr>
    </w:lvl>
    <w:lvl w:ilvl="1" w:tplc="FA869E60">
      <w:start w:val="1"/>
      <w:numFmt w:val="taiwaneseCountingThousand"/>
      <w:suff w:val="space"/>
      <w:lvlText w:val="（%2）"/>
      <w:lvlJc w:val="left"/>
      <w:pPr>
        <w:ind w:left="227" w:hanging="227"/>
      </w:pPr>
      <w:rPr>
        <w:rFonts w:hint="default"/>
        <w:lang w:val="en-US"/>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FF75164"/>
    <w:multiLevelType w:val="hybridMultilevel"/>
    <w:tmpl w:val="681EC2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6"/>
  </w:num>
  <w:num w:numId="5">
    <w:abstractNumId w:val="4"/>
  </w:num>
  <w:num w:numId="6">
    <w:abstractNumId w:val="7"/>
  </w:num>
  <w:num w:numId="7">
    <w:abstractNumId w:val="1"/>
  </w:num>
  <w:num w:numId="8">
    <w:abstractNumId w:val="9"/>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0"/>
  </w:num>
  <w:num w:numId="15">
    <w:abstractNumId w:val="1"/>
  </w:num>
  <w:num w:numId="16">
    <w:abstractNumId w:val="8"/>
  </w:num>
  <w:num w:numId="17">
    <w:abstractNumId w:val="1"/>
  </w:num>
  <w:num w:numId="1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09C5"/>
    <w:rsid w:val="000112BF"/>
    <w:rsid w:val="00012233"/>
    <w:rsid w:val="00017318"/>
    <w:rsid w:val="000229AD"/>
    <w:rsid w:val="000246F7"/>
    <w:rsid w:val="0003114D"/>
    <w:rsid w:val="00036D76"/>
    <w:rsid w:val="00041974"/>
    <w:rsid w:val="00047DC6"/>
    <w:rsid w:val="00057F32"/>
    <w:rsid w:val="00062A25"/>
    <w:rsid w:val="00073CB5"/>
    <w:rsid w:val="0007425C"/>
    <w:rsid w:val="00077553"/>
    <w:rsid w:val="000851A2"/>
    <w:rsid w:val="0009352E"/>
    <w:rsid w:val="00096B96"/>
    <w:rsid w:val="000A25FE"/>
    <w:rsid w:val="000A2F3F"/>
    <w:rsid w:val="000B0B4A"/>
    <w:rsid w:val="000B279A"/>
    <w:rsid w:val="000B61D2"/>
    <w:rsid w:val="000B70A7"/>
    <w:rsid w:val="000B73DD"/>
    <w:rsid w:val="000C495F"/>
    <w:rsid w:val="000D66D9"/>
    <w:rsid w:val="000E4934"/>
    <w:rsid w:val="000E6431"/>
    <w:rsid w:val="000F21A5"/>
    <w:rsid w:val="00102B9F"/>
    <w:rsid w:val="00111F13"/>
    <w:rsid w:val="00112637"/>
    <w:rsid w:val="00112ABC"/>
    <w:rsid w:val="0012001E"/>
    <w:rsid w:val="00126A55"/>
    <w:rsid w:val="00133F08"/>
    <w:rsid w:val="001345E6"/>
    <w:rsid w:val="001378B0"/>
    <w:rsid w:val="00142E00"/>
    <w:rsid w:val="00152793"/>
    <w:rsid w:val="00153B7E"/>
    <w:rsid w:val="0015457E"/>
    <w:rsid w:val="001545A9"/>
    <w:rsid w:val="001637C7"/>
    <w:rsid w:val="0016480E"/>
    <w:rsid w:val="00174297"/>
    <w:rsid w:val="00180E06"/>
    <w:rsid w:val="001817B3"/>
    <w:rsid w:val="00183014"/>
    <w:rsid w:val="001959C2"/>
    <w:rsid w:val="001A51E3"/>
    <w:rsid w:val="001A679F"/>
    <w:rsid w:val="001A7968"/>
    <w:rsid w:val="001B2E98"/>
    <w:rsid w:val="001B3483"/>
    <w:rsid w:val="001B3C1E"/>
    <w:rsid w:val="001B4494"/>
    <w:rsid w:val="001C0D8B"/>
    <w:rsid w:val="001C0DA8"/>
    <w:rsid w:val="001D4AD7"/>
    <w:rsid w:val="001E0D8A"/>
    <w:rsid w:val="001E67BA"/>
    <w:rsid w:val="001E74C2"/>
    <w:rsid w:val="001F4F82"/>
    <w:rsid w:val="001F5A48"/>
    <w:rsid w:val="001F6260"/>
    <w:rsid w:val="00200007"/>
    <w:rsid w:val="002030A5"/>
    <w:rsid w:val="00203131"/>
    <w:rsid w:val="00210AFE"/>
    <w:rsid w:val="00212E88"/>
    <w:rsid w:val="00213C9C"/>
    <w:rsid w:val="00214671"/>
    <w:rsid w:val="0022009E"/>
    <w:rsid w:val="00223241"/>
    <w:rsid w:val="0022425C"/>
    <w:rsid w:val="002246DE"/>
    <w:rsid w:val="002410E5"/>
    <w:rsid w:val="002429E2"/>
    <w:rsid w:val="002525D7"/>
    <w:rsid w:val="00252BC4"/>
    <w:rsid w:val="00254014"/>
    <w:rsid w:val="00254B39"/>
    <w:rsid w:val="0026504D"/>
    <w:rsid w:val="0026672F"/>
    <w:rsid w:val="00273A2F"/>
    <w:rsid w:val="00280986"/>
    <w:rsid w:val="002818BB"/>
    <w:rsid w:val="00281ECE"/>
    <w:rsid w:val="002831C7"/>
    <w:rsid w:val="002840C6"/>
    <w:rsid w:val="00295174"/>
    <w:rsid w:val="00296172"/>
    <w:rsid w:val="00296B92"/>
    <w:rsid w:val="002A2C22"/>
    <w:rsid w:val="002B02EB"/>
    <w:rsid w:val="002C0602"/>
    <w:rsid w:val="002C1447"/>
    <w:rsid w:val="002D5C16"/>
    <w:rsid w:val="002E2123"/>
    <w:rsid w:val="002F2476"/>
    <w:rsid w:val="002F3DFF"/>
    <w:rsid w:val="002F5E05"/>
    <w:rsid w:val="00307A76"/>
    <w:rsid w:val="0031455E"/>
    <w:rsid w:val="00315A16"/>
    <w:rsid w:val="00317053"/>
    <w:rsid w:val="0032109C"/>
    <w:rsid w:val="00322B45"/>
    <w:rsid w:val="00323809"/>
    <w:rsid w:val="00323D41"/>
    <w:rsid w:val="00325414"/>
    <w:rsid w:val="003302F1"/>
    <w:rsid w:val="0033137C"/>
    <w:rsid w:val="0034470E"/>
    <w:rsid w:val="00352866"/>
    <w:rsid w:val="00352DB0"/>
    <w:rsid w:val="00361063"/>
    <w:rsid w:val="00367017"/>
    <w:rsid w:val="0037094A"/>
    <w:rsid w:val="00371ED3"/>
    <w:rsid w:val="00372518"/>
    <w:rsid w:val="00372659"/>
    <w:rsid w:val="00372FFC"/>
    <w:rsid w:val="0037728A"/>
    <w:rsid w:val="00377851"/>
    <w:rsid w:val="00380B7D"/>
    <w:rsid w:val="00381A99"/>
    <w:rsid w:val="003829C2"/>
    <w:rsid w:val="003830B2"/>
    <w:rsid w:val="003836DE"/>
    <w:rsid w:val="00384724"/>
    <w:rsid w:val="003919B7"/>
    <w:rsid w:val="00391D57"/>
    <w:rsid w:val="00392189"/>
    <w:rsid w:val="00392292"/>
    <w:rsid w:val="00394F45"/>
    <w:rsid w:val="003A5927"/>
    <w:rsid w:val="003B1017"/>
    <w:rsid w:val="003B3C07"/>
    <w:rsid w:val="003B6081"/>
    <w:rsid w:val="003B6775"/>
    <w:rsid w:val="003C5FE2"/>
    <w:rsid w:val="003D05FB"/>
    <w:rsid w:val="003D1B16"/>
    <w:rsid w:val="003D2B77"/>
    <w:rsid w:val="003D45BF"/>
    <w:rsid w:val="003D508A"/>
    <w:rsid w:val="003D537F"/>
    <w:rsid w:val="003D7B75"/>
    <w:rsid w:val="003E0208"/>
    <w:rsid w:val="003E4B57"/>
    <w:rsid w:val="003F27E1"/>
    <w:rsid w:val="003F437A"/>
    <w:rsid w:val="003F5C2B"/>
    <w:rsid w:val="00402240"/>
    <w:rsid w:val="004023E9"/>
    <w:rsid w:val="0040454A"/>
    <w:rsid w:val="00413F83"/>
    <w:rsid w:val="0041490C"/>
    <w:rsid w:val="00416191"/>
    <w:rsid w:val="00416721"/>
    <w:rsid w:val="00421EF0"/>
    <w:rsid w:val="004224FA"/>
    <w:rsid w:val="00423D07"/>
    <w:rsid w:val="00427936"/>
    <w:rsid w:val="00433755"/>
    <w:rsid w:val="0044346F"/>
    <w:rsid w:val="00453FF6"/>
    <w:rsid w:val="004561A5"/>
    <w:rsid w:val="004633F4"/>
    <w:rsid w:val="0046520A"/>
    <w:rsid w:val="004672AB"/>
    <w:rsid w:val="0047144F"/>
    <w:rsid w:val="004714FE"/>
    <w:rsid w:val="00477BAA"/>
    <w:rsid w:val="00495053"/>
    <w:rsid w:val="004A1F59"/>
    <w:rsid w:val="004A29BE"/>
    <w:rsid w:val="004A3225"/>
    <w:rsid w:val="004A33EE"/>
    <w:rsid w:val="004A3AA8"/>
    <w:rsid w:val="004B13C7"/>
    <w:rsid w:val="004B778F"/>
    <w:rsid w:val="004C0609"/>
    <w:rsid w:val="004C639F"/>
    <w:rsid w:val="004D141F"/>
    <w:rsid w:val="004D256A"/>
    <w:rsid w:val="004D2742"/>
    <w:rsid w:val="004D6310"/>
    <w:rsid w:val="004E0062"/>
    <w:rsid w:val="004E05A1"/>
    <w:rsid w:val="004F472A"/>
    <w:rsid w:val="004F5E57"/>
    <w:rsid w:val="004F6710"/>
    <w:rsid w:val="00500C3E"/>
    <w:rsid w:val="00502849"/>
    <w:rsid w:val="00504334"/>
    <w:rsid w:val="0050498D"/>
    <w:rsid w:val="005104D7"/>
    <w:rsid w:val="00510B9E"/>
    <w:rsid w:val="005300E5"/>
    <w:rsid w:val="00535BCF"/>
    <w:rsid w:val="00536BC2"/>
    <w:rsid w:val="005425E1"/>
    <w:rsid w:val="005427C5"/>
    <w:rsid w:val="00542CF6"/>
    <w:rsid w:val="00553C03"/>
    <w:rsid w:val="00560DDA"/>
    <w:rsid w:val="00563692"/>
    <w:rsid w:val="00571679"/>
    <w:rsid w:val="00574A96"/>
    <w:rsid w:val="00584235"/>
    <w:rsid w:val="005844E7"/>
    <w:rsid w:val="005908B8"/>
    <w:rsid w:val="00592549"/>
    <w:rsid w:val="0059512E"/>
    <w:rsid w:val="005A6DD2"/>
    <w:rsid w:val="005C385D"/>
    <w:rsid w:val="005D3B20"/>
    <w:rsid w:val="005D71B7"/>
    <w:rsid w:val="005E4759"/>
    <w:rsid w:val="005E5C68"/>
    <w:rsid w:val="005E65C0"/>
    <w:rsid w:val="005F0390"/>
    <w:rsid w:val="006072CD"/>
    <w:rsid w:val="00612023"/>
    <w:rsid w:val="0061208E"/>
    <w:rsid w:val="00614190"/>
    <w:rsid w:val="00622A99"/>
    <w:rsid w:val="00622E67"/>
    <w:rsid w:val="00623717"/>
    <w:rsid w:val="00626B57"/>
    <w:rsid w:val="00626EDC"/>
    <w:rsid w:val="00627A3D"/>
    <w:rsid w:val="006452D3"/>
    <w:rsid w:val="006470EC"/>
    <w:rsid w:val="006542D6"/>
    <w:rsid w:val="0065598E"/>
    <w:rsid w:val="00655AF2"/>
    <w:rsid w:val="00655BC5"/>
    <w:rsid w:val="006568BE"/>
    <w:rsid w:val="0066025D"/>
    <w:rsid w:val="0066091A"/>
    <w:rsid w:val="00665EA4"/>
    <w:rsid w:val="006773EC"/>
    <w:rsid w:val="00677C6C"/>
    <w:rsid w:val="00680504"/>
    <w:rsid w:val="00681CD9"/>
    <w:rsid w:val="00683E30"/>
    <w:rsid w:val="00687024"/>
    <w:rsid w:val="00695E22"/>
    <w:rsid w:val="006B2A33"/>
    <w:rsid w:val="006B7093"/>
    <w:rsid w:val="006B7417"/>
    <w:rsid w:val="006D31F9"/>
    <w:rsid w:val="006D3691"/>
    <w:rsid w:val="006D64E3"/>
    <w:rsid w:val="006E5EF0"/>
    <w:rsid w:val="006F3563"/>
    <w:rsid w:val="006F42B9"/>
    <w:rsid w:val="006F6103"/>
    <w:rsid w:val="00704E00"/>
    <w:rsid w:val="00707E6E"/>
    <w:rsid w:val="007209E7"/>
    <w:rsid w:val="00726182"/>
    <w:rsid w:val="00727635"/>
    <w:rsid w:val="00732329"/>
    <w:rsid w:val="007337CA"/>
    <w:rsid w:val="00734CE4"/>
    <w:rsid w:val="00735123"/>
    <w:rsid w:val="00741837"/>
    <w:rsid w:val="007453E6"/>
    <w:rsid w:val="00745BFB"/>
    <w:rsid w:val="00746F82"/>
    <w:rsid w:val="007654FF"/>
    <w:rsid w:val="0076649A"/>
    <w:rsid w:val="00770453"/>
    <w:rsid w:val="0077309D"/>
    <w:rsid w:val="007774EE"/>
    <w:rsid w:val="00781822"/>
    <w:rsid w:val="00783F21"/>
    <w:rsid w:val="00787159"/>
    <w:rsid w:val="0079043A"/>
    <w:rsid w:val="00791668"/>
    <w:rsid w:val="00791AA1"/>
    <w:rsid w:val="00797994"/>
    <w:rsid w:val="007A3793"/>
    <w:rsid w:val="007A5364"/>
    <w:rsid w:val="007B151F"/>
    <w:rsid w:val="007C0DBD"/>
    <w:rsid w:val="007C1BA2"/>
    <w:rsid w:val="007C2B48"/>
    <w:rsid w:val="007D20E9"/>
    <w:rsid w:val="007D7881"/>
    <w:rsid w:val="007D7E3A"/>
    <w:rsid w:val="007E0E10"/>
    <w:rsid w:val="007E4768"/>
    <w:rsid w:val="007E777B"/>
    <w:rsid w:val="007F2070"/>
    <w:rsid w:val="007F63C1"/>
    <w:rsid w:val="007F6A0B"/>
    <w:rsid w:val="00800A35"/>
    <w:rsid w:val="008053F5"/>
    <w:rsid w:val="00807AF7"/>
    <w:rsid w:val="00810198"/>
    <w:rsid w:val="00815DA8"/>
    <w:rsid w:val="0082194D"/>
    <w:rsid w:val="008221F9"/>
    <w:rsid w:val="00826EF5"/>
    <w:rsid w:val="00831693"/>
    <w:rsid w:val="00840104"/>
    <w:rsid w:val="00840C1F"/>
    <w:rsid w:val="008411C9"/>
    <w:rsid w:val="00841FC5"/>
    <w:rsid w:val="00843D0F"/>
    <w:rsid w:val="00845709"/>
    <w:rsid w:val="00846B21"/>
    <w:rsid w:val="008576BD"/>
    <w:rsid w:val="00860463"/>
    <w:rsid w:val="008733DA"/>
    <w:rsid w:val="008850E4"/>
    <w:rsid w:val="008939AB"/>
    <w:rsid w:val="008A12F5"/>
    <w:rsid w:val="008B1587"/>
    <w:rsid w:val="008B1B01"/>
    <w:rsid w:val="008B3BCD"/>
    <w:rsid w:val="008B6DF8"/>
    <w:rsid w:val="008C106C"/>
    <w:rsid w:val="008C10F1"/>
    <w:rsid w:val="008C1926"/>
    <w:rsid w:val="008C1E99"/>
    <w:rsid w:val="008C5541"/>
    <w:rsid w:val="008E0085"/>
    <w:rsid w:val="008E2AA6"/>
    <w:rsid w:val="008E311B"/>
    <w:rsid w:val="008F1A2B"/>
    <w:rsid w:val="008F46E7"/>
    <w:rsid w:val="008F64CA"/>
    <w:rsid w:val="008F6F0B"/>
    <w:rsid w:val="008F7E4B"/>
    <w:rsid w:val="00907BA7"/>
    <w:rsid w:val="0091064E"/>
    <w:rsid w:val="00911FC5"/>
    <w:rsid w:val="00916DDC"/>
    <w:rsid w:val="009315A0"/>
    <w:rsid w:val="00931A10"/>
    <w:rsid w:val="00947967"/>
    <w:rsid w:val="00955201"/>
    <w:rsid w:val="00965200"/>
    <w:rsid w:val="009668B3"/>
    <w:rsid w:val="0096786A"/>
    <w:rsid w:val="00971471"/>
    <w:rsid w:val="009714B8"/>
    <w:rsid w:val="009849C2"/>
    <w:rsid w:val="00984D24"/>
    <w:rsid w:val="00985654"/>
    <w:rsid w:val="009858EB"/>
    <w:rsid w:val="009A0AC7"/>
    <w:rsid w:val="009A3F47"/>
    <w:rsid w:val="009B0046"/>
    <w:rsid w:val="009B2F2D"/>
    <w:rsid w:val="009C1440"/>
    <w:rsid w:val="009C2107"/>
    <w:rsid w:val="009C5D9E"/>
    <w:rsid w:val="009D2C3E"/>
    <w:rsid w:val="009E0625"/>
    <w:rsid w:val="009E3034"/>
    <w:rsid w:val="009E549F"/>
    <w:rsid w:val="009F28A8"/>
    <w:rsid w:val="009F473E"/>
    <w:rsid w:val="009F5247"/>
    <w:rsid w:val="009F682A"/>
    <w:rsid w:val="00A022BE"/>
    <w:rsid w:val="00A07B4B"/>
    <w:rsid w:val="00A24C95"/>
    <w:rsid w:val="00A2599A"/>
    <w:rsid w:val="00A26094"/>
    <w:rsid w:val="00A301BF"/>
    <w:rsid w:val="00A302B2"/>
    <w:rsid w:val="00A331B4"/>
    <w:rsid w:val="00A33758"/>
    <w:rsid w:val="00A3484E"/>
    <w:rsid w:val="00A356D3"/>
    <w:rsid w:val="00A36ADA"/>
    <w:rsid w:val="00A37C4D"/>
    <w:rsid w:val="00A438D8"/>
    <w:rsid w:val="00A473F5"/>
    <w:rsid w:val="00A51F9D"/>
    <w:rsid w:val="00A5416A"/>
    <w:rsid w:val="00A639F4"/>
    <w:rsid w:val="00A65864"/>
    <w:rsid w:val="00A65FAE"/>
    <w:rsid w:val="00A77D7A"/>
    <w:rsid w:val="00A81A32"/>
    <w:rsid w:val="00A835BD"/>
    <w:rsid w:val="00A8533E"/>
    <w:rsid w:val="00A86BAC"/>
    <w:rsid w:val="00A97B15"/>
    <w:rsid w:val="00AA42D5"/>
    <w:rsid w:val="00AB2FAB"/>
    <w:rsid w:val="00AB5C14"/>
    <w:rsid w:val="00AC1EE7"/>
    <w:rsid w:val="00AC333F"/>
    <w:rsid w:val="00AC3FDF"/>
    <w:rsid w:val="00AC51A3"/>
    <w:rsid w:val="00AC585C"/>
    <w:rsid w:val="00AD1925"/>
    <w:rsid w:val="00AE067D"/>
    <w:rsid w:val="00AF1181"/>
    <w:rsid w:val="00AF2F79"/>
    <w:rsid w:val="00AF4653"/>
    <w:rsid w:val="00AF54B2"/>
    <w:rsid w:val="00AF7DB7"/>
    <w:rsid w:val="00B10D02"/>
    <w:rsid w:val="00B201E2"/>
    <w:rsid w:val="00B31C7C"/>
    <w:rsid w:val="00B337D1"/>
    <w:rsid w:val="00B443E4"/>
    <w:rsid w:val="00B5484D"/>
    <w:rsid w:val="00B563EA"/>
    <w:rsid w:val="00B56CDF"/>
    <w:rsid w:val="00B60E51"/>
    <w:rsid w:val="00B63A54"/>
    <w:rsid w:val="00B77D18"/>
    <w:rsid w:val="00B8313A"/>
    <w:rsid w:val="00B93503"/>
    <w:rsid w:val="00BA31E8"/>
    <w:rsid w:val="00BA55E0"/>
    <w:rsid w:val="00BA6BD4"/>
    <w:rsid w:val="00BA6C7A"/>
    <w:rsid w:val="00BB17D1"/>
    <w:rsid w:val="00BB3752"/>
    <w:rsid w:val="00BB6688"/>
    <w:rsid w:val="00BC26D4"/>
    <w:rsid w:val="00BE0C80"/>
    <w:rsid w:val="00BF2A42"/>
    <w:rsid w:val="00C03D8C"/>
    <w:rsid w:val="00C055EC"/>
    <w:rsid w:val="00C10DC9"/>
    <w:rsid w:val="00C12FB3"/>
    <w:rsid w:val="00C17341"/>
    <w:rsid w:val="00C20E6E"/>
    <w:rsid w:val="00C22500"/>
    <w:rsid w:val="00C24EEF"/>
    <w:rsid w:val="00C25CF6"/>
    <w:rsid w:val="00C26C36"/>
    <w:rsid w:val="00C32768"/>
    <w:rsid w:val="00C431DF"/>
    <w:rsid w:val="00C456BD"/>
    <w:rsid w:val="00C460B3"/>
    <w:rsid w:val="00C469AE"/>
    <w:rsid w:val="00C513B1"/>
    <w:rsid w:val="00C530DC"/>
    <w:rsid w:val="00C5350D"/>
    <w:rsid w:val="00C6123C"/>
    <w:rsid w:val="00C61860"/>
    <w:rsid w:val="00C6311A"/>
    <w:rsid w:val="00C63140"/>
    <w:rsid w:val="00C7084D"/>
    <w:rsid w:val="00C7315E"/>
    <w:rsid w:val="00C75895"/>
    <w:rsid w:val="00C83C9F"/>
    <w:rsid w:val="00C84047"/>
    <w:rsid w:val="00C94840"/>
    <w:rsid w:val="00CA4EE3"/>
    <w:rsid w:val="00CB027F"/>
    <w:rsid w:val="00CB2A64"/>
    <w:rsid w:val="00CC0EB5"/>
    <w:rsid w:val="00CC0EBB"/>
    <w:rsid w:val="00CC6297"/>
    <w:rsid w:val="00CC7690"/>
    <w:rsid w:val="00CD1986"/>
    <w:rsid w:val="00CD54BF"/>
    <w:rsid w:val="00CD5BA2"/>
    <w:rsid w:val="00CE4359"/>
    <w:rsid w:val="00CE4D5C"/>
    <w:rsid w:val="00CE61AB"/>
    <w:rsid w:val="00CF05DA"/>
    <w:rsid w:val="00CF58EB"/>
    <w:rsid w:val="00CF6FEC"/>
    <w:rsid w:val="00D0106E"/>
    <w:rsid w:val="00D06383"/>
    <w:rsid w:val="00D20E85"/>
    <w:rsid w:val="00D24615"/>
    <w:rsid w:val="00D37842"/>
    <w:rsid w:val="00D4098E"/>
    <w:rsid w:val="00D42DC2"/>
    <w:rsid w:val="00D4302B"/>
    <w:rsid w:val="00D537E1"/>
    <w:rsid w:val="00D55BB2"/>
    <w:rsid w:val="00D6091A"/>
    <w:rsid w:val="00D6605A"/>
    <w:rsid w:val="00D6695F"/>
    <w:rsid w:val="00D75644"/>
    <w:rsid w:val="00D81656"/>
    <w:rsid w:val="00D83D87"/>
    <w:rsid w:val="00D84A6D"/>
    <w:rsid w:val="00D86A30"/>
    <w:rsid w:val="00D97CB4"/>
    <w:rsid w:val="00D97DD4"/>
    <w:rsid w:val="00DA5A8A"/>
    <w:rsid w:val="00DB1170"/>
    <w:rsid w:val="00DB2501"/>
    <w:rsid w:val="00DB26CD"/>
    <w:rsid w:val="00DB441C"/>
    <w:rsid w:val="00DB44AF"/>
    <w:rsid w:val="00DC1F58"/>
    <w:rsid w:val="00DC339B"/>
    <w:rsid w:val="00DC5D40"/>
    <w:rsid w:val="00DC69A7"/>
    <w:rsid w:val="00DD30E9"/>
    <w:rsid w:val="00DD4F47"/>
    <w:rsid w:val="00DD7FBB"/>
    <w:rsid w:val="00DE0B9F"/>
    <w:rsid w:val="00DE2A9E"/>
    <w:rsid w:val="00DE4238"/>
    <w:rsid w:val="00DE657F"/>
    <w:rsid w:val="00DF1218"/>
    <w:rsid w:val="00DF6462"/>
    <w:rsid w:val="00E02FA0"/>
    <w:rsid w:val="00E036DC"/>
    <w:rsid w:val="00E10454"/>
    <w:rsid w:val="00E112E5"/>
    <w:rsid w:val="00E122D8"/>
    <w:rsid w:val="00E12CC8"/>
    <w:rsid w:val="00E15352"/>
    <w:rsid w:val="00E21CC7"/>
    <w:rsid w:val="00E24D9E"/>
    <w:rsid w:val="00E25849"/>
    <w:rsid w:val="00E3172D"/>
    <w:rsid w:val="00E3197E"/>
    <w:rsid w:val="00E342F8"/>
    <w:rsid w:val="00E351ED"/>
    <w:rsid w:val="00E42B19"/>
    <w:rsid w:val="00E6034B"/>
    <w:rsid w:val="00E6549E"/>
    <w:rsid w:val="00E65EDE"/>
    <w:rsid w:val="00E70F81"/>
    <w:rsid w:val="00E77055"/>
    <w:rsid w:val="00E77460"/>
    <w:rsid w:val="00E83ABC"/>
    <w:rsid w:val="00E844F2"/>
    <w:rsid w:val="00E90AD0"/>
    <w:rsid w:val="00E912CC"/>
    <w:rsid w:val="00E92FCB"/>
    <w:rsid w:val="00EA147F"/>
    <w:rsid w:val="00EA4A27"/>
    <w:rsid w:val="00EA4FA6"/>
    <w:rsid w:val="00EA6560"/>
    <w:rsid w:val="00EB1A25"/>
    <w:rsid w:val="00EC7363"/>
    <w:rsid w:val="00ED03AB"/>
    <w:rsid w:val="00ED07C8"/>
    <w:rsid w:val="00ED1963"/>
    <w:rsid w:val="00ED1CD4"/>
    <w:rsid w:val="00ED1D2B"/>
    <w:rsid w:val="00ED64B5"/>
    <w:rsid w:val="00EE7CCA"/>
    <w:rsid w:val="00F06E53"/>
    <w:rsid w:val="00F16A14"/>
    <w:rsid w:val="00F25DFB"/>
    <w:rsid w:val="00F362D7"/>
    <w:rsid w:val="00F37D7B"/>
    <w:rsid w:val="00F444BC"/>
    <w:rsid w:val="00F5314C"/>
    <w:rsid w:val="00F5688C"/>
    <w:rsid w:val="00F60048"/>
    <w:rsid w:val="00F635DD"/>
    <w:rsid w:val="00F6627B"/>
    <w:rsid w:val="00F7336E"/>
    <w:rsid w:val="00F734F2"/>
    <w:rsid w:val="00F75052"/>
    <w:rsid w:val="00F804D3"/>
    <w:rsid w:val="00F816CB"/>
    <w:rsid w:val="00F81CD2"/>
    <w:rsid w:val="00F82641"/>
    <w:rsid w:val="00F90F18"/>
    <w:rsid w:val="00F92574"/>
    <w:rsid w:val="00F937E4"/>
    <w:rsid w:val="00F95EE7"/>
    <w:rsid w:val="00FA39E6"/>
    <w:rsid w:val="00FA7BC9"/>
    <w:rsid w:val="00FB378E"/>
    <w:rsid w:val="00FB37F1"/>
    <w:rsid w:val="00FB47C0"/>
    <w:rsid w:val="00FB501B"/>
    <w:rsid w:val="00FB50CD"/>
    <w:rsid w:val="00FB719A"/>
    <w:rsid w:val="00FB7770"/>
    <w:rsid w:val="00FD0F6C"/>
    <w:rsid w:val="00FD1915"/>
    <w:rsid w:val="00FD3B91"/>
    <w:rsid w:val="00FD4143"/>
    <w:rsid w:val="00FD576B"/>
    <w:rsid w:val="00FD579E"/>
    <w:rsid w:val="00FD6845"/>
    <w:rsid w:val="00FE1AD2"/>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98968A7-AADE-402F-9516-FA56E9823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7"/>
      </w:numPr>
      <w:outlineLvl w:val="0"/>
    </w:pPr>
    <w:rPr>
      <w:rFonts w:hAnsi="Arial"/>
      <w:bCs/>
      <w:kern w:val="32"/>
      <w:szCs w:val="52"/>
    </w:rPr>
  </w:style>
  <w:style w:type="paragraph" w:styleId="2">
    <w:name w:val="heading 2"/>
    <w:aliases w:val="標題110/111,節,節1,標題110/111 + 內文"/>
    <w:basedOn w:val="a6"/>
    <w:link w:val="20"/>
    <w:qFormat/>
    <w:rsid w:val="004F5E57"/>
    <w:pPr>
      <w:numPr>
        <w:ilvl w:val="1"/>
        <w:numId w:val="7"/>
      </w:numPr>
      <w:ind w:left="1021"/>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aliases w:val="表格,一"/>
    <w:basedOn w:val="a6"/>
    <w:qFormat/>
    <w:rsid w:val="004F5E57"/>
    <w:pPr>
      <w:numPr>
        <w:ilvl w:val="3"/>
        <w:numId w:val="7"/>
      </w:numPr>
      <w:outlineLvl w:val="3"/>
    </w:pPr>
    <w:rPr>
      <w:rFonts w:hAnsi="Arial"/>
      <w:kern w:val="32"/>
      <w:szCs w:val="36"/>
    </w:rPr>
  </w:style>
  <w:style w:type="paragraph" w:styleId="5">
    <w:name w:val="heading 5"/>
    <w:aliases w:val="(一)"/>
    <w:basedOn w:val="a6"/>
    <w:qFormat/>
    <w:rsid w:val="004F5E57"/>
    <w:pPr>
      <w:numPr>
        <w:ilvl w:val="4"/>
        <w:numId w:val="7"/>
      </w:numPr>
      <w:outlineLvl w:val="4"/>
    </w:pPr>
    <w:rPr>
      <w:rFonts w:hAnsi="Arial"/>
      <w:bCs/>
      <w:kern w:val="32"/>
      <w:szCs w:val="36"/>
    </w:rPr>
  </w:style>
  <w:style w:type="paragraph" w:styleId="6">
    <w:name w:val="heading 6"/>
    <w:aliases w:val="1"/>
    <w:basedOn w:val="a6"/>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
    <w:basedOn w:val="a7"/>
    <w:link w:val="2"/>
    <w:rsid w:val="0031455E"/>
    <w:rPr>
      <w:rFonts w:ascii="標楷體" w:eastAsia="標楷體" w:hAnsi="Arial"/>
      <w:bCs/>
      <w:kern w:val="32"/>
      <w:sz w:val="32"/>
      <w:szCs w:val="48"/>
    </w:rPr>
  </w:style>
  <w:style w:type="paragraph" w:styleId="afc">
    <w:name w:val="Body Text"/>
    <w:basedOn w:val="a6"/>
    <w:link w:val="afd"/>
    <w:uiPriority w:val="99"/>
    <w:semiHidden/>
    <w:unhideWhenUsed/>
    <w:rsid w:val="00111F13"/>
    <w:pPr>
      <w:spacing w:after="120"/>
    </w:pPr>
  </w:style>
  <w:style w:type="character" w:customStyle="1" w:styleId="afd">
    <w:name w:val="本文 字元"/>
    <w:basedOn w:val="a7"/>
    <w:link w:val="afc"/>
    <w:uiPriority w:val="99"/>
    <w:semiHidden/>
    <w:rsid w:val="00111F13"/>
    <w:rPr>
      <w:rFonts w:ascii="標楷體" w:eastAsia="標楷體"/>
      <w:kern w:val="2"/>
      <w:sz w:val="32"/>
    </w:rPr>
  </w:style>
  <w:style w:type="paragraph" w:styleId="32">
    <w:name w:val="Body Text Indent 3"/>
    <w:basedOn w:val="a6"/>
    <w:link w:val="33"/>
    <w:uiPriority w:val="99"/>
    <w:semiHidden/>
    <w:unhideWhenUsed/>
    <w:rsid w:val="00111F13"/>
    <w:pPr>
      <w:spacing w:after="120"/>
      <w:ind w:leftChars="200" w:left="480"/>
    </w:pPr>
    <w:rPr>
      <w:sz w:val="16"/>
      <w:szCs w:val="16"/>
    </w:rPr>
  </w:style>
  <w:style w:type="character" w:customStyle="1" w:styleId="33">
    <w:name w:val="本文縮排 3 字元"/>
    <w:basedOn w:val="a7"/>
    <w:link w:val="32"/>
    <w:uiPriority w:val="99"/>
    <w:semiHidden/>
    <w:rsid w:val="00111F13"/>
    <w:rPr>
      <w:rFonts w:ascii="標楷體" w:eastAsia="標楷體"/>
      <w:kern w:val="2"/>
      <w:sz w:val="16"/>
      <w:szCs w:val="16"/>
    </w:rPr>
  </w:style>
  <w:style w:type="paragraph" w:styleId="23">
    <w:name w:val="Body Text 2"/>
    <w:basedOn w:val="a6"/>
    <w:link w:val="24"/>
    <w:uiPriority w:val="99"/>
    <w:semiHidden/>
    <w:unhideWhenUsed/>
    <w:rsid w:val="003836DE"/>
    <w:pPr>
      <w:spacing w:after="120" w:line="480" w:lineRule="auto"/>
    </w:pPr>
  </w:style>
  <w:style w:type="character" w:customStyle="1" w:styleId="24">
    <w:name w:val="本文 2 字元"/>
    <w:basedOn w:val="a7"/>
    <w:link w:val="23"/>
    <w:uiPriority w:val="99"/>
    <w:semiHidden/>
    <w:rsid w:val="003836DE"/>
    <w:rPr>
      <w:rFonts w:ascii="標楷體" w:eastAsia="標楷體"/>
      <w:kern w:val="2"/>
      <w:sz w:val="32"/>
    </w:rPr>
  </w:style>
  <w:style w:type="paragraph" w:customStyle="1" w:styleId="Default">
    <w:name w:val="Default"/>
    <w:rsid w:val="00C469AE"/>
    <w:pPr>
      <w:widowControl w:val="0"/>
      <w:autoSpaceDE w:val="0"/>
      <w:autoSpaceDN w:val="0"/>
      <w:adjustRightInd w:val="0"/>
    </w:pPr>
    <w:rPr>
      <w:rFonts w:ascii="標楷體" w:eastAsia="標楷體" w:hAnsiTheme="minorHAnsi"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law.moj.gov.tw/LawClass/LawAll.aspx?pcode=K00400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FDDB7-E587-4383-93E3-2EF83E9DF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13</Pages>
  <Words>6642</Words>
  <Characters>293</Characters>
  <Application>Microsoft Office Word</Application>
  <DocSecurity>0</DocSecurity>
  <Lines>15</Lines>
  <Paragraphs>113</Paragraphs>
  <ScaleCrop>false</ScaleCrop>
  <Company>cy</Company>
  <LinksUpToDate>false</LinksUpToDate>
  <CharactersWithSpaces>6822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廖春媛</cp:lastModifiedBy>
  <cp:revision>2</cp:revision>
  <cp:lastPrinted>2020-04-01T03:19:00Z</cp:lastPrinted>
  <dcterms:created xsi:type="dcterms:W3CDTF">2020-04-09T06:37:00Z</dcterms:created>
  <dcterms:modified xsi:type="dcterms:W3CDTF">2020-04-09T06:37:00Z</dcterms:modified>
</cp:coreProperties>
</file>