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72A" w:rsidRPr="00C9683F" w:rsidRDefault="00D75644" w:rsidP="00ED4155">
      <w:pPr>
        <w:pStyle w:val="af2"/>
        <w:rPr>
          <w:rFonts w:hAnsi="標楷體"/>
          <w:szCs w:val="32"/>
        </w:rPr>
      </w:pPr>
      <w:r w:rsidRPr="00C9683F">
        <w:rPr>
          <w:rFonts w:hAnsi="標楷體" w:hint="eastAsia"/>
          <w:szCs w:val="32"/>
        </w:rPr>
        <w:t>調查報告</w:t>
      </w:r>
    </w:p>
    <w:p w:rsidR="00E25849" w:rsidRPr="00C9683F" w:rsidRDefault="00E25849" w:rsidP="003E2956">
      <w:pPr>
        <w:pStyle w:val="1"/>
        <w:ind w:left="2268" w:hanging="2268"/>
        <w:rPr>
          <w:rFonts w:hAnsi="標楷體"/>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C9683F">
        <w:rPr>
          <w:rFonts w:hAnsi="標楷體" w:hint="eastAsia"/>
          <w:szCs w:val="32"/>
        </w:rPr>
        <w:t>案　　由</w:t>
      </w:r>
      <w:r w:rsidR="00C02F98">
        <w:rPr>
          <w:rFonts w:hAnsi="標楷體" w:hint="eastAsia"/>
          <w:szCs w:val="32"/>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E56601" w:rsidRPr="00C9683F">
        <w:rPr>
          <w:rFonts w:hAnsi="標楷體" w:hint="eastAsia"/>
          <w:szCs w:val="32"/>
        </w:rPr>
        <w:t>據訴</w:t>
      </w:r>
      <w:proofErr w:type="gramEnd"/>
      <w:r w:rsidR="00E56601" w:rsidRPr="00C9683F">
        <w:rPr>
          <w:rFonts w:hAnsi="標楷體" w:hint="eastAsia"/>
          <w:szCs w:val="32"/>
        </w:rPr>
        <w:t>，為臺灣</w:t>
      </w:r>
      <w:proofErr w:type="gramStart"/>
      <w:r w:rsidR="00E56601" w:rsidRPr="00C9683F">
        <w:rPr>
          <w:rFonts w:hAnsi="標楷體" w:hint="eastAsia"/>
          <w:szCs w:val="32"/>
        </w:rPr>
        <w:t>臺</w:t>
      </w:r>
      <w:proofErr w:type="gramEnd"/>
      <w:r w:rsidR="00E56601" w:rsidRPr="00C9683F">
        <w:rPr>
          <w:rFonts w:hAnsi="標楷體" w:hint="eastAsia"/>
          <w:szCs w:val="32"/>
        </w:rPr>
        <w:t>中地方法院審理</w:t>
      </w:r>
      <w:proofErr w:type="gramStart"/>
      <w:r w:rsidR="00E56601" w:rsidRPr="00C9683F">
        <w:rPr>
          <w:rFonts w:hAnsi="標楷體" w:hint="eastAsia"/>
          <w:szCs w:val="32"/>
        </w:rPr>
        <w:t>103年度易字第</w:t>
      </w:r>
      <w:proofErr w:type="gramEnd"/>
      <w:r w:rsidR="00F37F8A">
        <w:rPr>
          <w:rFonts w:hAnsi="標楷體" w:hint="eastAsia"/>
          <w:szCs w:val="32"/>
        </w:rPr>
        <w:t>○</w:t>
      </w:r>
      <w:r w:rsidR="00E56601" w:rsidRPr="00C9683F">
        <w:rPr>
          <w:rFonts w:hAnsi="標楷體" w:hint="eastAsia"/>
          <w:szCs w:val="32"/>
        </w:rPr>
        <w:t>號傷害案件，未詳查事證，</w:t>
      </w:r>
      <w:proofErr w:type="gramStart"/>
      <w:r w:rsidR="00E56601" w:rsidRPr="00C9683F">
        <w:rPr>
          <w:rFonts w:hAnsi="標楷體" w:hint="eastAsia"/>
          <w:szCs w:val="32"/>
        </w:rPr>
        <w:t>率以渠提出</w:t>
      </w:r>
      <w:proofErr w:type="gramEnd"/>
      <w:r w:rsidR="00E56601" w:rsidRPr="00C9683F">
        <w:rPr>
          <w:rFonts w:hAnsi="標楷體" w:hint="eastAsia"/>
          <w:szCs w:val="32"/>
        </w:rPr>
        <w:t>傷害告訴已逾告訴</w:t>
      </w:r>
      <w:proofErr w:type="gramStart"/>
      <w:r w:rsidR="00E56601" w:rsidRPr="00C9683F">
        <w:rPr>
          <w:rFonts w:hAnsi="標楷體" w:hint="eastAsia"/>
          <w:szCs w:val="32"/>
        </w:rPr>
        <w:t>期間，</w:t>
      </w:r>
      <w:proofErr w:type="gramEnd"/>
      <w:r w:rsidR="00E56601" w:rsidRPr="00C9683F">
        <w:rPr>
          <w:rFonts w:hAnsi="標楷體" w:hint="eastAsia"/>
          <w:szCs w:val="32"/>
        </w:rPr>
        <w:t>為公訴不受理判決，</w:t>
      </w:r>
      <w:proofErr w:type="gramStart"/>
      <w:r w:rsidR="00E56601" w:rsidRPr="00C9683F">
        <w:rPr>
          <w:rFonts w:hAnsi="標楷體" w:hint="eastAsia"/>
          <w:szCs w:val="32"/>
        </w:rPr>
        <w:t>嗣</w:t>
      </w:r>
      <w:proofErr w:type="gramEnd"/>
      <w:r w:rsidR="00E56601" w:rsidRPr="00C9683F">
        <w:rPr>
          <w:rFonts w:hAnsi="標楷體" w:hint="eastAsia"/>
          <w:szCs w:val="32"/>
        </w:rPr>
        <w:t>上訴臺灣高等法院臺中分院，仍遭該院以</w:t>
      </w:r>
      <w:proofErr w:type="gramStart"/>
      <w:r w:rsidR="00E56601" w:rsidRPr="00C9683F">
        <w:rPr>
          <w:rFonts w:hAnsi="標楷體" w:hint="eastAsia"/>
          <w:szCs w:val="32"/>
        </w:rPr>
        <w:t>105</w:t>
      </w:r>
      <w:proofErr w:type="gramEnd"/>
      <w:r w:rsidR="00E56601" w:rsidRPr="00C9683F">
        <w:rPr>
          <w:rFonts w:hAnsi="標楷體" w:hint="eastAsia"/>
          <w:szCs w:val="32"/>
        </w:rPr>
        <w:t>年度</w:t>
      </w:r>
      <w:proofErr w:type="gramStart"/>
      <w:r w:rsidR="00E56601" w:rsidRPr="00C9683F">
        <w:rPr>
          <w:rFonts w:hAnsi="標楷體" w:hint="eastAsia"/>
          <w:szCs w:val="32"/>
        </w:rPr>
        <w:t>上易字第</w:t>
      </w:r>
      <w:proofErr w:type="gramEnd"/>
      <w:r w:rsidR="00F37F8A">
        <w:rPr>
          <w:rFonts w:hAnsi="標楷體" w:hint="eastAsia"/>
          <w:szCs w:val="32"/>
        </w:rPr>
        <w:t>○</w:t>
      </w:r>
      <w:r w:rsidR="00E56601" w:rsidRPr="00C9683F">
        <w:rPr>
          <w:rFonts w:hAnsi="標楷體" w:hint="eastAsia"/>
          <w:szCs w:val="32"/>
        </w:rPr>
        <w:t>號判決駁回，</w:t>
      </w:r>
      <w:proofErr w:type="gramStart"/>
      <w:r w:rsidR="00E56601" w:rsidRPr="00C9683F">
        <w:rPr>
          <w:rFonts w:hAnsi="標楷體" w:hint="eastAsia"/>
          <w:szCs w:val="32"/>
        </w:rPr>
        <w:t>疑均涉</w:t>
      </w:r>
      <w:proofErr w:type="gramEnd"/>
      <w:r w:rsidR="00E56601" w:rsidRPr="00C9683F">
        <w:rPr>
          <w:rFonts w:hAnsi="標楷體" w:hint="eastAsia"/>
          <w:szCs w:val="32"/>
        </w:rPr>
        <w:t>有違失；及臺灣</w:t>
      </w:r>
      <w:proofErr w:type="gramStart"/>
      <w:r w:rsidR="00E56601" w:rsidRPr="00C9683F">
        <w:rPr>
          <w:rFonts w:hAnsi="標楷體" w:hint="eastAsia"/>
          <w:szCs w:val="32"/>
        </w:rPr>
        <w:t>臺</w:t>
      </w:r>
      <w:proofErr w:type="gramEnd"/>
      <w:r w:rsidR="00E56601" w:rsidRPr="00C9683F">
        <w:rPr>
          <w:rFonts w:hAnsi="標楷體" w:hint="eastAsia"/>
          <w:szCs w:val="32"/>
        </w:rPr>
        <w:t>中地方檢察署檢察官偵辦</w:t>
      </w:r>
      <w:proofErr w:type="gramStart"/>
      <w:r w:rsidR="00E56601" w:rsidRPr="00C9683F">
        <w:rPr>
          <w:rFonts w:hAnsi="標楷體" w:hint="eastAsia"/>
          <w:szCs w:val="32"/>
        </w:rPr>
        <w:t>103</w:t>
      </w:r>
      <w:proofErr w:type="gramEnd"/>
      <w:r w:rsidR="00E56601" w:rsidRPr="00C9683F">
        <w:rPr>
          <w:rFonts w:hAnsi="標楷體" w:hint="eastAsia"/>
          <w:szCs w:val="32"/>
        </w:rPr>
        <w:t>年度</w:t>
      </w:r>
      <w:proofErr w:type="gramStart"/>
      <w:r w:rsidR="00E56601" w:rsidRPr="00C9683F">
        <w:rPr>
          <w:rFonts w:hAnsi="標楷體" w:hint="eastAsia"/>
          <w:szCs w:val="32"/>
        </w:rPr>
        <w:t>偵</w:t>
      </w:r>
      <w:proofErr w:type="gramEnd"/>
      <w:r w:rsidR="00E56601" w:rsidRPr="00C9683F">
        <w:rPr>
          <w:rFonts w:hAnsi="標楷體" w:hint="eastAsia"/>
          <w:szCs w:val="32"/>
        </w:rPr>
        <w:t>字第</w:t>
      </w:r>
      <w:r w:rsidR="00F37F8A">
        <w:rPr>
          <w:rFonts w:hAnsi="標楷體" w:hint="eastAsia"/>
          <w:szCs w:val="32"/>
        </w:rPr>
        <w:t>○</w:t>
      </w:r>
      <w:r w:rsidR="00E56601" w:rsidRPr="00C9683F">
        <w:rPr>
          <w:rFonts w:hAnsi="標楷體" w:hint="eastAsia"/>
          <w:szCs w:val="32"/>
        </w:rPr>
        <w:t>號、</w:t>
      </w:r>
      <w:proofErr w:type="gramStart"/>
      <w:r w:rsidR="00E56601" w:rsidRPr="00C9683F">
        <w:rPr>
          <w:rFonts w:hAnsi="標楷體" w:hint="eastAsia"/>
          <w:szCs w:val="32"/>
        </w:rPr>
        <w:t>103</w:t>
      </w:r>
      <w:proofErr w:type="gramEnd"/>
      <w:r w:rsidR="00E56601" w:rsidRPr="00C9683F">
        <w:rPr>
          <w:rFonts w:hAnsi="標楷體" w:hint="eastAsia"/>
          <w:szCs w:val="32"/>
        </w:rPr>
        <w:t>年度</w:t>
      </w:r>
      <w:proofErr w:type="gramStart"/>
      <w:r w:rsidR="00E56601" w:rsidRPr="00C9683F">
        <w:rPr>
          <w:rFonts w:hAnsi="標楷體" w:hint="eastAsia"/>
          <w:szCs w:val="32"/>
        </w:rPr>
        <w:t>偵</w:t>
      </w:r>
      <w:proofErr w:type="gramEnd"/>
      <w:r w:rsidR="00E56601" w:rsidRPr="00C9683F">
        <w:rPr>
          <w:rFonts w:hAnsi="標楷體" w:hint="eastAsia"/>
          <w:szCs w:val="32"/>
        </w:rPr>
        <w:t>字第</w:t>
      </w:r>
      <w:r w:rsidR="00F37F8A">
        <w:rPr>
          <w:rFonts w:hAnsi="標楷體" w:hint="eastAsia"/>
          <w:szCs w:val="32"/>
        </w:rPr>
        <w:t>○</w:t>
      </w:r>
      <w:r w:rsidR="00E56601" w:rsidRPr="00C9683F">
        <w:rPr>
          <w:rFonts w:hAnsi="標楷體" w:hint="eastAsia"/>
          <w:szCs w:val="32"/>
        </w:rPr>
        <w:t>號妨害自由案件，未詳查事證，</w:t>
      </w:r>
      <w:proofErr w:type="gramStart"/>
      <w:r w:rsidR="00E56601" w:rsidRPr="00C9683F">
        <w:rPr>
          <w:rFonts w:hAnsi="標楷體" w:hint="eastAsia"/>
          <w:szCs w:val="32"/>
        </w:rPr>
        <w:t>疑</w:t>
      </w:r>
      <w:proofErr w:type="gramEnd"/>
      <w:r w:rsidR="00E56601" w:rsidRPr="00C9683F">
        <w:rPr>
          <w:rFonts w:hAnsi="標楷體" w:hint="eastAsia"/>
          <w:szCs w:val="32"/>
        </w:rPr>
        <w:t>涉有不公</w:t>
      </w:r>
      <w:proofErr w:type="gramStart"/>
      <w:r w:rsidR="00E56601" w:rsidRPr="00C9683F">
        <w:rPr>
          <w:rFonts w:hAnsi="標楷體" w:hint="eastAsia"/>
          <w:szCs w:val="32"/>
        </w:rPr>
        <w:t>等情案</w:t>
      </w:r>
      <w:proofErr w:type="gramEnd"/>
      <w:r w:rsidR="00E56601" w:rsidRPr="00C9683F">
        <w:rPr>
          <w:rFonts w:hAnsi="標楷體" w:hint="eastAsia"/>
          <w:szCs w:val="32"/>
        </w:rPr>
        <w:t>。</w:t>
      </w:r>
    </w:p>
    <w:p w:rsidR="00E25849" w:rsidRPr="00C9683F" w:rsidRDefault="00E25849" w:rsidP="004E05A1">
      <w:pPr>
        <w:pStyle w:val="1"/>
        <w:ind w:left="2380" w:hanging="2380"/>
        <w:rPr>
          <w:rFonts w:hAnsi="標楷體"/>
          <w:szCs w:val="32"/>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C9683F">
        <w:rPr>
          <w:rFonts w:hAnsi="標楷體" w:hint="eastAsia"/>
          <w:szCs w:val="32"/>
        </w:rPr>
        <w:t>調查意見</w:t>
      </w:r>
      <w:r w:rsidR="00C02F98">
        <w:rPr>
          <w:rFonts w:hAnsi="標楷體" w:hint="eastAsia"/>
          <w:szCs w:val="32"/>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C9683F" w:rsidRDefault="00DA7668" w:rsidP="00A639F4">
      <w:pPr>
        <w:pStyle w:val="10"/>
        <w:ind w:left="680" w:firstLine="680"/>
        <w:rPr>
          <w:rFonts w:hAnsi="標楷體"/>
          <w:szCs w:val="32"/>
        </w:rPr>
      </w:pPr>
      <w:bookmarkStart w:id="49" w:name="_Toc524902730"/>
      <w:r w:rsidRPr="00C9683F">
        <w:rPr>
          <w:rFonts w:hAnsi="標楷體" w:hint="eastAsia"/>
          <w:szCs w:val="32"/>
        </w:rPr>
        <w:t>本案陳訴人</w:t>
      </w:r>
      <w:r w:rsidR="002773CF">
        <w:rPr>
          <w:rFonts w:hAnsi="標楷體" w:hint="eastAsia"/>
          <w:szCs w:val="32"/>
        </w:rPr>
        <w:t>劉○○</w:t>
      </w:r>
      <w:r w:rsidR="003151B2">
        <w:rPr>
          <w:rFonts w:hAnsi="標楷體" w:hint="eastAsia"/>
          <w:szCs w:val="32"/>
        </w:rPr>
        <w:t>就被告許</w:t>
      </w:r>
      <w:r w:rsidR="003151B2">
        <w:rPr>
          <w:rFonts w:hint="eastAsia"/>
        </w:rPr>
        <w:t>○○</w:t>
      </w:r>
      <w:r w:rsidRPr="00C9683F">
        <w:rPr>
          <w:rFonts w:hAnsi="標楷體" w:hint="eastAsia"/>
          <w:szCs w:val="32"/>
        </w:rPr>
        <w:t>涉及傷害罪嫌提出告訴，經檢察官提起公訴，臺灣</w:t>
      </w:r>
      <w:proofErr w:type="gramStart"/>
      <w:r w:rsidRPr="00C9683F">
        <w:rPr>
          <w:rFonts w:hAnsi="標楷體" w:hint="eastAsia"/>
          <w:szCs w:val="32"/>
        </w:rPr>
        <w:t>臺</w:t>
      </w:r>
      <w:proofErr w:type="gramEnd"/>
      <w:r w:rsidRPr="00C9683F">
        <w:rPr>
          <w:rFonts w:hAnsi="標楷體" w:hint="eastAsia"/>
          <w:szCs w:val="32"/>
        </w:rPr>
        <w:t>中地方法院(以下簡稱</w:t>
      </w:r>
      <w:proofErr w:type="gramStart"/>
      <w:r w:rsidRPr="00C9683F">
        <w:rPr>
          <w:rFonts w:hAnsi="標楷體" w:hint="eastAsia"/>
          <w:szCs w:val="32"/>
        </w:rPr>
        <w:t>臺</w:t>
      </w:r>
      <w:proofErr w:type="gramEnd"/>
      <w:r w:rsidRPr="00C9683F">
        <w:rPr>
          <w:rFonts w:hAnsi="標楷體" w:hint="eastAsia"/>
          <w:szCs w:val="32"/>
        </w:rPr>
        <w:t>中地方法院)</w:t>
      </w:r>
      <w:proofErr w:type="gramStart"/>
      <w:r w:rsidRPr="00C9683F">
        <w:rPr>
          <w:rFonts w:hAnsi="標楷體" w:hint="eastAsia"/>
          <w:szCs w:val="32"/>
        </w:rPr>
        <w:t>103年度易字第</w:t>
      </w:r>
      <w:proofErr w:type="gramEnd"/>
      <w:r w:rsidR="00F37F8A">
        <w:rPr>
          <w:rFonts w:hAnsi="標楷體" w:hint="eastAsia"/>
          <w:szCs w:val="32"/>
        </w:rPr>
        <w:t>○</w:t>
      </w:r>
      <w:r w:rsidRPr="00C9683F">
        <w:rPr>
          <w:rFonts w:hAnsi="標楷體" w:hint="eastAsia"/>
          <w:szCs w:val="32"/>
        </w:rPr>
        <w:t>號判決，以告訴人提出傷害告訴已逾告訴期間為由，判決不受理。檢察官</w:t>
      </w:r>
      <w:proofErr w:type="gramStart"/>
      <w:r w:rsidRPr="00C9683F">
        <w:rPr>
          <w:rFonts w:hAnsi="標楷體" w:hint="eastAsia"/>
          <w:szCs w:val="32"/>
        </w:rPr>
        <w:t>循</w:t>
      </w:r>
      <w:proofErr w:type="gramEnd"/>
      <w:r w:rsidRPr="00C9683F">
        <w:rPr>
          <w:rFonts w:hAnsi="標楷體" w:hint="eastAsia"/>
          <w:szCs w:val="32"/>
        </w:rPr>
        <w:t>告訴人</w:t>
      </w:r>
      <w:r w:rsidR="002773CF">
        <w:rPr>
          <w:rFonts w:hAnsi="標楷體" w:hint="eastAsia"/>
          <w:szCs w:val="32"/>
        </w:rPr>
        <w:t>劉○○</w:t>
      </w:r>
      <w:r w:rsidRPr="00C9683F">
        <w:rPr>
          <w:rFonts w:hAnsi="標楷體" w:hint="eastAsia"/>
          <w:szCs w:val="32"/>
        </w:rPr>
        <w:t>請求提起上訴，經臺灣高等法院臺中分院(以下簡稱</w:t>
      </w:r>
      <w:proofErr w:type="gramStart"/>
      <w:r w:rsidRPr="00C9683F">
        <w:rPr>
          <w:rFonts w:hAnsi="標楷體" w:hint="eastAsia"/>
          <w:szCs w:val="32"/>
        </w:rPr>
        <w:t>臺</w:t>
      </w:r>
      <w:proofErr w:type="gramEnd"/>
      <w:r w:rsidRPr="00C9683F">
        <w:rPr>
          <w:rFonts w:hAnsi="標楷體" w:hint="eastAsia"/>
          <w:szCs w:val="32"/>
        </w:rPr>
        <w:t>中高分院)</w:t>
      </w:r>
      <w:proofErr w:type="gramStart"/>
      <w:r w:rsidRPr="00C9683F">
        <w:rPr>
          <w:rFonts w:hAnsi="標楷體" w:hint="eastAsia"/>
          <w:szCs w:val="32"/>
        </w:rPr>
        <w:t>105</w:t>
      </w:r>
      <w:proofErr w:type="gramEnd"/>
      <w:r w:rsidRPr="00C9683F">
        <w:rPr>
          <w:rFonts w:hAnsi="標楷體" w:hint="eastAsia"/>
          <w:szCs w:val="32"/>
        </w:rPr>
        <w:t>年度</w:t>
      </w:r>
      <w:proofErr w:type="gramStart"/>
      <w:r w:rsidRPr="00C9683F">
        <w:rPr>
          <w:rFonts w:hAnsi="標楷體" w:hint="eastAsia"/>
          <w:szCs w:val="32"/>
        </w:rPr>
        <w:t>上易字第</w:t>
      </w:r>
      <w:proofErr w:type="gramEnd"/>
      <w:r w:rsidR="00F37F8A">
        <w:rPr>
          <w:rFonts w:hAnsi="標楷體" w:hint="eastAsia"/>
          <w:szCs w:val="32"/>
        </w:rPr>
        <w:t>○</w:t>
      </w:r>
      <w:r w:rsidRPr="00C9683F">
        <w:rPr>
          <w:rFonts w:hAnsi="標楷體" w:hint="eastAsia"/>
          <w:szCs w:val="32"/>
        </w:rPr>
        <w:t>號判決駁回。本案為不得上訴第三審之案件，因第二審判決駁回上訴而告確定。被告</w:t>
      </w:r>
      <w:r w:rsidR="003151B2">
        <w:rPr>
          <w:rFonts w:hAnsi="標楷體" w:hint="eastAsia"/>
          <w:szCs w:val="32"/>
        </w:rPr>
        <w:t>許○○</w:t>
      </w:r>
      <w:r w:rsidRPr="00C9683F">
        <w:rPr>
          <w:rFonts w:hAnsi="標楷體" w:hint="eastAsia"/>
          <w:szCs w:val="32"/>
        </w:rPr>
        <w:t>涉犯強制罪嫌部分，另經</w:t>
      </w:r>
      <w:r w:rsidR="00C141CF" w:rsidRPr="00C9683F">
        <w:rPr>
          <w:rFonts w:hAnsi="標楷體" w:hint="eastAsia"/>
          <w:szCs w:val="32"/>
        </w:rPr>
        <w:t>臺灣</w:t>
      </w:r>
      <w:proofErr w:type="gramStart"/>
      <w:r w:rsidR="00C141CF" w:rsidRPr="00C9683F">
        <w:rPr>
          <w:rFonts w:hAnsi="標楷體" w:hint="eastAsia"/>
          <w:szCs w:val="32"/>
        </w:rPr>
        <w:t>臺</w:t>
      </w:r>
      <w:proofErr w:type="gramEnd"/>
      <w:r w:rsidR="00C141CF" w:rsidRPr="00C9683F">
        <w:rPr>
          <w:rFonts w:hAnsi="標楷體" w:hint="eastAsia"/>
          <w:szCs w:val="32"/>
        </w:rPr>
        <w:t>中地方檢察署</w:t>
      </w:r>
      <w:r w:rsidR="00C141CF">
        <w:rPr>
          <w:rFonts w:hAnsi="標楷體" w:hint="eastAsia"/>
          <w:szCs w:val="32"/>
        </w:rPr>
        <w:t>(</w:t>
      </w:r>
      <w:r w:rsidR="00C141CF" w:rsidRPr="00C9683F">
        <w:rPr>
          <w:rFonts w:hAnsi="標楷體" w:hint="eastAsia"/>
          <w:szCs w:val="32"/>
        </w:rPr>
        <w:t>以下簡稱</w:t>
      </w:r>
      <w:proofErr w:type="gramStart"/>
      <w:r w:rsidR="00C141CF" w:rsidRPr="00C9683F">
        <w:rPr>
          <w:rFonts w:hAnsi="標楷體" w:hint="eastAsia"/>
          <w:szCs w:val="32"/>
        </w:rPr>
        <w:t>臺</w:t>
      </w:r>
      <w:proofErr w:type="gramEnd"/>
      <w:r w:rsidR="00C141CF" w:rsidRPr="00C9683F">
        <w:rPr>
          <w:rFonts w:hAnsi="標楷體" w:hint="eastAsia"/>
          <w:szCs w:val="32"/>
        </w:rPr>
        <w:t>中地檢署</w:t>
      </w:r>
      <w:r w:rsidR="00C141CF">
        <w:rPr>
          <w:rFonts w:hAnsi="標楷體" w:hint="eastAsia"/>
          <w:szCs w:val="32"/>
        </w:rPr>
        <w:t>)</w:t>
      </w:r>
      <w:r w:rsidRPr="00C9683F">
        <w:rPr>
          <w:rFonts w:hAnsi="標楷體" w:hint="eastAsia"/>
          <w:szCs w:val="32"/>
        </w:rPr>
        <w:t>檢察官以</w:t>
      </w:r>
      <w:proofErr w:type="gramStart"/>
      <w:r w:rsidRPr="00C9683F">
        <w:rPr>
          <w:rFonts w:hAnsi="標楷體" w:hint="eastAsia"/>
          <w:szCs w:val="32"/>
        </w:rPr>
        <w:t>103</w:t>
      </w:r>
      <w:proofErr w:type="gramEnd"/>
      <w:r w:rsidRPr="00C9683F">
        <w:rPr>
          <w:rFonts w:hAnsi="標楷體" w:hint="eastAsia"/>
          <w:szCs w:val="32"/>
        </w:rPr>
        <w:t>年度</w:t>
      </w:r>
      <w:proofErr w:type="gramStart"/>
      <w:r w:rsidRPr="00C9683F">
        <w:rPr>
          <w:rFonts w:hAnsi="標楷體" w:hint="eastAsia"/>
          <w:szCs w:val="32"/>
        </w:rPr>
        <w:t>偵</w:t>
      </w:r>
      <w:proofErr w:type="gramEnd"/>
      <w:r w:rsidRPr="00C9683F">
        <w:rPr>
          <w:rFonts w:hAnsi="標楷體" w:hint="eastAsia"/>
          <w:szCs w:val="32"/>
        </w:rPr>
        <w:t>字第</w:t>
      </w:r>
      <w:r w:rsidR="00F37F8A">
        <w:rPr>
          <w:rFonts w:hAnsi="標楷體" w:hint="eastAsia"/>
          <w:szCs w:val="32"/>
        </w:rPr>
        <w:t>○</w:t>
      </w:r>
      <w:r w:rsidRPr="00C9683F">
        <w:rPr>
          <w:rFonts w:hAnsi="標楷體" w:hint="eastAsia"/>
          <w:szCs w:val="32"/>
        </w:rPr>
        <w:t>號、</w:t>
      </w:r>
      <w:proofErr w:type="gramStart"/>
      <w:r w:rsidRPr="00C9683F">
        <w:rPr>
          <w:rFonts w:hAnsi="標楷體" w:hint="eastAsia"/>
          <w:szCs w:val="32"/>
        </w:rPr>
        <w:t>103</w:t>
      </w:r>
      <w:proofErr w:type="gramEnd"/>
      <w:r w:rsidRPr="00C9683F">
        <w:rPr>
          <w:rFonts w:hAnsi="標楷體" w:hint="eastAsia"/>
          <w:szCs w:val="32"/>
        </w:rPr>
        <w:t>年度</w:t>
      </w:r>
      <w:proofErr w:type="gramStart"/>
      <w:r w:rsidRPr="00C9683F">
        <w:rPr>
          <w:rFonts w:hAnsi="標楷體" w:hint="eastAsia"/>
          <w:szCs w:val="32"/>
        </w:rPr>
        <w:t>偵</w:t>
      </w:r>
      <w:proofErr w:type="gramEnd"/>
      <w:r w:rsidRPr="00C9683F">
        <w:rPr>
          <w:rFonts w:hAnsi="標楷體" w:hint="eastAsia"/>
          <w:szCs w:val="32"/>
        </w:rPr>
        <w:t>字第</w:t>
      </w:r>
      <w:r w:rsidR="00F37F8A">
        <w:rPr>
          <w:rFonts w:hAnsi="標楷體" w:hint="eastAsia"/>
          <w:szCs w:val="32"/>
        </w:rPr>
        <w:t>○</w:t>
      </w:r>
      <w:r w:rsidRPr="00C9683F">
        <w:rPr>
          <w:rFonts w:hAnsi="標楷體" w:hint="eastAsia"/>
          <w:szCs w:val="32"/>
        </w:rPr>
        <w:t>號為不起訴處分，經告訴人</w:t>
      </w:r>
      <w:r w:rsidR="002773CF">
        <w:rPr>
          <w:rFonts w:hAnsi="標楷體" w:hint="eastAsia"/>
          <w:szCs w:val="32"/>
        </w:rPr>
        <w:t>劉○○</w:t>
      </w:r>
      <w:r w:rsidRPr="00C9683F">
        <w:rPr>
          <w:rFonts w:hAnsi="標楷體" w:hint="eastAsia"/>
          <w:szCs w:val="32"/>
        </w:rPr>
        <w:t>聲請再議後，由</w:t>
      </w:r>
      <w:r w:rsidR="00070BC9" w:rsidRPr="00C9683F">
        <w:rPr>
          <w:rFonts w:hAnsi="標楷體" w:hint="eastAsia"/>
          <w:szCs w:val="32"/>
        </w:rPr>
        <w:t>臺灣高等檢察署</w:t>
      </w:r>
      <w:proofErr w:type="gramStart"/>
      <w:r w:rsidR="00070BC9" w:rsidRPr="00C9683F">
        <w:rPr>
          <w:rFonts w:hAnsi="標楷體" w:hint="eastAsia"/>
          <w:szCs w:val="32"/>
        </w:rPr>
        <w:t>臺</w:t>
      </w:r>
      <w:proofErr w:type="gramEnd"/>
      <w:r w:rsidR="00070BC9" w:rsidRPr="00C9683F">
        <w:rPr>
          <w:rFonts w:hAnsi="標楷體" w:hint="eastAsia"/>
          <w:szCs w:val="32"/>
        </w:rPr>
        <w:t>中檢察分署(以下簡稱</w:t>
      </w:r>
      <w:proofErr w:type="gramStart"/>
      <w:r w:rsidR="00070BC9" w:rsidRPr="00C9683F">
        <w:rPr>
          <w:rFonts w:hAnsi="標楷體" w:hint="eastAsia"/>
          <w:szCs w:val="32"/>
        </w:rPr>
        <w:t>臺</w:t>
      </w:r>
      <w:proofErr w:type="gramEnd"/>
      <w:r w:rsidR="00070BC9" w:rsidRPr="00C9683F">
        <w:rPr>
          <w:rFonts w:hAnsi="標楷體" w:hint="eastAsia"/>
          <w:szCs w:val="32"/>
        </w:rPr>
        <w:t>中高檢署)</w:t>
      </w:r>
      <w:r w:rsidRPr="00C9683F">
        <w:rPr>
          <w:rFonts w:hAnsi="標楷體" w:hint="eastAsia"/>
          <w:szCs w:val="32"/>
        </w:rPr>
        <w:t>以</w:t>
      </w:r>
      <w:proofErr w:type="gramStart"/>
      <w:r w:rsidRPr="00C9683F">
        <w:rPr>
          <w:rFonts w:hAnsi="標楷體" w:hint="eastAsia"/>
          <w:szCs w:val="32"/>
        </w:rPr>
        <w:t>103</w:t>
      </w:r>
      <w:proofErr w:type="gramEnd"/>
      <w:r w:rsidRPr="00C9683F">
        <w:rPr>
          <w:rFonts w:hAnsi="標楷體" w:hint="eastAsia"/>
          <w:szCs w:val="32"/>
        </w:rPr>
        <w:t>年度上議字第</w:t>
      </w:r>
      <w:r w:rsidR="00F37F8A">
        <w:rPr>
          <w:rFonts w:hAnsi="標楷體" w:hint="eastAsia"/>
          <w:szCs w:val="32"/>
        </w:rPr>
        <w:t>○</w:t>
      </w:r>
      <w:r w:rsidRPr="00C9683F">
        <w:rPr>
          <w:rFonts w:hAnsi="標楷體" w:hint="eastAsia"/>
          <w:szCs w:val="32"/>
        </w:rPr>
        <w:t>號</w:t>
      </w:r>
      <w:r w:rsidR="00070BC9" w:rsidRPr="00C9683F">
        <w:rPr>
          <w:rFonts w:hAnsi="標楷體" w:hint="eastAsia"/>
          <w:szCs w:val="32"/>
        </w:rPr>
        <w:t>處分書</w:t>
      </w:r>
      <w:r w:rsidR="00C141CF">
        <w:rPr>
          <w:rFonts w:hAnsi="標楷體" w:hint="eastAsia"/>
          <w:szCs w:val="32"/>
        </w:rPr>
        <w:t>駁回確定。本案經調閱</w:t>
      </w:r>
      <w:proofErr w:type="gramStart"/>
      <w:r w:rsidRPr="00C9683F">
        <w:rPr>
          <w:rFonts w:hAnsi="標楷體" w:hint="eastAsia"/>
          <w:szCs w:val="32"/>
        </w:rPr>
        <w:t>臺</w:t>
      </w:r>
      <w:proofErr w:type="gramEnd"/>
      <w:r w:rsidRPr="00C9683F">
        <w:rPr>
          <w:rFonts w:hAnsi="標楷體" w:hint="eastAsia"/>
          <w:szCs w:val="32"/>
        </w:rPr>
        <w:t>中地方法院、</w:t>
      </w:r>
      <w:proofErr w:type="gramStart"/>
      <w:r w:rsidRPr="00C9683F">
        <w:rPr>
          <w:rFonts w:hAnsi="標楷體" w:hint="eastAsia"/>
          <w:szCs w:val="32"/>
        </w:rPr>
        <w:t>臺</w:t>
      </w:r>
      <w:proofErr w:type="gramEnd"/>
      <w:r w:rsidRPr="00C9683F">
        <w:rPr>
          <w:rFonts w:hAnsi="標楷體" w:hint="eastAsia"/>
          <w:szCs w:val="32"/>
        </w:rPr>
        <w:t>中地檢署等機關卷證資料</w:t>
      </w:r>
      <w:r w:rsidR="00FB501B" w:rsidRPr="00C9683F">
        <w:rPr>
          <w:rFonts w:hAnsi="標楷體" w:hint="eastAsia"/>
          <w:szCs w:val="32"/>
        </w:rPr>
        <w:t>，</w:t>
      </w:r>
      <w:r w:rsidR="00307A76" w:rsidRPr="00C9683F">
        <w:rPr>
          <w:rFonts w:hAnsi="標楷體" w:hint="eastAsia"/>
          <w:szCs w:val="32"/>
        </w:rPr>
        <w:t>茲</w:t>
      </w:r>
      <w:proofErr w:type="gramStart"/>
      <w:r w:rsidR="00307A76" w:rsidRPr="00C9683F">
        <w:rPr>
          <w:rFonts w:hAnsi="標楷體" w:hint="eastAsia"/>
          <w:szCs w:val="32"/>
        </w:rPr>
        <w:t>臚</w:t>
      </w:r>
      <w:proofErr w:type="gramEnd"/>
      <w:r w:rsidR="00FB501B" w:rsidRPr="00C9683F">
        <w:rPr>
          <w:rFonts w:hAnsi="標楷體" w:hint="eastAsia"/>
          <w:szCs w:val="32"/>
        </w:rPr>
        <w:t>列調查意見如下</w:t>
      </w:r>
      <w:r w:rsidR="00C02F98">
        <w:rPr>
          <w:rFonts w:hAnsi="標楷體" w:hint="eastAsia"/>
          <w:szCs w:val="32"/>
        </w:rPr>
        <w:t>：</w:t>
      </w:r>
    </w:p>
    <w:p w:rsidR="00073CB5" w:rsidRPr="00C9683F" w:rsidRDefault="008B6B2B" w:rsidP="00DE4238">
      <w:pPr>
        <w:pStyle w:val="2"/>
        <w:rPr>
          <w:rFonts w:hAnsi="標楷體"/>
          <w:b/>
          <w:szCs w:val="32"/>
        </w:rPr>
      </w:pPr>
      <w:bookmarkStart w:id="50" w:name="_Toc421794873"/>
      <w:bookmarkStart w:id="51" w:name="_Toc422834158"/>
      <w:r w:rsidRPr="00C9683F">
        <w:rPr>
          <w:rFonts w:hAnsi="標楷體" w:hint="eastAsia"/>
          <w:b/>
          <w:szCs w:val="32"/>
        </w:rPr>
        <w:t>陳訴人</w:t>
      </w:r>
      <w:r w:rsidR="002773CF">
        <w:rPr>
          <w:rFonts w:hAnsi="標楷體" w:hint="eastAsia"/>
          <w:b/>
          <w:szCs w:val="32"/>
        </w:rPr>
        <w:t>劉○○</w:t>
      </w:r>
      <w:r w:rsidRPr="00C9683F">
        <w:rPr>
          <w:rFonts w:hAnsi="標楷體" w:hint="eastAsia"/>
          <w:b/>
          <w:szCs w:val="32"/>
        </w:rPr>
        <w:t>就被告</w:t>
      </w:r>
      <w:r w:rsidR="003151B2">
        <w:rPr>
          <w:rFonts w:hAnsi="標楷體" w:hint="eastAsia"/>
          <w:b/>
          <w:szCs w:val="32"/>
        </w:rPr>
        <w:t>許○○</w:t>
      </w:r>
      <w:r w:rsidRPr="00C9683F">
        <w:rPr>
          <w:rFonts w:hAnsi="標楷體" w:hint="eastAsia"/>
          <w:b/>
          <w:szCs w:val="32"/>
        </w:rPr>
        <w:t>涉及傷害罪嫌提出告訴，經檢察官提起公訴，</w:t>
      </w:r>
      <w:proofErr w:type="gramStart"/>
      <w:r w:rsidRPr="00C9683F">
        <w:rPr>
          <w:rFonts w:hAnsi="標楷體" w:hint="eastAsia"/>
          <w:b/>
          <w:szCs w:val="32"/>
        </w:rPr>
        <w:t>臺</w:t>
      </w:r>
      <w:proofErr w:type="gramEnd"/>
      <w:r w:rsidRPr="00C9683F">
        <w:rPr>
          <w:rFonts w:hAnsi="標楷體" w:hint="eastAsia"/>
          <w:b/>
          <w:szCs w:val="32"/>
        </w:rPr>
        <w:t>中地方法院</w:t>
      </w:r>
      <w:proofErr w:type="gramStart"/>
      <w:r w:rsidRPr="00C9683F">
        <w:rPr>
          <w:rFonts w:hAnsi="標楷體" w:hint="eastAsia"/>
          <w:b/>
          <w:szCs w:val="32"/>
        </w:rPr>
        <w:t>103年度易字第</w:t>
      </w:r>
      <w:proofErr w:type="gramEnd"/>
      <w:r w:rsidR="00F37F8A">
        <w:rPr>
          <w:rFonts w:hAnsi="標楷體" w:hint="eastAsia"/>
          <w:b/>
          <w:szCs w:val="32"/>
        </w:rPr>
        <w:t>○</w:t>
      </w:r>
      <w:r w:rsidRPr="00C9683F">
        <w:rPr>
          <w:rFonts w:hAnsi="標楷體" w:hint="eastAsia"/>
          <w:b/>
          <w:szCs w:val="32"/>
        </w:rPr>
        <w:t>號判決，以告訴人提出傷害告訴已逾告訴期間為由，判決不受理。</w:t>
      </w:r>
      <w:r w:rsidR="00D91544" w:rsidRPr="00C9683F">
        <w:rPr>
          <w:rFonts w:hAnsi="標楷體" w:hint="eastAsia"/>
          <w:b/>
          <w:szCs w:val="32"/>
        </w:rPr>
        <w:t>檢察官</w:t>
      </w:r>
      <w:proofErr w:type="gramStart"/>
      <w:r w:rsidR="00D91544" w:rsidRPr="00C9683F">
        <w:rPr>
          <w:rFonts w:hAnsi="標楷體" w:hint="eastAsia"/>
          <w:b/>
          <w:szCs w:val="32"/>
        </w:rPr>
        <w:t>循</w:t>
      </w:r>
      <w:proofErr w:type="gramEnd"/>
      <w:r w:rsidR="00D91544" w:rsidRPr="00C9683F">
        <w:rPr>
          <w:rFonts w:hAnsi="標楷體" w:hint="eastAsia"/>
          <w:b/>
          <w:szCs w:val="32"/>
        </w:rPr>
        <w:t>告訴人</w:t>
      </w:r>
      <w:r w:rsidR="002773CF">
        <w:rPr>
          <w:rFonts w:hAnsi="標楷體" w:hint="eastAsia"/>
          <w:b/>
          <w:szCs w:val="32"/>
        </w:rPr>
        <w:t>劉○○</w:t>
      </w:r>
      <w:r w:rsidR="00D91544" w:rsidRPr="00C9683F">
        <w:rPr>
          <w:rFonts w:hAnsi="標楷體" w:hint="eastAsia"/>
          <w:b/>
          <w:szCs w:val="32"/>
        </w:rPr>
        <w:t>請求提起上訴，經</w:t>
      </w:r>
      <w:proofErr w:type="gramStart"/>
      <w:r w:rsidR="00D91544" w:rsidRPr="00C9683F">
        <w:rPr>
          <w:rFonts w:hAnsi="標楷體" w:hint="eastAsia"/>
          <w:b/>
          <w:szCs w:val="32"/>
        </w:rPr>
        <w:t>臺</w:t>
      </w:r>
      <w:proofErr w:type="gramEnd"/>
      <w:r w:rsidR="00D91544" w:rsidRPr="00C9683F">
        <w:rPr>
          <w:rFonts w:hAnsi="標楷體" w:hint="eastAsia"/>
          <w:b/>
          <w:szCs w:val="32"/>
        </w:rPr>
        <w:t>中高分院</w:t>
      </w:r>
      <w:proofErr w:type="gramStart"/>
      <w:r w:rsidR="00D91544" w:rsidRPr="00C9683F">
        <w:rPr>
          <w:rFonts w:hAnsi="標楷體" w:hint="eastAsia"/>
          <w:b/>
          <w:szCs w:val="32"/>
        </w:rPr>
        <w:t>105</w:t>
      </w:r>
      <w:proofErr w:type="gramEnd"/>
      <w:r w:rsidR="00D91544" w:rsidRPr="00C9683F">
        <w:rPr>
          <w:rFonts w:hAnsi="標楷體" w:hint="eastAsia"/>
          <w:b/>
          <w:szCs w:val="32"/>
        </w:rPr>
        <w:t>年度</w:t>
      </w:r>
      <w:proofErr w:type="gramStart"/>
      <w:r w:rsidR="00D91544" w:rsidRPr="00C9683F">
        <w:rPr>
          <w:rFonts w:hAnsi="標楷體" w:hint="eastAsia"/>
          <w:b/>
          <w:szCs w:val="32"/>
        </w:rPr>
        <w:t>上易字第</w:t>
      </w:r>
      <w:proofErr w:type="gramEnd"/>
      <w:r w:rsidR="00F37F8A">
        <w:rPr>
          <w:rFonts w:hAnsi="標楷體" w:hint="eastAsia"/>
          <w:b/>
          <w:szCs w:val="32"/>
        </w:rPr>
        <w:t>○</w:t>
      </w:r>
      <w:r w:rsidR="00D91544" w:rsidRPr="00C9683F">
        <w:rPr>
          <w:rFonts w:hAnsi="標楷體" w:hint="eastAsia"/>
          <w:b/>
          <w:szCs w:val="32"/>
        </w:rPr>
        <w:t>號判決駁回。</w:t>
      </w:r>
      <w:r w:rsidR="00362441" w:rsidRPr="00C9683F">
        <w:rPr>
          <w:rFonts w:hAnsi="標楷體" w:hint="eastAsia"/>
          <w:b/>
          <w:szCs w:val="32"/>
        </w:rPr>
        <w:t>依據</w:t>
      </w:r>
      <w:r w:rsidRPr="00C9683F">
        <w:rPr>
          <w:rFonts w:hAnsi="標楷體" w:hint="eastAsia"/>
          <w:b/>
          <w:szCs w:val="32"/>
        </w:rPr>
        <w:lastRenderedPageBreak/>
        <w:t>刑事訴訟法第237條第1項、第303條第3款規定，告訴乃論之罪，其告訴應自得為告訴之人知悉犯人之時起，於6個月內為之</w:t>
      </w:r>
      <w:r w:rsidR="007757EF" w:rsidRPr="00C9683F">
        <w:rPr>
          <w:rFonts w:hAnsi="標楷體" w:hint="eastAsia"/>
          <w:b/>
          <w:szCs w:val="32"/>
        </w:rPr>
        <w:t>，案件已逾告訴期間者，應</w:t>
      </w:r>
      <w:proofErr w:type="gramStart"/>
      <w:r w:rsidR="007757EF" w:rsidRPr="00C9683F">
        <w:rPr>
          <w:rFonts w:hAnsi="標楷體" w:hint="eastAsia"/>
          <w:b/>
          <w:szCs w:val="32"/>
        </w:rPr>
        <w:t>諭</w:t>
      </w:r>
      <w:proofErr w:type="gramEnd"/>
      <w:r w:rsidR="007757EF" w:rsidRPr="00C9683F">
        <w:rPr>
          <w:rFonts w:hAnsi="標楷體" w:hint="eastAsia"/>
          <w:b/>
          <w:szCs w:val="32"/>
        </w:rPr>
        <w:t>知不受理之判決</w:t>
      </w:r>
      <w:r w:rsidRPr="00C9683F">
        <w:rPr>
          <w:rFonts w:hAnsi="標楷體" w:hint="eastAsia"/>
          <w:b/>
          <w:szCs w:val="32"/>
        </w:rPr>
        <w:t>。</w:t>
      </w:r>
      <w:r w:rsidR="007757EF" w:rsidRPr="00C9683F">
        <w:rPr>
          <w:rFonts w:hAnsi="標楷體" w:hint="eastAsia"/>
          <w:b/>
          <w:szCs w:val="32"/>
        </w:rPr>
        <w:t>陳</w:t>
      </w:r>
      <w:r w:rsidR="00B26D48" w:rsidRPr="00C9683F">
        <w:rPr>
          <w:rFonts w:hAnsi="標楷體" w:hint="eastAsia"/>
          <w:b/>
          <w:szCs w:val="32"/>
        </w:rPr>
        <w:t>訴人於</w:t>
      </w:r>
      <w:r w:rsidR="00EB71C0" w:rsidRPr="00C9683F">
        <w:rPr>
          <w:rFonts w:hAnsi="標楷體" w:hint="eastAsia"/>
          <w:b/>
          <w:szCs w:val="32"/>
        </w:rPr>
        <w:t>民國(下同)</w:t>
      </w:r>
      <w:r w:rsidR="00B26D48" w:rsidRPr="00C9683F">
        <w:rPr>
          <w:rFonts w:hAnsi="標楷體"/>
          <w:b/>
          <w:szCs w:val="32"/>
        </w:rPr>
        <w:t>103</w:t>
      </w:r>
      <w:r w:rsidR="00B26D48" w:rsidRPr="00C9683F">
        <w:rPr>
          <w:rFonts w:hAnsi="標楷體" w:hint="eastAsia"/>
          <w:b/>
          <w:szCs w:val="32"/>
        </w:rPr>
        <w:t>年</w:t>
      </w:r>
      <w:r w:rsidR="00B26D48" w:rsidRPr="00C9683F">
        <w:rPr>
          <w:rFonts w:hAnsi="標楷體"/>
          <w:b/>
          <w:szCs w:val="32"/>
        </w:rPr>
        <w:t>5</w:t>
      </w:r>
      <w:r w:rsidR="00B26D48" w:rsidRPr="00C9683F">
        <w:rPr>
          <w:rFonts w:hAnsi="標楷體" w:hint="eastAsia"/>
          <w:b/>
          <w:szCs w:val="32"/>
        </w:rPr>
        <w:t>月</w:t>
      </w:r>
      <w:r w:rsidR="00B26D48" w:rsidRPr="00C9683F">
        <w:rPr>
          <w:rFonts w:hAnsi="標楷體"/>
          <w:b/>
          <w:szCs w:val="32"/>
        </w:rPr>
        <w:t>2</w:t>
      </w:r>
      <w:r w:rsidR="00EF55B7" w:rsidRPr="00C9683F">
        <w:rPr>
          <w:rFonts w:hAnsi="標楷體" w:hint="eastAsia"/>
          <w:b/>
          <w:szCs w:val="32"/>
        </w:rPr>
        <w:t>日方以書狀向檢察官</w:t>
      </w:r>
      <w:r w:rsidR="00B26D48" w:rsidRPr="00C9683F">
        <w:rPr>
          <w:rFonts w:hAnsi="標楷體" w:hint="eastAsia"/>
          <w:b/>
          <w:szCs w:val="32"/>
        </w:rPr>
        <w:t>提出傷害罪之告訴，依告訴人知悉被告最後所涉傷害行為之時間即</w:t>
      </w:r>
      <w:r w:rsidR="00B26D48" w:rsidRPr="00C9683F">
        <w:rPr>
          <w:rFonts w:hAnsi="標楷體"/>
          <w:b/>
          <w:szCs w:val="32"/>
        </w:rPr>
        <w:t>102</w:t>
      </w:r>
      <w:r w:rsidR="00B26D48" w:rsidRPr="00C9683F">
        <w:rPr>
          <w:rFonts w:hAnsi="標楷體" w:hint="eastAsia"/>
          <w:b/>
          <w:szCs w:val="32"/>
        </w:rPr>
        <w:t>年</w:t>
      </w:r>
      <w:r w:rsidR="00B26D48" w:rsidRPr="00C9683F">
        <w:rPr>
          <w:rFonts w:hAnsi="標楷體"/>
          <w:b/>
          <w:szCs w:val="32"/>
        </w:rPr>
        <w:t>10</w:t>
      </w:r>
      <w:r w:rsidR="00B26D48" w:rsidRPr="00C9683F">
        <w:rPr>
          <w:rFonts w:hAnsi="標楷體" w:hint="eastAsia"/>
          <w:b/>
          <w:szCs w:val="32"/>
        </w:rPr>
        <w:t>月</w:t>
      </w:r>
      <w:r w:rsidR="00B26D48" w:rsidRPr="00C9683F">
        <w:rPr>
          <w:rFonts w:hAnsi="標楷體"/>
          <w:b/>
          <w:szCs w:val="32"/>
        </w:rPr>
        <w:t>27</w:t>
      </w:r>
      <w:r w:rsidR="00B26D48" w:rsidRPr="00C9683F">
        <w:rPr>
          <w:rFonts w:hAnsi="標楷體" w:hint="eastAsia"/>
          <w:b/>
          <w:szCs w:val="32"/>
        </w:rPr>
        <w:t>日，起算</w:t>
      </w:r>
      <w:r w:rsidR="00B26D48" w:rsidRPr="00C9683F">
        <w:rPr>
          <w:rFonts w:hAnsi="標楷體"/>
          <w:b/>
          <w:szCs w:val="32"/>
        </w:rPr>
        <w:t>6</w:t>
      </w:r>
      <w:r w:rsidR="00B26D48" w:rsidRPr="00C9683F">
        <w:rPr>
          <w:rFonts w:hAnsi="標楷體" w:hint="eastAsia"/>
          <w:b/>
          <w:szCs w:val="32"/>
        </w:rPr>
        <w:t>個月之合法告</w:t>
      </w:r>
      <w:r w:rsidR="00B26D48" w:rsidRPr="00C9683F">
        <w:rPr>
          <w:rFonts w:hAnsi="標楷體"/>
          <w:b/>
          <w:szCs w:val="32"/>
        </w:rPr>
        <w:t>訴</w:t>
      </w:r>
      <w:proofErr w:type="gramStart"/>
      <w:r w:rsidR="00B26D48" w:rsidRPr="00C9683F">
        <w:rPr>
          <w:rFonts w:hAnsi="標楷體"/>
          <w:b/>
          <w:szCs w:val="32"/>
        </w:rPr>
        <w:t>期間，</w:t>
      </w:r>
      <w:proofErr w:type="gramEnd"/>
      <w:r w:rsidR="00B26D48" w:rsidRPr="00C9683F">
        <w:rPr>
          <w:rFonts w:hAnsi="標楷體"/>
          <w:b/>
          <w:szCs w:val="32"/>
        </w:rPr>
        <w:t>已逾前開6個月之告訴期間</w:t>
      </w:r>
      <w:r w:rsidR="00B26D48" w:rsidRPr="00C9683F">
        <w:rPr>
          <w:rFonts w:hAnsi="標楷體" w:hint="eastAsia"/>
          <w:b/>
          <w:szCs w:val="32"/>
        </w:rPr>
        <w:t>，</w:t>
      </w:r>
      <w:proofErr w:type="gramStart"/>
      <w:r w:rsidR="00B26D48" w:rsidRPr="00C9683F">
        <w:rPr>
          <w:rFonts w:hAnsi="標楷體" w:hint="eastAsia"/>
          <w:b/>
          <w:szCs w:val="32"/>
        </w:rPr>
        <w:t>臺</w:t>
      </w:r>
      <w:proofErr w:type="gramEnd"/>
      <w:r w:rsidR="00B26D48" w:rsidRPr="00C9683F">
        <w:rPr>
          <w:rFonts w:hAnsi="標楷體" w:hint="eastAsia"/>
          <w:b/>
          <w:szCs w:val="32"/>
        </w:rPr>
        <w:t>中地方法院</w:t>
      </w:r>
      <w:proofErr w:type="gramStart"/>
      <w:r w:rsidR="00B26D48" w:rsidRPr="00C9683F">
        <w:rPr>
          <w:rFonts w:hAnsi="標楷體" w:hint="eastAsia"/>
          <w:b/>
          <w:szCs w:val="32"/>
        </w:rPr>
        <w:t>103年度易字第</w:t>
      </w:r>
      <w:proofErr w:type="gramEnd"/>
      <w:r w:rsidR="00F37F8A">
        <w:rPr>
          <w:rFonts w:hAnsi="標楷體" w:hint="eastAsia"/>
          <w:b/>
          <w:szCs w:val="32"/>
        </w:rPr>
        <w:t>○</w:t>
      </w:r>
      <w:r w:rsidR="00B26D48" w:rsidRPr="00C9683F">
        <w:rPr>
          <w:rFonts w:hAnsi="標楷體" w:hint="eastAsia"/>
          <w:b/>
          <w:szCs w:val="32"/>
        </w:rPr>
        <w:t>號</w:t>
      </w:r>
      <w:proofErr w:type="gramStart"/>
      <w:r w:rsidR="00B26D48" w:rsidRPr="00C9683F">
        <w:rPr>
          <w:rFonts w:hAnsi="標楷體" w:hint="eastAsia"/>
          <w:b/>
          <w:szCs w:val="32"/>
        </w:rPr>
        <w:t>判決</w:t>
      </w:r>
      <w:r w:rsidR="00D91544" w:rsidRPr="00C9683F">
        <w:rPr>
          <w:rFonts w:hAnsi="標楷體" w:hint="eastAsia"/>
          <w:b/>
          <w:szCs w:val="32"/>
        </w:rPr>
        <w:t>已敘明</w:t>
      </w:r>
      <w:proofErr w:type="gramEnd"/>
      <w:r w:rsidRPr="00C9683F">
        <w:rPr>
          <w:rFonts w:hAnsi="標楷體" w:hint="eastAsia"/>
          <w:b/>
          <w:szCs w:val="32"/>
        </w:rPr>
        <w:t>不受理</w:t>
      </w:r>
      <w:r w:rsidR="00362441" w:rsidRPr="00C9683F">
        <w:rPr>
          <w:rFonts w:hAnsi="標楷體" w:hint="eastAsia"/>
          <w:b/>
          <w:szCs w:val="32"/>
        </w:rPr>
        <w:t>之</w:t>
      </w:r>
      <w:r w:rsidR="00B26D48" w:rsidRPr="00C9683F">
        <w:rPr>
          <w:rFonts w:hAnsi="標楷體" w:hint="eastAsia"/>
          <w:b/>
          <w:szCs w:val="32"/>
        </w:rPr>
        <w:t>理由</w:t>
      </w:r>
      <w:bookmarkEnd w:id="50"/>
      <w:bookmarkEnd w:id="51"/>
      <w:r w:rsidR="00D91544" w:rsidRPr="00C9683F">
        <w:rPr>
          <w:rFonts w:hAnsi="標楷體" w:hint="eastAsia"/>
          <w:b/>
          <w:szCs w:val="32"/>
        </w:rPr>
        <w:t>，</w:t>
      </w:r>
      <w:r w:rsidR="009F7AAA" w:rsidRPr="00C9683F">
        <w:rPr>
          <w:rFonts w:hAnsi="標楷體" w:hint="eastAsia"/>
          <w:b/>
          <w:szCs w:val="32"/>
        </w:rPr>
        <w:t>而</w:t>
      </w:r>
      <w:proofErr w:type="gramStart"/>
      <w:r w:rsidR="00D91544" w:rsidRPr="00C9683F">
        <w:rPr>
          <w:rFonts w:hAnsi="標楷體" w:hint="eastAsia"/>
          <w:b/>
          <w:szCs w:val="32"/>
        </w:rPr>
        <w:t>臺</w:t>
      </w:r>
      <w:proofErr w:type="gramEnd"/>
      <w:r w:rsidR="00D91544" w:rsidRPr="00C9683F">
        <w:rPr>
          <w:rFonts w:hAnsi="標楷體" w:hint="eastAsia"/>
          <w:b/>
          <w:szCs w:val="32"/>
        </w:rPr>
        <w:t>中高分院</w:t>
      </w:r>
      <w:proofErr w:type="gramStart"/>
      <w:r w:rsidR="00D91544" w:rsidRPr="00C9683F">
        <w:rPr>
          <w:rFonts w:hAnsi="標楷體" w:hint="eastAsia"/>
          <w:b/>
          <w:szCs w:val="32"/>
        </w:rPr>
        <w:t>105</w:t>
      </w:r>
      <w:proofErr w:type="gramEnd"/>
      <w:r w:rsidR="00D91544" w:rsidRPr="00C9683F">
        <w:rPr>
          <w:rFonts w:hAnsi="標楷體" w:hint="eastAsia"/>
          <w:b/>
          <w:szCs w:val="32"/>
        </w:rPr>
        <w:t>年度</w:t>
      </w:r>
      <w:proofErr w:type="gramStart"/>
      <w:r w:rsidR="00D91544" w:rsidRPr="00C9683F">
        <w:rPr>
          <w:rFonts w:hAnsi="標楷體" w:hint="eastAsia"/>
          <w:b/>
          <w:szCs w:val="32"/>
        </w:rPr>
        <w:t>上易字第</w:t>
      </w:r>
      <w:proofErr w:type="gramEnd"/>
      <w:r w:rsidR="00F37F8A">
        <w:rPr>
          <w:rFonts w:hAnsi="標楷體" w:hint="eastAsia"/>
          <w:b/>
          <w:szCs w:val="32"/>
        </w:rPr>
        <w:t>○</w:t>
      </w:r>
      <w:r w:rsidR="00D91544" w:rsidRPr="00C9683F">
        <w:rPr>
          <w:rFonts w:hAnsi="標楷體" w:hint="eastAsia"/>
          <w:b/>
          <w:szCs w:val="32"/>
        </w:rPr>
        <w:t>號判決</w:t>
      </w:r>
      <w:proofErr w:type="gramStart"/>
      <w:r w:rsidR="009F7AAA" w:rsidRPr="00C9683F">
        <w:rPr>
          <w:rFonts w:hAnsi="標楷體" w:hint="eastAsia"/>
          <w:b/>
          <w:szCs w:val="32"/>
        </w:rPr>
        <w:t>亦</w:t>
      </w:r>
      <w:r w:rsidR="00D91544" w:rsidRPr="00C9683F">
        <w:rPr>
          <w:rFonts w:hAnsi="標楷體" w:hint="eastAsia"/>
          <w:b/>
          <w:szCs w:val="32"/>
        </w:rPr>
        <w:t>已敘明</w:t>
      </w:r>
      <w:proofErr w:type="gramEnd"/>
      <w:r w:rsidR="009F7AAA" w:rsidRPr="00C9683F">
        <w:rPr>
          <w:rFonts w:hAnsi="標楷體" w:hint="eastAsia"/>
          <w:b/>
          <w:szCs w:val="32"/>
        </w:rPr>
        <w:t>駁回之理由</w:t>
      </w:r>
      <w:r w:rsidR="00830759" w:rsidRPr="00C9683F">
        <w:rPr>
          <w:rFonts w:hAnsi="標楷體" w:hint="eastAsia"/>
          <w:b/>
          <w:szCs w:val="32"/>
        </w:rPr>
        <w:t>，</w:t>
      </w:r>
      <w:r w:rsidR="008B6D59" w:rsidRPr="00C9683F">
        <w:rPr>
          <w:rFonts w:hAnsi="標楷體" w:hint="eastAsia"/>
          <w:b/>
          <w:szCs w:val="32"/>
        </w:rPr>
        <w:t>尚難認</w:t>
      </w:r>
      <w:r w:rsidR="00830759" w:rsidRPr="00C9683F">
        <w:rPr>
          <w:rFonts w:hAnsi="標楷體" w:hint="eastAsia"/>
          <w:b/>
          <w:szCs w:val="32"/>
        </w:rPr>
        <w:t>法院有未詳查事證，涉有違失之情形</w:t>
      </w:r>
      <w:r w:rsidR="009F7AAA" w:rsidRPr="00C9683F">
        <w:rPr>
          <w:rFonts w:hAnsi="標楷體" w:hint="eastAsia"/>
          <w:b/>
          <w:szCs w:val="32"/>
        </w:rPr>
        <w:t>。</w:t>
      </w:r>
    </w:p>
    <w:p w:rsidR="00B26D48" w:rsidRPr="00C9683F" w:rsidRDefault="00B26D48" w:rsidP="00B26D48">
      <w:pPr>
        <w:pStyle w:val="3"/>
        <w:rPr>
          <w:rFonts w:hAnsi="標楷體"/>
          <w:szCs w:val="32"/>
        </w:rPr>
      </w:pPr>
      <w:r w:rsidRPr="00C9683F">
        <w:rPr>
          <w:rFonts w:hAnsi="標楷體" w:hint="eastAsia"/>
          <w:szCs w:val="32"/>
        </w:rPr>
        <w:t>按告訴乃論之罪，其告訴應自得為告訴之人知悉犯人之時起，於6個月內為之；告訴乃論之罪，已逾告訴期間者，應</w:t>
      </w:r>
      <w:proofErr w:type="gramStart"/>
      <w:r w:rsidRPr="00C9683F">
        <w:rPr>
          <w:rFonts w:hAnsi="標楷體" w:hint="eastAsia"/>
          <w:szCs w:val="32"/>
        </w:rPr>
        <w:t>諭</w:t>
      </w:r>
      <w:proofErr w:type="gramEnd"/>
      <w:r w:rsidRPr="00C9683F">
        <w:rPr>
          <w:rFonts w:hAnsi="標楷體" w:hint="eastAsia"/>
          <w:szCs w:val="32"/>
        </w:rPr>
        <w:t>知不受理之判決，刑事訴訟法第237條第1項、第303條第3款分別定有明文。</w:t>
      </w:r>
    </w:p>
    <w:p w:rsidR="00B26D48" w:rsidRPr="00C9683F" w:rsidRDefault="00756247" w:rsidP="000147E5">
      <w:pPr>
        <w:pStyle w:val="3"/>
        <w:rPr>
          <w:rFonts w:hAnsi="標楷體"/>
          <w:szCs w:val="32"/>
        </w:rPr>
      </w:pPr>
      <w:proofErr w:type="gramStart"/>
      <w:r w:rsidRPr="00C9683F">
        <w:rPr>
          <w:rFonts w:hAnsi="標楷體" w:hint="eastAsia"/>
          <w:szCs w:val="32"/>
        </w:rPr>
        <w:t>臺</w:t>
      </w:r>
      <w:proofErr w:type="gramEnd"/>
      <w:r w:rsidRPr="00C9683F">
        <w:rPr>
          <w:rFonts w:hAnsi="標楷體" w:hint="eastAsia"/>
          <w:szCs w:val="32"/>
        </w:rPr>
        <w:t>中地方法院</w:t>
      </w:r>
      <w:proofErr w:type="gramStart"/>
      <w:r w:rsidRPr="00C9683F">
        <w:rPr>
          <w:rFonts w:hAnsi="標楷體" w:hint="eastAsia"/>
          <w:szCs w:val="32"/>
        </w:rPr>
        <w:t>103年度易字第</w:t>
      </w:r>
      <w:proofErr w:type="gramEnd"/>
      <w:r w:rsidR="00F37F8A">
        <w:rPr>
          <w:rFonts w:hAnsi="標楷體" w:hint="eastAsia"/>
          <w:szCs w:val="32"/>
        </w:rPr>
        <w:t>○</w:t>
      </w:r>
      <w:r w:rsidRPr="00C9683F">
        <w:rPr>
          <w:rFonts w:hAnsi="標楷體" w:hint="eastAsia"/>
          <w:szCs w:val="32"/>
        </w:rPr>
        <w:t>號判決</w:t>
      </w:r>
      <w:r w:rsidR="00377160" w:rsidRPr="00C9683F">
        <w:rPr>
          <w:rFonts w:hAnsi="標楷體" w:hint="eastAsia"/>
          <w:szCs w:val="32"/>
        </w:rPr>
        <w:t>對於</w:t>
      </w:r>
      <w:r w:rsidR="00B26D48" w:rsidRPr="00C9683F">
        <w:rPr>
          <w:rFonts w:hAnsi="標楷體" w:hint="eastAsia"/>
          <w:szCs w:val="32"/>
        </w:rPr>
        <w:t>告訴</w:t>
      </w:r>
      <w:r w:rsidR="00B26D48" w:rsidRPr="00C9683F">
        <w:rPr>
          <w:rFonts w:hAnsi="標楷體" w:cs="新細明體" w:hint="eastAsia"/>
          <w:kern w:val="0"/>
          <w:szCs w:val="32"/>
          <w:lang w:val="x-none"/>
        </w:rPr>
        <w:t>人知悉犯人時間之認定</w:t>
      </w:r>
      <w:r w:rsidR="00C02F98">
        <w:rPr>
          <w:rFonts w:hAnsi="標楷體" w:cs="新細明體" w:hint="eastAsia"/>
          <w:kern w:val="0"/>
          <w:szCs w:val="32"/>
          <w:lang w:val="x-none"/>
        </w:rPr>
        <w:t>：</w:t>
      </w:r>
    </w:p>
    <w:p w:rsidR="00B26D48" w:rsidRPr="00C9683F" w:rsidRDefault="00B26D48" w:rsidP="00DE0292">
      <w:pPr>
        <w:pStyle w:val="4"/>
        <w:ind w:left="1701"/>
      </w:pPr>
      <w:r w:rsidRPr="00C9683F">
        <w:rPr>
          <w:rFonts w:hint="eastAsia"/>
        </w:rPr>
        <w:t>告訴人於102年9月14日向中華電信申請102年9月10日之通信紀錄，查得被告及</w:t>
      </w:r>
      <w:proofErr w:type="gramStart"/>
      <w:r w:rsidRPr="00C9683F">
        <w:rPr>
          <w:rFonts w:hint="eastAsia"/>
        </w:rPr>
        <w:t>其父</w:t>
      </w:r>
      <w:r w:rsidR="002773CF">
        <w:rPr>
          <w:rFonts w:hint="eastAsia"/>
        </w:rPr>
        <w:t>許○○</w:t>
      </w:r>
      <w:proofErr w:type="gramEnd"/>
      <w:r w:rsidRPr="00C9683F">
        <w:rPr>
          <w:rFonts w:hint="eastAsia"/>
        </w:rPr>
        <w:t>住所之市內電話門號，於102年9月10日凌晨1時7分1秒、1時7分26 秒、1時7分49秒、1時8分1秒、1時8分24秒、1時8分38秒，曾撥打電話予告訴人所持用之行動電話門號，業據證人即告訴人於警</w:t>
      </w:r>
      <w:proofErr w:type="gramStart"/>
      <w:r w:rsidRPr="00C9683F">
        <w:rPr>
          <w:rFonts w:hint="eastAsia"/>
        </w:rPr>
        <w:t>詢</w:t>
      </w:r>
      <w:proofErr w:type="gramEnd"/>
      <w:r w:rsidRPr="00C9683F">
        <w:rPr>
          <w:rFonts w:hint="eastAsia"/>
        </w:rPr>
        <w:t>中陳明在卷，且有中華電信行動電話受信通信紀錄查詢結果附卷可</w:t>
      </w:r>
      <w:proofErr w:type="gramStart"/>
      <w:r w:rsidRPr="00C9683F">
        <w:rPr>
          <w:rFonts w:hint="eastAsia"/>
        </w:rPr>
        <w:t>稽</w:t>
      </w:r>
      <w:proofErr w:type="gramEnd"/>
      <w:r w:rsidR="008C3E40" w:rsidRPr="00C9683F">
        <w:rPr>
          <w:rFonts w:hint="eastAsia"/>
        </w:rPr>
        <w:t>。而</w:t>
      </w:r>
      <w:r w:rsidR="008C3E40" w:rsidRPr="00C9683F">
        <w:rPr>
          <w:rFonts w:hint="eastAsia"/>
          <w:u w:val="single"/>
        </w:rPr>
        <w:t>證人即告訴人於</w:t>
      </w:r>
      <w:proofErr w:type="gramStart"/>
      <w:r w:rsidRPr="00C9683F">
        <w:rPr>
          <w:rFonts w:hint="eastAsia"/>
          <w:u w:val="single"/>
        </w:rPr>
        <w:t>審理中證稱</w:t>
      </w:r>
      <w:proofErr w:type="gramEnd"/>
      <w:r w:rsidR="00C02F98">
        <w:rPr>
          <w:rFonts w:cs="新細明體" w:hint="eastAsia"/>
          <w:kern w:val="0"/>
          <w:lang w:val="x-none"/>
        </w:rPr>
        <w:t>：</w:t>
      </w:r>
      <w:r w:rsidR="008C3E40" w:rsidRPr="00C9683F">
        <w:rPr>
          <w:rFonts w:hint="eastAsia"/>
        </w:rPr>
        <w:t>「</w:t>
      </w:r>
      <w:r w:rsidRPr="00C9683F">
        <w:rPr>
          <w:rFonts w:hint="eastAsia"/>
          <w:u w:val="single"/>
        </w:rPr>
        <w:t>我去查通聯知道涉嫌撥打電話騷擾我的是被告</w:t>
      </w:r>
      <w:r w:rsidRPr="00C9683F">
        <w:rPr>
          <w:rFonts w:hint="eastAsia"/>
        </w:rPr>
        <w:t>，那支號碼我知道是他家的，因為</w:t>
      </w:r>
      <w:r w:rsidR="002773CF">
        <w:rPr>
          <w:rFonts w:hint="eastAsia"/>
        </w:rPr>
        <w:t>許○○</w:t>
      </w:r>
      <w:r w:rsidRPr="00C9683F">
        <w:rPr>
          <w:rFonts w:hint="eastAsia"/>
        </w:rPr>
        <w:t>曾用那支電話打電話給我，</w:t>
      </w:r>
      <w:r w:rsidR="002773CF">
        <w:rPr>
          <w:rFonts w:hint="eastAsia"/>
        </w:rPr>
        <w:t>許○○</w:t>
      </w:r>
      <w:r w:rsidRPr="00C9683F">
        <w:rPr>
          <w:rFonts w:hint="eastAsia"/>
        </w:rPr>
        <w:t>說他家只有他兒子、他女兒和白天掃地的阿桑，而騷擾我的人我確定是年輕女生的聲音，又是凌晨打給我，阿桑</w:t>
      </w:r>
      <w:r w:rsidRPr="00C9683F">
        <w:rPr>
          <w:rFonts w:hint="eastAsia"/>
        </w:rPr>
        <w:lastRenderedPageBreak/>
        <w:t>掃地是白天，凌晨不會住那</w:t>
      </w:r>
      <w:r w:rsidR="008C3E40" w:rsidRPr="00C9683F">
        <w:rPr>
          <w:rFonts w:hint="eastAsia"/>
        </w:rPr>
        <w:t>」</w:t>
      </w:r>
      <w:r w:rsidRPr="00C9683F">
        <w:rPr>
          <w:rFonts w:hint="eastAsia"/>
        </w:rPr>
        <w:t>等語，足認</w:t>
      </w:r>
      <w:r w:rsidRPr="00C9683F">
        <w:rPr>
          <w:rFonts w:hint="eastAsia"/>
          <w:u w:val="single"/>
        </w:rPr>
        <w:t>告訴人</w:t>
      </w:r>
      <w:r w:rsidR="002773CF">
        <w:rPr>
          <w:rFonts w:hint="eastAsia"/>
          <w:u w:val="single"/>
        </w:rPr>
        <w:t>劉○○</w:t>
      </w:r>
      <w:r w:rsidRPr="00C9683F">
        <w:rPr>
          <w:rFonts w:hint="eastAsia"/>
          <w:u w:val="single"/>
        </w:rPr>
        <w:t>於102年9月14日向中華電信申請102年9月10日之通信紀錄時，已可確定該期間撥打電話之人為被告，因被告為</w:t>
      </w:r>
      <w:r w:rsidR="002773CF">
        <w:rPr>
          <w:rFonts w:hint="eastAsia"/>
          <w:u w:val="single"/>
        </w:rPr>
        <w:t>許○○</w:t>
      </w:r>
      <w:r w:rsidRPr="00C9683F">
        <w:rPr>
          <w:rFonts w:hint="eastAsia"/>
          <w:u w:val="single"/>
        </w:rPr>
        <w:t>家中唯一之年輕女性</w:t>
      </w:r>
      <w:r w:rsidRPr="00C9683F">
        <w:rPr>
          <w:rFonts w:hint="eastAsia"/>
        </w:rPr>
        <w:t>。</w:t>
      </w:r>
    </w:p>
    <w:p w:rsidR="00B26D48" w:rsidRPr="00C9683F" w:rsidRDefault="00B26D48" w:rsidP="00DE0292">
      <w:pPr>
        <w:pStyle w:val="4"/>
        <w:ind w:left="1701"/>
        <w:rPr>
          <w:rFonts w:hAnsi="標楷體"/>
          <w:szCs w:val="32"/>
        </w:rPr>
      </w:pPr>
      <w:r w:rsidRPr="00C9683F">
        <w:rPr>
          <w:rFonts w:hAnsi="標楷體" w:cs="新細明體" w:hint="eastAsia"/>
          <w:kern w:val="0"/>
          <w:szCs w:val="32"/>
          <w:lang w:val="x-none"/>
        </w:rPr>
        <w:t>被告辯護稱</w:t>
      </w:r>
      <w:r w:rsidR="00C02F98">
        <w:rPr>
          <w:rFonts w:hAnsi="標楷體" w:cs="新細明體" w:hint="eastAsia"/>
          <w:kern w:val="0"/>
          <w:szCs w:val="32"/>
          <w:lang w:val="x-none"/>
        </w:rPr>
        <w:t>：</w:t>
      </w:r>
      <w:r w:rsidRPr="00C9683F">
        <w:rPr>
          <w:rFonts w:hAnsi="標楷體" w:cs="新細明體" w:hint="eastAsia"/>
          <w:kern w:val="0"/>
          <w:szCs w:val="32"/>
          <w:lang w:val="x-none"/>
        </w:rPr>
        <w:t>告訴人於</w:t>
      </w:r>
      <w:r w:rsidRPr="00C9683F">
        <w:rPr>
          <w:rFonts w:hAnsi="標楷體" w:cs="???Regular"/>
          <w:kern w:val="0"/>
          <w:szCs w:val="32"/>
          <w:lang w:val="x-none"/>
        </w:rPr>
        <w:t>102</w:t>
      </w:r>
      <w:r w:rsidRPr="00C9683F">
        <w:rPr>
          <w:rFonts w:hAnsi="標楷體" w:cs="新細明體" w:hint="eastAsia"/>
          <w:kern w:val="0"/>
          <w:szCs w:val="32"/>
          <w:lang w:val="x-none"/>
        </w:rPr>
        <w:t>年</w:t>
      </w:r>
      <w:r w:rsidRPr="00C9683F">
        <w:rPr>
          <w:rFonts w:hAnsi="標楷體" w:cs="???Regular"/>
          <w:kern w:val="0"/>
          <w:szCs w:val="32"/>
          <w:lang w:val="x-none"/>
        </w:rPr>
        <w:t>4</w:t>
      </w:r>
      <w:r w:rsidRPr="00C9683F">
        <w:rPr>
          <w:rFonts w:hAnsi="標楷體" w:cs="新細明體" w:hint="eastAsia"/>
          <w:kern w:val="0"/>
          <w:szCs w:val="32"/>
          <w:lang w:val="x-none"/>
        </w:rPr>
        <w:t>月</w:t>
      </w:r>
      <w:r w:rsidRPr="00C9683F">
        <w:rPr>
          <w:rFonts w:hAnsi="標楷體" w:cs="???Regular"/>
          <w:kern w:val="0"/>
          <w:szCs w:val="32"/>
          <w:lang w:val="x-none"/>
        </w:rPr>
        <w:t>15</w:t>
      </w:r>
      <w:r w:rsidRPr="00C9683F">
        <w:rPr>
          <w:rFonts w:hAnsi="標楷體" w:cs="新細明體" w:hint="eastAsia"/>
          <w:kern w:val="0"/>
          <w:szCs w:val="32"/>
          <w:lang w:val="x-none"/>
        </w:rPr>
        <w:t>日就先傳簡訊給被告，</w:t>
      </w:r>
      <w:r w:rsidR="008C3E40" w:rsidRPr="00C9683F">
        <w:rPr>
          <w:rFonts w:hAnsi="標楷體" w:cs="新細明體" w:hint="eastAsia"/>
          <w:kern w:val="0"/>
          <w:szCs w:val="32"/>
          <w:lang w:val="x-none"/>
        </w:rPr>
        <w:t>後來接到電話時就已經知道是被告打的，且依證人</w:t>
      </w:r>
      <w:r w:rsidR="007537DE">
        <w:rPr>
          <w:rFonts w:hAnsi="標楷體" w:cs="新細明體" w:hint="eastAsia"/>
          <w:kern w:val="0"/>
          <w:szCs w:val="32"/>
          <w:lang w:val="x-none"/>
        </w:rPr>
        <w:t>於</w:t>
      </w:r>
      <w:r w:rsidRPr="00C9683F">
        <w:rPr>
          <w:rFonts w:hAnsi="標楷體" w:cs="新細明體" w:hint="eastAsia"/>
          <w:kern w:val="0"/>
          <w:szCs w:val="32"/>
          <w:lang w:val="x-none"/>
        </w:rPr>
        <w:t>審理時之證詞，告訴人於</w:t>
      </w:r>
      <w:r w:rsidRPr="00C9683F">
        <w:rPr>
          <w:rFonts w:hAnsi="標楷體" w:cs="???Regular"/>
          <w:kern w:val="0"/>
          <w:szCs w:val="32"/>
          <w:lang w:val="x-none"/>
        </w:rPr>
        <w:t>102</w:t>
      </w:r>
      <w:r w:rsidRPr="00C9683F">
        <w:rPr>
          <w:rFonts w:hAnsi="標楷體" w:cs="新細明體" w:hint="eastAsia"/>
          <w:kern w:val="0"/>
          <w:szCs w:val="32"/>
          <w:lang w:val="x-none"/>
        </w:rPr>
        <w:t>年</w:t>
      </w:r>
      <w:r w:rsidRPr="00C9683F">
        <w:rPr>
          <w:rFonts w:hAnsi="標楷體" w:cs="???Regular"/>
          <w:kern w:val="0"/>
          <w:szCs w:val="32"/>
          <w:lang w:val="x-none"/>
        </w:rPr>
        <w:t>6</w:t>
      </w:r>
      <w:r w:rsidRPr="00C9683F">
        <w:rPr>
          <w:rFonts w:hAnsi="標楷體" w:cs="新細明體" w:hint="eastAsia"/>
          <w:kern w:val="0"/>
          <w:szCs w:val="32"/>
          <w:lang w:val="x-none"/>
        </w:rPr>
        <w:t>月</w:t>
      </w:r>
      <w:r w:rsidRPr="00C9683F">
        <w:rPr>
          <w:rFonts w:hAnsi="標楷體" w:cs="???Regular"/>
          <w:kern w:val="0"/>
          <w:szCs w:val="32"/>
          <w:lang w:val="x-none"/>
        </w:rPr>
        <w:t>28</w:t>
      </w:r>
      <w:r w:rsidRPr="00C9683F">
        <w:rPr>
          <w:rFonts w:hAnsi="標楷體" w:cs="新細明體" w:hint="eastAsia"/>
          <w:kern w:val="0"/>
          <w:szCs w:val="32"/>
          <w:lang w:val="x-none"/>
        </w:rPr>
        <w:t>日就診時就知道行為人是被告等語，惟證人即告訴</w:t>
      </w:r>
      <w:proofErr w:type="gramStart"/>
      <w:r w:rsidRPr="00C9683F">
        <w:rPr>
          <w:rFonts w:hAnsi="標楷體" w:cs="新細明體" w:hint="eastAsia"/>
          <w:kern w:val="0"/>
          <w:szCs w:val="32"/>
          <w:lang w:val="x-none"/>
        </w:rPr>
        <w:t>人證稱撥打電話</w:t>
      </w:r>
      <w:proofErr w:type="gramEnd"/>
      <w:r w:rsidRPr="00C9683F">
        <w:rPr>
          <w:rFonts w:hAnsi="標楷體" w:cs="新細明體" w:hint="eastAsia"/>
          <w:kern w:val="0"/>
          <w:szCs w:val="32"/>
          <w:lang w:val="x-none"/>
        </w:rPr>
        <w:t>予其</w:t>
      </w:r>
      <w:proofErr w:type="gramStart"/>
      <w:r w:rsidRPr="00C9683F">
        <w:rPr>
          <w:rFonts w:hAnsi="標楷體" w:cs="新細明體" w:hint="eastAsia"/>
          <w:kern w:val="0"/>
          <w:szCs w:val="32"/>
          <w:lang w:val="x-none"/>
        </w:rPr>
        <w:t>之</w:t>
      </w:r>
      <w:proofErr w:type="gramEnd"/>
      <w:r w:rsidRPr="00C9683F">
        <w:rPr>
          <w:rFonts w:hAnsi="標楷體" w:cs="新細明體" w:hint="eastAsia"/>
          <w:kern w:val="0"/>
          <w:szCs w:val="32"/>
          <w:lang w:val="x-none"/>
        </w:rPr>
        <w:t>人均隱藏號碼，無從辨別撥打電話之人為</w:t>
      </w:r>
      <w:proofErr w:type="gramStart"/>
      <w:r w:rsidRPr="00C9683F">
        <w:rPr>
          <w:rFonts w:hAnsi="標楷體" w:cs="新細明體" w:hint="eastAsia"/>
          <w:kern w:val="0"/>
          <w:szCs w:val="32"/>
          <w:lang w:val="x-none"/>
        </w:rPr>
        <w:t>何人，</w:t>
      </w:r>
      <w:proofErr w:type="gramEnd"/>
      <w:r w:rsidRPr="00C9683F">
        <w:rPr>
          <w:rFonts w:hAnsi="標楷體" w:cs="新細明體" w:hint="eastAsia"/>
          <w:kern w:val="0"/>
          <w:szCs w:val="32"/>
          <w:lang w:val="x-none"/>
        </w:rPr>
        <w:t>僅能從其聲音辨識為一年輕女性，則告訴人向中華電信申請</w:t>
      </w:r>
      <w:r w:rsidRPr="00C9683F">
        <w:rPr>
          <w:rFonts w:hAnsi="標楷體" w:cs="???Regular"/>
          <w:kern w:val="0"/>
          <w:szCs w:val="32"/>
          <w:lang w:val="x-none"/>
        </w:rPr>
        <w:t>102</w:t>
      </w:r>
      <w:r w:rsidRPr="00C9683F">
        <w:rPr>
          <w:rFonts w:hAnsi="標楷體" w:cs="新細明體" w:hint="eastAsia"/>
          <w:kern w:val="0"/>
          <w:szCs w:val="32"/>
          <w:lang w:val="x-none"/>
        </w:rPr>
        <w:t>年</w:t>
      </w:r>
      <w:r w:rsidRPr="00C9683F">
        <w:rPr>
          <w:rFonts w:hAnsi="標楷體" w:cs="???Regular"/>
          <w:kern w:val="0"/>
          <w:szCs w:val="32"/>
          <w:lang w:val="x-none"/>
        </w:rPr>
        <w:t>9</w:t>
      </w:r>
      <w:r w:rsidRPr="00C9683F">
        <w:rPr>
          <w:rFonts w:hAnsi="標楷體" w:cs="新細明體" w:hint="eastAsia"/>
          <w:kern w:val="0"/>
          <w:szCs w:val="32"/>
          <w:lang w:val="x-none"/>
        </w:rPr>
        <w:t>月</w:t>
      </w:r>
      <w:r w:rsidRPr="00C9683F">
        <w:rPr>
          <w:rFonts w:hAnsi="標楷體" w:cs="???Regular"/>
          <w:kern w:val="0"/>
          <w:szCs w:val="32"/>
          <w:lang w:val="x-none"/>
        </w:rPr>
        <w:t>10</w:t>
      </w:r>
      <w:r w:rsidRPr="00C9683F">
        <w:rPr>
          <w:rFonts w:hAnsi="標楷體" w:cs="新細明體" w:hint="eastAsia"/>
          <w:kern w:val="0"/>
          <w:szCs w:val="32"/>
          <w:lang w:val="x-none"/>
        </w:rPr>
        <w:t>日之通信紀錄前，雖已懷疑係被告所撥打，惟尚</w:t>
      </w:r>
      <w:r w:rsidRPr="00C9683F">
        <w:rPr>
          <w:rFonts w:hAnsi="標楷體" w:cs="新細明體"/>
          <w:kern w:val="0"/>
          <w:szCs w:val="32"/>
          <w:lang w:val="x-none"/>
        </w:rPr>
        <w:t>未掌握客觀證據以證實其猜測，難謂已知悉犯人為何人</w:t>
      </w:r>
      <w:r w:rsidRPr="00C9683F">
        <w:rPr>
          <w:rFonts w:hAnsi="標楷體" w:cs="新細明體" w:hint="eastAsia"/>
          <w:kern w:val="0"/>
          <w:szCs w:val="32"/>
          <w:lang w:val="x-none"/>
        </w:rPr>
        <w:t>。</w:t>
      </w:r>
    </w:p>
    <w:p w:rsidR="00B26D48" w:rsidRPr="00C9683F" w:rsidRDefault="00B26D48" w:rsidP="00DE0292">
      <w:pPr>
        <w:pStyle w:val="4"/>
        <w:ind w:left="1701"/>
        <w:rPr>
          <w:rFonts w:hAnsi="標楷體"/>
          <w:szCs w:val="32"/>
        </w:rPr>
      </w:pPr>
      <w:r w:rsidRPr="00C9683F">
        <w:rPr>
          <w:rFonts w:hAnsi="標楷體" w:cs="新細明體" w:hint="eastAsia"/>
          <w:kern w:val="0"/>
          <w:szCs w:val="32"/>
          <w:lang w:val="x-none"/>
        </w:rPr>
        <w:t>按</w:t>
      </w:r>
      <w:r w:rsidRPr="00DE0292">
        <w:rPr>
          <w:rFonts w:hint="eastAsia"/>
        </w:rPr>
        <w:t>告訴</w:t>
      </w:r>
      <w:r w:rsidRPr="00C9683F">
        <w:rPr>
          <w:rFonts w:hAnsi="標楷體" w:cs="新細明體" w:hint="eastAsia"/>
          <w:kern w:val="0"/>
          <w:szCs w:val="32"/>
          <w:lang w:val="x-none"/>
        </w:rPr>
        <w:t>乃論之罪，其犯罪行為有連續或繼續之狀態者，其</w:t>
      </w:r>
      <w:r w:rsidRPr="00C9683F">
        <w:rPr>
          <w:rFonts w:hAnsi="標楷體" w:cs="???Regular"/>
          <w:kern w:val="0"/>
          <w:szCs w:val="32"/>
          <w:u w:val="single"/>
          <w:lang w:val="x-none"/>
        </w:rPr>
        <w:t>6</w:t>
      </w:r>
      <w:r w:rsidRPr="00C9683F">
        <w:rPr>
          <w:rFonts w:hAnsi="標楷體" w:cs="新細明體" w:hint="eastAsia"/>
          <w:kern w:val="0"/>
          <w:szCs w:val="32"/>
          <w:u w:val="single"/>
          <w:lang w:val="x-none"/>
        </w:rPr>
        <w:t>個月之告訴</w:t>
      </w:r>
      <w:proofErr w:type="gramStart"/>
      <w:r w:rsidRPr="00C9683F">
        <w:rPr>
          <w:rFonts w:hAnsi="標楷體" w:cs="新細明體" w:hint="eastAsia"/>
          <w:kern w:val="0"/>
          <w:szCs w:val="32"/>
          <w:u w:val="single"/>
          <w:lang w:val="x-none"/>
        </w:rPr>
        <w:t>期間，</w:t>
      </w:r>
      <w:proofErr w:type="gramEnd"/>
      <w:r w:rsidRPr="00C9683F">
        <w:rPr>
          <w:rFonts w:hAnsi="標楷體" w:cs="新細明體" w:hint="eastAsia"/>
          <w:kern w:val="0"/>
          <w:szCs w:val="32"/>
          <w:u w:val="single"/>
          <w:lang w:val="x-none"/>
        </w:rPr>
        <w:t>應自得為告訴之人，知悉犯人最後一次行為或行為終了之時起算</w:t>
      </w:r>
      <w:r w:rsidRPr="00C9683F">
        <w:rPr>
          <w:rFonts w:hAnsi="標楷體" w:cs="新細明體" w:hint="eastAsia"/>
          <w:kern w:val="0"/>
          <w:szCs w:val="32"/>
          <w:lang w:val="x-none"/>
        </w:rPr>
        <w:t>，司法院釋字第</w:t>
      </w:r>
      <w:r w:rsidRPr="00C9683F">
        <w:rPr>
          <w:rFonts w:hAnsi="標楷體" w:cs="???Regular"/>
          <w:kern w:val="0"/>
          <w:szCs w:val="32"/>
          <w:lang w:val="x-none"/>
        </w:rPr>
        <w:t>108</w:t>
      </w:r>
      <w:r w:rsidRPr="00C9683F">
        <w:rPr>
          <w:rFonts w:hAnsi="標楷體" w:cs="新細明體" w:hint="eastAsia"/>
          <w:kern w:val="0"/>
          <w:szCs w:val="32"/>
          <w:lang w:val="x-none"/>
        </w:rPr>
        <w:t>號解釋可資參照。而依起訴書犯罪事實欄之記載，被告撥打電話予告訴人之時間為</w:t>
      </w:r>
      <w:r w:rsidRPr="00C9683F">
        <w:rPr>
          <w:rFonts w:hAnsi="標楷體" w:cs="???Regular"/>
          <w:kern w:val="0"/>
          <w:szCs w:val="32"/>
          <w:lang w:val="x-none"/>
        </w:rPr>
        <w:t>102</w:t>
      </w:r>
      <w:r w:rsidRPr="00C9683F">
        <w:rPr>
          <w:rFonts w:hAnsi="標楷體" w:cs="新細明體" w:hint="eastAsia"/>
          <w:kern w:val="0"/>
          <w:szCs w:val="32"/>
          <w:lang w:val="x-none"/>
        </w:rPr>
        <w:t>年</w:t>
      </w:r>
      <w:r w:rsidRPr="00C9683F">
        <w:rPr>
          <w:rFonts w:hAnsi="標楷體" w:cs="???Regular"/>
          <w:kern w:val="0"/>
          <w:szCs w:val="32"/>
          <w:lang w:val="x-none"/>
        </w:rPr>
        <w:t>4</w:t>
      </w:r>
      <w:r w:rsidRPr="00C9683F">
        <w:rPr>
          <w:rFonts w:hAnsi="標楷體" w:cs="新細明體" w:hint="eastAsia"/>
          <w:kern w:val="0"/>
          <w:szCs w:val="32"/>
          <w:lang w:val="x-none"/>
        </w:rPr>
        <w:t>月</w:t>
      </w:r>
      <w:r w:rsidRPr="00C9683F">
        <w:rPr>
          <w:rFonts w:hAnsi="標楷體" w:cs="???Regular"/>
          <w:kern w:val="0"/>
          <w:szCs w:val="32"/>
          <w:lang w:val="x-none"/>
        </w:rPr>
        <w:t>16</w:t>
      </w:r>
      <w:r w:rsidRPr="00C9683F">
        <w:rPr>
          <w:rFonts w:hAnsi="標楷體" w:cs="新細明體" w:hint="eastAsia"/>
          <w:kern w:val="0"/>
          <w:szCs w:val="32"/>
          <w:lang w:val="x-none"/>
        </w:rPr>
        <w:t>日起至</w:t>
      </w:r>
      <w:r w:rsidRPr="00C9683F">
        <w:rPr>
          <w:rFonts w:hAnsi="標楷體" w:cs="???Regular"/>
          <w:kern w:val="0"/>
          <w:szCs w:val="32"/>
          <w:lang w:val="x-none"/>
        </w:rPr>
        <w:t>102</w:t>
      </w:r>
      <w:r w:rsidRPr="00C9683F">
        <w:rPr>
          <w:rFonts w:hAnsi="標楷體" w:cs="新細明體" w:hint="eastAsia"/>
          <w:kern w:val="0"/>
          <w:szCs w:val="32"/>
          <w:lang w:val="x-none"/>
        </w:rPr>
        <w:t>年</w:t>
      </w:r>
      <w:r w:rsidRPr="00C9683F">
        <w:rPr>
          <w:rFonts w:hAnsi="標楷體" w:cs="???Regular"/>
          <w:kern w:val="0"/>
          <w:szCs w:val="32"/>
          <w:lang w:val="x-none"/>
        </w:rPr>
        <w:t>9</w:t>
      </w:r>
      <w:r w:rsidRPr="00C9683F">
        <w:rPr>
          <w:rFonts w:hAnsi="標楷體" w:cs="新細明體" w:hint="eastAsia"/>
          <w:kern w:val="0"/>
          <w:szCs w:val="32"/>
          <w:lang w:val="x-none"/>
        </w:rPr>
        <w:t>月</w:t>
      </w:r>
      <w:r w:rsidRPr="00C9683F">
        <w:rPr>
          <w:rFonts w:hAnsi="標楷體" w:cs="???Regular"/>
          <w:kern w:val="0"/>
          <w:szCs w:val="32"/>
          <w:lang w:val="x-none"/>
        </w:rPr>
        <w:t>13</w:t>
      </w:r>
      <w:r w:rsidRPr="00C9683F">
        <w:rPr>
          <w:rFonts w:hAnsi="標楷體" w:cs="新細明體" w:hint="eastAsia"/>
          <w:kern w:val="0"/>
          <w:szCs w:val="32"/>
          <w:lang w:val="x-none"/>
        </w:rPr>
        <w:t>日止，</w:t>
      </w:r>
      <w:proofErr w:type="gramStart"/>
      <w:r w:rsidRPr="00C9683F">
        <w:rPr>
          <w:rFonts w:hAnsi="標楷體" w:cs="新細明體" w:hint="eastAsia"/>
          <w:kern w:val="0"/>
          <w:szCs w:val="32"/>
          <w:lang w:val="x-none"/>
        </w:rPr>
        <w:t>縱依檢察官</w:t>
      </w:r>
      <w:proofErr w:type="gramEnd"/>
      <w:r w:rsidRPr="00C9683F">
        <w:rPr>
          <w:rFonts w:hAnsi="標楷體" w:cs="新細明體" w:hint="eastAsia"/>
          <w:kern w:val="0"/>
          <w:szCs w:val="32"/>
          <w:lang w:val="x-none"/>
        </w:rPr>
        <w:t>所認為接續犯之</w:t>
      </w:r>
      <w:proofErr w:type="gramStart"/>
      <w:r w:rsidRPr="00C9683F">
        <w:rPr>
          <w:rFonts w:hAnsi="標楷體" w:cs="新細明體" w:hint="eastAsia"/>
          <w:kern w:val="0"/>
          <w:szCs w:val="32"/>
          <w:lang w:val="x-none"/>
        </w:rPr>
        <w:t>一</w:t>
      </w:r>
      <w:proofErr w:type="gramEnd"/>
      <w:r w:rsidRPr="00C9683F">
        <w:rPr>
          <w:rFonts w:hAnsi="標楷體" w:cs="新細明體" w:hint="eastAsia"/>
          <w:kern w:val="0"/>
          <w:szCs w:val="32"/>
          <w:lang w:val="x-none"/>
        </w:rPr>
        <w:t>罪，依</w:t>
      </w:r>
      <w:proofErr w:type="gramStart"/>
      <w:r w:rsidRPr="00C9683F">
        <w:rPr>
          <w:rFonts w:hAnsi="標楷體" w:cs="新細明體" w:hint="eastAsia"/>
          <w:kern w:val="0"/>
          <w:szCs w:val="32"/>
          <w:lang w:val="x-none"/>
        </w:rPr>
        <w:t>卷附通聯</w:t>
      </w:r>
      <w:proofErr w:type="gramEnd"/>
      <w:r w:rsidRPr="00C9683F">
        <w:rPr>
          <w:rFonts w:hAnsi="標楷體" w:cs="新細明體" w:hint="eastAsia"/>
          <w:kern w:val="0"/>
          <w:szCs w:val="32"/>
          <w:lang w:val="x-none"/>
        </w:rPr>
        <w:t>所示之被告</w:t>
      </w:r>
      <w:r w:rsidR="003151B2">
        <w:rPr>
          <w:rFonts w:hAnsi="標楷體" w:cs="新細明體" w:hint="eastAsia"/>
          <w:kern w:val="0"/>
          <w:szCs w:val="32"/>
          <w:lang w:val="x-none"/>
        </w:rPr>
        <w:t>許○○</w:t>
      </w:r>
      <w:proofErr w:type="spellStart"/>
      <w:r w:rsidRPr="00C9683F">
        <w:rPr>
          <w:rFonts w:hAnsi="標楷體" w:cs="新細明體" w:hint="eastAsia"/>
          <w:kern w:val="0"/>
          <w:szCs w:val="32"/>
          <w:lang w:val="x-none"/>
        </w:rPr>
        <w:t>最後撥打電話予告訴人之時間，應為</w:t>
      </w:r>
      <w:proofErr w:type="spellEnd"/>
      <w:r w:rsidRPr="00C9683F">
        <w:rPr>
          <w:rFonts w:hAnsi="標楷體" w:cs="???Regular"/>
          <w:kern w:val="0"/>
          <w:szCs w:val="32"/>
          <w:lang w:val="x-none"/>
        </w:rPr>
        <w:t>102</w:t>
      </w:r>
      <w:r w:rsidRPr="00C9683F">
        <w:rPr>
          <w:rFonts w:hAnsi="標楷體" w:cs="新細明體" w:hint="eastAsia"/>
          <w:kern w:val="0"/>
          <w:szCs w:val="32"/>
          <w:lang w:val="x-none"/>
        </w:rPr>
        <w:t>年</w:t>
      </w:r>
      <w:r w:rsidRPr="00C9683F">
        <w:rPr>
          <w:rFonts w:hAnsi="標楷體" w:cs="???Regular"/>
          <w:kern w:val="0"/>
          <w:szCs w:val="32"/>
          <w:lang w:val="x-none"/>
        </w:rPr>
        <w:t>10</w:t>
      </w:r>
      <w:r w:rsidRPr="00C9683F">
        <w:rPr>
          <w:rFonts w:hAnsi="標楷體" w:cs="新細明體" w:hint="eastAsia"/>
          <w:kern w:val="0"/>
          <w:szCs w:val="32"/>
          <w:lang w:val="x-none"/>
        </w:rPr>
        <w:t>月</w:t>
      </w:r>
      <w:r w:rsidRPr="00C9683F">
        <w:rPr>
          <w:rFonts w:hAnsi="標楷體" w:cs="???Regular"/>
          <w:kern w:val="0"/>
          <w:szCs w:val="32"/>
          <w:lang w:val="x-none"/>
        </w:rPr>
        <w:t>27</w:t>
      </w:r>
      <w:r w:rsidRPr="00C9683F">
        <w:rPr>
          <w:rFonts w:hAnsi="標楷體" w:cs="新細明體" w:hint="eastAsia"/>
          <w:kern w:val="0"/>
          <w:szCs w:val="32"/>
          <w:lang w:val="x-none"/>
        </w:rPr>
        <w:t>日，則</w:t>
      </w:r>
      <w:r w:rsidRPr="00C9683F">
        <w:rPr>
          <w:rFonts w:hAnsi="標楷體" w:cs="新細明體" w:hint="eastAsia"/>
          <w:kern w:val="0"/>
          <w:szCs w:val="32"/>
          <w:u w:val="single"/>
          <w:lang w:val="x-none"/>
        </w:rPr>
        <w:t>告訴人對被告</w:t>
      </w:r>
      <w:r w:rsidR="003151B2">
        <w:rPr>
          <w:rFonts w:hAnsi="標楷體" w:cs="新細明體" w:hint="eastAsia"/>
          <w:kern w:val="0"/>
          <w:szCs w:val="32"/>
          <w:u w:val="single"/>
          <w:lang w:val="x-none"/>
        </w:rPr>
        <w:t>許○○</w:t>
      </w:r>
      <w:proofErr w:type="spellStart"/>
      <w:r w:rsidRPr="00C9683F">
        <w:rPr>
          <w:rFonts w:hAnsi="標楷體" w:cs="新細明體" w:hint="eastAsia"/>
          <w:kern w:val="0"/>
          <w:szCs w:val="32"/>
          <w:u w:val="single"/>
          <w:lang w:val="x-none"/>
        </w:rPr>
        <w:t>行為終了之最後知悉時間，亦應為</w:t>
      </w:r>
      <w:proofErr w:type="spellEnd"/>
      <w:r w:rsidRPr="00C9683F">
        <w:rPr>
          <w:rFonts w:hAnsi="標楷體" w:cs="???Regular"/>
          <w:kern w:val="0"/>
          <w:szCs w:val="32"/>
          <w:u w:val="single"/>
          <w:lang w:val="x-none"/>
        </w:rPr>
        <w:t>102</w:t>
      </w:r>
      <w:r w:rsidRPr="00C9683F">
        <w:rPr>
          <w:rFonts w:hAnsi="標楷體" w:cs="新細明體" w:hint="eastAsia"/>
          <w:kern w:val="0"/>
          <w:szCs w:val="32"/>
          <w:u w:val="single"/>
          <w:lang w:val="x-none"/>
        </w:rPr>
        <w:t>年</w:t>
      </w:r>
      <w:r w:rsidRPr="00C9683F">
        <w:rPr>
          <w:rFonts w:hAnsi="標楷體" w:cs="???Regular"/>
          <w:kern w:val="0"/>
          <w:szCs w:val="32"/>
          <w:u w:val="single"/>
          <w:lang w:val="x-none"/>
        </w:rPr>
        <w:t>10</w:t>
      </w:r>
      <w:r w:rsidRPr="00C9683F">
        <w:rPr>
          <w:rFonts w:hAnsi="標楷體" w:cs="新細明體" w:hint="eastAsia"/>
          <w:kern w:val="0"/>
          <w:szCs w:val="32"/>
          <w:u w:val="single"/>
          <w:lang w:val="x-none"/>
        </w:rPr>
        <w:t>月</w:t>
      </w:r>
      <w:r w:rsidRPr="00C9683F">
        <w:rPr>
          <w:rFonts w:hAnsi="標楷體" w:cs="???Regular"/>
          <w:kern w:val="0"/>
          <w:szCs w:val="32"/>
          <w:u w:val="single"/>
          <w:lang w:val="x-none"/>
        </w:rPr>
        <w:t>27</w:t>
      </w:r>
      <w:r w:rsidRPr="00C9683F">
        <w:rPr>
          <w:rFonts w:hAnsi="標楷體" w:cs="新細明體" w:hint="eastAsia"/>
          <w:kern w:val="0"/>
          <w:szCs w:val="32"/>
          <w:u w:val="single"/>
          <w:lang w:val="x-none"/>
        </w:rPr>
        <w:t>日。是針對被告所涉傷害罪之告訴</w:t>
      </w:r>
      <w:proofErr w:type="gramStart"/>
      <w:r w:rsidRPr="00C9683F">
        <w:rPr>
          <w:rFonts w:hAnsi="標楷體" w:cs="新細明體" w:hint="eastAsia"/>
          <w:kern w:val="0"/>
          <w:szCs w:val="32"/>
          <w:u w:val="single"/>
          <w:lang w:val="x-none"/>
        </w:rPr>
        <w:t>期間，</w:t>
      </w:r>
      <w:proofErr w:type="gramEnd"/>
      <w:r w:rsidRPr="00C9683F">
        <w:rPr>
          <w:rFonts w:hAnsi="標楷體" w:cs="新細明體" w:hint="eastAsia"/>
          <w:kern w:val="0"/>
          <w:szCs w:val="32"/>
          <w:u w:val="single"/>
          <w:lang w:val="x-none"/>
        </w:rPr>
        <w:t>自</w:t>
      </w:r>
      <w:r w:rsidRPr="00C9683F">
        <w:rPr>
          <w:rFonts w:hAnsi="標楷體" w:cs="???Regular"/>
          <w:kern w:val="0"/>
          <w:szCs w:val="32"/>
          <w:u w:val="single"/>
          <w:lang w:val="x-none"/>
        </w:rPr>
        <w:t>102</w:t>
      </w:r>
      <w:r w:rsidRPr="00C9683F">
        <w:rPr>
          <w:rFonts w:hAnsi="標楷體" w:cs="新細明體" w:hint="eastAsia"/>
          <w:kern w:val="0"/>
          <w:szCs w:val="32"/>
          <w:u w:val="single"/>
          <w:lang w:val="x-none"/>
        </w:rPr>
        <w:t>年</w:t>
      </w:r>
      <w:r w:rsidRPr="00C9683F">
        <w:rPr>
          <w:rFonts w:hAnsi="標楷體" w:cs="???Regular"/>
          <w:kern w:val="0"/>
          <w:szCs w:val="32"/>
          <w:u w:val="single"/>
          <w:lang w:val="x-none"/>
        </w:rPr>
        <w:t>10</w:t>
      </w:r>
      <w:r w:rsidRPr="00C9683F">
        <w:rPr>
          <w:rFonts w:hAnsi="標楷體" w:cs="新細明體" w:hint="eastAsia"/>
          <w:kern w:val="0"/>
          <w:szCs w:val="32"/>
          <w:u w:val="single"/>
          <w:lang w:val="x-none"/>
        </w:rPr>
        <w:t>月</w:t>
      </w:r>
      <w:r w:rsidRPr="00C9683F">
        <w:rPr>
          <w:rFonts w:hAnsi="標楷體" w:cs="???Regular"/>
          <w:kern w:val="0"/>
          <w:szCs w:val="32"/>
          <w:u w:val="single"/>
          <w:lang w:val="x-none"/>
        </w:rPr>
        <w:t>27</w:t>
      </w:r>
      <w:r w:rsidRPr="00C9683F">
        <w:rPr>
          <w:rFonts w:hAnsi="標楷體" w:cs="新細明體" w:hint="eastAsia"/>
          <w:kern w:val="0"/>
          <w:szCs w:val="32"/>
          <w:u w:val="single"/>
          <w:lang w:val="x-none"/>
        </w:rPr>
        <w:t>日之翌日（參照刑事訴訟法第</w:t>
      </w:r>
      <w:r w:rsidRPr="00C9683F">
        <w:rPr>
          <w:rFonts w:hAnsi="標楷體" w:cs="???Regular"/>
          <w:kern w:val="0"/>
          <w:szCs w:val="32"/>
          <w:u w:val="single"/>
          <w:lang w:val="x-none"/>
        </w:rPr>
        <w:t>65</w:t>
      </w:r>
      <w:r w:rsidRPr="00C9683F">
        <w:rPr>
          <w:rFonts w:hAnsi="標楷體" w:cs="新細明體" w:hint="eastAsia"/>
          <w:kern w:val="0"/>
          <w:szCs w:val="32"/>
          <w:u w:val="single"/>
          <w:lang w:val="x-none"/>
        </w:rPr>
        <w:t>條、民法第</w:t>
      </w:r>
      <w:r w:rsidRPr="00C9683F">
        <w:rPr>
          <w:rFonts w:hAnsi="標楷體" w:cs="???Regular"/>
          <w:kern w:val="0"/>
          <w:szCs w:val="32"/>
          <w:u w:val="single"/>
          <w:lang w:val="x-none"/>
        </w:rPr>
        <w:t>120</w:t>
      </w:r>
      <w:r w:rsidRPr="00C9683F">
        <w:rPr>
          <w:rFonts w:hAnsi="標楷體" w:cs="新細明體" w:hint="eastAsia"/>
          <w:kern w:val="0"/>
          <w:szCs w:val="32"/>
          <w:u w:val="single"/>
          <w:lang w:val="x-none"/>
        </w:rPr>
        <w:t>條第</w:t>
      </w:r>
      <w:r w:rsidRPr="00C9683F">
        <w:rPr>
          <w:rFonts w:hAnsi="標楷體" w:cs="???Regular"/>
          <w:kern w:val="0"/>
          <w:szCs w:val="32"/>
          <w:u w:val="single"/>
          <w:lang w:val="x-none"/>
        </w:rPr>
        <w:t>2</w:t>
      </w:r>
      <w:r w:rsidRPr="00C9683F">
        <w:rPr>
          <w:rFonts w:hAnsi="標楷體" w:cs="新細明體" w:hint="eastAsia"/>
          <w:kern w:val="0"/>
          <w:szCs w:val="32"/>
          <w:u w:val="single"/>
          <w:lang w:val="x-none"/>
        </w:rPr>
        <w:t>項）起算，至遲應於</w:t>
      </w:r>
      <w:r w:rsidRPr="00C9683F">
        <w:rPr>
          <w:rFonts w:hAnsi="標楷體" w:cs="???Regular"/>
          <w:kern w:val="0"/>
          <w:szCs w:val="32"/>
          <w:u w:val="single"/>
          <w:lang w:val="x-none"/>
        </w:rPr>
        <w:t>103</w:t>
      </w:r>
      <w:r w:rsidRPr="00C9683F">
        <w:rPr>
          <w:rFonts w:hAnsi="標楷體" w:cs="新細明體" w:hint="eastAsia"/>
          <w:kern w:val="0"/>
          <w:szCs w:val="32"/>
          <w:u w:val="single"/>
          <w:lang w:val="x-none"/>
        </w:rPr>
        <w:t>年</w:t>
      </w:r>
      <w:r w:rsidRPr="00C9683F">
        <w:rPr>
          <w:rFonts w:hAnsi="標楷體" w:cs="???Regular"/>
          <w:kern w:val="0"/>
          <w:szCs w:val="32"/>
          <w:u w:val="single"/>
          <w:lang w:val="x-none"/>
        </w:rPr>
        <w:t>4</w:t>
      </w:r>
      <w:r w:rsidRPr="00C9683F">
        <w:rPr>
          <w:rFonts w:hAnsi="標楷體" w:cs="新細明體" w:hint="eastAsia"/>
          <w:kern w:val="0"/>
          <w:szCs w:val="32"/>
          <w:u w:val="single"/>
          <w:lang w:val="x-none"/>
        </w:rPr>
        <w:t>月</w:t>
      </w:r>
      <w:r w:rsidRPr="00C9683F">
        <w:rPr>
          <w:rFonts w:hAnsi="標楷體" w:cs="???Regular"/>
          <w:kern w:val="0"/>
          <w:szCs w:val="32"/>
          <w:u w:val="single"/>
          <w:lang w:val="x-none"/>
        </w:rPr>
        <w:t>27</w:t>
      </w:r>
      <w:r w:rsidRPr="00C9683F">
        <w:rPr>
          <w:rFonts w:hAnsi="標楷體" w:cs="新細明體" w:hint="eastAsia"/>
          <w:kern w:val="0"/>
          <w:szCs w:val="32"/>
          <w:u w:val="single"/>
          <w:lang w:val="x-none"/>
        </w:rPr>
        <w:t>日提出告訴，</w:t>
      </w:r>
      <w:r w:rsidRPr="00C9683F">
        <w:rPr>
          <w:rFonts w:hAnsi="標楷體" w:cs="新細明體"/>
          <w:kern w:val="0"/>
          <w:szCs w:val="32"/>
          <w:u w:val="single"/>
          <w:lang w:val="x-none"/>
        </w:rPr>
        <w:t>始為合法</w:t>
      </w:r>
      <w:r w:rsidRPr="00C9683F">
        <w:rPr>
          <w:rFonts w:hAnsi="標楷體" w:cs="新細明體" w:hint="eastAsia"/>
          <w:kern w:val="0"/>
          <w:szCs w:val="32"/>
          <w:lang w:val="x-none"/>
        </w:rPr>
        <w:t>。</w:t>
      </w:r>
    </w:p>
    <w:p w:rsidR="00B26D48" w:rsidRPr="00C9683F" w:rsidRDefault="00377160" w:rsidP="00377160">
      <w:pPr>
        <w:pStyle w:val="3"/>
        <w:rPr>
          <w:rFonts w:hAnsi="標楷體"/>
          <w:szCs w:val="32"/>
        </w:rPr>
      </w:pPr>
      <w:proofErr w:type="gramStart"/>
      <w:r w:rsidRPr="00C9683F">
        <w:rPr>
          <w:rFonts w:hAnsi="標楷體" w:hint="eastAsia"/>
          <w:szCs w:val="32"/>
        </w:rPr>
        <w:t>臺</w:t>
      </w:r>
      <w:proofErr w:type="gramEnd"/>
      <w:r w:rsidRPr="00C9683F">
        <w:rPr>
          <w:rFonts w:hAnsi="標楷體" w:hint="eastAsia"/>
          <w:szCs w:val="32"/>
        </w:rPr>
        <w:t>中地方法院</w:t>
      </w:r>
      <w:proofErr w:type="gramStart"/>
      <w:r w:rsidRPr="00C9683F">
        <w:rPr>
          <w:rFonts w:hAnsi="標楷體" w:hint="eastAsia"/>
          <w:szCs w:val="32"/>
        </w:rPr>
        <w:t>103年度易字第</w:t>
      </w:r>
      <w:proofErr w:type="gramEnd"/>
      <w:r w:rsidR="00F37F8A">
        <w:rPr>
          <w:rFonts w:hAnsi="標楷體" w:hint="eastAsia"/>
          <w:szCs w:val="32"/>
        </w:rPr>
        <w:t>○</w:t>
      </w:r>
      <w:r w:rsidRPr="00C9683F">
        <w:rPr>
          <w:rFonts w:hAnsi="標楷體" w:hint="eastAsia"/>
          <w:szCs w:val="32"/>
        </w:rPr>
        <w:t>號判決對於</w:t>
      </w:r>
      <w:r w:rsidR="00B26D48" w:rsidRPr="00C9683F">
        <w:rPr>
          <w:rFonts w:hAnsi="標楷體" w:cs="新細明體" w:hint="eastAsia"/>
          <w:kern w:val="0"/>
          <w:szCs w:val="32"/>
          <w:lang w:val="x-none"/>
        </w:rPr>
        <w:t>告訴人</w:t>
      </w:r>
      <w:r w:rsidR="00B26D48" w:rsidRPr="00C9683F">
        <w:rPr>
          <w:rFonts w:hAnsi="標楷體" w:cs="新細明體" w:hint="eastAsia"/>
          <w:kern w:val="0"/>
          <w:szCs w:val="32"/>
          <w:lang w:val="x-none"/>
        </w:rPr>
        <w:lastRenderedPageBreak/>
        <w:t>提出告訴時間之認定</w:t>
      </w:r>
      <w:r w:rsidR="00C02F98">
        <w:rPr>
          <w:rFonts w:hAnsi="標楷體" w:cs="新細明體" w:hint="eastAsia"/>
          <w:kern w:val="0"/>
          <w:szCs w:val="32"/>
          <w:lang w:val="x-none"/>
        </w:rPr>
        <w:t>：</w:t>
      </w:r>
    </w:p>
    <w:p w:rsidR="00B26D48" w:rsidRPr="00C9683F" w:rsidRDefault="00B26D48" w:rsidP="00275370">
      <w:pPr>
        <w:pStyle w:val="4"/>
        <w:ind w:left="1701"/>
        <w:rPr>
          <w:rFonts w:hAnsi="標楷體" w:cs="???Regular"/>
          <w:szCs w:val="32"/>
        </w:rPr>
      </w:pPr>
      <w:r w:rsidRPr="00C9683F">
        <w:rPr>
          <w:rFonts w:hAnsi="標楷體" w:hint="eastAsia"/>
          <w:szCs w:val="32"/>
        </w:rPr>
        <w:t>按</w:t>
      </w:r>
      <w:r w:rsidRPr="00275370">
        <w:rPr>
          <w:rFonts w:hAnsi="標楷體" w:cs="新細明體" w:hint="eastAsia"/>
          <w:kern w:val="0"/>
          <w:szCs w:val="32"/>
          <w:lang w:val="x-none"/>
        </w:rPr>
        <w:t>告訴</w:t>
      </w:r>
      <w:r w:rsidRPr="00C9683F">
        <w:rPr>
          <w:rFonts w:hAnsi="標楷體" w:hint="eastAsia"/>
          <w:szCs w:val="32"/>
        </w:rPr>
        <w:t>乃論之罪，告訴人</w:t>
      </w:r>
      <w:proofErr w:type="gramStart"/>
      <w:r w:rsidRPr="00C9683F">
        <w:rPr>
          <w:rFonts w:hAnsi="標楷體" w:hint="eastAsia"/>
          <w:szCs w:val="32"/>
        </w:rPr>
        <w:t>祇</w:t>
      </w:r>
      <w:proofErr w:type="gramEnd"/>
      <w:r w:rsidRPr="00C9683F">
        <w:rPr>
          <w:rFonts w:hAnsi="標楷體" w:hint="eastAsia"/>
          <w:szCs w:val="32"/>
        </w:rPr>
        <w:t>須表示訴究之意思為已足，不以明示其所告訴者為何項罪名為必要。告訴人在偵查中已一再表示要告訴，雖未明示其所告訴之罪名，但依其所陳述之事實，仍無礙於告訴之效力，最高法院</w:t>
      </w:r>
      <w:r w:rsidRPr="00C9683F">
        <w:rPr>
          <w:rFonts w:hAnsi="標楷體" w:cs="???Regular"/>
          <w:szCs w:val="32"/>
        </w:rPr>
        <w:t>74</w:t>
      </w:r>
      <w:r w:rsidRPr="00C9683F">
        <w:rPr>
          <w:rFonts w:hAnsi="標楷體" w:hint="eastAsia"/>
          <w:szCs w:val="32"/>
        </w:rPr>
        <w:t>年台上字第</w:t>
      </w:r>
      <w:r w:rsidRPr="00C9683F">
        <w:rPr>
          <w:rFonts w:hAnsi="標楷體" w:cs="???Regular"/>
          <w:szCs w:val="32"/>
        </w:rPr>
        <w:t>1281</w:t>
      </w:r>
      <w:r w:rsidRPr="00C9683F">
        <w:rPr>
          <w:rFonts w:hAnsi="標楷體" w:hint="eastAsia"/>
          <w:szCs w:val="32"/>
        </w:rPr>
        <w:t>號刑事判例意旨可資參照。另按告訴乃論之罪，告訴人</w:t>
      </w:r>
      <w:proofErr w:type="gramStart"/>
      <w:r w:rsidRPr="00C9683F">
        <w:rPr>
          <w:rFonts w:hAnsi="標楷體" w:hint="eastAsia"/>
          <w:szCs w:val="32"/>
        </w:rPr>
        <w:t>祇</w:t>
      </w:r>
      <w:proofErr w:type="gramEnd"/>
      <w:r w:rsidRPr="00C9683F">
        <w:rPr>
          <w:rFonts w:hAnsi="標楷體" w:hint="eastAsia"/>
          <w:szCs w:val="32"/>
        </w:rPr>
        <w:t>須表示訴究之意思為已足，不以明示其所告訴者為何項罪名或言明「告訴」為必要，且依其所陳述之事實，客觀上已可認其有訴追之意思，仍屬合法之告訴，最高法院</w:t>
      </w:r>
      <w:r w:rsidRPr="00C9683F">
        <w:rPr>
          <w:rFonts w:hAnsi="標楷體" w:cs="???Regular"/>
          <w:szCs w:val="32"/>
        </w:rPr>
        <w:t>83</w:t>
      </w:r>
      <w:r w:rsidRPr="00C9683F">
        <w:rPr>
          <w:rFonts w:hAnsi="標楷體" w:hint="eastAsia"/>
          <w:szCs w:val="32"/>
        </w:rPr>
        <w:t>年度台上字第</w:t>
      </w:r>
      <w:r w:rsidRPr="00C9683F">
        <w:rPr>
          <w:rFonts w:hAnsi="標楷體" w:cs="???Regular"/>
          <w:szCs w:val="32"/>
        </w:rPr>
        <w:t>4238</w:t>
      </w:r>
      <w:r w:rsidRPr="00C9683F">
        <w:rPr>
          <w:rFonts w:hAnsi="標楷體" w:hint="eastAsia"/>
          <w:szCs w:val="32"/>
        </w:rPr>
        <w:t>號刑事判決意旨亦可參照。依前述解釋意旨，固然告訴人於提出告訴之時不以明示其所告訴者為何項罪名為必要，惟其告訴僅在其所陳述之事實範圍內，</w:t>
      </w:r>
      <w:proofErr w:type="gramStart"/>
      <w:r w:rsidRPr="00C9683F">
        <w:rPr>
          <w:rFonts w:hAnsi="標楷體" w:hint="eastAsia"/>
          <w:szCs w:val="32"/>
        </w:rPr>
        <w:t>始生合法</w:t>
      </w:r>
      <w:proofErr w:type="gramEnd"/>
      <w:r w:rsidRPr="00C9683F">
        <w:rPr>
          <w:rFonts w:hAnsi="標楷體" w:hint="eastAsia"/>
          <w:szCs w:val="32"/>
        </w:rPr>
        <w:t>告訴之效力。</w:t>
      </w:r>
    </w:p>
    <w:p w:rsidR="00B26D48" w:rsidRPr="00C9683F" w:rsidRDefault="00B26D48" w:rsidP="00275370">
      <w:pPr>
        <w:pStyle w:val="4"/>
        <w:ind w:left="1701"/>
        <w:rPr>
          <w:rFonts w:hAnsi="標楷體"/>
          <w:szCs w:val="32"/>
        </w:rPr>
      </w:pPr>
      <w:r w:rsidRPr="00C9683F">
        <w:rPr>
          <w:rFonts w:hAnsi="標楷體" w:cs="新細明體" w:hint="eastAsia"/>
          <w:kern w:val="0"/>
          <w:szCs w:val="32"/>
          <w:lang w:val="x-none"/>
        </w:rPr>
        <w:t>從告訴人於</w:t>
      </w:r>
      <w:r w:rsidRPr="00C9683F">
        <w:rPr>
          <w:rFonts w:hAnsi="標楷體" w:cs="???Regular"/>
          <w:kern w:val="0"/>
          <w:szCs w:val="32"/>
          <w:lang w:val="x-none"/>
        </w:rPr>
        <w:t>102</w:t>
      </w:r>
      <w:r w:rsidRPr="00C9683F">
        <w:rPr>
          <w:rFonts w:hAnsi="標楷體" w:cs="新細明體" w:hint="eastAsia"/>
          <w:kern w:val="0"/>
          <w:szCs w:val="32"/>
          <w:lang w:val="x-none"/>
        </w:rPr>
        <w:t>年</w:t>
      </w:r>
      <w:r w:rsidRPr="00C9683F">
        <w:rPr>
          <w:rFonts w:hAnsi="標楷體" w:cs="???Regular"/>
          <w:kern w:val="0"/>
          <w:szCs w:val="32"/>
          <w:lang w:val="x-none"/>
        </w:rPr>
        <w:t>11</w:t>
      </w:r>
      <w:r w:rsidRPr="00C9683F">
        <w:rPr>
          <w:rFonts w:hAnsi="標楷體" w:cs="新細明體" w:hint="eastAsia"/>
          <w:kern w:val="0"/>
          <w:szCs w:val="32"/>
          <w:lang w:val="x-none"/>
        </w:rPr>
        <w:t>月</w:t>
      </w:r>
      <w:r w:rsidRPr="00C9683F">
        <w:rPr>
          <w:rFonts w:hAnsi="標楷體" w:cs="???Regular"/>
          <w:kern w:val="0"/>
          <w:szCs w:val="32"/>
          <w:lang w:val="x-none"/>
        </w:rPr>
        <w:t>9</w:t>
      </w:r>
      <w:r w:rsidRPr="00C9683F">
        <w:rPr>
          <w:rFonts w:hAnsi="標楷體" w:cs="新細明體" w:hint="eastAsia"/>
          <w:kern w:val="0"/>
          <w:szCs w:val="32"/>
          <w:lang w:val="x-none"/>
        </w:rPr>
        <w:t>日於警</w:t>
      </w:r>
      <w:proofErr w:type="gramStart"/>
      <w:r w:rsidRPr="00C9683F">
        <w:rPr>
          <w:rFonts w:hAnsi="標楷體" w:cs="新細明體" w:hint="eastAsia"/>
          <w:kern w:val="0"/>
          <w:szCs w:val="32"/>
          <w:lang w:val="x-none"/>
        </w:rPr>
        <w:t>詢</w:t>
      </w:r>
      <w:proofErr w:type="gramEnd"/>
      <w:r w:rsidRPr="00C9683F">
        <w:rPr>
          <w:rFonts w:hAnsi="標楷體" w:cs="新細明體" w:hint="eastAsia"/>
          <w:kern w:val="0"/>
          <w:szCs w:val="32"/>
          <w:lang w:val="x-none"/>
        </w:rPr>
        <w:t>筆錄以觀，告訴人之陳述內容為對方打了將近</w:t>
      </w:r>
      <w:r w:rsidRPr="00C9683F">
        <w:rPr>
          <w:rFonts w:hAnsi="標楷體" w:cs="???Regular"/>
          <w:kern w:val="0"/>
          <w:szCs w:val="32"/>
          <w:lang w:val="x-none"/>
        </w:rPr>
        <w:t>8</w:t>
      </w:r>
      <w:r w:rsidRPr="00C9683F">
        <w:rPr>
          <w:rFonts w:hAnsi="標楷體" w:cs="新細明體" w:hint="eastAsia"/>
          <w:kern w:val="0"/>
          <w:szCs w:val="32"/>
          <w:lang w:val="x-none"/>
        </w:rPr>
        <w:t>、</w:t>
      </w:r>
      <w:r w:rsidRPr="00C9683F">
        <w:rPr>
          <w:rFonts w:hAnsi="標楷體" w:cs="???Regular"/>
          <w:kern w:val="0"/>
          <w:szCs w:val="32"/>
          <w:lang w:val="x-none"/>
        </w:rPr>
        <w:t>900</w:t>
      </w:r>
      <w:r w:rsidRPr="00C9683F">
        <w:rPr>
          <w:rFonts w:hAnsi="標楷體" w:cs="新細明體" w:hint="eastAsia"/>
          <w:kern w:val="0"/>
          <w:szCs w:val="32"/>
          <w:lang w:val="x-none"/>
        </w:rPr>
        <w:t>通匿名電話，打了</w:t>
      </w:r>
      <w:r w:rsidRPr="00C9683F">
        <w:rPr>
          <w:rFonts w:hAnsi="標楷體" w:cs="???Regular"/>
          <w:kern w:val="0"/>
          <w:szCs w:val="32"/>
          <w:lang w:val="x-none"/>
        </w:rPr>
        <w:t>7</w:t>
      </w:r>
      <w:r w:rsidRPr="00C9683F">
        <w:rPr>
          <w:rFonts w:hAnsi="標楷體" w:cs="新細明體" w:hint="eastAsia"/>
          <w:kern w:val="0"/>
          <w:szCs w:val="32"/>
          <w:lang w:val="x-none"/>
        </w:rPr>
        <w:t>、</w:t>
      </w:r>
      <w:r w:rsidRPr="00C9683F">
        <w:rPr>
          <w:rFonts w:hAnsi="標楷體" w:cs="???Regular"/>
          <w:kern w:val="0"/>
          <w:szCs w:val="32"/>
          <w:lang w:val="x-none"/>
        </w:rPr>
        <w:t>8</w:t>
      </w:r>
      <w:r w:rsidRPr="00C9683F">
        <w:rPr>
          <w:rFonts w:hAnsi="標楷體" w:cs="新細明體" w:hint="eastAsia"/>
          <w:kern w:val="0"/>
          <w:szCs w:val="32"/>
          <w:lang w:val="x-none"/>
        </w:rPr>
        <w:t>個月，常常半夜打，讓其不得不接電話，打擾其睡覺、看診、吃飯等一切生活作息，讓其無法工作等情，</w:t>
      </w:r>
      <w:proofErr w:type="gramStart"/>
      <w:r w:rsidRPr="00C9683F">
        <w:rPr>
          <w:rFonts w:hAnsi="標楷體" w:cs="新細明體" w:hint="eastAsia"/>
          <w:kern w:val="0"/>
          <w:szCs w:val="32"/>
          <w:lang w:val="x-none"/>
        </w:rPr>
        <w:t>僅敘及</w:t>
      </w:r>
      <w:proofErr w:type="gramEnd"/>
      <w:r w:rsidRPr="00C9683F">
        <w:rPr>
          <w:rFonts w:hAnsi="標楷體" w:cs="新細明體" w:hint="eastAsia"/>
          <w:kern w:val="0"/>
          <w:szCs w:val="32"/>
          <w:lang w:val="x-none"/>
        </w:rPr>
        <w:t>匿名電話對其生活作息之影響，未提及其因被告多次撥打電話之行為，受有何身體或健康上之傷害，則從告訴人陳述之事實，難認告訴人於當時</w:t>
      </w:r>
      <w:r w:rsidRPr="00C9683F">
        <w:rPr>
          <w:rFonts w:hAnsi="標楷體" w:cs="新細明體"/>
          <w:kern w:val="0"/>
          <w:szCs w:val="32"/>
          <w:lang w:val="x-none"/>
        </w:rPr>
        <w:t>有針對被告提出傷害罪之告訴</w:t>
      </w:r>
      <w:r w:rsidRPr="00C9683F">
        <w:rPr>
          <w:rFonts w:hAnsi="標楷體" w:cs="新細明體" w:hint="eastAsia"/>
          <w:kern w:val="0"/>
          <w:szCs w:val="32"/>
          <w:lang w:val="x-none"/>
        </w:rPr>
        <w:t>。</w:t>
      </w:r>
    </w:p>
    <w:p w:rsidR="00B26D48" w:rsidRPr="00C9683F" w:rsidRDefault="00B26D48" w:rsidP="00275370">
      <w:pPr>
        <w:pStyle w:val="4"/>
        <w:ind w:left="1701"/>
        <w:rPr>
          <w:rFonts w:hAnsi="標楷體"/>
          <w:szCs w:val="32"/>
        </w:rPr>
      </w:pPr>
      <w:r w:rsidRPr="00C9683F">
        <w:rPr>
          <w:rFonts w:hAnsi="標楷體" w:cs="新細明體" w:hint="eastAsia"/>
          <w:kern w:val="0"/>
          <w:szCs w:val="32"/>
          <w:lang w:val="x-none"/>
        </w:rPr>
        <w:t>公訴檢察官雖稱</w:t>
      </w:r>
      <w:r w:rsidR="00C02F98">
        <w:rPr>
          <w:rFonts w:hAnsi="標楷體" w:cs="新細明體" w:hint="eastAsia"/>
          <w:kern w:val="0"/>
          <w:szCs w:val="32"/>
          <w:lang w:val="x-none"/>
        </w:rPr>
        <w:t>：</w:t>
      </w:r>
      <w:r w:rsidRPr="00C9683F">
        <w:rPr>
          <w:rFonts w:hAnsi="標楷體" w:cs="新細明體" w:hint="eastAsia"/>
          <w:kern w:val="0"/>
          <w:szCs w:val="32"/>
          <w:lang w:val="x-none"/>
        </w:rPr>
        <w:t>告訴人於</w:t>
      </w:r>
      <w:r w:rsidRPr="00C9683F">
        <w:rPr>
          <w:rFonts w:hAnsi="標楷體" w:cs="???Regular"/>
          <w:kern w:val="0"/>
          <w:szCs w:val="32"/>
          <w:lang w:val="x-none"/>
        </w:rPr>
        <w:t>102</w:t>
      </w:r>
      <w:r w:rsidRPr="00C9683F">
        <w:rPr>
          <w:rFonts w:hAnsi="標楷體" w:cs="新細明體" w:hint="eastAsia"/>
          <w:kern w:val="0"/>
          <w:szCs w:val="32"/>
          <w:lang w:val="x-none"/>
        </w:rPr>
        <w:t>年</w:t>
      </w:r>
      <w:r w:rsidRPr="00C9683F">
        <w:rPr>
          <w:rFonts w:hAnsi="標楷體" w:cs="???Regular"/>
          <w:kern w:val="0"/>
          <w:szCs w:val="32"/>
          <w:lang w:val="x-none"/>
        </w:rPr>
        <w:t>11</w:t>
      </w:r>
      <w:r w:rsidRPr="00C9683F">
        <w:rPr>
          <w:rFonts w:hAnsi="標楷體" w:cs="新細明體" w:hint="eastAsia"/>
          <w:kern w:val="0"/>
          <w:szCs w:val="32"/>
          <w:lang w:val="x-none"/>
        </w:rPr>
        <w:t>月間前往警局報案時已清楚表明要告的犯罪事實就是因為接到匿名騷擾電話產生精神壓力，不以他筆錄中提到之罪名為限，而告訴人稱</w:t>
      </w:r>
      <w:r w:rsidR="00C02F98">
        <w:rPr>
          <w:rFonts w:hAnsi="標楷體" w:cs="新細明體" w:hint="eastAsia"/>
          <w:kern w:val="0"/>
          <w:szCs w:val="32"/>
          <w:lang w:val="x-none"/>
        </w:rPr>
        <w:t>：</w:t>
      </w:r>
      <w:r w:rsidRPr="00C9683F">
        <w:rPr>
          <w:rFonts w:hAnsi="標楷體" w:cs="新細明體" w:hint="eastAsia"/>
          <w:kern w:val="0"/>
          <w:szCs w:val="32"/>
          <w:lang w:val="x-none"/>
        </w:rPr>
        <w:t>我告訴的事實也包括傷害罪才對等語，惟從前述筆錄以觀，告訴人並未敘及其受有何「精神壓力」或「傷害」之</w:t>
      </w:r>
      <w:r w:rsidRPr="00C9683F">
        <w:rPr>
          <w:rFonts w:hAnsi="標楷體" w:cs="新細明體" w:hint="eastAsia"/>
          <w:kern w:val="0"/>
          <w:szCs w:val="32"/>
          <w:lang w:val="x-none"/>
        </w:rPr>
        <w:lastRenderedPageBreak/>
        <w:t>事實，且其於</w:t>
      </w:r>
      <w:proofErr w:type="spellStart"/>
      <w:r w:rsidRPr="00C9683F">
        <w:rPr>
          <w:rFonts w:hAnsi="標楷體" w:cs="???Regular"/>
          <w:kern w:val="0"/>
          <w:szCs w:val="32"/>
          <w:lang w:val="x-none"/>
        </w:rPr>
        <w:t>102</w:t>
      </w:r>
      <w:r w:rsidRPr="00C9683F">
        <w:rPr>
          <w:rFonts w:hAnsi="標楷體" w:cs="新細明體" w:hint="eastAsia"/>
          <w:kern w:val="0"/>
          <w:szCs w:val="32"/>
          <w:lang w:val="x-none"/>
        </w:rPr>
        <w:t>年</w:t>
      </w:r>
      <w:proofErr w:type="spellEnd"/>
      <w:r w:rsidRPr="00C9683F">
        <w:rPr>
          <w:rFonts w:hAnsi="標楷體" w:cs="???Regular"/>
          <w:kern w:val="0"/>
          <w:szCs w:val="32"/>
          <w:lang w:val="x-none"/>
        </w:rPr>
        <w:t>11</w:t>
      </w:r>
      <w:r w:rsidRPr="00C9683F">
        <w:rPr>
          <w:rFonts w:hAnsi="標楷體" w:cs="新細明體" w:hint="eastAsia"/>
          <w:kern w:val="0"/>
          <w:szCs w:val="32"/>
          <w:lang w:val="x-none"/>
        </w:rPr>
        <w:t>月</w:t>
      </w:r>
      <w:r w:rsidRPr="00C9683F">
        <w:rPr>
          <w:rFonts w:hAnsi="標楷體" w:cs="???Regular"/>
          <w:kern w:val="0"/>
          <w:szCs w:val="32"/>
          <w:lang w:val="x-none"/>
        </w:rPr>
        <w:t>9</w:t>
      </w:r>
      <w:r w:rsidRPr="00C9683F">
        <w:rPr>
          <w:rFonts w:hAnsi="標楷體" w:cs="新細明體" w:hint="eastAsia"/>
          <w:kern w:val="0"/>
          <w:szCs w:val="32"/>
          <w:lang w:val="x-none"/>
        </w:rPr>
        <w:t>日於警</w:t>
      </w:r>
      <w:proofErr w:type="gramStart"/>
      <w:r w:rsidRPr="00C9683F">
        <w:rPr>
          <w:rFonts w:hAnsi="標楷體" w:cs="新細明體" w:hint="eastAsia"/>
          <w:kern w:val="0"/>
          <w:szCs w:val="32"/>
          <w:lang w:val="x-none"/>
        </w:rPr>
        <w:t>詢</w:t>
      </w:r>
      <w:proofErr w:type="gramEnd"/>
      <w:r w:rsidRPr="00C9683F">
        <w:rPr>
          <w:rFonts w:hAnsi="標楷體" w:cs="新細明體" w:hint="eastAsia"/>
          <w:kern w:val="0"/>
          <w:szCs w:val="32"/>
          <w:lang w:val="x-none"/>
        </w:rPr>
        <w:t>筆錄中表示</w:t>
      </w:r>
      <w:r w:rsidR="00C02F98">
        <w:rPr>
          <w:rFonts w:hAnsi="標楷體" w:cs="新細明體" w:hint="eastAsia"/>
          <w:kern w:val="0"/>
          <w:szCs w:val="32"/>
          <w:lang w:val="x-none"/>
        </w:rPr>
        <w:t>：</w:t>
      </w:r>
      <w:r w:rsidRPr="00C9683F">
        <w:rPr>
          <w:rFonts w:hAnsi="標楷體" w:cs="新細明體" w:hint="eastAsia"/>
          <w:kern w:val="0"/>
          <w:szCs w:val="32"/>
          <w:lang w:val="x-none"/>
        </w:rPr>
        <w:t>「我要提出告訴。</w:t>
      </w:r>
      <w:r w:rsidRPr="00C9683F">
        <w:rPr>
          <w:rFonts w:hAnsi="標楷體" w:cs="新細明體" w:hint="eastAsia"/>
          <w:kern w:val="0"/>
          <w:szCs w:val="32"/>
          <w:u w:val="single"/>
          <w:lang w:val="x-none"/>
        </w:rPr>
        <w:t>我要對一直以電話號碼打給我的人提出告訴。我要對該不知名人士提出強制罪告訴</w:t>
      </w:r>
      <w:r w:rsidRPr="00C9683F">
        <w:rPr>
          <w:rFonts w:hAnsi="標楷體" w:cs="新細明體" w:hint="eastAsia"/>
          <w:kern w:val="0"/>
          <w:szCs w:val="32"/>
          <w:lang w:val="x-none"/>
        </w:rPr>
        <w:t>」等語，已表明係提出強制罪告訴，並未</w:t>
      </w:r>
      <w:r w:rsidRPr="00C9683F">
        <w:rPr>
          <w:rFonts w:hAnsi="標楷體" w:cs="新細明體"/>
          <w:kern w:val="0"/>
          <w:szCs w:val="32"/>
          <w:lang w:val="x-none"/>
        </w:rPr>
        <w:t>對傷害之事實提出告訴甚明</w:t>
      </w:r>
      <w:r w:rsidRPr="00C9683F">
        <w:rPr>
          <w:rFonts w:hAnsi="標楷體" w:cs="新細明體" w:hint="eastAsia"/>
          <w:kern w:val="0"/>
          <w:szCs w:val="32"/>
          <w:lang w:val="x-none"/>
        </w:rPr>
        <w:t>。</w:t>
      </w:r>
    </w:p>
    <w:p w:rsidR="00B26D48" w:rsidRPr="00C9683F" w:rsidRDefault="00B26D48" w:rsidP="00275370">
      <w:pPr>
        <w:pStyle w:val="4"/>
        <w:ind w:left="1701"/>
        <w:rPr>
          <w:rFonts w:hAnsi="標楷體"/>
          <w:szCs w:val="32"/>
        </w:rPr>
      </w:pPr>
      <w:r w:rsidRPr="00C9683F">
        <w:rPr>
          <w:rFonts w:hAnsi="標楷體" w:cs="新細明體" w:hint="eastAsia"/>
          <w:kern w:val="0"/>
          <w:szCs w:val="32"/>
          <w:lang w:val="x-none"/>
        </w:rPr>
        <w:t>告訴人其後於</w:t>
      </w:r>
      <w:r w:rsidRPr="00C9683F">
        <w:rPr>
          <w:rFonts w:hAnsi="標楷體" w:cs="???Regular"/>
          <w:kern w:val="0"/>
          <w:szCs w:val="32"/>
          <w:lang w:val="x-none"/>
        </w:rPr>
        <w:t>102</w:t>
      </w:r>
      <w:r w:rsidRPr="00C9683F">
        <w:rPr>
          <w:rFonts w:hAnsi="標楷體" w:cs="新細明體" w:hint="eastAsia"/>
          <w:kern w:val="0"/>
          <w:szCs w:val="32"/>
          <w:lang w:val="x-none"/>
        </w:rPr>
        <w:t>年</w:t>
      </w:r>
      <w:r w:rsidRPr="00C9683F">
        <w:rPr>
          <w:rFonts w:hAnsi="標楷體" w:cs="???Regular"/>
          <w:kern w:val="0"/>
          <w:szCs w:val="32"/>
          <w:lang w:val="x-none"/>
        </w:rPr>
        <w:t>11</w:t>
      </w:r>
      <w:r w:rsidRPr="00C9683F">
        <w:rPr>
          <w:rFonts w:hAnsi="標楷體" w:cs="新細明體" w:hint="eastAsia"/>
          <w:kern w:val="0"/>
          <w:szCs w:val="32"/>
          <w:lang w:val="x-none"/>
        </w:rPr>
        <w:t>月</w:t>
      </w:r>
      <w:r w:rsidRPr="00C9683F">
        <w:rPr>
          <w:rFonts w:hAnsi="標楷體" w:cs="???Regular"/>
          <w:kern w:val="0"/>
          <w:szCs w:val="32"/>
          <w:lang w:val="x-none"/>
        </w:rPr>
        <w:t>21</w:t>
      </w:r>
      <w:r w:rsidRPr="00C9683F">
        <w:rPr>
          <w:rFonts w:hAnsi="標楷體" w:cs="新細明體" w:hint="eastAsia"/>
          <w:kern w:val="0"/>
          <w:szCs w:val="32"/>
          <w:lang w:val="x-none"/>
        </w:rPr>
        <w:t>日警</w:t>
      </w:r>
      <w:proofErr w:type="gramStart"/>
      <w:r w:rsidRPr="00C9683F">
        <w:rPr>
          <w:rFonts w:hAnsi="標楷體" w:cs="新細明體" w:hint="eastAsia"/>
          <w:kern w:val="0"/>
          <w:szCs w:val="32"/>
          <w:lang w:val="x-none"/>
        </w:rPr>
        <w:t>詢</w:t>
      </w:r>
      <w:proofErr w:type="gramEnd"/>
      <w:r w:rsidRPr="00C9683F">
        <w:rPr>
          <w:rFonts w:hAnsi="標楷體" w:cs="新細明體" w:hint="eastAsia"/>
          <w:kern w:val="0"/>
          <w:szCs w:val="32"/>
          <w:lang w:val="x-none"/>
        </w:rPr>
        <w:t>筆錄中，對其提告事實之補充說明，僅表示半夜撥來的電話中都有急促的呼吸聲讓其「心生恐懼，無法入眠」等語；又於</w:t>
      </w:r>
      <w:r w:rsidRPr="00C9683F">
        <w:rPr>
          <w:rFonts w:hAnsi="標楷體" w:cs="???Regular"/>
          <w:kern w:val="0"/>
          <w:szCs w:val="32"/>
          <w:lang w:val="x-none"/>
        </w:rPr>
        <w:t>103</w:t>
      </w:r>
      <w:r w:rsidRPr="00C9683F">
        <w:rPr>
          <w:rFonts w:hAnsi="標楷體" w:cs="新細明體" w:hint="eastAsia"/>
          <w:kern w:val="0"/>
          <w:szCs w:val="32"/>
          <w:lang w:val="x-none"/>
        </w:rPr>
        <w:t>年</w:t>
      </w:r>
      <w:r w:rsidRPr="00C9683F">
        <w:rPr>
          <w:rFonts w:hAnsi="標楷體" w:cs="???Regular"/>
          <w:kern w:val="0"/>
          <w:szCs w:val="32"/>
          <w:lang w:val="x-none"/>
        </w:rPr>
        <w:t>1</w:t>
      </w:r>
      <w:r w:rsidRPr="00C9683F">
        <w:rPr>
          <w:rFonts w:hAnsi="標楷體" w:cs="新細明體" w:hint="eastAsia"/>
          <w:kern w:val="0"/>
          <w:szCs w:val="32"/>
          <w:lang w:val="x-none"/>
        </w:rPr>
        <w:t>月</w:t>
      </w:r>
      <w:r w:rsidRPr="00C9683F">
        <w:rPr>
          <w:rFonts w:hAnsi="標楷體" w:cs="???Regular"/>
          <w:kern w:val="0"/>
          <w:szCs w:val="32"/>
          <w:lang w:val="x-none"/>
        </w:rPr>
        <w:t>28</w:t>
      </w:r>
      <w:r w:rsidRPr="00C9683F">
        <w:rPr>
          <w:rFonts w:hAnsi="標楷體" w:cs="新細明體" w:hint="eastAsia"/>
          <w:kern w:val="0"/>
          <w:szCs w:val="32"/>
          <w:lang w:val="x-none"/>
        </w:rPr>
        <w:t>日偵訊筆錄中表示被告持續來電之行為，讓其「無法使用電話」、「</w:t>
      </w:r>
      <w:proofErr w:type="spellStart"/>
      <w:r w:rsidRPr="00C9683F">
        <w:rPr>
          <w:rFonts w:hAnsi="標楷體" w:cs="新細明體" w:hint="eastAsia"/>
          <w:kern w:val="0"/>
          <w:szCs w:val="32"/>
          <w:lang w:val="x-none"/>
        </w:rPr>
        <w:t>不堪其擾」等語；再於</w:t>
      </w:r>
      <w:proofErr w:type="spellEnd"/>
      <w:r w:rsidRPr="00C9683F">
        <w:rPr>
          <w:rFonts w:hAnsi="標楷體" w:cs="???Regular"/>
          <w:kern w:val="0"/>
          <w:szCs w:val="32"/>
          <w:lang w:val="x-none"/>
        </w:rPr>
        <w:t>103</w:t>
      </w:r>
      <w:r w:rsidRPr="00C9683F">
        <w:rPr>
          <w:rFonts w:hAnsi="標楷體" w:cs="新細明體" w:hint="eastAsia"/>
          <w:kern w:val="0"/>
          <w:szCs w:val="32"/>
          <w:lang w:val="x-none"/>
        </w:rPr>
        <w:t>年</w:t>
      </w:r>
      <w:r w:rsidRPr="00C9683F">
        <w:rPr>
          <w:rFonts w:hAnsi="標楷體" w:cs="???Regular"/>
          <w:kern w:val="0"/>
          <w:szCs w:val="32"/>
          <w:lang w:val="x-none"/>
        </w:rPr>
        <w:t>3</w:t>
      </w:r>
      <w:r w:rsidRPr="00C9683F">
        <w:rPr>
          <w:rFonts w:hAnsi="標楷體" w:cs="新細明體" w:hint="eastAsia"/>
          <w:kern w:val="0"/>
          <w:szCs w:val="32"/>
          <w:lang w:val="x-none"/>
        </w:rPr>
        <w:t>月</w:t>
      </w:r>
      <w:r w:rsidRPr="00C9683F">
        <w:rPr>
          <w:rFonts w:hAnsi="標楷體" w:cs="???Regular"/>
          <w:kern w:val="0"/>
          <w:szCs w:val="32"/>
          <w:lang w:val="x-none"/>
        </w:rPr>
        <w:t>11</w:t>
      </w:r>
      <w:r w:rsidRPr="00C9683F">
        <w:rPr>
          <w:rFonts w:hAnsi="標楷體" w:cs="新細明體" w:hint="eastAsia"/>
          <w:kern w:val="0"/>
          <w:szCs w:val="32"/>
          <w:lang w:val="x-none"/>
        </w:rPr>
        <w:t>日偵查筆錄中指述其認為係告訴人所撥打等語；另於</w:t>
      </w:r>
      <w:r w:rsidRPr="00C9683F">
        <w:rPr>
          <w:rFonts w:hAnsi="標楷體" w:cs="???Regular"/>
          <w:kern w:val="0"/>
          <w:szCs w:val="32"/>
          <w:lang w:val="x-none"/>
        </w:rPr>
        <w:t>103</w:t>
      </w:r>
      <w:r w:rsidRPr="00C9683F">
        <w:rPr>
          <w:rFonts w:hAnsi="標楷體" w:cs="新細明體" w:hint="eastAsia"/>
          <w:kern w:val="0"/>
          <w:szCs w:val="32"/>
          <w:lang w:val="x-none"/>
        </w:rPr>
        <w:t>年</w:t>
      </w:r>
      <w:r w:rsidRPr="00C9683F">
        <w:rPr>
          <w:rFonts w:hAnsi="標楷體" w:cs="???Regular"/>
          <w:kern w:val="0"/>
          <w:szCs w:val="32"/>
          <w:lang w:val="x-none"/>
        </w:rPr>
        <w:t>4</w:t>
      </w:r>
      <w:r w:rsidRPr="00C9683F">
        <w:rPr>
          <w:rFonts w:hAnsi="標楷體" w:cs="新細明體" w:hint="eastAsia"/>
          <w:kern w:val="0"/>
          <w:szCs w:val="32"/>
          <w:lang w:val="x-none"/>
        </w:rPr>
        <w:t>月</w:t>
      </w:r>
      <w:r w:rsidRPr="00C9683F">
        <w:rPr>
          <w:rFonts w:hAnsi="標楷體" w:cs="???Regular"/>
          <w:kern w:val="0"/>
          <w:szCs w:val="32"/>
          <w:lang w:val="x-none"/>
        </w:rPr>
        <w:t>8</w:t>
      </w:r>
      <w:r w:rsidRPr="00C9683F">
        <w:rPr>
          <w:rFonts w:hAnsi="標楷體" w:cs="新細明體" w:hint="eastAsia"/>
          <w:kern w:val="0"/>
          <w:szCs w:val="32"/>
          <w:lang w:val="x-none"/>
        </w:rPr>
        <w:t>日偵訊筆錄中稱被告於其出國、開會、工作、阿姨出殯、參加婚禮均不斷撥打電話前來等語，</w:t>
      </w:r>
      <w:proofErr w:type="gramStart"/>
      <w:r w:rsidRPr="00C9683F">
        <w:rPr>
          <w:rFonts w:hAnsi="標楷體" w:cs="新細明體" w:hint="eastAsia"/>
          <w:kern w:val="0"/>
          <w:szCs w:val="32"/>
          <w:lang w:val="x-none"/>
        </w:rPr>
        <w:t>均未對</w:t>
      </w:r>
      <w:proofErr w:type="gramEnd"/>
      <w:r w:rsidRPr="00C9683F">
        <w:rPr>
          <w:rFonts w:hAnsi="標楷體" w:cs="新細明體" w:hint="eastAsia"/>
          <w:kern w:val="0"/>
          <w:szCs w:val="32"/>
          <w:lang w:val="x-none"/>
        </w:rPr>
        <w:t>被告表示提出傷害罪之告訴，亦未就其所告訴之事實</w:t>
      </w:r>
      <w:r w:rsidRPr="00C9683F">
        <w:rPr>
          <w:rFonts w:hAnsi="標楷體" w:cs="新細明體"/>
          <w:kern w:val="0"/>
          <w:szCs w:val="32"/>
          <w:lang w:val="x-none"/>
        </w:rPr>
        <w:t>敘及受有何身體或健康上之傷害</w:t>
      </w:r>
      <w:r w:rsidRPr="00C9683F">
        <w:rPr>
          <w:rFonts w:hAnsi="標楷體" w:cs="新細明體" w:hint="eastAsia"/>
          <w:kern w:val="0"/>
          <w:szCs w:val="32"/>
          <w:lang w:val="x-none"/>
        </w:rPr>
        <w:t>。</w:t>
      </w:r>
    </w:p>
    <w:p w:rsidR="00B26D48" w:rsidRPr="00C9683F" w:rsidRDefault="00B26D48" w:rsidP="00275370">
      <w:pPr>
        <w:pStyle w:val="4"/>
        <w:ind w:left="1701"/>
        <w:rPr>
          <w:rFonts w:hAnsi="標楷體"/>
          <w:szCs w:val="32"/>
        </w:rPr>
      </w:pPr>
      <w:r w:rsidRPr="00C9683F">
        <w:rPr>
          <w:rFonts w:hAnsi="標楷體" w:cs="新細明體" w:hint="eastAsia"/>
          <w:kern w:val="0"/>
          <w:szCs w:val="32"/>
          <w:lang w:val="x-none"/>
        </w:rPr>
        <w:t>按告訴、告發，應以書狀或言詞向檢察官或司法警察官為之；其以言詞為之者，應制作筆錄，刑事訴訟法第</w:t>
      </w:r>
      <w:r w:rsidRPr="00C9683F">
        <w:rPr>
          <w:rFonts w:hAnsi="標楷體" w:cs="???Regular"/>
          <w:kern w:val="0"/>
          <w:szCs w:val="32"/>
          <w:lang w:val="x-none"/>
        </w:rPr>
        <w:t>242</w:t>
      </w:r>
      <w:r w:rsidRPr="00C9683F">
        <w:rPr>
          <w:rFonts w:hAnsi="標楷體" w:cs="新細明體" w:hint="eastAsia"/>
          <w:kern w:val="0"/>
          <w:szCs w:val="32"/>
          <w:lang w:val="x-none"/>
        </w:rPr>
        <w:t>條第</w:t>
      </w:r>
      <w:r w:rsidRPr="00C9683F">
        <w:rPr>
          <w:rFonts w:hAnsi="標楷體" w:cs="???Regular"/>
          <w:kern w:val="0"/>
          <w:szCs w:val="32"/>
          <w:lang w:val="x-none"/>
        </w:rPr>
        <w:t>1</w:t>
      </w:r>
      <w:r w:rsidR="00C141CF">
        <w:rPr>
          <w:rFonts w:hAnsi="標楷體" w:cs="新細明體" w:hint="eastAsia"/>
          <w:kern w:val="0"/>
          <w:szCs w:val="32"/>
          <w:lang w:val="x-none"/>
        </w:rPr>
        <w:t>項定有明文。查</w:t>
      </w:r>
      <w:proofErr w:type="gramStart"/>
      <w:r w:rsidR="00C141CF">
        <w:rPr>
          <w:rFonts w:hAnsi="標楷體" w:cs="新細明體" w:hint="eastAsia"/>
          <w:kern w:val="0"/>
          <w:szCs w:val="32"/>
          <w:lang w:val="x-none"/>
        </w:rPr>
        <w:t>臺</w:t>
      </w:r>
      <w:proofErr w:type="gramEnd"/>
      <w:r w:rsidR="00C141CF">
        <w:rPr>
          <w:rFonts w:hAnsi="標楷體" w:cs="新細明體" w:hint="eastAsia"/>
          <w:kern w:val="0"/>
          <w:szCs w:val="32"/>
          <w:lang w:val="x-none"/>
        </w:rPr>
        <w:t>中</w:t>
      </w:r>
      <w:proofErr w:type="gramStart"/>
      <w:r w:rsidR="00C141CF">
        <w:rPr>
          <w:rFonts w:hAnsi="標楷體" w:cs="新細明體" w:hint="eastAsia"/>
          <w:kern w:val="0"/>
          <w:szCs w:val="32"/>
          <w:lang w:val="x-none"/>
        </w:rPr>
        <w:t>地檢</w:t>
      </w:r>
      <w:r w:rsidRPr="00C9683F">
        <w:rPr>
          <w:rFonts w:hAnsi="標楷體" w:cs="新細明體" w:hint="eastAsia"/>
          <w:kern w:val="0"/>
          <w:szCs w:val="32"/>
          <w:lang w:val="x-none"/>
        </w:rPr>
        <w:t>署湯股書記官</w:t>
      </w:r>
      <w:proofErr w:type="gramEnd"/>
      <w:r w:rsidRPr="00C9683F">
        <w:rPr>
          <w:rFonts w:hAnsi="標楷體" w:cs="新細明體" w:hint="eastAsia"/>
          <w:kern w:val="0"/>
          <w:szCs w:val="32"/>
          <w:lang w:val="x-none"/>
        </w:rPr>
        <w:t>雖曾於</w:t>
      </w:r>
      <w:proofErr w:type="gramStart"/>
      <w:r w:rsidRPr="00C9683F">
        <w:rPr>
          <w:rFonts w:hAnsi="標楷體" w:cs="???Regular"/>
          <w:kern w:val="0"/>
          <w:szCs w:val="32"/>
          <w:lang w:val="x-none"/>
        </w:rPr>
        <w:t>103</w:t>
      </w:r>
      <w:r w:rsidRPr="00C9683F">
        <w:rPr>
          <w:rFonts w:hAnsi="標楷體" w:cs="新細明體" w:hint="eastAsia"/>
          <w:kern w:val="0"/>
          <w:szCs w:val="32"/>
          <w:lang w:val="x-none"/>
        </w:rPr>
        <w:t>年</w:t>
      </w:r>
      <w:r w:rsidRPr="00C9683F">
        <w:rPr>
          <w:rFonts w:hAnsi="標楷體" w:cs="???Regular"/>
          <w:kern w:val="0"/>
          <w:szCs w:val="32"/>
          <w:lang w:val="x-none"/>
        </w:rPr>
        <w:t>4</w:t>
      </w:r>
      <w:r w:rsidRPr="00C9683F">
        <w:rPr>
          <w:rFonts w:hAnsi="標楷體" w:cs="新細明體" w:hint="eastAsia"/>
          <w:kern w:val="0"/>
          <w:szCs w:val="32"/>
          <w:lang w:val="x-none"/>
        </w:rPr>
        <w:t>月</w:t>
      </w:r>
      <w:r w:rsidRPr="00C9683F">
        <w:rPr>
          <w:rFonts w:hAnsi="標楷體" w:cs="???Regular"/>
          <w:kern w:val="0"/>
          <w:szCs w:val="32"/>
          <w:lang w:val="x-none"/>
        </w:rPr>
        <w:t>29</w:t>
      </w:r>
      <w:r w:rsidRPr="00C9683F">
        <w:rPr>
          <w:rFonts w:hAnsi="標楷體" w:cs="新細明體" w:hint="eastAsia"/>
          <w:kern w:val="0"/>
          <w:szCs w:val="32"/>
          <w:lang w:val="x-none"/>
        </w:rPr>
        <w:t>日下午</w:t>
      </w:r>
      <w:r w:rsidRPr="00C9683F">
        <w:rPr>
          <w:rFonts w:hAnsi="標楷體" w:cs="???Regular"/>
          <w:kern w:val="0"/>
          <w:szCs w:val="32"/>
          <w:lang w:val="x-none"/>
        </w:rPr>
        <w:t>1</w:t>
      </w:r>
      <w:r w:rsidRPr="00C9683F">
        <w:rPr>
          <w:rFonts w:hAnsi="標楷體" w:cs="新細明體" w:hint="eastAsia"/>
          <w:kern w:val="0"/>
          <w:szCs w:val="32"/>
          <w:lang w:val="x-none"/>
        </w:rPr>
        <w:t>時</w:t>
      </w:r>
      <w:r w:rsidRPr="00C9683F">
        <w:rPr>
          <w:rFonts w:hAnsi="標楷體" w:cs="???Regular"/>
          <w:kern w:val="0"/>
          <w:szCs w:val="32"/>
          <w:lang w:val="x-none"/>
        </w:rPr>
        <w:t>50</w:t>
      </w:r>
      <w:r w:rsidRPr="00C9683F">
        <w:rPr>
          <w:rFonts w:hAnsi="標楷體" w:cs="新細明體" w:hint="eastAsia"/>
          <w:kern w:val="0"/>
          <w:szCs w:val="32"/>
          <w:lang w:val="x-none"/>
        </w:rPr>
        <w:t>分許撥打電話</w:t>
      </w:r>
      <w:proofErr w:type="gramEnd"/>
      <w:r w:rsidRPr="00C9683F">
        <w:rPr>
          <w:rFonts w:hAnsi="標楷體" w:cs="新細明體" w:hint="eastAsia"/>
          <w:kern w:val="0"/>
          <w:szCs w:val="32"/>
          <w:lang w:val="x-none"/>
        </w:rPr>
        <w:t>給告訴人，詢問是否對</w:t>
      </w:r>
      <w:r w:rsidR="002773CF">
        <w:rPr>
          <w:rFonts w:hAnsi="標楷體" w:cs="新細明體" w:hint="eastAsia"/>
          <w:kern w:val="0"/>
          <w:szCs w:val="32"/>
          <w:lang w:val="x-none"/>
        </w:rPr>
        <w:t>許○○</w:t>
      </w:r>
      <w:r w:rsidRPr="00C9683F">
        <w:rPr>
          <w:rFonts w:hAnsi="標楷體" w:cs="新細明體" w:hint="eastAsia"/>
          <w:kern w:val="0"/>
          <w:szCs w:val="32"/>
          <w:lang w:val="x-none"/>
        </w:rPr>
        <w:t>、被告均提出告訴，並經告訴人在電話中表示「是的」等語，有該署書記官製作之辦案公務電話紀錄表</w:t>
      </w:r>
      <w:proofErr w:type="gramStart"/>
      <w:r w:rsidRPr="00C9683F">
        <w:rPr>
          <w:rFonts w:hAnsi="標楷體" w:cs="新細明體" w:hint="eastAsia"/>
          <w:kern w:val="0"/>
          <w:szCs w:val="32"/>
          <w:lang w:val="x-none"/>
        </w:rPr>
        <w:t>在卷可參</w:t>
      </w:r>
      <w:proofErr w:type="gramEnd"/>
      <w:r w:rsidRPr="00C9683F">
        <w:rPr>
          <w:rFonts w:hAnsi="標楷體" w:cs="新細明體" w:hint="eastAsia"/>
          <w:kern w:val="0"/>
          <w:szCs w:val="32"/>
          <w:lang w:val="x-none"/>
        </w:rPr>
        <w:t>，惟告訴人前開告訴之意，並非向檢察官或司法警察官為之，</w:t>
      </w:r>
      <w:proofErr w:type="gramStart"/>
      <w:r w:rsidRPr="00C9683F">
        <w:rPr>
          <w:rFonts w:hAnsi="標楷體" w:cs="新細明體" w:hint="eastAsia"/>
          <w:kern w:val="0"/>
          <w:szCs w:val="32"/>
          <w:lang w:val="x-none"/>
        </w:rPr>
        <w:t>亦未制作</w:t>
      </w:r>
      <w:proofErr w:type="gramEnd"/>
      <w:r w:rsidRPr="00C9683F">
        <w:rPr>
          <w:rFonts w:hAnsi="標楷體" w:cs="新細明體" w:hint="eastAsia"/>
          <w:kern w:val="0"/>
          <w:szCs w:val="32"/>
          <w:lang w:val="x-none"/>
        </w:rPr>
        <w:t>筆錄，難認與法相合，且依前開辦案公務電話紀錄表所載內容，告訴人未表明告訴之事實或罪名，自亦難認對被告所涉之傷害罪嫌</w:t>
      </w:r>
      <w:r w:rsidRPr="00C9683F">
        <w:rPr>
          <w:rFonts w:hAnsi="標楷體" w:cs="新細明體"/>
          <w:kern w:val="0"/>
          <w:szCs w:val="32"/>
          <w:lang w:val="x-none"/>
        </w:rPr>
        <w:t>，已合法提出告訴</w:t>
      </w:r>
      <w:r w:rsidRPr="00C9683F">
        <w:rPr>
          <w:rFonts w:hAnsi="標楷體" w:cs="新細明體" w:hint="eastAsia"/>
          <w:kern w:val="0"/>
          <w:szCs w:val="32"/>
          <w:lang w:val="x-none"/>
        </w:rPr>
        <w:t>。</w:t>
      </w:r>
    </w:p>
    <w:p w:rsidR="00073CB5" w:rsidRPr="00C9683F" w:rsidRDefault="00CF4939" w:rsidP="00275370">
      <w:pPr>
        <w:pStyle w:val="4"/>
        <w:ind w:left="1701"/>
        <w:rPr>
          <w:rFonts w:hAnsi="標楷體"/>
          <w:szCs w:val="32"/>
        </w:rPr>
      </w:pPr>
      <w:r w:rsidRPr="00C9683F">
        <w:rPr>
          <w:rFonts w:hAnsi="標楷體" w:cs="新細明體" w:hint="eastAsia"/>
          <w:kern w:val="0"/>
          <w:szCs w:val="32"/>
          <w:u w:val="single"/>
          <w:lang w:val="x-none"/>
        </w:rPr>
        <w:t>告訴人</w:t>
      </w:r>
      <w:r w:rsidR="00B26D48" w:rsidRPr="00C9683F">
        <w:rPr>
          <w:rFonts w:hAnsi="標楷體" w:cs="新細明體" w:hint="eastAsia"/>
          <w:kern w:val="0"/>
          <w:szCs w:val="32"/>
          <w:u w:val="single"/>
          <w:lang w:val="x-none"/>
        </w:rPr>
        <w:t>遲至</w:t>
      </w:r>
      <w:r w:rsidR="00B26D48" w:rsidRPr="00C9683F">
        <w:rPr>
          <w:rFonts w:hAnsi="標楷體" w:cs="???Regular"/>
          <w:kern w:val="0"/>
          <w:szCs w:val="32"/>
          <w:u w:val="single"/>
          <w:lang w:val="x-none"/>
        </w:rPr>
        <w:t>103</w:t>
      </w:r>
      <w:r w:rsidR="00B26D48" w:rsidRPr="00C9683F">
        <w:rPr>
          <w:rFonts w:hAnsi="標楷體" w:cs="新細明體" w:hint="eastAsia"/>
          <w:kern w:val="0"/>
          <w:szCs w:val="32"/>
          <w:u w:val="single"/>
          <w:lang w:val="x-none"/>
        </w:rPr>
        <w:t>年</w:t>
      </w:r>
      <w:r w:rsidR="00B26D48" w:rsidRPr="00C9683F">
        <w:rPr>
          <w:rFonts w:hAnsi="標楷體" w:cs="???Regular"/>
          <w:kern w:val="0"/>
          <w:szCs w:val="32"/>
          <w:u w:val="single"/>
          <w:lang w:val="x-none"/>
        </w:rPr>
        <w:t>5</w:t>
      </w:r>
      <w:r w:rsidR="00B26D48" w:rsidRPr="00C9683F">
        <w:rPr>
          <w:rFonts w:hAnsi="標楷體" w:cs="新細明體" w:hint="eastAsia"/>
          <w:kern w:val="0"/>
          <w:szCs w:val="32"/>
          <w:u w:val="single"/>
          <w:lang w:val="x-none"/>
        </w:rPr>
        <w:t>月</w:t>
      </w:r>
      <w:r w:rsidR="00B26D48" w:rsidRPr="00C9683F">
        <w:rPr>
          <w:rFonts w:hAnsi="標楷體" w:cs="???Regular"/>
          <w:kern w:val="0"/>
          <w:szCs w:val="32"/>
          <w:u w:val="single"/>
          <w:lang w:val="x-none"/>
        </w:rPr>
        <w:t>2</w:t>
      </w:r>
      <w:r w:rsidR="00C141CF">
        <w:rPr>
          <w:rFonts w:hAnsi="標楷體" w:cs="新細明體" w:hint="eastAsia"/>
          <w:kern w:val="0"/>
          <w:szCs w:val="32"/>
          <w:u w:val="single"/>
          <w:lang w:val="x-none"/>
        </w:rPr>
        <w:t>日始向</w:t>
      </w:r>
      <w:proofErr w:type="gramStart"/>
      <w:r w:rsidR="00F37F8A">
        <w:rPr>
          <w:rFonts w:hAnsi="標楷體" w:cs="新細明體" w:hint="eastAsia"/>
          <w:kern w:val="0"/>
          <w:szCs w:val="32"/>
          <w:u w:val="single"/>
          <w:lang w:val="x-none"/>
        </w:rPr>
        <w:t>臺</w:t>
      </w:r>
      <w:proofErr w:type="gramEnd"/>
      <w:r w:rsidR="00F37F8A">
        <w:rPr>
          <w:rFonts w:hAnsi="標楷體" w:cs="新細明體" w:hint="eastAsia"/>
          <w:kern w:val="0"/>
          <w:szCs w:val="32"/>
          <w:u w:val="single"/>
          <w:lang w:val="x-none"/>
        </w:rPr>
        <w:t>中地檢</w:t>
      </w:r>
      <w:r w:rsidR="00B26D48" w:rsidRPr="00C9683F">
        <w:rPr>
          <w:rFonts w:hAnsi="標楷體" w:cs="新細明體" w:hint="eastAsia"/>
          <w:kern w:val="0"/>
          <w:szCs w:val="32"/>
          <w:u w:val="single"/>
          <w:lang w:val="x-none"/>
        </w:rPr>
        <w:t>署具狀提出</w:t>
      </w:r>
      <w:r w:rsidR="00B26D48" w:rsidRPr="00C9683F">
        <w:rPr>
          <w:rFonts w:hAnsi="標楷體" w:cs="???Regular"/>
          <w:kern w:val="0"/>
          <w:szCs w:val="32"/>
          <w:u w:val="single"/>
          <w:lang w:val="x-none"/>
        </w:rPr>
        <w:t>103</w:t>
      </w:r>
      <w:r w:rsidR="00B26D48" w:rsidRPr="00C9683F">
        <w:rPr>
          <w:rFonts w:hAnsi="標楷體" w:cs="新細明體" w:hint="eastAsia"/>
          <w:kern w:val="0"/>
          <w:szCs w:val="32"/>
          <w:u w:val="single"/>
          <w:lang w:val="x-none"/>
        </w:rPr>
        <w:t>年</w:t>
      </w:r>
      <w:r w:rsidR="00B26D48" w:rsidRPr="00C9683F">
        <w:rPr>
          <w:rFonts w:hAnsi="標楷體" w:cs="???Regular"/>
          <w:kern w:val="0"/>
          <w:szCs w:val="32"/>
          <w:u w:val="single"/>
          <w:lang w:val="x-none"/>
        </w:rPr>
        <w:t>4</w:t>
      </w:r>
      <w:r w:rsidR="00B26D48" w:rsidRPr="00C9683F">
        <w:rPr>
          <w:rFonts w:hAnsi="標楷體" w:cs="新細明體" w:hint="eastAsia"/>
          <w:kern w:val="0"/>
          <w:szCs w:val="32"/>
          <w:u w:val="single"/>
          <w:lang w:val="x-none"/>
        </w:rPr>
        <w:t>月</w:t>
      </w:r>
      <w:r w:rsidR="00B26D48" w:rsidRPr="00C9683F">
        <w:rPr>
          <w:rFonts w:hAnsi="標楷體" w:cs="???Regular"/>
          <w:kern w:val="0"/>
          <w:szCs w:val="32"/>
          <w:u w:val="single"/>
          <w:lang w:val="x-none"/>
        </w:rPr>
        <w:t>30</w:t>
      </w:r>
      <w:r w:rsidR="00B26D48" w:rsidRPr="00C9683F">
        <w:rPr>
          <w:rFonts w:hAnsi="標楷體" w:cs="新細明體" w:hint="eastAsia"/>
          <w:kern w:val="0"/>
          <w:szCs w:val="32"/>
          <w:u w:val="single"/>
          <w:lang w:val="x-none"/>
        </w:rPr>
        <w:t>日之「刑事告訴補充理由及追加告</w:t>
      </w:r>
      <w:r w:rsidR="00B26D48" w:rsidRPr="00C9683F">
        <w:rPr>
          <w:rFonts w:hAnsi="標楷體" w:cs="新細明體" w:hint="eastAsia"/>
          <w:kern w:val="0"/>
          <w:szCs w:val="32"/>
          <w:u w:val="single"/>
          <w:lang w:val="x-none"/>
        </w:rPr>
        <w:lastRenderedPageBreak/>
        <w:t>訴狀</w:t>
      </w:r>
      <w:r w:rsidR="00B26D48" w:rsidRPr="00C9683F">
        <w:rPr>
          <w:rFonts w:hAnsi="標楷體" w:cs="新細明體" w:hint="eastAsia"/>
          <w:kern w:val="0"/>
          <w:szCs w:val="32"/>
          <w:lang w:val="x-none"/>
        </w:rPr>
        <w:t>」</w:t>
      </w:r>
      <w:r w:rsidRPr="00C9683F">
        <w:rPr>
          <w:rFonts w:hAnsi="標楷體" w:cs="新細明體" w:hint="eastAsia"/>
          <w:kern w:val="0"/>
          <w:szCs w:val="32"/>
          <w:lang w:val="x-none"/>
        </w:rPr>
        <w:t>（</w:t>
      </w:r>
      <w:proofErr w:type="gramStart"/>
      <w:r w:rsidR="00B26D48" w:rsidRPr="00C9683F">
        <w:rPr>
          <w:rFonts w:hAnsi="標楷體" w:cs="???Regular"/>
          <w:kern w:val="0"/>
          <w:szCs w:val="32"/>
          <w:lang w:val="x-none"/>
        </w:rPr>
        <w:t>103</w:t>
      </w:r>
      <w:proofErr w:type="gramEnd"/>
      <w:r w:rsidR="00B26D48" w:rsidRPr="00C9683F">
        <w:rPr>
          <w:rFonts w:hAnsi="標楷體" w:cs="新細明體" w:hint="eastAsia"/>
          <w:kern w:val="0"/>
          <w:szCs w:val="32"/>
          <w:lang w:val="x-none"/>
        </w:rPr>
        <w:t>年度</w:t>
      </w:r>
      <w:proofErr w:type="gramStart"/>
      <w:r w:rsidR="00B26D48" w:rsidRPr="00C9683F">
        <w:rPr>
          <w:rFonts w:hAnsi="標楷體" w:cs="新細明體" w:hint="eastAsia"/>
          <w:kern w:val="0"/>
          <w:szCs w:val="32"/>
          <w:lang w:val="x-none"/>
        </w:rPr>
        <w:t>偵</w:t>
      </w:r>
      <w:proofErr w:type="gramEnd"/>
      <w:r w:rsidR="00B26D48" w:rsidRPr="00C9683F">
        <w:rPr>
          <w:rFonts w:hAnsi="標楷體" w:cs="新細明體" w:hint="eastAsia"/>
          <w:kern w:val="0"/>
          <w:szCs w:val="32"/>
          <w:lang w:val="x-none"/>
        </w:rPr>
        <w:t>字第</w:t>
      </w:r>
      <w:r w:rsidR="00F37F8A">
        <w:rPr>
          <w:rFonts w:hAnsi="標楷體" w:cs="???Regular"/>
          <w:kern w:val="0"/>
          <w:szCs w:val="32"/>
          <w:lang w:val="x-none"/>
        </w:rPr>
        <w:t>○</w:t>
      </w:r>
      <w:proofErr w:type="spellStart"/>
      <w:r w:rsidR="00B26D48" w:rsidRPr="00C9683F">
        <w:rPr>
          <w:rFonts w:hAnsi="標楷體" w:cs="新細明體" w:hint="eastAsia"/>
          <w:kern w:val="0"/>
          <w:szCs w:val="32"/>
          <w:lang w:val="x-none"/>
        </w:rPr>
        <w:t>號卷第</w:t>
      </w:r>
      <w:proofErr w:type="spellEnd"/>
      <w:r w:rsidR="00B26D48" w:rsidRPr="00C9683F">
        <w:rPr>
          <w:rFonts w:hAnsi="標楷體" w:cs="???Regular"/>
          <w:kern w:val="0"/>
          <w:szCs w:val="32"/>
          <w:lang w:val="x-none"/>
        </w:rPr>
        <w:t>35</w:t>
      </w:r>
      <w:r w:rsidR="00B26D48" w:rsidRPr="00C9683F">
        <w:rPr>
          <w:rFonts w:hAnsi="標楷體" w:cs="新細明體" w:hint="eastAsia"/>
          <w:kern w:val="0"/>
          <w:szCs w:val="32"/>
          <w:lang w:val="x-none"/>
        </w:rPr>
        <w:t>至</w:t>
      </w:r>
      <w:r w:rsidR="00B26D48" w:rsidRPr="00C9683F">
        <w:rPr>
          <w:rFonts w:hAnsi="標楷體" w:cs="???Regular"/>
          <w:kern w:val="0"/>
          <w:szCs w:val="32"/>
          <w:lang w:val="x-none"/>
        </w:rPr>
        <w:t>39</w:t>
      </w:r>
      <w:r w:rsidR="00B26D48" w:rsidRPr="00C9683F">
        <w:rPr>
          <w:rFonts w:hAnsi="標楷體" w:cs="新細明體" w:hint="eastAsia"/>
          <w:kern w:val="0"/>
          <w:szCs w:val="32"/>
          <w:lang w:val="x-none"/>
        </w:rPr>
        <w:t>頁），並首度提及被告所涉傷害之事實及其罪名而在上開狀紙中載及「告訴人確因被告人打多通至告訴人電話，致使告訴人被脅迫為不接聽電話之無義務之行為，而遭受有焦慮、憂鬱情緒及睡眠障礙、自律神經失調、恐慌不安諸多不適之健康傷害應堪認定。故本件告訴人追加告訴被告人亦涉嫌刑法第</w:t>
      </w:r>
      <w:r w:rsidR="00B26D48" w:rsidRPr="00C9683F">
        <w:rPr>
          <w:rFonts w:hAnsi="標楷體" w:cs="???Regular"/>
          <w:kern w:val="0"/>
          <w:szCs w:val="32"/>
          <w:lang w:val="x-none"/>
        </w:rPr>
        <w:t>277</w:t>
      </w:r>
      <w:r w:rsidR="00B26D48" w:rsidRPr="00C9683F">
        <w:rPr>
          <w:rFonts w:hAnsi="標楷體" w:cs="新細明體" w:hint="eastAsia"/>
          <w:kern w:val="0"/>
          <w:szCs w:val="32"/>
          <w:lang w:val="x-none"/>
        </w:rPr>
        <w:t>條傷害罪名</w:t>
      </w:r>
      <w:r w:rsidRPr="00C9683F">
        <w:rPr>
          <w:rFonts w:hAnsi="標楷體" w:cs="新細明體" w:hint="eastAsia"/>
          <w:kern w:val="0"/>
          <w:szCs w:val="32"/>
          <w:lang w:val="x-none"/>
        </w:rPr>
        <w:t>」等語，並提出</w:t>
      </w:r>
      <w:r w:rsidR="00B26D48" w:rsidRPr="00C9683F">
        <w:rPr>
          <w:rFonts w:hAnsi="標楷體" w:cs="新細明體" w:hint="eastAsia"/>
          <w:kern w:val="0"/>
          <w:szCs w:val="32"/>
          <w:lang w:val="x-none"/>
        </w:rPr>
        <w:t>醫院診斷證明書</w:t>
      </w:r>
      <w:r w:rsidR="00B26D48" w:rsidRPr="00C9683F">
        <w:rPr>
          <w:rFonts w:hAnsi="標楷體" w:cs="???Regular"/>
          <w:kern w:val="0"/>
          <w:szCs w:val="32"/>
          <w:lang w:val="x-none"/>
        </w:rPr>
        <w:t>1</w:t>
      </w:r>
      <w:r w:rsidRPr="00C9683F">
        <w:rPr>
          <w:rFonts w:hAnsi="標楷體" w:cs="新細明體" w:hint="eastAsia"/>
          <w:kern w:val="0"/>
          <w:szCs w:val="32"/>
          <w:lang w:val="x-none"/>
        </w:rPr>
        <w:t>紙為證（</w:t>
      </w:r>
      <w:proofErr w:type="gramStart"/>
      <w:r w:rsidR="00B26D48" w:rsidRPr="00C9683F">
        <w:rPr>
          <w:rFonts w:hAnsi="標楷體" w:cs="???Regular"/>
          <w:kern w:val="0"/>
          <w:szCs w:val="32"/>
          <w:lang w:val="x-none"/>
        </w:rPr>
        <w:t>103</w:t>
      </w:r>
      <w:proofErr w:type="gramEnd"/>
      <w:r w:rsidR="00B26D48" w:rsidRPr="00C9683F">
        <w:rPr>
          <w:rFonts w:hAnsi="標楷體" w:cs="新細明體" w:hint="eastAsia"/>
          <w:kern w:val="0"/>
          <w:szCs w:val="32"/>
          <w:lang w:val="x-none"/>
        </w:rPr>
        <w:t>年度</w:t>
      </w:r>
      <w:proofErr w:type="gramStart"/>
      <w:r w:rsidR="00B26D48" w:rsidRPr="00C9683F">
        <w:rPr>
          <w:rFonts w:hAnsi="標楷體" w:cs="新細明體" w:hint="eastAsia"/>
          <w:kern w:val="0"/>
          <w:szCs w:val="32"/>
          <w:lang w:val="x-none"/>
        </w:rPr>
        <w:t>偵</w:t>
      </w:r>
      <w:proofErr w:type="gramEnd"/>
      <w:r w:rsidR="00B26D48" w:rsidRPr="00C9683F">
        <w:rPr>
          <w:rFonts w:hAnsi="標楷體" w:cs="新細明體" w:hint="eastAsia"/>
          <w:kern w:val="0"/>
          <w:szCs w:val="32"/>
          <w:lang w:val="x-none"/>
        </w:rPr>
        <w:t>字第</w:t>
      </w:r>
      <w:r w:rsidR="00F37F8A">
        <w:rPr>
          <w:rFonts w:hAnsi="標楷體" w:cs="???Regular"/>
          <w:kern w:val="0"/>
          <w:szCs w:val="32"/>
          <w:lang w:val="x-none"/>
        </w:rPr>
        <w:t>○</w:t>
      </w:r>
      <w:proofErr w:type="spellStart"/>
      <w:r w:rsidR="00B26D48" w:rsidRPr="00C9683F">
        <w:rPr>
          <w:rFonts w:hAnsi="標楷體" w:cs="新細明體" w:hint="eastAsia"/>
          <w:kern w:val="0"/>
          <w:szCs w:val="32"/>
          <w:lang w:val="x-none"/>
        </w:rPr>
        <w:t>號卷第</w:t>
      </w:r>
      <w:proofErr w:type="spellEnd"/>
      <w:r w:rsidR="00B26D48" w:rsidRPr="00C9683F">
        <w:rPr>
          <w:rFonts w:hAnsi="標楷體" w:cs="???Regular"/>
          <w:kern w:val="0"/>
          <w:szCs w:val="32"/>
          <w:lang w:val="x-none"/>
        </w:rPr>
        <w:t>40</w:t>
      </w:r>
      <w:r w:rsidR="00B26D48" w:rsidRPr="00C9683F">
        <w:rPr>
          <w:rFonts w:hAnsi="標楷體" w:cs="新細明體" w:hint="eastAsia"/>
          <w:kern w:val="0"/>
          <w:szCs w:val="32"/>
          <w:lang w:val="x-none"/>
        </w:rPr>
        <w:t>頁），足認告訴人係於</w:t>
      </w:r>
      <w:r w:rsidR="00B26D48" w:rsidRPr="00C9683F">
        <w:rPr>
          <w:rFonts w:hAnsi="標楷體" w:cs="???Regular"/>
          <w:kern w:val="0"/>
          <w:szCs w:val="32"/>
          <w:lang w:val="x-none"/>
        </w:rPr>
        <w:t>103</w:t>
      </w:r>
      <w:r w:rsidR="00B26D48" w:rsidRPr="00C9683F">
        <w:rPr>
          <w:rFonts w:hAnsi="標楷體" w:cs="新細明體" w:hint="eastAsia"/>
          <w:kern w:val="0"/>
          <w:szCs w:val="32"/>
          <w:lang w:val="x-none"/>
        </w:rPr>
        <w:t>年</w:t>
      </w:r>
      <w:r w:rsidR="00B26D48" w:rsidRPr="00C9683F">
        <w:rPr>
          <w:rFonts w:hAnsi="標楷體" w:cs="???Regular"/>
          <w:kern w:val="0"/>
          <w:szCs w:val="32"/>
          <w:lang w:val="x-none"/>
        </w:rPr>
        <w:t>5</w:t>
      </w:r>
      <w:r w:rsidR="00B26D48" w:rsidRPr="00C9683F">
        <w:rPr>
          <w:rFonts w:hAnsi="標楷體" w:cs="新細明體" w:hint="eastAsia"/>
          <w:kern w:val="0"/>
          <w:szCs w:val="32"/>
          <w:lang w:val="x-none"/>
        </w:rPr>
        <w:t>月</w:t>
      </w:r>
      <w:r w:rsidR="00B26D48" w:rsidRPr="00C9683F">
        <w:rPr>
          <w:rFonts w:hAnsi="標楷體" w:cs="???Regular"/>
          <w:kern w:val="0"/>
          <w:szCs w:val="32"/>
          <w:lang w:val="x-none"/>
        </w:rPr>
        <w:t>2</w:t>
      </w:r>
      <w:r w:rsidR="00B26D48" w:rsidRPr="00C9683F">
        <w:rPr>
          <w:rFonts w:hAnsi="標楷體" w:cs="新細明體" w:hint="eastAsia"/>
          <w:kern w:val="0"/>
          <w:szCs w:val="32"/>
          <w:lang w:val="x-none"/>
        </w:rPr>
        <w:t>日方以書狀向檢察官追加提出傷害罪之告訴，依告訴人知悉被告最後所涉傷害行為之時間即</w:t>
      </w:r>
      <w:r w:rsidR="00B26D48" w:rsidRPr="00C9683F">
        <w:rPr>
          <w:rFonts w:hAnsi="標楷體" w:cs="???Regular"/>
          <w:kern w:val="0"/>
          <w:szCs w:val="32"/>
          <w:lang w:val="x-none"/>
        </w:rPr>
        <w:t>102</w:t>
      </w:r>
      <w:r w:rsidR="00B26D48" w:rsidRPr="00C9683F">
        <w:rPr>
          <w:rFonts w:hAnsi="標楷體" w:cs="新細明體" w:hint="eastAsia"/>
          <w:kern w:val="0"/>
          <w:szCs w:val="32"/>
          <w:lang w:val="x-none"/>
        </w:rPr>
        <w:t>年</w:t>
      </w:r>
      <w:r w:rsidR="00B26D48" w:rsidRPr="00C9683F">
        <w:rPr>
          <w:rFonts w:hAnsi="標楷體" w:cs="???Regular"/>
          <w:kern w:val="0"/>
          <w:szCs w:val="32"/>
          <w:lang w:val="x-none"/>
        </w:rPr>
        <w:t>10</w:t>
      </w:r>
      <w:r w:rsidR="00B26D48" w:rsidRPr="00C9683F">
        <w:rPr>
          <w:rFonts w:hAnsi="標楷體" w:cs="新細明體" w:hint="eastAsia"/>
          <w:kern w:val="0"/>
          <w:szCs w:val="32"/>
          <w:lang w:val="x-none"/>
        </w:rPr>
        <w:t>月</w:t>
      </w:r>
      <w:r w:rsidR="00B26D48" w:rsidRPr="00C9683F">
        <w:rPr>
          <w:rFonts w:hAnsi="標楷體" w:cs="???Regular"/>
          <w:kern w:val="0"/>
          <w:szCs w:val="32"/>
          <w:lang w:val="x-none"/>
        </w:rPr>
        <w:t>27</w:t>
      </w:r>
      <w:r w:rsidR="00B26D48" w:rsidRPr="00C9683F">
        <w:rPr>
          <w:rFonts w:hAnsi="標楷體" w:cs="新細明體" w:hint="eastAsia"/>
          <w:kern w:val="0"/>
          <w:szCs w:val="32"/>
          <w:lang w:val="x-none"/>
        </w:rPr>
        <w:t>日，起算</w:t>
      </w:r>
      <w:r w:rsidR="00B26D48" w:rsidRPr="00C9683F">
        <w:rPr>
          <w:rFonts w:hAnsi="標楷體" w:cs="???Regular"/>
          <w:kern w:val="0"/>
          <w:szCs w:val="32"/>
          <w:lang w:val="x-none"/>
        </w:rPr>
        <w:t>6</w:t>
      </w:r>
      <w:r w:rsidR="00B26D48" w:rsidRPr="00C9683F">
        <w:rPr>
          <w:rFonts w:hAnsi="標楷體" w:cs="新細明體" w:hint="eastAsia"/>
          <w:kern w:val="0"/>
          <w:szCs w:val="32"/>
          <w:lang w:val="x-none"/>
        </w:rPr>
        <w:t>個月之合法告</w:t>
      </w:r>
      <w:r w:rsidR="00B26D48" w:rsidRPr="00C9683F">
        <w:rPr>
          <w:rFonts w:hAnsi="標楷體" w:cs="新細明體"/>
          <w:kern w:val="0"/>
          <w:szCs w:val="32"/>
          <w:lang w:val="x-none"/>
        </w:rPr>
        <w:t>訴</w:t>
      </w:r>
      <w:proofErr w:type="gramStart"/>
      <w:r w:rsidR="00B26D48" w:rsidRPr="00C9683F">
        <w:rPr>
          <w:rFonts w:hAnsi="標楷體" w:cs="新細明體"/>
          <w:kern w:val="0"/>
          <w:szCs w:val="32"/>
          <w:lang w:val="x-none"/>
        </w:rPr>
        <w:t>期間，</w:t>
      </w:r>
      <w:proofErr w:type="gramEnd"/>
      <w:r w:rsidR="00B26D48" w:rsidRPr="00C9683F">
        <w:rPr>
          <w:rFonts w:hAnsi="標楷體" w:cs="新細明體"/>
          <w:kern w:val="0"/>
          <w:szCs w:val="32"/>
          <w:lang w:val="x-none"/>
        </w:rPr>
        <w:t>已逾前開</w:t>
      </w:r>
      <w:r w:rsidR="00B26D48" w:rsidRPr="00C9683F">
        <w:rPr>
          <w:rFonts w:hAnsi="標楷體" w:cs="???Regular"/>
          <w:kern w:val="0"/>
          <w:szCs w:val="32"/>
          <w:lang w:val="x-none"/>
        </w:rPr>
        <w:t>6</w:t>
      </w:r>
      <w:r w:rsidR="00B26D48" w:rsidRPr="00C9683F">
        <w:rPr>
          <w:rFonts w:hAnsi="標楷體" w:cs="新細明體"/>
          <w:kern w:val="0"/>
          <w:szCs w:val="32"/>
          <w:lang w:val="x-none"/>
        </w:rPr>
        <w:t>個月之告訴</w:t>
      </w:r>
      <w:proofErr w:type="gramStart"/>
      <w:r w:rsidR="00B26D48" w:rsidRPr="00C9683F">
        <w:rPr>
          <w:rFonts w:hAnsi="標楷體" w:cs="新細明體"/>
          <w:kern w:val="0"/>
          <w:szCs w:val="32"/>
          <w:lang w:val="x-none"/>
        </w:rPr>
        <w:t>期間甚</w:t>
      </w:r>
      <w:proofErr w:type="gramEnd"/>
      <w:r w:rsidR="00B26D48" w:rsidRPr="00C9683F">
        <w:rPr>
          <w:rFonts w:hAnsi="標楷體" w:cs="新細明體"/>
          <w:kern w:val="0"/>
          <w:szCs w:val="32"/>
          <w:lang w:val="x-none"/>
        </w:rPr>
        <w:t>明</w:t>
      </w:r>
      <w:r w:rsidR="00B26D48" w:rsidRPr="00C9683F">
        <w:rPr>
          <w:rFonts w:hAnsi="標楷體" w:cs="新細明體" w:hint="eastAsia"/>
          <w:kern w:val="0"/>
          <w:szCs w:val="32"/>
          <w:lang w:val="x-none"/>
        </w:rPr>
        <w:t>。</w:t>
      </w:r>
    </w:p>
    <w:p w:rsidR="00483E34" w:rsidRPr="00C9683F" w:rsidRDefault="00A80F81" w:rsidP="00A80F81">
      <w:pPr>
        <w:pStyle w:val="3"/>
        <w:rPr>
          <w:rFonts w:hAnsi="標楷體"/>
          <w:szCs w:val="32"/>
        </w:rPr>
      </w:pPr>
      <w:proofErr w:type="gramStart"/>
      <w:r w:rsidRPr="00C9683F">
        <w:rPr>
          <w:rFonts w:hAnsi="標楷體" w:hint="eastAsia"/>
          <w:szCs w:val="32"/>
        </w:rPr>
        <w:t>臺</w:t>
      </w:r>
      <w:proofErr w:type="gramEnd"/>
      <w:r w:rsidRPr="00C9683F">
        <w:rPr>
          <w:rFonts w:hAnsi="標楷體" w:hint="eastAsia"/>
          <w:szCs w:val="32"/>
        </w:rPr>
        <w:t>中高分院</w:t>
      </w:r>
      <w:proofErr w:type="gramStart"/>
      <w:r w:rsidRPr="00C9683F">
        <w:rPr>
          <w:rFonts w:hAnsi="標楷體" w:hint="eastAsia"/>
          <w:szCs w:val="32"/>
        </w:rPr>
        <w:t>105</w:t>
      </w:r>
      <w:proofErr w:type="gramEnd"/>
      <w:r w:rsidRPr="00C9683F">
        <w:rPr>
          <w:rFonts w:hAnsi="標楷體" w:hint="eastAsia"/>
          <w:szCs w:val="32"/>
        </w:rPr>
        <w:t>年度</w:t>
      </w:r>
      <w:proofErr w:type="gramStart"/>
      <w:r w:rsidRPr="00C9683F">
        <w:rPr>
          <w:rFonts w:hAnsi="標楷體" w:hint="eastAsia"/>
          <w:szCs w:val="32"/>
        </w:rPr>
        <w:t>上易字第</w:t>
      </w:r>
      <w:proofErr w:type="gramEnd"/>
      <w:r w:rsidR="00F37F8A">
        <w:rPr>
          <w:rFonts w:hAnsi="標楷體" w:hint="eastAsia"/>
          <w:szCs w:val="32"/>
        </w:rPr>
        <w:t>○</w:t>
      </w:r>
      <w:r w:rsidRPr="00C9683F">
        <w:rPr>
          <w:rFonts w:hAnsi="標楷體" w:hint="eastAsia"/>
          <w:szCs w:val="32"/>
        </w:rPr>
        <w:t>號判決對於告訴</w:t>
      </w:r>
      <w:r w:rsidR="00525161">
        <w:rPr>
          <w:rFonts w:hAnsi="標楷體" w:cs="新細明體" w:hint="eastAsia"/>
          <w:kern w:val="0"/>
          <w:szCs w:val="32"/>
          <w:lang w:val="x-none"/>
        </w:rPr>
        <w:t>人提出</w:t>
      </w:r>
      <w:r w:rsidRPr="00C9683F">
        <w:rPr>
          <w:rFonts w:hAnsi="標楷體" w:cs="新細明體" w:hint="eastAsia"/>
          <w:kern w:val="0"/>
          <w:szCs w:val="32"/>
          <w:lang w:val="x-none"/>
        </w:rPr>
        <w:t>犯人時間之認定</w:t>
      </w:r>
      <w:r w:rsidR="00C02F98">
        <w:rPr>
          <w:rFonts w:hAnsi="標楷體" w:cs="新細明體" w:hint="eastAsia"/>
          <w:kern w:val="0"/>
          <w:szCs w:val="32"/>
          <w:lang w:val="x-none"/>
        </w:rPr>
        <w:t>：</w:t>
      </w:r>
      <w:r w:rsidR="00483E34" w:rsidRPr="00C9683F">
        <w:rPr>
          <w:rFonts w:hAnsi="標楷體" w:cs="新細明體" w:hint="eastAsia"/>
          <w:kern w:val="0"/>
          <w:szCs w:val="32"/>
          <w:lang w:val="x-none"/>
        </w:rPr>
        <w:t xml:space="preserve"> </w:t>
      </w:r>
    </w:p>
    <w:p w:rsidR="00B16045" w:rsidRDefault="00483E34" w:rsidP="00275370">
      <w:pPr>
        <w:pStyle w:val="4"/>
        <w:ind w:left="1701"/>
        <w:rPr>
          <w:rFonts w:hAnsi="標楷體"/>
          <w:szCs w:val="32"/>
        </w:rPr>
      </w:pPr>
      <w:r w:rsidRPr="00C9683F">
        <w:rPr>
          <w:rFonts w:hAnsi="標楷體" w:hint="eastAsia"/>
          <w:szCs w:val="32"/>
        </w:rPr>
        <w:t>告訴人於</w:t>
      </w:r>
      <w:r w:rsidRPr="00C9683F">
        <w:rPr>
          <w:rFonts w:hAnsi="標楷體" w:cs="???Regular"/>
          <w:szCs w:val="32"/>
        </w:rPr>
        <w:t>102</w:t>
      </w:r>
      <w:r w:rsidRPr="00C9683F">
        <w:rPr>
          <w:rFonts w:hAnsi="標楷體" w:hint="eastAsia"/>
          <w:szCs w:val="32"/>
        </w:rPr>
        <w:t>年</w:t>
      </w:r>
      <w:r w:rsidRPr="00C9683F">
        <w:rPr>
          <w:rFonts w:hAnsi="標楷體" w:cs="???Regular"/>
          <w:szCs w:val="32"/>
        </w:rPr>
        <w:t>11</w:t>
      </w:r>
      <w:r w:rsidRPr="00C9683F">
        <w:rPr>
          <w:rFonts w:hAnsi="標楷體" w:hint="eastAsia"/>
          <w:szCs w:val="32"/>
        </w:rPr>
        <w:t>月</w:t>
      </w:r>
      <w:r w:rsidRPr="00C9683F">
        <w:rPr>
          <w:rFonts w:hAnsi="標楷體" w:cs="???Regular"/>
          <w:szCs w:val="32"/>
        </w:rPr>
        <w:t>9</w:t>
      </w:r>
      <w:r w:rsidRPr="00C9683F">
        <w:rPr>
          <w:rFonts w:hAnsi="標楷體" w:hint="eastAsia"/>
          <w:szCs w:val="32"/>
        </w:rPr>
        <w:t>日於警</w:t>
      </w:r>
      <w:proofErr w:type="gramStart"/>
      <w:r w:rsidRPr="00C9683F">
        <w:rPr>
          <w:rFonts w:hAnsi="標楷體" w:hint="eastAsia"/>
          <w:szCs w:val="32"/>
        </w:rPr>
        <w:t>詢</w:t>
      </w:r>
      <w:proofErr w:type="gramEnd"/>
      <w:r w:rsidRPr="00C9683F">
        <w:rPr>
          <w:rFonts w:hAnsi="標楷體" w:hint="eastAsia"/>
          <w:szCs w:val="32"/>
        </w:rPr>
        <w:t>筆錄中表示</w:t>
      </w:r>
      <w:r w:rsidR="00C02F98">
        <w:rPr>
          <w:rFonts w:hAnsi="標楷體" w:hint="eastAsia"/>
          <w:szCs w:val="32"/>
        </w:rPr>
        <w:t>：</w:t>
      </w:r>
      <w:r w:rsidRPr="00C9683F">
        <w:rPr>
          <w:rFonts w:hAnsi="標楷體" w:hint="eastAsia"/>
          <w:szCs w:val="32"/>
        </w:rPr>
        <w:t>「我要提出告訴。我要對一直以電話號碼打給我的人提出告訴。我要對該不知名人士提出『強制罪告訴』」等語，而告訴人於該次警</w:t>
      </w:r>
      <w:proofErr w:type="gramStart"/>
      <w:r w:rsidRPr="00C9683F">
        <w:rPr>
          <w:rFonts w:hAnsi="標楷體" w:hint="eastAsia"/>
          <w:szCs w:val="32"/>
        </w:rPr>
        <w:t>詢</w:t>
      </w:r>
      <w:proofErr w:type="gramEnd"/>
      <w:r w:rsidRPr="00C9683F">
        <w:rPr>
          <w:rFonts w:hAnsi="標楷體" w:hint="eastAsia"/>
          <w:szCs w:val="32"/>
        </w:rPr>
        <w:t>筆錄稱對方打了將近</w:t>
      </w:r>
      <w:r w:rsidRPr="00C9683F">
        <w:rPr>
          <w:rFonts w:hAnsi="標楷體" w:cs="???Regular"/>
          <w:szCs w:val="32"/>
        </w:rPr>
        <w:t>900</w:t>
      </w:r>
      <w:r w:rsidRPr="00C9683F">
        <w:rPr>
          <w:rFonts w:hAnsi="標楷體" w:hint="eastAsia"/>
          <w:szCs w:val="32"/>
        </w:rPr>
        <w:t>通匿名電話，打了</w:t>
      </w:r>
      <w:r w:rsidR="0048640A" w:rsidRPr="00C9683F">
        <w:rPr>
          <w:rFonts w:hAnsi="標楷體" w:cs="???Regular"/>
          <w:szCs w:val="32"/>
        </w:rPr>
        <w:t>7</w:t>
      </w:r>
      <w:r w:rsidRPr="00C9683F">
        <w:rPr>
          <w:rFonts w:hAnsi="標楷體" w:hint="eastAsia"/>
          <w:szCs w:val="32"/>
        </w:rPr>
        <w:t>、</w:t>
      </w:r>
      <w:r w:rsidR="0048640A" w:rsidRPr="00C9683F">
        <w:rPr>
          <w:rFonts w:hAnsi="標楷體" w:cs="???Regular"/>
          <w:szCs w:val="32"/>
        </w:rPr>
        <w:t>8</w:t>
      </w:r>
      <w:r w:rsidRPr="00C9683F">
        <w:rPr>
          <w:rFonts w:hAnsi="標楷體" w:hint="eastAsia"/>
          <w:szCs w:val="32"/>
        </w:rPr>
        <w:t>個月，常常半夜打，讓其不得不接電話，打擾其睡覺、看診、吃飯等一切生活作息，讓其無法工作等情，</w:t>
      </w:r>
      <w:proofErr w:type="gramStart"/>
      <w:r w:rsidRPr="00C9683F">
        <w:rPr>
          <w:rFonts w:hAnsi="標楷體" w:hint="eastAsia"/>
          <w:szCs w:val="32"/>
        </w:rPr>
        <w:t>均僅敘</w:t>
      </w:r>
      <w:proofErr w:type="gramEnd"/>
      <w:r w:rsidRPr="00C9683F">
        <w:rPr>
          <w:rFonts w:hAnsi="標楷體" w:hint="eastAsia"/>
          <w:szCs w:val="32"/>
        </w:rPr>
        <w:t>及匿名電話對其生活作息之影響，並未提及其該不知名人士多次撥打電話之行為，使其受有何身體或健康上之傷害之事實。又告訴</w:t>
      </w:r>
      <w:proofErr w:type="gramStart"/>
      <w:r w:rsidRPr="00C9683F">
        <w:rPr>
          <w:rFonts w:hAnsi="標楷體" w:hint="eastAsia"/>
          <w:szCs w:val="32"/>
        </w:rPr>
        <w:t>人固於</w:t>
      </w:r>
      <w:r w:rsidRPr="00C9683F">
        <w:rPr>
          <w:rFonts w:hAnsi="標楷體" w:cs="???Regular"/>
          <w:szCs w:val="32"/>
        </w:rPr>
        <w:t>102</w:t>
      </w:r>
      <w:r w:rsidRPr="00C9683F">
        <w:rPr>
          <w:rFonts w:hAnsi="標楷體" w:hint="eastAsia"/>
          <w:szCs w:val="32"/>
        </w:rPr>
        <w:t>年</w:t>
      </w:r>
      <w:r w:rsidRPr="00C9683F">
        <w:rPr>
          <w:rFonts w:hAnsi="標楷體" w:cs="???Regular"/>
          <w:szCs w:val="32"/>
        </w:rPr>
        <w:t>11</w:t>
      </w:r>
      <w:r w:rsidRPr="00C9683F">
        <w:rPr>
          <w:rFonts w:hAnsi="標楷體" w:hint="eastAsia"/>
          <w:szCs w:val="32"/>
        </w:rPr>
        <w:t>月</w:t>
      </w:r>
      <w:r w:rsidRPr="00C9683F">
        <w:rPr>
          <w:rFonts w:hAnsi="標楷體" w:cs="???Regular"/>
          <w:szCs w:val="32"/>
        </w:rPr>
        <w:t>21</w:t>
      </w:r>
      <w:r w:rsidRPr="00C9683F">
        <w:rPr>
          <w:rFonts w:hAnsi="標楷體" w:hint="eastAsia"/>
          <w:szCs w:val="32"/>
        </w:rPr>
        <w:t>日</w:t>
      </w:r>
      <w:proofErr w:type="gramEnd"/>
      <w:r w:rsidRPr="00C9683F">
        <w:rPr>
          <w:rFonts w:hAnsi="標楷體" w:hint="eastAsia"/>
          <w:szCs w:val="32"/>
        </w:rPr>
        <w:t>警</w:t>
      </w:r>
      <w:proofErr w:type="gramStart"/>
      <w:r w:rsidRPr="00C9683F">
        <w:rPr>
          <w:rFonts w:hAnsi="標楷體" w:hint="eastAsia"/>
          <w:szCs w:val="32"/>
        </w:rPr>
        <w:t>詢</w:t>
      </w:r>
      <w:proofErr w:type="gramEnd"/>
      <w:r w:rsidRPr="00C9683F">
        <w:rPr>
          <w:rFonts w:hAnsi="標楷體" w:hint="eastAsia"/>
          <w:szCs w:val="32"/>
        </w:rPr>
        <w:t>筆錄中指稱</w:t>
      </w:r>
      <w:r w:rsidR="00C02F98">
        <w:rPr>
          <w:rFonts w:hAnsi="標楷體" w:hint="eastAsia"/>
          <w:szCs w:val="32"/>
        </w:rPr>
        <w:t>：</w:t>
      </w:r>
      <w:r w:rsidRPr="00C9683F">
        <w:rPr>
          <w:rFonts w:hAnsi="標楷體" w:hint="eastAsia"/>
          <w:szCs w:val="32"/>
        </w:rPr>
        <w:t>「</w:t>
      </w:r>
      <w:proofErr w:type="gramStart"/>
      <w:r w:rsidRPr="00C9683F">
        <w:rPr>
          <w:rFonts w:hAnsi="標楷體" w:hint="eastAsia"/>
          <w:szCs w:val="32"/>
        </w:rPr>
        <w:t>（</w:t>
      </w:r>
      <w:proofErr w:type="gramEnd"/>
      <w:r w:rsidRPr="00C9683F">
        <w:rPr>
          <w:rFonts w:hAnsi="標楷體" w:hint="eastAsia"/>
          <w:szCs w:val="32"/>
        </w:rPr>
        <w:t>問</w:t>
      </w:r>
      <w:r w:rsidR="00C02F98">
        <w:rPr>
          <w:rFonts w:hAnsi="標楷體" w:hint="eastAsia"/>
          <w:szCs w:val="32"/>
        </w:rPr>
        <w:t>：</w:t>
      </w:r>
      <w:r w:rsidRPr="00C9683F">
        <w:rPr>
          <w:rFonts w:hAnsi="標楷體" w:hint="eastAsia"/>
          <w:szCs w:val="32"/>
        </w:rPr>
        <w:t>你是否能從聲音認出撥打電話強迫</w:t>
      </w:r>
      <w:proofErr w:type="gramStart"/>
      <w:r w:rsidRPr="00C9683F">
        <w:rPr>
          <w:rFonts w:hAnsi="標楷體" w:hint="eastAsia"/>
          <w:szCs w:val="32"/>
        </w:rPr>
        <w:t>使妳行無</w:t>
      </w:r>
      <w:proofErr w:type="gramEnd"/>
      <w:r w:rsidRPr="00C9683F">
        <w:rPr>
          <w:rFonts w:hAnsi="標楷體" w:hint="eastAsia"/>
          <w:szCs w:val="32"/>
        </w:rPr>
        <w:t>意義之事（接電話）之人是誰？）我不知道是誰。但是半夜撥來的電話都有急促的聲音讓我『心生恐懼、無法入眠』」等</w:t>
      </w:r>
      <w:r w:rsidRPr="00C9683F">
        <w:rPr>
          <w:rFonts w:hAnsi="標楷體" w:hint="eastAsia"/>
          <w:szCs w:val="32"/>
        </w:rPr>
        <w:lastRenderedPageBreak/>
        <w:t>語，然告訴人所稱「心生恐懼、無法入眠」等情，應屬強制罪之構成要件事實，難認有何傷害之結果。</w:t>
      </w:r>
    </w:p>
    <w:p w:rsidR="00A80F81" w:rsidRPr="00C9683F" w:rsidRDefault="00483E34" w:rsidP="00275370">
      <w:pPr>
        <w:pStyle w:val="4"/>
        <w:ind w:left="1701"/>
        <w:rPr>
          <w:rFonts w:hAnsi="標楷體"/>
          <w:szCs w:val="32"/>
        </w:rPr>
      </w:pPr>
      <w:r w:rsidRPr="00C9683F">
        <w:rPr>
          <w:rFonts w:hAnsi="標楷體" w:hint="eastAsia"/>
          <w:szCs w:val="32"/>
        </w:rPr>
        <w:t>綜合告訴人上開指述，尚難於客觀上認定其當時有提出傷害告訴之意。告訴人於請求檢察官上訴狀中主張於</w:t>
      </w:r>
      <w:r w:rsidRPr="00C9683F">
        <w:rPr>
          <w:rFonts w:hAnsi="標楷體" w:cs="???Regular"/>
          <w:szCs w:val="32"/>
        </w:rPr>
        <w:t>102</w:t>
      </w:r>
      <w:r w:rsidRPr="00C9683F">
        <w:rPr>
          <w:rFonts w:hAnsi="標楷體" w:hint="eastAsia"/>
          <w:szCs w:val="32"/>
        </w:rPr>
        <w:t>年</w:t>
      </w:r>
      <w:r w:rsidRPr="00C9683F">
        <w:rPr>
          <w:rFonts w:hAnsi="標楷體" w:cs="???Regular"/>
          <w:szCs w:val="32"/>
        </w:rPr>
        <w:t>11</w:t>
      </w:r>
      <w:r w:rsidRPr="00C9683F">
        <w:rPr>
          <w:rFonts w:hAnsi="標楷體" w:hint="eastAsia"/>
          <w:szCs w:val="32"/>
        </w:rPr>
        <w:t>月</w:t>
      </w:r>
      <w:r w:rsidRPr="00C9683F">
        <w:rPr>
          <w:rFonts w:hAnsi="標楷體" w:cs="???Regular"/>
          <w:szCs w:val="32"/>
        </w:rPr>
        <w:t>21</w:t>
      </w:r>
      <w:r w:rsidRPr="00C9683F">
        <w:rPr>
          <w:rFonts w:hAnsi="標楷體" w:hint="eastAsia"/>
          <w:szCs w:val="32"/>
        </w:rPr>
        <w:t>日時已就傷害部分之事實提出告訴，自屬無據。而告訴人遲至</w:t>
      </w:r>
      <w:r w:rsidRPr="00C9683F">
        <w:rPr>
          <w:rFonts w:hAnsi="標楷體" w:cs="???Regular"/>
          <w:szCs w:val="32"/>
        </w:rPr>
        <w:t>103</w:t>
      </w:r>
      <w:r w:rsidRPr="00C9683F">
        <w:rPr>
          <w:rFonts w:hAnsi="標楷體" w:hint="eastAsia"/>
          <w:szCs w:val="32"/>
        </w:rPr>
        <w:t>年</w:t>
      </w:r>
      <w:r w:rsidRPr="00C9683F">
        <w:rPr>
          <w:rFonts w:hAnsi="標楷體" w:cs="???Regular"/>
          <w:szCs w:val="32"/>
        </w:rPr>
        <w:t>5</w:t>
      </w:r>
      <w:r w:rsidRPr="00C9683F">
        <w:rPr>
          <w:rFonts w:hAnsi="標楷體" w:hint="eastAsia"/>
          <w:szCs w:val="32"/>
        </w:rPr>
        <w:t>月</w:t>
      </w:r>
      <w:r w:rsidRPr="00C9683F">
        <w:rPr>
          <w:rFonts w:hAnsi="標楷體" w:cs="???Regular"/>
          <w:szCs w:val="32"/>
        </w:rPr>
        <w:t>2</w:t>
      </w:r>
      <w:r w:rsidRPr="00C9683F">
        <w:rPr>
          <w:rFonts w:hAnsi="標楷體" w:hint="eastAsia"/>
          <w:szCs w:val="32"/>
        </w:rPr>
        <w:t>日始提出「刑事告訴補充理由及追加告訴狀</w:t>
      </w:r>
      <w:r w:rsidR="00B80BA5" w:rsidRPr="00C9683F">
        <w:rPr>
          <w:rFonts w:hAnsi="標楷體" w:hint="eastAsia"/>
          <w:szCs w:val="32"/>
        </w:rPr>
        <w:t>」（</w:t>
      </w:r>
      <w:proofErr w:type="gramStart"/>
      <w:r w:rsidRPr="00C9683F">
        <w:rPr>
          <w:rFonts w:hAnsi="標楷體" w:cs="???Regular"/>
          <w:szCs w:val="32"/>
        </w:rPr>
        <w:t>103</w:t>
      </w:r>
      <w:proofErr w:type="gramEnd"/>
      <w:r w:rsidRPr="00C9683F">
        <w:rPr>
          <w:rFonts w:hAnsi="標楷體" w:hint="eastAsia"/>
          <w:szCs w:val="32"/>
        </w:rPr>
        <w:t>年度</w:t>
      </w:r>
      <w:proofErr w:type="gramStart"/>
      <w:r w:rsidRPr="00C9683F">
        <w:rPr>
          <w:rFonts w:hAnsi="標楷體" w:hint="eastAsia"/>
          <w:szCs w:val="32"/>
        </w:rPr>
        <w:t>偵</w:t>
      </w:r>
      <w:proofErr w:type="gramEnd"/>
      <w:r w:rsidRPr="00C9683F">
        <w:rPr>
          <w:rFonts w:hAnsi="標楷體" w:hint="eastAsia"/>
          <w:szCs w:val="32"/>
        </w:rPr>
        <w:t>字第</w:t>
      </w:r>
      <w:r w:rsidR="00F37F8A">
        <w:rPr>
          <w:rFonts w:hAnsi="標楷體" w:cs="???Regular"/>
          <w:szCs w:val="32"/>
        </w:rPr>
        <w:t>○</w:t>
      </w:r>
      <w:r w:rsidRPr="00C9683F">
        <w:rPr>
          <w:rFonts w:hAnsi="標楷體" w:hint="eastAsia"/>
          <w:szCs w:val="32"/>
        </w:rPr>
        <w:t>號卷《下稱偵卷》第</w:t>
      </w:r>
      <w:r w:rsidRPr="00C9683F">
        <w:rPr>
          <w:rFonts w:hAnsi="標楷體" w:cs="???Regular"/>
          <w:szCs w:val="32"/>
        </w:rPr>
        <w:t>35</w:t>
      </w:r>
      <w:r w:rsidRPr="00C9683F">
        <w:rPr>
          <w:rFonts w:hAnsi="標楷體" w:hint="eastAsia"/>
          <w:szCs w:val="32"/>
        </w:rPr>
        <w:t>至</w:t>
      </w:r>
      <w:r w:rsidRPr="00C9683F">
        <w:rPr>
          <w:rFonts w:hAnsi="標楷體" w:cs="???Regular"/>
          <w:szCs w:val="32"/>
        </w:rPr>
        <w:t>39</w:t>
      </w:r>
      <w:r w:rsidRPr="00C9683F">
        <w:rPr>
          <w:rFonts w:hAnsi="標楷體" w:hint="eastAsia"/>
          <w:szCs w:val="32"/>
        </w:rPr>
        <w:t>頁），</w:t>
      </w:r>
      <w:proofErr w:type="gramStart"/>
      <w:r w:rsidRPr="00C9683F">
        <w:rPr>
          <w:rFonts w:hAnsi="標楷體" w:hint="eastAsia"/>
          <w:szCs w:val="32"/>
        </w:rPr>
        <w:t>載稱</w:t>
      </w:r>
      <w:proofErr w:type="gramEnd"/>
      <w:r w:rsidRPr="00C9683F">
        <w:rPr>
          <w:rFonts w:hAnsi="標楷體" w:hint="eastAsia"/>
          <w:szCs w:val="32"/>
        </w:rPr>
        <w:t>「告訴人確因被告打多通至告訴人電話，致使告訴人被脅迫為不接聽電話之無義務之行為，而遭受有焦慮、憂鬱情緒及睡眠障礙、自律神經失調、恐慌不安諸多不適之健康傷害應堪認定。故告訴人追加告訴被告亦涉嫌刑法第</w:t>
      </w:r>
      <w:r w:rsidRPr="00C9683F">
        <w:rPr>
          <w:rFonts w:hAnsi="標楷體" w:cs="???Regular"/>
          <w:szCs w:val="32"/>
        </w:rPr>
        <w:t>277</w:t>
      </w:r>
      <w:r w:rsidR="00B80BA5" w:rsidRPr="00C9683F">
        <w:rPr>
          <w:rFonts w:hAnsi="標楷體" w:hint="eastAsia"/>
          <w:szCs w:val="32"/>
        </w:rPr>
        <w:t>條傷害罪名」等語，並提出</w:t>
      </w:r>
      <w:r w:rsidRPr="00C9683F">
        <w:rPr>
          <w:rFonts w:hAnsi="標楷體" w:hint="eastAsia"/>
          <w:szCs w:val="32"/>
        </w:rPr>
        <w:t>醫院診斷證明書</w:t>
      </w:r>
      <w:r w:rsidR="00987EE4">
        <w:rPr>
          <w:rFonts w:hAnsi="標楷體" w:cs="???Regular"/>
          <w:szCs w:val="32"/>
        </w:rPr>
        <w:t>1</w:t>
      </w:r>
      <w:r w:rsidRPr="00C9683F">
        <w:rPr>
          <w:rFonts w:hAnsi="標楷體" w:hint="eastAsia"/>
          <w:szCs w:val="32"/>
        </w:rPr>
        <w:t>紙為證（見</w:t>
      </w:r>
      <w:proofErr w:type="gramStart"/>
      <w:r w:rsidRPr="00C9683F">
        <w:rPr>
          <w:rFonts w:hAnsi="標楷體" w:hint="eastAsia"/>
          <w:szCs w:val="32"/>
        </w:rPr>
        <w:t>偵</w:t>
      </w:r>
      <w:proofErr w:type="gramEnd"/>
      <w:r w:rsidRPr="00C9683F">
        <w:rPr>
          <w:rFonts w:hAnsi="標楷體" w:hint="eastAsia"/>
          <w:szCs w:val="32"/>
        </w:rPr>
        <w:t>卷第</w:t>
      </w:r>
      <w:r w:rsidRPr="00C9683F">
        <w:rPr>
          <w:rFonts w:hAnsi="標楷體" w:cs="???Regular"/>
          <w:szCs w:val="32"/>
        </w:rPr>
        <w:t>40</w:t>
      </w:r>
      <w:r w:rsidRPr="00C9683F">
        <w:rPr>
          <w:rFonts w:hAnsi="標楷體" w:hint="eastAsia"/>
          <w:szCs w:val="32"/>
        </w:rPr>
        <w:t>頁），</w:t>
      </w:r>
      <w:proofErr w:type="gramStart"/>
      <w:r w:rsidRPr="00C9683F">
        <w:rPr>
          <w:rFonts w:hAnsi="標楷體" w:hint="eastAsia"/>
          <w:szCs w:val="32"/>
        </w:rPr>
        <w:t>始指述</w:t>
      </w:r>
      <w:proofErr w:type="gramEnd"/>
      <w:r w:rsidRPr="00C9683F">
        <w:rPr>
          <w:rFonts w:hAnsi="標楷體" w:hint="eastAsia"/>
          <w:szCs w:val="32"/>
        </w:rPr>
        <w:t>被告犯嫌傷害之事實及罪名，足認告訴人係於</w:t>
      </w:r>
      <w:r w:rsidRPr="00C9683F">
        <w:rPr>
          <w:rFonts w:hAnsi="標楷體" w:cs="???Regular"/>
          <w:szCs w:val="32"/>
        </w:rPr>
        <w:t>103</w:t>
      </w:r>
      <w:r w:rsidRPr="00C9683F">
        <w:rPr>
          <w:rFonts w:hAnsi="標楷體" w:hint="eastAsia"/>
          <w:szCs w:val="32"/>
        </w:rPr>
        <w:t>年</w:t>
      </w:r>
      <w:r w:rsidRPr="00C9683F">
        <w:rPr>
          <w:rFonts w:hAnsi="標楷體" w:cs="???Regular"/>
          <w:szCs w:val="32"/>
        </w:rPr>
        <w:t>5</w:t>
      </w:r>
      <w:r w:rsidRPr="00C9683F">
        <w:rPr>
          <w:rFonts w:hAnsi="標楷體" w:hint="eastAsia"/>
          <w:szCs w:val="32"/>
        </w:rPr>
        <w:t>月</w:t>
      </w:r>
      <w:r w:rsidRPr="00C9683F">
        <w:rPr>
          <w:rFonts w:hAnsi="標楷體" w:cs="???Regular"/>
          <w:szCs w:val="32"/>
        </w:rPr>
        <w:t>2</w:t>
      </w:r>
      <w:r w:rsidRPr="00C9683F">
        <w:rPr>
          <w:rFonts w:hAnsi="標楷體" w:hint="eastAsia"/>
          <w:szCs w:val="32"/>
        </w:rPr>
        <w:t>日方以書狀向檢察官追加提出傷害罪之告訴</w:t>
      </w:r>
      <w:r w:rsidR="00B80BA5" w:rsidRPr="00C9683F">
        <w:rPr>
          <w:rFonts w:hAnsi="標楷體" w:hint="eastAsia"/>
          <w:szCs w:val="32"/>
        </w:rPr>
        <w:t>。</w:t>
      </w:r>
    </w:p>
    <w:p w:rsidR="009B4A43" w:rsidRPr="00C9683F" w:rsidRDefault="009B4A43" w:rsidP="00A80F81">
      <w:pPr>
        <w:pStyle w:val="3"/>
        <w:rPr>
          <w:rFonts w:hAnsi="標楷體"/>
          <w:szCs w:val="32"/>
        </w:rPr>
      </w:pPr>
      <w:proofErr w:type="gramStart"/>
      <w:r w:rsidRPr="00C9683F">
        <w:rPr>
          <w:rFonts w:hAnsi="標楷體" w:hint="eastAsia"/>
          <w:szCs w:val="32"/>
        </w:rPr>
        <w:t>臺</w:t>
      </w:r>
      <w:proofErr w:type="gramEnd"/>
      <w:r w:rsidRPr="00C9683F">
        <w:rPr>
          <w:rFonts w:hAnsi="標楷體" w:hint="eastAsia"/>
          <w:szCs w:val="32"/>
        </w:rPr>
        <w:t>中高分院</w:t>
      </w:r>
      <w:proofErr w:type="gramStart"/>
      <w:r w:rsidRPr="00C9683F">
        <w:rPr>
          <w:rFonts w:hAnsi="標楷體" w:hint="eastAsia"/>
          <w:szCs w:val="32"/>
        </w:rPr>
        <w:t>105</w:t>
      </w:r>
      <w:proofErr w:type="gramEnd"/>
      <w:r w:rsidRPr="00C9683F">
        <w:rPr>
          <w:rFonts w:hAnsi="標楷體" w:hint="eastAsia"/>
          <w:szCs w:val="32"/>
        </w:rPr>
        <w:t>年度</w:t>
      </w:r>
      <w:proofErr w:type="gramStart"/>
      <w:r w:rsidRPr="00C9683F">
        <w:rPr>
          <w:rFonts w:hAnsi="標楷體" w:hint="eastAsia"/>
          <w:szCs w:val="32"/>
        </w:rPr>
        <w:t>上易字第</w:t>
      </w:r>
      <w:proofErr w:type="gramEnd"/>
      <w:r w:rsidR="00F37F8A">
        <w:rPr>
          <w:rFonts w:hAnsi="標楷體" w:hint="eastAsia"/>
          <w:szCs w:val="32"/>
        </w:rPr>
        <w:t>○</w:t>
      </w:r>
      <w:r w:rsidRPr="00C9683F">
        <w:rPr>
          <w:rFonts w:hAnsi="標楷體" w:hint="eastAsia"/>
          <w:szCs w:val="32"/>
        </w:rPr>
        <w:t>號判決對於</w:t>
      </w:r>
      <w:r w:rsidR="00525161">
        <w:rPr>
          <w:rFonts w:hAnsi="標楷體" w:cs="新細明體" w:hint="eastAsia"/>
          <w:kern w:val="0"/>
          <w:szCs w:val="32"/>
          <w:lang w:val="x-none"/>
        </w:rPr>
        <w:t>告訴人知悉</w:t>
      </w:r>
      <w:r w:rsidRPr="00C9683F">
        <w:rPr>
          <w:rFonts w:hAnsi="標楷體" w:cs="新細明體" w:hint="eastAsia"/>
          <w:kern w:val="0"/>
          <w:szCs w:val="32"/>
          <w:lang w:val="x-none"/>
        </w:rPr>
        <w:t>告訴時間之認定</w:t>
      </w:r>
      <w:r w:rsidR="00C02F98">
        <w:rPr>
          <w:rFonts w:hAnsi="標楷體" w:cs="新細明體" w:hint="eastAsia"/>
          <w:kern w:val="0"/>
          <w:szCs w:val="32"/>
          <w:lang w:val="x-none"/>
        </w:rPr>
        <w:t>：</w:t>
      </w:r>
    </w:p>
    <w:p w:rsidR="00483E34" w:rsidRPr="00C9683F" w:rsidRDefault="00483E34" w:rsidP="00275370">
      <w:pPr>
        <w:pStyle w:val="4"/>
        <w:ind w:left="1701"/>
        <w:rPr>
          <w:rFonts w:hAnsi="標楷體"/>
          <w:szCs w:val="32"/>
        </w:rPr>
      </w:pPr>
      <w:r w:rsidRPr="00C9683F">
        <w:rPr>
          <w:rFonts w:hAnsi="標楷體" w:cs="新細明體" w:hint="eastAsia"/>
          <w:kern w:val="0"/>
          <w:szCs w:val="32"/>
          <w:lang w:val="x-none"/>
        </w:rPr>
        <w:t>證人即告訴人之精神科醫師</w:t>
      </w:r>
      <w:r w:rsidR="003151B2">
        <w:rPr>
          <w:rFonts w:hAnsi="標楷體" w:cs="新細明體" w:hint="eastAsia"/>
          <w:kern w:val="0"/>
          <w:szCs w:val="32"/>
          <w:lang w:val="x-none"/>
        </w:rPr>
        <w:t>陳○○</w:t>
      </w:r>
      <w:r w:rsidRPr="00C9683F">
        <w:rPr>
          <w:rFonts w:hAnsi="標楷體" w:cs="新細明體" w:hint="eastAsia"/>
          <w:kern w:val="0"/>
          <w:szCs w:val="32"/>
          <w:lang w:val="x-none"/>
        </w:rPr>
        <w:t>於原審審理中到庭具結證稱</w:t>
      </w:r>
      <w:r w:rsidR="00C02F98">
        <w:rPr>
          <w:rFonts w:hAnsi="標楷體" w:cs="新細明體" w:hint="eastAsia"/>
          <w:kern w:val="0"/>
          <w:szCs w:val="32"/>
          <w:lang w:val="x-none"/>
        </w:rPr>
        <w:t>：</w:t>
      </w:r>
      <w:r w:rsidRPr="00C9683F">
        <w:rPr>
          <w:rFonts w:hAnsi="標楷體" w:cs="新細明體" w:hint="eastAsia"/>
          <w:kern w:val="0"/>
          <w:szCs w:val="32"/>
          <w:lang w:val="x-none"/>
        </w:rPr>
        <w:t>告訴人於</w:t>
      </w:r>
      <w:proofErr w:type="gramStart"/>
      <w:r w:rsidRPr="00C9683F">
        <w:rPr>
          <w:rFonts w:hAnsi="標楷體" w:cs="???Regular"/>
          <w:kern w:val="0"/>
          <w:szCs w:val="32"/>
          <w:lang w:val="x-none"/>
        </w:rPr>
        <w:t>102</w:t>
      </w:r>
      <w:r w:rsidRPr="00C9683F">
        <w:rPr>
          <w:rFonts w:hAnsi="標楷體" w:cs="新細明體" w:hint="eastAsia"/>
          <w:kern w:val="0"/>
          <w:szCs w:val="32"/>
          <w:lang w:val="x-none"/>
        </w:rPr>
        <w:t>年</w:t>
      </w:r>
      <w:r w:rsidRPr="00C9683F">
        <w:rPr>
          <w:rFonts w:hAnsi="標楷體" w:cs="???Regular"/>
          <w:kern w:val="0"/>
          <w:szCs w:val="32"/>
          <w:lang w:val="x-none"/>
        </w:rPr>
        <w:t>6</w:t>
      </w:r>
      <w:r w:rsidRPr="00C9683F">
        <w:rPr>
          <w:rFonts w:hAnsi="標楷體" w:cs="新細明體" w:hint="eastAsia"/>
          <w:kern w:val="0"/>
          <w:szCs w:val="32"/>
          <w:lang w:val="x-none"/>
        </w:rPr>
        <w:t>月</w:t>
      </w:r>
      <w:r w:rsidRPr="00C9683F">
        <w:rPr>
          <w:rFonts w:hAnsi="標楷體" w:cs="???Regular"/>
          <w:kern w:val="0"/>
          <w:szCs w:val="32"/>
          <w:lang w:val="x-none"/>
        </w:rPr>
        <w:t>28</w:t>
      </w:r>
      <w:r w:rsidRPr="00C9683F">
        <w:rPr>
          <w:rFonts w:hAnsi="標楷體" w:cs="新細明體" w:hint="eastAsia"/>
          <w:kern w:val="0"/>
          <w:szCs w:val="32"/>
          <w:lang w:val="x-none"/>
        </w:rPr>
        <w:t>日找伊就診</w:t>
      </w:r>
      <w:proofErr w:type="gramEnd"/>
      <w:r w:rsidRPr="00C9683F">
        <w:rPr>
          <w:rFonts w:hAnsi="標楷體" w:cs="新細明體" w:hint="eastAsia"/>
          <w:kern w:val="0"/>
          <w:szCs w:val="32"/>
          <w:lang w:val="x-none"/>
        </w:rPr>
        <w:t>時，有推測打騷擾電話之人為</w:t>
      </w:r>
      <w:r w:rsidR="003151B2">
        <w:rPr>
          <w:rFonts w:hAnsi="標楷體" w:cs="新細明體" w:hint="eastAsia"/>
          <w:kern w:val="0"/>
          <w:szCs w:val="32"/>
          <w:lang w:val="x-none"/>
        </w:rPr>
        <w:t>許○○</w:t>
      </w:r>
      <w:proofErr w:type="spellStart"/>
      <w:r w:rsidRPr="00C9683F">
        <w:rPr>
          <w:rFonts w:hAnsi="標楷體" w:cs="新細明體" w:hint="eastAsia"/>
          <w:kern w:val="0"/>
          <w:szCs w:val="32"/>
          <w:lang w:val="x-none"/>
        </w:rPr>
        <w:t>等語</w:t>
      </w:r>
      <w:proofErr w:type="spellEnd"/>
      <w:r w:rsidRPr="00C9683F">
        <w:rPr>
          <w:rFonts w:hAnsi="標楷體" w:cs="新細明體" w:hint="eastAsia"/>
          <w:kern w:val="0"/>
          <w:szCs w:val="32"/>
          <w:lang w:val="x-none"/>
        </w:rPr>
        <w:t>（原審卷二第</w:t>
      </w:r>
      <w:r w:rsidR="00B80BA5" w:rsidRPr="00C9683F">
        <w:rPr>
          <w:rFonts w:hAnsi="標楷體" w:cs="???Regular"/>
          <w:kern w:val="0"/>
          <w:szCs w:val="32"/>
          <w:lang w:val="x-none"/>
        </w:rPr>
        <w:t>8</w:t>
      </w:r>
      <w:r w:rsidRPr="00C9683F">
        <w:rPr>
          <w:rFonts w:hAnsi="標楷體" w:cs="新細明體" w:hint="eastAsia"/>
          <w:kern w:val="0"/>
          <w:szCs w:val="32"/>
          <w:lang w:val="x-none"/>
        </w:rPr>
        <w:t>頁反面至第</w:t>
      </w:r>
      <w:r w:rsidRPr="00C9683F">
        <w:rPr>
          <w:rFonts w:hAnsi="標楷體" w:cs="???Regular"/>
          <w:kern w:val="0"/>
          <w:szCs w:val="32"/>
          <w:lang w:val="x-none"/>
        </w:rPr>
        <w:t>9</w:t>
      </w:r>
      <w:r w:rsidRPr="00C9683F">
        <w:rPr>
          <w:rFonts w:hAnsi="標楷體" w:cs="新細明體" w:hint="eastAsia"/>
          <w:kern w:val="0"/>
          <w:szCs w:val="32"/>
          <w:lang w:val="x-none"/>
        </w:rPr>
        <w:t>頁）。證人即告訴</w:t>
      </w:r>
      <w:proofErr w:type="gramStart"/>
      <w:r w:rsidRPr="00C9683F">
        <w:rPr>
          <w:rFonts w:hAnsi="標楷體" w:cs="新細明體" w:hint="eastAsia"/>
          <w:kern w:val="0"/>
          <w:szCs w:val="32"/>
          <w:lang w:val="x-none"/>
        </w:rPr>
        <w:t>人證稱撥打電話</w:t>
      </w:r>
      <w:proofErr w:type="gramEnd"/>
      <w:r w:rsidRPr="00C9683F">
        <w:rPr>
          <w:rFonts w:hAnsi="標楷體" w:cs="新細明體" w:hint="eastAsia"/>
          <w:kern w:val="0"/>
          <w:szCs w:val="32"/>
          <w:lang w:val="x-none"/>
        </w:rPr>
        <w:t>予其</w:t>
      </w:r>
      <w:proofErr w:type="gramStart"/>
      <w:r w:rsidRPr="00C9683F">
        <w:rPr>
          <w:rFonts w:hAnsi="標楷體" w:cs="新細明體" w:hint="eastAsia"/>
          <w:kern w:val="0"/>
          <w:szCs w:val="32"/>
          <w:lang w:val="x-none"/>
        </w:rPr>
        <w:t>之</w:t>
      </w:r>
      <w:proofErr w:type="gramEnd"/>
      <w:r w:rsidRPr="00C9683F">
        <w:rPr>
          <w:rFonts w:hAnsi="標楷體" w:cs="新細明體" w:hint="eastAsia"/>
          <w:kern w:val="0"/>
          <w:szCs w:val="32"/>
          <w:lang w:val="x-none"/>
        </w:rPr>
        <w:t>人均隱藏號碼，無從辨別撥打電話之人為</w:t>
      </w:r>
      <w:proofErr w:type="gramStart"/>
      <w:r w:rsidRPr="00C9683F">
        <w:rPr>
          <w:rFonts w:hAnsi="標楷體" w:cs="新細明體" w:hint="eastAsia"/>
          <w:kern w:val="0"/>
          <w:szCs w:val="32"/>
          <w:lang w:val="x-none"/>
        </w:rPr>
        <w:t>何人，</w:t>
      </w:r>
      <w:proofErr w:type="gramEnd"/>
      <w:r w:rsidRPr="00C9683F">
        <w:rPr>
          <w:rFonts w:hAnsi="標楷體" w:cs="新細明體" w:hint="eastAsia"/>
          <w:kern w:val="0"/>
          <w:szCs w:val="32"/>
          <w:lang w:val="x-none"/>
        </w:rPr>
        <w:t>僅能從其聲音辨識為一年輕女性，則告訴人向中華電信申請</w:t>
      </w:r>
      <w:r w:rsidRPr="00C9683F">
        <w:rPr>
          <w:rFonts w:hAnsi="標楷體" w:cs="???Regular"/>
          <w:kern w:val="0"/>
          <w:szCs w:val="32"/>
          <w:lang w:val="x-none"/>
        </w:rPr>
        <w:t>102</w:t>
      </w:r>
      <w:r w:rsidRPr="00C9683F">
        <w:rPr>
          <w:rFonts w:hAnsi="標楷體" w:cs="新細明體" w:hint="eastAsia"/>
          <w:kern w:val="0"/>
          <w:szCs w:val="32"/>
          <w:lang w:val="x-none"/>
        </w:rPr>
        <w:t>年</w:t>
      </w:r>
      <w:r w:rsidRPr="00C9683F">
        <w:rPr>
          <w:rFonts w:hAnsi="標楷體" w:cs="???Regular"/>
          <w:kern w:val="0"/>
          <w:szCs w:val="32"/>
          <w:lang w:val="x-none"/>
        </w:rPr>
        <w:t>9</w:t>
      </w:r>
      <w:r w:rsidRPr="00C9683F">
        <w:rPr>
          <w:rFonts w:hAnsi="標楷體" w:cs="新細明體" w:hint="eastAsia"/>
          <w:kern w:val="0"/>
          <w:szCs w:val="32"/>
          <w:lang w:val="x-none"/>
        </w:rPr>
        <w:t>月</w:t>
      </w:r>
      <w:r w:rsidRPr="00C9683F">
        <w:rPr>
          <w:rFonts w:hAnsi="標楷體" w:cs="???Regular"/>
          <w:kern w:val="0"/>
          <w:szCs w:val="32"/>
          <w:lang w:val="x-none"/>
        </w:rPr>
        <w:t>10</w:t>
      </w:r>
      <w:r w:rsidRPr="00C9683F">
        <w:rPr>
          <w:rFonts w:hAnsi="標楷體" w:cs="新細明體" w:hint="eastAsia"/>
          <w:kern w:val="0"/>
          <w:szCs w:val="32"/>
          <w:lang w:val="x-none"/>
        </w:rPr>
        <w:t>日之通信紀錄前，雖已懷疑係被告所撥打，惟尚未掌握客觀證據以證實其猜測，難謂已知悉犯人為何人。</w:t>
      </w:r>
      <w:r w:rsidRPr="00C9683F">
        <w:rPr>
          <w:rFonts w:hAnsi="標楷體" w:cs="新細明體" w:hint="eastAsia"/>
          <w:kern w:val="0"/>
          <w:szCs w:val="32"/>
          <w:u w:val="single"/>
          <w:lang w:val="x-none"/>
        </w:rPr>
        <w:t>告訴人於</w:t>
      </w:r>
      <w:r w:rsidRPr="00C9683F">
        <w:rPr>
          <w:rFonts w:hAnsi="標楷體" w:cs="???Regular"/>
          <w:kern w:val="0"/>
          <w:szCs w:val="32"/>
          <w:u w:val="single"/>
          <w:lang w:val="x-none"/>
        </w:rPr>
        <w:t>102</w:t>
      </w:r>
      <w:r w:rsidRPr="00C9683F">
        <w:rPr>
          <w:rFonts w:hAnsi="標楷體" w:cs="新細明體" w:hint="eastAsia"/>
          <w:kern w:val="0"/>
          <w:szCs w:val="32"/>
          <w:u w:val="single"/>
          <w:lang w:val="x-none"/>
        </w:rPr>
        <w:t>年</w:t>
      </w:r>
      <w:r w:rsidRPr="00C9683F">
        <w:rPr>
          <w:rFonts w:hAnsi="標楷體" w:cs="???Regular"/>
          <w:kern w:val="0"/>
          <w:szCs w:val="32"/>
          <w:u w:val="single"/>
          <w:lang w:val="x-none"/>
        </w:rPr>
        <w:t>9</w:t>
      </w:r>
      <w:r w:rsidRPr="00C9683F">
        <w:rPr>
          <w:rFonts w:hAnsi="標楷體" w:cs="新細明體" w:hint="eastAsia"/>
          <w:kern w:val="0"/>
          <w:szCs w:val="32"/>
          <w:u w:val="single"/>
          <w:lang w:val="x-none"/>
        </w:rPr>
        <w:t>月</w:t>
      </w:r>
      <w:r w:rsidRPr="00C9683F">
        <w:rPr>
          <w:rFonts w:hAnsi="標楷體" w:cs="???Regular"/>
          <w:kern w:val="0"/>
          <w:szCs w:val="32"/>
          <w:u w:val="single"/>
          <w:lang w:val="x-none"/>
        </w:rPr>
        <w:t>14</w:t>
      </w:r>
      <w:r w:rsidRPr="00C9683F">
        <w:rPr>
          <w:rFonts w:hAnsi="標楷體" w:cs="新細明體" w:hint="eastAsia"/>
          <w:kern w:val="0"/>
          <w:szCs w:val="32"/>
          <w:u w:val="single"/>
          <w:lang w:val="x-none"/>
        </w:rPr>
        <w:t>日向中華電信申請</w:t>
      </w:r>
      <w:r w:rsidRPr="00C9683F">
        <w:rPr>
          <w:rFonts w:hAnsi="標楷體" w:cs="???Regular"/>
          <w:kern w:val="0"/>
          <w:szCs w:val="32"/>
          <w:u w:val="single"/>
          <w:lang w:val="x-none"/>
        </w:rPr>
        <w:t>102</w:t>
      </w:r>
      <w:r w:rsidRPr="00C9683F">
        <w:rPr>
          <w:rFonts w:hAnsi="標楷體" w:cs="新細明體" w:hint="eastAsia"/>
          <w:kern w:val="0"/>
          <w:szCs w:val="32"/>
          <w:u w:val="single"/>
          <w:lang w:val="x-none"/>
        </w:rPr>
        <w:lastRenderedPageBreak/>
        <w:t>年</w:t>
      </w:r>
      <w:r w:rsidRPr="00C9683F">
        <w:rPr>
          <w:rFonts w:hAnsi="標楷體" w:cs="???Regular"/>
          <w:kern w:val="0"/>
          <w:szCs w:val="32"/>
          <w:u w:val="single"/>
          <w:lang w:val="x-none"/>
        </w:rPr>
        <w:t>9</w:t>
      </w:r>
      <w:r w:rsidRPr="00C9683F">
        <w:rPr>
          <w:rFonts w:hAnsi="標楷體" w:cs="新細明體" w:hint="eastAsia"/>
          <w:kern w:val="0"/>
          <w:szCs w:val="32"/>
          <w:u w:val="single"/>
          <w:lang w:val="x-none"/>
        </w:rPr>
        <w:t>月</w:t>
      </w:r>
      <w:r w:rsidRPr="00C9683F">
        <w:rPr>
          <w:rFonts w:hAnsi="標楷體" w:cs="???Regular"/>
          <w:kern w:val="0"/>
          <w:szCs w:val="32"/>
          <w:u w:val="single"/>
          <w:lang w:val="x-none"/>
        </w:rPr>
        <w:t>10</w:t>
      </w:r>
      <w:r w:rsidR="00CC68F9" w:rsidRPr="00C9683F">
        <w:rPr>
          <w:rFonts w:hAnsi="標楷體" w:cs="新細明體" w:hint="eastAsia"/>
          <w:kern w:val="0"/>
          <w:szCs w:val="32"/>
          <w:u w:val="single"/>
          <w:lang w:val="x-none"/>
        </w:rPr>
        <w:t>日之通信紀錄</w:t>
      </w:r>
      <w:r w:rsidR="00CC68F9" w:rsidRPr="00C9683F">
        <w:rPr>
          <w:rFonts w:hAnsi="標楷體" w:cs="新細明體" w:hint="eastAsia"/>
          <w:kern w:val="0"/>
          <w:szCs w:val="32"/>
          <w:lang w:val="x-none"/>
        </w:rPr>
        <w:t>，查得被告及</w:t>
      </w:r>
      <w:proofErr w:type="gramStart"/>
      <w:r w:rsidR="00CC68F9" w:rsidRPr="00C9683F">
        <w:rPr>
          <w:rFonts w:hAnsi="標楷體" w:cs="新細明體" w:hint="eastAsia"/>
          <w:kern w:val="0"/>
          <w:szCs w:val="32"/>
          <w:lang w:val="x-none"/>
        </w:rPr>
        <w:t>其父</w:t>
      </w:r>
      <w:r w:rsidR="002773CF">
        <w:rPr>
          <w:rFonts w:hAnsi="標楷體" w:cs="新細明體" w:hint="eastAsia"/>
          <w:kern w:val="0"/>
          <w:szCs w:val="32"/>
          <w:lang w:val="x-none"/>
        </w:rPr>
        <w:t>許○○</w:t>
      </w:r>
      <w:proofErr w:type="spellStart"/>
      <w:proofErr w:type="gramEnd"/>
      <w:r w:rsidR="00CC68F9" w:rsidRPr="00C9683F">
        <w:rPr>
          <w:rFonts w:hAnsi="標楷體" w:cs="新細明體" w:hint="eastAsia"/>
          <w:kern w:val="0"/>
          <w:szCs w:val="32"/>
          <w:lang w:val="x-none"/>
        </w:rPr>
        <w:t>住所之市內電話門</w:t>
      </w:r>
      <w:r w:rsidRPr="00C9683F">
        <w:rPr>
          <w:rFonts w:hAnsi="標楷體" w:cs="新細明體" w:hint="eastAsia"/>
          <w:kern w:val="0"/>
          <w:szCs w:val="32"/>
          <w:lang w:val="x-none"/>
        </w:rPr>
        <w:t>號，於</w:t>
      </w:r>
      <w:proofErr w:type="spellEnd"/>
      <w:r w:rsidRPr="00C9683F">
        <w:rPr>
          <w:rFonts w:hAnsi="標楷體" w:cs="???Regular"/>
          <w:kern w:val="0"/>
          <w:szCs w:val="32"/>
          <w:lang w:val="x-none"/>
        </w:rPr>
        <w:t>102</w:t>
      </w:r>
      <w:r w:rsidRPr="00C9683F">
        <w:rPr>
          <w:rFonts w:hAnsi="標楷體" w:cs="新細明體" w:hint="eastAsia"/>
          <w:kern w:val="0"/>
          <w:szCs w:val="32"/>
          <w:lang w:val="x-none"/>
        </w:rPr>
        <w:t>年</w:t>
      </w:r>
      <w:r w:rsidRPr="00C9683F">
        <w:rPr>
          <w:rFonts w:hAnsi="標楷體" w:cs="???Regular"/>
          <w:kern w:val="0"/>
          <w:szCs w:val="32"/>
          <w:lang w:val="x-none"/>
        </w:rPr>
        <w:t>9</w:t>
      </w:r>
      <w:r w:rsidRPr="00C9683F">
        <w:rPr>
          <w:rFonts w:hAnsi="標楷體" w:cs="新細明體" w:hint="eastAsia"/>
          <w:kern w:val="0"/>
          <w:szCs w:val="32"/>
          <w:lang w:val="x-none"/>
        </w:rPr>
        <w:t>月</w:t>
      </w:r>
      <w:r w:rsidRPr="00C9683F">
        <w:rPr>
          <w:rFonts w:hAnsi="標楷體" w:cs="???Regular"/>
          <w:kern w:val="0"/>
          <w:szCs w:val="32"/>
          <w:lang w:val="x-none"/>
        </w:rPr>
        <w:t>10</w:t>
      </w:r>
      <w:r w:rsidRPr="00C9683F">
        <w:rPr>
          <w:rFonts w:hAnsi="標楷體" w:cs="新細明體" w:hint="eastAsia"/>
          <w:kern w:val="0"/>
          <w:szCs w:val="32"/>
          <w:lang w:val="x-none"/>
        </w:rPr>
        <w:t>日凌晨</w:t>
      </w:r>
      <w:r w:rsidRPr="00C9683F">
        <w:rPr>
          <w:rFonts w:hAnsi="標楷體" w:cs="???Regular"/>
          <w:kern w:val="0"/>
          <w:szCs w:val="32"/>
          <w:lang w:val="x-none"/>
        </w:rPr>
        <w:t>1</w:t>
      </w:r>
      <w:r w:rsidRPr="00C9683F">
        <w:rPr>
          <w:rFonts w:hAnsi="標楷體" w:cs="新細明體" w:hint="eastAsia"/>
          <w:kern w:val="0"/>
          <w:szCs w:val="32"/>
          <w:lang w:val="x-none"/>
        </w:rPr>
        <w:t>時</w:t>
      </w:r>
      <w:r w:rsidRPr="00C9683F">
        <w:rPr>
          <w:rFonts w:hAnsi="標楷體" w:cs="???Regular"/>
          <w:kern w:val="0"/>
          <w:szCs w:val="32"/>
          <w:lang w:val="x-none"/>
        </w:rPr>
        <w:t>7</w:t>
      </w:r>
      <w:r w:rsidRPr="00C9683F">
        <w:rPr>
          <w:rFonts w:hAnsi="標楷體" w:cs="新細明體" w:hint="eastAsia"/>
          <w:kern w:val="0"/>
          <w:szCs w:val="32"/>
          <w:lang w:val="x-none"/>
        </w:rPr>
        <w:t>分</w:t>
      </w:r>
      <w:r w:rsidRPr="00C9683F">
        <w:rPr>
          <w:rFonts w:hAnsi="標楷體" w:cs="???Regular"/>
          <w:kern w:val="0"/>
          <w:szCs w:val="32"/>
          <w:lang w:val="x-none"/>
        </w:rPr>
        <w:t>1</w:t>
      </w:r>
      <w:r w:rsidRPr="00C9683F">
        <w:rPr>
          <w:rFonts w:hAnsi="標楷體" w:cs="新細明體" w:hint="eastAsia"/>
          <w:kern w:val="0"/>
          <w:szCs w:val="32"/>
          <w:lang w:val="x-none"/>
        </w:rPr>
        <w:t>秒、</w:t>
      </w:r>
      <w:r w:rsidR="00CC68F9" w:rsidRPr="00C9683F">
        <w:rPr>
          <w:rFonts w:hAnsi="標楷體" w:cs="???Regular"/>
          <w:kern w:val="0"/>
          <w:szCs w:val="32"/>
          <w:lang w:val="x-none"/>
        </w:rPr>
        <w:t>1</w:t>
      </w:r>
      <w:r w:rsidRPr="00C9683F">
        <w:rPr>
          <w:rFonts w:hAnsi="標楷體" w:cs="新細明體" w:hint="eastAsia"/>
          <w:kern w:val="0"/>
          <w:szCs w:val="32"/>
          <w:lang w:val="x-none"/>
        </w:rPr>
        <w:t>時</w:t>
      </w:r>
      <w:r w:rsidR="00CC68F9" w:rsidRPr="00C9683F">
        <w:rPr>
          <w:rFonts w:hAnsi="標楷體" w:cs="???Regular"/>
          <w:kern w:val="0"/>
          <w:szCs w:val="32"/>
          <w:lang w:val="x-none"/>
        </w:rPr>
        <w:t>7</w:t>
      </w:r>
      <w:r w:rsidRPr="00C9683F">
        <w:rPr>
          <w:rFonts w:hAnsi="標楷體" w:cs="新細明體" w:hint="eastAsia"/>
          <w:kern w:val="0"/>
          <w:szCs w:val="32"/>
          <w:lang w:val="x-none"/>
        </w:rPr>
        <w:t>分</w:t>
      </w:r>
      <w:r w:rsidRPr="00C9683F">
        <w:rPr>
          <w:rFonts w:hAnsi="標楷體" w:cs="???Regular"/>
          <w:kern w:val="0"/>
          <w:szCs w:val="32"/>
          <w:lang w:val="x-none"/>
        </w:rPr>
        <w:t>26</w:t>
      </w:r>
      <w:r w:rsidRPr="00C9683F">
        <w:rPr>
          <w:rFonts w:hAnsi="標楷體" w:cs="新細明體" w:hint="eastAsia"/>
          <w:kern w:val="0"/>
          <w:szCs w:val="32"/>
          <w:lang w:val="x-none"/>
        </w:rPr>
        <w:t>秒、</w:t>
      </w:r>
      <w:r w:rsidR="00CC68F9" w:rsidRPr="00C9683F">
        <w:rPr>
          <w:rFonts w:hAnsi="標楷體" w:cs="???Regular"/>
          <w:kern w:val="0"/>
          <w:szCs w:val="32"/>
          <w:lang w:val="x-none"/>
        </w:rPr>
        <w:t>1</w:t>
      </w:r>
      <w:r w:rsidRPr="00C9683F">
        <w:rPr>
          <w:rFonts w:hAnsi="標楷體" w:cs="新細明體" w:hint="eastAsia"/>
          <w:kern w:val="0"/>
          <w:szCs w:val="32"/>
          <w:lang w:val="x-none"/>
        </w:rPr>
        <w:t>時</w:t>
      </w:r>
      <w:r w:rsidR="00CC68F9" w:rsidRPr="00C9683F">
        <w:rPr>
          <w:rFonts w:hAnsi="標楷體" w:cs="???Regular"/>
          <w:kern w:val="0"/>
          <w:szCs w:val="32"/>
          <w:lang w:val="x-none"/>
        </w:rPr>
        <w:t>7</w:t>
      </w:r>
      <w:r w:rsidRPr="00C9683F">
        <w:rPr>
          <w:rFonts w:hAnsi="標楷體" w:cs="新細明體" w:hint="eastAsia"/>
          <w:kern w:val="0"/>
          <w:szCs w:val="32"/>
          <w:lang w:val="x-none"/>
        </w:rPr>
        <w:t>分</w:t>
      </w:r>
      <w:r w:rsidRPr="00C9683F">
        <w:rPr>
          <w:rFonts w:hAnsi="標楷體" w:cs="???Regular"/>
          <w:kern w:val="0"/>
          <w:szCs w:val="32"/>
          <w:lang w:val="x-none"/>
        </w:rPr>
        <w:t>49</w:t>
      </w:r>
      <w:r w:rsidRPr="00C9683F">
        <w:rPr>
          <w:rFonts w:hAnsi="標楷體" w:cs="新細明體" w:hint="eastAsia"/>
          <w:kern w:val="0"/>
          <w:szCs w:val="32"/>
          <w:lang w:val="x-none"/>
        </w:rPr>
        <w:t>秒、</w:t>
      </w:r>
      <w:r w:rsidR="00B80BA5" w:rsidRPr="00C9683F">
        <w:rPr>
          <w:rFonts w:hAnsi="標楷體" w:cs="???Regular"/>
          <w:kern w:val="0"/>
          <w:szCs w:val="32"/>
          <w:lang w:val="x-none"/>
        </w:rPr>
        <w:t>1</w:t>
      </w:r>
      <w:r w:rsidRPr="00C9683F">
        <w:rPr>
          <w:rFonts w:hAnsi="標楷體" w:cs="新細明體" w:hint="eastAsia"/>
          <w:kern w:val="0"/>
          <w:szCs w:val="32"/>
          <w:lang w:val="x-none"/>
        </w:rPr>
        <w:t>時</w:t>
      </w:r>
      <w:r w:rsidR="00CC68F9" w:rsidRPr="00C9683F">
        <w:rPr>
          <w:rFonts w:hAnsi="標楷體" w:cs="???Regular"/>
          <w:kern w:val="0"/>
          <w:szCs w:val="32"/>
          <w:lang w:val="x-none"/>
        </w:rPr>
        <w:t>8</w:t>
      </w:r>
      <w:r w:rsidRPr="00C9683F">
        <w:rPr>
          <w:rFonts w:hAnsi="標楷體" w:cs="新細明體" w:hint="eastAsia"/>
          <w:kern w:val="0"/>
          <w:szCs w:val="32"/>
          <w:lang w:val="x-none"/>
        </w:rPr>
        <w:t>分</w:t>
      </w:r>
      <w:r w:rsidR="00CC68F9" w:rsidRPr="00C9683F">
        <w:rPr>
          <w:rFonts w:hAnsi="標楷體" w:cs="???Regular"/>
          <w:kern w:val="0"/>
          <w:szCs w:val="32"/>
          <w:lang w:val="x-none"/>
        </w:rPr>
        <w:t>1</w:t>
      </w:r>
      <w:r w:rsidRPr="00C9683F">
        <w:rPr>
          <w:rFonts w:hAnsi="標楷體" w:cs="新細明體" w:hint="eastAsia"/>
          <w:kern w:val="0"/>
          <w:szCs w:val="32"/>
          <w:lang w:val="x-none"/>
        </w:rPr>
        <w:t>秒、</w:t>
      </w:r>
      <w:r w:rsidR="00CC68F9" w:rsidRPr="00C9683F">
        <w:rPr>
          <w:rFonts w:hAnsi="標楷體" w:cs="???Regular"/>
          <w:kern w:val="0"/>
          <w:szCs w:val="32"/>
          <w:lang w:val="x-none"/>
        </w:rPr>
        <w:t>1</w:t>
      </w:r>
      <w:r w:rsidRPr="00C9683F">
        <w:rPr>
          <w:rFonts w:hAnsi="標楷體" w:cs="新細明體" w:hint="eastAsia"/>
          <w:kern w:val="0"/>
          <w:szCs w:val="32"/>
          <w:lang w:val="x-none"/>
        </w:rPr>
        <w:t>時</w:t>
      </w:r>
      <w:r w:rsidR="00CC68F9" w:rsidRPr="00C9683F">
        <w:rPr>
          <w:rFonts w:hAnsi="標楷體" w:cs="???Regular"/>
          <w:kern w:val="0"/>
          <w:szCs w:val="32"/>
          <w:lang w:val="x-none"/>
        </w:rPr>
        <w:t>8</w:t>
      </w:r>
      <w:r w:rsidRPr="00C9683F">
        <w:rPr>
          <w:rFonts w:hAnsi="標楷體" w:cs="新細明體" w:hint="eastAsia"/>
          <w:kern w:val="0"/>
          <w:szCs w:val="32"/>
          <w:lang w:val="x-none"/>
        </w:rPr>
        <w:t>分</w:t>
      </w:r>
      <w:r w:rsidRPr="00C9683F">
        <w:rPr>
          <w:rFonts w:hAnsi="標楷體" w:cs="???Regular"/>
          <w:kern w:val="0"/>
          <w:szCs w:val="32"/>
          <w:lang w:val="x-none"/>
        </w:rPr>
        <w:t>24</w:t>
      </w:r>
      <w:r w:rsidRPr="00C9683F">
        <w:rPr>
          <w:rFonts w:hAnsi="標楷體" w:cs="新細明體" w:hint="eastAsia"/>
          <w:kern w:val="0"/>
          <w:szCs w:val="32"/>
          <w:lang w:val="x-none"/>
        </w:rPr>
        <w:t>秒、</w:t>
      </w:r>
      <w:r w:rsidR="00CC68F9" w:rsidRPr="00C9683F">
        <w:rPr>
          <w:rFonts w:hAnsi="標楷體" w:cs="???Regular"/>
          <w:kern w:val="0"/>
          <w:szCs w:val="32"/>
          <w:lang w:val="x-none"/>
        </w:rPr>
        <w:t>1</w:t>
      </w:r>
      <w:r w:rsidRPr="00C9683F">
        <w:rPr>
          <w:rFonts w:hAnsi="標楷體" w:cs="新細明體" w:hint="eastAsia"/>
          <w:kern w:val="0"/>
          <w:szCs w:val="32"/>
          <w:lang w:val="x-none"/>
        </w:rPr>
        <w:t>時</w:t>
      </w:r>
      <w:r w:rsidR="00CC68F9" w:rsidRPr="00C9683F">
        <w:rPr>
          <w:rFonts w:hAnsi="標楷體" w:cs="???Regular"/>
          <w:kern w:val="0"/>
          <w:szCs w:val="32"/>
          <w:lang w:val="x-none"/>
        </w:rPr>
        <w:t>8</w:t>
      </w:r>
      <w:r w:rsidRPr="00C9683F">
        <w:rPr>
          <w:rFonts w:hAnsi="標楷體" w:cs="新細明體" w:hint="eastAsia"/>
          <w:kern w:val="0"/>
          <w:szCs w:val="32"/>
          <w:lang w:val="x-none"/>
        </w:rPr>
        <w:t>分</w:t>
      </w:r>
      <w:r w:rsidRPr="00C9683F">
        <w:rPr>
          <w:rFonts w:hAnsi="標楷體" w:cs="???Regular"/>
          <w:kern w:val="0"/>
          <w:szCs w:val="32"/>
          <w:lang w:val="x-none"/>
        </w:rPr>
        <w:t>38</w:t>
      </w:r>
      <w:r w:rsidR="00CC68F9" w:rsidRPr="00C9683F">
        <w:rPr>
          <w:rFonts w:hAnsi="標楷體" w:cs="新細明體" w:hint="eastAsia"/>
          <w:kern w:val="0"/>
          <w:szCs w:val="32"/>
          <w:lang w:val="x-none"/>
        </w:rPr>
        <w:t>秒，曾撥打電話予告訴人所持用之行動電話門</w:t>
      </w:r>
      <w:r w:rsidRPr="00C9683F">
        <w:rPr>
          <w:rFonts w:hAnsi="標楷體" w:cs="新細明體" w:hint="eastAsia"/>
          <w:kern w:val="0"/>
          <w:szCs w:val="32"/>
          <w:lang w:val="x-none"/>
        </w:rPr>
        <w:t>號，業據證人即告訴人於警</w:t>
      </w:r>
      <w:proofErr w:type="gramStart"/>
      <w:r w:rsidRPr="00C9683F">
        <w:rPr>
          <w:rFonts w:hAnsi="標楷體" w:cs="新細明體" w:hint="eastAsia"/>
          <w:kern w:val="0"/>
          <w:szCs w:val="32"/>
          <w:lang w:val="x-none"/>
        </w:rPr>
        <w:t>詢</w:t>
      </w:r>
      <w:proofErr w:type="gramEnd"/>
      <w:r w:rsidRPr="00C9683F">
        <w:rPr>
          <w:rFonts w:hAnsi="標楷體" w:cs="新細明體" w:hint="eastAsia"/>
          <w:kern w:val="0"/>
          <w:szCs w:val="32"/>
          <w:lang w:val="x-none"/>
        </w:rPr>
        <w:t>中陳明在卷（見警卷第</w:t>
      </w:r>
      <w:r w:rsidRPr="00C9683F">
        <w:rPr>
          <w:rFonts w:hAnsi="標楷體" w:cs="???Regular"/>
          <w:kern w:val="0"/>
          <w:szCs w:val="32"/>
          <w:lang w:val="x-none"/>
        </w:rPr>
        <w:t>11</w:t>
      </w:r>
      <w:r w:rsidRPr="00C9683F">
        <w:rPr>
          <w:rFonts w:hAnsi="標楷體" w:cs="新細明體" w:hint="eastAsia"/>
          <w:kern w:val="0"/>
          <w:szCs w:val="32"/>
          <w:lang w:val="x-none"/>
        </w:rPr>
        <w:t>頁），且有中華電信行動電話受信通信紀錄查詢結果附卷可</w:t>
      </w:r>
      <w:proofErr w:type="gramStart"/>
      <w:r w:rsidRPr="00C9683F">
        <w:rPr>
          <w:rFonts w:hAnsi="標楷體" w:cs="新細明體" w:hint="eastAsia"/>
          <w:kern w:val="0"/>
          <w:szCs w:val="32"/>
          <w:lang w:val="x-none"/>
        </w:rPr>
        <w:t>稽</w:t>
      </w:r>
      <w:proofErr w:type="gramEnd"/>
      <w:r w:rsidRPr="00C9683F">
        <w:rPr>
          <w:rFonts w:hAnsi="標楷體" w:cs="新細明體" w:hint="eastAsia"/>
          <w:kern w:val="0"/>
          <w:szCs w:val="32"/>
          <w:lang w:val="x-none"/>
        </w:rPr>
        <w:t>（見警卷第</w:t>
      </w:r>
      <w:r w:rsidRPr="00C9683F">
        <w:rPr>
          <w:rFonts w:hAnsi="標楷體" w:cs="???Regular"/>
          <w:kern w:val="0"/>
          <w:szCs w:val="32"/>
          <w:lang w:val="x-none"/>
        </w:rPr>
        <w:t>17</w:t>
      </w:r>
      <w:r w:rsidRPr="00C9683F">
        <w:rPr>
          <w:rFonts w:hAnsi="標楷體" w:cs="新細明體" w:hint="eastAsia"/>
          <w:kern w:val="0"/>
          <w:szCs w:val="32"/>
          <w:lang w:val="x-none"/>
        </w:rPr>
        <w:t>頁）。經證人即告訴人於原審</w:t>
      </w:r>
      <w:proofErr w:type="gramStart"/>
      <w:r w:rsidRPr="00C9683F">
        <w:rPr>
          <w:rFonts w:hAnsi="標楷體" w:cs="新細明體" w:hint="eastAsia"/>
          <w:kern w:val="0"/>
          <w:szCs w:val="32"/>
          <w:lang w:val="x-none"/>
        </w:rPr>
        <w:t>審理中證稱</w:t>
      </w:r>
      <w:proofErr w:type="gramEnd"/>
      <w:r w:rsidR="00C02F98">
        <w:rPr>
          <w:rFonts w:hAnsi="標楷體" w:cs="新細明體" w:hint="eastAsia"/>
          <w:kern w:val="0"/>
          <w:szCs w:val="32"/>
          <w:lang w:val="x-none"/>
        </w:rPr>
        <w:t>：</w:t>
      </w:r>
      <w:r w:rsidRPr="00C9683F">
        <w:rPr>
          <w:rFonts w:hAnsi="標楷體" w:cs="新細明體" w:hint="eastAsia"/>
          <w:kern w:val="0"/>
          <w:szCs w:val="32"/>
          <w:lang w:val="x-none"/>
        </w:rPr>
        <w:t>我去查通聯知道涉嫌撥打電話騷擾我的是被告，那支號碼我知道是他家的，因為</w:t>
      </w:r>
      <w:r w:rsidR="002773CF">
        <w:rPr>
          <w:rFonts w:hAnsi="標楷體" w:cs="新細明體" w:hint="eastAsia"/>
          <w:kern w:val="0"/>
          <w:szCs w:val="32"/>
          <w:lang w:val="x-none"/>
        </w:rPr>
        <w:t>許○○</w:t>
      </w:r>
      <w:r w:rsidRPr="00C9683F">
        <w:rPr>
          <w:rFonts w:hAnsi="標楷體" w:cs="新細明體" w:hint="eastAsia"/>
          <w:kern w:val="0"/>
          <w:szCs w:val="32"/>
          <w:lang w:val="x-none"/>
        </w:rPr>
        <w:t>曾用那支電話打電話給我，</w:t>
      </w:r>
      <w:r w:rsidR="002773CF">
        <w:rPr>
          <w:rFonts w:hAnsi="標楷體" w:cs="新細明體" w:hint="eastAsia"/>
          <w:kern w:val="0"/>
          <w:szCs w:val="32"/>
          <w:lang w:val="x-none"/>
        </w:rPr>
        <w:t>許○○</w:t>
      </w:r>
      <w:r w:rsidRPr="00C9683F">
        <w:rPr>
          <w:rFonts w:hAnsi="標楷體" w:cs="新細明體" w:hint="eastAsia"/>
          <w:kern w:val="0"/>
          <w:szCs w:val="32"/>
          <w:lang w:val="x-none"/>
        </w:rPr>
        <w:t>說他家只有他兒子、他女兒和白天掃地的阿桑，而騷擾我的人我確定是年輕女生的聲音，又是凌晨打給我，阿桑掃地是白天，凌晨不會住那等語（見原審卷二第</w:t>
      </w:r>
      <w:r w:rsidRPr="00C9683F">
        <w:rPr>
          <w:rFonts w:hAnsi="標楷體" w:cs="???Regular"/>
          <w:kern w:val="0"/>
          <w:szCs w:val="32"/>
          <w:lang w:val="x-none"/>
        </w:rPr>
        <w:t>76</w:t>
      </w:r>
      <w:r w:rsidRPr="00C9683F">
        <w:rPr>
          <w:rFonts w:hAnsi="標楷體" w:cs="新細明體" w:hint="eastAsia"/>
          <w:kern w:val="0"/>
          <w:szCs w:val="32"/>
          <w:lang w:val="x-none"/>
        </w:rPr>
        <w:t>頁、第</w:t>
      </w:r>
      <w:r w:rsidRPr="00C9683F">
        <w:rPr>
          <w:rFonts w:hAnsi="標楷體" w:cs="???Regular"/>
          <w:kern w:val="0"/>
          <w:szCs w:val="32"/>
          <w:lang w:val="x-none"/>
        </w:rPr>
        <w:t>77</w:t>
      </w:r>
      <w:r w:rsidRPr="00C9683F">
        <w:rPr>
          <w:rFonts w:hAnsi="標楷體" w:cs="新細明體" w:hint="eastAsia"/>
          <w:kern w:val="0"/>
          <w:szCs w:val="32"/>
          <w:lang w:val="x-none"/>
        </w:rPr>
        <w:t>頁反面、第</w:t>
      </w:r>
      <w:r w:rsidRPr="00C9683F">
        <w:rPr>
          <w:rFonts w:hAnsi="標楷體" w:cs="???Regular"/>
          <w:kern w:val="0"/>
          <w:szCs w:val="32"/>
          <w:lang w:val="x-none"/>
        </w:rPr>
        <w:t>85</w:t>
      </w:r>
      <w:r w:rsidRPr="00C9683F">
        <w:rPr>
          <w:rFonts w:hAnsi="標楷體" w:cs="新細明體" w:hint="eastAsia"/>
          <w:kern w:val="0"/>
          <w:szCs w:val="32"/>
          <w:lang w:val="x-none"/>
        </w:rPr>
        <w:t>、</w:t>
      </w:r>
      <w:r w:rsidRPr="00C9683F">
        <w:rPr>
          <w:rFonts w:hAnsi="標楷體" w:cs="???Regular"/>
          <w:kern w:val="0"/>
          <w:szCs w:val="32"/>
          <w:lang w:val="x-none"/>
        </w:rPr>
        <w:t>87</w:t>
      </w:r>
      <w:r w:rsidRPr="00C9683F">
        <w:rPr>
          <w:rFonts w:hAnsi="標楷體" w:cs="新細明體" w:hint="eastAsia"/>
          <w:kern w:val="0"/>
          <w:szCs w:val="32"/>
          <w:lang w:val="x-none"/>
        </w:rPr>
        <w:t>頁）；</w:t>
      </w:r>
      <w:proofErr w:type="gramStart"/>
      <w:r w:rsidRPr="00C9683F">
        <w:rPr>
          <w:rFonts w:hAnsi="標楷體" w:cs="新細明體" w:hint="eastAsia"/>
          <w:kern w:val="0"/>
          <w:szCs w:val="32"/>
          <w:lang w:val="x-none"/>
        </w:rPr>
        <w:t>又證稱</w:t>
      </w:r>
      <w:proofErr w:type="gramEnd"/>
      <w:r w:rsidR="00C02F98">
        <w:rPr>
          <w:rFonts w:hAnsi="標楷體" w:cs="新細明體" w:hint="eastAsia"/>
          <w:kern w:val="0"/>
          <w:szCs w:val="32"/>
          <w:lang w:val="x-none"/>
        </w:rPr>
        <w:t>：</w:t>
      </w:r>
      <w:r w:rsidRPr="00C9683F">
        <w:rPr>
          <w:rFonts w:hAnsi="標楷體" w:cs="新細明體" w:hint="eastAsia"/>
          <w:kern w:val="0"/>
          <w:szCs w:val="32"/>
          <w:lang w:val="x-none"/>
        </w:rPr>
        <w:t>「</w:t>
      </w:r>
      <w:proofErr w:type="gramStart"/>
      <w:r w:rsidRPr="00C9683F">
        <w:rPr>
          <w:rFonts w:hAnsi="標楷體" w:cs="新細明體" w:hint="eastAsia"/>
          <w:kern w:val="0"/>
          <w:szCs w:val="32"/>
          <w:lang w:val="x-none"/>
        </w:rPr>
        <w:t>（</w:t>
      </w:r>
      <w:proofErr w:type="gramEnd"/>
      <w:r w:rsidRPr="00C9683F">
        <w:rPr>
          <w:rFonts w:hAnsi="標楷體" w:cs="新細明體" w:hint="eastAsia"/>
          <w:kern w:val="0"/>
          <w:szCs w:val="32"/>
          <w:lang w:val="x-none"/>
        </w:rPr>
        <w:t>問</w:t>
      </w:r>
      <w:r w:rsidR="00C02F98">
        <w:rPr>
          <w:rFonts w:hAnsi="標楷體" w:cs="新細明體" w:hint="eastAsia"/>
          <w:kern w:val="0"/>
          <w:szCs w:val="32"/>
          <w:lang w:val="x-none"/>
        </w:rPr>
        <w:t>：</w:t>
      </w:r>
      <w:r w:rsidRPr="00C9683F">
        <w:rPr>
          <w:rFonts w:hAnsi="標楷體" w:cs="新細明體" w:hint="eastAsia"/>
          <w:kern w:val="0"/>
          <w:szCs w:val="32"/>
          <w:lang w:val="x-none"/>
        </w:rPr>
        <w:t>你</w:t>
      </w:r>
      <w:r w:rsidRPr="00C9683F">
        <w:rPr>
          <w:rFonts w:hAnsi="標楷體" w:cs="???Regular"/>
          <w:kern w:val="0"/>
          <w:szCs w:val="32"/>
          <w:lang w:val="x-none"/>
        </w:rPr>
        <w:t>102</w:t>
      </w:r>
      <w:r w:rsidRPr="00C9683F">
        <w:rPr>
          <w:rFonts w:hAnsi="標楷體" w:cs="新細明體" w:hint="eastAsia"/>
          <w:kern w:val="0"/>
          <w:szCs w:val="32"/>
          <w:lang w:val="x-none"/>
        </w:rPr>
        <w:t>年</w:t>
      </w:r>
      <w:r w:rsidRPr="00C9683F">
        <w:rPr>
          <w:rFonts w:hAnsi="標楷體" w:cs="???Regular"/>
          <w:kern w:val="0"/>
          <w:szCs w:val="32"/>
          <w:lang w:val="x-none"/>
        </w:rPr>
        <w:t>6</w:t>
      </w:r>
      <w:r w:rsidRPr="00C9683F">
        <w:rPr>
          <w:rFonts w:hAnsi="標楷體" w:cs="新細明體" w:hint="eastAsia"/>
          <w:kern w:val="0"/>
          <w:szCs w:val="32"/>
          <w:lang w:val="x-none"/>
        </w:rPr>
        <w:t>月已經知悉被告是涉嫌人嗎？）我應該知道。</w:t>
      </w:r>
      <w:proofErr w:type="gramStart"/>
      <w:r w:rsidRPr="00C9683F">
        <w:rPr>
          <w:rFonts w:hAnsi="標楷體" w:cs="新細明體" w:hint="eastAsia"/>
          <w:kern w:val="0"/>
          <w:szCs w:val="32"/>
          <w:lang w:val="x-none"/>
        </w:rPr>
        <w:t>（</w:t>
      </w:r>
      <w:proofErr w:type="gramEnd"/>
      <w:r w:rsidRPr="00C9683F">
        <w:rPr>
          <w:rFonts w:hAnsi="標楷體" w:cs="新細明體" w:hint="eastAsia"/>
          <w:kern w:val="0"/>
          <w:szCs w:val="32"/>
          <w:lang w:val="x-none"/>
        </w:rPr>
        <w:t>問</w:t>
      </w:r>
      <w:r w:rsidR="00C02F98">
        <w:rPr>
          <w:rFonts w:hAnsi="標楷體" w:cs="新細明體" w:hint="eastAsia"/>
          <w:kern w:val="0"/>
          <w:szCs w:val="32"/>
          <w:lang w:val="x-none"/>
        </w:rPr>
        <w:t>：</w:t>
      </w:r>
      <w:r w:rsidRPr="00C9683F">
        <w:rPr>
          <w:rFonts w:hAnsi="標楷體" w:cs="新細明體" w:hint="eastAsia"/>
          <w:kern w:val="0"/>
          <w:szCs w:val="32"/>
          <w:lang w:val="x-none"/>
        </w:rPr>
        <w:t>你剛講是你主觀推測？）我是推測。」、「</w:t>
      </w:r>
      <w:proofErr w:type="gramStart"/>
      <w:r w:rsidRPr="00C9683F">
        <w:rPr>
          <w:rFonts w:hAnsi="標楷體" w:cs="新細明體" w:hint="eastAsia"/>
          <w:kern w:val="0"/>
          <w:szCs w:val="32"/>
          <w:lang w:val="x-none"/>
        </w:rPr>
        <w:t>（</w:t>
      </w:r>
      <w:proofErr w:type="gramEnd"/>
      <w:r w:rsidRPr="00C9683F">
        <w:rPr>
          <w:rFonts w:hAnsi="標楷體" w:cs="新細明體" w:hint="eastAsia"/>
          <w:kern w:val="0"/>
          <w:szCs w:val="32"/>
          <w:lang w:val="x-none"/>
        </w:rPr>
        <w:t>問</w:t>
      </w:r>
      <w:r w:rsidR="00C02F98">
        <w:rPr>
          <w:rFonts w:hAnsi="標楷體" w:cs="新細明體" w:hint="eastAsia"/>
          <w:kern w:val="0"/>
          <w:szCs w:val="32"/>
          <w:u w:val="single"/>
          <w:lang w:val="x-none"/>
        </w:rPr>
        <w:t>：</w:t>
      </w:r>
      <w:r w:rsidRPr="00C9683F">
        <w:rPr>
          <w:rFonts w:hAnsi="標楷體" w:cs="新細明體" w:hint="eastAsia"/>
          <w:kern w:val="0"/>
          <w:szCs w:val="32"/>
          <w:u w:val="single"/>
          <w:lang w:val="x-none"/>
        </w:rPr>
        <w:t>是</w:t>
      </w:r>
      <w:r w:rsidRPr="00C9683F">
        <w:rPr>
          <w:rFonts w:hAnsi="標楷體" w:cs="???Regular"/>
          <w:kern w:val="0"/>
          <w:szCs w:val="32"/>
          <w:u w:val="single"/>
          <w:lang w:val="x-none"/>
        </w:rPr>
        <w:t>9</w:t>
      </w:r>
      <w:r w:rsidRPr="00C9683F">
        <w:rPr>
          <w:rFonts w:hAnsi="標楷體" w:cs="新細明體" w:hint="eastAsia"/>
          <w:kern w:val="0"/>
          <w:szCs w:val="32"/>
          <w:u w:val="single"/>
          <w:lang w:val="x-none"/>
        </w:rPr>
        <w:t>月這個通連調出來看到號碼才想到是女生才知道是</w:t>
      </w:r>
      <w:r w:rsidR="003151B2">
        <w:rPr>
          <w:rFonts w:hAnsi="標楷體" w:cs="新細明體" w:hint="eastAsia"/>
          <w:kern w:val="0"/>
          <w:szCs w:val="32"/>
          <w:u w:val="single"/>
          <w:lang w:val="x-none"/>
        </w:rPr>
        <w:t>許○○</w:t>
      </w:r>
      <w:r w:rsidRPr="00C9683F">
        <w:rPr>
          <w:rFonts w:hAnsi="標楷體" w:cs="新細明體" w:hint="eastAsia"/>
          <w:kern w:val="0"/>
          <w:szCs w:val="32"/>
          <w:u w:val="single"/>
          <w:lang w:val="x-none"/>
        </w:rPr>
        <w:t>嗎？）對</w:t>
      </w:r>
      <w:r w:rsidRPr="00C9683F">
        <w:rPr>
          <w:rFonts w:hAnsi="標楷體" w:cs="新細明體" w:hint="eastAsia"/>
          <w:kern w:val="0"/>
          <w:szCs w:val="32"/>
          <w:lang w:val="x-none"/>
        </w:rPr>
        <w:t>。」等語（見原審卷二第</w:t>
      </w:r>
      <w:r w:rsidRPr="00C9683F">
        <w:rPr>
          <w:rFonts w:hAnsi="標楷體" w:cs="???Regular"/>
          <w:kern w:val="0"/>
          <w:szCs w:val="32"/>
          <w:lang w:val="x-none"/>
        </w:rPr>
        <w:t>86</w:t>
      </w:r>
      <w:r w:rsidRPr="00C9683F">
        <w:rPr>
          <w:rFonts w:hAnsi="標楷體" w:cs="新細明體" w:hint="eastAsia"/>
          <w:kern w:val="0"/>
          <w:szCs w:val="32"/>
          <w:lang w:val="x-none"/>
        </w:rPr>
        <w:t>頁、第</w:t>
      </w:r>
      <w:r w:rsidRPr="00C9683F">
        <w:rPr>
          <w:rFonts w:hAnsi="標楷體" w:cs="???Regular"/>
          <w:kern w:val="0"/>
          <w:szCs w:val="32"/>
          <w:lang w:val="x-none"/>
        </w:rPr>
        <w:t>87</w:t>
      </w:r>
      <w:r w:rsidRPr="00C9683F">
        <w:rPr>
          <w:rFonts w:hAnsi="標楷體" w:cs="新細明體" w:hint="eastAsia"/>
          <w:kern w:val="0"/>
          <w:szCs w:val="32"/>
          <w:lang w:val="x-none"/>
        </w:rPr>
        <w:t>頁反面）。基於告訴人上開證述及因被告為</w:t>
      </w:r>
      <w:r w:rsidR="002773CF">
        <w:rPr>
          <w:rFonts w:hAnsi="標楷體" w:cs="新細明體" w:hint="eastAsia"/>
          <w:kern w:val="0"/>
          <w:szCs w:val="32"/>
          <w:lang w:val="x-none"/>
        </w:rPr>
        <w:t>許○○</w:t>
      </w:r>
      <w:r w:rsidRPr="00C9683F">
        <w:rPr>
          <w:rFonts w:hAnsi="標楷體" w:cs="新細明體" w:hint="eastAsia"/>
          <w:kern w:val="0"/>
          <w:szCs w:val="32"/>
          <w:lang w:val="x-none"/>
        </w:rPr>
        <w:t>家中唯一之年輕女性，</w:t>
      </w:r>
      <w:r w:rsidRPr="00C9683F">
        <w:rPr>
          <w:rFonts w:hAnsi="標楷體" w:cs="新細明體" w:hint="eastAsia"/>
          <w:kern w:val="0"/>
          <w:szCs w:val="32"/>
          <w:u w:val="single"/>
          <w:lang w:val="x-none"/>
        </w:rPr>
        <w:t>足認告訴人於「</w:t>
      </w:r>
      <w:r w:rsidRPr="00C9683F">
        <w:rPr>
          <w:rFonts w:hAnsi="標楷體" w:cs="???Regular"/>
          <w:kern w:val="0"/>
          <w:szCs w:val="32"/>
          <w:u w:val="single"/>
          <w:lang w:val="x-none"/>
        </w:rPr>
        <w:t>102</w:t>
      </w:r>
      <w:r w:rsidRPr="00C9683F">
        <w:rPr>
          <w:rFonts w:hAnsi="標楷體" w:cs="新細明體" w:hint="eastAsia"/>
          <w:kern w:val="0"/>
          <w:szCs w:val="32"/>
          <w:u w:val="single"/>
          <w:lang w:val="x-none"/>
        </w:rPr>
        <w:t>年</w:t>
      </w:r>
      <w:r w:rsidRPr="00C9683F">
        <w:rPr>
          <w:rFonts w:hAnsi="標楷體" w:cs="???Regular"/>
          <w:kern w:val="0"/>
          <w:szCs w:val="32"/>
          <w:u w:val="single"/>
          <w:lang w:val="x-none"/>
        </w:rPr>
        <w:t>9</w:t>
      </w:r>
      <w:r w:rsidRPr="00C9683F">
        <w:rPr>
          <w:rFonts w:hAnsi="標楷體" w:cs="新細明體" w:hint="eastAsia"/>
          <w:kern w:val="0"/>
          <w:szCs w:val="32"/>
          <w:u w:val="single"/>
          <w:lang w:val="x-none"/>
        </w:rPr>
        <w:t>月</w:t>
      </w:r>
      <w:r w:rsidRPr="00C9683F">
        <w:rPr>
          <w:rFonts w:hAnsi="標楷體" w:cs="???Regular"/>
          <w:kern w:val="0"/>
          <w:szCs w:val="32"/>
          <w:u w:val="single"/>
          <w:lang w:val="x-none"/>
        </w:rPr>
        <w:t>14</w:t>
      </w:r>
      <w:r w:rsidRPr="00C9683F">
        <w:rPr>
          <w:rFonts w:hAnsi="標楷體" w:cs="新細明體" w:hint="eastAsia"/>
          <w:kern w:val="0"/>
          <w:szCs w:val="32"/>
          <w:u w:val="single"/>
          <w:lang w:val="x-none"/>
        </w:rPr>
        <w:t>日」向中華電信申請</w:t>
      </w:r>
      <w:r w:rsidRPr="00C9683F">
        <w:rPr>
          <w:rFonts w:hAnsi="標楷體" w:cs="???Regular"/>
          <w:kern w:val="0"/>
          <w:szCs w:val="32"/>
          <w:u w:val="single"/>
          <w:lang w:val="x-none"/>
        </w:rPr>
        <w:t>102</w:t>
      </w:r>
      <w:r w:rsidRPr="00C9683F">
        <w:rPr>
          <w:rFonts w:hAnsi="標楷體" w:cs="新細明體" w:hint="eastAsia"/>
          <w:kern w:val="0"/>
          <w:szCs w:val="32"/>
          <w:u w:val="single"/>
          <w:lang w:val="x-none"/>
        </w:rPr>
        <w:t>年</w:t>
      </w:r>
      <w:r w:rsidRPr="00C9683F">
        <w:rPr>
          <w:rFonts w:hAnsi="標楷體" w:cs="???Regular"/>
          <w:kern w:val="0"/>
          <w:szCs w:val="32"/>
          <w:u w:val="single"/>
          <w:lang w:val="x-none"/>
        </w:rPr>
        <w:t>9</w:t>
      </w:r>
      <w:r w:rsidRPr="00C9683F">
        <w:rPr>
          <w:rFonts w:hAnsi="標楷體" w:cs="新細明體" w:hint="eastAsia"/>
          <w:kern w:val="0"/>
          <w:szCs w:val="32"/>
          <w:u w:val="single"/>
          <w:lang w:val="x-none"/>
        </w:rPr>
        <w:t>月</w:t>
      </w:r>
      <w:r w:rsidRPr="00C9683F">
        <w:rPr>
          <w:rFonts w:hAnsi="標楷體" w:cs="???Regular"/>
          <w:kern w:val="0"/>
          <w:szCs w:val="32"/>
          <w:u w:val="single"/>
          <w:lang w:val="x-none"/>
        </w:rPr>
        <w:t>10</w:t>
      </w:r>
      <w:r w:rsidRPr="00C9683F">
        <w:rPr>
          <w:rFonts w:hAnsi="標楷體" w:cs="新細明體" w:hint="eastAsia"/>
          <w:kern w:val="0"/>
          <w:szCs w:val="32"/>
          <w:u w:val="single"/>
          <w:lang w:val="x-none"/>
        </w:rPr>
        <w:t>日之通信紀錄時，已可確定該期間撥打電話之人為被告</w:t>
      </w:r>
      <w:r w:rsidRPr="00C9683F">
        <w:rPr>
          <w:rFonts w:hAnsi="標楷體" w:cs="新細明體" w:hint="eastAsia"/>
          <w:kern w:val="0"/>
          <w:szCs w:val="32"/>
          <w:lang w:val="x-none"/>
        </w:rPr>
        <w:t>。告訴人於</w:t>
      </w:r>
      <w:r w:rsidRPr="00C9683F">
        <w:rPr>
          <w:rFonts w:hAnsi="標楷體" w:cs="???Regular"/>
          <w:kern w:val="0"/>
          <w:szCs w:val="32"/>
          <w:lang w:val="x-none"/>
        </w:rPr>
        <w:t>103</w:t>
      </w:r>
      <w:r w:rsidRPr="00C9683F">
        <w:rPr>
          <w:rFonts w:hAnsi="標楷體" w:cs="新細明體" w:hint="eastAsia"/>
          <w:kern w:val="0"/>
          <w:szCs w:val="32"/>
          <w:lang w:val="x-none"/>
        </w:rPr>
        <w:t>年</w:t>
      </w:r>
      <w:r w:rsidRPr="00C9683F">
        <w:rPr>
          <w:rFonts w:hAnsi="標楷體" w:cs="???Regular"/>
          <w:kern w:val="0"/>
          <w:szCs w:val="32"/>
          <w:lang w:val="x-none"/>
        </w:rPr>
        <w:t>3</w:t>
      </w:r>
      <w:r w:rsidRPr="00C9683F">
        <w:rPr>
          <w:rFonts w:hAnsi="標楷體" w:cs="新細明體" w:hint="eastAsia"/>
          <w:kern w:val="0"/>
          <w:szCs w:val="32"/>
          <w:lang w:val="x-none"/>
        </w:rPr>
        <w:t>月</w:t>
      </w:r>
      <w:r w:rsidRPr="00C9683F">
        <w:rPr>
          <w:rFonts w:hAnsi="標楷體" w:cs="???Regular"/>
          <w:kern w:val="0"/>
          <w:szCs w:val="32"/>
          <w:lang w:val="x-none"/>
        </w:rPr>
        <w:t>11</w:t>
      </w:r>
      <w:r w:rsidRPr="00C9683F">
        <w:rPr>
          <w:rFonts w:hAnsi="標楷體" w:cs="新細明體" w:hint="eastAsia"/>
          <w:kern w:val="0"/>
          <w:szCs w:val="32"/>
          <w:lang w:val="x-none"/>
        </w:rPr>
        <w:t>日於</w:t>
      </w:r>
      <w:proofErr w:type="gramStart"/>
      <w:r w:rsidRPr="00C9683F">
        <w:rPr>
          <w:rFonts w:hAnsi="標楷體" w:cs="新細明體" w:hint="eastAsia"/>
          <w:kern w:val="0"/>
          <w:szCs w:val="32"/>
          <w:lang w:val="x-none"/>
        </w:rPr>
        <w:t>偵訊時證稱</w:t>
      </w:r>
      <w:proofErr w:type="gramEnd"/>
      <w:r w:rsidR="00C02F98">
        <w:rPr>
          <w:rFonts w:hAnsi="標楷體" w:cs="新細明體" w:hint="eastAsia"/>
          <w:kern w:val="0"/>
          <w:szCs w:val="32"/>
          <w:lang w:val="x-none"/>
        </w:rPr>
        <w:t>：</w:t>
      </w:r>
      <w:r w:rsidRPr="00C9683F">
        <w:rPr>
          <w:rFonts w:hAnsi="標楷體" w:cs="新細明體" w:hint="eastAsia"/>
          <w:kern w:val="0"/>
          <w:szCs w:val="32"/>
          <w:lang w:val="x-none"/>
        </w:rPr>
        <w:t>「</w:t>
      </w:r>
      <w:proofErr w:type="gramStart"/>
      <w:r w:rsidRPr="00C9683F">
        <w:rPr>
          <w:rFonts w:hAnsi="標楷體" w:cs="新細明體" w:hint="eastAsia"/>
          <w:kern w:val="0"/>
          <w:szCs w:val="32"/>
          <w:lang w:val="x-none"/>
        </w:rPr>
        <w:t>（</w:t>
      </w:r>
      <w:proofErr w:type="gramEnd"/>
      <w:r w:rsidRPr="00C9683F">
        <w:rPr>
          <w:rFonts w:hAnsi="標楷體" w:cs="新細明體" w:hint="eastAsia"/>
          <w:kern w:val="0"/>
          <w:szCs w:val="32"/>
          <w:lang w:val="x-none"/>
        </w:rPr>
        <w:t>問</w:t>
      </w:r>
      <w:r w:rsidR="00C02F98">
        <w:rPr>
          <w:rFonts w:hAnsi="標楷體" w:cs="新細明體" w:hint="eastAsia"/>
          <w:kern w:val="0"/>
          <w:szCs w:val="32"/>
          <w:lang w:val="x-none"/>
        </w:rPr>
        <w:t>：</w:t>
      </w:r>
      <w:r w:rsidRPr="00C9683F">
        <w:rPr>
          <w:rFonts w:hAnsi="標楷體" w:cs="新細明體" w:hint="eastAsia"/>
          <w:kern w:val="0"/>
          <w:szCs w:val="32"/>
          <w:lang w:val="x-none"/>
        </w:rPr>
        <w:t>是否願和解？）我不願和解。我認為是被告的女兒打給我的，我認為他是替她女兒頂罪。她女兒曾傳簡訊罵我，她應是不讓他父親交女友。」等語（見</w:t>
      </w:r>
      <w:proofErr w:type="gramStart"/>
      <w:r w:rsidRPr="00C9683F">
        <w:rPr>
          <w:rFonts w:hAnsi="標楷體" w:cs="新細明體" w:hint="eastAsia"/>
          <w:kern w:val="0"/>
          <w:szCs w:val="32"/>
          <w:lang w:val="x-none"/>
        </w:rPr>
        <w:t>偵</w:t>
      </w:r>
      <w:proofErr w:type="gramEnd"/>
      <w:r w:rsidRPr="00C9683F">
        <w:rPr>
          <w:rFonts w:hAnsi="標楷體" w:cs="新細明體" w:hint="eastAsia"/>
          <w:kern w:val="0"/>
          <w:szCs w:val="32"/>
          <w:lang w:val="x-none"/>
        </w:rPr>
        <w:t>卷第</w:t>
      </w:r>
      <w:r w:rsidRPr="00C9683F">
        <w:rPr>
          <w:rFonts w:hAnsi="標楷體" w:cs="???Regular"/>
          <w:kern w:val="0"/>
          <w:szCs w:val="32"/>
          <w:lang w:val="x-none"/>
        </w:rPr>
        <w:t>20</w:t>
      </w:r>
      <w:r w:rsidRPr="00C9683F">
        <w:rPr>
          <w:rFonts w:hAnsi="標楷體" w:cs="新細明體" w:hint="eastAsia"/>
          <w:kern w:val="0"/>
          <w:szCs w:val="32"/>
          <w:lang w:val="x-none"/>
        </w:rPr>
        <w:t>頁）。足認告訴人於請求檢察官上訴狀中主張其直至</w:t>
      </w:r>
      <w:r w:rsidRPr="00C9683F">
        <w:rPr>
          <w:rFonts w:hAnsi="標楷體" w:cs="???Regular"/>
          <w:kern w:val="0"/>
          <w:szCs w:val="32"/>
          <w:lang w:val="x-none"/>
        </w:rPr>
        <w:t>103</w:t>
      </w:r>
      <w:r w:rsidRPr="00C9683F">
        <w:rPr>
          <w:rFonts w:hAnsi="標楷體" w:cs="新細明體" w:hint="eastAsia"/>
          <w:kern w:val="0"/>
          <w:szCs w:val="32"/>
          <w:lang w:val="x-none"/>
        </w:rPr>
        <w:t>年</w:t>
      </w:r>
      <w:r w:rsidRPr="00C9683F">
        <w:rPr>
          <w:rFonts w:hAnsi="標楷體" w:cs="???Regular"/>
          <w:kern w:val="0"/>
          <w:szCs w:val="32"/>
          <w:lang w:val="x-none"/>
        </w:rPr>
        <w:t>4</w:t>
      </w:r>
      <w:r w:rsidRPr="00C9683F">
        <w:rPr>
          <w:rFonts w:hAnsi="標楷體" w:cs="新細明體" w:hint="eastAsia"/>
          <w:kern w:val="0"/>
          <w:szCs w:val="32"/>
          <w:lang w:val="x-none"/>
        </w:rPr>
        <w:t>月</w:t>
      </w:r>
      <w:r w:rsidRPr="00C9683F">
        <w:rPr>
          <w:rFonts w:hAnsi="標楷體" w:cs="???Regular"/>
          <w:kern w:val="0"/>
          <w:szCs w:val="32"/>
          <w:lang w:val="x-none"/>
        </w:rPr>
        <w:t>8</w:t>
      </w:r>
      <w:r w:rsidRPr="00C9683F">
        <w:rPr>
          <w:rFonts w:hAnsi="標楷體" w:cs="新細明體" w:hint="eastAsia"/>
          <w:kern w:val="0"/>
          <w:szCs w:val="32"/>
          <w:lang w:val="x-none"/>
        </w:rPr>
        <w:t>日一同開庭時方知悉犯人為</w:t>
      </w:r>
      <w:r w:rsidR="003151B2">
        <w:rPr>
          <w:rFonts w:hAnsi="標楷體" w:cs="新細明體" w:hint="eastAsia"/>
          <w:kern w:val="0"/>
          <w:szCs w:val="32"/>
          <w:lang w:val="x-none"/>
        </w:rPr>
        <w:t>許○○</w:t>
      </w:r>
      <w:proofErr w:type="spellStart"/>
      <w:r w:rsidRPr="00C9683F">
        <w:rPr>
          <w:rFonts w:hAnsi="標楷體" w:cs="新細明體" w:hint="eastAsia"/>
          <w:kern w:val="0"/>
          <w:szCs w:val="32"/>
          <w:lang w:val="x-none"/>
        </w:rPr>
        <w:t>之時點，顯非</w:t>
      </w:r>
      <w:r w:rsidRPr="00C9683F">
        <w:rPr>
          <w:rFonts w:hAnsi="標楷體" w:cs="新細明體" w:hint="eastAsia"/>
          <w:kern w:val="0"/>
          <w:szCs w:val="32"/>
          <w:lang w:val="x-none"/>
        </w:rPr>
        <w:lastRenderedPageBreak/>
        <w:t>事實，不足</w:t>
      </w:r>
      <w:proofErr w:type="gramStart"/>
      <w:r w:rsidRPr="00C9683F">
        <w:rPr>
          <w:rFonts w:hAnsi="標楷體" w:cs="新細明體" w:hint="eastAsia"/>
          <w:kern w:val="0"/>
          <w:szCs w:val="32"/>
          <w:lang w:val="x-none"/>
        </w:rPr>
        <w:t>採</w:t>
      </w:r>
      <w:proofErr w:type="gramEnd"/>
      <w:r w:rsidRPr="00C9683F">
        <w:rPr>
          <w:rFonts w:hAnsi="標楷體" w:cs="新細明體" w:hint="eastAsia"/>
          <w:kern w:val="0"/>
          <w:szCs w:val="32"/>
          <w:lang w:val="x-none"/>
        </w:rPr>
        <w:t>信。又依起訴書犯罪事實欄之記載，被告撥打電話予告訴人之時間為</w:t>
      </w:r>
      <w:proofErr w:type="spellEnd"/>
      <w:r w:rsidR="00B80BA5" w:rsidRPr="00C9683F">
        <w:rPr>
          <w:rFonts w:hAnsi="標楷體" w:cs="???Regular"/>
          <w:kern w:val="0"/>
          <w:szCs w:val="32"/>
          <w:lang w:val="x-none"/>
        </w:rPr>
        <w:t>102</w:t>
      </w:r>
      <w:r w:rsidRPr="00C9683F">
        <w:rPr>
          <w:rFonts w:hAnsi="標楷體" w:cs="新細明體" w:hint="eastAsia"/>
          <w:kern w:val="0"/>
          <w:szCs w:val="32"/>
          <w:lang w:val="x-none"/>
        </w:rPr>
        <w:t>年</w:t>
      </w:r>
      <w:r w:rsidRPr="00C9683F">
        <w:rPr>
          <w:rFonts w:hAnsi="標楷體" w:cs="???Regular"/>
          <w:kern w:val="0"/>
          <w:szCs w:val="32"/>
          <w:lang w:val="x-none"/>
        </w:rPr>
        <w:t>4</w:t>
      </w:r>
      <w:r w:rsidRPr="00C9683F">
        <w:rPr>
          <w:rFonts w:hAnsi="標楷體" w:cs="新細明體" w:hint="eastAsia"/>
          <w:kern w:val="0"/>
          <w:szCs w:val="32"/>
          <w:lang w:val="x-none"/>
        </w:rPr>
        <w:t>月</w:t>
      </w:r>
      <w:r w:rsidRPr="00C9683F">
        <w:rPr>
          <w:rFonts w:hAnsi="標楷體" w:cs="???Regular"/>
          <w:kern w:val="0"/>
          <w:szCs w:val="32"/>
          <w:lang w:val="x-none"/>
        </w:rPr>
        <w:t>16</w:t>
      </w:r>
      <w:r w:rsidRPr="00C9683F">
        <w:rPr>
          <w:rFonts w:hAnsi="標楷體" w:cs="新細明體" w:hint="eastAsia"/>
          <w:kern w:val="0"/>
          <w:szCs w:val="32"/>
          <w:lang w:val="x-none"/>
        </w:rPr>
        <w:t>日起至</w:t>
      </w:r>
      <w:r w:rsidR="00B80BA5" w:rsidRPr="00C9683F">
        <w:rPr>
          <w:rFonts w:hAnsi="標楷體" w:cs="???Regular"/>
          <w:kern w:val="0"/>
          <w:szCs w:val="32"/>
          <w:lang w:val="x-none"/>
        </w:rPr>
        <w:t>102</w:t>
      </w:r>
      <w:r w:rsidRPr="00C9683F">
        <w:rPr>
          <w:rFonts w:hAnsi="標楷體" w:cs="新細明體" w:hint="eastAsia"/>
          <w:kern w:val="0"/>
          <w:szCs w:val="32"/>
          <w:lang w:val="x-none"/>
        </w:rPr>
        <w:t>年</w:t>
      </w:r>
      <w:r w:rsidR="00B80BA5" w:rsidRPr="00C9683F">
        <w:rPr>
          <w:rFonts w:hAnsi="標楷體" w:cs="???Regular"/>
          <w:kern w:val="0"/>
          <w:szCs w:val="32"/>
          <w:lang w:val="x-none"/>
        </w:rPr>
        <w:t>9</w:t>
      </w:r>
      <w:r w:rsidRPr="00C9683F">
        <w:rPr>
          <w:rFonts w:hAnsi="標楷體" w:cs="新細明體" w:hint="eastAsia"/>
          <w:kern w:val="0"/>
          <w:szCs w:val="32"/>
          <w:lang w:val="x-none"/>
        </w:rPr>
        <w:t>月</w:t>
      </w:r>
      <w:r w:rsidRPr="00C9683F">
        <w:rPr>
          <w:rFonts w:hAnsi="標楷體" w:cs="???Regular"/>
          <w:kern w:val="0"/>
          <w:szCs w:val="32"/>
          <w:lang w:val="x-none"/>
        </w:rPr>
        <w:t>13</w:t>
      </w:r>
      <w:r w:rsidRPr="00C9683F">
        <w:rPr>
          <w:rFonts w:hAnsi="標楷體" w:cs="新細明體" w:hint="eastAsia"/>
          <w:kern w:val="0"/>
          <w:szCs w:val="32"/>
          <w:lang w:val="x-none"/>
        </w:rPr>
        <w:t>日止，</w:t>
      </w:r>
      <w:proofErr w:type="gramStart"/>
      <w:r w:rsidRPr="00C9683F">
        <w:rPr>
          <w:rFonts w:hAnsi="標楷體" w:cs="新細明體" w:hint="eastAsia"/>
          <w:kern w:val="0"/>
          <w:szCs w:val="32"/>
          <w:lang w:val="x-none"/>
        </w:rPr>
        <w:t>縱依檢察官</w:t>
      </w:r>
      <w:proofErr w:type="gramEnd"/>
      <w:r w:rsidRPr="00C9683F">
        <w:rPr>
          <w:rFonts w:hAnsi="標楷體" w:cs="新細明體" w:hint="eastAsia"/>
          <w:kern w:val="0"/>
          <w:szCs w:val="32"/>
          <w:lang w:val="x-none"/>
        </w:rPr>
        <w:t>所認為接續犯之</w:t>
      </w:r>
      <w:proofErr w:type="gramStart"/>
      <w:r w:rsidRPr="00C9683F">
        <w:rPr>
          <w:rFonts w:hAnsi="標楷體" w:cs="新細明體" w:hint="eastAsia"/>
          <w:kern w:val="0"/>
          <w:szCs w:val="32"/>
          <w:lang w:val="x-none"/>
        </w:rPr>
        <w:t>一</w:t>
      </w:r>
      <w:proofErr w:type="gramEnd"/>
      <w:r w:rsidRPr="00C9683F">
        <w:rPr>
          <w:rFonts w:hAnsi="標楷體" w:cs="新細明體" w:hint="eastAsia"/>
          <w:kern w:val="0"/>
          <w:szCs w:val="32"/>
          <w:lang w:val="x-none"/>
        </w:rPr>
        <w:t>罪，依</w:t>
      </w:r>
      <w:proofErr w:type="gramStart"/>
      <w:r w:rsidRPr="00C9683F">
        <w:rPr>
          <w:rFonts w:hAnsi="標楷體" w:cs="新細明體" w:hint="eastAsia"/>
          <w:kern w:val="0"/>
          <w:szCs w:val="32"/>
          <w:lang w:val="x-none"/>
        </w:rPr>
        <w:t>卷附通聯</w:t>
      </w:r>
      <w:proofErr w:type="gramEnd"/>
      <w:r w:rsidRPr="00C9683F">
        <w:rPr>
          <w:rFonts w:hAnsi="標楷體" w:cs="新細明體" w:hint="eastAsia"/>
          <w:kern w:val="0"/>
          <w:szCs w:val="32"/>
          <w:lang w:val="x-none"/>
        </w:rPr>
        <w:t>所示之</w:t>
      </w:r>
      <w:r w:rsidRPr="00C9683F">
        <w:rPr>
          <w:rFonts w:hAnsi="標楷體" w:cs="新細明體" w:hint="eastAsia"/>
          <w:kern w:val="0"/>
          <w:szCs w:val="32"/>
          <w:u w:val="single"/>
          <w:lang w:val="x-none"/>
        </w:rPr>
        <w:t>被告</w:t>
      </w:r>
      <w:r w:rsidR="003151B2">
        <w:rPr>
          <w:rFonts w:hAnsi="標楷體" w:cs="新細明體" w:hint="eastAsia"/>
          <w:kern w:val="0"/>
          <w:szCs w:val="32"/>
          <w:u w:val="single"/>
          <w:lang w:val="x-none"/>
        </w:rPr>
        <w:t>許○○</w:t>
      </w:r>
      <w:proofErr w:type="spellStart"/>
      <w:r w:rsidRPr="00C9683F">
        <w:rPr>
          <w:rFonts w:hAnsi="標楷體" w:cs="新細明體" w:hint="eastAsia"/>
          <w:kern w:val="0"/>
          <w:szCs w:val="32"/>
          <w:u w:val="single"/>
          <w:lang w:val="x-none"/>
        </w:rPr>
        <w:t>最後撥打電話予告訴人之時間，應為</w:t>
      </w:r>
      <w:proofErr w:type="spellEnd"/>
      <w:r w:rsidRPr="00C9683F">
        <w:rPr>
          <w:rFonts w:hAnsi="標楷體" w:cs="???Regular"/>
          <w:kern w:val="0"/>
          <w:szCs w:val="32"/>
          <w:u w:val="single"/>
          <w:lang w:val="x-none"/>
        </w:rPr>
        <w:t>102</w:t>
      </w:r>
      <w:r w:rsidRPr="00C9683F">
        <w:rPr>
          <w:rFonts w:hAnsi="標楷體" w:cs="新細明體" w:hint="eastAsia"/>
          <w:kern w:val="0"/>
          <w:szCs w:val="32"/>
          <w:u w:val="single"/>
          <w:lang w:val="x-none"/>
        </w:rPr>
        <w:t>年</w:t>
      </w:r>
      <w:r w:rsidRPr="00C9683F">
        <w:rPr>
          <w:rFonts w:hAnsi="標楷體" w:cs="???Regular"/>
          <w:kern w:val="0"/>
          <w:szCs w:val="32"/>
          <w:u w:val="single"/>
          <w:lang w:val="x-none"/>
        </w:rPr>
        <w:t>10</w:t>
      </w:r>
      <w:r w:rsidRPr="00C9683F">
        <w:rPr>
          <w:rFonts w:hAnsi="標楷體" w:cs="新細明體" w:hint="eastAsia"/>
          <w:kern w:val="0"/>
          <w:szCs w:val="32"/>
          <w:u w:val="single"/>
          <w:lang w:val="x-none"/>
        </w:rPr>
        <w:t>月</w:t>
      </w:r>
      <w:r w:rsidRPr="00C9683F">
        <w:rPr>
          <w:rFonts w:hAnsi="標楷體" w:cs="???Regular"/>
          <w:kern w:val="0"/>
          <w:szCs w:val="32"/>
          <w:u w:val="single"/>
          <w:lang w:val="x-none"/>
        </w:rPr>
        <w:t>27</w:t>
      </w:r>
      <w:r w:rsidRPr="00C9683F">
        <w:rPr>
          <w:rFonts w:hAnsi="標楷體" w:cs="新細明體" w:hint="eastAsia"/>
          <w:kern w:val="0"/>
          <w:szCs w:val="32"/>
          <w:u w:val="single"/>
          <w:lang w:val="x-none"/>
        </w:rPr>
        <w:t>日</w:t>
      </w:r>
      <w:r w:rsidRPr="00C9683F">
        <w:rPr>
          <w:rFonts w:hAnsi="標楷體" w:cs="新細明體" w:hint="eastAsia"/>
          <w:kern w:val="0"/>
          <w:szCs w:val="32"/>
          <w:lang w:val="x-none"/>
        </w:rPr>
        <w:t>（見原審卷一第</w:t>
      </w:r>
      <w:r w:rsidRPr="00C9683F">
        <w:rPr>
          <w:rFonts w:hAnsi="標楷體" w:cs="???Regular"/>
          <w:kern w:val="0"/>
          <w:szCs w:val="32"/>
          <w:lang w:val="x-none"/>
        </w:rPr>
        <w:t>147</w:t>
      </w:r>
      <w:r w:rsidRPr="00C9683F">
        <w:rPr>
          <w:rFonts w:hAnsi="標楷體" w:cs="新細明體" w:hint="eastAsia"/>
          <w:kern w:val="0"/>
          <w:szCs w:val="32"/>
          <w:lang w:val="x-none"/>
        </w:rPr>
        <w:t>頁反面），則告訴人對被告</w:t>
      </w:r>
      <w:r w:rsidR="003151B2">
        <w:rPr>
          <w:rFonts w:hAnsi="標楷體" w:cs="新細明體" w:hint="eastAsia"/>
          <w:kern w:val="0"/>
          <w:szCs w:val="32"/>
          <w:lang w:val="x-none"/>
        </w:rPr>
        <w:t>許○○</w:t>
      </w:r>
      <w:r w:rsidRPr="00C9683F">
        <w:rPr>
          <w:rFonts w:hAnsi="標楷體" w:cs="新細明體" w:hint="eastAsia"/>
          <w:kern w:val="0"/>
          <w:szCs w:val="32"/>
          <w:lang w:val="x-none"/>
        </w:rPr>
        <w:t>行為終了之最後知悉時間，亦應為「</w:t>
      </w:r>
      <w:r w:rsidRPr="00C9683F">
        <w:rPr>
          <w:rFonts w:hAnsi="標楷體" w:cs="???Regular"/>
          <w:kern w:val="0"/>
          <w:szCs w:val="32"/>
          <w:lang w:val="x-none"/>
        </w:rPr>
        <w:t>102</w:t>
      </w:r>
      <w:r w:rsidRPr="00C9683F">
        <w:rPr>
          <w:rFonts w:hAnsi="標楷體" w:cs="新細明體" w:hint="eastAsia"/>
          <w:kern w:val="0"/>
          <w:szCs w:val="32"/>
          <w:lang w:val="x-none"/>
        </w:rPr>
        <w:t>年</w:t>
      </w:r>
      <w:r w:rsidRPr="00C9683F">
        <w:rPr>
          <w:rFonts w:hAnsi="標楷體" w:cs="???Regular"/>
          <w:kern w:val="0"/>
          <w:szCs w:val="32"/>
          <w:lang w:val="x-none"/>
        </w:rPr>
        <w:t>10</w:t>
      </w:r>
      <w:r w:rsidRPr="00C9683F">
        <w:rPr>
          <w:rFonts w:hAnsi="標楷體" w:cs="新細明體" w:hint="eastAsia"/>
          <w:kern w:val="0"/>
          <w:szCs w:val="32"/>
          <w:lang w:val="x-none"/>
        </w:rPr>
        <w:t>月</w:t>
      </w:r>
      <w:r w:rsidRPr="00C9683F">
        <w:rPr>
          <w:rFonts w:hAnsi="標楷體" w:cs="???Regular"/>
          <w:kern w:val="0"/>
          <w:szCs w:val="32"/>
          <w:lang w:val="x-none"/>
        </w:rPr>
        <w:t>27</w:t>
      </w:r>
      <w:r w:rsidRPr="00C9683F">
        <w:rPr>
          <w:rFonts w:hAnsi="標楷體" w:cs="新細明體" w:hint="eastAsia"/>
          <w:kern w:val="0"/>
          <w:szCs w:val="32"/>
          <w:lang w:val="x-none"/>
        </w:rPr>
        <w:t>日」。</w:t>
      </w:r>
      <w:proofErr w:type="spellStart"/>
      <w:r w:rsidRPr="00C9683F">
        <w:rPr>
          <w:rFonts w:hAnsi="標楷體" w:cs="新細明體" w:hint="eastAsia"/>
          <w:kern w:val="0"/>
          <w:szCs w:val="32"/>
          <w:lang w:val="x-none"/>
        </w:rPr>
        <w:t>告訴人雖於請求上訴狀中主張被告最後撥打電話之時間為</w:t>
      </w:r>
      <w:proofErr w:type="spellEnd"/>
      <w:r w:rsidRPr="00C9683F">
        <w:rPr>
          <w:rFonts w:hAnsi="標楷體" w:cs="???Regular"/>
          <w:kern w:val="0"/>
          <w:szCs w:val="32"/>
          <w:lang w:val="x-none"/>
        </w:rPr>
        <w:t>102</w:t>
      </w:r>
      <w:r w:rsidRPr="00C9683F">
        <w:rPr>
          <w:rFonts w:hAnsi="標楷體" w:cs="新細明體" w:hint="eastAsia"/>
          <w:kern w:val="0"/>
          <w:szCs w:val="32"/>
          <w:lang w:val="x-none"/>
        </w:rPr>
        <w:t>年</w:t>
      </w:r>
      <w:r w:rsidRPr="00C9683F">
        <w:rPr>
          <w:rFonts w:hAnsi="標楷體" w:cs="???Regular"/>
          <w:kern w:val="0"/>
          <w:szCs w:val="32"/>
          <w:lang w:val="x-none"/>
        </w:rPr>
        <w:t>11</w:t>
      </w:r>
      <w:r w:rsidRPr="00C9683F">
        <w:rPr>
          <w:rFonts w:hAnsi="標楷體" w:cs="新細明體" w:hint="eastAsia"/>
          <w:kern w:val="0"/>
          <w:szCs w:val="32"/>
          <w:lang w:val="x-none"/>
        </w:rPr>
        <w:t>月</w:t>
      </w:r>
      <w:r w:rsidRPr="00C9683F">
        <w:rPr>
          <w:rFonts w:hAnsi="標楷體" w:cs="???Regular"/>
          <w:kern w:val="0"/>
          <w:szCs w:val="32"/>
          <w:lang w:val="x-none"/>
        </w:rPr>
        <w:t>9</w:t>
      </w:r>
      <w:r w:rsidRPr="00C9683F">
        <w:rPr>
          <w:rFonts w:hAnsi="標楷體" w:cs="新細明體" w:hint="eastAsia"/>
          <w:kern w:val="0"/>
          <w:szCs w:val="32"/>
          <w:lang w:val="x-none"/>
        </w:rPr>
        <w:t>日並非如通聯所示之</w:t>
      </w:r>
      <w:r w:rsidR="00B80BA5" w:rsidRPr="00C9683F">
        <w:rPr>
          <w:rFonts w:hAnsi="標楷體" w:cs="???Regular"/>
          <w:kern w:val="0"/>
          <w:szCs w:val="32"/>
          <w:lang w:val="x-none"/>
        </w:rPr>
        <w:t>102</w:t>
      </w:r>
      <w:r w:rsidRPr="00C9683F">
        <w:rPr>
          <w:rFonts w:hAnsi="標楷體" w:cs="新細明體" w:hint="eastAsia"/>
          <w:kern w:val="0"/>
          <w:szCs w:val="32"/>
          <w:lang w:val="x-none"/>
        </w:rPr>
        <w:t>年</w:t>
      </w:r>
      <w:r w:rsidRPr="00C9683F">
        <w:rPr>
          <w:rFonts w:hAnsi="標楷體" w:cs="???Regular"/>
          <w:kern w:val="0"/>
          <w:szCs w:val="32"/>
          <w:lang w:val="x-none"/>
        </w:rPr>
        <w:t>10</w:t>
      </w:r>
      <w:r w:rsidRPr="00C9683F">
        <w:rPr>
          <w:rFonts w:hAnsi="標楷體" w:cs="新細明體" w:hint="eastAsia"/>
          <w:kern w:val="0"/>
          <w:szCs w:val="32"/>
          <w:lang w:val="x-none"/>
        </w:rPr>
        <w:t>月</w:t>
      </w:r>
      <w:r w:rsidRPr="00C9683F">
        <w:rPr>
          <w:rFonts w:hAnsi="標楷體" w:cs="???Regular"/>
          <w:kern w:val="0"/>
          <w:szCs w:val="32"/>
          <w:lang w:val="x-none"/>
        </w:rPr>
        <w:t>27</w:t>
      </w:r>
      <w:r w:rsidRPr="00C9683F">
        <w:rPr>
          <w:rFonts w:hAnsi="標楷體" w:cs="新細明體" w:hint="eastAsia"/>
          <w:kern w:val="0"/>
          <w:szCs w:val="32"/>
          <w:lang w:val="x-none"/>
        </w:rPr>
        <w:t>日，然據原審調閱之告訴人持用之行動電話門號之通聯紀錄，就</w:t>
      </w:r>
      <w:r w:rsidRPr="00C9683F">
        <w:rPr>
          <w:rFonts w:hAnsi="標楷體" w:cs="???Regular"/>
          <w:kern w:val="0"/>
          <w:szCs w:val="32"/>
          <w:lang w:val="x-none"/>
        </w:rPr>
        <w:t>102</w:t>
      </w:r>
      <w:r w:rsidRPr="00C9683F">
        <w:rPr>
          <w:rFonts w:hAnsi="標楷體" w:cs="新細明體" w:hint="eastAsia"/>
          <w:kern w:val="0"/>
          <w:szCs w:val="32"/>
          <w:lang w:val="x-none"/>
        </w:rPr>
        <w:t>年</w:t>
      </w:r>
      <w:r w:rsidRPr="00C9683F">
        <w:rPr>
          <w:rFonts w:hAnsi="標楷體" w:cs="???Regular"/>
          <w:kern w:val="0"/>
          <w:szCs w:val="32"/>
          <w:lang w:val="x-none"/>
        </w:rPr>
        <w:t>11</w:t>
      </w:r>
      <w:r w:rsidRPr="00C9683F">
        <w:rPr>
          <w:rFonts w:hAnsi="標楷體" w:cs="新細明體" w:hint="eastAsia"/>
          <w:kern w:val="0"/>
          <w:szCs w:val="32"/>
          <w:lang w:val="x-none"/>
        </w:rPr>
        <w:t>月</w:t>
      </w:r>
      <w:r w:rsidRPr="00C9683F">
        <w:rPr>
          <w:rFonts w:hAnsi="標楷體" w:cs="???Regular"/>
          <w:kern w:val="0"/>
          <w:szCs w:val="32"/>
          <w:lang w:val="x-none"/>
        </w:rPr>
        <w:t>9</w:t>
      </w:r>
      <w:r w:rsidRPr="00C9683F">
        <w:rPr>
          <w:rFonts w:hAnsi="標楷體" w:cs="新細明體" w:hint="eastAsia"/>
          <w:kern w:val="0"/>
          <w:szCs w:val="32"/>
          <w:lang w:val="x-none"/>
        </w:rPr>
        <w:t>日並無告訴人所指述之情形（見原審卷一第</w:t>
      </w:r>
      <w:r w:rsidRPr="00C9683F">
        <w:rPr>
          <w:rFonts w:hAnsi="標楷體" w:cs="???Regular"/>
          <w:kern w:val="0"/>
          <w:szCs w:val="32"/>
          <w:lang w:val="x-none"/>
        </w:rPr>
        <w:t>149</w:t>
      </w:r>
      <w:r w:rsidRPr="00C9683F">
        <w:rPr>
          <w:rFonts w:hAnsi="標楷體" w:cs="新細明體" w:hint="eastAsia"/>
          <w:kern w:val="0"/>
          <w:szCs w:val="32"/>
          <w:lang w:val="x-none"/>
        </w:rPr>
        <w:t>頁），顯見告訴人上開所述，並非事實。是針對被告所涉傷害罪之告訴</w:t>
      </w:r>
      <w:proofErr w:type="gramStart"/>
      <w:r w:rsidRPr="00C9683F">
        <w:rPr>
          <w:rFonts w:hAnsi="標楷體" w:cs="新細明體" w:hint="eastAsia"/>
          <w:kern w:val="0"/>
          <w:szCs w:val="32"/>
          <w:lang w:val="x-none"/>
        </w:rPr>
        <w:t>期間，</w:t>
      </w:r>
      <w:proofErr w:type="gramEnd"/>
      <w:r w:rsidRPr="00C9683F">
        <w:rPr>
          <w:rFonts w:hAnsi="標楷體" w:cs="新細明體" w:hint="eastAsia"/>
          <w:kern w:val="0"/>
          <w:szCs w:val="32"/>
          <w:u w:val="single"/>
          <w:lang w:val="x-none"/>
        </w:rPr>
        <w:t>自</w:t>
      </w:r>
      <w:r w:rsidRPr="00C9683F">
        <w:rPr>
          <w:rFonts w:hAnsi="標楷體" w:cs="???Regular"/>
          <w:kern w:val="0"/>
          <w:szCs w:val="32"/>
          <w:u w:val="single"/>
          <w:lang w:val="x-none"/>
        </w:rPr>
        <w:t>102</w:t>
      </w:r>
      <w:r w:rsidRPr="00C9683F">
        <w:rPr>
          <w:rFonts w:hAnsi="標楷體" w:cs="新細明體" w:hint="eastAsia"/>
          <w:kern w:val="0"/>
          <w:szCs w:val="32"/>
          <w:u w:val="single"/>
          <w:lang w:val="x-none"/>
        </w:rPr>
        <w:t>年</w:t>
      </w:r>
      <w:r w:rsidRPr="00C9683F">
        <w:rPr>
          <w:rFonts w:hAnsi="標楷體" w:cs="???Regular"/>
          <w:kern w:val="0"/>
          <w:szCs w:val="32"/>
          <w:u w:val="single"/>
          <w:lang w:val="x-none"/>
        </w:rPr>
        <w:t>10</w:t>
      </w:r>
      <w:r w:rsidRPr="00C9683F">
        <w:rPr>
          <w:rFonts w:hAnsi="標楷體" w:cs="新細明體" w:hint="eastAsia"/>
          <w:kern w:val="0"/>
          <w:szCs w:val="32"/>
          <w:u w:val="single"/>
          <w:lang w:val="x-none"/>
        </w:rPr>
        <w:t>月</w:t>
      </w:r>
      <w:r w:rsidRPr="00C9683F">
        <w:rPr>
          <w:rFonts w:hAnsi="標楷體" w:cs="???Regular"/>
          <w:kern w:val="0"/>
          <w:szCs w:val="32"/>
          <w:u w:val="single"/>
          <w:lang w:val="x-none"/>
        </w:rPr>
        <w:t>27</w:t>
      </w:r>
      <w:r w:rsidRPr="00C9683F">
        <w:rPr>
          <w:rFonts w:hAnsi="標楷體" w:cs="新細明體" w:hint="eastAsia"/>
          <w:kern w:val="0"/>
          <w:szCs w:val="32"/>
          <w:u w:val="single"/>
          <w:lang w:val="x-none"/>
        </w:rPr>
        <w:t>日之翌日</w:t>
      </w:r>
      <w:r w:rsidRPr="00C9683F">
        <w:rPr>
          <w:rFonts w:hAnsi="標楷體" w:cs="新細明體" w:hint="eastAsia"/>
          <w:kern w:val="0"/>
          <w:szCs w:val="32"/>
          <w:lang w:val="x-none"/>
        </w:rPr>
        <w:t>（參照刑事訴訟法第</w:t>
      </w:r>
      <w:r w:rsidRPr="00C9683F">
        <w:rPr>
          <w:rFonts w:hAnsi="標楷體" w:cs="???Regular"/>
          <w:kern w:val="0"/>
          <w:szCs w:val="32"/>
          <w:lang w:val="x-none"/>
        </w:rPr>
        <w:t>65</w:t>
      </w:r>
      <w:r w:rsidRPr="00C9683F">
        <w:rPr>
          <w:rFonts w:hAnsi="標楷體" w:cs="新細明體" w:hint="eastAsia"/>
          <w:kern w:val="0"/>
          <w:szCs w:val="32"/>
          <w:lang w:val="x-none"/>
        </w:rPr>
        <w:t>條、民法第120條第2項）</w:t>
      </w:r>
      <w:r w:rsidRPr="00C9683F">
        <w:rPr>
          <w:rFonts w:hAnsi="標楷體" w:cs="新細明體" w:hint="eastAsia"/>
          <w:kern w:val="0"/>
          <w:szCs w:val="32"/>
          <w:u w:val="single"/>
          <w:lang w:val="x-none"/>
        </w:rPr>
        <w:t>起算，至遲應於103年4月27日提出告訴，始為合法</w:t>
      </w:r>
      <w:r w:rsidRPr="00C9683F">
        <w:rPr>
          <w:rFonts w:hAnsi="標楷體" w:cs="新細明體" w:hint="eastAsia"/>
          <w:kern w:val="0"/>
          <w:szCs w:val="32"/>
          <w:lang w:val="x-none"/>
        </w:rPr>
        <w:t>。</w:t>
      </w:r>
    </w:p>
    <w:p w:rsidR="00483E34" w:rsidRPr="00C9683F" w:rsidRDefault="00483E34" w:rsidP="00275370">
      <w:pPr>
        <w:pStyle w:val="4"/>
        <w:ind w:left="1701"/>
        <w:rPr>
          <w:rFonts w:hAnsi="標楷體"/>
          <w:szCs w:val="32"/>
        </w:rPr>
      </w:pPr>
      <w:r w:rsidRPr="00275370">
        <w:rPr>
          <w:rFonts w:hAnsi="標楷體" w:cs="新細明體" w:hint="eastAsia"/>
          <w:kern w:val="0"/>
          <w:szCs w:val="32"/>
          <w:lang w:val="x-none"/>
        </w:rPr>
        <w:t>檢察官</w:t>
      </w:r>
      <w:r w:rsidRPr="00C9683F">
        <w:rPr>
          <w:rFonts w:hAnsi="標楷體" w:hint="eastAsia"/>
          <w:szCs w:val="32"/>
        </w:rPr>
        <w:t>就本件告訴乃論案件，未經告訴權人</w:t>
      </w:r>
      <w:r w:rsidRPr="00C9683F">
        <w:rPr>
          <w:rFonts w:hAnsi="標楷體" w:cs="新細明體" w:hint="eastAsia"/>
          <w:kern w:val="0"/>
          <w:szCs w:val="32"/>
          <w:lang w:val="x-none"/>
        </w:rPr>
        <w:t>合法</w:t>
      </w:r>
      <w:r w:rsidRPr="00C9683F">
        <w:rPr>
          <w:rFonts w:hAnsi="標楷體" w:hint="eastAsia"/>
          <w:szCs w:val="32"/>
        </w:rPr>
        <w:t>告訴，逕行提起公訴，有刑事訴訟法第</w:t>
      </w:r>
      <w:r w:rsidR="00CC68F9" w:rsidRPr="00C9683F">
        <w:rPr>
          <w:rFonts w:hAnsi="標楷體" w:cs="???Regular"/>
          <w:szCs w:val="32"/>
        </w:rPr>
        <w:t>303</w:t>
      </w:r>
      <w:r w:rsidRPr="00C9683F">
        <w:rPr>
          <w:rFonts w:hAnsi="標楷體" w:hint="eastAsia"/>
          <w:szCs w:val="32"/>
        </w:rPr>
        <w:t>條第</w:t>
      </w:r>
      <w:r w:rsidR="00CC68F9" w:rsidRPr="00C9683F">
        <w:rPr>
          <w:rFonts w:hAnsi="標楷體" w:cs="???Regular"/>
          <w:szCs w:val="32"/>
        </w:rPr>
        <w:t>3</w:t>
      </w:r>
      <w:r w:rsidRPr="00C9683F">
        <w:rPr>
          <w:rFonts w:hAnsi="標楷體" w:hint="eastAsia"/>
          <w:szCs w:val="32"/>
        </w:rPr>
        <w:t>款所定告訴乃論之罪告訴已逾告訴期間之程序上瑕疵，且此項訴訟要件之欠缺，無從補正。原審法院依刑事訴訟法第</w:t>
      </w:r>
      <w:r w:rsidR="00CC68F9" w:rsidRPr="00C9683F">
        <w:rPr>
          <w:rFonts w:hAnsi="標楷體" w:cs="???Regular"/>
          <w:szCs w:val="32"/>
        </w:rPr>
        <w:t>303</w:t>
      </w:r>
      <w:r w:rsidRPr="00C9683F">
        <w:rPr>
          <w:rFonts w:hAnsi="標楷體" w:hint="eastAsia"/>
          <w:szCs w:val="32"/>
        </w:rPr>
        <w:t>條第</w:t>
      </w:r>
      <w:r w:rsidR="00CC68F9" w:rsidRPr="00C9683F">
        <w:rPr>
          <w:rFonts w:hAnsi="標楷體" w:cs="???Regular"/>
          <w:szCs w:val="32"/>
        </w:rPr>
        <w:t>3</w:t>
      </w:r>
      <w:r w:rsidRPr="00C9683F">
        <w:rPr>
          <w:rFonts w:hAnsi="標楷體" w:hint="eastAsia"/>
          <w:szCs w:val="32"/>
        </w:rPr>
        <w:t>款之規定，為本案公訴不受理之判決，其認事用法並無違誤，上訴意旨指摘原判決不當，為無理由，應予駁回。又因原審係</w:t>
      </w:r>
      <w:proofErr w:type="gramStart"/>
      <w:r w:rsidRPr="00C9683F">
        <w:rPr>
          <w:rFonts w:hAnsi="標楷體" w:hint="eastAsia"/>
          <w:szCs w:val="32"/>
        </w:rPr>
        <w:t>諭</w:t>
      </w:r>
      <w:proofErr w:type="gramEnd"/>
      <w:r w:rsidRPr="00C9683F">
        <w:rPr>
          <w:rFonts w:hAnsi="標楷體" w:hint="eastAsia"/>
          <w:szCs w:val="32"/>
        </w:rPr>
        <w:t>知不</w:t>
      </w:r>
      <w:r w:rsidR="00525161">
        <w:rPr>
          <w:rFonts w:hAnsi="標楷體"/>
          <w:szCs w:val="32"/>
        </w:rPr>
        <w:t>受理之判決，</w:t>
      </w:r>
      <w:proofErr w:type="gramStart"/>
      <w:r w:rsidRPr="00C9683F">
        <w:rPr>
          <w:rFonts w:hAnsi="標楷體"/>
          <w:szCs w:val="32"/>
        </w:rPr>
        <w:t>爰</w:t>
      </w:r>
      <w:proofErr w:type="gramEnd"/>
      <w:r w:rsidRPr="00C9683F">
        <w:rPr>
          <w:rFonts w:hAnsi="標楷體"/>
          <w:szCs w:val="32"/>
        </w:rPr>
        <w:t>不經言詞辯論，</w:t>
      </w:r>
      <w:proofErr w:type="gramStart"/>
      <w:r w:rsidRPr="00C9683F">
        <w:rPr>
          <w:rFonts w:hAnsi="標楷體"/>
          <w:szCs w:val="32"/>
        </w:rPr>
        <w:t>逕</w:t>
      </w:r>
      <w:proofErr w:type="gramEnd"/>
      <w:r w:rsidRPr="00C9683F">
        <w:rPr>
          <w:rFonts w:hAnsi="標楷體"/>
          <w:szCs w:val="32"/>
        </w:rPr>
        <w:t>駁回檢察官之上訴</w:t>
      </w:r>
      <w:r w:rsidRPr="00C9683F">
        <w:rPr>
          <w:rFonts w:hAnsi="標楷體" w:hint="eastAsia"/>
          <w:szCs w:val="32"/>
        </w:rPr>
        <w:t>。</w:t>
      </w:r>
    </w:p>
    <w:p w:rsidR="005B5550" w:rsidRPr="00C9683F" w:rsidRDefault="005B5970" w:rsidP="005B5550">
      <w:pPr>
        <w:pStyle w:val="3"/>
      </w:pPr>
      <w:proofErr w:type="gramStart"/>
      <w:r w:rsidRPr="00C9683F">
        <w:rPr>
          <w:rFonts w:hAnsi="標楷體" w:hint="eastAsia"/>
          <w:szCs w:val="32"/>
        </w:rPr>
        <w:t>臺</w:t>
      </w:r>
      <w:proofErr w:type="gramEnd"/>
      <w:r w:rsidRPr="00C9683F">
        <w:rPr>
          <w:rFonts w:hAnsi="標楷體" w:hint="eastAsia"/>
          <w:szCs w:val="32"/>
        </w:rPr>
        <w:t>中地方法院</w:t>
      </w:r>
      <w:proofErr w:type="gramStart"/>
      <w:r w:rsidRPr="00C9683F">
        <w:rPr>
          <w:rFonts w:hAnsi="標楷體" w:hint="eastAsia"/>
          <w:szCs w:val="32"/>
        </w:rPr>
        <w:t>103年度易字第</w:t>
      </w:r>
      <w:proofErr w:type="gramEnd"/>
      <w:r w:rsidR="00F37F8A">
        <w:rPr>
          <w:rFonts w:hAnsi="標楷體" w:hint="eastAsia"/>
          <w:szCs w:val="32"/>
        </w:rPr>
        <w:t>○</w:t>
      </w:r>
      <w:r w:rsidRPr="00C9683F">
        <w:rPr>
          <w:rFonts w:hAnsi="標楷體" w:hint="eastAsia"/>
          <w:szCs w:val="32"/>
        </w:rPr>
        <w:t>號判決</w:t>
      </w:r>
      <w:r w:rsidR="00525161">
        <w:rPr>
          <w:rFonts w:hAnsi="標楷體" w:hint="eastAsia"/>
          <w:szCs w:val="32"/>
        </w:rPr>
        <w:t>及</w:t>
      </w:r>
      <w:proofErr w:type="gramStart"/>
      <w:r w:rsidRPr="00C9683F">
        <w:rPr>
          <w:rFonts w:hAnsi="標楷體" w:hint="eastAsia"/>
          <w:szCs w:val="32"/>
        </w:rPr>
        <w:t>臺</w:t>
      </w:r>
      <w:proofErr w:type="gramEnd"/>
      <w:r w:rsidRPr="00C9683F">
        <w:rPr>
          <w:rFonts w:hAnsi="標楷體" w:hint="eastAsia"/>
          <w:szCs w:val="32"/>
        </w:rPr>
        <w:t>中高分院</w:t>
      </w:r>
      <w:proofErr w:type="gramStart"/>
      <w:r w:rsidRPr="00C9683F">
        <w:rPr>
          <w:rFonts w:hAnsi="標楷體" w:hint="eastAsia"/>
          <w:szCs w:val="32"/>
        </w:rPr>
        <w:t>105</w:t>
      </w:r>
      <w:proofErr w:type="gramEnd"/>
      <w:r w:rsidRPr="00C9683F">
        <w:rPr>
          <w:rFonts w:hAnsi="標楷體" w:hint="eastAsia"/>
          <w:szCs w:val="32"/>
        </w:rPr>
        <w:t>年度</w:t>
      </w:r>
      <w:proofErr w:type="gramStart"/>
      <w:r w:rsidRPr="00C9683F">
        <w:rPr>
          <w:rFonts w:hAnsi="標楷體" w:hint="eastAsia"/>
          <w:szCs w:val="32"/>
        </w:rPr>
        <w:t>上易字第</w:t>
      </w:r>
      <w:proofErr w:type="gramEnd"/>
      <w:r w:rsidR="00F37F8A">
        <w:rPr>
          <w:rFonts w:hAnsi="標楷體" w:hint="eastAsia"/>
          <w:szCs w:val="32"/>
        </w:rPr>
        <w:t>○</w:t>
      </w:r>
      <w:r w:rsidRPr="00C9683F">
        <w:rPr>
          <w:rFonts w:hAnsi="標楷體" w:hint="eastAsia"/>
          <w:szCs w:val="32"/>
        </w:rPr>
        <w:t>號判決，</w:t>
      </w:r>
      <w:proofErr w:type="gramStart"/>
      <w:r w:rsidRPr="00C9683F">
        <w:rPr>
          <w:rFonts w:hAnsi="標楷體" w:hint="eastAsia"/>
          <w:szCs w:val="32"/>
        </w:rPr>
        <w:t>已敘明</w:t>
      </w:r>
      <w:proofErr w:type="gramEnd"/>
      <w:r w:rsidRPr="00C9683F">
        <w:rPr>
          <w:rFonts w:hAnsi="標楷體" w:hint="eastAsia"/>
          <w:szCs w:val="32"/>
        </w:rPr>
        <w:t>判決理由，包括事實認定、法律適用、證據之分析取捨，屬於法官依據法律本於專業獨立判斷，並無違背經驗法則</w:t>
      </w:r>
      <w:r w:rsidRPr="00C9683F">
        <w:rPr>
          <w:rFonts w:hAnsi="標楷體" w:hint="eastAsia"/>
          <w:szCs w:val="32"/>
        </w:rPr>
        <w:lastRenderedPageBreak/>
        <w:t>及論理法則，</w:t>
      </w:r>
      <w:r w:rsidR="00BF63B4" w:rsidRPr="00C9683F">
        <w:rPr>
          <w:rFonts w:hAnsi="標楷體" w:hint="eastAsia"/>
          <w:szCs w:val="32"/>
        </w:rPr>
        <w:t>基於司法獨立，對於法院審判結果，本院自當予以尊重，另陳訴人所指承審法官蓄意刁難證人，明顯偏頗，涉有不公、法院故意推拖交付法庭錄音等節，</w:t>
      </w:r>
      <w:r w:rsidRPr="00C9683F">
        <w:rPr>
          <w:rFonts w:hAnsi="標楷體" w:hint="eastAsia"/>
          <w:szCs w:val="32"/>
        </w:rPr>
        <w:t>查無</w:t>
      </w:r>
      <w:r w:rsidR="00BF63B4" w:rsidRPr="00C9683F">
        <w:rPr>
          <w:rFonts w:hAnsi="標楷體" w:hint="eastAsia"/>
          <w:szCs w:val="32"/>
        </w:rPr>
        <w:t>相關證據足以證明</w:t>
      </w:r>
      <w:r w:rsidRPr="00C9683F">
        <w:rPr>
          <w:rFonts w:hAnsi="標楷體" w:hint="eastAsia"/>
          <w:szCs w:val="32"/>
        </w:rPr>
        <w:t>指摘人員</w:t>
      </w:r>
      <w:r w:rsidR="00BF63B4" w:rsidRPr="00C9683F">
        <w:rPr>
          <w:rFonts w:hAnsi="標楷體" w:hint="eastAsia"/>
          <w:szCs w:val="32"/>
        </w:rPr>
        <w:t>涉有違失</w:t>
      </w:r>
      <w:r w:rsidR="00BF63B4" w:rsidRPr="00C9683F">
        <w:rPr>
          <w:rFonts w:hAnsi="標楷體" w:hint="eastAsia"/>
          <w:bCs w:val="0"/>
          <w:szCs w:val="32"/>
        </w:rPr>
        <w:t>。</w:t>
      </w:r>
    </w:p>
    <w:p w:rsidR="00595B14" w:rsidRPr="00C9683F" w:rsidRDefault="00595B14" w:rsidP="005B5550">
      <w:pPr>
        <w:pStyle w:val="3"/>
      </w:pPr>
      <w:r w:rsidRPr="00C9683F">
        <w:rPr>
          <w:rFonts w:hAnsi="標楷體" w:hint="eastAsia"/>
          <w:bCs w:val="0"/>
          <w:szCs w:val="32"/>
        </w:rPr>
        <w:t>綜上，</w:t>
      </w:r>
      <w:r w:rsidRPr="00C9683F">
        <w:rPr>
          <w:rFonts w:hAnsi="標楷體" w:hint="eastAsia"/>
          <w:szCs w:val="32"/>
        </w:rPr>
        <w:t>陳訴人</w:t>
      </w:r>
      <w:r w:rsidR="002773CF">
        <w:rPr>
          <w:rFonts w:hAnsi="標楷體" w:hint="eastAsia"/>
          <w:szCs w:val="32"/>
        </w:rPr>
        <w:t>劉○○</w:t>
      </w:r>
      <w:r w:rsidRPr="00C9683F">
        <w:rPr>
          <w:rFonts w:hAnsi="標楷體" w:hint="eastAsia"/>
          <w:szCs w:val="32"/>
        </w:rPr>
        <w:t>就被告</w:t>
      </w:r>
      <w:r w:rsidR="003151B2">
        <w:rPr>
          <w:rFonts w:hAnsi="標楷體" w:hint="eastAsia"/>
          <w:szCs w:val="32"/>
        </w:rPr>
        <w:t>許○○</w:t>
      </w:r>
      <w:r w:rsidRPr="00C9683F">
        <w:rPr>
          <w:rFonts w:hAnsi="標楷體" w:hint="eastAsia"/>
          <w:szCs w:val="32"/>
        </w:rPr>
        <w:t>涉及傷害罪嫌提出告訴，經檢察官提起公訴，</w:t>
      </w:r>
      <w:proofErr w:type="gramStart"/>
      <w:r w:rsidRPr="00C9683F">
        <w:rPr>
          <w:rFonts w:hAnsi="標楷體" w:hint="eastAsia"/>
          <w:szCs w:val="32"/>
        </w:rPr>
        <w:t>臺</w:t>
      </w:r>
      <w:proofErr w:type="gramEnd"/>
      <w:r w:rsidRPr="00C9683F">
        <w:rPr>
          <w:rFonts w:hAnsi="標楷體" w:hint="eastAsia"/>
          <w:szCs w:val="32"/>
        </w:rPr>
        <w:t>中地方法院</w:t>
      </w:r>
      <w:proofErr w:type="gramStart"/>
      <w:r w:rsidRPr="00C9683F">
        <w:rPr>
          <w:rFonts w:hAnsi="標楷體" w:hint="eastAsia"/>
          <w:szCs w:val="32"/>
        </w:rPr>
        <w:t>103年度易字第</w:t>
      </w:r>
      <w:proofErr w:type="gramEnd"/>
      <w:r w:rsidR="00F37F8A">
        <w:rPr>
          <w:rFonts w:hAnsi="標楷體" w:hint="eastAsia"/>
          <w:szCs w:val="32"/>
        </w:rPr>
        <w:t>○</w:t>
      </w:r>
      <w:r w:rsidRPr="00C9683F">
        <w:rPr>
          <w:rFonts w:hAnsi="標楷體" w:hint="eastAsia"/>
          <w:szCs w:val="32"/>
        </w:rPr>
        <w:t>號判決，以告訴人提出傷害告訴已逾告訴期間為由，判決不受理。檢察官</w:t>
      </w:r>
      <w:proofErr w:type="gramStart"/>
      <w:r w:rsidRPr="00C9683F">
        <w:rPr>
          <w:rFonts w:hAnsi="標楷體" w:hint="eastAsia"/>
          <w:szCs w:val="32"/>
        </w:rPr>
        <w:t>循</w:t>
      </w:r>
      <w:proofErr w:type="gramEnd"/>
      <w:r w:rsidRPr="00C9683F">
        <w:rPr>
          <w:rFonts w:hAnsi="標楷體" w:hint="eastAsia"/>
          <w:szCs w:val="32"/>
        </w:rPr>
        <w:t>告訴人</w:t>
      </w:r>
      <w:r w:rsidR="002773CF">
        <w:rPr>
          <w:rFonts w:hAnsi="標楷體" w:hint="eastAsia"/>
          <w:szCs w:val="32"/>
        </w:rPr>
        <w:t>劉○○</w:t>
      </w:r>
      <w:r w:rsidRPr="00C9683F">
        <w:rPr>
          <w:rFonts w:hAnsi="標楷體" w:hint="eastAsia"/>
          <w:szCs w:val="32"/>
        </w:rPr>
        <w:t>請求提起上訴，經</w:t>
      </w:r>
      <w:proofErr w:type="gramStart"/>
      <w:r w:rsidRPr="00C9683F">
        <w:rPr>
          <w:rFonts w:hAnsi="標楷體" w:hint="eastAsia"/>
          <w:szCs w:val="32"/>
        </w:rPr>
        <w:t>臺</w:t>
      </w:r>
      <w:proofErr w:type="gramEnd"/>
      <w:r w:rsidRPr="00C9683F">
        <w:rPr>
          <w:rFonts w:hAnsi="標楷體" w:hint="eastAsia"/>
          <w:szCs w:val="32"/>
        </w:rPr>
        <w:t>中高分院</w:t>
      </w:r>
      <w:proofErr w:type="gramStart"/>
      <w:r w:rsidRPr="00C9683F">
        <w:rPr>
          <w:rFonts w:hAnsi="標楷體" w:hint="eastAsia"/>
          <w:szCs w:val="32"/>
        </w:rPr>
        <w:t>105</w:t>
      </w:r>
      <w:proofErr w:type="gramEnd"/>
      <w:r w:rsidRPr="00C9683F">
        <w:rPr>
          <w:rFonts w:hAnsi="標楷體" w:hint="eastAsia"/>
          <w:szCs w:val="32"/>
        </w:rPr>
        <w:t>年度</w:t>
      </w:r>
      <w:proofErr w:type="gramStart"/>
      <w:r w:rsidRPr="00C9683F">
        <w:rPr>
          <w:rFonts w:hAnsi="標楷體" w:hint="eastAsia"/>
          <w:szCs w:val="32"/>
        </w:rPr>
        <w:t>上易字第</w:t>
      </w:r>
      <w:proofErr w:type="gramEnd"/>
      <w:r w:rsidR="00F37F8A">
        <w:rPr>
          <w:rFonts w:hAnsi="標楷體" w:hint="eastAsia"/>
          <w:szCs w:val="32"/>
        </w:rPr>
        <w:t>○</w:t>
      </w:r>
      <w:r w:rsidRPr="00C9683F">
        <w:rPr>
          <w:rFonts w:hAnsi="標楷體" w:hint="eastAsia"/>
          <w:szCs w:val="32"/>
        </w:rPr>
        <w:t>號判決駁回。依據刑事訴訟法第237條第1項、第303條第3款規定，告訴乃論之罪，其告訴應自得為告訴之人知悉犯人之時起，於6</w:t>
      </w:r>
      <w:r w:rsidR="00F37F8A">
        <w:rPr>
          <w:rFonts w:hAnsi="標楷體" w:hint="eastAsia"/>
          <w:szCs w:val="32"/>
        </w:rPr>
        <w:t>個月內為之，案件已逾告訴期間者，應</w:t>
      </w:r>
      <w:proofErr w:type="gramStart"/>
      <w:r w:rsidR="00F37F8A">
        <w:rPr>
          <w:rFonts w:hAnsi="標楷體" w:hint="eastAsia"/>
          <w:szCs w:val="32"/>
        </w:rPr>
        <w:t>諭</w:t>
      </w:r>
      <w:proofErr w:type="gramEnd"/>
      <w:r w:rsidR="00F37F8A">
        <w:rPr>
          <w:rFonts w:hAnsi="標楷體" w:hint="eastAsia"/>
          <w:szCs w:val="32"/>
        </w:rPr>
        <w:t>知不受理之判決。陳訴人於</w:t>
      </w:r>
      <w:r w:rsidRPr="00C9683F">
        <w:rPr>
          <w:rFonts w:hAnsi="標楷體"/>
          <w:szCs w:val="32"/>
        </w:rPr>
        <w:t>103</w:t>
      </w:r>
      <w:r w:rsidRPr="00C9683F">
        <w:rPr>
          <w:rFonts w:hAnsi="標楷體" w:hint="eastAsia"/>
          <w:szCs w:val="32"/>
        </w:rPr>
        <w:t>年</w:t>
      </w:r>
      <w:r w:rsidRPr="00C9683F">
        <w:rPr>
          <w:rFonts w:hAnsi="標楷體"/>
          <w:szCs w:val="32"/>
        </w:rPr>
        <w:t>5</w:t>
      </w:r>
      <w:r w:rsidRPr="00C9683F">
        <w:rPr>
          <w:rFonts w:hAnsi="標楷體" w:hint="eastAsia"/>
          <w:szCs w:val="32"/>
        </w:rPr>
        <w:t>月</w:t>
      </w:r>
      <w:r w:rsidRPr="00C9683F">
        <w:rPr>
          <w:rFonts w:hAnsi="標楷體"/>
          <w:szCs w:val="32"/>
        </w:rPr>
        <w:t>2</w:t>
      </w:r>
      <w:r w:rsidRPr="00C9683F">
        <w:rPr>
          <w:rFonts w:hAnsi="標楷體" w:hint="eastAsia"/>
          <w:szCs w:val="32"/>
        </w:rPr>
        <w:t>日方以書狀向檢察官提出傷害罪之告訴，依告訴人知悉被告最後所涉傷害行為之時間即</w:t>
      </w:r>
      <w:r w:rsidRPr="00C9683F">
        <w:rPr>
          <w:rFonts w:hAnsi="標楷體"/>
          <w:szCs w:val="32"/>
        </w:rPr>
        <w:t>102</w:t>
      </w:r>
      <w:r w:rsidRPr="00C9683F">
        <w:rPr>
          <w:rFonts w:hAnsi="標楷體" w:hint="eastAsia"/>
          <w:szCs w:val="32"/>
        </w:rPr>
        <w:t>年</w:t>
      </w:r>
      <w:r w:rsidRPr="00C9683F">
        <w:rPr>
          <w:rFonts w:hAnsi="標楷體"/>
          <w:szCs w:val="32"/>
        </w:rPr>
        <w:t>10</w:t>
      </w:r>
      <w:r w:rsidRPr="00C9683F">
        <w:rPr>
          <w:rFonts w:hAnsi="標楷體" w:hint="eastAsia"/>
          <w:szCs w:val="32"/>
        </w:rPr>
        <w:t>月</w:t>
      </w:r>
      <w:r w:rsidRPr="00C9683F">
        <w:rPr>
          <w:rFonts w:hAnsi="標楷體"/>
          <w:szCs w:val="32"/>
        </w:rPr>
        <w:t>27</w:t>
      </w:r>
      <w:r w:rsidRPr="00C9683F">
        <w:rPr>
          <w:rFonts w:hAnsi="標楷體" w:hint="eastAsia"/>
          <w:szCs w:val="32"/>
        </w:rPr>
        <w:t>日，起算</w:t>
      </w:r>
      <w:r w:rsidRPr="00C9683F">
        <w:rPr>
          <w:rFonts w:hAnsi="標楷體"/>
          <w:szCs w:val="32"/>
        </w:rPr>
        <w:t>6</w:t>
      </w:r>
      <w:r w:rsidRPr="00C9683F">
        <w:rPr>
          <w:rFonts w:hAnsi="標楷體" w:hint="eastAsia"/>
          <w:szCs w:val="32"/>
        </w:rPr>
        <w:t>個月之合法告</w:t>
      </w:r>
      <w:r w:rsidRPr="00C9683F">
        <w:rPr>
          <w:rFonts w:hAnsi="標楷體"/>
          <w:szCs w:val="32"/>
        </w:rPr>
        <w:t>訴</w:t>
      </w:r>
      <w:proofErr w:type="gramStart"/>
      <w:r w:rsidRPr="00C9683F">
        <w:rPr>
          <w:rFonts w:hAnsi="標楷體"/>
          <w:szCs w:val="32"/>
        </w:rPr>
        <w:t>期間，</w:t>
      </w:r>
      <w:proofErr w:type="gramEnd"/>
      <w:r w:rsidRPr="00C9683F">
        <w:rPr>
          <w:rFonts w:hAnsi="標楷體"/>
          <w:szCs w:val="32"/>
        </w:rPr>
        <w:t>已逾前開6個月之告訴期間</w:t>
      </w:r>
      <w:r w:rsidRPr="00C9683F">
        <w:rPr>
          <w:rFonts w:hAnsi="標楷體" w:hint="eastAsia"/>
          <w:szCs w:val="32"/>
        </w:rPr>
        <w:t>，</w:t>
      </w:r>
      <w:proofErr w:type="gramStart"/>
      <w:r w:rsidRPr="00C9683F">
        <w:rPr>
          <w:rFonts w:hAnsi="標楷體" w:hint="eastAsia"/>
          <w:szCs w:val="32"/>
        </w:rPr>
        <w:t>臺</w:t>
      </w:r>
      <w:proofErr w:type="gramEnd"/>
      <w:r w:rsidRPr="00C9683F">
        <w:rPr>
          <w:rFonts w:hAnsi="標楷體" w:hint="eastAsia"/>
          <w:szCs w:val="32"/>
        </w:rPr>
        <w:t>中地方法院</w:t>
      </w:r>
      <w:proofErr w:type="gramStart"/>
      <w:r w:rsidRPr="00C9683F">
        <w:rPr>
          <w:rFonts w:hAnsi="標楷體" w:hint="eastAsia"/>
          <w:szCs w:val="32"/>
        </w:rPr>
        <w:t>103年度易字第</w:t>
      </w:r>
      <w:proofErr w:type="gramEnd"/>
      <w:r w:rsidR="00F37F8A">
        <w:rPr>
          <w:rFonts w:hAnsi="標楷體" w:hint="eastAsia"/>
          <w:szCs w:val="32"/>
        </w:rPr>
        <w:t>○</w:t>
      </w:r>
      <w:r w:rsidRPr="00C9683F">
        <w:rPr>
          <w:rFonts w:hAnsi="標楷體" w:hint="eastAsia"/>
          <w:szCs w:val="32"/>
        </w:rPr>
        <w:t>號</w:t>
      </w:r>
      <w:proofErr w:type="gramStart"/>
      <w:r w:rsidRPr="00C9683F">
        <w:rPr>
          <w:rFonts w:hAnsi="標楷體" w:hint="eastAsia"/>
          <w:szCs w:val="32"/>
        </w:rPr>
        <w:t>判決已敘明</w:t>
      </w:r>
      <w:proofErr w:type="gramEnd"/>
      <w:r w:rsidRPr="00C9683F">
        <w:rPr>
          <w:rFonts w:hAnsi="標楷體" w:hint="eastAsia"/>
          <w:szCs w:val="32"/>
        </w:rPr>
        <w:t>不受理之理由，而</w:t>
      </w:r>
      <w:proofErr w:type="gramStart"/>
      <w:r w:rsidRPr="00C9683F">
        <w:rPr>
          <w:rFonts w:hAnsi="標楷體" w:hint="eastAsia"/>
          <w:szCs w:val="32"/>
        </w:rPr>
        <w:t>臺</w:t>
      </w:r>
      <w:proofErr w:type="gramEnd"/>
      <w:r w:rsidRPr="00C9683F">
        <w:rPr>
          <w:rFonts w:hAnsi="標楷體" w:hint="eastAsia"/>
          <w:szCs w:val="32"/>
        </w:rPr>
        <w:t>中高分院</w:t>
      </w:r>
      <w:proofErr w:type="gramStart"/>
      <w:r w:rsidRPr="00C9683F">
        <w:rPr>
          <w:rFonts w:hAnsi="標楷體" w:hint="eastAsia"/>
          <w:szCs w:val="32"/>
        </w:rPr>
        <w:t>105</w:t>
      </w:r>
      <w:proofErr w:type="gramEnd"/>
      <w:r w:rsidRPr="00C9683F">
        <w:rPr>
          <w:rFonts w:hAnsi="標楷體" w:hint="eastAsia"/>
          <w:szCs w:val="32"/>
        </w:rPr>
        <w:t>年度</w:t>
      </w:r>
      <w:proofErr w:type="gramStart"/>
      <w:r w:rsidRPr="00C9683F">
        <w:rPr>
          <w:rFonts w:hAnsi="標楷體" w:hint="eastAsia"/>
          <w:szCs w:val="32"/>
        </w:rPr>
        <w:t>上易字第</w:t>
      </w:r>
      <w:proofErr w:type="gramEnd"/>
      <w:r w:rsidR="00F37F8A">
        <w:rPr>
          <w:rFonts w:hAnsi="標楷體" w:hint="eastAsia"/>
          <w:szCs w:val="32"/>
        </w:rPr>
        <w:t>○</w:t>
      </w:r>
      <w:r w:rsidRPr="00C9683F">
        <w:rPr>
          <w:rFonts w:hAnsi="標楷體" w:hint="eastAsia"/>
          <w:szCs w:val="32"/>
        </w:rPr>
        <w:t>號判決</w:t>
      </w:r>
      <w:proofErr w:type="gramStart"/>
      <w:r w:rsidRPr="00C9683F">
        <w:rPr>
          <w:rFonts w:hAnsi="標楷體" w:hint="eastAsia"/>
          <w:szCs w:val="32"/>
        </w:rPr>
        <w:t>亦已敘明</w:t>
      </w:r>
      <w:proofErr w:type="gramEnd"/>
      <w:r w:rsidRPr="00C9683F">
        <w:rPr>
          <w:rFonts w:hAnsi="標楷體" w:hint="eastAsia"/>
          <w:szCs w:val="32"/>
        </w:rPr>
        <w:t>駁回之理由，尚難認法院有未詳查事證，涉有違失之情形。</w:t>
      </w:r>
    </w:p>
    <w:p w:rsidR="00B740EB" w:rsidRPr="00C9683F" w:rsidRDefault="00506914" w:rsidP="009D26CF">
      <w:pPr>
        <w:pStyle w:val="2"/>
        <w:rPr>
          <w:rFonts w:hAnsi="標楷體"/>
          <w:b/>
          <w:szCs w:val="32"/>
        </w:rPr>
      </w:pPr>
      <w:r w:rsidRPr="00C9683F">
        <w:rPr>
          <w:rFonts w:hAnsi="標楷體" w:hint="eastAsia"/>
          <w:b/>
          <w:szCs w:val="32"/>
        </w:rPr>
        <w:t>被告涉犯強制罪嫌部分，經</w:t>
      </w:r>
      <w:proofErr w:type="gramStart"/>
      <w:r w:rsidRPr="00C9683F">
        <w:rPr>
          <w:rFonts w:hAnsi="標楷體" w:hint="eastAsia"/>
          <w:b/>
          <w:szCs w:val="32"/>
        </w:rPr>
        <w:t>臺</w:t>
      </w:r>
      <w:proofErr w:type="gramEnd"/>
      <w:r w:rsidRPr="00C9683F">
        <w:rPr>
          <w:rFonts w:hAnsi="標楷體" w:hint="eastAsia"/>
          <w:b/>
          <w:szCs w:val="32"/>
        </w:rPr>
        <w:t>中地檢署檢察官以</w:t>
      </w:r>
      <w:proofErr w:type="gramStart"/>
      <w:r w:rsidRPr="00C9683F">
        <w:rPr>
          <w:rFonts w:hAnsi="標楷體" w:hint="eastAsia"/>
          <w:b/>
          <w:szCs w:val="32"/>
        </w:rPr>
        <w:t>103</w:t>
      </w:r>
      <w:proofErr w:type="gramEnd"/>
      <w:r w:rsidRPr="00C9683F">
        <w:rPr>
          <w:rFonts w:hAnsi="標楷體" w:hint="eastAsia"/>
          <w:b/>
          <w:szCs w:val="32"/>
        </w:rPr>
        <w:t>年度</w:t>
      </w:r>
      <w:proofErr w:type="gramStart"/>
      <w:r w:rsidRPr="00C9683F">
        <w:rPr>
          <w:rFonts w:hAnsi="標楷體" w:hint="eastAsia"/>
          <w:b/>
          <w:szCs w:val="32"/>
        </w:rPr>
        <w:t>偵</w:t>
      </w:r>
      <w:proofErr w:type="gramEnd"/>
      <w:r w:rsidRPr="00C9683F">
        <w:rPr>
          <w:rFonts w:hAnsi="標楷體" w:hint="eastAsia"/>
          <w:b/>
          <w:szCs w:val="32"/>
        </w:rPr>
        <w:t>字第</w:t>
      </w:r>
      <w:r w:rsidR="00F37F8A">
        <w:rPr>
          <w:rFonts w:hAnsi="標楷體" w:hint="eastAsia"/>
          <w:b/>
          <w:szCs w:val="32"/>
        </w:rPr>
        <w:t>○</w:t>
      </w:r>
      <w:r w:rsidRPr="00C9683F">
        <w:rPr>
          <w:rFonts w:hAnsi="標楷體" w:hint="eastAsia"/>
          <w:b/>
          <w:szCs w:val="32"/>
        </w:rPr>
        <w:t>號、</w:t>
      </w:r>
      <w:proofErr w:type="gramStart"/>
      <w:r w:rsidRPr="00C9683F">
        <w:rPr>
          <w:rFonts w:hAnsi="標楷體" w:hint="eastAsia"/>
          <w:b/>
          <w:szCs w:val="32"/>
        </w:rPr>
        <w:t>103</w:t>
      </w:r>
      <w:proofErr w:type="gramEnd"/>
      <w:r w:rsidRPr="00C9683F">
        <w:rPr>
          <w:rFonts w:hAnsi="標楷體" w:hint="eastAsia"/>
          <w:b/>
          <w:szCs w:val="32"/>
        </w:rPr>
        <w:t>年度</w:t>
      </w:r>
      <w:proofErr w:type="gramStart"/>
      <w:r w:rsidRPr="00C9683F">
        <w:rPr>
          <w:rFonts w:hAnsi="標楷體" w:hint="eastAsia"/>
          <w:b/>
          <w:szCs w:val="32"/>
        </w:rPr>
        <w:t>偵</w:t>
      </w:r>
      <w:proofErr w:type="gramEnd"/>
      <w:r w:rsidRPr="00C9683F">
        <w:rPr>
          <w:rFonts w:hAnsi="標楷體" w:hint="eastAsia"/>
          <w:b/>
          <w:szCs w:val="32"/>
        </w:rPr>
        <w:t>字第</w:t>
      </w:r>
      <w:r w:rsidR="00F37F8A">
        <w:rPr>
          <w:rFonts w:hAnsi="標楷體" w:hint="eastAsia"/>
          <w:b/>
          <w:szCs w:val="32"/>
        </w:rPr>
        <w:t>○</w:t>
      </w:r>
      <w:r w:rsidRPr="00C9683F">
        <w:rPr>
          <w:rFonts w:hAnsi="標楷體" w:hint="eastAsia"/>
          <w:b/>
          <w:szCs w:val="32"/>
        </w:rPr>
        <w:t>號為不起訴處分，經聲請再議後，由</w:t>
      </w:r>
      <w:proofErr w:type="gramStart"/>
      <w:r w:rsidRPr="00C9683F">
        <w:rPr>
          <w:rFonts w:hAnsi="標楷體" w:hint="eastAsia"/>
          <w:b/>
          <w:szCs w:val="32"/>
        </w:rPr>
        <w:t>臺</w:t>
      </w:r>
      <w:proofErr w:type="gramEnd"/>
      <w:r w:rsidRPr="00C9683F">
        <w:rPr>
          <w:rFonts w:hAnsi="標楷體" w:hint="eastAsia"/>
          <w:b/>
          <w:szCs w:val="32"/>
        </w:rPr>
        <w:t>中高</w:t>
      </w:r>
      <w:r w:rsidR="00C04D2B" w:rsidRPr="00C9683F">
        <w:rPr>
          <w:rFonts w:hAnsi="標楷體" w:hint="eastAsia"/>
          <w:b/>
          <w:szCs w:val="32"/>
        </w:rPr>
        <w:t>檢署</w:t>
      </w:r>
      <w:r w:rsidRPr="00C9683F">
        <w:rPr>
          <w:rFonts w:hAnsi="標楷體" w:hint="eastAsia"/>
          <w:b/>
          <w:szCs w:val="32"/>
        </w:rPr>
        <w:t>以</w:t>
      </w:r>
      <w:proofErr w:type="gramStart"/>
      <w:r w:rsidRPr="00C9683F">
        <w:rPr>
          <w:rFonts w:hAnsi="標楷體" w:hint="eastAsia"/>
          <w:b/>
          <w:szCs w:val="32"/>
        </w:rPr>
        <w:t>103</w:t>
      </w:r>
      <w:proofErr w:type="gramEnd"/>
      <w:r w:rsidRPr="00C9683F">
        <w:rPr>
          <w:rFonts w:hAnsi="標楷體" w:hint="eastAsia"/>
          <w:b/>
          <w:szCs w:val="32"/>
        </w:rPr>
        <w:t>年度上議字第</w:t>
      </w:r>
      <w:r w:rsidR="00F37F8A">
        <w:rPr>
          <w:rFonts w:hAnsi="標楷體" w:hint="eastAsia"/>
          <w:b/>
          <w:szCs w:val="32"/>
        </w:rPr>
        <w:t>○</w:t>
      </w:r>
      <w:r w:rsidRPr="00C9683F">
        <w:rPr>
          <w:rFonts w:hAnsi="標楷體" w:hint="eastAsia"/>
          <w:b/>
          <w:szCs w:val="32"/>
        </w:rPr>
        <w:t>號</w:t>
      </w:r>
      <w:r w:rsidR="00C04D2B" w:rsidRPr="00C9683F">
        <w:rPr>
          <w:rFonts w:hAnsi="標楷體" w:hint="eastAsia"/>
          <w:b/>
          <w:szCs w:val="32"/>
        </w:rPr>
        <w:t>處分書</w:t>
      </w:r>
      <w:r w:rsidRPr="00C9683F">
        <w:rPr>
          <w:rFonts w:hAnsi="標楷體" w:hint="eastAsia"/>
          <w:b/>
          <w:szCs w:val="32"/>
        </w:rPr>
        <w:t>駁回確定。</w:t>
      </w:r>
      <w:proofErr w:type="gramStart"/>
      <w:r w:rsidR="00B740EB" w:rsidRPr="00C9683F">
        <w:rPr>
          <w:rFonts w:hAnsi="標楷體" w:hint="eastAsia"/>
          <w:b/>
          <w:szCs w:val="32"/>
        </w:rPr>
        <w:t>臺</w:t>
      </w:r>
      <w:proofErr w:type="gramEnd"/>
      <w:r w:rsidR="00B740EB" w:rsidRPr="00C9683F">
        <w:rPr>
          <w:rFonts w:hAnsi="標楷體" w:hint="eastAsia"/>
          <w:b/>
          <w:szCs w:val="32"/>
        </w:rPr>
        <w:t>中地檢署偵辦</w:t>
      </w:r>
      <w:proofErr w:type="gramStart"/>
      <w:r w:rsidR="00B740EB" w:rsidRPr="00C9683F">
        <w:rPr>
          <w:rFonts w:hAnsi="標楷體" w:hint="eastAsia"/>
          <w:b/>
          <w:szCs w:val="32"/>
        </w:rPr>
        <w:t>103</w:t>
      </w:r>
      <w:proofErr w:type="gramEnd"/>
      <w:r w:rsidR="00B740EB" w:rsidRPr="00C9683F">
        <w:rPr>
          <w:rFonts w:hAnsi="標楷體" w:hint="eastAsia"/>
          <w:b/>
          <w:szCs w:val="32"/>
        </w:rPr>
        <w:t>年度</w:t>
      </w:r>
      <w:proofErr w:type="gramStart"/>
      <w:r w:rsidR="00B740EB" w:rsidRPr="00C9683F">
        <w:rPr>
          <w:rFonts w:hAnsi="標楷體" w:hint="eastAsia"/>
          <w:b/>
          <w:szCs w:val="32"/>
        </w:rPr>
        <w:t>偵</w:t>
      </w:r>
      <w:proofErr w:type="gramEnd"/>
      <w:r w:rsidR="00B740EB" w:rsidRPr="00C9683F">
        <w:rPr>
          <w:rFonts w:hAnsi="標楷體" w:hint="eastAsia"/>
          <w:b/>
          <w:szCs w:val="32"/>
        </w:rPr>
        <w:t>字第</w:t>
      </w:r>
      <w:r w:rsidR="00F37F8A">
        <w:rPr>
          <w:rFonts w:hAnsi="標楷體" w:hint="eastAsia"/>
          <w:b/>
          <w:szCs w:val="32"/>
        </w:rPr>
        <w:t>○</w:t>
      </w:r>
      <w:r w:rsidR="00B740EB" w:rsidRPr="00C9683F">
        <w:rPr>
          <w:rFonts w:hAnsi="標楷體" w:hint="eastAsia"/>
          <w:b/>
          <w:szCs w:val="32"/>
        </w:rPr>
        <w:t>號、</w:t>
      </w:r>
      <w:proofErr w:type="gramStart"/>
      <w:r w:rsidR="00B740EB" w:rsidRPr="00C9683F">
        <w:rPr>
          <w:rFonts w:hAnsi="標楷體" w:hint="eastAsia"/>
          <w:b/>
          <w:szCs w:val="32"/>
        </w:rPr>
        <w:t>103</w:t>
      </w:r>
      <w:proofErr w:type="gramEnd"/>
      <w:r w:rsidR="00B740EB" w:rsidRPr="00C9683F">
        <w:rPr>
          <w:rFonts w:hAnsi="標楷體" w:hint="eastAsia"/>
          <w:b/>
          <w:szCs w:val="32"/>
        </w:rPr>
        <w:t>年度</w:t>
      </w:r>
      <w:proofErr w:type="gramStart"/>
      <w:r w:rsidR="00B740EB" w:rsidRPr="00C9683F">
        <w:rPr>
          <w:rFonts w:hAnsi="標楷體" w:hint="eastAsia"/>
          <w:b/>
          <w:szCs w:val="32"/>
        </w:rPr>
        <w:t>偵</w:t>
      </w:r>
      <w:proofErr w:type="gramEnd"/>
      <w:r w:rsidR="00B740EB" w:rsidRPr="00C9683F">
        <w:rPr>
          <w:rFonts w:hAnsi="標楷體" w:hint="eastAsia"/>
          <w:b/>
          <w:szCs w:val="32"/>
        </w:rPr>
        <w:t>字第</w:t>
      </w:r>
      <w:r w:rsidR="00F37F8A">
        <w:rPr>
          <w:rFonts w:hAnsi="標楷體" w:hint="eastAsia"/>
          <w:b/>
          <w:szCs w:val="32"/>
        </w:rPr>
        <w:t>○</w:t>
      </w:r>
      <w:r w:rsidR="00B740EB" w:rsidRPr="00C9683F">
        <w:rPr>
          <w:rFonts w:hAnsi="標楷體" w:hint="eastAsia"/>
          <w:b/>
          <w:szCs w:val="32"/>
        </w:rPr>
        <w:t>號案件，</w:t>
      </w:r>
      <w:proofErr w:type="gramStart"/>
      <w:r w:rsidR="006142C4" w:rsidRPr="00C9683F">
        <w:rPr>
          <w:rFonts w:hAnsi="標楷體" w:hint="eastAsia"/>
          <w:b/>
          <w:szCs w:val="32"/>
        </w:rPr>
        <w:t>檢察官已敘明理</w:t>
      </w:r>
      <w:proofErr w:type="gramEnd"/>
      <w:r w:rsidR="006142C4" w:rsidRPr="00C9683F">
        <w:rPr>
          <w:rFonts w:hAnsi="標楷體" w:hint="eastAsia"/>
          <w:b/>
          <w:szCs w:val="32"/>
        </w:rPr>
        <w:t>由，包括事實認定、法律適用、犯罪構成要件之認定、證據之分析取捨，屬於檢察官依據法律本於專業獨立判斷，</w:t>
      </w:r>
      <w:r w:rsidR="004F7EAC" w:rsidRPr="00C9683F">
        <w:rPr>
          <w:rFonts w:hAnsi="標楷體" w:hint="eastAsia"/>
          <w:b/>
          <w:szCs w:val="32"/>
        </w:rPr>
        <w:t>檢察官偵查程序遵守法律規定，並無違背經驗法則及論理法則</w:t>
      </w:r>
      <w:r w:rsidR="004F7EAC" w:rsidRPr="00C9683F">
        <w:rPr>
          <w:rFonts w:hint="eastAsia"/>
          <w:b/>
        </w:rPr>
        <w:t>，尚難</w:t>
      </w:r>
      <w:r w:rsidR="004F7EAC" w:rsidRPr="00C9683F">
        <w:rPr>
          <w:rFonts w:hint="eastAsia"/>
          <w:b/>
          <w:bCs w:val="0"/>
        </w:rPr>
        <w:t>認</w:t>
      </w:r>
      <w:proofErr w:type="gramStart"/>
      <w:r w:rsidR="00960734" w:rsidRPr="00C9683F">
        <w:rPr>
          <w:rFonts w:hAnsi="標楷體" w:hint="eastAsia"/>
          <w:b/>
          <w:szCs w:val="32"/>
        </w:rPr>
        <w:t>臺</w:t>
      </w:r>
      <w:proofErr w:type="gramEnd"/>
      <w:r w:rsidR="00960734" w:rsidRPr="00C9683F">
        <w:rPr>
          <w:rFonts w:hAnsi="標楷體" w:hint="eastAsia"/>
          <w:b/>
          <w:szCs w:val="32"/>
        </w:rPr>
        <w:t>中地檢署</w:t>
      </w:r>
      <w:r w:rsidR="004F7EAC" w:rsidRPr="00C9683F">
        <w:rPr>
          <w:rFonts w:hint="eastAsia"/>
          <w:b/>
          <w:bCs w:val="0"/>
        </w:rPr>
        <w:t>有未善</w:t>
      </w:r>
      <w:r w:rsidR="004F7EAC" w:rsidRPr="00C9683F">
        <w:rPr>
          <w:rFonts w:hint="eastAsia"/>
          <w:b/>
        </w:rPr>
        <w:t>盡調查職責</w:t>
      </w:r>
      <w:r w:rsidR="004F7EAC" w:rsidRPr="00C9683F">
        <w:rPr>
          <w:rFonts w:hint="eastAsia"/>
          <w:b/>
        </w:rPr>
        <w:lastRenderedPageBreak/>
        <w:t>之</w:t>
      </w:r>
      <w:r w:rsidR="004F7EAC" w:rsidRPr="00C9683F">
        <w:rPr>
          <w:rFonts w:hint="eastAsia"/>
          <w:b/>
          <w:bCs w:val="0"/>
        </w:rPr>
        <w:t>違失</w:t>
      </w:r>
      <w:r w:rsidR="008B7D46" w:rsidRPr="00C9683F">
        <w:rPr>
          <w:rFonts w:hint="eastAsia"/>
          <w:b/>
          <w:bCs w:val="0"/>
        </w:rPr>
        <w:t>。</w:t>
      </w:r>
    </w:p>
    <w:p w:rsidR="007210C8" w:rsidRPr="00C9683F" w:rsidRDefault="007210C8" w:rsidP="00B72230">
      <w:pPr>
        <w:pStyle w:val="3"/>
        <w:rPr>
          <w:rFonts w:hAnsi="標楷體"/>
          <w:szCs w:val="32"/>
        </w:rPr>
      </w:pPr>
      <w:r w:rsidRPr="00C9683F">
        <w:rPr>
          <w:rFonts w:ascii="Times New Roman" w:hAnsi="Times New Roman"/>
        </w:rPr>
        <w:t>按犯罪事實應依證據認定之，無證據不得認定犯罪事實</w:t>
      </w:r>
      <w:r w:rsidRPr="00C9683F">
        <w:rPr>
          <w:rFonts w:ascii="Times New Roman" w:hAnsi="Times New Roman" w:hint="eastAsia"/>
        </w:rPr>
        <w:t>，</w:t>
      </w:r>
      <w:r w:rsidRPr="00C9683F">
        <w:rPr>
          <w:rFonts w:ascii="Times New Roman" w:hAnsi="Times New Roman"/>
        </w:rPr>
        <w:t>刑事訴訟法第</w:t>
      </w:r>
      <w:r w:rsidRPr="00C9683F">
        <w:rPr>
          <w:rFonts w:ascii="Times New Roman" w:hAnsi="Times New Roman"/>
        </w:rPr>
        <w:t>154</w:t>
      </w:r>
      <w:r w:rsidRPr="00C9683F">
        <w:rPr>
          <w:rFonts w:ascii="Times New Roman" w:hAnsi="Times New Roman"/>
        </w:rPr>
        <w:t>條第</w:t>
      </w:r>
      <w:r w:rsidRPr="00C9683F">
        <w:rPr>
          <w:rFonts w:ascii="Times New Roman" w:hAnsi="Times New Roman"/>
        </w:rPr>
        <w:t>2</w:t>
      </w:r>
      <w:r w:rsidRPr="00C9683F">
        <w:rPr>
          <w:rFonts w:ascii="Times New Roman" w:hAnsi="Times New Roman"/>
        </w:rPr>
        <w:t>項定有明文；</w:t>
      </w:r>
      <w:r w:rsidRPr="00C9683F">
        <w:rPr>
          <w:rFonts w:ascii="Times New Roman" w:hAnsi="Times New Roman" w:hint="eastAsia"/>
        </w:rPr>
        <w:t>另同法</w:t>
      </w:r>
      <w:r w:rsidRPr="00C9683F">
        <w:rPr>
          <w:rFonts w:ascii="Times New Roman" w:hAnsi="Times New Roman"/>
        </w:rPr>
        <w:t>第</w:t>
      </w:r>
      <w:r w:rsidRPr="00C9683F">
        <w:rPr>
          <w:rFonts w:ascii="Times New Roman" w:hAnsi="Times New Roman"/>
        </w:rPr>
        <w:t>251</w:t>
      </w:r>
      <w:r w:rsidRPr="00C9683F">
        <w:rPr>
          <w:rFonts w:ascii="Times New Roman" w:hAnsi="Times New Roman"/>
        </w:rPr>
        <w:t>條第</w:t>
      </w:r>
      <w:r w:rsidRPr="00C9683F">
        <w:rPr>
          <w:rFonts w:ascii="Times New Roman" w:hAnsi="Times New Roman"/>
        </w:rPr>
        <w:t>1</w:t>
      </w:r>
      <w:r w:rsidRPr="00C9683F">
        <w:rPr>
          <w:rFonts w:ascii="Times New Roman" w:hAnsi="Times New Roman"/>
        </w:rPr>
        <w:t>項規定</w:t>
      </w:r>
      <w:r w:rsidR="00C02F98">
        <w:rPr>
          <w:rFonts w:ascii="Times New Roman" w:hAnsi="Times New Roman"/>
        </w:rPr>
        <w:t>：</w:t>
      </w:r>
      <w:r w:rsidRPr="00C9683F">
        <w:rPr>
          <w:rFonts w:ascii="Times New Roman" w:hAnsi="Times New Roman"/>
        </w:rPr>
        <w:t>「檢察官依偵查所得之證據，足認被告有犯罪嫌疑者，應提起公訴。」第</w:t>
      </w:r>
      <w:r w:rsidRPr="00C9683F">
        <w:rPr>
          <w:rFonts w:ascii="Times New Roman" w:hAnsi="Times New Roman"/>
        </w:rPr>
        <w:t>25</w:t>
      </w:r>
      <w:r w:rsidRPr="00C9683F">
        <w:rPr>
          <w:rFonts w:ascii="Times New Roman" w:hAnsi="Times New Roman" w:hint="eastAsia"/>
        </w:rPr>
        <w:t>2</w:t>
      </w:r>
      <w:r w:rsidRPr="00C9683F">
        <w:rPr>
          <w:rFonts w:ascii="Times New Roman" w:hAnsi="Times New Roman"/>
        </w:rPr>
        <w:t>條第</w:t>
      </w:r>
      <w:r w:rsidRPr="00C9683F">
        <w:rPr>
          <w:rFonts w:ascii="Times New Roman" w:hAnsi="Times New Roman"/>
        </w:rPr>
        <w:t>1</w:t>
      </w:r>
      <w:r w:rsidRPr="00C9683F">
        <w:rPr>
          <w:rFonts w:ascii="Times New Roman" w:hAnsi="Times New Roman" w:hint="eastAsia"/>
        </w:rPr>
        <w:t>0</w:t>
      </w:r>
      <w:r w:rsidRPr="00C9683F">
        <w:rPr>
          <w:rFonts w:ascii="Times New Roman" w:hAnsi="Times New Roman" w:hint="eastAsia"/>
        </w:rPr>
        <w:t>款</w:t>
      </w:r>
      <w:r w:rsidRPr="00C9683F">
        <w:rPr>
          <w:rFonts w:ascii="Times New Roman" w:hAnsi="Times New Roman"/>
        </w:rPr>
        <w:t>規定</w:t>
      </w:r>
      <w:r w:rsidR="00C02F98">
        <w:rPr>
          <w:rFonts w:ascii="Times New Roman" w:hAnsi="Times New Roman"/>
        </w:rPr>
        <w:t>：</w:t>
      </w:r>
      <w:r w:rsidRPr="00C9683F">
        <w:rPr>
          <w:rFonts w:ascii="Times New Roman" w:hAnsi="Times New Roman"/>
        </w:rPr>
        <w:t>「</w:t>
      </w:r>
      <w:r w:rsidRPr="00C9683F">
        <w:rPr>
          <w:rFonts w:hint="eastAsia"/>
        </w:rPr>
        <w:t>案件有左列情形之</w:t>
      </w:r>
      <w:proofErr w:type="gramStart"/>
      <w:r w:rsidRPr="00C9683F">
        <w:rPr>
          <w:rFonts w:hint="eastAsia"/>
        </w:rPr>
        <w:t>一</w:t>
      </w:r>
      <w:proofErr w:type="gramEnd"/>
      <w:r w:rsidRPr="00C9683F">
        <w:rPr>
          <w:rFonts w:hint="eastAsia"/>
        </w:rPr>
        <w:t>者，應為不起訴之處分</w:t>
      </w:r>
      <w:r w:rsidR="00C02F98">
        <w:rPr>
          <w:rFonts w:hint="eastAsia"/>
        </w:rPr>
        <w:t>：</w:t>
      </w:r>
      <w:r w:rsidRPr="00C9683F">
        <w:rPr>
          <w:rFonts w:hAnsi="標楷體" w:hint="eastAsia"/>
        </w:rPr>
        <w:t>…</w:t>
      </w:r>
      <w:proofErr w:type="gramStart"/>
      <w:r w:rsidRPr="00C9683F">
        <w:rPr>
          <w:rFonts w:hAnsi="標楷體" w:hint="eastAsia"/>
        </w:rPr>
        <w:t>…</w:t>
      </w:r>
      <w:proofErr w:type="gramEnd"/>
      <w:r w:rsidRPr="00C9683F">
        <w:rPr>
          <w:rFonts w:ascii="Times New Roman" w:hAnsi="Times New Roman" w:hint="eastAsia"/>
        </w:rPr>
        <w:t>十</w:t>
      </w:r>
      <w:r w:rsidRPr="00C9683F">
        <w:rPr>
          <w:rFonts w:ascii="新細明體" w:eastAsia="新細明體" w:hAnsi="新細明體" w:hint="eastAsia"/>
        </w:rPr>
        <w:t>、</w:t>
      </w:r>
      <w:r w:rsidRPr="00C9683F">
        <w:rPr>
          <w:rFonts w:hint="eastAsia"/>
        </w:rPr>
        <w:t>犯罪嫌疑不足者。</w:t>
      </w:r>
      <w:r w:rsidRPr="00C9683F">
        <w:rPr>
          <w:rFonts w:ascii="Times New Roman" w:hAnsi="Times New Roman"/>
        </w:rPr>
        <w:t>」由上開法條規範可知，犯罪事實應依「證據」認定之</w:t>
      </w:r>
      <w:r w:rsidRPr="00C9683F">
        <w:rPr>
          <w:rFonts w:ascii="Times New Roman" w:hAnsi="Times New Roman" w:hint="eastAsia"/>
        </w:rPr>
        <w:t>，</w:t>
      </w:r>
      <w:r w:rsidRPr="00C9683F">
        <w:rPr>
          <w:rFonts w:ascii="Times New Roman" w:hAnsi="Times New Roman"/>
        </w:rPr>
        <w:t>檢察官依偵查所得之</w:t>
      </w:r>
      <w:r w:rsidRPr="00C9683F">
        <w:rPr>
          <w:rFonts w:ascii="Times New Roman" w:hAnsi="Times New Roman" w:hint="eastAsia"/>
        </w:rPr>
        <w:t>「</w:t>
      </w:r>
      <w:r w:rsidRPr="00C9683F">
        <w:rPr>
          <w:rFonts w:ascii="Times New Roman" w:hAnsi="Times New Roman"/>
        </w:rPr>
        <w:t>證據</w:t>
      </w:r>
      <w:r w:rsidRPr="00C9683F">
        <w:rPr>
          <w:rFonts w:ascii="Times New Roman" w:hAnsi="Times New Roman" w:hint="eastAsia"/>
        </w:rPr>
        <w:t>」</w:t>
      </w:r>
      <w:r w:rsidRPr="00C9683F">
        <w:rPr>
          <w:rFonts w:ascii="Times New Roman" w:hAnsi="Times New Roman"/>
        </w:rPr>
        <w:t>，足認被告有犯罪嫌疑者，</w:t>
      </w:r>
      <w:r w:rsidRPr="00C9683F">
        <w:rPr>
          <w:rFonts w:ascii="Times New Roman" w:hAnsi="Times New Roman" w:hint="eastAsia"/>
        </w:rPr>
        <w:t>即</w:t>
      </w:r>
      <w:r w:rsidRPr="00C9683F">
        <w:rPr>
          <w:rFonts w:ascii="Times New Roman" w:hAnsi="Times New Roman"/>
        </w:rPr>
        <w:t>應</w:t>
      </w:r>
      <w:r w:rsidRPr="00C9683F">
        <w:rPr>
          <w:rFonts w:ascii="Times New Roman" w:hAnsi="Times New Roman" w:hint="eastAsia"/>
        </w:rPr>
        <w:t>依法</w:t>
      </w:r>
      <w:r w:rsidRPr="00C9683F">
        <w:rPr>
          <w:rFonts w:ascii="Times New Roman" w:hAnsi="Times New Roman"/>
        </w:rPr>
        <w:t>提起公訴。</w:t>
      </w:r>
      <w:r w:rsidRPr="00C9683F">
        <w:rPr>
          <w:rFonts w:ascii="Times New Roman" w:hAnsi="Times New Roman" w:hint="eastAsia"/>
        </w:rPr>
        <w:t>惟如</w:t>
      </w:r>
      <w:r w:rsidRPr="00C9683F">
        <w:rPr>
          <w:rFonts w:ascii="Times New Roman" w:hAnsi="Times New Roman"/>
        </w:rPr>
        <w:t>沒有「證據」</w:t>
      </w:r>
      <w:r w:rsidRPr="00C9683F">
        <w:rPr>
          <w:rFonts w:ascii="Times New Roman" w:hAnsi="Times New Roman" w:hint="eastAsia"/>
        </w:rPr>
        <w:t>足以</w:t>
      </w:r>
      <w:r w:rsidRPr="00C9683F">
        <w:rPr>
          <w:rFonts w:ascii="Times New Roman" w:hAnsi="Times New Roman"/>
        </w:rPr>
        <w:t>認定被告有犯罪事實</w:t>
      </w:r>
      <w:r w:rsidRPr="00C9683F">
        <w:rPr>
          <w:rFonts w:ascii="Times New Roman" w:hAnsi="Times New Roman" w:hint="eastAsia"/>
        </w:rPr>
        <w:t>，則</w:t>
      </w:r>
      <w:r w:rsidRPr="00C9683F">
        <w:rPr>
          <w:rFonts w:ascii="Times New Roman" w:hAnsi="Times New Roman"/>
        </w:rPr>
        <w:t>應</w:t>
      </w:r>
      <w:r w:rsidRPr="00C9683F">
        <w:rPr>
          <w:rFonts w:ascii="Times New Roman" w:hAnsi="Times New Roman" w:hint="eastAsia"/>
        </w:rPr>
        <w:t>依法</w:t>
      </w:r>
      <w:r w:rsidRPr="00C9683F">
        <w:rPr>
          <w:rFonts w:hint="eastAsia"/>
        </w:rPr>
        <w:t>為不起訴之處分</w:t>
      </w:r>
      <w:r w:rsidRPr="00C9683F">
        <w:rPr>
          <w:rFonts w:ascii="Times New Roman" w:hAnsi="Times New Roman"/>
        </w:rPr>
        <w:t>。</w:t>
      </w:r>
      <w:r w:rsidRPr="00C9683F">
        <w:rPr>
          <w:rFonts w:hint="eastAsia"/>
        </w:rPr>
        <w:t>又認定不利於被告之事實，須依積極證據，</w:t>
      </w:r>
      <w:proofErr w:type="gramStart"/>
      <w:r w:rsidRPr="00C9683F">
        <w:rPr>
          <w:rFonts w:hint="eastAsia"/>
        </w:rPr>
        <w:t>茍</w:t>
      </w:r>
      <w:proofErr w:type="gramEnd"/>
      <w:r w:rsidRPr="00C9683F">
        <w:rPr>
          <w:rFonts w:hint="eastAsia"/>
        </w:rPr>
        <w:t>積極證據不足為不利於被告事實之認定時，即應為有利於被告之認定，更不必有何有利之證據，</w:t>
      </w:r>
      <w:proofErr w:type="gramStart"/>
      <w:r w:rsidRPr="00C9683F">
        <w:rPr>
          <w:rFonts w:hint="eastAsia"/>
        </w:rPr>
        <w:t>最高法院著</w:t>
      </w:r>
      <w:proofErr w:type="gramEnd"/>
      <w:r w:rsidRPr="00C9683F">
        <w:rPr>
          <w:rFonts w:hint="eastAsia"/>
        </w:rPr>
        <w:t>有</w:t>
      </w:r>
      <w:r w:rsidRPr="00C9683F">
        <w:t>30</w:t>
      </w:r>
      <w:r w:rsidRPr="00C9683F">
        <w:rPr>
          <w:rFonts w:hint="eastAsia"/>
        </w:rPr>
        <w:t>年上字第</w:t>
      </w:r>
      <w:r w:rsidRPr="00C9683F">
        <w:t>816</w:t>
      </w:r>
      <w:r w:rsidRPr="00C9683F">
        <w:rPr>
          <w:rFonts w:hint="eastAsia"/>
        </w:rPr>
        <w:t>號判例足資參照。</w:t>
      </w:r>
    </w:p>
    <w:p w:rsidR="00CA792C" w:rsidRPr="00C9683F" w:rsidRDefault="00B72230" w:rsidP="00B72230">
      <w:pPr>
        <w:pStyle w:val="3"/>
        <w:rPr>
          <w:rFonts w:hAnsi="標楷體"/>
          <w:szCs w:val="32"/>
        </w:rPr>
      </w:pPr>
      <w:r w:rsidRPr="00C9683F">
        <w:rPr>
          <w:rFonts w:hAnsi="標楷體" w:hint="eastAsia"/>
          <w:szCs w:val="32"/>
        </w:rPr>
        <w:t>被告涉犯強制罪嫌部分，經</w:t>
      </w:r>
      <w:proofErr w:type="gramStart"/>
      <w:r w:rsidRPr="00C9683F">
        <w:rPr>
          <w:rFonts w:hAnsi="標楷體" w:hint="eastAsia"/>
          <w:szCs w:val="32"/>
        </w:rPr>
        <w:t>臺</w:t>
      </w:r>
      <w:proofErr w:type="gramEnd"/>
      <w:r w:rsidRPr="00C9683F">
        <w:rPr>
          <w:rFonts w:hAnsi="標楷體" w:hint="eastAsia"/>
          <w:szCs w:val="32"/>
        </w:rPr>
        <w:t>中地檢署檢察官以</w:t>
      </w:r>
      <w:proofErr w:type="gramStart"/>
      <w:r w:rsidRPr="00C9683F">
        <w:rPr>
          <w:rFonts w:hAnsi="標楷體" w:hint="eastAsia"/>
          <w:szCs w:val="32"/>
        </w:rPr>
        <w:t>103</w:t>
      </w:r>
      <w:proofErr w:type="gramEnd"/>
      <w:r w:rsidRPr="00C9683F">
        <w:rPr>
          <w:rFonts w:hAnsi="標楷體" w:hint="eastAsia"/>
          <w:szCs w:val="32"/>
        </w:rPr>
        <w:t>年度</w:t>
      </w:r>
      <w:proofErr w:type="gramStart"/>
      <w:r w:rsidRPr="00C9683F">
        <w:rPr>
          <w:rFonts w:hAnsi="標楷體" w:hint="eastAsia"/>
          <w:szCs w:val="32"/>
        </w:rPr>
        <w:t>偵</w:t>
      </w:r>
      <w:proofErr w:type="gramEnd"/>
      <w:r w:rsidRPr="00C9683F">
        <w:rPr>
          <w:rFonts w:hAnsi="標楷體" w:hint="eastAsia"/>
          <w:szCs w:val="32"/>
        </w:rPr>
        <w:t>字第</w:t>
      </w:r>
      <w:r w:rsidR="00F37F8A">
        <w:rPr>
          <w:rFonts w:hAnsi="標楷體" w:hint="eastAsia"/>
          <w:szCs w:val="32"/>
        </w:rPr>
        <w:t>○</w:t>
      </w:r>
      <w:r w:rsidRPr="00C9683F">
        <w:rPr>
          <w:rFonts w:hAnsi="標楷體" w:hint="eastAsia"/>
          <w:szCs w:val="32"/>
        </w:rPr>
        <w:t>號、</w:t>
      </w:r>
      <w:proofErr w:type="gramStart"/>
      <w:r w:rsidRPr="00C9683F">
        <w:rPr>
          <w:rFonts w:hAnsi="標楷體" w:hint="eastAsia"/>
          <w:szCs w:val="32"/>
        </w:rPr>
        <w:t>103</w:t>
      </w:r>
      <w:proofErr w:type="gramEnd"/>
      <w:r w:rsidRPr="00C9683F">
        <w:rPr>
          <w:rFonts w:hAnsi="標楷體" w:hint="eastAsia"/>
          <w:szCs w:val="32"/>
        </w:rPr>
        <w:t>年度</w:t>
      </w:r>
      <w:proofErr w:type="gramStart"/>
      <w:r w:rsidRPr="00C9683F">
        <w:rPr>
          <w:rFonts w:hAnsi="標楷體" w:hint="eastAsia"/>
          <w:szCs w:val="32"/>
        </w:rPr>
        <w:t>偵</w:t>
      </w:r>
      <w:proofErr w:type="gramEnd"/>
      <w:r w:rsidRPr="00C9683F">
        <w:rPr>
          <w:rFonts w:hAnsi="標楷體" w:hint="eastAsia"/>
          <w:szCs w:val="32"/>
        </w:rPr>
        <w:t>字第</w:t>
      </w:r>
      <w:r w:rsidR="00F37F8A">
        <w:rPr>
          <w:rFonts w:hAnsi="標楷體" w:hint="eastAsia"/>
          <w:szCs w:val="32"/>
        </w:rPr>
        <w:t>○</w:t>
      </w:r>
      <w:r w:rsidRPr="00C9683F">
        <w:rPr>
          <w:rFonts w:hAnsi="標楷體" w:hint="eastAsia"/>
          <w:szCs w:val="32"/>
        </w:rPr>
        <w:t>號為不起訴處分，</w:t>
      </w:r>
      <w:r w:rsidR="007210C8" w:rsidRPr="00C9683F">
        <w:rPr>
          <w:rFonts w:hAnsi="標楷體" w:hint="eastAsia"/>
          <w:szCs w:val="32"/>
        </w:rPr>
        <w:t>經查，</w:t>
      </w:r>
      <w:proofErr w:type="gramStart"/>
      <w:r w:rsidR="00006838" w:rsidRPr="00C9683F">
        <w:rPr>
          <w:rFonts w:hAnsi="標楷體" w:hint="eastAsia"/>
          <w:szCs w:val="32"/>
        </w:rPr>
        <w:t>臺</w:t>
      </w:r>
      <w:proofErr w:type="gramEnd"/>
      <w:r w:rsidR="00006838" w:rsidRPr="00C9683F">
        <w:rPr>
          <w:rFonts w:hAnsi="標楷體" w:hint="eastAsia"/>
          <w:szCs w:val="32"/>
        </w:rPr>
        <w:t>中地檢署</w:t>
      </w:r>
      <w:proofErr w:type="gramStart"/>
      <w:r w:rsidR="00CA792C" w:rsidRPr="00C9683F">
        <w:rPr>
          <w:rFonts w:hAnsi="標楷體" w:hint="eastAsia"/>
          <w:szCs w:val="32"/>
        </w:rPr>
        <w:t>檢察官已敘明</w:t>
      </w:r>
      <w:proofErr w:type="gramEnd"/>
      <w:r w:rsidR="00006838" w:rsidRPr="00C9683F">
        <w:rPr>
          <w:rFonts w:hAnsi="標楷體" w:hint="eastAsia"/>
          <w:szCs w:val="32"/>
        </w:rPr>
        <w:t>不起訴處分之</w:t>
      </w:r>
      <w:r w:rsidR="00CA792C" w:rsidRPr="00C9683F">
        <w:rPr>
          <w:rFonts w:hAnsi="標楷體" w:hint="eastAsia"/>
          <w:szCs w:val="32"/>
        </w:rPr>
        <w:t>理由</w:t>
      </w:r>
      <w:r w:rsidR="00C02F98">
        <w:rPr>
          <w:rFonts w:hAnsi="標楷體" w:hint="eastAsia"/>
          <w:szCs w:val="32"/>
        </w:rPr>
        <w:t>：</w:t>
      </w:r>
    </w:p>
    <w:p w:rsidR="008671BB" w:rsidRPr="00C9683F" w:rsidRDefault="00B72230" w:rsidP="00CA792C">
      <w:pPr>
        <w:pStyle w:val="4"/>
        <w:ind w:left="1701"/>
        <w:rPr>
          <w:rFonts w:hAnsi="標楷體"/>
          <w:szCs w:val="32"/>
        </w:rPr>
      </w:pPr>
      <w:r w:rsidRPr="00C9683F">
        <w:rPr>
          <w:rFonts w:hint="eastAsia"/>
        </w:rPr>
        <w:t>被告</w:t>
      </w:r>
      <w:r w:rsidRPr="00C9683F">
        <w:t>騷擾</w:t>
      </w:r>
      <w:r w:rsidRPr="00C9683F">
        <w:rPr>
          <w:rFonts w:hint="eastAsia"/>
        </w:rPr>
        <w:t>行為是否涉犯強制罪嫌之部分，按</w:t>
      </w:r>
      <w:r w:rsidRPr="00C9683F">
        <w:rPr>
          <w:rFonts w:hAnsi="標楷體" w:cs="新細明體" w:hint="eastAsia"/>
          <w:kern w:val="0"/>
          <w:szCs w:val="32"/>
          <w:lang w:val="x-none"/>
        </w:rPr>
        <w:t>刑法</w:t>
      </w:r>
      <w:r w:rsidRPr="00C9683F">
        <w:rPr>
          <w:rFonts w:hint="eastAsia"/>
        </w:rPr>
        <w:t>第</w:t>
      </w:r>
      <w:r w:rsidRPr="00C9683F">
        <w:t>304</w:t>
      </w:r>
      <w:r w:rsidRPr="00C9683F">
        <w:rPr>
          <w:rFonts w:hint="eastAsia"/>
        </w:rPr>
        <w:t>條之強制罪，除行為人主觀上須有以強暴脅迫使人行無義務之事或妨害他人行使權利之故意外，客觀上須有以施強暴脅迫之行為為手段，至所謂強暴脅迫，以行為人所用之強</w:t>
      </w:r>
      <w:proofErr w:type="gramStart"/>
      <w:r w:rsidRPr="00C9683F">
        <w:rPr>
          <w:rFonts w:hint="eastAsia"/>
        </w:rPr>
        <w:t>脅</w:t>
      </w:r>
      <w:proofErr w:type="gramEnd"/>
      <w:r w:rsidRPr="00C9683F">
        <w:rPr>
          <w:rFonts w:hint="eastAsia"/>
        </w:rPr>
        <w:t>手段足以妨害他人行使權利，或足使他人行無義務之事為已足，並非以被害人之自由完全受其壓制為必要。詳言之，本條所稱之強暴，係指對人所為之有形暴力之行使，而所稱之脅迫，則係指通知之内容為對人施以攻擊之威脅，致使對方生恐怖心而強制其為作為或不作為，因而倘行為人所實</w:t>
      </w:r>
      <w:r w:rsidRPr="00C9683F">
        <w:rPr>
          <w:rFonts w:hint="eastAsia"/>
        </w:rPr>
        <w:lastRenderedPageBreak/>
        <w:t>施之行為並不該當於前開強暴脅迫概念，自無觸犯該罪之餘地，最高法院</w:t>
      </w:r>
      <w:r w:rsidRPr="00C9683F">
        <w:t>28</w:t>
      </w:r>
      <w:r w:rsidRPr="00C9683F">
        <w:rPr>
          <w:rFonts w:hint="eastAsia"/>
        </w:rPr>
        <w:t>年度上字第</w:t>
      </w:r>
      <w:r w:rsidRPr="00C9683F">
        <w:t>3650</w:t>
      </w:r>
      <w:r w:rsidRPr="00C9683F">
        <w:rPr>
          <w:rFonts w:hint="eastAsia"/>
        </w:rPr>
        <w:t>號判例要旨參照。</w:t>
      </w:r>
    </w:p>
    <w:p w:rsidR="00B72230" w:rsidRPr="00C9683F" w:rsidRDefault="00B72230" w:rsidP="00CA792C">
      <w:pPr>
        <w:pStyle w:val="4"/>
        <w:ind w:left="1701"/>
        <w:rPr>
          <w:rFonts w:hAnsi="標楷體"/>
          <w:szCs w:val="32"/>
        </w:rPr>
      </w:pPr>
      <w:r w:rsidRPr="00C9683F">
        <w:rPr>
          <w:rFonts w:hint="eastAsia"/>
        </w:rPr>
        <w:t>依告訴人之指訴</w:t>
      </w:r>
      <w:r w:rsidR="00C02F98">
        <w:rPr>
          <w:rFonts w:hint="eastAsia"/>
        </w:rPr>
        <w:t>：</w:t>
      </w:r>
      <w:r w:rsidRPr="00C9683F">
        <w:rPr>
          <w:rFonts w:hint="eastAsia"/>
        </w:rPr>
        <w:t>「被告</w:t>
      </w:r>
      <w:r w:rsidRPr="00C9683F">
        <w:t>2</w:t>
      </w:r>
      <w:r w:rsidRPr="00C9683F">
        <w:rPr>
          <w:rFonts w:hint="eastAsia"/>
        </w:rPr>
        <w:t>人多次撥打告訴人持用之行動電話之行為，</w:t>
      </w:r>
      <w:proofErr w:type="gramStart"/>
      <w:r w:rsidRPr="00C9683F">
        <w:rPr>
          <w:rFonts w:hint="eastAsia"/>
        </w:rPr>
        <w:t>惟均未出聲</w:t>
      </w:r>
      <w:proofErr w:type="gramEnd"/>
      <w:r w:rsidR="008B0DAD" w:rsidRPr="00C9683F">
        <w:rPr>
          <w:rFonts w:hint="eastAsia"/>
        </w:rPr>
        <w:t>。</w:t>
      </w:r>
      <w:r w:rsidRPr="00C9683F">
        <w:rPr>
          <w:rFonts w:hint="eastAsia"/>
        </w:rPr>
        <w:t>」</w:t>
      </w:r>
      <w:proofErr w:type="gramStart"/>
      <w:r w:rsidRPr="00C9683F">
        <w:rPr>
          <w:rFonts w:hint="eastAsia"/>
        </w:rPr>
        <w:t>核此單純</w:t>
      </w:r>
      <w:proofErr w:type="gramEnd"/>
      <w:r w:rsidRPr="00C9683F">
        <w:rPr>
          <w:rFonts w:hint="eastAsia"/>
        </w:rPr>
        <w:t>轉撥打電話之舉動，既非以有形之暴力行為強</w:t>
      </w:r>
      <w:r w:rsidRPr="00C9683F">
        <w:rPr>
          <w:rFonts w:hAnsi="標楷體" w:hint="eastAsia"/>
          <w:szCs w:val="32"/>
        </w:rPr>
        <w:t>加諸告訴人之身體，以抑制其行動自由，亦未以言詞或舉動威嚇要脅逼其就範，顯非對告訴人本人或對物施以有形強制暴力之行為，要與強制罪所規定之「強暴」、「脅迫」行為不符。該</w:t>
      </w:r>
      <w:proofErr w:type="gramStart"/>
      <w:r w:rsidRPr="00C9683F">
        <w:rPr>
          <w:rFonts w:hAnsi="標楷體" w:hint="eastAsia"/>
          <w:szCs w:val="32"/>
        </w:rPr>
        <w:t>行為固足使</w:t>
      </w:r>
      <w:proofErr w:type="gramEnd"/>
      <w:r w:rsidRPr="00C9683F">
        <w:rPr>
          <w:rFonts w:hAnsi="標楷體" w:hint="eastAsia"/>
          <w:szCs w:val="32"/>
        </w:rPr>
        <w:t>人心生厭煩與嫌惡，然</w:t>
      </w:r>
      <w:proofErr w:type="gramStart"/>
      <w:r w:rsidRPr="00C9683F">
        <w:rPr>
          <w:rFonts w:hAnsi="標楷體" w:hint="eastAsia"/>
          <w:szCs w:val="32"/>
        </w:rPr>
        <w:t>此舉純係</w:t>
      </w:r>
      <w:proofErr w:type="gramEnd"/>
      <w:r w:rsidRPr="00C9683F">
        <w:rPr>
          <w:rFonts w:hAnsi="標楷體" w:hint="eastAsia"/>
          <w:szCs w:val="32"/>
        </w:rPr>
        <w:t>騷擾行為，而與刑法所稱之強制罪尚屬有間，自無從對被告</w:t>
      </w:r>
      <w:r w:rsidRPr="00C9683F">
        <w:rPr>
          <w:rFonts w:hAnsi="標楷體"/>
          <w:szCs w:val="32"/>
        </w:rPr>
        <w:t>2</w:t>
      </w:r>
      <w:r w:rsidRPr="00C9683F">
        <w:rPr>
          <w:rFonts w:hAnsi="標楷體" w:hint="eastAsia"/>
          <w:szCs w:val="32"/>
        </w:rPr>
        <w:t>人</w:t>
      </w:r>
      <w:proofErr w:type="gramStart"/>
      <w:r w:rsidRPr="00C9683F">
        <w:rPr>
          <w:rFonts w:hAnsi="標楷體" w:hint="eastAsia"/>
          <w:szCs w:val="32"/>
        </w:rPr>
        <w:t>逕</w:t>
      </w:r>
      <w:proofErr w:type="gramEnd"/>
      <w:r w:rsidRPr="00C9683F">
        <w:rPr>
          <w:rFonts w:hAnsi="標楷體" w:hint="eastAsia"/>
          <w:szCs w:val="32"/>
        </w:rPr>
        <w:t>以強制罪嫌相繩。</w:t>
      </w:r>
    </w:p>
    <w:p w:rsidR="00056A2B" w:rsidRPr="00C9683F" w:rsidRDefault="00006838" w:rsidP="00B72230">
      <w:pPr>
        <w:pStyle w:val="3"/>
        <w:rPr>
          <w:rFonts w:hAnsi="標楷體"/>
          <w:szCs w:val="32"/>
        </w:rPr>
      </w:pPr>
      <w:r w:rsidRPr="00C9683F">
        <w:rPr>
          <w:rFonts w:hAnsi="標楷體" w:hint="eastAsia"/>
          <w:szCs w:val="32"/>
        </w:rPr>
        <w:t>被告涉犯強制罪嫌部分，經</w:t>
      </w:r>
      <w:proofErr w:type="gramStart"/>
      <w:r w:rsidRPr="00C9683F">
        <w:rPr>
          <w:rFonts w:hAnsi="標楷體" w:hint="eastAsia"/>
          <w:szCs w:val="32"/>
        </w:rPr>
        <w:t>臺</w:t>
      </w:r>
      <w:proofErr w:type="gramEnd"/>
      <w:r w:rsidRPr="00C9683F">
        <w:rPr>
          <w:rFonts w:hAnsi="標楷體" w:hint="eastAsia"/>
          <w:szCs w:val="32"/>
        </w:rPr>
        <w:t>中地檢署檢察官不起訴處分，經陳訴人聲請再議後，</w:t>
      </w:r>
      <w:proofErr w:type="gramStart"/>
      <w:r w:rsidRPr="00C9683F">
        <w:rPr>
          <w:rFonts w:hAnsi="標楷體" w:hint="eastAsia"/>
          <w:szCs w:val="32"/>
        </w:rPr>
        <w:t>臺</w:t>
      </w:r>
      <w:proofErr w:type="gramEnd"/>
      <w:r w:rsidRPr="00C9683F">
        <w:rPr>
          <w:rFonts w:hAnsi="標楷體" w:hint="eastAsia"/>
          <w:szCs w:val="32"/>
        </w:rPr>
        <w:t>中高</w:t>
      </w:r>
      <w:r w:rsidR="00C04D2B" w:rsidRPr="00C9683F">
        <w:rPr>
          <w:rFonts w:hAnsi="標楷體" w:hint="eastAsia"/>
          <w:szCs w:val="32"/>
        </w:rPr>
        <w:t>檢署</w:t>
      </w:r>
      <w:r w:rsidRPr="00C9683F">
        <w:rPr>
          <w:rFonts w:hAnsi="標楷體" w:hint="eastAsia"/>
          <w:szCs w:val="32"/>
        </w:rPr>
        <w:t>以</w:t>
      </w:r>
      <w:proofErr w:type="gramStart"/>
      <w:r w:rsidRPr="00C9683F">
        <w:rPr>
          <w:rFonts w:hAnsi="標楷體" w:hint="eastAsia"/>
          <w:szCs w:val="32"/>
        </w:rPr>
        <w:t>103</w:t>
      </w:r>
      <w:proofErr w:type="gramEnd"/>
      <w:r w:rsidRPr="00C9683F">
        <w:rPr>
          <w:rFonts w:hAnsi="標楷體" w:hint="eastAsia"/>
          <w:szCs w:val="32"/>
        </w:rPr>
        <w:t>年度上議字第</w:t>
      </w:r>
      <w:r w:rsidR="00F37F8A">
        <w:rPr>
          <w:rFonts w:hAnsi="標楷體" w:hint="eastAsia"/>
          <w:szCs w:val="32"/>
        </w:rPr>
        <w:t>○</w:t>
      </w:r>
      <w:r w:rsidRPr="00C9683F">
        <w:rPr>
          <w:rFonts w:hAnsi="標楷體" w:hint="eastAsia"/>
          <w:szCs w:val="32"/>
        </w:rPr>
        <w:t>號處分書駁回確定。</w:t>
      </w:r>
      <w:r w:rsidR="007210C8" w:rsidRPr="00C9683F">
        <w:rPr>
          <w:rFonts w:hAnsi="標楷體" w:hint="eastAsia"/>
          <w:szCs w:val="32"/>
        </w:rPr>
        <w:t>經查，</w:t>
      </w:r>
      <w:proofErr w:type="gramStart"/>
      <w:r w:rsidR="00AA2BA1">
        <w:rPr>
          <w:rFonts w:hAnsi="標楷體" w:hint="eastAsia"/>
          <w:szCs w:val="32"/>
        </w:rPr>
        <w:t>臺</w:t>
      </w:r>
      <w:proofErr w:type="gramEnd"/>
      <w:r w:rsidR="00AA2BA1">
        <w:rPr>
          <w:rFonts w:hAnsi="標楷體" w:hint="eastAsia"/>
          <w:szCs w:val="32"/>
        </w:rPr>
        <w:t>中高檢</w:t>
      </w:r>
      <w:proofErr w:type="gramStart"/>
      <w:r w:rsidR="00AA2BA1">
        <w:rPr>
          <w:rFonts w:hAnsi="標楷體" w:hint="eastAsia"/>
          <w:szCs w:val="32"/>
        </w:rPr>
        <w:t>署</w:t>
      </w:r>
      <w:r w:rsidRPr="00C9683F">
        <w:rPr>
          <w:rFonts w:hAnsi="標楷體" w:hint="eastAsia"/>
          <w:szCs w:val="32"/>
        </w:rPr>
        <w:t>已敘明</w:t>
      </w:r>
      <w:proofErr w:type="gramEnd"/>
      <w:r w:rsidRPr="00C9683F">
        <w:rPr>
          <w:rFonts w:hAnsi="標楷體" w:hint="eastAsia"/>
          <w:szCs w:val="32"/>
        </w:rPr>
        <w:t>駁回之理由</w:t>
      </w:r>
      <w:r w:rsidR="00C02F98">
        <w:rPr>
          <w:rFonts w:hAnsi="標楷體" w:hint="eastAsia"/>
          <w:szCs w:val="32"/>
        </w:rPr>
        <w:t>：</w:t>
      </w:r>
    </w:p>
    <w:p w:rsidR="00056A2B" w:rsidRPr="00C9683F" w:rsidRDefault="00B72230" w:rsidP="00056A2B">
      <w:pPr>
        <w:pStyle w:val="4"/>
        <w:ind w:left="1701"/>
        <w:rPr>
          <w:szCs w:val="32"/>
        </w:rPr>
      </w:pPr>
      <w:r w:rsidRPr="00C9683F">
        <w:rPr>
          <w:rFonts w:hint="eastAsia"/>
        </w:rPr>
        <w:t>聲請</w:t>
      </w:r>
      <w:proofErr w:type="gramStart"/>
      <w:r w:rsidRPr="00C9683F">
        <w:rPr>
          <w:rFonts w:hint="eastAsia"/>
        </w:rPr>
        <w:t>人雖確受</w:t>
      </w:r>
      <w:proofErr w:type="gramEnd"/>
      <w:r w:rsidRPr="00C9683F">
        <w:rPr>
          <w:rFonts w:hint="eastAsia"/>
        </w:rPr>
        <w:t>上開電話無端騷擾，</w:t>
      </w:r>
      <w:proofErr w:type="gramStart"/>
      <w:r w:rsidRPr="00C9683F">
        <w:rPr>
          <w:rFonts w:hint="eastAsia"/>
        </w:rPr>
        <w:t>惟聲請</w:t>
      </w:r>
      <w:proofErr w:type="gramEnd"/>
      <w:r w:rsidRPr="00C9683F">
        <w:rPr>
          <w:rFonts w:hint="eastAsia"/>
        </w:rPr>
        <w:t>人有決定接聽與否及通話長短之意思活動自由，聲請人之意思活動自由並無被妨害。另聲請人於</w:t>
      </w:r>
      <w:r w:rsidRPr="00C9683F">
        <w:t>102</w:t>
      </w:r>
      <w:r w:rsidRPr="00C9683F">
        <w:rPr>
          <w:rFonts w:hint="eastAsia"/>
        </w:rPr>
        <w:t>年</w:t>
      </w:r>
      <w:r w:rsidRPr="00C9683F">
        <w:t>11</w:t>
      </w:r>
      <w:r w:rsidRPr="00C9683F">
        <w:rPr>
          <w:rFonts w:hint="eastAsia"/>
        </w:rPr>
        <w:t>月</w:t>
      </w:r>
      <w:r w:rsidRPr="00C9683F">
        <w:t>9</w:t>
      </w:r>
      <w:r w:rsidRPr="00C9683F">
        <w:rPr>
          <w:rFonts w:hint="eastAsia"/>
        </w:rPr>
        <w:t>日，接受警</w:t>
      </w:r>
      <w:proofErr w:type="gramStart"/>
      <w:r w:rsidRPr="00C9683F">
        <w:rPr>
          <w:rFonts w:hint="eastAsia"/>
        </w:rPr>
        <w:t>詢</w:t>
      </w:r>
      <w:proofErr w:type="gramEnd"/>
      <w:r w:rsidRPr="00C9683F">
        <w:rPr>
          <w:rFonts w:hint="eastAsia"/>
        </w:rPr>
        <w:t>時指稱</w:t>
      </w:r>
      <w:r w:rsidR="00C02F98">
        <w:rPr>
          <w:rFonts w:hint="eastAsia"/>
        </w:rPr>
        <w:t>：</w:t>
      </w:r>
      <w:r w:rsidRPr="00C9683F">
        <w:rPr>
          <w:rFonts w:hint="eastAsia"/>
        </w:rPr>
        <w:t>對方沒有對我施以強暴、脅迫行為等語；</w:t>
      </w:r>
      <w:proofErr w:type="gramStart"/>
      <w:r w:rsidRPr="00C9683F">
        <w:rPr>
          <w:rFonts w:hint="eastAsia"/>
        </w:rPr>
        <w:t>嗣</w:t>
      </w:r>
      <w:proofErr w:type="gramEnd"/>
      <w:r w:rsidRPr="00C9683F">
        <w:rPr>
          <w:rFonts w:hint="eastAsia"/>
        </w:rPr>
        <w:t>於</w:t>
      </w:r>
      <w:r w:rsidRPr="00C9683F">
        <w:t>103</w:t>
      </w:r>
      <w:r w:rsidRPr="00C9683F">
        <w:rPr>
          <w:rFonts w:hint="eastAsia"/>
        </w:rPr>
        <w:t>年</w:t>
      </w:r>
      <w:r w:rsidRPr="00C9683F">
        <w:t>1</w:t>
      </w:r>
      <w:r w:rsidRPr="00C9683F">
        <w:rPr>
          <w:rFonts w:hint="eastAsia"/>
        </w:rPr>
        <w:t>月</w:t>
      </w:r>
      <w:r w:rsidRPr="00C9683F">
        <w:t>28</w:t>
      </w:r>
      <w:r w:rsidRPr="00C9683F">
        <w:rPr>
          <w:rFonts w:hint="eastAsia"/>
        </w:rPr>
        <w:t>日接受原檢察官偵訊時復指稱</w:t>
      </w:r>
      <w:r w:rsidR="00C02F98">
        <w:rPr>
          <w:rFonts w:hint="eastAsia"/>
        </w:rPr>
        <w:t>：</w:t>
      </w:r>
      <w:r w:rsidRPr="00C9683F">
        <w:rPr>
          <w:rFonts w:hint="eastAsia"/>
        </w:rPr>
        <w:t>對方在電話中沒有恐嚇内容，經常半夜打來，一直不講話，使我不堪其擾才提出告訴等語。</w:t>
      </w:r>
      <w:proofErr w:type="gramStart"/>
      <w:r w:rsidRPr="00C9683F">
        <w:rPr>
          <w:rFonts w:hint="eastAsia"/>
        </w:rPr>
        <w:t>依聲請</w:t>
      </w:r>
      <w:proofErr w:type="gramEnd"/>
      <w:r w:rsidRPr="00C9683F">
        <w:rPr>
          <w:rFonts w:hint="eastAsia"/>
        </w:rPr>
        <w:t>人</w:t>
      </w:r>
      <w:proofErr w:type="gramStart"/>
      <w:r w:rsidRPr="00C9683F">
        <w:rPr>
          <w:rFonts w:hint="eastAsia"/>
        </w:rPr>
        <w:t>上開供述</w:t>
      </w:r>
      <w:proofErr w:type="gramEnd"/>
      <w:r w:rsidRPr="00C9683F">
        <w:rPr>
          <w:rFonts w:hint="eastAsia"/>
        </w:rPr>
        <w:t>，亦未證實被告於電話通話中，主觀上有以強暴脅迫使人行無義務之事或妨害他人行使權利之故意，客觀上亦有施強暴脅迫之行為之事實。復綜合本案所有卷證</w:t>
      </w:r>
      <w:proofErr w:type="gramStart"/>
      <w:r w:rsidRPr="00C9683F">
        <w:rPr>
          <w:rFonts w:hint="eastAsia"/>
        </w:rPr>
        <w:t>資料均不足以</w:t>
      </w:r>
      <w:proofErr w:type="gramEnd"/>
      <w:r w:rsidRPr="00C9683F">
        <w:rPr>
          <w:rFonts w:hint="eastAsia"/>
        </w:rPr>
        <w:t>證明被告確有強制之犯行。</w:t>
      </w:r>
    </w:p>
    <w:p w:rsidR="00932430" w:rsidRPr="00C9683F" w:rsidRDefault="00B72230" w:rsidP="00257947">
      <w:pPr>
        <w:pStyle w:val="4"/>
        <w:ind w:left="1701"/>
        <w:rPr>
          <w:szCs w:val="32"/>
        </w:rPr>
      </w:pPr>
      <w:r w:rsidRPr="00C9683F">
        <w:rPr>
          <w:rFonts w:hint="eastAsia"/>
        </w:rPr>
        <w:t>原檢察官</w:t>
      </w:r>
      <w:proofErr w:type="gramStart"/>
      <w:r w:rsidRPr="00C9683F">
        <w:rPr>
          <w:rFonts w:hint="eastAsia"/>
        </w:rPr>
        <w:t>以</w:t>
      </w:r>
      <w:proofErr w:type="gramEnd"/>
      <w:r w:rsidR="00C02F98">
        <w:rPr>
          <w:rFonts w:hAnsi="標楷體" w:hint="eastAsia"/>
        </w:rPr>
        <w:t>：</w:t>
      </w:r>
      <w:r w:rsidRPr="00C9683F">
        <w:rPr>
          <w:rFonts w:hint="eastAsia"/>
        </w:rPr>
        <w:t>「…</w:t>
      </w:r>
      <w:proofErr w:type="gramStart"/>
      <w:r w:rsidRPr="00C9683F">
        <w:rPr>
          <w:rFonts w:hint="eastAsia"/>
        </w:rPr>
        <w:t>…核此單純</w:t>
      </w:r>
      <w:proofErr w:type="gramEnd"/>
      <w:r w:rsidRPr="00C9683F">
        <w:rPr>
          <w:rFonts w:hint="eastAsia"/>
        </w:rPr>
        <w:t>撥打電話之舉動，既</w:t>
      </w:r>
      <w:r w:rsidRPr="00C9683F">
        <w:rPr>
          <w:rFonts w:hint="eastAsia"/>
        </w:rPr>
        <w:lastRenderedPageBreak/>
        <w:t>非以有形之暴力行為</w:t>
      </w:r>
      <w:proofErr w:type="gramStart"/>
      <w:r w:rsidRPr="00C9683F">
        <w:rPr>
          <w:rFonts w:hint="eastAsia"/>
        </w:rPr>
        <w:t>強加諸聲請</w:t>
      </w:r>
      <w:proofErr w:type="gramEnd"/>
      <w:r w:rsidRPr="00C9683F">
        <w:rPr>
          <w:rFonts w:hint="eastAsia"/>
        </w:rPr>
        <w:t>人之身體，以抑制其行動自由，亦未以言詞或舉動威嚇要脅逼其就範，顯非對聲請人本人或對物施以有形強制暴力之行為，要與強制罪所規定之『強暴』、『脅迫』行為不符。該</w:t>
      </w:r>
      <w:proofErr w:type="gramStart"/>
      <w:r w:rsidRPr="00C9683F">
        <w:rPr>
          <w:rFonts w:hint="eastAsia"/>
        </w:rPr>
        <w:t>行為固足使</w:t>
      </w:r>
      <w:proofErr w:type="gramEnd"/>
      <w:r w:rsidRPr="00C9683F">
        <w:rPr>
          <w:rFonts w:hint="eastAsia"/>
        </w:rPr>
        <w:t>人心生厭煩與嫌惡，然</w:t>
      </w:r>
      <w:proofErr w:type="gramStart"/>
      <w:r w:rsidRPr="00C9683F">
        <w:rPr>
          <w:rFonts w:hint="eastAsia"/>
        </w:rPr>
        <w:t>此舉純係</w:t>
      </w:r>
      <w:proofErr w:type="gramEnd"/>
      <w:r w:rsidRPr="00C9683F">
        <w:rPr>
          <w:rFonts w:hint="eastAsia"/>
        </w:rPr>
        <w:t>騷擾行為，而與刑法所稱之強制罪尚屬有間，自無從對被告</w:t>
      </w:r>
      <w:proofErr w:type="gramStart"/>
      <w:r w:rsidRPr="00C9683F">
        <w:rPr>
          <w:rFonts w:hint="eastAsia"/>
        </w:rPr>
        <w:t>逕</w:t>
      </w:r>
      <w:proofErr w:type="gramEnd"/>
      <w:r w:rsidRPr="00C9683F">
        <w:rPr>
          <w:rFonts w:hint="eastAsia"/>
        </w:rPr>
        <w:t>以強制罪嫌相繩。</w:t>
      </w:r>
      <w:proofErr w:type="gramStart"/>
      <w:r w:rsidRPr="00C9683F">
        <w:rPr>
          <w:rFonts w:hint="eastAsia"/>
        </w:rPr>
        <w:t>此外，</w:t>
      </w:r>
      <w:proofErr w:type="gramEnd"/>
      <w:r w:rsidRPr="00C9683F">
        <w:rPr>
          <w:rFonts w:hint="eastAsia"/>
        </w:rPr>
        <w:t>復查無其他積極證據足認被告有何強制之不法犯行。」等理由，認被告罪嫌尚有不足，而為不起訴處分，核無違誤。聲請人</w:t>
      </w:r>
      <w:proofErr w:type="gramStart"/>
      <w:r w:rsidRPr="00C9683F">
        <w:rPr>
          <w:rFonts w:hint="eastAsia"/>
        </w:rPr>
        <w:t>仍執泛詞</w:t>
      </w:r>
      <w:proofErr w:type="gramEnd"/>
      <w:r w:rsidRPr="00C9683F">
        <w:rPr>
          <w:rFonts w:hint="eastAsia"/>
        </w:rPr>
        <w:t>，聲請再議，核無理由，應予駁回。</w:t>
      </w:r>
      <w:r w:rsidRPr="00C9683F">
        <w:rPr>
          <w:rStyle w:val="afe"/>
          <w:rFonts w:hAnsi="標楷體" w:cs="新細明體"/>
          <w:kern w:val="0"/>
          <w:szCs w:val="24"/>
          <w:lang w:val="x-none"/>
        </w:rPr>
        <w:footnoteReference w:id="1"/>
      </w:r>
      <w:r w:rsidR="00932430" w:rsidRPr="00C9683F">
        <w:rPr>
          <w:rFonts w:hint="eastAsia"/>
          <w:szCs w:val="32"/>
        </w:rPr>
        <w:t>陳訴人雖未明確表明提出傷害告訴，惟其就同一整體犯罪事實提出告訴，請求訴追該犯罪，</w:t>
      </w:r>
      <w:proofErr w:type="gramStart"/>
      <w:r w:rsidR="00932430" w:rsidRPr="00C9683F">
        <w:rPr>
          <w:rFonts w:hint="eastAsia"/>
          <w:szCs w:val="32"/>
        </w:rPr>
        <w:t>即可認</w:t>
      </w:r>
      <w:proofErr w:type="gramEnd"/>
      <w:r w:rsidR="00932430" w:rsidRPr="00C9683F">
        <w:rPr>
          <w:rFonts w:hint="eastAsia"/>
          <w:szCs w:val="32"/>
        </w:rPr>
        <w:t>其已提出告訴，</w:t>
      </w:r>
      <w:proofErr w:type="gramStart"/>
      <w:r w:rsidR="00932430" w:rsidRPr="00C9683F">
        <w:rPr>
          <w:rFonts w:hint="eastAsia"/>
          <w:szCs w:val="32"/>
        </w:rPr>
        <w:t>從而，</w:t>
      </w:r>
      <w:proofErr w:type="gramEnd"/>
      <w:r w:rsidR="00932430" w:rsidRPr="00C9683F">
        <w:rPr>
          <w:rFonts w:hint="eastAsia"/>
          <w:szCs w:val="32"/>
        </w:rPr>
        <w:t>足認陳訴人於102年11月9日時已就傷害部分之事實提出告訴。</w:t>
      </w:r>
    </w:p>
    <w:p w:rsidR="00932430" w:rsidRPr="00C9683F" w:rsidRDefault="00257947" w:rsidP="00932430">
      <w:pPr>
        <w:pStyle w:val="3"/>
        <w:rPr>
          <w:rFonts w:hAnsi="標楷體"/>
          <w:szCs w:val="32"/>
        </w:rPr>
      </w:pPr>
      <w:r w:rsidRPr="00C9683F">
        <w:rPr>
          <w:rFonts w:hAnsi="標楷體" w:cs="新細明體" w:hint="eastAsia"/>
          <w:kern w:val="0"/>
          <w:szCs w:val="32"/>
          <w:lang w:val="x-none"/>
        </w:rPr>
        <w:t>關</w:t>
      </w:r>
      <w:r w:rsidRPr="00C9683F">
        <w:rPr>
          <w:rFonts w:hAnsi="標楷體" w:hint="eastAsia"/>
          <w:szCs w:val="32"/>
        </w:rPr>
        <w:t>於法律適用、犯罪構成要件之認定、證據之取捨</w:t>
      </w:r>
      <w:r w:rsidR="00932430" w:rsidRPr="00C9683F">
        <w:rPr>
          <w:rFonts w:hAnsi="標楷體" w:hint="eastAsia"/>
          <w:szCs w:val="32"/>
        </w:rPr>
        <w:t>，以及事實有無之認定，</w:t>
      </w:r>
      <w:proofErr w:type="gramStart"/>
      <w:r w:rsidR="00932430" w:rsidRPr="00C9683F">
        <w:rPr>
          <w:rFonts w:hAnsi="標楷體" w:hint="eastAsia"/>
          <w:szCs w:val="32"/>
        </w:rPr>
        <w:t>均屬</w:t>
      </w:r>
      <w:r w:rsidRPr="00C9683F">
        <w:rPr>
          <w:rFonts w:hAnsi="標楷體" w:hint="eastAsia"/>
          <w:szCs w:val="32"/>
        </w:rPr>
        <w:t>檢察官</w:t>
      </w:r>
      <w:proofErr w:type="gramEnd"/>
      <w:r w:rsidR="00932430" w:rsidRPr="00C9683F">
        <w:rPr>
          <w:rFonts w:hAnsi="標楷體" w:hint="eastAsia"/>
          <w:szCs w:val="32"/>
        </w:rPr>
        <w:t>之職權，倘其取捨判斷與認定</w:t>
      </w:r>
      <w:r w:rsidRPr="00C9683F">
        <w:rPr>
          <w:rFonts w:hAnsi="標楷體" w:hint="eastAsia"/>
          <w:szCs w:val="32"/>
        </w:rPr>
        <w:t>遵守法律規定</w:t>
      </w:r>
      <w:r w:rsidR="00932430" w:rsidRPr="00C9683F">
        <w:rPr>
          <w:rFonts w:hAnsi="標楷體" w:hint="eastAsia"/>
          <w:szCs w:val="32"/>
        </w:rPr>
        <w:t>，並不違背經驗法則及論理法則，當事人尚不得僅因</w:t>
      </w:r>
      <w:r w:rsidR="00F50139" w:rsidRPr="00C9683F">
        <w:rPr>
          <w:rFonts w:hAnsi="標楷體" w:hint="eastAsia"/>
          <w:szCs w:val="32"/>
        </w:rPr>
        <w:t>檢察官偵查</w:t>
      </w:r>
      <w:r w:rsidR="00932430" w:rsidRPr="00C9683F">
        <w:rPr>
          <w:rFonts w:hAnsi="標楷體" w:hint="eastAsia"/>
          <w:szCs w:val="32"/>
        </w:rPr>
        <w:t>結果與其</w:t>
      </w:r>
      <w:r w:rsidRPr="00C9683F">
        <w:rPr>
          <w:rFonts w:hAnsi="標楷體" w:hint="eastAsia"/>
          <w:szCs w:val="32"/>
        </w:rPr>
        <w:t>認定</w:t>
      </w:r>
      <w:r w:rsidR="00932430" w:rsidRPr="00C9683F">
        <w:rPr>
          <w:rFonts w:hAnsi="標楷體" w:hint="eastAsia"/>
          <w:szCs w:val="32"/>
        </w:rPr>
        <w:t>不一致，而</w:t>
      </w:r>
      <w:proofErr w:type="gramStart"/>
      <w:r w:rsidR="00932430" w:rsidRPr="00C9683F">
        <w:rPr>
          <w:rFonts w:hAnsi="標楷體" w:hint="eastAsia"/>
          <w:szCs w:val="32"/>
        </w:rPr>
        <w:t>逕</w:t>
      </w:r>
      <w:proofErr w:type="gramEnd"/>
      <w:r w:rsidR="00932430" w:rsidRPr="00C9683F">
        <w:rPr>
          <w:rFonts w:hAnsi="標楷體" w:hint="eastAsia"/>
          <w:szCs w:val="32"/>
        </w:rPr>
        <w:t>認</w:t>
      </w:r>
      <w:r w:rsidRPr="00C9683F">
        <w:rPr>
          <w:rFonts w:hAnsi="標楷體" w:hint="eastAsia"/>
          <w:szCs w:val="32"/>
        </w:rPr>
        <w:t>檢察官未詳查事證，涉有不公之情形。</w:t>
      </w:r>
    </w:p>
    <w:p w:rsidR="00257947" w:rsidRPr="00C9683F" w:rsidRDefault="00257947" w:rsidP="00A8132B">
      <w:pPr>
        <w:pStyle w:val="3"/>
        <w:rPr>
          <w:rFonts w:hAnsi="標楷體"/>
          <w:szCs w:val="32"/>
        </w:rPr>
      </w:pPr>
      <w:r w:rsidRPr="00C9683F">
        <w:rPr>
          <w:rFonts w:hAnsi="標楷體" w:hint="eastAsia"/>
          <w:szCs w:val="32"/>
        </w:rPr>
        <w:t>綜上，</w:t>
      </w:r>
      <w:r w:rsidR="00595B14" w:rsidRPr="00C9683F">
        <w:rPr>
          <w:rFonts w:hAnsi="標楷體" w:hint="eastAsia"/>
          <w:szCs w:val="32"/>
        </w:rPr>
        <w:t>被告涉犯強制罪嫌部分，經</w:t>
      </w:r>
      <w:proofErr w:type="gramStart"/>
      <w:r w:rsidR="00595B14" w:rsidRPr="00C9683F">
        <w:rPr>
          <w:rFonts w:hAnsi="標楷體" w:hint="eastAsia"/>
          <w:szCs w:val="32"/>
        </w:rPr>
        <w:t>臺</w:t>
      </w:r>
      <w:proofErr w:type="gramEnd"/>
      <w:r w:rsidR="00595B14" w:rsidRPr="00C9683F">
        <w:rPr>
          <w:rFonts w:hAnsi="標楷體" w:hint="eastAsia"/>
          <w:szCs w:val="32"/>
        </w:rPr>
        <w:t>中地檢署檢察官以</w:t>
      </w:r>
      <w:proofErr w:type="gramStart"/>
      <w:r w:rsidR="00595B14" w:rsidRPr="00C9683F">
        <w:rPr>
          <w:rFonts w:hAnsi="標楷體" w:hint="eastAsia"/>
          <w:szCs w:val="32"/>
        </w:rPr>
        <w:t>103</w:t>
      </w:r>
      <w:proofErr w:type="gramEnd"/>
      <w:r w:rsidR="00595B14" w:rsidRPr="00C9683F">
        <w:rPr>
          <w:rFonts w:hAnsi="標楷體" w:hint="eastAsia"/>
          <w:szCs w:val="32"/>
        </w:rPr>
        <w:t>年度</w:t>
      </w:r>
      <w:proofErr w:type="gramStart"/>
      <w:r w:rsidR="00595B14" w:rsidRPr="00C9683F">
        <w:rPr>
          <w:rFonts w:hAnsi="標楷體" w:hint="eastAsia"/>
          <w:szCs w:val="32"/>
        </w:rPr>
        <w:t>偵</w:t>
      </w:r>
      <w:proofErr w:type="gramEnd"/>
      <w:r w:rsidR="00595B14" w:rsidRPr="00C9683F">
        <w:rPr>
          <w:rFonts w:hAnsi="標楷體" w:hint="eastAsia"/>
          <w:szCs w:val="32"/>
        </w:rPr>
        <w:t>字第</w:t>
      </w:r>
      <w:r w:rsidR="00F37F8A">
        <w:rPr>
          <w:rFonts w:hAnsi="標楷體" w:hint="eastAsia"/>
          <w:szCs w:val="32"/>
        </w:rPr>
        <w:t>○</w:t>
      </w:r>
      <w:r w:rsidR="00595B14" w:rsidRPr="00C9683F">
        <w:rPr>
          <w:rFonts w:hAnsi="標楷體" w:hint="eastAsia"/>
          <w:szCs w:val="32"/>
        </w:rPr>
        <w:t>號、</w:t>
      </w:r>
      <w:proofErr w:type="gramStart"/>
      <w:r w:rsidR="00595B14" w:rsidRPr="00C9683F">
        <w:rPr>
          <w:rFonts w:hAnsi="標楷體" w:hint="eastAsia"/>
          <w:szCs w:val="32"/>
        </w:rPr>
        <w:t>103</w:t>
      </w:r>
      <w:proofErr w:type="gramEnd"/>
      <w:r w:rsidR="00595B14" w:rsidRPr="00C9683F">
        <w:rPr>
          <w:rFonts w:hAnsi="標楷體" w:hint="eastAsia"/>
          <w:szCs w:val="32"/>
        </w:rPr>
        <w:t>年度</w:t>
      </w:r>
      <w:proofErr w:type="gramStart"/>
      <w:r w:rsidR="00595B14" w:rsidRPr="00C9683F">
        <w:rPr>
          <w:rFonts w:hAnsi="標楷體" w:hint="eastAsia"/>
          <w:szCs w:val="32"/>
        </w:rPr>
        <w:t>偵</w:t>
      </w:r>
      <w:proofErr w:type="gramEnd"/>
      <w:r w:rsidR="00595B14" w:rsidRPr="00C9683F">
        <w:rPr>
          <w:rFonts w:hAnsi="標楷體" w:hint="eastAsia"/>
          <w:szCs w:val="32"/>
        </w:rPr>
        <w:t>字第</w:t>
      </w:r>
      <w:r w:rsidR="00F37F8A">
        <w:rPr>
          <w:rFonts w:hAnsi="標楷體" w:hint="eastAsia"/>
          <w:szCs w:val="32"/>
        </w:rPr>
        <w:t>○</w:t>
      </w:r>
      <w:r w:rsidR="00595B14" w:rsidRPr="00C9683F">
        <w:rPr>
          <w:rFonts w:hAnsi="標楷體" w:hint="eastAsia"/>
          <w:szCs w:val="32"/>
        </w:rPr>
        <w:t>號為不起訴處分，經聲請再議後，由</w:t>
      </w:r>
      <w:proofErr w:type="gramStart"/>
      <w:r w:rsidR="00595B14" w:rsidRPr="00C9683F">
        <w:rPr>
          <w:rFonts w:hAnsi="標楷體" w:hint="eastAsia"/>
          <w:szCs w:val="32"/>
        </w:rPr>
        <w:t>臺</w:t>
      </w:r>
      <w:proofErr w:type="gramEnd"/>
      <w:r w:rsidR="00595B14" w:rsidRPr="00C9683F">
        <w:rPr>
          <w:rFonts w:hAnsi="標楷體" w:hint="eastAsia"/>
          <w:szCs w:val="32"/>
        </w:rPr>
        <w:t>中高</w:t>
      </w:r>
      <w:r w:rsidR="00C04D2B" w:rsidRPr="00C9683F">
        <w:rPr>
          <w:rFonts w:hAnsi="標楷體" w:hint="eastAsia"/>
          <w:szCs w:val="32"/>
        </w:rPr>
        <w:t>檢署</w:t>
      </w:r>
      <w:r w:rsidR="00595B14" w:rsidRPr="00C9683F">
        <w:rPr>
          <w:rFonts w:hAnsi="標楷體" w:hint="eastAsia"/>
          <w:szCs w:val="32"/>
        </w:rPr>
        <w:t>以</w:t>
      </w:r>
      <w:proofErr w:type="gramStart"/>
      <w:r w:rsidR="00595B14" w:rsidRPr="00C9683F">
        <w:rPr>
          <w:rFonts w:hAnsi="標楷體" w:hint="eastAsia"/>
          <w:szCs w:val="32"/>
        </w:rPr>
        <w:t>103</w:t>
      </w:r>
      <w:proofErr w:type="gramEnd"/>
      <w:r w:rsidR="00595B14" w:rsidRPr="00C9683F">
        <w:rPr>
          <w:rFonts w:hAnsi="標楷體" w:hint="eastAsia"/>
          <w:szCs w:val="32"/>
        </w:rPr>
        <w:t>年度上議字第</w:t>
      </w:r>
      <w:r w:rsidR="00F37F8A">
        <w:rPr>
          <w:rFonts w:hAnsi="標楷體" w:hint="eastAsia"/>
          <w:szCs w:val="32"/>
        </w:rPr>
        <w:t>○</w:t>
      </w:r>
      <w:r w:rsidR="00595B14" w:rsidRPr="00C9683F">
        <w:rPr>
          <w:rFonts w:hAnsi="標楷體" w:hint="eastAsia"/>
          <w:szCs w:val="32"/>
        </w:rPr>
        <w:t>號</w:t>
      </w:r>
      <w:r w:rsidR="00C04D2B" w:rsidRPr="00C9683F">
        <w:rPr>
          <w:rFonts w:hAnsi="標楷體" w:hint="eastAsia"/>
          <w:szCs w:val="32"/>
        </w:rPr>
        <w:t>處分書</w:t>
      </w:r>
      <w:r w:rsidR="00595B14" w:rsidRPr="00C9683F">
        <w:rPr>
          <w:rFonts w:hAnsi="標楷體" w:hint="eastAsia"/>
          <w:szCs w:val="32"/>
        </w:rPr>
        <w:t>駁回確定。</w:t>
      </w:r>
      <w:proofErr w:type="gramStart"/>
      <w:r w:rsidR="00595B14" w:rsidRPr="00C9683F">
        <w:rPr>
          <w:rFonts w:hAnsi="標楷體" w:hint="eastAsia"/>
          <w:szCs w:val="32"/>
        </w:rPr>
        <w:t>臺</w:t>
      </w:r>
      <w:proofErr w:type="gramEnd"/>
      <w:r w:rsidR="00595B14" w:rsidRPr="00C9683F">
        <w:rPr>
          <w:rFonts w:hAnsi="標楷體" w:hint="eastAsia"/>
          <w:szCs w:val="32"/>
        </w:rPr>
        <w:t>中地檢署偵辦</w:t>
      </w:r>
      <w:proofErr w:type="gramStart"/>
      <w:r w:rsidR="00595B14" w:rsidRPr="00C9683F">
        <w:rPr>
          <w:rFonts w:hAnsi="標楷體" w:hint="eastAsia"/>
          <w:szCs w:val="32"/>
        </w:rPr>
        <w:t>103</w:t>
      </w:r>
      <w:proofErr w:type="gramEnd"/>
      <w:r w:rsidR="00595B14" w:rsidRPr="00C9683F">
        <w:rPr>
          <w:rFonts w:hAnsi="標楷體" w:hint="eastAsia"/>
          <w:szCs w:val="32"/>
        </w:rPr>
        <w:t>年度</w:t>
      </w:r>
      <w:proofErr w:type="gramStart"/>
      <w:r w:rsidR="00595B14" w:rsidRPr="00C9683F">
        <w:rPr>
          <w:rFonts w:hAnsi="標楷體" w:hint="eastAsia"/>
          <w:szCs w:val="32"/>
        </w:rPr>
        <w:t>偵</w:t>
      </w:r>
      <w:proofErr w:type="gramEnd"/>
      <w:r w:rsidR="00595B14" w:rsidRPr="00C9683F">
        <w:rPr>
          <w:rFonts w:hAnsi="標楷體" w:hint="eastAsia"/>
          <w:szCs w:val="32"/>
        </w:rPr>
        <w:t>字第</w:t>
      </w:r>
      <w:r w:rsidR="00F37F8A">
        <w:rPr>
          <w:rFonts w:hAnsi="標楷體" w:hint="eastAsia"/>
          <w:szCs w:val="32"/>
        </w:rPr>
        <w:t>○</w:t>
      </w:r>
      <w:r w:rsidR="00595B14" w:rsidRPr="00C9683F">
        <w:rPr>
          <w:rFonts w:hAnsi="標楷體" w:hint="eastAsia"/>
          <w:szCs w:val="32"/>
        </w:rPr>
        <w:t>號、</w:t>
      </w:r>
      <w:proofErr w:type="gramStart"/>
      <w:r w:rsidR="00595B14" w:rsidRPr="00C9683F">
        <w:rPr>
          <w:rFonts w:hAnsi="標楷體" w:hint="eastAsia"/>
          <w:szCs w:val="32"/>
        </w:rPr>
        <w:t>103</w:t>
      </w:r>
      <w:proofErr w:type="gramEnd"/>
      <w:r w:rsidR="00595B14" w:rsidRPr="00C9683F">
        <w:rPr>
          <w:rFonts w:hAnsi="標楷體" w:hint="eastAsia"/>
          <w:szCs w:val="32"/>
        </w:rPr>
        <w:t>年度</w:t>
      </w:r>
      <w:proofErr w:type="gramStart"/>
      <w:r w:rsidR="00595B14" w:rsidRPr="00C9683F">
        <w:rPr>
          <w:rFonts w:hAnsi="標楷體" w:hint="eastAsia"/>
          <w:szCs w:val="32"/>
        </w:rPr>
        <w:t>偵</w:t>
      </w:r>
      <w:proofErr w:type="gramEnd"/>
      <w:r w:rsidR="00595B14" w:rsidRPr="00C9683F">
        <w:rPr>
          <w:rFonts w:hAnsi="標楷體" w:hint="eastAsia"/>
          <w:szCs w:val="32"/>
        </w:rPr>
        <w:t>字第</w:t>
      </w:r>
      <w:r w:rsidR="00F37F8A">
        <w:rPr>
          <w:rFonts w:hAnsi="標楷體" w:hint="eastAsia"/>
          <w:szCs w:val="32"/>
        </w:rPr>
        <w:t>○</w:t>
      </w:r>
      <w:r w:rsidR="00595B14" w:rsidRPr="00C9683F">
        <w:rPr>
          <w:rFonts w:hAnsi="標楷體" w:hint="eastAsia"/>
          <w:szCs w:val="32"/>
        </w:rPr>
        <w:t>號案件，</w:t>
      </w:r>
      <w:proofErr w:type="gramStart"/>
      <w:r w:rsidR="00595B14" w:rsidRPr="00C9683F">
        <w:rPr>
          <w:rFonts w:hAnsi="標楷體" w:hint="eastAsia"/>
          <w:szCs w:val="32"/>
        </w:rPr>
        <w:t>檢察官已敘明理</w:t>
      </w:r>
      <w:proofErr w:type="gramEnd"/>
      <w:r w:rsidR="00595B14" w:rsidRPr="00C9683F">
        <w:rPr>
          <w:rFonts w:hAnsi="標楷體" w:hint="eastAsia"/>
          <w:szCs w:val="32"/>
        </w:rPr>
        <w:t>由，包括事實認定、法律適用、犯罪構成要件之認定、證據之分析取捨，屬於檢察官依</w:t>
      </w:r>
      <w:r w:rsidR="00595B14" w:rsidRPr="00C9683F">
        <w:rPr>
          <w:rFonts w:hAnsi="標楷體" w:hint="eastAsia"/>
          <w:szCs w:val="32"/>
        </w:rPr>
        <w:lastRenderedPageBreak/>
        <w:t>據法律本於專業獨立判斷，檢察官偵查程序遵守法律規定，並無違背經驗法則及論理法則</w:t>
      </w:r>
      <w:r w:rsidR="00595B14" w:rsidRPr="00C9683F">
        <w:rPr>
          <w:rFonts w:hint="eastAsia"/>
        </w:rPr>
        <w:t>，尚難</w:t>
      </w:r>
      <w:r w:rsidR="00595B14" w:rsidRPr="00C9683F">
        <w:rPr>
          <w:rFonts w:hint="eastAsia"/>
          <w:bCs w:val="0"/>
        </w:rPr>
        <w:t>認</w:t>
      </w:r>
      <w:proofErr w:type="gramStart"/>
      <w:r w:rsidR="00595B14" w:rsidRPr="00C9683F">
        <w:rPr>
          <w:rFonts w:hAnsi="標楷體" w:hint="eastAsia"/>
          <w:szCs w:val="32"/>
        </w:rPr>
        <w:t>臺</w:t>
      </w:r>
      <w:proofErr w:type="gramEnd"/>
      <w:r w:rsidR="00595B14" w:rsidRPr="00C9683F">
        <w:rPr>
          <w:rFonts w:hAnsi="標楷體" w:hint="eastAsia"/>
          <w:szCs w:val="32"/>
        </w:rPr>
        <w:t>中地檢署</w:t>
      </w:r>
      <w:r w:rsidR="00595B14" w:rsidRPr="00C9683F">
        <w:rPr>
          <w:rFonts w:hint="eastAsia"/>
          <w:bCs w:val="0"/>
        </w:rPr>
        <w:t>有未善</w:t>
      </w:r>
      <w:r w:rsidR="00595B14" w:rsidRPr="00C9683F">
        <w:rPr>
          <w:rFonts w:hint="eastAsia"/>
        </w:rPr>
        <w:t>盡調查職責之</w:t>
      </w:r>
      <w:r w:rsidR="00595B14" w:rsidRPr="00C9683F">
        <w:rPr>
          <w:rFonts w:hint="eastAsia"/>
          <w:bCs w:val="0"/>
        </w:rPr>
        <w:t>違失。</w:t>
      </w:r>
    </w:p>
    <w:p w:rsidR="00356451" w:rsidRPr="00C9683F" w:rsidRDefault="006C25E0" w:rsidP="00B72230">
      <w:pPr>
        <w:pStyle w:val="2"/>
        <w:rPr>
          <w:rFonts w:hAnsi="標楷體"/>
          <w:szCs w:val="32"/>
        </w:rPr>
      </w:pPr>
      <w:r w:rsidRPr="00C9683F">
        <w:rPr>
          <w:rFonts w:hAnsi="標楷體"/>
          <w:b/>
          <w:szCs w:val="32"/>
        </w:rPr>
        <w:t>根據聯合國資料顯示，跟蹤、騷擾是全球婦女，最大的人身安全威脅之一，</w:t>
      </w:r>
      <w:r w:rsidR="00C46C57" w:rsidRPr="00C9683F">
        <w:rPr>
          <w:rFonts w:hAnsi="標楷體" w:hint="eastAsia"/>
          <w:b/>
          <w:szCs w:val="32"/>
        </w:rPr>
        <w:t>現代婦女基金會去年公布</w:t>
      </w:r>
      <w:r w:rsidR="00DD6CB2" w:rsidRPr="00C9683F">
        <w:rPr>
          <w:rFonts w:hAnsi="標楷體" w:hint="eastAsia"/>
          <w:b/>
          <w:szCs w:val="32"/>
        </w:rPr>
        <w:t>臺灣</w:t>
      </w:r>
      <w:r w:rsidR="00C46C57" w:rsidRPr="00C9683F">
        <w:rPr>
          <w:rFonts w:hAnsi="標楷體" w:hint="eastAsia"/>
          <w:b/>
          <w:szCs w:val="32"/>
        </w:rPr>
        <w:t>跟蹤騷擾調查報告，顯示</w:t>
      </w:r>
      <w:r w:rsidR="00B92629" w:rsidRPr="00C9683F">
        <w:rPr>
          <w:rFonts w:hAnsi="標楷體" w:hint="eastAsia"/>
          <w:b/>
          <w:szCs w:val="32"/>
        </w:rPr>
        <w:t>百分之九十</w:t>
      </w:r>
      <w:r w:rsidR="00C46C57" w:rsidRPr="00C9683F">
        <w:rPr>
          <w:rFonts w:hAnsi="標楷體" w:hint="eastAsia"/>
          <w:b/>
          <w:szCs w:val="32"/>
        </w:rPr>
        <w:t>被害者是女性，平均每</w:t>
      </w:r>
      <w:r w:rsidR="00B92629" w:rsidRPr="00C9683F">
        <w:rPr>
          <w:rFonts w:hAnsi="標楷體" w:hint="eastAsia"/>
          <w:b/>
          <w:szCs w:val="32"/>
        </w:rPr>
        <w:t>8</w:t>
      </w:r>
      <w:r w:rsidR="00C46C57" w:rsidRPr="00C9683F">
        <w:rPr>
          <w:rFonts w:hAnsi="標楷體" w:hint="eastAsia"/>
          <w:b/>
          <w:szCs w:val="32"/>
        </w:rPr>
        <w:t>名女性就有1名曾被跟蹤</w:t>
      </w:r>
      <w:r w:rsidR="00AA2BA1">
        <w:rPr>
          <w:rFonts w:hAnsi="標楷體" w:hint="eastAsia"/>
          <w:b/>
          <w:szCs w:val="32"/>
        </w:rPr>
        <w:t>、</w:t>
      </w:r>
      <w:r w:rsidR="00C46C57" w:rsidRPr="00C9683F">
        <w:rPr>
          <w:rFonts w:hAnsi="標楷體" w:hint="eastAsia"/>
          <w:b/>
          <w:szCs w:val="32"/>
        </w:rPr>
        <w:t>騷擾。</w:t>
      </w:r>
      <w:r w:rsidR="00936B6E" w:rsidRPr="00C9683F">
        <w:rPr>
          <w:rFonts w:hAnsi="標楷體" w:hint="eastAsia"/>
          <w:b/>
          <w:szCs w:val="32"/>
        </w:rPr>
        <w:t>行為人常透過反覆或持續性之糾纏行為，影響或侵擾被害人之生活、工作及其他社會活動場域。</w:t>
      </w:r>
      <w:r w:rsidR="00412B1E" w:rsidRPr="00C9683F">
        <w:rPr>
          <w:rFonts w:hAnsi="標楷體" w:hint="eastAsia"/>
          <w:b/>
          <w:szCs w:val="32"/>
        </w:rPr>
        <w:t>跟蹤、騷擾等</w:t>
      </w:r>
      <w:r w:rsidR="000E2618" w:rsidRPr="00C9683F">
        <w:rPr>
          <w:rFonts w:hAnsi="標楷體" w:hint="eastAsia"/>
          <w:b/>
          <w:szCs w:val="32"/>
        </w:rPr>
        <w:t>侵擾行為之</w:t>
      </w:r>
      <w:proofErr w:type="gramStart"/>
      <w:r w:rsidR="000E2618" w:rsidRPr="00C9683F">
        <w:rPr>
          <w:rFonts w:hAnsi="標楷體" w:hint="eastAsia"/>
          <w:b/>
          <w:szCs w:val="32"/>
        </w:rPr>
        <w:t>成因及態樣</w:t>
      </w:r>
      <w:proofErr w:type="gramEnd"/>
      <w:r w:rsidR="00412B1E" w:rsidRPr="00C9683F">
        <w:rPr>
          <w:rFonts w:hAnsi="標楷體" w:hint="eastAsia"/>
          <w:b/>
          <w:szCs w:val="32"/>
        </w:rPr>
        <w:t>複雜</w:t>
      </w:r>
      <w:proofErr w:type="gramStart"/>
      <w:r w:rsidR="00412B1E" w:rsidRPr="00C9683F">
        <w:rPr>
          <w:rFonts w:hAnsi="標楷體" w:hint="eastAsia"/>
          <w:b/>
          <w:szCs w:val="32"/>
        </w:rPr>
        <w:t>多樣，</w:t>
      </w:r>
      <w:proofErr w:type="gramEnd"/>
      <w:r w:rsidR="00412B1E" w:rsidRPr="00C9683F">
        <w:rPr>
          <w:rFonts w:hAnsi="標楷體" w:hint="eastAsia"/>
          <w:b/>
          <w:szCs w:val="32"/>
        </w:rPr>
        <w:t>後續亦可能引發其他犯罪行為</w:t>
      </w:r>
      <w:r w:rsidR="00936B6E" w:rsidRPr="00C9683F">
        <w:rPr>
          <w:rFonts w:hAnsi="標楷體" w:hint="eastAsia"/>
          <w:b/>
          <w:szCs w:val="32"/>
        </w:rPr>
        <w:t>，具有社會危險性</w:t>
      </w:r>
      <w:r w:rsidR="00412B1E" w:rsidRPr="00C9683F">
        <w:rPr>
          <w:rFonts w:hAnsi="標楷體" w:hint="eastAsia"/>
          <w:b/>
          <w:szCs w:val="32"/>
        </w:rPr>
        <w:t>。</w:t>
      </w:r>
      <w:r w:rsidR="000E2618" w:rsidRPr="00C9683F">
        <w:rPr>
          <w:rFonts w:hAnsi="標楷體" w:hint="eastAsia"/>
          <w:b/>
          <w:szCs w:val="32"/>
        </w:rPr>
        <w:t>依據社會秩序維護法第89條規定，無正當理由，</w:t>
      </w:r>
      <w:proofErr w:type="gramStart"/>
      <w:r w:rsidR="000E2618" w:rsidRPr="00C9683F">
        <w:rPr>
          <w:rFonts w:hAnsi="標楷體" w:hint="eastAsia"/>
          <w:b/>
          <w:szCs w:val="32"/>
        </w:rPr>
        <w:t>跟追他人</w:t>
      </w:r>
      <w:proofErr w:type="gramEnd"/>
      <w:r w:rsidR="000E2618" w:rsidRPr="00C9683F">
        <w:rPr>
          <w:rFonts w:hAnsi="標楷體" w:hint="eastAsia"/>
          <w:b/>
          <w:szCs w:val="32"/>
        </w:rPr>
        <w:t>，經勸阻不聽者，處新臺幣3千元以下罰鍰或申誡。</w:t>
      </w:r>
      <w:proofErr w:type="gramStart"/>
      <w:r w:rsidR="000E2618" w:rsidRPr="00C9683F">
        <w:rPr>
          <w:rFonts w:hAnsi="標楷體" w:hint="eastAsia"/>
          <w:b/>
          <w:szCs w:val="32"/>
        </w:rPr>
        <w:t>惟</w:t>
      </w:r>
      <w:proofErr w:type="gramEnd"/>
      <w:r w:rsidR="000E2618" w:rsidRPr="00C9683F">
        <w:rPr>
          <w:rFonts w:hAnsi="標楷體" w:hint="eastAsia"/>
          <w:b/>
          <w:szCs w:val="32"/>
        </w:rPr>
        <w:t>現行社會秩序維護法第89</w:t>
      </w:r>
      <w:r w:rsidR="0004088D" w:rsidRPr="00C9683F">
        <w:rPr>
          <w:rFonts w:hAnsi="標楷體" w:hint="eastAsia"/>
          <w:b/>
          <w:szCs w:val="32"/>
        </w:rPr>
        <w:t>條規定文義不明確及罰鍰過低，</w:t>
      </w:r>
      <w:r w:rsidR="000E2618" w:rsidRPr="00C9683F">
        <w:rPr>
          <w:rFonts w:hAnsi="標楷體" w:hint="eastAsia"/>
          <w:b/>
          <w:szCs w:val="32"/>
        </w:rPr>
        <w:t>無法嚇阻跟蹤、騷擾行為，</w:t>
      </w:r>
      <w:r w:rsidR="00026F15" w:rsidRPr="00C9683F">
        <w:rPr>
          <w:rFonts w:hAnsi="標楷體" w:hint="eastAsia"/>
          <w:b/>
          <w:szCs w:val="32"/>
        </w:rPr>
        <w:t>又純粹跟蹤、騷擾行為，與刑法規定之強制罪</w:t>
      </w:r>
      <w:r w:rsidR="00DD6CB2" w:rsidRPr="00C9683F">
        <w:rPr>
          <w:rFonts w:hAnsi="標楷體" w:hint="eastAsia"/>
          <w:b/>
          <w:szCs w:val="32"/>
        </w:rPr>
        <w:t>及傷害罪</w:t>
      </w:r>
      <w:r w:rsidR="00026F15" w:rsidRPr="00C9683F">
        <w:rPr>
          <w:rFonts w:hAnsi="標楷體" w:hint="eastAsia"/>
          <w:b/>
          <w:szCs w:val="32"/>
        </w:rPr>
        <w:t>尚屬有間，無從對被告</w:t>
      </w:r>
      <w:proofErr w:type="gramStart"/>
      <w:r w:rsidR="00026F15" w:rsidRPr="00C9683F">
        <w:rPr>
          <w:rFonts w:hAnsi="標楷體" w:hint="eastAsia"/>
          <w:b/>
          <w:szCs w:val="32"/>
        </w:rPr>
        <w:t>逕</w:t>
      </w:r>
      <w:proofErr w:type="gramEnd"/>
      <w:r w:rsidR="00026F15" w:rsidRPr="00C9683F">
        <w:rPr>
          <w:rFonts w:hAnsi="標楷體" w:hint="eastAsia"/>
          <w:b/>
          <w:szCs w:val="32"/>
        </w:rPr>
        <w:t>以強制</w:t>
      </w:r>
      <w:r w:rsidR="00DD6CB2" w:rsidRPr="00C9683F">
        <w:rPr>
          <w:rFonts w:hAnsi="標楷體" w:hint="eastAsia"/>
          <w:b/>
          <w:szCs w:val="32"/>
        </w:rPr>
        <w:t>或傷害</w:t>
      </w:r>
      <w:r w:rsidR="00026F15" w:rsidRPr="00C9683F">
        <w:rPr>
          <w:rFonts w:hAnsi="標楷體" w:hint="eastAsia"/>
          <w:b/>
          <w:szCs w:val="32"/>
        </w:rPr>
        <w:t>罪嫌相繩，</w:t>
      </w:r>
      <w:r w:rsidR="000E2618" w:rsidRPr="00C9683F">
        <w:rPr>
          <w:rFonts w:hAnsi="標楷體" w:hint="eastAsia"/>
          <w:b/>
          <w:szCs w:val="32"/>
        </w:rPr>
        <w:t>且行為人</w:t>
      </w:r>
      <w:r w:rsidR="000E2618" w:rsidRPr="00C9683F">
        <w:rPr>
          <w:rFonts w:hAnsi="標楷體"/>
          <w:b/>
          <w:szCs w:val="32"/>
        </w:rPr>
        <w:t>以電話</w:t>
      </w:r>
      <w:r w:rsidR="000E2618" w:rsidRPr="00C9683F">
        <w:rPr>
          <w:rFonts w:hAnsi="標楷體" w:hint="eastAsia"/>
          <w:b/>
          <w:szCs w:val="32"/>
        </w:rPr>
        <w:t>、</w:t>
      </w:r>
      <w:r w:rsidR="000E2618" w:rsidRPr="00C9683F">
        <w:rPr>
          <w:rFonts w:hAnsi="標楷體"/>
          <w:b/>
          <w:szCs w:val="32"/>
        </w:rPr>
        <w:t>簡訊騷擾</w:t>
      </w:r>
      <w:r w:rsidR="000E2618" w:rsidRPr="00C9683F">
        <w:rPr>
          <w:rFonts w:hAnsi="標楷體" w:hint="eastAsia"/>
          <w:b/>
          <w:szCs w:val="32"/>
        </w:rPr>
        <w:t>被害人</w:t>
      </w:r>
      <w:r w:rsidRPr="00C9683F">
        <w:rPr>
          <w:rFonts w:hAnsi="標楷體"/>
          <w:b/>
          <w:szCs w:val="32"/>
        </w:rPr>
        <w:t>，若</w:t>
      </w:r>
      <w:r w:rsidRPr="00C9683F">
        <w:rPr>
          <w:rFonts w:hAnsi="標楷體" w:hint="eastAsia"/>
          <w:b/>
          <w:szCs w:val="32"/>
        </w:rPr>
        <w:t>無</w:t>
      </w:r>
      <w:r w:rsidRPr="00C9683F">
        <w:rPr>
          <w:rFonts w:hAnsi="標楷體"/>
          <w:b/>
          <w:szCs w:val="32"/>
        </w:rPr>
        <w:t>公開辱罵或恐嚇</w:t>
      </w:r>
      <w:r w:rsidRPr="00C9683F">
        <w:rPr>
          <w:rFonts w:hAnsi="標楷體" w:hint="eastAsia"/>
          <w:b/>
          <w:szCs w:val="32"/>
        </w:rPr>
        <w:t>等行為</w:t>
      </w:r>
      <w:r w:rsidRPr="00C9683F">
        <w:rPr>
          <w:rFonts w:hAnsi="標楷體"/>
          <w:b/>
          <w:szCs w:val="32"/>
        </w:rPr>
        <w:t>，</w:t>
      </w:r>
      <w:r w:rsidRPr="00C9683F">
        <w:rPr>
          <w:rFonts w:hAnsi="標楷體" w:hint="eastAsia"/>
          <w:b/>
          <w:szCs w:val="32"/>
        </w:rPr>
        <w:t>現行實務</w:t>
      </w:r>
      <w:r w:rsidRPr="00C9683F">
        <w:rPr>
          <w:rFonts w:hAnsi="標楷體"/>
          <w:b/>
          <w:szCs w:val="32"/>
        </w:rPr>
        <w:t>無法可管。</w:t>
      </w:r>
      <w:proofErr w:type="gramStart"/>
      <w:r w:rsidR="005B3BE3" w:rsidRPr="00C9683F">
        <w:rPr>
          <w:rFonts w:hAnsi="標楷體" w:hint="eastAsia"/>
          <w:b/>
          <w:szCs w:val="32"/>
        </w:rPr>
        <w:t>鑑</w:t>
      </w:r>
      <w:proofErr w:type="gramEnd"/>
      <w:r w:rsidR="005B3BE3" w:rsidRPr="00C9683F">
        <w:rPr>
          <w:rFonts w:hAnsi="標楷體" w:hint="eastAsia"/>
          <w:b/>
          <w:szCs w:val="32"/>
        </w:rPr>
        <w:t>於跟蹤、騷擾行為已侵害被害人之身心安全、自由及隱私，而嚴重影響被害人之日常生活、工作或其他社會交往與活動，</w:t>
      </w:r>
      <w:r w:rsidRPr="00C9683F">
        <w:rPr>
          <w:rFonts w:hAnsi="標楷體" w:hint="eastAsia"/>
          <w:b/>
          <w:szCs w:val="32"/>
        </w:rPr>
        <w:t>主管機關對於</w:t>
      </w:r>
      <w:r w:rsidRPr="00C9683F">
        <w:rPr>
          <w:rFonts w:hAnsi="標楷體"/>
          <w:b/>
          <w:szCs w:val="32"/>
        </w:rPr>
        <w:t>類</w:t>
      </w:r>
      <w:r w:rsidRPr="00C9683F">
        <w:rPr>
          <w:rFonts w:hAnsi="標楷體" w:hint="eastAsia"/>
          <w:b/>
          <w:szCs w:val="32"/>
        </w:rPr>
        <w:t>此</w:t>
      </w:r>
      <w:r w:rsidRPr="00C9683F">
        <w:rPr>
          <w:rFonts w:hAnsi="標楷體"/>
          <w:b/>
          <w:szCs w:val="32"/>
        </w:rPr>
        <w:t>案件，</w:t>
      </w:r>
      <w:r w:rsidRPr="00C9683F">
        <w:rPr>
          <w:rFonts w:hAnsi="標楷體" w:hint="eastAsia"/>
          <w:b/>
          <w:szCs w:val="32"/>
        </w:rPr>
        <w:t>是否</w:t>
      </w:r>
      <w:r w:rsidR="005B3BE3" w:rsidRPr="00C9683F">
        <w:rPr>
          <w:rFonts w:hAnsi="標楷體"/>
          <w:b/>
          <w:szCs w:val="32"/>
        </w:rPr>
        <w:t>賦予</w:t>
      </w:r>
      <w:r w:rsidR="005B3BE3" w:rsidRPr="00C9683F">
        <w:rPr>
          <w:rFonts w:hAnsi="標楷體" w:hint="eastAsia"/>
          <w:b/>
          <w:szCs w:val="32"/>
        </w:rPr>
        <w:t>相關</w:t>
      </w:r>
      <w:r w:rsidRPr="00C9683F">
        <w:rPr>
          <w:rFonts w:hAnsi="標楷體"/>
          <w:b/>
          <w:szCs w:val="32"/>
        </w:rPr>
        <w:t>機關調查處理相關案件，以公權力介入協助</w:t>
      </w:r>
      <w:r w:rsidRPr="00C9683F">
        <w:rPr>
          <w:rFonts w:hAnsi="標楷體" w:hint="eastAsia"/>
          <w:b/>
          <w:szCs w:val="32"/>
        </w:rPr>
        <w:t>，</w:t>
      </w:r>
      <w:r w:rsidR="00412B1E" w:rsidRPr="00C9683F">
        <w:rPr>
          <w:rFonts w:hAnsi="標楷體"/>
          <w:b/>
          <w:szCs w:val="32"/>
        </w:rPr>
        <w:t>即時勸阻或制止跟蹤、騷擾</w:t>
      </w:r>
      <w:r w:rsidR="00936B6E" w:rsidRPr="00C9683F">
        <w:rPr>
          <w:rFonts w:hAnsi="標楷體" w:hint="eastAsia"/>
          <w:b/>
          <w:szCs w:val="32"/>
        </w:rPr>
        <w:t>等侵擾行為</w:t>
      </w:r>
      <w:r w:rsidR="00252986" w:rsidRPr="00C9683F">
        <w:rPr>
          <w:rFonts w:hAnsi="標楷體" w:hint="eastAsia"/>
          <w:b/>
          <w:szCs w:val="32"/>
        </w:rPr>
        <w:t>，防止個人身體、自由或名譽等危害發生，</w:t>
      </w:r>
      <w:r w:rsidR="00252986" w:rsidRPr="00C9683F">
        <w:rPr>
          <w:rFonts w:hAnsi="標楷體"/>
          <w:b/>
          <w:szCs w:val="32"/>
        </w:rPr>
        <w:t>維護人民生活安寧</w:t>
      </w:r>
      <w:r w:rsidR="00252986" w:rsidRPr="00C9683F">
        <w:rPr>
          <w:rFonts w:hAnsi="標楷體" w:hint="eastAsia"/>
          <w:b/>
          <w:szCs w:val="32"/>
        </w:rPr>
        <w:t>，</w:t>
      </w:r>
      <w:r w:rsidR="00813191" w:rsidRPr="00C9683F">
        <w:rPr>
          <w:rFonts w:hAnsi="標楷體" w:hint="eastAsia"/>
          <w:b/>
          <w:szCs w:val="32"/>
        </w:rPr>
        <w:t>保障民眾免於被跟蹤或騷擾之權益，</w:t>
      </w:r>
      <w:r w:rsidR="004B0734" w:rsidRPr="00C9683F">
        <w:rPr>
          <w:rFonts w:hAnsi="標楷體" w:hint="eastAsia"/>
          <w:b/>
          <w:szCs w:val="32"/>
        </w:rPr>
        <w:t>允宜</w:t>
      </w:r>
      <w:proofErr w:type="gramStart"/>
      <w:r w:rsidR="004B0734" w:rsidRPr="00C9683F">
        <w:rPr>
          <w:rFonts w:hAnsi="標楷體" w:hint="eastAsia"/>
          <w:b/>
          <w:szCs w:val="32"/>
        </w:rPr>
        <w:t>研</w:t>
      </w:r>
      <w:proofErr w:type="gramEnd"/>
      <w:r w:rsidR="004B0734" w:rsidRPr="00C9683F">
        <w:rPr>
          <w:rFonts w:hAnsi="標楷體" w:hint="eastAsia"/>
          <w:b/>
          <w:szCs w:val="32"/>
        </w:rPr>
        <w:t>擬相關因應措施並檢討改善</w:t>
      </w:r>
      <w:r w:rsidRPr="00C9683F">
        <w:rPr>
          <w:rFonts w:hAnsi="標楷體" w:hint="eastAsia"/>
          <w:szCs w:val="32"/>
        </w:rPr>
        <w:t>。</w:t>
      </w:r>
    </w:p>
    <w:p w:rsidR="00733C77" w:rsidRPr="00C9683F" w:rsidRDefault="00733C77" w:rsidP="00027DD3">
      <w:pPr>
        <w:pStyle w:val="3"/>
        <w:rPr>
          <w:rFonts w:hAnsi="標楷體"/>
          <w:szCs w:val="32"/>
        </w:rPr>
      </w:pPr>
      <w:r w:rsidRPr="00C9683F">
        <w:rPr>
          <w:rFonts w:hAnsi="標楷體" w:hint="eastAsia"/>
          <w:szCs w:val="32"/>
        </w:rPr>
        <w:t>陳訴人對</w:t>
      </w:r>
      <w:r w:rsidR="00DD6CB2" w:rsidRPr="00C9683F">
        <w:rPr>
          <w:rFonts w:hAnsi="標楷體" w:hint="eastAsia"/>
          <w:szCs w:val="32"/>
        </w:rPr>
        <w:t>被</w:t>
      </w:r>
      <w:r w:rsidRPr="00C9683F">
        <w:rPr>
          <w:rFonts w:hAnsi="標楷體" w:hint="eastAsia"/>
          <w:szCs w:val="32"/>
        </w:rPr>
        <w:t>告</w:t>
      </w:r>
      <w:r w:rsidR="00DD6CB2" w:rsidRPr="00C9683F">
        <w:rPr>
          <w:rFonts w:hAnsi="標楷體" w:hint="eastAsia"/>
          <w:szCs w:val="32"/>
        </w:rPr>
        <w:t>電話騷擾行為</w:t>
      </w:r>
      <w:r w:rsidRPr="00C9683F">
        <w:rPr>
          <w:rFonts w:hAnsi="標楷體" w:hint="eastAsia"/>
          <w:szCs w:val="32"/>
        </w:rPr>
        <w:t>涉犯強制罪嫌部分，提起告訴，經</w:t>
      </w:r>
      <w:proofErr w:type="gramStart"/>
      <w:r w:rsidRPr="00C9683F">
        <w:rPr>
          <w:rFonts w:hAnsi="標楷體" w:hint="eastAsia"/>
          <w:szCs w:val="32"/>
        </w:rPr>
        <w:t>臺</w:t>
      </w:r>
      <w:proofErr w:type="gramEnd"/>
      <w:r w:rsidRPr="00C9683F">
        <w:rPr>
          <w:rFonts w:hAnsi="標楷體" w:hint="eastAsia"/>
          <w:szCs w:val="32"/>
        </w:rPr>
        <w:t>中地檢署檢察官為不起訴處分。</w:t>
      </w:r>
      <w:r w:rsidR="00DD6CB2" w:rsidRPr="00C9683F">
        <w:rPr>
          <w:rFonts w:hAnsi="標楷體" w:hint="eastAsia"/>
          <w:szCs w:val="32"/>
        </w:rPr>
        <w:t>檢察官認為，</w:t>
      </w:r>
      <w:r w:rsidRPr="00C9683F">
        <w:rPr>
          <w:rFonts w:hint="eastAsia"/>
        </w:rPr>
        <w:t>按刑法第</w:t>
      </w:r>
      <w:r w:rsidRPr="00C9683F">
        <w:t>304</w:t>
      </w:r>
      <w:r w:rsidRPr="00C9683F">
        <w:rPr>
          <w:rFonts w:hint="eastAsia"/>
        </w:rPr>
        <w:t>條之強制罪，本條所稱之強暴，係指對人所為之有形暴力之行使，而所稱之脅</w:t>
      </w:r>
      <w:r w:rsidRPr="00C9683F">
        <w:rPr>
          <w:rFonts w:hint="eastAsia"/>
        </w:rPr>
        <w:lastRenderedPageBreak/>
        <w:t>迫，則係指通知之内容為對人施以攻擊之威脅，致使對方生恐怖心而強制其為作為或不作為，因而倘行為人所</w:t>
      </w:r>
      <w:r w:rsidR="00DD6CB2" w:rsidRPr="00C9683F">
        <w:rPr>
          <w:rFonts w:hint="eastAsia"/>
        </w:rPr>
        <w:t>實施之行為並不該當於前開強暴脅迫概念，自無觸犯該罪之餘地。</w:t>
      </w:r>
      <w:r w:rsidRPr="00C9683F">
        <w:rPr>
          <w:rFonts w:hint="eastAsia"/>
        </w:rPr>
        <w:t>依陳訴人之指訴</w:t>
      </w:r>
      <w:r w:rsidR="00C02F98">
        <w:rPr>
          <w:rFonts w:hint="eastAsia"/>
        </w:rPr>
        <w:t>：</w:t>
      </w:r>
      <w:r w:rsidRPr="00C9683F">
        <w:rPr>
          <w:rFonts w:hint="eastAsia"/>
        </w:rPr>
        <w:t>「被告</w:t>
      </w:r>
      <w:r w:rsidRPr="00C9683F">
        <w:t>2</w:t>
      </w:r>
      <w:r w:rsidRPr="00C9683F">
        <w:rPr>
          <w:rFonts w:hint="eastAsia"/>
        </w:rPr>
        <w:t>人多次撥打告訴人持用之行動電話之行為，</w:t>
      </w:r>
      <w:proofErr w:type="gramStart"/>
      <w:r w:rsidRPr="00C9683F">
        <w:rPr>
          <w:rFonts w:hint="eastAsia"/>
        </w:rPr>
        <w:t>惟均未出聲</w:t>
      </w:r>
      <w:proofErr w:type="gramEnd"/>
      <w:r w:rsidRPr="00C9683F">
        <w:rPr>
          <w:rFonts w:hint="eastAsia"/>
        </w:rPr>
        <w:t>」。</w:t>
      </w:r>
      <w:proofErr w:type="gramStart"/>
      <w:r w:rsidRPr="00C9683F">
        <w:rPr>
          <w:rFonts w:hint="eastAsia"/>
        </w:rPr>
        <w:t>核此單純</w:t>
      </w:r>
      <w:proofErr w:type="gramEnd"/>
      <w:r w:rsidRPr="00C9683F">
        <w:rPr>
          <w:rFonts w:hint="eastAsia"/>
        </w:rPr>
        <w:t>轉撥打電話之舉動，既非以有形之暴力行為強</w:t>
      </w:r>
      <w:r w:rsidRPr="00C9683F">
        <w:rPr>
          <w:rFonts w:hAnsi="標楷體" w:hint="eastAsia"/>
          <w:szCs w:val="32"/>
        </w:rPr>
        <w:t>加諸告訴人之身體，以抑制其行動自由，亦未以言詞或舉動威嚇要脅逼其就範，顯非對告訴人本人或對物施以有形強制暴力之行為，要與強制罪所規定之「強暴」、「脅迫」行為不符。該</w:t>
      </w:r>
      <w:proofErr w:type="gramStart"/>
      <w:r w:rsidRPr="00C9683F">
        <w:rPr>
          <w:rFonts w:hAnsi="標楷體" w:hint="eastAsia"/>
          <w:szCs w:val="32"/>
        </w:rPr>
        <w:t>行為固足使</w:t>
      </w:r>
      <w:proofErr w:type="gramEnd"/>
      <w:r w:rsidRPr="00C9683F">
        <w:rPr>
          <w:rFonts w:hAnsi="標楷體" w:hint="eastAsia"/>
          <w:szCs w:val="32"/>
        </w:rPr>
        <w:t>人心生厭煩與嫌惡，然</w:t>
      </w:r>
      <w:proofErr w:type="gramStart"/>
      <w:r w:rsidRPr="00C9683F">
        <w:rPr>
          <w:rFonts w:hAnsi="標楷體" w:hint="eastAsia"/>
          <w:szCs w:val="32"/>
        </w:rPr>
        <w:t>此舉純係</w:t>
      </w:r>
      <w:proofErr w:type="gramEnd"/>
      <w:r w:rsidRPr="00C9683F">
        <w:rPr>
          <w:rFonts w:hAnsi="標楷體" w:hint="eastAsia"/>
          <w:szCs w:val="32"/>
        </w:rPr>
        <w:t>騷擾行為，而與刑法所稱之強制罪尚屬有間，自無從對被告</w:t>
      </w:r>
      <w:r w:rsidRPr="00C9683F">
        <w:rPr>
          <w:rFonts w:hAnsi="標楷體"/>
          <w:szCs w:val="32"/>
        </w:rPr>
        <w:t>2</w:t>
      </w:r>
      <w:r w:rsidRPr="00C9683F">
        <w:rPr>
          <w:rFonts w:hAnsi="標楷體" w:hint="eastAsia"/>
          <w:szCs w:val="32"/>
        </w:rPr>
        <w:t>人</w:t>
      </w:r>
      <w:proofErr w:type="gramStart"/>
      <w:r w:rsidRPr="00C9683F">
        <w:rPr>
          <w:rFonts w:hAnsi="標楷體" w:hint="eastAsia"/>
          <w:szCs w:val="32"/>
        </w:rPr>
        <w:t>逕</w:t>
      </w:r>
      <w:proofErr w:type="gramEnd"/>
      <w:r w:rsidRPr="00C9683F">
        <w:rPr>
          <w:rFonts w:hAnsi="標楷體" w:hint="eastAsia"/>
          <w:szCs w:val="32"/>
        </w:rPr>
        <w:t>以強制罪嫌相繩。</w:t>
      </w:r>
      <w:r w:rsidRPr="00C9683F">
        <w:rPr>
          <w:rStyle w:val="afe"/>
          <w:rFonts w:hAnsi="標楷體"/>
          <w:szCs w:val="32"/>
        </w:rPr>
        <w:footnoteReference w:id="2"/>
      </w:r>
    </w:p>
    <w:p w:rsidR="00733C77" w:rsidRPr="00C9683F" w:rsidRDefault="00DD6CB2" w:rsidP="00027DD3">
      <w:pPr>
        <w:pStyle w:val="3"/>
        <w:rPr>
          <w:rFonts w:hAnsi="標楷體"/>
          <w:szCs w:val="32"/>
        </w:rPr>
      </w:pPr>
      <w:r w:rsidRPr="00C9683F">
        <w:rPr>
          <w:rFonts w:hAnsi="標楷體" w:hint="eastAsia"/>
          <w:szCs w:val="32"/>
        </w:rPr>
        <w:t>上開</w:t>
      </w:r>
      <w:r w:rsidR="00BE1172" w:rsidRPr="00C9683F">
        <w:rPr>
          <w:rFonts w:hAnsi="標楷體" w:hint="eastAsia"/>
          <w:szCs w:val="32"/>
        </w:rPr>
        <w:t>不起訴</w:t>
      </w:r>
      <w:r w:rsidRPr="00C9683F">
        <w:rPr>
          <w:rFonts w:hAnsi="標楷體" w:hint="eastAsia"/>
          <w:szCs w:val="32"/>
        </w:rPr>
        <w:t>處分，陳訴人聲請再議，</w:t>
      </w:r>
      <w:proofErr w:type="gramStart"/>
      <w:r w:rsidR="00A16464">
        <w:rPr>
          <w:rFonts w:hAnsi="標楷體" w:hint="eastAsia"/>
          <w:szCs w:val="32"/>
        </w:rPr>
        <w:t>臺</w:t>
      </w:r>
      <w:proofErr w:type="gramEnd"/>
      <w:r w:rsidR="00A16464">
        <w:rPr>
          <w:rFonts w:hAnsi="標楷體" w:hint="eastAsia"/>
          <w:szCs w:val="32"/>
        </w:rPr>
        <w:t>中高檢署駁回確定。</w:t>
      </w:r>
      <w:proofErr w:type="gramStart"/>
      <w:r w:rsidR="00A16464">
        <w:rPr>
          <w:rFonts w:hAnsi="標楷體" w:hint="eastAsia"/>
          <w:szCs w:val="32"/>
        </w:rPr>
        <w:t>臺</w:t>
      </w:r>
      <w:proofErr w:type="gramEnd"/>
      <w:r w:rsidR="00A16464">
        <w:rPr>
          <w:rFonts w:hAnsi="標楷體" w:hint="eastAsia"/>
          <w:szCs w:val="32"/>
        </w:rPr>
        <w:t>中高檢署</w:t>
      </w:r>
      <w:r w:rsidR="00BE1172" w:rsidRPr="00C9683F">
        <w:rPr>
          <w:rFonts w:hAnsi="標楷體" w:hint="eastAsia"/>
          <w:szCs w:val="32"/>
        </w:rPr>
        <w:t>指出</w:t>
      </w:r>
      <w:r w:rsidRPr="00C9683F">
        <w:rPr>
          <w:rFonts w:hAnsi="標楷體" w:hint="eastAsia"/>
          <w:szCs w:val="32"/>
        </w:rPr>
        <w:t>，</w:t>
      </w:r>
      <w:r w:rsidR="00733C77" w:rsidRPr="00C9683F">
        <w:rPr>
          <w:rFonts w:hAnsi="標楷體" w:cs="新細明體" w:hint="eastAsia"/>
          <w:kern w:val="0"/>
          <w:szCs w:val="24"/>
        </w:rPr>
        <w:t>陳訴</w:t>
      </w:r>
      <w:proofErr w:type="gramStart"/>
      <w:r w:rsidR="00BE1172" w:rsidRPr="00C9683F">
        <w:rPr>
          <w:rFonts w:hAnsi="標楷體" w:cs="新細明體" w:hint="eastAsia"/>
          <w:kern w:val="0"/>
          <w:szCs w:val="24"/>
          <w:lang w:val="x-none"/>
        </w:rPr>
        <w:t>人雖確受</w:t>
      </w:r>
      <w:proofErr w:type="gramEnd"/>
      <w:r w:rsidR="00733C77" w:rsidRPr="00C9683F">
        <w:rPr>
          <w:rFonts w:hAnsi="標楷體" w:cs="新細明體" w:hint="eastAsia"/>
          <w:kern w:val="0"/>
          <w:szCs w:val="24"/>
          <w:lang w:val="x-none"/>
        </w:rPr>
        <w:t>電話無端騷擾，</w:t>
      </w:r>
      <w:proofErr w:type="gramStart"/>
      <w:r w:rsidR="00733C77" w:rsidRPr="00C9683F">
        <w:rPr>
          <w:rFonts w:hAnsi="標楷體" w:cs="新細明體" w:hint="eastAsia"/>
          <w:kern w:val="0"/>
          <w:szCs w:val="24"/>
          <w:lang w:val="x-none"/>
        </w:rPr>
        <w:t>惟聲請</w:t>
      </w:r>
      <w:proofErr w:type="gramEnd"/>
      <w:r w:rsidR="00733C77" w:rsidRPr="00C9683F">
        <w:rPr>
          <w:rFonts w:hAnsi="標楷體" w:cs="新細明體" w:hint="eastAsia"/>
          <w:kern w:val="0"/>
          <w:szCs w:val="24"/>
          <w:lang w:val="x-none"/>
        </w:rPr>
        <w:t>人有決定接聽與否及通話長短之意思活動自由，聲請人之意思活動自由並無被妨害</w:t>
      </w:r>
      <w:r w:rsidR="00BE1172" w:rsidRPr="00C9683F">
        <w:rPr>
          <w:rFonts w:hAnsi="標楷體" w:cs="新細明體" w:hint="eastAsia"/>
          <w:kern w:val="0"/>
          <w:szCs w:val="24"/>
          <w:lang w:val="x-none"/>
        </w:rPr>
        <w:t>。另陳訴人</w:t>
      </w:r>
      <w:r w:rsidR="00733C77" w:rsidRPr="00C9683F">
        <w:rPr>
          <w:rFonts w:hAnsi="標楷體" w:cs="新細明體" w:hint="eastAsia"/>
          <w:kern w:val="0"/>
          <w:szCs w:val="24"/>
          <w:lang w:val="x-none"/>
        </w:rPr>
        <w:t>接受警</w:t>
      </w:r>
      <w:proofErr w:type="gramStart"/>
      <w:r w:rsidR="00733C77" w:rsidRPr="00C9683F">
        <w:rPr>
          <w:rFonts w:hAnsi="標楷體" w:cs="新細明體" w:hint="eastAsia"/>
          <w:kern w:val="0"/>
          <w:szCs w:val="24"/>
          <w:lang w:val="x-none"/>
        </w:rPr>
        <w:t>詢</w:t>
      </w:r>
      <w:proofErr w:type="gramEnd"/>
      <w:r w:rsidR="00733C77" w:rsidRPr="00C9683F">
        <w:rPr>
          <w:rFonts w:hAnsi="標楷體" w:cs="新細明體" w:hint="eastAsia"/>
          <w:kern w:val="0"/>
          <w:szCs w:val="24"/>
          <w:lang w:val="x-none"/>
        </w:rPr>
        <w:t>時指稱</w:t>
      </w:r>
      <w:r w:rsidR="00C02F98">
        <w:rPr>
          <w:rFonts w:hAnsi="標楷體" w:cs="新細明體" w:hint="eastAsia"/>
          <w:kern w:val="0"/>
          <w:szCs w:val="24"/>
          <w:lang w:val="x-none"/>
        </w:rPr>
        <w:t>：</w:t>
      </w:r>
      <w:r w:rsidR="00733C77" w:rsidRPr="00C9683F">
        <w:rPr>
          <w:rFonts w:hAnsi="標楷體" w:cs="新細明體" w:hint="eastAsia"/>
          <w:kern w:val="0"/>
          <w:szCs w:val="24"/>
          <w:lang w:val="x-none"/>
        </w:rPr>
        <w:t>對方沒有對我施以強暴、脅迫行為等語；</w:t>
      </w:r>
      <w:proofErr w:type="gramStart"/>
      <w:r w:rsidR="00733C77" w:rsidRPr="00C9683F">
        <w:rPr>
          <w:rFonts w:hAnsi="標楷體" w:cs="新細明體" w:hint="eastAsia"/>
          <w:kern w:val="0"/>
          <w:szCs w:val="24"/>
          <w:lang w:val="x-none"/>
        </w:rPr>
        <w:t>嗣</w:t>
      </w:r>
      <w:proofErr w:type="gramEnd"/>
      <w:r w:rsidR="00733C77" w:rsidRPr="00C9683F">
        <w:rPr>
          <w:rFonts w:hAnsi="標楷體" w:cs="新細明體" w:hint="eastAsia"/>
          <w:kern w:val="0"/>
          <w:szCs w:val="24"/>
          <w:lang w:val="x-none"/>
        </w:rPr>
        <w:t>於接受原檢察官偵訊時復指稱</w:t>
      </w:r>
      <w:r w:rsidR="00C02F98">
        <w:rPr>
          <w:rFonts w:hAnsi="標楷體" w:cs="新細明體" w:hint="eastAsia"/>
          <w:kern w:val="0"/>
          <w:szCs w:val="24"/>
          <w:lang w:val="x-none"/>
        </w:rPr>
        <w:t>：</w:t>
      </w:r>
      <w:r w:rsidR="00733C77" w:rsidRPr="00C9683F">
        <w:rPr>
          <w:rFonts w:hAnsi="標楷體" w:cs="新細明體" w:hint="eastAsia"/>
          <w:kern w:val="0"/>
          <w:szCs w:val="24"/>
          <w:lang w:val="x-none"/>
        </w:rPr>
        <w:t>對方在電話中沒有恐嚇内容，經常半夜打來，一直不講話，使我不堪其擾才提出告訴等語</w:t>
      </w:r>
      <w:r w:rsidR="00BE1172" w:rsidRPr="00C9683F">
        <w:rPr>
          <w:rFonts w:hAnsi="標楷體" w:cs="新細明體" w:hint="eastAsia"/>
          <w:kern w:val="0"/>
          <w:szCs w:val="24"/>
          <w:lang w:val="x-none"/>
        </w:rPr>
        <w:t>。</w:t>
      </w:r>
      <w:proofErr w:type="gramStart"/>
      <w:r w:rsidR="00BE1172" w:rsidRPr="00C9683F">
        <w:rPr>
          <w:rFonts w:hAnsi="標楷體" w:cs="新細明體" w:hint="eastAsia"/>
          <w:kern w:val="0"/>
          <w:szCs w:val="24"/>
          <w:lang w:val="x-none"/>
        </w:rPr>
        <w:t>依</w:t>
      </w:r>
      <w:r w:rsidRPr="00C9683F">
        <w:rPr>
          <w:rFonts w:hAnsi="標楷體" w:cs="新細明體" w:hint="eastAsia"/>
          <w:kern w:val="0"/>
          <w:szCs w:val="24"/>
          <w:lang w:val="x-none"/>
        </w:rPr>
        <w:t>該</w:t>
      </w:r>
      <w:r w:rsidR="00733C77" w:rsidRPr="00C9683F">
        <w:rPr>
          <w:rFonts w:hAnsi="標楷體" w:cs="新細明體" w:hint="eastAsia"/>
          <w:kern w:val="0"/>
          <w:szCs w:val="24"/>
          <w:lang w:val="x-none"/>
        </w:rPr>
        <w:t>供述</w:t>
      </w:r>
      <w:proofErr w:type="gramEnd"/>
      <w:r w:rsidR="00733C77" w:rsidRPr="00C9683F">
        <w:rPr>
          <w:rFonts w:hAnsi="標楷體" w:cs="新細明體" w:hint="eastAsia"/>
          <w:kern w:val="0"/>
          <w:szCs w:val="24"/>
          <w:lang w:val="x-none"/>
        </w:rPr>
        <w:t>，亦未證實被告於電話通話中，主觀上有以強暴脅迫使人行無義務之事或妨害</w:t>
      </w:r>
      <w:r w:rsidRPr="00C9683F">
        <w:rPr>
          <w:rFonts w:hAnsi="標楷體" w:cs="新細明體" w:hint="eastAsia"/>
          <w:kern w:val="0"/>
          <w:szCs w:val="24"/>
          <w:lang w:val="x-none"/>
        </w:rPr>
        <w:t>他人行使權利之故意，客觀上亦有施強暴脅迫之行為之事實。復綜合</w:t>
      </w:r>
      <w:r w:rsidR="00733C77" w:rsidRPr="00C9683F">
        <w:rPr>
          <w:rFonts w:hAnsi="標楷體" w:cs="新細明體" w:hint="eastAsia"/>
          <w:kern w:val="0"/>
          <w:szCs w:val="24"/>
          <w:lang w:val="x-none"/>
        </w:rPr>
        <w:t>卷證</w:t>
      </w:r>
      <w:proofErr w:type="gramStart"/>
      <w:r w:rsidR="00733C77" w:rsidRPr="00C9683F">
        <w:rPr>
          <w:rFonts w:hAnsi="標楷體" w:cs="新細明體" w:hint="eastAsia"/>
          <w:kern w:val="0"/>
          <w:szCs w:val="24"/>
          <w:lang w:val="x-none"/>
        </w:rPr>
        <w:t>資料均不足以</w:t>
      </w:r>
      <w:proofErr w:type="gramEnd"/>
      <w:r w:rsidR="00733C77" w:rsidRPr="00C9683F">
        <w:rPr>
          <w:rFonts w:hAnsi="標楷體" w:cs="新細明體" w:hint="eastAsia"/>
          <w:kern w:val="0"/>
          <w:szCs w:val="24"/>
          <w:lang w:val="x-none"/>
        </w:rPr>
        <w:t>證明被告確有強制之</w:t>
      </w:r>
      <w:r w:rsidR="00BE1172" w:rsidRPr="00C9683F">
        <w:rPr>
          <w:rFonts w:hAnsi="標楷體" w:cs="新細明體" w:hint="eastAsia"/>
          <w:kern w:val="0"/>
          <w:szCs w:val="24"/>
          <w:lang w:val="x-none"/>
        </w:rPr>
        <w:t>犯行。</w:t>
      </w:r>
      <w:r w:rsidR="00733C77" w:rsidRPr="00C9683F">
        <w:rPr>
          <w:rFonts w:hAnsi="標楷體" w:cs="新細明體" w:hint="eastAsia"/>
          <w:kern w:val="0"/>
          <w:szCs w:val="24"/>
          <w:lang w:val="x-none"/>
        </w:rPr>
        <w:t>原檢察官</w:t>
      </w:r>
      <w:proofErr w:type="gramStart"/>
      <w:r w:rsidR="00733C77" w:rsidRPr="00C9683F">
        <w:rPr>
          <w:rFonts w:hAnsi="標楷體" w:cs="新細明體" w:hint="eastAsia"/>
          <w:kern w:val="0"/>
          <w:szCs w:val="24"/>
          <w:lang w:val="x-none"/>
        </w:rPr>
        <w:t>以</w:t>
      </w:r>
      <w:proofErr w:type="gramEnd"/>
      <w:r w:rsidR="00C02F98">
        <w:rPr>
          <w:rFonts w:hAnsi="標楷體" w:cs="新細明體" w:hint="eastAsia"/>
          <w:kern w:val="0"/>
          <w:szCs w:val="24"/>
          <w:lang w:val="x-none"/>
        </w:rPr>
        <w:t>：</w:t>
      </w:r>
      <w:r w:rsidR="00733C77" w:rsidRPr="00C9683F">
        <w:rPr>
          <w:rFonts w:hAnsi="標楷體" w:cs="新細明體" w:hint="eastAsia"/>
          <w:kern w:val="0"/>
          <w:szCs w:val="24"/>
          <w:lang w:val="x-none"/>
        </w:rPr>
        <w:t>「…</w:t>
      </w:r>
      <w:proofErr w:type="gramStart"/>
      <w:r w:rsidR="00733C77" w:rsidRPr="00C9683F">
        <w:rPr>
          <w:rFonts w:hAnsi="標楷體" w:cs="新細明體" w:hint="eastAsia"/>
          <w:kern w:val="0"/>
          <w:szCs w:val="24"/>
          <w:lang w:val="x-none"/>
        </w:rPr>
        <w:t>…核此單純</w:t>
      </w:r>
      <w:proofErr w:type="gramEnd"/>
      <w:r w:rsidR="00733C77" w:rsidRPr="00C9683F">
        <w:rPr>
          <w:rFonts w:hAnsi="標楷體" w:cs="新細明體" w:hint="eastAsia"/>
          <w:kern w:val="0"/>
          <w:szCs w:val="24"/>
          <w:lang w:val="x-none"/>
        </w:rPr>
        <w:t>撥打電話之舉動，既非以有形之暴力行為</w:t>
      </w:r>
      <w:proofErr w:type="gramStart"/>
      <w:r w:rsidR="00733C77" w:rsidRPr="00C9683F">
        <w:rPr>
          <w:rFonts w:hAnsi="標楷體" w:cs="新細明體" w:hint="eastAsia"/>
          <w:kern w:val="0"/>
          <w:szCs w:val="24"/>
          <w:lang w:val="x-none"/>
        </w:rPr>
        <w:t>強加諸聲請</w:t>
      </w:r>
      <w:proofErr w:type="gramEnd"/>
      <w:r w:rsidR="00733C77" w:rsidRPr="00C9683F">
        <w:rPr>
          <w:rFonts w:hAnsi="標楷體" w:cs="新細明體" w:hint="eastAsia"/>
          <w:kern w:val="0"/>
          <w:szCs w:val="24"/>
          <w:lang w:val="x-none"/>
        </w:rPr>
        <w:t>人之身體，以抑制其行動自由，亦未以言詞或舉動威嚇要脅逼其就範，顯非對</w:t>
      </w:r>
      <w:r w:rsidR="00733C77" w:rsidRPr="00C9683F">
        <w:rPr>
          <w:rFonts w:hAnsi="標楷體" w:cs="新細明體" w:hint="eastAsia"/>
          <w:kern w:val="0"/>
          <w:szCs w:val="24"/>
          <w:lang w:val="x-none"/>
        </w:rPr>
        <w:lastRenderedPageBreak/>
        <w:t>聲請人本人或對物施以有形強制暴力之行為，要與強制罪所規定之『強暴』、『脅迫』行為不符。該</w:t>
      </w:r>
      <w:proofErr w:type="gramStart"/>
      <w:r w:rsidR="00733C77" w:rsidRPr="00C9683F">
        <w:rPr>
          <w:rFonts w:hAnsi="標楷體" w:cs="新細明體" w:hint="eastAsia"/>
          <w:kern w:val="0"/>
          <w:szCs w:val="24"/>
          <w:lang w:val="x-none"/>
        </w:rPr>
        <w:t>行為固足使</w:t>
      </w:r>
      <w:proofErr w:type="gramEnd"/>
      <w:r w:rsidR="00733C77" w:rsidRPr="00C9683F">
        <w:rPr>
          <w:rFonts w:hAnsi="標楷體" w:cs="新細明體" w:hint="eastAsia"/>
          <w:kern w:val="0"/>
          <w:szCs w:val="24"/>
          <w:lang w:val="x-none"/>
        </w:rPr>
        <w:t>人心生厭煩與嫌惡，然</w:t>
      </w:r>
      <w:proofErr w:type="gramStart"/>
      <w:r w:rsidR="00733C77" w:rsidRPr="00C9683F">
        <w:rPr>
          <w:rFonts w:hAnsi="標楷體" w:cs="新細明體" w:hint="eastAsia"/>
          <w:kern w:val="0"/>
          <w:szCs w:val="24"/>
          <w:lang w:val="x-none"/>
        </w:rPr>
        <w:t>此舉純係</w:t>
      </w:r>
      <w:proofErr w:type="gramEnd"/>
      <w:r w:rsidR="00733C77" w:rsidRPr="00C9683F">
        <w:rPr>
          <w:rFonts w:hAnsi="標楷體" w:cs="新細明體" w:hint="eastAsia"/>
          <w:kern w:val="0"/>
          <w:szCs w:val="24"/>
          <w:lang w:val="x-none"/>
        </w:rPr>
        <w:t>騷擾行為，而與刑法所稱之強制罪尚屬有間，自無從對被告</w:t>
      </w:r>
      <w:proofErr w:type="gramStart"/>
      <w:r w:rsidR="00733C77" w:rsidRPr="00C9683F">
        <w:rPr>
          <w:rFonts w:hAnsi="標楷體" w:cs="新細明體" w:hint="eastAsia"/>
          <w:kern w:val="0"/>
          <w:szCs w:val="24"/>
          <w:lang w:val="x-none"/>
        </w:rPr>
        <w:t>逕</w:t>
      </w:r>
      <w:proofErr w:type="gramEnd"/>
      <w:r w:rsidR="00733C77" w:rsidRPr="00C9683F">
        <w:rPr>
          <w:rFonts w:hAnsi="標楷體" w:cs="新細明體" w:hint="eastAsia"/>
          <w:kern w:val="0"/>
          <w:szCs w:val="24"/>
          <w:lang w:val="x-none"/>
        </w:rPr>
        <w:t>以強制罪嫌相繩。</w:t>
      </w:r>
      <w:proofErr w:type="gramStart"/>
      <w:r w:rsidR="00733C77" w:rsidRPr="00C9683F">
        <w:rPr>
          <w:rFonts w:hAnsi="標楷體" w:cs="新細明體" w:hint="eastAsia"/>
          <w:kern w:val="0"/>
          <w:szCs w:val="24"/>
          <w:lang w:val="x-none"/>
        </w:rPr>
        <w:t>此外，</w:t>
      </w:r>
      <w:proofErr w:type="gramEnd"/>
      <w:r w:rsidR="00733C77" w:rsidRPr="00C9683F">
        <w:rPr>
          <w:rFonts w:hAnsi="標楷體" w:cs="新細明體" w:hint="eastAsia"/>
          <w:kern w:val="0"/>
          <w:szCs w:val="24"/>
          <w:lang w:val="x-none"/>
        </w:rPr>
        <w:t>復查無其他積極證據足認被告有何強制之不法犯行。」等理由，認被告罪嫌尚有不足，而為不起訴處分，核無違誤。聲請人</w:t>
      </w:r>
      <w:proofErr w:type="gramStart"/>
      <w:r w:rsidR="00733C77" w:rsidRPr="00C9683F">
        <w:rPr>
          <w:rFonts w:hAnsi="標楷體" w:cs="新細明體" w:hint="eastAsia"/>
          <w:kern w:val="0"/>
          <w:szCs w:val="24"/>
          <w:lang w:val="x-none"/>
        </w:rPr>
        <w:t>仍執泛詞</w:t>
      </w:r>
      <w:proofErr w:type="gramEnd"/>
      <w:r w:rsidR="00733C77" w:rsidRPr="00C9683F">
        <w:rPr>
          <w:rFonts w:hAnsi="標楷體" w:cs="新細明體" w:hint="eastAsia"/>
          <w:kern w:val="0"/>
          <w:szCs w:val="24"/>
          <w:lang w:val="x-none"/>
        </w:rPr>
        <w:t>，聲請再議，核無理由，應予駁回。</w:t>
      </w:r>
      <w:r w:rsidR="00733C77" w:rsidRPr="00C9683F">
        <w:rPr>
          <w:rStyle w:val="afe"/>
          <w:rFonts w:hAnsi="標楷體" w:cs="新細明體"/>
          <w:kern w:val="0"/>
          <w:szCs w:val="24"/>
          <w:lang w:val="x-none"/>
        </w:rPr>
        <w:footnoteReference w:id="3"/>
      </w:r>
    </w:p>
    <w:p w:rsidR="00CA6142" w:rsidRPr="00C9683F" w:rsidRDefault="00027DD3" w:rsidP="00027DD3">
      <w:pPr>
        <w:pStyle w:val="3"/>
        <w:rPr>
          <w:rFonts w:hAnsi="標楷體"/>
          <w:szCs w:val="32"/>
        </w:rPr>
      </w:pPr>
      <w:r w:rsidRPr="00C9683F">
        <w:rPr>
          <w:rFonts w:hAnsi="標楷體" w:hint="eastAsia"/>
          <w:szCs w:val="32"/>
        </w:rPr>
        <w:t>社會秩序維護法第89條第2款規定，無正當理由，</w:t>
      </w:r>
      <w:proofErr w:type="gramStart"/>
      <w:r w:rsidRPr="00C9683F">
        <w:rPr>
          <w:rFonts w:hAnsi="標楷體" w:hint="eastAsia"/>
          <w:szCs w:val="32"/>
        </w:rPr>
        <w:t>跟追他人</w:t>
      </w:r>
      <w:proofErr w:type="gramEnd"/>
      <w:r w:rsidRPr="00C9683F">
        <w:rPr>
          <w:rFonts w:hAnsi="標楷體" w:hint="eastAsia"/>
          <w:szCs w:val="32"/>
        </w:rPr>
        <w:t>，經勸阻不聽者，處新臺幣3千元以下罰鍰或申誡。現行社會秩序維護法第89條對於「</w:t>
      </w:r>
      <w:proofErr w:type="gramStart"/>
      <w:r w:rsidRPr="00C9683F">
        <w:rPr>
          <w:rFonts w:hAnsi="標楷體" w:hint="eastAsia"/>
          <w:szCs w:val="32"/>
        </w:rPr>
        <w:t>跟追他人</w:t>
      </w:r>
      <w:proofErr w:type="gramEnd"/>
      <w:r w:rsidRPr="00C9683F">
        <w:rPr>
          <w:rFonts w:hAnsi="標楷體" w:hint="eastAsia"/>
          <w:szCs w:val="32"/>
        </w:rPr>
        <w:t>，經勸阻不聽者」之裁罰，僅處罰鍰</w:t>
      </w:r>
      <w:r w:rsidR="008913CE" w:rsidRPr="00C9683F">
        <w:rPr>
          <w:rFonts w:hAnsi="標楷體" w:hint="eastAsia"/>
          <w:szCs w:val="32"/>
        </w:rPr>
        <w:t>新臺幣</w:t>
      </w:r>
      <w:r w:rsidRPr="00C9683F">
        <w:rPr>
          <w:rFonts w:hAnsi="標楷體" w:hint="eastAsia"/>
          <w:szCs w:val="32"/>
        </w:rPr>
        <w:t>3千元以下或申誡，</w:t>
      </w:r>
      <w:proofErr w:type="gramStart"/>
      <w:r w:rsidRPr="00C9683F">
        <w:rPr>
          <w:rFonts w:hAnsi="標楷體" w:hint="eastAsia"/>
          <w:szCs w:val="32"/>
        </w:rPr>
        <w:t>對於</w:t>
      </w:r>
      <w:r w:rsidR="0004339B" w:rsidRPr="00C9683F">
        <w:rPr>
          <w:rFonts w:hAnsi="標楷體" w:hint="eastAsia"/>
          <w:szCs w:val="32"/>
        </w:rPr>
        <w:t>跟追行為</w:t>
      </w:r>
      <w:proofErr w:type="gramEnd"/>
      <w:r w:rsidR="0004339B" w:rsidRPr="00C9683F">
        <w:rPr>
          <w:rFonts w:hAnsi="標楷體" w:hint="eastAsia"/>
          <w:szCs w:val="32"/>
        </w:rPr>
        <w:t>之定義</w:t>
      </w:r>
      <w:r w:rsidRPr="00C9683F">
        <w:rPr>
          <w:rFonts w:hAnsi="標楷體" w:hint="eastAsia"/>
          <w:szCs w:val="32"/>
        </w:rPr>
        <w:t>以及是否嚇阻有效實有疑慮。</w:t>
      </w:r>
      <w:r w:rsidR="00CA6142" w:rsidRPr="00C9683F">
        <w:rPr>
          <w:rFonts w:hAnsi="標楷體" w:hint="eastAsia"/>
          <w:szCs w:val="32"/>
        </w:rPr>
        <w:t>司法院釋字第689號解釋，社會秩序維護法第89條第2款規定，旨在保護個人之行動自由、免於身心傷害之身體權、及於公共場域中得合理期待不受侵擾之自由與個人資料自主權，而處罰無正當理由，且經勸阻後仍</w:t>
      </w:r>
      <w:proofErr w:type="gramStart"/>
      <w:r w:rsidR="00CA6142" w:rsidRPr="00C9683F">
        <w:rPr>
          <w:rFonts w:hAnsi="標楷體" w:hint="eastAsia"/>
          <w:szCs w:val="32"/>
        </w:rPr>
        <w:t>繼續跟追之</w:t>
      </w:r>
      <w:proofErr w:type="gramEnd"/>
      <w:r w:rsidR="00CA6142" w:rsidRPr="00C9683F">
        <w:rPr>
          <w:rFonts w:hAnsi="標楷體" w:hint="eastAsia"/>
          <w:szCs w:val="32"/>
        </w:rPr>
        <w:t>行為，與法律明確性原則尚無牴觸。</w:t>
      </w:r>
    </w:p>
    <w:p w:rsidR="00412B1E" w:rsidRPr="00C9683F" w:rsidRDefault="00252986" w:rsidP="00645F52">
      <w:pPr>
        <w:pStyle w:val="3"/>
        <w:rPr>
          <w:rFonts w:hAnsi="標楷體"/>
          <w:szCs w:val="32"/>
        </w:rPr>
      </w:pPr>
      <w:r w:rsidRPr="00C9683F">
        <w:rPr>
          <w:rFonts w:hAnsi="標楷體"/>
          <w:szCs w:val="32"/>
        </w:rPr>
        <w:t>跟蹤、騷擾</w:t>
      </w:r>
      <w:r w:rsidR="0004339B" w:rsidRPr="00C9683F">
        <w:rPr>
          <w:rFonts w:hAnsi="標楷體" w:hint="eastAsia"/>
          <w:szCs w:val="32"/>
        </w:rPr>
        <w:t>等侵擾行為</w:t>
      </w:r>
      <w:r w:rsidR="00645F52" w:rsidRPr="00C9683F">
        <w:rPr>
          <w:rFonts w:hAnsi="標楷體" w:hint="eastAsia"/>
          <w:szCs w:val="32"/>
        </w:rPr>
        <w:t>發展為社會案件</w:t>
      </w:r>
      <w:r w:rsidRPr="00C9683F">
        <w:rPr>
          <w:rFonts w:hAnsi="標楷體" w:hint="eastAsia"/>
          <w:szCs w:val="32"/>
        </w:rPr>
        <w:t>之危險性甚高，有必要在初期階段採取適當防範措施，</w:t>
      </w:r>
      <w:r w:rsidR="0004339B" w:rsidRPr="00C9683F">
        <w:rPr>
          <w:rFonts w:hAnsi="標楷體" w:hint="eastAsia"/>
          <w:szCs w:val="32"/>
        </w:rPr>
        <w:t>故日本以</w:t>
      </w:r>
      <w:r w:rsidRPr="00C9683F">
        <w:rPr>
          <w:rFonts w:hAnsi="標楷體" w:hint="eastAsia"/>
          <w:szCs w:val="32"/>
        </w:rPr>
        <w:t>立法方式於</w:t>
      </w:r>
      <w:r w:rsidR="0004339B" w:rsidRPr="00C9683F">
        <w:rPr>
          <w:rFonts w:hAnsi="標楷體" w:hint="eastAsia"/>
          <w:szCs w:val="32"/>
        </w:rPr>
        <w:t>西元</w:t>
      </w:r>
      <w:r w:rsidRPr="00C9683F">
        <w:rPr>
          <w:rFonts w:hAnsi="標楷體" w:hint="eastAsia"/>
          <w:szCs w:val="32"/>
        </w:rPr>
        <w:t>2000年5月24日公布，同年11月24</w:t>
      </w:r>
      <w:r w:rsidR="0004339B" w:rsidRPr="00C9683F">
        <w:rPr>
          <w:rFonts w:hAnsi="標楷體" w:hint="eastAsia"/>
          <w:szCs w:val="32"/>
        </w:rPr>
        <w:t>日施行糾纏騷擾行為</w:t>
      </w:r>
      <w:proofErr w:type="gramStart"/>
      <w:r w:rsidR="0004339B" w:rsidRPr="00C9683F">
        <w:rPr>
          <w:rFonts w:hAnsi="標楷體" w:hint="eastAsia"/>
          <w:szCs w:val="32"/>
        </w:rPr>
        <w:t>規</w:t>
      </w:r>
      <w:proofErr w:type="gramEnd"/>
      <w:r w:rsidR="0004339B" w:rsidRPr="00C9683F">
        <w:rPr>
          <w:rFonts w:hAnsi="標楷體" w:hint="eastAsia"/>
          <w:szCs w:val="32"/>
        </w:rPr>
        <w:t>制法</w:t>
      </w:r>
      <w:r w:rsidRPr="00C9683F">
        <w:rPr>
          <w:rFonts w:hAnsi="標楷體" w:hint="eastAsia"/>
          <w:szCs w:val="32"/>
        </w:rPr>
        <w:t>，</w:t>
      </w:r>
      <w:r w:rsidR="0004339B" w:rsidRPr="00C9683F">
        <w:rPr>
          <w:rFonts w:hAnsi="標楷體" w:hint="eastAsia"/>
          <w:szCs w:val="32"/>
        </w:rPr>
        <w:t>該法</w:t>
      </w:r>
      <w:r w:rsidRPr="00C9683F">
        <w:rPr>
          <w:rFonts w:hAnsi="標楷體" w:hint="eastAsia"/>
          <w:szCs w:val="32"/>
        </w:rPr>
        <w:t>條文</w:t>
      </w:r>
      <w:r w:rsidR="0004339B" w:rsidRPr="00C9683F">
        <w:rPr>
          <w:rFonts w:hAnsi="標楷體" w:hint="eastAsia"/>
          <w:szCs w:val="32"/>
        </w:rPr>
        <w:t>共</w:t>
      </w:r>
      <w:r w:rsidRPr="00C9683F">
        <w:rPr>
          <w:rFonts w:hAnsi="標楷體" w:hint="eastAsia"/>
          <w:szCs w:val="32"/>
        </w:rPr>
        <w:t>計16條及附則3條。</w:t>
      </w:r>
      <w:r w:rsidR="00412B1E" w:rsidRPr="00C9683F">
        <w:rPr>
          <w:rFonts w:hAnsi="標楷體" w:hint="eastAsia"/>
          <w:szCs w:val="32"/>
        </w:rPr>
        <w:t>日本政府有感於</w:t>
      </w:r>
      <w:r w:rsidR="0004339B" w:rsidRPr="00C9683F">
        <w:rPr>
          <w:rFonts w:hAnsi="標楷體"/>
          <w:szCs w:val="32"/>
        </w:rPr>
        <w:t>跟蹤、騷擾</w:t>
      </w:r>
      <w:r w:rsidR="0004339B" w:rsidRPr="00C9683F">
        <w:rPr>
          <w:rFonts w:hAnsi="標楷體" w:hint="eastAsia"/>
          <w:szCs w:val="32"/>
        </w:rPr>
        <w:t>等侵擾行為</w:t>
      </w:r>
      <w:r w:rsidR="00412B1E" w:rsidRPr="00C9683F">
        <w:rPr>
          <w:rFonts w:hAnsi="標楷體" w:hint="eastAsia"/>
          <w:szCs w:val="32"/>
        </w:rPr>
        <w:t>之嚴重性及惡質性，於西元2000年5月24</w:t>
      </w:r>
      <w:r w:rsidR="00DA00E8" w:rsidRPr="00C9683F">
        <w:rPr>
          <w:rFonts w:hAnsi="標楷體" w:hint="eastAsia"/>
          <w:szCs w:val="32"/>
        </w:rPr>
        <w:t>日通過糾纏騷擾行為</w:t>
      </w:r>
      <w:proofErr w:type="gramStart"/>
      <w:r w:rsidR="00DA00E8" w:rsidRPr="00C9683F">
        <w:rPr>
          <w:rFonts w:hAnsi="標楷體" w:hint="eastAsia"/>
          <w:szCs w:val="32"/>
        </w:rPr>
        <w:t>規</w:t>
      </w:r>
      <w:proofErr w:type="gramEnd"/>
      <w:r w:rsidR="00DA00E8" w:rsidRPr="00C9683F">
        <w:rPr>
          <w:rFonts w:hAnsi="標楷體" w:hint="eastAsia"/>
          <w:szCs w:val="32"/>
        </w:rPr>
        <w:t>制法</w:t>
      </w:r>
      <w:r w:rsidR="00412B1E" w:rsidRPr="00C9683F">
        <w:rPr>
          <w:rFonts w:hAnsi="標楷體"/>
          <w:szCs w:val="32"/>
          <w:vertAlign w:val="superscript"/>
        </w:rPr>
        <w:footnoteReference w:id="4"/>
      </w:r>
      <w:proofErr w:type="gramStart"/>
      <w:r w:rsidR="00DA00E8" w:rsidRPr="00C9683F">
        <w:rPr>
          <w:rFonts w:hAnsi="標楷體" w:hint="eastAsia"/>
          <w:szCs w:val="32"/>
        </w:rPr>
        <w:t>（</w:t>
      </w:r>
      <w:proofErr w:type="gramEnd"/>
      <w:r w:rsidR="00DA00E8" w:rsidRPr="00C9683F">
        <w:rPr>
          <w:rFonts w:hAnsi="標楷體" w:hint="eastAsia"/>
          <w:szCs w:val="32"/>
        </w:rPr>
        <w:t>ストーカー行為等の規制等に関する法律」</w:t>
      </w:r>
      <w:r w:rsidR="00412B1E" w:rsidRPr="00C9683F">
        <w:rPr>
          <w:rFonts w:hAnsi="標楷體" w:hint="eastAsia"/>
          <w:szCs w:val="32"/>
        </w:rPr>
        <w:t>，</w:t>
      </w:r>
      <w:r w:rsidR="00412B1E" w:rsidRPr="00C9683F">
        <w:rPr>
          <w:rFonts w:hAnsi="標楷體"/>
          <w:szCs w:val="32"/>
        </w:rPr>
        <w:t>日本糾纏騷擾行為法</w:t>
      </w:r>
      <w:r w:rsidR="00412B1E" w:rsidRPr="00C9683F">
        <w:rPr>
          <w:rFonts w:hAnsi="標楷體" w:hint="eastAsia"/>
          <w:szCs w:val="32"/>
        </w:rPr>
        <w:t>明文規定</w:t>
      </w:r>
      <w:r w:rsidR="00935FD4" w:rsidRPr="00C9683F">
        <w:rPr>
          <w:rFonts w:hAnsi="標楷體" w:hint="eastAsia"/>
          <w:szCs w:val="32"/>
        </w:rPr>
        <w:t>規範</w:t>
      </w:r>
      <w:r w:rsidR="00935FD4" w:rsidRPr="00C9683F">
        <w:rPr>
          <w:rFonts w:hAnsi="標楷體" w:hint="eastAsia"/>
          <w:szCs w:val="32"/>
        </w:rPr>
        <w:lastRenderedPageBreak/>
        <w:t>對象、</w:t>
      </w:r>
      <w:r w:rsidR="00935FD4" w:rsidRPr="00C9683F">
        <w:rPr>
          <w:rFonts w:hAnsi="標楷體"/>
          <w:szCs w:val="32"/>
        </w:rPr>
        <w:t>對於被害人</w:t>
      </w:r>
      <w:r w:rsidR="00935FD4" w:rsidRPr="00C9683F">
        <w:rPr>
          <w:rFonts w:hAnsi="標楷體" w:hint="eastAsia"/>
          <w:szCs w:val="32"/>
        </w:rPr>
        <w:t>的</w:t>
      </w:r>
      <w:r w:rsidR="00935FD4" w:rsidRPr="00C9683F">
        <w:rPr>
          <w:rFonts w:hAnsi="標楷體"/>
          <w:szCs w:val="32"/>
        </w:rPr>
        <w:t>保護措施</w:t>
      </w:r>
      <w:r w:rsidR="00935FD4" w:rsidRPr="00C9683F">
        <w:rPr>
          <w:rFonts w:hAnsi="標楷體" w:hint="eastAsia"/>
          <w:szCs w:val="32"/>
        </w:rPr>
        <w:t>及</w:t>
      </w:r>
      <w:r w:rsidR="00412B1E" w:rsidRPr="00C9683F">
        <w:rPr>
          <w:rFonts w:hAnsi="標楷體"/>
          <w:szCs w:val="32"/>
        </w:rPr>
        <w:t>糾纏騷擾行為罪的處罰規定</w:t>
      </w:r>
      <w:r w:rsidR="00645F52" w:rsidRPr="00C9683F">
        <w:rPr>
          <w:rFonts w:hAnsi="標楷體"/>
          <w:szCs w:val="32"/>
          <w:vertAlign w:val="superscript"/>
        </w:rPr>
        <w:footnoteReference w:id="5"/>
      </w:r>
      <w:r w:rsidR="00412B1E" w:rsidRPr="00C9683F">
        <w:rPr>
          <w:rFonts w:hAnsi="標楷體" w:hint="eastAsia"/>
          <w:szCs w:val="32"/>
        </w:rPr>
        <w:t>，期能在初期即有效防制</w:t>
      </w:r>
      <w:r w:rsidR="0004339B" w:rsidRPr="00C9683F">
        <w:rPr>
          <w:rFonts w:hAnsi="標楷體"/>
          <w:szCs w:val="32"/>
        </w:rPr>
        <w:t>跟蹤、騷擾</w:t>
      </w:r>
      <w:r w:rsidR="0004339B" w:rsidRPr="00C9683F">
        <w:rPr>
          <w:rFonts w:hAnsi="標楷體" w:hint="eastAsia"/>
          <w:szCs w:val="32"/>
        </w:rPr>
        <w:t>等侵擾行為</w:t>
      </w:r>
      <w:r w:rsidR="00412B1E" w:rsidRPr="00C9683F">
        <w:rPr>
          <w:rFonts w:hAnsi="標楷體" w:hint="eastAsia"/>
          <w:szCs w:val="32"/>
        </w:rPr>
        <w:t>，避免後續發展為殺傷被害人等重大犯罪行為。</w:t>
      </w:r>
      <w:r w:rsidRPr="00C9683F">
        <w:rPr>
          <w:rFonts w:hAnsi="標楷體" w:hint="eastAsia"/>
          <w:szCs w:val="32"/>
        </w:rPr>
        <w:t>日本警方受理受家暴婦女聲請保護命令，係由法院裁定，屬民事保護令；對糾纏騷擾行為之禁止命令，則由地方公安委員會（治安委員會）依該法發布，屬行政保護令。一般經警方提出警告後，約</w:t>
      </w:r>
      <w:proofErr w:type="gramStart"/>
      <w:r w:rsidRPr="00C9683F">
        <w:rPr>
          <w:rFonts w:hAnsi="標楷體" w:hint="eastAsia"/>
          <w:szCs w:val="32"/>
        </w:rPr>
        <w:t>9成</w:t>
      </w:r>
      <w:proofErr w:type="gramEnd"/>
      <w:r w:rsidRPr="00C9683F">
        <w:rPr>
          <w:rFonts w:hAnsi="標楷體" w:hint="eastAsia"/>
          <w:szCs w:val="32"/>
        </w:rPr>
        <w:t>之加害人停止違反行為，在加害行為變本加厲之前，可及時遏止悲劇發生，成效十分顯著。</w:t>
      </w:r>
      <w:r w:rsidR="002168D5" w:rsidRPr="00C9683F">
        <w:rPr>
          <w:rStyle w:val="afe"/>
          <w:rFonts w:hAnsi="標楷體"/>
          <w:szCs w:val="32"/>
        </w:rPr>
        <w:footnoteReference w:id="6"/>
      </w:r>
    </w:p>
    <w:p w:rsidR="00E775D3" w:rsidRPr="00C9683F" w:rsidRDefault="00C46C57" w:rsidP="00E72854">
      <w:pPr>
        <w:pStyle w:val="3"/>
        <w:rPr>
          <w:rFonts w:hAnsi="標楷體"/>
          <w:szCs w:val="32"/>
        </w:rPr>
      </w:pPr>
      <w:r w:rsidRPr="00C9683F">
        <w:rPr>
          <w:rFonts w:hAnsi="標楷體" w:hint="eastAsia"/>
          <w:szCs w:val="32"/>
        </w:rPr>
        <w:t>聯合國資料顯示，</w:t>
      </w:r>
      <w:r w:rsidR="00294D58" w:rsidRPr="00C9683F">
        <w:rPr>
          <w:rFonts w:hAnsi="標楷體" w:hint="eastAsia"/>
          <w:szCs w:val="32"/>
        </w:rPr>
        <w:t>跟蹤、騷擾是全球婦女，最大的人身安全威脅之一，</w:t>
      </w:r>
      <w:r w:rsidR="00392771" w:rsidRPr="00C9683F">
        <w:rPr>
          <w:rFonts w:hAnsi="標楷體" w:hint="eastAsia"/>
          <w:szCs w:val="32"/>
        </w:rPr>
        <w:t>男性也可能遭受其害。跟蹤</w:t>
      </w:r>
      <w:r w:rsidR="00AA2BA1">
        <w:rPr>
          <w:rFonts w:hAnsi="標楷體" w:hint="eastAsia"/>
          <w:szCs w:val="32"/>
        </w:rPr>
        <w:t>、</w:t>
      </w:r>
      <w:r w:rsidR="00392771" w:rsidRPr="00C9683F">
        <w:rPr>
          <w:rFonts w:hAnsi="標楷體" w:hint="eastAsia"/>
          <w:szCs w:val="32"/>
        </w:rPr>
        <w:t>騷擾行為雖未造成實質上身體之侵害，卻導致受害者之身心健康與人身自由極大傷害，甚至易發展為更嚴重的暴力行為</w:t>
      </w:r>
      <w:r w:rsidR="0004088D" w:rsidRPr="00C9683F">
        <w:rPr>
          <w:rStyle w:val="afe"/>
          <w:rFonts w:hAnsi="標楷體"/>
          <w:szCs w:val="32"/>
        </w:rPr>
        <w:footnoteReference w:id="7"/>
      </w:r>
      <w:r w:rsidR="00392771" w:rsidRPr="00C9683F">
        <w:rPr>
          <w:rFonts w:hAnsi="標楷體" w:hint="eastAsia"/>
          <w:szCs w:val="32"/>
        </w:rPr>
        <w:t>。</w:t>
      </w:r>
      <w:r w:rsidR="00294D58" w:rsidRPr="00C9683F">
        <w:rPr>
          <w:rFonts w:hAnsi="標楷體" w:hint="eastAsia"/>
          <w:szCs w:val="32"/>
        </w:rPr>
        <w:t>現代婦女基金會106年8月30日</w:t>
      </w:r>
      <w:r w:rsidRPr="00C9683F">
        <w:rPr>
          <w:rFonts w:hAnsi="標楷體" w:hint="eastAsia"/>
          <w:szCs w:val="32"/>
        </w:rPr>
        <w:t>公布</w:t>
      </w:r>
      <w:r w:rsidR="00DD6CB2" w:rsidRPr="00C9683F">
        <w:rPr>
          <w:rFonts w:hAnsi="標楷體" w:hint="eastAsia"/>
          <w:szCs w:val="32"/>
        </w:rPr>
        <w:t>臺灣</w:t>
      </w:r>
      <w:r w:rsidRPr="00C9683F">
        <w:rPr>
          <w:rFonts w:hAnsi="標楷體" w:hint="eastAsia"/>
          <w:szCs w:val="32"/>
        </w:rPr>
        <w:t>跟蹤騷擾調查報告，顯示</w:t>
      </w:r>
      <w:r w:rsidR="00F76284" w:rsidRPr="00C9683F">
        <w:rPr>
          <w:rFonts w:hAnsi="標楷體" w:hint="eastAsia"/>
          <w:szCs w:val="32"/>
        </w:rPr>
        <w:t>百分之九十</w:t>
      </w:r>
      <w:r w:rsidRPr="00C9683F">
        <w:rPr>
          <w:rFonts w:hAnsi="標楷體" w:hint="eastAsia"/>
          <w:szCs w:val="32"/>
        </w:rPr>
        <w:t>被害者是女性，平均每</w:t>
      </w:r>
      <w:r w:rsidR="00294D58" w:rsidRPr="00C9683F">
        <w:rPr>
          <w:rFonts w:hAnsi="標楷體" w:hint="eastAsia"/>
          <w:szCs w:val="32"/>
        </w:rPr>
        <w:t>8</w:t>
      </w:r>
      <w:r w:rsidRPr="00C9683F">
        <w:rPr>
          <w:rFonts w:hAnsi="標楷體" w:hint="eastAsia"/>
          <w:szCs w:val="32"/>
        </w:rPr>
        <w:t>名女性就有1名曾被跟蹤</w:t>
      </w:r>
      <w:r w:rsidR="00294D58" w:rsidRPr="00C9683F">
        <w:rPr>
          <w:rFonts w:hAnsi="標楷體" w:hint="eastAsia"/>
          <w:szCs w:val="32"/>
        </w:rPr>
        <w:t>、</w:t>
      </w:r>
      <w:r w:rsidRPr="00C9683F">
        <w:rPr>
          <w:rFonts w:hAnsi="標楷體" w:hint="eastAsia"/>
          <w:szCs w:val="32"/>
        </w:rPr>
        <w:t>騷擾</w:t>
      </w:r>
      <w:r w:rsidR="0004088D" w:rsidRPr="00C9683F">
        <w:rPr>
          <w:rStyle w:val="afe"/>
          <w:rFonts w:hAnsi="標楷體"/>
          <w:szCs w:val="32"/>
        </w:rPr>
        <w:footnoteReference w:id="8"/>
      </w:r>
      <w:r w:rsidRPr="00C9683F">
        <w:rPr>
          <w:rFonts w:hAnsi="標楷體" w:hint="eastAsia"/>
          <w:szCs w:val="32"/>
        </w:rPr>
        <w:t>。</w:t>
      </w:r>
      <w:r w:rsidR="00294D58" w:rsidRPr="00C9683F">
        <w:rPr>
          <w:rFonts w:hAnsi="標楷體" w:hint="eastAsia"/>
          <w:szCs w:val="32"/>
        </w:rPr>
        <w:t>現代婦女基金會108年8月21日發布</w:t>
      </w:r>
      <w:r w:rsidRPr="00C9683F">
        <w:rPr>
          <w:rFonts w:hAnsi="標楷體" w:hint="eastAsia"/>
          <w:szCs w:val="32"/>
        </w:rPr>
        <w:t>調查，</w:t>
      </w:r>
      <w:r w:rsidR="00DD6CB2" w:rsidRPr="00C9683F">
        <w:rPr>
          <w:rFonts w:hAnsi="標楷體" w:hint="eastAsia"/>
          <w:szCs w:val="32"/>
        </w:rPr>
        <w:t>臺灣</w:t>
      </w:r>
      <w:r w:rsidRPr="00C9683F">
        <w:rPr>
          <w:rFonts w:hAnsi="標楷體" w:hint="eastAsia"/>
          <w:szCs w:val="32"/>
        </w:rPr>
        <w:t>大約每4位民眾就有1</w:t>
      </w:r>
      <w:r w:rsidR="00B25CF2" w:rsidRPr="00C9683F">
        <w:rPr>
          <w:rFonts w:hAnsi="標楷體" w:hint="eastAsia"/>
          <w:szCs w:val="32"/>
        </w:rPr>
        <w:t>位曾被科技跟蹤或監控，其中女性更占</w:t>
      </w:r>
      <w:r w:rsidR="00D22167" w:rsidRPr="00C9683F">
        <w:rPr>
          <w:rFonts w:hAnsi="標楷體" w:hint="eastAsia"/>
          <w:szCs w:val="32"/>
        </w:rPr>
        <w:t>有</w:t>
      </w:r>
      <w:proofErr w:type="gramStart"/>
      <w:r w:rsidRPr="00C9683F">
        <w:rPr>
          <w:rFonts w:hAnsi="標楷體" w:hint="eastAsia"/>
          <w:szCs w:val="32"/>
        </w:rPr>
        <w:t>8成</w:t>
      </w:r>
      <w:proofErr w:type="gramEnd"/>
      <w:r w:rsidRPr="00C9683F">
        <w:rPr>
          <w:rStyle w:val="afe"/>
          <w:rFonts w:hAnsi="標楷體"/>
          <w:szCs w:val="32"/>
        </w:rPr>
        <w:footnoteReference w:id="9"/>
      </w:r>
      <w:r w:rsidRPr="00C9683F">
        <w:rPr>
          <w:rFonts w:hAnsi="標楷體" w:hint="eastAsia"/>
          <w:szCs w:val="32"/>
        </w:rPr>
        <w:t>。</w:t>
      </w:r>
      <w:r w:rsidR="00294D58" w:rsidRPr="00C9683F">
        <w:rPr>
          <w:rFonts w:hAnsi="標楷體" w:hint="eastAsia"/>
          <w:szCs w:val="32"/>
        </w:rPr>
        <w:t>近年來相關案件層出不窮，惟</w:t>
      </w:r>
      <w:r w:rsidR="00E775D3" w:rsidRPr="00C9683F">
        <w:rPr>
          <w:rFonts w:hAnsi="標楷體" w:hint="eastAsia"/>
          <w:szCs w:val="32"/>
        </w:rPr>
        <w:t xml:space="preserve">依我國司法實務之普遍、多數見解，電話(或簡訊) </w:t>
      </w:r>
      <w:proofErr w:type="gramStart"/>
      <w:r w:rsidR="00E775D3" w:rsidRPr="00C9683F">
        <w:rPr>
          <w:rFonts w:hAnsi="標楷體" w:hint="eastAsia"/>
          <w:szCs w:val="32"/>
        </w:rPr>
        <w:t>騷</w:t>
      </w:r>
      <w:proofErr w:type="gramEnd"/>
      <w:r w:rsidR="00E775D3" w:rsidRPr="00C9683F">
        <w:rPr>
          <w:rFonts w:hAnsi="標楷體" w:hint="eastAsia"/>
          <w:szCs w:val="32"/>
        </w:rPr>
        <w:t>(侵)擾之行為，並未符合社會秩序維護法第68條第</w:t>
      </w:r>
      <w:r w:rsidR="00E775D3" w:rsidRPr="00C9683F">
        <w:rPr>
          <w:rFonts w:hAnsi="標楷體" w:hint="eastAsia"/>
          <w:szCs w:val="32"/>
        </w:rPr>
        <w:lastRenderedPageBreak/>
        <w:t>2款之處罰要件，該行為大多亦未牴觸刑法或輕犯罪法等刑事法規</w:t>
      </w:r>
      <w:r w:rsidR="00645F52" w:rsidRPr="00C9683F">
        <w:rPr>
          <w:rFonts w:hAnsi="標楷體" w:hint="eastAsia"/>
          <w:szCs w:val="32"/>
        </w:rPr>
        <w:t>，</w:t>
      </w:r>
      <w:r w:rsidR="00813191" w:rsidRPr="00C9683F">
        <w:rPr>
          <w:rFonts w:hAnsi="標楷體" w:hint="eastAsia"/>
          <w:szCs w:val="32"/>
        </w:rPr>
        <w:t>有</w:t>
      </w:r>
      <w:proofErr w:type="gramStart"/>
      <w:r w:rsidR="00813191" w:rsidRPr="00C9683F">
        <w:rPr>
          <w:rFonts w:hAnsi="標楷體" w:hint="eastAsia"/>
          <w:szCs w:val="32"/>
        </w:rPr>
        <w:t>鑑</w:t>
      </w:r>
      <w:proofErr w:type="gramEnd"/>
      <w:r w:rsidR="00813191" w:rsidRPr="00C9683F">
        <w:rPr>
          <w:rFonts w:hAnsi="標楷體" w:hint="eastAsia"/>
          <w:szCs w:val="32"/>
        </w:rPr>
        <w:t>於現行社會跟蹤</w:t>
      </w:r>
      <w:r w:rsidR="00AA2BA1">
        <w:rPr>
          <w:rFonts w:hAnsi="標楷體" w:hint="eastAsia"/>
          <w:szCs w:val="32"/>
        </w:rPr>
        <w:t>、</w:t>
      </w:r>
      <w:r w:rsidR="00813191" w:rsidRPr="00C9683F">
        <w:rPr>
          <w:rFonts w:hAnsi="標楷體" w:hint="eastAsia"/>
          <w:szCs w:val="32"/>
        </w:rPr>
        <w:t>騷擾事件頻傳，被跟蹤或騷擾民眾帶來生活上困擾與精神上之痛苦，惟</w:t>
      </w:r>
      <w:r w:rsidR="00645F52" w:rsidRPr="00C9683F">
        <w:rPr>
          <w:rFonts w:hAnsi="標楷體"/>
          <w:szCs w:val="32"/>
        </w:rPr>
        <w:t>我國現行</w:t>
      </w:r>
      <w:r w:rsidR="00790773" w:rsidRPr="00C9683F">
        <w:rPr>
          <w:rFonts w:hAnsi="標楷體"/>
          <w:szCs w:val="32"/>
        </w:rPr>
        <w:t>家庭暴力防治法、性騷擾防治法及</w:t>
      </w:r>
      <w:r w:rsidR="00645F52" w:rsidRPr="00C9683F">
        <w:rPr>
          <w:rFonts w:hAnsi="標楷體"/>
          <w:szCs w:val="32"/>
        </w:rPr>
        <w:t>社會秩序維護</w:t>
      </w:r>
      <w:r w:rsidR="00790773" w:rsidRPr="00C9683F">
        <w:rPr>
          <w:rFonts w:hAnsi="標楷體"/>
          <w:szCs w:val="32"/>
        </w:rPr>
        <w:t>法</w:t>
      </w:r>
      <w:r w:rsidR="00645F52" w:rsidRPr="00C9683F">
        <w:rPr>
          <w:rFonts w:hAnsi="標楷體"/>
          <w:szCs w:val="32"/>
        </w:rPr>
        <w:t>等，對於跟蹤、騷擾行為分別定有處罰規定，但這些法律僅就特定關係、與性別有關</w:t>
      </w:r>
      <w:proofErr w:type="gramStart"/>
      <w:r w:rsidR="00645F52" w:rsidRPr="00C9683F">
        <w:rPr>
          <w:rFonts w:hAnsi="標楷體"/>
          <w:szCs w:val="32"/>
        </w:rPr>
        <w:t>或跟追所為</w:t>
      </w:r>
      <w:proofErr w:type="gramEnd"/>
      <w:r w:rsidR="00645F52" w:rsidRPr="00C9683F">
        <w:rPr>
          <w:rFonts w:hAnsi="標楷體"/>
          <w:szCs w:val="32"/>
        </w:rPr>
        <w:t>規範，至於不具這些要件的一般跟蹤或騷擾等糾纏行為，即難以處罰並預防憾事發生</w:t>
      </w:r>
      <w:r w:rsidR="00D05BE7" w:rsidRPr="00C9683F">
        <w:rPr>
          <w:rStyle w:val="afe"/>
          <w:rFonts w:hAnsi="標楷體"/>
          <w:szCs w:val="32"/>
        </w:rPr>
        <w:footnoteReference w:id="10"/>
      </w:r>
      <w:r w:rsidR="00645F52" w:rsidRPr="00C9683F">
        <w:rPr>
          <w:rFonts w:hAnsi="標楷體"/>
          <w:szCs w:val="32"/>
        </w:rPr>
        <w:t>，</w:t>
      </w:r>
      <w:r w:rsidR="00645F52" w:rsidRPr="00C9683F">
        <w:rPr>
          <w:rFonts w:hAnsi="標楷體" w:hint="eastAsia"/>
          <w:szCs w:val="32"/>
        </w:rPr>
        <w:t>形成法律規範的漏洞</w:t>
      </w:r>
      <w:r w:rsidR="00E775D3" w:rsidRPr="00C9683F">
        <w:rPr>
          <w:rFonts w:hAnsi="標楷體" w:hint="eastAsia"/>
          <w:szCs w:val="32"/>
        </w:rPr>
        <w:t>。</w:t>
      </w:r>
      <w:r w:rsidR="00C36B38" w:rsidRPr="00C9683F">
        <w:rPr>
          <w:rFonts w:hAnsi="標楷體" w:hint="eastAsia"/>
          <w:szCs w:val="32"/>
        </w:rPr>
        <w:t>依據</w:t>
      </w:r>
      <w:r w:rsidR="00F60FD5" w:rsidRPr="00C9683F">
        <w:rPr>
          <w:rFonts w:hAnsi="標楷體" w:hint="eastAsia"/>
          <w:szCs w:val="32"/>
        </w:rPr>
        <w:t>現代婦女基金會106年8月30日公布</w:t>
      </w:r>
      <w:r w:rsidR="00DD6CB2" w:rsidRPr="00C9683F">
        <w:rPr>
          <w:rFonts w:hAnsi="標楷體" w:hint="eastAsia"/>
          <w:szCs w:val="32"/>
        </w:rPr>
        <w:t>臺灣</w:t>
      </w:r>
      <w:r w:rsidR="00F60FD5" w:rsidRPr="00C9683F">
        <w:rPr>
          <w:rFonts w:hAnsi="標楷體" w:hint="eastAsia"/>
          <w:szCs w:val="32"/>
        </w:rPr>
        <w:t>跟蹤騷擾調查報告，顯示</w:t>
      </w:r>
      <w:r w:rsidR="00F60FD5" w:rsidRPr="00C9683F">
        <w:rPr>
          <w:rFonts w:hAnsi="標楷體" w:cs="Arial"/>
          <w:szCs w:val="32"/>
        </w:rPr>
        <w:t>其中</w:t>
      </w:r>
      <w:proofErr w:type="gramStart"/>
      <w:r w:rsidR="00F60FD5" w:rsidRPr="00C9683F">
        <w:rPr>
          <w:rFonts w:hAnsi="標楷體"/>
          <w:szCs w:val="32"/>
        </w:rPr>
        <w:t>7成</w:t>
      </w:r>
      <w:proofErr w:type="gramEnd"/>
      <w:r w:rsidR="00F60FD5" w:rsidRPr="00C9683F">
        <w:rPr>
          <w:rFonts w:hAnsi="標楷體"/>
          <w:szCs w:val="32"/>
        </w:rPr>
        <w:t>5</w:t>
      </w:r>
      <w:r w:rsidR="00F60FD5" w:rsidRPr="00C9683F">
        <w:rPr>
          <w:rFonts w:hAnsi="標楷體" w:cs="Arial"/>
          <w:szCs w:val="32"/>
        </w:rPr>
        <w:t>的被害人曾經直接並清楚地拒絕加害人的跟</w:t>
      </w:r>
      <w:proofErr w:type="gramStart"/>
      <w:r w:rsidR="00F60FD5" w:rsidRPr="00C9683F">
        <w:rPr>
          <w:rFonts w:hAnsi="標楷體" w:cs="Arial"/>
          <w:szCs w:val="32"/>
        </w:rPr>
        <w:t>騷</w:t>
      </w:r>
      <w:proofErr w:type="gramEnd"/>
      <w:r w:rsidR="00F60FD5" w:rsidRPr="00C9683F">
        <w:rPr>
          <w:rFonts w:hAnsi="標楷體" w:cs="Arial"/>
          <w:szCs w:val="32"/>
        </w:rPr>
        <w:t>行為，不論是口頭告知不想再與其有任何接觸、改變生活作息來迴避或報警處理等，加害者仍然持續跟蹤，顯示跟蹤</w:t>
      </w:r>
      <w:r w:rsidR="00AA2BA1">
        <w:rPr>
          <w:rFonts w:hAnsi="標楷體" w:cs="Arial" w:hint="eastAsia"/>
          <w:szCs w:val="32"/>
        </w:rPr>
        <w:t>、</w:t>
      </w:r>
      <w:r w:rsidR="00F60FD5" w:rsidRPr="00C9683F">
        <w:rPr>
          <w:rFonts w:hAnsi="標楷體" w:cs="Arial"/>
          <w:szCs w:val="32"/>
        </w:rPr>
        <w:t>騷擾</w:t>
      </w:r>
      <w:r w:rsidR="000558F7" w:rsidRPr="00C9683F">
        <w:rPr>
          <w:rFonts w:hAnsi="標楷體" w:cs="Arial"/>
          <w:szCs w:val="32"/>
        </w:rPr>
        <w:t>並非被害者靠著自己的行動就能夠阻止，必須透過法律制度的保護，</w:t>
      </w:r>
      <w:r w:rsidR="00F60FD5" w:rsidRPr="00C9683F">
        <w:rPr>
          <w:rFonts w:hAnsi="標楷體" w:cs="Arial"/>
          <w:szCs w:val="32"/>
        </w:rPr>
        <w:t>制止加害者的行為，避免傷害擴大</w:t>
      </w:r>
      <w:r w:rsidR="000558F7" w:rsidRPr="00C9683F">
        <w:rPr>
          <w:rStyle w:val="afe"/>
          <w:rFonts w:hAnsi="標楷體" w:cs="Arial"/>
          <w:szCs w:val="32"/>
        </w:rPr>
        <w:footnoteReference w:id="11"/>
      </w:r>
      <w:r w:rsidR="00F60FD5" w:rsidRPr="00C9683F">
        <w:rPr>
          <w:rFonts w:hAnsi="標楷體" w:cs="Arial"/>
          <w:szCs w:val="32"/>
        </w:rPr>
        <w:t>。</w:t>
      </w:r>
      <w:r w:rsidR="00E775D3" w:rsidRPr="00C9683F">
        <w:rPr>
          <w:rFonts w:hAnsi="標楷體" w:hint="eastAsia"/>
          <w:szCs w:val="32"/>
        </w:rPr>
        <w:t>近來我國積極推展婦幼</w:t>
      </w:r>
      <w:r w:rsidR="00C23491" w:rsidRPr="00C9683F">
        <w:rPr>
          <w:rFonts w:hAnsi="標楷體" w:hint="eastAsia"/>
          <w:szCs w:val="32"/>
        </w:rPr>
        <w:t>安全保護工作之際，</w:t>
      </w:r>
      <w:r w:rsidR="00E72854" w:rsidRPr="00C9683F">
        <w:rPr>
          <w:rFonts w:hAnsi="標楷體" w:hint="eastAsia"/>
          <w:szCs w:val="32"/>
        </w:rPr>
        <w:t>日本立法規範約制糾纏騷擾行為之相關規範</w:t>
      </w:r>
      <w:r w:rsidR="00C23491" w:rsidRPr="00C9683F">
        <w:rPr>
          <w:rFonts w:hAnsi="標楷體" w:hint="eastAsia"/>
          <w:szCs w:val="32"/>
        </w:rPr>
        <w:t>，</w:t>
      </w:r>
      <w:r w:rsidR="00E72854" w:rsidRPr="00C9683F">
        <w:rPr>
          <w:rFonts w:hAnsi="標楷體" w:hint="eastAsia"/>
          <w:szCs w:val="32"/>
        </w:rPr>
        <w:t>主管機關</w:t>
      </w:r>
      <w:r w:rsidR="00C23491" w:rsidRPr="00C9683F">
        <w:rPr>
          <w:rFonts w:hAnsi="標楷體" w:hint="eastAsia"/>
          <w:szCs w:val="32"/>
        </w:rPr>
        <w:t>可引為參考</w:t>
      </w:r>
      <w:r w:rsidR="006372B5" w:rsidRPr="00C9683F">
        <w:rPr>
          <w:rFonts w:hAnsi="標楷體" w:hint="eastAsia"/>
          <w:szCs w:val="32"/>
        </w:rPr>
        <w:t>，明</w:t>
      </w:r>
      <w:r w:rsidR="00BD4E90" w:rsidRPr="00C9683F">
        <w:rPr>
          <w:rFonts w:hAnsi="標楷體" w:hint="eastAsia"/>
          <w:szCs w:val="32"/>
        </w:rPr>
        <w:t>確</w:t>
      </w:r>
      <w:r w:rsidR="006372B5" w:rsidRPr="00C9683F">
        <w:rPr>
          <w:rFonts w:hAnsi="標楷體" w:hint="eastAsia"/>
          <w:szCs w:val="32"/>
        </w:rPr>
        <w:t>規定糾纏行為與人際互動行為之界線，並使</w:t>
      </w:r>
      <w:r w:rsidR="00D349D2" w:rsidRPr="00C9683F">
        <w:rPr>
          <w:rFonts w:hAnsi="標楷體" w:hint="eastAsia"/>
          <w:szCs w:val="32"/>
        </w:rPr>
        <w:t>跟蹤、騷擾等不當</w:t>
      </w:r>
      <w:r w:rsidR="006372B5" w:rsidRPr="00C9683F">
        <w:rPr>
          <w:rFonts w:hAnsi="標楷體" w:hint="eastAsia"/>
          <w:szCs w:val="32"/>
        </w:rPr>
        <w:t>行為得按對被害人受侵擾輕重程度為不同處罰，以保護民眾身心安全、行動自由及生活隱私，免於受到不當行為的糾纏侵擾。</w:t>
      </w:r>
    </w:p>
    <w:p w:rsidR="00AA186F" w:rsidRPr="00C9683F" w:rsidRDefault="00AA186F" w:rsidP="00E72854">
      <w:pPr>
        <w:pStyle w:val="3"/>
        <w:rPr>
          <w:rFonts w:hAnsi="標楷體"/>
          <w:szCs w:val="32"/>
        </w:rPr>
      </w:pPr>
      <w:r w:rsidRPr="00C9683F">
        <w:rPr>
          <w:rFonts w:hAnsi="標楷體" w:hint="eastAsia"/>
          <w:szCs w:val="32"/>
        </w:rPr>
        <w:t>綜上，</w:t>
      </w:r>
      <w:r w:rsidR="00595B14" w:rsidRPr="00C9683F">
        <w:rPr>
          <w:rFonts w:hAnsi="標楷體"/>
          <w:szCs w:val="32"/>
        </w:rPr>
        <w:t>根據聯合國資料顯示，跟蹤、騷擾是全球婦女，最大的人身安全威脅之一，</w:t>
      </w:r>
      <w:r w:rsidR="00595B14" w:rsidRPr="00C9683F">
        <w:rPr>
          <w:rFonts w:hAnsi="標楷體" w:hint="eastAsia"/>
          <w:szCs w:val="32"/>
        </w:rPr>
        <w:t>現代婦女基金會去</w:t>
      </w:r>
      <w:r w:rsidR="00595B14" w:rsidRPr="00C9683F">
        <w:rPr>
          <w:rFonts w:hAnsi="標楷體" w:hint="eastAsia"/>
          <w:szCs w:val="32"/>
        </w:rPr>
        <w:lastRenderedPageBreak/>
        <w:t>年公布臺灣跟蹤騷擾調查報告，顯示百分之九十被害者是女性，平均每8名女性就有1名曾被跟蹤</w:t>
      </w:r>
      <w:r w:rsidR="00AA2BA1">
        <w:rPr>
          <w:rFonts w:hAnsi="標楷體" w:hint="eastAsia"/>
          <w:szCs w:val="32"/>
        </w:rPr>
        <w:t>、</w:t>
      </w:r>
      <w:r w:rsidR="00595B14" w:rsidRPr="00C9683F">
        <w:rPr>
          <w:rFonts w:hAnsi="標楷體" w:hint="eastAsia"/>
          <w:szCs w:val="32"/>
        </w:rPr>
        <w:t>騷擾。行為人常透過反覆或持續性之糾纏行為，影響或侵擾被害人之生活、工作及其他社會活動場域。跟蹤、騷擾等侵擾行為之</w:t>
      </w:r>
      <w:proofErr w:type="gramStart"/>
      <w:r w:rsidR="00595B14" w:rsidRPr="00C9683F">
        <w:rPr>
          <w:rFonts w:hAnsi="標楷體" w:hint="eastAsia"/>
          <w:szCs w:val="32"/>
        </w:rPr>
        <w:t>成因及態樣</w:t>
      </w:r>
      <w:proofErr w:type="gramEnd"/>
      <w:r w:rsidR="00595B14" w:rsidRPr="00C9683F">
        <w:rPr>
          <w:rFonts w:hAnsi="標楷體" w:hint="eastAsia"/>
          <w:szCs w:val="32"/>
        </w:rPr>
        <w:t>複雜</w:t>
      </w:r>
      <w:proofErr w:type="gramStart"/>
      <w:r w:rsidR="00595B14" w:rsidRPr="00C9683F">
        <w:rPr>
          <w:rFonts w:hAnsi="標楷體" w:hint="eastAsia"/>
          <w:szCs w:val="32"/>
        </w:rPr>
        <w:t>多樣，</w:t>
      </w:r>
      <w:proofErr w:type="gramEnd"/>
      <w:r w:rsidR="00595B14" w:rsidRPr="00C9683F">
        <w:rPr>
          <w:rFonts w:hAnsi="標楷體" w:hint="eastAsia"/>
          <w:szCs w:val="32"/>
        </w:rPr>
        <w:t>後續亦可能引發其他犯罪行為，具有社會危險性。依據社會秩序維護法第89條規定，無正當理由，</w:t>
      </w:r>
      <w:proofErr w:type="gramStart"/>
      <w:r w:rsidR="00595B14" w:rsidRPr="00C9683F">
        <w:rPr>
          <w:rFonts w:hAnsi="標楷體" w:hint="eastAsia"/>
          <w:szCs w:val="32"/>
        </w:rPr>
        <w:t>跟追他人</w:t>
      </w:r>
      <w:proofErr w:type="gramEnd"/>
      <w:r w:rsidR="00595B14" w:rsidRPr="00C9683F">
        <w:rPr>
          <w:rFonts w:hAnsi="標楷體" w:hint="eastAsia"/>
          <w:szCs w:val="32"/>
        </w:rPr>
        <w:t>，經勸阻不聽者，處新臺幣3千元以下罰鍰或申誡。</w:t>
      </w:r>
      <w:proofErr w:type="gramStart"/>
      <w:r w:rsidR="00595B14" w:rsidRPr="00C9683F">
        <w:rPr>
          <w:rFonts w:hAnsi="標楷體" w:hint="eastAsia"/>
          <w:szCs w:val="32"/>
        </w:rPr>
        <w:t>惟</w:t>
      </w:r>
      <w:proofErr w:type="gramEnd"/>
      <w:r w:rsidR="00595B14" w:rsidRPr="00C9683F">
        <w:rPr>
          <w:rFonts w:hAnsi="標楷體" w:hint="eastAsia"/>
          <w:szCs w:val="32"/>
        </w:rPr>
        <w:t>現行社會秩序維護法第89條規定文義不明確及罰鍰過低，無法嚇阻跟蹤、騷擾行為，又純粹跟蹤、騷擾行為，與刑法規定之強制罪及傷害罪尚屬有間，無從對被告</w:t>
      </w:r>
      <w:proofErr w:type="gramStart"/>
      <w:r w:rsidR="00595B14" w:rsidRPr="00C9683F">
        <w:rPr>
          <w:rFonts w:hAnsi="標楷體" w:hint="eastAsia"/>
          <w:szCs w:val="32"/>
        </w:rPr>
        <w:t>逕</w:t>
      </w:r>
      <w:proofErr w:type="gramEnd"/>
      <w:r w:rsidR="00595B14" w:rsidRPr="00C9683F">
        <w:rPr>
          <w:rFonts w:hAnsi="標楷體" w:hint="eastAsia"/>
          <w:szCs w:val="32"/>
        </w:rPr>
        <w:t>以強制或傷害罪嫌相繩，且行為人</w:t>
      </w:r>
      <w:r w:rsidR="00595B14" w:rsidRPr="00C9683F">
        <w:rPr>
          <w:rFonts w:hAnsi="標楷體"/>
          <w:szCs w:val="32"/>
        </w:rPr>
        <w:t>以電話</w:t>
      </w:r>
      <w:r w:rsidR="00595B14" w:rsidRPr="00C9683F">
        <w:rPr>
          <w:rFonts w:hAnsi="標楷體" w:hint="eastAsia"/>
          <w:szCs w:val="32"/>
        </w:rPr>
        <w:t>、</w:t>
      </w:r>
      <w:r w:rsidR="00595B14" w:rsidRPr="00C9683F">
        <w:rPr>
          <w:rFonts w:hAnsi="標楷體"/>
          <w:szCs w:val="32"/>
        </w:rPr>
        <w:t>簡訊騷擾</w:t>
      </w:r>
      <w:r w:rsidR="00595B14" w:rsidRPr="00C9683F">
        <w:rPr>
          <w:rFonts w:hAnsi="標楷體" w:hint="eastAsia"/>
          <w:szCs w:val="32"/>
        </w:rPr>
        <w:t>被害人</w:t>
      </w:r>
      <w:r w:rsidR="00595B14" w:rsidRPr="00C9683F">
        <w:rPr>
          <w:rFonts w:hAnsi="標楷體"/>
          <w:szCs w:val="32"/>
        </w:rPr>
        <w:t>，若</w:t>
      </w:r>
      <w:r w:rsidR="00595B14" w:rsidRPr="00C9683F">
        <w:rPr>
          <w:rFonts w:hAnsi="標楷體" w:hint="eastAsia"/>
          <w:szCs w:val="32"/>
        </w:rPr>
        <w:t>無</w:t>
      </w:r>
      <w:r w:rsidR="00595B14" w:rsidRPr="00C9683F">
        <w:rPr>
          <w:rFonts w:hAnsi="標楷體"/>
          <w:szCs w:val="32"/>
        </w:rPr>
        <w:t>公開辱罵或恐嚇</w:t>
      </w:r>
      <w:r w:rsidR="00595B14" w:rsidRPr="00C9683F">
        <w:rPr>
          <w:rFonts w:hAnsi="標楷體" w:hint="eastAsia"/>
          <w:szCs w:val="32"/>
        </w:rPr>
        <w:t>等行為</w:t>
      </w:r>
      <w:r w:rsidR="00595B14" w:rsidRPr="00C9683F">
        <w:rPr>
          <w:rFonts w:hAnsi="標楷體"/>
          <w:szCs w:val="32"/>
        </w:rPr>
        <w:t>，</w:t>
      </w:r>
      <w:r w:rsidR="00595B14" w:rsidRPr="00C9683F">
        <w:rPr>
          <w:rFonts w:hAnsi="標楷體" w:hint="eastAsia"/>
          <w:szCs w:val="32"/>
        </w:rPr>
        <w:t>現行實務</w:t>
      </w:r>
      <w:r w:rsidR="00595B14" w:rsidRPr="00C9683F">
        <w:rPr>
          <w:rFonts w:hAnsi="標楷體"/>
          <w:szCs w:val="32"/>
        </w:rPr>
        <w:t>無法可管。</w:t>
      </w:r>
      <w:proofErr w:type="gramStart"/>
      <w:r w:rsidR="00595B14" w:rsidRPr="00C9683F">
        <w:rPr>
          <w:rFonts w:hAnsi="標楷體" w:hint="eastAsia"/>
          <w:szCs w:val="32"/>
        </w:rPr>
        <w:t>鑑</w:t>
      </w:r>
      <w:proofErr w:type="gramEnd"/>
      <w:r w:rsidR="00595B14" w:rsidRPr="00C9683F">
        <w:rPr>
          <w:rFonts w:hAnsi="標楷體" w:hint="eastAsia"/>
          <w:szCs w:val="32"/>
        </w:rPr>
        <w:t>於跟蹤、騷擾行為已侵害被害人之身心安全、自由及隱私，而嚴重影響被害人之日常生活、工作或其他社會交往與活動，主管機關對於</w:t>
      </w:r>
      <w:r w:rsidR="00595B14" w:rsidRPr="00C9683F">
        <w:rPr>
          <w:rFonts w:hAnsi="標楷體"/>
          <w:szCs w:val="32"/>
        </w:rPr>
        <w:t>類</w:t>
      </w:r>
      <w:r w:rsidR="00595B14" w:rsidRPr="00C9683F">
        <w:rPr>
          <w:rFonts w:hAnsi="標楷體" w:hint="eastAsia"/>
          <w:szCs w:val="32"/>
        </w:rPr>
        <w:t>此</w:t>
      </w:r>
      <w:r w:rsidR="00595B14" w:rsidRPr="00C9683F">
        <w:rPr>
          <w:rFonts w:hAnsi="標楷體"/>
          <w:szCs w:val="32"/>
        </w:rPr>
        <w:t>案件，</w:t>
      </w:r>
      <w:r w:rsidR="00595B14" w:rsidRPr="00C9683F">
        <w:rPr>
          <w:rFonts w:hAnsi="標楷體" w:hint="eastAsia"/>
          <w:szCs w:val="32"/>
        </w:rPr>
        <w:t>是否</w:t>
      </w:r>
      <w:r w:rsidR="00595B14" w:rsidRPr="00C9683F">
        <w:rPr>
          <w:rFonts w:hAnsi="標楷體"/>
          <w:szCs w:val="32"/>
        </w:rPr>
        <w:t>賦予</w:t>
      </w:r>
      <w:r w:rsidR="00595B14" w:rsidRPr="00C9683F">
        <w:rPr>
          <w:rFonts w:hAnsi="標楷體" w:hint="eastAsia"/>
          <w:szCs w:val="32"/>
        </w:rPr>
        <w:t>相關</w:t>
      </w:r>
      <w:r w:rsidR="00595B14" w:rsidRPr="00C9683F">
        <w:rPr>
          <w:rFonts w:hAnsi="標楷體"/>
          <w:szCs w:val="32"/>
        </w:rPr>
        <w:t>機關調查處理相關案件，以公權力介入協助</w:t>
      </w:r>
      <w:r w:rsidR="00595B14" w:rsidRPr="00C9683F">
        <w:rPr>
          <w:rFonts w:hAnsi="標楷體" w:hint="eastAsia"/>
          <w:szCs w:val="32"/>
        </w:rPr>
        <w:t>，</w:t>
      </w:r>
      <w:r w:rsidR="00595B14" w:rsidRPr="00C9683F">
        <w:rPr>
          <w:rFonts w:hAnsi="標楷體"/>
          <w:szCs w:val="32"/>
        </w:rPr>
        <w:t>即時勸阻或制止跟蹤、騷擾</w:t>
      </w:r>
      <w:r w:rsidR="00595B14" w:rsidRPr="00C9683F">
        <w:rPr>
          <w:rFonts w:hAnsi="標楷體" w:hint="eastAsia"/>
          <w:szCs w:val="32"/>
        </w:rPr>
        <w:t>等侵擾行為，防止個人身體、自由或名譽等危害發生，</w:t>
      </w:r>
      <w:r w:rsidR="00595B14" w:rsidRPr="00C9683F">
        <w:rPr>
          <w:rFonts w:hAnsi="標楷體"/>
          <w:szCs w:val="32"/>
        </w:rPr>
        <w:t>維護人民生活安寧</w:t>
      </w:r>
      <w:r w:rsidR="00595B14" w:rsidRPr="00C9683F">
        <w:rPr>
          <w:rFonts w:hAnsi="標楷體" w:hint="eastAsia"/>
          <w:szCs w:val="32"/>
        </w:rPr>
        <w:t>，保障民眾免於被跟蹤或騷擾之權益，允宜</w:t>
      </w:r>
      <w:proofErr w:type="gramStart"/>
      <w:r w:rsidR="00595B14" w:rsidRPr="00C9683F">
        <w:rPr>
          <w:rFonts w:hAnsi="標楷體" w:hint="eastAsia"/>
          <w:szCs w:val="32"/>
        </w:rPr>
        <w:t>研</w:t>
      </w:r>
      <w:proofErr w:type="gramEnd"/>
      <w:r w:rsidR="00595B14" w:rsidRPr="00C9683F">
        <w:rPr>
          <w:rFonts w:hAnsi="標楷體" w:hint="eastAsia"/>
          <w:szCs w:val="32"/>
        </w:rPr>
        <w:t>擬相關因應措施並檢討改善。</w:t>
      </w:r>
    </w:p>
    <w:p w:rsidR="00E25849" w:rsidRPr="00C9683F" w:rsidRDefault="00E25849" w:rsidP="004E05A1">
      <w:pPr>
        <w:pStyle w:val="1"/>
        <w:ind w:left="2380" w:hanging="2380"/>
        <w:rPr>
          <w:rFonts w:hAnsi="標楷體"/>
          <w:szCs w:val="32"/>
        </w:rPr>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bookmarkEnd w:id="49"/>
      <w:r w:rsidRPr="00C9683F">
        <w:rPr>
          <w:rFonts w:hAnsi="標楷體" w:hint="eastAsia"/>
          <w:szCs w:val="32"/>
        </w:rPr>
        <w:t>處理辦法</w:t>
      </w:r>
      <w:r w:rsidR="00C02F98">
        <w:rPr>
          <w:rFonts w:hAnsi="標楷體" w:hint="eastAsia"/>
          <w:szCs w:val="32"/>
        </w:rPr>
        <w:t>：</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EF74E1" w:rsidRPr="00C9683F" w:rsidRDefault="00EF55B7" w:rsidP="00631C8D">
      <w:pPr>
        <w:pStyle w:val="2"/>
        <w:ind w:left="1020" w:hanging="680"/>
        <w:rPr>
          <w:rFonts w:hAnsi="標楷體"/>
          <w:szCs w:val="32"/>
        </w:rPr>
      </w:pPr>
      <w:bookmarkStart w:id="76" w:name="_Toc524895649"/>
      <w:bookmarkStart w:id="77" w:name="_Toc524896195"/>
      <w:bookmarkStart w:id="78" w:name="_Toc524896225"/>
      <w:bookmarkStart w:id="79" w:name="_Toc70241819"/>
      <w:bookmarkStart w:id="80" w:name="_Toc70242208"/>
      <w:bookmarkStart w:id="81" w:name="_Toc421794878"/>
      <w:bookmarkStart w:id="82" w:name="_Toc421795444"/>
      <w:bookmarkStart w:id="83" w:name="_Toc421796025"/>
      <w:bookmarkStart w:id="84" w:name="_Toc422728960"/>
      <w:bookmarkStart w:id="85" w:name="_Toc422834163"/>
      <w:bookmarkStart w:id="86" w:name="_Toc70241818"/>
      <w:bookmarkStart w:id="87" w:name="_Toc70242207"/>
      <w:bookmarkStart w:id="88" w:name="_Toc2400396"/>
      <w:bookmarkStart w:id="89" w:name="_Toc4316190"/>
      <w:bookmarkStart w:id="90" w:name="_Toc4473331"/>
      <w:bookmarkStart w:id="91" w:name="_Toc69556898"/>
      <w:bookmarkStart w:id="92" w:name="_Toc69556947"/>
      <w:bookmarkStart w:id="93" w:name="_Toc69609821"/>
      <w:bookmarkStart w:id="94" w:name="_Toc70241817"/>
      <w:bookmarkStart w:id="95" w:name="_Toc70242206"/>
      <w:bookmarkStart w:id="96" w:name="_Toc421794877"/>
      <w:bookmarkStart w:id="97" w:name="_Toc421795443"/>
      <w:bookmarkStart w:id="98" w:name="_Toc421796024"/>
      <w:bookmarkStart w:id="99" w:name="_Toc422728959"/>
      <w:bookmarkStart w:id="100" w:name="_Toc422834162"/>
      <w:bookmarkStart w:id="101" w:name="_Toc524902735"/>
      <w:bookmarkStart w:id="102" w:name="_Toc525066149"/>
      <w:bookmarkStart w:id="103" w:name="_Toc525070840"/>
      <w:bookmarkStart w:id="104" w:name="_Toc525938380"/>
      <w:bookmarkStart w:id="105" w:name="_Toc525939228"/>
      <w:bookmarkStart w:id="106" w:name="_Toc525939733"/>
      <w:bookmarkStart w:id="107" w:name="_Toc529218273"/>
      <w:bookmarkStart w:id="108" w:name="_Toc529222690"/>
      <w:bookmarkStart w:id="109" w:name="_Toc529223112"/>
      <w:bookmarkStart w:id="110" w:name="_Toc529223863"/>
      <w:bookmarkStart w:id="111" w:name="_Toc529228266"/>
      <w:bookmarkEnd w:id="76"/>
      <w:bookmarkEnd w:id="77"/>
      <w:bookmarkEnd w:id="78"/>
      <w:r w:rsidRPr="00C9683F">
        <w:rPr>
          <w:rFonts w:hAnsi="標楷體" w:hint="eastAsia"/>
          <w:szCs w:val="32"/>
        </w:rPr>
        <w:t>調查意見</w:t>
      </w:r>
      <w:r w:rsidR="00EF74E1" w:rsidRPr="00C9683F">
        <w:rPr>
          <w:rFonts w:hAnsi="標楷體" w:hint="eastAsia"/>
          <w:szCs w:val="32"/>
        </w:rPr>
        <w:t>，函復陳</w:t>
      </w:r>
      <w:bookmarkStart w:id="112" w:name="_GoBack"/>
      <w:bookmarkEnd w:id="112"/>
      <w:r w:rsidR="00EF74E1" w:rsidRPr="00C9683F">
        <w:rPr>
          <w:rFonts w:hAnsi="標楷體" w:hint="eastAsia"/>
          <w:szCs w:val="32"/>
        </w:rPr>
        <w:t>訴人。</w:t>
      </w:r>
      <w:bookmarkEnd w:id="79"/>
      <w:bookmarkEnd w:id="80"/>
      <w:bookmarkEnd w:id="81"/>
      <w:bookmarkEnd w:id="82"/>
      <w:bookmarkEnd w:id="83"/>
      <w:bookmarkEnd w:id="84"/>
      <w:bookmarkEnd w:id="85"/>
      <w:bookmarkEnd w:id="86"/>
      <w:bookmarkEnd w:id="87"/>
    </w:p>
    <w:p w:rsidR="00E25849" w:rsidRPr="00C9683F" w:rsidRDefault="00EF55B7" w:rsidP="00631C8D">
      <w:pPr>
        <w:pStyle w:val="2"/>
        <w:ind w:left="1020" w:hanging="680"/>
        <w:rPr>
          <w:rFonts w:hAnsi="標楷體"/>
          <w:b/>
          <w:bCs w:val="0"/>
          <w:spacing w:val="12"/>
          <w:kern w:val="0"/>
          <w:szCs w:val="32"/>
        </w:rPr>
      </w:pPr>
      <w:r w:rsidRPr="00C9683F">
        <w:rPr>
          <w:rFonts w:hAnsi="標楷體" w:hint="eastAsia"/>
          <w:szCs w:val="32"/>
        </w:rPr>
        <w:t>調查意見</w:t>
      </w:r>
      <w:proofErr w:type="gramStart"/>
      <w:r w:rsidRPr="00C9683F">
        <w:rPr>
          <w:rFonts w:hAnsi="標楷體" w:hint="eastAsia"/>
          <w:szCs w:val="32"/>
        </w:rPr>
        <w:t>三</w:t>
      </w:r>
      <w:proofErr w:type="gramEnd"/>
      <w:r w:rsidR="00E25849" w:rsidRPr="00C9683F">
        <w:rPr>
          <w:rFonts w:hAnsi="標楷體" w:hint="eastAsia"/>
          <w:szCs w:val="32"/>
        </w:rPr>
        <w:t>，</w:t>
      </w:r>
      <w:r w:rsidR="00A93030" w:rsidRPr="00C9683F">
        <w:rPr>
          <w:rFonts w:hAnsi="標楷體" w:hint="eastAsia"/>
          <w:szCs w:val="32"/>
        </w:rPr>
        <w:t>函請</w:t>
      </w:r>
      <w:r w:rsidRPr="00C9683F">
        <w:rPr>
          <w:rFonts w:hAnsi="標楷體" w:hint="eastAsia"/>
          <w:szCs w:val="32"/>
        </w:rPr>
        <w:t>行政院</w:t>
      </w:r>
      <w:r w:rsidR="00F12F95">
        <w:rPr>
          <w:rFonts w:hAnsi="標楷體" w:hint="eastAsia"/>
          <w:szCs w:val="32"/>
        </w:rPr>
        <w:t>轉</w:t>
      </w:r>
      <w:proofErr w:type="gramStart"/>
      <w:r w:rsidR="00F12F95">
        <w:rPr>
          <w:rFonts w:hAnsi="標楷體" w:hint="eastAsia"/>
          <w:szCs w:val="32"/>
        </w:rPr>
        <w:t>飭</w:t>
      </w:r>
      <w:proofErr w:type="gramEnd"/>
      <w:r w:rsidR="00F12F95">
        <w:rPr>
          <w:rFonts w:hAnsi="標楷體" w:hint="eastAsia"/>
          <w:szCs w:val="32"/>
        </w:rPr>
        <w:t>所屬</w:t>
      </w:r>
      <w:r w:rsidRPr="00C9683F">
        <w:rPr>
          <w:rFonts w:hAnsi="標楷體" w:hint="eastAsia"/>
          <w:szCs w:val="32"/>
        </w:rPr>
        <w:t>檢討改善</w:t>
      </w:r>
      <w:proofErr w:type="gramStart"/>
      <w:r w:rsidRPr="00C9683F">
        <w:rPr>
          <w:rFonts w:hAnsi="標楷體" w:hint="eastAsia"/>
          <w:szCs w:val="32"/>
        </w:rPr>
        <w:t>見復</w:t>
      </w:r>
      <w:r w:rsidR="00E25849" w:rsidRPr="00C9683F">
        <w:rPr>
          <w:rFonts w:hAnsi="標楷體" w:hint="eastAsia"/>
          <w:szCs w:val="32"/>
        </w:rPr>
        <w:t>。</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roofErr w:type="gramEnd"/>
    </w:p>
    <w:p w:rsidR="00770453" w:rsidRPr="00C9683F" w:rsidRDefault="00631C8D" w:rsidP="00631C8D">
      <w:pPr>
        <w:pStyle w:val="aa"/>
        <w:spacing w:beforeLines="50" w:before="228" w:after="0"/>
        <w:ind w:leftChars="1100" w:left="3742"/>
        <w:rPr>
          <w:rFonts w:hAnsi="標楷體"/>
          <w:b w:val="0"/>
          <w:bCs/>
          <w:snapToGrid/>
          <w:spacing w:val="0"/>
          <w:kern w:val="0"/>
          <w:sz w:val="32"/>
          <w:szCs w:val="32"/>
        </w:rPr>
      </w:pPr>
      <w:r w:rsidRPr="004A1813">
        <w:rPr>
          <w:rFonts w:hint="eastAsia"/>
          <w:b w:val="0"/>
          <w:bCs/>
          <w:snapToGrid/>
          <w:spacing w:val="12"/>
          <w:kern w:val="0"/>
          <w:sz w:val="40"/>
        </w:rPr>
        <w:t>調查委員：</w:t>
      </w:r>
      <w:r>
        <w:rPr>
          <w:rFonts w:hint="eastAsia"/>
          <w:b w:val="0"/>
          <w:bCs/>
          <w:snapToGrid/>
          <w:spacing w:val="12"/>
          <w:kern w:val="0"/>
          <w:sz w:val="40"/>
        </w:rPr>
        <w:t>仉桂美</w:t>
      </w:r>
    </w:p>
    <w:sectPr w:rsidR="00770453" w:rsidRPr="00C9683F"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E94" w:rsidRDefault="00AC1E94">
      <w:r>
        <w:separator/>
      </w:r>
    </w:p>
  </w:endnote>
  <w:endnote w:type="continuationSeparator" w:id="0">
    <w:p w:rsidR="00AC1E94" w:rsidRDefault="00AC1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Regular">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214" w:rsidRDefault="00C73214">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31C8D">
      <w:rPr>
        <w:rStyle w:val="ac"/>
        <w:noProof/>
        <w:sz w:val="24"/>
      </w:rPr>
      <w:t>19</w:t>
    </w:r>
    <w:r>
      <w:rPr>
        <w:rStyle w:val="ac"/>
        <w:sz w:val="24"/>
      </w:rPr>
      <w:fldChar w:fldCharType="end"/>
    </w:r>
  </w:p>
  <w:p w:rsidR="00C73214" w:rsidRDefault="00C7321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E94" w:rsidRDefault="00AC1E94">
      <w:r>
        <w:separator/>
      </w:r>
    </w:p>
  </w:footnote>
  <w:footnote w:type="continuationSeparator" w:id="0">
    <w:p w:rsidR="00AC1E94" w:rsidRDefault="00AC1E94">
      <w:r>
        <w:continuationSeparator/>
      </w:r>
    </w:p>
  </w:footnote>
  <w:footnote w:id="1">
    <w:p w:rsidR="00C73214" w:rsidRPr="00087894" w:rsidRDefault="00C73214" w:rsidP="00226672">
      <w:pPr>
        <w:pStyle w:val="afc"/>
        <w:spacing w:line="220" w:lineRule="exact"/>
      </w:pPr>
      <w:r w:rsidRPr="00087894">
        <w:rPr>
          <w:rStyle w:val="afe"/>
        </w:rPr>
        <w:footnoteRef/>
      </w:r>
      <w:proofErr w:type="gramStart"/>
      <w:r w:rsidRPr="00087894">
        <w:rPr>
          <w:rFonts w:hAnsi="標楷體" w:hint="eastAsia"/>
        </w:rPr>
        <w:t>臺</w:t>
      </w:r>
      <w:proofErr w:type="gramEnd"/>
      <w:r w:rsidRPr="00087894">
        <w:rPr>
          <w:rFonts w:hAnsi="標楷體" w:hint="eastAsia"/>
        </w:rPr>
        <w:t>中高</w:t>
      </w:r>
      <w:r w:rsidR="008A0A63" w:rsidRPr="00087894">
        <w:rPr>
          <w:rFonts w:hAnsi="標楷體" w:hint="eastAsia"/>
        </w:rPr>
        <w:t>檢署</w:t>
      </w:r>
      <w:r w:rsidRPr="00087894">
        <w:rPr>
          <w:rFonts w:hAnsi="標楷體" w:hint="eastAsia"/>
        </w:rPr>
        <w:t>以</w:t>
      </w:r>
      <w:proofErr w:type="gramStart"/>
      <w:r w:rsidRPr="00087894">
        <w:rPr>
          <w:rFonts w:hAnsi="標楷體" w:hint="eastAsia"/>
        </w:rPr>
        <w:t>103</w:t>
      </w:r>
      <w:proofErr w:type="gramEnd"/>
      <w:r w:rsidRPr="00087894">
        <w:rPr>
          <w:rFonts w:hAnsi="標楷體" w:hint="eastAsia"/>
        </w:rPr>
        <w:t>年度上議字第</w:t>
      </w:r>
      <w:r w:rsidR="00F37F8A">
        <w:rPr>
          <w:rFonts w:hAnsi="標楷體" w:hint="eastAsia"/>
          <w:szCs w:val="32"/>
        </w:rPr>
        <w:t>○</w:t>
      </w:r>
      <w:r w:rsidRPr="00087894">
        <w:rPr>
          <w:rFonts w:hAnsi="標楷體" w:hint="eastAsia"/>
        </w:rPr>
        <w:t>號處分書駁回確定。</w:t>
      </w:r>
    </w:p>
  </w:footnote>
  <w:footnote w:id="2">
    <w:p w:rsidR="00C73214" w:rsidRPr="00087894" w:rsidRDefault="00C73214" w:rsidP="00226672">
      <w:pPr>
        <w:pStyle w:val="afc"/>
        <w:spacing w:line="220" w:lineRule="exact"/>
      </w:pPr>
      <w:r w:rsidRPr="00087894">
        <w:rPr>
          <w:rStyle w:val="afe"/>
        </w:rPr>
        <w:footnoteRef/>
      </w:r>
      <w:proofErr w:type="gramStart"/>
      <w:r w:rsidRPr="00087894">
        <w:rPr>
          <w:rFonts w:hAnsi="標楷體" w:hint="eastAsia"/>
        </w:rPr>
        <w:t>臺</w:t>
      </w:r>
      <w:proofErr w:type="gramEnd"/>
      <w:r w:rsidRPr="00087894">
        <w:rPr>
          <w:rFonts w:hAnsi="標楷體" w:hint="eastAsia"/>
        </w:rPr>
        <w:t>中地檢署</w:t>
      </w:r>
      <w:proofErr w:type="gramStart"/>
      <w:r w:rsidRPr="00087894">
        <w:rPr>
          <w:rFonts w:hAnsi="標楷體" w:hint="eastAsia"/>
        </w:rPr>
        <w:t>103</w:t>
      </w:r>
      <w:proofErr w:type="gramEnd"/>
      <w:r w:rsidRPr="00087894">
        <w:rPr>
          <w:rFonts w:hAnsi="標楷體" w:hint="eastAsia"/>
        </w:rPr>
        <w:t>年度</w:t>
      </w:r>
      <w:proofErr w:type="gramStart"/>
      <w:r w:rsidRPr="00087894">
        <w:rPr>
          <w:rFonts w:hAnsi="標楷體" w:hint="eastAsia"/>
        </w:rPr>
        <w:t>偵</w:t>
      </w:r>
      <w:proofErr w:type="gramEnd"/>
      <w:r w:rsidRPr="00087894">
        <w:rPr>
          <w:rFonts w:hAnsi="標楷體" w:hint="eastAsia"/>
        </w:rPr>
        <w:t>字第</w:t>
      </w:r>
      <w:r w:rsidR="00F37F8A">
        <w:rPr>
          <w:rFonts w:hAnsi="標楷體" w:hint="eastAsia"/>
        </w:rPr>
        <w:t>○</w:t>
      </w:r>
      <w:r w:rsidRPr="00087894">
        <w:rPr>
          <w:rFonts w:hAnsi="標楷體" w:hint="eastAsia"/>
        </w:rPr>
        <w:t>號、</w:t>
      </w:r>
      <w:proofErr w:type="gramStart"/>
      <w:r w:rsidRPr="00087894">
        <w:rPr>
          <w:rFonts w:hAnsi="標楷體" w:hint="eastAsia"/>
        </w:rPr>
        <w:t>103</w:t>
      </w:r>
      <w:proofErr w:type="gramEnd"/>
      <w:r w:rsidRPr="00087894">
        <w:rPr>
          <w:rFonts w:hAnsi="標楷體" w:hint="eastAsia"/>
        </w:rPr>
        <w:t>年度</w:t>
      </w:r>
      <w:proofErr w:type="gramStart"/>
      <w:r w:rsidRPr="00087894">
        <w:rPr>
          <w:rFonts w:hAnsi="標楷體" w:hint="eastAsia"/>
        </w:rPr>
        <w:t>偵</w:t>
      </w:r>
      <w:proofErr w:type="gramEnd"/>
      <w:r w:rsidRPr="00087894">
        <w:rPr>
          <w:rFonts w:hAnsi="標楷體" w:hint="eastAsia"/>
        </w:rPr>
        <w:t>字第</w:t>
      </w:r>
      <w:r w:rsidR="00F37F8A">
        <w:rPr>
          <w:rFonts w:hAnsi="標楷體" w:hint="eastAsia"/>
        </w:rPr>
        <w:t>○</w:t>
      </w:r>
      <w:r w:rsidRPr="00087894">
        <w:rPr>
          <w:rFonts w:hAnsi="標楷體" w:hint="eastAsia"/>
        </w:rPr>
        <w:t>號不起訴處分。</w:t>
      </w:r>
    </w:p>
  </w:footnote>
  <w:footnote w:id="3">
    <w:p w:rsidR="00C73214" w:rsidRPr="00087894" w:rsidRDefault="00C73214" w:rsidP="00226672">
      <w:pPr>
        <w:pStyle w:val="afc"/>
        <w:spacing w:line="220" w:lineRule="exact"/>
      </w:pPr>
      <w:r w:rsidRPr="00087894">
        <w:rPr>
          <w:rStyle w:val="afe"/>
        </w:rPr>
        <w:footnoteRef/>
      </w:r>
      <w:proofErr w:type="gramStart"/>
      <w:r w:rsidRPr="00087894">
        <w:rPr>
          <w:rFonts w:hAnsi="標楷體" w:hint="eastAsia"/>
        </w:rPr>
        <w:t>臺</w:t>
      </w:r>
      <w:proofErr w:type="gramEnd"/>
      <w:r w:rsidRPr="00087894">
        <w:rPr>
          <w:rFonts w:hAnsi="標楷體" w:hint="eastAsia"/>
        </w:rPr>
        <w:t>中高</w:t>
      </w:r>
      <w:r w:rsidR="008A0A63" w:rsidRPr="00087894">
        <w:rPr>
          <w:rFonts w:hAnsi="標楷體" w:hint="eastAsia"/>
        </w:rPr>
        <w:t>檢署</w:t>
      </w:r>
      <w:r w:rsidRPr="00087894">
        <w:rPr>
          <w:rFonts w:hAnsi="標楷體" w:hint="eastAsia"/>
        </w:rPr>
        <w:t>以</w:t>
      </w:r>
      <w:proofErr w:type="gramStart"/>
      <w:r w:rsidRPr="00087894">
        <w:rPr>
          <w:rFonts w:hAnsi="標楷體" w:hint="eastAsia"/>
        </w:rPr>
        <w:t>103</w:t>
      </w:r>
      <w:proofErr w:type="gramEnd"/>
      <w:r w:rsidRPr="00087894">
        <w:rPr>
          <w:rFonts w:hAnsi="標楷體" w:hint="eastAsia"/>
        </w:rPr>
        <w:t>年度上議字第</w:t>
      </w:r>
      <w:r w:rsidR="00A16464">
        <w:rPr>
          <w:rFonts w:hAnsi="標楷體" w:hint="eastAsia"/>
          <w:szCs w:val="32"/>
        </w:rPr>
        <w:t>○</w:t>
      </w:r>
      <w:r w:rsidRPr="00087894">
        <w:rPr>
          <w:rFonts w:hAnsi="標楷體" w:hint="eastAsia"/>
        </w:rPr>
        <w:t>號處分書駁回確定。</w:t>
      </w:r>
    </w:p>
  </w:footnote>
  <w:footnote w:id="4">
    <w:p w:rsidR="00C73214" w:rsidRPr="00087894" w:rsidRDefault="00C73214" w:rsidP="00226672">
      <w:pPr>
        <w:pStyle w:val="afc"/>
        <w:spacing w:line="220" w:lineRule="exact"/>
        <w:rPr>
          <w:rFonts w:hAnsi="標楷體"/>
        </w:rPr>
      </w:pPr>
      <w:r w:rsidRPr="00087894">
        <w:rPr>
          <w:rStyle w:val="afe"/>
          <w:rFonts w:hAnsi="標楷體"/>
        </w:rPr>
        <w:footnoteRef/>
      </w:r>
      <w:r w:rsidRPr="00087894">
        <w:rPr>
          <w:rFonts w:hAnsi="標楷體" w:hint="eastAsia"/>
        </w:rPr>
        <w:t>黃士軒，</w:t>
      </w:r>
      <w:r w:rsidRPr="00087894">
        <w:rPr>
          <w:rFonts w:hAnsi="標楷體" w:cs="Arial"/>
          <w:shd w:val="clear" w:color="auto" w:fill="FFFFFF"/>
        </w:rPr>
        <w:t>概觀日本糾纏騷擾行為罪的處罰現況</w:t>
      </w:r>
      <w:r w:rsidRPr="00087894">
        <w:rPr>
          <w:rFonts w:hAnsi="標楷體" w:cs="Arial" w:hint="eastAsia"/>
          <w:shd w:val="clear" w:color="auto" w:fill="FFFFFF"/>
        </w:rPr>
        <w:t>，</w:t>
      </w:r>
      <w:hyperlink r:id="rId1" w:history="1">
        <w:r w:rsidRPr="00087894">
          <w:rPr>
            <w:rFonts w:hAnsi="標楷體"/>
          </w:rPr>
          <w:t>月</w:t>
        </w:r>
        <w:proofErr w:type="gramStart"/>
        <w:r w:rsidRPr="00087894">
          <w:rPr>
            <w:rFonts w:hAnsi="標楷體"/>
          </w:rPr>
          <w:t>旦</w:t>
        </w:r>
        <w:proofErr w:type="gramEnd"/>
        <w:r w:rsidRPr="00087894">
          <w:rPr>
            <w:rFonts w:hAnsi="標楷體"/>
          </w:rPr>
          <w:t>刑事法評論</w:t>
        </w:r>
      </w:hyperlink>
      <w:r w:rsidRPr="00087894">
        <w:rPr>
          <w:rFonts w:hAnsi="標楷體" w:cs="Arial" w:hint="eastAsia"/>
          <w:shd w:val="clear" w:color="auto" w:fill="FFFFFF"/>
        </w:rPr>
        <w:t>，</w:t>
      </w:r>
      <w:hyperlink r:id="rId2" w:history="1">
        <w:r w:rsidRPr="00087894">
          <w:rPr>
            <w:rFonts w:hAnsi="標楷體"/>
          </w:rPr>
          <w:t>2017</w:t>
        </w:r>
        <w:r w:rsidRPr="00087894">
          <w:rPr>
            <w:rFonts w:hAnsi="標楷體" w:hint="eastAsia"/>
          </w:rPr>
          <w:t>年</w:t>
        </w:r>
        <w:r w:rsidRPr="00087894">
          <w:rPr>
            <w:rFonts w:hAnsi="標楷體"/>
          </w:rPr>
          <w:t>6</w:t>
        </w:r>
        <w:r w:rsidRPr="00087894">
          <w:rPr>
            <w:rFonts w:hAnsi="標楷體" w:hint="eastAsia"/>
          </w:rPr>
          <w:t>月</w:t>
        </w:r>
        <w:r w:rsidRPr="00087894">
          <w:rPr>
            <w:rFonts w:hAnsi="標楷體"/>
          </w:rPr>
          <w:t>(5期)</w:t>
        </w:r>
      </w:hyperlink>
      <w:r w:rsidRPr="00087894">
        <w:rPr>
          <w:rFonts w:hAnsi="標楷體" w:cs="Arial" w:hint="eastAsia"/>
          <w:shd w:val="clear" w:color="auto" w:fill="FFFFFF"/>
        </w:rPr>
        <w:t>，頁89-111。</w:t>
      </w:r>
    </w:p>
  </w:footnote>
  <w:footnote w:id="5">
    <w:p w:rsidR="00C73214" w:rsidRPr="00CE13AC" w:rsidRDefault="00C73214" w:rsidP="00226672">
      <w:pPr>
        <w:pStyle w:val="afc"/>
        <w:spacing w:line="220" w:lineRule="exact"/>
        <w:rPr>
          <w:rFonts w:hAnsi="標楷體" w:cs="Arial"/>
          <w:shd w:val="clear" w:color="auto" w:fill="FFFFFF"/>
        </w:rPr>
      </w:pPr>
      <w:r w:rsidRPr="00087894">
        <w:rPr>
          <w:rStyle w:val="afe"/>
          <w:rFonts w:hAnsi="標楷體"/>
        </w:rPr>
        <w:footnoteRef/>
      </w:r>
      <w:r w:rsidRPr="00087894">
        <w:rPr>
          <w:rFonts w:hAnsi="標楷體" w:cs="Arial" w:hint="eastAsia"/>
          <w:shd w:val="clear" w:color="auto" w:fill="FFFFFF"/>
        </w:rPr>
        <w:t>規範對象</w:t>
      </w:r>
      <w:r w:rsidR="002607BA">
        <w:rPr>
          <w:rFonts w:hAnsi="標楷體" w:cs="Arial" w:hint="eastAsia"/>
          <w:shd w:val="clear" w:color="auto" w:fill="FFFFFF"/>
        </w:rPr>
        <w:t>：</w:t>
      </w:r>
      <w:r w:rsidRPr="00087894">
        <w:rPr>
          <w:rFonts w:hAnsi="標楷體" w:cs="Arial" w:hint="eastAsia"/>
          <w:shd w:val="clear" w:color="auto" w:fill="FFFFFF"/>
        </w:rPr>
        <w:t>一是「騷擾行為」，計細分</w:t>
      </w:r>
      <w:r w:rsidR="002607BA">
        <w:rPr>
          <w:rFonts w:hAnsi="標楷體" w:cs="Arial" w:hint="eastAsia"/>
          <w:shd w:val="clear" w:color="auto" w:fill="FFFFFF"/>
        </w:rPr>
        <w:t>：</w:t>
      </w:r>
      <w:r w:rsidRPr="00087894">
        <w:rPr>
          <w:rFonts w:hAnsi="標楷體" w:cs="Arial" w:hint="eastAsia"/>
          <w:shd w:val="clear" w:color="auto" w:fill="FFFFFF"/>
        </w:rPr>
        <w:t>(1)</w:t>
      </w:r>
      <w:r w:rsidRPr="00087894">
        <w:rPr>
          <w:rFonts w:hAnsi="標楷體" w:cs="Arial" w:hint="eastAsia"/>
          <w:shd w:val="clear" w:color="auto" w:fill="FFFFFF"/>
        </w:rPr>
        <w:t>埋伏在住居處所；（2）告知監視或跟蹤行為；（3）強求交往或見面；（4）施加粗暴言行；（5）電話或傳真騷擾；（6）寄送污穢物品；（7）告知損害名譽情事；（8）傳送色情或不雅圖畫等8個類型；二是「纏擾行為」，即對同一人持續反覆地進行騷擾行為。</w:t>
      </w:r>
      <w:r w:rsidRPr="00CE13AC">
        <w:rPr>
          <w:rFonts w:hAnsi="標楷體" w:cs="細明體" w:hint="eastAsia"/>
          <w:kern w:val="0"/>
        </w:rPr>
        <w:t>違反罰則</w:t>
      </w:r>
      <w:r w:rsidR="002607BA" w:rsidRPr="00CE13AC">
        <w:rPr>
          <w:rFonts w:hAnsi="標楷體" w:cs="細明體" w:hint="eastAsia"/>
          <w:kern w:val="0"/>
        </w:rPr>
        <w:t>：</w:t>
      </w:r>
      <w:r w:rsidRPr="00CE13AC">
        <w:rPr>
          <w:rFonts w:hAnsi="標楷體" w:cs="細明體" w:hint="eastAsia"/>
          <w:kern w:val="0"/>
        </w:rPr>
        <w:t>進行纏擾行為者，處6月以下有期徒刑或科日幣50萬元（折合新臺幣17萬元）以下罰金；但被害</w:t>
      </w:r>
      <w:r w:rsidR="00CE13AC">
        <w:rPr>
          <w:rFonts w:hAnsi="標楷體" w:cs="細明體" w:hint="eastAsia"/>
          <w:kern w:val="0"/>
        </w:rPr>
        <w:t>人未提出告訴者，不得提起公訴。違反禁止命令且反覆進行騷擾行為者</w:t>
      </w:r>
      <w:r w:rsidR="00CE13AC" w:rsidRPr="00CE13AC">
        <w:rPr>
          <w:rFonts w:hAnsi="標楷體" w:cs="細明體"/>
          <w:kern w:val="0"/>
        </w:rPr>
        <w:t>，處 1年以下有期徒刑或科日幣1百萬元（新臺幣34萬元）以下罰金。違反禁止命令者，科日幣50萬元以下罰金</w:t>
      </w:r>
      <w:r w:rsidR="00CE13AC">
        <w:rPr>
          <w:rFonts w:hAnsi="標楷體" w:cs="細明體" w:hint="eastAsia"/>
          <w:kern w:val="0"/>
        </w:rPr>
        <w:t>。資料來源：</w:t>
      </w:r>
      <w:proofErr w:type="gramStart"/>
      <w:r w:rsidR="00CE13AC" w:rsidRPr="00087894">
        <w:rPr>
          <w:rFonts w:hAnsi="標楷體" w:hint="eastAsia"/>
        </w:rPr>
        <w:t>李暖源</w:t>
      </w:r>
      <w:proofErr w:type="gramEnd"/>
      <w:r w:rsidR="00CE13AC" w:rsidRPr="00087894">
        <w:rPr>
          <w:rFonts w:hAnsi="標楷體" w:hint="eastAsia"/>
        </w:rPr>
        <w:t>，刑事雙月刊100年6月，第42期，頁</w:t>
      </w:r>
      <w:r w:rsidR="00CE13AC">
        <w:rPr>
          <w:rFonts w:hAnsi="標楷體" w:hint="eastAsia"/>
        </w:rPr>
        <w:t>66-67</w:t>
      </w:r>
      <w:r w:rsidR="00CE13AC" w:rsidRPr="00087894">
        <w:rPr>
          <w:rFonts w:hAnsi="標楷體" w:hint="eastAsia"/>
        </w:rPr>
        <w:t>。</w:t>
      </w:r>
    </w:p>
  </w:footnote>
  <w:footnote w:id="6">
    <w:p w:rsidR="00C73214" w:rsidRPr="00087894" w:rsidRDefault="00C73214" w:rsidP="00226672">
      <w:pPr>
        <w:pStyle w:val="afc"/>
        <w:spacing w:line="220" w:lineRule="exact"/>
        <w:rPr>
          <w:rFonts w:hAnsi="標楷體"/>
        </w:rPr>
      </w:pPr>
      <w:r w:rsidRPr="00087894">
        <w:rPr>
          <w:rStyle w:val="afe"/>
          <w:rFonts w:hAnsi="標楷體"/>
        </w:rPr>
        <w:footnoteRef/>
      </w:r>
      <w:proofErr w:type="gramStart"/>
      <w:r w:rsidRPr="00087894">
        <w:rPr>
          <w:rFonts w:hAnsi="標楷體" w:hint="eastAsia"/>
        </w:rPr>
        <w:t>李暖源</w:t>
      </w:r>
      <w:proofErr w:type="gramEnd"/>
      <w:r w:rsidRPr="00087894">
        <w:rPr>
          <w:rFonts w:hAnsi="標楷體" w:hint="eastAsia"/>
        </w:rPr>
        <w:t>，刑事雙月刊100</w:t>
      </w:r>
      <w:r w:rsidRPr="00087894">
        <w:rPr>
          <w:rFonts w:hAnsi="標楷體" w:hint="eastAsia"/>
        </w:rPr>
        <w:t>年6月，第42期，頁65。</w:t>
      </w:r>
    </w:p>
  </w:footnote>
  <w:footnote w:id="7">
    <w:p w:rsidR="00C73214" w:rsidRPr="00087894" w:rsidRDefault="00C73214" w:rsidP="00226672">
      <w:pPr>
        <w:pStyle w:val="HTML"/>
        <w:spacing w:line="220" w:lineRule="exact"/>
        <w:rPr>
          <w:rFonts w:ascii="標楷體" w:eastAsia="標楷體" w:hAnsi="標楷體"/>
          <w:sz w:val="20"/>
          <w:szCs w:val="20"/>
        </w:rPr>
      </w:pPr>
      <w:r w:rsidRPr="00087894">
        <w:rPr>
          <w:rStyle w:val="afe"/>
          <w:rFonts w:ascii="標楷體" w:eastAsia="標楷體" w:hAnsi="標楷體"/>
          <w:sz w:val="20"/>
          <w:szCs w:val="20"/>
        </w:rPr>
        <w:footnoteRef/>
      </w:r>
      <w:r w:rsidRPr="00087894">
        <w:rPr>
          <w:rFonts w:ascii="標楷體" w:eastAsia="標楷體" w:hAnsi="標楷體" w:hint="eastAsia"/>
          <w:sz w:val="20"/>
          <w:szCs w:val="20"/>
        </w:rPr>
        <w:t>社會秩序維護法第89</w:t>
      </w:r>
      <w:proofErr w:type="gramStart"/>
      <w:r w:rsidRPr="00087894">
        <w:rPr>
          <w:rFonts w:ascii="標楷體" w:eastAsia="標楷體" w:hAnsi="標楷體" w:hint="eastAsia"/>
          <w:sz w:val="20"/>
          <w:szCs w:val="20"/>
        </w:rPr>
        <w:t>條</w:t>
      </w:r>
      <w:proofErr w:type="gramEnd"/>
      <w:r w:rsidRPr="00087894">
        <w:rPr>
          <w:rFonts w:ascii="標楷體" w:eastAsia="標楷體" w:hAnsi="標楷體" w:hint="eastAsia"/>
          <w:sz w:val="20"/>
          <w:szCs w:val="20"/>
        </w:rPr>
        <w:t>條文修正草案，106年12月29日立法院第9屆第4會期第15次會議議案關係文書，提案字號</w:t>
      </w:r>
      <w:r w:rsidR="002607BA">
        <w:rPr>
          <w:rFonts w:ascii="標楷體" w:eastAsia="標楷體" w:hAnsi="標楷體" w:hint="eastAsia"/>
          <w:sz w:val="20"/>
          <w:szCs w:val="20"/>
        </w:rPr>
        <w:t>：</w:t>
      </w:r>
      <w:r w:rsidRPr="00087894">
        <w:rPr>
          <w:rFonts w:ascii="標楷體" w:eastAsia="標楷體" w:hAnsi="標楷體" w:hint="eastAsia"/>
          <w:sz w:val="20"/>
          <w:szCs w:val="20"/>
        </w:rPr>
        <w:t>院總第1409號委員提案第21621號。</w:t>
      </w:r>
    </w:p>
  </w:footnote>
  <w:footnote w:id="8">
    <w:p w:rsidR="00C73214" w:rsidRPr="00087894" w:rsidRDefault="00C73214" w:rsidP="00226672">
      <w:pPr>
        <w:pStyle w:val="afc"/>
        <w:spacing w:line="220" w:lineRule="exact"/>
        <w:rPr>
          <w:rFonts w:hAnsi="標楷體"/>
        </w:rPr>
      </w:pPr>
      <w:r w:rsidRPr="00087894">
        <w:rPr>
          <w:rStyle w:val="afe"/>
          <w:rFonts w:hAnsi="標楷體"/>
        </w:rPr>
        <w:footnoteRef/>
      </w:r>
      <w:r w:rsidRPr="00087894">
        <w:rPr>
          <w:rFonts w:hAnsi="標楷體" w:hint="eastAsia"/>
        </w:rPr>
        <w:t>現代婦女基金會新聞稿，</w:t>
      </w:r>
      <w:hyperlink r:id="rId3" w:history="1">
        <w:r w:rsidRPr="00087894">
          <w:rPr>
            <w:rStyle w:val="ae"/>
            <w:rFonts w:hAnsi="標楷體"/>
            <w:color w:val="auto"/>
            <w:u w:val="none"/>
          </w:rPr>
          <w:t>https</w:t>
        </w:r>
        <w:r w:rsidR="002607BA">
          <w:rPr>
            <w:rStyle w:val="ae"/>
            <w:rFonts w:hAnsi="標楷體"/>
            <w:color w:val="auto"/>
            <w:u w:val="none"/>
          </w:rPr>
          <w:t>：</w:t>
        </w:r>
        <w:r w:rsidRPr="00087894">
          <w:rPr>
            <w:rStyle w:val="ae"/>
            <w:rFonts w:hAnsi="標楷體"/>
            <w:color w:val="auto"/>
            <w:u w:val="none"/>
          </w:rPr>
          <w:t>//www.38.org.tw/news_detail.asp</w:t>
        </w:r>
        <w:r w:rsidR="002607BA">
          <w:rPr>
            <w:rStyle w:val="ae"/>
            <w:rFonts w:hAnsi="標楷體"/>
            <w:color w:val="auto"/>
            <w:u w:val="none"/>
          </w:rPr>
          <w:t>？</w:t>
        </w:r>
        <w:r w:rsidR="002607BA" w:rsidRPr="00087894">
          <w:rPr>
            <w:rStyle w:val="ae"/>
            <w:rFonts w:hAnsi="標楷體"/>
            <w:color w:val="auto"/>
            <w:u w:val="none"/>
          </w:rPr>
          <w:t xml:space="preserve"> </w:t>
        </w:r>
        <w:r w:rsidRPr="00087894">
          <w:rPr>
            <w:rStyle w:val="ae"/>
            <w:rFonts w:hAnsi="標楷體"/>
            <w:color w:val="auto"/>
            <w:u w:val="none"/>
          </w:rPr>
          <w:t>mem_auto=266&amp;p_kind=%E7%8F%BE%E4%BB%A3%E6%B6%88%E6%81%AF&amp;p_kind2=%E5%AA%92%E9%AB%94%E5%A0%B1%E5%B0%8E&amp;p_kind3=%E7%84%A1</w:t>
        </w:r>
      </w:hyperlink>
      <w:r w:rsidRPr="00087894">
        <w:rPr>
          <w:rFonts w:hAnsi="標楷體" w:hint="eastAsia"/>
        </w:rPr>
        <w:t>。瀏覽日期</w:t>
      </w:r>
      <w:r w:rsidR="002607BA">
        <w:rPr>
          <w:rFonts w:hAnsi="標楷體" w:hint="eastAsia"/>
        </w:rPr>
        <w:t>：</w:t>
      </w:r>
      <w:r w:rsidRPr="00087894">
        <w:rPr>
          <w:rFonts w:hAnsi="標楷體" w:hint="eastAsia"/>
        </w:rPr>
        <w:t>109年2月12日。</w:t>
      </w:r>
    </w:p>
  </w:footnote>
  <w:footnote w:id="9">
    <w:p w:rsidR="00C73214" w:rsidRPr="00087894" w:rsidRDefault="00C73214" w:rsidP="00226672">
      <w:pPr>
        <w:pStyle w:val="afc"/>
        <w:spacing w:line="220" w:lineRule="exact"/>
        <w:rPr>
          <w:rFonts w:hAnsi="標楷體"/>
        </w:rPr>
      </w:pPr>
      <w:r w:rsidRPr="00087894">
        <w:rPr>
          <w:rStyle w:val="afe"/>
          <w:rFonts w:hAnsi="標楷體"/>
        </w:rPr>
        <w:footnoteRef/>
      </w:r>
      <w:r w:rsidRPr="00087894">
        <w:rPr>
          <w:rFonts w:hAnsi="標楷體" w:hint="eastAsia"/>
        </w:rPr>
        <w:t>108</w:t>
      </w:r>
      <w:r w:rsidRPr="00087894">
        <w:rPr>
          <w:rFonts w:hAnsi="標楷體" w:hint="eastAsia"/>
        </w:rPr>
        <w:t>年8月21日自由時報新聞，</w:t>
      </w:r>
      <w:hyperlink r:id="rId4" w:history="1">
        <w:r w:rsidRPr="00087894">
          <w:rPr>
            <w:rStyle w:val="ae"/>
            <w:rFonts w:hAnsi="標楷體"/>
            <w:color w:val="auto"/>
            <w:u w:val="none"/>
          </w:rPr>
          <w:t>https</w:t>
        </w:r>
        <w:r w:rsidR="002607BA">
          <w:rPr>
            <w:rStyle w:val="ae"/>
            <w:rFonts w:hAnsi="標楷體"/>
            <w:color w:val="auto"/>
            <w:u w:val="none"/>
          </w:rPr>
          <w:t>：</w:t>
        </w:r>
        <w:r w:rsidRPr="00087894">
          <w:rPr>
            <w:rStyle w:val="ae"/>
            <w:rFonts w:hAnsi="標楷體"/>
            <w:color w:val="auto"/>
            <w:u w:val="none"/>
          </w:rPr>
          <w:t>//news.ltn.com.tw/news/life/breakingnews/2891462</w:t>
        </w:r>
      </w:hyperlink>
      <w:r w:rsidRPr="00087894">
        <w:rPr>
          <w:rFonts w:hAnsi="標楷體" w:hint="eastAsia"/>
        </w:rPr>
        <w:t>。瀏覽日期</w:t>
      </w:r>
      <w:r w:rsidR="002607BA">
        <w:rPr>
          <w:rFonts w:hAnsi="標楷體" w:hint="eastAsia"/>
        </w:rPr>
        <w:t>：</w:t>
      </w:r>
      <w:r w:rsidRPr="00087894">
        <w:rPr>
          <w:rFonts w:hAnsi="標楷體" w:hint="eastAsia"/>
        </w:rPr>
        <w:t>109年2月12日。</w:t>
      </w:r>
    </w:p>
  </w:footnote>
  <w:footnote w:id="10">
    <w:p w:rsidR="00C73214" w:rsidRPr="00087894" w:rsidRDefault="00C73214" w:rsidP="00226672">
      <w:pPr>
        <w:pStyle w:val="afc"/>
        <w:spacing w:line="220" w:lineRule="exact"/>
      </w:pPr>
      <w:r w:rsidRPr="00087894">
        <w:rPr>
          <w:rStyle w:val="afe"/>
        </w:rPr>
        <w:footnoteRef/>
      </w:r>
      <w:r w:rsidRPr="00087894">
        <w:rPr>
          <w:rFonts w:hint="eastAsia"/>
        </w:rPr>
        <w:t>據統計，跟蹤</w:t>
      </w:r>
      <w:r w:rsidR="00AA2BA1">
        <w:rPr>
          <w:rFonts w:hint="eastAsia"/>
        </w:rPr>
        <w:t>、</w:t>
      </w:r>
      <w:r w:rsidRPr="00087894">
        <w:rPr>
          <w:rFonts w:hint="eastAsia"/>
        </w:rPr>
        <w:t>騷擾期平均為</w:t>
      </w:r>
      <w:r w:rsidR="00B07597" w:rsidRPr="00087894">
        <w:rPr>
          <w:rFonts w:hint="eastAsia"/>
        </w:rPr>
        <w:t>2.3</w:t>
      </w:r>
      <w:r w:rsidRPr="00087894">
        <w:rPr>
          <w:rFonts w:hint="eastAsia"/>
        </w:rPr>
        <w:t>年，有得更時間長達</w:t>
      </w:r>
      <w:r w:rsidR="00B07597" w:rsidRPr="00087894">
        <w:rPr>
          <w:rFonts w:hint="eastAsia"/>
        </w:rPr>
        <w:t>35</w:t>
      </w:r>
      <w:r w:rsidRPr="00087894">
        <w:rPr>
          <w:rFonts w:hint="eastAsia"/>
        </w:rPr>
        <w:t>年，受害者多為</w:t>
      </w:r>
      <w:r w:rsidR="00B07597" w:rsidRPr="00087894">
        <w:rPr>
          <w:rFonts w:hint="eastAsia"/>
        </w:rPr>
        <w:t>30</w:t>
      </w:r>
      <w:r w:rsidRPr="00087894">
        <w:rPr>
          <w:rFonts w:hint="eastAsia"/>
        </w:rPr>
        <w:t>歲以下。現代婦女基金會在103年時，針對16至24歲女學生做調查，結果發現每8位中就有1位有過被跟蹤</w:t>
      </w:r>
      <w:r w:rsidR="00AA2BA1">
        <w:rPr>
          <w:rFonts w:hint="eastAsia"/>
        </w:rPr>
        <w:t>、</w:t>
      </w:r>
      <w:r w:rsidRPr="00087894">
        <w:rPr>
          <w:rFonts w:hint="eastAsia"/>
        </w:rPr>
        <w:t>騷擾的經驗，其中30%為陌生人、24%為追求者，皆非家庭暴力防治法所定家庭成員，可見跟蹤</w:t>
      </w:r>
      <w:r w:rsidR="00AA2BA1">
        <w:rPr>
          <w:rFonts w:hint="eastAsia"/>
        </w:rPr>
        <w:t>、</w:t>
      </w:r>
      <w:r w:rsidRPr="00087894">
        <w:rPr>
          <w:rFonts w:hint="eastAsia"/>
        </w:rPr>
        <w:t>騷擾行為無法為現行家庭暴力防治法等法律所保障。資料來源</w:t>
      </w:r>
      <w:r w:rsidR="002607BA">
        <w:rPr>
          <w:rFonts w:hint="eastAsia"/>
        </w:rPr>
        <w:t>：</w:t>
      </w:r>
      <w:r w:rsidRPr="00087894">
        <w:rPr>
          <w:rFonts w:hint="eastAsia"/>
        </w:rPr>
        <w:t>社會秩序維護法第89</w:t>
      </w:r>
      <w:proofErr w:type="gramStart"/>
      <w:r w:rsidRPr="00087894">
        <w:rPr>
          <w:rFonts w:hint="eastAsia"/>
        </w:rPr>
        <w:t>條</w:t>
      </w:r>
      <w:proofErr w:type="gramEnd"/>
      <w:r w:rsidRPr="00087894">
        <w:rPr>
          <w:rFonts w:hint="eastAsia"/>
        </w:rPr>
        <w:t>條文修正草案，106年12月29日立法院第9屆第4會期第15次會議議案關係文書，提案字號</w:t>
      </w:r>
      <w:r w:rsidR="002607BA">
        <w:rPr>
          <w:rFonts w:hint="eastAsia"/>
        </w:rPr>
        <w:t>：</w:t>
      </w:r>
      <w:r w:rsidRPr="00087894">
        <w:rPr>
          <w:rFonts w:hint="eastAsia"/>
        </w:rPr>
        <w:t>院總第1409號委員提案第21621號。</w:t>
      </w:r>
    </w:p>
  </w:footnote>
  <w:footnote w:id="11">
    <w:p w:rsidR="00C73214" w:rsidRPr="00087894" w:rsidRDefault="00C73214" w:rsidP="00226672">
      <w:pPr>
        <w:pStyle w:val="afc"/>
        <w:spacing w:line="220" w:lineRule="exact"/>
        <w:rPr>
          <w:rFonts w:hAnsi="標楷體"/>
        </w:rPr>
      </w:pPr>
      <w:r w:rsidRPr="00087894">
        <w:rPr>
          <w:rStyle w:val="afe"/>
          <w:rFonts w:hAnsi="標楷體"/>
        </w:rPr>
        <w:footnoteRef/>
      </w:r>
      <w:r w:rsidRPr="00087894">
        <w:rPr>
          <w:rFonts w:hAnsi="標楷體" w:hint="eastAsia"/>
        </w:rPr>
        <w:t>現代婦女基金會新聞稿。</w:t>
      </w:r>
      <w:hyperlink r:id="rId5" w:history="1">
        <w:r w:rsidRPr="00087894">
          <w:rPr>
            <w:rStyle w:val="ae"/>
            <w:rFonts w:hAnsi="標楷體"/>
            <w:color w:val="auto"/>
            <w:u w:val="none"/>
          </w:rPr>
          <w:t>https</w:t>
        </w:r>
        <w:r w:rsidR="002607BA">
          <w:rPr>
            <w:rStyle w:val="ae"/>
            <w:rFonts w:hAnsi="標楷體"/>
            <w:color w:val="auto"/>
            <w:u w:val="none"/>
          </w:rPr>
          <w:t>：</w:t>
        </w:r>
        <w:r w:rsidRPr="00087894">
          <w:rPr>
            <w:rStyle w:val="ae"/>
            <w:rFonts w:hAnsi="標楷體"/>
            <w:color w:val="auto"/>
            <w:u w:val="none"/>
          </w:rPr>
          <w:t>//www.38.org.tw/news_detail.asp</w:t>
        </w:r>
        <w:r w:rsidR="002607BA">
          <w:rPr>
            <w:rStyle w:val="ae"/>
            <w:rFonts w:hAnsi="標楷體"/>
            <w:color w:val="auto"/>
            <w:u w:val="none"/>
          </w:rPr>
          <w:t>？</w:t>
        </w:r>
        <w:r w:rsidRPr="00087894">
          <w:rPr>
            <w:rStyle w:val="ae"/>
            <w:rFonts w:hAnsi="標楷體"/>
            <w:color w:val="auto"/>
            <w:u w:val="none"/>
          </w:rPr>
          <w:t>mem_auto=266&amp;p_kind=%E7%8F%BE%E4%BB%A3%E6%B6%88%E6%81%AF&amp;p_kind2=%E5%AA%92%E9%AB%94%E5%A0%B1%E5%B0%8E&amp;p_kind3=%E7%84%A1</w:t>
        </w:r>
      </w:hyperlink>
      <w:r w:rsidRPr="00087894">
        <w:rPr>
          <w:rFonts w:hAnsi="標楷體" w:hint="eastAsia"/>
        </w:rPr>
        <w:t>。瀏覽日期</w:t>
      </w:r>
      <w:r w:rsidR="002607BA">
        <w:rPr>
          <w:rFonts w:hAnsi="標楷體" w:hint="eastAsia"/>
        </w:rPr>
        <w:t>：</w:t>
      </w:r>
      <w:r w:rsidRPr="00087894">
        <w:rPr>
          <w:rFonts w:hAnsi="標楷體" w:hint="eastAsia"/>
        </w:rPr>
        <w:t>109年2月12日。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1A2EB82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778"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6"/>
  </w:num>
  <w:num w:numId="5">
    <w:abstractNumId w:val="4"/>
  </w:num>
  <w:num w:numId="6">
    <w:abstractNumId w:val="7"/>
  </w:num>
  <w:num w:numId="7">
    <w:abstractNumId w:val="1"/>
  </w:num>
  <w:num w:numId="8">
    <w:abstractNumId w:val="8"/>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838"/>
    <w:rsid w:val="00006961"/>
    <w:rsid w:val="000112BF"/>
    <w:rsid w:val="00012233"/>
    <w:rsid w:val="000147E5"/>
    <w:rsid w:val="00017318"/>
    <w:rsid w:val="00017C0B"/>
    <w:rsid w:val="000229AD"/>
    <w:rsid w:val="00023EB3"/>
    <w:rsid w:val="0002461B"/>
    <w:rsid w:val="000246F7"/>
    <w:rsid w:val="00026F15"/>
    <w:rsid w:val="00027DD3"/>
    <w:rsid w:val="0003114D"/>
    <w:rsid w:val="00036D76"/>
    <w:rsid w:val="00037FD4"/>
    <w:rsid w:val="0004088D"/>
    <w:rsid w:val="00042D78"/>
    <w:rsid w:val="0004300F"/>
    <w:rsid w:val="0004339B"/>
    <w:rsid w:val="000558F7"/>
    <w:rsid w:val="00056A2B"/>
    <w:rsid w:val="00057F32"/>
    <w:rsid w:val="00062A25"/>
    <w:rsid w:val="00064AB4"/>
    <w:rsid w:val="00070BC9"/>
    <w:rsid w:val="00073CB5"/>
    <w:rsid w:val="0007425C"/>
    <w:rsid w:val="00077553"/>
    <w:rsid w:val="00083055"/>
    <w:rsid w:val="000851A2"/>
    <w:rsid w:val="00087894"/>
    <w:rsid w:val="0009352E"/>
    <w:rsid w:val="00096B96"/>
    <w:rsid w:val="0009796F"/>
    <w:rsid w:val="000A2F3F"/>
    <w:rsid w:val="000B0B4A"/>
    <w:rsid w:val="000B279A"/>
    <w:rsid w:val="000B61D2"/>
    <w:rsid w:val="000B70A7"/>
    <w:rsid w:val="000B73DD"/>
    <w:rsid w:val="000C495F"/>
    <w:rsid w:val="000D013E"/>
    <w:rsid w:val="000D66D9"/>
    <w:rsid w:val="000E2618"/>
    <w:rsid w:val="000E6431"/>
    <w:rsid w:val="000F21A5"/>
    <w:rsid w:val="0010173D"/>
    <w:rsid w:val="00102B9F"/>
    <w:rsid w:val="00111240"/>
    <w:rsid w:val="00112637"/>
    <w:rsid w:val="00112ABC"/>
    <w:rsid w:val="0012001E"/>
    <w:rsid w:val="00120108"/>
    <w:rsid w:val="00126A55"/>
    <w:rsid w:val="00131C39"/>
    <w:rsid w:val="00133F08"/>
    <w:rsid w:val="001345E6"/>
    <w:rsid w:val="001378B0"/>
    <w:rsid w:val="00137DC4"/>
    <w:rsid w:val="00142E00"/>
    <w:rsid w:val="00152793"/>
    <w:rsid w:val="00153B7E"/>
    <w:rsid w:val="001545A9"/>
    <w:rsid w:val="001637C7"/>
    <w:rsid w:val="0016480E"/>
    <w:rsid w:val="00170E3D"/>
    <w:rsid w:val="00174297"/>
    <w:rsid w:val="00176F5D"/>
    <w:rsid w:val="00180E06"/>
    <w:rsid w:val="001817B3"/>
    <w:rsid w:val="00183014"/>
    <w:rsid w:val="001916A6"/>
    <w:rsid w:val="001959C2"/>
    <w:rsid w:val="001A1B1F"/>
    <w:rsid w:val="001A2458"/>
    <w:rsid w:val="001A51E3"/>
    <w:rsid w:val="001A7968"/>
    <w:rsid w:val="001B0947"/>
    <w:rsid w:val="001B2E98"/>
    <w:rsid w:val="001B3483"/>
    <w:rsid w:val="001B3C1E"/>
    <w:rsid w:val="001B3E36"/>
    <w:rsid w:val="001B4494"/>
    <w:rsid w:val="001B64A7"/>
    <w:rsid w:val="001C0D8B"/>
    <w:rsid w:val="001C0DA8"/>
    <w:rsid w:val="001D4AD7"/>
    <w:rsid w:val="001E0D8A"/>
    <w:rsid w:val="001E63B4"/>
    <w:rsid w:val="001E67BA"/>
    <w:rsid w:val="001E74C2"/>
    <w:rsid w:val="001F4F82"/>
    <w:rsid w:val="001F5A48"/>
    <w:rsid w:val="001F6260"/>
    <w:rsid w:val="00200007"/>
    <w:rsid w:val="002017A8"/>
    <w:rsid w:val="002030A5"/>
    <w:rsid w:val="00203131"/>
    <w:rsid w:val="00203A68"/>
    <w:rsid w:val="00212E88"/>
    <w:rsid w:val="00213C9C"/>
    <w:rsid w:val="00215537"/>
    <w:rsid w:val="002168D5"/>
    <w:rsid w:val="0022009E"/>
    <w:rsid w:val="00223241"/>
    <w:rsid w:val="0022425C"/>
    <w:rsid w:val="002246DE"/>
    <w:rsid w:val="00226672"/>
    <w:rsid w:val="00241843"/>
    <w:rsid w:val="002429E2"/>
    <w:rsid w:val="00252986"/>
    <w:rsid w:val="00252BC4"/>
    <w:rsid w:val="00254014"/>
    <w:rsid w:val="00254B39"/>
    <w:rsid w:val="00257947"/>
    <w:rsid w:val="002607BA"/>
    <w:rsid w:val="0026504D"/>
    <w:rsid w:val="00273A2F"/>
    <w:rsid w:val="00275370"/>
    <w:rsid w:val="002773CF"/>
    <w:rsid w:val="00280986"/>
    <w:rsid w:val="00281ECE"/>
    <w:rsid w:val="002831C7"/>
    <w:rsid w:val="002840C6"/>
    <w:rsid w:val="00294D58"/>
    <w:rsid w:val="00295174"/>
    <w:rsid w:val="00295DBC"/>
    <w:rsid w:val="00296172"/>
    <w:rsid w:val="00296B92"/>
    <w:rsid w:val="002A2C22"/>
    <w:rsid w:val="002B02EB"/>
    <w:rsid w:val="002C0602"/>
    <w:rsid w:val="002D5C16"/>
    <w:rsid w:val="002E7E88"/>
    <w:rsid w:val="002F204F"/>
    <w:rsid w:val="002F2476"/>
    <w:rsid w:val="002F3DFF"/>
    <w:rsid w:val="002F5E05"/>
    <w:rsid w:val="00307A76"/>
    <w:rsid w:val="0031455E"/>
    <w:rsid w:val="003151B2"/>
    <w:rsid w:val="003156DA"/>
    <w:rsid w:val="00315A16"/>
    <w:rsid w:val="00317053"/>
    <w:rsid w:val="0032109C"/>
    <w:rsid w:val="00322653"/>
    <w:rsid w:val="00322B45"/>
    <w:rsid w:val="00323809"/>
    <w:rsid w:val="00323D41"/>
    <w:rsid w:val="00325414"/>
    <w:rsid w:val="003302F1"/>
    <w:rsid w:val="0034470E"/>
    <w:rsid w:val="00352DB0"/>
    <w:rsid w:val="00356451"/>
    <w:rsid w:val="00361063"/>
    <w:rsid w:val="00362441"/>
    <w:rsid w:val="0037094A"/>
    <w:rsid w:val="00371ED3"/>
    <w:rsid w:val="003725EE"/>
    <w:rsid w:val="00372659"/>
    <w:rsid w:val="00372FFC"/>
    <w:rsid w:val="00377160"/>
    <w:rsid w:val="0037728A"/>
    <w:rsid w:val="0038030F"/>
    <w:rsid w:val="00380B7D"/>
    <w:rsid w:val="00381A99"/>
    <w:rsid w:val="003829C2"/>
    <w:rsid w:val="003830B2"/>
    <w:rsid w:val="00384724"/>
    <w:rsid w:val="003919B7"/>
    <w:rsid w:val="00391D57"/>
    <w:rsid w:val="00392292"/>
    <w:rsid w:val="00392771"/>
    <w:rsid w:val="00394F45"/>
    <w:rsid w:val="00397D5C"/>
    <w:rsid w:val="003A06FF"/>
    <w:rsid w:val="003A5927"/>
    <w:rsid w:val="003B1017"/>
    <w:rsid w:val="003B3C07"/>
    <w:rsid w:val="003B6081"/>
    <w:rsid w:val="003B6775"/>
    <w:rsid w:val="003C5FE2"/>
    <w:rsid w:val="003D05FB"/>
    <w:rsid w:val="003D1B16"/>
    <w:rsid w:val="003D3D26"/>
    <w:rsid w:val="003D45BF"/>
    <w:rsid w:val="003D508A"/>
    <w:rsid w:val="003D537F"/>
    <w:rsid w:val="003D7B75"/>
    <w:rsid w:val="003E0208"/>
    <w:rsid w:val="003E2956"/>
    <w:rsid w:val="003E4B57"/>
    <w:rsid w:val="003E5A56"/>
    <w:rsid w:val="003F27E1"/>
    <w:rsid w:val="003F437A"/>
    <w:rsid w:val="003F5C2B"/>
    <w:rsid w:val="00402240"/>
    <w:rsid w:val="004023E9"/>
    <w:rsid w:val="0040454A"/>
    <w:rsid w:val="00412B1E"/>
    <w:rsid w:val="00413F83"/>
    <w:rsid w:val="00414415"/>
    <w:rsid w:val="0041490C"/>
    <w:rsid w:val="00416191"/>
    <w:rsid w:val="00416721"/>
    <w:rsid w:val="00421EF0"/>
    <w:rsid w:val="004224FA"/>
    <w:rsid w:val="00423D07"/>
    <w:rsid w:val="00427936"/>
    <w:rsid w:val="00435673"/>
    <w:rsid w:val="0044346F"/>
    <w:rsid w:val="00451B57"/>
    <w:rsid w:val="00453FF6"/>
    <w:rsid w:val="0046520A"/>
    <w:rsid w:val="004672AB"/>
    <w:rsid w:val="004714FE"/>
    <w:rsid w:val="00473348"/>
    <w:rsid w:val="004765DE"/>
    <w:rsid w:val="00477BAA"/>
    <w:rsid w:val="00483E34"/>
    <w:rsid w:val="0048640A"/>
    <w:rsid w:val="00494148"/>
    <w:rsid w:val="00495053"/>
    <w:rsid w:val="004A1B6E"/>
    <w:rsid w:val="004A1F59"/>
    <w:rsid w:val="004A29BE"/>
    <w:rsid w:val="004A3225"/>
    <w:rsid w:val="004A33EE"/>
    <w:rsid w:val="004A3AA8"/>
    <w:rsid w:val="004B0734"/>
    <w:rsid w:val="004B13C7"/>
    <w:rsid w:val="004B6408"/>
    <w:rsid w:val="004B778F"/>
    <w:rsid w:val="004C0609"/>
    <w:rsid w:val="004C639F"/>
    <w:rsid w:val="004C7AE3"/>
    <w:rsid w:val="004D141F"/>
    <w:rsid w:val="004D1C47"/>
    <w:rsid w:val="004D2742"/>
    <w:rsid w:val="004D6310"/>
    <w:rsid w:val="004E0062"/>
    <w:rsid w:val="004E05A1"/>
    <w:rsid w:val="004F472A"/>
    <w:rsid w:val="004F5E57"/>
    <w:rsid w:val="004F6710"/>
    <w:rsid w:val="004F7EAC"/>
    <w:rsid w:val="00500C3E"/>
    <w:rsid w:val="005016D2"/>
    <w:rsid w:val="00502849"/>
    <w:rsid w:val="00504334"/>
    <w:rsid w:val="0050498D"/>
    <w:rsid w:val="00506914"/>
    <w:rsid w:val="005104D7"/>
    <w:rsid w:val="00510B9E"/>
    <w:rsid w:val="00525161"/>
    <w:rsid w:val="00530FF4"/>
    <w:rsid w:val="0053532D"/>
    <w:rsid w:val="00536BC2"/>
    <w:rsid w:val="005425E1"/>
    <w:rsid w:val="005427C5"/>
    <w:rsid w:val="00542CF6"/>
    <w:rsid w:val="00545A92"/>
    <w:rsid w:val="005470FA"/>
    <w:rsid w:val="00553C03"/>
    <w:rsid w:val="00560DDA"/>
    <w:rsid w:val="00563692"/>
    <w:rsid w:val="00571679"/>
    <w:rsid w:val="00584235"/>
    <w:rsid w:val="005844E7"/>
    <w:rsid w:val="00585C5D"/>
    <w:rsid w:val="005908B8"/>
    <w:rsid w:val="005915F1"/>
    <w:rsid w:val="0059512E"/>
    <w:rsid w:val="00595B14"/>
    <w:rsid w:val="00597B10"/>
    <w:rsid w:val="005A6DD2"/>
    <w:rsid w:val="005B3BE3"/>
    <w:rsid w:val="005B5550"/>
    <w:rsid w:val="005B5970"/>
    <w:rsid w:val="005C2060"/>
    <w:rsid w:val="005C385D"/>
    <w:rsid w:val="005D3B20"/>
    <w:rsid w:val="005D71B7"/>
    <w:rsid w:val="005D774B"/>
    <w:rsid w:val="005E4759"/>
    <w:rsid w:val="005E5C68"/>
    <w:rsid w:val="005E65C0"/>
    <w:rsid w:val="005E7F48"/>
    <w:rsid w:val="005F0390"/>
    <w:rsid w:val="005F1D90"/>
    <w:rsid w:val="006072CD"/>
    <w:rsid w:val="00610AA5"/>
    <w:rsid w:val="00612023"/>
    <w:rsid w:val="00614190"/>
    <w:rsid w:val="006142C4"/>
    <w:rsid w:val="00622A99"/>
    <w:rsid w:val="00622E67"/>
    <w:rsid w:val="00625D24"/>
    <w:rsid w:val="00626B57"/>
    <w:rsid w:val="00626EDC"/>
    <w:rsid w:val="00630E84"/>
    <w:rsid w:val="00631C8D"/>
    <w:rsid w:val="006372B5"/>
    <w:rsid w:val="006452D3"/>
    <w:rsid w:val="00645F52"/>
    <w:rsid w:val="006470EC"/>
    <w:rsid w:val="006542D6"/>
    <w:rsid w:val="0065598E"/>
    <w:rsid w:val="00655AF2"/>
    <w:rsid w:val="00655BC5"/>
    <w:rsid w:val="0065670C"/>
    <w:rsid w:val="006568BE"/>
    <w:rsid w:val="0066025D"/>
    <w:rsid w:val="0066091A"/>
    <w:rsid w:val="0066102D"/>
    <w:rsid w:val="00662E08"/>
    <w:rsid w:val="00670B54"/>
    <w:rsid w:val="006773EC"/>
    <w:rsid w:val="00680504"/>
    <w:rsid w:val="00681CD9"/>
    <w:rsid w:val="00683E30"/>
    <w:rsid w:val="0068510D"/>
    <w:rsid w:val="00687024"/>
    <w:rsid w:val="00693ECD"/>
    <w:rsid w:val="00695E22"/>
    <w:rsid w:val="006B7093"/>
    <w:rsid w:val="006B7417"/>
    <w:rsid w:val="006B76F0"/>
    <w:rsid w:val="006C25E0"/>
    <w:rsid w:val="006C2C1D"/>
    <w:rsid w:val="006D31F9"/>
    <w:rsid w:val="006D3691"/>
    <w:rsid w:val="006E5EF0"/>
    <w:rsid w:val="006F3563"/>
    <w:rsid w:val="006F42B9"/>
    <w:rsid w:val="006F49C4"/>
    <w:rsid w:val="006F6103"/>
    <w:rsid w:val="00704E00"/>
    <w:rsid w:val="007131A4"/>
    <w:rsid w:val="007209E7"/>
    <w:rsid w:val="007210C8"/>
    <w:rsid w:val="007228B1"/>
    <w:rsid w:val="00722BDE"/>
    <w:rsid w:val="00726182"/>
    <w:rsid w:val="00727635"/>
    <w:rsid w:val="00732329"/>
    <w:rsid w:val="007337CA"/>
    <w:rsid w:val="00733C77"/>
    <w:rsid w:val="00734CE4"/>
    <w:rsid w:val="00735123"/>
    <w:rsid w:val="00736228"/>
    <w:rsid w:val="00741837"/>
    <w:rsid w:val="007453E6"/>
    <w:rsid w:val="007537DE"/>
    <w:rsid w:val="00756247"/>
    <w:rsid w:val="00770453"/>
    <w:rsid w:val="0077309D"/>
    <w:rsid w:val="0077423A"/>
    <w:rsid w:val="007757EF"/>
    <w:rsid w:val="007774EE"/>
    <w:rsid w:val="007811E3"/>
    <w:rsid w:val="00781766"/>
    <w:rsid w:val="00781822"/>
    <w:rsid w:val="00783F21"/>
    <w:rsid w:val="00787159"/>
    <w:rsid w:val="00787B33"/>
    <w:rsid w:val="0079043A"/>
    <w:rsid w:val="00790773"/>
    <w:rsid w:val="00791668"/>
    <w:rsid w:val="00791978"/>
    <w:rsid w:val="00791AA1"/>
    <w:rsid w:val="007A11C7"/>
    <w:rsid w:val="007A3793"/>
    <w:rsid w:val="007C1BA2"/>
    <w:rsid w:val="007C2B48"/>
    <w:rsid w:val="007D20E9"/>
    <w:rsid w:val="007D7881"/>
    <w:rsid w:val="007D7AFC"/>
    <w:rsid w:val="007D7E3A"/>
    <w:rsid w:val="007E0E10"/>
    <w:rsid w:val="007E1097"/>
    <w:rsid w:val="007E1836"/>
    <w:rsid w:val="007E336D"/>
    <w:rsid w:val="007E4768"/>
    <w:rsid w:val="007E777B"/>
    <w:rsid w:val="007F2070"/>
    <w:rsid w:val="007F422F"/>
    <w:rsid w:val="007F63C1"/>
    <w:rsid w:val="007F7533"/>
    <w:rsid w:val="008053F5"/>
    <w:rsid w:val="00807AF7"/>
    <w:rsid w:val="00810198"/>
    <w:rsid w:val="00813191"/>
    <w:rsid w:val="00815DA8"/>
    <w:rsid w:val="0082194D"/>
    <w:rsid w:val="008221F9"/>
    <w:rsid w:val="00826EF5"/>
    <w:rsid w:val="00830759"/>
    <w:rsid w:val="008307C4"/>
    <w:rsid w:val="00831693"/>
    <w:rsid w:val="0083390F"/>
    <w:rsid w:val="00840104"/>
    <w:rsid w:val="00840C1F"/>
    <w:rsid w:val="008411C9"/>
    <w:rsid w:val="00841FC5"/>
    <w:rsid w:val="00843D0F"/>
    <w:rsid w:val="0084539E"/>
    <w:rsid w:val="00845709"/>
    <w:rsid w:val="008576BD"/>
    <w:rsid w:val="00860463"/>
    <w:rsid w:val="008671BB"/>
    <w:rsid w:val="008733DA"/>
    <w:rsid w:val="00880B4F"/>
    <w:rsid w:val="008850E4"/>
    <w:rsid w:val="008913CE"/>
    <w:rsid w:val="008939AB"/>
    <w:rsid w:val="008A0A63"/>
    <w:rsid w:val="008A12F5"/>
    <w:rsid w:val="008B0DAD"/>
    <w:rsid w:val="008B1587"/>
    <w:rsid w:val="008B1B01"/>
    <w:rsid w:val="008B3BCD"/>
    <w:rsid w:val="008B5E24"/>
    <w:rsid w:val="008B6B2B"/>
    <w:rsid w:val="008B6D59"/>
    <w:rsid w:val="008B6DF8"/>
    <w:rsid w:val="008B7D46"/>
    <w:rsid w:val="008C106C"/>
    <w:rsid w:val="008C10F1"/>
    <w:rsid w:val="008C1926"/>
    <w:rsid w:val="008C1E99"/>
    <w:rsid w:val="008C3E40"/>
    <w:rsid w:val="008D23F4"/>
    <w:rsid w:val="008E0085"/>
    <w:rsid w:val="008E2AA6"/>
    <w:rsid w:val="008E2AAF"/>
    <w:rsid w:val="008E311B"/>
    <w:rsid w:val="008E4CEF"/>
    <w:rsid w:val="008F46E7"/>
    <w:rsid w:val="008F64CA"/>
    <w:rsid w:val="008F6F0B"/>
    <w:rsid w:val="008F7E4B"/>
    <w:rsid w:val="009021A0"/>
    <w:rsid w:val="00907BA7"/>
    <w:rsid w:val="0091064E"/>
    <w:rsid w:val="00911FC5"/>
    <w:rsid w:val="00916DF8"/>
    <w:rsid w:val="009317C7"/>
    <w:rsid w:val="00931A10"/>
    <w:rsid w:val="00932430"/>
    <w:rsid w:val="00932E1A"/>
    <w:rsid w:val="00935FD4"/>
    <w:rsid w:val="00936B6E"/>
    <w:rsid w:val="00947967"/>
    <w:rsid w:val="00955201"/>
    <w:rsid w:val="00957E66"/>
    <w:rsid w:val="00960734"/>
    <w:rsid w:val="00965200"/>
    <w:rsid w:val="009668B3"/>
    <w:rsid w:val="00971471"/>
    <w:rsid w:val="00974E4A"/>
    <w:rsid w:val="009764D4"/>
    <w:rsid w:val="00977754"/>
    <w:rsid w:val="009849C2"/>
    <w:rsid w:val="00984D24"/>
    <w:rsid w:val="009858EB"/>
    <w:rsid w:val="00987EE4"/>
    <w:rsid w:val="009A3F47"/>
    <w:rsid w:val="009B0046"/>
    <w:rsid w:val="009B4A43"/>
    <w:rsid w:val="009C1440"/>
    <w:rsid w:val="009C2107"/>
    <w:rsid w:val="009C2706"/>
    <w:rsid w:val="009C3CA4"/>
    <w:rsid w:val="009C5D9E"/>
    <w:rsid w:val="009D011C"/>
    <w:rsid w:val="009D21C9"/>
    <w:rsid w:val="009D2C3E"/>
    <w:rsid w:val="009D501E"/>
    <w:rsid w:val="009E0625"/>
    <w:rsid w:val="009E3034"/>
    <w:rsid w:val="009E549F"/>
    <w:rsid w:val="009F070A"/>
    <w:rsid w:val="009F14DC"/>
    <w:rsid w:val="009F28A8"/>
    <w:rsid w:val="009F473E"/>
    <w:rsid w:val="009F5247"/>
    <w:rsid w:val="009F682A"/>
    <w:rsid w:val="009F7AAA"/>
    <w:rsid w:val="00A0100F"/>
    <w:rsid w:val="00A022BE"/>
    <w:rsid w:val="00A07B4B"/>
    <w:rsid w:val="00A16464"/>
    <w:rsid w:val="00A23668"/>
    <w:rsid w:val="00A24C95"/>
    <w:rsid w:val="00A2599A"/>
    <w:rsid w:val="00A26094"/>
    <w:rsid w:val="00A301BF"/>
    <w:rsid w:val="00A302B2"/>
    <w:rsid w:val="00A331B4"/>
    <w:rsid w:val="00A3484E"/>
    <w:rsid w:val="00A34EBA"/>
    <w:rsid w:val="00A356D3"/>
    <w:rsid w:val="00A36ADA"/>
    <w:rsid w:val="00A37C4D"/>
    <w:rsid w:val="00A40709"/>
    <w:rsid w:val="00A438D8"/>
    <w:rsid w:val="00A473F5"/>
    <w:rsid w:val="00A51F9D"/>
    <w:rsid w:val="00A53AEB"/>
    <w:rsid w:val="00A5416A"/>
    <w:rsid w:val="00A639F4"/>
    <w:rsid w:val="00A64595"/>
    <w:rsid w:val="00A65864"/>
    <w:rsid w:val="00A65FAE"/>
    <w:rsid w:val="00A80F81"/>
    <w:rsid w:val="00A81A32"/>
    <w:rsid w:val="00A835BD"/>
    <w:rsid w:val="00A865D8"/>
    <w:rsid w:val="00A93030"/>
    <w:rsid w:val="00A97B15"/>
    <w:rsid w:val="00AA186F"/>
    <w:rsid w:val="00AA2BA1"/>
    <w:rsid w:val="00AA42D5"/>
    <w:rsid w:val="00AB061E"/>
    <w:rsid w:val="00AB2FAB"/>
    <w:rsid w:val="00AB5C14"/>
    <w:rsid w:val="00AC1E94"/>
    <w:rsid w:val="00AC1EE7"/>
    <w:rsid w:val="00AC333F"/>
    <w:rsid w:val="00AC585C"/>
    <w:rsid w:val="00AC6AC9"/>
    <w:rsid w:val="00AC7698"/>
    <w:rsid w:val="00AD1925"/>
    <w:rsid w:val="00AE067D"/>
    <w:rsid w:val="00AF1181"/>
    <w:rsid w:val="00AF2F79"/>
    <w:rsid w:val="00AF4653"/>
    <w:rsid w:val="00AF7DB7"/>
    <w:rsid w:val="00B07597"/>
    <w:rsid w:val="00B10D02"/>
    <w:rsid w:val="00B111CF"/>
    <w:rsid w:val="00B16045"/>
    <w:rsid w:val="00B201E2"/>
    <w:rsid w:val="00B25CF2"/>
    <w:rsid w:val="00B26D48"/>
    <w:rsid w:val="00B443E4"/>
    <w:rsid w:val="00B52333"/>
    <w:rsid w:val="00B5484D"/>
    <w:rsid w:val="00B563EA"/>
    <w:rsid w:val="00B56CDF"/>
    <w:rsid w:val="00B60E51"/>
    <w:rsid w:val="00B63A54"/>
    <w:rsid w:val="00B643B7"/>
    <w:rsid w:val="00B72230"/>
    <w:rsid w:val="00B73859"/>
    <w:rsid w:val="00B740EB"/>
    <w:rsid w:val="00B74FDC"/>
    <w:rsid w:val="00B77D18"/>
    <w:rsid w:val="00B80BA5"/>
    <w:rsid w:val="00B8313A"/>
    <w:rsid w:val="00B92629"/>
    <w:rsid w:val="00B93503"/>
    <w:rsid w:val="00B95D56"/>
    <w:rsid w:val="00B9793E"/>
    <w:rsid w:val="00B97AC5"/>
    <w:rsid w:val="00BA31E8"/>
    <w:rsid w:val="00BA55E0"/>
    <w:rsid w:val="00BA6BD4"/>
    <w:rsid w:val="00BA6C7A"/>
    <w:rsid w:val="00BB01C5"/>
    <w:rsid w:val="00BB17D1"/>
    <w:rsid w:val="00BB3752"/>
    <w:rsid w:val="00BB6688"/>
    <w:rsid w:val="00BC1B0D"/>
    <w:rsid w:val="00BC26D4"/>
    <w:rsid w:val="00BC47E8"/>
    <w:rsid w:val="00BC66F2"/>
    <w:rsid w:val="00BD4E90"/>
    <w:rsid w:val="00BE0C80"/>
    <w:rsid w:val="00BE1172"/>
    <w:rsid w:val="00BE446B"/>
    <w:rsid w:val="00BF2A42"/>
    <w:rsid w:val="00BF63B4"/>
    <w:rsid w:val="00BF6C12"/>
    <w:rsid w:val="00C02F98"/>
    <w:rsid w:val="00C03D8C"/>
    <w:rsid w:val="00C04D2B"/>
    <w:rsid w:val="00C055EC"/>
    <w:rsid w:val="00C06FD6"/>
    <w:rsid w:val="00C10DC9"/>
    <w:rsid w:val="00C12476"/>
    <w:rsid w:val="00C12FB3"/>
    <w:rsid w:val="00C141CF"/>
    <w:rsid w:val="00C17341"/>
    <w:rsid w:val="00C22500"/>
    <w:rsid w:val="00C23491"/>
    <w:rsid w:val="00C24EEF"/>
    <w:rsid w:val="00C25CF6"/>
    <w:rsid w:val="00C26C36"/>
    <w:rsid w:val="00C32768"/>
    <w:rsid w:val="00C36B38"/>
    <w:rsid w:val="00C431DF"/>
    <w:rsid w:val="00C456BD"/>
    <w:rsid w:val="00C460B3"/>
    <w:rsid w:val="00C46C57"/>
    <w:rsid w:val="00C504C7"/>
    <w:rsid w:val="00C530DC"/>
    <w:rsid w:val="00C5350D"/>
    <w:rsid w:val="00C6123C"/>
    <w:rsid w:val="00C6311A"/>
    <w:rsid w:val="00C7084D"/>
    <w:rsid w:val="00C7315E"/>
    <w:rsid w:val="00C73214"/>
    <w:rsid w:val="00C75895"/>
    <w:rsid w:val="00C822B1"/>
    <w:rsid w:val="00C83C9F"/>
    <w:rsid w:val="00C94840"/>
    <w:rsid w:val="00C9683F"/>
    <w:rsid w:val="00CA4EE3"/>
    <w:rsid w:val="00CA6142"/>
    <w:rsid w:val="00CA792C"/>
    <w:rsid w:val="00CB027F"/>
    <w:rsid w:val="00CC0EBB"/>
    <w:rsid w:val="00CC6297"/>
    <w:rsid w:val="00CC68F9"/>
    <w:rsid w:val="00CC7690"/>
    <w:rsid w:val="00CD1986"/>
    <w:rsid w:val="00CD54BF"/>
    <w:rsid w:val="00CE13AC"/>
    <w:rsid w:val="00CE4D5C"/>
    <w:rsid w:val="00CF05DA"/>
    <w:rsid w:val="00CF4939"/>
    <w:rsid w:val="00CF58EB"/>
    <w:rsid w:val="00CF6FEC"/>
    <w:rsid w:val="00D0106E"/>
    <w:rsid w:val="00D03182"/>
    <w:rsid w:val="00D05BE7"/>
    <w:rsid w:val="00D06383"/>
    <w:rsid w:val="00D07D3B"/>
    <w:rsid w:val="00D14289"/>
    <w:rsid w:val="00D20E85"/>
    <w:rsid w:val="00D22167"/>
    <w:rsid w:val="00D24615"/>
    <w:rsid w:val="00D3285D"/>
    <w:rsid w:val="00D348FD"/>
    <w:rsid w:val="00D349D2"/>
    <w:rsid w:val="00D37842"/>
    <w:rsid w:val="00D41C7C"/>
    <w:rsid w:val="00D42DC2"/>
    <w:rsid w:val="00D4302B"/>
    <w:rsid w:val="00D50E1C"/>
    <w:rsid w:val="00D537E1"/>
    <w:rsid w:val="00D53AB8"/>
    <w:rsid w:val="00D55BB2"/>
    <w:rsid w:val="00D6091A"/>
    <w:rsid w:val="00D6605A"/>
    <w:rsid w:val="00D6695F"/>
    <w:rsid w:val="00D72DAB"/>
    <w:rsid w:val="00D75644"/>
    <w:rsid w:val="00D7630D"/>
    <w:rsid w:val="00D81656"/>
    <w:rsid w:val="00D83D87"/>
    <w:rsid w:val="00D84A6D"/>
    <w:rsid w:val="00D8596B"/>
    <w:rsid w:val="00D86A30"/>
    <w:rsid w:val="00D87AA0"/>
    <w:rsid w:val="00D91544"/>
    <w:rsid w:val="00D962B6"/>
    <w:rsid w:val="00D97CB4"/>
    <w:rsid w:val="00D97DD4"/>
    <w:rsid w:val="00DA00E8"/>
    <w:rsid w:val="00DA5A8A"/>
    <w:rsid w:val="00DA7668"/>
    <w:rsid w:val="00DB1170"/>
    <w:rsid w:val="00DB26CD"/>
    <w:rsid w:val="00DB441C"/>
    <w:rsid w:val="00DB44AF"/>
    <w:rsid w:val="00DC1F58"/>
    <w:rsid w:val="00DC339B"/>
    <w:rsid w:val="00DC5D40"/>
    <w:rsid w:val="00DC69A7"/>
    <w:rsid w:val="00DD30E9"/>
    <w:rsid w:val="00DD4F47"/>
    <w:rsid w:val="00DD6CB2"/>
    <w:rsid w:val="00DD7FBB"/>
    <w:rsid w:val="00DE0292"/>
    <w:rsid w:val="00DE0B9F"/>
    <w:rsid w:val="00DE2A9E"/>
    <w:rsid w:val="00DE4238"/>
    <w:rsid w:val="00DE657F"/>
    <w:rsid w:val="00DF1218"/>
    <w:rsid w:val="00DF6462"/>
    <w:rsid w:val="00E02142"/>
    <w:rsid w:val="00E02FA0"/>
    <w:rsid w:val="00E036DC"/>
    <w:rsid w:val="00E047EC"/>
    <w:rsid w:val="00E10454"/>
    <w:rsid w:val="00E112E5"/>
    <w:rsid w:val="00E122D8"/>
    <w:rsid w:val="00E12CC8"/>
    <w:rsid w:val="00E15352"/>
    <w:rsid w:val="00E21CC7"/>
    <w:rsid w:val="00E228A7"/>
    <w:rsid w:val="00E24D9E"/>
    <w:rsid w:val="00E25849"/>
    <w:rsid w:val="00E3197E"/>
    <w:rsid w:val="00E342F8"/>
    <w:rsid w:val="00E351ED"/>
    <w:rsid w:val="00E36D69"/>
    <w:rsid w:val="00E4252C"/>
    <w:rsid w:val="00E42B19"/>
    <w:rsid w:val="00E56601"/>
    <w:rsid w:val="00E6034B"/>
    <w:rsid w:val="00E6449A"/>
    <w:rsid w:val="00E6549E"/>
    <w:rsid w:val="00E65EDE"/>
    <w:rsid w:val="00E660D5"/>
    <w:rsid w:val="00E70F81"/>
    <w:rsid w:val="00E72854"/>
    <w:rsid w:val="00E731A7"/>
    <w:rsid w:val="00E74D9E"/>
    <w:rsid w:val="00E77055"/>
    <w:rsid w:val="00E77460"/>
    <w:rsid w:val="00E775D3"/>
    <w:rsid w:val="00E81BFB"/>
    <w:rsid w:val="00E83ABC"/>
    <w:rsid w:val="00E844F2"/>
    <w:rsid w:val="00E846A7"/>
    <w:rsid w:val="00E87E65"/>
    <w:rsid w:val="00E90AD0"/>
    <w:rsid w:val="00E92FCB"/>
    <w:rsid w:val="00EA0784"/>
    <w:rsid w:val="00EA0CA6"/>
    <w:rsid w:val="00EA147F"/>
    <w:rsid w:val="00EA44CE"/>
    <w:rsid w:val="00EA4A27"/>
    <w:rsid w:val="00EA4FA6"/>
    <w:rsid w:val="00EB1A25"/>
    <w:rsid w:val="00EB71C0"/>
    <w:rsid w:val="00EC43BC"/>
    <w:rsid w:val="00EC7363"/>
    <w:rsid w:val="00ED03AB"/>
    <w:rsid w:val="00ED1963"/>
    <w:rsid w:val="00ED1CD4"/>
    <w:rsid w:val="00ED1D2B"/>
    <w:rsid w:val="00ED4155"/>
    <w:rsid w:val="00ED64B5"/>
    <w:rsid w:val="00EE7CCA"/>
    <w:rsid w:val="00EF1246"/>
    <w:rsid w:val="00EF55B7"/>
    <w:rsid w:val="00EF74E1"/>
    <w:rsid w:val="00F06E53"/>
    <w:rsid w:val="00F12F95"/>
    <w:rsid w:val="00F13483"/>
    <w:rsid w:val="00F16A14"/>
    <w:rsid w:val="00F24F68"/>
    <w:rsid w:val="00F27CDF"/>
    <w:rsid w:val="00F3234C"/>
    <w:rsid w:val="00F362D7"/>
    <w:rsid w:val="00F37D7B"/>
    <w:rsid w:val="00F37F8A"/>
    <w:rsid w:val="00F50139"/>
    <w:rsid w:val="00F5314C"/>
    <w:rsid w:val="00F5514A"/>
    <w:rsid w:val="00F5688C"/>
    <w:rsid w:val="00F60048"/>
    <w:rsid w:val="00F60FD5"/>
    <w:rsid w:val="00F610A2"/>
    <w:rsid w:val="00F630A6"/>
    <w:rsid w:val="00F635DD"/>
    <w:rsid w:val="00F6627B"/>
    <w:rsid w:val="00F6778B"/>
    <w:rsid w:val="00F7336E"/>
    <w:rsid w:val="00F734F2"/>
    <w:rsid w:val="00F75052"/>
    <w:rsid w:val="00F76284"/>
    <w:rsid w:val="00F804D3"/>
    <w:rsid w:val="00F80DB7"/>
    <w:rsid w:val="00F816CB"/>
    <w:rsid w:val="00F81CD2"/>
    <w:rsid w:val="00F82641"/>
    <w:rsid w:val="00F82889"/>
    <w:rsid w:val="00F90F18"/>
    <w:rsid w:val="00F937E4"/>
    <w:rsid w:val="00F95EE7"/>
    <w:rsid w:val="00FA39E6"/>
    <w:rsid w:val="00FA7BC9"/>
    <w:rsid w:val="00FB378E"/>
    <w:rsid w:val="00FB37F1"/>
    <w:rsid w:val="00FB47C0"/>
    <w:rsid w:val="00FB501B"/>
    <w:rsid w:val="00FB719A"/>
    <w:rsid w:val="00FB7770"/>
    <w:rsid w:val="00FD3B91"/>
    <w:rsid w:val="00FD576B"/>
    <w:rsid w:val="00FD579E"/>
    <w:rsid w:val="00FD6845"/>
    <w:rsid w:val="00FE4516"/>
    <w:rsid w:val="00FE64C8"/>
    <w:rsid w:val="00FF2963"/>
    <w:rsid w:val="00FF29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CE1999B-F760-4C48-99C2-AF2688DE5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30">
    <w:name w:val="標題 3 字元"/>
    <w:basedOn w:val="a7"/>
    <w:link w:val="3"/>
    <w:rsid w:val="00B26D48"/>
    <w:rPr>
      <w:rFonts w:ascii="標楷體" w:eastAsia="標楷體" w:hAnsi="Arial"/>
      <w:bCs/>
      <w:kern w:val="32"/>
      <w:sz w:val="32"/>
      <w:szCs w:val="36"/>
    </w:rPr>
  </w:style>
  <w:style w:type="character" w:customStyle="1" w:styleId="40">
    <w:name w:val="標題 4 字元"/>
    <w:basedOn w:val="a7"/>
    <w:link w:val="4"/>
    <w:rsid w:val="00B26D48"/>
    <w:rPr>
      <w:rFonts w:ascii="標楷體" w:eastAsia="標楷體" w:hAnsi="Arial"/>
      <w:kern w:val="32"/>
      <w:sz w:val="32"/>
      <w:szCs w:val="36"/>
    </w:rPr>
  </w:style>
  <w:style w:type="character" w:customStyle="1" w:styleId="50">
    <w:name w:val="標題 5 字元"/>
    <w:basedOn w:val="a7"/>
    <w:link w:val="5"/>
    <w:rsid w:val="00B26D48"/>
    <w:rPr>
      <w:rFonts w:ascii="標楷體" w:eastAsia="標楷體" w:hAnsi="Arial"/>
      <w:bCs/>
      <w:kern w:val="32"/>
      <w:sz w:val="32"/>
      <w:szCs w:val="36"/>
    </w:rPr>
  </w:style>
  <w:style w:type="paragraph" w:styleId="afc">
    <w:name w:val="footnote text"/>
    <w:basedOn w:val="a6"/>
    <w:link w:val="afd"/>
    <w:uiPriority w:val="99"/>
    <w:semiHidden/>
    <w:unhideWhenUsed/>
    <w:rsid w:val="00412B1E"/>
    <w:pPr>
      <w:snapToGrid w:val="0"/>
      <w:jc w:val="left"/>
    </w:pPr>
    <w:rPr>
      <w:sz w:val="20"/>
    </w:rPr>
  </w:style>
  <w:style w:type="character" w:customStyle="1" w:styleId="afd">
    <w:name w:val="註腳文字 字元"/>
    <w:basedOn w:val="a7"/>
    <w:link w:val="afc"/>
    <w:uiPriority w:val="99"/>
    <w:semiHidden/>
    <w:rsid w:val="00412B1E"/>
    <w:rPr>
      <w:rFonts w:ascii="標楷體" w:eastAsia="標楷體"/>
      <w:kern w:val="2"/>
    </w:rPr>
  </w:style>
  <w:style w:type="character" w:styleId="afe">
    <w:name w:val="footnote reference"/>
    <w:basedOn w:val="a7"/>
    <w:uiPriority w:val="99"/>
    <w:semiHidden/>
    <w:unhideWhenUsed/>
    <w:rsid w:val="00412B1E"/>
    <w:rPr>
      <w:vertAlign w:val="superscript"/>
    </w:rPr>
  </w:style>
  <w:style w:type="paragraph" w:styleId="HTML">
    <w:name w:val="HTML Preformatted"/>
    <w:basedOn w:val="a6"/>
    <w:link w:val="HTML0"/>
    <w:uiPriority w:val="99"/>
    <w:unhideWhenUsed/>
    <w:rsid w:val="003927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392771"/>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345866">
      <w:bodyDiv w:val="1"/>
      <w:marLeft w:val="0"/>
      <w:marRight w:val="0"/>
      <w:marTop w:val="0"/>
      <w:marBottom w:val="0"/>
      <w:divBdr>
        <w:top w:val="none" w:sz="0" w:space="0" w:color="auto"/>
        <w:left w:val="none" w:sz="0" w:space="0" w:color="auto"/>
        <w:bottom w:val="none" w:sz="0" w:space="0" w:color="auto"/>
        <w:right w:val="none" w:sz="0" w:space="0" w:color="auto"/>
      </w:divBdr>
    </w:div>
    <w:div w:id="489909600">
      <w:bodyDiv w:val="1"/>
      <w:marLeft w:val="0"/>
      <w:marRight w:val="0"/>
      <w:marTop w:val="0"/>
      <w:marBottom w:val="0"/>
      <w:divBdr>
        <w:top w:val="none" w:sz="0" w:space="0" w:color="auto"/>
        <w:left w:val="none" w:sz="0" w:space="0" w:color="auto"/>
        <w:bottom w:val="none" w:sz="0" w:space="0" w:color="auto"/>
        <w:right w:val="none" w:sz="0" w:space="0" w:color="auto"/>
      </w:divBdr>
      <w:divsChild>
        <w:div w:id="344601530">
          <w:marLeft w:val="0"/>
          <w:marRight w:val="240"/>
          <w:marTop w:val="0"/>
          <w:marBottom w:val="0"/>
          <w:divBdr>
            <w:top w:val="none" w:sz="0" w:space="0" w:color="auto"/>
            <w:left w:val="none" w:sz="0" w:space="0" w:color="auto"/>
            <w:bottom w:val="none" w:sz="0" w:space="0" w:color="auto"/>
            <w:right w:val="none" w:sz="0" w:space="0" w:color="auto"/>
          </w:divBdr>
        </w:div>
        <w:div w:id="188835671">
          <w:marLeft w:val="0"/>
          <w:marRight w:val="0"/>
          <w:marTop w:val="0"/>
          <w:marBottom w:val="0"/>
          <w:divBdr>
            <w:top w:val="none" w:sz="0" w:space="0" w:color="auto"/>
            <w:left w:val="none" w:sz="0" w:space="0" w:color="auto"/>
            <w:bottom w:val="none" w:sz="0" w:space="0" w:color="auto"/>
            <w:right w:val="none" w:sz="0" w:space="0" w:color="auto"/>
          </w:divBdr>
        </w:div>
      </w:divsChild>
    </w:div>
    <w:div w:id="528837606">
      <w:bodyDiv w:val="1"/>
      <w:marLeft w:val="0"/>
      <w:marRight w:val="0"/>
      <w:marTop w:val="0"/>
      <w:marBottom w:val="0"/>
      <w:divBdr>
        <w:top w:val="none" w:sz="0" w:space="0" w:color="auto"/>
        <w:left w:val="none" w:sz="0" w:space="0" w:color="auto"/>
        <w:bottom w:val="none" w:sz="0" w:space="0" w:color="auto"/>
        <w:right w:val="none" w:sz="0" w:space="0" w:color="auto"/>
      </w:divBdr>
      <w:divsChild>
        <w:div w:id="1979341041">
          <w:marLeft w:val="0"/>
          <w:marRight w:val="0"/>
          <w:marTop w:val="0"/>
          <w:marBottom w:val="0"/>
          <w:divBdr>
            <w:top w:val="single" w:sz="2" w:space="0" w:color="008000"/>
            <w:left w:val="single" w:sz="2" w:space="0" w:color="008000"/>
            <w:bottom w:val="single" w:sz="2" w:space="0" w:color="008000"/>
            <w:right w:val="single" w:sz="2" w:space="0" w:color="008000"/>
          </w:divBdr>
        </w:div>
        <w:div w:id="924728548">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528838304">
      <w:bodyDiv w:val="1"/>
      <w:marLeft w:val="0"/>
      <w:marRight w:val="0"/>
      <w:marTop w:val="0"/>
      <w:marBottom w:val="0"/>
      <w:divBdr>
        <w:top w:val="none" w:sz="0" w:space="0" w:color="auto"/>
        <w:left w:val="none" w:sz="0" w:space="0" w:color="auto"/>
        <w:bottom w:val="none" w:sz="0" w:space="0" w:color="auto"/>
        <w:right w:val="none" w:sz="0" w:space="0" w:color="auto"/>
      </w:divBdr>
      <w:divsChild>
        <w:div w:id="1069958151">
          <w:marLeft w:val="0"/>
          <w:marRight w:val="0"/>
          <w:marTop w:val="0"/>
          <w:marBottom w:val="0"/>
          <w:divBdr>
            <w:top w:val="single" w:sz="2" w:space="0" w:color="008000"/>
            <w:left w:val="single" w:sz="2" w:space="0" w:color="008000"/>
            <w:bottom w:val="single" w:sz="2" w:space="0" w:color="008000"/>
            <w:right w:val="single" w:sz="2" w:space="0" w:color="008000"/>
          </w:divBdr>
        </w:div>
        <w:div w:id="1356492682">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607010207">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365596890">
      <w:bodyDiv w:val="1"/>
      <w:marLeft w:val="0"/>
      <w:marRight w:val="0"/>
      <w:marTop w:val="0"/>
      <w:marBottom w:val="0"/>
      <w:divBdr>
        <w:top w:val="none" w:sz="0" w:space="0" w:color="auto"/>
        <w:left w:val="none" w:sz="0" w:space="0" w:color="auto"/>
        <w:bottom w:val="none" w:sz="0" w:space="0" w:color="auto"/>
        <w:right w:val="none" w:sz="0" w:space="0" w:color="auto"/>
      </w:divBdr>
    </w:div>
    <w:div w:id="1439445902">
      <w:bodyDiv w:val="1"/>
      <w:marLeft w:val="0"/>
      <w:marRight w:val="0"/>
      <w:marTop w:val="0"/>
      <w:marBottom w:val="0"/>
      <w:divBdr>
        <w:top w:val="none" w:sz="0" w:space="0" w:color="auto"/>
        <w:left w:val="none" w:sz="0" w:space="0" w:color="auto"/>
        <w:bottom w:val="none" w:sz="0" w:space="0" w:color="auto"/>
        <w:right w:val="none" w:sz="0" w:space="0" w:color="auto"/>
      </w:divBdr>
      <w:divsChild>
        <w:div w:id="57630181">
          <w:marLeft w:val="0"/>
          <w:marRight w:val="0"/>
          <w:marTop w:val="0"/>
          <w:marBottom w:val="0"/>
          <w:divBdr>
            <w:top w:val="single" w:sz="2" w:space="0" w:color="008000"/>
            <w:left w:val="single" w:sz="2" w:space="0" w:color="008000"/>
            <w:bottom w:val="single" w:sz="2" w:space="0" w:color="008000"/>
            <w:right w:val="single" w:sz="2" w:space="0" w:color="008000"/>
          </w:divBdr>
        </w:div>
        <w:div w:id="826825246">
          <w:marLeft w:val="0"/>
          <w:marRight w:val="0"/>
          <w:marTop w:val="0"/>
          <w:marBottom w:val="0"/>
          <w:divBdr>
            <w:top w:val="single" w:sz="2" w:space="0" w:color="008000"/>
            <w:left w:val="single" w:sz="2" w:space="0" w:color="008000"/>
            <w:bottom w:val="single" w:sz="2" w:space="0" w:color="008000"/>
            <w:right w:val="single" w:sz="2" w:space="0" w:color="008000"/>
          </w:divBdr>
        </w:div>
        <w:div w:id="1339503601">
          <w:marLeft w:val="0"/>
          <w:marRight w:val="0"/>
          <w:marTop w:val="0"/>
          <w:marBottom w:val="0"/>
          <w:divBdr>
            <w:top w:val="single" w:sz="2" w:space="0" w:color="008000"/>
            <w:left w:val="single" w:sz="2" w:space="0" w:color="008000"/>
            <w:bottom w:val="single" w:sz="2" w:space="0" w:color="008000"/>
            <w:right w:val="single" w:sz="2" w:space="0" w:color="008000"/>
          </w:divBdr>
        </w:div>
        <w:div w:id="1283682617">
          <w:marLeft w:val="0"/>
          <w:marRight w:val="0"/>
          <w:marTop w:val="0"/>
          <w:marBottom w:val="0"/>
          <w:divBdr>
            <w:top w:val="single" w:sz="2" w:space="0" w:color="008000"/>
            <w:left w:val="single" w:sz="2" w:space="0" w:color="008000"/>
            <w:bottom w:val="single" w:sz="2" w:space="0" w:color="008000"/>
            <w:right w:val="single" w:sz="2" w:space="0" w:color="008000"/>
          </w:divBdr>
        </w:div>
        <w:div w:id="1313177400">
          <w:marLeft w:val="0"/>
          <w:marRight w:val="0"/>
          <w:marTop w:val="0"/>
          <w:marBottom w:val="0"/>
          <w:divBdr>
            <w:top w:val="single" w:sz="2" w:space="0" w:color="008000"/>
            <w:left w:val="single" w:sz="2" w:space="0" w:color="008000"/>
            <w:bottom w:val="single" w:sz="2" w:space="0" w:color="008000"/>
            <w:right w:val="single" w:sz="2" w:space="0" w:color="008000"/>
          </w:divBdr>
        </w:div>
        <w:div w:id="785389080">
          <w:marLeft w:val="0"/>
          <w:marRight w:val="0"/>
          <w:marTop w:val="0"/>
          <w:marBottom w:val="0"/>
          <w:divBdr>
            <w:top w:val="single" w:sz="2" w:space="0" w:color="008000"/>
            <w:left w:val="single" w:sz="2" w:space="0" w:color="008000"/>
            <w:bottom w:val="single" w:sz="2" w:space="0" w:color="008000"/>
            <w:right w:val="single" w:sz="2" w:space="0" w:color="008000"/>
          </w:divBdr>
        </w:div>
        <w:div w:id="611667055">
          <w:marLeft w:val="0"/>
          <w:marRight w:val="0"/>
          <w:marTop w:val="0"/>
          <w:marBottom w:val="0"/>
          <w:divBdr>
            <w:top w:val="single" w:sz="2" w:space="0" w:color="008000"/>
            <w:left w:val="single" w:sz="2" w:space="0" w:color="008000"/>
            <w:bottom w:val="single" w:sz="2" w:space="0" w:color="008000"/>
            <w:right w:val="single" w:sz="2" w:space="0" w:color="008000"/>
          </w:divBdr>
        </w:div>
        <w:div w:id="1815097751">
          <w:marLeft w:val="0"/>
          <w:marRight w:val="0"/>
          <w:marTop w:val="0"/>
          <w:marBottom w:val="0"/>
          <w:divBdr>
            <w:top w:val="single" w:sz="2" w:space="0" w:color="008000"/>
            <w:left w:val="single" w:sz="2" w:space="0" w:color="008000"/>
            <w:bottom w:val="single" w:sz="2" w:space="0" w:color="008000"/>
            <w:right w:val="single" w:sz="2" w:space="0" w:color="008000"/>
          </w:divBdr>
        </w:div>
        <w:div w:id="2132897427">
          <w:marLeft w:val="0"/>
          <w:marRight w:val="0"/>
          <w:marTop w:val="0"/>
          <w:marBottom w:val="0"/>
          <w:divBdr>
            <w:top w:val="single" w:sz="2" w:space="0" w:color="008000"/>
            <w:left w:val="single" w:sz="2" w:space="0" w:color="008000"/>
            <w:bottom w:val="single" w:sz="2" w:space="0" w:color="008000"/>
            <w:right w:val="single" w:sz="2" w:space="0" w:color="008000"/>
          </w:divBdr>
        </w:div>
        <w:div w:id="388116116">
          <w:marLeft w:val="0"/>
          <w:marRight w:val="0"/>
          <w:marTop w:val="0"/>
          <w:marBottom w:val="0"/>
          <w:divBdr>
            <w:top w:val="single" w:sz="2" w:space="0" w:color="008000"/>
            <w:left w:val="single" w:sz="2" w:space="0" w:color="008000"/>
            <w:bottom w:val="single" w:sz="2" w:space="0" w:color="008000"/>
            <w:right w:val="single" w:sz="2" w:space="0" w:color="008000"/>
          </w:divBdr>
        </w:div>
        <w:div w:id="13579116">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1444112161">
      <w:bodyDiv w:val="1"/>
      <w:marLeft w:val="0"/>
      <w:marRight w:val="0"/>
      <w:marTop w:val="0"/>
      <w:marBottom w:val="0"/>
      <w:divBdr>
        <w:top w:val="none" w:sz="0" w:space="0" w:color="auto"/>
        <w:left w:val="none" w:sz="0" w:space="0" w:color="auto"/>
        <w:bottom w:val="none" w:sz="0" w:space="0" w:color="auto"/>
        <w:right w:val="none" w:sz="0" w:space="0" w:color="auto"/>
      </w:divBdr>
      <w:divsChild>
        <w:div w:id="2071612509">
          <w:marLeft w:val="0"/>
          <w:marRight w:val="240"/>
          <w:marTop w:val="0"/>
          <w:marBottom w:val="0"/>
          <w:divBdr>
            <w:top w:val="none" w:sz="0" w:space="0" w:color="auto"/>
            <w:left w:val="none" w:sz="0" w:space="0" w:color="auto"/>
            <w:bottom w:val="none" w:sz="0" w:space="0" w:color="auto"/>
            <w:right w:val="none" w:sz="0" w:space="0" w:color="auto"/>
          </w:divBdr>
        </w:div>
        <w:div w:id="416054496">
          <w:marLeft w:val="0"/>
          <w:marRight w:val="0"/>
          <w:marTop w:val="0"/>
          <w:marBottom w:val="0"/>
          <w:divBdr>
            <w:top w:val="none" w:sz="0" w:space="0" w:color="auto"/>
            <w:left w:val="none" w:sz="0" w:space="0" w:color="auto"/>
            <w:bottom w:val="none" w:sz="0" w:space="0" w:color="auto"/>
            <w:right w:val="none" w:sz="0" w:space="0" w:color="auto"/>
          </w:divBdr>
        </w:div>
      </w:divsChild>
    </w:div>
    <w:div w:id="1618295094">
      <w:bodyDiv w:val="1"/>
      <w:marLeft w:val="0"/>
      <w:marRight w:val="0"/>
      <w:marTop w:val="0"/>
      <w:marBottom w:val="0"/>
      <w:divBdr>
        <w:top w:val="none" w:sz="0" w:space="0" w:color="auto"/>
        <w:left w:val="none" w:sz="0" w:space="0" w:color="auto"/>
        <w:bottom w:val="none" w:sz="0" w:space="0" w:color="auto"/>
        <w:right w:val="none" w:sz="0" w:space="0" w:color="auto"/>
      </w:divBdr>
    </w:div>
    <w:div w:id="1658806475">
      <w:bodyDiv w:val="1"/>
      <w:marLeft w:val="0"/>
      <w:marRight w:val="0"/>
      <w:marTop w:val="0"/>
      <w:marBottom w:val="0"/>
      <w:divBdr>
        <w:top w:val="none" w:sz="0" w:space="0" w:color="auto"/>
        <w:left w:val="none" w:sz="0" w:space="0" w:color="auto"/>
        <w:bottom w:val="none" w:sz="0" w:space="0" w:color="auto"/>
        <w:right w:val="none" w:sz="0" w:space="0" w:color="auto"/>
      </w:divBdr>
      <w:divsChild>
        <w:div w:id="355229317">
          <w:marLeft w:val="0"/>
          <w:marRight w:val="0"/>
          <w:marTop w:val="0"/>
          <w:marBottom w:val="0"/>
          <w:divBdr>
            <w:top w:val="single" w:sz="2" w:space="0" w:color="008000"/>
            <w:left w:val="single" w:sz="2" w:space="0" w:color="008000"/>
            <w:bottom w:val="single" w:sz="2" w:space="0" w:color="008000"/>
            <w:right w:val="single" w:sz="2" w:space="0" w:color="008000"/>
          </w:divBdr>
        </w:div>
        <w:div w:id="694500614">
          <w:marLeft w:val="0"/>
          <w:marRight w:val="0"/>
          <w:marTop w:val="0"/>
          <w:marBottom w:val="0"/>
          <w:divBdr>
            <w:top w:val="single" w:sz="2" w:space="0" w:color="008000"/>
            <w:left w:val="single" w:sz="2" w:space="0" w:color="008000"/>
            <w:bottom w:val="single" w:sz="2" w:space="0" w:color="008000"/>
            <w:right w:val="single" w:sz="2" w:space="0" w:color="008000"/>
          </w:divBdr>
        </w:div>
        <w:div w:id="693851196">
          <w:marLeft w:val="0"/>
          <w:marRight w:val="0"/>
          <w:marTop w:val="0"/>
          <w:marBottom w:val="0"/>
          <w:divBdr>
            <w:top w:val="single" w:sz="2" w:space="0" w:color="008000"/>
            <w:left w:val="single" w:sz="2" w:space="0" w:color="008000"/>
            <w:bottom w:val="single" w:sz="2" w:space="0" w:color="008000"/>
            <w:right w:val="single" w:sz="2" w:space="0" w:color="008000"/>
          </w:divBdr>
        </w:div>
        <w:div w:id="661352770">
          <w:marLeft w:val="0"/>
          <w:marRight w:val="0"/>
          <w:marTop w:val="0"/>
          <w:marBottom w:val="0"/>
          <w:divBdr>
            <w:top w:val="single" w:sz="2" w:space="0" w:color="008000"/>
            <w:left w:val="single" w:sz="2" w:space="0" w:color="008000"/>
            <w:bottom w:val="single" w:sz="2" w:space="0" w:color="008000"/>
            <w:right w:val="single" w:sz="2" w:space="0" w:color="008000"/>
          </w:divBdr>
        </w:div>
        <w:div w:id="539439922">
          <w:marLeft w:val="0"/>
          <w:marRight w:val="0"/>
          <w:marTop w:val="0"/>
          <w:marBottom w:val="0"/>
          <w:divBdr>
            <w:top w:val="single" w:sz="2" w:space="0" w:color="008000"/>
            <w:left w:val="single" w:sz="2" w:space="0" w:color="008000"/>
            <w:bottom w:val="single" w:sz="2" w:space="0" w:color="008000"/>
            <w:right w:val="single" w:sz="2" w:space="0" w:color="008000"/>
          </w:divBdr>
        </w:div>
        <w:div w:id="280918427">
          <w:marLeft w:val="0"/>
          <w:marRight w:val="0"/>
          <w:marTop w:val="0"/>
          <w:marBottom w:val="0"/>
          <w:divBdr>
            <w:top w:val="single" w:sz="2" w:space="0" w:color="008000"/>
            <w:left w:val="single" w:sz="2" w:space="0" w:color="008000"/>
            <w:bottom w:val="single" w:sz="2" w:space="0" w:color="008000"/>
            <w:right w:val="single" w:sz="2" w:space="0" w:color="008000"/>
          </w:divBdr>
        </w:div>
        <w:div w:id="1367566131">
          <w:marLeft w:val="0"/>
          <w:marRight w:val="0"/>
          <w:marTop w:val="0"/>
          <w:marBottom w:val="0"/>
          <w:divBdr>
            <w:top w:val="single" w:sz="2" w:space="0" w:color="008000"/>
            <w:left w:val="single" w:sz="2" w:space="0" w:color="008000"/>
            <w:bottom w:val="single" w:sz="2" w:space="0" w:color="008000"/>
            <w:right w:val="single" w:sz="2" w:space="0" w:color="008000"/>
          </w:divBdr>
        </w:div>
        <w:div w:id="824664342">
          <w:marLeft w:val="0"/>
          <w:marRight w:val="0"/>
          <w:marTop w:val="0"/>
          <w:marBottom w:val="0"/>
          <w:divBdr>
            <w:top w:val="single" w:sz="2" w:space="0" w:color="008000"/>
            <w:left w:val="single" w:sz="2" w:space="0" w:color="008000"/>
            <w:bottom w:val="single" w:sz="2" w:space="0" w:color="008000"/>
            <w:right w:val="single" w:sz="2" w:space="0" w:color="008000"/>
          </w:divBdr>
        </w:div>
        <w:div w:id="867909695">
          <w:marLeft w:val="0"/>
          <w:marRight w:val="0"/>
          <w:marTop w:val="0"/>
          <w:marBottom w:val="0"/>
          <w:divBdr>
            <w:top w:val="single" w:sz="2" w:space="0" w:color="008000"/>
            <w:left w:val="single" w:sz="2" w:space="0" w:color="008000"/>
            <w:bottom w:val="single" w:sz="2" w:space="0" w:color="008000"/>
            <w:right w:val="single" w:sz="2" w:space="0" w:color="008000"/>
          </w:divBdr>
        </w:div>
        <w:div w:id="1144735046">
          <w:marLeft w:val="0"/>
          <w:marRight w:val="0"/>
          <w:marTop w:val="0"/>
          <w:marBottom w:val="0"/>
          <w:divBdr>
            <w:top w:val="single" w:sz="2" w:space="0" w:color="008000"/>
            <w:left w:val="single" w:sz="2" w:space="0" w:color="008000"/>
            <w:bottom w:val="single" w:sz="2" w:space="0" w:color="008000"/>
            <w:right w:val="single" w:sz="2" w:space="0" w:color="008000"/>
          </w:divBdr>
        </w:div>
        <w:div w:id="851259569">
          <w:marLeft w:val="0"/>
          <w:marRight w:val="0"/>
          <w:marTop w:val="0"/>
          <w:marBottom w:val="0"/>
          <w:divBdr>
            <w:top w:val="single" w:sz="2" w:space="0" w:color="008000"/>
            <w:left w:val="single" w:sz="2" w:space="0" w:color="008000"/>
            <w:bottom w:val="single" w:sz="2" w:space="0" w:color="008000"/>
            <w:right w:val="single" w:sz="2" w:space="0" w:color="008000"/>
          </w:divBdr>
        </w:div>
        <w:div w:id="455222830">
          <w:marLeft w:val="0"/>
          <w:marRight w:val="0"/>
          <w:marTop w:val="0"/>
          <w:marBottom w:val="0"/>
          <w:divBdr>
            <w:top w:val="single" w:sz="2" w:space="0" w:color="008000"/>
            <w:left w:val="single" w:sz="2" w:space="0" w:color="008000"/>
            <w:bottom w:val="single" w:sz="2" w:space="0" w:color="008000"/>
            <w:right w:val="single" w:sz="2" w:space="0" w:color="008000"/>
          </w:divBdr>
        </w:div>
        <w:div w:id="1456408344">
          <w:marLeft w:val="0"/>
          <w:marRight w:val="0"/>
          <w:marTop w:val="0"/>
          <w:marBottom w:val="0"/>
          <w:divBdr>
            <w:top w:val="single" w:sz="2" w:space="0" w:color="008000"/>
            <w:left w:val="single" w:sz="2" w:space="0" w:color="008000"/>
            <w:bottom w:val="single" w:sz="2" w:space="0" w:color="008000"/>
            <w:right w:val="single" w:sz="2" w:space="0" w:color="008000"/>
          </w:divBdr>
        </w:div>
        <w:div w:id="567305847">
          <w:marLeft w:val="0"/>
          <w:marRight w:val="0"/>
          <w:marTop w:val="0"/>
          <w:marBottom w:val="0"/>
          <w:divBdr>
            <w:top w:val="single" w:sz="2" w:space="0" w:color="008000"/>
            <w:left w:val="single" w:sz="2" w:space="0" w:color="008000"/>
            <w:bottom w:val="single" w:sz="2" w:space="0" w:color="008000"/>
            <w:right w:val="single" w:sz="2" w:space="0" w:color="008000"/>
          </w:divBdr>
        </w:div>
        <w:div w:id="275672909">
          <w:marLeft w:val="0"/>
          <w:marRight w:val="0"/>
          <w:marTop w:val="0"/>
          <w:marBottom w:val="0"/>
          <w:divBdr>
            <w:top w:val="single" w:sz="2" w:space="0" w:color="008000"/>
            <w:left w:val="single" w:sz="2" w:space="0" w:color="008000"/>
            <w:bottom w:val="single" w:sz="2" w:space="0" w:color="008000"/>
            <w:right w:val="single" w:sz="2" w:space="0" w:color="008000"/>
          </w:divBdr>
        </w:div>
        <w:div w:id="278489525">
          <w:marLeft w:val="0"/>
          <w:marRight w:val="0"/>
          <w:marTop w:val="0"/>
          <w:marBottom w:val="0"/>
          <w:divBdr>
            <w:top w:val="single" w:sz="2" w:space="0" w:color="008000"/>
            <w:left w:val="single" w:sz="2" w:space="0" w:color="008000"/>
            <w:bottom w:val="single" w:sz="2" w:space="0" w:color="008000"/>
            <w:right w:val="single" w:sz="2" w:space="0" w:color="008000"/>
          </w:divBdr>
        </w:div>
        <w:div w:id="2079470883">
          <w:marLeft w:val="0"/>
          <w:marRight w:val="0"/>
          <w:marTop w:val="0"/>
          <w:marBottom w:val="0"/>
          <w:divBdr>
            <w:top w:val="single" w:sz="2" w:space="0" w:color="008000"/>
            <w:left w:val="single" w:sz="2" w:space="0" w:color="008000"/>
            <w:bottom w:val="single" w:sz="2" w:space="0" w:color="008000"/>
            <w:right w:val="single" w:sz="2" w:space="0" w:color="008000"/>
          </w:divBdr>
        </w:div>
        <w:div w:id="709837423">
          <w:marLeft w:val="0"/>
          <w:marRight w:val="0"/>
          <w:marTop w:val="0"/>
          <w:marBottom w:val="0"/>
          <w:divBdr>
            <w:top w:val="single" w:sz="2" w:space="0" w:color="008000"/>
            <w:left w:val="single" w:sz="2" w:space="0" w:color="008000"/>
            <w:bottom w:val="single" w:sz="2" w:space="0" w:color="008000"/>
            <w:right w:val="single" w:sz="2" w:space="0" w:color="008000"/>
          </w:divBdr>
        </w:div>
        <w:div w:id="1229456320">
          <w:marLeft w:val="0"/>
          <w:marRight w:val="0"/>
          <w:marTop w:val="0"/>
          <w:marBottom w:val="0"/>
          <w:divBdr>
            <w:top w:val="single" w:sz="2" w:space="0" w:color="008000"/>
            <w:left w:val="single" w:sz="2" w:space="0" w:color="008000"/>
            <w:bottom w:val="single" w:sz="2" w:space="0" w:color="008000"/>
            <w:right w:val="single" w:sz="2" w:space="0" w:color="008000"/>
          </w:divBdr>
        </w:div>
        <w:div w:id="1688864791">
          <w:marLeft w:val="0"/>
          <w:marRight w:val="0"/>
          <w:marTop w:val="0"/>
          <w:marBottom w:val="0"/>
          <w:divBdr>
            <w:top w:val="single" w:sz="2" w:space="0" w:color="008000"/>
            <w:left w:val="single" w:sz="2" w:space="0" w:color="008000"/>
            <w:bottom w:val="single" w:sz="2" w:space="0" w:color="008000"/>
            <w:right w:val="single" w:sz="2" w:space="0" w:color="008000"/>
          </w:divBdr>
        </w:div>
        <w:div w:id="1716537472">
          <w:marLeft w:val="0"/>
          <w:marRight w:val="0"/>
          <w:marTop w:val="0"/>
          <w:marBottom w:val="0"/>
          <w:divBdr>
            <w:top w:val="single" w:sz="2" w:space="0" w:color="008000"/>
            <w:left w:val="single" w:sz="2" w:space="0" w:color="008000"/>
            <w:bottom w:val="single" w:sz="2" w:space="0" w:color="008000"/>
            <w:right w:val="single" w:sz="2" w:space="0" w:color="008000"/>
          </w:divBdr>
        </w:div>
        <w:div w:id="1783838823">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1744453943">
      <w:bodyDiv w:val="1"/>
      <w:marLeft w:val="0"/>
      <w:marRight w:val="0"/>
      <w:marTop w:val="0"/>
      <w:marBottom w:val="0"/>
      <w:divBdr>
        <w:top w:val="none" w:sz="0" w:space="0" w:color="auto"/>
        <w:left w:val="none" w:sz="0" w:space="0" w:color="auto"/>
        <w:bottom w:val="none" w:sz="0" w:space="0" w:color="auto"/>
        <w:right w:val="none" w:sz="0" w:space="0" w:color="auto"/>
      </w:divBdr>
    </w:div>
    <w:div w:id="1912763955">
      <w:bodyDiv w:val="1"/>
      <w:marLeft w:val="0"/>
      <w:marRight w:val="0"/>
      <w:marTop w:val="0"/>
      <w:marBottom w:val="0"/>
      <w:divBdr>
        <w:top w:val="none" w:sz="0" w:space="0" w:color="auto"/>
        <w:left w:val="none" w:sz="0" w:space="0" w:color="auto"/>
        <w:bottom w:val="none" w:sz="0" w:space="0" w:color="auto"/>
        <w:right w:val="none" w:sz="0" w:space="0" w:color="auto"/>
      </w:divBdr>
      <w:divsChild>
        <w:div w:id="153297292">
          <w:marLeft w:val="0"/>
          <w:marRight w:val="240"/>
          <w:marTop w:val="0"/>
          <w:marBottom w:val="0"/>
          <w:divBdr>
            <w:top w:val="none" w:sz="0" w:space="0" w:color="auto"/>
            <w:left w:val="none" w:sz="0" w:space="0" w:color="auto"/>
            <w:bottom w:val="none" w:sz="0" w:space="0" w:color="auto"/>
            <w:right w:val="none" w:sz="0" w:space="0" w:color="auto"/>
          </w:divBdr>
        </w:div>
        <w:div w:id="140196701">
          <w:marLeft w:val="0"/>
          <w:marRight w:val="0"/>
          <w:marTop w:val="0"/>
          <w:marBottom w:val="0"/>
          <w:divBdr>
            <w:top w:val="none" w:sz="0" w:space="0" w:color="auto"/>
            <w:left w:val="none" w:sz="0" w:space="0" w:color="auto"/>
            <w:bottom w:val="none" w:sz="0" w:space="0" w:color="auto"/>
            <w:right w:val="none" w:sz="0" w:space="0" w:color="auto"/>
          </w:divBdr>
        </w:div>
      </w:divsChild>
    </w:div>
    <w:div w:id="207882255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38.org.tw/news_detail.asp?mem_auto=266&amp;p_kind=%E7%8F%BE%E4%BB%A3%E6%B6%88%E6%81%AF&amp;p_kind2=%E5%AA%92%E9%AB%94%E5%A0%B1%E5%B0%8E&amp;p_kind3=%E7%84%A1" TargetMode="External"/><Relationship Id="rId2" Type="http://schemas.openxmlformats.org/officeDocument/2006/relationships/hyperlink" Target="http://lawdata.com.tw/tw/journal.aspx?no=924&amp;pno=51141" TargetMode="External"/><Relationship Id="rId1" Type="http://schemas.openxmlformats.org/officeDocument/2006/relationships/hyperlink" Target="http://lawdata.com.tw/tw/journal.aspx?no=924&amp;pno=51141" TargetMode="External"/><Relationship Id="rId5" Type="http://schemas.openxmlformats.org/officeDocument/2006/relationships/hyperlink" Target="https://www.38.org.tw/news_detail.asp?mem_auto=266&amp;p_kind=%E7%8F%BE%E4%BB%A3%E6%B6%88%E6%81%AF&amp;p_kind2=%E5%AA%92%E9%AB%94%E5%A0%B1%E5%B0%8E&amp;p_kind3=%E7%84%A1" TargetMode="External"/><Relationship Id="rId4" Type="http://schemas.openxmlformats.org/officeDocument/2006/relationships/hyperlink" Target="https://news.ltn.com.tw/news/life/breakingnews/289146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A54C0-0ECC-4612-93EA-067F0AB89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19</TotalTime>
  <Pages>19</Pages>
  <Words>1735</Words>
  <Characters>9894</Characters>
  <Application>Microsoft Office Word</Application>
  <DocSecurity>0</DocSecurity>
  <Lines>82</Lines>
  <Paragraphs>23</Paragraphs>
  <ScaleCrop>false</ScaleCrop>
  <Company>cy</Company>
  <LinksUpToDate>false</LinksUpToDate>
  <CharactersWithSpaces>11606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林秀珍</cp:lastModifiedBy>
  <cp:revision>11</cp:revision>
  <cp:lastPrinted>2020-03-12T03:17:00Z</cp:lastPrinted>
  <dcterms:created xsi:type="dcterms:W3CDTF">2020-03-19T09:17:00Z</dcterms:created>
  <dcterms:modified xsi:type="dcterms:W3CDTF">2020-03-22T23:59:00Z</dcterms:modified>
</cp:coreProperties>
</file>