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D75644" w:rsidRPr="00E35E06" w:rsidRDefault="00976D57" w:rsidP="00F37D7B">
      <w:pPr>
        <w:pStyle w:val="af2"/>
        <w:rPr>
          <w:color w:val="000000" w:themeColor="text1"/>
        </w:rPr>
      </w:pPr>
      <w:bookmarkStart w:id="0" w:name="_GoBack"/>
      <w:bookmarkEnd w:id="0"/>
      <w:r w:rsidRPr="00E35E06">
        <w:rPr>
          <w:rFonts w:hint="eastAsia"/>
          <w:color w:val="000000" w:themeColor="text1"/>
        </w:rPr>
        <w:t>調查報告</w:t>
      </w:r>
    </w:p>
    <w:p w:rsidR="00DB54EE" w:rsidRPr="00E35E06" w:rsidRDefault="00E25849" w:rsidP="00BD07A1">
      <w:pPr>
        <w:pStyle w:val="1"/>
        <w:autoSpaceDE/>
        <w:autoSpaceDN/>
        <w:ind w:left="2254" w:hanging="2254"/>
        <w:rPr>
          <w:color w:val="000000" w:themeColor="text1"/>
        </w:rPr>
      </w:pPr>
      <w:bookmarkStart w:id="1" w:name="_Toc422834150"/>
      <w:bookmarkStart w:id="2" w:name="_Toc421794865"/>
      <w:bookmarkStart w:id="3" w:name="_Toc529218256"/>
      <w:bookmarkStart w:id="4" w:name="_Toc529222679"/>
      <w:bookmarkStart w:id="5" w:name="_Toc529223101"/>
      <w:bookmarkStart w:id="6" w:name="_Toc529223852"/>
      <w:bookmarkStart w:id="7" w:name="_Toc529228248"/>
      <w:bookmarkStart w:id="8" w:name="_Toc2400384"/>
      <w:bookmarkStart w:id="9" w:name="_Toc4316179"/>
      <w:bookmarkStart w:id="10" w:name="_Toc4473320"/>
      <w:bookmarkStart w:id="11" w:name="_Toc69556887"/>
      <w:bookmarkStart w:id="12" w:name="_Toc69556936"/>
      <w:bookmarkStart w:id="13" w:name="_Toc69609810"/>
      <w:bookmarkStart w:id="14" w:name="_Toc70241806"/>
      <w:bookmarkStart w:id="15" w:name="_Toc70242195"/>
      <w:bookmarkStart w:id="16" w:name="_Toc524892368"/>
      <w:bookmarkStart w:id="17" w:name="_Toc524895638"/>
      <w:bookmarkStart w:id="18" w:name="_Toc524896184"/>
      <w:bookmarkStart w:id="19" w:name="_Toc524896214"/>
      <w:bookmarkStart w:id="20" w:name="_Toc524902720"/>
      <w:bookmarkStart w:id="21" w:name="_Toc525066139"/>
      <w:bookmarkStart w:id="22" w:name="_Toc525070829"/>
      <w:bookmarkStart w:id="23" w:name="_Toc525938369"/>
      <w:bookmarkStart w:id="24" w:name="_Toc525939217"/>
      <w:bookmarkStart w:id="25" w:name="_Toc525939722"/>
      <w:bookmarkStart w:id="26" w:name="_Toc33542934"/>
      <w:bookmarkStart w:id="27" w:name="_Toc34234441"/>
      <w:r w:rsidRPr="00E35E06">
        <w:rPr>
          <w:rFonts w:hint="eastAsia"/>
          <w:color w:val="000000" w:themeColor="text1"/>
        </w:rPr>
        <w:t>案　　由：</w:t>
      </w:r>
      <w:bookmarkStart w:id="28" w:name="_Toc524892369"/>
      <w:bookmarkStart w:id="29" w:name="_Toc524895639"/>
      <w:bookmarkStart w:id="30" w:name="_Toc524896185"/>
      <w:bookmarkStart w:id="31" w:name="_Toc524896215"/>
      <w:bookmarkStart w:id="32" w:name="_Toc524902721"/>
      <w:bookmarkStart w:id="33" w:name="_Toc525066140"/>
      <w:bookmarkStart w:id="34" w:name="_Toc525070830"/>
      <w:bookmarkStart w:id="35" w:name="_Toc525938370"/>
      <w:bookmarkStart w:id="36" w:name="_Toc525939218"/>
      <w:bookmarkStart w:id="37" w:name="_Toc525939723"/>
      <w:bookmarkStart w:id="38" w:name="_Toc529218257"/>
      <w:bookmarkStart w:id="39" w:name="_Toc529222680"/>
      <w:bookmarkStart w:id="40" w:name="_Toc529223102"/>
      <w:bookmarkStart w:id="41" w:name="_Toc529223853"/>
      <w:bookmarkStart w:id="42" w:name="_Toc529228249"/>
      <w:bookmarkStart w:id="43" w:name="_Toc2400385"/>
      <w:bookmarkStart w:id="44" w:name="_Toc4316180"/>
      <w:bookmarkStart w:id="45" w:name="_Toc4473321"/>
      <w:bookmarkStart w:id="46" w:name="_Toc69556888"/>
      <w:bookmarkStart w:id="47" w:name="_Toc69556937"/>
      <w:bookmarkStart w:id="48" w:name="_Toc69609811"/>
      <w:bookmarkStart w:id="49" w:name="_Toc70241807"/>
      <w:bookmarkStart w:id="50" w:name="_Toc70242196"/>
      <w:bookmarkStart w:id="51" w:name="_Toc421794866"/>
      <w:bookmarkStart w:id="52" w:name="_Toc422834151"/>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r w:rsidR="00DB54EE" w:rsidRPr="00E35E06">
        <w:rPr>
          <w:rFonts w:hint="eastAsia"/>
          <w:color w:val="000000" w:themeColor="text1"/>
        </w:rPr>
        <w:t>據審計部106年度中央政府總決算審核報告，國內附命完成戒癮治療緩起訴處分毒品查獲施用案件已大幅成長，惟部分地方檢察機關僅指派少數醫療機構辦理，肇致醫院負荷過重，影響戒治品質案。</w:t>
      </w:r>
      <w:bookmarkEnd w:id="26"/>
      <w:bookmarkEnd w:id="27"/>
    </w:p>
    <w:p w:rsidR="00E25849" w:rsidRPr="00E35E06" w:rsidRDefault="00E25849" w:rsidP="00D14019">
      <w:pPr>
        <w:pStyle w:val="1"/>
        <w:rPr>
          <w:color w:val="000000" w:themeColor="text1"/>
        </w:rPr>
      </w:pPr>
      <w:bookmarkStart w:id="53" w:name="_Toc524895646"/>
      <w:bookmarkStart w:id="54" w:name="_Toc524896192"/>
      <w:bookmarkStart w:id="55" w:name="_Toc524896222"/>
      <w:bookmarkStart w:id="56" w:name="_Toc524902729"/>
      <w:bookmarkStart w:id="57" w:name="_Toc525066145"/>
      <w:bookmarkStart w:id="58" w:name="_Toc525070836"/>
      <w:bookmarkStart w:id="59" w:name="_Toc525938376"/>
      <w:bookmarkStart w:id="60" w:name="_Toc525939224"/>
      <w:bookmarkStart w:id="61" w:name="_Toc525939729"/>
      <w:bookmarkStart w:id="62" w:name="_Toc529218269"/>
      <w:bookmarkStart w:id="63" w:name="_Toc529222686"/>
      <w:bookmarkStart w:id="64" w:name="_Toc529223108"/>
      <w:bookmarkStart w:id="65" w:name="_Toc529223859"/>
      <w:bookmarkStart w:id="66" w:name="_Toc529228262"/>
      <w:bookmarkStart w:id="67" w:name="_Toc2400392"/>
      <w:bookmarkStart w:id="68" w:name="_Toc4316186"/>
      <w:bookmarkStart w:id="69" w:name="_Toc4473327"/>
      <w:bookmarkStart w:id="70" w:name="_Toc69556894"/>
      <w:bookmarkStart w:id="71" w:name="_Toc69556943"/>
      <w:bookmarkStart w:id="72" w:name="_Toc69609817"/>
      <w:bookmarkStart w:id="73" w:name="_Toc70241813"/>
      <w:bookmarkStart w:id="74" w:name="_Toc70242202"/>
      <w:bookmarkStart w:id="75" w:name="_Toc421794872"/>
      <w:bookmarkStart w:id="76" w:name="_Toc422834157"/>
      <w:bookmarkStart w:id="77" w:name="_Toc33542962"/>
      <w:bookmarkStart w:id="78" w:name="_Toc34234469"/>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r w:rsidRPr="00E35E06">
        <w:rPr>
          <w:rFonts w:hint="eastAsia"/>
          <w:color w:val="000000" w:themeColor="text1"/>
        </w:rPr>
        <w:t>調查意見：</w:t>
      </w:r>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p>
    <w:p w:rsidR="004F6710" w:rsidRPr="00E35E06" w:rsidRDefault="00BD07A1" w:rsidP="00A639F4">
      <w:pPr>
        <w:pStyle w:val="11"/>
        <w:ind w:left="680" w:firstLine="680"/>
        <w:rPr>
          <w:color w:val="000000" w:themeColor="text1"/>
        </w:rPr>
      </w:pPr>
      <w:bookmarkStart w:id="79" w:name="_Toc524902730"/>
      <w:r w:rsidRPr="00E35E06">
        <w:rPr>
          <w:rFonts w:hint="eastAsia"/>
          <w:color w:val="000000" w:themeColor="text1"/>
        </w:rPr>
        <w:t>據審計部106年度中央政府總決算審核報告，國內附命完成戒癮治療緩起訴處分毒品查獲施用案件已大幅成長，惟部分地方檢察機關僅指派少數醫療機構辦理，肇致醫院負荷過重，嚴重影響戒治品質等情，</w:t>
      </w:r>
      <w:r w:rsidR="00614E6A" w:rsidRPr="00E35E06">
        <w:rPr>
          <w:rFonts w:hint="eastAsia"/>
          <w:color w:val="000000" w:themeColor="text1"/>
        </w:rPr>
        <w:t>經本院內政及族群委員會第5屆第51次會議決議推派調查</w:t>
      </w:r>
      <w:r w:rsidRPr="00E35E06">
        <w:rPr>
          <w:rFonts w:hint="eastAsia"/>
          <w:color w:val="000000" w:themeColor="text1"/>
        </w:rPr>
        <w:t>。</w:t>
      </w:r>
      <w:r w:rsidR="00AB0367" w:rsidRPr="00E35E06">
        <w:rPr>
          <w:rFonts w:hint="eastAsia"/>
          <w:color w:val="000000" w:themeColor="text1"/>
        </w:rPr>
        <w:t>為釐清</w:t>
      </w:r>
      <w:r w:rsidR="00F430A5" w:rsidRPr="00E35E06">
        <w:rPr>
          <w:rFonts w:hint="eastAsia"/>
          <w:color w:val="000000" w:themeColor="text1"/>
        </w:rPr>
        <w:t>本案</w:t>
      </w:r>
      <w:r w:rsidR="00AB0367" w:rsidRPr="00E35E06">
        <w:rPr>
          <w:rFonts w:hint="eastAsia"/>
          <w:color w:val="000000" w:themeColor="text1"/>
        </w:rPr>
        <w:t>全貌，</w:t>
      </w:r>
      <w:r w:rsidR="00F430A5" w:rsidRPr="00E35E06">
        <w:rPr>
          <w:rFonts w:hint="eastAsia"/>
          <w:color w:val="000000" w:themeColor="text1"/>
        </w:rPr>
        <w:t>經</w:t>
      </w:r>
      <w:r w:rsidR="00AB0367" w:rsidRPr="00E35E06">
        <w:rPr>
          <w:rFonts w:hint="eastAsia"/>
          <w:color w:val="000000" w:themeColor="text1"/>
        </w:rPr>
        <w:t>分</w:t>
      </w:r>
      <w:r w:rsidR="00F430A5" w:rsidRPr="00E35E06">
        <w:rPr>
          <w:rFonts w:hint="eastAsia"/>
          <w:color w:val="000000" w:themeColor="text1"/>
        </w:rPr>
        <w:t>向司法院、法務部、衛生福利部（下稱衛福部）、臺灣高雄地方檢察署（下稱高雄地檢署）調閱相關卷證資料</w:t>
      </w:r>
      <w:r w:rsidR="00AB0367" w:rsidRPr="00E35E06">
        <w:rPr>
          <w:rFonts w:hint="eastAsia"/>
          <w:color w:val="000000" w:themeColor="text1"/>
        </w:rPr>
        <w:t>；</w:t>
      </w:r>
      <w:r w:rsidR="00F430A5" w:rsidRPr="00E35E06">
        <w:rPr>
          <w:rFonts w:hint="eastAsia"/>
          <w:color w:val="000000" w:themeColor="text1"/>
        </w:rPr>
        <w:t>另於民國（下同）108年3月27日邀請</w:t>
      </w:r>
      <w:r w:rsidR="004C423F" w:rsidRPr="00E35E06">
        <w:rPr>
          <w:rFonts w:hint="eastAsia"/>
          <w:color w:val="000000" w:themeColor="text1"/>
        </w:rPr>
        <w:t>臺灣士林地方檢察署（下稱士林地檢署）</w:t>
      </w:r>
      <w:r w:rsidR="00F430A5" w:rsidRPr="00E35E06">
        <w:rPr>
          <w:rFonts w:hint="eastAsia"/>
          <w:color w:val="000000" w:themeColor="text1"/>
        </w:rPr>
        <w:t>主任觀護人張裕煌、臺灣大學社會工作學系吳慧菁教授、高雄市立凱旋醫院林耿樟心理師到院辦理專家諮詢；108年5月3日邀請臺北市政府昆明防治中心束連文副主任、</w:t>
      </w:r>
      <w:r w:rsidR="00F430A5" w:rsidRPr="00E35E06">
        <w:rPr>
          <w:rFonts w:hAnsi="標楷體" w:hint="eastAsia"/>
          <w:color w:val="000000" w:themeColor="text1"/>
        </w:rPr>
        <w:t>陳亮妤醫師，</w:t>
      </w:r>
      <w:r w:rsidR="00F430A5" w:rsidRPr="00E35E06">
        <w:rPr>
          <w:rFonts w:hint="eastAsia"/>
          <w:color w:val="000000" w:themeColor="text1"/>
        </w:rPr>
        <w:t>新北市政府衛生局心理衛生科杜仲傑科長、林郁青股長、王俊元督導，桃園市政府衛生局</w:t>
      </w:r>
      <w:r w:rsidR="00F430A5" w:rsidRPr="00E35E06">
        <w:rPr>
          <w:rFonts w:hAnsi="標楷體" w:hint="eastAsia"/>
          <w:color w:val="000000" w:themeColor="text1"/>
        </w:rPr>
        <w:t>蘇柏文副局長、洪健翔技正、游宜雪個案管理師督導、臺灣臺</w:t>
      </w:r>
      <w:r w:rsidR="00F430A5" w:rsidRPr="00E35E06">
        <w:rPr>
          <w:rFonts w:hint="eastAsia"/>
          <w:color w:val="000000" w:themeColor="text1"/>
        </w:rPr>
        <w:t>北地方檢</w:t>
      </w:r>
      <w:r w:rsidR="00EA0B8C" w:rsidRPr="00E35E06">
        <w:rPr>
          <w:rFonts w:hint="eastAsia"/>
          <w:color w:val="000000" w:themeColor="text1"/>
        </w:rPr>
        <w:t>察</w:t>
      </w:r>
      <w:r w:rsidR="00F430A5" w:rsidRPr="00E35E06">
        <w:rPr>
          <w:rFonts w:hint="eastAsia"/>
          <w:color w:val="000000" w:themeColor="text1"/>
        </w:rPr>
        <w:t>署（下稱臺北地檢署）檢察官林達</w:t>
      </w:r>
      <w:r w:rsidRPr="00E35E06">
        <w:rPr>
          <w:rFonts w:hint="eastAsia"/>
          <w:color w:val="000000" w:themeColor="text1"/>
        </w:rPr>
        <w:t>與會</w:t>
      </w:r>
      <w:r w:rsidR="00F430A5" w:rsidRPr="00E35E06">
        <w:rPr>
          <w:rFonts w:hint="eastAsia"/>
          <w:color w:val="000000" w:themeColor="text1"/>
        </w:rPr>
        <w:t>辦理座談；</w:t>
      </w:r>
      <w:r w:rsidR="00F430A5" w:rsidRPr="00E35E06">
        <w:rPr>
          <w:rFonts w:hint="eastAsia"/>
          <w:color w:val="000000" w:themeColor="text1"/>
          <w:szCs w:val="32"/>
        </w:rPr>
        <w:t>108年6月12日指派本案協查人員參加</w:t>
      </w:r>
      <w:r w:rsidR="00F430A5" w:rsidRPr="00E35E06">
        <w:rPr>
          <w:rFonts w:hint="eastAsia"/>
          <w:color w:val="000000" w:themeColor="text1"/>
        </w:rPr>
        <w:t>法務部、衛福部及中國信託反毒教育基金會聯合舉辦之「毒品法庭暨多元處遇之實務研析—國際研討會」；108年8月28日至衛福部桃園療養院實地履勘及座談；嗣於108年11月28日約請衛福部</w:t>
      </w:r>
      <w:r w:rsidR="00F430A5" w:rsidRPr="00E35E06">
        <w:rPr>
          <w:rFonts w:hAnsi="標楷體" w:hint="eastAsia"/>
          <w:color w:val="000000" w:themeColor="text1"/>
        </w:rPr>
        <w:t>蘇麗瓊次長、諶立中司長</w:t>
      </w:r>
      <w:r w:rsidR="00F430A5" w:rsidRPr="00E35E06">
        <w:rPr>
          <w:rFonts w:hint="eastAsia"/>
          <w:color w:val="000000" w:themeColor="text1"/>
        </w:rPr>
        <w:t>、法務部</w:t>
      </w:r>
      <w:r w:rsidR="00F430A5" w:rsidRPr="00E35E06">
        <w:rPr>
          <w:rFonts w:hAnsi="標楷體" w:hint="eastAsia"/>
          <w:color w:val="000000" w:themeColor="text1"/>
        </w:rPr>
        <w:t>陳明堂次長、張斗輝次長、檢察司王俊力司長、保護司林嚞慧副司長、司法院李明</w:t>
      </w:r>
      <w:r w:rsidR="00F430A5" w:rsidRPr="00E35E06">
        <w:rPr>
          <w:rFonts w:hAnsi="標楷體" w:hint="eastAsia"/>
          <w:color w:val="000000" w:themeColor="text1"/>
        </w:rPr>
        <w:lastRenderedPageBreak/>
        <w:t>鴻調辦事法官等率相關業務主管人員</w:t>
      </w:r>
      <w:r w:rsidR="000D1D5A" w:rsidRPr="00E35E06">
        <w:rPr>
          <w:rFonts w:hAnsi="標楷體" w:hint="eastAsia"/>
          <w:color w:val="000000" w:themeColor="text1"/>
        </w:rPr>
        <w:t>到院</w:t>
      </w:r>
      <w:r w:rsidR="00F430A5" w:rsidRPr="00E35E06">
        <w:rPr>
          <w:rFonts w:hAnsi="標楷體" w:hint="eastAsia"/>
          <w:color w:val="000000" w:themeColor="text1"/>
        </w:rPr>
        <w:t>說明，</w:t>
      </w:r>
      <w:r w:rsidRPr="00E35E06">
        <w:rPr>
          <w:rFonts w:hAnsi="標楷體" w:hint="eastAsia"/>
          <w:color w:val="000000" w:themeColor="text1"/>
        </w:rPr>
        <w:t>全案業經調查竣事，</w:t>
      </w:r>
      <w:r w:rsidR="00307A76" w:rsidRPr="00E35E06">
        <w:rPr>
          <w:rFonts w:hint="eastAsia"/>
          <w:color w:val="000000" w:themeColor="text1"/>
        </w:rPr>
        <w:t>茲臚</w:t>
      </w:r>
      <w:r w:rsidR="00AB0367" w:rsidRPr="00E35E06">
        <w:rPr>
          <w:rFonts w:hint="eastAsia"/>
          <w:color w:val="000000" w:themeColor="text1"/>
        </w:rPr>
        <w:t>陳</w:t>
      </w:r>
      <w:r w:rsidR="00FB501B" w:rsidRPr="00E35E06">
        <w:rPr>
          <w:rFonts w:hint="eastAsia"/>
          <w:color w:val="000000" w:themeColor="text1"/>
        </w:rPr>
        <w:t>調查意見如下：</w:t>
      </w:r>
    </w:p>
    <w:p w:rsidR="00A26B34" w:rsidRPr="00E35E06" w:rsidRDefault="0047016E" w:rsidP="0008413F">
      <w:pPr>
        <w:pStyle w:val="2"/>
        <w:rPr>
          <w:b/>
          <w:color w:val="000000" w:themeColor="text1"/>
        </w:rPr>
      </w:pPr>
      <w:bookmarkStart w:id="80" w:name="_Toc33542963"/>
      <w:bookmarkStart w:id="81" w:name="_Toc34234470"/>
      <w:r w:rsidRPr="00E35E06">
        <w:rPr>
          <w:rFonts w:hint="eastAsia"/>
          <w:b/>
          <w:color w:val="000000" w:themeColor="text1"/>
        </w:rPr>
        <w:t>單純施用毒品</w:t>
      </w:r>
      <w:r w:rsidR="00EB258D" w:rsidRPr="00E35E06">
        <w:rPr>
          <w:rFonts w:hint="eastAsia"/>
          <w:b/>
          <w:color w:val="000000" w:themeColor="text1"/>
        </w:rPr>
        <w:t>個案之司法處遇</w:t>
      </w:r>
      <w:r w:rsidRPr="00E35E06">
        <w:rPr>
          <w:rFonts w:hint="eastAsia"/>
          <w:b/>
          <w:color w:val="000000" w:themeColor="text1"/>
        </w:rPr>
        <w:t>，</w:t>
      </w:r>
      <w:r w:rsidR="00C53CBF" w:rsidRPr="00E35E06">
        <w:rPr>
          <w:rFonts w:hint="eastAsia"/>
          <w:b/>
          <w:color w:val="000000" w:themeColor="text1"/>
        </w:rPr>
        <w:t>國際公約</w:t>
      </w:r>
      <w:r w:rsidR="00EB258D" w:rsidRPr="00E35E06">
        <w:rPr>
          <w:rFonts w:hint="eastAsia"/>
          <w:b/>
          <w:color w:val="000000" w:themeColor="text1"/>
        </w:rPr>
        <w:t>普遍認為「治療可以替代處罰」。</w:t>
      </w:r>
      <w:r w:rsidR="00C53CBF" w:rsidRPr="00E35E06">
        <w:rPr>
          <w:rFonts w:hint="eastAsia"/>
          <w:b/>
          <w:color w:val="000000" w:themeColor="text1"/>
        </w:rPr>
        <w:t>我國</w:t>
      </w:r>
      <w:r w:rsidR="0008413F" w:rsidRPr="00E35E06">
        <w:rPr>
          <w:rFonts w:hint="eastAsia"/>
          <w:b/>
          <w:color w:val="000000" w:themeColor="text1"/>
        </w:rPr>
        <w:t>近年</w:t>
      </w:r>
      <w:r w:rsidR="00EB258D" w:rsidRPr="00E35E06">
        <w:rPr>
          <w:rFonts w:hint="eastAsia"/>
          <w:b/>
          <w:color w:val="000000" w:themeColor="text1"/>
        </w:rPr>
        <w:t>亦將其視為「病患型犯人」，</w:t>
      </w:r>
      <w:r w:rsidR="00C53CBF" w:rsidRPr="00E35E06">
        <w:rPr>
          <w:rFonts w:hint="eastAsia"/>
          <w:b/>
          <w:color w:val="000000" w:themeColor="text1"/>
        </w:rPr>
        <w:t>採取「附命完成戒癮治療緩起訴處分」之司法轉向處遇</w:t>
      </w:r>
      <w:r w:rsidRPr="00E35E06">
        <w:rPr>
          <w:rFonts w:hint="eastAsia"/>
          <w:b/>
          <w:color w:val="000000" w:themeColor="text1"/>
        </w:rPr>
        <w:t>，</w:t>
      </w:r>
      <w:r w:rsidR="003D075C" w:rsidRPr="00E35E06">
        <w:rPr>
          <w:rFonts w:hint="eastAsia"/>
          <w:b/>
          <w:color w:val="000000" w:themeColor="text1"/>
        </w:rPr>
        <w:t>用以</w:t>
      </w:r>
      <w:r w:rsidRPr="00E35E06">
        <w:rPr>
          <w:rFonts w:hint="eastAsia"/>
          <w:b/>
          <w:color w:val="000000" w:themeColor="text1"/>
        </w:rPr>
        <w:t>解決監獄</w:t>
      </w:r>
      <w:r w:rsidR="003D075C" w:rsidRPr="00E35E06">
        <w:rPr>
          <w:rFonts w:hint="eastAsia"/>
          <w:b/>
          <w:color w:val="000000" w:themeColor="text1"/>
        </w:rPr>
        <w:t>過於</w:t>
      </w:r>
      <w:r w:rsidRPr="00E35E06">
        <w:rPr>
          <w:rFonts w:hint="eastAsia"/>
          <w:b/>
          <w:color w:val="000000" w:themeColor="text1"/>
        </w:rPr>
        <w:t>擁擠及「司法旋轉門」效應</w:t>
      </w:r>
      <w:r w:rsidR="00C53CBF" w:rsidRPr="00E35E06">
        <w:rPr>
          <w:rFonts w:hint="eastAsia"/>
          <w:b/>
          <w:color w:val="000000" w:themeColor="text1"/>
        </w:rPr>
        <w:t>。</w:t>
      </w:r>
      <w:r w:rsidR="003D075C" w:rsidRPr="00E35E06">
        <w:rPr>
          <w:rFonts w:hint="eastAsia"/>
          <w:b/>
          <w:color w:val="000000" w:themeColor="text1"/>
        </w:rPr>
        <w:t>自</w:t>
      </w:r>
      <w:r w:rsidRPr="00E35E06">
        <w:rPr>
          <w:rFonts w:hint="eastAsia"/>
          <w:b/>
          <w:color w:val="000000" w:themeColor="text1"/>
        </w:rPr>
        <w:t>106年起，行政院</w:t>
      </w:r>
      <w:r w:rsidR="0008413F" w:rsidRPr="00E35E06">
        <w:rPr>
          <w:rFonts w:hint="eastAsia"/>
          <w:b/>
          <w:color w:val="000000" w:themeColor="text1"/>
        </w:rPr>
        <w:t>更</w:t>
      </w:r>
      <w:r w:rsidR="00C957BA" w:rsidRPr="00E35E06">
        <w:rPr>
          <w:rFonts w:hint="eastAsia"/>
          <w:b/>
          <w:color w:val="000000" w:themeColor="text1"/>
        </w:rPr>
        <w:t>揭櫫</w:t>
      </w:r>
      <w:r w:rsidRPr="00E35E06">
        <w:rPr>
          <w:rFonts w:hint="eastAsia"/>
          <w:b/>
          <w:color w:val="000000" w:themeColor="text1"/>
        </w:rPr>
        <w:t>「新世代反毒策略行動綱領」，</w:t>
      </w:r>
      <w:r w:rsidR="00E46281" w:rsidRPr="00E35E06">
        <w:rPr>
          <w:rFonts w:hint="eastAsia"/>
          <w:b/>
          <w:color w:val="000000" w:themeColor="text1"/>
        </w:rPr>
        <w:t>在</w:t>
      </w:r>
      <w:r w:rsidR="00C957BA" w:rsidRPr="00E35E06">
        <w:rPr>
          <w:rFonts w:hint="eastAsia"/>
          <w:b/>
          <w:color w:val="000000" w:themeColor="text1"/>
        </w:rPr>
        <w:t>該項</w:t>
      </w:r>
      <w:r w:rsidR="00E46281" w:rsidRPr="00E35E06">
        <w:rPr>
          <w:rFonts w:hint="eastAsia"/>
          <w:b/>
          <w:color w:val="000000" w:themeColor="text1"/>
        </w:rPr>
        <w:t>政策指引下，</w:t>
      </w:r>
      <w:r w:rsidR="00550C8D" w:rsidRPr="00E35E06">
        <w:rPr>
          <w:rFonts w:hint="eastAsia"/>
          <w:b/>
          <w:color w:val="000000" w:themeColor="text1"/>
        </w:rPr>
        <w:t>法務部</w:t>
      </w:r>
      <w:r w:rsidRPr="00E35E06">
        <w:rPr>
          <w:rFonts w:hint="eastAsia"/>
          <w:b/>
          <w:color w:val="000000" w:themeColor="text1"/>
        </w:rPr>
        <w:t>逐</w:t>
      </w:r>
      <w:r w:rsidR="00E46281" w:rsidRPr="00E35E06">
        <w:rPr>
          <w:rFonts w:hint="eastAsia"/>
          <w:b/>
          <w:color w:val="000000" w:themeColor="text1"/>
        </w:rPr>
        <w:t>年</w:t>
      </w:r>
      <w:r w:rsidRPr="00E35E06">
        <w:rPr>
          <w:rFonts w:hint="eastAsia"/>
          <w:b/>
          <w:color w:val="000000" w:themeColor="text1"/>
        </w:rPr>
        <w:t>提升附命戒癮治療緩起訴處分之比率</w:t>
      </w:r>
      <w:r w:rsidR="00550C8D" w:rsidRPr="00E35E06">
        <w:rPr>
          <w:rFonts w:hint="eastAsia"/>
          <w:b/>
          <w:color w:val="000000" w:themeColor="text1"/>
        </w:rPr>
        <w:t>。依該部統計資料顯示，106年各地檢署為該項處分達</w:t>
      </w:r>
      <w:r w:rsidRPr="00E35E06">
        <w:rPr>
          <w:rFonts w:hint="eastAsia"/>
          <w:b/>
          <w:color w:val="000000" w:themeColor="text1"/>
        </w:rPr>
        <w:t>15％，</w:t>
      </w:r>
      <w:r w:rsidR="00E46281" w:rsidRPr="00E35E06">
        <w:rPr>
          <w:rFonts w:hint="eastAsia"/>
          <w:b/>
          <w:color w:val="000000" w:themeColor="text1"/>
        </w:rPr>
        <w:t>迄</w:t>
      </w:r>
      <w:r w:rsidRPr="00E35E06">
        <w:rPr>
          <w:rFonts w:hint="eastAsia"/>
          <w:b/>
          <w:color w:val="000000" w:themeColor="text1"/>
        </w:rPr>
        <w:t>109年</w:t>
      </w:r>
      <w:r w:rsidR="00E46281" w:rsidRPr="00E35E06">
        <w:rPr>
          <w:rFonts w:hint="eastAsia"/>
          <w:b/>
          <w:color w:val="000000" w:themeColor="text1"/>
        </w:rPr>
        <w:t>更提高至</w:t>
      </w:r>
      <w:r w:rsidRPr="00E35E06">
        <w:rPr>
          <w:rFonts w:hint="eastAsia"/>
          <w:b/>
          <w:color w:val="000000" w:themeColor="text1"/>
        </w:rPr>
        <w:t>20％。惟</w:t>
      </w:r>
      <w:r w:rsidR="00E46281" w:rsidRPr="00E35E06">
        <w:rPr>
          <w:rFonts w:hint="eastAsia"/>
          <w:b/>
          <w:color w:val="000000" w:themeColor="text1"/>
        </w:rPr>
        <w:t>檢方推動該項政策之結果，</w:t>
      </w:r>
      <w:r w:rsidR="005D70C9" w:rsidRPr="00E35E06">
        <w:rPr>
          <w:rFonts w:hint="eastAsia"/>
          <w:b/>
          <w:color w:val="000000" w:themeColor="text1"/>
        </w:rPr>
        <w:t>除發生</w:t>
      </w:r>
      <w:r w:rsidR="005D7AAE" w:rsidRPr="00E35E06">
        <w:rPr>
          <w:rFonts w:hint="eastAsia"/>
          <w:b/>
          <w:color w:val="000000" w:themeColor="text1"/>
        </w:rPr>
        <w:t>本院前調查</w:t>
      </w:r>
      <w:r w:rsidR="005D70C9" w:rsidRPr="00E35E06">
        <w:rPr>
          <w:rFonts w:hint="eastAsia"/>
          <w:b/>
          <w:color w:val="000000" w:themeColor="text1"/>
        </w:rPr>
        <w:t>新北地檢署</w:t>
      </w:r>
      <w:r w:rsidR="005D7AAE" w:rsidRPr="00E35E06">
        <w:rPr>
          <w:rFonts w:hint="eastAsia"/>
          <w:b/>
          <w:color w:val="000000" w:themeColor="text1"/>
        </w:rPr>
        <w:t>侵犯</w:t>
      </w:r>
      <w:r w:rsidR="005D70C9" w:rsidRPr="00E35E06">
        <w:rPr>
          <w:rFonts w:hint="eastAsia"/>
          <w:b/>
          <w:color w:val="000000" w:themeColor="text1"/>
        </w:rPr>
        <w:t>檢察官</w:t>
      </w:r>
      <w:r w:rsidR="005D7AAE" w:rsidRPr="00E35E06">
        <w:rPr>
          <w:rFonts w:hint="eastAsia"/>
          <w:b/>
          <w:color w:val="000000" w:themeColor="text1"/>
        </w:rPr>
        <w:t>裁量權限之爭議</w:t>
      </w:r>
      <w:r w:rsidR="005D70C9" w:rsidRPr="00E35E06">
        <w:rPr>
          <w:rFonts w:hint="eastAsia"/>
          <w:b/>
          <w:color w:val="000000" w:themeColor="text1"/>
        </w:rPr>
        <w:t>外</w:t>
      </w:r>
      <w:r w:rsidR="00EC31B7" w:rsidRPr="00E35E06">
        <w:rPr>
          <w:rFonts w:hint="eastAsia"/>
          <w:b/>
          <w:color w:val="000000" w:themeColor="text1"/>
        </w:rPr>
        <w:t>，</w:t>
      </w:r>
      <w:r w:rsidR="005D70C9" w:rsidRPr="00E35E06">
        <w:rPr>
          <w:rFonts w:hint="eastAsia"/>
          <w:b/>
          <w:color w:val="000000" w:themeColor="text1"/>
        </w:rPr>
        <w:t>相較於105年</w:t>
      </w:r>
      <w:r w:rsidR="00550C8D" w:rsidRPr="00E35E06">
        <w:rPr>
          <w:rFonts w:hint="eastAsia"/>
          <w:b/>
          <w:color w:val="000000" w:themeColor="text1"/>
        </w:rPr>
        <w:t>全國</w:t>
      </w:r>
      <w:r w:rsidR="005D70C9" w:rsidRPr="00E35E06">
        <w:rPr>
          <w:rFonts w:hint="eastAsia"/>
          <w:b/>
          <w:color w:val="000000" w:themeColor="text1"/>
        </w:rPr>
        <w:t>施用</w:t>
      </w:r>
      <w:r w:rsidR="008218FC" w:rsidRPr="00E35E06">
        <w:rPr>
          <w:rFonts w:hint="eastAsia"/>
          <w:b/>
          <w:color w:val="000000" w:themeColor="text1"/>
        </w:rPr>
        <w:t>一、二級</w:t>
      </w:r>
      <w:r w:rsidR="005D70C9" w:rsidRPr="00E35E06">
        <w:rPr>
          <w:rFonts w:hint="eastAsia"/>
          <w:b/>
          <w:color w:val="000000" w:themeColor="text1"/>
        </w:rPr>
        <w:t>毒品僅3</w:t>
      </w:r>
      <w:r w:rsidR="005D70C9" w:rsidRPr="00E35E06">
        <w:rPr>
          <w:b/>
          <w:color w:val="000000" w:themeColor="text1"/>
        </w:rPr>
        <w:t>,</w:t>
      </w:r>
      <w:r w:rsidR="005D70C9" w:rsidRPr="00E35E06">
        <w:rPr>
          <w:rFonts w:hint="eastAsia"/>
          <w:b/>
          <w:color w:val="000000" w:themeColor="text1"/>
        </w:rPr>
        <w:t>207人進行戒癮治療</w:t>
      </w:r>
      <w:r w:rsidR="00813603" w:rsidRPr="00E35E06">
        <w:rPr>
          <w:rFonts w:hint="eastAsia"/>
          <w:b/>
          <w:color w:val="000000" w:themeColor="text1"/>
        </w:rPr>
        <w:t>，106年</w:t>
      </w:r>
      <w:r w:rsidR="009D3B93" w:rsidRPr="00E35E06">
        <w:rPr>
          <w:rFonts w:hint="eastAsia"/>
          <w:b/>
          <w:color w:val="000000" w:themeColor="text1"/>
        </w:rPr>
        <w:t>衝高至</w:t>
      </w:r>
      <w:r w:rsidR="00813603" w:rsidRPr="00E35E06">
        <w:rPr>
          <w:rFonts w:hint="eastAsia"/>
          <w:b/>
          <w:color w:val="000000" w:themeColor="text1"/>
        </w:rPr>
        <w:t>6</w:t>
      </w:r>
      <w:r w:rsidR="00813603" w:rsidRPr="00E35E06">
        <w:rPr>
          <w:b/>
          <w:color w:val="000000" w:themeColor="text1"/>
        </w:rPr>
        <w:t>,</w:t>
      </w:r>
      <w:r w:rsidR="00813603" w:rsidRPr="00E35E06">
        <w:rPr>
          <w:rFonts w:hint="eastAsia"/>
          <w:b/>
          <w:color w:val="000000" w:themeColor="text1"/>
        </w:rPr>
        <w:t>787人，暴增2倍有餘</w:t>
      </w:r>
      <w:r w:rsidR="005D70C9" w:rsidRPr="00E35E06">
        <w:rPr>
          <w:rFonts w:hint="eastAsia"/>
          <w:b/>
          <w:color w:val="000000" w:themeColor="text1"/>
        </w:rPr>
        <w:t>，</w:t>
      </w:r>
      <w:r w:rsidR="00813603" w:rsidRPr="00E35E06">
        <w:rPr>
          <w:rFonts w:hint="eastAsia"/>
          <w:b/>
          <w:color w:val="000000" w:themeColor="text1"/>
        </w:rPr>
        <w:t>導致</w:t>
      </w:r>
      <w:r w:rsidR="00C957BA" w:rsidRPr="00E35E06">
        <w:rPr>
          <w:rFonts w:hint="eastAsia"/>
          <w:b/>
          <w:color w:val="000000" w:themeColor="text1"/>
        </w:rPr>
        <w:t>指定</w:t>
      </w:r>
      <w:r w:rsidR="00EC31B7" w:rsidRPr="00E35E06">
        <w:rPr>
          <w:rFonts w:hint="eastAsia"/>
          <w:b/>
          <w:color w:val="000000" w:themeColor="text1"/>
        </w:rPr>
        <w:t>醫療院所</w:t>
      </w:r>
      <w:r w:rsidR="005D7AAE" w:rsidRPr="00E35E06">
        <w:rPr>
          <w:rFonts w:hint="eastAsia"/>
          <w:b/>
          <w:color w:val="000000" w:themeColor="text1"/>
        </w:rPr>
        <w:t>相繼出現各種問題</w:t>
      </w:r>
      <w:r w:rsidR="00550C8D" w:rsidRPr="00E35E06">
        <w:rPr>
          <w:rFonts w:hint="eastAsia"/>
          <w:b/>
          <w:color w:val="000000" w:themeColor="text1"/>
        </w:rPr>
        <w:t>，</w:t>
      </w:r>
      <w:r w:rsidR="00C957BA" w:rsidRPr="00E35E06">
        <w:rPr>
          <w:rFonts w:hint="eastAsia"/>
          <w:b/>
          <w:color w:val="000000" w:themeColor="text1"/>
        </w:rPr>
        <w:t>即</w:t>
      </w:r>
      <w:r w:rsidR="0008413F" w:rsidRPr="00E35E06">
        <w:rPr>
          <w:rFonts w:hint="eastAsia"/>
          <w:b/>
          <w:color w:val="000000" w:themeColor="text1"/>
        </w:rPr>
        <w:t>令</w:t>
      </w:r>
      <w:r w:rsidR="009D3B93" w:rsidRPr="00E35E06">
        <w:rPr>
          <w:rFonts w:hint="eastAsia"/>
          <w:b/>
          <w:color w:val="000000" w:themeColor="text1"/>
        </w:rPr>
        <w:t>戒癮治療資源相對豐沛之</w:t>
      </w:r>
      <w:r w:rsidR="00FC22B8" w:rsidRPr="00E35E06">
        <w:rPr>
          <w:rFonts w:hint="eastAsia"/>
          <w:b/>
          <w:color w:val="000000" w:themeColor="text1"/>
        </w:rPr>
        <w:t>桃園療養院，</w:t>
      </w:r>
      <w:r w:rsidR="00C957BA" w:rsidRPr="00E35E06">
        <w:rPr>
          <w:rFonts w:hint="eastAsia"/>
          <w:b/>
          <w:color w:val="000000" w:themeColor="text1"/>
        </w:rPr>
        <w:t>本院履勘時</w:t>
      </w:r>
      <w:r w:rsidR="0056061A" w:rsidRPr="00E35E06">
        <w:rPr>
          <w:rFonts w:hint="eastAsia"/>
          <w:b/>
          <w:color w:val="000000" w:themeColor="text1"/>
        </w:rPr>
        <w:t>亦</w:t>
      </w:r>
      <w:r w:rsidR="00FC22B8" w:rsidRPr="00E35E06">
        <w:rPr>
          <w:rFonts w:hint="eastAsia"/>
          <w:b/>
          <w:color w:val="000000" w:themeColor="text1"/>
        </w:rPr>
        <w:t>發現該院</w:t>
      </w:r>
      <w:r w:rsidR="009D3B93" w:rsidRPr="00E35E06">
        <w:rPr>
          <w:rFonts w:hint="eastAsia"/>
          <w:b/>
          <w:color w:val="000000" w:themeColor="text1"/>
        </w:rPr>
        <w:t>欠缺</w:t>
      </w:r>
      <w:r w:rsidR="00FC22B8" w:rsidRPr="00E35E06">
        <w:rPr>
          <w:rFonts w:hint="eastAsia"/>
          <w:b/>
          <w:color w:val="000000" w:themeColor="text1"/>
        </w:rPr>
        <w:t>足夠場地進行</w:t>
      </w:r>
      <w:r w:rsidR="00AC095E" w:rsidRPr="00E35E06">
        <w:rPr>
          <w:rFonts w:hint="eastAsia"/>
          <w:b/>
          <w:color w:val="000000" w:themeColor="text1"/>
        </w:rPr>
        <w:t>相關</w:t>
      </w:r>
      <w:r w:rsidR="00FC22B8" w:rsidRPr="00E35E06">
        <w:rPr>
          <w:rFonts w:hint="eastAsia"/>
          <w:b/>
          <w:color w:val="000000" w:themeColor="text1"/>
        </w:rPr>
        <w:t>戒癮治療課程</w:t>
      </w:r>
      <w:r w:rsidR="0096006F" w:rsidRPr="00E35E06">
        <w:rPr>
          <w:rFonts w:hint="eastAsia"/>
          <w:b/>
          <w:color w:val="000000" w:themeColor="text1"/>
        </w:rPr>
        <w:t>。法務部與衛福部允宜正視各地檢署與戒癮治療院所面臨問題，</w:t>
      </w:r>
      <w:r w:rsidR="00550C8D" w:rsidRPr="00E35E06">
        <w:rPr>
          <w:rFonts w:hint="eastAsia"/>
          <w:b/>
          <w:color w:val="000000" w:themeColor="text1"/>
        </w:rPr>
        <w:t>除</w:t>
      </w:r>
      <w:r w:rsidR="0008413F" w:rsidRPr="00E35E06">
        <w:rPr>
          <w:rFonts w:hint="eastAsia"/>
          <w:b/>
          <w:color w:val="000000" w:themeColor="text1"/>
        </w:rPr>
        <w:t>提供必要之協助外，亦應持續精進各地檢署指定戒癮治療機構相關作業，</w:t>
      </w:r>
      <w:r w:rsidR="0096006F" w:rsidRPr="00E35E06">
        <w:rPr>
          <w:rFonts w:hint="eastAsia"/>
          <w:b/>
          <w:color w:val="000000" w:themeColor="text1"/>
        </w:rPr>
        <w:t>積極充實地方醫療院所戒癮治療量能，</w:t>
      </w:r>
      <w:r w:rsidR="00550C8D" w:rsidRPr="00E35E06">
        <w:rPr>
          <w:rFonts w:hint="eastAsia"/>
          <w:b/>
          <w:color w:val="000000" w:themeColor="text1"/>
        </w:rPr>
        <w:t>以</w:t>
      </w:r>
      <w:r w:rsidR="004A769F" w:rsidRPr="00E35E06">
        <w:rPr>
          <w:rFonts w:hint="eastAsia"/>
          <w:b/>
          <w:color w:val="000000" w:themeColor="text1"/>
        </w:rPr>
        <w:t>提升緩起訴戒癮治療之</w:t>
      </w:r>
      <w:r w:rsidR="0008413F" w:rsidRPr="00E35E06">
        <w:rPr>
          <w:rFonts w:hint="eastAsia"/>
          <w:b/>
          <w:color w:val="000000" w:themeColor="text1"/>
        </w:rPr>
        <w:t>實施</w:t>
      </w:r>
      <w:r w:rsidR="004A769F" w:rsidRPr="00E35E06">
        <w:rPr>
          <w:rFonts w:hint="eastAsia"/>
          <w:b/>
          <w:color w:val="000000" w:themeColor="text1"/>
        </w:rPr>
        <w:t>成</w:t>
      </w:r>
      <w:r w:rsidR="0008413F" w:rsidRPr="00E35E06">
        <w:rPr>
          <w:rFonts w:hint="eastAsia"/>
          <w:b/>
          <w:color w:val="000000" w:themeColor="text1"/>
        </w:rPr>
        <w:t>果</w:t>
      </w:r>
      <w:r w:rsidR="00EC31B7" w:rsidRPr="00E35E06">
        <w:rPr>
          <w:rFonts w:hint="eastAsia"/>
          <w:b/>
          <w:color w:val="000000" w:themeColor="text1"/>
        </w:rPr>
        <w:t>。</w:t>
      </w:r>
      <w:bookmarkEnd w:id="80"/>
      <w:bookmarkEnd w:id="81"/>
    </w:p>
    <w:p w:rsidR="000367E4" w:rsidRPr="00E35E06" w:rsidRDefault="000367E4" w:rsidP="000367E4">
      <w:pPr>
        <w:pStyle w:val="3"/>
        <w:rPr>
          <w:color w:val="000000" w:themeColor="text1"/>
        </w:rPr>
      </w:pPr>
      <w:r w:rsidRPr="00E35E06">
        <w:rPr>
          <w:rFonts w:hint="eastAsia"/>
          <w:b/>
          <w:color w:val="000000" w:themeColor="text1"/>
        </w:rPr>
        <w:t>聯合國三大反毒公約</w:t>
      </w:r>
      <w:r w:rsidR="00FD6EE1" w:rsidRPr="00E35E06">
        <w:rPr>
          <w:rFonts w:hint="eastAsia"/>
          <w:b/>
          <w:color w:val="000000" w:themeColor="text1"/>
        </w:rPr>
        <w:t>均</w:t>
      </w:r>
      <w:r w:rsidRPr="00E35E06">
        <w:rPr>
          <w:rFonts w:hint="eastAsia"/>
          <w:b/>
          <w:color w:val="000000" w:themeColor="text1"/>
        </w:rPr>
        <w:t>強調「治療可以</w:t>
      </w:r>
      <w:r w:rsidR="00EB258D" w:rsidRPr="00E35E06">
        <w:rPr>
          <w:rFonts w:hint="eastAsia"/>
          <w:b/>
          <w:color w:val="000000" w:themeColor="text1"/>
        </w:rPr>
        <w:t>替代</w:t>
      </w:r>
      <w:r w:rsidRPr="00E35E06">
        <w:rPr>
          <w:rFonts w:hint="eastAsia"/>
          <w:b/>
          <w:color w:val="000000" w:themeColor="text1"/>
        </w:rPr>
        <w:t>處罰」，</w:t>
      </w:r>
      <w:r w:rsidR="00EB258D" w:rsidRPr="00E35E06">
        <w:rPr>
          <w:rFonts w:hint="eastAsia"/>
          <w:b/>
          <w:color w:val="000000" w:themeColor="text1"/>
        </w:rPr>
        <w:t>各國政府</w:t>
      </w:r>
      <w:r w:rsidRPr="00E35E06">
        <w:rPr>
          <w:rFonts w:hint="eastAsia"/>
          <w:b/>
          <w:color w:val="000000" w:themeColor="text1"/>
        </w:rPr>
        <w:t>可以規定除了進行對於毒品的定罪與處罰外，另對罪犯採取治療、教育、善後護理、康復或回歸社會等措施。在較為輕微的案件中，可運用定罪或懲罰以外替代辦法，採取諸如教育、康復或回歸社會等措施。若罪犯為成癮者，還可採取治療和善後護理等措施</w:t>
      </w:r>
      <w:r w:rsidRPr="00E35E06">
        <w:rPr>
          <w:rStyle w:val="aff"/>
          <w:color w:val="000000" w:themeColor="text1"/>
        </w:rPr>
        <w:footnoteReference w:id="1"/>
      </w:r>
      <w:r w:rsidR="00C53CBF" w:rsidRPr="00E35E06">
        <w:rPr>
          <w:rFonts w:hint="eastAsia"/>
          <w:color w:val="000000" w:themeColor="text1"/>
        </w:rPr>
        <w:t>：</w:t>
      </w:r>
    </w:p>
    <w:p w:rsidR="000367E4" w:rsidRPr="00E35E06" w:rsidRDefault="000367E4" w:rsidP="000367E4">
      <w:pPr>
        <w:pStyle w:val="4"/>
        <w:rPr>
          <w:color w:val="000000" w:themeColor="text1"/>
        </w:rPr>
      </w:pPr>
      <w:r w:rsidRPr="00E35E06">
        <w:rPr>
          <w:rFonts w:hint="eastAsia"/>
          <w:color w:val="000000" w:themeColor="text1"/>
        </w:rPr>
        <w:lastRenderedPageBreak/>
        <w:t>麻醉品單一公約第36條第1款(b)：「雖有前款規定，於麻醉品的濫用者犯有上開罪行時，締約國仍可自訂規定，使其依第38條第1項的規定獲得治療、教育、善後護理、復建並重新與社會融為一體，此可作為判罪或科處刑罰的替代措施，亦可作為判罪或科處刑罰的附加措施。」</w:t>
      </w:r>
    </w:p>
    <w:p w:rsidR="000367E4" w:rsidRPr="00E35E06" w:rsidRDefault="000367E4" w:rsidP="000367E4">
      <w:pPr>
        <w:pStyle w:val="4"/>
        <w:rPr>
          <w:color w:val="000000" w:themeColor="text1"/>
        </w:rPr>
      </w:pPr>
      <w:r w:rsidRPr="00E35E06">
        <w:rPr>
          <w:rFonts w:hint="eastAsia"/>
          <w:color w:val="000000" w:themeColor="text1"/>
        </w:rPr>
        <w:t>精神藥物公約第20條第1款：「締約國應採取一切可行措施，以防止精神藥物濫用，並對關係人早作</w:t>
      </w:r>
      <w:r w:rsidR="00B4507A" w:rsidRPr="00E35E06">
        <w:rPr>
          <w:rFonts w:hint="eastAsia"/>
          <w:color w:val="000000" w:themeColor="text1"/>
        </w:rPr>
        <w:t>鑑</w:t>
      </w:r>
      <w:r w:rsidRPr="00E35E06">
        <w:rPr>
          <w:rFonts w:hint="eastAsia"/>
          <w:color w:val="000000" w:themeColor="text1"/>
        </w:rPr>
        <w:t>別、治療、教育、善後護理、復健並使之重新與社會融為一體。各締約國並應協力達此目的。」</w:t>
      </w:r>
    </w:p>
    <w:p w:rsidR="000367E4" w:rsidRPr="00E35E06" w:rsidRDefault="000367E4" w:rsidP="000367E4">
      <w:pPr>
        <w:pStyle w:val="4"/>
        <w:rPr>
          <w:color w:val="000000" w:themeColor="text1"/>
        </w:rPr>
      </w:pPr>
      <w:r w:rsidRPr="00E35E06">
        <w:rPr>
          <w:rFonts w:hint="eastAsia"/>
          <w:color w:val="000000" w:themeColor="text1"/>
        </w:rPr>
        <w:t>聯合國禁止非法販運麻醉藥品和精神藥物公約第</w:t>
      </w:r>
      <w:r w:rsidRPr="00E35E06">
        <w:rPr>
          <w:color w:val="000000" w:themeColor="text1"/>
        </w:rPr>
        <w:t>3</w:t>
      </w:r>
      <w:r w:rsidRPr="00E35E06">
        <w:rPr>
          <w:rFonts w:hint="eastAsia"/>
          <w:color w:val="000000" w:themeColor="text1"/>
        </w:rPr>
        <w:t>條第</w:t>
      </w:r>
      <w:r w:rsidRPr="00E35E06">
        <w:rPr>
          <w:color w:val="000000" w:themeColor="text1"/>
        </w:rPr>
        <w:t>4</w:t>
      </w:r>
      <w:r w:rsidRPr="00E35E06">
        <w:rPr>
          <w:rFonts w:hint="eastAsia"/>
          <w:color w:val="000000" w:themeColor="text1"/>
        </w:rPr>
        <w:t>款：「</w:t>
      </w:r>
      <w:r w:rsidRPr="00E35E06">
        <w:rPr>
          <w:color w:val="000000" w:themeColor="text1"/>
        </w:rPr>
        <w:t>(a)</w:t>
      </w:r>
      <w:r w:rsidRPr="00E35E06">
        <w:rPr>
          <w:rFonts w:hint="eastAsia"/>
          <w:color w:val="000000" w:themeColor="text1"/>
        </w:rPr>
        <w:t>各締約國應使按本條第</w:t>
      </w:r>
      <w:r w:rsidRPr="00E35E06">
        <w:rPr>
          <w:color w:val="000000" w:themeColor="text1"/>
        </w:rPr>
        <w:t>1</w:t>
      </w:r>
      <w:r w:rsidRPr="00E35E06">
        <w:rPr>
          <w:rFonts w:hint="eastAsia"/>
          <w:color w:val="000000" w:themeColor="text1"/>
        </w:rPr>
        <w:t>款確定的犯罪受到充分顧及這些罪行的嚴重性質的制裁，諸如監禁或以其他形式剝奪自由，罰款和沒收。</w:t>
      </w:r>
      <w:r w:rsidRPr="00E35E06">
        <w:rPr>
          <w:color w:val="000000" w:themeColor="text1"/>
        </w:rPr>
        <w:t>(b)</w:t>
      </w:r>
      <w:r w:rsidRPr="00E35E06">
        <w:rPr>
          <w:rFonts w:hint="eastAsia"/>
          <w:color w:val="000000" w:themeColor="text1"/>
        </w:rPr>
        <w:t>締約國還可規定除進行定罪或懲罰外，對犯有按本條第</w:t>
      </w:r>
      <w:r w:rsidRPr="00E35E06">
        <w:rPr>
          <w:color w:val="000000" w:themeColor="text1"/>
        </w:rPr>
        <w:t>1</w:t>
      </w:r>
      <w:r w:rsidRPr="00E35E06">
        <w:rPr>
          <w:rFonts w:hint="eastAsia"/>
          <w:color w:val="000000" w:themeColor="text1"/>
        </w:rPr>
        <w:t>款確定的罪行的罪犯採取治療、教育、善後護理、康復或回歸社會等措施。</w:t>
      </w:r>
      <w:r w:rsidRPr="00E35E06">
        <w:rPr>
          <w:color w:val="000000" w:themeColor="text1"/>
        </w:rPr>
        <w:t>(c)</w:t>
      </w:r>
      <w:r w:rsidRPr="00E35E06">
        <w:rPr>
          <w:rFonts w:hint="eastAsia"/>
          <w:color w:val="000000" w:themeColor="text1"/>
        </w:rPr>
        <w:t>儘管有以上各項規定，在性質輕微的適當案件中，締約國可規定作為定罪或懲罰的替代辦法，採取諸如教育、康復或回歸社會等措施，如罪犯為嗜毒者，還可採取治療或善後護理等措施。」</w:t>
      </w:r>
    </w:p>
    <w:p w:rsidR="000367E4" w:rsidRPr="00E35E06" w:rsidRDefault="000367E4" w:rsidP="009862B6">
      <w:pPr>
        <w:pStyle w:val="3"/>
        <w:rPr>
          <w:color w:val="000000" w:themeColor="text1"/>
        </w:rPr>
      </w:pPr>
      <w:r w:rsidRPr="00E35E06">
        <w:rPr>
          <w:rFonts w:hint="eastAsia"/>
          <w:b/>
          <w:color w:val="000000" w:themeColor="text1"/>
        </w:rPr>
        <w:t>源於國際公約</w:t>
      </w:r>
      <w:r w:rsidR="007922F9" w:rsidRPr="00E35E06">
        <w:rPr>
          <w:rFonts w:hint="eastAsia"/>
          <w:b/>
          <w:color w:val="000000" w:themeColor="text1"/>
        </w:rPr>
        <w:t>精神</w:t>
      </w:r>
      <w:r w:rsidRPr="00E35E06">
        <w:rPr>
          <w:rFonts w:hint="eastAsia"/>
          <w:b/>
          <w:color w:val="000000" w:themeColor="text1"/>
        </w:rPr>
        <w:t>，我國</w:t>
      </w:r>
      <w:r w:rsidR="001F7702" w:rsidRPr="00E35E06">
        <w:rPr>
          <w:rFonts w:hint="eastAsia"/>
          <w:b/>
          <w:color w:val="000000" w:themeColor="text1"/>
        </w:rPr>
        <w:t>近年</w:t>
      </w:r>
      <w:r w:rsidRPr="00E35E06">
        <w:rPr>
          <w:rFonts w:hint="eastAsia"/>
          <w:b/>
          <w:color w:val="000000" w:themeColor="text1"/>
        </w:rPr>
        <w:t>關於毒品刑事政策，採行「治療模式」，將單純施用毒品</w:t>
      </w:r>
      <w:r w:rsidR="008F2547" w:rsidRPr="00E35E06">
        <w:rPr>
          <w:rFonts w:hint="eastAsia"/>
          <w:b/>
          <w:color w:val="000000" w:themeColor="text1"/>
        </w:rPr>
        <w:t>被告</w:t>
      </w:r>
      <w:r w:rsidRPr="00E35E06">
        <w:rPr>
          <w:rFonts w:hint="eastAsia"/>
          <w:b/>
          <w:color w:val="000000" w:themeColor="text1"/>
        </w:rPr>
        <w:t>視為「病患型犯人」</w:t>
      </w:r>
      <w:r w:rsidR="00556672" w:rsidRPr="00E35E06">
        <w:rPr>
          <w:rFonts w:hint="eastAsia"/>
          <w:b/>
          <w:color w:val="000000" w:themeColor="text1"/>
        </w:rPr>
        <w:t>，透過檢察官為附命完成戒癮治療之緩起訴處分，</w:t>
      </w:r>
      <w:r w:rsidR="008F2547" w:rsidRPr="00E35E06">
        <w:rPr>
          <w:rFonts w:hint="eastAsia"/>
          <w:b/>
          <w:color w:val="000000" w:themeColor="text1"/>
        </w:rPr>
        <w:t>強制被告接受治療，</w:t>
      </w:r>
      <w:r w:rsidR="00B4507A" w:rsidRPr="00E35E06">
        <w:rPr>
          <w:rFonts w:hint="eastAsia"/>
          <w:b/>
          <w:color w:val="000000" w:themeColor="text1"/>
        </w:rPr>
        <w:t>逐漸</w:t>
      </w:r>
      <w:r w:rsidR="008F2547" w:rsidRPr="00E35E06">
        <w:rPr>
          <w:rFonts w:hint="eastAsia"/>
          <w:b/>
          <w:color w:val="000000" w:themeColor="text1"/>
        </w:rPr>
        <w:t>回歸正常無毒生活</w:t>
      </w:r>
      <w:r w:rsidRPr="00E35E06">
        <w:rPr>
          <w:rFonts w:hint="eastAsia"/>
          <w:color w:val="000000" w:themeColor="text1"/>
        </w:rPr>
        <w:t>：</w:t>
      </w:r>
    </w:p>
    <w:p w:rsidR="000367E4" w:rsidRPr="00E35E06" w:rsidRDefault="000367E4" w:rsidP="000367E4">
      <w:pPr>
        <w:pStyle w:val="4"/>
        <w:rPr>
          <w:color w:val="000000" w:themeColor="text1"/>
        </w:rPr>
      </w:pPr>
      <w:r w:rsidRPr="00E35E06">
        <w:rPr>
          <w:rFonts w:hint="eastAsia"/>
          <w:color w:val="000000" w:themeColor="text1"/>
        </w:rPr>
        <w:t>法務部查復略以：</w:t>
      </w:r>
    </w:p>
    <w:p w:rsidR="000367E4" w:rsidRPr="00E35E06" w:rsidRDefault="000367E4" w:rsidP="006D68CB">
      <w:pPr>
        <w:pStyle w:val="5"/>
        <w:rPr>
          <w:color w:val="000000" w:themeColor="text1"/>
        </w:rPr>
      </w:pPr>
      <w:r w:rsidRPr="00E35E06">
        <w:rPr>
          <w:rFonts w:hint="eastAsia"/>
          <w:color w:val="000000" w:themeColor="text1"/>
        </w:rPr>
        <w:t>我國毒品施用者司法處遇政策歷史發展軌跡，</w:t>
      </w:r>
      <w:r w:rsidRPr="00E35E06">
        <w:rPr>
          <w:rFonts w:hint="eastAsia"/>
          <w:color w:val="000000" w:themeColor="text1"/>
        </w:rPr>
        <w:lastRenderedPageBreak/>
        <w:t>已傾向認定毒品施用者為「病患」之身分 ，政策方向亦由法務部門主導之道德模式，逐漸往衛生福利部主政之疾病模式移動。</w:t>
      </w:r>
      <w:r w:rsidR="006B2B3F" w:rsidRPr="00E35E06">
        <w:rPr>
          <w:rFonts w:hint="eastAsia"/>
          <w:color w:val="000000" w:themeColor="text1"/>
        </w:rPr>
        <w:t>「治療</w:t>
      </w:r>
      <w:r w:rsidRPr="00E35E06">
        <w:rPr>
          <w:rFonts w:hint="eastAsia"/>
          <w:color w:val="000000" w:themeColor="text1"/>
        </w:rPr>
        <w:t>模式</w:t>
      </w:r>
      <w:r w:rsidR="006B2B3F" w:rsidRPr="00E35E06">
        <w:rPr>
          <w:rFonts w:hint="eastAsia"/>
          <w:color w:val="000000" w:themeColor="text1"/>
        </w:rPr>
        <w:t>」</w:t>
      </w:r>
      <w:r w:rsidRPr="00E35E06">
        <w:rPr>
          <w:rFonts w:hint="eastAsia"/>
          <w:color w:val="000000" w:themeColor="text1"/>
        </w:rPr>
        <w:t>最大之特徵為「視成癮為疾病」，而毒品施用者司法處遇之目的，即在於幫助被告戒除施用毒品，即使無法立即斷癮，亦能降低施用強度，延長存活時距。</w:t>
      </w:r>
    </w:p>
    <w:p w:rsidR="000367E4" w:rsidRPr="00E35E06" w:rsidRDefault="006B2B3F" w:rsidP="006D68CB">
      <w:pPr>
        <w:pStyle w:val="5"/>
        <w:rPr>
          <w:color w:val="000000" w:themeColor="text1"/>
        </w:rPr>
      </w:pPr>
      <w:r w:rsidRPr="00E35E06">
        <w:rPr>
          <w:rFonts w:hint="eastAsia"/>
          <w:color w:val="000000" w:themeColor="text1"/>
        </w:rPr>
        <w:t>「治療</w:t>
      </w:r>
      <w:r w:rsidR="000367E4" w:rsidRPr="00E35E06">
        <w:rPr>
          <w:rFonts w:hint="eastAsia"/>
          <w:color w:val="000000" w:themeColor="text1"/>
        </w:rPr>
        <w:t>模式</w:t>
      </w:r>
      <w:r w:rsidRPr="00E35E06">
        <w:rPr>
          <w:rFonts w:hint="eastAsia"/>
          <w:color w:val="000000" w:themeColor="text1"/>
        </w:rPr>
        <w:t>」</w:t>
      </w:r>
      <w:r w:rsidR="000367E4" w:rsidRPr="00E35E06">
        <w:rPr>
          <w:rFonts w:hint="eastAsia"/>
          <w:color w:val="000000" w:themeColor="text1"/>
        </w:rPr>
        <w:t>之優點在於迅速有效地祛除毒品施用者生理上之困擾，維持其正常生活。替代療法重視毒品施用者在醫療體系內之留置率，毒品施用者願意繼續在醫療體系內接受治療與復健，維持正常社會功能，逐漸降低施用毒品</w:t>
      </w:r>
      <w:r w:rsidR="007922F9" w:rsidRPr="00E35E06">
        <w:rPr>
          <w:rFonts w:hint="eastAsia"/>
          <w:color w:val="000000" w:themeColor="text1"/>
        </w:rPr>
        <w:t>之頻率與</w:t>
      </w:r>
      <w:r w:rsidR="000367E4" w:rsidRPr="00E35E06">
        <w:rPr>
          <w:rFonts w:hint="eastAsia"/>
          <w:color w:val="000000" w:themeColor="text1"/>
        </w:rPr>
        <w:t>強度，即可視為成功案例。</w:t>
      </w:r>
    </w:p>
    <w:p w:rsidR="000367E4" w:rsidRPr="00E35E06" w:rsidRDefault="00B4507A" w:rsidP="006D68CB">
      <w:pPr>
        <w:pStyle w:val="5"/>
        <w:rPr>
          <w:color w:val="000000" w:themeColor="text1"/>
        </w:rPr>
      </w:pPr>
      <w:r w:rsidRPr="00E35E06">
        <w:rPr>
          <w:rFonts w:hint="eastAsia"/>
          <w:color w:val="000000" w:themeColor="text1"/>
        </w:rPr>
        <w:t>根據</w:t>
      </w:r>
      <w:r w:rsidR="000367E4" w:rsidRPr="00E35E06">
        <w:rPr>
          <w:rFonts w:hint="eastAsia"/>
          <w:color w:val="000000" w:themeColor="text1"/>
        </w:rPr>
        <w:t>國內</w:t>
      </w:r>
      <w:r w:rsidRPr="00E35E06">
        <w:rPr>
          <w:rFonts w:hint="eastAsia"/>
          <w:color w:val="000000" w:themeColor="text1"/>
        </w:rPr>
        <w:t>研究顯示</w:t>
      </w:r>
      <w:r w:rsidRPr="00E35E06">
        <w:rPr>
          <w:rStyle w:val="aff"/>
          <w:rFonts w:hAnsi="標楷體"/>
          <w:color w:val="000000" w:themeColor="text1"/>
        </w:rPr>
        <w:footnoteReference w:id="2"/>
      </w:r>
      <w:r w:rsidR="000367E4" w:rsidRPr="00E35E06">
        <w:rPr>
          <w:rFonts w:hint="eastAsia"/>
          <w:color w:val="000000" w:themeColor="text1"/>
        </w:rPr>
        <w:t>，附命完成戒癮治療之緩起訴處分有預防再犯之功能，毒品施用者接受緩起訴強制參加毒品替代療法後，其犯罪率明顯較參與替代療法之前呈現大幅下降趨勢，對整體犯罪有明顯防治成效。另有研究</w:t>
      </w:r>
      <w:r w:rsidR="000367E4" w:rsidRPr="00E35E06">
        <w:rPr>
          <w:rStyle w:val="aff"/>
          <w:rFonts w:hAnsi="標楷體"/>
          <w:color w:val="000000" w:themeColor="text1"/>
        </w:rPr>
        <w:footnoteReference w:id="3"/>
      </w:r>
      <w:r w:rsidR="000367E4" w:rsidRPr="00E35E06">
        <w:rPr>
          <w:rFonts w:hint="eastAsia"/>
          <w:color w:val="000000" w:themeColor="text1"/>
        </w:rPr>
        <w:t>利用官方統計資料（毒品成癮者總歸戶資料庫），針對出監所之毒品施用者，調查其接受美沙酮替代療法之效果，發現持續接受替代療法，對於預防再犯施用毒品罪、財產犯罪、暴力犯罪，均有較佳之效果。此外，亦有研究指出</w:t>
      </w:r>
      <w:r w:rsidR="000367E4" w:rsidRPr="00E35E06">
        <w:rPr>
          <w:rStyle w:val="aff"/>
          <w:rFonts w:hAnsi="標楷體"/>
          <w:color w:val="000000" w:themeColor="text1"/>
        </w:rPr>
        <w:footnoteReference w:id="4"/>
      </w:r>
      <w:r w:rsidR="000367E4" w:rsidRPr="00E35E06">
        <w:rPr>
          <w:rFonts w:hint="eastAsia"/>
          <w:color w:val="000000" w:themeColor="text1"/>
        </w:rPr>
        <w:t>，毒品施用者接受每次處遇後，會有一定人數不再犯罪，統計發現經過7次毒品施用者司法處遇後，共計累</w:t>
      </w:r>
      <w:r w:rsidR="000367E4" w:rsidRPr="00E35E06">
        <w:rPr>
          <w:rFonts w:hint="eastAsia"/>
          <w:color w:val="000000" w:themeColor="text1"/>
        </w:rPr>
        <w:lastRenderedPageBreak/>
        <w:t>積804人未再犯，占全體樣本（1,448人）之55.5%。</w:t>
      </w:r>
    </w:p>
    <w:p w:rsidR="000367E4" w:rsidRPr="00E35E06" w:rsidRDefault="00556672" w:rsidP="000367E4">
      <w:pPr>
        <w:pStyle w:val="4"/>
        <w:rPr>
          <w:color w:val="000000" w:themeColor="text1"/>
        </w:rPr>
      </w:pPr>
      <w:r w:rsidRPr="00E35E06">
        <w:rPr>
          <w:rFonts w:hint="eastAsia"/>
          <w:color w:val="000000" w:themeColor="text1"/>
        </w:rPr>
        <w:t>基於國際公約「治療代替處罰」之基本原則，矯正施用毒品者之犯罪性格，不再以犯罪判刑而施以監禁方式處理，司法處遇上，開始正式施用毒品被告之「治療需求」，即透過司法強制力，在醫療專業人士協助下，要求被告接受相關治療，相較於國外以「毒品法庭」模式處理，我國則透過由檢察官主導</w:t>
      </w:r>
      <w:r w:rsidR="00C53CBF" w:rsidRPr="00E35E06">
        <w:rPr>
          <w:rFonts w:hint="eastAsia"/>
          <w:color w:val="000000" w:themeColor="text1"/>
        </w:rPr>
        <w:t>附命完成戒癮治療</w:t>
      </w:r>
      <w:r w:rsidRPr="00E35E06">
        <w:rPr>
          <w:rFonts w:hint="eastAsia"/>
          <w:color w:val="000000" w:themeColor="text1"/>
        </w:rPr>
        <w:t>緩起訴方式，透過緩起訴機制，促使施用毒品行為人接受相關治療，協助其復歸社會，重獲無毒生活。</w:t>
      </w:r>
    </w:p>
    <w:p w:rsidR="006F2443" w:rsidRPr="00E35E06" w:rsidRDefault="00BD2135" w:rsidP="006F2443">
      <w:pPr>
        <w:pStyle w:val="3"/>
        <w:rPr>
          <w:color w:val="000000" w:themeColor="text1"/>
        </w:rPr>
      </w:pPr>
      <w:r w:rsidRPr="00E35E06">
        <w:rPr>
          <w:rFonts w:hint="eastAsia"/>
          <w:b/>
          <w:color w:val="000000" w:themeColor="text1"/>
        </w:rPr>
        <w:t>吸食</w:t>
      </w:r>
      <w:r w:rsidR="00A85556" w:rsidRPr="00E35E06">
        <w:rPr>
          <w:rFonts w:hint="eastAsia"/>
          <w:b/>
          <w:color w:val="000000" w:themeColor="text1"/>
        </w:rPr>
        <w:t>毒品</w:t>
      </w:r>
      <w:r w:rsidR="000A0384" w:rsidRPr="00E35E06">
        <w:rPr>
          <w:rFonts w:hint="eastAsia"/>
          <w:b/>
          <w:color w:val="000000" w:themeColor="text1"/>
        </w:rPr>
        <w:t>會</w:t>
      </w:r>
      <w:r w:rsidR="00A85556" w:rsidRPr="00E35E06">
        <w:rPr>
          <w:rFonts w:hint="eastAsia"/>
          <w:b/>
          <w:color w:val="000000" w:themeColor="text1"/>
        </w:rPr>
        <w:t>導致腦部功能失調，</w:t>
      </w:r>
      <w:r w:rsidR="000A0384" w:rsidRPr="00E35E06">
        <w:rPr>
          <w:rFonts w:hint="eastAsia"/>
          <w:b/>
          <w:color w:val="000000" w:themeColor="text1"/>
        </w:rPr>
        <w:t>故近年來漸已</w:t>
      </w:r>
      <w:r w:rsidR="00B4507A" w:rsidRPr="00E35E06">
        <w:rPr>
          <w:rFonts w:hint="eastAsia"/>
          <w:b/>
          <w:color w:val="000000" w:themeColor="text1"/>
        </w:rPr>
        <w:t>認定成癮是慢性疾病，若對</w:t>
      </w:r>
      <w:r w:rsidR="00A85556" w:rsidRPr="00E35E06">
        <w:rPr>
          <w:rFonts w:hint="eastAsia"/>
          <w:b/>
          <w:color w:val="000000" w:themeColor="text1"/>
        </w:rPr>
        <w:t>毒品</w:t>
      </w:r>
      <w:r w:rsidR="00B4507A" w:rsidRPr="00E35E06">
        <w:rPr>
          <w:rFonts w:hint="eastAsia"/>
          <w:b/>
          <w:color w:val="000000" w:themeColor="text1"/>
        </w:rPr>
        <w:t>成癮者</w:t>
      </w:r>
      <w:r w:rsidR="00A85556" w:rsidRPr="00E35E06">
        <w:rPr>
          <w:rFonts w:hint="eastAsia"/>
          <w:b/>
          <w:color w:val="000000" w:themeColor="text1"/>
        </w:rPr>
        <w:t>均課以刑罰而拘禁於監獄，</w:t>
      </w:r>
      <w:r w:rsidR="00B4507A" w:rsidRPr="00E35E06">
        <w:rPr>
          <w:rFonts w:hint="eastAsia"/>
          <w:b/>
          <w:color w:val="000000" w:themeColor="text1"/>
        </w:rPr>
        <w:t>因其</w:t>
      </w:r>
      <w:r w:rsidR="00A85556" w:rsidRPr="00E35E06">
        <w:rPr>
          <w:rFonts w:hint="eastAsia"/>
          <w:b/>
          <w:color w:val="000000" w:themeColor="text1"/>
        </w:rPr>
        <w:t>難以控制自身衝動，</w:t>
      </w:r>
      <w:r w:rsidR="000A0384" w:rsidRPr="00E35E06">
        <w:rPr>
          <w:rFonts w:hint="eastAsia"/>
          <w:b/>
          <w:color w:val="000000" w:themeColor="text1"/>
        </w:rPr>
        <w:t>出獄後極可能</w:t>
      </w:r>
      <w:r w:rsidR="00A85556" w:rsidRPr="00E35E06">
        <w:rPr>
          <w:rFonts w:hint="eastAsia"/>
          <w:b/>
          <w:color w:val="000000" w:themeColor="text1"/>
        </w:rPr>
        <w:t>反覆施用毒品，</w:t>
      </w:r>
      <w:r w:rsidR="000A0384" w:rsidRPr="00E35E06">
        <w:rPr>
          <w:rFonts w:hint="eastAsia"/>
          <w:b/>
          <w:color w:val="000000" w:themeColor="text1"/>
        </w:rPr>
        <w:t>形</w:t>
      </w:r>
      <w:r w:rsidR="00A85556" w:rsidRPr="00E35E06">
        <w:rPr>
          <w:rFonts w:hint="eastAsia"/>
          <w:b/>
          <w:color w:val="000000" w:themeColor="text1"/>
        </w:rPr>
        <w:t>成「司法旋轉門」（revolving door</w:t>
      </w:r>
      <w:r w:rsidR="00A85556" w:rsidRPr="00E35E06">
        <w:rPr>
          <w:rFonts w:hint="eastAsia"/>
          <w:b/>
          <w:color w:val="000000" w:themeColor="text1"/>
        </w:rPr>
        <w:tab/>
        <w:t>）現象，</w:t>
      </w:r>
      <w:r w:rsidR="000A0384" w:rsidRPr="00E35E06">
        <w:rPr>
          <w:rFonts w:hint="eastAsia"/>
          <w:b/>
          <w:color w:val="000000" w:themeColor="text1"/>
        </w:rPr>
        <w:t>造</w:t>
      </w:r>
      <w:r w:rsidR="00A85556" w:rsidRPr="00E35E06">
        <w:rPr>
          <w:rFonts w:hint="eastAsia"/>
          <w:b/>
          <w:color w:val="000000" w:themeColor="text1"/>
        </w:rPr>
        <w:t>成監所壓力</w:t>
      </w:r>
      <w:r w:rsidR="00B4507A" w:rsidRPr="00E35E06">
        <w:rPr>
          <w:rFonts w:hint="eastAsia"/>
          <w:b/>
          <w:color w:val="000000" w:themeColor="text1"/>
        </w:rPr>
        <w:t>。</w:t>
      </w:r>
      <w:r w:rsidR="0000436D" w:rsidRPr="00E35E06">
        <w:rPr>
          <w:rFonts w:hint="eastAsia"/>
          <w:b/>
          <w:color w:val="000000" w:themeColor="text1"/>
        </w:rPr>
        <w:t>我國監所</w:t>
      </w:r>
      <w:r w:rsidR="000A0384" w:rsidRPr="00E35E06">
        <w:rPr>
          <w:rFonts w:hint="eastAsia"/>
          <w:b/>
          <w:color w:val="000000" w:themeColor="text1"/>
        </w:rPr>
        <w:t>新收</w:t>
      </w:r>
      <w:r w:rsidR="0000436D" w:rsidRPr="00E35E06">
        <w:rPr>
          <w:rFonts w:hint="eastAsia"/>
          <w:b/>
          <w:color w:val="000000" w:themeColor="text1"/>
        </w:rPr>
        <w:t>收容人數約3成與毒品犯罪有關，如於前端採附命完成戒癮治療之緩起訴，</w:t>
      </w:r>
      <w:r w:rsidR="00487DD4" w:rsidRPr="00E35E06">
        <w:rPr>
          <w:rFonts w:hint="eastAsia"/>
          <w:b/>
          <w:color w:val="000000" w:themeColor="text1"/>
        </w:rPr>
        <w:t>應</w:t>
      </w:r>
      <w:r w:rsidR="0000436D" w:rsidRPr="00E35E06">
        <w:rPr>
          <w:rFonts w:hint="eastAsia"/>
          <w:b/>
          <w:color w:val="000000" w:themeColor="text1"/>
        </w:rPr>
        <w:t>有助於抒解監所擁擠壓力</w:t>
      </w:r>
      <w:r w:rsidR="0000436D" w:rsidRPr="00E35E06">
        <w:rPr>
          <w:rFonts w:hint="eastAsia"/>
          <w:color w:val="000000" w:themeColor="text1"/>
        </w:rPr>
        <w:t>：</w:t>
      </w:r>
    </w:p>
    <w:p w:rsidR="00A85556" w:rsidRPr="00E35E06" w:rsidRDefault="00A85556" w:rsidP="00FA41E7">
      <w:pPr>
        <w:pStyle w:val="4"/>
        <w:rPr>
          <w:color w:val="000000" w:themeColor="text1"/>
        </w:rPr>
      </w:pPr>
      <w:r w:rsidRPr="00E35E06">
        <w:rPr>
          <w:rFonts w:hint="eastAsia"/>
          <w:color w:val="000000" w:themeColor="text1"/>
        </w:rPr>
        <w:t>由醫學角度來看成癮的現象，研究結果都支持成癮是慢性疾病結論。成癮事實上是腦部功能失調的疾病，重複使用成癮物質，對腦部神經系統的影響是持續且累加。因為長期受到成癮物質作用，以及個體對於成癮物質作用影響後的適應過程，造成生物體在功能及能力上都發生改變，導致控制功能缺損，因此個人成癮的行為上表現即為對於成癮物質使用的控制能力障礙。且這些改變是長期的，不會自行恢復</w:t>
      </w:r>
      <w:r w:rsidRPr="00E35E06">
        <w:rPr>
          <w:rStyle w:val="aff"/>
          <w:color w:val="000000" w:themeColor="text1"/>
        </w:rPr>
        <w:footnoteReference w:id="5"/>
      </w:r>
      <w:r w:rsidRPr="00E35E06">
        <w:rPr>
          <w:rFonts w:hint="eastAsia"/>
          <w:color w:val="000000" w:themeColor="text1"/>
        </w:rPr>
        <w:t>。</w:t>
      </w:r>
      <w:r w:rsidR="00FA41E7" w:rsidRPr="00E35E06">
        <w:rPr>
          <w:rFonts w:hint="eastAsia"/>
          <w:color w:val="000000" w:themeColor="text1"/>
        </w:rPr>
        <w:t>本院諮詢專家亦稱：「對用毒者來說，是身不由己。用MRI分析，</w:t>
      </w:r>
      <w:r w:rsidR="00FA41E7" w:rsidRPr="00E35E06">
        <w:rPr>
          <w:rFonts w:hint="eastAsia"/>
          <w:color w:val="000000" w:themeColor="text1"/>
        </w:rPr>
        <w:lastRenderedPageBreak/>
        <w:t>可以發現毒癮者腦部情況與一般人不同。所以需要靠醫療來協助。」等語。</w:t>
      </w:r>
    </w:p>
    <w:p w:rsidR="00A85556" w:rsidRPr="00E35E06" w:rsidRDefault="00A85556" w:rsidP="00A85556">
      <w:pPr>
        <w:pStyle w:val="4"/>
        <w:rPr>
          <w:color w:val="000000" w:themeColor="text1"/>
        </w:rPr>
      </w:pPr>
      <w:r w:rsidRPr="00E35E06">
        <w:rPr>
          <w:rFonts w:hint="eastAsia"/>
          <w:color w:val="000000" w:themeColor="text1"/>
        </w:rPr>
        <w:t>因此從醫學角度切入，成癮者不會自行恢復，而欠缺治療的成癮者難以控制自身而反覆施用毒品行為，促使大量毒品犯進入司法體系，是毒品施用者反覆出監獄而造成「司法旋轉門」（revolving door</w:t>
      </w:r>
      <w:r w:rsidRPr="00E35E06">
        <w:rPr>
          <w:rFonts w:hint="eastAsia"/>
          <w:color w:val="000000" w:themeColor="text1"/>
        </w:rPr>
        <w:tab/>
        <w:t>）現象，形成監所壓力。</w:t>
      </w:r>
    </w:p>
    <w:p w:rsidR="00A85556" w:rsidRPr="00E35E06" w:rsidRDefault="00A85556" w:rsidP="00A85556">
      <w:pPr>
        <w:jc w:val="center"/>
        <w:rPr>
          <w:color w:val="000000" w:themeColor="text1"/>
        </w:rPr>
      </w:pPr>
      <w:r w:rsidRPr="00E35E06">
        <w:rPr>
          <w:noProof/>
          <w:color w:val="000000" w:themeColor="text1"/>
        </w:rPr>
        <w:drawing>
          <wp:inline distT="0" distB="0" distL="0" distR="0" wp14:anchorId="6DED81C7" wp14:editId="4B98A741">
            <wp:extent cx="4174066" cy="2565400"/>
            <wp:effectExtent l="0" t="19050" r="0" b="0"/>
            <wp:docPr id="13" name="資料庫圖表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rsidR="00A85556" w:rsidRPr="00E35E06" w:rsidRDefault="00A85556" w:rsidP="00A85556">
      <w:pPr>
        <w:pStyle w:val="13"/>
        <w:rPr>
          <w:color w:val="000000" w:themeColor="text1"/>
        </w:rPr>
      </w:pPr>
      <w:r w:rsidRPr="00E35E06">
        <w:rPr>
          <w:rFonts w:hint="eastAsia"/>
          <w:color w:val="000000" w:themeColor="text1"/>
        </w:rPr>
        <w:t>圖</w:t>
      </w:r>
      <w:r w:rsidRPr="00E35E06">
        <w:rPr>
          <w:color w:val="000000" w:themeColor="text1"/>
        </w:rPr>
        <w:fldChar w:fldCharType="begin"/>
      </w:r>
      <w:r w:rsidRPr="00E35E06">
        <w:rPr>
          <w:color w:val="000000" w:themeColor="text1"/>
        </w:rPr>
        <w:instrText xml:space="preserve"> </w:instrText>
      </w:r>
      <w:r w:rsidRPr="00E35E06">
        <w:rPr>
          <w:rFonts w:hint="eastAsia"/>
          <w:color w:val="000000" w:themeColor="text1"/>
        </w:rPr>
        <w:instrText>SEQ 圖 \* ARABIC</w:instrText>
      </w:r>
      <w:r w:rsidRPr="00E35E06">
        <w:rPr>
          <w:color w:val="000000" w:themeColor="text1"/>
        </w:rPr>
        <w:instrText xml:space="preserve"> </w:instrText>
      </w:r>
      <w:r w:rsidRPr="00E35E06">
        <w:rPr>
          <w:color w:val="000000" w:themeColor="text1"/>
        </w:rPr>
        <w:fldChar w:fldCharType="separate"/>
      </w:r>
      <w:r w:rsidR="00817EA4">
        <w:rPr>
          <w:noProof/>
          <w:color w:val="000000" w:themeColor="text1"/>
        </w:rPr>
        <w:t>1</w:t>
      </w:r>
      <w:r w:rsidRPr="00E35E06">
        <w:rPr>
          <w:color w:val="000000" w:themeColor="text1"/>
        </w:rPr>
        <w:fldChar w:fldCharType="end"/>
      </w:r>
      <w:r w:rsidRPr="00E35E06">
        <w:rPr>
          <w:rFonts w:hint="eastAsia"/>
          <w:color w:val="000000" w:themeColor="text1"/>
        </w:rPr>
        <w:t xml:space="preserve"> 司法旋轉門示意圖</w:t>
      </w:r>
      <w:r w:rsidR="00AE03D8" w:rsidRPr="00E35E06">
        <w:rPr>
          <w:rStyle w:val="aff"/>
          <w:color w:val="000000" w:themeColor="text1"/>
        </w:rPr>
        <w:footnoteReference w:id="6"/>
      </w:r>
    </w:p>
    <w:p w:rsidR="00A85556" w:rsidRPr="00E35E06" w:rsidRDefault="003A31A6" w:rsidP="00FA41E7">
      <w:pPr>
        <w:pStyle w:val="4"/>
        <w:rPr>
          <w:color w:val="000000" w:themeColor="text1"/>
        </w:rPr>
      </w:pPr>
      <w:r w:rsidRPr="00E35E06">
        <w:rPr>
          <w:rFonts w:hint="eastAsia"/>
          <w:color w:val="000000" w:themeColor="text1"/>
        </w:rPr>
        <w:t>根據法務部統計數據</w:t>
      </w:r>
      <w:r w:rsidR="00FA41E7" w:rsidRPr="00E35E06">
        <w:rPr>
          <w:rStyle w:val="aff"/>
          <w:color w:val="000000" w:themeColor="text1"/>
        </w:rPr>
        <w:footnoteReference w:id="7"/>
      </w:r>
      <w:r w:rsidRPr="00E35E06">
        <w:rPr>
          <w:rFonts w:hint="eastAsia"/>
          <w:color w:val="000000" w:themeColor="text1"/>
        </w:rPr>
        <w:t>，107年</w:t>
      </w:r>
      <w:r w:rsidRPr="00E35E06">
        <w:rPr>
          <w:color w:val="000000" w:themeColor="text1"/>
        </w:rPr>
        <w:t>監獄新入監受刑人</w:t>
      </w:r>
      <w:r w:rsidRPr="00E35E06">
        <w:rPr>
          <w:rFonts w:hint="eastAsia"/>
          <w:color w:val="000000" w:themeColor="text1"/>
        </w:rPr>
        <w:t>為</w:t>
      </w:r>
      <w:r w:rsidRPr="00E35E06">
        <w:rPr>
          <w:color w:val="000000" w:themeColor="text1"/>
        </w:rPr>
        <w:t>36,162</w:t>
      </w:r>
      <w:r w:rsidRPr="00E35E06">
        <w:rPr>
          <w:rFonts w:hint="eastAsia"/>
          <w:color w:val="000000" w:themeColor="text1"/>
        </w:rPr>
        <w:t>人，其中涉犯毒品危害防治條例之罪者有</w:t>
      </w:r>
      <w:r w:rsidRPr="00E35E06">
        <w:rPr>
          <w:color w:val="000000" w:themeColor="text1"/>
        </w:rPr>
        <w:t>11,060</w:t>
      </w:r>
      <w:r w:rsidRPr="00E35E06">
        <w:rPr>
          <w:rFonts w:hint="eastAsia"/>
          <w:color w:val="000000" w:themeColor="text1"/>
        </w:rPr>
        <w:t>人，比率約為31％，103年至107年間，比率均約3成</w:t>
      </w:r>
      <w:r w:rsidR="0000436D" w:rsidRPr="00E35E06">
        <w:rPr>
          <w:rFonts w:hint="eastAsia"/>
          <w:color w:val="000000" w:themeColor="text1"/>
        </w:rPr>
        <w:t>（詳見下表）</w:t>
      </w:r>
      <w:r w:rsidR="00FA41E7" w:rsidRPr="00E35E06">
        <w:rPr>
          <w:rFonts w:hint="eastAsia"/>
          <w:color w:val="000000" w:themeColor="text1"/>
        </w:rPr>
        <w:t>。107年底在監受刑人共5 萬8,059人，其中違反毒品危害防制條例者為2萬8,805人，占49.6%，</w:t>
      </w:r>
      <w:r w:rsidRPr="00E35E06">
        <w:rPr>
          <w:rFonts w:hint="eastAsia"/>
          <w:color w:val="000000" w:themeColor="text1"/>
        </w:rPr>
        <w:t>顯見監所收容人涉犯毒品</w:t>
      </w:r>
      <w:r w:rsidR="0000436D" w:rsidRPr="00E35E06">
        <w:rPr>
          <w:rFonts w:hint="eastAsia"/>
          <w:color w:val="000000" w:themeColor="text1"/>
        </w:rPr>
        <w:t>犯罪</w:t>
      </w:r>
      <w:r w:rsidRPr="00E35E06">
        <w:rPr>
          <w:rFonts w:hint="eastAsia"/>
          <w:color w:val="000000" w:themeColor="text1"/>
        </w:rPr>
        <w:t>者眾多，</w:t>
      </w:r>
      <w:r w:rsidR="0000436D" w:rsidRPr="00E35E06">
        <w:rPr>
          <w:rFonts w:hint="eastAsia"/>
          <w:color w:val="000000" w:themeColor="text1"/>
        </w:rPr>
        <w:t>如於前端</w:t>
      </w:r>
      <w:r w:rsidR="00C87F10" w:rsidRPr="00E35E06">
        <w:rPr>
          <w:rFonts w:hint="eastAsia"/>
          <w:color w:val="000000" w:themeColor="text1"/>
        </w:rPr>
        <w:t>由檢察官為</w:t>
      </w:r>
      <w:r w:rsidR="0000436D" w:rsidRPr="00E35E06">
        <w:rPr>
          <w:rFonts w:hint="eastAsia"/>
          <w:color w:val="000000" w:themeColor="text1"/>
        </w:rPr>
        <w:t>附命完成戒癮治療之緩起訴</w:t>
      </w:r>
      <w:r w:rsidR="005E6634" w:rsidRPr="00E35E06">
        <w:rPr>
          <w:rFonts w:hint="eastAsia"/>
          <w:color w:val="000000" w:themeColor="text1"/>
        </w:rPr>
        <w:t>處分</w:t>
      </w:r>
      <w:r w:rsidR="00C87F10" w:rsidRPr="00E35E06">
        <w:rPr>
          <w:rFonts w:hint="eastAsia"/>
          <w:color w:val="000000" w:themeColor="text1"/>
        </w:rPr>
        <w:t>，減少進入司法審判執行</w:t>
      </w:r>
      <w:r w:rsidR="0000436D" w:rsidRPr="00E35E06">
        <w:rPr>
          <w:rFonts w:hint="eastAsia"/>
          <w:color w:val="000000" w:themeColor="text1"/>
        </w:rPr>
        <w:t>，</w:t>
      </w:r>
      <w:r w:rsidR="00C87F10" w:rsidRPr="00E35E06">
        <w:rPr>
          <w:rFonts w:hint="eastAsia"/>
          <w:color w:val="000000" w:themeColor="text1"/>
        </w:rPr>
        <w:t>應</w:t>
      </w:r>
      <w:r w:rsidR="0000436D" w:rsidRPr="00E35E06">
        <w:rPr>
          <w:rFonts w:hint="eastAsia"/>
          <w:color w:val="000000" w:themeColor="text1"/>
        </w:rPr>
        <w:t>有助於抒解監所擁擠壓力</w:t>
      </w:r>
      <w:r w:rsidR="00134196" w:rsidRPr="00E35E06">
        <w:rPr>
          <w:rStyle w:val="aff"/>
          <w:color w:val="000000" w:themeColor="text1"/>
        </w:rPr>
        <w:footnoteReference w:id="8"/>
      </w:r>
      <w:r w:rsidR="002A5E85" w:rsidRPr="00E35E06">
        <w:rPr>
          <w:rFonts w:hint="eastAsia"/>
          <w:color w:val="000000" w:themeColor="text1"/>
        </w:rPr>
        <w:t>。</w:t>
      </w:r>
    </w:p>
    <w:p w:rsidR="003A31A6" w:rsidRPr="00E35E06" w:rsidRDefault="003A31A6" w:rsidP="003A31A6">
      <w:pPr>
        <w:pStyle w:val="a3"/>
        <w:rPr>
          <w:color w:val="000000" w:themeColor="text1"/>
        </w:rPr>
      </w:pPr>
      <w:r w:rsidRPr="00E35E06">
        <w:rPr>
          <w:rFonts w:hint="eastAsia"/>
          <w:color w:val="000000" w:themeColor="text1"/>
        </w:rPr>
        <w:lastRenderedPageBreak/>
        <w:t>監獄新入監受刑人罪名及前科情形</w:t>
      </w:r>
    </w:p>
    <w:p w:rsidR="003A31A6" w:rsidRPr="00E35E06" w:rsidRDefault="003A31A6" w:rsidP="003A31A6">
      <w:pPr>
        <w:rPr>
          <w:color w:val="000000" w:themeColor="text1"/>
        </w:rPr>
      </w:pPr>
      <w:r w:rsidRPr="00E35E06">
        <w:rPr>
          <w:noProof/>
          <w:color w:val="000000" w:themeColor="text1"/>
        </w:rPr>
        <w:drawing>
          <wp:inline distT="0" distB="0" distL="0" distR="0" wp14:anchorId="1BA6359F" wp14:editId="17E690E3">
            <wp:extent cx="5615940" cy="3189605"/>
            <wp:effectExtent l="0" t="0" r="3810" b="0"/>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15940" cy="3189605"/>
                    </a:xfrm>
                    <a:prstGeom prst="rect">
                      <a:avLst/>
                    </a:prstGeom>
                  </pic:spPr>
                </pic:pic>
              </a:graphicData>
            </a:graphic>
          </wp:inline>
        </w:drawing>
      </w:r>
    </w:p>
    <w:p w:rsidR="00ED01E9" w:rsidRPr="00E35E06" w:rsidRDefault="00ED01E9" w:rsidP="00ED01E9">
      <w:pPr>
        <w:pStyle w:val="aff0"/>
        <w:rPr>
          <w:color w:val="000000" w:themeColor="text1"/>
        </w:rPr>
      </w:pPr>
      <w:r w:rsidRPr="00E35E06">
        <w:rPr>
          <w:rFonts w:hint="eastAsia"/>
          <w:color w:val="000000" w:themeColor="text1"/>
        </w:rPr>
        <w:t>資料來源：法務部統計資料</w:t>
      </w:r>
    </w:p>
    <w:p w:rsidR="005E6634" w:rsidRPr="00E35E06" w:rsidRDefault="005E6634" w:rsidP="00ED01E9">
      <w:pPr>
        <w:pStyle w:val="aff0"/>
        <w:rPr>
          <w:color w:val="000000" w:themeColor="text1"/>
        </w:rPr>
      </w:pPr>
    </w:p>
    <w:p w:rsidR="00631AF6" w:rsidRPr="00E35E06" w:rsidRDefault="00631AF6" w:rsidP="00ED01E9">
      <w:pPr>
        <w:pStyle w:val="aff0"/>
        <w:rPr>
          <w:color w:val="000000" w:themeColor="text1"/>
        </w:rPr>
      </w:pPr>
    </w:p>
    <w:p w:rsidR="00631AF6" w:rsidRPr="00E35E06" w:rsidRDefault="00631AF6" w:rsidP="00631AF6">
      <w:pPr>
        <w:pStyle w:val="3"/>
        <w:rPr>
          <w:color w:val="000000" w:themeColor="text1"/>
        </w:rPr>
      </w:pPr>
      <w:r w:rsidRPr="00E35E06">
        <w:rPr>
          <w:rFonts w:hint="eastAsia"/>
          <w:b/>
          <w:color w:val="000000" w:themeColor="text1"/>
        </w:rPr>
        <w:t>為改革過往施用毒品行為人之司法處遇困境，並改善監獄擁擠問題，於106年起，行政院統籌擘劃我國「新世代反毒策略行動綱領</w:t>
      </w:r>
      <w:r w:rsidR="008A5820" w:rsidRPr="00E35E06">
        <w:rPr>
          <w:rStyle w:val="aff"/>
          <w:b/>
          <w:color w:val="000000" w:themeColor="text1"/>
        </w:rPr>
        <w:footnoteReference w:id="9"/>
      </w:r>
      <w:r w:rsidRPr="00E35E06">
        <w:rPr>
          <w:rFonts w:hint="eastAsia"/>
          <w:b/>
          <w:color w:val="000000" w:themeColor="text1"/>
        </w:rPr>
        <w:t>」，依任務需要，指定權責機關辦理，要求法務部逐年提升緩起訴戒癮治療比率，並由衛福部建置整合性藥癮醫療服務中心</w:t>
      </w:r>
      <w:r w:rsidR="00586E0D" w:rsidRPr="00E35E06">
        <w:rPr>
          <w:rFonts w:hint="eastAsia"/>
          <w:b/>
          <w:color w:val="000000" w:themeColor="text1"/>
        </w:rPr>
        <w:t>，配合地方毒品危害防制中心（下稱毒防中心）</w:t>
      </w:r>
      <w:r w:rsidR="000B7A2D" w:rsidRPr="00E35E06">
        <w:rPr>
          <w:rFonts w:hint="eastAsia"/>
          <w:b/>
          <w:color w:val="000000" w:themeColor="text1"/>
        </w:rPr>
        <w:t>，期能建立藥癮者以家庭為中心之家庭支持服務</w:t>
      </w:r>
      <w:r w:rsidRPr="00E35E06">
        <w:rPr>
          <w:rFonts w:hint="eastAsia"/>
          <w:color w:val="000000" w:themeColor="text1"/>
        </w:rPr>
        <w:t>：</w:t>
      </w:r>
    </w:p>
    <w:p w:rsidR="008A5820" w:rsidRPr="00E35E06" w:rsidRDefault="008A5820" w:rsidP="003D194D">
      <w:pPr>
        <w:pStyle w:val="4"/>
        <w:rPr>
          <w:color w:val="000000" w:themeColor="text1"/>
        </w:rPr>
      </w:pPr>
      <w:r w:rsidRPr="00E35E06">
        <w:rPr>
          <w:rFonts w:hint="eastAsia"/>
          <w:color w:val="000000" w:themeColor="text1"/>
        </w:rPr>
        <w:t>毒品防制工作，係由中央相關部會與地方政府共同推動。中央</w:t>
      </w:r>
      <w:r w:rsidR="00545F4E" w:rsidRPr="00E35E06">
        <w:rPr>
          <w:rFonts w:hint="eastAsia"/>
          <w:color w:val="000000" w:themeColor="text1"/>
        </w:rPr>
        <w:t>在</w:t>
      </w:r>
      <w:r w:rsidRPr="00E35E06">
        <w:rPr>
          <w:rFonts w:hint="eastAsia"/>
          <w:color w:val="000000" w:themeColor="text1"/>
        </w:rPr>
        <w:t>行政院毒品防制會報下，依「防毒監控組」、「拒毒預防組」、「緝毒合作組」、「毒品戒治組」及「綜合規劃組」等工作分組，按毒品防制專案任務需要，指定權責機關辦理。至於</w:t>
      </w:r>
      <w:r w:rsidRPr="00E35E06">
        <w:rPr>
          <w:rFonts w:hint="eastAsia"/>
          <w:color w:val="000000" w:themeColor="text1"/>
        </w:rPr>
        <w:lastRenderedPageBreak/>
        <w:t>地方政府反毒工作，則由其所屬之「毒</w:t>
      </w:r>
      <w:r w:rsidR="00586E0D" w:rsidRPr="00E35E06">
        <w:rPr>
          <w:rFonts w:hint="eastAsia"/>
          <w:color w:val="000000" w:themeColor="text1"/>
        </w:rPr>
        <w:t>防</w:t>
      </w:r>
      <w:r w:rsidRPr="00E35E06">
        <w:rPr>
          <w:rFonts w:hint="eastAsia"/>
          <w:color w:val="000000" w:themeColor="text1"/>
        </w:rPr>
        <w:t>中心」負責，整合衛政、警政、社政、教育、勞政等相關局處資源，並與各矯正機關及地檢署合作，落實執行各項反毒工作。</w:t>
      </w:r>
    </w:p>
    <w:p w:rsidR="008A5820" w:rsidRPr="00E35E06" w:rsidRDefault="008A5820" w:rsidP="008A5820">
      <w:pPr>
        <w:rPr>
          <w:color w:val="000000" w:themeColor="text1"/>
        </w:rPr>
      </w:pPr>
      <w:r w:rsidRPr="00E35E06">
        <w:rPr>
          <w:noProof/>
          <w:color w:val="000000" w:themeColor="text1"/>
        </w:rPr>
        <w:drawing>
          <wp:inline distT="0" distB="0" distL="0" distR="0" wp14:anchorId="544B70A9" wp14:editId="6D2DF416">
            <wp:extent cx="5486400" cy="2562225"/>
            <wp:effectExtent l="0" t="0" r="0" b="9525"/>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486400" cy="2562225"/>
                    </a:xfrm>
                    <a:prstGeom prst="rect">
                      <a:avLst/>
                    </a:prstGeom>
                  </pic:spPr>
                </pic:pic>
              </a:graphicData>
            </a:graphic>
          </wp:inline>
        </w:drawing>
      </w:r>
    </w:p>
    <w:p w:rsidR="008A5820" w:rsidRPr="00E35E06" w:rsidRDefault="008A5820" w:rsidP="008A5820">
      <w:pPr>
        <w:pStyle w:val="13"/>
        <w:rPr>
          <w:color w:val="000000" w:themeColor="text1"/>
        </w:rPr>
      </w:pPr>
      <w:r w:rsidRPr="00E35E06">
        <w:rPr>
          <w:rFonts w:hint="eastAsia"/>
          <w:color w:val="000000" w:themeColor="text1"/>
        </w:rPr>
        <w:t>圖</w:t>
      </w:r>
      <w:r w:rsidRPr="00E35E06">
        <w:rPr>
          <w:color w:val="000000" w:themeColor="text1"/>
        </w:rPr>
        <w:fldChar w:fldCharType="begin"/>
      </w:r>
      <w:r w:rsidRPr="00E35E06">
        <w:rPr>
          <w:color w:val="000000" w:themeColor="text1"/>
        </w:rPr>
        <w:instrText xml:space="preserve"> </w:instrText>
      </w:r>
      <w:r w:rsidRPr="00E35E06">
        <w:rPr>
          <w:rFonts w:hint="eastAsia"/>
          <w:color w:val="000000" w:themeColor="text1"/>
        </w:rPr>
        <w:instrText>SEQ 圖 \* ARABIC</w:instrText>
      </w:r>
      <w:r w:rsidRPr="00E35E06">
        <w:rPr>
          <w:color w:val="000000" w:themeColor="text1"/>
        </w:rPr>
        <w:instrText xml:space="preserve"> </w:instrText>
      </w:r>
      <w:r w:rsidRPr="00E35E06">
        <w:rPr>
          <w:color w:val="000000" w:themeColor="text1"/>
        </w:rPr>
        <w:fldChar w:fldCharType="separate"/>
      </w:r>
      <w:r w:rsidR="00817EA4">
        <w:rPr>
          <w:noProof/>
          <w:color w:val="000000" w:themeColor="text1"/>
        </w:rPr>
        <w:t>2</w:t>
      </w:r>
      <w:r w:rsidRPr="00E35E06">
        <w:rPr>
          <w:color w:val="000000" w:themeColor="text1"/>
        </w:rPr>
        <w:fldChar w:fldCharType="end"/>
      </w:r>
      <w:r w:rsidRPr="00E35E06">
        <w:rPr>
          <w:rFonts w:hint="eastAsia"/>
          <w:color w:val="000000" w:themeColor="text1"/>
        </w:rPr>
        <w:t xml:space="preserve"> 新世代反毒策略組織</w:t>
      </w:r>
    </w:p>
    <w:p w:rsidR="00545F4E" w:rsidRPr="00E35E06" w:rsidRDefault="00545F4E" w:rsidP="008A5820">
      <w:pPr>
        <w:pStyle w:val="13"/>
        <w:rPr>
          <w:color w:val="000000" w:themeColor="text1"/>
        </w:rPr>
      </w:pPr>
    </w:p>
    <w:p w:rsidR="008A5820" w:rsidRPr="00E35E06" w:rsidRDefault="008A5820" w:rsidP="003D194D">
      <w:pPr>
        <w:pStyle w:val="4"/>
        <w:rPr>
          <w:color w:val="000000" w:themeColor="text1"/>
        </w:rPr>
      </w:pPr>
      <w:r w:rsidRPr="00E35E06">
        <w:rPr>
          <w:rFonts w:hint="eastAsia"/>
          <w:color w:val="000000" w:themeColor="text1"/>
        </w:rPr>
        <w:t>在具體策略與行動方案，分為「防毒策略」、「拒毒策略」、「緝毒策略」、「戒毒策略」，與本案調查意旨有關者為第四之「戒毒策略」（節錄）：</w:t>
      </w:r>
    </w:p>
    <w:p w:rsidR="008A5820" w:rsidRPr="00E35E06" w:rsidRDefault="008A5820" w:rsidP="006D68CB">
      <w:pPr>
        <w:pStyle w:val="5"/>
        <w:rPr>
          <w:color w:val="000000" w:themeColor="text1"/>
        </w:rPr>
      </w:pPr>
      <w:r w:rsidRPr="00E35E06">
        <w:rPr>
          <w:rFonts w:hint="eastAsia"/>
          <w:color w:val="000000" w:themeColor="text1"/>
        </w:rPr>
        <w:t>建置整合性藥癮醫療示範中心，發展轉診與分流處遇系統：於北、中、南、東四區補助成立一家整合性藥癮醫療服務中心，辦理：</w:t>
      </w:r>
    </w:p>
    <w:p w:rsidR="008A5820" w:rsidRPr="00E35E06" w:rsidRDefault="008A5820" w:rsidP="003D194D">
      <w:pPr>
        <w:pStyle w:val="6"/>
        <w:rPr>
          <w:color w:val="000000" w:themeColor="text1"/>
        </w:rPr>
      </w:pPr>
      <w:r w:rsidRPr="00E35E06">
        <w:rPr>
          <w:rFonts w:hint="eastAsia"/>
          <w:color w:val="000000" w:themeColor="text1"/>
        </w:rPr>
        <w:t>提供並發展整合性具實證基礎之醫療服務。</w:t>
      </w:r>
    </w:p>
    <w:p w:rsidR="008A5820" w:rsidRPr="00E35E06" w:rsidRDefault="008A5820" w:rsidP="003D194D">
      <w:pPr>
        <w:pStyle w:val="6"/>
        <w:rPr>
          <w:color w:val="000000" w:themeColor="text1"/>
        </w:rPr>
      </w:pPr>
      <w:r w:rsidRPr="00E35E06">
        <w:rPr>
          <w:rFonts w:hint="eastAsia"/>
          <w:color w:val="000000" w:themeColor="text1"/>
        </w:rPr>
        <w:t>結合在地各類處遇資源，建立彼此轉介、分流及合作機制。</w:t>
      </w:r>
    </w:p>
    <w:p w:rsidR="008A5820" w:rsidRPr="00E35E06" w:rsidRDefault="008A5820" w:rsidP="003D194D">
      <w:pPr>
        <w:pStyle w:val="6"/>
        <w:rPr>
          <w:color w:val="000000" w:themeColor="text1"/>
        </w:rPr>
      </w:pPr>
      <w:r w:rsidRPr="00E35E06">
        <w:rPr>
          <w:rFonts w:hint="eastAsia"/>
          <w:color w:val="000000" w:themeColor="text1"/>
        </w:rPr>
        <w:t>輔導在地網絡資源開發多元社會復健服務方案。</w:t>
      </w:r>
    </w:p>
    <w:p w:rsidR="008A5820" w:rsidRPr="00E35E06" w:rsidRDefault="008A5820" w:rsidP="006D68CB">
      <w:pPr>
        <w:pStyle w:val="5"/>
        <w:rPr>
          <w:color w:val="000000" w:themeColor="text1"/>
        </w:rPr>
      </w:pPr>
      <w:r w:rsidRPr="00E35E06">
        <w:rPr>
          <w:rFonts w:hint="eastAsia"/>
          <w:color w:val="000000" w:themeColor="text1"/>
        </w:rPr>
        <w:t>替代治療便利性改善方案：</w:t>
      </w:r>
    </w:p>
    <w:p w:rsidR="008A5820" w:rsidRPr="00E35E06" w:rsidRDefault="008A5820" w:rsidP="003D194D">
      <w:pPr>
        <w:pStyle w:val="6"/>
        <w:rPr>
          <w:color w:val="000000" w:themeColor="text1"/>
        </w:rPr>
      </w:pPr>
      <w:r w:rsidRPr="00E35E06">
        <w:rPr>
          <w:rFonts w:hint="eastAsia"/>
          <w:color w:val="000000" w:themeColor="text1"/>
        </w:rPr>
        <w:t>推動美沙冬跨區給藥服務暨執行成果評估計畫。</w:t>
      </w:r>
    </w:p>
    <w:p w:rsidR="008A5820" w:rsidRPr="00E35E06" w:rsidRDefault="008A5820" w:rsidP="003D194D">
      <w:pPr>
        <w:pStyle w:val="6"/>
        <w:rPr>
          <w:color w:val="000000" w:themeColor="text1"/>
        </w:rPr>
      </w:pPr>
      <w:r w:rsidRPr="00E35E06">
        <w:rPr>
          <w:color w:val="000000" w:themeColor="text1"/>
        </w:rPr>
        <w:t>補助偏鄉或治療案量低之機構專責人力，維</w:t>
      </w:r>
      <w:r w:rsidRPr="00E35E06">
        <w:rPr>
          <w:color w:val="000000" w:themeColor="text1"/>
        </w:rPr>
        <w:lastRenderedPageBreak/>
        <w:t>持治療可近性</w:t>
      </w:r>
      <w:r w:rsidRPr="00E35E06">
        <w:rPr>
          <w:rFonts w:hint="eastAsia"/>
          <w:color w:val="000000" w:themeColor="text1"/>
        </w:rPr>
        <w:t>。</w:t>
      </w:r>
    </w:p>
    <w:p w:rsidR="008A5820" w:rsidRPr="00E35E06" w:rsidRDefault="008A5820" w:rsidP="003D194D">
      <w:pPr>
        <w:pStyle w:val="6"/>
        <w:rPr>
          <w:color w:val="000000" w:themeColor="text1"/>
        </w:rPr>
      </w:pPr>
      <w:r w:rsidRPr="00E35E06">
        <w:rPr>
          <w:rFonts w:hint="eastAsia"/>
          <w:color w:val="000000" w:themeColor="text1"/>
        </w:rPr>
        <w:t>協調地檢署對於鴉片類緩起訴個案，擴大替代治療藥品使用範圍，包括美沙冬及丁基原啡因。</w:t>
      </w:r>
    </w:p>
    <w:p w:rsidR="008A5820" w:rsidRPr="00E35E06" w:rsidRDefault="008A5820" w:rsidP="003D194D">
      <w:pPr>
        <w:pStyle w:val="6"/>
        <w:rPr>
          <w:color w:val="000000" w:themeColor="text1"/>
        </w:rPr>
      </w:pPr>
      <w:r w:rsidRPr="00E35E06">
        <w:rPr>
          <w:rFonts w:hint="eastAsia"/>
          <w:color w:val="000000" w:themeColor="text1"/>
        </w:rPr>
        <w:t>逐步提升附命戒癮治療緩起訴處分之比率：</w:t>
      </w:r>
    </w:p>
    <w:p w:rsidR="008A5820" w:rsidRPr="00E35E06" w:rsidRDefault="008A5820" w:rsidP="003D194D">
      <w:pPr>
        <w:pStyle w:val="62"/>
        <w:ind w:left="2381" w:firstLine="680"/>
        <w:rPr>
          <w:color w:val="000000" w:themeColor="text1"/>
        </w:rPr>
      </w:pPr>
      <w:r w:rsidRPr="00E35E06">
        <w:rPr>
          <w:rFonts w:hint="eastAsia"/>
          <w:color w:val="000000" w:themeColor="text1"/>
        </w:rPr>
        <w:t>年度目標值：從106年提升至15%，107年提升至17%，108年提升至18.5%，於109年提升至20%。</w:t>
      </w:r>
    </w:p>
    <w:p w:rsidR="008A5820" w:rsidRPr="00E35E06" w:rsidRDefault="008A5820" w:rsidP="006D68CB">
      <w:pPr>
        <w:pStyle w:val="5"/>
        <w:rPr>
          <w:color w:val="000000" w:themeColor="text1"/>
        </w:rPr>
      </w:pPr>
      <w:r w:rsidRPr="00E35E06">
        <w:rPr>
          <w:rFonts w:hint="eastAsia"/>
          <w:color w:val="000000" w:themeColor="text1"/>
        </w:rPr>
        <w:t>建立以家庭為中心之家庭支持服務，促進藥癮者重返家庭：</w:t>
      </w:r>
    </w:p>
    <w:p w:rsidR="008A5820" w:rsidRPr="00E35E06" w:rsidRDefault="008A5820" w:rsidP="003D194D">
      <w:pPr>
        <w:pStyle w:val="6"/>
        <w:rPr>
          <w:color w:val="000000" w:themeColor="text1"/>
        </w:rPr>
      </w:pPr>
      <w:r w:rsidRPr="00E35E06">
        <w:rPr>
          <w:rFonts w:hint="eastAsia"/>
          <w:color w:val="000000" w:themeColor="text1"/>
        </w:rPr>
        <w:t>輔導地方政府推動藥（毒）癮者入監銜接服務，發展家庭轉銜預備服務方案。</w:t>
      </w:r>
    </w:p>
    <w:p w:rsidR="008A5820" w:rsidRPr="00E35E06" w:rsidRDefault="008A5820" w:rsidP="003D194D">
      <w:pPr>
        <w:pStyle w:val="6"/>
        <w:rPr>
          <w:color w:val="000000" w:themeColor="text1"/>
        </w:rPr>
      </w:pPr>
      <w:r w:rsidRPr="00E35E06">
        <w:rPr>
          <w:rFonts w:hint="eastAsia"/>
          <w:color w:val="000000" w:themeColor="text1"/>
        </w:rPr>
        <w:t>聯結就業、司法、醫療、心理、經濟、福利服務等多元領域資源，解決家庭問題，促進藥（毒）癮者復歸社會。</w:t>
      </w:r>
    </w:p>
    <w:p w:rsidR="008A5820" w:rsidRPr="00E35E06" w:rsidRDefault="008A5820" w:rsidP="003D194D">
      <w:pPr>
        <w:pStyle w:val="6"/>
        <w:rPr>
          <w:color w:val="000000" w:themeColor="text1"/>
        </w:rPr>
      </w:pPr>
      <w:r w:rsidRPr="00E35E06">
        <w:rPr>
          <w:rFonts w:hint="eastAsia"/>
          <w:color w:val="000000" w:themeColor="text1"/>
        </w:rPr>
        <w:t>推動藥（毒）癮個案家屬自助團體。</w:t>
      </w:r>
    </w:p>
    <w:p w:rsidR="008A5820" w:rsidRPr="00E35E06" w:rsidRDefault="008A5820" w:rsidP="003D194D">
      <w:pPr>
        <w:pStyle w:val="6"/>
        <w:rPr>
          <w:color w:val="000000" w:themeColor="text1"/>
        </w:rPr>
      </w:pPr>
      <w:r w:rsidRPr="00E35E06">
        <w:rPr>
          <w:rFonts w:hint="eastAsia"/>
          <w:color w:val="000000" w:themeColor="text1"/>
        </w:rPr>
        <w:t>辦理家庭維繫及支持性服務活動，推動修復式家庭干預方案先導計畫，修復藥癮者與家庭之關係。</w:t>
      </w:r>
    </w:p>
    <w:p w:rsidR="008A5820" w:rsidRPr="00E35E06" w:rsidRDefault="008A5820" w:rsidP="003D194D">
      <w:pPr>
        <w:pStyle w:val="6"/>
        <w:rPr>
          <w:color w:val="000000" w:themeColor="text1"/>
        </w:rPr>
      </w:pPr>
      <w:r w:rsidRPr="00E35E06">
        <w:rPr>
          <w:rFonts w:hint="eastAsia"/>
          <w:color w:val="000000" w:themeColor="text1"/>
        </w:rPr>
        <w:t>辦理社工專業知能訓練每年300人次，促進家屬參與家庭支持服務方案。</w:t>
      </w:r>
    </w:p>
    <w:p w:rsidR="00E34243" w:rsidRPr="00E35E06" w:rsidRDefault="00E34243" w:rsidP="009862B6">
      <w:pPr>
        <w:pStyle w:val="3"/>
        <w:rPr>
          <w:color w:val="000000" w:themeColor="text1"/>
        </w:rPr>
      </w:pPr>
      <w:r w:rsidRPr="00E35E06">
        <w:rPr>
          <w:rFonts w:hint="eastAsia"/>
          <w:b/>
          <w:color w:val="000000" w:themeColor="text1"/>
        </w:rPr>
        <w:t>根據前述行政院領銜計畫之「戒毒策略」，法務部逐年提升附命完成戒癮治療緩起訴處分比率，106年至15%，107年提升至17%，108年提升至18.5%，於109年提升至20%</w:t>
      </w:r>
      <w:r w:rsidR="00D82549" w:rsidRPr="00E35E06">
        <w:rPr>
          <w:rFonts w:hint="eastAsia"/>
          <w:b/>
          <w:color w:val="000000" w:themeColor="text1"/>
        </w:rPr>
        <w:t>。因此相較於105年，106年</w:t>
      </w:r>
      <w:r w:rsidRPr="00E35E06">
        <w:rPr>
          <w:rFonts w:hint="eastAsia"/>
          <w:b/>
          <w:color w:val="000000" w:themeColor="text1"/>
        </w:rPr>
        <w:t>戒癮治療人數呈現倍增趨勢</w:t>
      </w:r>
      <w:r w:rsidR="00D82549" w:rsidRPr="00E35E06">
        <w:rPr>
          <w:rFonts w:hint="eastAsia"/>
          <w:b/>
          <w:color w:val="000000" w:themeColor="text1"/>
        </w:rPr>
        <w:t>：</w:t>
      </w:r>
    </w:p>
    <w:p w:rsidR="00E34243" w:rsidRPr="00E35E06" w:rsidRDefault="00E34243" w:rsidP="00E34243">
      <w:pPr>
        <w:pStyle w:val="a3"/>
        <w:rPr>
          <w:color w:val="000000" w:themeColor="text1"/>
        </w:rPr>
      </w:pPr>
      <w:r w:rsidRPr="00E35E06">
        <w:rPr>
          <w:rFonts w:hint="eastAsia"/>
          <w:color w:val="000000" w:themeColor="text1"/>
        </w:rPr>
        <w:t>104年到108年1至6月間各年度施用第一級毒品戒癮治療統計</w:t>
      </w:r>
    </w:p>
    <w:tbl>
      <w:tblPr>
        <w:tblStyle w:val="af6"/>
        <w:tblW w:w="0" w:type="auto"/>
        <w:tblLook w:val="04A0" w:firstRow="1" w:lastRow="0" w:firstColumn="1" w:lastColumn="0" w:noHBand="0" w:noVBand="1"/>
      </w:tblPr>
      <w:tblGrid>
        <w:gridCol w:w="1780"/>
        <w:gridCol w:w="1780"/>
        <w:gridCol w:w="1780"/>
        <w:gridCol w:w="1780"/>
        <w:gridCol w:w="1780"/>
      </w:tblGrid>
      <w:tr w:rsidR="00E35E06" w:rsidRPr="00E35E06" w:rsidTr="009862B6">
        <w:tc>
          <w:tcPr>
            <w:tcW w:w="1780" w:type="dxa"/>
            <w:tcBorders>
              <w:bottom w:val="single" w:sz="4" w:space="0" w:color="FFFFFF"/>
            </w:tcBorders>
          </w:tcPr>
          <w:p w:rsidR="00E34243" w:rsidRPr="00E35E06" w:rsidRDefault="008E5F08" w:rsidP="009862B6">
            <w:pPr>
              <w:rPr>
                <w:color w:val="000000" w:themeColor="text1"/>
                <w:sz w:val="28"/>
                <w:szCs w:val="28"/>
              </w:rPr>
            </w:pPr>
            <w:r w:rsidRPr="00E35E06">
              <w:rPr>
                <w:rFonts w:hint="eastAsia"/>
                <w:color w:val="000000" w:themeColor="text1"/>
                <w:sz w:val="28"/>
                <w:szCs w:val="28"/>
              </w:rPr>
              <w:t>年度</w:t>
            </w:r>
          </w:p>
        </w:tc>
        <w:tc>
          <w:tcPr>
            <w:tcW w:w="1780" w:type="dxa"/>
            <w:tcBorders>
              <w:bottom w:val="single" w:sz="4" w:space="0" w:color="FFFFFF"/>
            </w:tcBorders>
          </w:tcPr>
          <w:p w:rsidR="00E34243" w:rsidRPr="00E35E06" w:rsidRDefault="00E34243" w:rsidP="009862B6">
            <w:pPr>
              <w:rPr>
                <w:color w:val="000000" w:themeColor="text1"/>
                <w:sz w:val="28"/>
                <w:szCs w:val="28"/>
              </w:rPr>
            </w:pPr>
            <w:r w:rsidRPr="00E35E06">
              <w:rPr>
                <w:rFonts w:hint="eastAsia"/>
                <w:color w:val="000000" w:themeColor="text1"/>
                <w:sz w:val="28"/>
                <w:szCs w:val="28"/>
              </w:rPr>
              <w:t>起訴及緩起訴處分人數</w:t>
            </w:r>
          </w:p>
          <w:p w:rsidR="00E34243" w:rsidRPr="00E35E06" w:rsidRDefault="00E34243" w:rsidP="009862B6">
            <w:pPr>
              <w:jc w:val="center"/>
              <w:rPr>
                <w:color w:val="000000" w:themeColor="text1"/>
                <w:sz w:val="28"/>
                <w:szCs w:val="28"/>
              </w:rPr>
            </w:pPr>
            <w:r w:rsidRPr="00E35E06">
              <w:rPr>
                <w:rFonts w:hint="eastAsia"/>
                <w:color w:val="000000" w:themeColor="text1"/>
                <w:sz w:val="28"/>
                <w:szCs w:val="28"/>
              </w:rPr>
              <w:t>a</w:t>
            </w:r>
          </w:p>
        </w:tc>
        <w:tc>
          <w:tcPr>
            <w:tcW w:w="1780" w:type="dxa"/>
            <w:tcBorders>
              <w:bottom w:val="single" w:sz="4" w:space="0" w:color="FFFFFF"/>
              <w:right w:val="single" w:sz="4" w:space="0" w:color="FFFFFF"/>
            </w:tcBorders>
          </w:tcPr>
          <w:p w:rsidR="00E34243" w:rsidRPr="00E35E06" w:rsidRDefault="00E34243" w:rsidP="009862B6">
            <w:pPr>
              <w:rPr>
                <w:color w:val="000000" w:themeColor="text1"/>
                <w:sz w:val="28"/>
                <w:szCs w:val="28"/>
              </w:rPr>
            </w:pPr>
            <w:r w:rsidRPr="00E35E06">
              <w:rPr>
                <w:rFonts w:hint="eastAsia"/>
                <w:color w:val="000000" w:themeColor="text1"/>
                <w:sz w:val="28"/>
                <w:szCs w:val="28"/>
              </w:rPr>
              <w:t>緩起訴處分人數</w:t>
            </w:r>
          </w:p>
        </w:tc>
        <w:tc>
          <w:tcPr>
            <w:tcW w:w="1780" w:type="dxa"/>
            <w:tcBorders>
              <w:left w:val="single" w:sz="4" w:space="0" w:color="FFFFFF"/>
              <w:right w:val="single" w:sz="4" w:space="0" w:color="FFFFFF"/>
            </w:tcBorders>
          </w:tcPr>
          <w:p w:rsidR="00E34243" w:rsidRPr="00E35E06" w:rsidRDefault="00E34243" w:rsidP="009862B6">
            <w:pPr>
              <w:rPr>
                <w:color w:val="000000" w:themeColor="text1"/>
                <w:sz w:val="28"/>
                <w:szCs w:val="28"/>
              </w:rPr>
            </w:pPr>
          </w:p>
        </w:tc>
        <w:tc>
          <w:tcPr>
            <w:tcW w:w="1780" w:type="dxa"/>
            <w:tcBorders>
              <w:left w:val="single" w:sz="4" w:space="0" w:color="FFFFFF"/>
            </w:tcBorders>
          </w:tcPr>
          <w:p w:rsidR="00E34243" w:rsidRPr="00E35E06" w:rsidRDefault="00E34243" w:rsidP="009862B6">
            <w:pPr>
              <w:rPr>
                <w:color w:val="000000" w:themeColor="text1"/>
                <w:sz w:val="28"/>
                <w:szCs w:val="28"/>
              </w:rPr>
            </w:pPr>
          </w:p>
        </w:tc>
      </w:tr>
      <w:tr w:rsidR="00E35E06" w:rsidRPr="00E35E06" w:rsidTr="009862B6">
        <w:tc>
          <w:tcPr>
            <w:tcW w:w="1780" w:type="dxa"/>
            <w:tcBorders>
              <w:top w:val="single" w:sz="4" w:space="0" w:color="FFFFFF"/>
            </w:tcBorders>
          </w:tcPr>
          <w:p w:rsidR="00E34243" w:rsidRPr="00E35E06" w:rsidRDefault="00E34243" w:rsidP="009862B6">
            <w:pPr>
              <w:rPr>
                <w:color w:val="000000" w:themeColor="text1"/>
                <w:sz w:val="28"/>
                <w:szCs w:val="28"/>
              </w:rPr>
            </w:pPr>
          </w:p>
        </w:tc>
        <w:tc>
          <w:tcPr>
            <w:tcW w:w="1780" w:type="dxa"/>
            <w:tcBorders>
              <w:top w:val="single" w:sz="4" w:space="0" w:color="FFFFFF"/>
            </w:tcBorders>
          </w:tcPr>
          <w:p w:rsidR="00E34243" w:rsidRPr="00E35E06" w:rsidRDefault="00E34243" w:rsidP="009862B6">
            <w:pPr>
              <w:rPr>
                <w:color w:val="000000" w:themeColor="text1"/>
                <w:sz w:val="28"/>
                <w:szCs w:val="28"/>
              </w:rPr>
            </w:pPr>
          </w:p>
        </w:tc>
        <w:tc>
          <w:tcPr>
            <w:tcW w:w="1780" w:type="dxa"/>
            <w:tcBorders>
              <w:top w:val="single" w:sz="4" w:space="0" w:color="FFFFFF"/>
            </w:tcBorders>
          </w:tcPr>
          <w:p w:rsidR="00E34243" w:rsidRPr="00E35E06" w:rsidRDefault="00E34243" w:rsidP="009862B6">
            <w:pPr>
              <w:rPr>
                <w:color w:val="000000" w:themeColor="text1"/>
                <w:sz w:val="28"/>
                <w:szCs w:val="28"/>
              </w:rPr>
            </w:pPr>
          </w:p>
        </w:tc>
        <w:tc>
          <w:tcPr>
            <w:tcW w:w="1780" w:type="dxa"/>
          </w:tcPr>
          <w:p w:rsidR="00E34243" w:rsidRPr="00E35E06" w:rsidRDefault="00E34243" w:rsidP="009862B6">
            <w:pPr>
              <w:rPr>
                <w:color w:val="000000" w:themeColor="text1"/>
                <w:sz w:val="28"/>
                <w:szCs w:val="28"/>
              </w:rPr>
            </w:pPr>
            <w:r w:rsidRPr="00E35E06">
              <w:rPr>
                <w:rFonts w:hint="eastAsia"/>
                <w:color w:val="000000" w:themeColor="text1"/>
                <w:sz w:val="28"/>
                <w:szCs w:val="28"/>
              </w:rPr>
              <w:t>附命完成戒癮治療人數</w:t>
            </w:r>
          </w:p>
          <w:p w:rsidR="00E34243" w:rsidRPr="00E35E06" w:rsidRDefault="00E34243" w:rsidP="009862B6">
            <w:pPr>
              <w:jc w:val="center"/>
              <w:rPr>
                <w:color w:val="000000" w:themeColor="text1"/>
                <w:sz w:val="28"/>
                <w:szCs w:val="28"/>
              </w:rPr>
            </w:pPr>
            <w:r w:rsidRPr="00E35E06">
              <w:rPr>
                <w:rFonts w:hint="eastAsia"/>
                <w:color w:val="000000" w:themeColor="text1"/>
                <w:sz w:val="28"/>
                <w:szCs w:val="28"/>
              </w:rPr>
              <w:t>b</w:t>
            </w:r>
          </w:p>
        </w:tc>
        <w:tc>
          <w:tcPr>
            <w:tcW w:w="1780" w:type="dxa"/>
          </w:tcPr>
          <w:p w:rsidR="00E34243" w:rsidRPr="00E35E06" w:rsidRDefault="00E34243" w:rsidP="009862B6">
            <w:pPr>
              <w:rPr>
                <w:color w:val="000000" w:themeColor="text1"/>
                <w:sz w:val="28"/>
                <w:szCs w:val="28"/>
              </w:rPr>
            </w:pPr>
            <w:r w:rsidRPr="00E35E06">
              <w:rPr>
                <w:rFonts w:hint="eastAsia"/>
                <w:color w:val="000000" w:themeColor="text1"/>
                <w:sz w:val="28"/>
                <w:szCs w:val="28"/>
              </w:rPr>
              <w:t>比率</w:t>
            </w:r>
          </w:p>
          <w:p w:rsidR="00E34243" w:rsidRPr="00E35E06" w:rsidRDefault="00E34243" w:rsidP="009862B6">
            <w:pPr>
              <w:rPr>
                <w:color w:val="000000" w:themeColor="text1"/>
                <w:sz w:val="28"/>
                <w:szCs w:val="28"/>
              </w:rPr>
            </w:pPr>
            <w:r w:rsidRPr="00E35E06">
              <w:rPr>
                <w:rFonts w:hint="eastAsia"/>
                <w:color w:val="000000" w:themeColor="text1"/>
                <w:sz w:val="28"/>
                <w:szCs w:val="28"/>
              </w:rPr>
              <w:t>b/a*100%</w:t>
            </w:r>
          </w:p>
        </w:tc>
      </w:tr>
      <w:tr w:rsidR="00E35E06" w:rsidRPr="00E35E06" w:rsidTr="009862B6">
        <w:tc>
          <w:tcPr>
            <w:tcW w:w="1780" w:type="dxa"/>
          </w:tcPr>
          <w:p w:rsidR="00E34243" w:rsidRPr="00E35E06" w:rsidRDefault="00E34243" w:rsidP="009862B6">
            <w:pPr>
              <w:rPr>
                <w:color w:val="000000" w:themeColor="text1"/>
                <w:sz w:val="28"/>
                <w:szCs w:val="28"/>
              </w:rPr>
            </w:pPr>
            <w:r w:rsidRPr="00E35E06">
              <w:rPr>
                <w:rFonts w:hint="eastAsia"/>
                <w:color w:val="000000" w:themeColor="text1"/>
                <w:sz w:val="28"/>
                <w:szCs w:val="28"/>
              </w:rPr>
              <w:t>104年</w:t>
            </w:r>
          </w:p>
        </w:tc>
        <w:tc>
          <w:tcPr>
            <w:tcW w:w="1780" w:type="dxa"/>
          </w:tcPr>
          <w:p w:rsidR="00E34243" w:rsidRPr="00E35E06" w:rsidRDefault="00E34243" w:rsidP="009862B6">
            <w:pPr>
              <w:rPr>
                <w:color w:val="000000" w:themeColor="text1"/>
                <w:sz w:val="28"/>
                <w:szCs w:val="28"/>
              </w:rPr>
            </w:pPr>
            <w:r w:rsidRPr="00E35E06">
              <w:rPr>
                <w:color w:val="000000" w:themeColor="text1"/>
                <w:sz w:val="28"/>
                <w:szCs w:val="28"/>
              </w:rPr>
              <w:t>8,065</w:t>
            </w:r>
          </w:p>
        </w:tc>
        <w:tc>
          <w:tcPr>
            <w:tcW w:w="1780" w:type="dxa"/>
          </w:tcPr>
          <w:p w:rsidR="00E34243" w:rsidRPr="00E35E06" w:rsidRDefault="00E34243" w:rsidP="009862B6">
            <w:pPr>
              <w:rPr>
                <w:color w:val="000000" w:themeColor="text1"/>
                <w:sz w:val="28"/>
                <w:szCs w:val="28"/>
              </w:rPr>
            </w:pPr>
            <w:r w:rsidRPr="00E35E06">
              <w:rPr>
                <w:color w:val="000000" w:themeColor="text1"/>
                <w:sz w:val="28"/>
                <w:szCs w:val="28"/>
              </w:rPr>
              <w:t>503</w:t>
            </w:r>
          </w:p>
        </w:tc>
        <w:tc>
          <w:tcPr>
            <w:tcW w:w="1780" w:type="dxa"/>
          </w:tcPr>
          <w:p w:rsidR="00E34243" w:rsidRPr="00E35E06" w:rsidRDefault="00E34243" w:rsidP="009862B6">
            <w:pPr>
              <w:rPr>
                <w:color w:val="000000" w:themeColor="text1"/>
                <w:sz w:val="28"/>
                <w:szCs w:val="28"/>
              </w:rPr>
            </w:pPr>
            <w:r w:rsidRPr="00E35E06">
              <w:rPr>
                <w:color w:val="000000" w:themeColor="text1"/>
                <w:sz w:val="28"/>
                <w:szCs w:val="28"/>
              </w:rPr>
              <w:t>503</w:t>
            </w:r>
          </w:p>
        </w:tc>
        <w:tc>
          <w:tcPr>
            <w:tcW w:w="1780" w:type="dxa"/>
          </w:tcPr>
          <w:p w:rsidR="00E34243" w:rsidRPr="00E35E06" w:rsidRDefault="00E34243" w:rsidP="009862B6">
            <w:pPr>
              <w:rPr>
                <w:color w:val="000000" w:themeColor="text1"/>
                <w:sz w:val="28"/>
                <w:szCs w:val="28"/>
              </w:rPr>
            </w:pPr>
            <w:r w:rsidRPr="00E35E06">
              <w:rPr>
                <w:rFonts w:hint="eastAsia"/>
                <w:color w:val="000000" w:themeColor="text1"/>
                <w:sz w:val="28"/>
                <w:szCs w:val="28"/>
              </w:rPr>
              <w:t>6.2</w:t>
            </w:r>
          </w:p>
        </w:tc>
      </w:tr>
      <w:tr w:rsidR="00E35E06" w:rsidRPr="00E35E06" w:rsidTr="009862B6">
        <w:tc>
          <w:tcPr>
            <w:tcW w:w="1780" w:type="dxa"/>
          </w:tcPr>
          <w:p w:rsidR="00E34243" w:rsidRPr="00E35E06" w:rsidRDefault="00E34243" w:rsidP="009862B6">
            <w:pPr>
              <w:rPr>
                <w:color w:val="000000" w:themeColor="text1"/>
                <w:sz w:val="28"/>
                <w:szCs w:val="28"/>
              </w:rPr>
            </w:pPr>
            <w:r w:rsidRPr="00E35E06">
              <w:rPr>
                <w:rFonts w:hint="eastAsia"/>
                <w:color w:val="000000" w:themeColor="text1"/>
                <w:sz w:val="28"/>
                <w:szCs w:val="28"/>
              </w:rPr>
              <w:t>105年</w:t>
            </w:r>
          </w:p>
        </w:tc>
        <w:tc>
          <w:tcPr>
            <w:tcW w:w="1780" w:type="dxa"/>
          </w:tcPr>
          <w:p w:rsidR="00E34243" w:rsidRPr="00E35E06" w:rsidRDefault="00E34243" w:rsidP="009862B6">
            <w:pPr>
              <w:rPr>
                <w:color w:val="000000" w:themeColor="text1"/>
                <w:sz w:val="28"/>
                <w:szCs w:val="28"/>
              </w:rPr>
            </w:pPr>
            <w:r w:rsidRPr="00E35E06">
              <w:rPr>
                <w:color w:val="000000" w:themeColor="text1"/>
                <w:sz w:val="28"/>
                <w:szCs w:val="28"/>
              </w:rPr>
              <w:t>8,907</w:t>
            </w:r>
          </w:p>
        </w:tc>
        <w:tc>
          <w:tcPr>
            <w:tcW w:w="1780" w:type="dxa"/>
          </w:tcPr>
          <w:p w:rsidR="00E34243" w:rsidRPr="00E35E06" w:rsidRDefault="00E34243" w:rsidP="009862B6">
            <w:pPr>
              <w:rPr>
                <w:color w:val="000000" w:themeColor="text1"/>
                <w:sz w:val="28"/>
                <w:szCs w:val="28"/>
              </w:rPr>
            </w:pPr>
            <w:r w:rsidRPr="00E35E06">
              <w:rPr>
                <w:rFonts w:hint="eastAsia"/>
                <w:color w:val="000000" w:themeColor="text1"/>
                <w:sz w:val="28"/>
                <w:szCs w:val="28"/>
              </w:rPr>
              <w:t>634</w:t>
            </w:r>
          </w:p>
        </w:tc>
        <w:tc>
          <w:tcPr>
            <w:tcW w:w="1780" w:type="dxa"/>
          </w:tcPr>
          <w:p w:rsidR="00E34243" w:rsidRPr="00E35E06" w:rsidRDefault="00E34243" w:rsidP="009862B6">
            <w:pPr>
              <w:rPr>
                <w:color w:val="000000" w:themeColor="text1"/>
                <w:sz w:val="28"/>
                <w:szCs w:val="28"/>
              </w:rPr>
            </w:pPr>
            <w:r w:rsidRPr="00E35E06">
              <w:rPr>
                <w:rFonts w:hint="eastAsia"/>
                <w:color w:val="000000" w:themeColor="text1"/>
                <w:sz w:val="28"/>
                <w:szCs w:val="28"/>
              </w:rPr>
              <w:t>634</w:t>
            </w:r>
          </w:p>
        </w:tc>
        <w:tc>
          <w:tcPr>
            <w:tcW w:w="1780" w:type="dxa"/>
          </w:tcPr>
          <w:p w:rsidR="00E34243" w:rsidRPr="00E35E06" w:rsidRDefault="00E34243" w:rsidP="009862B6">
            <w:pPr>
              <w:rPr>
                <w:color w:val="000000" w:themeColor="text1"/>
                <w:sz w:val="28"/>
                <w:szCs w:val="28"/>
              </w:rPr>
            </w:pPr>
            <w:r w:rsidRPr="00E35E06">
              <w:rPr>
                <w:rFonts w:hint="eastAsia"/>
                <w:color w:val="000000" w:themeColor="text1"/>
                <w:sz w:val="28"/>
                <w:szCs w:val="28"/>
              </w:rPr>
              <w:t>7.1</w:t>
            </w:r>
          </w:p>
        </w:tc>
      </w:tr>
      <w:tr w:rsidR="00E35E06" w:rsidRPr="00E35E06" w:rsidTr="009862B6">
        <w:tc>
          <w:tcPr>
            <w:tcW w:w="1780" w:type="dxa"/>
            <w:shd w:val="clear" w:color="auto" w:fill="EEECE1" w:themeFill="background2"/>
          </w:tcPr>
          <w:p w:rsidR="00E34243" w:rsidRPr="00E35E06" w:rsidRDefault="00E34243" w:rsidP="009862B6">
            <w:pPr>
              <w:rPr>
                <w:color w:val="000000" w:themeColor="text1"/>
                <w:sz w:val="28"/>
                <w:szCs w:val="28"/>
              </w:rPr>
            </w:pPr>
            <w:r w:rsidRPr="00E35E06">
              <w:rPr>
                <w:rFonts w:hint="eastAsia"/>
                <w:color w:val="000000" w:themeColor="text1"/>
                <w:sz w:val="28"/>
                <w:szCs w:val="28"/>
              </w:rPr>
              <w:t>106年</w:t>
            </w:r>
          </w:p>
        </w:tc>
        <w:tc>
          <w:tcPr>
            <w:tcW w:w="1780" w:type="dxa"/>
            <w:shd w:val="clear" w:color="auto" w:fill="EEECE1" w:themeFill="background2"/>
          </w:tcPr>
          <w:p w:rsidR="00E34243" w:rsidRPr="00E35E06" w:rsidRDefault="00E34243" w:rsidP="009862B6">
            <w:pPr>
              <w:rPr>
                <w:color w:val="000000" w:themeColor="text1"/>
                <w:sz w:val="28"/>
                <w:szCs w:val="28"/>
              </w:rPr>
            </w:pPr>
            <w:r w:rsidRPr="00E35E06">
              <w:rPr>
                <w:color w:val="000000" w:themeColor="text1"/>
                <w:sz w:val="28"/>
                <w:szCs w:val="28"/>
              </w:rPr>
              <w:t>8,667</w:t>
            </w:r>
          </w:p>
        </w:tc>
        <w:tc>
          <w:tcPr>
            <w:tcW w:w="1780" w:type="dxa"/>
            <w:shd w:val="clear" w:color="auto" w:fill="EEECE1" w:themeFill="background2"/>
          </w:tcPr>
          <w:p w:rsidR="00E34243" w:rsidRPr="00E35E06" w:rsidRDefault="00E34243" w:rsidP="009862B6">
            <w:pPr>
              <w:rPr>
                <w:color w:val="000000" w:themeColor="text1"/>
                <w:sz w:val="28"/>
                <w:szCs w:val="28"/>
              </w:rPr>
            </w:pPr>
            <w:r w:rsidRPr="00E35E06">
              <w:rPr>
                <w:color w:val="000000" w:themeColor="text1"/>
                <w:sz w:val="28"/>
                <w:szCs w:val="28"/>
              </w:rPr>
              <w:t>1,376</w:t>
            </w:r>
          </w:p>
        </w:tc>
        <w:tc>
          <w:tcPr>
            <w:tcW w:w="1780" w:type="dxa"/>
            <w:shd w:val="clear" w:color="auto" w:fill="EEECE1" w:themeFill="background2"/>
          </w:tcPr>
          <w:p w:rsidR="00E34243" w:rsidRPr="00E35E06" w:rsidRDefault="00E34243" w:rsidP="009862B6">
            <w:pPr>
              <w:rPr>
                <w:color w:val="000000" w:themeColor="text1"/>
                <w:sz w:val="28"/>
                <w:szCs w:val="28"/>
              </w:rPr>
            </w:pPr>
            <w:r w:rsidRPr="00E35E06">
              <w:rPr>
                <w:color w:val="000000" w:themeColor="text1"/>
                <w:sz w:val="28"/>
                <w:szCs w:val="28"/>
              </w:rPr>
              <w:t>1,376</w:t>
            </w:r>
          </w:p>
        </w:tc>
        <w:tc>
          <w:tcPr>
            <w:tcW w:w="1780" w:type="dxa"/>
            <w:shd w:val="clear" w:color="auto" w:fill="EEECE1" w:themeFill="background2"/>
          </w:tcPr>
          <w:p w:rsidR="00E34243" w:rsidRPr="00E35E06" w:rsidRDefault="00E34243" w:rsidP="009862B6">
            <w:pPr>
              <w:rPr>
                <w:color w:val="000000" w:themeColor="text1"/>
                <w:sz w:val="28"/>
                <w:szCs w:val="28"/>
              </w:rPr>
            </w:pPr>
            <w:r w:rsidRPr="00E35E06">
              <w:rPr>
                <w:color w:val="000000" w:themeColor="text1"/>
                <w:sz w:val="28"/>
                <w:szCs w:val="28"/>
              </w:rPr>
              <w:t>15.9</w:t>
            </w:r>
          </w:p>
        </w:tc>
      </w:tr>
      <w:tr w:rsidR="00E35E06" w:rsidRPr="00E35E06" w:rsidTr="009862B6">
        <w:tc>
          <w:tcPr>
            <w:tcW w:w="1780" w:type="dxa"/>
          </w:tcPr>
          <w:p w:rsidR="00E34243" w:rsidRPr="00E35E06" w:rsidRDefault="00E34243" w:rsidP="009862B6">
            <w:pPr>
              <w:rPr>
                <w:color w:val="000000" w:themeColor="text1"/>
                <w:sz w:val="28"/>
                <w:szCs w:val="28"/>
              </w:rPr>
            </w:pPr>
            <w:r w:rsidRPr="00E35E06">
              <w:rPr>
                <w:rFonts w:hint="eastAsia"/>
                <w:color w:val="000000" w:themeColor="text1"/>
                <w:sz w:val="28"/>
                <w:szCs w:val="28"/>
              </w:rPr>
              <w:t>107年</w:t>
            </w:r>
          </w:p>
        </w:tc>
        <w:tc>
          <w:tcPr>
            <w:tcW w:w="1780" w:type="dxa"/>
          </w:tcPr>
          <w:p w:rsidR="00E34243" w:rsidRPr="00E35E06" w:rsidRDefault="00E34243" w:rsidP="009862B6">
            <w:pPr>
              <w:rPr>
                <w:color w:val="000000" w:themeColor="text1"/>
                <w:sz w:val="28"/>
                <w:szCs w:val="28"/>
              </w:rPr>
            </w:pPr>
            <w:r w:rsidRPr="00E35E06">
              <w:rPr>
                <w:color w:val="000000" w:themeColor="text1"/>
                <w:sz w:val="28"/>
                <w:szCs w:val="28"/>
              </w:rPr>
              <w:t>8,740</w:t>
            </w:r>
          </w:p>
        </w:tc>
        <w:tc>
          <w:tcPr>
            <w:tcW w:w="1780" w:type="dxa"/>
          </w:tcPr>
          <w:p w:rsidR="00E34243" w:rsidRPr="00E35E06" w:rsidRDefault="00E34243" w:rsidP="009862B6">
            <w:pPr>
              <w:rPr>
                <w:color w:val="000000" w:themeColor="text1"/>
                <w:sz w:val="28"/>
                <w:szCs w:val="28"/>
              </w:rPr>
            </w:pPr>
            <w:r w:rsidRPr="00E35E06">
              <w:rPr>
                <w:color w:val="000000" w:themeColor="text1"/>
                <w:sz w:val="28"/>
                <w:szCs w:val="28"/>
              </w:rPr>
              <w:t>1,499</w:t>
            </w:r>
          </w:p>
        </w:tc>
        <w:tc>
          <w:tcPr>
            <w:tcW w:w="1780" w:type="dxa"/>
          </w:tcPr>
          <w:p w:rsidR="00E34243" w:rsidRPr="00E35E06" w:rsidRDefault="00E34243" w:rsidP="009862B6">
            <w:pPr>
              <w:rPr>
                <w:color w:val="000000" w:themeColor="text1"/>
                <w:sz w:val="28"/>
                <w:szCs w:val="28"/>
              </w:rPr>
            </w:pPr>
            <w:r w:rsidRPr="00E35E06">
              <w:rPr>
                <w:color w:val="000000" w:themeColor="text1"/>
                <w:sz w:val="28"/>
                <w:szCs w:val="28"/>
              </w:rPr>
              <w:t>1,499</w:t>
            </w:r>
          </w:p>
        </w:tc>
        <w:tc>
          <w:tcPr>
            <w:tcW w:w="1780" w:type="dxa"/>
          </w:tcPr>
          <w:p w:rsidR="00E34243" w:rsidRPr="00E35E06" w:rsidRDefault="00E34243" w:rsidP="009862B6">
            <w:pPr>
              <w:rPr>
                <w:color w:val="000000" w:themeColor="text1"/>
                <w:sz w:val="28"/>
                <w:szCs w:val="28"/>
              </w:rPr>
            </w:pPr>
            <w:r w:rsidRPr="00E35E06">
              <w:rPr>
                <w:rFonts w:hint="eastAsia"/>
                <w:color w:val="000000" w:themeColor="text1"/>
                <w:sz w:val="28"/>
                <w:szCs w:val="28"/>
              </w:rPr>
              <w:t>17.2</w:t>
            </w:r>
          </w:p>
        </w:tc>
      </w:tr>
      <w:tr w:rsidR="00E35E06" w:rsidRPr="00E35E06" w:rsidTr="009862B6">
        <w:tc>
          <w:tcPr>
            <w:tcW w:w="1780" w:type="dxa"/>
          </w:tcPr>
          <w:p w:rsidR="00E34243" w:rsidRPr="00E35E06" w:rsidRDefault="00E34243" w:rsidP="009862B6">
            <w:pPr>
              <w:rPr>
                <w:color w:val="000000" w:themeColor="text1"/>
                <w:sz w:val="28"/>
                <w:szCs w:val="28"/>
              </w:rPr>
            </w:pPr>
            <w:r w:rsidRPr="00E35E06">
              <w:rPr>
                <w:rFonts w:hint="eastAsia"/>
                <w:color w:val="000000" w:themeColor="text1"/>
                <w:sz w:val="28"/>
                <w:szCs w:val="28"/>
              </w:rPr>
              <w:t>108年</w:t>
            </w:r>
          </w:p>
          <w:p w:rsidR="00E34243" w:rsidRPr="00E35E06" w:rsidRDefault="00E34243" w:rsidP="009862B6">
            <w:pPr>
              <w:rPr>
                <w:color w:val="000000" w:themeColor="text1"/>
                <w:sz w:val="28"/>
                <w:szCs w:val="28"/>
              </w:rPr>
            </w:pPr>
            <w:r w:rsidRPr="00E35E06">
              <w:rPr>
                <w:rFonts w:hint="eastAsia"/>
                <w:color w:val="000000" w:themeColor="text1"/>
                <w:sz w:val="28"/>
                <w:szCs w:val="28"/>
              </w:rPr>
              <w:t>1至6月</w:t>
            </w:r>
          </w:p>
        </w:tc>
        <w:tc>
          <w:tcPr>
            <w:tcW w:w="1780" w:type="dxa"/>
          </w:tcPr>
          <w:p w:rsidR="00E34243" w:rsidRPr="00E35E06" w:rsidRDefault="00E34243" w:rsidP="009862B6">
            <w:pPr>
              <w:rPr>
                <w:color w:val="000000" w:themeColor="text1"/>
                <w:sz w:val="28"/>
                <w:szCs w:val="28"/>
              </w:rPr>
            </w:pPr>
            <w:r w:rsidRPr="00E35E06">
              <w:rPr>
                <w:color w:val="000000" w:themeColor="text1"/>
                <w:sz w:val="28"/>
                <w:szCs w:val="28"/>
              </w:rPr>
              <w:t>4,765</w:t>
            </w:r>
          </w:p>
        </w:tc>
        <w:tc>
          <w:tcPr>
            <w:tcW w:w="1780" w:type="dxa"/>
          </w:tcPr>
          <w:p w:rsidR="00E34243" w:rsidRPr="00E35E06" w:rsidRDefault="00E34243" w:rsidP="009862B6">
            <w:pPr>
              <w:rPr>
                <w:color w:val="000000" w:themeColor="text1"/>
                <w:sz w:val="28"/>
                <w:szCs w:val="28"/>
              </w:rPr>
            </w:pPr>
            <w:r w:rsidRPr="00E35E06">
              <w:rPr>
                <w:color w:val="000000" w:themeColor="text1"/>
                <w:sz w:val="28"/>
                <w:szCs w:val="28"/>
              </w:rPr>
              <w:t>768</w:t>
            </w:r>
          </w:p>
        </w:tc>
        <w:tc>
          <w:tcPr>
            <w:tcW w:w="1780" w:type="dxa"/>
          </w:tcPr>
          <w:p w:rsidR="00E34243" w:rsidRPr="00E35E06" w:rsidRDefault="00E34243" w:rsidP="009862B6">
            <w:pPr>
              <w:rPr>
                <w:color w:val="000000" w:themeColor="text1"/>
                <w:sz w:val="28"/>
                <w:szCs w:val="28"/>
              </w:rPr>
            </w:pPr>
            <w:r w:rsidRPr="00E35E06">
              <w:rPr>
                <w:color w:val="000000" w:themeColor="text1"/>
                <w:sz w:val="28"/>
                <w:szCs w:val="28"/>
              </w:rPr>
              <w:t>768</w:t>
            </w:r>
          </w:p>
        </w:tc>
        <w:tc>
          <w:tcPr>
            <w:tcW w:w="1780" w:type="dxa"/>
          </w:tcPr>
          <w:p w:rsidR="00E34243" w:rsidRPr="00E35E06" w:rsidRDefault="00E34243" w:rsidP="009862B6">
            <w:pPr>
              <w:rPr>
                <w:color w:val="000000" w:themeColor="text1"/>
                <w:sz w:val="28"/>
                <w:szCs w:val="28"/>
              </w:rPr>
            </w:pPr>
            <w:r w:rsidRPr="00E35E06">
              <w:rPr>
                <w:rFonts w:hint="eastAsia"/>
                <w:color w:val="000000" w:themeColor="text1"/>
                <w:sz w:val="28"/>
                <w:szCs w:val="28"/>
              </w:rPr>
              <w:t>16.1</w:t>
            </w:r>
          </w:p>
        </w:tc>
      </w:tr>
    </w:tbl>
    <w:p w:rsidR="00E34243" w:rsidRPr="00E35E06" w:rsidRDefault="00E34243" w:rsidP="00E34243">
      <w:pPr>
        <w:pStyle w:val="aff0"/>
        <w:rPr>
          <w:color w:val="000000" w:themeColor="text1"/>
        </w:rPr>
      </w:pPr>
      <w:r w:rsidRPr="00E35E06">
        <w:rPr>
          <w:rFonts w:hint="eastAsia"/>
          <w:color w:val="000000" w:themeColor="text1"/>
        </w:rPr>
        <w:t>人數之計算：同一人犯多案者，以一人計。</w:t>
      </w:r>
    </w:p>
    <w:p w:rsidR="00E34243" w:rsidRPr="00E35E06" w:rsidRDefault="00E34243" w:rsidP="00E34243">
      <w:pPr>
        <w:pStyle w:val="aff0"/>
        <w:rPr>
          <w:color w:val="000000" w:themeColor="text1"/>
        </w:rPr>
      </w:pPr>
      <w:r w:rsidRPr="00E35E06">
        <w:rPr>
          <w:rFonts w:hint="eastAsia"/>
          <w:color w:val="000000" w:themeColor="text1"/>
        </w:rPr>
        <w:t>資料來源：整理自法務部統計數據。</w:t>
      </w:r>
    </w:p>
    <w:p w:rsidR="008218FC" w:rsidRPr="00E35E06" w:rsidRDefault="008218FC" w:rsidP="00E34243">
      <w:pPr>
        <w:pStyle w:val="aff0"/>
        <w:rPr>
          <w:color w:val="000000" w:themeColor="text1"/>
        </w:rPr>
      </w:pPr>
    </w:p>
    <w:p w:rsidR="00E34243" w:rsidRPr="00E35E06" w:rsidRDefault="00E34243" w:rsidP="00E34243">
      <w:pPr>
        <w:pStyle w:val="aff0"/>
        <w:rPr>
          <w:color w:val="000000" w:themeColor="text1"/>
        </w:rPr>
      </w:pPr>
    </w:p>
    <w:p w:rsidR="00E34243" w:rsidRPr="00E35E06" w:rsidRDefault="00E34243" w:rsidP="00E34243">
      <w:pPr>
        <w:pStyle w:val="a3"/>
        <w:rPr>
          <w:color w:val="000000" w:themeColor="text1"/>
        </w:rPr>
      </w:pPr>
      <w:r w:rsidRPr="00E35E06">
        <w:rPr>
          <w:rFonts w:hint="eastAsia"/>
          <w:color w:val="000000" w:themeColor="text1"/>
        </w:rPr>
        <w:t>104年到108年1至6月間各年度施用第二級毒品戒癮治療統計</w:t>
      </w:r>
    </w:p>
    <w:tbl>
      <w:tblPr>
        <w:tblStyle w:val="af6"/>
        <w:tblW w:w="0" w:type="auto"/>
        <w:tblLook w:val="04A0" w:firstRow="1" w:lastRow="0" w:firstColumn="1" w:lastColumn="0" w:noHBand="0" w:noVBand="1"/>
      </w:tblPr>
      <w:tblGrid>
        <w:gridCol w:w="1780"/>
        <w:gridCol w:w="1780"/>
        <w:gridCol w:w="1780"/>
        <w:gridCol w:w="1780"/>
        <w:gridCol w:w="1780"/>
      </w:tblGrid>
      <w:tr w:rsidR="00E35E06" w:rsidRPr="00E35E06" w:rsidTr="009862B6">
        <w:tc>
          <w:tcPr>
            <w:tcW w:w="1780" w:type="dxa"/>
            <w:tcBorders>
              <w:bottom w:val="single" w:sz="4" w:space="0" w:color="FFFFFF"/>
            </w:tcBorders>
          </w:tcPr>
          <w:p w:rsidR="00E34243" w:rsidRPr="00E35E06" w:rsidRDefault="008E5F08" w:rsidP="009862B6">
            <w:pPr>
              <w:rPr>
                <w:color w:val="000000" w:themeColor="text1"/>
                <w:sz w:val="28"/>
                <w:szCs w:val="28"/>
              </w:rPr>
            </w:pPr>
            <w:r w:rsidRPr="00E35E06">
              <w:rPr>
                <w:rFonts w:hint="eastAsia"/>
                <w:color w:val="000000" w:themeColor="text1"/>
                <w:sz w:val="28"/>
                <w:szCs w:val="28"/>
              </w:rPr>
              <w:t>年度</w:t>
            </w:r>
          </w:p>
        </w:tc>
        <w:tc>
          <w:tcPr>
            <w:tcW w:w="1780" w:type="dxa"/>
            <w:tcBorders>
              <w:bottom w:val="single" w:sz="4" w:space="0" w:color="FFFFFF"/>
            </w:tcBorders>
          </w:tcPr>
          <w:p w:rsidR="00E34243" w:rsidRPr="00E35E06" w:rsidRDefault="00E34243" w:rsidP="009862B6">
            <w:pPr>
              <w:rPr>
                <w:color w:val="000000" w:themeColor="text1"/>
                <w:sz w:val="28"/>
                <w:szCs w:val="28"/>
              </w:rPr>
            </w:pPr>
            <w:r w:rsidRPr="00E35E06">
              <w:rPr>
                <w:rFonts w:hint="eastAsia"/>
                <w:color w:val="000000" w:themeColor="text1"/>
                <w:sz w:val="28"/>
                <w:szCs w:val="28"/>
              </w:rPr>
              <w:t>起訴及緩起訴處分人數</w:t>
            </w:r>
          </w:p>
          <w:p w:rsidR="00E34243" w:rsidRPr="00E35E06" w:rsidRDefault="00E34243" w:rsidP="009862B6">
            <w:pPr>
              <w:jc w:val="center"/>
              <w:rPr>
                <w:color w:val="000000" w:themeColor="text1"/>
                <w:sz w:val="28"/>
                <w:szCs w:val="28"/>
              </w:rPr>
            </w:pPr>
            <w:r w:rsidRPr="00E35E06">
              <w:rPr>
                <w:rFonts w:hint="eastAsia"/>
                <w:color w:val="000000" w:themeColor="text1"/>
                <w:sz w:val="28"/>
                <w:szCs w:val="28"/>
              </w:rPr>
              <w:t>c</w:t>
            </w:r>
          </w:p>
        </w:tc>
        <w:tc>
          <w:tcPr>
            <w:tcW w:w="1780" w:type="dxa"/>
            <w:tcBorders>
              <w:bottom w:val="single" w:sz="4" w:space="0" w:color="FFFFFF"/>
              <w:right w:val="single" w:sz="4" w:space="0" w:color="FFFFFF"/>
            </w:tcBorders>
          </w:tcPr>
          <w:p w:rsidR="00E34243" w:rsidRPr="00E35E06" w:rsidRDefault="00E34243" w:rsidP="009862B6">
            <w:pPr>
              <w:rPr>
                <w:color w:val="000000" w:themeColor="text1"/>
                <w:sz w:val="28"/>
                <w:szCs w:val="28"/>
              </w:rPr>
            </w:pPr>
            <w:r w:rsidRPr="00E35E06">
              <w:rPr>
                <w:rFonts w:hint="eastAsia"/>
                <w:color w:val="000000" w:themeColor="text1"/>
                <w:sz w:val="28"/>
                <w:szCs w:val="28"/>
              </w:rPr>
              <w:t>緩起訴處分人數</w:t>
            </w:r>
          </w:p>
        </w:tc>
        <w:tc>
          <w:tcPr>
            <w:tcW w:w="1780" w:type="dxa"/>
            <w:tcBorders>
              <w:left w:val="single" w:sz="4" w:space="0" w:color="FFFFFF"/>
              <w:right w:val="single" w:sz="4" w:space="0" w:color="FFFFFF"/>
            </w:tcBorders>
          </w:tcPr>
          <w:p w:rsidR="00E34243" w:rsidRPr="00E35E06" w:rsidRDefault="00E34243" w:rsidP="009862B6">
            <w:pPr>
              <w:rPr>
                <w:color w:val="000000" w:themeColor="text1"/>
                <w:sz w:val="28"/>
                <w:szCs w:val="28"/>
              </w:rPr>
            </w:pPr>
          </w:p>
        </w:tc>
        <w:tc>
          <w:tcPr>
            <w:tcW w:w="1780" w:type="dxa"/>
            <w:tcBorders>
              <w:left w:val="single" w:sz="4" w:space="0" w:color="FFFFFF"/>
            </w:tcBorders>
          </w:tcPr>
          <w:p w:rsidR="00E34243" w:rsidRPr="00E35E06" w:rsidRDefault="00E34243" w:rsidP="009862B6">
            <w:pPr>
              <w:rPr>
                <w:color w:val="000000" w:themeColor="text1"/>
                <w:sz w:val="28"/>
                <w:szCs w:val="28"/>
              </w:rPr>
            </w:pPr>
          </w:p>
        </w:tc>
      </w:tr>
      <w:tr w:rsidR="00E35E06" w:rsidRPr="00E35E06" w:rsidTr="009862B6">
        <w:tc>
          <w:tcPr>
            <w:tcW w:w="1780" w:type="dxa"/>
            <w:tcBorders>
              <w:top w:val="single" w:sz="4" w:space="0" w:color="FFFFFF"/>
            </w:tcBorders>
          </w:tcPr>
          <w:p w:rsidR="00E34243" w:rsidRPr="00E35E06" w:rsidRDefault="00E34243" w:rsidP="009862B6">
            <w:pPr>
              <w:rPr>
                <w:color w:val="000000" w:themeColor="text1"/>
                <w:sz w:val="28"/>
                <w:szCs w:val="28"/>
              </w:rPr>
            </w:pPr>
          </w:p>
        </w:tc>
        <w:tc>
          <w:tcPr>
            <w:tcW w:w="1780" w:type="dxa"/>
            <w:tcBorders>
              <w:top w:val="single" w:sz="4" w:space="0" w:color="FFFFFF"/>
            </w:tcBorders>
          </w:tcPr>
          <w:p w:rsidR="00E34243" w:rsidRPr="00E35E06" w:rsidRDefault="00E34243" w:rsidP="009862B6">
            <w:pPr>
              <w:rPr>
                <w:color w:val="000000" w:themeColor="text1"/>
                <w:sz w:val="28"/>
                <w:szCs w:val="28"/>
              </w:rPr>
            </w:pPr>
          </w:p>
        </w:tc>
        <w:tc>
          <w:tcPr>
            <w:tcW w:w="1780" w:type="dxa"/>
            <w:tcBorders>
              <w:top w:val="single" w:sz="4" w:space="0" w:color="FFFFFF"/>
            </w:tcBorders>
          </w:tcPr>
          <w:p w:rsidR="00E34243" w:rsidRPr="00E35E06" w:rsidRDefault="00E34243" w:rsidP="009862B6">
            <w:pPr>
              <w:rPr>
                <w:color w:val="000000" w:themeColor="text1"/>
                <w:sz w:val="28"/>
                <w:szCs w:val="28"/>
              </w:rPr>
            </w:pPr>
          </w:p>
        </w:tc>
        <w:tc>
          <w:tcPr>
            <w:tcW w:w="1780" w:type="dxa"/>
          </w:tcPr>
          <w:p w:rsidR="00E34243" w:rsidRPr="00E35E06" w:rsidRDefault="00E34243" w:rsidP="009862B6">
            <w:pPr>
              <w:rPr>
                <w:color w:val="000000" w:themeColor="text1"/>
                <w:sz w:val="28"/>
                <w:szCs w:val="28"/>
              </w:rPr>
            </w:pPr>
            <w:r w:rsidRPr="00E35E06">
              <w:rPr>
                <w:rFonts w:hint="eastAsia"/>
                <w:color w:val="000000" w:themeColor="text1"/>
                <w:sz w:val="28"/>
                <w:szCs w:val="28"/>
              </w:rPr>
              <w:t>附命完成戒癮治療人數</w:t>
            </w:r>
          </w:p>
          <w:p w:rsidR="00E34243" w:rsidRPr="00E35E06" w:rsidRDefault="00E34243" w:rsidP="009862B6">
            <w:pPr>
              <w:jc w:val="center"/>
              <w:rPr>
                <w:color w:val="000000" w:themeColor="text1"/>
                <w:sz w:val="28"/>
                <w:szCs w:val="28"/>
              </w:rPr>
            </w:pPr>
            <w:r w:rsidRPr="00E35E06">
              <w:rPr>
                <w:rFonts w:hint="eastAsia"/>
                <w:color w:val="000000" w:themeColor="text1"/>
                <w:sz w:val="28"/>
                <w:szCs w:val="28"/>
              </w:rPr>
              <w:t>d</w:t>
            </w:r>
          </w:p>
        </w:tc>
        <w:tc>
          <w:tcPr>
            <w:tcW w:w="1780" w:type="dxa"/>
          </w:tcPr>
          <w:p w:rsidR="00E34243" w:rsidRPr="00E35E06" w:rsidRDefault="00E34243" w:rsidP="009862B6">
            <w:pPr>
              <w:rPr>
                <w:color w:val="000000" w:themeColor="text1"/>
                <w:sz w:val="28"/>
                <w:szCs w:val="28"/>
              </w:rPr>
            </w:pPr>
            <w:r w:rsidRPr="00E35E06">
              <w:rPr>
                <w:rFonts w:hint="eastAsia"/>
                <w:color w:val="000000" w:themeColor="text1"/>
                <w:sz w:val="28"/>
                <w:szCs w:val="28"/>
              </w:rPr>
              <w:t>比率</w:t>
            </w:r>
          </w:p>
          <w:p w:rsidR="00E34243" w:rsidRPr="00E35E06" w:rsidRDefault="00E34243" w:rsidP="009862B6">
            <w:pPr>
              <w:rPr>
                <w:color w:val="000000" w:themeColor="text1"/>
                <w:sz w:val="28"/>
                <w:szCs w:val="28"/>
              </w:rPr>
            </w:pPr>
            <w:r w:rsidRPr="00E35E06">
              <w:rPr>
                <w:rFonts w:hint="eastAsia"/>
                <w:color w:val="000000" w:themeColor="text1"/>
                <w:sz w:val="28"/>
                <w:szCs w:val="28"/>
              </w:rPr>
              <w:t>d/c*100%</w:t>
            </w:r>
          </w:p>
        </w:tc>
      </w:tr>
      <w:tr w:rsidR="00E35E06" w:rsidRPr="00E35E06" w:rsidTr="009862B6">
        <w:tc>
          <w:tcPr>
            <w:tcW w:w="1780" w:type="dxa"/>
          </w:tcPr>
          <w:p w:rsidR="00E34243" w:rsidRPr="00E35E06" w:rsidRDefault="00E34243" w:rsidP="009862B6">
            <w:pPr>
              <w:rPr>
                <w:color w:val="000000" w:themeColor="text1"/>
                <w:sz w:val="28"/>
                <w:szCs w:val="28"/>
              </w:rPr>
            </w:pPr>
            <w:r w:rsidRPr="00E35E06">
              <w:rPr>
                <w:rFonts w:hint="eastAsia"/>
                <w:color w:val="000000" w:themeColor="text1"/>
                <w:sz w:val="28"/>
                <w:szCs w:val="28"/>
              </w:rPr>
              <w:t>104年</w:t>
            </w:r>
          </w:p>
        </w:tc>
        <w:tc>
          <w:tcPr>
            <w:tcW w:w="1780" w:type="dxa"/>
          </w:tcPr>
          <w:p w:rsidR="00E34243" w:rsidRPr="00E35E06" w:rsidRDefault="00E34243" w:rsidP="009862B6">
            <w:pPr>
              <w:rPr>
                <w:color w:val="000000" w:themeColor="text1"/>
                <w:sz w:val="28"/>
                <w:szCs w:val="28"/>
              </w:rPr>
            </w:pPr>
            <w:r w:rsidRPr="00E35E06">
              <w:rPr>
                <w:color w:val="000000" w:themeColor="text1"/>
                <w:sz w:val="28"/>
                <w:szCs w:val="28"/>
              </w:rPr>
              <w:t>15,537</w:t>
            </w:r>
          </w:p>
        </w:tc>
        <w:tc>
          <w:tcPr>
            <w:tcW w:w="1780" w:type="dxa"/>
          </w:tcPr>
          <w:p w:rsidR="00E34243" w:rsidRPr="00E35E06" w:rsidRDefault="00E34243" w:rsidP="009862B6">
            <w:pPr>
              <w:rPr>
                <w:color w:val="000000" w:themeColor="text1"/>
                <w:sz w:val="28"/>
                <w:szCs w:val="28"/>
              </w:rPr>
            </w:pPr>
            <w:r w:rsidRPr="00E35E06">
              <w:rPr>
                <w:color w:val="000000" w:themeColor="text1"/>
                <w:sz w:val="28"/>
                <w:szCs w:val="28"/>
              </w:rPr>
              <w:t>1,974</w:t>
            </w:r>
          </w:p>
        </w:tc>
        <w:tc>
          <w:tcPr>
            <w:tcW w:w="1780" w:type="dxa"/>
          </w:tcPr>
          <w:p w:rsidR="00E34243" w:rsidRPr="00E35E06" w:rsidRDefault="00E34243" w:rsidP="009862B6">
            <w:pPr>
              <w:rPr>
                <w:color w:val="000000" w:themeColor="text1"/>
                <w:sz w:val="28"/>
                <w:szCs w:val="28"/>
              </w:rPr>
            </w:pPr>
            <w:r w:rsidRPr="00E35E06">
              <w:rPr>
                <w:color w:val="000000" w:themeColor="text1"/>
                <w:sz w:val="28"/>
                <w:szCs w:val="28"/>
              </w:rPr>
              <w:t>1,974</w:t>
            </w:r>
          </w:p>
        </w:tc>
        <w:tc>
          <w:tcPr>
            <w:tcW w:w="1780" w:type="dxa"/>
          </w:tcPr>
          <w:p w:rsidR="00E34243" w:rsidRPr="00E35E06" w:rsidRDefault="00E34243" w:rsidP="009862B6">
            <w:pPr>
              <w:rPr>
                <w:color w:val="000000" w:themeColor="text1"/>
                <w:sz w:val="28"/>
                <w:szCs w:val="28"/>
              </w:rPr>
            </w:pPr>
            <w:r w:rsidRPr="00E35E06">
              <w:rPr>
                <w:rFonts w:hint="eastAsia"/>
                <w:color w:val="000000" w:themeColor="text1"/>
                <w:sz w:val="28"/>
                <w:szCs w:val="28"/>
              </w:rPr>
              <w:t>12.7</w:t>
            </w:r>
          </w:p>
        </w:tc>
      </w:tr>
      <w:tr w:rsidR="00E35E06" w:rsidRPr="00E35E06" w:rsidTr="009862B6">
        <w:tc>
          <w:tcPr>
            <w:tcW w:w="1780" w:type="dxa"/>
          </w:tcPr>
          <w:p w:rsidR="00E34243" w:rsidRPr="00E35E06" w:rsidRDefault="00E34243" w:rsidP="009862B6">
            <w:pPr>
              <w:rPr>
                <w:color w:val="000000" w:themeColor="text1"/>
                <w:sz w:val="28"/>
                <w:szCs w:val="28"/>
              </w:rPr>
            </w:pPr>
            <w:r w:rsidRPr="00E35E06">
              <w:rPr>
                <w:rFonts w:hint="eastAsia"/>
                <w:color w:val="000000" w:themeColor="text1"/>
                <w:sz w:val="28"/>
                <w:szCs w:val="28"/>
              </w:rPr>
              <w:t>105年</w:t>
            </w:r>
          </w:p>
        </w:tc>
        <w:tc>
          <w:tcPr>
            <w:tcW w:w="1780" w:type="dxa"/>
          </w:tcPr>
          <w:p w:rsidR="00E34243" w:rsidRPr="00E35E06" w:rsidRDefault="00E34243" w:rsidP="009862B6">
            <w:pPr>
              <w:rPr>
                <w:color w:val="000000" w:themeColor="text1"/>
                <w:sz w:val="28"/>
                <w:szCs w:val="28"/>
              </w:rPr>
            </w:pPr>
            <w:r w:rsidRPr="00E35E06">
              <w:rPr>
                <w:color w:val="000000" w:themeColor="text1"/>
                <w:sz w:val="28"/>
                <w:szCs w:val="28"/>
              </w:rPr>
              <w:t>19,026</w:t>
            </w:r>
          </w:p>
        </w:tc>
        <w:tc>
          <w:tcPr>
            <w:tcW w:w="1780" w:type="dxa"/>
          </w:tcPr>
          <w:p w:rsidR="00E34243" w:rsidRPr="00E35E06" w:rsidRDefault="00E34243" w:rsidP="009862B6">
            <w:pPr>
              <w:rPr>
                <w:color w:val="000000" w:themeColor="text1"/>
                <w:sz w:val="28"/>
                <w:szCs w:val="28"/>
              </w:rPr>
            </w:pPr>
            <w:r w:rsidRPr="00E35E06">
              <w:rPr>
                <w:color w:val="000000" w:themeColor="text1"/>
                <w:sz w:val="28"/>
                <w:szCs w:val="28"/>
              </w:rPr>
              <w:t>2,573</w:t>
            </w:r>
          </w:p>
        </w:tc>
        <w:tc>
          <w:tcPr>
            <w:tcW w:w="1780" w:type="dxa"/>
          </w:tcPr>
          <w:p w:rsidR="00E34243" w:rsidRPr="00E35E06" w:rsidRDefault="00E34243" w:rsidP="009862B6">
            <w:pPr>
              <w:rPr>
                <w:color w:val="000000" w:themeColor="text1"/>
                <w:sz w:val="28"/>
                <w:szCs w:val="28"/>
              </w:rPr>
            </w:pPr>
            <w:r w:rsidRPr="00E35E06">
              <w:rPr>
                <w:color w:val="000000" w:themeColor="text1"/>
                <w:sz w:val="28"/>
                <w:szCs w:val="28"/>
              </w:rPr>
              <w:t>2,573</w:t>
            </w:r>
          </w:p>
        </w:tc>
        <w:tc>
          <w:tcPr>
            <w:tcW w:w="1780" w:type="dxa"/>
          </w:tcPr>
          <w:p w:rsidR="00E34243" w:rsidRPr="00E35E06" w:rsidRDefault="00E34243" w:rsidP="009862B6">
            <w:pPr>
              <w:rPr>
                <w:color w:val="000000" w:themeColor="text1"/>
                <w:sz w:val="28"/>
                <w:szCs w:val="28"/>
              </w:rPr>
            </w:pPr>
            <w:r w:rsidRPr="00E35E06">
              <w:rPr>
                <w:rFonts w:hint="eastAsia"/>
                <w:color w:val="000000" w:themeColor="text1"/>
                <w:sz w:val="28"/>
                <w:szCs w:val="28"/>
              </w:rPr>
              <w:t>13.5</w:t>
            </w:r>
          </w:p>
        </w:tc>
      </w:tr>
      <w:tr w:rsidR="00E35E06" w:rsidRPr="00E35E06" w:rsidTr="009862B6">
        <w:tc>
          <w:tcPr>
            <w:tcW w:w="1780" w:type="dxa"/>
            <w:shd w:val="clear" w:color="auto" w:fill="EEECE1" w:themeFill="background2"/>
          </w:tcPr>
          <w:p w:rsidR="00E34243" w:rsidRPr="00E35E06" w:rsidRDefault="00E34243" w:rsidP="009862B6">
            <w:pPr>
              <w:rPr>
                <w:color w:val="000000" w:themeColor="text1"/>
                <w:sz w:val="28"/>
                <w:szCs w:val="28"/>
              </w:rPr>
            </w:pPr>
            <w:r w:rsidRPr="00E35E06">
              <w:rPr>
                <w:rFonts w:hint="eastAsia"/>
                <w:color w:val="000000" w:themeColor="text1"/>
                <w:sz w:val="28"/>
                <w:szCs w:val="28"/>
              </w:rPr>
              <w:t>106年</w:t>
            </w:r>
          </w:p>
        </w:tc>
        <w:tc>
          <w:tcPr>
            <w:tcW w:w="1780" w:type="dxa"/>
            <w:shd w:val="clear" w:color="auto" w:fill="EEECE1" w:themeFill="background2"/>
          </w:tcPr>
          <w:p w:rsidR="00E34243" w:rsidRPr="00E35E06" w:rsidRDefault="00E34243" w:rsidP="009862B6">
            <w:pPr>
              <w:rPr>
                <w:color w:val="000000" w:themeColor="text1"/>
                <w:sz w:val="28"/>
                <w:szCs w:val="28"/>
              </w:rPr>
            </w:pPr>
            <w:r w:rsidRPr="00E35E06">
              <w:rPr>
                <w:color w:val="000000" w:themeColor="text1"/>
                <w:sz w:val="28"/>
                <w:szCs w:val="28"/>
              </w:rPr>
              <w:t>21,281</w:t>
            </w:r>
          </w:p>
        </w:tc>
        <w:tc>
          <w:tcPr>
            <w:tcW w:w="1780" w:type="dxa"/>
            <w:shd w:val="clear" w:color="auto" w:fill="EEECE1" w:themeFill="background2"/>
          </w:tcPr>
          <w:p w:rsidR="00E34243" w:rsidRPr="00E35E06" w:rsidRDefault="00E34243" w:rsidP="009862B6">
            <w:pPr>
              <w:rPr>
                <w:color w:val="000000" w:themeColor="text1"/>
                <w:sz w:val="28"/>
                <w:szCs w:val="28"/>
              </w:rPr>
            </w:pPr>
            <w:r w:rsidRPr="00E35E06">
              <w:rPr>
                <w:color w:val="000000" w:themeColor="text1"/>
                <w:sz w:val="28"/>
                <w:szCs w:val="28"/>
              </w:rPr>
              <w:t>5,412</w:t>
            </w:r>
          </w:p>
        </w:tc>
        <w:tc>
          <w:tcPr>
            <w:tcW w:w="1780" w:type="dxa"/>
            <w:shd w:val="clear" w:color="auto" w:fill="EEECE1" w:themeFill="background2"/>
          </w:tcPr>
          <w:p w:rsidR="00E34243" w:rsidRPr="00E35E06" w:rsidRDefault="00E34243" w:rsidP="009862B6">
            <w:pPr>
              <w:rPr>
                <w:color w:val="000000" w:themeColor="text1"/>
                <w:sz w:val="28"/>
                <w:szCs w:val="28"/>
              </w:rPr>
            </w:pPr>
            <w:r w:rsidRPr="00E35E06">
              <w:rPr>
                <w:color w:val="000000" w:themeColor="text1"/>
                <w:sz w:val="28"/>
                <w:szCs w:val="28"/>
              </w:rPr>
              <w:t>5,41</w:t>
            </w:r>
            <w:r w:rsidRPr="00E35E06">
              <w:rPr>
                <w:rFonts w:hint="eastAsia"/>
                <w:color w:val="000000" w:themeColor="text1"/>
                <w:sz w:val="28"/>
                <w:szCs w:val="28"/>
              </w:rPr>
              <w:t>1</w:t>
            </w:r>
          </w:p>
        </w:tc>
        <w:tc>
          <w:tcPr>
            <w:tcW w:w="1780" w:type="dxa"/>
            <w:shd w:val="clear" w:color="auto" w:fill="EEECE1" w:themeFill="background2"/>
          </w:tcPr>
          <w:p w:rsidR="00E34243" w:rsidRPr="00E35E06" w:rsidRDefault="00E34243" w:rsidP="009862B6">
            <w:pPr>
              <w:rPr>
                <w:color w:val="000000" w:themeColor="text1"/>
                <w:sz w:val="28"/>
                <w:szCs w:val="28"/>
              </w:rPr>
            </w:pPr>
            <w:r w:rsidRPr="00E35E06">
              <w:rPr>
                <w:rFonts w:hint="eastAsia"/>
                <w:color w:val="000000" w:themeColor="text1"/>
                <w:sz w:val="28"/>
                <w:szCs w:val="28"/>
              </w:rPr>
              <w:t>25.4</w:t>
            </w:r>
          </w:p>
        </w:tc>
      </w:tr>
      <w:tr w:rsidR="00E35E06" w:rsidRPr="00E35E06" w:rsidTr="009862B6">
        <w:tc>
          <w:tcPr>
            <w:tcW w:w="1780" w:type="dxa"/>
          </w:tcPr>
          <w:p w:rsidR="00E34243" w:rsidRPr="00E35E06" w:rsidRDefault="00E34243" w:rsidP="009862B6">
            <w:pPr>
              <w:rPr>
                <w:color w:val="000000" w:themeColor="text1"/>
                <w:sz w:val="28"/>
                <w:szCs w:val="28"/>
              </w:rPr>
            </w:pPr>
            <w:r w:rsidRPr="00E35E06">
              <w:rPr>
                <w:rFonts w:hint="eastAsia"/>
                <w:color w:val="000000" w:themeColor="text1"/>
                <w:sz w:val="28"/>
                <w:szCs w:val="28"/>
              </w:rPr>
              <w:t>107年</w:t>
            </w:r>
          </w:p>
        </w:tc>
        <w:tc>
          <w:tcPr>
            <w:tcW w:w="1780" w:type="dxa"/>
          </w:tcPr>
          <w:p w:rsidR="00E34243" w:rsidRPr="00E35E06" w:rsidRDefault="00E34243" w:rsidP="009862B6">
            <w:pPr>
              <w:rPr>
                <w:color w:val="000000" w:themeColor="text1"/>
                <w:sz w:val="28"/>
                <w:szCs w:val="28"/>
              </w:rPr>
            </w:pPr>
            <w:r w:rsidRPr="00E35E06">
              <w:rPr>
                <w:color w:val="000000" w:themeColor="text1"/>
                <w:sz w:val="28"/>
                <w:szCs w:val="28"/>
              </w:rPr>
              <w:t>21,766</w:t>
            </w:r>
          </w:p>
        </w:tc>
        <w:tc>
          <w:tcPr>
            <w:tcW w:w="1780" w:type="dxa"/>
          </w:tcPr>
          <w:p w:rsidR="00E34243" w:rsidRPr="00E35E06" w:rsidRDefault="00E34243" w:rsidP="009862B6">
            <w:pPr>
              <w:rPr>
                <w:color w:val="000000" w:themeColor="text1"/>
                <w:sz w:val="28"/>
                <w:szCs w:val="28"/>
              </w:rPr>
            </w:pPr>
            <w:r w:rsidRPr="00E35E06">
              <w:rPr>
                <w:color w:val="000000" w:themeColor="text1"/>
                <w:sz w:val="28"/>
                <w:szCs w:val="28"/>
              </w:rPr>
              <w:t>5,814</w:t>
            </w:r>
          </w:p>
        </w:tc>
        <w:tc>
          <w:tcPr>
            <w:tcW w:w="1780" w:type="dxa"/>
          </w:tcPr>
          <w:p w:rsidR="00E34243" w:rsidRPr="00E35E06" w:rsidRDefault="00E34243" w:rsidP="009862B6">
            <w:pPr>
              <w:rPr>
                <w:color w:val="000000" w:themeColor="text1"/>
                <w:sz w:val="28"/>
                <w:szCs w:val="28"/>
              </w:rPr>
            </w:pPr>
            <w:r w:rsidRPr="00E35E06">
              <w:rPr>
                <w:color w:val="000000" w:themeColor="text1"/>
                <w:sz w:val="28"/>
                <w:szCs w:val="28"/>
              </w:rPr>
              <w:t>5,814</w:t>
            </w:r>
          </w:p>
        </w:tc>
        <w:tc>
          <w:tcPr>
            <w:tcW w:w="1780" w:type="dxa"/>
          </w:tcPr>
          <w:p w:rsidR="00E34243" w:rsidRPr="00E35E06" w:rsidRDefault="00E34243" w:rsidP="009862B6">
            <w:pPr>
              <w:rPr>
                <w:color w:val="000000" w:themeColor="text1"/>
                <w:sz w:val="28"/>
                <w:szCs w:val="28"/>
              </w:rPr>
            </w:pPr>
            <w:r w:rsidRPr="00E35E06">
              <w:rPr>
                <w:rFonts w:hint="eastAsia"/>
                <w:color w:val="000000" w:themeColor="text1"/>
                <w:sz w:val="28"/>
                <w:szCs w:val="28"/>
              </w:rPr>
              <w:t>26.7</w:t>
            </w:r>
          </w:p>
        </w:tc>
      </w:tr>
      <w:tr w:rsidR="00E35E06" w:rsidRPr="00E35E06" w:rsidTr="009862B6">
        <w:tc>
          <w:tcPr>
            <w:tcW w:w="1780" w:type="dxa"/>
          </w:tcPr>
          <w:p w:rsidR="00E34243" w:rsidRPr="00E35E06" w:rsidRDefault="00E34243" w:rsidP="009862B6">
            <w:pPr>
              <w:rPr>
                <w:color w:val="000000" w:themeColor="text1"/>
                <w:sz w:val="28"/>
                <w:szCs w:val="28"/>
              </w:rPr>
            </w:pPr>
            <w:r w:rsidRPr="00E35E06">
              <w:rPr>
                <w:rFonts w:hint="eastAsia"/>
                <w:color w:val="000000" w:themeColor="text1"/>
                <w:sz w:val="28"/>
                <w:szCs w:val="28"/>
              </w:rPr>
              <w:t>108年</w:t>
            </w:r>
          </w:p>
          <w:p w:rsidR="00E34243" w:rsidRPr="00E35E06" w:rsidRDefault="00E34243" w:rsidP="009862B6">
            <w:pPr>
              <w:rPr>
                <w:color w:val="000000" w:themeColor="text1"/>
                <w:sz w:val="28"/>
                <w:szCs w:val="28"/>
              </w:rPr>
            </w:pPr>
            <w:r w:rsidRPr="00E35E06">
              <w:rPr>
                <w:rFonts w:hint="eastAsia"/>
                <w:color w:val="000000" w:themeColor="text1"/>
                <w:sz w:val="28"/>
                <w:szCs w:val="28"/>
              </w:rPr>
              <w:t>1至6月</w:t>
            </w:r>
          </w:p>
        </w:tc>
        <w:tc>
          <w:tcPr>
            <w:tcW w:w="1780" w:type="dxa"/>
          </w:tcPr>
          <w:p w:rsidR="00E34243" w:rsidRPr="00E35E06" w:rsidRDefault="00E34243" w:rsidP="009862B6">
            <w:pPr>
              <w:rPr>
                <w:color w:val="000000" w:themeColor="text1"/>
                <w:sz w:val="28"/>
                <w:szCs w:val="28"/>
              </w:rPr>
            </w:pPr>
            <w:r w:rsidRPr="00E35E06">
              <w:rPr>
                <w:color w:val="000000" w:themeColor="text1"/>
                <w:sz w:val="28"/>
                <w:szCs w:val="28"/>
              </w:rPr>
              <w:t>11,183</w:t>
            </w:r>
          </w:p>
        </w:tc>
        <w:tc>
          <w:tcPr>
            <w:tcW w:w="1780" w:type="dxa"/>
          </w:tcPr>
          <w:p w:rsidR="00E34243" w:rsidRPr="00E35E06" w:rsidRDefault="00E34243" w:rsidP="009862B6">
            <w:pPr>
              <w:rPr>
                <w:color w:val="000000" w:themeColor="text1"/>
                <w:sz w:val="28"/>
                <w:szCs w:val="28"/>
              </w:rPr>
            </w:pPr>
            <w:r w:rsidRPr="00E35E06">
              <w:rPr>
                <w:color w:val="000000" w:themeColor="text1"/>
                <w:sz w:val="28"/>
                <w:szCs w:val="28"/>
              </w:rPr>
              <w:t>2,656</w:t>
            </w:r>
          </w:p>
        </w:tc>
        <w:tc>
          <w:tcPr>
            <w:tcW w:w="1780" w:type="dxa"/>
          </w:tcPr>
          <w:p w:rsidR="00E34243" w:rsidRPr="00E35E06" w:rsidRDefault="00E34243" w:rsidP="009862B6">
            <w:pPr>
              <w:rPr>
                <w:color w:val="000000" w:themeColor="text1"/>
                <w:sz w:val="28"/>
                <w:szCs w:val="28"/>
              </w:rPr>
            </w:pPr>
            <w:r w:rsidRPr="00E35E06">
              <w:rPr>
                <w:color w:val="000000" w:themeColor="text1"/>
                <w:sz w:val="28"/>
                <w:szCs w:val="28"/>
              </w:rPr>
              <w:t>2,656</w:t>
            </w:r>
          </w:p>
        </w:tc>
        <w:tc>
          <w:tcPr>
            <w:tcW w:w="1780" w:type="dxa"/>
          </w:tcPr>
          <w:p w:rsidR="00E34243" w:rsidRPr="00E35E06" w:rsidRDefault="00E34243" w:rsidP="009862B6">
            <w:pPr>
              <w:rPr>
                <w:color w:val="000000" w:themeColor="text1"/>
                <w:sz w:val="28"/>
                <w:szCs w:val="28"/>
              </w:rPr>
            </w:pPr>
            <w:r w:rsidRPr="00E35E06">
              <w:rPr>
                <w:rFonts w:hint="eastAsia"/>
                <w:color w:val="000000" w:themeColor="text1"/>
                <w:sz w:val="28"/>
                <w:szCs w:val="28"/>
              </w:rPr>
              <w:t>23.8</w:t>
            </w:r>
          </w:p>
        </w:tc>
      </w:tr>
    </w:tbl>
    <w:p w:rsidR="00E34243" w:rsidRPr="00E35E06" w:rsidRDefault="00E34243" w:rsidP="00E34243">
      <w:pPr>
        <w:pStyle w:val="aff0"/>
        <w:rPr>
          <w:color w:val="000000" w:themeColor="text1"/>
        </w:rPr>
      </w:pPr>
      <w:r w:rsidRPr="00E35E06">
        <w:rPr>
          <w:rFonts w:hint="eastAsia"/>
          <w:color w:val="000000" w:themeColor="text1"/>
        </w:rPr>
        <w:t>人數之計算：同一人犯多案者，以一人計。</w:t>
      </w:r>
    </w:p>
    <w:p w:rsidR="00E34243" w:rsidRPr="00E35E06" w:rsidRDefault="00E34243" w:rsidP="00E34243">
      <w:pPr>
        <w:pStyle w:val="aff0"/>
        <w:rPr>
          <w:color w:val="000000" w:themeColor="text1"/>
        </w:rPr>
      </w:pPr>
      <w:r w:rsidRPr="00E35E06">
        <w:rPr>
          <w:rFonts w:hint="eastAsia"/>
          <w:color w:val="000000" w:themeColor="text1"/>
        </w:rPr>
        <w:t>資料來源：整理自法務部統計數據。</w:t>
      </w:r>
    </w:p>
    <w:p w:rsidR="008218FC" w:rsidRPr="00E35E06" w:rsidRDefault="008218FC" w:rsidP="00E34243">
      <w:pPr>
        <w:pStyle w:val="aff0"/>
        <w:rPr>
          <w:color w:val="000000" w:themeColor="text1"/>
        </w:rPr>
      </w:pPr>
    </w:p>
    <w:p w:rsidR="00E34243" w:rsidRPr="00E35E06" w:rsidRDefault="00E34243" w:rsidP="00E34243">
      <w:pPr>
        <w:pStyle w:val="aff0"/>
        <w:rPr>
          <w:color w:val="000000" w:themeColor="text1"/>
        </w:rPr>
      </w:pPr>
    </w:p>
    <w:p w:rsidR="00B96E22" w:rsidRPr="00E35E06" w:rsidRDefault="00B96E22" w:rsidP="009862B6">
      <w:pPr>
        <w:pStyle w:val="3"/>
        <w:rPr>
          <w:b/>
          <w:color w:val="000000" w:themeColor="text1"/>
        </w:rPr>
      </w:pPr>
      <w:r w:rsidRPr="00E35E06">
        <w:rPr>
          <w:rFonts w:hint="eastAsia"/>
          <w:b/>
          <w:color w:val="000000" w:themeColor="text1"/>
        </w:rPr>
        <w:t>相較於105年施用</w:t>
      </w:r>
      <w:r w:rsidR="008218FC" w:rsidRPr="00E35E06">
        <w:rPr>
          <w:rFonts w:hint="eastAsia"/>
          <w:b/>
          <w:color w:val="000000" w:themeColor="text1"/>
        </w:rPr>
        <w:t>一、二級</w:t>
      </w:r>
      <w:r w:rsidRPr="00E35E06">
        <w:rPr>
          <w:rFonts w:hint="eastAsia"/>
          <w:b/>
          <w:color w:val="000000" w:themeColor="text1"/>
        </w:rPr>
        <w:t>毒品僅3</w:t>
      </w:r>
      <w:r w:rsidRPr="00E35E06">
        <w:rPr>
          <w:b/>
          <w:color w:val="000000" w:themeColor="text1"/>
        </w:rPr>
        <w:t>,</w:t>
      </w:r>
      <w:r w:rsidRPr="00E35E06">
        <w:rPr>
          <w:rFonts w:hint="eastAsia"/>
          <w:b/>
          <w:color w:val="000000" w:themeColor="text1"/>
        </w:rPr>
        <w:t>207人進行戒癮治療，106年則為6</w:t>
      </w:r>
      <w:r w:rsidRPr="00E35E06">
        <w:rPr>
          <w:b/>
          <w:color w:val="000000" w:themeColor="text1"/>
        </w:rPr>
        <w:t>,</w:t>
      </w:r>
      <w:r w:rsidRPr="00E35E06">
        <w:rPr>
          <w:rFonts w:hint="eastAsia"/>
          <w:b/>
          <w:color w:val="000000" w:themeColor="text1"/>
        </w:rPr>
        <w:t>787人，暴增2倍有餘，因此審計部106年度中央政府總決算審核報告</w:t>
      </w:r>
      <w:r w:rsidR="00AF0258" w:rsidRPr="00E35E06">
        <w:rPr>
          <w:rFonts w:hint="eastAsia"/>
          <w:b/>
          <w:color w:val="000000" w:themeColor="text1"/>
        </w:rPr>
        <w:t>，認為</w:t>
      </w:r>
      <w:r w:rsidR="00A95613" w:rsidRPr="00E35E06">
        <w:rPr>
          <w:rFonts w:hint="eastAsia"/>
          <w:b/>
          <w:color w:val="000000" w:themeColor="text1"/>
        </w:rPr>
        <w:t>戒癮治療未考量</w:t>
      </w:r>
      <w:r w:rsidR="00AF0258" w:rsidRPr="00E35E06">
        <w:rPr>
          <w:rFonts w:hint="eastAsia"/>
          <w:b/>
          <w:color w:val="000000" w:themeColor="text1"/>
        </w:rPr>
        <w:t>醫院量能</w:t>
      </w:r>
      <w:r w:rsidR="008E5F08" w:rsidRPr="00E35E06">
        <w:rPr>
          <w:rFonts w:hint="eastAsia"/>
          <w:b/>
          <w:color w:val="000000" w:themeColor="text1"/>
        </w:rPr>
        <w:t>，</w:t>
      </w:r>
      <w:r w:rsidR="006B2B3F" w:rsidRPr="00E35E06">
        <w:rPr>
          <w:rFonts w:hint="eastAsia"/>
          <w:b/>
          <w:color w:val="000000" w:themeColor="text1"/>
        </w:rPr>
        <w:t>允</w:t>
      </w:r>
      <w:r w:rsidR="00AF0258" w:rsidRPr="00E35E06">
        <w:rPr>
          <w:rFonts w:hint="eastAsia"/>
          <w:b/>
          <w:color w:val="000000" w:themeColor="text1"/>
        </w:rPr>
        <w:t>有檢討空間</w:t>
      </w:r>
      <w:r w:rsidRPr="00E35E06">
        <w:rPr>
          <w:rFonts w:hint="eastAsia"/>
          <w:b/>
          <w:color w:val="000000" w:themeColor="text1"/>
        </w:rPr>
        <w:t>：</w:t>
      </w:r>
    </w:p>
    <w:p w:rsidR="00247962" w:rsidRPr="00E35E06" w:rsidRDefault="00B96E22" w:rsidP="00B96E22">
      <w:pPr>
        <w:pStyle w:val="4"/>
        <w:rPr>
          <w:color w:val="000000" w:themeColor="text1"/>
        </w:rPr>
      </w:pPr>
      <w:r w:rsidRPr="00E35E06">
        <w:rPr>
          <w:rFonts w:hint="eastAsia"/>
          <w:color w:val="000000" w:themeColor="text1"/>
        </w:rPr>
        <w:t>據衛生福利部106年10月18日召開107年度「補助地方政府毒品危害防制中心辦理藥癮者處遇計</w:t>
      </w:r>
      <w:r w:rsidRPr="00E35E06">
        <w:rPr>
          <w:rFonts w:hint="eastAsia"/>
          <w:color w:val="000000" w:themeColor="text1"/>
        </w:rPr>
        <w:lastRenderedPageBreak/>
        <w:t>畫」共識會議紀錄所列，部分地方政府反映地檢署僅選擇與轄內少數或特定之醫療機構簽約合作辦理（如臺北市第一、二級毒品</w:t>
      </w:r>
      <w:r w:rsidR="004C423F" w:rsidRPr="00E35E06">
        <w:rPr>
          <w:rFonts w:hint="eastAsia"/>
          <w:color w:val="000000" w:themeColor="text1"/>
        </w:rPr>
        <w:t>附命完成戒癮治療之緩起訴處分</w:t>
      </w:r>
      <w:r w:rsidRPr="00E35E06">
        <w:rPr>
          <w:rFonts w:hint="eastAsia"/>
          <w:color w:val="000000" w:themeColor="text1"/>
        </w:rPr>
        <w:t>案件</w:t>
      </w:r>
      <w:r w:rsidR="008E5F08" w:rsidRPr="00E35E06">
        <w:rPr>
          <w:rFonts w:hint="eastAsia"/>
          <w:color w:val="000000" w:themeColor="text1"/>
        </w:rPr>
        <w:t>，地檢署</w:t>
      </w:r>
      <w:r w:rsidRPr="00E35E06">
        <w:rPr>
          <w:rFonts w:hint="eastAsia"/>
          <w:color w:val="000000" w:themeColor="text1"/>
        </w:rPr>
        <w:t>分別僅與1家醫療機構簽約辦理；新北市有7、8家醫院願意提供</w:t>
      </w:r>
      <w:r w:rsidR="004C423F" w:rsidRPr="00E35E06">
        <w:rPr>
          <w:rFonts w:hint="eastAsia"/>
          <w:color w:val="000000" w:themeColor="text1"/>
        </w:rPr>
        <w:t>附命完成戒癮治療之緩起訴處分</w:t>
      </w:r>
      <w:r w:rsidRPr="00E35E06">
        <w:rPr>
          <w:rFonts w:hint="eastAsia"/>
          <w:color w:val="000000" w:themeColor="text1"/>
        </w:rPr>
        <w:t>服務，惟地檢署僅與2家醫療機構簽約；桃園市地檢署將多數緩起訴個案指派至桃園療養院），導致</w:t>
      </w:r>
      <w:r w:rsidR="008E5F08" w:rsidRPr="00E35E06">
        <w:rPr>
          <w:rFonts w:hint="eastAsia"/>
          <w:color w:val="000000" w:themeColor="text1"/>
        </w:rPr>
        <w:t>特定</w:t>
      </w:r>
      <w:r w:rsidRPr="00E35E06">
        <w:rPr>
          <w:rFonts w:hint="eastAsia"/>
          <w:color w:val="000000" w:themeColor="text1"/>
        </w:rPr>
        <w:t>醫院負荷量過重，影響戒癮治療服務品質。</w:t>
      </w:r>
    </w:p>
    <w:p w:rsidR="00B96E22" w:rsidRPr="00E35E06" w:rsidRDefault="00B96E22" w:rsidP="00B96E22">
      <w:pPr>
        <w:pStyle w:val="4"/>
        <w:rPr>
          <w:color w:val="000000" w:themeColor="text1"/>
        </w:rPr>
      </w:pPr>
      <w:r w:rsidRPr="00E35E06">
        <w:rPr>
          <w:rFonts w:hint="eastAsia"/>
          <w:color w:val="000000" w:themeColor="text1"/>
        </w:rPr>
        <w:t>鑑於行政院新世代反毒策略，提出以醫療處遇為主戒治為輔之政策方向，附命戒癮治療緩起訴案件勢必逐步成長，經函請該部盤點各地區藥癮戒治機構可供服務量能，協請權責機關共同研議建立分流機制，以維護戒癮服務品質，同時鼓勵指定藥癮戒治機構，共同提供</w:t>
      </w:r>
      <w:r w:rsidR="004C423F" w:rsidRPr="00E35E06">
        <w:rPr>
          <w:rFonts w:hint="eastAsia"/>
          <w:color w:val="000000" w:themeColor="text1"/>
        </w:rPr>
        <w:t>附命完成戒癮治療之緩起訴處分</w:t>
      </w:r>
      <w:r w:rsidRPr="00E35E06">
        <w:rPr>
          <w:rFonts w:hint="eastAsia"/>
          <w:color w:val="000000" w:themeColor="text1"/>
        </w:rPr>
        <w:t>服務，逐步提升服務量能，以應未來戒治需求。</w:t>
      </w:r>
    </w:p>
    <w:p w:rsidR="00D67D79" w:rsidRPr="00E35E06" w:rsidRDefault="00D67D79" w:rsidP="001A011A">
      <w:pPr>
        <w:pStyle w:val="3"/>
        <w:rPr>
          <w:color w:val="000000" w:themeColor="text1"/>
        </w:rPr>
      </w:pPr>
      <w:r w:rsidRPr="00E35E06">
        <w:rPr>
          <w:rFonts w:hint="eastAsia"/>
          <w:b/>
          <w:color w:val="000000" w:themeColor="text1"/>
        </w:rPr>
        <w:t>經</w:t>
      </w:r>
      <w:r w:rsidR="00F94DE7" w:rsidRPr="00E35E06">
        <w:rPr>
          <w:rFonts w:hint="eastAsia"/>
          <w:b/>
          <w:color w:val="000000" w:themeColor="text1"/>
        </w:rPr>
        <w:t>本院調</w:t>
      </w:r>
      <w:r w:rsidRPr="00E35E06">
        <w:rPr>
          <w:rFonts w:hint="eastAsia"/>
          <w:b/>
          <w:color w:val="000000" w:themeColor="text1"/>
        </w:rPr>
        <w:t>查</w:t>
      </w:r>
      <w:r w:rsidR="003D0D09" w:rsidRPr="00E35E06">
        <w:rPr>
          <w:rFonts w:hint="eastAsia"/>
          <w:b/>
          <w:color w:val="000000" w:themeColor="text1"/>
        </w:rPr>
        <w:t>，除臺北市因過往處理經驗</w:t>
      </w:r>
      <w:r w:rsidR="003E5F31" w:rsidRPr="00E35E06">
        <w:rPr>
          <w:rFonts w:hint="eastAsia"/>
          <w:b/>
          <w:color w:val="000000" w:themeColor="text1"/>
        </w:rPr>
        <w:t>豐富，</w:t>
      </w:r>
      <w:r w:rsidR="003D0D09" w:rsidRPr="00E35E06">
        <w:rPr>
          <w:rFonts w:hint="eastAsia"/>
          <w:b/>
          <w:color w:val="000000" w:themeColor="text1"/>
        </w:rPr>
        <w:t>較無問題外，桃園市及新北市均</w:t>
      </w:r>
      <w:r w:rsidR="008E5F08" w:rsidRPr="00E35E06">
        <w:rPr>
          <w:rFonts w:hint="eastAsia"/>
          <w:b/>
          <w:color w:val="000000" w:themeColor="text1"/>
        </w:rPr>
        <w:t>因</w:t>
      </w:r>
      <w:r w:rsidR="003D0D09" w:rsidRPr="00E35E06">
        <w:rPr>
          <w:rFonts w:hint="eastAsia"/>
          <w:b/>
          <w:color w:val="000000" w:themeColor="text1"/>
        </w:rPr>
        <w:t>地檢署指定醫療院所過於集中</w:t>
      </w:r>
      <w:r w:rsidR="008E5F08" w:rsidRPr="00E35E06">
        <w:rPr>
          <w:rFonts w:hint="eastAsia"/>
          <w:b/>
          <w:color w:val="000000" w:themeColor="text1"/>
        </w:rPr>
        <w:t>引發</w:t>
      </w:r>
      <w:r w:rsidR="003D0D09" w:rsidRPr="00E35E06">
        <w:rPr>
          <w:rFonts w:hint="eastAsia"/>
          <w:b/>
          <w:color w:val="000000" w:themeColor="text1"/>
        </w:rPr>
        <w:t>爭議，然此係因</w:t>
      </w:r>
      <w:r w:rsidR="00955AC0" w:rsidRPr="00E35E06">
        <w:rPr>
          <w:rFonts w:hint="eastAsia"/>
          <w:b/>
          <w:color w:val="000000" w:themeColor="text1"/>
        </w:rPr>
        <w:t>各該</w:t>
      </w:r>
      <w:r w:rsidR="003D0D09" w:rsidRPr="00E35E06">
        <w:rPr>
          <w:rFonts w:hint="eastAsia"/>
          <w:b/>
          <w:color w:val="000000" w:themeColor="text1"/>
        </w:rPr>
        <w:t>地檢署考量因素，與</w:t>
      </w:r>
      <w:r w:rsidR="00251689" w:rsidRPr="00E35E06">
        <w:rPr>
          <w:rFonts w:hint="eastAsia"/>
          <w:b/>
          <w:color w:val="000000" w:themeColor="text1"/>
        </w:rPr>
        <w:t>縣</w:t>
      </w:r>
      <w:r w:rsidR="003D0D09" w:rsidRPr="00E35E06">
        <w:rPr>
          <w:rFonts w:hint="eastAsia"/>
          <w:b/>
          <w:color w:val="000000" w:themeColor="text1"/>
        </w:rPr>
        <w:t>市政府不同</w:t>
      </w:r>
      <w:r w:rsidR="00955AC0" w:rsidRPr="00E35E06">
        <w:rPr>
          <w:rFonts w:hint="eastAsia"/>
          <w:b/>
          <w:color w:val="000000" w:themeColor="text1"/>
        </w:rPr>
        <w:t>所致</w:t>
      </w:r>
      <w:r w:rsidR="001A011A" w:rsidRPr="00E35E06">
        <w:rPr>
          <w:rFonts w:hint="eastAsia"/>
          <w:b/>
          <w:color w:val="000000" w:themeColor="text1"/>
        </w:rPr>
        <w:t>。且縱使附命完成戒癮治療緩起訴之戒癮治療機構，其規模等級符合衛福部指定之169家藥癮戒治機構，各地檢署亦未必指定所有藥癮戒治機構為戒癮治療機構</w:t>
      </w:r>
      <w:r w:rsidR="003D0D09" w:rsidRPr="00E35E06">
        <w:rPr>
          <w:rFonts w:hint="eastAsia"/>
          <w:color w:val="000000" w:themeColor="text1"/>
        </w:rPr>
        <w:t>：</w:t>
      </w:r>
    </w:p>
    <w:p w:rsidR="0035320A" w:rsidRPr="00E35E06" w:rsidRDefault="00247962" w:rsidP="00247962">
      <w:pPr>
        <w:pStyle w:val="4"/>
        <w:rPr>
          <w:color w:val="000000" w:themeColor="text1"/>
        </w:rPr>
      </w:pPr>
      <w:r w:rsidRPr="00E35E06">
        <w:rPr>
          <w:rFonts w:hint="eastAsia"/>
          <w:color w:val="000000" w:themeColor="text1"/>
        </w:rPr>
        <w:t>臺北市</w:t>
      </w:r>
      <w:r w:rsidR="0035320A" w:rsidRPr="00E35E06">
        <w:rPr>
          <w:rFonts w:hint="eastAsia"/>
          <w:color w:val="000000" w:themeColor="text1"/>
        </w:rPr>
        <w:t>部分：</w:t>
      </w:r>
    </w:p>
    <w:p w:rsidR="00247962" w:rsidRPr="00E35E06" w:rsidRDefault="00F0158F" w:rsidP="006D68CB">
      <w:pPr>
        <w:pStyle w:val="5"/>
        <w:rPr>
          <w:color w:val="000000" w:themeColor="text1"/>
        </w:rPr>
      </w:pPr>
      <w:r w:rsidRPr="00E35E06">
        <w:rPr>
          <w:rFonts w:hint="eastAsia"/>
          <w:color w:val="000000" w:themeColor="text1"/>
        </w:rPr>
        <w:t>該市</w:t>
      </w:r>
      <w:r w:rsidR="00247962" w:rsidRPr="00E35E06">
        <w:rPr>
          <w:rFonts w:hint="eastAsia"/>
          <w:color w:val="000000" w:themeColor="text1"/>
        </w:rPr>
        <w:t>雖僅指定昆明防治中心為施用第</w:t>
      </w:r>
      <w:r w:rsidR="008218FC" w:rsidRPr="00E35E06">
        <w:rPr>
          <w:rFonts w:hint="eastAsia"/>
          <w:color w:val="000000" w:themeColor="text1"/>
        </w:rPr>
        <w:t>一級</w:t>
      </w:r>
      <w:r w:rsidR="00247962" w:rsidRPr="00E35E06">
        <w:rPr>
          <w:rFonts w:hint="eastAsia"/>
          <w:color w:val="000000" w:themeColor="text1"/>
        </w:rPr>
        <w:t>毒品，惟根據該中心束連文副主任表示略以：「臺北市毒防中心是任務編組，主任是市長，但幕僚單位是在臺北市立聯合醫院。其中，昆明防治中心是替市政府規劃毒品防治政策等，也肩</w:t>
      </w:r>
      <w:r w:rsidR="00247962" w:rsidRPr="00E35E06">
        <w:rPr>
          <w:rFonts w:hint="eastAsia"/>
          <w:color w:val="000000" w:themeColor="text1"/>
        </w:rPr>
        <w:lastRenderedPageBreak/>
        <w:t>負傳染病防治業務，與其他縣市毒防中心不同，比較特別。昆明防治中心隸屬於臺北市立聯合醫院</w:t>
      </w:r>
      <w:r w:rsidR="00955AC0" w:rsidRPr="00E35E06">
        <w:rPr>
          <w:rFonts w:hint="eastAsia"/>
          <w:color w:val="000000" w:themeColor="text1"/>
        </w:rPr>
        <w:t>，</w:t>
      </w:r>
      <w:r w:rsidR="00247962" w:rsidRPr="00E35E06">
        <w:rPr>
          <w:rFonts w:hint="eastAsia"/>
          <w:color w:val="000000" w:themeColor="text1"/>
        </w:rPr>
        <w:t>因此，</w:t>
      </w:r>
      <w:r w:rsidR="00955AC0" w:rsidRPr="00E35E06">
        <w:rPr>
          <w:rFonts w:hint="eastAsia"/>
          <w:color w:val="000000" w:themeColor="text1"/>
        </w:rPr>
        <w:t>臺北市</w:t>
      </w:r>
      <w:r w:rsidR="00247962" w:rsidRPr="00E35E06">
        <w:rPr>
          <w:rFonts w:hint="eastAsia"/>
          <w:color w:val="000000" w:themeColor="text1"/>
        </w:rPr>
        <w:t>毒品危害防治之業務不是由衛生局主導，幕僚及執行單位與其他縣市不同。昆明防治中心多數是醫師，也有個管師、約聘人員，都是編制人員，經費則由衛生局補助。」</w:t>
      </w:r>
      <w:r w:rsidR="00955AC0" w:rsidRPr="00E35E06">
        <w:rPr>
          <w:rFonts w:hint="eastAsia"/>
          <w:color w:val="000000" w:themeColor="text1"/>
        </w:rPr>
        <w:t>、</w:t>
      </w:r>
      <w:r w:rsidR="00247962" w:rsidRPr="00E35E06">
        <w:rPr>
          <w:rFonts w:hint="eastAsia"/>
          <w:color w:val="000000" w:themeColor="text1"/>
        </w:rPr>
        <w:t>「可以認為是毒防中心把任務由衛生局委任予昆明中心，因此公文呈核流程不會只到衛生局，會到首長辦公室。我們工作人力不在衛生局。」</w:t>
      </w:r>
      <w:r w:rsidR="00955AC0" w:rsidRPr="00E35E06">
        <w:rPr>
          <w:rFonts w:hint="eastAsia"/>
          <w:color w:val="000000" w:themeColor="text1"/>
        </w:rPr>
        <w:t>、</w:t>
      </w:r>
      <w:r w:rsidR="00247962" w:rsidRPr="00E35E06">
        <w:rPr>
          <w:rFonts w:hint="eastAsia"/>
          <w:color w:val="000000" w:themeColor="text1"/>
        </w:rPr>
        <w:t>「臺灣之醫療資源分布不一，對於</w:t>
      </w:r>
      <w:r w:rsidR="004C423F" w:rsidRPr="00E35E06">
        <w:rPr>
          <w:rFonts w:hint="eastAsia"/>
          <w:color w:val="000000" w:themeColor="text1"/>
        </w:rPr>
        <w:t>附命完成戒癮治療之緩起訴處分</w:t>
      </w:r>
      <w:r w:rsidR="00247962" w:rsidRPr="00E35E06">
        <w:rPr>
          <w:rFonts w:hint="eastAsia"/>
          <w:color w:val="000000" w:themeColor="text1"/>
        </w:rPr>
        <w:t>會產生有很大差別。在臺北市，還沒有</w:t>
      </w:r>
      <w:r w:rsidR="004C423F" w:rsidRPr="00E35E06">
        <w:rPr>
          <w:rFonts w:hint="eastAsia"/>
          <w:color w:val="000000" w:themeColor="text1"/>
        </w:rPr>
        <w:t>附命完成戒癮治療之緩起訴處分</w:t>
      </w:r>
      <w:r w:rsidR="00247962" w:rsidRPr="00E35E06">
        <w:rPr>
          <w:rFonts w:hint="eastAsia"/>
          <w:color w:val="000000" w:themeColor="text1"/>
        </w:rPr>
        <w:t>之前，就已經推動一般藥癮醫療，所以在有</w:t>
      </w:r>
      <w:r w:rsidR="004C423F" w:rsidRPr="00E35E06">
        <w:rPr>
          <w:rFonts w:hint="eastAsia"/>
          <w:color w:val="000000" w:themeColor="text1"/>
        </w:rPr>
        <w:t>附命完成戒癮治療之緩起訴處分</w:t>
      </w:r>
      <w:r w:rsidR="00247962" w:rsidRPr="00E35E06">
        <w:rPr>
          <w:rFonts w:hint="eastAsia"/>
          <w:color w:val="000000" w:themeColor="text1"/>
        </w:rPr>
        <w:t>後，仍可以循已建立之治療，提供治療。所以在臺北市做</w:t>
      </w:r>
      <w:r w:rsidR="004C423F" w:rsidRPr="00E35E06">
        <w:rPr>
          <w:rFonts w:hint="eastAsia"/>
          <w:color w:val="000000" w:themeColor="text1"/>
        </w:rPr>
        <w:t>附命完成戒癮治療之緩起訴處分</w:t>
      </w:r>
      <w:r w:rsidR="00247962" w:rsidRPr="00E35E06">
        <w:rPr>
          <w:rFonts w:hint="eastAsia"/>
          <w:color w:val="000000" w:themeColor="text1"/>
        </w:rPr>
        <w:t>，不需要特別找資源。目前臺北市推動方向就是</w:t>
      </w:r>
      <w:r w:rsidR="00955AC0" w:rsidRPr="00E35E06">
        <w:rPr>
          <w:rFonts w:hint="eastAsia"/>
          <w:color w:val="000000" w:themeColor="text1"/>
        </w:rPr>
        <w:t>規劃將</w:t>
      </w:r>
      <w:r w:rsidR="00247962" w:rsidRPr="00E35E06">
        <w:rPr>
          <w:rFonts w:hint="eastAsia"/>
          <w:color w:val="000000" w:themeColor="text1"/>
        </w:rPr>
        <w:t>有能力做藥癮治療的醫療院所，都納進來。」</w:t>
      </w:r>
      <w:r w:rsidR="003E5F31" w:rsidRPr="00E35E06">
        <w:rPr>
          <w:rFonts w:hint="eastAsia"/>
          <w:color w:val="000000" w:themeColor="text1"/>
        </w:rPr>
        <w:t>各等語。</w:t>
      </w:r>
      <w:r w:rsidR="00247962" w:rsidRPr="00E35E06">
        <w:rPr>
          <w:rFonts w:hint="eastAsia"/>
          <w:color w:val="000000" w:themeColor="text1"/>
        </w:rPr>
        <w:t>由此可知，臺北市政府因過</w:t>
      </w:r>
      <w:r w:rsidR="00955AC0" w:rsidRPr="00E35E06">
        <w:rPr>
          <w:rFonts w:hint="eastAsia"/>
          <w:color w:val="000000" w:themeColor="text1"/>
        </w:rPr>
        <w:t>往</w:t>
      </w:r>
      <w:r w:rsidR="00247962" w:rsidRPr="00E35E06">
        <w:rPr>
          <w:rFonts w:hint="eastAsia"/>
          <w:color w:val="000000" w:themeColor="text1"/>
        </w:rPr>
        <w:t>經驗，</w:t>
      </w:r>
      <w:r w:rsidR="00955AC0" w:rsidRPr="00E35E06">
        <w:rPr>
          <w:rFonts w:hint="eastAsia"/>
          <w:color w:val="000000" w:themeColor="text1"/>
        </w:rPr>
        <w:t>委</w:t>
      </w:r>
      <w:r w:rsidR="00247962" w:rsidRPr="00E35E06">
        <w:rPr>
          <w:rFonts w:hint="eastAsia"/>
          <w:color w:val="000000" w:themeColor="text1"/>
        </w:rPr>
        <w:t>由昆明防治中心進行施用第一級毒品</w:t>
      </w:r>
      <w:r w:rsidR="0035320A" w:rsidRPr="00E35E06">
        <w:rPr>
          <w:rFonts w:hint="eastAsia"/>
          <w:color w:val="000000" w:themeColor="text1"/>
        </w:rPr>
        <w:t>之</w:t>
      </w:r>
      <w:r w:rsidR="00247962" w:rsidRPr="00E35E06">
        <w:rPr>
          <w:rFonts w:hint="eastAsia"/>
          <w:color w:val="000000" w:themeColor="text1"/>
        </w:rPr>
        <w:t>戒癮治療</w:t>
      </w:r>
      <w:r w:rsidR="003E5F31" w:rsidRPr="00E35E06">
        <w:rPr>
          <w:rFonts w:hint="eastAsia"/>
          <w:color w:val="000000" w:themeColor="text1"/>
        </w:rPr>
        <w:t>，</w:t>
      </w:r>
      <w:r w:rsidR="00247962" w:rsidRPr="00E35E06">
        <w:rPr>
          <w:rFonts w:hint="eastAsia"/>
          <w:color w:val="000000" w:themeColor="text1"/>
        </w:rPr>
        <w:t>並無</w:t>
      </w:r>
      <w:r w:rsidR="00955AC0" w:rsidRPr="00E35E06">
        <w:rPr>
          <w:rFonts w:hint="eastAsia"/>
          <w:color w:val="000000" w:themeColor="text1"/>
        </w:rPr>
        <w:t>礙難</w:t>
      </w:r>
      <w:r w:rsidR="001B1C33" w:rsidRPr="00E35E06">
        <w:rPr>
          <w:rFonts w:hint="eastAsia"/>
          <w:color w:val="000000" w:themeColor="text1"/>
        </w:rPr>
        <w:t>之處</w:t>
      </w:r>
      <w:r w:rsidR="00247962" w:rsidRPr="00E35E06">
        <w:rPr>
          <w:rFonts w:hint="eastAsia"/>
          <w:color w:val="000000" w:themeColor="text1"/>
        </w:rPr>
        <w:t>。</w:t>
      </w:r>
    </w:p>
    <w:p w:rsidR="0035320A" w:rsidRPr="00E35E06" w:rsidRDefault="0035320A" w:rsidP="006D68CB">
      <w:pPr>
        <w:pStyle w:val="5"/>
        <w:rPr>
          <w:color w:val="000000" w:themeColor="text1"/>
        </w:rPr>
      </w:pPr>
      <w:r w:rsidRPr="00E35E06">
        <w:rPr>
          <w:rFonts w:hint="eastAsia"/>
          <w:color w:val="000000" w:themeColor="text1"/>
        </w:rPr>
        <w:t>至於</w:t>
      </w:r>
      <w:r w:rsidR="008218FC" w:rsidRPr="00E35E06">
        <w:rPr>
          <w:rFonts w:hint="eastAsia"/>
          <w:color w:val="000000" w:themeColor="text1"/>
        </w:rPr>
        <w:t>第二</w:t>
      </w:r>
      <w:r w:rsidRPr="00E35E06">
        <w:rPr>
          <w:rFonts w:hint="eastAsia"/>
          <w:color w:val="000000" w:themeColor="text1"/>
        </w:rPr>
        <w:t>級毒品之戒癮治療僅指定松德醫院部分，根據臺北地檢署檢察官林達表示略以：「雖然有些醫院有依照衛福部計畫承接藥癮治療，但檢察署未必會全部都選擇合作。目前臺北地檢署都指定給昆明防治中心與松德醫院。地檢署所考量的，以驗尿為例，藥癮治療院所應確保個案尿液沒有任何調包空間，但並非每家衛福部指定之藥癮治療醫院有辦法做到。」</w:t>
      </w:r>
      <w:r w:rsidR="00A66114" w:rsidRPr="00E35E06">
        <w:rPr>
          <w:rFonts w:hint="eastAsia"/>
          <w:color w:val="000000" w:themeColor="text1"/>
        </w:rPr>
        <w:t>、</w:t>
      </w:r>
      <w:r w:rsidRPr="00E35E06">
        <w:rPr>
          <w:rFonts w:hint="eastAsia"/>
          <w:color w:val="000000" w:themeColor="text1"/>
        </w:rPr>
        <w:t>「在臺北地檢署，施用</w:t>
      </w:r>
      <w:r w:rsidR="008218FC" w:rsidRPr="00E35E06">
        <w:rPr>
          <w:rFonts w:hint="eastAsia"/>
          <w:color w:val="000000" w:themeColor="text1"/>
        </w:rPr>
        <w:t>一級</w:t>
      </w:r>
      <w:r w:rsidRPr="00E35E06">
        <w:rPr>
          <w:rFonts w:hint="eastAsia"/>
          <w:color w:val="000000" w:themeColor="text1"/>
        </w:rPr>
        <w:t>毒品個案會指定給昆明</w:t>
      </w:r>
      <w:r w:rsidRPr="00E35E06">
        <w:rPr>
          <w:rFonts w:hint="eastAsia"/>
          <w:color w:val="000000" w:themeColor="text1"/>
        </w:rPr>
        <w:lastRenderedPageBreak/>
        <w:t>防治中心；施用</w:t>
      </w:r>
      <w:r w:rsidR="008218FC" w:rsidRPr="00E35E06">
        <w:rPr>
          <w:rFonts w:hint="eastAsia"/>
          <w:color w:val="000000" w:themeColor="text1"/>
        </w:rPr>
        <w:t>二級</w:t>
      </w:r>
      <w:r w:rsidRPr="00E35E06">
        <w:rPr>
          <w:rFonts w:hint="eastAsia"/>
          <w:color w:val="000000" w:themeColor="text1"/>
        </w:rPr>
        <w:t>毒品個案會指定給松德醫院。若是太多家醫院給檢察官挑選，反而造成困擾，因為檢察官對個案諭知</w:t>
      </w:r>
      <w:r w:rsidR="004C423F" w:rsidRPr="00E35E06">
        <w:rPr>
          <w:rFonts w:hint="eastAsia"/>
          <w:color w:val="000000" w:themeColor="text1"/>
        </w:rPr>
        <w:t>附命完成戒癮治療之緩起訴處分</w:t>
      </w:r>
      <w:r w:rsidRPr="00E35E06">
        <w:rPr>
          <w:rFonts w:hint="eastAsia"/>
          <w:color w:val="000000" w:themeColor="text1"/>
        </w:rPr>
        <w:t>前，會叫個案去給醫院端評估，這時書記官要先跟指定醫院敲門診時間，有聯繫管道之醫院醫師比較好接洽，所以實務上越簡單越好。」</w:t>
      </w:r>
      <w:r w:rsidR="0004155A" w:rsidRPr="00E35E06">
        <w:rPr>
          <w:rFonts w:hint="eastAsia"/>
          <w:color w:val="000000" w:themeColor="text1"/>
        </w:rPr>
        <w:t>是以臺北地檢署</w:t>
      </w:r>
      <w:r w:rsidR="00181A84" w:rsidRPr="00E35E06">
        <w:rPr>
          <w:rFonts w:hint="eastAsia"/>
          <w:color w:val="000000" w:themeColor="text1"/>
        </w:rPr>
        <w:t>針對施用1、2毒品</w:t>
      </w:r>
      <w:r w:rsidR="005C29E7" w:rsidRPr="00E35E06">
        <w:rPr>
          <w:rFonts w:hint="eastAsia"/>
          <w:color w:val="000000" w:themeColor="text1"/>
        </w:rPr>
        <w:t>緩起訴處分案件</w:t>
      </w:r>
      <w:r w:rsidR="00D21F27" w:rsidRPr="00E35E06">
        <w:rPr>
          <w:rFonts w:hint="eastAsia"/>
          <w:color w:val="000000" w:themeColor="text1"/>
        </w:rPr>
        <w:t>之運作模式</w:t>
      </w:r>
      <w:r w:rsidR="005C29E7" w:rsidRPr="00E35E06">
        <w:rPr>
          <w:rFonts w:hint="eastAsia"/>
          <w:color w:val="000000" w:themeColor="text1"/>
        </w:rPr>
        <w:t>，</w:t>
      </w:r>
      <w:r w:rsidR="0004155A" w:rsidRPr="00E35E06">
        <w:rPr>
          <w:rFonts w:hint="eastAsia"/>
          <w:color w:val="000000" w:themeColor="text1"/>
        </w:rPr>
        <w:t>雖僅</w:t>
      </w:r>
      <w:r w:rsidR="00181A84" w:rsidRPr="00E35E06">
        <w:rPr>
          <w:rFonts w:hint="eastAsia"/>
          <w:color w:val="000000" w:themeColor="text1"/>
        </w:rPr>
        <w:t>各</w:t>
      </w:r>
      <w:r w:rsidR="0004155A" w:rsidRPr="00E35E06">
        <w:rPr>
          <w:rFonts w:hint="eastAsia"/>
          <w:color w:val="000000" w:themeColor="text1"/>
        </w:rPr>
        <w:t>指定</w:t>
      </w:r>
      <w:r w:rsidR="00181A84" w:rsidRPr="00E35E06">
        <w:rPr>
          <w:rFonts w:hint="eastAsia"/>
          <w:color w:val="000000" w:themeColor="text1"/>
        </w:rPr>
        <w:t>1家醫療院所</w:t>
      </w:r>
      <w:r w:rsidR="005C29E7" w:rsidRPr="00E35E06">
        <w:rPr>
          <w:rFonts w:hint="eastAsia"/>
          <w:color w:val="000000" w:themeColor="text1"/>
        </w:rPr>
        <w:t>為戒癮治療機構</w:t>
      </w:r>
      <w:r w:rsidR="00181A84" w:rsidRPr="00E35E06">
        <w:rPr>
          <w:rFonts w:hint="eastAsia"/>
          <w:color w:val="000000" w:themeColor="text1"/>
        </w:rPr>
        <w:t>，惟運作上尚無明顯問題。</w:t>
      </w:r>
    </w:p>
    <w:p w:rsidR="0035320A" w:rsidRPr="00E35E06" w:rsidRDefault="006103C5" w:rsidP="006103C5">
      <w:pPr>
        <w:pStyle w:val="4"/>
        <w:rPr>
          <w:color w:val="000000" w:themeColor="text1"/>
        </w:rPr>
      </w:pPr>
      <w:r w:rsidRPr="00E35E06">
        <w:rPr>
          <w:rFonts w:hint="eastAsia"/>
          <w:color w:val="000000" w:themeColor="text1"/>
        </w:rPr>
        <w:t>桃園市部分：</w:t>
      </w:r>
    </w:p>
    <w:p w:rsidR="006103C5" w:rsidRPr="00E35E06" w:rsidRDefault="006103C5" w:rsidP="006D68CB">
      <w:pPr>
        <w:pStyle w:val="5"/>
        <w:rPr>
          <w:color w:val="000000" w:themeColor="text1"/>
          <w:lang w:bidi="he-IL"/>
        </w:rPr>
      </w:pPr>
      <w:r w:rsidRPr="00E35E06">
        <w:rPr>
          <w:rFonts w:hint="eastAsia"/>
          <w:color w:val="000000" w:themeColor="text1"/>
        </w:rPr>
        <w:t>桃園市政府表示，</w:t>
      </w:r>
      <w:r w:rsidRPr="00E35E06">
        <w:rPr>
          <w:rFonts w:hint="eastAsia"/>
          <w:color w:val="000000" w:themeColor="text1"/>
          <w:lang w:bidi="he-IL"/>
        </w:rPr>
        <w:t>該市</w:t>
      </w:r>
      <w:r w:rsidR="004C423F" w:rsidRPr="00E35E06">
        <w:rPr>
          <w:rFonts w:hint="eastAsia"/>
          <w:color w:val="000000" w:themeColor="text1"/>
          <w:lang w:bidi="he-IL"/>
        </w:rPr>
        <w:t>附命完成戒癮治療之緩起訴處分</w:t>
      </w:r>
      <w:r w:rsidRPr="00E35E06">
        <w:rPr>
          <w:rFonts w:hint="eastAsia"/>
          <w:color w:val="000000" w:themeColor="text1"/>
          <w:lang w:bidi="he-IL"/>
        </w:rPr>
        <w:t>之</w:t>
      </w:r>
      <w:r w:rsidRPr="00E35E06">
        <w:rPr>
          <w:rFonts w:hint="eastAsia"/>
          <w:color w:val="000000" w:themeColor="text1"/>
        </w:rPr>
        <w:t>問題</w:t>
      </w:r>
      <w:r w:rsidRPr="00E35E06">
        <w:rPr>
          <w:rFonts w:hint="eastAsia"/>
          <w:color w:val="000000" w:themeColor="text1"/>
          <w:lang w:bidi="he-IL"/>
        </w:rPr>
        <w:t>在於地檢署針對緩起訴個案幾乎都指派到桃園療養院，導致該院負荷量過大，即使該市已洽談其他醫院，該等醫院亦願意成為附命戒癮治療服務機構，但地檢署仍未將個案分配至其他醫院，且經詢問部分藥癮個案，表示於裁定緩起訴前，地檢署並未針對醫療機構徵詢個案意願，而是直接於處分書上，載明執行機構為桃園療養院。</w:t>
      </w:r>
    </w:p>
    <w:p w:rsidR="0035320A" w:rsidRPr="00E35E06" w:rsidRDefault="006103C5" w:rsidP="006D68CB">
      <w:pPr>
        <w:pStyle w:val="5"/>
        <w:rPr>
          <w:color w:val="000000" w:themeColor="text1"/>
        </w:rPr>
      </w:pPr>
      <w:r w:rsidRPr="00E35E06">
        <w:rPr>
          <w:rFonts w:hint="eastAsia"/>
          <w:color w:val="000000" w:themeColor="text1"/>
        </w:rPr>
        <w:t>桃園地檢署則回應：桃園地檢署於106年間起辦理戒癮治療起，即依據被告住居所及工作地點之情形，要求被告就近選擇醫療處所辦理戒癮治療，惟因桃園市轄區狀況，南桃園部分未有較鄰近之醫療機構（國軍桃園總醫院位處龍潭區；居善醫院位處大園區），且周孫元診所因規模及醫師數量因素，可接受</w:t>
      </w:r>
      <w:r w:rsidR="002F5EC6" w:rsidRPr="00E35E06">
        <w:rPr>
          <w:rFonts w:hint="eastAsia"/>
          <w:color w:val="000000" w:themeColor="text1"/>
        </w:rPr>
        <w:t>之</w:t>
      </w:r>
      <w:r w:rsidRPr="00E35E06">
        <w:rPr>
          <w:rFonts w:hint="eastAsia"/>
          <w:color w:val="000000" w:themeColor="text1"/>
        </w:rPr>
        <w:t>個案有限；新國民醫院未有專聘精神科醫師，無法辦理二級毒品戒癮治療之心理輔導課程，因此人口眾多之中壢區、平鎮區及楊梅區個案（尤其二級毒品</w:t>
      </w:r>
      <w:r w:rsidRPr="00E35E06">
        <w:rPr>
          <w:rFonts w:hint="eastAsia"/>
          <w:color w:val="000000" w:themeColor="text1"/>
        </w:rPr>
        <w:lastRenderedPageBreak/>
        <w:t>戒癮個案）僅能選擇距離較近之醫院辦理，依照地理狀況，</w:t>
      </w:r>
      <w:r w:rsidR="002F5EC6" w:rsidRPr="00E35E06">
        <w:rPr>
          <w:rFonts w:hint="eastAsia"/>
          <w:color w:val="000000" w:themeColor="text1"/>
        </w:rPr>
        <w:t>只</w:t>
      </w:r>
      <w:r w:rsidRPr="00E35E06">
        <w:rPr>
          <w:rFonts w:hint="eastAsia"/>
          <w:color w:val="000000" w:themeColor="text1"/>
        </w:rPr>
        <w:t>能選擇桃園療養院辦理。</w:t>
      </w:r>
    </w:p>
    <w:p w:rsidR="006103C5" w:rsidRPr="00E35E06" w:rsidRDefault="006103C5" w:rsidP="006103C5">
      <w:pPr>
        <w:pStyle w:val="4"/>
        <w:rPr>
          <w:color w:val="000000" w:themeColor="text1"/>
        </w:rPr>
      </w:pPr>
      <w:r w:rsidRPr="00E35E06">
        <w:rPr>
          <w:rFonts w:hint="eastAsia"/>
          <w:color w:val="000000" w:themeColor="text1"/>
        </w:rPr>
        <w:t>新北市</w:t>
      </w:r>
      <w:r w:rsidR="00F73B8E" w:rsidRPr="00E35E06">
        <w:rPr>
          <w:rFonts w:hint="eastAsia"/>
          <w:color w:val="000000" w:themeColor="text1"/>
        </w:rPr>
        <w:t>部分</w:t>
      </w:r>
      <w:r w:rsidRPr="00E35E06">
        <w:rPr>
          <w:rFonts w:hint="eastAsia"/>
          <w:color w:val="000000" w:themeColor="text1"/>
        </w:rPr>
        <w:t>：</w:t>
      </w:r>
    </w:p>
    <w:p w:rsidR="006103C5" w:rsidRPr="00E35E06" w:rsidRDefault="006103C5" w:rsidP="006D68CB">
      <w:pPr>
        <w:pStyle w:val="5"/>
        <w:rPr>
          <w:rFonts w:hAnsi="標楷體"/>
          <w:color w:val="000000" w:themeColor="text1"/>
          <w:sz w:val="28"/>
          <w:szCs w:val="28"/>
          <w:lang w:bidi="he-IL"/>
        </w:rPr>
      </w:pPr>
      <w:r w:rsidRPr="00E35E06">
        <w:rPr>
          <w:rFonts w:hint="eastAsia"/>
          <w:color w:val="000000" w:themeColor="text1"/>
          <w:lang w:bidi="he-IL"/>
        </w:rPr>
        <w:t>新北市政府</w:t>
      </w:r>
      <w:r w:rsidR="00F0158F" w:rsidRPr="00E35E06">
        <w:rPr>
          <w:rFonts w:hint="eastAsia"/>
          <w:color w:val="000000" w:themeColor="text1"/>
          <w:lang w:bidi="he-IL"/>
        </w:rPr>
        <w:t>表示，</w:t>
      </w:r>
      <w:r w:rsidRPr="00E35E06">
        <w:rPr>
          <w:rFonts w:hint="eastAsia"/>
          <w:color w:val="000000" w:themeColor="text1"/>
          <w:lang w:bidi="he-IL"/>
        </w:rPr>
        <w:t>依據補助藥癮處遇計畫，地方政府</w:t>
      </w:r>
      <w:r w:rsidRPr="00E35E06">
        <w:rPr>
          <w:rFonts w:hint="eastAsia"/>
          <w:color w:val="000000" w:themeColor="text1"/>
        </w:rPr>
        <w:t>無法</w:t>
      </w:r>
      <w:r w:rsidRPr="00E35E06">
        <w:rPr>
          <w:rFonts w:hint="eastAsia"/>
          <w:color w:val="000000" w:themeColor="text1"/>
          <w:lang w:bidi="he-IL"/>
        </w:rPr>
        <w:t>決定加入</w:t>
      </w:r>
      <w:r w:rsidR="004C423F" w:rsidRPr="00E35E06">
        <w:rPr>
          <w:rFonts w:hint="eastAsia"/>
          <w:color w:val="000000" w:themeColor="text1"/>
          <w:lang w:bidi="he-IL"/>
        </w:rPr>
        <w:t>附命完成戒癮治療之緩起訴處分</w:t>
      </w:r>
      <w:r w:rsidRPr="00E35E06">
        <w:rPr>
          <w:rFonts w:hint="eastAsia"/>
          <w:color w:val="000000" w:themeColor="text1"/>
          <w:lang w:bidi="he-IL"/>
        </w:rPr>
        <w:t>之醫院，主導權在地檢署，即使醫院有意願，也因未簽約而無法提供服務。</w:t>
      </w:r>
    </w:p>
    <w:p w:rsidR="006103C5" w:rsidRPr="00E35E06" w:rsidRDefault="008A320A" w:rsidP="006D68CB">
      <w:pPr>
        <w:pStyle w:val="5"/>
        <w:rPr>
          <w:color w:val="000000" w:themeColor="text1"/>
        </w:rPr>
      </w:pPr>
      <w:r w:rsidRPr="00E35E06">
        <w:rPr>
          <w:rFonts w:hint="eastAsia"/>
          <w:color w:val="000000" w:themeColor="text1"/>
        </w:rPr>
        <w:t>對此，新北、臺北及士林地檢署分別回應如下：</w:t>
      </w:r>
    </w:p>
    <w:p w:rsidR="008A320A" w:rsidRPr="00E35E06" w:rsidRDefault="008A320A" w:rsidP="008A320A">
      <w:pPr>
        <w:pStyle w:val="6"/>
        <w:rPr>
          <w:color w:val="000000" w:themeColor="text1"/>
        </w:rPr>
      </w:pPr>
      <w:r w:rsidRPr="00E35E06">
        <w:rPr>
          <w:rFonts w:hint="eastAsia"/>
          <w:color w:val="000000" w:themeColor="text1"/>
        </w:rPr>
        <w:t>新北地檢署：</w:t>
      </w:r>
    </w:p>
    <w:p w:rsidR="008A320A" w:rsidRPr="00E35E06" w:rsidRDefault="008A320A" w:rsidP="008A320A">
      <w:pPr>
        <w:pStyle w:val="7"/>
        <w:rPr>
          <w:color w:val="000000" w:themeColor="text1"/>
        </w:rPr>
      </w:pPr>
      <w:r w:rsidRPr="00E35E06">
        <w:rPr>
          <w:rFonts w:hint="eastAsia"/>
          <w:color w:val="000000" w:themeColor="text1"/>
        </w:rPr>
        <w:t>該署觀護人室聯絡人現需對口7股檢察官、19股觀護人及多家醫院，且戒癮治療過程必須掌握個案治療及回診情形，以利按月評估個案配合治療情形並能遵從緩起訴命令完成治療，避免個案因自行中斷導致毒癮復發，新北市轄區醫院目前僅合作之3家醫院有設置專管個管師。</w:t>
      </w:r>
    </w:p>
    <w:p w:rsidR="008A320A" w:rsidRPr="00E35E06" w:rsidRDefault="008A320A" w:rsidP="008A320A">
      <w:pPr>
        <w:pStyle w:val="7"/>
        <w:rPr>
          <w:color w:val="000000" w:themeColor="text1"/>
        </w:rPr>
      </w:pPr>
      <w:r w:rsidRPr="00E35E06">
        <w:rPr>
          <w:rFonts w:hint="eastAsia"/>
          <w:color w:val="000000" w:themeColor="text1"/>
        </w:rPr>
        <w:t>該署目前多數毒品</w:t>
      </w:r>
      <w:r w:rsidR="004C423F" w:rsidRPr="00E35E06">
        <w:rPr>
          <w:rFonts w:hint="eastAsia"/>
          <w:color w:val="000000" w:themeColor="text1"/>
        </w:rPr>
        <w:t>附命完成戒癮治療之緩起訴處分</w:t>
      </w:r>
      <w:r w:rsidRPr="00E35E06">
        <w:rPr>
          <w:rFonts w:hint="eastAsia"/>
          <w:color w:val="000000" w:themeColor="text1"/>
        </w:rPr>
        <w:t>個案多為混用</w:t>
      </w:r>
      <w:r w:rsidR="008218FC" w:rsidRPr="00E35E06">
        <w:rPr>
          <w:rFonts w:hint="eastAsia"/>
          <w:color w:val="000000" w:themeColor="text1"/>
        </w:rPr>
        <w:t>一、二級</w:t>
      </w:r>
      <w:r w:rsidRPr="00E35E06">
        <w:rPr>
          <w:rFonts w:hint="eastAsia"/>
          <w:color w:val="000000" w:themeColor="text1"/>
        </w:rPr>
        <w:t>毒品，採「依法囑託醫療機構執行戒癮治療」模式即可共同合作</w:t>
      </w:r>
      <w:r w:rsidR="00BA1501" w:rsidRPr="00E35E06">
        <w:rPr>
          <w:rFonts w:hint="eastAsia"/>
          <w:color w:val="000000" w:themeColor="text1"/>
        </w:rPr>
        <w:t>，</w:t>
      </w:r>
      <w:r w:rsidRPr="00E35E06">
        <w:rPr>
          <w:rFonts w:hint="eastAsia"/>
          <w:color w:val="000000" w:themeColor="text1"/>
        </w:rPr>
        <w:t>以符合同時收治</w:t>
      </w:r>
      <w:r w:rsidR="008218FC" w:rsidRPr="00E35E06">
        <w:rPr>
          <w:rFonts w:hint="eastAsia"/>
          <w:color w:val="000000" w:themeColor="text1"/>
        </w:rPr>
        <w:t>一、二級</w:t>
      </w:r>
      <w:r w:rsidRPr="00E35E06">
        <w:rPr>
          <w:rFonts w:hint="eastAsia"/>
          <w:color w:val="000000" w:themeColor="text1"/>
        </w:rPr>
        <w:t>藥癮病患之醫院為合作對象。</w:t>
      </w:r>
    </w:p>
    <w:p w:rsidR="008A320A" w:rsidRPr="00E35E06" w:rsidRDefault="008A320A" w:rsidP="008A320A">
      <w:pPr>
        <w:pStyle w:val="7"/>
        <w:rPr>
          <w:color w:val="000000" w:themeColor="text1"/>
        </w:rPr>
      </w:pPr>
      <w:r w:rsidRPr="00E35E06">
        <w:rPr>
          <w:rFonts w:hint="eastAsia"/>
          <w:color w:val="000000" w:themeColor="text1"/>
        </w:rPr>
        <w:t>同時收治</w:t>
      </w:r>
      <w:r w:rsidR="008218FC" w:rsidRPr="00E35E06">
        <w:rPr>
          <w:rFonts w:hint="eastAsia"/>
          <w:color w:val="000000" w:themeColor="text1"/>
        </w:rPr>
        <w:t>一、二級</w:t>
      </w:r>
      <w:r w:rsidRPr="00E35E06">
        <w:rPr>
          <w:rFonts w:hint="eastAsia"/>
          <w:color w:val="000000" w:themeColor="text1"/>
        </w:rPr>
        <w:t>毒品藥癮病患的3家醫院，分別位於板橋、三重與土城，板橋與三重皆在本轄毒品熱點區，土城則交通便利，都符合病患(被告)就近治療需求。目前</w:t>
      </w:r>
      <w:r w:rsidR="00BA1501" w:rsidRPr="00E35E06">
        <w:rPr>
          <w:rFonts w:hint="eastAsia"/>
          <w:color w:val="000000" w:themeColor="text1"/>
        </w:rPr>
        <w:t>該</w:t>
      </w:r>
      <w:r w:rsidRPr="00E35E06">
        <w:rPr>
          <w:rFonts w:hint="eastAsia"/>
          <w:color w:val="000000" w:themeColor="text1"/>
        </w:rPr>
        <w:t>署囑託個案數量皆在該3家醫院可收治容額範圍。</w:t>
      </w:r>
    </w:p>
    <w:p w:rsidR="008A320A" w:rsidRPr="00E35E06" w:rsidRDefault="008A320A" w:rsidP="008A320A">
      <w:pPr>
        <w:pStyle w:val="7"/>
        <w:rPr>
          <w:color w:val="000000" w:themeColor="text1"/>
        </w:rPr>
      </w:pPr>
      <w:r w:rsidRPr="00E35E06">
        <w:rPr>
          <w:rFonts w:hint="eastAsia"/>
          <w:color w:val="000000" w:themeColor="text1"/>
        </w:rPr>
        <w:t>108年度起法務部補助該署3位毒品助理員，尚能補足該署業務聯繫人力，如增加戒癮醫院為政策趨勢，將主動與新北市政</w:t>
      </w:r>
      <w:r w:rsidRPr="00E35E06">
        <w:rPr>
          <w:rFonts w:hint="eastAsia"/>
          <w:color w:val="000000" w:themeColor="text1"/>
        </w:rPr>
        <w:lastRenderedPageBreak/>
        <w:t>府衛生局討論增加合作醫院數。</w:t>
      </w:r>
    </w:p>
    <w:p w:rsidR="008A320A" w:rsidRPr="00E35E06" w:rsidRDefault="008A320A" w:rsidP="008A320A">
      <w:pPr>
        <w:pStyle w:val="6"/>
        <w:rPr>
          <w:color w:val="000000" w:themeColor="text1"/>
          <w:lang w:bidi="he-IL"/>
        </w:rPr>
      </w:pPr>
      <w:r w:rsidRPr="00E35E06">
        <w:rPr>
          <w:rFonts w:hint="eastAsia"/>
          <w:color w:val="000000" w:themeColor="text1"/>
        </w:rPr>
        <w:t>臺北地檢署：</w:t>
      </w:r>
      <w:r w:rsidRPr="00E35E06">
        <w:rPr>
          <w:rFonts w:hint="eastAsia"/>
          <w:color w:val="000000" w:themeColor="text1"/>
          <w:lang w:bidi="he-IL"/>
        </w:rPr>
        <w:t>對於轄區內有意願加入</w:t>
      </w:r>
      <w:r w:rsidR="004C423F" w:rsidRPr="00E35E06">
        <w:rPr>
          <w:rFonts w:hint="eastAsia"/>
          <w:color w:val="000000" w:themeColor="text1"/>
          <w:lang w:bidi="he-IL"/>
        </w:rPr>
        <w:t>附命完成戒癮治療之緩起訴處分</w:t>
      </w:r>
      <w:r w:rsidRPr="00E35E06">
        <w:rPr>
          <w:rFonts w:hint="eastAsia"/>
          <w:color w:val="000000" w:themeColor="text1"/>
          <w:lang w:bidi="he-IL"/>
        </w:rPr>
        <w:t>之醫院，會評估醫療機構的各項條件(特別是尿液採驗的軟硬體設備、環境)是否能達到該署要求的標準，以避免各醫院因條件、收費差異太大，引發個案比較而產生爭議，損害</w:t>
      </w:r>
      <w:r w:rsidR="004C423F" w:rsidRPr="00E35E06">
        <w:rPr>
          <w:rFonts w:hint="eastAsia"/>
          <w:color w:val="000000" w:themeColor="text1"/>
          <w:lang w:bidi="he-IL"/>
        </w:rPr>
        <w:t>附命完成戒癮治療之緩起訴處分</w:t>
      </w:r>
      <w:r w:rsidRPr="00E35E06">
        <w:rPr>
          <w:rFonts w:hint="eastAsia"/>
          <w:color w:val="000000" w:themeColor="text1"/>
          <w:lang w:bidi="he-IL"/>
        </w:rPr>
        <w:t>之良好立意。</w:t>
      </w:r>
    </w:p>
    <w:p w:rsidR="008A320A" w:rsidRPr="00E35E06" w:rsidRDefault="008A320A" w:rsidP="008A320A">
      <w:pPr>
        <w:pStyle w:val="6"/>
        <w:rPr>
          <w:color w:val="000000" w:themeColor="text1"/>
          <w:lang w:bidi="he-IL"/>
        </w:rPr>
      </w:pPr>
      <w:r w:rsidRPr="00E35E06">
        <w:rPr>
          <w:rFonts w:hint="eastAsia"/>
          <w:color w:val="000000" w:themeColor="text1"/>
          <w:lang w:bidi="he-IL"/>
        </w:rPr>
        <w:t>士林地檢署：該署依衛福部、臺（新）北市政府指定配合執行之藥癮戒治機構辦理</w:t>
      </w:r>
      <w:r w:rsidR="004C423F" w:rsidRPr="00E35E06">
        <w:rPr>
          <w:rFonts w:hint="eastAsia"/>
          <w:color w:val="000000" w:themeColor="text1"/>
          <w:lang w:bidi="he-IL"/>
        </w:rPr>
        <w:t>附命完成戒癮治療之緩起訴處分</w:t>
      </w:r>
      <w:r w:rsidRPr="00E35E06">
        <w:rPr>
          <w:rFonts w:hint="eastAsia"/>
          <w:color w:val="000000" w:themeColor="text1"/>
          <w:lang w:bidi="he-IL"/>
        </w:rPr>
        <w:t>，無此類問題。</w:t>
      </w:r>
    </w:p>
    <w:p w:rsidR="00F97888" w:rsidRPr="00E35E06" w:rsidRDefault="00F97888" w:rsidP="00F97888">
      <w:pPr>
        <w:pStyle w:val="6"/>
        <w:rPr>
          <w:color w:val="000000" w:themeColor="text1"/>
          <w:lang w:bidi="he-IL"/>
        </w:rPr>
      </w:pPr>
      <w:r w:rsidRPr="00E35E06">
        <w:rPr>
          <w:rFonts w:hint="eastAsia"/>
          <w:color w:val="000000" w:themeColor="text1"/>
          <w:lang w:bidi="he-IL"/>
        </w:rPr>
        <w:t>基隆地檢署：</w:t>
      </w:r>
    </w:p>
    <w:p w:rsidR="00F97888" w:rsidRPr="00E35E06" w:rsidRDefault="00F97888" w:rsidP="00F97888">
      <w:pPr>
        <w:pStyle w:val="7"/>
        <w:rPr>
          <w:color w:val="000000" w:themeColor="text1"/>
          <w:lang w:bidi="he-IL"/>
        </w:rPr>
      </w:pPr>
      <w:r w:rsidRPr="00E35E06">
        <w:rPr>
          <w:rFonts w:hint="eastAsia"/>
          <w:color w:val="000000" w:themeColor="text1"/>
          <w:lang w:bidi="he-IL"/>
        </w:rPr>
        <w:t>該署並未與轄區內合作辦理</w:t>
      </w:r>
      <w:r w:rsidR="004C423F" w:rsidRPr="00E35E06">
        <w:rPr>
          <w:rFonts w:hint="eastAsia"/>
          <w:color w:val="000000" w:themeColor="text1"/>
          <w:lang w:bidi="he-IL"/>
        </w:rPr>
        <w:t>附命完成戒癮治療之緩起訴處分</w:t>
      </w:r>
      <w:r w:rsidRPr="00E35E06">
        <w:rPr>
          <w:rFonts w:hint="eastAsia"/>
          <w:color w:val="000000" w:themeColor="text1"/>
          <w:lang w:bidi="he-IL"/>
        </w:rPr>
        <w:t>之醫療機構辦理簽約。</w:t>
      </w:r>
    </w:p>
    <w:p w:rsidR="008A320A" w:rsidRPr="00E35E06" w:rsidRDefault="00F97888" w:rsidP="00F97888">
      <w:pPr>
        <w:pStyle w:val="7"/>
        <w:rPr>
          <w:color w:val="000000" w:themeColor="text1"/>
        </w:rPr>
      </w:pPr>
      <w:r w:rsidRPr="00E35E06">
        <w:rPr>
          <w:rFonts w:hint="eastAsia"/>
          <w:color w:val="000000" w:themeColor="text1"/>
          <w:lang w:bidi="he-IL"/>
        </w:rPr>
        <w:t>經詢問新北市毒防中心，</w:t>
      </w:r>
      <w:r w:rsidR="00BA1501" w:rsidRPr="00E35E06">
        <w:rPr>
          <w:rFonts w:hint="eastAsia"/>
          <w:color w:val="000000" w:themeColor="text1"/>
          <w:lang w:bidi="he-IL"/>
        </w:rPr>
        <w:t>獲</w:t>
      </w:r>
      <w:r w:rsidRPr="00E35E06">
        <w:rPr>
          <w:rFonts w:hint="eastAsia"/>
          <w:color w:val="000000" w:themeColor="text1"/>
          <w:lang w:bidi="he-IL"/>
        </w:rPr>
        <w:t>覆該署之新北市轄區內並無醫療院所可供</w:t>
      </w:r>
      <w:r w:rsidR="004C423F" w:rsidRPr="00E35E06">
        <w:rPr>
          <w:rFonts w:hint="eastAsia"/>
          <w:color w:val="000000" w:themeColor="text1"/>
          <w:lang w:bidi="he-IL"/>
        </w:rPr>
        <w:t>附命完成戒癮治療之緩起訴處分</w:t>
      </w:r>
      <w:r w:rsidRPr="00E35E06">
        <w:rPr>
          <w:rFonts w:hint="eastAsia"/>
          <w:color w:val="000000" w:themeColor="text1"/>
          <w:lang w:bidi="he-IL"/>
        </w:rPr>
        <w:t>。鄰近之汐止區國泰醫院因醫護人力不足，亦無法提供戒癮治療</w:t>
      </w:r>
      <w:r w:rsidR="00F94DE7" w:rsidRPr="00E35E06">
        <w:rPr>
          <w:rFonts w:hint="eastAsia"/>
          <w:color w:val="000000" w:themeColor="text1"/>
          <w:lang w:bidi="he-IL"/>
        </w:rPr>
        <w:t>。</w:t>
      </w:r>
    </w:p>
    <w:p w:rsidR="00003028" w:rsidRPr="00E35E06" w:rsidRDefault="00003028" w:rsidP="009F6F63">
      <w:pPr>
        <w:pStyle w:val="4"/>
        <w:rPr>
          <w:color w:val="000000" w:themeColor="text1"/>
        </w:rPr>
      </w:pPr>
      <w:r w:rsidRPr="00E35E06">
        <w:rPr>
          <w:rFonts w:hint="eastAsia"/>
          <w:color w:val="000000" w:themeColor="text1"/>
        </w:rPr>
        <w:t>根據衛福部查復，附命完成戒癮治療緩起訴之戒癮治療機構，其規模等級等同於藥癮戒治機構</w:t>
      </w:r>
      <w:r w:rsidR="00BA1501" w:rsidRPr="00E35E06">
        <w:rPr>
          <w:rFonts w:hint="eastAsia"/>
          <w:color w:val="000000" w:themeColor="text1"/>
        </w:rPr>
        <w:t>。</w:t>
      </w:r>
      <w:r w:rsidRPr="00E35E06">
        <w:rPr>
          <w:rFonts w:hint="eastAsia"/>
          <w:color w:val="000000" w:themeColor="text1"/>
        </w:rPr>
        <w:t>易言之，衛福部指定藥癮戒治機構</w:t>
      </w:r>
      <w:r w:rsidR="00025B4E" w:rsidRPr="00E35E06">
        <w:rPr>
          <w:rFonts w:hint="eastAsia"/>
          <w:color w:val="000000" w:themeColor="text1"/>
        </w:rPr>
        <w:t>均得作為緩起訴戒癮治療之場所，惟實際上，</w:t>
      </w:r>
      <w:r w:rsidR="001A011A" w:rsidRPr="00E35E06">
        <w:rPr>
          <w:rFonts w:hint="eastAsia"/>
          <w:color w:val="000000" w:themeColor="text1"/>
        </w:rPr>
        <w:t>各</w:t>
      </w:r>
      <w:r w:rsidR="00025B4E" w:rsidRPr="00E35E06">
        <w:rPr>
          <w:rFonts w:hint="eastAsia"/>
          <w:color w:val="000000" w:themeColor="text1"/>
        </w:rPr>
        <w:t>地檢署</w:t>
      </w:r>
      <w:r w:rsidR="001A011A" w:rsidRPr="00E35E06">
        <w:rPr>
          <w:rFonts w:hint="eastAsia"/>
          <w:color w:val="000000" w:themeColor="text1"/>
        </w:rPr>
        <w:t>仍因地制宜，綜合</w:t>
      </w:r>
      <w:r w:rsidR="00025B4E" w:rsidRPr="00E35E06">
        <w:rPr>
          <w:rFonts w:hint="eastAsia"/>
          <w:color w:val="000000" w:themeColor="text1"/>
        </w:rPr>
        <w:t>考量被告意願、</w:t>
      </w:r>
      <w:r w:rsidR="005C29E7" w:rsidRPr="00E35E06">
        <w:rPr>
          <w:rFonts w:hint="eastAsia"/>
          <w:color w:val="000000" w:themeColor="text1"/>
        </w:rPr>
        <w:t>醫護</w:t>
      </w:r>
      <w:r w:rsidR="00025B4E" w:rsidRPr="00E35E06">
        <w:rPr>
          <w:rFonts w:hint="eastAsia"/>
          <w:color w:val="000000" w:themeColor="text1"/>
        </w:rPr>
        <w:t>人力，以及醫療院所能擔保檢驗過程正確性，始指定</w:t>
      </w:r>
      <w:r w:rsidR="00D21F27" w:rsidRPr="00E35E06">
        <w:rPr>
          <w:rFonts w:hint="eastAsia"/>
          <w:color w:val="000000" w:themeColor="text1"/>
        </w:rPr>
        <w:t>藥癮戒治機構</w:t>
      </w:r>
      <w:r w:rsidR="00025B4E" w:rsidRPr="00E35E06">
        <w:rPr>
          <w:rFonts w:hint="eastAsia"/>
          <w:color w:val="000000" w:themeColor="text1"/>
        </w:rPr>
        <w:t>為戒癮治療機構：</w:t>
      </w:r>
    </w:p>
    <w:p w:rsidR="00025B4E" w:rsidRPr="00E35E06" w:rsidRDefault="004C423F" w:rsidP="006D68CB">
      <w:pPr>
        <w:pStyle w:val="5"/>
        <w:rPr>
          <w:color w:val="000000" w:themeColor="text1"/>
        </w:rPr>
      </w:pPr>
      <w:r w:rsidRPr="00E35E06">
        <w:rPr>
          <w:rFonts w:hint="eastAsia"/>
          <w:color w:val="000000" w:themeColor="text1"/>
        </w:rPr>
        <w:t>附命完成戒癮治療之緩起訴處分</w:t>
      </w:r>
      <w:r w:rsidR="00025B4E" w:rsidRPr="00E35E06">
        <w:rPr>
          <w:rFonts w:hint="eastAsia"/>
          <w:color w:val="000000" w:themeColor="text1"/>
        </w:rPr>
        <w:t>機構之認定標準，與</w:t>
      </w:r>
      <w:r w:rsidR="00DF29D7" w:rsidRPr="00E35E06">
        <w:rPr>
          <w:rFonts w:hint="eastAsia"/>
          <w:color w:val="000000" w:themeColor="text1"/>
        </w:rPr>
        <w:t>衛福部</w:t>
      </w:r>
      <w:r w:rsidR="00025B4E" w:rsidRPr="00E35E06">
        <w:rPr>
          <w:rFonts w:hint="eastAsia"/>
          <w:color w:val="000000" w:themeColor="text1"/>
        </w:rPr>
        <w:t>「指定藥癮戒治機構作業要點」第2點所指藥癮戒治醫院之指定條件一致，爰經</w:t>
      </w:r>
      <w:r w:rsidR="00025B4E" w:rsidRPr="00E35E06">
        <w:rPr>
          <w:rFonts w:hint="eastAsia"/>
          <w:color w:val="000000" w:themeColor="text1"/>
        </w:rPr>
        <w:lastRenderedPageBreak/>
        <w:t>該部指定為藥癮戒治醫院或核心醫院之醫療院所，均可認定為可提供</w:t>
      </w:r>
      <w:r w:rsidRPr="00E35E06">
        <w:rPr>
          <w:rFonts w:hint="eastAsia"/>
          <w:color w:val="000000" w:themeColor="text1"/>
        </w:rPr>
        <w:t>附命完成戒癮治療之緩起訴處分</w:t>
      </w:r>
      <w:r w:rsidR="00025B4E" w:rsidRPr="00E35E06">
        <w:rPr>
          <w:rFonts w:hint="eastAsia"/>
          <w:color w:val="000000" w:themeColor="text1"/>
        </w:rPr>
        <w:t>之戒癮治療機構，又前開指定藥癮戒治機構名單均隨時更新於該部網站</w:t>
      </w:r>
      <w:r w:rsidR="00025B4E" w:rsidRPr="00E35E06">
        <w:rPr>
          <w:rStyle w:val="aff"/>
          <w:color w:val="000000" w:themeColor="text1"/>
        </w:rPr>
        <w:footnoteReference w:id="10"/>
      </w:r>
      <w:r w:rsidR="00025B4E" w:rsidRPr="00E35E06">
        <w:rPr>
          <w:rFonts w:hint="eastAsia"/>
          <w:color w:val="000000" w:themeColor="text1"/>
        </w:rPr>
        <w:t>，及函知法務部等相關單位。</w:t>
      </w:r>
    </w:p>
    <w:p w:rsidR="00025B4E" w:rsidRPr="00E35E06" w:rsidRDefault="00025B4E" w:rsidP="006D68CB">
      <w:pPr>
        <w:pStyle w:val="5"/>
        <w:rPr>
          <w:color w:val="000000" w:themeColor="text1"/>
        </w:rPr>
      </w:pPr>
      <w:r w:rsidRPr="00E35E06">
        <w:rPr>
          <w:rFonts w:hint="eastAsia"/>
          <w:color w:val="000000" w:themeColor="text1"/>
        </w:rPr>
        <w:t>根據105至107年度衛生福利部指定藥癮戒治機構，共169家，包含23家藥癮戒治核心醫院，109家藥癮戒治醫院，37家藥癮戒治診所。</w:t>
      </w:r>
    </w:p>
    <w:p w:rsidR="00025B4E" w:rsidRPr="00E35E06" w:rsidRDefault="00087AF5" w:rsidP="006D68CB">
      <w:pPr>
        <w:pStyle w:val="5"/>
        <w:rPr>
          <w:color w:val="000000" w:themeColor="text1"/>
        </w:rPr>
      </w:pPr>
      <w:r w:rsidRPr="00E35E06">
        <w:rPr>
          <w:rFonts w:hint="eastAsia"/>
          <w:color w:val="000000" w:themeColor="text1"/>
        </w:rPr>
        <w:t>惟</w:t>
      </w:r>
      <w:r w:rsidR="00DF6E5F" w:rsidRPr="00E35E06">
        <w:rPr>
          <w:rFonts w:hint="eastAsia"/>
          <w:color w:val="000000" w:themeColor="text1"/>
        </w:rPr>
        <w:t>各地檢署檢察官於個案中如何指定醫療機構，係考量</w:t>
      </w:r>
      <w:r w:rsidR="00116BDA" w:rsidRPr="00E35E06">
        <w:rPr>
          <w:rFonts w:hint="eastAsia"/>
          <w:color w:val="000000" w:themeColor="text1"/>
        </w:rPr>
        <w:t>戒癮治療除門診外，還需安排心理治療之配套，若合作之醫療機構無足夠的資源、人力，指定被告至該醫院，恐無法如期開班開課，對於治療期程會有時間上的壓力。是緩起訴處分戒癮治療業務之執行，各地檢署需就戒癮治療被告總量、行政聯繫、溝通便利性及醫院方之合作意願等因素作為指定醫療醫院之考量</w:t>
      </w:r>
      <w:r w:rsidR="00DF6E5F" w:rsidRPr="00E35E06">
        <w:rPr>
          <w:rFonts w:hint="eastAsia"/>
          <w:color w:val="000000" w:themeColor="text1"/>
        </w:rPr>
        <w:t>（各地檢署辦況詳如下表所示），且</w:t>
      </w:r>
      <w:r w:rsidRPr="00E35E06">
        <w:rPr>
          <w:rFonts w:hint="eastAsia"/>
          <w:color w:val="000000" w:themeColor="text1"/>
        </w:rPr>
        <w:t>承前開林達檢察官所述</w:t>
      </w:r>
      <w:r w:rsidR="00025B4E" w:rsidRPr="00E35E06">
        <w:rPr>
          <w:rFonts w:hint="eastAsia"/>
          <w:color w:val="000000" w:themeColor="text1"/>
        </w:rPr>
        <w:t>，</w:t>
      </w:r>
      <w:r w:rsidR="008E4A37" w:rsidRPr="00E35E06">
        <w:rPr>
          <w:rFonts w:hint="eastAsia"/>
          <w:color w:val="000000" w:themeColor="text1"/>
        </w:rPr>
        <w:t>尚須</w:t>
      </w:r>
      <w:r w:rsidR="009F6F63" w:rsidRPr="00E35E06">
        <w:rPr>
          <w:rFonts w:hint="eastAsia"/>
          <w:color w:val="000000" w:themeColor="text1"/>
        </w:rPr>
        <w:t>醫療院所能擔保檢驗過程正確性，始指定該醫療院所為戒癮治療機構。</w:t>
      </w:r>
    </w:p>
    <w:p w:rsidR="00DF6E5F" w:rsidRPr="00E35E06" w:rsidRDefault="00DF6E5F" w:rsidP="00DF6E5F">
      <w:pPr>
        <w:pStyle w:val="a3"/>
        <w:rPr>
          <w:color w:val="000000" w:themeColor="text1"/>
        </w:rPr>
      </w:pPr>
      <w:r w:rsidRPr="00E35E06">
        <w:rPr>
          <w:rFonts w:hint="eastAsia"/>
          <w:color w:val="000000" w:themeColor="text1"/>
        </w:rPr>
        <w:t>各地檢署指定戒癮治療機構考量因素</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1"/>
        <w:gridCol w:w="6929"/>
      </w:tblGrid>
      <w:tr w:rsidR="00E35E06" w:rsidRPr="00E35E06" w:rsidTr="00FB06AF">
        <w:tc>
          <w:tcPr>
            <w:tcW w:w="1176" w:type="pct"/>
            <w:shd w:val="clear" w:color="auto" w:fill="auto"/>
          </w:tcPr>
          <w:p w:rsidR="00DF6E5F" w:rsidRPr="00E35E06" w:rsidRDefault="00DF6E5F" w:rsidP="00FB06AF">
            <w:pPr>
              <w:tabs>
                <w:tab w:val="left" w:pos="709"/>
              </w:tabs>
              <w:rPr>
                <w:rFonts w:hAnsi="標楷體"/>
                <w:color w:val="000000" w:themeColor="text1"/>
                <w:sz w:val="28"/>
                <w:szCs w:val="28"/>
              </w:rPr>
            </w:pPr>
            <w:r w:rsidRPr="00E35E06">
              <w:rPr>
                <w:rFonts w:hAnsi="標楷體" w:hint="eastAsia"/>
                <w:color w:val="000000" w:themeColor="text1"/>
                <w:sz w:val="28"/>
                <w:szCs w:val="28"/>
              </w:rPr>
              <w:t>機關名稱</w:t>
            </w:r>
          </w:p>
        </w:tc>
        <w:tc>
          <w:tcPr>
            <w:tcW w:w="3824" w:type="pct"/>
            <w:shd w:val="clear" w:color="auto" w:fill="auto"/>
          </w:tcPr>
          <w:p w:rsidR="00DF6E5F" w:rsidRPr="00E35E06" w:rsidRDefault="00DF6E5F" w:rsidP="00FB06AF">
            <w:pPr>
              <w:tabs>
                <w:tab w:val="left" w:pos="709"/>
              </w:tabs>
              <w:rPr>
                <w:rFonts w:hAnsi="標楷體"/>
                <w:color w:val="000000" w:themeColor="text1"/>
                <w:sz w:val="28"/>
                <w:szCs w:val="28"/>
              </w:rPr>
            </w:pPr>
            <w:r w:rsidRPr="00E35E06">
              <w:rPr>
                <w:rFonts w:hAnsi="標楷體"/>
                <w:color w:val="000000" w:themeColor="text1"/>
                <w:sz w:val="28"/>
                <w:szCs w:val="28"/>
              </w:rPr>
              <w:t>說明</w:t>
            </w:r>
          </w:p>
        </w:tc>
      </w:tr>
      <w:tr w:rsidR="00E35E06" w:rsidRPr="00E35E06" w:rsidTr="00FB06AF">
        <w:tc>
          <w:tcPr>
            <w:tcW w:w="1176" w:type="pct"/>
            <w:shd w:val="clear" w:color="auto" w:fill="auto"/>
          </w:tcPr>
          <w:p w:rsidR="00DF6E5F" w:rsidRPr="00E35E06" w:rsidRDefault="00DF6E5F" w:rsidP="00FB06AF">
            <w:pPr>
              <w:tabs>
                <w:tab w:val="left" w:pos="709"/>
              </w:tabs>
              <w:rPr>
                <w:rFonts w:hAnsi="標楷體"/>
                <w:color w:val="000000" w:themeColor="text1"/>
                <w:sz w:val="28"/>
                <w:szCs w:val="28"/>
              </w:rPr>
            </w:pPr>
            <w:r w:rsidRPr="00E35E06">
              <w:rPr>
                <w:rFonts w:hAnsi="標楷體" w:hint="eastAsia"/>
                <w:color w:val="000000" w:themeColor="text1"/>
                <w:sz w:val="28"/>
                <w:szCs w:val="28"/>
              </w:rPr>
              <w:t>臺北地檢署</w:t>
            </w:r>
          </w:p>
        </w:tc>
        <w:tc>
          <w:tcPr>
            <w:tcW w:w="3824" w:type="pct"/>
            <w:shd w:val="clear" w:color="auto" w:fill="auto"/>
          </w:tcPr>
          <w:p w:rsidR="00DF6E5F" w:rsidRPr="00E35E06" w:rsidRDefault="00DF6E5F" w:rsidP="00FB06AF">
            <w:pPr>
              <w:tabs>
                <w:tab w:val="left" w:pos="709"/>
              </w:tabs>
              <w:rPr>
                <w:rFonts w:hAnsi="標楷體"/>
                <w:color w:val="000000" w:themeColor="text1"/>
                <w:sz w:val="28"/>
                <w:szCs w:val="28"/>
              </w:rPr>
            </w:pPr>
            <w:r w:rsidRPr="00E35E06">
              <w:rPr>
                <w:rFonts w:hAnsi="標楷體" w:hint="eastAsia"/>
                <w:color w:val="000000" w:themeColor="text1"/>
                <w:sz w:val="28"/>
                <w:szCs w:val="28"/>
              </w:rPr>
              <w:t>1.檢察官依據被告意願並參考醫療機構的容納量。</w:t>
            </w:r>
          </w:p>
          <w:p w:rsidR="00DF6E5F" w:rsidRPr="00E35E06" w:rsidRDefault="00DF6E5F" w:rsidP="00FB06AF">
            <w:pPr>
              <w:tabs>
                <w:tab w:val="left" w:pos="709"/>
              </w:tabs>
              <w:rPr>
                <w:rFonts w:hAnsi="標楷體"/>
                <w:color w:val="000000" w:themeColor="text1"/>
                <w:sz w:val="28"/>
                <w:szCs w:val="28"/>
              </w:rPr>
            </w:pPr>
            <w:r w:rsidRPr="00E35E06">
              <w:rPr>
                <w:rFonts w:hAnsi="標楷體" w:hint="eastAsia"/>
                <w:color w:val="000000" w:themeColor="text1"/>
                <w:sz w:val="28"/>
                <w:szCs w:val="28"/>
              </w:rPr>
              <w:t>2.檢察官會徵詢被告意願。</w:t>
            </w:r>
          </w:p>
          <w:p w:rsidR="00DF6E5F" w:rsidRPr="00E35E06" w:rsidRDefault="00DF6E5F" w:rsidP="00FB06AF">
            <w:pPr>
              <w:tabs>
                <w:tab w:val="left" w:pos="709"/>
              </w:tabs>
              <w:ind w:left="279" w:hangingChars="93" w:hanging="279"/>
              <w:rPr>
                <w:rFonts w:hAnsi="標楷體"/>
                <w:color w:val="000000" w:themeColor="text1"/>
                <w:sz w:val="28"/>
                <w:szCs w:val="28"/>
              </w:rPr>
            </w:pPr>
            <w:r w:rsidRPr="00E35E06">
              <w:rPr>
                <w:rFonts w:hAnsi="標楷體" w:hint="eastAsia"/>
                <w:color w:val="000000" w:themeColor="text1"/>
                <w:sz w:val="28"/>
                <w:szCs w:val="28"/>
              </w:rPr>
              <w:t>3.該署會徵詢醫療機構可負荷戒癮治療個案的容納量。</w:t>
            </w:r>
          </w:p>
        </w:tc>
      </w:tr>
      <w:tr w:rsidR="00E35E06" w:rsidRPr="00E35E06" w:rsidTr="00FB06AF">
        <w:tc>
          <w:tcPr>
            <w:tcW w:w="1176" w:type="pct"/>
            <w:shd w:val="clear" w:color="auto" w:fill="auto"/>
          </w:tcPr>
          <w:p w:rsidR="00DF6E5F" w:rsidRPr="00E35E06" w:rsidRDefault="00DF6E5F" w:rsidP="00FB06AF">
            <w:pPr>
              <w:tabs>
                <w:tab w:val="left" w:pos="709"/>
              </w:tabs>
              <w:rPr>
                <w:rFonts w:hAnsi="標楷體"/>
                <w:color w:val="000000" w:themeColor="text1"/>
                <w:sz w:val="28"/>
                <w:szCs w:val="28"/>
              </w:rPr>
            </w:pPr>
            <w:r w:rsidRPr="00E35E06">
              <w:rPr>
                <w:rFonts w:hAnsi="標楷體" w:hint="eastAsia"/>
                <w:color w:val="000000" w:themeColor="text1"/>
                <w:sz w:val="28"/>
                <w:szCs w:val="28"/>
              </w:rPr>
              <w:t>士林地檢署</w:t>
            </w:r>
          </w:p>
        </w:tc>
        <w:tc>
          <w:tcPr>
            <w:tcW w:w="3824" w:type="pct"/>
            <w:shd w:val="clear" w:color="auto" w:fill="auto"/>
          </w:tcPr>
          <w:p w:rsidR="00DF6E5F" w:rsidRPr="00E35E06" w:rsidRDefault="00DF6E5F" w:rsidP="00FB06AF">
            <w:pPr>
              <w:tabs>
                <w:tab w:val="left" w:pos="709"/>
              </w:tabs>
              <w:rPr>
                <w:rFonts w:hAnsi="標楷體"/>
                <w:color w:val="000000" w:themeColor="text1"/>
                <w:sz w:val="28"/>
                <w:szCs w:val="28"/>
              </w:rPr>
            </w:pPr>
            <w:r w:rsidRPr="00E35E06">
              <w:rPr>
                <w:rFonts w:hAnsi="標楷體" w:hint="eastAsia"/>
                <w:color w:val="000000" w:themeColor="text1"/>
                <w:sz w:val="28"/>
                <w:szCs w:val="28"/>
              </w:rPr>
              <w:t>檢察官對於符合緩起訴毒品戒癮條件之被告，以在地性、及時性及便利性為考量，依據個案現居地，指定藥癮戒治機構。</w:t>
            </w:r>
          </w:p>
          <w:p w:rsidR="00DF6E5F" w:rsidRPr="00E35E06" w:rsidRDefault="00DF6E5F" w:rsidP="00FB06AF">
            <w:pPr>
              <w:tabs>
                <w:tab w:val="left" w:pos="709"/>
              </w:tabs>
              <w:rPr>
                <w:rFonts w:hAnsi="標楷體"/>
                <w:color w:val="000000" w:themeColor="text1"/>
                <w:sz w:val="28"/>
                <w:szCs w:val="28"/>
              </w:rPr>
            </w:pPr>
            <w:r w:rsidRPr="00E35E06">
              <w:rPr>
                <w:rFonts w:hAnsi="標楷體" w:hint="eastAsia"/>
                <w:color w:val="000000" w:themeColor="text1"/>
                <w:sz w:val="28"/>
                <w:szCs w:val="28"/>
              </w:rPr>
              <w:lastRenderedPageBreak/>
              <w:t>當庭確認其接受</w:t>
            </w:r>
            <w:r w:rsidR="004C423F" w:rsidRPr="00E35E06">
              <w:rPr>
                <w:rFonts w:hAnsi="標楷體" w:hint="eastAsia"/>
                <w:color w:val="000000" w:themeColor="text1"/>
                <w:sz w:val="28"/>
                <w:szCs w:val="28"/>
              </w:rPr>
              <w:t>附命完成戒癮治療之緩起訴處分</w:t>
            </w:r>
            <w:r w:rsidRPr="00E35E06">
              <w:rPr>
                <w:rFonts w:hAnsi="標楷體" w:hint="eastAsia"/>
                <w:color w:val="000000" w:themeColor="text1"/>
                <w:sz w:val="28"/>
                <w:szCs w:val="28"/>
              </w:rPr>
              <w:t>之意願，確認同意後書記官製作轉介/回覆單，一聯交由被告持往醫療機構，一聯傳真至醫療機構，待醫院回覆該署確認。</w:t>
            </w:r>
          </w:p>
        </w:tc>
      </w:tr>
      <w:tr w:rsidR="00E35E06" w:rsidRPr="00E35E06" w:rsidTr="00FB06AF">
        <w:tc>
          <w:tcPr>
            <w:tcW w:w="1176" w:type="pct"/>
            <w:shd w:val="clear" w:color="auto" w:fill="auto"/>
          </w:tcPr>
          <w:p w:rsidR="00DF6E5F" w:rsidRPr="00E35E06" w:rsidRDefault="00DF6E5F" w:rsidP="00FB06AF">
            <w:pPr>
              <w:tabs>
                <w:tab w:val="left" w:pos="709"/>
              </w:tabs>
              <w:rPr>
                <w:rFonts w:hAnsi="標楷體"/>
                <w:color w:val="000000" w:themeColor="text1"/>
                <w:sz w:val="28"/>
                <w:szCs w:val="28"/>
              </w:rPr>
            </w:pPr>
            <w:r w:rsidRPr="00E35E06">
              <w:rPr>
                <w:rFonts w:hAnsi="標楷體" w:hint="eastAsia"/>
                <w:color w:val="000000" w:themeColor="text1"/>
                <w:sz w:val="28"/>
                <w:szCs w:val="28"/>
              </w:rPr>
              <w:lastRenderedPageBreak/>
              <w:t>新北地檢署</w:t>
            </w:r>
          </w:p>
        </w:tc>
        <w:tc>
          <w:tcPr>
            <w:tcW w:w="3824" w:type="pct"/>
            <w:shd w:val="clear" w:color="auto" w:fill="auto"/>
          </w:tcPr>
          <w:p w:rsidR="00DF6E5F" w:rsidRPr="00E35E06" w:rsidRDefault="00DF6E5F" w:rsidP="00FB06AF">
            <w:pPr>
              <w:tabs>
                <w:tab w:val="left" w:pos="709"/>
              </w:tabs>
              <w:rPr>
                <w:rFonts w:hAnsi="標楷體"/>
                <w:color w:val="000000" w:themeColor="text1"/>
                <w:sz w:val="28"/>
                <w:szCs w:val="28"/>
              </w:rPr>
            </w:pPr>
            <w:r w:rsidRPr="00E35E06">
              <w:rPr>
                <w:rFonts w:hAnsi="標楷體" w:hint="eastAsia"/>
                <w:color w:val="000000" w:themeColor="text1"/>
                <w:sz w:val="28"/>
                <w:szCs w:val="28"/>
              </w:rPr>
              <w:t>該署於偵查中若個案符合緩起訴資格者，徵詢個案是否願意參加替代療法，若個案同意，則由個案選定至該署合作醫療院所接受治療評估，醫院會將評估結果回覆該署個案是否適合進入戒癮治療程序，作為檢察官審酌緩起訴處分之依據。</w:t>
            </w:r>
          </w:p>
        </w:tc>
      </w:tr>
      <w:tr w:rsidR="00E35E06" w:rsidRPr="00E35E06" w:rsidTr="00FB06AF">
        <w:tc>
          <w:tcPr>
            <w:tcW w:w="1176" w:type="pct"/>
            <w:shd w:val="clear" w:color="auto" w:fill="auto"/>
          </w:tcPr>
          <w:p w:rsidR="00DF6E5F" w:rsidRPr="00E35E06" w:rsidRDefault="00DF6E5F" w:rsidP="00FB06AF">
            <w:pPr>
              <w:tabs>
                <w:tab w:val="left" w:pos="709"/>
              </w:tabs>
              <w:rPr>
                <w:rFonts w:hAnsi="標楷體"/>
                <w:color w:val="000000" w:themeColor="text1"/>
                <w:sz w:val="28"/>
                <w:szCs w:val="28"/>
              </w:rPr>
            </w:pPr>
            <w:r w:rsidRPr="00E35E06">
              <w:rPr>
                <w:rFonts w:hAnsi="標楷體" w:hint="eastAsia"/>
                <w:color w:val="000000" w:themeColor="text1"/>
                <w:sz w:val="28"/>
                <w:szCs w:val="28"/>
              </w:rPr>
              <w:t>桃園地檢署</w:t>
            </w:r>
          </w:p>
        </w:tc>
        <w:tc>
          <w:tcPr>
            <w:tcW w:w="3824" w:type="pct"/>
            <w:shd w:val="clear" w:color="auto" w:fill="auto"/>
          </w:tcPr>
          <w:p w:rsidR="00DF6E5F" w:rsidRPr="00E35E06" w:rsidRDefault="00DF6E5F" w:rsidP="00FB06AF">
            <w:pPr>
              <w:tabs>
                <w:tab w:val="left" w:pos="709"/>
              </w:tabs>
              <w:rPr>
                <w:rFonts w:hAnsi="標楷體"/>
                <w:color w:val="000000" w:themeColor="text1"/>
                <w:sz w:val="28"/>
                <w:szCs w:val="28"/>
              </w:rPr>
            </w:pPr>
            <w:r w:rsidRPr="00E35E06">
              <w:rPr>
                <w:rFonts w:hAnsi="標楷體" w:hint="eastAsia"/>
                <w:color w:val="000000" w:themeColor="text1"/>
                <w:sz w:val="28"/>
                <w:szCs w:val="28"/>
              </w:rPr>
              <w:t>因轉介毒品戒癮有過度集中於桃園療養院之情況，基於減輕桃園療養院資源有限問題及顧及戒癮成效，業於106年間起辦理戒癮治療時，依據被告住居所及工作地點之情形，要求被告就近選擇醫療處所辦理戒癮治療，且若醫療機構反映就診人數過多，暫時無法收納個案時，則轉告承辦人暫時停止轉介至該醫療院所（例如：周孫元診所於107年間即透過桃園市政府衛生局毒品防制中心轉告此情形，故該署即暫緩轉介至該機構）。</w:t>
            </w:r>
          </w:p>
        </w:tc>
      </w:tr>
      <w:tr w:rsidR="00E35E06" w:rsidRPr="00E35E06" w:rsidTr="00FB06AF">
        <w:tc>
          <w:tcPr>
            <w:tcW w:w="1176" w:type="pct"/>
            <w:shd w:val="clear" w:color="auto" w:fill="auto"/>
          </w:tcPr>
          <w:p w:rsidR="00DF6E5F" w:rsidRPr="00E35E06" w:rsidRDefault="00DF6E5F" w:rsidP="00FB06AF">
            <w:pPr>
              <w:tabs>
                <w:tab w:val="left" w:pos="709"/>
              </w:tabs>
              <w:rPr>
                <w:rFonts w:hAnsi="標楷體"/>
                <w:color w:val="000000" w:themeColor="text1"/>
                <w:sz w:val="28"/>
                <w:szCs w:val="28"/>
              </w:rPr>
            </w:pPr>
            <w:r w:rsidRPr="00E35E06">
              <w:rPr>
                <w:rFonts w:hAnsi="標楷體" w:hint="eastAsia"/>
                <w:color w:val="000000" w:themeColor="text1"/>
                <w:sz w:val="28"/>
                <w:szCs w:val="28"/>
              </w:rPr>
              <w:t>新竹地檢署</w:t>
            </w:r>
          </w:p>
        </w:tc>
        <w:tc>
          <w:tcPr>
            <w:tcW w:w="3824" w:type="pct"/>
            <w:shd w:val="clear" w:color="auto" w:fill="auto"/>
          </w:tcPr>
          <w:p w:rsidR="00DF6E5F" w:rsidRPr="00E35E06" w:rsidRDefault="00DF6E5F" w:rsidP="00BA7158">
            <w:pPr>
              <w:tabs>
                <w:tab w:val="left" w:pos="709"/>
              </w:tabs>
              <w:rPr>
                <w:rFonts w:hAnsi="標楷體"/>
                <w:color w:val="000000" w:themeColor="text1"/>
                <w:sz w:val="28"/>
                <w:szCs w:val="28"/>
              </w:rPr>
            </w:pPr>
            <w:r w:rsidRPr="00E35E06">
              <w:rPr>
                <w:rFonts w:hAnsi="標楷體" w:hint="eastAsia"/>
                <w:color w:val="000000" w:themeColor="text1"/>
                <w:sz w:val="28"/>
                <w:szCs w:val="28"/>
              </w:rPr>
              <w:t>檢察官偵查施用第一、二級毒品之被告，會告知減害計畫以詢問被告意願，若被告有參與意願</w:t>
            </w:r>
            <w:r w:rsidR="00BA7158" w:rsidRPr="00E35E06">
              <w:rPr>
                <w:rFonts w:hAnsi="標楷體" w:hint="eastAsia"/>
                <w:color w:val="000000" w:themeColor="text1"/>
                <w:sz w:val="28"/>
                <w:szCs w:val="28"/>
              </w:rPr>
              <w:t>，</w:t>
            </w:r>
            <w:r w:rsidRPr="00E35E06">
              <w:rPr>
                <w:rFonts w:hAnsi="標楷體" w:hint="eastAsia"/>
                <w:color w:val="000000" w:themeColor="text1"/>
                <w:sz w:val="28"/>
                <w:szCs w:val="28"/>
              </w:rPr>
              <w:t>即給予評估名單、同意具結書及通報單，依刑事訴訟法第253條之2第1項第6款處以緩起訴前，先命被告至毒品危害防制中心報到後至所所指定之醫院瞭解內容並進行評估，依該署轉介戒癮治療醫院原則為下：1.通報新竹市毒防中心並至指定戒癮治療醫院：Ａ.戶籍設於新竹市之個案。Ｂ.戶籍設於新竹縣市外之個案，犯罪地點在新竹市者。2.通報新竹縣毒防中心並至指定戒癮治療醫院：Ａ.戶籍設於新竹縣之個案。Ｂ.戶籍設於新竹縣市外之個案，犯罪地點在新竹縣者。如醫療院所無法容納個案會事先聯繫該署觀護人室承辦人。</w:t>
            </w:r>
          </w:p>
        </w:tc>
      </w:tr>
      <w:tr w:rsidR="00E35E06" w:rsidRPr="00E35E06" w:rsidTr="00FB06AF">
        <w:tc>
          <w:tcPr>
            <w:tcW w:w="1176" w:type="pct"/>
            <w:shd w:val="clear" w:color="auto" w:fill="auto"/>
          </w:tcPr>
          <w:p w:rsidR="00DF6E5F" w:rsidRPr="00E35E06" w:rsidRDefault="00DF6E5F" w:rsidP="00FB06AF">
            <w:pPr>
              <w:tabs>
                <w:tab w:val="left" w:pos="709"/>
              </w:tabs>
              <w:rPr>
                <w:rFonts w:hAnsi="標楷體"/>
                <w:color w:val="000000" w:themeColor="text1"/>
                <w:sz w:val="28"/>
                <w:szCs w:val="28"/>
              </w:rPr>
            </w:pPr>
            <w:r w:rsidRPr="00E35E06">
              <w:rPr>
                <w:rFonts w:hAnsi="標楷體" w:hint="eastAsia"/>
                <w:color w:val="000000" w:themeColor="text1"/>
                <w:sz w:val="28"/>
                <w:szCs w:val="28"/>
              </w:rPr>
              <w:t>苗栗地檢署</w:t>
            </w:r>
          </w:p>
        </w:tc>
        <w:tc>
          <w:tcPr>
            <w:tcW w:w="3824" w:type="pct"/>
            <w:shd w:val="clear" w:color="auto" w:fill="auto"/>
          </w:tcPr>
          <w:p w:rsidR="00DF6E5F" w:rsidRPr="00E35E06" w:rsidRDefault="00DF6E5F" w:rsidP="00FB06AF">
            <w:pPr>
              <w:tabs>
                <w:tab w:val="left" w:pos="709"/>
              </w:tabs>
              <w:rPr>
                <w:rFonts w:hAnsi="標楷體"/>
                <w:color w:val="000000" w:themeColor="text1"/>
                <w:sz w:val="28"/>
                <w:szCs w:val="28"/>
              </w:rPr>
            </w:pPr>
            <w:r w:rsidRPr="00E35E06">
              <w:rPr>
                <w:rFonts w:hAnsi="標楷體" w:hint="eastAsia"/>
                <w:color w:val="000000" w:themeColor="text1"/>
                <w:sz w:val="28"/>
                <w:szCs w:val="28"/>
              </w:rPr>
              <w:t>1.該署檢察官原則會依被告即個案之住所地轉介至距個案住所地交通較便利之醫療機構進行戒癮治療。</w:t>
            </w:r>
          </w:p>
          <w:p w:rsidR="00DF6E5F" w:rsidRPr="00E35E06" w:rsidRDefault="00DF6E5F" w:rsidP="00FB06AF">
            <w:pPr>
              <w:tabs>
                <w:tab w:val="left" w:pos="709"/>
              </w:tabs>
              <w:rPr>
                <w:rFonts w:hAnsi="標楷體"/>
                <w:bCs/>
                <w:color w:val="000000" w:themeColor="text1"/>
                <w:sz w:val="28"/>
                <w:szCs w:val="28"/>
              </w:rPr>
            </w:pPr>
            <w:r w:rsidRPr="00E35E06">
              <w:rPr>
                <w:rFonts w:hAnsi="標楷體" w:hint="eastAsia"/>
                <w:color w:val="000000" w:themeColor="text1"/>
                <w:sz w:val="28"/>
                <w:szCs w:val="28"/>
              </w:rPr>
              <w:t>2.該署檢察官轉介進行戒癮治療前，均會徵詢被告意願並記載於訊問筆錄，並請個案簽立</w:t>
            </w:r>
            <w:r w:rsidRPr="00E35E06">
              <w:rPr>
                <w:rFonts w:hAnsi="標楷體" w:hint="eastAsia"/>
                <w:bCs/>
                <w:color w:val="000000" w:themeColor="text1"/>
                <w:sz w:val="28"/>
                <w:szCs w:val="28"/>
              </w:rPr>
              <w:t>參與毒品戒癮治療</w:t>
            </w:r>
            <w:r w:rsidRPr="00E35E06">
              <w:rPr>
                <w:rFonts w:hAnsi="標楷體"/>
                <w:bCs/>
                <w:color w:val="000000" w:themeColor="text1"/>
                <w:sz w:val="28"/>
                <w:szCs w:val="28"/>
              </w:rPr>
              <w:t>/</w:t>
            </w:r>
            <w:r w:rsidRPr="00E35E06">
              <w:rPr>
                <w:rFonts w:hAnsi="標楷體" w:hint="eastAsia"/>
                <w:bCs/>
                <w:color w:val="000000" w:themeColor="text1"/>
                <w:sz w:val="28"/>
                <w:szCs w:val="28"/>
              </w:rPr>
              <w:t>替代療法同意書附卷。</w:t>
            </w:r>
          </w:p>
          <w:p w:rsidR="00DF6E5F" w:rsidRPr="00E35E06" w:rsidRDefault="00DF6E5F" w:rsidP="00FB06AF">
            <w:pPr>
              <w:tabs>
                <w:tab w:val="left" w:pos="709"/>
              </w:tabs>
              <w:rPr>
                <w:rFonts w:hAnsi="標楷體"/>
                <w:color w:val="000000" w:themeColor="text1"/>
                <w:sz w:val="28"/>
                <w:szCs w:val="28"/>
              </w:rPr>
            </w:pPr>
            <w:r w:rsidRPr="00E35E06">
              <w:rPr>
                <w:rFonts w:hAnsi="標楷體" w:hint="eastAsia"/>
                <w:bCs/>
                <w:color w:val="000000" w:themeColor="text1"/>
                <w:sz w:val="28"/>
                <w:szCs w:val="28"/>
              </w:rPr>
              <w:lastRenderedPageBreak/>
              <w:t>3.該署觀護人設有專責窗口與各</w:t>
            </w:r>
            <w:r w:rsidRPr="00E35E06">
              <w:rPr>
                <w:rFonts w:hAnsi="標楷體" w:hint="eastAsia"/>
                <w:color w:val="000000" w:themeColor="text1"/>
                <w:sz w:val="28"/>
                <w:szCs w:val="28"/>
              </w:rPr>
              <w:t>醫療機構承辦人聯繫，業務溝通順暢，因目前轉介個案並不是最多，各醫療機構均足以辦理上開戒癮治療，若超過醫療機構容納量，各醫療機構承辦人均會主動與該署窗口聯繫後，適時調整因應。</w:t>
            </w:r>
          </w:p>
        </w:tc>
      </w:tr>
      <w:tr w:rsidR="00E35E06" w:rsidRPr="00E35E06" w:rsidTr="00FB06AF">
        <w:tc>
          <w:tcPr>
            <w:tcW w:w="1176" w:type="pct"/>
            <w:shd w:val="clear" w:color="auto" w:fill="auto"/>
          </w:tcPr>
          <w:p w:rsidR="00DF6E5F" w:rsidRPr="00E35E06" w:rsidRDefault="00DF6E5F" w:rsidP="00FB06AF">
            <w:pPr>
              <w:tabs>
                <w:tab w:val="left" w:pos="709"/>
              </w:tabs>
              <w:rPr>
                <w:rFonts w:hAnsi="標楷體"/>
                <w:color w:val="000000" w:themeColor="text1"/>
                <w:sz w:val="28"/>
                <w:szCs w:val="28"/>
              </w:rPr>
            </w:pPr>
            <w:r w:rsidRPr="00E35E06">
              <w:rPr>
                <w:rFonts w:hAnsi="標楷體" w:hint="eastAsia"/>
                <w:color w:val="000000" w:themeColor="text1"/>
                <w:sz w:val="28"/>
                <w:szCs w:val="28"/>
              </w:rPr>
              <w:lastRenderedPageBreak/>
              <w:t>臺中地檢署</w:t>
            </w:r>
          </w:p>
        </w:tc>
        <w:tc>
          <w:tcPr>
            <w:tcW w:w="3824" w:type="pct"/>
            <w:shd w:val="clear" w:color="auto" w:fill="auto"/>
          </w:tcPr>
          <w:p w:rsidR="00DF6E5F" w:rsidRPr="00E35E06" w:rsidRDefault="00DF6E5F" w:rsidP="00FB06AF">
            <w:pPr>
              <w:tabs>
                <w:tab w:val="left" w:pos="709"/>
              </w:tabs>
              <w:rPr>
                <w:rFonts w:hAnsi="標楷體"/>
                <w:color w:val="000000" w:themeColor="text1"/>
                <w:sz w:val="28"/>
                <w:szCs w:val="28"/>
              </w:rPr>
            </w:pPr>
            <w:r w:rsidRPr="00E35E06">
              <w:rPr>
                <w:rFonts w:hAnsi="標楷體" w:hint="eastAsia"/>
                <w:color w:val="000000" w:themeColor="text1"/>
                <w:sz w:val="28"/>
                <w:szCs w:val="28"/>
              </w:rPr>
              <w:t>1.該署檢察官負責初步審查，設定選案標準(初犯或5年內未再犯)；主要交由專責</w:t>
            </w:r>
            <w:r w:rsidR="004C423F" w:rsidRPr="00E35E06">
              <w:rPr>
                <w:rFonts w:hAnsi="標楷體" w:hint="eastAsia"/>
                <w:color w:val="000000" w:themeColor="text1"/>
                <w:sz w:val="28"/>
                <w:szCs w:val="28"/>
              </w:rPr>
              <w:t>附命完成戒癮治療之緩起訴處分</w:t>
            </w:r>
            <w:r w:rsidRPr="00E35E06">
              <w:rPr>
                <w:rFonts w:hAnsi="標楷體" w:hint="eastAsia"/>
                <w:color w:val="000000" w:themeColor="text1"/>
                <w:sz w:val="28"/>
                <w:szCs w:val="28"/>
              </w:rPr>
              <w:t>檢察事務官辦理，並於偵查庭時徵詢被告意願，對有意願接受戒癮治療之被告給予書面通知，提醒其於指定時間至該署觀護人室接受戒癮治療說明會。觀護人於說明會中詳予說明戒癮治療流程與目的，建立正確戒癮觀念，鼓勵自願參加，提高成效，並於說明會當日依被告意願將之轉介醫療院所進行初評，俟醫療院所評估可行後再正式由檢察官給予緩起訴處分。</w:t>
            </w:r>
          </w:p>
          <w:p w:rsidR="00DF6E5F" w:rsidRPr="00E35E06" w:rsidRDefault="00DF6E5F" w:rsidP="00FB06AF">
            <w:pPr>
              <w:tabs>
                <w:tab w:val="left" w:pos="709"/>
              </w:tabs>
              <w:rPr>
                <w:rFonts w:hAnsi="標楷體"/>
                <w:color w:val="000000" w:themeColor="text1"/>
                <w:sz w:val="28"/>
                <w:szCs w:val="28"/>
              </w:rPr>
            </w:pPr>
            <w:r w:rsidRPr="00E35E06">
              <w:rPr>
                <w:rFonts w:hAnsi="標楷體" w:hint="eastAsia"/>
                <w:color w:val="000000" w:themeColor="text1"/>
                <w:sz w:val="28"/>
                <w:szCs w:val="28"/>
              </w:rPr>
              <w:t>2.被告參加戒癮治療說明會主要進行以下項目說明：</w:t>
            </w:r>
          </w:p>
          <w:p w:rsidR="00DF6E5F" w:rsidRPr="00E35E06" w:rsidRDefault="00DF6E5F" w:rsidP="00FB06AF">
            <w:pPr>
              <w:tabs>
                <w:tab w:val="left" w:pos="709"/>
              </w:tabs>
              <w:rPr>
                <w:rFonts w:hAnsi="標楷體"/>
                <w:color w:val="000000" w:themeColor="text1"/>
                <w:sz w:val="28"/>
                <w:szCs w:val="28"/>
              </w:rPr>
            </w:pPr>
            <w:r w:rsidRPr="00E35E06">
              <w:rPr>
                <w:rFonts w:hAnsi="標楷體" w:hint="eastAsia"/>
                <w:color w:val="000000" w:themeColor="text1"/>
                <w:sz w:val="28"/>
                <w:szCs w:val="28"/>
              </w:rPr>
              <w:t>(1)</w:t>
            </w:r>
            <w:r w:rsidR="004C423F" w:rsidRPr="00E35E06">
              <w:rPr>
                <w:rFonts w:hAnsi="標楷體" w:hint="eastAsia"/>
                <w:color w:val="000000" w:themeColor="text1"/>
                <w:sz w:val="28"/>
                <w:szCs w:val="28"/>
              </w:rPr>
              <w:t>附命完成戒癮治療之緩起訴處分</w:t>
            </w:r>
            <w:r w:rsidRPr="00E35E06">
              <w:rPr>
                <w:rFonts w:hAnsi="標楷體" w:hint="eastAsia"/>
                <w:color w:val="000000" w:themeColor="text1"/>
                <w:sz w:val="28"/>
                <w:szCs w:val="28"/>
              </w:rPr>
              <w:t>程序。不參加者可簽署放棄戒癮治療同意書。</w:t>
            </w:r>
          </w:p>
          <w:p w:rsidR="00DF6E5F" w:rsidRPr="00E35E06" w:rsidRDefault="00DF6E5F" w:rsidP="00FB06AF">
            <w:pPr>
              <w:tabs>
                <w:tab w:val="left" w:pos="709"/>
              </w:tabs>
              <w:rPr>
                <w:rFonts w:hAnsi="標楷體"/>
                <w:color w:val="000000" w:themeColor="text1"/>
                <w:sz w:val="28"/>
                <w:szCs w:val="28"/>
              </w:rPr>
            </w:pPr>
            <w:r w:rsidRPr="00E35E06">
              <w:rPr>
                <w:rFonts w:hAnsi="標楷體" w:hint="eastAsia"/>
                <w:color w:val="000000" w:themeColor="text1"/>
                <w:sz w:val="28"/>
                <w:szCs w:val="28"/>
              </w:rPr>
              <w:t>(2)戒癮治療乃自願與自費前往指定醫院接受轉介評估；通過緩起訴處分即可開始接受治療。（提供各醫院門診服藥時間與自費項目金額表）。</w:t>
            </w:r>
          </w:p>
          <w:p w:rsidR="00DF6E5F" w:rsidRPr="00E35E06" w:rsidRDefault="00DF6E5F" w:rsidP="00FB06AF">
            <w:pPr>
              <w:rPr>
                <w:rFonts w:hAnsi="標楷體"/>
                <w:color w:val="000000" w:themeColor="text1"/>
                <w:sz w:val="28"/>
                <w:szCs w:val="28"/>
              </w:rPr>
            </w:pPr>
            <w:r w:rsidRPr="00E35E06">
              <w:rPr>
                <w:rFonts w:hAnsi="標楷體" w:hint="eastAsia"/>
                <w:color w:val="000000" w:themeColor="text1"/>
                <w:sz w:val="28"/>
                <w:szCs w:val="28"/>
              </w:rPr>
              <w:t>(3)緩起訴期間應遵守戒癮治療相關規定。</w:t>
            </w:r>
          </w:p>
        </w:tc>
      </w:tr>
      <w:tr w:rsidR="00E35E06" w:rsidRPr="00E35E06" w:rsidTr="00FB06AF">
        <w:tc>
          <w:tcPr>
            <w:tcW w:w="1176" w:type="pct"/>
            <w:shd w:val="clear" w:color="auto" w:fill="auto"/>
          </w:tcPr>
          <w:p w:rsidR="00DF6E5F" w:rsidRPr="00E35E06" w:rsidRDefault="00DF6E5F" w:rsidP="00FB06AF">
            <w:pPr>
              <w:tabs>
                <w:tab w:val="left" w:pos="709"/>
              </w:tabs>
              <w:rPr>
                <w:rFonts w:hAnsi="標楷體"/>
                <w:color w:val="000000" w:themeColor="text1"/>
                <w:sz w:val="28"/>
                <w:szCs w:val="28"/>
              </w:rPr>
            </w:pPr>
            <w:r w:rsidRPr="00E35E06">
              <w:rPr>
                <w:rFonts w:hAnsi="標楷體" w:hint="eastAsia"/>
                <w:color w:val="000000" w:themeColor="text1"/>
                <w:sz w:val="28"/>
                <w:szCs w:val="28"/>
              </w:rPr>
              <w:t>南投地檢署</w:t>
            </w:r>
          </w:p>
        </w:tc>
        <w:tc>
          <w:tcPr>
            <w:tcW w:w="3824" w:type="pct"/>
            <w:shd w:val="clear" w:color="auto" w:fill="auto"/>
          </w:tcPr>
          <w:p w:rsidR="00DF6E5F" w:rsidRPr="00E35E06" w:rsidRDefault="00DF6E5F" w:rsidP="00FB06AF">
            <w:pPr>
              <w:tabs>
                <w:tab w:val="left" w:pos="709"/>
              </w:tabs>
              <w:rPr>
                <w:rFonts w:hAnsi="標楷體"/>
                <w:color w:val="000000" w:themeColor="text1"/>
                <w:sz w:val="28"/>
                <w:szCs w:val="28"/>
              </w:rPr>
            </w:pPr>
            <w:r w:rsidRPr="00E35E06">
              <w:rPr>
                <w:rFonts w:hAnsi="標楷體" w:hint="eastAsia"/>
                <w:color w:val="000000" w:themeColor="text1"/>
                <w:sz w:val="28"/>
                <w:szCs w:val="28"/>
              </w:rPr>
              <w:t>1.該署於檢察官開庭之後，確認被告有戒癮治療意願，請其填具通報單，由被告攜至南投縣衛生局毒危中心，由個管員了解其所住區域及配合意願後，轉介至適合醫院做治療。</w:t>
            </w:r>
          </w:p>
          <w:p w:rsidR="00DF6E5F" w:rsidRPr="00E35E06" w:rsidRDefault="00DF6E5F" w:rsidP="00FB06AF">
            <w:pPr>
              <w:tabs>
                <w:tab w:val="left" w:pos="709"/>
              </w:tabs>
              <w:rPr>
                <w:rFonts w:hAnsi="標楷體"/>
                <w:color w:val="000000" w:themeColor="text1"/>
                <w:sz w:val="28"/>
                <w:szCs w:val="28"/>
              </w:rPr>
            </w:pPr>
            <w:r w:rsidRPr="00E35E06">
              <w:rPr>
                <w:rFonts w:hAnsi="標楷體" w:hint="eastAsia"/>
                <w:color w:val="000000" w:themeColor="text1"/>
                <w:sz w:val="28"/>
                <w:szCs w:val="28"/>
              </w:rPr>
              <w:t>2.關於醫院容額，均有事先徵詢了解各醫院每年收容員額，以為毒危中心轉介個案之參考。</w:t>
            </w:r>
          </w:p>
        </w:tc>
      </w:tr>
      <w:tr w:rsidR="00E35E06" w:rsidRPr="00E35E06" w:rsidTr="00FB06AF">
        <w:tc>
          <w:tcPr>
            <w:tcW w:w="1176" w:type="pct"/>
            <w:shd w:val="clear" w:color="auto" w:fill="auto"/>
          </w:tcPr>
          <w:p w:rsidR="00DF6E5F" w:rsidRPr="00E35E06" w:rsidRDefault="00DF6E5F" w:rsidP="00FB06AF">
            <w:pPr>
              <w:tabs>
                <w:tab w:val="left" w:pos="709"/>
              </w:tabs>
              <w:rPr>
                <w:rFonts w:hAnsi="標楷體"/>
                <w:color w:val="000000" w:themeColor="text1"/>
                <w:sz w:val="28"/>
                <w:szCs w:val="28"/>
              </w:rPr>
            </w:pPr>
            <w:r w:rsidRPr="00E35E06">
              <w:rPr>
                <w:rFonts w:hAnsi="標楷體" w:hint="eastAsia"/>
                <w:color w:val="000000" w:themeColor="text1"/>
                <w:sz w:val="28"/>
                <w:szCs w:val="28"/>
              </w:rPr>
              <w:t>彰化地檢署</w:t>
            </w:r>
          </w:p>
        </w:tc>
        <w:tc>
          <w:tcPr>
            <w:tcW w:w="3824" w:type="pct"/>
            <w:shd w:val="clear" w:color="auto" w:fill="auto"/>
          </w:tcPr>
          <w:p w:rsidR="00DF6E5F" w:rsidRPr="00E35E06" w:rsidRDefault="00DF6E5F" w:rsidP="00FB06AF">
            <w:pPr>
              <w:tabs>
                <w:tab w:val="left" w:pos="709"/>
              </w:tabs>
              <w:rPr>
                <w:rFonts w:hAnsi="標楷體"/>
                <w:color w:val="000000" w:themeColor="text1"/>
                <w:sz w:val="28"/>
                <w:szCs w:val="28"/>
              </w:rPr>
            </w:pPr>
            <w:r w:rsidRPr="00E35E06">
              <w:rPr>
                <w:rFonts w:hAnsi="標楷體" w:hint="eastAsia"/>
                <w:color w:val="000000" w:themeColor="text1"/>
                <w:sz w:val="28"/>
                <w:szCs w:val="28"/>
              </w:rPr>
              <w:t>該署無與轄內醫療機構簽約合作辦理戒癮治療，衛生局已經先行依轄內區域平均分配戒癮治療醫院，加以所有衛生福利部核定之戒癮治療醫院皆是該署合作之</w:t>
            </w:r>
            <w:r w:rsidR="004C423F" w:rsidRPr="00E35E06">
              <w:rPr>
                <w:rFonts w:hAnsi="標楷體" w:hint="eastAsia"/>
                <w:color w:val="000000" w:themeColor="text1"/>
                <w:sz w:val="28"/>
                <w:szCs w:val="28"/>
              </w:rPr>
              <w:t>附命完成戒癮治療之緩起訴處分</w:t>
            </w:r>
            <w:r w:rsidRPr="00E35E06">
              <w:rPr>
                <w:rFonts w:hAnsi="標楷體" w:hint="eastAsia"/>
                <w:color w:val="000000" w:themeColor="text1"/>
                <w:sz w:val="28"/>
                <w:szCs w:val="28"/>
              </w:rPr>
              <w:t>單位，遂本轄戒癮治療醫院已經依據地理區域平均分配，遂地檢署無集中某幾間醫院</w:t>
            </w:r>
            <w:r w:rsidR="004C423F" w:rsidRPr="00E35E06">
              <w:rPr>
                <w:rFonts w:hAnsi="標楷體" w:hint="eastAsia"/>
                <w:color w:val="000000" w:themeColor="text1"/>
                <w:sz w:val="28"/>
                <w:szCs w:val="28"/>
              </w:rPr>
              <w:t>附命完成戒癮治療之緩起訴處分</w:t>
            </w:r>
            <w:r w:rsidRPr="00E35E06">
              <w:rPr>
                <w:rFonts w:hAnsi="標楷體" w:hint="eastAsia"/>
                <w:color w:val="000000" w:themeColor="text1"/>
                <w:sz w:val="28"/>
                <w:szCs w:val="28"/>
              </w:rPr>
              <w:t>狀況。</w:t>
            </w:r>
          </w:p>
          <w:p w:rsidR="00DF6E5F" w:rsidRPr="00E35E06" w:rsidRDefault="00DF6E5F" w:rsidP="00FB06AF">
            <w:pPr>
              <w:tabs>
                <w:tab w:val="left" w:pos="709"/>
              </w:tabs>
              <w:rPr>
                <w:rFonts w:hAnsi="標楷體"/>
                <w:color w:val="000000" w:themeColor="text1"/>
                <w:sz w:val="28"/>
                <w:szCs w:val="28"/>
              </w:rPr>
            </w:pPr>
            <w:r w:rsidRPr="00E35E06">
              <w:rPr>
                <w:rFonts w:hAnsi="標楷體" w:hint="eastAsia"/>
                <w:color w:val="000000" w:themeColor="text1"/>
                <w:sz w:val="28"/>
                <w:szCs w:val="28"/>
              </w:rPr>
              <w:t>1、該署檢察官指定醫療機構進行戒癮治療，會依據</w:t>
            </w:r>
            <w:r w:rsidRPr="00E35E06">
              <w:rPr>
                <w:rFonts w:hAnsi="標楷體" w:hint="eastAsia"/>
                <w:color w:val="000000" w:themeColor="text1"/>
                <w:sz w:val="28"/>
                <w:szCs w:val="28"/>
              </w:rPr>
              <w:lastRenderedPageBreak/>
              <w:t>緩起訴被告居住區域安排就近之戒癮治療醫院。</w:t>
            </w:r>
          </w:p>
          <w:p w:rsidR="00DF6E5F" w:rsidRPr="00E35E06" w:rsidRDefault="00DF6E5F" w:rsidP="00FB06AF">
            <w:pPr>
              <w:tabs>
                <w:tab w:val="left" w:pos="709"/>
              </w:tabs>
              <w:rPr>
                <w:rFonts w:hAnsi="標楷體"/>
                <w:color w:val="000000" w:themeColor="text1"/>
                <w:sz w:val="28"/>
                <w:szCs w:val="28"/>
              </w:rPr>
            </w:pPr>
            <w:r w:rsidRPr="00E35E06">
              <w:rPr>
                <w:rFonts w:hAnsi="標楷體" w:hint="eastAsia"/>
                <w:color w:val="000000" w:themeColor="text1"/>
                <w:sz w:val="28"/>
                <w:szCs w:val="28"/>
              </w:rPr>
              <w:t>2、該署檢察官指定醫療機構進行戒癮治療，會徵詢被告意願。</w:t>
            </w:r>
          </w:p>
          <w:p w:rsidR="00DF6E5F" w:rsidRPr="00E35E06" w:rsidRDefault="00DF6E5F" w:rsidP="00FB06AF">
            <w:pPr>
              <w:tabs>
                <w:tab w:val="left" w:pos="709"/>
              </w:tabs>
              <w:rPr>
                <w:rFonts w:hAnsi="標楷體"/>
                <w:color w:val="000000" w:themeColor="text1"/>
                <w:sz w:val="28"/>
                <w:szCs w:val="28"/>
              </w:rPr>
            </w:pPr>
            <w:r w:rsidRPr="00E35E06">
              <w:rPr>
                <w:rFonts w:hAnsi="標楷體" w:hint="eastAsia"/>
                <w:color w:val="000000" w:themeColor="text1"/>
                <w:sz w:val="28"/>
                <w:szCs w:val="28"/>
              </w:rPr>
              <w:t>3、衛生局掌握各戒癮機構容納人數並妥適動態調整增加醫療機構，該署與衛生局定期聯繫會議瞭解醫療機構是否可以容納被告，已先行政掌控醫療機構容納被告人數。</w:t>
            </w:r>
          </w:p>
        </w:tc>
      </w:tr>
      <w:tr w:rsidR="00E35E06" w:rsidRPr="00E35E06" w:rsidTr="00FB06AF">
        <w:tc>
          <w:tcPr>
            <w:tcW w:w="1176" w:type="pct"/>
            <w:shd w:val="clear" w:color="auto" w:fill="auto"/>
          </w:tcPr>
          <w:p w:rsidR="00DF6E5F" w:rsidRPr="00E35E06" w:rsidRDefault="00DF6E5F" w:rsidP="00FB06AF">
            <w:pPr>
              <w:tabs>
                <w:tab w:val="left" w:pos="709"/>
              </w:tabs>
              <w:rPr>
                <w:rFonts w:hAnsi="標楷體"/>
                <w:color w:val="000000" w:themeColor="text1"/>
                <w:sz w:val="28"/>
                <w:szCs w:val="28"/>
              </w:rPr>
            </w:pPr>
            <w:r w:rsidRPr="00E35E06">
              <w:rPr>
                <w:rFonts w:hAnsi="標楷體" w:hint="eastAsia"/>
                <w:color w:val="000000" w:themeColor="text1"/>
                <w:sz w:val="28"/>
                <w:szCs w:val="28"/>
              </w:rPr>
              <w:lastRenderedPageBreak/>
              <w:t>雲林地檢署</w:t>
            </w:r>
          </w:p>
        </w:tc>
        <w:tc>
          <w:tcPr>
            <w:tcW w:w="3824" w:type="pct"/>
            <w:shd w:val="clear" w:color="auto" w:fill="auto"/>
          </w:tcPr>
          <w:p w:rsidR="00DF6E5F" w:rsidRPr="00E35E06" w:rsidRDefault="00DF6E5F" w:rsidP="00FB06AF">
            <w:pPr>
              <w:rPr>
                <w:rFonts w:hAnsi="標楷體"/>
                <w:color w:val="000000" w:themeColor="text1"/>
                <w:sz w:val="28"/>
                <w:szCs w:val="28"/>
              </w:rPr>
            </w:pPr>
            <w:r w:rsidRPr="00E35E06">
              <w:rPr>
                <w:rFonts w:hAnsi="標楷體" w:hint="eastAsia"/>
                <w:color w:val="000000" w:themeColor="text1"/>
                <w:sz w:val="28"/>
                <w:szCs w:val="28"/>
              </w:rPr>
              <w:t>1.檢察官於偵查施用毒品之被告，經評估適合實施戒癮治療者，於偵查中對被告說明緩起訴處分戒癮治療之內容與流程，並徵詢被告是否願意接受戒癮治療，若被告同意，則提供書面同意書請被告切結，檢察官同時了解被告實際居住處所，並由被告依其就醫方便性，選擇適當戒癮醫院，是否給予緩起訴處分，除於偵查庭時須先經被告同意外，同時也必須先轉介戒癮醫院經醫師及專業人員評估是否合適實施戒癮治療，方決定是否給予緩起訴處分。</w:t>
            </w:r>
          </w:p>
          <w:p w:rsidR="00DF6E5F" w:rsidRPr="00E35E06" w:rsidRDefault="00DF6E5F" w:rsidP="00FB06AF">
            <w:pPr>
              <w:rPr>
                <w:rFonts w:hAnsi="標楷體"/>
                <w:color w:val="000000" w:themeColor="text1"/>
                <w:sz w:val="28"/>
                <w:szCs w:val="28"/>
              </w:rPr>
            </w:pPr>
            <w:r w:rsidRPr="00E35E06">
              <w:rPr>
                <w:rFonts w:hAnsi="標楷體" w:hint="eastAsia"/>
                <w:color w:val="000000" w:themeColor="text1"/>
                <w:sz w:val="28"/>
                <w:szCs w:val="28"/>
              </w:rPr>
              <w:t>2.由於各戒癮治療院所內部配置之戒癮治療專業人力與設施資源數量不一，且戒癮治療屬於精神醫療的一部分，大部分戒癮醫院精神科部門是醫院的其中一科，且收治之病人不只有施用毒品之個案，尚包含罹患精神疾病之病人，精神科原有人力配置主要以服務精神病人為主，因此各醫院對於戒癮醫療能夠投入之資源有限，故於洽談合作簽約事宜前，必須先了解各醫院一年度可容額施用毒品個案數，以作為該署轉介之參考與即時調配。各簽約醫院在其容額範圍內，對於該署所轉介之施用毒品案件均能接受，不需於轉介前逐案探詢醫療院所收案之意願。另該署為維持戒癮治療之成效，也隨時追蹤命戒癮治療之緩起訴被告治療狀況，隨時調整轉介各醫院之案件量。</w:t>
            </w:r>
          </w:p>
        </w:tc>
      </w:tr>
      <w:tr w:rsidR="00E35E06" w:rsidRPr="00E35E06" w:rsidTr="00FB06AF">
        <w:tc>
          <w:tcPr>
            <w:tcW w:w="1176" w:type="pct"/>
            <w:shd w:val="clear" w:color="auto" w:fill="auto"/>
          </w:tcPr>
          <w:p w:rsidR="00DF6E5F" w:rsidRPr="00E35E06" w:rsidRDefault="00DF6E5F" w:rsidP="00FB06AF">
            <w:pPr>
              <w:tabs>
                <w:tab w:val="left" w:pos="709"/>
              </w:tabs>
              <w:rPr>
                <w:rFonts w:hAnsi="標楷體"/>
                <w:color w:val="000000" w:themeColor="text1"/>
                <w:sz w:val="28"/>
                <w:szCs w:val="28"/>
              </w:rPr>
            </w:pPr>
            <w:r w:rsidRPr="00E35E06">
              <w:rPr>
                <w:rFonts w:hAnsi="標楷體" w:hint="eastAsia"/>
                <w:color w:val="000000" w:themeColor="text1"/>
                <w:sz w:val="28"/>
                <w:szCs w:val="28"/>
              </w:rPr>
              <w:t>嘉義地檢署</w:t>
            </w:r>
          </w:p>
        </w:tc>
        <w:tc>
          <w:tcPr>
            <w:tcW w:w="3824" w:type="pct"/>
            <w:shd w:val="clear" w:color="auto" w:fill="auto"/>
          </w:tcPr>
          <w:p w:rsidR="00DF6E5F" w:rsidRPr="00E35E06" w:rsidRDefault="00DF6E5F" w:rsidP="00FB06AF">
            <w:pPr>
              <w:tabs>
                <w:tab w:val="left" w:pos="709"/>
              </w:tabs>
              <w:rPr>
                <w:rFonts w:hAnsi="標楷體"/>
                <w:color w:val="000000" w:themeColor="text1"/>
                <w:sz w:val="28"/>
                <w:szCs w:val="28"/>
              </w:rPr>
            </w:pPr>
            <w:r w:rsidRPr="00E35E06">
              <w:rPr>
                <w:rFonts w:hAnsi="標楷體" w:hint="eastAsia"/>
                <w:color w:val="000000" w:themeColor="text1"/>
                <w:sz w:val="28"/>
                <w:szCs w:val="28"/>
              </w:rPr>
              <w:t>1.該署檢察官偵訊時，對於符合收案資格(施用第一級毒品或第二級毒品)之被告，向其諭知緩起訴處分之相關法律規定及撤銷之法律效果，訊問被告是否願意接受戒癮治療。被告願意接受轉介評估，偵查股先傳真通報單至縣市毒危中心 (被告於通報當日或指定之日期持通報單至（縣）市毒品危害防制中心)，被告至毒品危害防制中心（收案並於通報單上</w:t>
            </w:r>
            <w:r w:rsidRPr="00E35E06">
              <w:rPr>
                <w:rFonts w:hAnsi="標楷體" w:hint="eastAsia"/>
                <w:color w:val="000000" w:themeColor="text1"/>
                <w:sz w:val="28"/>
                <w:szCs w:val="28"/>
              </w:rPr>
              <w:lastRenderedPageBreak/>
              <w:t>認證），毒危中心視個案狀況轉介個案至合適醫療機構接受評估。經醫療機構函覆通報單及評估結果予地檢署原偵查股並副知毒危中心，經評估之後，如被告符合實施戒癮治療計畫，檢察官為緩起訴處分，命其於一定時間履行及遵守必要命令，參加戒癮治療並接受觀護人不定期尿液採驗。</w:t>
            </w:r>
          </w:p>
          <w:p w:rsidR="00DF6E5F" w:rsidRPr="00E35E06" w:rsidRDefault="00DF6E5F" w:rsidP="00FB06AF">
            <w:pPr>
              <w:tabs>
                <w:tab w:val="left" w:pos="709"/>
              </w:tabs>
              <w:rPr>
                <w:rFonts w:hAnsi="標楷體"/>
                <w:color w:val="000000" w:themeColor="text1"/>
                <w:sz w:val="28"/>
                <w:szCs w:val="28"/>
              </w:rPr>
            </w:pPr>
            <w:r w:rsidRPr="00E35E06">
              <w:rPr>
                <w:rFonts w:hAnsi="標楷體" w:hint="eastAsia"/>
                <w:color w:val="000000" w:themeColor="text1"/>
                <w:sz w:val="28"/>
                <w:szCs w:val="28"/>
              </w:rPr>
              <w:t>2.該署執行</w:t>
            </w:r>
            <w:r w:rsidR="004C423F" w:rsidRPr="00E35E06">
              <w:rPr>
                <w:rFonts w:hAnsi="標楷體" w:hint="eastAsia"/>
                <w:color w:val="000000" w:themeColor="text1"/>
                <w:sz w:val="28"/>
                <w:szCs w:val="28"/>
              </w:rPr>
              <w:t>附命完成戒癮治療之緩起訴處分</w:t>
            </w:r>
            <w:r w:rsidRPr="00E35E06">
              <w:rPr>
                <w:rFonts w:hAnsi="標楷體" w:hint="eastAsia"/>
                <w:color w:val="000000" w:themeColor="text1"/>
                <w:sz w:val="28"/>
                <w:szCs w:val="28"/>
              </w:rPr>
              <w:t>案件均經嘉義縣市毒品危害防制中心轉介轄內合適之醫療機構執行，目前尚未發現轄內醫療機構有無法負荷執行</w:t>
            </w:r>
            <w:r w:rsidR="004C423F" w:rsidRPr="00E35E06">
              <w:rPr>
                <w:rFonts w:hAnsi="標楷體" w:hint="eastAsia"/>
                <w:color w:val="000000" w:themeColor="text1"/>
                <w:sz w:val="28"/>
                <w:szCs w:val="28"/>
              </w:rPr>
              <w:t>附命完成戒癮治療之緩起訴處分</w:t>
            </w:r>
            <w:r w:rsidRPr="00E35E06">
              <w:rPr>
                <w:rFonts w:hAnsi="標楷體" w:hint="eastAsia"/>
                <w:color w:val="000000" w:themeColor="text1"/>
                <w:sz w:val="28"/>
                <w:szCs w:val="28"/>
              </w:rPr>
              <w:t>案件情況。</w:t>
            </w:r>
          </w:p>
        </w:tc>
      </w:tr>
      <w:tr w:rsidR="00E35E06" w:rsidRPr="00E35E06" w:rsidTr="00FB06AF">
        <w:tc>
          <w:tcPr>
            <w:tcW w:w="1176" w:type="pct"/>
            <w:shd w:val="clear" w:color="auto" w:fill="auto"/>
          </w:tcPr>
          <w:p w:rsidR="00DF6E5F" w:rsidRPr="00E35E06" w:rsidRDefault="00DF6E5F" w:rsidP="00FB06AF">
            <w:pPr>
              <w:tabs>
                <w:tab w:val="left" w:pos="709"/>
              </w:tabs>
              <w:rPr>
                <w:rFonts w:hAnsi="標楷體"/>
                <w:color w:val="000000" w:themeColor="text1"/>
                <w:sz w:val="28"/>
                <w:szCs w:val="28"/>
              </w:rPr>
            </w:pPr>
            <w:r w:rsidRPr="00E35E06">
              <w:rPr>
                <w:rFonts w:hAnsi="標楷體" w:hint="eastAsia"/>
                <w:color w:val="000000" w:themeColor="text1"/>
                <w:sz w:val="28"/>
                <w:szCs w:val="28"/>
              </w:rPr>
              <w:lastRenderedPageBreak/>
              <w:t>臺南地檢署</w:t>
            </w:r>
          </w:p>
        </w:tc>
        <w:tc>
          <w:tcPr>
            <w:tcW w:w="3824" w:type="pct"/>
            <w:shd w:val="clear" w:color="auto" w:fill="auto"/>
          </w:tcPr>
          <w:p w:rsidR="00DF6E5F" w:rsidRPr="00E35E06" w:rsidRDefault="00DF6E5F" w:rsidP="00FB06AF">
            <w:pPr>
              <w:tabs>
                <w:tab w:val="left" w:pos="709"/>
              </w:tabs>
              <w:rPr>
                <w:rFonts w:hAnsi="標楷體"/>
                <w:color w:val="000000" w:themeColor="text1"/>
                <w:sz w:val="28"/>
                <w:szCs w:val="28"/>
              </w:rPr>
            </w:pPr>
            <w:r w:rsidRPr="00E35E06">
              <w:rPr>
                <w:rFonts w:hAnsi="標楷體" w:hint="eastAsia"/>
                <w:color w:val="000000" w:themeColor="text1"/>
                <w:sz w:val="28"/>
                <w:szCs w:val="28"/>
              </w:rPr>
              <w:t>提供被告（接受戒癮治療者）轄區內合作醫院之位址、門診時段、治療項目及收費標準等資料，可由被告（接受戒癮治療者）視其考量便利及就近等需求自行選擇醫院；又有徵詢被告意願及徵詢各醫療機構瞭解可否容納之被告員額。</w:t>
            </w:r>
          </w:p>
        </w:tc>
      </w:tr>
      <w:tr w:rsidR="00E35E06" w:rsidRPr="00E35E06" w:rsidTr="00FB06AF">
        <w:tc>
          <w:tcPr>
            <w:tcW w:w="1176" w:type="pct"/>
            <w:shd w:val="clear" w:color="auto" w:fill="auto"/>
          </w:tcPr>
          <w:p w:rsidR="00DF6E5F" w:rsidRPr="00E35E06" w:rsidRDefault="00DF6E5F" w:rsidP="00FB06AF">
            <w:pPr>
              <w:tabs>
                <w:tab w:val="left" w:pos="709"/>
              </w:tabs>
              <w:rPr>
                <w:rFonts w:hAnsi="標楷體"/>
                <w:color w:val="000000" w:themeColor="text1"/>
                <w:sz w:val="28"/>
                <w:szCs w:val="28"/>
              </w:rPr>
            </w:pPr>
            <w:r w:rsidRPr="00E35E06">
              <w:rPr>
                <w:rFonts w:hAnsi="標楷體" w:hint="eastAsia"/>
                <w:color w:val="000000" w:themeColor="text1"/>
                <w:sz w:val="28"/>
                <w:szCs w:val="28"/>
              </w:rPr>
              <w:t>高雄地檢署</w:t>
            </w:r>
          </w:p>
        </w:tc>
        <w:tc>
          <w:tcPr>
            <w:tcW w:w="3824" w:type="pct"/>
            <w:shd w:val="clear" w:color="auto" w:fill="auto"/>
          </w:tcPr>
          <w:p w:rsidR="00DF6E5F" w:rsidRPr="00E35E06" w:rsidRDefault="00DF6E5F" w:rsidP="00FB06AF">
            <w:pPr>
              <w:rPr>
                <w:rFonts w:hAnsi="標楷體"/>
                <w:color w:val="000000" w:themeColor="text1"/>
                <w:sz w:val="28"/>
                <w:szCs w:val="28"/>
              </w:rPr>
            </w:pPr>
            <w:r w:rsidRPr="00E35E06">
              <w:rPr>
                <w:rFonts w:hAnsi="標楷體" w:hint="eastAsia"/>
                <w:color w:val="000000" w:themeColor="text1"/>
                <w:sz w:val="28"/>
                <w:szCs w:val="28"/>
              </w:rPr>
              <w:t>1.檢察官就毒偵案被告，於開庭時如認符合緩起訴之條件，會先徵詢被告意願並告知完成相關戒癮治療所需條件，如被告能參加戒癮治療說明會及到醫院完成評估，俟醫院回覆條件合適者，檢察官再作出緩起訴處分。</w:t>
            </w:r>
          </w:p>
          <w:p w:rsidR="00DF6E5F" w:rsidRPr="00E35E06" w:rsidRDefault="00DF6E5F" w:rsidP="00FB06AF">
            <w:pPr>
              <w:rPr>
                <w:rFonts w:hAnsi="標楷體"/>
                <w:color w:val="000000" w:themeColor="text1"/>
                <w:sz w:val="28"/>
                <w:szCs w:val="28"/>
              </w:rPr>
            </w:pPr>
            <w:r w:rsidRPr="00E35E06">
              <w:rPr>
                <w:rFonts w:hAnsi="標楷體" w:hint="eastAsia"/>
                <w:color w:val="000000" w:themeColor="text1"/>
                <w:sz w:val="28"/>
                <w:szCs w:val="28"/>
              </w:rPr>
              <w:t>2.該署編制有與醫院專責聯繫之人員(依毒品戒癮治療實施辦法及完成治療認定標準第5條之規定)，會辦理戒癮治療說明會，加強被告對</w:t>
            </w:r>
            <w:r w:rsidR="004C423F" w:rsidRPr="00E35E06">
              <w:rPr>
                <w:rFonts w:hAnsi="標楷體" w:hint="eastAsia"/>
                <w:color w:val="000000" w:themeColor="text1"/>
                <w:sz w:val="28"/>
                <w:szCs w:val="28"/>
              </w:rPr>
              <w:t>附命完成戒癮治療之緩起訴處分</w:t>
            </w:r>
            <w:r w:rsidRPr="00E35E06">
              <w:rPr>
                <w:rFonts w:hAnsi="標楷體" w:hint="eastAsia"/>
                <w:color w:val="000000" w:themeColor="text1"/>
                <w:sz w:val="28"/>
                <w:szCs w:val="28"/>
              </w:rPr>
              <w:t>相關條件之認知。</w:t>
            </w:r>
          </w:p>
          <w:p w:rsidR="00DF6E5F" w:rsidRPr="00E35E06" w:rsidRDefault="00DF6E5F" w:rsidP="00FB06AF">
            <w:pPr>
              <w:rPr>
                <w:rFonts w:hAnsi="標楷體"/>
                <w:color w:val="000000" w:themeColor="text1"/>
                <w:sz w:val="28"/>
                <w:szCs w:val="28"/>
              </w:rPr>
            </w:pPr>
            <w:r w:rsidRPr="00E35E06">
              <w:rPr>
                <w:rFonts w:hAnsi="標楷體" w:hint="eastAsia"/>
                <w:color w:val="000000" w:themeColor="text1"/>
                <w:sz w:val="28"/>
                <w:szCs w:val="28"/>
              </w:rPr>
              <w:t>3.專責人員會與醫院徵詢是否可容納被告及可指定接受門診之時間，以利安排被告至合適之醫院接受相關治療。</w:t>
            </w:r>
          </w:p>
        </w:tc>
      </w:tr>
      <w:tr w:rsidR="00E35E06" w:rsidRPr="00E35E06" w:rsidTr="00FB06AF">
        <w:tc>
          <w:tcPr>
            <w:tcW w:w="1176" w:type="pct"/>
            <w:shd w:val="clear" w:color="auto" w:fill="auto"/>
          </w:tcPr>
          <w:p w:rsidR="00DF6E5F" w:rsidRPr="00E35E06" w:rsidRDefault="00DF6E5F" w:rsidP="00FB06AF">
            <w:pPr>
              <w:tabs>
                <w:tab w:val="left" w:pos="709"/>
              </w:tabs>
              <w:rPr>
                <w:rFonts w:hAnsi="標楷體"/>
                <w:color w:val="000000" w:themeColor="text1"/>
                <w:sz w:val="28"/>
                <w:szCs w:val="28"/>
              </w:rPr>
            </w:pPr>
            <w:r w:rsidRPr="00E35E06">
              <w:rPr>
                <w:rFonts w:hAnsi="標楷體" w:hint="eastAsia"/>
                <w:color w:val="000000" w:themeColor="text1"/>
                <w:sz w:val="28"/>
                <w:szCs w:val="28"/>
              </w:rPr>
              <w:t>橋頭地檢署</w:t>
            </w:r>
          </w:p>
        </w:tc>
        <w:tc>
          <w:tcPr>
            <w:tcW w:w="3824" w:type="pct"/>
            <w:shd w:val="clear" w:color="auto" w:fill="auto"/>
          </w:tcPr>
          <w:p w:rsidR="00DF6E5F" w:rsidRPr="00E35E06" w:rsidRDefault="00DF6E5F" w:rsidP="00FB06AF">
            <w:pPr>
              <w:rPr>
                <w:rFonts w:hAnsi="標楷體"/>
                <w:color w:val="000000" w:themeColor="text1"/>
                <w:sz w:val="28"/>
                <w:szCs w:val="28"/>
              </w:rPr>
            </w:pPr>
            <w:r w:rsidRPr="00E35E06">
              <w:rPr>
                <w:rFonts w:hAnsi="標楷體" w:hint="eastAsia"/>
                <w:color w:val="000000" w:themeColor="text1"/>
                <w:sz w:val="28"/>
                <w:szCs w:val="28"/>
              </w:rPr>
              <w:t>1.檢察官偵辦符合本計畫之施用毒品案件，得告知被告該署推動戒癮治療之內容，經其同意自費至醫院參加戒癮治療者，由被告填寫具結書，並令被告於指定日期參加說明會。說明會時諭知被告緩起訴期間應遵守事項，經被告同意至該署合作醫院後開立轉介單，令被告於指定日期至醫院進行初診評估及進行戒癮治療。</w:t>
            </w:r>
          </w:p>
          <w:p w:rsidR="00DF6E5F" w:rsidRPr="00E35E06" w:rsidRDefault="00DF6E5F" w:rsidP="00FB06AF">
            <w:pPr>
              <w:rPr>
                <w:rFonts w:hAnsi="標楷體"/>
                <w:color w:val="000000" w:themeColor="text1"/>
                <w:sz w:val="28"/>
                <w:szCs w:val="28"/>
              </w:rPr>
            </w:pPr>
            <w:r w:rsidRPr="00E35E06">
              <w:rPr>
                <w:rFonts w:hAnsi="標楷體" w:hint="eastAsia"/>
                <w:color w:val="000000" w:themeColor="text1"/>
                <w:sz w:val="28"/>
                <w:szCs w:val="28"/>
              </w:rPr>
              <w:t>2.該署觀護助理員於每月說明會前，詢問各醫療機構個管師本月可收容該署轉介名額數，觀護助理員依照各醫院提供收容名額及被告意願，進行轉介戒</w:t>
            </w:r>
            <w:r w:rsidRPr="00E35E06">
              <w:rPr>
                <w:rFonts w:hAnsi="標楷體" w:hint="eastAsia"/>
                <w:color w:val="000000" w:themeColor="text1"/>
                <w:sz w:val="28"/>
                <w:szCs w:val="28"/>
              </w:rPr>
              <w:lastRenderedPageBreak/>
              <w:t>癮治療業務。</w:t>
            </w:r>
          </w:p>
        </w:tc>
      </w:tr>
      <w:tr w:rsidR="00E35E06" w:rsidRPr="00E35E06" w:rsidTr="00FB06AF">
        <w:tc>
          <w:tcPr>
            <w:tcW w:w="1176" w:type="pct"/>
            <w:shd w:val="clear" w:color="auto" w:fill="auto"/>
          </w:tcPr>
          <w:p w:rsidR="00DF6E5F" w:rsidRPr="00E35E06" w:rsidRDefault="00DF6E5F" w:rsidP="00FB06AF">
            <w:pPr>
              <w:tabs>
                <w:tab w:val="left" w:pos="709"/>
              </w:tabs>
              <w:rPr>
                <w:rFonts w:hAnsi="標楷體"/>
                <w:color w:val="000000" w:themeColor="text1"/>
                <w:sz w:val="28"/>
                <w:szCs w:val="28"/>
              </w:rPr>
            </w:pPr>
            <w:r w:rsidRPr="00E35E06">
              <w:rPr>
                <w:rFonts w:hAnsi="標楷體" w:hint="eastAsia"/>
                <w:color w:val="000000" w:themeColor="text1"/>
                <w:sz w:val="28"/>
                <w:szCs w:val="28"/>
              </w:rPr>
              <w:lastRenderedPageBreak/>
              <w:t>屏東地檢署</w:t>
            </w:r>
          </w:p>
        </w:tc>
        <w:tc>
          <w:tcPr>
            <w:tcW w:w="3824" w:type="pct"/>
            <w:shd w:val="clear" w:color="auto" w:fill="auto"/>
          </w:tcPr>
          <w:p w:rsidR="00DF6E5F" w:rsidRPr="00E35E06" w:rsidRDefault="00DF6E5F" w:rsidP="00FB06AF">
            <w:pPr>
              <w:tabs>
                <w:tab w:val="left" w:pos="709"/>
              </w:tabs>
              <w:rPr>
                <w:rFonts w:hAnsi="標楷體"/>
                <w:color w:val="000000" w:themeColor="text1"/>
                <w:sz w:val="28"/>
                <w:szCs w:val="28"/>
              </w:rPr>
            </w:pPr>
            <w:r w:rsidRPr="00E35E06">
              <w:rPr>
                <w:rFonts w:hAnsi="標楷體" w:hint="eastAsia"/>
                <w:color w:val="000000" w:themeColor="text1"/>
                <w:sz w:val="28"/>
                <w:szCs w:val="28"/>
              </w:rPr>
              <w:t>檢察官於庭訊時將有與該署合作戒癮治療之醫療機構列表提示予被告，徵得被告之同意後，由被告選擇其所欲前往接受戒癮治療之醫療機構。未一一徵詢各醫療機構瞭解可否容納被告。</w:t>
            </w:r>
          </w:p>
        </w:tc>
      </w:tr>
      <w:tr w:rsidR="00E35E06" w:rsidRPr="00E35E06" w:rsidTr="00FB06AF">
        <w:tc>
          <w:tcPr>
            <w:tcW w:w="1176" w:type="pct"/>
            <w:shd w:val="clear" w:color="auto" w:fill="auto"/>
          </w:tcPr>
          <w:p w:rsidR="00DF6E5F" w:rsidRPr="00E35E06" w:rsidRDefault="00DF6E5F" w:rsidP="00FB06AF">
            <w:pPr>
              <w:tabs>
                <w:tab w:val="left" w:pos="709"/>
              </w:tabs>
              <w:rPr>
                <w:rFonts w:hAnsi="標楷體"/>
                <w:color w:val="000000" w:themeColor="text1"/>
                <w:sz w:val="28"/>
                <w:szCs w:val="28"/>
              </w:rPr>
            </w:pPr>
            <w:r w:rsidRPr="00E35E06">
              <w:rPr>
                <w:rFonts w:hAnsi="標楷體" w:hint="eastAsia"/>
                <w:color w:val="000000" w:themeColor="text1"/>
                <w:sz w:val="28"/>
                <w:szCs w:val="28"/>
              </w:rPr>
              <w:t>臺東地檢署</w:t>
            </w:r>
          </w:p>
        </w:tc>
        <w:tc>
          <w:tcPr>
            <w:tcW w:w="3824" w:type="pct"/>
            <w:shd w:val="clear" w:color="auto" w:fill="auto"/>
          </w:tcPr>
          <w:p w:rsidR="00DF6E5F" w:rsidRPr="00E35E06" w:rsidRDefault="00DF6E5F" w:rsidP="00FB06AF">
            <w:pPr>
              <w:rPr>
                <w:rFonts w:hAnsi="標楷體"/>
                <w:color w:val="000000" w:themeColor="text1"/>
                <w:sz w:val="28"/>
                <w:szCs w:val="28"/>
              </w:rPr>
            </w:pPr>
            <w:r w:rsidRPr="00E35E06">
              <w:rPr>
                <w:rFonts w:hAnsi="標楷體" w:hint="eastAsia"/>
                <w:color w:val="000000" w:themeColor="text1"/>
                <w:sz w:val="28"/>
                <w:szCs w:val="28"/>
              </w:rPr>
              <w:t>1.依據</w:t>
            </w:r>
            <w:r w:rsidRPr="00E35E06">
              <w:rPr>
                <w:rFonts w:hAnsi="標楷體" w:hint="eastAsia"/>
                <w:color w:val="000000" w:themeColor="text1"/>
                <w:sz w:val="28"/>
                <w:szCs w:val="28"/>
              </w:rPr>
              <w:tab/>
              <w:t>毒品戒癮治療實施辦法及完成治療認定標準第六條第一項，檢察官為緩起訴處分前，應得參加戒癮治療被告之同意，並向其說明完成戒癮治療應遵守事項後，指定其前往治療機構參加戒癮治療。第二項，未滿二十歲之被告，並應得其法定代理人之同意。</w:t>
            </w:r>
          </w:p>
          <w:p w:rsidR="00DF6E5F" w:rsidRPr="00E35E06" w:rsidRDefault="00DF6E5F" w:rsidP="00FB06AF">
            <w:pPr>
              <w:rPr>
                <w:rFonts w:hAnsi="標楷體"/>
                <w:color w:val="000000" w:themeColor="text1"/>
                <w:sz w:val="28"/>
                <w:szCs w:val="28"/>
              </w:rPr>
            </w:pPr>
            <w:r w:rsidRPr="00E35E06">
              <w:rPr>
                <w:rFonts w:hAnsi="標楷體" w:hint="eastAsia"/>
                <w:color w:val="000000" w:themeColor="text1"/>
                <w:sz w:val="28"/>
                <w:szCs w:val="28"/>
              </w:rPr>
              <w:t>2.是以，該署戒癮治療流程為該偵查股檢察官於偵查庭中詢問符合戒癮治療條件之被告是否有進行戒癮治療之意願或由被告自行提出有戒癮治療之意願後(戒癮治療實施對象請參照本標準第2條)，由該偵查股書記官或檢察官致電觀護人室戒癮治療窗口確認地檢署合作尚有餘額得容納戒癮治療人的醫療機構，例如目前該署合作機構餘可容納的戒癮人數為臺東醫院2件、玉里醫院8件、屏安醫院及慈惠醫院無上限。</w:t>
            </w:r>
          </w:p>
          <w:p w:rsidR="00DF6E5F" w:rsidRPr="00E35E06" w:rsidRDefault="00DF6E5F" w:rsidP="00FB06AF">
            <w:pPr>
              <w:rPr>
                <w:rFonts w:hAnsi="標楷體"/>
                <w:color w:val="000000" w:themeColor="text1"/>
                <w:sz w:val="28"/>
                <w:szCs w:val="28"/>
              </w:rPr>
            </w:pPr>
            <w:r w:rsidRPr="00E35E06">
              <w:rPr>
                <w:rFonts w:hAnsi="標楷體" w:hint="eastAsia"/>
                <w:color w:val="000000" w:themeColor="text1"/>
                <w:sz w:val="28"/>
                <w:szCs w:val="28"/>
              </w:rPr>
              <w:t>3.由於臺東地處偏遠，於轄區內合作之醫療機構有限(臺東轄區內目前僅有衛生福利部臺東醫院乙間，醫院收容上限為10人，目前僅剩2個名額)。從臺東地檢署出發，至外縣市進行戒癮治療，以衛生福利部玉里醫院為例便要將近兩小時之車程，導致當臺東醫院滿額後，被告至外縣市接受戒癮治療的意願會大大降低，故會有距離臺東較遠之醫療院所收容人數較少、甚至有合作之醫療機構未有個案之現象，即為檢察官徵詢被告意願後，被告通常係考量因至外縣市需耗費龐大時間、金錢成本而不同意所致。</w:t>
            </w:r>
          </w:p>
        </w:tc>
      </w:tr>
      <w:tr w:rsidR="00E35E06" w:rsidRPr="00E35E06" w:rsidTr="00FB06AF">
        <w:tc>
          <w:tcPr>
            <w:tcW w:w="1176" w:type="pct"/>
            <w:shd w:val="clear" w:color="auto" w:fill="auto"/>
          </w:tcPr>
          <w:p w:rsidR="00DF6E5F" w:rsidRPr="00E35E06" w:rsidRDefault="00DF6E5F" w:rsidP="00FB06AF">
            <w:pPr>
              <w:tabs>
                <w:tab w:val="left" w:pos="709"/>
              </w:tabs>
              <w:rPr>
                <w:rFonts w:hAnsi="標楷體"/>
                <w:color w:val="000000" w:themeColor="text1"/>
                <w:sz w:val="28"/>
                <w:szCs w:val="28"/>
              </w:rPr>
            </w:pPr>
            <w:r w:rsidRPr="00E35E06">
              <w:rPr>
                <w:rFonts w:hAnsi="標楷體" w:hint="eastAsia"/>
                <w:color w:val="000000" w:themeColor="text1"/>
                <w:sz w:val="28"/>
                <w:szCs w:val="28"/>
              </w:rPr>
              <w:t>花蓮地檢署</w:t>
            </w:r>
          </w:p>
        </w:tc>
        <w:tc>
          <w:tcPr>
            <w:tcW w:w="3824" w:type="pct"/>
            <w:shd w:val="clear" w:color="auto" w:fill="auto"/>
          </w:tcPr>
          <w:p w:rsidR="00DF6E5F" w:rsidRPr="00E35E06" w:rsidRDefault="00DF6E5F" w:rsidP="00FB06AF">
            <w:pPr>
              <w:tabs>
                <w:tab w:val="left" w:pos="709"/>
              </w:tabs>
              <w:rPr>
                <w:rFonts w:hAnsi="標楷體"/>
                <w:color w:val="000000" w:themeColor="text1"/>
                <w:sz w:val="28"/>
                <w:szCs w:val="28"/>
              </w:rPr>
            </w:pPr>
            <w:r w:rsidRPr="00E35E06">
              <w:rPr>
                <w:rFonts w:hAnsi="標楷體" w:hint="eastAsia"/>
                <w:color w:val="000000" w:themeColor="text1"/>
                <w:sz w:val="28"/>
                <w:szCs w:val="28"/>
              </w:rPr>
              <w:t>該署於個案中均係委由花蓮縣毒品危害防制中心選定醫療機構進行戒癮治療，每一個案均會徵詢被告是否願意接受戒癮治療（但不會讓被告指定醫療機構）。與各醫療機構之聯繫，含確認醫療機構是否得以容納被告，均委由花蓮縣毒品危害防制中心辦理。</w:t>
            </w:r>
          </w:p>
        </w:tc>
      </w:tr>
      <w:tr w:rsidR="00E35E06" w:rsidRPr="00E35E06" w:rsidTr="00FB06AF">
        <w:tc>
          <w:tcPr>
            <w:tcW w:w="1176" w:type="pct"/>
            <w:shd w:val="clear" w:color="auto" w:fill="auto"/>
          </w:tcPr>
          <w:p w:rsidR="00DF6E5F" w:rsidRPr="00E35E06" w:rsidRDefault="00DF6E5F" w:rsidP="00FB06AF">
            <w:pPr>
              <w:tabs>
                <w:tab w:val="left" w:pos="709"/>
              </w:tabs>
              <w:rPr>
                <w:rFonts w:hAnsi="標楷體"/>
                <w:color w:val="000000" w:themeColor="text1"/>
                <w:sz w:val="28"/>
                <w:szCs w:val="28"/>
              </w:rPr>
            </w:pPr>
            <w:r w:rsidRPr="00E35E06">
              <w:rPr>
                <w:rFonts w:hAnsi="標楷體" w:hint="eastAsia"/>
                <w:color w:val="000000" w:themeColor="text1"/>
                <w:sz w:val="28"/>
                <w:szCs w:val="28"/>
              </w:rPr>
              <w:t>宜蘭地檢署</w:t>
            </w:r>
          </w:p>
        </w:tc>
        <w:tc>
          <w:tcPr>
            <w:tcW w:w="3824" w:type="pct"/>
            <w:shd w:val="clear" w:color="auto" w:fill="auto"/>
          </w:tcPr>
          <w:p w:rsidR="00DF6E5F" w:rsidRPr="00E35E06" w:rsidRDefault="00DF6E5F" w:rsidP="00FB06AF">
            <w:pPr>
              <w:rPr>
                <w:rFonts w:hAnsi="標楷體"/>
                <w:color w:val="000000" w:themeColor="text1"/>
                <w:sz w:val="28"/>
                <w:szCs w:val="28"/>
              </w:rPr>
            </w:pPr>
            <w:r w:rsidRPr="00E35E06">
              <w:rPr>
                <w:rFonts w:hAnsi="標楷體" w:hint="eastAsia"/>
                <w:color w:val="000000" w:themeColor="text1"/>
                <w:sz w:val="28"/>
                <w:szCs w:val="28"/>
              </w:rPr>
              <w:t>1.首先考慮個案到院治療的可近性，其次是各醫院</w:t>
            </w:r>
            <w:r w:rsidRPr="00E35E06">
              <w:rPr>
                <w:rFonts w:hAnsi="標楷體" w:hint="eastAsia"/>
                <w:color w:val="000000" w:themeColor="text1"/>
                <w:sz w:val="28"/>
                <w:szCs w:val="28"/>
              </w:rPr>
              <w:lastRenderedPageBreak/>
              <w:t>戒療案件執行量能可負荷；</w:t>
            </w:r>
          </w:p>
          <w:p w:rsidR="00DF6E5F" w:rsidRPr="00E35E06" w:rsidRDefault="00DF6E5F" w:rsidP="00FB06AF">
            <w:pPr>
              <w:rPr>
                <w:rFonts w:hAnsi="標楷體"/>
                <w:color w:val="000000" w:themeColor="text1"/>
                <w:sz w:val="28"/>
                <w:szCs w:val="28"/>
              </w:rPr>
            </w:pPr>
            <w:r w:rsidRPr="00E35E06">
              <w:rPr>
                <w:rFonts w:hAnsi="標楷體" w:hint="eastAsia"/>
                <w:color w:val="000000" w:themeColor="text1"/>
                <w:sz w:val="28"/>
                <w:szCs w:val="28"/>
              </w:rPr>
              <w:t>2.是；</w:t>
            </w:r>
          </w:p>
          <w:p w:rsidR="00DF6E5F" w:rsidRPr="00E35E06" w:rsidRDefault="00DF6E5F" w:rsidP="00FB06AF">
            <w:pPr>
              <w:rPr>
                <w:rFonts w:hAnsi="標楷體"/>
                <w:color w:val="000000" w:themeColor="text1"/>
                <w:sz w:val="28"/>
                <w:szCs w:val="28"/>
              </w:rPr>
            </w:pPr>
            <w:r w:rsidRPr="00E35E06">
              <w:rPr>
                <w:rFonts w:hAnsi="標楷體" w:hint="eastAsia"/>
                <w:color w:val="000000" w:themeColor="text1"/>
                <w:sz w:val="28"/>
                <w:szCs w:val="28"/>
              </w:rPr>
              <w:t>3.該署持續與宜蘭縣毒防中心及各合作辦理戒癮治療醫院藉由防毒金三角會議隨時聯繫與溝通執行現況，但未於每案轉介時徵詢醫院量能。</w:t>
            </w:r>
          </w:p>
        </w:tc>
      </w:tr>
      <w:tr w:rsidR="00E35E06" w:rsidRPr="00E35E06" w:rsidTr="00FB06AF">
        <w:tc>
          <w:tcPr>
            <w:tcW w:w="1176" w:type="pct"/>
            <w:shd w:val="clear" w:color="auto" w:fill="auto"/>
          </w:tcPr>
          <w:p w:rsidR="00DF6E5F" w:rsidRPr="00E35E06" w:rsidRDefault="00DF6E5F" w:rsidP="00FB06AF">
            <w:pPr>
              <w:tabs>
                <w:tab w:val="left" w:pos="709"/>
              </w:tabs>
              <w:rPr>
                <w:rFonts w:hAnsi="標楷體"/>
                <w:color w:val="000000" w:themeColor="text1"/>
                <w:sz w:val="28"/>
                <w:szCs w:val="28"/>
              </w:rPr>
            </w:pPr>
            <w:r w:rsidRPr="00E35E06">
              <w:rPr>
                <w:rFonts w:hAnsi="標楷體" w:hint="eastAsia"/>
                <w:color w:val="000000" w:themeColor="text1"/>
                <w:sz w:val="28"/>
                <w:szCs w:val="28"/>
              </w:rPr>
              <w:lastRenderedPageBreak/>
              <w:t>基隆地檢署</w:t>
            </w:r>
          </w:p>
        </w:tc>
        <w:tc>
          <w:tcPr>
            <w:tcW w:w="3824" w:type="pct"/>
            <w:shd w:val="clear" w:color="auto" w:fill="auto"/>
          </w:tcPr>
          <w:p w:rsidR="00DF6E5F" w:rsidRPr="00E35E06" w:rsidRDefault="00DF6E5F" w:rsidP="00FB06AF">
            <w:pPr>
              <w:tabs>
                <w:tab w:val="left" w:pos="709"/>
              </w:tabs>
              <w:rPr>
                <w:rFonts w:hAnsi="標楷體"/>
                <w:color w:val="000000" w:themeColor="text1"/>
                <w:sz w:val="28"/>
                <w:szCs w:val="28"/>
              </w:rPr>
            </w:pPr>
            <w:r w:rsidRPr="00E35E06">
              <w:rPr>
                <w:rFonts w:hAnsi="標楷體" w:hint="eastAsia"/>
                <w:color w:val="000000" w:themeColor="text1"/>
                <w:sz w:val="28"/>
                <w:szCs w:val="28"/>
              </w:rPr>
              <w:t>依該署戒癮治療緩起訴處分之流程，檢察官於緩起訴處分前，會先要求被告至預定執行之醫療機構進行評估是否適於戒癮治療，經該醫療機構評估認可以進行戒癮治療後，於諭知緩起訴處分前，會先徵詢被告意願，再諭知緩起訴處分，故均有徵詢醫療機構及被告之意見，始作成緩起訴處分。</w:t>
            </w:r>
          </w:p>
        </w:tc>
      </w:tr>
      <w:tr w:rsidR="00E35E06" w:rsidRPr="00E35E06" w:rsidTr="00FB06AF">
        <w:tc>
          <w:tcPr>
            <w:tcW w:w="1176" w:type="pct"/>
            <w:shd w:val="clear" w:color="auto" w:fill="auto"/>
          </w:tcPr>
          <w:p w:rsidR="00DF6E5F" w:rsidRPr="00E35E06" w:rsidRDefault="00DF6E5F" w:rsidP="00FB06AF">
            <w:pPr>
              <w:tabs>
                <w:tab w:val="left" w:pos="709"/>
              </w:tabs>
              <w:rPr>
                <w:rFonts w:hAnsi="標楷體"/>
                <w:color w:val="000000" w:themeColor="text1"/>
                <w:sz w:val="28"/>
                <w:szCs w:val="28"/>
              </w:rPr>
            </w:pPr>
            <w:r w:rsidRPr="00E35E06">
              <w:rPr>
                <w:rFonts w:hAnsi="標楷體" w:hint="eastAsia"/>
                <w:color w:val="000000" w:themeColor="text1"/>
                <w:sz w:val="28"/>
                <w:szCs w:val="28"/>
              </w:rPr>
              <w:t>澎湖地檢署</w:t>
            </w:r>
          </w:p>
        </w:tc>
        <w:tc>
          <w:tcPr>
            <w:tcW w:w="3824" w:type="pct"/>
            <w:shd w:val="clear" w:color="auto" w:fill="auto"/>
          </w:tcPr>
          <w:p w:rsidR="00DF6E5F" w:rsidRPr="00E35E06" w:rsidRDefault="00DF6E5F" w:rsidP="00FB06AF">
            <w:pPr>
              <w:tabs>
                <w:tab w:val="left" w:pos="709"/>
              </w:tabs>
              <w:rPr>
                <w:rFonts w:hAnsi="標楷體"/>
                <w:color w:val="000000" w:themeColor="text1"/>
                <w:sz w:val="28"/>
                <w:szCs w:val="28"/>
              </w:rPr>
            </w:pPr>
            <w:r w:rsidRPr="00E35E06">
              <w:rPr>
                <w:rFonts w:hAnsi="標楷體" w:hint="eastAsia"/>
                <w:color w:val="000000" w:themeColor="text1"/>
                <w:sz w:val="28"/>
                <w:szCs w:val="28"/>
              </w:rPr>
              <w:t>由於本轄合作進行戒癮治療之醫療院所僅衛生福利部澎湖醫院，故無指定醫療機構之問題。檢察官於命進行戒癮治療前，均有先徵詢被告之意願，請其填具同意書及具結書，並命其先至衛生福利部澎湖醫院進行初次評估及體檢，待醫院評估為可行後，始為緩起訴處分命為戒癮治療。</w:t>
            </w:r>
          </w:p>
        </w:tc>
      </w:tr>
      <w:tr w:rsidR="00E35E06" w:rsidRPr="00E35E06" w:rsidTr="00FB06AF">
        <w:tc>
          <w:tcPr>
            <w:tcW w:w="1176" w:type="pct"/>
            <w:shd w:val="clear" w:color="auto" w:fill="auto"/>
          </w:tcPr>
          <w:p w:rsidR="00DF6E5F" w:rsidRPr="00E35E06" w:rsidRDefault="00DF6E5F" w:rsidP="00FB06AF">
            <w:pPr>
              <w:tabs>
                <w:tab w:val="left" w:pos="709"/>
              </w:tabs>
              <w:rPr>
                <w:rFonts w:hAnsi="標楷體"/>
                <w:color w:val="000000" w:themeColor="text1"/>
                <w:sz w:val="28"/>
                <w:szCs w:val="28"/>
              </w:rPr>
            </w:pPr>
            <w:r w:rsidRPr="00E35E06">
              <w:rPr>
                <w:rFonts w:hAnsi="標楷體" w:hint="eastAsia"/>
                <w:color w:val="000000" w:themeColor="text1"/>
                <w:sz w:val="28"/>
                <w:szCs w:val="28"/>
              </w:rPr>
              <w:t>金門地檢署</w:t>
            </w:r>
          </w:p>
        </w:tc>
        <w:tc>
          <w:tcPr>
            <w:tcW w:w="3824" w:type="pct"/>
            <w:shd w:val="clear" w:color="auto" w:fill="auto"/>
          </w:tcPr>
          <w:p w:rsidR="00DF6E5F" w:rsidRPr="00E35E06" w:rsidRDefault="00DF6E5F" w:rsidP="00BA7158">
            <w:pPr>
              <w:tabs>
                <w:tab w:val="left" w:pos="709"/>
              </w:tabs>
              <w:rPr>
                <w:rFonts w:hAnsi="標楷體"/>
                <w:color w:val="000000" w:themeColor="text1"/>
                <w:sz w:val="28"/>
                <w:szCs w:val="28"/>
              </w:rPr>
            </w:pPr>
            <w:r w:rsidRPr="00E35E06">
              <w:rPr>
                <w:rFonts w:hAnsi="標楷體" w:hint="eastAsia"/>
                <w:color w:val="000000" w:themeColor="text1"/>
                <w:sz w:val="28"/>
                <w:szCs w:val="28"/>
              </w:rPr>
              <w:t>該署轄區內僅有署立金門醫院可辦理戒癮治療，故無指定醫療機構之問題。</w:t>
            </w:r>
          </w:p>
        </w:tc>
      </w:tr>
      <w:tr w:rsidR="00E35E06" w:rsidRPr="00E35E06" w:rsidTr="00FB06AF">
        <w:tc>
          <w:tcPr>
            <w:tcW w:w="1176" w:type="pct"/>
            <w:shd w:val="clear" w:color="auto" w:fill="auto"/>
          </w:tcPr>
          <w:p w:rsidR="00DF6E5F" w:rsidRPr="00E35E06" w:rsidRDefault="00DF6E5F" w:rsidP="00FB06AF">
            <w:pPr>
              <w:tabs>
                <w:tab w:val="left" w:pos="709"/>
              </w:tabs>
              <w:rPr>
                <w:rFonts w:hAnsi="標楷體"/>
                <w:color w:val="000000" w:themeColor="text1"/>
                <w:sz w:val="28"/>
                <w:szCs w:val="28"/>
              </w:rPr>
            </w:pPr>
            <w:r w:rsidRPr="00E35E06">
              <w:rPr>
                <w:rFonts w:hAnsi="標楷體" w:hint="eastAsia"/>
                <w:color w:val="000000" w:themeColor="text1"/>
                <w:sz w:val="28"/>
                <w:szCs w:val="28"/>
              </w:rPr>
              <w:t>連江地檢署</w:t>
            </w:r>
          </w:p>
        </w:tc>
        <w:tc>
          <w:tcPr>
            <w:tcW w:w="3824" w:type="pct"/>
            <w:shd w:val="clear" w:color="auto" w:fill="auto"/>
          </w:tcPr>
          <w:p w:rsidR="00DF6E5F" w:rsidRPr="00E35E06" w:rsidRDefault="00DF6E5F" w:rsidP="00FB06AF">
            <w:pPr>
              <w:tabs>
                <w:tab w:val="left" w:pos="709"/>
              </w:tabs>
              <w:rPr>
                <w:rFonts w:hAnsi="標楷體"/>
                <w:color w:val="000000" w:themeColor="text1"/>
                <w:sz w:val="28"/>
                <w:szCs w:val="28"/>
              </w:rPr>
            </w:pPr>
            <w:r w:rsidRPr="00E35E06">
              <w:rPr>
                <w:rFonts w:hAnsi="標楷體" w:hint="eastAsia"/>
                <w:color w:val="000000" w:themeColor="text1"/>
                <w:sz w:val="28"/>
                <w:szCs w:val="28"/>
              </w:rPr>
              <w:t>因該署僅與連江縣立醫院簽約，故個案均指定至該院進行戒癮治療；主任檢察官於偵訊時均會徵詢被告是否同意，另因該署個案量寡，故連江縣立醫院目前均（接受）容納該署指定之被告至該醫院進行戒癮治療。</w:t>
            </w:r>
          </w:p>
        </w:tc>
      </w:tr>
    </w:tbl>
    <w:p w:rsidR="00DF6E5F" w:rsidRPr="00E35E06" w:rsidRDefault="00DF6E5F" w:rsidP="00DF6E5F">
      <w:pPr>
        <w:pStyle w:val="aff0"/>
        <w:rPr>
          <w:color w:val="000000" w:themeColor="text1"/>
        </w:rPr>
      </w:pPr>
      <w:r w:rsidRPr="00E35E06">
        <w:rPr>
          <w:rFonts w:hint="eastAsia"/>
          <w:color w:val="000000" w:themeColor="text1"/>
        </w:rPr>
        <w:t>資料來源：法務部。</w:t>
      </w:r>
    </w:p>
    <w:p w:rsidR="00DF6E5F" w:rsidRPr="00E35E06" w:rsidRDefault="00DF6E5F" w:rsidP="00DF6E5F">
      <w:pPr>
        <w:pStyle w:val="aff0"/>
        <w:rPr>
          <w:color w:val="000000" w:themeColor="text1"/>
        </w:rPr>
      </w:pPr>
    </w:p>
    <w:p w:rsidR="00DF6E5F" w:rsidRPr="00E35E06" w:rsidRDefault="00DF6E5F" w:rsidP="00DF6E5F">
      <w:pPr>
        <w:rPr>
          <w:color w:val="000000" w:themeColor="text1"/>
        </w:rPr>
      </w:pPr>
    </w:p>
    <w:p w:rsidR="003D075C" w:rsidRPr="00E35E06" w:rsidRDefault="007F1243" w:rsidP="006023FD">
      <w:pPr>
        <w:pStyle w:val="3"/>
        <w:rPr>
          <w:color w:val="000000" w:themeColor="text1"/>
        </w:rPr>
      </w:pPr>
      <w:r w:rsidRPr="00E35E06">
        <w:rPr>
          <w:rFonts w:hint="eastAsia"/>
          <w:color w:val="000000" w:themeColor="text1"/>
        </w:rPr>
        <w:t>本院108年8月28日至衛福部桃園療養院進行實地履勘時，該院心理科劉瑞楨主任指出，桃園療養院治療個案非僅限於</w:t>
      </w:r>
      <w:r w:rsidR="004C423F" w:rsidRPr="00E35E06">
        <w:rPr>
          <w:rFonts w:hint="eastAsia"/>
          <w:color w:val="000000" w:themeColor="text1"/>
        </w:rPr>
        <w:t>附命完成戒癮治療之緩起訴處分</w:t>
      </w:r>
      <w:r w:rsidRPr="00E35E06">
        <w:rPr>
          <w:rFonts w:hint="eastAsia"/>
          <w:color w:val="000000" w:themeColor="text1"/>
        </w:rPr>
        <w:t>，仍有其他精神疾病之病患需使用心理治療場地，若</w:t>
      </w:r>
      <w:r w:rsidR="004C423F" w:rsidRPr="00E35E06">
        <w:rPr>
          <w:rFonts w:hint="eastAsia"/>
          <w:color w:val="000000" w:themeColor="text1"/>
        </w:rPr>
        <w:t>附命完成戒癮治療之緩起訴處分</w:t>
      </w:r>
      <w:r w:rsidRPr="00E35E06">
        <w:rPr>
          <w:rFonts w:hint="eastAsia"/>
          <w:color w:val="000000" w:themeColor="text1"/>
        </w:rPr>
        <w:t>個案過多，場地</w:t>
      </w:r>
      <w:r w:rsidR="00437671" w:rsidRPr="00E35E06">
        <w:rPr>
          <w:rFonts w:hint="eastAsia"/>
          <w:color w:val="000000" w:themeColor="text1"/>
        </w:rPr>
        <w:t>將</w:t>
      </w:r>
      <w:r w:rsidRPr="00E35E06">
        <w:rPr>
          <w:rFonts w:hint="eastAsia"/>
          <w:color w:val="000000" w:themeColor="text1"/>
        </w:rPr>
        <w:t>不敷使用等語。</w:t>
      </w:r>
      <w:r w:rsidR="003D0D09" w:rsidRPr="00E35E06">
        <w:rPr>
          <w:rFonts w:hint="eastAsia"/>
          <w:color w:val="000000" w:themeColor="text1"/>
        </w:rPr>
        <w:t>另</w:t>
      </w:r>
      <w:r w:rsidR="00437671" w:rsidRPr="00E35E06">
        <w:rPr>
          <w:rFonts w:hint="eastAsia"/>
          <w:color w:val="000000" w:themeColor="text1"/>
        </w:rPr>
        <w:t>地檢署</w:t>
      </w:r>
      <w:r w:rsidR="00493E9B" w:rsidRPr="00E35E06">
        <w:rPr>
          <w:rFonts w:hint="eastAsia"/>
          <w:color w:val="000000" w:themeColor="text1"/>
        </w:rPr>
        <w:t>為配合法務部政策，竟發生</w:t>
      </w:r>
      <w:r w:rsidR="003D0D09" w:rsidRPr="00E35E06">
        <w:rPr>
          <w:rFonts w:hint="eastAsia"/>
          <w:color w:val="000000" w:themeColor="text1"/>
        </w:rPr>
        <w:t>本院前調查報告</w:t>
      </w:r>
      <w:r w:rsidR="00493E9B" w:rsidRPr="00E35E06">
        <w:rPr>
          <w:rFonts w:hint="eastAsia"/>
          <w:color w:val="000000" w:themeColor="text1"/>
        </w:rPr>
        <w:t>（107司調0041）</w:t>
      </w:r>
      <w:r w:rsidR="003D0D09" w:rsidRPr="00E35E06">
        <w:rPr>
          <w:rFonts w:hint="eastAsia"/>
          <w:color w:val="000000" w:themeColor="text1"/>
        </w:rPr>
        <w:t>指出</w:t>
      </w:r>
      <w:r w:rsidR="00493E9B" w:rsidRPr="00E35E06">
        <w:rPr>
          <w:rFonts w:hint="eastAsia"/>
          <w:color w:val="000000" w:themeColor="text1"/>
        </w:rPr>
        <w:t>，個案之承辦檢察官形成對被告聲請簡易判決處刑</w:t>
      </w:r>
      <w:r w:rsidR="00493E9B" w:rsidRPr="00E35E06">
        <w:rPr>
          <w:rFonts w:hint="eastAsia"/>
          <w:color w:val="000000" w:themeColor="text1"/>
        </w:rPr>
        <w:lastRenderedPageBreak/>
        <w:t>之心證後，督導檢察事務室</w:t>
      </w:r>
      <w:r w:rsidR="00583D57" w:rsidRPr="00E35E06">
        <w:rPr>
          <w:rFonts w:hint="eastAsia"/>
          <w:color w:val="000000" w:themeColor="text1"/>
        </w:rPr>
        <w:t>之</w:t>
      </w:r>
      <w:r w:rsidR="00493E9B" w:rsidRPr="00E35E06">
        <w:rPr>
          <w:rFonts w:hint="eastAsia"/>
          <w:color w:val="000000" w:themeColor="text1"/>
        </w:rPr>
        <w:t>主任檢察官透過檢察事務官要求該承辦檢察官試擬緩起訴，顯未尊重承辦檢察官之裁量權限</w:t>
      </w:r>
      <w:r w:rsidR="00437671" w:rsidRPr="00E35E06">
        <w:rPr>
          <w:rFonts w:hint="eastAsia"/>
          <w:color w:val="000000" w:themeColor="text1"/>
        </w:rPr>
        <w:t>之缺失</w:t>
      </w:r>
      <w:r w:rsidR="00437671" w:rsidRPr="00E35E06">
        <w:rPr>
          <w:rFonts w:hAnsi="標楷體" w:hint="eastAsia"/>
          <w:color w:val="000000" w:themeColor="text1"/>
        </w:rPr>
        <w:t>；</w:t>
      </w:r>
      <w:r w:rsidR="00493E9B" w:rsidRPr="00E35E06">
        <w:rPr>
          <w:rFonts w:hint="eastAsia"/>
          <w:color w:val="000000" w:themeColor="text1"/>
        </w:rPr>
        <w:t>復</w:t>
      </w:r>
      <w:r w:rsidR="00087AF5" w:rsidRPr="00E35E06">
        <w:rPr>
          <w:rFonts w:hint="eastAsia"/>
          <w:color w:val="000000" w:themeColor="text1"/>
        </w:rPr>
        <w:t>經衛福部查復資料顯示，各戒癮治療醫療院所反應問題約可歸納為：</w:t>
      </w:r>
      <w:r w:rsidR="00087AF5" w:rsidRPr="00E35E06">
        <w:rPr>
          <w:rFonts w:ascii="新細明體" w:eastAsia="新細明體" w:hAnsi="新細明體" w:cs="新細明體" w:hint="eastAsia"/>
          <w:color w:val="000000" w:themeColor="text1"/>
        </w:rPr>
        <w:t>①</w:t>
      </w:r>
      <w:r w:rsidR="00087AF5" w:rsidRPr="00E35E06">
        <w:rPr>
          <w:rFonts w:hint="eastAsia"/>
          <w:color w:val="000000" w:themeColor="text1"/>
        </w:rPr>
        <w:t>個案未能支付治療費用，形成醫院呆帳、</w:t>
      </w:r>
      <w:r w:rsidR="00087AF5" w:rsidRPr="00E35E06">
        <w:rPr>
          <w:rFonts w:ascii="新細明體" w:eastAsia="新細明體" w:hAnsi="新細明體" w:cs="新細明體" w:hint="eastAsia"/>
          <w:color w:val="000000" w:themeColor="text1"/>
        </w:rPr>
        <w:t>②</w:t>
      </w:r>
      <w:r w:rsidR="00087AF5" w:rsidRPr="00E35E06">
        <w:rPr>
          <w:rFonts w:hint="eastAsia"/>
          <w:color w:val="000000" w:themeColor="text1"/>
        </w:rPr>
        <w:t>個案未定期回診無法聯繫追蹤、</w:t>
      </w:r>
      <w:r w:rsidR="00087AF5" w:rsidRPr="00E35E06">
        <w:rPr>
          <w:rFonts w:ascii="新細明體" w:eastAsia="新細明體" w:hAnsi="新細明體" w:cs="新細明體" w:hint="eastAsia"/>
          <w:color w:val="000000" w:themeColor="text1"/>
        </w:rPr>
        <w:t>③</w:t>
      </w:r>
      <w:r w:rsidR="00087AF5" w:rsidRPr="00E35E06">
        <w:rPr>
          <w:rFonts w:hint="eastAsia"/>
          <w:color w:val="000000" w:themeColor="text1"/>
        </w:rPr>
        <w:t>未能確認</w:t>
      </w:r>
      <w:r w:rsidR="00437671" w:rsidRPr="00E35E06">
        <w:rPr>
          <w:rFonts w:hint="eastAsia"/>
          <w:color w:val="000000" w:themeColor="text1"/>
        </w:rPr>
        <w:t>個案</w:t>
      </w:r>
      <w:r w:rsidR="00087AF5" w:rsidRPr="00E35E06">
        <w:rPr>
          <w:rFonts w:hint="eastAsia"/>
          <w:color w:val="000000" w:themeColor="text1"/>
        </w:rPr>
        <w:t>意願，</w:t>
      </w:r>
      <w:r w:rsidR="00437671" w:rsidRPr="00E35E06">
        <w:rPr>
          <w:rFonts w:hint="eastAsia"/>
          <w:color w:val="000000" w:themeColor="text1"/>
        </w:rPr>
        <w:t>個案</w:t>
      </w:r>
      <w:r w:rsidR="00087AF5" w:rsidRPr="00E35E06">
        <w:rPr>
          <w:rFonts w:hint="eastAsia"/>
          <w:color w:val="000000" w:themeColor="text1"/>
        </w:rPr>
        <w:t>配合度不高、</w:t>
      </w:r>
      <w:r w:rsidR="00087AF5" w:rsidRPr="00E35E06">
        <w:rPr>
          <w:rFonts w:ascii="新細明體" w:eastAsia="新細明體" w:hAnsi="新細明體" w:cs="新細明體" w:hint="eastAsia"/>
          <w:color w:val="000000" w:themeColor="text1"/>
        </w:rPr>
        <w:t>④</w:t>
      </w:r>
      <w:r w:rsidR="00087AF5" w:rsidRPr="00E35E06">
        <w:rPr>
          <w:rFonts w:cs="新細明體" w:hint="eastAsia"/>
          <w:color w:val="000000" w:themeColor="text1"/>
        </w:rPr>
        <w:t>案量太多，醫院量能不足等諸多問題</w:t>
      </w:r>
      <w:r w:rsidR="00437671" w:rsidRPr="00E35E06">
        <w:rPr>
          <w:rFonts w:cs="新細明體" w:hint="eastAsia"/>
          <w:color w:val="000000" w:themeColor="text1"/>
        </w:rPr>
        <w:t>。</w:t>
      </w:r>
      <w:r w:rsidR="003D075C" w:rsidRPr="00E35E06">
        <w:rPr>
          <w:rFonts w:cs="新細明體" w:hint="eastAsia"/>
          <w:color w:val="000000" w:themeColor="text1"/>
        </w:rPr>
        <w:t>按</w:t>
      </w:r>
      <w:r w:rsidR="003D075C" w:rsidRPr="00E35E06">
        <w:rPr>
          <w:rFonts w:hint="eastAsia"/>
          <w:color w:val="000000" w:themeColor="text1"/>
        </w:rPr>
        <w:t>藥癮戒治業務之推動需考量指定醫院合作之意願，且藥癮戒治期間，合作的醫療院所需有專人協助聯繫並配合相關行政作業，考量戒癮治療除門診外，還需安排心理治療之配套，若合作之醫療機構無足夠的資源、人力，指定被告至該醫院，恐無法如期開班開課，對於治療期程會有時間上的壓力。</w:t>
      </w:r>
      <w:r w:rsidR="00BF2F23" w:rsidRPr="00E35E06">
        <w:rPr>
          <w:rFonts w:cs="新細明體" w:hint="eastAsia"/>
          <w:color w:val="000000" w:themeColor="text1"/>
        </w:rPr>
        <w:t>在在</w:t>
      </w:r>
      <w:r w:rsidR="00BF2F23" w:rsidRPr="00E35E06">
        <w:rPr>
          <w:rFonts w:hint="eastAsia"/>
          <w:color w:val="000000" w:themeColor="text1"/>
        </w:rPr>
        <w:t>顯示106年起大幅增加附命完成戒癮治療緩起訴處分比率，就後續醫療院所所面臨問題，並未通盤檢視規劃。按</w:t>
      </w:r>
      <w:r w:rsidR="003D075C" w:rsidRPr="00E35E06">
        <w:rPr>
          <w:rFonts w:hint="eastAsia"/>
          <w:color w:val="000000" w:themeColor="text1"/>
        </w:rPr>
        <w:t>緩起訴處分戒癮治療業務之執行，各地檢署需就戒癮治療被告總量、行政聯繫、溝通便利性</w:t>
      </w:r>
      <w:r w:rsidR="004353A9" w:rsidRPr="00E35E06">
        <w:rPr>
          <w:rFonts w:hint="eastAsia"/>
          <w:color w:val="000000" w:themeColor="text1"/>
        </w:rPr>
        <w:t>、</w:t>
      </w:r>
      <w:r w:rsidR="003D075C" w:rsidRPr="00E35E06">
        <w:rPr>
          <w:rFonts w:hint="eastAsia"/>
          <w:color w:val="000000" w:themeColor="text1"/>
        </w:rPr>
        <w:t>醫院方之合作意願</w:t>
      </w:r>
      <w:r w:rsidR="004353A9" w:rsidRPr="00E35E06">
        <w:rPr>
          <w:rFonts w:hint="eastAsia"/>
          <w:color w:val="000000" w:themeColor="text1"/>
        </w:rPr>
        <w:t>、醫院得否擔保檢驗過程正確性</w:t>
      </w:r>
      <w:r w:rsidR="003D075C" w:rsidRPr="00E35E06">
        <w:rPr>
          <w:rFonts w:hint="eastAsia"/>
          <w:color w:val="000000" w:themeColor="text1"/>
        </w:rPr>
        <w:t>等因素作為指定醫療醫院之考量，各地檢署如何與在地醫療院所合作，是我國反毒政策是否成功</w:t>
      </w:r>
      <w:r w:rsidR="00550C8D" w:rsidRPr="00E35E06">
        <w:rPr>
          <w:rFonts w:hint="eastAsia"/>
          <w:color w:val="000000" w:themeColor="text1"/>
        </w:rPr>
        <w:t>之重要</w:t>
      </w:r>
      <w:r w:rsidR="003D075C" w:rsidRPr="00E35E06">
        <w:rPr>
          <w:rFonts w:hint="eastAsia"/>
          <w:color w:val="000000" w:themeColor="text1"/>
        </w:rPr>
        <w:t>因素</w:t>
      </w:r>
      <w:r w:rsidR="00550C8D" w:rsidRPr="00E35E06">
        <w:rPr>
          <w:rFonts w:hint="eastAsia"/>
          <w:color w:val="000000" w:themeColor="text1"/>
        </w:rPr>
        <w:t>，端賴法務部與衛福部適時瞭解各地檢署及戒癮治療機構所面臨問題，提供必要協助</w:t>
      </w:r>
      <w:r w:rsidR="00BF2F23" w:rsidRPr="00E35E06">
        <w:rPr>
          <w:rFonts w:hint="eastAsia"/>
          <w:color w:val="000000" w:themeColor="text1"/>
        </w:rPr>
        <w:t>並謀求解決途徑。</w:t>
      </w:r>
    </w:p>
    <w:p w:rsidR="004353A9" w:rsidRPr="00E35E06" w:rsidRDefault="003D075C" w:rsidP="004353A9">
      <w:pPr>
        <w:pStyle w:val="3"/>
        <w:rPr>
          <w:color w:val="000000" w:themeColor="text1"/>
        </w:rPr>
      </w:pPr>
      <w:r w:rsidRPr="00E35E06">
        <w:rPr>
          <w:rFonts w:hint="eastAsia"/>
          <w:color w:val="000000" w:themeColor="text1"/>
        </w:rPr>
        <w:t>綜上所述，</w:t>
      </w:r>
      <w:r w:rsidR="004353A9" w:rsidRPr="00E35E06">
        <w:rPr>
          <w:rFonts w:hint="eastAsia"/>
          <w:color w:val="000000" w:themeColor="text1"/>
        </w:rPr>
        <w:t>單純施用毒品個案之司法處遇，國際公約普遍認為「治療可以替代處罰」。我國近年亦將其視為「病患型犯人」，採取「附命完成戒癮治療緩起訴處分」之司法轉向處遇，用以解決監獄過於擁擠及「司法旋轉門」效應。自106年起，行政院更揭櫫「新世代反毒策略行動綱領」，在該項政策指引下，法務部逐年提升附命戒癮治療緩起訴處分</w:t>
      </w:r>
      <w:r w:rsidR="004353A9" w:rsidRPr="00E35E06">
        <w:rPr>
          <w:rFonts w:hint="eastAsia"/>
          <w:color w:val="000000" w:themeColor="text1"/>
        </w:rPr>
        <w:lastRenderedPageBreak/>
        <w:t>之比率。依該部統計資料顯示，106年各地檢署為該項處分達15％，迄109年更提高至20％。惟檢方推動該項政策之結果，除發生本院前調查新北地檢署侵犯檢察官裁量權限之爭議外，相較於105年全國施用一、二級毒品僅3,207人進行戒癮治療，106年衝高至6,787人，暴增2倍有餘，導致指定醫療院所相繼出現各種問題，即令戒癮治療資源相對豐沛之桃園療養院，本院履勘時亦發現該院欠缺足夠場地進行相關戒癮治療課程。法務部與衛福部允宜正視各地檢署與戒癮治療院所面臨問題，除提供必要之協助外，亦應持續精進各地檢署指定戒癮治療機構相關作業，積極充實地方醫療院所戒癮治療量能，以提升緩起訴戒癮治療之實施成果，肆應新世代反毒策略之實際需求。</w:t>
      </w:r>
    </w:p>
    <w:p w:rsidR="00073CB5" w:rsidRPr="00E35E06" w:rsidRDefault="00265C41" w:rsidP="00E70D5C">
      <w:pPr>
        <w:pStyle w:val="2"/>
        <w:rPr>
          <w:color w:val="000000" w:themeColor="text1"/>
        </w:rPr>
      </w:pPr>
      <w:bookmarkStart w:id="82" w:name="_Toc33542964"/>
      <w:bookmarkStart w:id="83" w:name="_Toc34234471"/>
      <w:r w:rsidRPr="00E35E06">
        <w:rPr>
          <w:rFonts w:hint="eastAsia"/>
          <w:b/>
          <w:color w:val="000000" w:themeColor="text1"/>
        </w:rPr>
        <w:t>附命完成戒癮治療緩起訴處分係由地檢署指定醫療院所</w:t>
      </w:r>
      <w:r w:rsidR="00ED21D7" w:rsidRPr="00E35E06">
        <w:rPr>
          <w:rFonts w:hint="eastAsia"/>
          <w:b/>
          <w:color w:val="000000" w:themeColor="text1"/>
        </w:rPr>
        <w:t>共同辦理</w:t>
      </w:r>
      <w:r w:rsidRPr="00E35E06">
        <w:rPr>
          <w:rFonts w:hint="eastAsia"/>
          <w:b/>
          <w:color w:val="000000" w:themeColor="text1"/>
        </w:rPr>
        <w:t>，而</w:t>
      </w:r>
      <w:r w:rsidR="00813603" w:rsidRPr="00E35E06">
        <w:rPr>
          <w:rFonts w:hint="eastAsia"/>
          <w:b/>
          <w:color w:val="000000" w:themeColor="text1"/>
        </w:rPr>
        <w:t>各地毒防中心</w:t>
      </w:r>
      <w:r w:rsidRPr="00E35E06">
        <w:rPr>
          <w:rFonts w:hint="eastAsia"/>
          <w:b/>
          <w:color w:val="000000" w:themeColor="text1"/>
        </w:rPr>
        <w:t>本</w:t>
      </w:r>
      <w:r w:rsidR="00ED21D7" w:rsidRPr="00E35E06">
        <w:rPr>
          <w:rFonts w:hint="eastAsia"/>
          <w:b/>
          <w:color w:val="000000" w:themeColor="text1"/>
        </w:rPr>
        <w:t>有居間為</w:t>
      </w:r>
      <w:r w:rsidR="00813603" w:rsidRPr="00E35E06">
        <w:rPr>
          <w:rFonts w:hint="eastAsia"/>
          <w:b/>
          <w:color w:val="000000" w:themeColor="text1"/>
        </w:rPr>
        <w:t>各地檢署轉介戒癮治療院所之職責，惟過往經費有限</w:t>
      </w:r>
      <w:r w:rsidR="00F920F2" w:rsidRPr="00E35E06">
        <w:rPr>
          <w:rFonts w:hint="eastAsia"/>
          <w:b/>
          <w:color w:val="000000" w:themeColor="text1"/>
        </w:rPr>
        <w:t>、人力不足</w:t>
      </w:r>
      <w:r w:rsidR="001C295D" w:rsidRPr="00E35E06">
        <w:rPr>
          <w:rFonts w:hint="eastAsia"/>
          <w:b/>
          <w:color w:val="000000" w:themeColor="text1"/>
        </w:rPr>
        <w:t>，</w:t>
      </w:r>
      <w:r w:rsidR="00ED21D7" w:rsidRPr="00E35E06">
        <w:rPr>
          <w:rFonts w:hint="eastAsia"/>
          <w:b/>
          <w:color w:val="000000" w:themeColor="text1"/>
        </w:rPr>
        <w:t>迄</w:t>
      </w:r>
      <w:r w:rsidR="00813603" w:rsidRPr="00E35E06">
        <w:rPr>
          <w:rFonts w:hint="eastAsia"/>
          <w:b/>
          <w:color w:val="000000" w:themeColor="text1"/>
        </w:rPr>
        <w:t>107年起，中央主管機關由法務部轉為衛福部，並</w:t>
      </w:r>
      <w:r w:rsidR="00EC31B7" w:rsidRPr="00E35E06">
        <w:rPr>
          <w:rFonts w:hint="eastAsia"/>
          <w:b/>
          <w:color w:val="000000" w:themeColor="text1"/>
        </w:rPr>
        <w:t>挹注</w:t>
      </w:r>
      <w:r w:rsidR="003E6A3B" w:rsidRPr="00E35E06">
        <w:rPr>
          <w:rFonts w:hint="eastAsia"/>
          <w:b/>
          <w:color w:val="000000" w:themeColor="text1"/>
        </w:rPr>
        <w:t>大量經費</w:t>
      </w:r>
      <w:r w:rsidR="000E735E" w:rsidRPr="00E35E06">
        <w:rPr>
          <w:rFonts w:hint="eastAsia"/>
          <w:b/>
          <w:color w:val="000000" w:themeColor="text1"/>
        </w:rPr>
        <w:t>，增聘個管人力</w:t>
      </w:r>
      <w:r w:rsidR="003E6A3B" w:rsidRPr="00E35E06">
        <w:rPr>
          <w:rFonts w:hint="eastAsia"/>
          <w:b/>
          <w:color w:val="000000" w:themeColor="text1"/>
        </w:rPr>
        <w:t>，</w:t>
      </w:r>
      <w:r w:rsidR="00813603" w:rsidRPr="00E35E06">
        <w:rPr>
          <w:rFonts w:hint="eastAsia"/>
          <w:b/>
          <w:color w:val="000000" w:themeColor="text1"/>
        </w:rPr>
        <w:t>三方合作銜接機制</w:t>
      </w:r>
      <w:r w:rsidR="001C295D" w:rsidRPr="00E35E06">
        <w:rPr>
          <w:rFonts w:hint="eastAsia"/>
          <w:b/>
          <w:color w:val="000000" w:themeColor="text1"/>
        </w:rPr>
        <w:t>方</w:t>
      </w:r>
      <w:r w:rsidR="009862B6" w:rsidRPr="00E35E06">
        <w:rPr>
          <w:rFonts w:hint="eastAsia"/>
          <w:b/>
          <w:color w:val="000000" w:themeColor="text1"/>
        </w:rPr>
        <w:t>始</w:t>
      </w:r>
      <w:r w:rsidR="001C295D" w:rsidRPr="00E35E06">
        <w:rPr>
          <w:rFonts w:hint="eastAsia"/>
          <w:b/>
          <w:color w:val="000000" w:themeColor="text1"/>
        </w:rPr>
        <w:t>成</w:t>
      </w:r>
      <w:r w:rsidR="00813603" w:rsidRPr="00E35E06">
        <w:rPr>
          <w:rFonts w:hint="eastAsia"/>
          <w:b/>
          <w:color w:val="000000" w:themeColor="text1"/>
        </w:rPr>
        <w:t>形</w:t>
      </w:r>
      <w:r w:rsidR="00547590" w:rsidRPr="00E35E06">
        <w:rPr>
          <w:rFonts w:hint="eastAsia"/>
          <w:b/>
          <w:color w:val="000000" w:themeColor="text1"/>
        </w:rPr>
        <w:t>，亦即檢察官確認被告意願後為附命完成戒癮治療緩起訴處分</w:t>
      </w:r>
      <w:r w:rsidR="00421885" w:rsidRPr="00E35E06">
        <w:rPr>
          <w:rFonts w:hint="eastAsia"/>
          <w:b/>
          <w:color w:val="000000" w:themeColor="text1"/>
        </w:rPr>
        <w:t>，觀護人定期追蹤輔導</w:t>
      </w:r>
      <w:r w:rsidR="00547590" w:rsidRPr="00E35E06">
        <w:rPr>
          <w:rFonts w:hint="eastAsia"/>
          <w:b/>
          <w:color w:val="000000" w:themeColor="text1"/>
        </w:rPr>
        <w:t>，由戒癮治療機構進行1年期治療</w:t>
      </w:r>
      <w:r w:rsidR="005C57C9" w:rsidRPr="00E35E06">
        <w:rPr>
          <w:rFonts w:hint="eastAsia"/>
          <w:b/>
          <w:color w:val="000000" w:themeColor="text1"/>
        </w:rPr>
        <w:t>及後續檢驗</w:t>
      </w:r>
      <w:r w:rsidR="00547590" w:rsidRPr="00E35E06">
        <w:rPr>
          <w:rFonts w:hint="eastAsia"/>
          <w:b/>
          <w:color w:val="000000" w:themeColor="text1"/>
        </w:rPr>
        <w:t>，</w:t>
      </w:r>
      <w:r w:rsidR="00F920F2" w:rsidRPr="00E35E06">
        <w:rPr>
          <w:rFonts w:hint="eastAsia"/>
          <w:b/>
          <w:color w:val="000000" w:themeColor="text1"/>
        </w:rPr>
        <w:t>地方毒防中心則</w:t>
      </w:r>
      <w:r w:rsidR="00547590" w:rsidRPr="00E35E06">
        <w:rPr>
          <w:rFonts w:hint="eastAsia"/>
          <w:b/>
          <w:color w:val="000000" w:themeColor="text1"/>
        </w:rPr>
        <w:t>透過</w:t>
      </w:r>
      <w:r w:rsidR="004465CC" w:rsidRPr="00E35E06">
        <w:rPr>
          <w:rFonts w:hint="eastAsia"/>
          <w:b/>
          <w:color w:val="000000" w:themeColor="text1"/>
        </w:rPr>
        <w:t>地檢署</w:t>
      </w:r>
      <w:r w:rsidR="00547590" w:rsidRPr="00E35E06">
        <w:rPr>
          <w:rFonts w:hint="eastAsia"/>
          <w:b/>
          <w:color w:val="000000" w:themeColor="text1"/>
        </w:rPr>
        <w:t>資訊分享，</w:t>
      </w:r>
      <w:r w:rsidR="00F920F2" w:rsidRPr="00E35E06">
        <w:rPr>
          <w:rFonts w:hint="eastAsia"/>
          <w:b/>
          <w:color w:val="000000" w:themeColor="text1"/>
        </w:rPr>
        <w:t>於緩起訴處分確定後</w:t>
      </w:r>
      <w:r w:rsidR="00547590" w:rsidRPr="00E35E06">
        <w:rPr>
          <w:rFonts w:hint="eastAsia"/>
          <w:b/>
          <w:color w:val="000000" w:themeColor="text1"/>
        </w:rPr>
        <w:t>開案追蹤</w:t>
      </w:r>
      <w:r w:rsidR="004465CC" w:rsidRPr="00E35E06">
        <w:rPr>
          <w:rFonts w:hint="eastAsia"/>
          <w:b/>
          <w:color w:val="000000" w:themeColor="text1"/>
        </w:rPr>
        <w:t>2-3年</w:t>
      </w:r>
      <w:r w:rsidR="00547590" w:rsidRPr="00E35E06">
        <w:rPr>
          <w:rFonts w:hint="eastAsia"/>
          <w:b/>
          <w:color w:val="000000" w:themeColor="text1"/>
        </w:rPr>
        <w:t>，並提供</w:t>
      </w:r>
      <w:r w:rsidR="008D1437" w:rsidRPr="00E35E06">
        <w:rPr>
          <w:rFonts w:hint="eastAsia"/>
          <w:b/>
          <w:color w:val="000000" w:themeColor="text1"/>
        </w:rPr>
        <w:t>或轉介</w:t>
      </w:r>
      <w:r w:rsidR="00F920F2" w:rsidRPr="00E35E06">
        <w:rPr>
          <w:rFonts w:hint="eastAsia"/>
          <w:b/>
          <w:color w:val="000000" w:themeColor="text1"/>
        </w:rPr>
        <w:t>政府</w:t>
      </w:r>
      <w:r w:rsidR="00547590" w:rsidRPr="00E35E06">
        <w:rPr>
          <w:rFonts w:hint="eastAsia"/>
          <w:b/>
          <w:color w:val="000000" w:themeColor="text1"/>
        </w:rPr>
        <w:t>相關社福資源</w:t>
      </w:r>
      <w:r w:rsidR="003E6A3B" w:rsidRPr="00E35E06">
        <w:rPr>
          <w:rFonts w:hint="eastAsia"/>
          <w:b/>
          <w:color w:val="000000" w:themeColor="text1"/>
        </w:rPr>
        <w:t>。</w:t>
      </w:r>
      <w:r w:rsidR="00813603" w:rsidRPr="00E35E06">
        <w:rPr>
          <w:rFonts w:hint="eastAsia"/>
          <w:b/>
          <w:color w:val="000000" w:themeColor="text1"/>
        </w:rPr>
        <w:t>惟</w:t>
      </w:r>
      <w:r w:rsidR="00F6642E" w:rsidRPr="00E35E06">
        <w:rPr>
          <w:rFonts w:hint="eastAsia"/>
          <w:b/>
          <w:color w:val="000000" w:themeColor="text1"/>
        </w:rPr>
        <w:t>戒癮</w:t>
      </w:r>
      <w:r w:rsidR="004465CC" w:rsidRPr="00E35E06">
        <w:rPr>
          <w:rFonts w:hint="eastAsia"/>
          <w:b/>
          <w:color w:val="000000" w:themeColor="text1"/>
        </w:rPr>
        <w:t>治療期程，是否限於1年</w:t>
      </w:r>
      <w:r w:rsidR="00ED21D7" w:rsidRPr="00E35E06">
        <w:rPr>
          <w:rFonts w:hint="eastAsia"/>
          <w:b/>
          <w:color w:val="000000" w:themeColor="text1"/>
        </w:rPr>
        <w:t>？</w:t>
      </w:r>
      <w:r w:rsidR="004465CC" w:rsidRPr="00E35E06">
        <w:rPr>
          <w:rFonts w:hint="eastAsia"/>
          <w:b/>
          <w:color w:val="000000" w:themeColor="text1"/>
        </w:rPr>
        <w:t>檢驗機制是否宜由原戒癮治療機構進行</w:t>
      </w:r>
      <w:r w:rsidR="00ED21D7" w:rsidRPr="00E35E06">
        <w:rPr>
          <w:rFonts w:hint="eastAsia"/>
          <w:b/>
          <w:color w:val="000000" w:themeColor="text1"/>
        </w:rPr>
        <w:t>？</w:t>
      </w:r>
      <w:r w:rsidR="00F6642E" w:rsidRPr="00E35E06">
        <w:rPr>
          <w:rFonts w:hint="eastAsia"/>
          <w:b/>
          <w:color w:val="000000" w:themeColor="text1"/>
        </w:rPr>
        <w:t>衛福部</w:t>
      </w:r>
      <w:r w:rsidR="00ED21D7" w:rsidRPr="00E35E06">
        <w:rPr>
          <w:rFonts w:hint="eastAsia"/>
          <w:b/>
          <w:color w:val="000000" w:themeColor="text1"/>
        </w:rPr>
        <w:t>似</w:t>
      </w:r>
      <w:r w:rsidR="00F6642E" w:rsidRPr="00E35E06">
        <w:rPr>
          <w:rFonts w:hint="eastAsia"/>
          <w:b/>
          <w:color w:val="000000" w:themeColor="text1"/>
        </w:rPr>
        <w:t>不</w:t>
      </w:r>
      <w:r w:rsidR="00ED21D7" w:rsidRPr="00E35E06">
        <w:rPr>
          <w:rFonts w:hint="eastAsia"/>
          <w:b/>
          <w:color w:val="000000" w:themeColor="text1"/>
        </w:rPr>
        <w:t>盡</w:t>
      </w:r>
      <w:r w:rsidR="00F6642E" w:rsidRPr="00E35E06">
        <w:rPr>
          <w:rFonts w:hint="eastAsia"/>
          <w:b/>
          <w:color w:val="000000" w:themeColor="text1"/>
        </w:rPr>
        <w:t>認同現行作法</w:t>
      </w:r>
      <w:r w:rsidR="004465CC" w:rsidRPr="00E35E06">
        <w:rPr>
          <w:rFonts w:hint="eastAsia"/>
          <w:b/>
          <w:color w:val="000000" w:themeColor="text1"/>
        </w:rPr>
        <w:t>，</w:t>
      </w:r>
      <w:r w:rsidR="006D2147" w:rsidRPr="00E35E06">
        <w:rPr>
          <w:rFonts w:hint="eastAsia"/>
          <w:b/>
          <w:color w:val="000000" w:themeColor="text1"/>
        </w:rPr>
        <w:t>有待</w:t>
      </w:r>
      <w:r w:rsidR="00F6642E" w:rsidRPr="00E35E06">
        <w:rPr>
          <w:rFonts w:hint="eastAsia"/>
          <w:b/>
          <w:color w:val="000000" w:themeColor="text1"/>
        </w:rPr>
        <w:t>衛福部及法務部</w:t>
      </w:r>
      <w:r w:rsidR="006D2147" w:rsidRPr="00E35E06">
        <w:rPr>
          <w:rFonts w:hint="eastAsia"/>
          <w:b/>
          <w:color w:val="000000" w:themeColor="text1"/>
        </w:rPr>
        <w:t>協商解決</w:t>
      </w:r>
      <w:r w:rsidR="004465CC" w:rsidRPr="00E35E06">
        <w:rPr>
          <w:rFonts w:hint="eastAsia"/>
          <w:b/>
          <w:color w:val="000000" w:themeColor="text1"/>
        </w:rPr>
        <w:t>。且</w:t>
      </w:r>
      <w:r w:rsidR="006D2147" w:rsidRPr="00E35E06">
        <w:rPr>
          <w:rFonts w:hint="eastAsia"/>
          <w:b/>
          <w:color w:val="000000" w:themeColor="text1"/>
        </w:rPr>
        <w:t>上開</w:t>
      </w:r>
      <w:r w:rsidR="004465CC" w:rsidRPr="00E35E06">
        <w:rPr>
          <w:rFonts w:hint="eastAsia"/>
          <w:b/>
          <w:color w:val="000000" w:themeColor="text1"/>
        </w:rPr>
        <w:t>合作機制，</w:t>
      </w:r>
      <w:r w:rsidR="00BC01EE" w:rsidRPr="00E35E06">
        <w:rPr>
          <w:rFonts w:hint="eastAsia"/>
          <w:b/>
          <w:color w:val="000000" w:themeColor="text1"/>
        </w:rPr>
        <w:t>僅</w:t>
      </w:r>
      <w:r w:rsidR="006D2147" w:rsidRPr="00E35E06">
        <w:rPr>
          <w:rFonts w:hint="eastAsia"/>
          <w:b/>
          <w:color w:val="000000" w:themeColor="text1"/>
        </w:rPr>
        <w:t>重</w:t>
      </w:r>
      <w:r w:rsidR="0040632E" w:rsidRPr="00E35E06">
        <w:rPr>
          <w:rFonts w:hint="eastAsia"/>
          <w:b/>
          <w:color w:val="000000" w:themeColor="text1"/>
        </w:rPr>
        <w:t>視</w:t>
      </w:r>
      <w:r w:rsidR="006D2147" w:rsidRPr="00E35E06">
        <w:rPr>
          <w:rFonts w:hint="eastAsia"/>
          <w:b/>
          <w:color w:val="000000" w:themeColor="text1"/>
        </w:rPr>
        <w:t>被告是否完成戒癮治療，對於被告家中</w:t>
      </w:r>
      <w:r w:rsidR="0040632E" w:rsidRPr="00E35E06">
        <w:rPr>
          <w:rFonts w:hint="eastAsia"/>
          <w:b/>
          <w:color w:val="000000" w:themeColor="text1"/>
        </w:rPr>
        <w:t>有無</w:t>
      </w:r>
      <w:r w:rsidR="006D2147" w:rsidRPr="00E35E06">
        <w:rPr>
          <w:rFonts w:hint="eastAsia"/>
          <w:b/>
          <w:color w:val="000000" w:themeColor="text1"/>
        </w:rPr>
        <w:t>兒少保護需求，現行兒童及少年福利與權益保障法第54條之1規定</w:t>
      </w:r>
      <w:r w:rsidR="00D17DD7" w:rsidRPr="00E35E06">
        <w:rPr>
          <w:rFonts w:hint="eastAsia"/>
          <w:b/>
          <w:color w:val="000000" w:themeColor="text1"/>
        </w:rPr>
        <w:t>，</w:t>
      </w:r>
      <w:r w:rsidR="006D2147" w:rsidRPr="00E35E06">
        <w:rPr>
          <w:rFonts w:hint="eastAsia"/>
          <w:b/>
          <w:color w:val="000000" w:themeColor="text1"/>
        </w:rPr>
        <w:t>並未將緩起訴被告列入</w:t>
      </w:r>
      <w:r w:rsidR="0040632E" w:rsidRPr="00E35E06">
        <w:rPr>
          <w:rFonts w:hint="eastAsia"/>
          <w:b/>
          <w:color w:val="000000" w:themeColor="text1"/>
        </w:rPr>
        <w:t>檢察機關</w:t>
      </w:r>
      <w:r w:rsidR="006D2147" w:rsidRPr="00E35E06">
        <w:rPr>
          <w:rFonts w:hint="eastAsia"/>
          <w:b/>
          <w:color w:val="000000" w:themeColor="text1"/>
        </w:rPr>
        <w:t>主動查訪對象</w:t>
      </w:r>
      <w:r w:rsidR="0040632E" w:rsidRPr="00E35E06">
        <w:rPr>
          <w:rFonts w:hint="eastAsia"/>
          <w:b/>
          <w:color w:val="000000" w:themeColor="text1"/>
        </w:rPr>
        <w:t>，</w:t>
      </w:r>
      <w:r w:rsidR="0040632E" w:rsidRPr="00E35E06">
        <w:rPr>
          <w:rFonts w:hint="eastAsia"/>
          <w:b/>
          <w:color w:val="000000" w:themeColor="text1"/>
        </w:rPr>
        <w:lastRenderedPageBreak/>
        <w:t>實務</w:t>
      </w:r>
      <w:r w:rsidR="00ED21D7" w:rsidRPr="00E35E06">
        <w:rPr>
          <w:rFonts w:hint="eastAsia"/>
          <w:b/>
          <w:color w:val="000000" w:themeColor="text1"/>
        </w:rPr>
        <w:t>上</w:t>
      </w:r>
      <w:r w:rsidR="0040632E" w:rsidRPr="00E35E06">
        <w:rPr>
          <w:rFonts w:hint="eastAsia"/>
          <w:b/>
          <w:color w:val="000000" w:themeColor="text1"/>
        </w:rPr>
        <w:t>僅由</w:t>
      </w:r>
      <w:r w:rsidR="00DF29D7" w:rsidRPr="00E35E06">
        <w:rPr>
          <w:rFonts w:hint="eastAsia"/>
          <w:b/>
          <w:color w:val="000000" w:themeColor="text1"/>
        </w:rPr>
        <w:t>後端</w:t>
      </w:r>
      <w:r w:rsidR="0040632E" w:rsidRPr="00E35E06">
        <w:rPr>
          <w:rFonts w:hint="eastAsia"/>
          <w:b/>
          <w:color w:val="000000" w:themeColor="text1"/>
        </w:rPr>
        <w:t>戒癮治療機構或毒防中心人員於緩起訴處分後</w:t>
      </w:r>
      <w:r w:rsidR="00ED21D7" w:rsidRPr="00E35E06">
        <w:rPr>
          <w:rFonts w:hint="eastAsia"/>
          <w:b/>
          <w:color w:val="000000" w:themeColor="text1"/>
        </w:rPr>
        <w:t>進行家戶查訪</w:t>
      </w:r>
      <w:r w:rsidR="0040632E" w:rsidRPr="00E35E06">
        <w:rPr>
          <w:rFonts w:hint="eastAsia"/>
          <w:b/>
          <w:color w:val="000000" w:themeColor="text1"/>
        </w:rPr>
        <w:t>，</w:t>
      </w:r>
      <w:r w:rsidR="00DF29D7" w:rsidRPr="00E35E06">
        <w:rPr>
          <w:rFonts w:hint="eastAsia"/>
          <w:b/>
          <w:color w:val="000000" w:themeColor="text1"/>
        </w:rPr>
        <w:t>恐</w:t>
      </w:r>
      <w:r w:rsidR="0040632E" w:rsidRPr="00E35E06">
        <w:rPr>
          <w:rFonts w:hint="eastAsia"/>
          <w:b/>
          <w:color w:val="000000" w:themeColor="text1"/>
        </w:rPr>
        <w:t>緩不濟急，</w:t>
      </w:r>
      <w:r w:rsidR="00EE4897" w:rsidRPr="00E35E06">
        <w:rPr>
          <w:rFonts w:hint="eastAsia"/>
          <w:b/>
          <w:color w:val="000000" w:themeColor="text1"/>
        </w:rPr>
        <w:t>允宜研議</w:t>
      </w:r>
      <w:r w:rsidR="00EE4897" w:rsidRPr="00E35E06">
        <w:rPr>
          <w:rFonts w:ascii="Times New Roman" w:hint="eastAsia"/>
          <w:b/>
          <w:color w:val="000000" w:themeColor="text1"/>
          <w:szCs w:val="28"/>
        </w:rPr>
        <w:t>檢察官應</w:t>
      </w:r>
      <w:r w:rsidR="00E5032F" w:rsidRPr="00E35E06">
        <w:rPr>
          <w:rFonts w:ascii="Times New Roman" w:hint="eastAsia"/>
          <w:b/>
          <w:color w:val="000000" w:themeColor="text1"/>
          <w:szCs w:val="28"/>
        </w:rPr>
        <w:t>考量</w:t>
      </w:r>
      <w:r w:rsidR="00D17DD7" w:rsidRPr="00E35E06">
        <w:rPr>
          <w:rFonts w:ascii="Times New Roman" w:hint="eastAsia"/>
          <w:b/>
          <w:color w:val="000000" w:themeColor="text1"/>
          <w:szCs w:val="28"/>
        </w:rPr>
        <w:t>派員訪查</w:t>
      </w:r>
      <w:r w:rsidR="00EE4897" w:rsidRPr="00E35E06">
        <w:rPr>
          <w:rFonts w:ascii="Times New Roman" w:hint="eastAsia"/>
          <w:b/>
          <w:color w:val="000000" w:themeColor="text1"/>
          <w:szCs w:val="28"/>
        </w:rPr>
        <w:t>緩起訴處分被告家中兒少</w:t>
      </w:r>
      <w:r w:rsidR="00EE4897" w:rsidRPr="00E35E06">
        <w:rPr>
          <w:rFonts w:hint="eastAsia"/>
          <w:b/>
          <w:color w:val="000000" w:themeColor="text1"/>
        </w:rPr>
        <w:t>生活與照顧狀況</w:t>
      </w:r>
      <w:r w:rsidR="00EE4897" w:rsidRPr="00E35E06">
        <w:rPr>
          <w:rFonts w:ascii="Times New Roman" w:hint="eastAsia"/>
          <w:b/>
          <w:color w:val="000000" w:themeColor="text1"/>
          <w:szCs w:val="28"/>
        </w:rPr>
        <w:t>，並</w:t>
      </w:r>
      <w:r w:rsidR="00E5032F" w:rsidRPr="00E35E06">
        <w:rPr>
          <w:rFonts w:ascii="Times New Roman" w:hint="eastAsia"/>
          <w:b/>
          <w:color w:val="000000" w:themeColor="text1"/>
          <w:szCs w:val="28"/>
        </w:rPr>
        <w:t>建立</w:t>
      </w:r>
      <w:r w:rsidR="00EE4897" w:rsidRPr="00E35E06">
        <w:rPr>
          <w:rFonts w:ascii="Times New Roman" w:hint="eastAsia"/>
          <w:b/>
          <w:color w:val="000000" w:themeColor="text1"/>
          <w:szCs w:val="28"/>
        </w:rPr>
        <w:t>將受虐兒少</w:t>
      </w:r>
      <w:r w:rsidR="00D17DD7" w:rsidRPr="00E35E06">
        <w:rPr>
          <w:rFonts w:ascii="Times New Roman" w:hint="eastAsia"/>
          <w:b/>
          <w:color w:val="000000" w:themeColor="text1"/>
          <w:szCs w:val="28"/>
        </w:rPr>
        <w:t>主動</w:t>
      </w:r>
      <w:r w:rsidR="00EE4897" w:rsidRPr="00E35E06">
        <w:rPr>
          <w:rFonts w:ascii="Times New Roman" w:hint="eastAsia"/>
          <w:b/>
          <w:color w:val="000000" w:themeColor="text1"/>
          <w:szCs w:val="28"/>
        </w:rPr>
        <w:t>通報、轉介地方社政主管機關之</w:t>
      </w:r>
      <w:r w:rsidR="00E5032F" w:rsidRPr="00E35E06">
        <w:rPr>
          <w:rFonts w:ascii="Times New Roman" w:hint="eastAsia"/>
          <w:b/>
          <w:color w:val="000000" w:themeColor="text1"/>
          <w:szCs w:val="28"/>
        </w:rPr>
        <w:t>機制</w:t>
      </w:r>
      <w:r w:rsidR="00EE4897" w:rsidRPr="00E35E06">
        <w:rPr>
          <w:rFonts w:ascii="Times New Roman" w:hint="eastAsia"/>
          <w:b/>
          <w:color w:val="000000" w:themeColor="text1"/>
          <w:szCs w:val="28"/>
        </w:rPr>
        <w:t>，</w:t>
      </w:r>
      <w:r w:rsidR="00D17DD7" w:rsidRPr="00E35E06">
        <w:rPr>
          <w:rFonts w:ascii="Times New Roman" w:hint="eastAsia"/>
          <w:b/>
          <w:color w:val="000000" w:themeColor="text1"/>
          <w:szCs w:val="28"/>
        </w:rPr>
        <w:t>務期</w:t>
      </w:r>
      <w:r w:rsidR="00AF4670" w:rsidRPr="00E35E06">
        <w:rPr>
          <w:rFonts w:hint="eastAsia"/>
          <w:b/>
          <w:color w:val="000000" w:themeColor="text1"/>
        </w:rPr>
        <w:t>及早介入</w:t>
      </w:r>
      <w:r w:rsidR="00D17DD7" w:rsidRPr="00E35E06">
        <w:rPr>
          <w:rFonts w:hint="eastAsia"/>
          <w:b/>
          <w:color w:val="000000" w:themeColor="text1"/>
        </w:rPr>
        <w:t>妥處，</w:t>
      </w:r>
      <w:r w:rsidR="00E70D5C" w:rsidRPr="00E35E06">
        <w:rPr>
          <w:rFonts w:hint="eastAsia"/>
          <w:b/>
          <w:color w:val="000000" w:themeColor="text1"/>
        </w:rPr>
        <w:t>對吸食毒品家庭兒少提供較佳協助之社會支持系統</w:t>
      </w:r>
      <w:r w:rsidR="0040632E" w:rsidRPr="00E35E06">
        <w:rPr>
          <w:rFonts w:hint="eastAsia"/>
          <w:color w:val="000000" w:themeColor="text1"/>
        </w:rPr>
        <w:t>。</w:t>
      </w:r>
      <w:bookmarkEnd w:id="82"/>
      <w:bookmarkEnd w:id="83"/>
    </w:p>
    <w:p w:rsidR="008D1437" w:rsidRPr="00E35E06" w:rsidRDefault="00F95DEA" w:rsidP="00F068F7">
      <w:pPr>
        <w:pStyle w:val="3"/>
        <w:rPr>
          <w:color w:val="000000" w:themeColor="text1"/>
        </w:rPr>
      </w:pPr>
      <w:r w:rsidRPr="00E35E06">
        <w:rPr>
          <w:rFonts w:hint="eastAsia"/>
          <w:b/>
          <w:color w:val="000000" w:themeColor="text1"/>
        </w:rPr>
        <w:t>毒防中心</w:t>
      </w:r>
      <w:r w:rsidR="00F068F7" w:rsidRPr="00E35E06">
        <w:rPr>
          <w:rFonts w:hint="eastAsia"/>
          <w:b/>
          <w:color w:val="000000" w:themeColor="text1"/>
        </w:rPr>
        <w:t>係於</w:t>
      </w:r>
      <w:r w:rsidRPr="00E35E06">
        <w:rPr>
          <w:rFonts w:hint="eastAsia"/>
          <w:b/>
          <w:color w:val="000000" w:themeColor="text1"/>
        </w:rPr>
        <w:t>95年在行政院政策</w:t>
      </w:r>
      <w:r w:rsidR="00F068F7" w:rsidRPr="00E35E06">
        <w:rPr>
          <w:rFonts w:hint="eastAsia"/>
          <w:b/>
          <w:color w:val="000000" w:themeColor="text1"/>
        </w:rPr>
        <w:t>指導</w:t>
      </w:r>
      <w:r w:rsidRPr="00E35E06">
        <w:rPr>
          <w:rFonts w:hint="eastAsia"/>
          <w:b/>
          <w:color w:val="000000" w:themeColor="text1"/>
        </w:rPr>
        <w:t>下成立，</w:t>
      </w:r>
      <w:r w:rsidR="00F068F7" w:rsidRPr="00E35E06">
        <w:rPr>
          <w:rFonts w:hint="eastAsia"/>
          <w:b/>
          <w:color w:val="000000" w:themeColor="text1"/>
        </w:rPr>
        <w:t>嗣</w:t>
      </w:r>
      <w:r w:rsidRPr="00E35E06">
        <w:rPr>
          <w:rFonts w:hint="eastAsia"/>
          <w:b/>
          <w:color w:val="000000" w:themeColor="text1"/>
        </w:rPr>
        <w:t>99年11月24日毒品危害防制條例修法</w:t>
      </w:r>
      <w:r w:rsidR="00F068F7" w:rsidRPr="00E35E06">
        <w:rPr>
          <w:rFonts w:hint="eastAsia"/>
          <w:b/>
          <w:color w:val="000000" w:themeColor="text1"/>
        </w:rPr>
        <w:t>，賦予地方縣市政府毒防中心之法源依據，</w:t>
      </w:r>
      <w:r w:rsidRPr="00E35E06">
        <w:rPr>
          <w:rFonts w:hint="eastAsia"/>
          <w:b/>
          <w:color w:val="000000" w:themeColor="text1"/>
        </w:rPr>
        <w:t>目前全國22縣市均有毒品防制專責單位。自107年起，</w:t>
      </w:r>
      <w:r w:rsidR="00F068F7" w:rsidRPr="00E35E06">
        <w:rPr>
          <w:rFonts w:hint="eastAsia"/>
          <w:b/>
          <w:color w:val="000000" w:themeColor="text1"/>
        </w:rPr>
        <w:t>改由衛福部主責督導各地毒防中心，相關計畫經費之補助，亦改由衛福部編列，</w:t>
      </w:r>
      <w:r w:rsidR="00B94AF4" w:rsidRPr="00E35E06">
        <w:rPr>
          <w:rFonts w:hint="eastAsia"/>
          <w:b/>
          <w:color w:val="000000" w:themeColor="text1"/>
        </w:rPr>
        <w:t>相較於106年</w:t>
      </w:r>
      <w:r w:rsidR="00F068F7" w:rsidRPr="00E35E06">
        <w:rPr>
          <w:rFonts w:hint="eastAsia"/>
          <w:b/>
          <w:color w:val="000000" w:themeColor="text1"/>
        </w:rPr>
        <w:t>法務部核撥</w:t>
      </w:r>
      <w:r w:rsidR="00B94AF4" w:rsidRPr="00E35E06">
        <w:rPr>
          <w:rFonts w:hint="eastAsia"/>
          <w:b/>
          <w:color w:val="000000" w:themeColor="text1"/>
        </w:rPr>
        <w:t>補助</w:t>
      </w:r>
      <w:r w:rsidR="00F068F7" w:rsidRPr="00E35E06">
        <w:rPr>
          <w:rFonts w:hint="eastAsia"/>
          <w:b/>
          <w:color w:val="000000" w:themeColor="text1"/>
        </w:rPr>
        <w:t>經費</w:t>
      </w:r>
      <w:r w:rsidR="00B94AF4" w:rsidRPr="00E35E06">
        <w:rPr>
          <w:rFonts w:hint="eastAsia"/>
          <w:b/>
          <w:color w:val="000000" w:themeColor="text1"/>
        </w:rPr>
        <w:t>僅80,580</w:t>
      </w:r>
      <w:r w:rsidR="00B94AF4" w:rsidRPr="00E35E06">
        <w:rPr>
          <w:b/>
          <w:color w:val="000000" w:themeColor="text1"/>
        </w:rPr>
        <w:t>,</w:t>
      </w:r>
      <w:r w:rsidR="00B94AF4" w:rsidRPr="00E35E06">
        <w:rPr>
          <w:rFonts w:hint="eastAsia"/>
          <w:b/>
          <w:color w:val="000000" w:themeColor="text1"/>
        </w:rPr>
        <w:t>000元，107年大幅提升至23</w:t>
      </w:r>
      <w:r w:rsidR="00B94AF4" w:rsidRPr="00E35E06">
        <w:rPr>
          <w:b/>
          <w:color w:val="000000" w:themeColor="text1"/>
        </w:rPr>
        <w:t>5</w:t>
      </w:r>
      <w:r w:rsidR="00B94AF4" w:rsidRPr="00E35E06">
        <w:rPr>
          <w:rFonts w:hint="eastAsia"/>
          <w:b/>
          <w:color w:val="000000" w:themeColor="text1"/>
        </w:rPr>
        <w:t>,</w:t>
      </w:r>
      <w:r w:rsidR="00B94AF4" w:rsidRPr="00E35E06">
        <w:rPr>
          <w:b/>
          <w:color w:val="000000" w:themeColor="text1"/>
        </w:rPr>
        <w:t>351,000</w:t>
      </w:r>
      <w:r w:rsidR="00B94AF4" w:rsidRPr="00E35E06">
        <w:rPr>
          <w:rFonts w:hint="eastAsia"/>
          <w:b/>
          <w:color w:val="000000" w:themeColor="text1"/>
        </w:rPr>
        <w:t>元，108年提升至</w:t>
      </w:r>
      <w:r w:rsidR="00B94AF4" w:rsidRPr="00E35E06">
        <w:rPr>
          <w:b/>
          <w:color w:val="000000" w:themeColor="text1"/>
        </w:rPr>
        <w:t>355,523</w:t>
      </w:r>
      <w:r w:rsidR="00B94AF4" w:rsidRPr="00E35E06">
        <w:rPr>
          <w:rFonts w:hint="eastAsia"/>
          <w:b/>
          <w:color w:val="000000" w:themeColor="text1"/>
        </w:rPr>
        <w:t>,</w:t>
      </w:r>
      <w:r w:rsidR="00B94AF4" w:rsidRPr="00E35E06">
        <w:rPr>
          <w:b/>
          <w:color w:val="000000" w:themeColor="text1"/>
        </w:rPr>
        <w:t>000</w:t>
      </w:r>
      <w:r w:rsidR="00B94AF4" w:rsidRPr="00E35E06">
        <w:rPr>
          <w:rFonts w:hint="eastAsia"/>
          <w:b/>
          <w:color w:val="000000" w:themeColor="text1"/>
        </w:rPr>
        <w:t>元</w:t>
      </w:r>
      <w:r w:rsidRPr="00E35E06">
        <w:rPr>
          <w:rFonts w:hint="eastAsia"/>
          <w:color w:val="000000" w:themeColor="text1"/>
        </w:rPr>
        <w:t>：</w:t>
      </w:r>
    </w:p>
    <w:p w:rsidR="00F95DEA" w:rsidRPr="00E35E06" w:rsidRDefault="00F95DEA" w:rsidP="00F95DEA">
      <w:pPr>
        <w:pStyle w:val="4"/>
        <w:rPr>
          <w:color w:val="000000" w:themeColor="text1"/>
        </w:rPr>
      </w:pPr>
      <w:r w:rsidRPr="00E35E06">
        <w:rPr>
          <w:rFonts w:hint="eastAsia"/>
          <w:color w:val="000000" w:themeColor="text1"/>
        </w:rPr>
        <w:t>為使毒品防制工作由中央推及地方，建置兼及垂直與橫向聯結之反毒網絡，行政院於95年6月2日召開第1次毒品防制會報裁示各地方政府應成立毒防中心，嗣於9</w:t>
      </w:r>
      <w:r w:rsidR="00F068F7" w:rsidRPr="00E35E06">
        <w:rPr>
          <w:color w:val="000000" w:themeColor="text1"/>
        </w:rPr>
        <w:t>9</w:t>
      </w:r>
      <w:r w:rsidRPr="00E35E06">
        <w:rPr>
          <w:rFonts w:hint="eastAsia"/>
          <w:color w:val="000000" w:themeColor="text1"/>
        </w:rPr>
        <w:t>年11月24日毒品危害防制條例修法新增第2條之1</w:t>
      </w:r>
      <w:r w:rsidR="0001657E" w:rsidRPr="00E35E06">
        <w:rPr>
          <w:rFonts w:hint="eastAsia"/>
          <w:color w:val="000000" w:themeColor="text1"/>
        </w:rPr>
        <w:t>規定</w:t>
      </w:r>
      <w:r w:rsidRPr="00E35E06">
        <w:rPr>
          <w:rStyle w:val="aff"/>
          <w:color w:val="000000" w:themeColor="text1"/>
        </w:rPr>
        <w:footnoteReference w:id="11"/>
      </w:r>
      <w:r w:rsidRPr="00E35E06">
        <w:rPr>
          <w:rFonts w:hint="eastAsia"/>
          <w:color w:val="000000" w:themeColor="text1"/>
        </w:rPr>
        <w:t>，賦予地方縣市政府毒防中心之法源依據，該條除要求地方縣市政府須編制預算外，中央目的事業主管機關亦得編制預算補助地方政府。目前全國22縣市政府均成立毒</w:t>
      </w:r>
      <w:r w:rsidRPr="00E35E06">
        <w:rPr>
          <w:rFonts w:hint="eastAsia"/>
          <w:color w:val="000000" w:themeColor="text1"/>
        </w:rPr>
        <w:lastRenderedPageBreak/>
        <w:t>品防制專責單位，除苗栗縣政府專責單位名稱為「苗栗縣政府毒品防制及心理衛生中心」、高雄市政府專責單位名稱「毒品防制局」外，其餘縣市政府名稱均為「毒品危害防制中心」。</w:t>
      </w:r>
    </w:p>
    <w:p w:rsidR="00B94AF4" w:rsidRPr="00E35E06" w:rsidRDefault="00B94AF4" w:rsidP="00B94AF4">
      <w:pPr>
        <w:pStyle w:val="4"/>
        <w:rPr>
          <w:color w:val="000000" w:themeColor="text1"/>
        </w:rPr>
      </w:pPr>
      <w:r w:rsidRPr="00E35E06">
        <w:rPr>
          <w:rFonts w:hint="eastAsia"/>
          <w:color w:val="000000" w:themeColor="text1"/>
        </w:rPr>
        <w:t>強化毒防中心公共衛生與藥癮醫療處遇角色，行政院於106年5月11日公布「新世代反毒策略」，自107年起，改由衛福部主責督導各</w:t>
      </w:r>
      <w:r w:rsidR="00EA2961" w:rsidRPr="00E35E06">
        <w:rPr>
          <w:rFonts w:hint="eastAsia"/>
          <w:color w:val="000000" w:themeColor="text1"/>
        </w:rPr>
        <w:t>地</w:t>
      </w:r>
      <w:r w:rsidRPr="00E35E06">
        <w:rPr>
          <w:rFonts w:hint="eastAsia"/>
          <w:color w:val="000000" w:themeColor="text1"/>
        </w:rPr>
        <w:t>毒防中心，計畫之補助經費，亦改由衛福部編列，並賡整合各部會持續推動與精進。</w:t>
      </w:r>
    </w:p>
    <w:p w:rsidR="00F95DEA" w:rsidRPr="00E35E06" w:rsidRDefault="00EA2961" w:rsidP="0087682F">
      <w:pPr>
        <w:pStyle w:val="4"/>
        <w:rPr>
          <w:color w:val="000000" w:themeColor="text1"/>
        </w:rPr>
      </w:pPr>
      <w:r w:rsidRPr="00E35E06">
        <w:rPr>
          <w:rFonts w:hint="eastAsia"/>
          <w:color w:val="000000" w:themeColor="text1"/>
        </w:rPr>
        <w:t>過往96年至</w:t>
      </w:r>
      <w:r w:rsidR="0087682F" w:rsidRPr="00E35E06">
        <w:rPr>
          <w:rFonts w:hint="eastAsia"/>
          <w:color w:val="000000" w:themeColor="text1"/>
        </w:rPr>
        <w:t>106年</w:t>
      </w:r>
      <w:r w:rsidRPr="00E35E06">
        <w:rPr>
          <w:rFonts w:hint="eastAsia"/>
          <w:color w:val="000000" w:themeColor="text1"/>
        </w:rPr>
        <w:t>法務部</w:t>
      </w:r>
      <w:r w:rsidR="0087682F" w:rsidRPr="00E35E06">
        <w:rPr>
          <w:rFonts w:hint="eastAsia"/>
          <w:color w:val="000000" w:themeColor="text1"/>
        </w:rPr>
        <w:t>對各地毒防中心相關</w:t>
      </w:r>
      <w:r w:rsidRPr="00E35E06">
        <w:rPr>
          <w:rFonts w:hint="eastAsia"/>
          <w:color w:val="000000" w:themeColor="text1"/>
        </w:rPr>
        <w:t>補助計畫，包含「法務部補助各地方毒品危害防制中心辦理96年減刑出獄毒品犯追蹤輔導計畫」、「地方毒品危害防制中心藥癮者追蹤輔導補助計畫」、「戒毒成功計畫」、「毒防中心年度工作計畫」、「補助地方毒品危害防制中心辦理強化藥癮者輔導處遇計畫」等，</w:t>
      </w:r>
      <w:r w:rsidR="0087682F" w:rsidRPr="00E35E06">
        <w:rPr>
          <w:rFonts w:hint="eastAsia"/>
          <w:color w:val="000000" w:themeColor="text1"/>
        </w:rPr>
        <w:t>預算金額約在5千至8千餘萬不等，107年轉由起接辦主責毒防中心後，將工作計畫與補助計畫整併為「毒品危害防制中心工作暨衛生福利部補助辦理藥癮者處遇計畫」，並會同各相關部會共同督導地方政府落實推動，預算金額大幅提升至</w:t>
      </w:r>
      <w:r w:rsidR="0087682F" w:rsidRPr="00E35E06">
        <w:rPr>
          <w:color w:val="000000" w:themeColor="text1"/>
        </w:rPr>
        <w:t>235,351,000</w:t>
      </w:r>
      <w:r w:rsidR="0087682F" w:rsidRPr="00E35E06">
        <w:rPr>
          <w:rFonts w:hint="eastAsia"/>
          <w:color w:val="000000" w:themeColor="text1"/>
        </w:rPr>
        <w:t>元，108年更高達</w:t>
      </w:r>
      <w:r w:rsidR="0087682F" w:rsidRPr="00E35E06">
        <w:rPr>
          <w:color w:val="000000" w:themeColor="text1"/>
        </w:rPr>
        <w:t>355,523,000</w:t>
      </w:r>
      <w:r w:rsidR="0087682F" w:rsidRPr="00E35E06">
        <w:rPr>
          <w:rFonts w:hint="eastAsia"/>
          <w:color w:val="000000" w:themeColor="text1"/>
        </w:rPr>
        <w:t>元，詳如下圖表所示：</w:t>
      </w:r>
    </w:p>
    <w:p w:rsidR="0087682F" w:rsidRPr="00E35E06" w:rsidRDefault="0087682F" w:rsidP="0087682F">
      <w:pPr>
        <w:pStyle w:val="a3"/>
        <w:rPr>
          <w:color w:val="000000" w:themeColor="text1"/>
        </w:rPr>
      </w:pPr>
      <w:r w:rsidRPr="00E35E06">
        <w:rPr>
          <w:rFonts w:hint="eastAsia"/>
          <w:color w:val="000000" w:themeColor="text1"/>
        </w:rPr>
        <w:t>中央對地方毒防中心補助情形</w:t>
      </w:r>
    </w:p>
    <w:p w:rsidR="0087682F" w:rsidRPr="00E35E06" w:rsidRDefault="0087682F" w:rsidP="0087682F">
      <w:pPr>
        <w:jc w:val="right"/>
        <w:rPr>
          <w:color w:val="000000" w:themeColor="text1"/>
          <w:sz w:val="20"/>
        </w:rPr>
      </w:pPr>
      <w:r w:rsidRPr="00E35E06">
        <w:rPr>
          <w:rFonts w:hint="eastAsia"/>
          <w:color w:val="000000" w:themeColor="text1"/>
          <w:sz w:val="20"/>
        </w:rPr>
        <w:t>單位：新</w:t>
      </w:r>
      <w:r w:rsidR="00F74273" w:rsidRPr="00E35E06">
        <w:rPr>
          <w:rFonts w:hint="eastAsia"/>
          <w:color w:val="000000" w:themeColor="text1"/>
          <w:sz w:val="20"/>
        </w:rPr>
        <w:t>臺</w:t>
      </w:r>
      <w:r w:rsidRPr="00E35E06">
        <w:rPr>
          <w:rFonts w:hint="eastAsia"/>
          <w:color w:val="000000" w:themeColor="text1"/>
          <w:sz w:val="20"/>
        </w:rPr>
        <w:t>幣(千元)</w:t>
      </w:r>
    </w:p>
    <w:tbl>
      <w:tblPr>
        <w:tblStyle w:val="af6"/>
        <w:tblW w:w="9250" w:type="dxa"/>
        <w:tblLook w:val="04A0" w:firstRow="1" w:lastRow="0" w:firstColumn="1" w:lastColumn="0" w:noHBand="0" w:noVBand="1"/>
      </w:tblPr>
      <w:tblGrid>
        <w:gridCol w:w="917"/>
        <w:gridCol w:w="1419"/>
        <w:gridCol w:w="1419"/>
        <w:gridCol w:w="1419"/>
        <w:gridCol w:w="1419"/>
        <w:gridCol w:w="1420"/>
        <w:gridCol w:w="1237"/>
      </w:tblGrid>
      <w:tr w:rsidR="00E35E06" w:rsidRPr="00E35E06" w:rsidTr="00F41F8C">
        <w:tc>
          <w:tcPr>
            <w:tcW w:w="917" w:type="dxa"/>
          </w:tcPr>
          <w:p w:rsidR="0087682F" w:rsidRPr="00E35E06" w:rsidRDefault="0087682F" w:rsidP="00F41F8C">
            <w:pPr>
              <w:rPr>
                <w:color w:val="000000" w:themeColor="text1"/>
                <w:sz w:val="24"/>
                <w:szCs w:val="24"/>
              </w:rPr>
            </w:pPr>
            <w:r w:rsidRPr="00E35E06">
              <w:rPr>
                <w:rFonts w:hint="eastAsia"/>
                <w:color w:val="000000" w:themeColor="text1"/>
                <w:sz w:val="24"/>
                <w:szCs w:val="24"/>
              </w:rPr>
              <w:t>計畫</w:t>
            </w:r>
          </w:p>
          <w:p w:rsidR="0087682F" w:rsidRPr="00E35E06" w:rsidRDefault="0087682F" w:rsidP="00F41F8C">
            <w:pPr>
              <w:rPr>
                <w:color w:val="000000" w:themeColor="text1"/>
                <w:sz w:val="24"/>
                <w:szCs w:val="24"/>
              </w:rPr>
            </w:pPr>
            <w:r w:rsidRPr="00E35E06">
              <w:rPr>
                <w:rFonts w:hint="eastAsia"/>
                <w:color w:val="000000" w:themeColor="text1"/>
                <w:sz w:val="24"/>
                <w:szCs w:val="24"/>
              </w:rPr>
              <w:t>名稱</w:t>
            </w:r>
          </w:p>
        </w:tc>
        <w:tc>
          <w:tcPr>
            <w:tcW w:w="2838" w:type="dxa"/>
            <w:gridSpan w:val="2"/>
          </w:tcPr>
          <w:p w:rsidR="0087682F" w:rsidRPr="00E35E06" w:rsidRDefault="0087682F" w:rsidP="00F41F8C">
            <w:pPr>
              <w:overflowPunct/>
              <w:adjustRightInd w:val="0"/>
              <w:snapToGrid w:val="0"/>
              <w:jc w:val="left"/>
              <w:rPr>
                <w:rFonts w:eastAsia="Times New Roman" w:hAnsi="標楷體" w:cs="標楷體"/>
                <w:color w:val="000000" w:themeColor="text1"/>
                <w:kern w:val="0"/>
                <w:sz w:val="24"/>
                <w:szCs w:val="24"/>
                <w:lang w:val="x-none"/>
              </w:rPr>
            </w:pPr>
            <w:r w:rsidRPr="00E35E06">
              <w:rPr>
                <w:rFonts w:eastAsia="Times New Roman" w:hAnsi="標楷體" w:cs="標楷體"/>
                <w:color w:val="000000" w:themeColor="text1"/>
                <w:kern w:val="0"/>
                <w:sz w:val="24"/>
                <w:szCs w:val="24"/>
                <w:lang w:val="x-none"/>
              </w:rPr>
              <w:t>戒毒成功專線計畫</w:t>
            </w:r>
          </w:p>
          <w:p w:rsidR="0087682F" w:rsidRPr="00E35E06" w:rsidRDefault="0087682F" w:rsidP="00F41F8C">
            <w:pPr>
              <w:rPr>
                <w:color w:val="000000" w:themeColor="text1"/>
                <w:sz w:val="24"/>
                <w:szCs w:val="24"/>
              </w:rPr>
            </w:pPr>
          </w:p>
        </w:tc>
        <w:tc>
          <w:tcPr>
            <w:tcW w:w="4258" w:type="dxa"/>
            <w:gridSpan w:val="3"/>
          </w:tcPr>
          <w:p w:rsidR="0087682F" w:rsidRPr="00E35E06" w:rsidRDefault="0087682F" w:rsidP="00F41F8C">
            <w:pPr>
              <w:overflowPunct/>
              <w:adjustRightInd w:val="0"/>
              <w:snapToGrid w:val="0"/>
              <w:jc w:val="left"/>
              <w:rPr>
                <w:rFonts w:eastAsia="Times New Roman" w:hAnsi="標楷體" w:cs="標楷體"/>
                <w:color w:val="000000" w:themeColor="text1"/>
                <w:kern w:val="0"/>
                <w:sz w:val="24"/>
                <w:szCs w:val="24"/>
                <w:lang w:val="x-none"/>
              </w:rPr>
            </w:pPr>
            <w:r w:rsidRPr="00E35E06">
              <w:rPr>
                <w:rFonts w:eastAsia="Times New Roman" w:hAnsi="標楷體" w:cs="標楷體"/>
                <w:color w:val="000000" w:themeColor="text1"/>
                <w:kern w:val="0"/>
                <w:sz w:val="24"/>
                <w:szCs w:val="24"/>
                <w:lang w:val="x-none"/>
              </w:rPr>
              <w:t>藥癮者處遇計畫【註</w:t>
            </w:r>
            <w:r w:rsidRPr="00E35E06">
              <w:rPr>
                <w:rFonts w:eastAsiaTheme="minorEastAsia" w:hAnsi="標楷體" w:cs="標楷體" w:hint="eastAsia"/>
                <w:color w:val="000000" w:themeColor="text1"/>
                <w:kern w:val="0"/>
                <w:sz w:val="24"/>
                <w:szCs w:val="24"/>
                <w:lang w:val="x-none"/>
              </w:rPr>
              <w:t>1</w:t>
            </w:r>
            <w:r w:rsidRPr="00E35E06">
              <w:rPr>
                <w:rFonts w:eastAsia="Times New Roman" w:hAnsi="標楷體" w:cs="標楷體"/>
                <w:color w:val="000000" w:themeColor="text1"/>
                <w:kern w:val="0"/>
                <w:sz w:val="24"/>
                <w:szCs w:val="24"/>
                <w:lang w:val="x-none"/>
              </w:rPr>
              <w:t>】</w:t>
            </w:r>
          </w:p>
          <w:p w:rsidR="0087682F" w:rsidRPr="00E35E06" w:rsidRDefault="0087682F" w:rsidP="00F41F8C">
            <w:pPr>
              <w:rPr>
                <w:color w:val="000000" w:themeColor="text1"/>
                <w:sz w:val="24"/>
                <w:szCs w:val="24"/>
              </w:rPr>
            </w:pPr>
          </w:p>
        </w:tc>
        <w:tc>
          <w:tcPr>
            <w:tcW w:w="1237" w:type="dxa"/>
            <w:vMerge w:val="restart"/>
          </w:tcPr>
          <w:p w:rsidR="0087682F" w:rsidRPr="00E35E06" w:rsidRDefault="0087682F" w:rsidP="00F41F8C">
            <w:pPr>
              <w:rPr>
                <w:color w:val="000000" w:themeColor="text1"/>
                <w:sz w:val="24"/>
                <w:szCs w:val="24"/>
              </w:rPr>
            </w:pPr>
            <w:r w:rsidRPr="00E35E06">
              <w:rPr>
                <w:rFonts w:hint="eastAsia"/>
                <w:color w:val="000000" w:themeColor="text1"/>
                <w:sz w:val="24"/>
                <w:szCs w:val="24"/>
              </w:rPr>
              <w:t>合計</w:t>
            </w:r>
          </w:p>
        </w:tc>
      </w:tr>
      <w:tr w:rsidR="00E35E06" w:rsidRPr="00E35E06" w:rsidTr="00F41F8C">
        <w:tc>
          <w:tcPr>
            <w:tcW w:w="917" w:type="dxa"/>
          </w:tcPr>
          <w:p w:rsidR="0087682F" w:rsidRPr="00E35E06" w:rsidRDefault="0087682F" w:rsidP="00F41F8C">
            <w:pPr>
              <w:rPr>
                <w:color w:val="000000" w:themeColor="text1"/>
                <w:sz w:val="24"/>
                <w:szCs w:val="24"/>
              </w:rPr>
            </w:pPr>
            <w:r w:rsidRPr="00E35E06">
              <w:rPr>
                <w:rFonts w:hint="eastAsia"/>
                <w:color w:val="000000" w:themeColor="text1"/>
                <w:sz w:val="24"/>
                <w:szCs w:val="24"/>
              </w:rPr>
              <w:t>年度</w:t>
            </w:r>
          </w:p>
        </w:tc>
        <w:tc>
          <w:tcPr>
            <w:tcW w:w="1419" w:type="dxa"/>
          </w:tcPr>
          <w:p w:rsidR="0087682F" w:rsidRPr="00E35E06" w:rsidRDefault="0087682F" w:rsidP="00F41F8C">
            <w:pPr>
              <w:rPr>
                <w:color w:val="000000" w:themeColor="text1"/>
                <w:sz w:val="24"/>
                <w:szCs w:val="24"/>
              </w:rPr>
            </w:pPr>
            <w:r w:rsidRPr="00E35E06">
              <w:rPr>
                <w:rFonts w:hint="eastAsia"/>
                <w:color w:val="000000" w:themeColor="text1"/>
                <w:sz w:val="24"/>
                <w:szCs w:val="24"/>
              </w:rPr>
              <w:t>法務部預算</w:t>
            </w:r>
          </w:p>
        </w:tc>
        <w:tc>
          <w:tcPr>
            <w:tcW w:w="1419" w:type="dxa"/>
          </w:tcPr>
          <w:p w:rsidR="0087682F" w:rsidRPr="00E35E06" w:rsidRDefault="0087682F" w:rsidP="00F41F8C">
            <w:pPr>
              <w:rPr>
                <w:color w:val="000000" w:themeColor="text1"/>
                <w:sz w:val="24"/>
                <w:szCs w:val="24"/>
              </w:rPr>
            </w:pPr>
            <w:r w:rsidRPr="00E35E06">
              <w:rPr>
                <w:rFonts w:hint="eastAsia"/>
                <w:color w:val="000000" w:themeColor="text1"/>
                <w:sz w:val="24"/>
                <w:szCs w:val="24"/>
              </w:rPr>
              <w:t>動支二備金</w:t>
            </w:r>
          </w:p>
        </w:tc>
        <w:tc>
          <w:tcPr>
            <w:tcW w:w="1419" w:type="dxa"/>
          </w:tcPr>
          <w:p w:rsidR="0087682F" w:rsidRPr="00E35E06" w:rsidRDefault="0087682F" w:rsidP="00F41F8C">
            <w:pPr>
              <w:rPr>
                <w:color w:val="000000" w:themeColor="text1"/>
                <w:sz w:val="24"/>
                <w:szCs w:val="24"/>
              </w:rPr>
            </w:pPr>
            <w:r w:rsidRPr="00E35E06">
              <w:rPr>
                <w:rFonts w:hint="eastAsia"/>
                <w:color w:val="000000" w:themeColor="text1"/>
                <w:sz w:val="24"/>
                <w:szCs w:val="24"/>
              </w:rPr>
              <w:t>法務部預算</w:t>
            </w:r>
          </w:p>
        </w:tc>
        <w:tc>
          <w:tcPr>
            <w:tcW w:w="1419" w:type="dxa"/>
          </w:tcPr>
          <w:p w:rsidR="0087682F" w:rsidRPr="00E35E06" w:rsidRDefault="0087682F" w:rsidP="00F41F8C">
            <w:pPr>
              <w:rPr>
                <w:color w:val="000000" w:themeColor="text1"/>
                <w:sz w:val="24"/>
                <w:szCs w:val="24"/>
              </w:rPr>
            </w:pPr>
            <w:r w:rsidRPr="00E35E06">
              <w:rPr>
                <w:rFonts w:hint="eastAsia"/>
                <w:color w:val="000000" w:themeColor="text1"/>
                <w:sz w:val="24"/>
                <w:szCs w:val="24"/>
              </w:rPr>
              <w:t>動支二備金</w:t>
            </w:r>
          </w:p>
        </w:tc>
        <w:tc>
          <w:tcPr>
            <w:tcW w:w="1420" w:type="dxa"/>
          </w:tcPr>
          <w:p w:rsidR="0087682F" w:rsidRPr="00E35E06" w:rsidRDefault="0087682F" w:rsidP="00F41F8C">
            <w:pPr>
              <w:rPr>
                <w:color w:val="000000" w:themeColor="text1"/>
                <w:sz w:val="24"/>
                <w:szCs w:val="24"/>
              </w:rPr>
            </w:pPr>
            <w:r w:rsidRPr="00E35E06">
              <w:rPr>
                <w:rFonts w:hint="eastAsia"/>
                <w:color w:val="000000" w:themeColor="text1"/>
                <w:sz w:val="24"/>
                <w:szCs w:val="24"/>
              </w:rPr>
              <w:t>衛福部預算</w:t>
            </w:r>
          </w:p>
        </w:tc>
        <w:tc>
          <w:tcPr>
            <w:tcW w:w="1237" w:type="dxa"/>
            <w:vMerge/>
          </w:tcPr>
          <w:p w:rsidR="0087682F" w:rsidRPr="00E35E06" w:rsidRDefault="0087682F" w:rsidP="00F41F8C">
            <w:pPr>
              <w:rPr>
                <w:color w:val="000000" w:themeColor="text1"/>
                <w:sz w:val="24"/>
                <w:szCs w:val="24"/>
              </w:rPr>
            </w:pPr>
          </w:p>
        </w:tc>
      </w:tr>
      <w:tr w:rsidR="00E35E06" w:rsidRPr="00E35E06" w:rsidTr="00F41F8C">
        <w:tc>
          <w:tcPr>
            <w:tcW w:w="917" w:type="dxa"/>
          </w:tcPr>
          <w:p w:rsidR="0087682F" w:rsidRPr="00E35E06" w:rsidRDefault="0087682F" w:rsidP="00F41F8C">
            <w:pPr>
              <w:rPr>
                <w:color w:val="000000" w:themeColor="text1"/>
                <w:sz w:val="24"/>
                <w:szCs w:val="24"/>
              </w:rPr>
            </w:pPr>
            <w:r w:rsidRPr="00E35E06">
              <w:rPr>
                <w:color w:val="000000" w:themeColor="text1"/>
                <w:sz w:val="24"/>
                <w:szCs w:val="24"/>
              </w:rPr>
              <w:t>96</w:t>
            </w:r>
          </w:p>
        </w:tc>
        <w:tc>
          <w:tcPr>
            <w:tcW w:w="1419" w:type="dxa"/>
          </w:tcPr>
          <w:p w:rsidR="0087682F" w:rsidRPr="00E35E06" w:rsidRDefault="0087682F" w:rsidP="00F41F8C">
            <w:pPr>
              <w:rPr>
                <w:color w:val="000000" w:themeColor="text1"/>
                <w:sz w:val="24"/>
                <w:szCs w:val="24"/>
              </w:rPr>
            </w:pPr>
          </w:p>
        </w:tc>
        <w:tc>
          <w:tcPr>
            <w:tcW w:w="1419" w:type="dxa"/>
          </w:tcPr>
          <w:p w:rsidR="0087682F" w:rsidRPr="00E35E06" w:rsidRDefault="0087682F" w:rsidP="00F41F8C">
            <w:pPr>
              <w:rPr>
                <w:color w:val="000000" w:themeColor="text1"/>
                <w:sz w:val="24"/>
                <w:szCs w:val="24"/>
              </w:rPr>
            </w:pPr>
          </w:p>
        </w:tc>
        <w:tc>
          <w:tcPr>
            <w:tcW w:w="1419" w:type="dxa"/>
          </w:tcPr>
          <w:p w:rsidR="0087682F" w:rsidRPr="00E35E06" w:rsidRDefault="0087682F" w:rsidP="00F41F8C">
            <w:pPr>
              <w:rPr>
                <w:color w:val="000000" w:themeColor="text1"/>
                <w:sz w:val="24"/>
                <w:szCs w:val="24"/>
              </w:rPr>
            </w:pPr>
          </w:p>
        </w:tc>
        <w:tc>
          <w:tcPr>
            <w:tcW w:w="1419" w:type="dxa"/>
          </w:tcPr>
          <w:p w:rsidR="0087682F" w:rsidRPr="00E35E06" w:rsidRDefault="0087682F" w:rsidP="00F41F8C">
            <w:pPr>
              <w:rPr>
                <w:color w:val="000000" w:themeColor="text1"/>
                <w:sz w:val="24"/>
                <w:szCs w:val="24"/>
              </w:rPr>
            </w:pPr>
            <w:r w:rsidRPr="00E35E06">
              <w:rPr>
                <w:color w:val="000000" w:themeColor="text1"/>
                <w:sz w:val="24"/>
                <w:szCs w:val="24"/>
              </w:rPr>
              <w:t>54,319</w:t>
            </w:r>
          </w:p>
        </w:tc>
        <w:tc>
          <w:tcPr>
            <w:tcW w:w="1420" w:type="dxa"/>
          </w:tcPr>
          <w:p w:rsidR="0087682F" w:rsidRPr="00E35E06" w:rsidRDefault="0087682F" w:rsidP="00F41F8C">
            <w:pPr>
              <w:rPr>
                <w:color w:val="000000" w:themeColor="text1"/>
                <w:sz w:val="24"/>
                <w:szCs w:val="24"/>
              </w:rPr>
            </w:pPr>
          </w:p>
        </w:tc>
        <w:tc>
          <w:tcPr>
            <w:tcW w:w="1237" w:type="dxa"/>
          </w:tcPr>
          <w:p w:rsidR="0087682F" w:rsidRPr="00E35E06" w:rsidRDefault="0087682F" w:rsidP="00F41F8C">
            <w:pPr>
              <w:rPr>
                <w:color w:val="000000" w:themeColor="text1"/>
                <w:sz w:val="24"/>
                <w:szCs w:val="24"/>
              </w:rPr>
            </w:pPr>
            <w:r w:rsidRPr="00E35E06">
              <w:rPr>
                <w:color w:val="000000" w:themeColor="text1"/>
                <w:sz w:val="24"/>
                <w:szCs w:val="24"/>
              </w:rPr>
              <w:t>54</w:t>
            </w:r>
            <w:r w:rsidRPr="00E35E06">
              <w:rPr>
                <w:rFonts w:hint="eastAsia"/>
                <w:color w:val="000000" w:themeColor="text1"/>
                <w:sz w:val="24"/>
                <w:szCs w:val="24"/>
              </w:rPr>
              <w:t>,</w:t>
            </w:r>
            <w:r w:rsidRPr="00E35E06">
              <w:rPr>
                <w:color w:val="000000" w:themeColor="text1"/>
                <w:sz w:val="24"/>
                <w:szCs w:val="24"/>
              </w:rPr>
              <w:t>319</w:t>
            </w:r>
          </w:p>
        </w:tc>
      </w:tr>
      <w:tr w:rsidR="00E35E06" w:rsidRPr="00E35E06" w:rsidTr="00F41F8C">
        <w:tc>
          <w:tcPr>
            <w:tcW w:w="917" w:type="dxa"/>
          </w:tcPr>
          <w:p w:rsidR="0087682F" w:rsidRPr="00E35E06" w:rsidRDefault="0087682F" w:rsidP="00F41F8C">
            <w:pPr>
              <w:rPr>
                <w:color w:val="000000" w:themeColor="text1"/>
                <w:sz w:val="24"/>
                <w:szCs w:val="24"/>
              </w:rPr>
            </w:pPr>
            <w:r w:rsidRPr="00E35E06">
              <w:rPr>
                <w:color w:val="000000" w:themeColor="text1"/>
                <w:sz w:val="24"/>
                <w:szCs w:val="24"/>
              </w:rPr>
              <w:t>97</w:t>
            </w:r>
          </w:p>
        </w:tc>
        <w:tc>
          <w:tcPr>
            <w:tcW w:w="1419" w:type="dxa"/>
          </w:tcPr>
          <w:p w:rsidR="0087682F" w:rsidRPr="00E35E06" w:rsidRDefault="0087682F" w:rsidP="00F41F8C">
            <w:pPr>
              <w:rPr>
                <w:color w:val="000000" w:themeColor="text1"/>
                <w:sz w:val="24"/>
                <w:szCs w:val="24"/>
              </w:rPr>
            </w:pPr>
          </w:p>
        </w:tc>
        <w:tc>
          <w:tcPr>
            <w:tcW w:w="1419" w:type="dxa"/>
          </w:tcPr>
          <w:p w:rsidR="0087682F" w:rsidRPr="00E35E06" w:rsidRDefault="0087682F" w:rsidP="00F41F8C">
            <w:pPr>
              <w:rPr>
                <w:color w:val="000000" w:themeColor="text1"/>
                <w:sz w:val="24"/>
                <w:szCs w:val="24"/>
              </w:rPr>
            </w:pPr>
          </w:p>
        </w:tc>
        <w:tc>
          <w:tcPr>
            <w:tcW w:w="1419" w:type="dxa"/>
          </w:tcPr>
          <w:p w:rsidR="0087682F" w:rsidRPr="00E35E06" w:rsidRDefault="0087682F" w:rsidP="00F41F8C">
            <w:pPr>
              <w:rPr>
                <w:color w:val="000000" w:themeColor="text1"/>
                <w:sz w:val="24"/>
                <w:szCs w:val="24"/>
              </w:rPr>
            </w:pPr>
          </w:p>
        </w:tc>
        <w:tc>
          <w:tcPr>
            <w:tcW w:w="1419" w:type="dxa"/>
          </w:tcPr>
          <w:p w:rsidR="0087682F" w:rsidRPr="00E35E06" w:rsidRDefault="0087682F" w:rsidP="00F41F8C">
            <w:pPr>
              <w:rPr>
                <w:color w:val="000000" w:themeColor="text1"/>
                <w:sz w:val="24"/>
                <w:szCs w:val="24"/>
              </w:rPr>
            </w:pPr>
            <w:r w:rsidRPr="00E35E06">
              <w:rPr>
                <w:color w:val="000000" w:themeColor="text1"/>
                <w:sz w:val="24"/>
                <w:szCs w:val="24"/>
              </w:rPr>
              <w:t>61,191</w:t>
            </w:r>
          </w:p>
        </w:tc>
        <w:tc>
          <w:tcPr>
            <w:tcW w:w="1420" w:type="dxa"/>
          </w:tcPr>
          <w:p w:rsidR="0087682F" w:rsidRPr="00E35E06" w:rsidRDefault="0087682F" w:rsidP="00F41F8C">
            <w:pPr>
              <w:rPr>
                <w:color w:val="000000" w:themeColor="text1"/>
                <w:sz w:val="24"/>
                <w:szCs w:val="24"/>
              </w:rPr>
            </w:pPr>
          </w:p>
        </w:tc>
        <w:tc>
          <w:tcPr>
            <w:tcW w:w="1237" w:type="dxa"/>
          </w:tcPr>
          <w:p w:rsidR="0087682F" w:rsidRPr="00E35E06" w:rsidRDefault="0087682F" w:rsidP="00F41F8C">
            <w:pPr>
              <w:rPr>
                <w:color w:val="000000" w:themeColor="text1"/>
                <w:sz w:val="24"/>
                <w:szCs w:val="24"/>
              </w:rPr>
            </w:pPr>
            <w:r w:rsidRPr="00E35E06">
              <w:rPr>
                <w:color w:val="000000" w:themeColor="text1"/>
                <w:sz w:val="24"/>
                <w:szCs w:val="24"/>
              </w:rPr>
              <w:t>61</w:t>
            </w:r>
            <w:r w:rsidRPr="00E35E06">
              <w:rPr>
                <w:rFonts w:hint="eastAsia"/>
                <w:color w:val="000000" w:themeColor="text1"/>
                <w:sz w:val="24"/>
                <w:szCs w:val="24"/>
              </w:rPr>
              <w:t>,</w:t>
            </w:r>
            <w:r w:rsidRPr="00E35E06">
              <w:rPr>
                <w:color w:val="000000" w:themeColor="text1"/>
                <w:sz w:val="24"/>
                <w:szCs w:val="24"/>
              </w:rPr>
              <w:t>191</w:t>
            </w:r>
          </w:p>
        </w:tc>
      </w:tr>
      <w:tr w:rsidR="00E35E06" w:rsidRPr="00E35E06" w:rsidTr="00F41F8C">
        <w:tc>
          <w:tcPr>
            <w:tcW w:w="917" w:type="dxa"/>
          </w:tcPr>
          <w:p w:rsidR="0087682F" w:rsidRPr="00E35E06" w:rsidRDefault="0087682F" w:rsidP="00F41F8C">
            <w:pPr>
              <w:rPr>
                <w:color w:val="000000" w:themeColor="text1"/>
                <w:sz w:val="24"/>
                <w:szCs w:val="24"/>
              </w:rPr>
            </w:pPr>
            <w:r w:rsidRPr="00E35E06">
              <w:rPr>
                <w:color w:val="000000" w:themeColor="text1"/>
                <w:sz w:val="24"/>
                <w:szCs w:val="24"/>
              </w:rPr>
              <w:t>98</w:t>
            </w:r>
          </w:p>
        </w:tc>
        <w:tc>
          <w:tcPr>
            <w:tcW w:w="1419" w:type="dxa"/>
          </w:tcPr>
          <w:p w:rsidR="0087682F" w:rsidRPr="00E35E06" w:rsidRDefault="0087682F" w:rsidP="00F41F8C">
            <w:pPr>
              <w:rPr>
                <w:color w:val="000000" w:themeColor="text1"/>
                <w:sz w:val="24"/>
                <w:szCs w:val="24"/>
              </w:rPr>
            </w:pPr>
          </w:p>
        </w:tc>
        <w:tc>
          <w:tcPr>
            <w:tcW w:w="1419" w:type="dxa"/>
          </w:tcPr>
          <w:p w:rsidR="0087682F" w:rsidRPr="00E35E06" w:rsidRDefault="0087682F" w:rsidP="00F41F8C">
            <w:pPr>
              <w:rPr>
                <w:color w:val="000000" w:themeColor="text1"/>
                <w:sz w:val="24"/>
                <w:szCs w:val="24"/>
              </w:rPr>
            </w:pPr>
            <w:r w:rsidRPr="00E35E06">
              <w:rPr>
                <w:color w:val="000000" w:themeColor="text1"/>
                <w:sz w:val="24"/>
                <w:szCs w:val="24"/>
              </w:rPr>
              <w:t>31,680</w:t>
            </w:r>
          </w:p>
        </w:tc>
        <w:tc>
          <w:tcPr>
            <w:tcW w:w="1419" w:type="dxa"/>
          </w:tcPr>
          <w:p w:rsidR="0087682F" w:rsidRPr="00E35E06" w:rsidRDefault="0087682F" w:rsidP="00F41F8C">
            <w:pPr>
              <w:rPr>
                <w:color w:val="000000" w:themeColor="text1"/>
                <w:sz w:val="24"/>
                <w:szCs w:val="24"/>
              </w:rPr>
            </w:pPr>
            <w:r w:rsidRPr="00E35E06">
              <w:rPr>
                <w:color w:val="000000" w:themeColor="text1"/>
                <w:sz w:val="24"/>
                <w:szCs w:val="24"/>
              </w:rPr>
              <w:t>26,608</w:t>
            </w:r>
          </w:p>
        </w:tc>
        <w:tc>
          <w:tcPr>
            <w:tcW w:w="1419" w:type="dxa"/>
          </w:tcPr>
          <w:p w:rsidR="0087682F" w:rsidRPr="00E35E06" w:rsidRDefault="0087682F" w:rsidP="00F41F8C">
            <w:pPr>
              <w:rPr>
                <w:color w:val="000000" w:themeColor="text1"/>
                <w:sz w:val="24"/>
                <w:szCs w:val="24"/>
              </w:rPr>
            </w:pPr>
          </w:p>
        </w:tc>
        <w:tc>
          <w:tcPr>
            <w:tcW w:w="1420" w:type="dxa"/>
          </w:tcPr>
          <w:p w:rsidR="0087682F" w:rsidRPr="00E35E06" w:rsidRDefault="0087682F" w:rsidP="00F41F8C">
            <w:pPr>
              <w:rPr>
                <w:color w:val="000000" w:themeColor="text1"/>
                <w:sz w:val="24"/>
                <w:szCs w:val="24"/>
              </w:rPr>
            </w:pPr>
          </w:p>
        </w:tc>
        <w:tc>
          <w:tcPr>
            <w:tcW w:w="1237" w:type="dxa"/>
          </w:tcPr>
          <w:p w:rsidR="0087682F" w:rsidRPr="00E35E06" w:rsidRDefault="0087682F" w:rsidP="00F41F8C">
            <w:pPr>
              <w:rPr>
                <w:color w:val="000000" w:themeColor="text1"/>
                <w:sz w:val="24"/>
                <w:szCs w:val="24"/>
              </w:rPr>
            </w:pPr>
            <w:r w:rsidRPr="00E35E06">
              <w:rPr>
                <w:color w:val="000000" w:themeColor="text1"/>
                <w:sz w:val="24"/>
                <w:szCs w:val="24"/>
              </w:rPr>
              <w:t>58,288</w:t>
            </w:r>
          </w:p>
        </w:tc>
      </w:tr>
      <w:tr w:rsidR="00E35E06" w:rsidRPr="00E35E06" w:rsidTr="00F41F8C">
        <w:tc>
          <w:tcPr>
            <w:tcW w:w="917" w:type="dxa"/>
          </w:tcPr>
          <w:p w:rsidR="0087682F" w:rsidRPr="00E35E06" w:rsidRDefault="0087682F" w:rsidP="00F41F8C">
            <w:pPr>
              <w:rPr>
                <w:color w:val="000000" w:themeColor="text1"/>
                <w:sz w:val="24"/>
                <w:szCs w:val="24"/>
              </w:rPr>
            </w:pPr>
            <w:r w:rsidRPr="00E35E06">
              <w:rPr>
                <w:color w:val="000000" w:themeColor="text1"/>
                <w:sz w:val="24"/>
                <w:szCs w:val="24"/>
              </w:rPr>
              <w:t>99</w:t>
            </w:r>
          </w:p>
        </w:tc>
        <w:tc>
          <w:tcPr>
            <w:tcW w:w="1419" w:type="dxa"/>
          </w:tcPr>
          <w:p w:rsidR="0087682F" w:rsidRPr="00E35E06" w:rsidRDefault="0087682F" w:rsidP="00F41F8C">
            <w:pPr>
              <w:rPr>
                <w:color w:val="000000" w:themeColor="text1"/>
                <w:sz w:val="24"/>
                <w:szCs w:val="24"/>
              </w:rPr>
            </w:pPr>
            <w:r w:rsidRPr="00E35E06">
              <w:rPr>
                <w:color w:val="000000" w:themeColor="text1"/>
                <w:sz w:val="24"/>
                <w:szCs w:val="24"/>
              </w:rPr>
              <w:t>38,016</w:t>
            </w:r>
          </w:p>
        </w:tc>
        <w:tc>
          <w:tcPr>
            <w:tcW w:w="1419" w:type="dxa"/>
          </w:tcPr>
          <w:p w:rsidR="0087682F" w:rsidRPr="00E35E06" w:rsidRDefault="0087682F" w:rsidP="00F41F8C">
            <w:pPr>
              <w:rPr>
                <w:color w:val="000000" w:themeColor="text1"/>
                <w:sz w:val="24"/>
                <w:szCs w:val="24"/>
              </w:rPr>
            </w:pPr>
          </w:p>
        </w:tc>
        <w:tc>
          <w:tcPr>
            <w:tcW w:w="1419" w:type="dxa"/>
          </w:tcPr>
          <w:p w:rsidR="0087682F" w:rsidRPr="00E35E06" w:rsidRDefault="0087682F" w:rsidP="00F41F8C">
            <w:pPr>
              <w:rPr>
                <w:color w:val="000000" w:themeColor="text1"/>
                <w:sz w:val="24"/>
                <w:szCs w:val="24"/>
              </w:rPr>
            </w:pPr>
            <w:r w:rsidRPr="00E35E06">
              <w:rPr>
                <w:color w:val="000000" w:themeColor="text1"/>
                <w:sz w:val="24"/>
                <w:szCs w:val="24"/>
              </w:rPr>
              <w:t>25,140</w:t>
            </w:r>
          </w:p>
        </w:tc>
        <w:tc>
          <w:tcPr>
            <w:tcW w:w="1419" w:type="dxa"/>
          </w:tcPr>
          <w:p w:rsidR="0087682F" w:rsidRPr="00E35E06" w:rsidRDefault="0087682F" w:rsidP="00F41F8C">
            <w:pPr>
              <w:rPr>
                <w:color w:val="000000" w:themeColor="text1"/>
                <w:sz w:val="24"/>
                <w:szCs w:val="24"/>
              </w:rPr>
            </w:pPr>
          </w:p>
        </w:tc>
        <w:tc>
          <w:tcPr>
            <w:tcW w:w="1420" w:type="dxa"/>
          </w:tcPr>
          <w:p w:rsidR="0087682F" w:rsidRPr="00E35E06" w:rsidRDefault="0087682F" w:rsidP="00F41F8C">
            <w:pPr>
              <w:rPr>
                <w:color w:val="000000" w:themeColor="text1"/>
                <w:sz w:val="24"/>
                <w:szCs w:val="24"/>
              </w:rPr>
            </w:pPr>
          </w:p>
        </w:tc>
        <w:tc>
          <w:tcPr>
            <w:tcW w:w="1237" w:type="dxa"/>
          </w:tcPr>
          <w:p w:rsidR="0087682F" w:rsidRPr="00E35E06" w:rsidRDefault="0087682F" w:rsidP="00F41F8C">
            <w:pPr>
              <w:rPr>
                <w:color w:val="000000" w:themeColor="text1"/>
                <w:sz w:val="24"/>
                <w:szCs w:val="24"/>
              </w:rPr>
            </w:pPr>
            <w:r w:rsidRPr="00E35E06">
              <w:rPr>
                <w:color w:val="000000" w:themeColor="text1"/>
                <w:sz w:val="24"/>
                <w:szCs w:val="24"/>
              </w:rPr>
              <w:t>63,156</w:t>
            </w:r>
          </w:p>
        </w:tc>
      </w:tr>
      <w:tr w:rsidR="00E35E06" w:rsidRPr="00E35E06" w:rsidTr="00F41F8C">
        <w:tc>
          <w:tcPr>
            <w:tcW w:w="917" w:type="dxa"/>
          </w:tcPr>
          <w:p w:rsidR="0087682F" w:rsidRPr="00E35E06" w:rsidRDefault="0087682F" w:rsidP="00F41F8C">
            <w:pPr>
              <w:rPr>
                <w:color w:val="000000" w:themeColor="text1"/>
                <w:sz w:val="24"/>
                <w:szCs w:val="24"/>
              </w:rPr>
            </w:pPr>
            <w:r w:rsidRPr="00E35E06">
              <w:rPr>
                <w:color w:val="000000" w:themeColor="text1"/>
                <w:sz w:val="24"/>
                <w:szCs w:val="24"/>
              </w:rPr>
              <w:lastRenderedPageBreak/>
              <w:t>100</w:t>
            </w:r>
          </w:p>
        </w:tc>
        <w:tc>
          <w:tcPr>
            <w:tcW w:w="1419" w:type="dxa"/>
          </w:tcPr>
          <w:p w:rsidR="0087682F" w:rsidRPr="00E35E06" w:rsidRDefault="0087682F" w:rsidP="00F41F8C">
            <w:pPr>
              <w:rPr>
                <w:color w:val="000000" w:themeColor="text1"/>
                <w:sz w:val="24"/>
                <w:szCs w:val="24"/>
              </w:rPr>
            </w:pPr>
            <w:r w:rsidRPr="00E35E06">
              <w:rPr>
                <w:color w:val="000000" w:themeColor="text1"/>
                <w:sz w:val="24"/>
                <w:szCs w:val="24"/>
              </w:rPr>
              <w:t>36,760</w:t>
            </w:r>
          </w:p>
        </w:tc>
        <w:tc>
          <w:tcPr>
            <w:tcW w:w="1419" w:type="dxa"/>
          </w:tcPr>
          <w:p w:rsidR="0087682F" w:rsidRPr="00E35E06" w:rsidRDefault="0087682F" w:rsidP="00F41F8C">
            <w:pPr>
              <w:rPr>
                <w:color w:val="000000" w:themeColor="text1"/>
                <w:sz w:val="24"/>
                <w:szCs w:val="24"/>
              </w:rPr>
            </w:pPr>
          </w:p>
        </w:tc>
        <w:tc>
          <w:tcPr>
            <w:tcW w:w="1419" w:type="dxa"/>
          </w:tcPr>
          <w:p w:rsidR="0087682F" w:rsidRPr="00E35E06" w:rsidRDefault="0087682F" w:rsidP="00F41F8C">
            <w:pPr>
              <w:rPr>
                <w:color w:val="000000" w:themeColor="text1"/>
                <w:sz w:val="24"/>
                <w:szCs w:val="24"/>
              </w:rPr>
            </w:pPr>
            <w:r w:rsidRPr="00E35E06">
              <w:rPr>
                <w:color w:val="000000" w:themeColor="text1"/>
                <w:sz w:val="24"/>
                <w:szCs w:val="24"/>
              </w:rPr>
              <w:t xml:space="preserve">21,947 </w:t>
            </w:r>
          </w:p>
        </w:tc>
        <w:tc>
          <w:tcPr>
            <w:tcW w:w="1419" w:type="dxa"/>
          </w:tcPr>
          <w:p w:rsidR="0087682F" w:rsidRPr="00E35E06" w:rsidRDefault="0087682F" w:rsidP="00F41F8C">
            <w:pPr>
              <w:rPr>
                <w:color w:val="000000" w:themeColor="text1"/>
                <w:sz w:val="24"/>
                <w:szCs w:val="24"/>
              </w:rPr>
            </w:pPr>
          </w:p>
        </w:tc>
        <w:tc>
          <w:tcPr>
            <w:tcW w:w="1420" w:type="dxa"/>
          </w:tcPr>
          <w:p w:rsidR="0087682F" w:rsidRPr="00E35E06" w:rsidRDefault="0087682F" w:rsidP="00F41F8C">
            <w:pPr>
              <w:rPr>
                <w:color w:val="000000" w:themeColor="text1"/>
                <w:sz w:val="24"/>
                <w:szCs w:val="24"/>
              </w:rPr>
            </w:pPr>
          </w:p>
        </w:tc>
        <w:tc>
          <w:tcPr>
            <w:tcW w:w="1237" w:type="dxa"/>
          </w:tcPr>
          <w:p w:rsidR="0087682F" w:rsidRPr="00E35E06" w:rsidRDefault="0087682F" w:rsidP="00F41F8C">
            <w:pPr>
              <w:rPr>
                <w:color w:val="000000" w:themeColor="text1"/>
                <w:sz w:val="24"/>
                <w:szCs w:val="24"/>
              </w:rPr>
            </w:pPr>
            <w:r w:rsidRPr="00E35E06">
              <w:rPr>
                <w:color w:val="000000" w:themeColor="text1"/>
                <w:sz w:val="24"/>
                <w:szCs w:val="24"/>
              </w:rPr>
              <w:t>58,707</w:t>
            </w:r>
          </w:p>
        </w:tc>
      </w:tr>
      <w:tr w:rsidR="00E35E06" w:rsidRPr="00E35E06" w:rsidTr="00F41F8C">
        <w:tc>
          <w:tcPr>
            <w:tcW w:w="917" w:type="dxa"/>
          </w:tcPr>
          <w:p w:rsidR="0087682F" w:rsidRPr="00E35E06" w:rsidRDefault="0087682F" w:rsidP="00F41F8C">
            <w:pPr>
              <w:rPr>
                <w:color w:val="000000" w:themeColor="text1"/>
                <w:sz w:val="24"/>
                <w:szCs w:val="24"/>
              </w:rPr>
            </w:pPr>
            <w:r w:rsidRPr="00E35E06">
              <w:rPr>
                <w:color w:val="000000" w:themeColor="text1"/>
                <w:sz w:val="24"/>
                <w:szCs w:val="24"/>
              </w:rPr>
              <w:t>101</w:t>
            </w:r>
          </w:p>
        </w:tc>
        <w:tc>
          <w:tcPr>
            <w:tcW w:w="1419" w:type="dxa"/>
          </w:tcPr>
          <w:p w:rsidR="0087682F" w:rsidRPr="00E35E06" w:rsidRDefault="0087682F" w:rsidP="00F41F8C">
            <w:pPr>
              <w:rPr>
                <w:color w:val="000000" w:themeColor="text1"/>
                <w:sz w:val="24"/>
                <w:szCs w:val="24"/>
              </w:rPr>
            </w:pPr>
            <w:r w:rsidRPr="00E35E06">
              <w:rPr>
                <w:color w:val="000000" w:themeColor="text1"/>
                <w:sz w:val="24"/>
                <w:szCs w:val="24"/>
              </w:rPr>
              <w:t>36,760</w:t>
            </w:r>
          </w:p>
        </w:tc>
        <w:tc>
          <w:tcPr>
            <w:tcW w:w="1419" w:type="dxa"/>
          </w:tcPr>
          <w:p w:rsidR="0087682F" w:rsidRPr="00E35E06" w:rsidRDefault="0087682F" w:rsidP="00F41F8C">
            <w:pPr>
              <w:rPr>
                <w:color w:val="000000" w:themeColor="text1"/>
                <w:sz w:val="24"/>
                <w:szCs w:val="24"/>
              </w:rPr>
            </w:pPr>
          </w:p>
        </w:tc>
        <w:tc>
          <w:tcPr>
            <w:tcW w:w="1419" w:type="dxa"/>
          </w:tcPr>
          <w:p w:rsidR="0087682F" w:rsidRPr="00E35E06" w:rsidRDefault="0087682F" w:rsidP="00F41F8C">
            <w:pPr>
              <w:rPr>
                <w:color w:val="000000" w:themeColor="text1"/>
                <w:sz w:val="24"/>
                <w:szCs w:val="24"/>
              </w:rPr>
            </w:pPr>
            <w:r w:rsidRPr="00E35E06">
              <w:rPr>
                <w:color w:val="000000" w:themeColor="text1"/>
                <w:sz w:val="24"/>
                <w:szCs w:val="24"/>
              </w:rPr>
              <w:t>21,947</w:t>
            </w:r>
          </w:p>
        </w:tc>
        <w:tc>
          <w:tcPr>
            <w:tcW w:w="1419" w:type="dxa"/>
          </w:tcPr>
          <w:p w:rsidR="0087682F" w:rsidRPr="00E35E06" w:rsidRDefault="0087682F" w:rsidP="00F41F8C">
            <w:pPr>
              <w:rPr>
                <w:color w:val="000000" w:themeColor="text1"/>
                <w:sz w:val="24"/>
                <w:szCs w:val="24"/>
              </w:rPr>
            </w:pPr>
          </w:p>
        </w:tc>
        <w:tc>
          <w:tcPr>
            <w:tcW w:w="1420" w:type="dxa"/>
          </w:tcPr>
          <w:p w:rsidR="0087682F" w:rsidRPr="00E35E06" w:rsidRDefault="0087682F" w:rsidP="00F41F8C">
            <w:pPr>
              <w:rPr>
                <w:color w:val="000000" w:themeColor="text1"/>
                <w:sz w:val="24"/>
                <w:szCs w:val="24"/>
              </w:rPr>
            </w:pPr>
          </w:p>
        </w:tc>
        <w:tc>
          <w:tcPr>
            <w:tcW w:w="1237" w:type="dxa"/>
          </w:tcPr>
          <w:p w:rsidR="0087682F" w:rsidRPr="00E35E06" w:rsidRDefault="0087682F" w:rsidP="00F41F8C">
            <w:pPr>
              <w:rPr>
                <w:color w:val="000000" w:themeColor="text1"/>
                <w:sz w:val="24"/>
                <w:szCs w:val="24"/>
              </w:rPr>
            </w:pPr>
            <w:r w:rsidRPr="00E35E06">
              <w:rPr>
                <w:color w:val="000000" w:themeColor="text1"/>
                <w:sz w:val="24"/>
                <w:szCs w:val="24"/>
              </w:rPr>
              <w:t>58,707</w:t>
            </w:r>
          </w:p>
        </w:tc>
      </w:tr>
      <w:tr w:rsidR="00E35E06" w:rsidRPr="00E35E06" w:rsidTr="00F41F8C">
        <w:tc>
          <w:tcPr>
            <w:tcW w:w="917" w:type="dxa"/>
          </w:tcPr>
          <w:p w:rsidR="0087682F" w:rsidRPr="00E35E06" w:rsidRDefault="0087682F" w:rsidP="00F41F8C">
            <w:pPr>
              <w:rPr>
                <w:color w:val="000000" w:themeColor="text1"/>
                <w:sz w:val="24"/>
                <w:szCs w:val="24"/>
              </w:rPr>
            </w:pPr>
            <w:r w:rsidRPr="00E35E06">
              <w:rPr>
                <w:color w:val="000000" w:themeColor="text1"/>
                <w:sz w:val="24"/>
                <w:szCs w:val="24"/>
              </w:rPr>
              <w:t>102</w:t>
            </w:r>
          </w:p>
        </w:tc>
        <w:tc>
          <w:tcPr>
            <w:tcW w:w="1419" w:type="dxa"/>
          </w:tcPr>
          <w:p w:rsidR="0087682F" w:rsidRPr="00E35E06" w:rsidRDefault="0087682F" w:rsidP="00F41F8C">
            <w:pPr>
              <w:rPr>
                <w:color w:val="000000" w:themeColor="text1"/>
                <w:sz w:val="24"/>
                <w:szCs w:val="24"/>
              </w:rPr>
            </w:pPr>
            <w:r w:rsidRPr="00E35E06">
              <w:rPr>
                <w:color w:val="000000" w:themeColor="text1"/>
                <w:sz w:val="24"/>
                <w:szCs w:val="24"/>
              </w:rPr>
              <w:t>31,430</w:t>
            </w:r>
          </w:p>
        </w:tc>
        <w:tc>
          <w:tcPr>
            <w:tcW w:w="1419" w:type="dxa"/>
          </w:tcPr>
          <w:p w:rsidR="0087682F" w:rsidRPr="00E35E06" w:rsidRDefault="0087682F" w:rsidP="00F41F8C">
            <w:pPr>
              <w:rPr>
                <w:color w:val="000000" w:themeColor="text1"/>
                <w:sz w:val="24"/>
                <w:szCs w:val="24"/>
              </w:rPr>
            </w:pPr>
          </w:p>
        </w:tc>
        <w:tc>
          <w:tcPr>
            <w:tcW w:w="1419" w:type="dxa"/>
          </w:tcPr>
          <w:p w:rsidR="0087682F" w:rsidRPr="00E35E06" w:rsidRDefault="0087682F" w:rsidP="00F41F8C">
            <w:pPr>
              <w:rPr>
                <w:color w:val="000000" w:themeColor="text1"/>
                <w:sz w:val="24"/>
                <w:szCs w:val="24"/>
              </w:rPr>
            </w:pPr>
            <w:r w:rsidRPr="00E35E06">
              <w:rPr>
                <w:color w:val="000000" w:themeColor="text1"/>
                <w:sz w:val="24"/>
                <w:szCs w:val="24"/>
              </w:rPr>
              <w:t>18,765</w:t>
            </w:r>
          </w:p>
        </w:tc>
        <w:tc>
          <w:tcPr>
            <w:tcW w:w="1419" w:type="dxa"/>
          </w:tcPr>
          <w:p w:rsidR="0087682F" w:rsidRPr="00E35E06" w:rsidRDefault="0087682F" w:rsidP="00F41F8C">
            <w:pPr>
              <w:rPr>
                <w:color w:val="000000" w:themeColor="text1"/>
                <w:sz w:val="24"/>
                <w:szCs w:val="24"/>
              </w:rPr>
            </w:pPr>
          </w:p>
        </w:tc>
        <w:tc>
          <w:tcPr>
            <w:tcW w:w="1420" w:type="dxa"/>
          </w:tcPr>
          <w:p w:rsidR="0087682F" w:rsidRPr="00E35E06" w:rsidRDefault="0087682F" w:rsidP="00F41F8C">
            <w:pPr>
              <w:rPr>
                <w:color w:val="000000" w:themeColor="text1"/>
                <w:sz w:val="24"/>
                <w:szCs w:val="24"/>
              </w:rPr>
            </w:pPr>
          </w:p>
        </w:tc>
        <w:tc>
          <w:tcPr>
            <w:tcW w:w="1237" w:type="dxa"/>
          </w:tcPr>
          <w:p w:rsidR="0087682F" w:rsidRPr="00E35E06" w:rsidRDefault="0087682F" w:rsidP="00F41F8C">
            <w:pPr>
              <w:rPr>
                <w:color w:val="000000" w:themeColor="text1"/>
                <w:sz w:val="24"/>
                <w:szCs w:val="24"/>
              </w:rPr>
            </w:pPr>
            <w:r w:rsidRPr="00E35E06">
              <w:rPr>
                <w:color w:val="000000" w:themeColor="text1"/>
                <w:sz w:val="24"/>
                <w:szCs w:val="24"/>
              </w:rPr>
              <w:t>50,195</w:t>
            </w:r>
          </w:p>
        </w:tc>
      </w:tr>
      <w:tr w:rsidR="00E35E06" w:rsidRPr="00E35E06" w:rsidTr="00F41F8C">
        <w:tc>
          <w:tcPr>
            <w:tcW w:w="917" w:type="dxa"/>
          </w:tcPr>
          <w:p w:rsidR="0087682F" w:rsidRPr="00E35E06" w:rsidRDefault="0087682F" w:rsidP="00F41F8C">
            <w:pPr>
              <w:rPr>
                <w:color w:val="000000" w:themeColor="text1"/>
                <w:sz w:val="24"/>
                <w:szCs w:val="24"/>
              </w:rPr>
            </w:pPr>
            <w:r w:rsidRPr="00E35E06">
              <w:rPr>
                <w:color w:val="000000" w:themeColor="text1"/>
                <w:sz w:val="24"/>
                <w:szCs w:val="24"/>
              </w:rPr>
              <w:t>103</w:t>
            </w:r>
          </w:p>
        </w:tc>
        <w:tc>
          <w:tcPr>
            <w:tcW w:w="1419" w:type="dxa"/>
          </w:tcPr>
          <w:p w:rsidR="0087682F" w:rsidRPr="00E35E06" w:rsidRDefault="0087682F" w:rsidP="00F41F8C">
            <w:pPr>
              <w:rPr>
                <w:color w:val="000000" w:themeColor="text1"/>
                <w:sz w:val="24"/>
                <w:szCs w:val="24"/>
              </w:rPr>
            </w:pPr>
            <w:r w:rsidRPr="00E35E06">
              <w:rPr>
                <w:color w:val="000000" w:themeColor="text1"/>
                <w:sz w:val="24"/>
                <w:szCs w:val="24"/>
              </w:rPr>
              <w:t>30,172</w:t>
            </w:r>
          </w:p>
        </w:tc>
        <w:tc>
          <w:tcPr>
            <w:tcW w:w="1419" w:type="dxa"/>
          </w:tcPr>
          <w:p w:rsidR="0087682F" w:rsidRPr="00E35E06" w:rsidRDefault="0087682F" w:rsidP="00F41F8C">
            <w:pPr>
              <w:rPr>
                <w:color w:val="000000" w:themeColor="text1"/>
                <w:sz w:val="24"/>
                <w:szCs w:val="24"/>
              </w:rPr>
            </w:pPr>
          </w:p>
        </w:tc>
        <w:tc>
          <w:tcPr>
            <w:tcW w:w="1419" w:type="dxa"/>
          </w:tcPr>
          <w:p w:rsidR="0087682F" w:rsidRPr="00E35E06" w:rsidRDefault="0087682F" w:rsidP="00F41F8C">
            <w:pPr>
              <w:rPr>
                <w:color w:val="000000" w:themeColor="text1"/>
                <w:sz w:val="24"/>
                <w:szCs w:val="24"/>
              </w:rPr>
            </w:pPr>
            <w:r w:rsidRPr="00E35E06">
              <w:rPr>
                <w:color w:val="000000" w:themeColor="text1"/>
                <w:sz w:val="24"/>
                <w:szCs w:val="24"/>
              </w:rPr>
              <w:t>18,765</w:t>
            </w:r>
          </w:p>
        </w:tc>
        <w:tc>
          <w:tcPr>
            <w:tcW w:w="1419" w:type="dxa"/>
          </w:tcPr>
          <w:p w:rsidR="0087682F" w:rsidRPr="00E35E06" w:rsidRDefault="0087682F" w:rsidP="00F41F8C">
            <w:pPr>
              <w:rPr>
                <w:color w:val="000000" w:themeColor="text1"/>
                <w:sz w:val="24"/>
                <w:szCs w:val="24"/>
              </w:rPr>
            </w:pPr>
          </w:p>
        </w:tc>
        <w:tc>
          <w:tcPr>
            <w:tcW w:w="1420" w:type="dxa"/>
          </w:tcPr>
          <w:p w:rsidR="0087682F" w:rsidRPr="00E35E06" w:rsidRDefault="0087682F" w:rsidP="00F41F8C">
            <w:pPr>
              <w:rPr>
                <w:color w:val="000000" w:themeColor="text1"/>
                <w:sz w:val="24"/>
                <w:szCs w:val="24"/>
              </w:rPr>
            </w:pPr>
          </w:p>
        </w:tc>
        <w:tc>
          <w:tcPr>
            <w:tcW w:w="1237" w:type="dxa"/>
          </w:tcPr>
          <w:p w:rsidR="0087682F" w:rsidRPr="00E35E06" w:rsidRDefault="0087682F" w:rsidP="00F41F8C">
            <w:pPr>
              <w:rPr>
                <w:color w:val="000000" w:themeColor="text1"/>
                <w:sz w:val="24"/>
                <w:szCs w:val="24"/>
              </w:rPr>
            </w:pPr>
            <w:r w:rsidRPr="00E35E06">
              <w:rPr>
                <w:color w:val="000000" w:themeColor="text1"/>
                <w:sz w:val="24"/>
                <w:szCs w:val="24"/>
              </w:rPr>
              <w:t>48,937</w:t>
            </w:r>
          </w:p>
        </w:tc>
      </w:tr>
      <w:tr w:rsidR="00E35E06" w:rsidRPr="00E35E06" w:rsidTr="00F41F8C">
        <w:tc>
          <w:tcPr>
            <w:tcW w:w="917" w:type="dxa"/>
          </w:tcPr>
          <w:p w:rsidR="0087682F" w:rsidRPr="00E35E06" w:rsidRDefault="0087682F" w:rsidP="00F41F8C">
            <w:pPr>
              <w:rPr>
                <w:color w:val="000000" w:themeColor="text1"/>
                <w:sz w:val="24"/>
                <w:szCs w:val="24"/>
              </w:rPr>
            </w:pPr>
            <w:r w:rsidRPr="00E35E06">
              <w:rPr>
                <w:rFonts w:hint="eastAsia"/>
                <w:color w:val="000000" w:themeColor="text1"/>
                <w:sz w:val="24"/>
                <w:szCs w:val="24"/>
              </w:rPr>
              <w:t>104</w:t>
            </w:r>
          </w:p>
        </w:tc>
        <w:tc>
          <w:tcPr>
            <w:tcW w:w="2838" w:type="dxa"/>
            <w:gridSpan w:val="2"/>
          </w:tcPr>
          <w:p w:rsidR="0087682F" w:rsidRPr="00E35E06" w:rsidRDefault="0087682F" w:rsidP="00F41F8C">
            <w:pPr>
              <w:rPr>
                <w:color w:val="000000" w:themeColor="text1"/>
                <w:sz w:val="24"/>
                <w:szCs w:val="24"/>
              </w:rPr>
            </w:pPr>
            <w:r w:rsidRPr="00E35E06">
              <w:rPr>
                <w:rFonts w:hint="eastAsia"/>
                <w:color w:val="000000" w:themeColor="text1"/>
                <w:sz w:val="18"/>
                <w:szCs w:val="24"/>
              </w:rPr>
              <w:t>併入強化藥癮者輔導處遇計畫</w:t>
            </w:r>
          </w:p>
        </w:tc>
        <w:tc>
          <w:tcPr>
            <w:tcW w:w="1419" w:type="dxa"/>
          </w:tcPr>
          <w:p w:rsidR="0087682F" w:rsidRPr="00E35E06" w:rsidRDefault="0087682F" w:rsidP="00F41F8C">
            <w:pPr>
              <w:rPr>
                <w:color w:val="000000" w:themeColor="text1"/>
                <w:sz w:val="24"/>
                <w:szCs w:val="24"/>
              </w:rPr>
            </w:pPr>
            <w:r w:rsidRPr="00E35E06">
              <w:rPr>
                <w:color w:val="000000" w:themeColor="text1"/>
                <w:sz w:val="24"/>
                <w:szCs w:val="24"/>
              </w:rPr>
              <w:t>48,937</w:t>
            </w:r>
          </w:p>
        </w:tc>
        <w:tc>
          <w:tcPr>
            <w:tcW w:w="1419" w:type="dxa"/>
          </w:tcPr>
          <w:p w:rsidR="0087682F" w:rsidRPr="00E35E06" w:rsidRDefault="0087682F" w:rsidP="00F41F8C">
            <w:pPr>
              <w:rPr>
                <w:color w:val="000000" w:themeColor="text1"/>
                <w:sz w:val="24"/>
                <w:szCs w:val="24"/>
              </w:rPr>
            </w:pPr>
          </w:p>
        </w:tc>
        <w:tc>
          <w:tcPr>
            <w:tcW w:w="1420" w:type="dxa"/>
          </w:tcPr>
          <w:p w:rsidR="0087682F" w:rsidRPr="00E35E06" w:rsidRDefault="0087682F" w:rsidP="00F41F8C">
            <w:pPr>
              <w:rPr>
                <w:color w:val="000000" w:themeColor="text1"/>
                <w:sz w:val="24"/>
                <w:szCs w:val="24"/>
              </w:rPr>
            </w:pPr>
          </w:p>
        </w:tc>
        <w:tc>
          <w:tcPr>
            <w:tcW w:w="1237" w:type="dxa"/>
          </w:tcPr>
          <w:p w:rsidR="0087682F" w:rsidRPr="00E35E06" w:rsidRDefault="0087682F" w:rsidP="00F41F8C">
            <w:pPr>
              <w:rPr>
                <w:color w:val="000000" w:themeColor="text1"/>
                <w:sz w:val="24"/>
                <w:szCs w:val="24"/>
              </w:rPr>
            </w:pPr>
            <w:r w:rsidRPr="00E35E06">
              <w:rPr>
                <w:color w:val="000000" w:themeColor="text1"/>
                <w:sz w:val="24"/>
                <w:szCs w:val="24"/>
              </w:rPr>
              <w:t>48,937</w:t>
            </w:r>
          </w:p>
        </w:tc>
      </w:tr>
      <w:tr w:rsidR="00E35E06" w:rsidRPr="00E35E06" w:rsidTr="00F41F8C">
        <w:tc>
          <w:tcPr>
            <w:tcW w:w="917" w:type="dxa"/>
          </w:tcPr>
          <w:p w:rsidR="0087682F" w:rsidRPr="00E35E06" w:rsidRDefault="0087682F" w:rsidP="00F41F8C">
            <w:pPr>
              <w:rPr>
                <w:color w:val="000000" w:themeColor="text1"/>
                <w:sz w:val="24"/>
                <w:szCs w:val="24"/>
              </w:rPr>
            </w:pPr>
            <w:r w:rsidRPr="00E35E06">
              <w:rPr>
                <w:rFonts w:hint="eastAsia"/>
                <w:color w:val="000000" w:themeColor="text1"/>
                <w:sz w:val="24"/>
                <w:szCs w:val="24"/>
              </w:rPr>
              <w:t>105</w:t>
            </w:r>
          </w:p>
        </w:tc>
        <w:tc>
          <w:tcPr>
            <w:tcW w:w="2838" w:type="dxa"/>
            <w:gridSpan w:val="2"/>
            <w:vMerge w:val="restart"/>
            <w:tcBorders>
              <w:tl2br w:val="single" w:sz="4" w:space="0" w:color="auto"/>
            </w:tcBorders>
          </w:tcPr>
          <w:p w:rsidR="0087682F" w:rsidRPr="00E35E06" w:rsidRDefault="0087682F" w:rsidP="00F41F8C">
            <w:pPr>
              <w:rPr>
                <w:color w:val="000000" w:themeColor="text1"/>
                <w:sz w:val="24"/>
                <w:szCs w:val="24"/>
              </w:rPr>
            </w:pPr>
          </w:p>
        </w:tc>
        <w:tc>
          <w:tcPr>
            <w:tcW w:w="1419" w:type="dxa"/>
          </w:tcPr>
          <w:p w:rsidR="0087682F" w:rsidRPr="00E35E06" w:rsidRDefault="0087682F" w:rsidP="00F41F8C">
            <w:pPr>
              <w:rPr>
                <w:color w:val="000000" w:themeColor="text1"/>
                <w:sz w:val="24"/>
                <w:szCs w:val="24"/>
              </w:rPr>
            </w:pPr>
            <w:r w:rsidRPr="00E35E06">
              <w:rPr>
                <w:color w:val="000000" w:themeColor="text1"/>
                <w:sz w:val="24"/>
                <w:szCs w:val="24"/>
              </w:rPr>
              <w:t>83,937</w:t>
            </w:r>
          </w:p>
        </w:tc>
        <w:tc>
          <w:tcPr>
            <w:tcW w:w="1419" w:type="dxa"/>
          </w:tcPr>
          <w:p w:rsidR="0087682F" w:rsidRPr="00E35E06" w:rsidRDefault="0087682F" w:rsidP="00F41F8C">
            <w:pPr>
              <w:rPr>
                <w:color w:val="000000" w:themeColor="text1"/>
                <w:sz w:val="24"/>
                <w:szCs w:val="24"/>
              </w:rPr>
            </w:pPr>
          </w:p>
        </w:tc>
        <w:tc>
          <w:tcPr>
            <w:tcW w:w="1420" w:type="dxa"/>
          </w:tcPr>
          <w:p w:rsidR="0087682F" w:rsidRPr="00E35E06" w:rsidRDefault="0087682F" w:rsidP="00F41F8C">
            <w:pPr>
              <w:rPr>
                <w:color w:val="000000" w:themeColor="text1"/>
                <w:sz w:val="24"/>
                <w:szCs w:val="24"/>
              </w:rPr>
            </w:pPr>
          </w:p>
        </w:tc>
        <w:tc>
          <w:tcPr>
            <w:tcW w:w="1237" w:type="dxa"/>
          </w:tcPr>
          <w:p w:rsidR="0087682F" w:rsidRPr="00E35E06" w:rsidRDefault="0087682F" w:rsidP="00F41F8C">
            <w:pPr>
              <w:rPr>
                <w:color w:val="000000" w:themeColor="text1"/>
                <w:sz w:val="24"/>
                <w:szCs w:val="24"/>
              </w:rPr>
            </w:pPr>
            <w:r w:rsidRPr="00E35E06">
              <w:rPr>
                <w:color w:val="000000" w:themeColor="text1"/>
                <w:sz w:val="24"/>
                <w:szCs w:val="24"/>
              </w:rPr>
              <w:t>83,937</w:t>
            </w:r>
          </w:p>
        </w:tc>
      </w:tr>
      <w:tr w:rsidR="00E35E06" w:rsidRPr="00E35E06" w:rsidTr="00F41F8C">
        <w:tc>
          <w:tcPr>
            <w:tcW w:w="917" w:type="dxa"/>
          </w:tcPr>
          <w:p w:rsidR="0087682F" w:rsidRPr="00E35E06" w:rsidRDefault="0087682F" w:rsidP="00F41F8C">
            <w:pPr>
              <w:rPr>
                <w:color w:val="000000" w:themeColor="text1"/>
                <w:sz w:val="24"/>
                <w:szCs w:val="24"/>
              </w:rPr>
            </w:pPr>
            <w:r w:rsidRPr="00E35E06">
              <w:rPr>
                <w:rFonts w:hint="eastAsia"/>
                <w:color w:val="000000" w:themeColor="text1"/>
                <w:sz w:val="24"/>
                <w:szCs w:val="24"/>
              </w:rPr>
              <w:t>106</w:t>
            </w:r>
          </w:p>
        </w:tc>
        <w:tc>
          <w:tcPr>
            <w:tcW w:w="2838" w:type="dxa"/>
            <w:gridSpan w:val="2"/>
            <w:vMerge/>
          </w:tcPr>
          <w:p w:rsidR="0087682F" w:rsidRPr="00E35E06" w:rsidRDefault="0087682F" w:rsidP="00F41F8C">
            <w:pPr>
              <w:rPr>
                <w:color w:val="000000" w:themeColor="text1"/>
                <w:sz w:val="24"/>
                <w:szCs w:val="24"/>
              </w:rPr>
            </w:pPr>
          </w:p>
        </w:tc>
        <w:tc>
          <w:tcPr>
            <w:tcW w:w="1419" w:type="dxa"/>
          </w:tcPr>
          <w:p w:rsidR="0087682F" w:rsidRPr="00E35E06" w:rsidRDefault="0087682F" w:rsidP="00F41F8C">
            <w:pPr>
              <w:rPr>
                <w:color w:val="000000" w:themeColor="text1"/>
                <w:sz w:val="24"/>
                <w:szCs w:val="24"/>
              </w:rPr>
            </w:pPr>
            <w:r w:rsidRPr="00E35E06">
              <w:rPr>
                <w:color w:val="000000" w:themeColor="text1"/>
                <w:sz w:val="24"/>
                <w:szCs w:val="24"/>
              </w:rPr>
              <w:t>80,580</w:t>
            </w:r>
          </w:p>
        </w:tc>
        <w:tc>
          <w:tcPr>
            <w:tcW w:w="1419" w:type="dxa"/>
          </w:tcPr>
          <w:p w:rsidR="0087682F" w:rsidRPr="00E35E06" w:rsidRDefault="0087682F" w:rsidP="00F41F8C">
            <w:pPr>
              <w:rPr>
                <w:color w:val="000000" w:themeColor="text1"/>
                <w:sz w:val="24"/>
                <w:szCs w:val="24"/>
              </w:rPr>
            </w:pPr>
          </w:p>
        </w:tc>
        <w:tc>
          <w:tcPr>
            <w:tcW w:w="1420" w:type="dxa"/>
          </w:tcPr>
          <w:p w:rsidR="0087682F" w:rsidRPr="00E35E06" w:rsidRDefault="0087682F" w:rsidP="00F41F8C">
            <w:pPr>
              <w:rPr>
                <w:color w:val="000000" w:themeColor="text1"/>
                <w:sz w:val="24"/>
                <w:szCs w:val="24"/>
              </w:rPr>
            </w:pPr>
          </w:p>
        </w:tc>
        <w:tc>
          <w:tcPr>
            <w:tcW w:w="1237" w:type="dxa"/>
          </w:tcPr>
          <w:p w:rsidR="0087682F" w:rsidRPr="00E35E06" w:rsidRDefault="0087682F" w:rsidP="00F41F8C">
            <w:pPr>
              <w:rPr>
                <w:color w:val="000000" w:themeColor="text1"/>
                <w:sz w:val="24"/>
                <w:szCs w:val="24"/>
              </w:rPr>
            </w:pPr>
            <w:r w:rsidRPr="00E35E06">
              <w:rPr>
                <w:color w:val="000000" w:themeColor="text1"/>
                <w:sz w:val="24"/>
                <w:szCs w:val="24"/>
              </w:rPr>
              <w:t>80,580</w:t>
            </w:r>
          </w:p>
        </w:tc>
      </w:tr>
      <w:tr w:rsidR="00E35E06" w:rsidRPr="00E35E06" w:rsidTr="00F41F8C">
        <w:tc>
          <w:tcPr>
            <w:tcW w:w="917" w:type="dxa"/>
          </w:tcPr>
          <w:p w:rsidR="0087682F" w:rsidRPr="00E35E06" w:rsidRDefault="0087682F" w:rsidP="00F41F8C">
            <w:pPr>
              <w:rPr>
                <w:color w:val="000000" w:themeColor="text1"/>
                <w:sz w:val="24"/>
                <w:szCs w:val="24"/>
              </w:rPr>
            </w:pPr>
            <w:r w:rsidRPr="00E35E06">
              <w:rPr>
                <w:rFonts w:hint="eastAsia"/>
                <w:color w:val="000000" w:themeColor="text1"/>
                <w:sz w:val="24"/>
                <w:szCs w:val="24"/>
              </w:rPr>
              <w:t>107</w:t>
            </w:r>
          </w:p>
        </w:tc>
        <w:tc>
          <w:tcPr>
            <w:tcW w:w="2838" w:type="dxa"/>
            <w:gridSpan w:val="2"/>
            <w:vMerge/>
          </w:tcPr>
          <w:p w:rsidR="0087682F" w:rsidRPr="00E35E06" w:rsidRDefault="0087682F" w:rsidP="00F41F8C">
            <w:pPr>
              <w:rPr>
                <w:color w:val="000000" w:themeColor="text1"/>
                <w:sz w:val="24"/>
                <w:szCs w:val="24"/>
              </w:rPr>
            </w:pPr>
          </w:p>
        </w:tc>
        <w:tc>
          <w:tcPr>
            <w:tcW w:w="2838" w:type="dxa"/>
            <w:gridSpan w:val="2"/>
            <w:vMerge w:val="restart"/>
            <w:tcBorders>
              <w:tl2br w:val="single" w:sz="4" w:space="0" w:color="auto"/>
            </w:tcBorders>
          </w:tcPr>
          <w:p w:rsidR="0087682F" w:rsidRPr="00E35E06" w:rsidRDefault="0087682F" w:rsidP="00F41F8C">
            <w:pPr>
              <w:rPr>
                <w:color w:val="000000" w:themeColor="text1"/>
                <w:sz w:val="24"/>
                <w:szCs w:val="24"/>
              </w:rPr>
            </w:pPr>
          </w:p>
        </w:tc>
        <w:tc>
          <w:tcPr>
            <w:tcW w:w="1420" w:type="dxa"/>
          </w:tcPr>
          <w:p w:rsidR="0087682F" w:rsidRPr="00E35E06" w:rsidRDefault="0087682F" w:rsidP="00F41F8C">
            <w:pPr>
              <w:rPr>
                <w:color w:val="000000" w:themeColor="text1"/>
                <w:sz w:val="24"/>
                <w:szCs w:val="24"/>
              </w:rPr>
            </w:pPr>
            <w:r w:rsidRPr="00E35E06">
              <w:rPr>
                <w:color w:val="000000" w:themeColor="text1"/>
                <w:sz w:val="24"/>
                <w:szCs w:val="24"/>
              </w:rPr>
              <w:t>235,351</w:t>
            </w:r>
          </w:p>
        </w:tc>
        <w:tc>
          <w:tcPr>
            <w:tcW w:w="1237" w:type="dxa"/>
          </w:tcPr>
          <w:p w:rsidR="0087682F" w:rsidRPr="00E35E06" w:rsidRDefault="0087682F" w:rsidP="00F41F8C">
            <w:pPr>
              <w:rPr>
                <w:color w:val="000000" w:themeColor="text1"/>
                <w:sz w:val="24"/>
                <w:szCs w:val="24"/>
              </w:rPr>
            </w:pPr>
            <w:r w:rsidRPr="00E35E06">
              <w:rPr>
                <w:color w:val="000000" w:themeColor="text1"/>
                <w:sz w:val="24"/>
                <w:szCs w:val="24"/>
              </w:rPr>
              <w:t>235,351</w:t>
            </w:r>
          </w:p>
        </w:tc>
      </w:tr>
      <w:tr w:rsidR="00E35E06" w:rsidRPr="00E35E06" w:rsidTr="00F41F8C">
        <w:tc>
          <w:tcPr>
            <w:tcW w:w="917" w:type="dxa"/>
          </w:tcPr>
          <w:p w:rsidR="0087682F" w:rsidRPr="00E35E06" w:rsidRDefault="0087682F" w:rsidP="00F41F8C">
            <w:pPr>
              <w:rPr>
                <w:color w:val="000000" w:themeColor="text1"/>
                <w:sz w:val="24"/>
                <w:szCs w:val="24"/>
              </w:rPr>
            </w:pPr>
            <w:r w:rsidRPr="00E35E06">
              <w:rPr>
                <w:rFonts w:hint="eastAsia"/>
                <w:color w:val="000000" w:themeColor="text1"/>
                <w:sz w:val="24"/>
                <w:szCs w:val="24"/>
              </w:rPr>
              <w:t>108</w:t>
            </w:r>
          </w:p>
        </w:tc>
        <w:tc>
          <w:tcPr>
            <w:tcW w:w="2838" w:type="dxa"/>
            <w:gridSpan w:val="2"/>
            <w:vMerge/>
          </w:tcPr>
          <w:p w:rsidR="0087682F" w:rsidRPr="00E35E06" w:rsidRDefault="0087682F" w:rsidP="00F41F8C">
            <w:pPr>
              <w:rPr>
                <w:color w:val="000000" w:themeColor="text1"/>
                <w:sz w:val="24"/>
                <w:szCs w:val="24"/>
              </w:rPr>
            </w:pPr>
          </w:p>
        </w:tc>
        <w:tc>
          <w:tcPr>
            <w:tcW w:w="2838" w:type="dxa"/>
            <w:gridSpan w:val="2"/>
            <w:vMerge/>
          </w:tcPr>
          <w:p w:rsidR="0087682F" w:rsidRPr="00E35E06" w:rsidRDefault="0087682F" w:rsidP="00F41F8C">
            <w:pPr>
              <w:rPr>
                <w:color w:val="000000" w:themeColor="text1"/>
                <w:sz w:val="24"/>
                <w:szCs w:val="24"/>
              </w:rPr>
            </w:pPr>
          </w:p>
        </w:tc>
        <w:tc>
          <w:tcPr>
            <w:tcW w:w="1420" w:type="dxa"/>
          </w:tcPr>
          <w:p w:rsidR="0087682F" w:rsidRPr="00E35E06" w:rsidRDefault="0087682F" w:rsidP="00F41F8C">
            <w:pPr>
              <w:rPr>
                <w:color w:val="000000" w:themeColor="text1"/>
                <w:sz w:val="24"/>
                <w:szCs w:val="24"/>
              </w:rPr>
            </w:pPr>
            <w:r w:rsidRPr="00E35E06">
              <w:rPr>
                <w:color w:val="000000" w:themeColor="text1"/>
                <w:sz w:val="24"/>
                <w:szCs w:val="24"/>
              </w:rPr>
              <w:t>355,523</w:t>
            </w:r>
          </w:p>
          <w:p w:rsidR="0087682F" w:rsidRPr="00E35E06" w:rsidRDefault="0087682F" w:rsidP="00F41F8C">
            <w:pPr>
              <w:rPr>
                <w:color w:val="000000" w:themeColor="text1"/>
                <w:sz w:val="24"/>
                <w:szCs w:val="24"/>
              </w:rPr>
            </w:pPr>
            <w:r w:rsidRPr="00E35E06">
              <w:rPr>
                <w:rFonts w:hint="eastAsia"/>
                <w:color w:val="000000" w:themeColor="text1"/>
                <w:sz w:val="24"/>
                <w:szCs w:val="24"/>
              </w:rPr>
              <w:t>【註2】</w:t>
            </w:r>
          </w:p>
        </w:tc>
        <w:tc>
          <w:tcPr>
            <w:tcW w:w="1237" w:type="dxa"/>
          </w:tcPr>
          <w:p w:rsidR="0087682F" w:rsidRPr="00E35E06" w:rsidRDefault="0087682F" w:rsidP="00F41F8C">
            <w:pPr>
              <w:rPr>
                <w:color w:val="000000" w:themeColor="text1"/>
                <w:sz w:val="24"/>
                <w:szCs w:val="24"/>
              </w:rPr>
            </w:pPr>
            <w:r w:rsidRPr="00E35E06">
              <w:rPr>
                <w:color w:val="000000" w:themeColor="text1"/>
                <w:sz w:val="24"/>
                <w:szCs w:val="24"/>
              </w:rPr>
              <w:t>355,523</w:t>
            </w:r>
          </w:p>
        </w:tc>
      </w:tr>
    </w:tbl>
    <w:p w:rsidR="0087682F" w:rsidRPr="00E35E06" w:rsidRDefault="0087682F" w:rsidP="0087682F">
      <w:pPr>
        <w:pStyle w:val="aff0"/>
        <w:rPr>
          <w:color w:val="000000" w:themeColor="text1"/>
        </w:rPr>
      </w:pPr>
      <w:r w:rsidRPr="00E35E06">
        <w:rPr>
          <w:rFonts w:hint="eastAsia"/>
          <w:color w:val="000000" w:themeColor="text1"/>
        </w:rPr>
        <w:t>【註1】：本該計畫歷年名稱異動：</w:t>
      </w:r>
    </w:p>
    <w:p w:rsidR="0087682F" w:rsidRPr="00E35E06" w:rsidRDefault="00CF55B9" w:rsidP="00CF55B9">
      <w:pPr>
        <w:spacing w:line="240" w:lineRule="exact"/>
        <w:ind w:leftChars="39" w:left="616" w:hangingChars="201" w:hanging="483"/>
        <w:rPr>
          <w:color w:val="000000" w:themeColor="text1"/>
          <w:sz w:val="22"/>
          <w:szCs w:val="22"/>
        </w:rPr>
      </w:pPr>
      <w:r w:rsidRPr="00E35E06">
        <w:rPr>
          <w:rFonts w:hint="eastAsia"/>
          <w:color w:val="000000" w:themeColor="text1"/>
          <w:sz w:val="22"/>
          <w:szCs w:val="22"/>
        </w:rPr>
        <w:t xml:space="preserve">  </w:t>
      </w:r>
      <w:r w:rsidR="0087682F" w:rsidRPr="00E35E06">
        <w:rPr>
          <w:rFonts w:hint="eastAsia"/>
          <w:color w:val="000000" w:themeColor="text1"/>
          <w:sz w:val="22"/>
          <w:szCs w:val="22"/>
        </w:rPr>
        <w:t>1.96年度為「法務部補助各縣市毒品危害防制中心辦理96年減刑出獄毒品犯追蹤輔導計畫」。</w:t>
      </w:r>
    </w:p>
    <w:p w:rsidR="0087682F" w:rsidRPr="00E35E06" w:rsidRDefault="00CF55B9" w:rsidP="00CF55B9">
      <w:pPr>
        <w:spacing w:line="240" w:lineRule="exact"/>
        <w:ind w:leftChars="39" w:left="616" w:hangingChars="201" w:hanging="483"/>
        <w:rPr>
          <w:color w:val="000000" w:themeColor="text1"/>
          <w:sz w:val="22"/>
          <w:szCs w:val="22"/>
        </w:rPr>
      </w:pPr>
      <w:r w:rsidRPr="00E35E06">
        <w:rPr>
          <w:rFonts w:hint="eastAsia"/>
          <w:color w:val="000000" w:themeColor="text1"/>
          <w:sz w:val="22"/>
          <w:szCs w:val="22"/>
        </w:rPr>
        <w:t xml:space="preserve">  </w:t>
      </w:r>
      <w:r w:rsidR="0087682F" w:rsidRPr="00E35E06">
        <w:rPr>
          <w:rFonts w:hint="eastAsia"/>
          <w:color w:val="000000" w:themeColor="text1"/>
          <w:sz w:val="22"/>
          <w:szCs w:val="22"/>
        </w:rPr>
        <w:t>2.97至100年度為「地方毒品危害防制中心藥癮者追蹤輔導補助計畫」。</w:t>
      </w:r>
    </w:p>
    <w:p w:rsidR="0087682F" w:rsidRPr="00E35E06" w:rsidRDefault="00CF55B9" w:rsidP="00CF55B9">
      <w:pPr>
        <w:spacing w:line="240" w:lineRule="exact"/>
        <w:ind w:leftChars="39" w:left="616" w:hangingChars="201" w:hanging="483"/>
        <w:rPr>
          <w:color w:val="000000" w:themeColor="text1"/>
          <w:sz w:val="22"/>
          <w:szCs w:val="22"/>
        </w:rPr>
      </w:pPr>
      <w:r w:rsidRPr="00E35E06">
        <w:rPr>
          <w:rFonts w:hint="eastAsia"/>
          <w:color w:val="000000" w:themeColor="text1"/>
          <w:sz w:val="22"/>
          <w:szCs w:val="22"/>
        </w:rPr>
        <w:t xml:space="preserve">  </w:t>
      </w:r>
      <w:r w:rsidR="0087682F" w:rsidRPr="00E35E06">
        <w:rPr>
          <w:rFonts w:hint="eastAsia"/>
          <w:color w:val="000000" w:themeColor="text1"/>
          <w:sz w:val="22"/>
          <w:szCs w:val="22"/>
        </w:rPr>
        <w:t>3.101年度起為「補助地方毒品危害防制中心辦理強化藥癮者輔導處遇計畫」。</w:t>
      </w:r>
    </w:p>
    <w:p w:rsidR="0087682F" w:rsidRPr="00E35E06" w:rsidRDefault="00CF55B9" w:rsidP="00CF55B9">
      <w:pPr>
        <w:spacing w:line="240" w:lineRule="exact"/>
        <w:ind w:leftChars="39" w:left="616" w:hangingChars="201" w:hanging="483"/>
        <w:rPr>
          <w:color w:val="000000" w:themeColor="text1"/>
          <w:sz w:val="22"/>
          <w:szCs w:val="22"/>
        </w:rPr>
      </w:pPr>
      <w:r w:rsidRPr="00E35E06">
        <w:rPr>
          <w:rFonts w:hint="eastAsia"/>
          <w:color w:val="000000" w:themeColor="text1"/>
          <w:sz w:val="22"/>
          <w:szCs w:val="22"/>
        </w:rPr>
        <w:t xml:space="preserve">  </w:t>
      </w:r>
      <w:r w:rsidR="0087682F" w:rsidRPr="00E35E06">
        <w:rPr>
          <w:rFonts w:hint="eastAsia"/>
          <w:color w:val="000000" w:themeColor="text1"/>
          <w:sz w:val="22"/>
          <w:szCs w:val="22"/>
        </w:rPr>
        <w:t>4.104年併入「戒毒成功專線計畫」。</w:t>
      </w:r>
    </w:p>
    <w:p w:rsidR="0087682F" w:rsidRPr="00E35E06" w:rsidRDefault="00CF55B9" w:rsidP="00CF55B9">
      <w:pPr>
        <w:spacing w:line="240" w:lineRule="exact"/>
        <w:ind w:leftChars="39" w:left="616" w:hangingChars="201" w:hanging="483"/>
        <w:rPr>
          <w:color w:val="000000" w:themeColor="text1"/>
          <w:sz w:val="22"/>
          <w:szCs w:val="22"/>
        </w:rPr>
      </w:pPr>
      <w:r w:rsidRPr="00E35E06">
        <w:rPr>
          <w:rFonts w:hint="eastAsia"/>
          <w:color w:val="000000" w:themeColor="text1"/>
          <w:sz w:val="22"/>
          <w:szCs w:val="22"/>
        </w:rPr>
        <w:t xml:space="preserve">  </w:t>
      </w:r>
      <w:r w:rsidR="0087682F" w:rsidRPr="00E35E06">
        <w:rPr>
          <w:rFonts w:hint="eastAsia"/>
          <w:color w:val="000000" w:themeColor="text1"/>
          <w:sz w:val="22"/>
          <w:szCs w:val="22"/>
        </w:rPr>
        <w:t>5.107年整併毒防中心工作計畫，計畫名稱變更為「毒品危害防制中心工作暨衛生</w:t>
      </w:r>
      <w:r w:rsidRPr="00E35E06">
        <w:rPr>
          <w:rFonts w:hint="eastAsia"/>
          <w:color w:val="000000" w:themeColor="text1"/>
          <w:sz w:val="22"/>
          <w:szCs w:val="22"/>
        </w:rPr>
        <w:t xml:space="preserve"> </w:t>
      </w:r>
      <w:r w:rsidR="0087682F" w:rsidRPr="00E35E06">
        <w:rPr>
          <w:rFonts w:hint="eastAsia"/>
          <w:color w:val="000000" w:themeColor="text1"/>
          <w:sz w:val="22"/>
          <w:szCs w:val="22"/>
        </w:rPr>
        <w:t>福利部補助辦理藥癮者處遇計畫」。</w:t>
      </w:r>
    </w:p>
    <w:p w:rsidR="0087682F" w:rsidRPr="00E35E06" w:rsidRDefault="0087682F" w:rsidP="00CF55B9">
      <w:pPr>
        <w:pStyle w:val="aff0"/>
        <w:ind w:left="850" w:hangingChars="354" w:hanging="850"/>
        <w:rPr>
          <w:color w:val="000000" w:themeColor="text1"/>
        </w:rPr>
      </w:pPr>
      <w:r w:rsidRPr="00E35E06">
        <w:rPr>
          <w:rFonts w:hint="eastAsia"/>
          <w:color w:val="000000" w:themeColor="text1"/>
        </w:rPr>
        <w:t>【註2】108年度起於本計畫另委請地方政府代收代付「非愛滋藥癮者替代治療補助方案」計74,877千元（本項預算為補捐助藥癮個案治療費用，且為代收代付性質，不納入地方預算）。</w:t>
      </w:r>
      <w:r w:rsidRPr="00E35E06">
        <w:rPr>
          <w:color w:val="000000" w:themeColor="text1"/>
        </w:rPr>
        <w:cr/>
      </w:r>
    </w:p>
    <w:p w:rsidR="0087682F" w:rsidRPr="00E35E06" w:rsidRDefault="00F74273" w:rsidP="00F74273">
      <w:pPr>
        <w:pStyle w:val="aff0"/>
        <w:ind w:left="1357" w:hangingChars="565" w:hanging="1357"/>
        <w:rPr>
          <w:color w:val="000000" w:themeColor="text1"/>
        </w:rPr>
      </w:pPr>
      <w:r w:rsidRPr="00E35E06">
        <w:rPr>
          <w:rFonts w:hint="eastAsia"/>
          <w:color w:val="000000" w:themeColor="text1"/>
        </w:rPr>
        <w:t xml:space="preserve"> </w:t>
      </w:r>
      <w:r w:rsidR="0087682F" w:rsidRPr="00E35E06">
        <w:rPr>
          <w:rFonts w:hint="eastAsia"/>
          <w:color w:val="000000" w:themeColor="text1"/>
        </w:rPr>
        <w:t>資料來源：107</w:t>
      </w:r>
      <w:r w:rsidR="00202454" w:rsidRPr="00E35E06">
        <w:rPr>
          <w:rFonts w:hint="eastAsia"/>
          <w:color w:val="000000" w:themeColor="text1"/>
        </w:rPr>
        <w:t>、108年</w:t>
      </w:r>
      <w:r w:rsidR="0087682F" w:rsidRPr="00E35E06">
        <w:rPr>
          <w:rFonts w:hint="eastAsia"/>
          <w:color w:val="000000" w:themeColor="text1"/>
        </w:rPr>
        <w:t>度毒品危害防制中心工作暨衛生福利部補助辦理藥癮者處遇</w:t>
      </w:r>
      <w:r w:rsidRPr="00E35E06">
        <w:rPr>
          <w:rFonts w:hint="eastAsia"/>
          <w:color w:val="000000" w:themeColor="text1"/>
        </w:rPr>
        <w:t xml:space="preserve">  </w:t>
      </w:r>
      <w:r w:rsidR="0087682F" w:rsidRPr="00E35E06">
        <w:rPr>
          <w:rFonts w:hint="eastAsia"/>
          <w:color w:val="000000" w:themeColor="text1"/>
        </w:rPr>
        <w:t>計畫說明書。</w:t>
      </w:r>
    </w:p>
    <w:p w:rsidR="00F74273" w:rsidRPr="00E35E06" w:rsidRDefault="00F74273" w:rsidP="0087682F">
      <w:pPr>
        <w:pStyle w:val="aff0"/>
        <w:rPr>
          <w:color w:val="000000" w:themeColor="text1"/>
        </w:rPr>
      </w:pPr>
    </w:p>
    <w:p w:rsidR="00F74273" w:rsidRPr="00E35E06" w:rsidRDefault="00F74273" w:rsidP="0087682F">
      <w:pPr>
        <w:pStyle w:val="aff0"/>
        <w:rPr>
          <w:color w:val="000000" w:themeColor="text1"/>
        </w:rPr>
      </w:pPr>
    </w:p>
    <w:p w:rsidR="00F74273" w:rsidRPr="00E35E06" w:rsidRDefault="00F74273" w:rsidP="0087682F">
      <w:pPr>
        <w:pStyle w:val="aff0"/>
        <w:rPr>
          <w:color w:val="000000" w:themeColor="text1"/>
        </w:rPr>
      </w:pPr>
      <w:r w:rsidRPr="00E35E06">
        <w:rPr>
          <w:rFonts w:hint="eastAsia"/>
          <w:color w:val="000000" w:themeColor="text1"/>
        </w:rPr>
        <w:t xml:space="preserve">                                                      單位：新臺幣(千元)</w:t>
      </w:r>
    </w:p>
    <w:p w:rsidR="0087682F" w:rsidRPr="00E35E06" w:rsidRDefault="0087682F" w:rsidP="00744091">
      <w:pPr>
        <w:rPr>
          <w:color w:val="000000" w:themeColor="text1"/>
        </w:rPr>
      </w:pPr>
      <w:r w:rsidRPr="00E35E06">
        <w:rPr>
          <w:noProof/>
          <w:color w:val="000000" w:themeColor="text1"/>
        </w:rPr>
        <w:drawing>
          <wp:inline distT="0" distB="0" distL="0" distR="0" wp14:anchorId="4FB9F256" wp14:editId="2B92AC07">
            <wp:extent cx="5974080" cy="2667000"/>
            <wp:effectExtent l="0" t="0" r="26670" b="19050"/>
            <wp:docPr id="16" name="圖表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87682F" w:rsidRPr="00E35E06" w:rsidRDefault="0087682F" w:rsidP="0087682F">
      <w:pPr>
        <w:pStyle w:val="13"/>
        <w:rPr>
          <w:color w:val="000000" w:themeColor="text1"/>
        </w:rPr>
      </w:pPr>
      <w:r w:rsidRPr="00E35E06">
        <w:rPr>
          <w:rFonts w:hint="eastAsia"/>
          <w:color w:val="000000" w:themeColor="text1"/>
        </w:rPr>
        <w:t>圖</w:t>
      </w:r>
      <w:r w:rsidRPr="00E35E06">
        <w:rPr>
          <w:color w:val="000000" w:themeColor="text1"/>
        </w:rPr>
        <w:fldChar w:fldCharType="begin"/>
      </w:r>
      <w:r w:rsidRPr="00E35E06">
        <w:rPr>
          <w:color w:val="000000" w:themeColor="text1"/>
        </w:rPr>
        <w:instrText xml:space="preserve"> </w:instrText>
      </w:r>
      <w:r w:rsidRPr="00E35E06">
        <w:rPr>
          <w:rFonts w:hint="eastAsia"/>
          <w:color w:val="000000" w:themeColor="text1"/>
        </w:rPr>
        <w:instrText>SEQ 圖 \* ARABIC</w:instrText>
      </w:r>
      <w:r w:rsidRPr="00E35E06">
        <w:rPr>
          <w:color w:val="000000" w:themeColor="text1"/>
        </w:rPr>
        <w:instrText xml:space="preserve"> </w:instrText>
      </w:r>
      <w:r w:rsidRPr="00E35E06">
        <w:rPr>
          <w:color w:val="000000" w:themeColor="text1"/>
        </w:rPr>
        <w:fldChar w:fldCharType="separate"/>
      </w:r>
      <w:r w:rsidR="00817EA4">
        <w:rPr>
          <w:noProof/>
          <w:color w:val="000000" w:themeColor="text1"/>
        </w:rPr>
        <w:t>3</w:t>
      </w:r>
      <w:r w:rsidRPr="00E35E06">
        <w:rPr>
          <w:color w:val="000000" w:themeColor="text1"/>
        </w:rPr>
        <w:fldChar w:fldCharType="end"/>
      </w:r>
      <w:r w:rsidRPr="00E35E06">
        <w:rPr>
          <w:rFonts w:hint="eastAsia"/>
          <w:color w:val="000000" w:themeColor="text1"/>
        </w:rPr>
        <w:t xml:space="preserve"> 衛生福利部補助辦理藥癮者處遇計畫金額</w:t>
      </w:r>
    </w:p>
    <w:p w:rsidR="00854669" w:rsidRPr="00E35E06" w:rsidRDefault="00854669" w:rsidP="00854669">
      <w:pPr>
        <w:rPr>
          <w:color w:val="000000" w:themeColor="text1"/>
        </w:rPr>
      </w:pPr>
    </w:p>
    <w:p w:rsidR="00EC6179" w:rsidRPr="00E35E06" w:rsidRDefault="00D870CA" w:rsidP="00B62E7D">
      <w:pPr>
        <w:pStyle w:val="3"/>
        <w:rPr>
          <w:b/>
          <w:color w:val="000000" w:themeColor="text1"/>
        </w:rPr>
      </w:pPr>
      <w:r w:rsidRPr="00E35E06">
        <w:rPr>
          <w:rFonts w:hint="eastAsia"/>
          <w:b/>
          <w:color w:val="000000" w:themeColor="text1"/>
        </w:rPr>
        <w:t>106年起在行政院「</w:t>
      </w:r>
      <w:r w:rsidR="00B62E7D" w:rsidRPr="00E35E06">
        <w:rPr>
          <w:rFonts w:hint="eastAsia"/>
          <w:b/>
          <w:color w:val="000000" w:themeColor="text1"/>
        </w:rPr>
        <w:t>新世代反毒策略行動綱領</w:t>
      </w:r>
      <w:r w:rsidRPr="00E35E06">
        <w:rPr>
          <w:rFonts w:hint="eastAsia"/>
          <w:b/>
          <w:color w:val="000000" w:themeColor="text1"/>
        </w:rPr>
        <w:t>」</w:t>
      </w:r>
      <w:r w:rsidR="00F74273" w:rsidRPr="00E35E06">
        <w:rPr>
          <w:rFonts w:hint="eastAsia"/>
          <w:b/>
          <w:color w:val="000000" w:themeColor="text1"/>
        </w:rPr>
        <w:t>政</w:t>
      </w:r>
      <w:r w:rsidR="00F74273" w:rsidRPr="00E35E06">
        <w:rPr>
          <w:rFonts w:hint="eastAsia"/>
          <w:b/>
          <w:color w:val="000000" w:themeColor="text1"/>
        </w:rPr>
        <w:lastRenderedPageBreak/>
        <w:t>策</w:t>
      </w:r>
      <w:r w:rsidR="00B62E7D" w:rsidRPr="00E35E06">
        <w:rPr>
          <w:rFonts w:hint="eastAsia"/>
          <w:b/>
          <w:color w:val="000000" w:themeColor="text1"/>
        </w:rPr>
        <w:t>下</w:t>
      </w:r>
      <w:r w:rsidRPr="00E35E06">
        <w:rPr>
          <w:rFonts w:hint="eastAsia"/>
          <w:b/>
          <w:color w:val="000000" w:themeColor="text1"/>
        </w:rPr>
        <w:t>，檢察官透過緩起訴處分機制，協助施用毒品行為人復歸社會，重回無毒生活。</w:t>
      </w:r>
      <w:r w:rsidR="00F74273" w:rsidRPr="00E35E06">
        <w:rPr>
          <w:rFonts w:hint="eastAsia"/>
          <w:b/>
          <w:color w:val="000000" w:themeColor="text1"/>
        </w:rPr>
        <w:t>另</w:t>
      </w:r>
      <w:r w:rsidR="00B62E7D" w:rsidRPr="00E35E06">
        <w:rPr>
          <w:rFonts w:hint="eastAsia"/>
          <w:b/>
          <w:color w:val="000000" w:themeColor="text1"/>
        </w:rPr>
        <w:t>地方毒防中心於107年起改由衛福部主責後，大量增聘個案管理人員：</w:t>
      </w:r>
    </w:p>
    <w:p w:rsidR="00EC6179" w:rsidRPr="00E35E06" w:rsidRDefault="003F29E0" w:rsidP="00EC6179">
      <w:pPr>
        <w:pStyle w:val="4"/>
        <w:rPr>
          <w:color w:val="000000" w:themeColor="text1"/>
        </w:rPr>
      </w:pPr>
      <w:r w:rsidRPr="00E35E06">
        <w:rPr>
          <w:rFonts w:hint="eastAsia"/>
          <w:color w:val="000000" w:themeColor="text1"/>
        </w:rPr>
        <w:t>法務部職司犯罪偵查，在毒品防制政策上，</w:t>
      </w:r>
      <w:r w:rsidR="00C90524" w:rsidRPr="00E35E06">
        <w:rPr>
          <w:rFonts w:hint="eastAsia"/>
          <w:color w:val="000000" w:themeColor="text1"/>
        </w:rPr>
        <w:t>係以緝毒為主，1</w:t>
      </w:r>
      <w:r w:rsidR="00C90524" w:rsidRPr="00E35E06">
        <w:rPr>
          <w:color w:val="000000" w:themeColor="text1"/>
        </w:rPr>
        <w:t>06</w:t>
      </w:r>
      <w:r w:rsidR="00C90524" w:rsidRPr="00E35E06">
        <w:rPr>
          <w:rFonts w:hint="eastAsia"/>
          <w:color w:val="000000" w:themeColor="text1"/>
        </w:rPr>
        <w:t>年起基於公益代表人角色</w:t>
      </w:r>
      <w:r w:rsidR="00C90524" w:rsidRPr="00E35E06">
        <w:rPr>
          <w:color w:val="000000" w:themeColor="text1"/>
          <w:vertAlign w:val="superscript"/>
        </w:rPr>
        <w:footnoteReference w:id="12"/>
      </w:r>
      <w:r w:rsidR="00C90524" w:rsidRPr="00E35E06">
        <w:rPr>
          <w:rFonts w:hint="eastAsia"/>
          <w:color w:val="000000" w:themeColor="text1"/>
        </w:rPr>
        <w:t>，在行政院整體政策下，透過緩起訴處分機制，協助施用毒品行為人復歸社會，重回無毒生活。而過往在法務部主</w:t>
      </w:r>
      <w:r w:rsidR="00EC6179" w:rsidRPr="00E35E06">
        <w:rPr>
          <w:rFonts w:hint="eastAsia"/>
          <w:color w:val="000000" w:themeColor="text1"/>
        </w:rPr>
        <w:t>責</w:t>
      </w:r>
      <w:r w:rsidR="00C90524" w:rsidRPr="00E35E06">
        <w:rPr>
          <w:rFonts w:hint="eastAsia"/>
          <w:color w:val="000000" w:themeColor="text1"/>
        </w:rPr>
        <w:t>下之毒防中心，雖依毒品危害防制條例第2條之1規定，應提供施用毒品者相關社福資源，以利其復歸，但</w:t>
      </w:r>
      <w:r w:rsidR="00F74273" w:rsidRPr="00E35E06">
        <w:rPr>
          <w:rFonts w:hint="eastAsia"/>
          <w:color w:val="000000" w:themeColor="text1"/>
        </w:rPr>
        <w:t>因</w:t>
      </w:r>
      <w:r w:rsidR="00C90524" w:rsidRPr="00E35E06">
        <w:rPr>
          <w:rFonts w:hint="eastAsia"/>
          <w:color w:val="000000" w:themeColor="text1"/>
        </w:rPr>
        <w:t>預算金額</w:t>
      </w:r>
      <w:r w:rsidR="00F74273" w:rsidRPr="00E35E06">
        <w:rPr>
          <w:rFonts w:hint="eastAsia"/>
          <w:color w:val="000000" w:themeColor="text1"/>
        </w:rPr>
        <w:t>有限</w:t>
      </w:r>
      <w:r w:rsidR="00C90524" w:rsidRPr="00E35E06">
        <w:rPr>
          <w:rFonts w:hint="eastAsia"/>
          <w:color w:val="000000" w:themeColor="text1"/>
        </w:rPr>
        <w:t>，難以聘用充足個管人員，</w:t>
      </w:r>
      <w:r w:rsidR="00BD3DD4" w:rsidRPr="00E35E06">
        <w:rPr>
          <w:rFonts w:hint="eastAsia"/>
          <w:color w:val="000000" w:themeColor="text1"/>
        </w:rPr>
        <w:t>故</w:t>
      </w:r>
      <w:r w:rsidR="00ED0522" w:rsidRPr="00E35E06">
        <w:rPr>
          <w:rFonts w:hint="eastAsia"/>
          <w:color w:val="000000" w:themeColor="text1"/>
        </w:rPr>
        <w:t>該條規定</w:t>
      </w:r>
      <w:r w:rsidR="00BD3DD4" w:rsidRPr="00E35E06">
        <w:rPr>
          <w:rFonts w:hint="eastAsia"/>
          <w:color w:val="000000" w:themeColor="text1"/>
        </w:rPr>
        <w:t>雖然賦予</w:t>
      </w:r>
      <w:r w:rsidR="00ED0522" w:rsidRPr="00E35E06">
        <w:rPr>
          <w:rFonts w:hint="eastAsia"/>
          <w:color w:val="000000" w:themeColor="text1"/>
        </w:rPr>
        <w:t>毒防中心應提供或轉介施用毒品者接受戒癮治療，</w:t>
      </w:r>
      <w:r w:rsidR="00BD3DD4" w:rsidRPr="00E35E06">
        <w:rPr>
          <w:rFonts w:hint="eastAsia"/>
          <w:color w:val="000000" w:themeColor="text1"/>
        </w:rPr>
        <w:t>惟實務上無法達成法律賦予職權。</w:t>
      </w:r>
      <w:r w:rsidR="00ED0522" w:rsidRPr="00E35E06">
        <w:rPr>
          <w:rFonts w:hint="eastAsia"/>
          <w:color w:val="000000" w:themeColor="text1"/>
        </w:rPr>
        <w:t>現況戒癮治療機構均</w:t>
      </w:r>
      <w:r w:rsidR="00BD3DD4" w:rsidRPr="00E35E06">
        <w:rPr>
          <w:rFonts w:hint="eastAsia"/>
          <w:color w:val="000000" w:themeColor="text1"/>
        </w:rPr>
        <w:t>由地檢署自行指定，並非由毒防中心協助轉介</w:t>
      </w:r>
      <w:r w:rsidR="00ED0522" w:rsidRPr="00E35E06">
        <w:rPr>
          <w:rFonts w:hint="eastAsia"/>
          <w:color w:val="000000" w:themeColor="text1"/>
        </w:rPr>
        <w:t>。</w:t>
      </w:r>
    </w:p>
    <w:p w:rsidR="0087682F" w:rsidRPr="00E35E06" w:rsidRDefault="00EC6179" w:rsidP="00EC6179">
      <w:pPr>
        <w:pStyle w:val="4"/>
        <w:rPr>
          <w:color w:val="000000" w:themeColor="text1"/>
        </w:rPr>
      </w:pPr>
      <w:r w:rsidRPr="00E35E06">
        <w:rPr>
          <w:rFonts w:hint="eastAsia"/>
          <w:color w:val="000000" w:themeColor="text1"/>
        </w:rPr>
        <w:t>惟自</w:t>
      </w:r>
      <w:r w:rsidR="00ED0522" w:rsidRPr="00E35E06">
        <w:rPr>
          <w:rFonts w:hint="eastAsia"/>
          <w:color w:val="000000" w:themeColor="text1"/>
        </w:rPr>
        <w:t>107年起，毒防中心</w:t>
      </w:r>
      <w:r w:rsidR="00BD3DD4" w:rsidRPr="00E35E06">
        <w:rPr>
          <w:rFonts w:hint="eastAsia"/>
          <w:color w:val="000000" w:themeColor="text1"/>
        </w:rPr>
        <w:t>改</w:t>
      </w:r>
      <w:r w:rsidR="00ED0522" w:rsidRPr="00E35E06">
        <w:rPr>
          <w:rFonts w:hint="eastAsia"/>
          <w:color w:val="000000" w:themeColor="text1"/>
        </w:rPr>
        <w:t>由衛福部主責</w:t>
      </w:r>
      <w:r w:rsidR="00BD3DD4" w:rsidRPr="00E35E06">
        <w:rPr>
          <w:rFonts w:hint="eastAsia"/>
          <w:color w:val="000000" w:themeColor="text1"/>
        </w:rPr>
        <w:t>督導</w:t>
      </w:r>
      <w:r w:rsidR="00ED0522" w:rsidRPr="00E35E06">
        <w:rPr>
          <w:rFonts w:hint="eastAsia"/>
          <w:color w:val="000000" w:themeColor="text1"/>
        </w:rPr>
        <w:t>後，</w:t>
      </w:r>
      <w:r w:rsidR="00BD3DD4" w:rsidRPr="00E35E06">
        <w:rPr>
          <w:rFonts w:hint="eastAsia"/>
          <w:color w:val="000000" w:themeColor="text1"/>
        </w:rPr>
        <w:t>該部</w:t>
      </w:r>
      <w:r w:rsidR="00ED0522" w:rsidRPr="00E35E06">
        <w:rPr>
          <w:rFonts w:hint="eastAsia"/>
          <w:color w:val="000000" w:themeColor="text1"/>
        </w:rPr>
        <w:t>大幅增加</w:t>
      </w:r>
      <w:r w:rsidR="00BD3DD4" w:rsidRPr="00E35E06">
        <w:rPr>
          <w:rFonts w:hint="eastAsia"/>
          <w:color w:val="000000" w:themeColor="text1"/>
        </w:rPr>
        <w:t>戒癮治療相關</w:t>
      </w:r>
      <w:r w:rsidR="00ED0522" w:rsidRPr="00E35E06">
        <w:rPr>
          <w:rFonts w:hint="eastAsia"/>
          <w:color w:val="000000" w:themeColor="text1"/>
        </w:rPr>
        <w:t>預算，各毒防中心均可</w:t>
      </w:r>
      <w:r w:rsidR="00BD3DD4" w:rsidRPr="00E35E06">
        <w:rPr>
          <w:rFonts w:hint="eastAsia"/>
          <w:color w:val="000000" w:themeColor="text1"/>
        </w:rPr>
        <w:t>增加</w:t>
      </w:r>
      <w:r w:rsidR="00ED0522" w:rsidRPr="00E35E06">
        <w:rPr>
          <w:rFonts w:hint="eastAsia"/>
          <w:color w:val="000000" w:themeColor="text1"/>
        </w:rPr>
        <w:t>聘用個管人員，補助及運作現況如下：</w:t>
      </w:r>
    </w:p>
    <w:p w:rsidR="00ED0522" w:rsidRPr="00E35E06" w:rsidRDefault="00ED0522" w:rsidP="006D68CB">
      <w:pPr>
        <w:pStyle w:val="5"/>
        <w:rPr>
          <w:color w:val="000000" w:themeColor="text1"/>
        </w:rPr>
      </w:pPr>
      <w:r w:rsidRPr="00E35E06">
        <w:rPr>
          <w:rFonts w:hint="eastAsia"/>
          <w:color w:val="000000" w:themeColor="text1"/>
        </w:rPr>
        <w:t>經費補助原則：</w:t>
      </w:r>
    </w:p>
    <w:p w:rsidR="00ED0522" w:rsidRPr="00E35E06" w:rsidRDefault="00ED0522" w:rsidP="00EC6179">
      <w:pPr>
        <w:pStyle w:val="6"/>
        <w:rPr>
          <w:color w:val="000000" w:themeColor="text1"/>
        </w:rPr>
      </w:pPr>
      <w:r w:rsidRPr="00E35E06">
        <w:rPr>
          <w:rFonts w:hint="eastAsia"/>
          <w:color w:val="000000" w:themeColor="text1"/>
        </w:rPr>
        <w:t>本計畫經費分為業務費、設備費及管理費，其中業務費包含補助人力之薪資。</w:t>
      </w:r>
    </w:p>
    <w:p w:rsidR="00ED0522" w:rsidRPr="00E35E06" w:rsidRDefault="00ED0522" w:rsidP="00EC6179">
      <w:pPr>
        <w:pStyle w:val="6"/>
        <w:rPr>
          <w:color w:val="000000" w:themeColor="text1"/>
        </w:rPr>
      </w:pPr>
      <w:r w:rsidRPr="00E35E06">
        <w:rPr>
          <w:rFonts w:hint="eastAsia"/>
          <w:color w:val="000000" w:themeColor="text1"/>
        </w:rPr>
        <w:t>本計畫補助之個案管理人力薪資，依其學歷、年資，及個案管理人員或督導之不同，參照「毒品危害防制中心個案管理人力工作酬金支給基準表」編列，且實際支給皆不得低於該基準表，依該表學士畢業起薪約</w:t>
      </w:r>
      <w:r w:rsidRPr="00E35E06">
        <w:rPr>
          <w:color w:val="000000" w:themeColor="text1"/>
        </w:rPr>
        <w:t>33,046</w:t>
      </w:r>
      <w:r w:rsidRPr="00E35E06">
        <w:rPr>
          <w:rFonts w:hint="eastAsia"/>
          <w:color w:val="000000" w:themeColor="text1"/>
        </w:rPr>
        <w:t>元；碩士畢業起薪約</w:t>
      </w:r>
      <w:r w:rsidRPr="00E35E06">
        <w:rPr>
          <w:color w:val="000000" w:themeColor="text1"/>
        </w:rPr>
        <w:t>34,916</w:t>
      </w:r>
      <w:r w:rsidRPr="00E35E06">
        <w:rPr>
          <w:rFonts w:hint="eastAsia"/>
          <w:color w:val="000000" w:themeColor="text1"/>
        </w:rPr>
        <w:t>元，若具</w:t>
      </w:r>
      <w:r w:rsidRPr="00E35E06">
        <w:rPr>
          <w:rFonts w:hint="eastAsia"/>
          <w:color w:val="000000" w:themeColor="text1"/>
        </w:rPr>
        <w:lastRenderedPageBreak/>
        <w:t>師級證照</w:t>
      </w:r>
      <w:r w:rsidRPr="00E35E06">
        <w:rPr>
          <w:rStyle w:val="aff"/>
          <w:color w:val="000000" w:themeColor="text1"/>
        </w:rPr>
        <w:footnoteReference w:id="13"/>
      </w:r>
      <w:r w:rsidRPr="00E35E06">
        <w:rPr>
          <w:rFonts w:hint="eastAsia"/>
          <w:color w:val="000000" w:themeColor="text1"/>
        </w:rPr>
        <w:t>，多增加約1,871元。</w:t>
      </w:r>
    </w:p>
    <w:p w:rsidR="00ED0522" w:rsidRPr="00E35E06" w:rsidRDefault="00ED0522" w:rsidP="00EC6179">
      <w:pPr>
        <w:pStyle w:val="6"/>
        <w:rPr>
          <w:color w:val="000000" w:themeColor="text1"/>
        </w:rPr>
      </w:pPr>
      <w:r w:rsidRPr="00E35E06">
        <w:rPr>
          <w:rFonts w:hint="eastAsia"/>
          <w:color w:val="000000" w:themeColor="text1"/>
        </w:rPr>
        <w:t>本計畫補助人力之實際支給薪資不得低於前開經費編列之基準表。又為促進補助人力之留任，各地方政府得自訂高於上開基準之薪資，超出部分，由各地方政府自行編列預算支應。</w:t>
      </w:r>
    </w:p>
    <w:p w:rsidR="00ED0522" w:rsidRPr="00E35E06" w:rsidRDefault="00ED0522" w:rsidP="006D68CB">
      <w:pPr>
        <w:pStyle w:val="5"/>
        <w:rPr>
          <w:color w:val="000000" w:themeColor="text1"/>
        </w:rPr>
      </w:pPr>
      <w:r w:rsidRPr="00E35E06">
        <w:rPr>
          <w:rFonts w:hint="eastAsia"/>
          <w:color w:val="000000" w:themeColor="text1"/>
        </w:rPr>
        <w:t>運作現況：108年衛福部共補助各毒防中心607名個案管理人力，截至8月底，已聘任484名，聘用率80%。</w:t>
      </w:r>
    </w:p>
    <w:p w:rsidR="00ED0522" w:rsidRPr="00E35E06" w:rsidRDefault="00300195" w:rsidP="00744091">
      <w:pPr>
        <w:pStyle w:val="3"/>
        <w:rPr>
          <w:color w:val="000000" w:themeColor="text1"/>
        </w:rPr>
      </w:pPr>
      <w:r w:rsidRPr="00E35E06">
        <w:rPr>
          <w:rFonts w:hint="eastAsia"/>
          <w:b/>
          <w:color w:val="000000" w:themeColor="text1"/>
        </w:rPr>
        <w:t>現行</w:t>
      </w:r>
      <w:r w:rsidR="00744091" w:rsidRPr="00E35E06">
        <w:rPr>
          <w:rFonts w:hint="eastAsia"/>
          <w:b/>
          <w:color w:val="000000" w:themeColor="text1"/>
        </w:rPr>
        <w:t>我國</w:t>
      </w:r>
      <w:r w:rsidRPr="00E35E06">
        <w:rPr>
          <w:rFonts w:hint="eastAsia"/>
          <w:b/>
          <w:color w:val="000000" w:themeColor="text1"/>
        </w:rPr>
        <w:t>18歲以上</w:t>
      </w:r>
      <w:r w:rsidR="001A7913" w:rsidRPr="00E35E06">
        <w:rPr>
          <w:rFonts w:hint="eastAsia"/>
          <w:b/>
          <w:color w:val="000000" w:themeColor="text1"/>
        </w:rPr>
        <w:t>被告</w:t>
      </w:r>
      <w:r w:rsidR="00AC62BC" w:rsidRPr="00E35E06">
        <w:rPr>
          <w:rFonts w:hint="eastAsia"/>
          <w:b/>
          <w:color w:val="000000" w:themeColor="text1"/>
        </w:rPr>
        <w:t>透過緩起訴處分之</w:t>
      </w:r>
      <w:r w:rsidR="00744091" w:rsidRPr="00E35E06">
        <w:rPr>
          <w:rFonts w:hint="eastAsia"/>
          <w:b/>
          <w:color w:val="000000" w:themeColor="text1"/>
        </w:rPr>
        <w:t>戒毒</w:t>
      </w:r>
      <w:r w:rsidR="00AC62BC" w:rsidRPr="00E35E06">
        <w:rPr>
          <w:rFonts w:hint="eastAsia"/>
          <w:b/>
          <w:color w:val="000000" w:themeColor="text1"/>
        </w:rPr>
        <w:t>機制</w:t>
      </w:r>
      <w:r w:rsidRPr="00E35E06">
        <w:rPr>
          <w:rFonts w:hint="eastAsia"/>
          <w:b/>
          <w:color w:val="000000" w:themeColor="text1"/>
        </w:rPr>
        <w:t>運作實務</w:t>
      </w:r>
      <w:r w:rsidR="00744091" w:rsidRPr="00E35E06">
        <w:rPr>
          <w:rFonts w:hint="eastAsia"/>
          <w:b/>
          <w:color w:val="000000" w:themeColor="text1"/>
        </w:rPr>
        <w:t>（未滿18歲之未成年人部分詳後述），係檢察官確認被告意願後為附命完成戒癮治療緩起訴處分</w:t>
      </w:r>
      <w:r w:rsidR="00421885" w:rsidRPr="00E35E06">
        <w:rPr>
          <w:rFonts w:hint="eastAsia"/>
          <w:b/>
          <w:color w:val="000000" w:themeColor="text1"/>
        </w:rPr>
        <w:t>，觀護人進行追蹤輔導</w:t>
      </w:r>
      <w:r w:rsidR="00744091" w:rsidRPr="00E35E06">
        <w:rPr>
          <w:rFonts w:hint="eastAsia"/>
          <w:b/>
          <w:color w:val="000000" w:themeColor="text1"/>
        </w:rPr>
        <w:t>，</w:t>
      </w:r>
      <w:r w:rsidR="00421885" w:rsidRPr="00E35E06">
        <w:rPr>
          <w:rFonts w:hint="eastAsia"/>
          <w:b/>
          <w:color w:val="000000" w:themeColor="text1"/>
        </w:rPr>
        <w:t>並</w:t>
      </w:r>
      <w:r w:rsidR="00744091" w:rsidRPr="00E35E06">
        <w:rPr>
          <w:rFonts w:hint="eastAsia"/>
          <w:b/>
          <w:color w:val="000000" w:themeColor="text1"/>
        </w:rPr>
        <w:t>由戒癮治療機構進行1年期治療及後續檢驗，地方毒防中心則透過地檢署資訊分享，於緩起訴處分確定後開案追蹤2-3年，並提供或轉介政府相關社福資源</w:t>
      </w:r>
      <w:r w:rsidR="009C709B" w:rsidRPr="00E35E06">
        <w:rPr>
          <w:rFonts w:hint="eastAsia"/>
          <w:b/>
          <w:color w:val="000000" w:themeColor="text1"/>
        </w:rPr>
        <w:t>，</w:t>
      </w:r>
      <w:r w:rsidRPr="00E35E06">
        <w:rPr>
          <w:rFonts w:hint="eastAsia"/>
          <w:b/>
          <w:color w:val="000000" w:themeColor="text1"/>
        </w:rPr>
        <w:t>是</w:t>
      </w:r>
      <w:r w:rsidR="00C038D1" w:rsidRPr="00E35E06">
        <w:rPr>
          <w:rFonts w:hint="eastAsia"/>
          <w:b/>
          <w:color w:val="000000" w:themeColor="text1"/>
        </w:rPr>
        <w:t>地檢署、戒癮治療機構及地方毒防中心之</w:t>
      </w:r>
      <w:r w:rsidR="009C709B" w:rsidRPr="00E35E06">
        <w:rPr>
          <w:rFonts w:hint="eastAsia"/>
          <w:b/>
          <w:color w:val="000000" w:themeColor="text1"/>
        </w:rPr>
        <w:t>三方合作機制</w:t>
      </w:r>
      <w:r w:rsidR="00AC62BC" w:rsidRPr="00E35E06">
        <w:rPr>
          <w:rFonts w:hint="eastAsia"/>
          <w:b/>
          <w:color w:val="000000" w:themeColor="text1"/>
        </w:rPr>
        <w:t>已</w:t>
      </w:r>
      <w:r w:rsidR="001A7913" w:rsidRPr="00E35E06">
        <w:rPr>
          <w:rFonts w:hint="eastAsia"/>
          <w:b/>
          <w:color w:val="000000" w:themeColor="text1"/>
        </w:rPr>
        <w:t>成</w:t>
      </w:r>
      <w:r w:rsidR="009C709B" w:rsidRPr="00E35E06">
        <w:rPr>
          <w:rFonts w:hint="eastAsia"/>
          <w:b/>
          <w:color w:val="000000" w:themeColor="text1"/>
        </w:rPr>
        <w:t>形</w:t>
      </w:r>
      <w:r w:rsidR="00424966" w:rsidRPr="00E35E06">
        <w:rPr>
          <w:rFonts w:hint="eastAsia"/>
          <w:b/>
          <w:color w:val="000000" w:themeColor="text1"/>
        </w:rPr>
        <w:t>（詳見附圖）</w:t>
      </w:r>
      <w:r w:rsidR="00744091" w:rsidRPr="00E35E06">
        <w:rPr>
          <w:rFonts w:hint="eastAsia"/>
          <w:color w:val="000000" w:themeColor="text1"/>
        </w:rPr>
        <w:t>：</w:t>
      </w:r>
    </w:p>
    <w:p w:rsidR="00697EAA" w:rsidRPr="00E35E06" w:rsidRDefault="00961D1F" w:rsidP="00F41F8C">
      <w:pPr>
        <w:pStyle w:val="4"/>
        <w:rPr>
          <w:color w:val="000000" w:themeColor="text1"/>
        </w:rPr>
      </w:pPr>
      <w:r w:rsidRPr="00E35E06">
        <w:rPr>
          <w:rFonts w:hint="eastAsia"/>
          <w:color w:val="000000" w:themeColor="text1"/>
        </w:rPr>
        <w:t>根據109年1月15日修正前毒品危害防制條例第20條</w:t>
      </w:r>
      <w:r w:rsidRPr="00E35E06">
        <w:rPr>
          <w:rStyle w:val="aff"/>
          <w:color w:val="000000" w:themeColor="text1"/>
        </w:rPr>
        <w:footnoteReference w:id="14"/>
      </w:r>
      <w:r w:rsidRPr="00E35E06">
        <w:rPr>
          <w:rFonts w:hint="eastAsia"/>
          <w:color w:val="000000" w:themeColor="text1"/>
        </w:rPr>
        <w:t>及第24條</w:t>
      </w:r>
      <w:r w:rsidRPr="00E35E06">
        <w:rPr>
          <w:rStyle w:val="aff"/>
          <w:color w:val="000000" w:themeColor="text1"/>
        </w:rPr>
        <w:footnoteReference w:id="15"/>
      </w:r>
      <w:r w:rsidRPr="00E35E06">
        <w:rPr>
          <w:rFonts w:hint="eastAsia"/>
          <w:color w:val="000000" w:themeColor="text1"/>
        </w:rPr>
        <w:t>規定</w:t>
      </w:r>
      <w:r w:rsidR="0034241E" w:rsidRPr="00E35E06">
        <w:rPr>
          <w:rFonts w:hint="eastAsia"/>
          <w:color w:val="000000" w:themeColor="text1"/>
        </w:rPr>
        <w:t>（新法修正之第20條及第24</w:t>
      </w:r>
      <w:r w:rsidR="0034241E" w:rsidRPr="00E35E06">
        <w:rPr>
          <w:rFonts w:hint="eastAsia"/>
          <w:color w:val="000000" w:themeColor="text1"/>
        </w:rPr>
        <w:lastRenderedPageBreak/>
        <w:t>條尚未施行）</w:t>
      </w:r>
      <w:r w:rsidRPr="00E35E06">
        <w:rPr>
          <w:rFonts w:hint="eastAsia"/>
          <w:color w:val="000000" w:themeColor="text1"/>
        </w:rPr>
        <w:t>，</w:t>
      </w:r>
      <w:r w:rsidR="0034241E" w:rsidRPr="00E35E06">
        <w:rPr>
          <w:rFonts w:hint="eastAsia"/>
          <w:color w:val="000000" w:themeColor="text1"/>
        </w:rPr>
        <w:t>針對「初犯」及「5年後再犯」施用第</w:t>
      </w:r>
      <w:r w:rsidR="008218FC" w:rsidRPr="00E35E06">
        <w:rPr>
          <w:rFonts w:hint="eastAsia"/>
          <w:color w:val="000000" w:themeColor="text1"/>
        </w:rPr>
        <w:t>一、二級</w:t>
      </w:r>
      <w:r w:rsidR="0034241E" w:rsidRPr="00E35E06">
        <w:rPr>
          <w:rFonts w:hint="eastAsia"/>
          <w:color w:val="000000" w:themeColor="text1"/>
        </w:rPr>
        <w:t>毒品之行為人，檢察官應先聲請</w:t>
      </w:r>
      <w:r w:rsidR="00DB30AA" w:rsidRPr="00E35E06">
        <w:rPr>
          <w:rFonts w:hint="eastAsia"/>
          <w:color w:val="000000" w:themeColor="text1"/>
        </w:rPr>
        <w:t>觀察、勒戒</w:t>
      </w:r>
      <w:r w:rsidR="00895343" w:rsidRPr="00E35E06">
        <w:rPr>
          <w:rFonts w:hint="eastAsia"/>
          <w:color w:val="000000" w:themeColor="text1"/>
        </w:rPr>
        <w:t>、強制戒治</w:t>
      </w:r>
      <w:r w:rsidR="0034241E" w:rsidRPr="00E35E06">
        <w:rPr>
          <w:rFonts w:hint="eastAsia"/>
          <w:color w:val="000000" w:themeColor="text1"/>
        </w:rPr>
        <w:t>裁定，或者</w:t>
      </w:r>
      <w:r w:rsidR="00895343" w:rsidRPr="00E35E06">
        <w:rPr>
          <w:rFonts w:hint="eastAsia"/>
          <w:color w:val="000000" w:themeColor="text1"/>
        </w:rPr>
        <w:t>為附命完成戒癮治療之緩起訴處分</w:t>
      </w:r>
      <w:r w:rsidR="00697EAA" w:rsidRPr="00E35E06">
        <w:rPr>
          <w:rFonts w:hint="eastAsia"/>
          <w:color w:val="000000" w:themeColor="text1"/>
        </w:rPr>
        <w:t>，不可直接起訴或聲請簡易判決處刑</w:t>
      </w:r>
      <w:r w:rsidR="00895343" w:rsidRPr="00E35E06">
        <w:rPr>
          <w:rFonts w:hint="eastAsia"/>
          <w:color w:val="000000" w:themeColor="text1"/>
        </w:rPr>
        <w:t>；</w:t>
      </w:r>
      <w:r w:rsidR="00697EAA" w:rsidRPr="00E35E06">
        <w:rPr>
          <w:rFonts w:hint="eastAsia"/>
          <w:color w:val="000000" w:themeColor="text1"/>
        </w:rPr>
        <w:t>但</w:t>
      </w:r>
      <w:r w:rsidR="00895343" w:rsidRPr="00E35E06">
        <w:rPr>
          <w:rFonts w:hint="eastAsia"/>
          <w:color w:val="000000" w:themeColor="text1"/>
        </w:rPr>
        <w:t>針對「5年內再犯」施用第</w:t>
      </w:r>
      <w:r w:rsidR="008218FC" w:rsidRPr="00E35E06">
        <w:rPr>
          <w:rFonts w:hint="eastAsia"/>
          <w:color w:val="000000" w:themeColor="text1"/>
        </w:rPr>
        <w:t>一、二級</w:t>
      </w:r>
      <w:r w:rsidR="00895343" w:rsidRPr="00E35E06">
        <w:rPr>
          <w:rFonts w:hint="eastAsia"/>
          <w:color w:val="000000" w:themeColor="text1"/>
        </w:rPr>
        <w:t>毒品之行為人，檢察官始得起訴或聲請簡易判決處刑，由法官判決。因此針對「初犯」及「5年後再犯」個案，我國特別設計兩種轉向處遇機制。</w:t>
      </w:r>
    </w:p>
    <w:p w:rsidR="00F97593" w:rsidRPr="00E35E06" w:rsidRDefault="00697EAA" w:rsidP="007A3F95">
      <w:pPr>
        <w:pStyle w:val="4"/>
        <w:rPr>
          <w:color w:val="000000" w:themeColor="text1"/>
        </w:rPr>
      </w:pPr>
      <w:r w:rsidRPr="00E35E06">
        <w:rPr>
          <w:rFonts w:hint="eastAsia"/>
          <w:color w:val="000000" w:themeColor="text1"/>
        </w:rPr>
        <w:t>檢察官在決定採行「聲請</w:t>
      </w:r>
      <w:r w:rsidR="00DB30AA" w:rsidRPr="00E35E06">
        <w:rPr>
          <w:rFonts w:hint="eastAsia"/>
          <w:color w:val="000000" w:themeColor="text1"/>
        </w:rPr>
        <w:t>觀察、勒戒</w:t>
      </w:r>
      <w:r w:rsidRPr="00E35E06">
        <w:rPr>
          <w:rFonts w:hint="eastAsia"/>
          <w:color w:val="000000" w:themeColor="text1"/>
        </w:rPr>
        <w:t>、強制戒治裁定」，或者「為附命完成戒癮治療之緩起訴處分」，所應考量因素，根據刑事訴訟法第253條之2第2項</w:t>
      </w:r>
      <w:r w:rsidRPr="00E35E06">
        <w:rPr>
          <w:rStyle w:val="aff"/>
          <w:color w:val="000000" w:themeColor="text1"/>
        </w:rPr>
        <w:footnoteReference w:id="16"/>
      </w:r>
      <w:r w:rsidRPr="00E35E06">
        <w:rPr>
          <w:rFonts w:hint="eastAsia"/>
          <w:color w:val="000000" w:themeColor="text1"/>
        </w:rPr>
        <w:t>規定</w:t>
      </w:r>
      <w:r w:rsidR="007A3F95" w:rsidRPr="00E35E06">
        <w:rPr>
          <w:rFonts w:hint="eastAsia"/>
          <w:color w:val="000000" w:themeColor="text1"/>
        </w:rPr>
        <w:t>，檢察官命被告須完成戒癮治療，須得被告同意，因此若被告不同意，檢察官即應「聲請</w:t>
      </w:r>
      <w:r w:rsidR="00DB30AA" w:rsidRPr="00E35E06">
        <w:rPr>
          <w:rFonts w:hint="eastAsia"/>
          <w:color w:val="000000" w:themeColor="text1"/>
        </w:rPr>
        <w:t>觀察、勒戒</w:t>
      </w:r>
      <w:r w:rsidR="007A3F95" w:rsidRPr="00E35E06">
        <w:rPr>
          <w:rFonts w:hint="eastAsia"/>
          <w:color w:val="000000" w:themeColor="text1"/>
        </w:rPr>
        <w:t>、強制戒治裁定」。此外依「毒品戒癮治療實施辦法及完成治療認定標準」第2條第2項規定</w:t>
      </w:r>
      <w:r w:rsidR="007A3F95" w:rsidRPr="00E35E06">
        <w:rPr>
          <w:rStyle w:val="aff"/>
          <w:color w:val="000000" w:themeColor="text1"/>
        </w:rPr>
        <w:footnoteReference w:id="17"/>
      </w:r>
      <w:r w:rsidR="007A3F95" w:rsidRPr="00E35E06">
        <w:rPr>
          <w:rFonts w:hint="eastAsia"/>
          <w:color w:val="000000" w:themeColor="text1"/>
        </w:rPr>
        <w:t>，</w:t>
      </w:r>
      <w:r w:rsidR="002110BD" w:rsidRPr="00E35E06">
        <w:rPr>
          <w:rFonts w:hint="eastAsia"/>
          <w:color w:val="000000" w:themeColor="text1"/>
        </w:rPr>
        <w:t>當被告涉及其他犯罪而有確保其入監執行之需求時，也不適合為附命完成戒癮治療緩起訴處分，因為緩起訴處分本質為非監禁式處遇，被告可能因此逃匿。</w:t>
      </w:r>
      <w:r w:rsidR="008103E9" w:rsidRPr="00E35E06">
        <w:rPr>
          <w:rFonts w:hint="eastAsia"/>
          <w:color w:val="000000" w:themeColor="text1"/>
        </w:rPr>
        <w:t>不過兩種轉向機制，並無孰先孰後問題，上開「毒品戒癮治療實施辦法及完成治療認定標準」第2條第2項</w:t>
      </w:r>
      <w:r w:rsidR="00F97593" w:rsidRPr="00E35E06">
        <w:rPr>
          <w:rFonts w:hint="eastAsia"/>
          <w:color w:val="000000" w:themeColor="text1"/>
        </w:rPr>
        <w:t>仍</w:t>
      </w:r>
      <w:r w:rsidR="008103E9" w:rsidRPr="00E35E06">
        <w:rPr>
          <w:rFonts w:hint="eastAsia"/>
          <w:color w:val="000000" w:themeColor="text1"/>
        </w:rPr>
        <w:t>有但書規定</w:t>
      </w:r>
      <w:r w:rsidR="00F97593" w:rsidRPr="00E35E06">
        <w:rPr>
          <w:rFonts w:hint="eastAsia"/>
          <w:color w:val="000000" w:themeColor="text1"/>
        </w:rPr>
        <w:t>，針對有另案保全被告入監執行必要者，仍得給予緩起訴處分；</w:t>
      </w:r>
      <w:r w:rsidR="008103E9" w:rsidRPr="00E35E06">
        <w:rPr>
          <w:rFonts w:hint="eastAsia"/>
          <w:color w:val="000000" w:themeColor="text1"/>
        </w:rPr>
        <w:t>而依法務部看法，縱使檢察官逕「聲請</w:t>
      </w:r>
      <w:r w:rsidR="00DB30AA" w:rsidRPr="00E35E06">
        <w:rPr>
          <w:rFonts w:hint="eastAsia"/>
          <w:color w:val="000000" w:themeColor="text1"/>
        </w:rPr>
        <w:t>觀察、勒戒</w:t>
      </w:r>
      <w:r w:rsidR="008103E9" w:rsidRPr="00E35E06">
        <w:rPr>
          <w:rFonts w:hint="eastAsia"/>
          <w:color w:val="000000" w:themeColor="text1"/>
        </w:rPr>
        <w:t>、強制戒治裁定」，法院亦不應審酌檢察官為何不為緩起訴裁量（但此衍生</w:t>
      </w:r>
      <w:r w:rsidR="008103E9" w:rsidRPr="00E35E06">
        <w:rPr>
          <w:rFonts w:hint="eastAsia"/>
          <w:color w:val="000000" w:themeColor="text1"/>
        </w:rPr>
        <w:lastRenderedPageBreak/>
        <w:t>其他爭議，詳見後述）</w:t>
      </w:r>
      <w:r w:rsidR="00F97593" w:rsidRPr="00E35E06">
        <w:rPr>
          <w:rFonts w:hint="eastAsia"/>
          <w:color w:val="000000" w:themeColor="text1"/>
        </w:rPr>
        <w:t>。</w:t>
      </w:r>
    </w:p>
    <w:p w:rsidR="00445624" w:rsidRPr="00E35E06" w:rsidRDefault="00F97593" w:rsidP="007A3F95">
      <w:pPr>
        <w:pStyle w:val="4"/>
        <w:rPr>
          <w:color w:val="000000" w:themeColor="text1"/>
        </w:rPr>
      </w:pPr>
      <w:r w:rsidRPr="00E35E06">
        <w:rPr>
          <w:rFonts w:hint="eastAsia"/>
          <w:color w:val="000000" w:themeColor="text1"/>
        </w:rPr>
        <w:t>在被告同意</w:t>
      </w:r>
      <w:r w:rsidR="00697EAA" w:rsidRPr="00E35E06">
        <w:rPr>
          <w:rFonts w:hint="eastAsia"/>
          <w:color w:val="000000" w:themeColor="text1"/>
        </w:rPr>
        <w:t>附命完成戒癮治療之</w:t>
      </w:r>
      <w:r w:rsidRPr="00E35E06">
        <w:rPr>
          <w:rFonts w:hint="eastAsia"/>
          <w:color w:val="000000" w:themeColor="text1"/>
        </w:rPr>
        <w:t>負擔後，即可開啟完整戒癮治療流程，</w:t>
      </w:r>
      <w:r w:rsidR="008F1924" w:rsidRPr="00E35E06">
        <w:rPr>
          <w:rFonts w:hint="eastAsia"/>
          <w:color w:val="000000" w:themeColor="text1"/>
        </w:rPr>
        <w:t>經</w:t>
      </w:r>
      <w:r w:rsidRPr="00E35E06">
        <w:rPr>
          <w:rFonts w:hint="eastAsia"/>
          <w:color w:val="000000" w:themeColor="text1"/>
        </w:rPr>
        <w:t>確認被告欲至</w:t>
      </w:r>
      <w:r w:rsidR="008F1924" w:rsidRPr="00E35E06">
        <w:rPr>
          <w:rFonts w:hint="eastAsia"/>
          <w:color w:val="000000" w:themeColor="text1"/>
        </w:rPr>
        <w:t>何</w:t>
      </w:r>
      <w:r w:rsidRPr="00E35E06">
        <w:rPr>
          <w:rFonts w:hint="eastAsia"/>
          <w:color w:val="000000" w:themeColor="text1"/>
        </w:rPr>
        <w:t>間戒癮治療機構進行治療後，檢察署須先確認醫院可收治量能，並安排第一次門診</w:t>
      </w:r>
      <w:r w:rsidR="00445624" w:rsidRPr="00E35E06">
        <w:rPr>
          <w:rFonts w:hint="eastAsia"/>
          <w:color w:val="000000" w:themeColor="text1"/>
        </w:rPr>
        <w:t>，以評估被告是否適合接受戒癮治療</w:t>
      </w:r>
      <w:r w:rsidRPr="00E35E06">
        <w:rPr>
          <w:rFonts w:hint="eastAsia"/>
          <w:color w:val="000000" w:themeColor="text1"/>
        </w:rPr>
        <w:t>；在緩起訴處分確定後，約1-2年之緩起訴期間內，由檢察署觀護人持續追蹤輔導及進行尿液檢驗。</w:t>
      </w:r>
    </w:p>
    <w:p w:rsidR="004A4B2B" w:rsidRPr="00E35E06" w:rsidRDefault="00445624" w:rsidP="00F41F8C">
      <w:pPr>
        <w:pStyle w:val="4"/>
        <w:rPr>
          <w:color w:val="000000" w:themeColor="text1"/>
        </w:rPr>
      </w:pPr>
      <w:r w:rsidRPr="00E35E06">
        <w:rPr>
          <w:rFonts w:hint="eastAsia"/>
          <w:color w:val="000000" w:themeColor="text1"/>
        </w:rPr>
        <w:t>被告在</w:t>
      </w:r>
      <w:r w:rsidR="00F97593" w:rsidRPr="00E35E06">
        <w:rPr>
          <w:rFonts w:hint="eastAsia"/>
          <w:color w:val="000000" w:themeColor="text1"/>
        </w:rPr>
        <w:t>戒癮治療機構</w:t>
      </w:r>
      <w:r w:rsidRPr="00E35E06">
        <w:rPr>
          <w:rFonts w:hint="eastAsia"/>
          <w:color w:val="000000" w:themeColor="text1"/>
        </w:rPr>
        <w:t>，除非第一次門診即確認被告無法接受戒癮治療（無治療需求），則依「毒品戒癮治療實施辦法及完成治療認定標準」第7條規定，安排1年戒癮治療期程，在此期間，被告須接受藥物治療、心理治療、社會復健治療。如屬第一級施用鴉片類毒品成癮者，可接受替代療法，須定期服用美沙冬及丁基原啡因，搭配相關心理治療、社會復健治療課程；第二級施用非鴉片類毒品成癮者，主要以心理或社會復健等相關課程為主。</w:t>
      </w:r>
    </w:p>
    <w:p w:rsidR="004A4B2B" w:rsidRPr="00E35E06" w:rsidRDefault="004A4B2B" w:rsidP="00F41F8C">
      <w:pPr>
        <w:pStyle w:val="4"/>
        <w:rPr>
          <w:color w:val="000000" w:themeColor="text1"/>
        </w:rPr>
      </w:pPr>
      <w:r w:rsidRPr="00E35E06">
        <w:rPr>
          <w:rFonts w:hint="eastAsia"/>
          <w:color w:val="000000" w:themeColor="text1"/>
        </w:rPr>
        <w:t>依「毒品戒癮治療實施辦法及完成治療認定標準」第9條規定，在1年戒癮治療期程屆滿後，7日內毒品檢驗陰性，或者15內每隔3至5日毒品檢驗陰性，始視為完成戒癮治療。完成戒癮治療之負擔後，被告不會面臨檢察官撤銷緩起訴之風險，因而</w:t>
      </w:r>
      <w:r w:rsidR="00C608F2" w:rsidRPr="00E35E06">
        <w:rPr>
          <w:rFonts w:hint="eastAsia"/>
          <w:color w:val="000000" w:themeColor="text1"/>
        </w:rPr>
        <w:t>脫免司法追訴</w:t>
      </w:r>
      <w:r w:rsidR="001E35F4" w:rsidRPr="00E35E06">
        <w:rPr>
          <w:rFonts w:hint="eastAsia"/>
          <w:color w:val="000000" w:themeColor="text1"/>
        </w:rPr>
        <w:t>處罰</w:t>
      </w:r>
      <w:r w:rsidRPr="00E35E06">
        <w:rPr>
          <w:rFonts w:hint="eastAsia"/>
          <w:color w:val="000000" w:themeColor="text1"/>
        </w:rPr>
        <w:t>。</w:t>
      </w:r>
    </w:p>
    <w:p w:rsidR="00744091" w:rsidRPr="00E35E06" w:rsidRDefault="00697EAA" w:rsidP="00F41F8C">
      <w:pPr>
        <w:pStyle w:val="4"/>
        <w:rPr>
          <w:color w:val="000000" w:themeColor="text1"/>
        </w:rPr>
      </w:pPr>
      <w:r w:rsidRPr="00E35E06">
        <w:rPr>
          <w:rFonts w:hint="eastAsia"/>
          <w:color w:val="000000" w:themeColor="text1"/>
        </w:rPr>
        <w:t>107年</w:t>
      </w:r>
      <w:r w:rsidR="00C608F2" w:rsidRPr="00E35E06">
        <w:rPr>
          <w:rFonts w:hint="eastAsia"/>
          <w:color w:val="000000" w:themeColor="text1"/>
        </w:rPr>
        <w:t>起毒防中心由衛福部主責</w:t>
      </w:r>
      <w:r w:rsidR="002D7440" w:rsidRPr="00E35E06">
        <w:rPr>
          <w:rFonts w:hint="eastAsia"/>
          <w:color w:val="000000" w:themeColor="text1"/>
        </w:rPr>
        <w:t>督導</w:t>
      </w:r>
      <w:r w:rsidR="00C608F2" w:rsidRPr="00E35E06">
        <w:rPr>
          <w:rFonts w:hint="eastAsia"/>
          <w:color w:val="000000" w:themeColor="text1"/>
        </w:rPr>
        <w:t>之後，地方毒防中心</w:t>
      </w:r>
      <w:r w:rsidR="008F1924" w:rsidRPr="00E35E06">
        <w:rPr>
          <w:rFonts w:hint="eastAsia"/>
          <w:color w:val="000000" w:themeColor="text1"/>
        </w:rPr>
        <w:t>著手</w:t>
      </w:r>
      <w:r w:rsidR="00C608F2" w:rsidRPr="00E35E06">
        <w:rPr>
          <w:rFonts w:hint="eastAsia"/>
          <w:color w:val="000000" w:themeColor="text1"/>
        </w:rPr>
        <w:t>補足個管人力，經檢察官為附命完成戒癮治療緩起訴處分之個案，透過電子系統「毒品成癮者單一窗口服務系統」與法務部之「檢察機關案件管理系統」、「刑案資訊整合系統」介接，在緩起訴處分確定後，掌握被告資訊</w:t>
      </w:r>
      <w:r w:rsidR="008F1924" w:rsidRPr="00E35E06">
        <w:rPr>
          <w:rFonts w:hint="eastAsia"/>
          <w:color w:val="000000" w:themeColor="text1"/>
        </w:rPr>
        <w:t>。</w:t>
      </w:r>
      <w:r w:rsidR="008F1924" w:rsidRPr="00E35E06">
        <w:rPr>
          <w:rFonts w:hint="eastAsia"/>
          <w:color w:val="000000" w:themeColor="text1"/>
        </w:rPr>
        <w:lastRenderedPageBreak/>
        <w:t>另</w:t>
      </w:r>
      <w:r w:rsidR="002C25E3" w:rsidRPr="00E35E06">
        <w:rPr>
          <w:rFonts w:hint="eastAsia"/>
          <w:color w:val="000000" w:themeColor="text1"/>
        </w:rPr>
        <w:t>臺北</w:t>
      </w:r>
      <w:r w:rsidR="00C608F2" w:rsidRPr="00E35E06">
        <w:rPr>
          <w:rFonts w:hint="eastAsia"/>
          <w:color w:val="000000" w:themeColor="text1"/>
        </w:rPr>
        <w:t>地檢署於觀護人召開新案說明會時，</w:t>
      </w:r>
      <w:r w:rsidR="008F1924" w:rsidRPr="00E35E06">
        <w:rPr>
          <w:rFonts w:hint="eastAsia"/>
          <w:color w:val="000000" w:themeColor="text1"/>
        </w:rPr>
        <w:t>亦會</w:t>
      </w:r>
      <w:r w:rsidR="00C608F2" w:rsidRPr="00E35E06">
        <w:rPr>
          <w:rFonts w:hint="eastAsia"/>
          <w:color w:val="000000" w:themeColor="text1"/>
        </w:rPr>
        <w:t>邀請毒防中心個管人員前往與被告</w:t>
      </w:r>
      <w:r w:rsidR="008F1924" w:rsidRPr="00E35E06">
        <w:rPr>
          <w:rFonts w:hint="eastAsia"/>
          <w:color w:val="000000" w:themeColor="text1"/>
        </w:rPr>
        <w:t>晤</w:t>
      </w:r>
      <w:r w:rsidR="00C608F2" w:rsidRPr="00E35E06">
        <w:rPr>
          <w:rFonts w:hint="eastAsia"/>
          <w:color w:val="000000" w:themeColor="text1"/>
        </w:rPr>
        <w:t>面，</w:t>
      </w:r>
      <w:r w:rsidR="002C25E3" w:rsidRPr="00E35E06">
        <w:rPr>
          <w:rFonts w:hint="eastAsia"/>
          <w:color w:val="000000" w:themeColor="text1"/>
        </w:rPr>
        <w:t>適時</w:t>
      </w:r>
      <w:r w:rsidR="00C608F2" w:rsidRPr="00E35E06">
        <w:rPr>
          <w:rFonts w:hint="eastAsia"/>
          <w:color w:val="000000" w:themeColor="text1"/>
        </w:rPr>
        <w:t>瞭解被告需求。毒防中心也可與戒癮治療機構保持聯繫，掌握被告動態</w:t>
      </w:r>
      <w:r w:rsidR="008F1924" w:rsidRPr="00E35E06">
        <w:rPr>
          <w:rFonts w:hint="eastAsia"/>
          <w:color w:val="000000" w:themeColor="text1"/>
        </w:rPr>
        <w:t>，</w:t>
      </w:r>
      <w:r w:rsidR="00C608F2" w:rsidRPr="00E35E06">
        <w:rPr>
          <w:rFonts w:hint="eastAsia"/>
          <w:color w:val="000000" w:themeColor="text1"/>
        </w:rPr>
        <w:t>如</w:t>
      </w:r>
      <w:r w:rsidR="008E5606" w:rsidRPr="00E35E06">
        <w:rPr>
          <w:rFonts w:hint="eastAsia"/>
          <w:color w:val="000000" w:themeColor="text1"/>
        </w:rPr>
        <w:t>個管人員</w:t>
      </w:r>
      <w:r w:rsidR="00C608F2" w:rsidRPr="00E35E06">
        <w:rPr>
          <w:rFonts w:hint="eastAsia"/>
          <w:color w:val="000000" w:themeColor="text1"/>
        </w:rPr>
        <w:t>發現被告</w:t>
      </w:r>
      <w:r w:rsidR="004F1207" w:rsidRPr="00E35E06">
        <w:rPr>
          <w:rFonts w:hint="eastAsia"/>
          <w:color w:val="000000" w:themeColor="text1"/>
        </w:rPr>
        <w:t>之家庭有脆弱或危機因子需政府提供福利協助時，在「社會安全網」之架構下，轉介被告至地方家防中心或社會福利中心，以提供必要協助。地方毒防中心對</w:t>
      </w:r>
      <w:r w:rsidR="00862391" w:rsidRPr="00E35E06">
        <w:rPr>
          <w:rFonts w:hint="eastAsia"/>
          <w:color w:val="000000" w:themeColor="text1"/>
        </w:rPr>
        <w:t>被告</w:t>
      </w:r>
      <w:r w:rsidR="004F1207" w:rsidRPr="00E35E06">
        <w:rPr>
          <w:rFonts w:hint="eastAsia"/>
          <w:color w:val="000000" w:themeColor="text1"/>
        </w:rPr>
        <w:t>之追蹤輔導期限，自開案後約大約2至3年。</w:t>
      </w:r>
    </w:p>
    <w:p w:rsidR="00FF4A3E" w:rsidRPr="00E35E06" w:rsidRDefault="00D6030D" w:rsidP="009C7A48">
      <w:pPr>
        <w:pStyle w:val="4"/>
        <w:rPr>
          <w:color w:val="000000" w:themeColor="text1"/>
        </w:rPr>
      </w:pPr>
      <w:r w:rsidRPr="00E35E06">
        <w:rPr>
          <w:rFonts w:hint="eastAsia"/>
          <w:color w:val="000000" w:themeColor="text1"/>
        </w:rPr>
        <w:t>如施用毒品個案衍生爭議須三方合作聯繫時，可透過「緝毒會議」、「防毒金三角聯繫會議」或不定期工作討論會議進行討論解決。</w:t>
      </w:r>
    </w:p>
    <w:p w:rsidR="00CC6E8D" w:rsidRPr="00E35E06" w:rsidRDefault="002D7440" w:rsidP="00862391">
      <w:pPr>
        <w:pStyle w:val="3"/>
        <w:rPr>
          <w:color w:val="000000" w:themeColor="text1"/>
        </w:rPr>
      </w:pPr>
      <w:r w:rsidRPr="00E35E06">
        <w:rPr>
          <w:rFonts w:hint="eastAsia"/>
          <w:b/>
          <w:color w:val="000000" w:themeColor="text1"/>
        </w:rPr>
        <w:t>透過檢察官「為附命完成戒癮治療之緩起訴處分」</w:t>
      </w:r>
      <w:r w:rsidR="00CC6E8D" w:rsidRPr="00E35E06">
        <w:rPr>
          <w:rFonts w:hint="eastAsia"/>
          <w:b/>
          <w:color w:val="000000" w:themeColor="text1"/>
        </w:rPr>
        <w:t>協助施用第</w:t>
      </w:r>
      <w:r w:rsidR="008218FC" w:rsidRPr="00E35E06">
        <w:rPr>
          <w:rFonts w:hint="eastAsia"/>
          <w:b/>
          <w:color w:val="000000" w:themeColor="text1"/>
        </w:rPr>
        <w:t>一、二級</w:t>
      </w:r>
      <w:r w:rsidR="00CC6E8D" w:rsidRPr="00E35E06">
        <w:rPr>
          <w:rFonts w:hint="eastAsia"/>
          <w:b/>
          <w:color w:val="000000" w:themeColor="text1"/>
        </w:rPr>
        <w:t>毒品復歸社會之</w:t>
      </w:r>
      <w:r w:rsidRPr="00E35E06">
        <w:rPr>
          <w:rFonts w:hint="eastAsia"/>
          <w:b/>
          <w:color w:val="000000" w:themeColor="text1"/>
        </w:rPr>
        <w:t>三方</w:t>
      </w:r>
      <w:r w:rsidR="00CC6E8D" w:rsidRPr="00E35E06">
        <w:rPr>
          <w:rFonts w:hint="eastAsia"/>
          <w:b/>
          <w:color w:val="000000" w:themeColor="text1"/>
        </w:rPr>
        <w:t>合作機制</w:t>
      </w:r>
      <w:r w:rsidRPr="00E35E06">
        <w:rPr>
          <w:rFonts w:hint="eastAsia"/>
          <w:b/>
          <w:color w:val="000000" w:themeColor="text1"/>
        </w:rPr>
        <w:t>運作迄今，</w:t>
      </w:r>
      <w:r w:rsidR="00077BBC" w:rsidRPr="00E35E06">
        <w:rPr>
          <w:rFonts w:hint="eastAsia"/>
          <w:b/>
          <w:color w:val="000000" w:themeColor="text1"/>
        </w:rPr>
        <w:t>部分爭議已獲解決</w:t>
      </w:r>
      <w:r w:rsidR="00CC6E8D" w:rsidRPr="00E35E06">
        <w:rPr>
          <w:rFonts w:hint="eastAsia"/>
          <w:b/>
          <w:color w:val="000000" w:themeColor="text1"/>
        </w:rPr>
        <w:t>，然本院調查</w:t>
      </w:r>
      <w:r w:rsidR="008F1924" w:rsidRPr="00E35E06">
        <w:rPr>
          <w:rFonts w:hint="eastAsia"/>
          <w:b/>
          <w:color w:val="000000" w:themeColor="text1"/>
        </w:rPr>
        <w:t>發現</w:t>
      </w:r>
      <w:r w:rsidR="00CC6E8D" w:rsidRPr="00E35E06">
        <w:rPr>
          <w:rFonts w:hint="eastAsia"/>
          <w:b/>
          <w:color w:val="000000" w:themeColor="text1"/>
        </w:rPr>
        <w:t>，</w:t>
      </w:r>
      <w:r w:rsidR="001A6DE8" w:rsidRPr="00E35E06">
        <w:rPr>
          <w:rFonts w:hint="eastAsia"/>
          <w:b/>
          <w:color w:val="000000" w:themeColor="text1"/>
        </w:rPr>
        <w:t>在戒癮治療期程長短、後續檢驗是否宜由原戒癮治療機構</w:t>
      </w:r>
      <w:r w:rsidRPr="00E35E06">
        <w:rPr>
          <w:rFonts w:hint="eastAsia"/>
          <w:b/>
          <w:color w:val="000000" w:themeColor="text1"/>
        </w:rPr>
        <w:t>辦理</w:t>
      </w:r>
      <w:r w:rsidR="001A6DE8" w:rsidRPr="00E35E06">
        <w:rPr>
          <w:rFonts w:hint="eastAsia"/>
          <w:b/>
          <w:color w:val="000000" w:themeColor="text1"/>
        </w:rPr>
        <w:t>等問題，</w:t>
      </w:r>
      <w:r w:rsidR="00B65D84" w:rsidRPr="00E35E06">
        <w:rPr>
          <w:rFonts w:hint="eastAsia"/>
          <w:b/>
          <w:color w:val="000000" w:themeColor="text1"/>
        </w:rPr>
        <w:t>衛福部</w:t>
      </w:r>
      <w:r w:rsidR="008F1924" w:rsidRPr="00E35E06">
        <w:rPr>
          <w:rFonts w:hint="eastAsia"/>
          <w:b/>
          <w:color w:val="000000" w:themeColor="text1"/>
        </w:rPr>
        <w:t>及</w:t>
      </w:r>
      <w:r w:rsidR="00B65D84" w:rsidRPr="00E35E06">
        <w:rPr>
          <w:rFonts w:hint="eastAsia"/>
          <w:b/>
          <w:color w:val="000000" w:themeColor="text1"/>
        </w:rPr>
        <w:t>法務部</w:t>
      </w:r>
      <w:r w:rsidR="008F1924" w:rsidRPr="00E35E06">
        <w:rPr>
          <w:rFonts w:hint="eastAsia"/>
          <w:b/>
          <w:color w:val="000000" w:themeColor="text1"/>
        </w:rPr>
        <w:t>等</w:t>
      </w:r>
      <w:r w:rsidRPr="00E35E06">
        <w:rPr>
          <w:rFonts w:hint="eastAsia"/>
          <w:b/>
          <w:color w:val="000000" w:themeColor="text1"/>
        </w:rPr>
        <w:t>權管機關</w:t>
      </w:r>
      <w:r w:rsidR="008F1924" w:rsidRPr="00E35E06">
        <w:rPr>
          <w:rFonts w:hint="eastAsia"/>
          <w:b/>
          <w:color w:val="000000" w:themeColor="text1"/>
        </w:rPr>
        <w:t>仍有歧見，有待摒除本位</w:t>
      </w:r>
      <w:r w:rsidR="0018010E" w:rsidRPr="00E35E06">
        <w:rPr>
          <w:rFonts w:hint="eastAsia"/>
          <w:b/>
          <w:color w:val="000000" w:themeColor="text1"/>
        </w:rPr>
        <w:t>思考，</w:t>
      </w:r>
      <w:r w:rsidRPr="00E35E06">
        <w:rPr>
          <w:rFonts w:hint="eastAsia"/>
          <w:b/>
          <w:color w:val="000000" w:themeColor="text1"/>
        </w:rPr>
        <w:t>共同研議</w:t>
      </w:r>
      <w:r w:rsidR="008F1924" w:rsidRPr="00E35E06">
        <w:rPr>
          <w:rFonts w:hint="eastAsia"/>
          <w:b/>
          <w:color w:val="000000" w:themeColor="text1"/>
        </w:rPr>
        <w:t>尋求</w:t>
      </w:r>
      <w:r w:rsidR="001A6DE8" w:rsidRPr="00E35E06">
        <w:rPr>
          <w:rFonts w:hint="eastAsia"/>
          <w:b/>
          <w:color w:val="000000" w:themeColor="text1"/>
        </w:rPr>
        <w:t>解決</w:t>
      </w:r>
      <w:r w:rsidR="00CC6E8D" w:rsidRPr="00E35E06">
        <w:rPr>
          <w:rFonts w:hint="eastAsia"/>
          <w:color w:val="000000" w:themeColor="text1"/>
        </w:rPr>
        <w:t>：</w:t>
      </w:r>
    </w:p>
    <w:p w:rsidR="00862391" w:rsidRPr="00E35E06" w:rsidRDefault="00CC6E8D" w:rsidP="00323A0E">
      <w:pPr>
        <w:pStyle w:val="4"/>
        <w:rPr>
          <w:color w:val="000000" w:themeColor="text1"/>
        </w:rPr>
      </w:pPr>
      <w:r w:rsidRPr="00E35E06">
        <w:rPr>
          <w:rFonts w:hint="eastAsia"/>
          <w:color w:val="000000" w:themeColor="text1"/>
        </w:rPr>
        <w:t>依</w:t>
      </w:r>
      <w:r w:rsidRPr="00E35E06">
        <w:rPr>
          <w:color w:val="000000" w:themeColor="text1"/>
        </w:rPr>
        <w:t>1</w:t>
      </w:r>
      <w:r w:rsidRPr="00E35E06">
        <w:rPr>
          <w:rFonts w:hint="eastAsia"/>
          <w:color w:val="000000" w:themeColor="text1"/>
        </w:rPr>
        <w:t>09年1月15日修正前毒品危害防制條例第24條規定，由於條文意旨限於該緩起訴處分附帶「為附命完成戒癮治療」之負擔</w:t>
      </w:r>
      <w:r w:rsidR="00E30EF8" w:rsidRPr="00E35E06">
        <w:rPr>
          <w:rStyle w:val="aff"/>
          <w:color w:val="000000" w:themeColor="text1"/>
        </w:rPr>
        <w:footnoteReference w:id="18"/>
      </w:r>
      <w:r w:rsidRPr="00E35E06">
        <w:rPr>
          <w:rFonts w:hint="eastAsia"/>
          <w:color w:val="000000" w:themeColor="text1"/>
        </w:rPr>
        <w:t>，導致如經醫療院所評估被告無戒癮治療之需求時，應如何處理問題，</w:t>
      </w:r>
      <w:r w:rsidR="00323A0E" w:rsidRPr="00E35E06">
        <w:rPr>
          <w:rFonts w:hint="eastAsia"/>
          <w:color w:val="000000" w:themeColor="text1"/>
        </w:rPr>
        <w:t>過往實務上有認為應可回歸刑事訴訟法第253條之2規定，給予被告為緩起訴戒癮治療以外之負擔。為解決條文適用上疑義，109年1月15日修正後毒品危害防制條例第24條為「附條件」</w:t>
      </w:r>
      <w:r w:rsidR="00323A0E" w:rsidRPr="00E35E06">
        <w:rPr>
          <w:rFonts w:hint="eastAsia"/>
          <w:color w:val="000000" w:themeColor="text1"/>
        </w:rPr>
        <w:lastRenderedPageBreak/>
        <w:t>之緩起訴處分</w:t>
      </w:r>
      <w:r w:rsidR="00F41F8C" w:rsidRPr="00E35E06">
        <w:rPr>
          <w:rFonts w:hint="eastAsia"/>
          <w:color w:val="000000" w:themeColor="text1"/>
        </w:rPr>
        <w:t>，可解決上開爭議。</w:t>
      </w:r>
    </w:p>
    <w:p w:rsidR="00B136C7" w:rsidRPr="00E35E06" w:rsidRDefault="00F41F8C" w:rsidP="00B136C7">
      <w:pPr>
        <w:pStyle w:val="4"/>
        <w:rPr>
          <w:color w:val="000000" w:themeColor="text1"/>
        </w:rPr>
      </w:pPr>
      <w:r w:rsidRPr="00E35E06">
        <w:rPr>
          <w:rFonts w:hint="eastAsia"/>
          <w:color w:val="000000" w:themeColor="text1"/>
        </w:rPr>
        <w:t>惟</w:t>
      </w:r>
      <w:r w:rsidR="00B136C7" w:rsidRPr="00E35E06">
        <w:rPr>
          <w:rFonts w:hint="eastAsia"/>
          <w:color w:val="000000" w:themeColor="text1"/>
        </w:rPr>
        <w:t>針對「毒品戒癮治療實施辦法及完成治療認定 標準」第7條、第9條等規定，衛福部與法務部有不同意見：</w:t>
      </w:r>
    </w:p>
    <w:p w:rsidR="00B136C7" w:rsidRPr="00E35E06" w:rsidRDefault="00F41F8C" w:rsidP="006D68CB">
      <w:pPr>
        <w:pStyle w:val="5"/>
        <w:rPr>
          <w:color w:val="000000" w:themeColor="text1"/>
        </w:rPr>
      </w:pPr>
      <w:r w:rsidRPr="00E35E06">
        <w:rPr>
          <w:rFonts w:hint="eastAsia"/>
          <w:color w:val="000000" w:themeColor="text1"/>
        </w:rPr>
        <w:t>衛福部</w:t>
      </w:r>
      <w:r w:rsidR="003C1972" w:rsidRPr="00E35E06">
        <w:rPr>
          <w:rFonts w:hint="eastAsia"/>
          <w:color w:val="000000" w:themeColor="text1"/>
        </w:rPr>
        <w:t>查復</w:t>
      </w:r>
      <w:r w:rsidR="00B136C7" w:rsidRPr="00E35E06">
        <w:rPr>
          <w:rFonts w:hint="eastAsia"/>
          <w:color w:val="000000" w:themeColor="text1"/>
        </w:rPr>
        <w:t>以：</w:t>
      </w:r>
    </w:p>
    <w:p w:rsidR="003C1972" w:rsidRPr="00E35E06" w:rsidRDefault="003C1972" w:rsidP="00B136C7">
      <w:pPr>
        <w:pStyle w:val="6"/>
        <w:rPr>
          <w:color w:val="000000" w:themeColor="text1"/>
        </w:rPr>
      </w:pPr>
      <w:r w:rsidRPr="00E35E06">
        <w:rPr>
          <w:rFonts w:hint="eastAsia"/>
          <w:color w:val="000000" w:themeColor="text1"/>
        </w:rPr>
        <w:t>基於成癮為慢性大腦疾病，需長期追蹤治療，並依個案狀況，制定個別化治療計畫，因此建議修正「毒品戒癮治療實施辦法及完成治療認定標準」第7條，使戒癮治療期程不限於1年。</w:t>
      </w:r>
    </w:p>
    <w:p w:rsidR="003C1972" w:rsidRPr="00E35E06" w:rsidRDefault="003C1972" w:rsidP="00B136C7">
      <w:pPr>
        <w:pStyle w:val="6"/>
        <w:rPr>
          <w:color w:val="000000" w:themeColor="text1"/>
        </w:rPr>
      </w:pPr>
      <w:r w:rsidRPr="00E35E06">
        <w:rPr>
          <w:rFonts w:hint="eastAsia"/>
          <w:color w:val="000000" w:themeColor="text1"/>
        </w:rPr>
        <w:t>考量醫療機構以診治患者為目的，為利醫療機構與個案維持良好治療關係，建議修正「毒品戒癮治療實施辦法及完成治療認定標準」第9條及第13條規定，使緩起訴附命戒癮治療結束後之驗尿或認定是否完成治療程序之權責，由司法單位或其委託之第三方進行檢驗及決定。</w:t>
      </w:r>
    </w:p>
    <w:p w:rsidR="003C1972" w:rsidRPr="00E35E06" w:rsidRDefault="00B136C7" w:rsidP="006D68CB">
      <w:pPr>
        <w:pStyle w:val="5"/>
        <w:rPr>
          <w:color w:val="000000" w:themeColor="text1"/>
        </w:rPr>
      </w:pPr>
      <w:r w:rsidRPr="00E35E06">
        <w:rPr>
          <w:rFonts w:hint="eastAsia"/>
          <w:color w:val="000000" w:themeColor="text1"/>
        </w:rPr>
        <w:t>法務部查復以：</w:t>
      </w:r>
    </w:p>
    <w:p w:rsidR="00B136C7" w:rsidRPr="00E35E06" w:rsidRDefault="009366C3" w:rsidP="00B136C7">
      <w:pPr>
        <w:pStyle w:val="6"/>
        <w:rPr>
          <w:color w:val="000000" w:themeColor="text1"/>
        </w:rPr>
      </w:pPr>
      <w:r w:rsidRPr="00E35E06">
        <w:rPr>
          <w:rFonts w:hint="eastAsia"/>
          <w:color w:val="000000" w:themeColor="text1"/>
        </w:rPr>
        <w:t>該部</w:t>
      </w:r>
      <w:r w:rsidR="00B136C7" w:rsidRPr="00E35E06">
        <w:rPr>
          <w:rFonts w:hint="eastAsia"/>
          <w:color w:val="000000" w:themeColor="text1"/>
        </w:rPr>
        <w:t>於108年9月11日以法檢決字第10804535240號函臺灣高等檢察署，就各地方檢察署對「毒品戒癮治療實施辦法及完成治療認定標準」第7點、第9點有無執行上之問題等相關意見，經各地方檢察署回復大致均認無修正必要或無意見。惟考量個別毒品個案施用毒品種類及成癮程度不同，戒癮治療之期程是否應具有多個期程選項之可能，且戒癮治療目的係將被告應負刑責態樣轉換成病人身分並負治療義務，最終目的為戒除被告毒癮，在整個戒癮治療過程中，縱使透過替代性療法或心理療法，仍需於療程後以一</w:t>
      </w:r>
      <w:r w:rsidR="00B136C7" w:rsidRPr="00E35E06">
        <w:rPr>
          <w:rFonts w:hint="eastAsia"/>
          <w:color w:val="000000" w:themeColor="text1"/>
        </w:rPr>
        <w:lastRenderedPageBreak/>
        <w:t>定檢驗分析獲取成效，作為未來療程的修正與填補不足，是現行規範應仍有其存在目的。</w:t>
      </w:r>
    </w:p>
    <w:p w:rsidR="00B136C7" w:rsidRPr="00E35E06" w:rsidRDefault="00B136C7" w:rsidP="00B136C7">
      <w:pPr>
        <w:pStyle w:val="6"/>
        <w:rPr>
          <w:color w:val="000000" w:themeColor="text1"/>
        </w:rPr>
      </w:pPr>
      <w:r w:rsidRPr="00E35E06">
        <w:rPr>
          <w:rFonts w:hint="eastAsia"/>
          <w:color w:val="000000" w:themeColor="text1"/>
        </w:rPr>
        <w:t>毒品危害防治條例修正後，將使緩起訴之條件呈現多元面貌，就「毒品戒癮治療實施辦法及完成治療認定標準」第7條、第9條亦需重新評估訂定相關規範，</w:t>
      </w:r>
      <w:r w:rsidR="009366C3" w:rsidRPr="00E35E06">
        <w:rPr>
          <w:rFonts w:hint="eastAsia"/>
          <w:color w:val="000000" w:themeColor="text1"/>
        </w:rPr>
        <w:t>該部</w:t>
      </w:r>
      <w:r w:rsidRPr="00E35E06">
        <w:rPr>
          <w:rFonts w:hint="eastAsia"/>
          <w:color w:val="000000" w:themeColor="text1"/>
        </w:rPr>
        <w:t>於新法修正後，將與衛生褔利部研議，納入醫療專業之意見，以符合本項業務之意義與目的。</w:t>
      </w:r>
    </w:p>
    <w:p w:rsidR="00B136C7" w:rsidRPr="00E35E06" w:rsidRDefault="000D3AB5" w:rsidP="00D24DD9">
      <w:pPr>
        <w:pStyle w:val="4"/>
        <w:rPr>
          <w:color w:val="000000" w:themeColor="text1"/>
        </w:rPr>
      </w:pPr>
      <w:r w:rsidRPr="00E35E06">
        <w:rPr>
          <w:rFonts w:hint="eastAsia"/>
          <w:color w:val="000000" w:themeColor="text1"/>
        </w:rPr>
        <w:t>本院審酌認為，「毒品戒癮治療實施辦法及完成治療認定標準」主管機關</w:t>
      </w:r>
      <w:r w:rsidR="0018010E" w:rsidRPr="00E35E06">
        <w:rPr>
          <w:rFonts w:hint="eastAsia"/>
          <w:color w:val="000000" w:themeColor="text1"/>
        </w:rPr>
        <w:t>雖</w:t>
      </w:r>
      <w:r w:rsidRPr="00E35E06">
        <w:rPr>
          <w:rFonts w:hint="eastAsia"/>
          <w:color w:val="000000" w:themeColor="text1"/>
        </w:rPr>
        <w:t>為法務部，然如何進行戒癮治療，卻屬衛福部專業</w:t>
      </w:r>
      <w:r w:rsidR="00D50A3F" w:rsidRPr="00E35E06">
        <w:rPr>
          <w:rFonts w:hint="eastAsia"/>
          <w:color w:val="000000" w:themeColor="text1"/>
        </w:rPr>
        <w:t>權責</w:t>
      </w:r>
      <w:r w:rsidRPr="00E35E06">
        <w:rPr>
          <w:rFonts w:hint="eastAsia"/>
          <w:color w:val="000000" w:themeColor="text1"/>
        </w:rPr>
        <w:t>，</w:t>
      </w:r>
      <w:r w:rsidR="00463DDE" w:rsidRPr="00E35E06">
        <w:rPr>
          <w:rFonts w:hint="eastAsia"/>
          <w:color w:val="000000" w:themeColor="text1"/>
        </w:rPr>
        <w:t>如何透過醫療人員專業協助，促使被告獲得真正有</w:t>
      </w:r>
      <w:r w:rsidR="001B6591" w:rsidRPr="00E35E06">
        <w:rPr>
          <w:rFonts w:hint="eastAsia"/>
          <w:color w:val="000000" w:themeColor="text1"/>
        </w:rPr>
        <w:t>效用</w:t>
      </w:r>
      <w:r w:rsidR="00463DDE" w:rsidRPr="00E35E06">
        <w:rPr>
          <w:rFonts w:hint="eastAsia"/>
          <w:color w:val="000000" w:themeColor="text1"/>
        </w:rPr>
        <w:t>之戒毒處遇，進而使被告有意願完成戒癮治療，達成透過附命完成戒癮治療緩起訴處分，</w:t>
      </w:r>
      <w:r w:rsidR="001B6591" w:rsidRPr="00E35E06">
        <w:rPr>
          <w:rFonts w:hint="eastAsia"/>
          <w:color w:val="000000" w:themeColor="text1"/>
        </w:rPr>
        <w:t>解決</w:t>
      </w:r>
      <w:r w:rsidR="00463DDE" w:rsidRPr="00E35E06">
        <w:rPr>
          <w:rFonts w:hint="eastAsia"/>
          <w:color w:val="000000" w:themeColor="text1"/>
        </w:rPr>
        <w:t>毒品犯罪衍生監獄擁擠</w:t>
      </w:r>
      <w:r w:rsidR="00F705A7" w:rsidRPr="00E35E06">
        <w:rPr>
          <w:rFonts w:hint="eastAsia"/>
          <w:color w:val="000000" w:themeColor="text1"/>
        </w:rPr>
        <w:t>與司法旋轉門</w:t>
      </w:r>
      <w:r w:rsidR="00463DDE" w:rsidRPr="00E35E06">
        <w:rPr>
          <w:rFonts w:hint="eastAsia"/>
          <w:color w:val="000000" w:themeColor="text1"/>
        </w:rPr>
        <w:t>等問題，</w:t>
      </w:r>
      <w:r w:rsidR="001B6591" w:rsidRPr="00E35E06">
        <w:rPr>
          <w:rFonts w:hint="eastAsia"/>
          <w:color w:val="000000" w:themeColor="text1"/>
        </w:rPr>
        <w:t>衛福部及法務部等權管機關允應摒除本位，共同研議以尋求共識</w:t>
      </w:r>
      <w:r w:rsidR="00463DDE" w:rsidRPr="00E35E06">
        <w:rPr>
          <w:rFonts w:hint="eastAsia"/>
          <w:color w:val="000000" w:themeColor="text1"/>
        </w:rPr>
        <w:t>。</w:t>
      </w:r>
    </w:p>
    <w:p w:rsidR="001A6DE8" w:rsidRPr="00E35E06" w:rsidRDefault="001A6DE8" w:rsidP="001A6DE8">
      <w:pPr>
        <w:pStyle w:val="3"/>
        <w:rPr>
          <w:color w:val="000000" w:themeColor="text1"/>
        </w:rPr>
      </w:pPr>
      <w:r w:rsidRPr="00E35E06">
        <w:rPr>
          <w:rFonts w:hint="eastAsia"/>
          <w:b/>
          <w:color w:val="000000" w:themeColor="text1"/>
        </w:rPr>
        <w:t>現行兒童及少年福利與權益保障法第54條之1規定，未將受附命完成戒癮治療緩起訴處分之</w:t>
      </w:r>
      <w:r w:rsidR="004F7905" w:rsidRPr="00E35E06">
        <w:rPr>
          <w:rFonts w:hint="eastAsia"/>
          <w:b/>
          <w:color w:val="000000" w:themeColor="text1"/>
        </w:rPr>
        <w:t>情形</w:t>
      </w:r>
      <w:r w:rsidRPr="00E35E06">
        <w:rPr>
          <w:rFonts w:hint="eastAsia"/>
          <w:b/>
          <w:color w:val="000000" w:themeColor="text1"/>
        </w:rPr>
        <w:t>，列入主動查訪</w:t>
      </w:r>
      <w:r w:rsidR="004F7905" w:rsidRPr="00E35E06">
        <w:rPr>
          <w:rFonts w:hint="eastAsia"/>
          <w:b/>
          <w:color w:val="000000" w:themeColor="text1"/>
        </w:rPr>
        <w:t>項目，如</w:t>
      </w:r>
      <w:r w:rsidR="00DF29D7" w:rsidRPr="00E35E06">
        <w:rPr>
          <w:rFonts w:hint="eastAsia"/>
          <w:b/>
          <w:color w:val="000000" w:themeColor="text1"/>
        </w:rPr>
        <w:t>僅由後端戒癮治療機構或毒防中心發覺</w:t>
      </w:r>
      <w:r w:rsidR="004F7905" w:rsidRPr="00E35E06">
        <w:rPr>
          <w:rFonts w:hint="eastAsia"/>
          <w:b/>
          <w:color w:val="000000" w:themeColor="text1"/>
        </w:rPr>
        <w:t>，恐未能</w:t>
      </w:r>
      <w:r w:rsidR="00DF29D7" w:rsidRPr="00E35E06">
        <w:rPr>
          <w:rFonts w:hint="eastAsia"/>
          <w:b/>
          <w:color w:val="000000" w:themeColor="text1"/>
        </w:rPr>
        <w:t>即時</w:t>
      </w:r>
      <w:r w:rsidR="004F7905" w:rsidRPr="00E35E06">
        <w:rPr>
          <w:rFonts w:hint="eastAsia"/>
          <w:b/>
          <w:color w:val="000000" w:themeColor="text1"/>
        </w:rPr>
        <w:t>提供兒少充足保護</w:t>
      </w:r>
      <w:r w:rsidR="004F7905" w:rsidRPr="00E35E06">
        <w:rPr>
          <w:rFonts w:hint="eastAsia"/>
          <w:color w:val="000000" w:themeColor="text1"/>
        </w:rPr>
        <w:t>：</w:t>
      </w:r>
    </w:p>
    <w:p w:rsidR="00551133" w:rsidRPr="00E35E06" w:rsidRDefault="009905C6" w:rsidP="00D24DD9">
      <w:pPr>
        <w:pStyle w:val="4"/>
        <w:rPr>
          <w:color w:val="000000" w:themeColor="text1"/>
        </w:rPr>
      </w:pPr>
      <w:r w:rsidRPr="00E35E06">
        <w:rPr>
          <w:rFonts w:hint="eastAsia"/>
          <w:color w:val="000000" w:themeColor="text1"/>
        </w:rPr>
        <w:t>依兒童及少年福利與權益保障法第54條之1規定</w:t>
      </w:r>
      <w:r w:rsidRPr="00E35E06">
        <w:rPr>
          <w:rStyle w:val="aff"/>
          <w:color w:val="000000" w:themeColor="text1"/>
        </w:rPr>
        <w:footnoteReference w:id="19"/>
      </w:r>
      <w:r w:rsidR="00840DD2" w:rsidRPr="00E35E06">
        <w:rPr>
          <w:rFonts w:hint="eastAsia"/>
          <w:color w:val="000000" w:themeColor="text1"/>
        </w:rPr>
        <w:t>，兒童之主要照顧者有施用毒品情形，而遭通緝、羈押、觀察、勒戒、強制戒治或入獄服刑時，</w:t>
      </w:r>
      <w:r w:rsidR="00DA4536" w:rsidRPr="00E35E06">
        <w:rPr>
          <w:rFonts w:hint="eastAsia"/>
          <w:color w:val="000000" w:themeColor="text1"/>
        </w:rPr>
        <w:t>司法警察官、司法警察、檢察官或法院應查訪兒童之生活與照顧狀況</w:t>
      </w:r>
      <w:r w:rsidR="00840DD2" w:rsidRPr="00E35E06">
        <w:rPr>
          <w:rFonts w:hint="eastAsia"/>
          <w:color w:val="000000" w:themeColor="text1"/>
        </w:rPr>
        <w:t>，</w:t>
      </w:r>
      <w:r w:rsidR="00DA4536" w:rsidRPr="00E35E06">
        <w:rPr>
          <w:rFonts w:hint="eastAsia"/>
          <w:color w:val="000000" w:themeColor="text1"/>
        </w:rPr>
        <w:t>惟漏</w:t>
      </w:r>
      <w:r w:rsidR="00A77213" w:rsidRPr="00E35E06">
        <w:rPr>
          <w:rFonts w:hint="eastAsia"/>
          <w:color w:val="000000" w:themeColor="text1"/>
        </w:rPr>
        <w:t>未規定</w:t>
      </w:r>
      <w:r w:rsidR="00DA4536" w:rsidRPr="00E35E06">
        <w:rPr>
          <w:rFonts w:hint="eastAsia"/>
          <w:color w:val="000000" w:themeColor="text1"/>
        </w:rPr>
        <w:t>附命完成戒癮治療</w:t>
      </w:r>
      <w:r w:rsidR="00A77213" w:rsidRPr="00E35E06">
        <w:rPr>
          <w:rFonts w:hint="eastAsia"/>
          <w:color w:val="000000" w:themeColor="text1"/>
        </w:rPr>
        <w:t>緩起訴處分</w:t>
      </w:r>
      <w:r w:rsidR="00DA4536" w:rsidRPr="00E35E06">
        <w:rPr>
          <w:rFonts w:hint="eastAsia"/>
          <w:color w:val="000000" w:themeColor="text1"/>
        </w:rPr>
        <w:t>之</w:t>
      </w:r>
      <w:r w:rsidR="00A77213" w:rsidRPr="00E35E06">
        <w:rPr>
          <w:rFonts w:hint="eastAsia"/>
          <w:color w:val="000000" w:themeColor="text1"/>
        </w:rPr>
        <w:t>情形</w:t>
      </w:r>
      <w:r w:rsidR="00DA4536" w:rsidRPr="00E35E06">
        <w:rPr>
          <w:rFonts w:hint="eastAsia"/>
          <w:color w:val="000000" w:themeColor="text1"/>
        </w:rPr>
        <w:t>。</w:t>
      </w:r>
      <w:r w:rsidR="00551133" w:rsidRPr="00E35E06">
        <w:rPr>
          <w:rFonts w:hint="eastAsia"/>
          <w:color w:val="000000" w:themeColor="text1"/>
        </w:rPr>
        <w:t>衛福部查復以：緩起訴</w:t>
      </w:r>
      <w:r w:rsidR="00551133" w:rsidRPr="00E35E06">
        <w:rPr>
          <w:rFonts w:hint="eastAsia"/>
          <w:color w:val="000000" w:themeColor="text1"/>
        </w:rPr>
        <w:lastRenderedPageBreak/>
        <w:t>戒癮治療</w:t>
      </w:r>
      <w:r w:rsidR="00551133" w:rsidRPr="00E35E06">
        <w:rPr>
          <w:rFonts w:hint="eastAsia"/>
          <w:color w:val="000000" w:themeColor="text1"/>
          <w:lang w:eastAsia="zh-HK"/>
        </w:rPr>
        <w:t>期間</w:t>
      </w:r>
      <w:r w:rsidR="00551133" w:rsidRPr="00E35E06">
        <w:rPr>
          <w:rFonts w:hint="eastAsia"/>
          <w:color w:val="000000" w:themeColor="text1"/>
        </w:rPr>
        <w:t>，是否</w:t>
      </w:r>
      <w:r w:rsidR="00551133" w:rsidRPr="00E35E06">
        <w:rPr>
          <w:rFonts w:hint="eastAsia"/>
          <w:color w:val="000000" w:themeColor="text1"/>
          <w:lang w:eastAsia="zh-HK"/>
        </w:rPr>
        <w:t>參照上開規定</w:t>
      </w:r>
      <w:r w:rsidR="00551133" w:rsidRPr="00E35E06">
        <w:rPr>
          <w:rFonts w:hint="eastAsia"/>
          <w:color w:val="000000" w:themeColor="text1"/>
        </w:rPr>
        <w:t>，納為司法</w:t>
      </w:r>
      <w:r w:rsidR="00DA4536" w:rsidRPr="00E35E06">
        <w:rPr>
          <w:rFonts w:hint="eastAsia"/>
          <w:color w:val="000000" w:themeColor="text1"/>
        </w:rPr>
        <w:t>及</w:t>
      </w:r>
      <w:r w:rsidR="00551133" w:rsidRPr="00E35E06">
        <w:rPr>
          <w:rFonts w:hint="eastAsia"/>
          <w:color w:val="000000" w:themeColor="text1"/>
        </w:rPr>
        <w:t>檢察機關主動查訪對象，</w:t>
      </w:r>
      <w:r w:rsidR="00DA4536" w:rsidRPr="00E35E06">
        <w:rPr>
          <w:rFonts w:hint="eastAsia"/>
          <w:color w:val="000000" w:themeColor="text1"/>
        </w:rPr>
        <w:t>該</w:t>
      </w:r>
      <w:r w:rsidR="00551133" w:rsidRPr="00E35E06">
        <w:rPr>
          <w:rFonts w:hint="eastAsia"/>
          <w:color w:val="000000" w:themeColor="text1"/>
          <w:lang w:eastAsia="zh-HK"/>
        </w:rPr>
        <w:t>部</w:t>
      </w:r>
      <w:r w:rsidR="00551133" w:rsidRPr="00E35E06">
        <w:rPr>
          <w:rFonts w:hint="eastAsia"/>
          <w:color w:val="000000" w:themeColor="text1"/>
        </w:rPr>
        <w:t>基於兒童可能處於是類家庭之脆弱性考量，可研議入法之可行性，惟仍應尊重司法</w:t>
      </w:r>
      <w:r w:rsidR="00DA4536" w:rsidRPr="00E35E06">
        <w:rPr>
          <w:rFonts w:hint="eastAsia"/>
          <w:color w:val="000000" w:themeColor="text1"/>
        </w:rPr>
        <w:t>及</w:t>
      </w:r>
      <w:r w:rsidR="00551133" w:rsidRPr="00E35E06">
        <w:rPr>
          <w:rFonts w:hint="eastAsia"/>
          <w:color w:val="000000" w:themeColor="text1"/>
        </w:rPr>
        <w:t>檢察機關權責等語。</w:t>
      </w:r>
    </w:p>
    <w:p w:rsidR="00CE5F26" w:rsidRPr="00E35E06" w:rsidRDefault="00C8260C" w:rsidP="00BF3755">
      <w:pPr>
        <w:pStyle w:val="4"/>
        <w:rPr>
          <w:color w:val="000000" w:themeColor="text1"/>
        </w:rPr>
      </w:pPr>
      <w:r w:rsidRPr="00E35E06">
        <w:rPr>
          <w:rFonts w:hint="eastAsia"/>
          <w:color w:val="000000" w:themeColor="text1"/>
        </w:rPr>
        <w:t>如僅觀察本條文</w:t>
      </w:r>
      <w:r w:rsidR="00A77213" w:rsidRPr="00E35E06">
        <w:rPr>
          <w:rFonts w:hint="eastAsia"/>
          <w:color w:val="000000" w:themeColor="text1"/>
        </w:rPr>
        <w:t>文義</w:t>
      </w:r>
      <w:r w:rsidRPr="00E35E06">
        <w:rPr>
          <w:rFonts w:hint="eastAsia"/>
          <w:color w:val="000000" w:themeColor="text1"/>
        </w:rPr>
        <w:t>，似乎只在兒童主要照顧人</w:t>
      </w:r>
      <w:r w:rsidR="00A77213" w:rsidRPr="00E35E06">
        <w:rPr>
          <w:rFonts w:hint="eastAsia"/>
          <w:color w:val="000000" w:themeColor="text1"/>
        </w:rPr>
        <w:t>施用毒品而</w:t>
      </w:r>
      <w:r w:rsidRPr="00E35E06">
        <w:rPr>
          <w:rFonts w:hint="eastAsia"/>
          <w:color w:val="000000" w:themeColor="text1"/>
        </w:rPr>
        <w:t>因</w:t>
      </w:r>
      <w:r w:rsidR="00A77213" w:rsidRPr="00E35E06">
        <w:rPr>
          <w:rFonts w:hint="eastAsia"/>
          <w:color w:val="000000" w:themeColor="text1"/>
        </w:rPr>
        <w:t>有</w:t>
      </w:r>
      <w:r w:rsidRPr="00E35E06">
        <w:rPr>
          <w:rFonts w:hint="eastAsia"/>
          <w:color w:val="000000" w:themeColor="text1"/>
        </w:rPr>
        <w:t>逃匿或監禁時</w:t>
      </w:r>
      <w:r w:rsidR="00A77213" w:rsidRPr="00E35E06">
        <w:rPr>
          <w:rFonts w:hint="eastAsia"/>
          <w:color w:val="000000" w:themeColor="text1"/>
        </w:rPr>
        <w:t>，</w:t>
      </w:r>
      <w:r w:rsidRPr="00E35E06">
        <w:rPr>
          <w:rFonts w:hint="eastAsia"/>
          <w:color w:val="000000" w:themeColor="text1"/>
        </w:rPr>
        <w:t>無法提供照顧</w:t>
      </w:r>
      <w:r w:rsidR="00A77213" w:rsidRPr="00E35E06">
        <w:rPr>
          <w:rFonts w:hint="eastAsia"/>
          <w:color w:val="000000" w:themeColor="text1"/>
        </w:rPr>
        <w:t>家中兒少</w:t>
      </w:r>
      <w:r w:rsidRPr="00E35E06">
        <w:rPr>
          <w:rFonts w:hint="eastAsia"/>
          <w:color w:val="000000" w:themeColor="text1"/>
        </w:rPr>
        <w:t>，司法人員才有主動查訪義務</w:t>
      </w:r>
      <w:r w:rsidR="00A77213" w:rsidRPr="00E35E06">
        <w:rPr>
          <w:rFonts w:hint="eastAsia"/>
          <w:color w:val="000000" w:themeColor="text1"/>
        </w:rPr>
        <w:t>。</w:t>
      </w:r>
      <w:r w:rsidRPr="00E35E06">
        <w:rPr>
          <w:rFonts w:hint="eastAsia"/>
          <w:color w:val="000000" w:themeColor="text1"/>
        </w:rPr>
        <w:t>惟</w:t>
      </w:r>
      <w:r w:rsidR="00A77213" w:rsidRPr="00E35E06">
        <w:rPr>
          <w:rFonts w:hint="eastAsia"/>
          <w:color w:val="000000" w:themeColor="text1"/>
        </w:rPr>
        <w:t>查，本條立法理由略以：「為及早預防因藥物濫用而虐待兒童之悲劇發生，兒童之父母、監護人或其他實際照顧兒童之人有違反毒品危害防制條例者，於受通緝、羈押、觀察、勒戒、強制戒治或入獄服刑時，刑事訴訟法所定義之司法警察官、司法警察、檢察官或法院應查訪其1</w:t>
      </w:r>
      <w:r w:rsidR="00A77213" w:rsidRPr="00E35E06">
        <w:rPr>
          <w:color w:val="000000" w:themeColor="text1"/>
        </w:rPr>
        <w:t>2</w:t>
      </w:r>
      <w:r w:rsidR="00A77213" w:rsidRPr="00E35E06">
        <w:rPr>
          <w:rFonts w:hint="eastAsia"/>
          <w:color w:val="000000" w:themeColor="text1"/>
        </w:rPr>
        <w:t>歲以下兒童之生活與照顧狀況</w:t>
      </w:r>
      <w:r w:rsidR="0061760D" w:rsidRPr="00E35E06">
        <w:rPr>
          <w:rFonts w:hint="eastAsia"/>
          <w:color w:val="000000" w:themeColor="text1"/>
        </w:rPr>
        <w:t>。</w:t>
      </w:r>
      <w:r w:rsidRPr="00E35E06">
        <w:rPr>
          <w:rFonts w:hint="eastAsia"/>
          <w:color w:val="000000" w:themeColor="text1"/>
        </w:rPr>
        <w:t>」</w:t>
      </w:r>
      <w:r w:rsidR="00A77213" w:rsidRPr="00E35E06">
        <w:rPr>
          <w:rFonts w:hint="eastAsia"/>
          <w:color w:val="000000" w:themeColor="text1"/>
        </w:rPr>
        <w:t>顯見司法機關主動查訪兒少理由，不僅限於無人照顧情事，也在於避免</w:t>
      </w:r>
      <w:r w:rsidR="0061760D" w:rsidRPr="00E35E06">
        <w:rPr>
          <w:rFonts w:hint="eastAsia"/>
          <w:color w:val="000000" w:themeColor="text1"/>
        </w:rPr>
        <w:t>實際照顧兒童之人因藥物濫用而發生虐待兒童之不幸。</w:t>
      </w:r>
      <w:r w:rsidR="00CE5F26" w:rsidRPr="00E35E06">
        <w:rPr>
          <w:rFonts w:hint="eastAsia"/>
          <w:color w:val="000000" w:themeColor="text1"/>
        </w:rPr>
        <w:t>當</w:t>
      </w:r>
      <w:r w:rsidR="0018010E" w:rsidRPr="00E35E06">
        <w:rPr>
          <w:rFonts w:hint="eastAsia"/>
          <w:color w:val="000000" w:themeColor="text1"/>
        </w:rPr>
        <w:t>實際</w:t>
      </w:r>
      <w:r w:rsidR="00CE5F26" w:rsidRPr="00E35E06">
        <w:rPr>
          <w:rFonts w:hint="eastAsia"/>
          <w:color w:val="000000" w:themeColor="text1"/>
        </w:rPr>
        <w:t>照顧人施用毒品而受</w:t>
      </w:r>
      <w:r w:rsidR="004207EF" w:rsidRPr="00E35E06">
        <w:rPr>
          <w:rFonts w:hint="eastAsia"/>
          <w:color w:val="000000" w:themeColor="text1"/>
        </w:rPr>
        <w:t>附命完成戒癮治療</w:t>
      </w:r>
      <w:r w:rsidR="00CE5F26" w:rsidRPr="00E35E06">
        <w:rPr>
          <w:rFonts w:hint="eastAsia"/>
          <w:color w:val="000000" w:themeColor="text1"/>
        </w:rPr>
        <w:t>緩起訴處分時，為抗拒毒品誘惑難免陷於情緒困擾，並不因此降低虐待兒童風險</w:t>
      </w:r>
      <w:r w:rsidR="004207EF" w:rsidRPr="00E35E06">
        <w:rPr>
          <w:rFonts w:hint="eastAsia"/>
          <w:color w:val="000000" w:themeColor="text1"/>
        </w:rPr>
        <w:t>，此際為維護兒少之最佳利益，司法警察官、司法警察、檢察官或法院應</w:t>
      </w:r>
      <w:r w:rsidR="001A7913" w:rsidRPr="00E35E06">
        <w:rPr>
          <w:rFonts w:hint="eastAsia"/>
          <w:color w:val="000000" w:themeColor="text1"/>
        </w:rPr>
        <w:t>考量</w:t>
      </w:r>
      <w:r w:rsidR="004207EF" w:rsidRPr="00E35E06">
        <w:rPr>
          <w:rFonts w:hint="eastAsia"/>
          <w:color w:val="000000" w:themeColor="text1"/>
        </w:rPr>
        <w:t>其1</w:t>
      </w:r>
      <w:r w:rsidR="004207EF" w:rsidRPr="00E35E06">
        <w:rPr>
          <w:color w:val="000000" w:themeColor="text1"/>
        </w:rPr>
        <w:t>2</w:t>
      </w:r>
      <w:r w:rsidR="004207EF" w:rsidRPr="00E35E06">
        <w:rPr>
          <w:rFonts w:hint="eastAsia"/>
          <w:color w:val="000000" w:themeColor="text1"/>
        </w:rPr>
        <w:t>歲以下兒童之生活與照顧狀況，</w:t>
      </w:r>
      <w:r w:rsidR="001A7913" w:rsidRPr="00E35E06">
        <w:rPr>
          <w:rFonts w:hint="eastAsia"/>
          <w:color w:val="000000" w:themeColor="text1"/>
        </w:rPr>
        <w:t>如</w:t>
      </w:r>
      <w:r w:rsidR="004207EF" w:rsidRPr="00E35E06">
        <w:rPr>
          <w:rFonts w:hint="eastAsia"/>
          <w:color w:val="000000" w:themeColor="text1"/>
        </w:rPr>
        <w:t>知悉兒童有</w:t>
      </w:r>
      <w:r w:rsidR="001A7913" w:rsidRPr="00E35E06">
        <w:rPr>
          <w:rFonts w:hint="eastAsia"/>
          <w:color w:val="000000" w:themeColor="text1"/>
        </w:rPr>
        <w:t>同法</w:t>
      </w:r>
      <w:r w:rsidR="004207EF" w:rsidRPr="00E35E06">
        <w:rPr>
          <w:rFonts w:hint="eastAsia"/>
          <w:color w:val="000000" w:themeColor="text1"/>
        </w:rPr>
        <w:t>第5</w:t>
      </w:r>
      <w:r w:rsidR="004207EF" w:rsidRPr="00E35E06">
        <w:rPr>
          <w:color w:val="000000" w:themeColor="text1"/>
        </w:rPr>
        <w:t>3</w:t>
      </w:r>
      <w:r w:rsidR="004207EF" w:rsidRPr="00E35E06">
        <w:rPr>
          <w:rFonts w:hint="eastAsia"/>
          <w:color w:val="000000" w:themeColor="text1"/>
        </w:rPr>
        <w:t>條第1項各款情形及第5</w:t>
      </w:r>
      <w:r w:rsidR="004207EF" w:rsidRPr="00E35E06">
        <w:rPr>
          <w:color w:val="000000" w:themeColor="text1"/>
        </w:rPr>
        <w:t>4</w:t>
      </w:r>
      <w:r w:rsidR="004207EF" w:rsidRPr="00E35E06">
        <w:rPr>
          <w:rFonts w:hint="eastAsia"/>
          <w:color w:val="000000" w:themeColor="text1"/>
        </w:rPr>
        <w:t>條之情事者，應依各該條規定通報直轄市、縣（市）主管機關。</w:t>
      </w:r>
    </w:p>
    <w:p w:rsidR="00551133" w:rsidRPr="00E35E06" w:rsidRDefault="00551133" w:rsidP="00551133">
      <w:pPr>
        <w:pStyle w:val="4"/>
        <w:rPr>
          <w:color w:val="000000" w:themeColor="text1"/>
        </w:rPr>
      </w:pPr>
      <w:r w:rsidRPr="00E35E06">
        <w:rPr>
          <w:rFonts w:hint="eastAsia"/>
          <w:color w:val="000000" w:themeColor="text1"/>
        </w:rPr>
        <w:t>本院諮詢專家臺灣大學社會工作學系吳慧菁教授表示：「我想特別提一下，若吸毒雙親</w:t>
      </w:r>
      <w:r w:rsidR="00AB42D8" w:rsidRPr="00E35E06">
        <w:rPr>
          <w:rFonts w:hint="eastAsia"/>
          <w:color w:val="000000" w:themeColor="text1"/>
        </w:rPr>
        <w:t>的</w:t>
      </w:r>
      <w:r w:rsidRPr="00E35E06">
        <w:rPr>
          <w:rFonts w:hint="eastAsia"/>
          <w:color w:val="000000" w:themeColor="text1"/>
        </w:rPr>
        <w:t>家庭育有未成年子女，是需要特別被討論議題。未成年子女很容易發生發展問題，瑞典法律要求當父母正受物質使用或其他心理健康問題所苦，健康照顧的工作人員需注意孩童保護的需要。」</w:t>
      </w:r>
      <w:r w:rsidR="00AB42D8" w:rsidRPr="00E35E06">
        <w:rPr>
          <w:rFonts w:hint="eastAsia"/>
          <w:color w:val="000000" w:themeColor="text1"/>
        </w:rPr>
        <w:t>、</w:t>
      </w:r>
      <w:r w:rsidRPr="00E35E06">
        <w:rPr>
          <w:rFonts w:hint="eastAsia"/>
          <w:color w:val="000000" w:themeColor="text1"/>
        </w:rPr>
        <w:t>「根</w:t>
      </w:r>
      <w:r w:rsidRPr="00E35E06">
        <w:rPr>
          <w:rFonts w:hint="eastAsia"/>
          <w:color w:val="000000" w:themeColor="text1"/>
        </w:rPr>
        <w:lastRenderedPageBreak/>
        <w:t>據我目前研究發現，吸毒個案家庭有18歲以下兒少時，國外會有社政福利系統介入，但在台灣，單純吸毒個案的家庭，未</w:t>
      </w:r>
      <w:r w:rsidR="00AB42D8" w:rsidRPr="00E35E06">
        <w:rPr>
          <w:rFonts w:hint="eastAsia"/>
          <w:color w:val="000000" w:themeColor="text1"/>
        </w:rPr>
        <w:t>達</w:t>
      </w:r>
      <w:r w:rsidRPr="00E35E06">
        <w:rPr>
          <w:rFonts w:hint="eastAsia"/>
          <w:color w:val="000000" w:themeColor="text1"/>
        </w:rPr>
        <w:t>到高風險家庭服務標準則未必提供服務。」</w:t>
      </w:r>
      <w:r w:rsidR="00AB42D8" w:rsidRPr="00E35E06">
        <w:rPr>
          <w:rFonts w:hint="eastAsia"/>
          <w:color w:val="000000" w:themeColor="text1"/>
        </w:rPr>
        <w:t>、</w:t>
      </w:r>
      <w:r w:rsidRPr="00E35E06">
        <w:rPr>
          <w:rFonts w:hint="eastAsia"/>
          <w:color w:val="000000" w:themeColor="text1"/>
        </w:rPr>
        <w:t>「</w:t>
      </w:r>
      <w:r w:rsidRPr="00E35E06">
        <w:rPr>
          <w:rFonts w:hint="eastAsia"/>
          <w:bCs/>
          <w:color w:val="000000" w:themeColor="text1"/>
        </w:rPr>
        <w:t>我認為</w:t>
      </w:r>
      <w:r w:rsidR="004C423F" w:rsidRPr="00E35E06">
        <w:rPr>
          <w:rFonts w:hint="eastAsia"/>
          <w:bCs/>
          <w:color w:val="000000" w:themeColor="text1"/>
        </w:rPr>
        <w:t>附命完成戒癮治療之緩起訴處分</w:t>
      </w:r>
      <w:r w:rsidRPr="00E35E06">
        <w:rPr>
          <w:rFonts w:hint="eastAsia"/>
          <w:bCs/>
          <w:color w:val="000000" w:themeColor="text1"/>
        </w:rPr>
        <w:t>方式，應該與衛政、社政單位討論。舉例來說，德國有研究顯示，對於戒癮個案有8歲以下小孩時，需要納入親職教育。我覺得衛福部社會安全網計畫應該要納入這些。</w:t>
      </w:r>
      <w:r w:rsidRPr="00E35E06">
        <w:rPr>
          <w:rFonts w:hint="eastAsia"/>
          <w:color w:val="000000" w:themeColor="text1"/>
        </w:rPr>
        <w:t>」</w:t>
      </w:r>
      <w:r w:rsidR="00A77213" w:rsidRPr="00E35E06">
        <w:rPr>
          <w:rFonts w:hint="eastAsia"/>
          <w:color w:val="000000" w:themeColor="text1"/>
        </w:rPr>
        <w:t>等語，顯示</w:t>
      </w:r>
      <w:r w:rsidR="00B00278" w:rsidRPr="00E35E06">
        <w:rPr>
          <w:rFonts w:hint="eastAsia"/>
          <w:color w:val="000000" w:themeColor="text1"/>
        </w:rPr>
        <w:t>我國當前對於</w:t>
      </w:r>
      <w:r w:rsidR="00A77213" w:rsidRPr="00E35E06">
        <w:rPr>
          <w:rFonts w:hint="eastAsia"/>
          <w:color w:val="000000" w:themeColor="text1"/>
        </w:rPr>
        <w:t>毒癮家庭</w:t>
      </w:r>
      <w:r w:rsidR="00ED1FAD" w:rsidRPr="00E35E06">
        <w:rPr>
          <w:rFonts w:hint="eastAsia"/>
          <w:color w:val="000000" w:themeColor="text1"/>
        </w:rPr>
        <w:t>中</w:t>
      </w:r>
      <w:r w:rsidR="00A77213" w:rsidRPr="00E35E06">
        <w:rPr>
          <w:rFonts w:hint="eastAsia"/>
          <w:color w:val="000000" w:themeColor="text1"/>
        </w:rPr>
        <w:t>之兒少保護不足。</w:t>
      </w:r>
    </w:p>
    <w:p w:rsidR="002C70DF" w:rsidRPr="00E35E06" w:rsidRDefault="00B00278" w:rsidP="00302F90">
      <w:pPr>
        <w:pStyle w:val="4"/>
        <w:rPr>
          <w:color w:val="000000" w:themeColor="text1"/>
        </w:rPr>
      </w:pPr>
      <w:r w:rsidRPr="00E35E06">
        <w:rPr>
          <w:rFonts w:hint="eastAsia"/>
          <w:color w:val="000000" w:themeColor="text1"/>
        </w:rPr>
        <w:t>附</w:t>
      </w:r>
      <w:r w:rsidR="00ED1FAD" w:rsidRPr="00E35E06">
        <w:rPr>
          <w:rFonts w:hint="eastAsia"/>
          <w:color w:val="000000" w:themeColor="text1"/>
        </w:rPr>
        <w:t>命</w:t>
      </w:r>
      <w:r w:rsidRPr="00E35E06">
        <w:rPr>
          <w:rFonts w:hint="eastAsia"/>
          <w:color w:val="000000" w:themeColor="text1"/>
        </w:rPr>
        <w:t>完成戒癮治療</w:t>
      </w:r>
      <w:r w:rsidR="00ED1FAD" w:rsidRPr="00E35E06">
        <w:rPr>
          <w:rFonts w:hint="eastAsia"/>
          <w:color w:val="000000" w:themeColor="text1"/>
        </w:rPr>
        <w:t>之</w:t>
      </w:r>
      <w:r w:rsidRPr="00E35E06">
        <w:rPr>
          <w:rFonts w:hint="eastAsia"/>
          <w:color w:val="000000" w:themeColor="text1"/>
        </w:rPr>
        <w:t>緩起訴處分</w:t>
      </w:r>
      <w:r w:rsidR="00302F90" w:rsidRPr="00E35E06">
        <w:rPr>
          <w:rFonts w:hint="eastAsia"/>
          <w:color w:val="000000" w:themeColor="text1"/>
        </w:rPr>
        <w:t>三方合作機制，</w:t>
      </w:r>
      <w:r w:rsidR="00A77213" w:rsidRPr="00E35E06">
        <w:rPr>
          <w:rFonts w:hint="eastAsia"/>
          <w:color w:val="000000" w:themeColor="text1"/>
        </w:rPr>
        <w:t>工作</w:t>
      </w:r>
      <w:r w:rsidR="00302F90" w:rsidRPr="00E35E06">
        <w:rPr>
          <w:rFonts w:hint="eastAsia"/>
          <w:color w:val="000000" w:themeColor="text1"/>
        </w:rPr>
        <w:t>重點</w:t>
      </w:r>
      <w:r w:rsidR="00A77213" w:rsidRPr="00E35E06">
        <w:rPr>
          <w:rFonts w:hint="eastAsia"/>
          <w:color w:val="000000" w:themeColor="text1"/>
        </w:rPr>
        <w:t>均</w:t>
      </w:r>
      <w:r w:rsidR="00302F90" w:rsidRPr="00E35E06">
        <w:rPr>
          <w:rFonts w:hint="eastAsia"/>
          <w:color w:val="000000" w:themeColor="text1"/>
        </w:rPr>
        <w:t>在於處理被告得否完成戒癮治療，對於被告家中兒少有無保護需求</w:t>
      </w:r>
      <w:r w:rsidR="00A77213" w:rsidRPr="00E35E06">
        <w:rPr>
          <w:rFonts w:hint="eastAsia"/>
          <w:color w:val="000000" w:themeColor="text1"/>
        </w:rPr>
        <w:t>，並非檢察機關權責</w:t>
      </w:r>
      <w:r w:rsidR="00302F90" w:rsidRPr="00E35E06">
        <w:rPr>
          <w:rFonts w:hint="eastAsia"/>
          <w:color w:val="000000" w:themeColor="text1"/>
        </w:rPr>
        <w:t>，根據昆明防治中心陳亮妤醫師表示：「</w:t>
      </w:r>
      <w:r w:rsidR="00302F90" w:rsidRPr="00E35E06">
        <w:rPr>
          <w:rFonts w:ascii="Times New Roman" w:hint="eastAsia"/>
          <w:color w:val="000000" w:themeColor="text1"/>
          <w:szCs w:val="28"/>
        </w:rPr>
        <w:t>醫院端發現吸食毒品個案有兒童時，會進行轉介，吸毒家庭屬於高風險家庭，</w:t>
      </w:r>
      <w:r w:rsidR="00302F90" w:rsidRPr="00E35E06">
        <w:rPr>
          <w:rFonts w:ascii="Times New Roman" w:hint="eastAsia"/>
          <w:color w:val="000000" w:themeColor="text1"/>
          <w:szCs w:val="28"/>
        </w:rPr>
        <w:t>107</w:t>
      </w:r>
      <w:r w:rsidR="00302F90" w:rsidRPr="00E35E06">
        <w:rPr>
          <w:rFonts w:ascii="Times New Roman" w:hint="eastAsia"/>
          <w:color w:val="000000" w:themeColor="text1"/>
          <w:szCs w:val="28"/>
        </w:rPr>
        <w:t>年正名為脆弱家庭，會轉介給社會局，提供協助</w:t>
      </w:r>
      <w:r w:rsidRPr="00E35E06">
        <w:rPr>
          <w:rFonts w:ascii="Times New Roman" w:hint="eastAsia"/>
          <w:color w:val="000000" w:themeColor="text1"/>
          <w:szCs w:val="28"/>
        </w:rPr>
        <w:t>。</w:t>
      </w:r>
      <w:r w:rsidR="00302F90" w:rsidRPr="00E35E06">
        <w:rPr>
          <w:rFonts w:ascii="Times New Roman" w:hint="eastAsia"/>
          <w:color w:val="000000" w:themeColor="text1"/>
          <w:szCs w:val="28"/>
        </w:rPr>
        <w:t>」</w:t>
      </w:r>
      <w:r w:rsidR="00D341B1" w:rsidRPr="00E35E06">
        <w:rPr>
          <w:rFonts w:ascii="Times New Roman" w:hint="eastAsia"/>
          <w:color w:val="000000" w:themeColor="text1"/>
          <w:szCs w:val="28"/>
        </w:rPr>
        <w:t>新北市政府衛生局</w:t>
      </w:r>
      <w:r w:rsidR="00302F90" w:rsidRPr="00E35E06">
        <w:rPr>
          <w:rFonts w:hint="eastAsia"/>
          <w:bCs/>
          <w:color w:val="000000" w:themeColor="text1"/>
        </w:rPr>
        <w:t>杜仲傑科長表示</w:t>
      </w:r>
      <w:r w:rsidR="00302F90" w:rsidRPr="00E35E06">
        <w:rPr>
          <w:rFonts w:ascii="Times New Roman" w:hint="eastAsia"/>
          <w:color w:val="000000" w:themeColor="text1"/>
          <w:szCs w:val="28"/>
        </w:rPr>
        <w:t>：「</w:t>
      </w:r>
      <w:r w:rsidR="00302F90" w:rsidRPr="00E35E06">
        <w:rPr>
          <w:rFonts w:hint="eastAsia"/>
          <w:color w:val="000000" w:themeColor="text1"/>
        </w:rPr>
        <w:t>每個單位都可以是通報窗口，只要發現未成年人家裡有貧窮或毒品出監等因素，可由社會局介入處理。吸食毒品個案在家庭功能中所扮演角色，影響家中兒童健全成長之議題，</w:t>
      </w:r>
      <w:r w:rsidRPr="00E35E06">
        <w:rPr>
          <w:rFonts w:hint="eastAsia"/>
          <w:color w:val="000000" w:themeColor="text1"/>
        </w:rPr>
        <w:t>應</w:t>
      </w:r>
      <w:r w:rsidR="00302F90" w:rsidRPr="00E35E06">
        <w:rPr>
          <w:rFonts w:hint="eastAsia"/>
          <w:color w:val="000000" w:themeColor="text1"/>
        </w:rPr>
        <w:t>由社會局社工介入處理。成人吸食毒品之戒癮治療議題，則應轉介給衛生局。吸食毒品之家長若不跟未成年兒少同住，就不會存在高風險因素，我們會定期開會，有橫向聯繫網絡在。</w:t>
      </w:r>
      <w:r w:rsidR="00302F90" w:rsidRPr="00E35E06">
        <w:rPr>
          <w:rFonts w:ascii="Times New Roman" w:hint="eastAsia"/>
          <w:color w:val="000000" w:themeColor="text1"/>
          <w:szCs w:val="28"/>
        </w:rPr>
        <w:t>」</w:t>
      </w:r>
      <w:r w:rsidR="00ED1FAD" w:rsidRPr="00E35E06">
        <w:rPr>
          <w:rFonts w:ascii="Times New Roman" w:hint="eastAsia"/>
          <w:color w:val="000000" w:themeColor="text1"/>
          <w:szCs w:val="28"/>
        </w:rPr>
        <w:t>各等語。</w:t>
      </w:r>
      <w:r w:rsidR="00E42A00" w:rsidRPr="00E35E06">
        <w:rPr>
          <w:rFonts w:ascii="Times New Roman" w:hint="eastAsia"/>
          <w:color w:val="000000" w:themeColor="text1"/>
          <w:szCs w:val="28"/>
        </w:rPr>
        <w:t>此均顯示，吸毒家庭有無受虐兒少</w:t>
      </w:r>
      <w:r w:rsidR="00D341B1" w:rsidRPr="00E35E06">
        <w:rPr>
          <w:rFonts w:ascii="Times New Roman" w:hint="eastAsia"/>
          <w:color w:val="000000" w:themeColor="text1"/>
          <w:szCs w:val="28"/>
        </w:rPr>
        <w:t>之</w:t>
      </w:r>
      <w:r w:rsidR="00D341B1" w:rsidRPr="00E35E06">
        <w:rPr>
          <w:rFonts w:hint="eastAsia"/>
          <w:color w:val="000000" w:themeColor="text1"/>
        </w:rPr>
        <w:t>查訪與通報</w:t>
      </w:r>
      <w:r w:rsidR="00E42A00" w:rsidRPr="00E35E06">
        <w:rPr>
          <w:rFonts w:ascii="Times New Roman" w:hint="eastAsia"/>
          <w:color w:val="000000" w:themeColor="text1"/>
          <w:szCs w:val="28"/>
        </w:rPr>
        <w:t>，是在戒癮治療機構端通報地方社政主管機關，或</w:t>
      </w:r>
      <w:r w:rsidRPr="00E35E06">
        <w:rPr>
          <w:rFonts w:ascii="Times New Roman" w:hint="eastAsia"/>
          <w:color w:val="000000" w:themeColor="text1"/>
          <w:szCs w:val="28"/>
        </w:rPr>
        <w:t>由</w:t>
      </w:r>
      <w:r w:rsidR="00E42A00" w:rsidRPr="00E35E06">
        <w:rPr>
          <w:rFonts w:ascii="Times New Roman" w:hint="eastAsia"/>
          <w:color w:val="000000" w:themeColor="text1"/>
          <w:szCs w:val="28"/>
        </w:rPr>
        <w:t>毒防中心將案件轉介給地方社政主管機關。然檢察機關既係最早與被告</w:t>
      </w:r>
      <w:r w:rsidR="004B30F9" w:rsidRPr="00E35E06">
        <w:rPr>
          <w:rFonts w:ascii="Times New Roman" w:hint="eastAsia"/>
          <w:color w:val="000000" w:themeColor="text1"/>
          <w:szCs w:val="28"/>
        </w:rPr>
        <w:t>接觸並</w:t>
      </w:r>
      <w:r w:rsidR="00E42A00" w:rsidRPr="00E35E06">
        <w:rPr>
          <w:rFonts w:ascii="Times New Roman" w:hint="eastAsia"/>
          <w:color w:val="000000" w:themeColor="text1"/>
          <w:szCs w:val="28"/>
        </w:rPr>
        <w:t>確</w:t>
      </w:r>
      <w:r w:rsidR="004B30F9" w:rsidRPr="00E35E06">
        <w:rPr>
          <w:rFonts w:ascii="Times New Roman" w:hint="eastAsia"/>
          <w:color w:val="000000" w:themeColor="text1"/>
          <w:szCs w:val="28"/>
        </w:rPr>
        <w:t>認其</w:t>
      </w:r>
      <w:r w:rsidR="00E42A00" w:rsidRPr="00E35E06">
        <w:rPr>
          <w:rFonts w:ascii="Times New Roman" w:hint="eastAsia"/>
          <w:color w:val="000000" w:themeColor="text1"/>
          <w:szCs w:val="28"/>
        </w:rPr>
        <w:t>有吸食毒品</w:t>
      </w:r>
      <w:r w:rsidR="004B30F9" w:rsidRPr="00E35E06">
        <w:rPr>
          <w:rFonts w:ascii="Times New Roman" w:hint="eastAsia"/>
          <w:color w:val="000000" w:themeColor="text1"/>
          <w:szCs w:val="28"/>
        </w:rPr>
        <w:t>者</w:t>
      </w:r>
      <w:r w:rsidR="00E42A00" w:rsidRPr="00E35E06">
        <w:rPr>
          <w:rFonts w:ascii="Times New Roman" w:hint="eastAsia"/>
          <w:color w:val="000000" w:themeColor="text1"/>
          <w:szCs w:val="28"/>
        </w:rPr>
        <w:t>，是否基於</w:t>
      </w:r>
      <w:r w:rsidR="004B30F9" w:rsidRPr="00E35E06">
        <w:rPr>
          <w:rFonts w:ascii="Times New Roman" w:hint="eastAsia"/>
          <w:color w:val="000000" w:themeColor="text1"/>
          <w:szCs w:val="28"/>
        </w:rPr>
        <w:t>及早</w:t>
      </w:r>
      <w:r w:rsidR="00E42A00" w:rsidRPr="00E35E06">
        <w:rPr>
          <w:rFonts w:ascii="Times New Roman" w:hint="eastAsia"/>
          <w:color w:val="000000" w:themeColor="text1"/>
          <w:szCs w:val="28"/>
        </w:rPr>
        <w:t>確保</w:t>
      </w:r>
      <w:r w:rsidR="00E42A00" w:rsidRPr="00E35E06">
        <w:rPr>
          <w:rFonts w:ascii="Times New Roman" w:hint="eastAsia"/>
          <w:color w:val="000000" w:themeColor="text1"/>
          <w:szCs w:val="28"/>
        </w:rPr>
        <w:lastRenderedPageBreak/>
        <w:t>被告家中兒少安全</w:t>
      </w:r>
      <w:r w:rsidR="00D341B1" w:rsidRPr="00E35E06">
        <w:rPr>
          <w:rFonts w:ascii="Times New Roman" w:hint="eastAsia"/>
          <w:color w:val="000000" w:themeColor="text1"/>
          <w:szCs w:val="28"/>
        </w:rPr>
        <w:t>及生活照顧</w:t>
      </w:r>
      <w:r w:rsidR="004B30F9" w:rsidRPr="00E35E06">
        <w:rPr>
          <w:rFonts w:ascii="Times New Roman" w:hint="eastAsia"/>
          <w:color w:val="000000" w:themeColor="text1"/>
          <w:szCs w:val="28"/>
        </w:rPr>
        <w:t>之需要，</w:t>
      </w:r>
      <w:r w:rsidR="00D341B1" w:rsidRPr="00E35E06">
        <w:rPr>
          <w:rFonts w:ascii="Times New Roman" w:hint="eastAsia"/>
          <w:color w:val="000000" w:themeColor="text1"/>
          <w:szCs w:val="28"/>
        </w:rPr>
        <w:t>檢察官</w:t>
      </w:r>
      <w:r w:rsidR="00AB2302" w:rsidRPr="00E35E06">
        <w:rPr>
          <w:rFonts w:ascii="Times New Roman" w:hint="eastAsia"/>
          <w:color w:val="000000" w:themeColor="text1"/>
          <w:szCs w:val="28"/>
        </w:rPr>
        <w:t>應</w:t>
      </w:r>
      <w:r w:rsidR="00ED1FAD" w:rsidRPr="00E35E06">
        <w:rPr>
          <w:rFonts w:ascii="Times New Roman" w:hint="eastAsia"/>
          <w:color w:val="000000" w:themeColor="text1"/>
          <w:szCs w:val="28"/>
        </w:rPr>
        <w:t>考量</w:t>
      </w:r>
      <w:r w:rsidR="004B30F9" w:rsidRPr="00E35E06">
        <w:rPr>
          <w:rFonts w:ascii="Times New Roman" w:hint="eastAsia"/>
          <w:color w:val="000000" w:themeColor="text1"/>
          <w:szCs w:val="28"/>
        </w:rPr>
        <w:t>經緩起訴處分</w:t>
      </w:r>
      <w:r w:rsidR="006D2147" w:rsidRPr="00E35E06">
        <w:rPr>
          <w:rFonts w:ascii="Times New Roman" w:hint="eastAsia"/>
          <w:color w:val="000000" w:themeColor="text1"/>
          <w:szCs w:val="28"/>
        </w:rPr>
        <w:t>被告家中兒少</w:t>
      </w:r>
      <w:r w:rsidR="00D341B1" w:rsidRPr="00E35E06">
        <w:rPr>
          <w:rFonts w:hint="eastAsia"/>
          <w:color w:val="000000" w:themeColor="text1"/>
        </w:rPr>
        <w:t>生活與照顧狀況</w:t>
      </w:r>
      <w:r w:rsidR="004B30F9" w:rsidRPr="00E35E06">
        <w:rPr>
          <w:rFonts w:ascii="Times New Roman" w:hint="eastAsia"/>
          <w:color w:val="000000" w:themeColor="text1"/>
          <w:szCs w:val="28"/>
        </w:rPr>
        <w:t>，</w:t>
      </w:r>
      <w:r w:rsidR="00AB2302" w:rsidRPr="00E35E06">
        <w:rPr>
          <w:rFonts w:ascii="Times New Roman" w:hint="eastAsia"/>
          <w:color w:val="000000" w:themeColor="text1"/>
          <w:szCs w:val="28"/>
        </w:rPr>
        <w:t>並</w:t>
      </w:r>
      <w:r w:rsidR="00ED1FAD" w:rsidRPr="00E35E06">
        <w:rPr>
          <w:rFonts w:ascii="Times New Roman" w:hint="eastAsia"/>
          <w:color w:val="000000" w:themeColor="text1"/>
          <w:szCs w:val="28"/>
        </w:rPr>
        <w:t>建立</w:t>
      </w:r>
      <w:r w:rsidR="00AB2302" w:rsidRPr="00E35E06">
        <w:rPr>
          <w:rFonts w:ascii="Times New Roman" w:hint="eastAsia"/>
          <w:color w:val="000000" w:themeColor="text1"/>
          <w:szCs w:val="28"/>
        </w:rPr>
        <w:t>受虐兒少通報、轉介地方社政主管機關之</w:t>
      </w:r>
      <w:r w:rsidR="00ED1FAD" w:rsidRPr="00E35E06">
        <w:rPr>
          <w:rFonts w:ascii="Times New Roman" w:hint="eastAsia"/>
          <w:color w:val="000000" w:themeColor="text1"/>
          <w:szCs w:val="28"/>
        </w:rPr>
        <w:t>機制</w:t>
      </w:r>
      <w:r w:rsidR="00AB2302" w:rsidRPr="00E35E06">
        <w:rPr>
          <w:rFonts w:ascii="Times New Roman" w:hint="eastAsia"/>
          <w:color w:val="000000" w:themeColor="text1"/>
          <w:szCs w:val="28"/>
        </w:rPr>
        <w:t>，</w:t>
      </w:r>
      <w:r w:rsidR="004B30F9" w:rsidRPr="00E35E06">
        <w:rPr>
          <w:rFonts w:ascii="Times New Roman" w:hint="eastAsia"/>
          <w:color w:val="000000" w:themeColor="text1"/>
          <w:szCs w:val="28"/>
        </w:rPr>
        <w:t>允有研議</w:t>
      </w:r>
      <w:r w:rsidR="006D2147" w:rsidRPr="00E35E06">
        <w:rPr>
          <w:rFonts w:ascii="Times New Roman" w:hint="eastAsia"/>
          <w:color w:val="000000" w:themeColor="text1"/>
          <w:szCs w:val="28"/>
        </w:rPr>
        <w:t>修法</w:t>
      </w:r>
      <w:r w:rsidR="004B30F9" w:rsidRPr="00E35E06">
        <w:rPr>
          <w:rFonts w:ascii="Times New Roman" w:hint="eastAsia"/>
          <w:color w:val="000000" w:themeColor="text1"/>
          <w:szCs w:val="28"/>
        </w:rPr>
        <w:t>空間。</w:t>
      </w:r>
    </w:p>
    <w:p w:rsidR="00D17DD7" w:rsidRPr="00E35E06" w:rsidRDefault="00D341B1" w:rsidP="00E70D5C">
      <w:pPr>
        <w:pStyle w:val="3"/>
        <w:rPr>
          <w:color w:val="000000" w:themeColor="text1"/>
        </w:rPr>
      </w:pPr>
      <w:r w:rsidRPr="00E35E06">
        <w:rPr>
          <w:rFonts w:hint="eastAsia"/>
          <w:color w:val="000000" w:themeColor="text1"/>
        </w:rPr>
        <w:t>綜合上述，</w:t>
      </w:r>
      <w:r w:rsidR="00333B1A" w:rsidRPr="00E35E06">
        <w:rPr>
          <w:rFonts w:hint="eastAsia"/>
          <w:color w:val="000000" w:themeColor="text1"/>
        </w:rPr>
        <w:t>附命完成戒癮治療緩起訴處分係由地檢署指定醫療院所共同辦理，而各地毒防中心本有居間為各地檢署轉介戒癮治療院所之職責，惟過往經費有限、人力不足，迄107年起，中央主管機關由法務部轉為衛福部，並挹注大量經費，增聘個管人力，三方合作銜接機制方始成形，亦即檢察官確認被告意願後為附命完成戒癮治療緩起訴處分，觀護人定期追蹤輔導，由戒癮治療機構進行1年期治療及後續檢驗，地方毒防中心則透過地檢署資訊分享，於緩起訴處分確定後開案追蹤2-3年，並提供或轉介政府相關社福資源。惟戒癮治療期程，是否限於1年？檢驗機制是否宜由原戒癮治療機構進行？衛福部似不盡認同現行作法，有待衛福部及法務部協商解決。且上開合作機制，僅重視被告是否完成戒癮治療，對於被告家中有無兒少保護需求，現行兒童及少年福利與權益保障法第54條之1規定，並未將緩起訴被告列入檢察機關主動查訪對象，實務上僅由後端戒癮治療機構或毒防中心人員於緩起訴處分後進行家戶查訪，恐緩不濟急，允宜研議</w:t>
      </w:r>
      <w:r w:rsidR="00333B1A" w:rsidRPr="00E35E06">
        <w:rPr>
          <w:rFonts w:ascii="Times New Roman" w:hint="eastAsia"/>
          <w:color w:val="000000" w:themeColor="text1"/>
          <w:szCs w:val="28"/>
        </w:rPr>
        <w:t>檢察官應考量派員訪查緩起訴處分被告家中兒少</w:t>
      </w:r>
      <w:r w:rsidR="00333B1A" w:rsidRPr="00E35E06">
        <w:rPr>
          <w:rFonts w:hint="eastAsia"/>
          <w:color w:val="000000" w:themeColor="text1"/>
        </w:rPr>
        <w:t>生活與照顧狀況</w:t>
      </w:r>
      <w:r w:rsidR="00333B1A" w:rsidRPr="00E35E06">
        <w:rPr>
          <w:rFonts w:ascii="Times New Roman" w:hint="eastAsia"/>
          <w:color w:val="000000" w:themeColor="text1"/>
          <w:szCs w:val="28"/>
        </w:rPr>
        <w:t>，並建立將受虐兒少主動通報、轉介地方社政主管機關之機制，務期</w:t>
      </w:r>
      <w:r w:rsidR="00333B1A" w:rsidRPr="00E35E06">
        <w:rPr>
          <w:rFonts w:hint="eastAsia"/>
          <w:color w:val="000000" w:themeColor="text1"/>
        </w:rPr>
        <w:t>及早介入妥處，</w:t>
      </w:r>
      <w:r w:rsidR="00E70D5C" w:rsidRPr="00E35E06">
        <w:rPr>
          <w:rFonts w:hint="eastAsia"/>
          <w:color w:val="000000" w:themeColor="text1"/>
        </w:rPr>
        <w:t>對吸食毒品家庭兒少提供較佳協助之社會支持系統</w:t>
      </w:r>
      <w:r w:rsidR="00333B1A" w:rsidRPr="00E35E06">
        <w:rPr>
          <w:rFonts w:hint="eastAsia"/>
          <w:color w:val="000000" w:themeColor="text1"/>
        </w:rPr>
        <w:t>。</w:t>
      </w:r>
    </w:p>
    <w:p w:rsidR="00321F46" w:rsidRPr="00E35E06" w:rsidRDefault="00321F46" w:rsidP="00321F46">
      <w:pPr>
        <w:pStyle w:val="2"/>
        <w:rPr>
          <w:b/>
          <w:color w:val="000000" w:themeColor="text1"/>
        </w:rPr>
      </w:pPr>
      <w:bookmarkStart w:id="84" w:name="_Toc33542965"/>
      <w:bookmarkStart w:id="85" w:name="_Toc34234472"/>
      <w:r w:rsidRPr="00E35E06">
        <w:rPr>
          <w:rFonts w:hint="eastAsia"/>
          <w:b/>
          <w:color w:val="000000" w:themeColor="text1"/>
        </w:rPr>
        <w:t>戒癮成功的內在因素為個人戒癮動機，而外在因素則是家庭與社會支持。當家庭功能缺損為個案施用毒品</w:t>
      </w:r>
      <w:r w:rsidRPr="00E35E06">
        <w:rPr>
          <w:rFonts w:hint="eastAsia"/>
          <w:b/>
          <w:color w:val="000000" w:themeColor="text1"/>
        </w:rPr>
        <w:lastRenderedPageBreak/>
        <w:t>成因，或家庭不足以協助毒癮個案戒毒，抑因藥物成癮致衍生家庭暴力等問題，地方毒防中心應適時通報社福及家防單位介入，並轉介相關社會福利資源提供協助。對於自願接受戒癮治療被告，如基於權利救濟立場，認為戒癮治療期程須在緩起訴處分確定後始可起算，不無產生治療「空窗期」之疑慮</w:t>
      </w:r>
      <w:r w:rsidR="00EF2D63" w:rsidRPr="00E35E06">
        <w:rPr>
          <w:rFonts w:hint="eastAsia"/>
          <w:b/>
          <w:color w:val="000000" w:themeColor="text1"/>
        </w:rPr>
        <w:t>。</w:t>
      </w:r>
      <w:r w:rsidRPr="00E35E06">
        <w:rPr>
          <w:rFonts w:hint="eastAsia"/>
          <w:b/>
          <w:color w:val="000000" w:themeColor="text1"/>
        </w:rPr>
        <w:t>為提升個人戒癮動機，爰於本案調查期間，法務部接受衛福部之醫療專業意見，允將戒癮治療期程提前起算</w:t>
      </w:r>
      <w:r w:rsidR="00834693" w:rsidRPr="00E35E06">
        <w:rPr>
          <w:rFonts w:hint="eastAsia"/>
          <w:b/>
          <w:color w:val="000000" w:themeColor="text1"/>
        </w:rPr>
        <w:t>，應</w:t>
      </w:r>
      <w:r w:rsidR="00393A4E" w:rsidRPr="00E35E06">
        <w:rPr>
          <w:rFonts w:hint="eastAsia"/>
          <w:b/>
          <w:color w:val="000000" w:themeColor="text1"/>
        </w:rPr>
        <w:t>予</w:t>
      </w:r>
      <w:r w:rsidR="001A58C3" w:rsidRPr="00E35E06">
        <w:rPr>
          <w:rFonts w:hint="eastAsia"/>
          <w:b/>
          <w:color w:val="000000" w:themeColor="text1"/>
        </w:rPr>
        <w:t>肯</w:t>
      </w:r>
      <w:r w:rsidR="00834693" w:rsidRPr="00E35E06">
        <w:rPr>
          <w:rFonts w:hint="eastAsia"/>
          <w:b/>
          <w:color w:val="000000" w:themeColor="text1"/>
        </w:rPr>
        <w:t>認</w:t>
      </w:r>
      <w:r w:rsidRPr="00E35E06">
        <w:rPr>
          <w:rFonts w:hint="eastAsia"/>
          <w:b/>
          <w:color w:val="000000" w:themeColor="text1"/>
        </w:rPr>
        <w:t>。又檢察官依現行「檢察機關辦理緩起訴處分作業要點」規定，僅告知被告需自費戒癮治療，須待被告至戒癮治療機構始知費用有相關補助，有鑑於治療費用多寡為戒癮成功與否重要因素，且衛福部近年業已提出多項補助藥癮治療費用相關計畫，檢察機關若能及早確認並曉諭被告有關戒癮機構治療費用之補助金額，應有助於提升被告戒癮意願，亦能契合附命完成戒癮治療緩起訴處分之目的。</w:t>
      </w:r>
      <w:bookmarkEnd w:id="84"/>
      <w:bookmarkEnd w:id="85"/>
    </w:p>
    <w:p w:rsidR="007074C6" w:rsidRPr="00E35E06" w:rsidRDefault="007074C6" w:rsidP="007074C6">
      <w:pPr>
        <w:pStyle w:val="3"/>
        <w:rPr>
          <w:b/>
          <w:color w:val="000000" w:themeColor="text1"/>
        </w:rPr>
      </w:pPr>
      <w:r w:rsidRPr="00E35E06">
        <w:rPr>
          <w:rFonts w:hint="eastAsia"/>
          <w:b/>
          <w:color w:val="000000" w:themeColor="text1"/>
        </w:rPr>
        <w:t>107年8</w:t>
      </w:r>
      <w:r w:rsidR="00BF3755" w:rsidRPr="00E35E06">
        <w:rPr>
          <w:rFonts w:hint="eastAsia"/>
          <w:b/>
          <w:color w:val="000000" w:themeColor="text1"/>
        </w:rPr>
        <w:t>月</w:t>
      </w:r>
      <w:r w:rsidRPr="00E35E06">
        <w:rPr>
          <w:rFonts w:hint="eastAsia"/>
          <w:b/>
          <w:color w:val="000000" w:themeColor="text1"/>
        </w:rPr>
        <w:t>國家發展委員會委由蔡田木、吳慧菁、賴擁連、束連文</w:t>
      </w:r>
      <w:r w:rsidR="00BF3755" w:rsidRPr="00E35E06">
        <w:rPr>
          <w:rFonts w:hint="eastAsia"/>
          <w:b/>
          <w:color w:val="000000" w:themeColor="text1"/>
        </w:rPr>
        <w:t>共同研究撰寫</w:t>
      </w:r>
      <w:r w:rsidRPr="00E35E06">
        <w:rPr>
          <w:rFonts w:hint="eastAsia"/>
          <w:b/>
          <w:color w:val="000000" w:themeColor="text1"/>
        </w:rPr>
        <w:t>之「我國附命完成戒癮治療之緩起訴處分機制與成效之檢討」一文指出，戒癮成功的內在因素為個人戒癮動機，而外在因素則是家庭與社會支持：</w:t>
      </w:r>
    </w:p>
    <w:p w:rsidR="007074C6" w:rsidRPr="00E35E06" w:rsidRDefault="004C423F" w:rsidP="007074C6">
      <w:pPr>
        <w:pStyle w:val="4"/>
        <w:rPr>
          <w:color w:val="000000" w:themeColor="text1"/>
        </w:rPr>
      </w:pPr>
      <w:r w:rsidRPr="00E35E06">
        <w:rPr>
          <w:rFonts w:hint="eastAsia"/>
          <w:color w:val="000000" w:themeColor="text1"/>
        </w:rPr>
        <w:t>附命完成戒癮治療之緩起訴處分</w:t>
      </w:r>
      <w:r w:rsidR="007074C6" w:rsidRPr="00E35E06">
        <w:rPr>
          <w:rFonts w:hint="eastAsia"/>
          <w:color w:val="000000" w:themeColor="text1"/>
        </w:rPr>
        <w:t>成功原因：</w:t>
      </w:r>
    </w:p>
    <w:p w:rsidR="007074C6" w:rsidRPr="00E35E06" w:rsidRDefault="007074C6" w:rsidP="006D68CB">
      <w:pPr>
        <w:pStyle w:val="5"/>
        <w:rPr>
          <w:color w:val="000000" w:themeColor="text1"/>
        </w:rPr>
      </w:pPr>
      <w:r w:rsidRPr="00E35E06">
        <w:rPr>
          <w:rFonts w:hint="eastAsia"/>
          <w:color w:val="000000" w:themeColor="text1"/>
        </w:rPr>
        <w:t>用藥者個人內在因素：毒癮輕微、意志力高、配合治療、家人支持、不願失去自由、工作穩定、有能力負擔緩起訴費用。</w:t>
      </w:r>
    </w:p>
    <w:p w:rsidR="007074C6" w:rsidRPr="00E35E06" w:rsidRDefault="007074C6" w:rsidP="006D68CB">
      <w:pPr>
        <w:pStyle w:val="5"/>
        <w:rPr>
          <w:color w:val="000000" w:themeColor="text1"/>
        </w:rPr>
      </w:pPr>
      <w:r w:rsidRPr="00E35E06">
        <w:rPr>
          <w:rFonts w:hint="eastAsia"/>
          <w:color w:val="000000" w:themeColor="text1"/>
        </w:rPr>
        <w:t>協助者外在因素：執行者觀念一致、協助個案主動配合治療、協助個案學習規律生活、協助個案離開原居住地、協助個案遠離吸毒朋友、協助個案建立家庭關係、有穩定的工作、有穩固的人際網絡支持。</w:t>
      </w:r>
    </w:p>
    <w:p w:rsidR="007074C6" w:rsidRPr="00E35E06" w:rsidRDefault="004C423F" w:rsidP="007074C6">
      <w:pPr>
        <w:pStyle w:val="4"/>
        <w:rPr>
          <w:color w:val="000000" w:themeColor="text1"/>
        </w:rPr>
      </w:pPr>
      <w:r w:rsidRPr="00E35E06">
        <w:rPr>
          <w:rFonts w:hint="eastAsia"/>
          <w:color w:val="000000" w:themeColor="text1"/>
        </w:rPr>
        <w:lastRenderedPageBreak/>
        <w:t>附命完成戒癮治療之緩起訴處分</w:t>
      </w:r>
      <w:r w:rsidR="007074C6" w:rsidRPr="00E35E06">
        <w:rPr>
          <w:rFonts w:hint="eastAsia"/>
          <w:color w:val="000000" w:themeColor="text1"/>
        </w:rPr>
        <w:t>失敗原因：</w:t>
      </w:r>
    </w:p>
    <w:p w:rsidR="007074C6" w:rsidRPr="00E35E06" w:rsidRDefault="007074C6" w:rsidP="006D68CB">
      <w:pPr>
        <w:pStyle w:val="5"/>
        <w:rPr>
          <w:color w:val="000000" w:themeColor="text1"/>
        </w:rPr>
      </w:pPr>
      <w:r w:rsidRPr="00E35E06">
        <w:rPr>
          <w:rFonts w:hint="eastAsia"/>
          <w:color w:val="000000" w:themeColor="text1"/>
        </w:rPr>
        <w:t>用藥者個人內在因素：意志不堅、成癮嚴重、未按規定報到且參與治療意願低、生活不穩定、經濟能力無法支應治療費用、以吸毒面排解壓力</w:t>
      </w:r>
      <w:r w:rsidR="00E63E49" w:rsidRPr="00E35E06">
        <w:rPr>
          <w:rFonts w:hint="eastAsia"/>
          <w:color w:val="000000" w:themeColor="text1"/>
        </w:rPr>
        <w:t>。</w:t>
      </w:r>
    </w:p>
    <w:p w:rsidR="007074C6" w:rsidRPr="00E35E06" w:rsidRDefault="007074C6" w:rsidP="006D68CB">
      <w:pPr>
        <w:pStyle w:val="5"/>
        <w:rPr>
          <w:color w:val="000000" w:themeColor="text1"/>
        </w:rPr>
      </w:pPr>
      <w:r w:rsidRPr="00E35E06">
        <w:rPr>
          <w:rFonts w:hint="eastAsia"/>
          <w:color w:val="000000" w:themeColor="text1"/>
        </w:rPr>
        <w:t>外在因素：仍有毒友並持續與其接觸、另犯他案、社會支持弱。</w:t>
      </w:r>
    </w:p>
    <w:p w:rsidR="007074C6" w:rsidRPr="00E35E06" w:rsidRDefault="00E63E49" w:rsidP="00307ABD">
      <w:pPr>
        <w:pStyle w:val="3"/>
        <w:rPr>
          <w:b/>
          <w:color w:val="000000" w:themeColor="text1"/>
        </w:rPr>
      </w:pPr>
      <w:r w:rsidRPr="00E35E06">
        <w:rPr>
          <w:rFonts w:hint="eastAsia"/>
          <w:b/>
          <w:color w:val="000000" w:themeColor="text1"/>
        </w:rPr>
        <w:t>就家庭與社會支持層面，</w:t>
      </w:r>
      <w:r w:rsidR="00307ABD" w:rsidRPr="00E35E06">
        <w:rPr>
          <w:rFonts w:hint="eastAsia"/>
          <w:b/>
          <w:color w:val="000000" w:themeColor="text1"/>
        </w:rPr>
        <w:t>在「新世代反毒策略行動綱領」中，係建立以家庭為中心之家庭支持服務，促進藥癮者重返家庭，毒防中心發現個案家庭功能缺損時，可轉介至保護扶助組提供相關服務</w:t>
      </w:r>
      <w:r w:rsidR="002F5404" w:rsidRPr="00E35E06">
        <w:rPr>
          <w:rFonts w:hint="eastAsia"/>
          <w:b/>
          <w:color w:val="000000" w:themeColor="text1"/>
        </w:rPr>
        <w:t>，</w:t>
      </w:r>
      <w:r w:rsidR="00307ABD" w:rsidRPr="00E35E06">
        <w:rPr>
          <w:rFonts w:hint="eastAsia"/>
          <w:b/>
          <w:color w:val="000000" w:themeColor="text1"/>
        </w:rPr>
        <w:t>並結合「</w:t>
      </w:r>
      <w:r w:rsidR="00254180" w:rsidRPr="00E35E06">
        <w:rPr>
          <w:rFonts w:hint="eastAsia"/>
          <w:b/>
          <w:color w:val="000000" w:themeColor="text1"/>
        </w:rPr>
        <w:t>強化</w:t>
      </w:r>
      <w:r w:rsidR="00307ABD" w:rsidRPr="00E35E06">
        <w:rPr>
          <w:rFonts w:hint="eastAsia"/>
          <w:b/>
          <w:color w:val="000000" w:themeColor="text1"/>
        </w:rPr>
        <w:t>社會安全網計畫</w:t>
      </w:r>
      <w:r w:rsidR="00254180" w:rsidRPr="00E35E06">
        <w:rPr>
          <w:rFonts w:hint="eastAsia"/>
          <w:b/>
          <w:color w:val="000000" w:themeColor="text1"/>
        </w:rPr>
        <w:t>」</w:t>
      </w:r>
      <w:r w:rsidR="007973C0" w:rsidRPr="00E35E06">
        <w:rPr>
          <w:rFonts w:hint="eastAsia"/>
          <w:b/>
          <w:color w:val="000000" w:themeColor="text1"/>
        </w:rPr>
        <w:t>，分別由家防中心提供危機家庭服務</w:t>
      </w:r>
      <w:r w:rsidR="002F5404" w:rsidRPr="00E35E06">
        <w:rPr>
          <w:rFonts w:hint="eastAsia"/>
          <w:b/>
          <w:color w:val="000000" w:themeColor="text1"/>
        </w:rPr>
        <w:t>、</w:t>
      </w:r>
      <w:r w:rsidR="007973C0" w:rsidRPr="00E35E06">
        <w:rPr>
          <w:rFonts w:hint="eastAsia"/>
          <w:b/>
          <w:color w:val="000000" w:themeColor="text1"/>
        </w:rPr>
        <w:t>社福中心提供脆弱家庭服務：</w:t>
      </w:r>
    </w:p>
    <w:p w:rsidR="00307ABD" w:rsidRPr="00E35E06" w:rsidRDefault="00254180" w:rsidP="00307ABD">
      <w:pPr>
        <w:pStyle w:val="4"/>
        <w:rPr>
          <w:color w:val="000000" w:themeColor="text1"/>
        </w:rPr>
      </w:pPr>
      <w:r w:rsidRPr="00E35E06">
        <w:rPr>
          <w:rFonts w:hint="eastAsia"/>
          <w:color w:val="000000" w:themeColor="text1"/>
        </w:rPr>
        <w:t>臺灣</w:t>
      </w:r>
      <w:r w:rsidR="00307ABD" w:rsidRPr="00E35E06">
        <w:rPr>
          <w:rFonts w:hint="eastAsia"/>
          <w:color w:val="000000" w:themeColor="text1"/>
        </w:rPr>
        <w:t>過</w:t>
      </w:r>
      <w:r w:rsidR="002F5404" w:rsidRPr="00E35E06">
        <w:rPr>
          <w:rFonts w:hint="eastAsia"/>
          <w:color w:val="000000" w:themeColor="text1"/>
        </w:rPr>
        <w:t>往</w:t>
      </w:r>
      <w:r w:rsidRPr="00E35E06">
        <w:rPr>
          <w:rFonts w:hint="eastAsia"/>
          <w:color w:val="000000" w:themeColor="text1"/>
        </w:rPr>
        <w:t>發生多起</w:t>
      </w:r>
      <w:r w:rsidR="00307ABD" w:rsidRPr="00E35E06">
        <w:rPr>
          <w:rFonts w:hint="eastAsia"/>
          <w:color w:val="000000" w:themeColor="text1"/>
        </w:rPr>
        <w:t>隨機殺人</w:t>
      </w:r>
      <w:r w:rsidRPr="00E35E06">
        <w:rPr>
          <w:rFonts w:hint="eastAsia"/>
          <w:color w:val="000000" w:themeColor="text1"/>
        </w:rPr>
        <w:t>案</w:t>
      </w:r>
      <w:r w:rsidRPr="00E35E06">
        <w:rPr>
          <w:rStyle w:val="aff"/>
          <w:color w:val="000000" w:themeColor="text1"/>
        </w:rPr>
        <w:footnoteReference w:id="20"/>
      </w:r>
      <w:r w:rsidRPr="00E35E06">
        <w:rPr>
          <w:rFonts w:hint="eastAsia"/>
          <w:color w:val="000000" w:themeColor="text1"/>
        </w:rPr>
        <w:t>，引發民眾對社會安全疑慮，故107年由政務委員林萬億主導規劃「強化社會安全網計畫」，建構</w:t>
      </w:r>
      <w:r w:rsidR="008F22B0" w:rsidRPr="00E35E06">
        <w:rPr>
          <w:rFonts w:hint="eastAsia"/>
          <w:color w:val="000000" w:themeColor="text1"/>
        </w:rPr>
        <w:t>我國</w:t>
      </w:r>
      <w:r w:rsidRPr="00E35E06">
        <w:rPr>
          <w:rFonts w:hint="eastAsia"/>
          <w:color w:val="000000" w:themeColor="text1"/>
        </w:rPr>
        <w:t>提供</w:t>
      </w:r>
      <w:r w:rsidR="00307ABD" w:rsidRPr="00E35E06">
        <w:rPr>
          <w:rFonts w:hint="eastAsia"/>
          <w:color w:val="000000" w:themeColor="text1"/>
        </w:rPr>
        <w:t>家庭支援</w:t>
      </w:r>
      <w:r w:rsidR="00791F1C" w:rsidRPr="00E35E06">
        <w:rPr>
          <w:rFonts w:hint="eastAsia"/>
          <w:color w:val="000000" w:themeColor="text1"/>
        </w:rPr>
        <w:t>、保護</w:t>
      </w:r>
      <w:r w:rsidRPr="00E35E06">
        <w:rPr>
          <w:rFonts w:hint="eastAsia"/>
          <w:color w:val="000000" w:themeColor="text1"/>
        </w:rPr>
        <w:t>之</w:t>
      </w:r>
      <w:r w:rsidR="008F22B0" w:rsidRPr="00E35E06">
        <w:rPr>
          <w:rFonts w:hint="eastAsia"/>
          <w:color w:val="000000" w:themeColor="text1"/>
        </w:rPr>
        <w:t>主要</w:t>
      </w:r>
      <w:r w:rsidR="00307ABD" w:rsidRPr="00E35E06">
        <w:rPr>
          <w:rFonts w:hint="eastAsia"/>
          <w:color w:val="000000" w:themeColor="text1"/>
        </w:rPr>
        <w:t>社政體制</w:t>
      </w:r>
      <w:r w:rsidR="00791F1C" w:rsidRPr="00E35E06">
        <w:rPr>
          <w:rFonts w:hint="eastAsia"/>
          <w:color w:val="000000" w:themeColor="text1"/>
        </w:rPr>
        <w:t>。</w:t>
      </w:r>
    </w:p>
    <w:p w:rsidR="00791F1C" w:rsidRPr="00E35E06" w:rsidRDefault="002F5404" w:rsidP="00450879">
      <w:pPr>
        <w:pStyle w:val="4"/>
        <w:rPr>
          <w:color w:val="000000" w:themeColor="text1"/>
        </w:rPr>
      </w:pPr>
      <w:r w:rsidRPr="00E35E06">
        <w:rPr>
          <w:rFonts w:hint="eastAsia"/>
          <w:color w:val="000000" w:themeColor="text1"/>
        </w:rPr>
        <w:t>按</w:t>
      </w:r>
      <w:r w:rsidR="00791F1C" w:rsidRPr="00E35E06">
        <w:rPr>
          <w:rFonts w:hint="eastAsia"/>
          <w:color w:val="000000" w:themeColor="text1"/>
        </w:rPr>
        <w:t>藥癮個案普遍需要家庭支持</w:t>
      </w:r>
      <w:r w:rsidRPr="00E35E06">
        <w:rPr>
          <w:rFonts w:hint="eastAsia"/>
          <w:color w:val="000000" w:themeColor="text1"/>
        </w:rPr>
        <w:t>之</w:t>
      </w:r>
      <w:r w:rsidR="00791F1C" w:rsidRPr="00E35E06">
        <w:rPr>
          <w:rFonts w:hint="eastAsia"/>
          <w:color w:val="000000" w:themeColor="text1"/>
        </w:rPr>
        <w:t>服務，因此「新世代反毒策略行動綱領」對此亦有規劃，然此綱領</w:t>
      </w:r>
      <w:r w:rsidR="008F22B0" w:rsidRPr="00E35E06">
        <w:rPr>
          <w:rFonts w:hint="eastAsia"/>
          <w:color w:val="000000" w:themeColor="text1"/>
        </w:rPr>
        <w:t>係於</w:t>
      </w:r>
      <w:r w:rsidR="008F22B0" w:rsidRPr="00E35E06">
        <w:rPr>
          <w:rFonts w:hAnsi="標楷體" w:hint="eastAsia"/>
          <w:color w:val="000000" w:themeColor="text1"/>
        </w:rPr>
        <w:t>106年7月2</w:t>
      </w:r>
      <w:r w:rsidR="008F22B0" w:rsidRPr="00E35E06">
        <w:rPr>
          <w:rFonts w:hAnsi="標楷體"/>
          <w:color w:val="000000" w:themeColor="text1"/>
        </w:rPr>
        <w:t>1</w:t>
      </w:r>
      <w:r w:rsidR="008F22B0" w:rsidRPr="00E35E06">
        <w:rPr>
          <w:rFonts w:hAnsi="標楷體" w:hint="eastAsia"/>
          <w:color w:val="000000" w:themeColor="text1"/>
        </w:rPr>
        <w:t>日核定，時間稍早於</w:t>
      </w:r>
      <w:r w:rsidR="008F22B0" w:rsidRPr="00E35E06">
        <w:rPr>
          <w:rFonts w:hint="eastAsia"/>
          <w:color w:val="000000" w:themeColor="text1"/>
        </w:rPr>
        <w:t>「強化社會安全網計畫」，根據衛福部代表諶立中司長說明：「（問：毒防中心由系統去開案後輔導2年，2年後個案的社區、家庭、就業支援系統，是否仍結合社安網脆弱、危機家庭？有無相關構想？）</w:t>
      </w:r>
      <w:r w:rsidR="008F22B0" w:rsidRPr="00E35E06">
        <w:rPr>
          <w:rFonts w:hint="eastAsia"/>
          <w:color w:val="000000" w:themeColor="text1"/>
        </w:rPr>
        <w:lastRenderedPageBreak/>
        <w:t>一開始社安網有討論這議題</w:t>
      </w:r>
      <w:r w:rsidRPr="00E35E06">
        <w:rPr>
          <w:rFonts w:hint="eastAsia"/>
          <w:color w:val="000000" w:themeColor="text1"/>
        </w:rPr>
        <w:t>，</w:t>
      </w:r>
      <w:r w:rsidR="008F22B0" w:rsidRPr="00E35E06">
        <w:rPr>
          <w:rFonts w:hint="eastAsia"/>
          <w:color w:val="000000" w:themeColor="text1"/>
        </w:rPr>
        <w:t>但當時新世代反毒計畫剛</w:t>
      </w:r>
      <w:r w:rsidRPr="00E35E06">
        <w:rPr>
          <w:rFonts w:hint="eastAsia"/>
          <w:color w:val="000000" w:themeColor="text1"/>
        </w:rPr>
        <w:t>才推動</w:t>
      </w:r>
      <w:r w:rsidR="008F22B0" w:rsidRPr="00E35E06">
        <w:rPr>
          <w:rFonts w:hint="eastAsia"/>
          <w:color w:val="000000" w:themeColor="text1"/>
        </w:rPr>
        <w:t>，所以那時候分開來，等新世代反毒計畫推動較成熟後才慢慢連結</w:t>
      </w:r>
      <w:r w:rsidRPr="00E35E06">
        <w:rPr>
          <w:rFonts w:hint="eastAsia"/>
          <w:color w:val="000000" w:themeColor="text1"/>
        </w:rPr>
        <w:t>，</w:t>
      </w:r>
      <w:r w:rsidR="008F22B0" w:rsidRPr="00E35E06">
        <w:rPr>
          <w:rFonts w:hint="eastAsia"/>
          <w:color w:val="000000" w:themeColor="text1"/>
        </w:rPr>
        <w:t>不見得一開始要做連結。」顯見藥癮個案之家庭支持服務，在時機成熟後</w:t>
      </w:r>
      <w:r w:rsidRPr="00E35E06">
        <w:rPr>
          <w:rFonts w:hint="eastAsia"/>
          <w:color w:val="000000" w:themeColor="text1"/>
        </w:rPr>
        <w:t>應</w:t>
      </w:r>
      <w:r w:rsidR="008F22B0" w:rsidRPr="00E35E06">
        <w:rPr>
          <w:rFonts w:hint="eastAsia"/>
          <w:color w:val="000000" w:themeColor="text1"/>
        </w:rPr>
        <w:t>可連結「強化社會安全網計畫」機制。</w:t>
      </w:r>
    </w:p>
    <w:p w:rsidR="008F22B0" w:rsidRPr="00E35E06" w:rsidRDefault="008F22B0" w:rsidP="00450879">
      <w:pPr>
        <w:pStyle w:val="4"/>
        <w:rPr>
          <w:color w:val="000000" w:themeColor="text1"/>
        </w:rPr>
      </w:pPr>
      <w:r w:rsidRPr="00E35E06">
        <w:rPr>
          <w:rFonts w:hint="eastAsia"/>
          <w:color w:val="000000" w:themeColor="text1"/>
        </w:rPr>
        <w:t>衛福部進一步表示：</w:t>
      </w:r>
    </w:p>
    <w:p w:rsidR="008F22B0" w:rsidRPr="00E35E06" w:rsidRDefault="008F22B0" w:rsidP="006D68CB">
      <w:pPr>
        <w:pStyle w:val="5"/>
        <w:rPr>
          <w:color w:val="000000" w:themeColor="text1"/>
        </w:rPr>
      </w:pPr>
      <w:r w:rsidRPr="00E35E06">
        <w:rPr>
          <w:rFonts w:hint="eastAsia"/>
          <w:color w:val="000000" w:themeColor="text1"/>
        </w:rPr>
        <w:t>依據該部社工司108年出版之「藥癮者家庭支持服務方案操作手冊」指出：「藥癮者家庭支持服務，是以藥癮者開始，延伸至藥癮者之家屬，以家庭為單位，提供家庭支持服務，服務可包含三層面進行：家庭、家屬、藥癮者，工作目標以家庭修復為主，提供家庭支持日、家屬懇親、協助家屬正視成癮問題、分散照顧壓力，辦理家屬互助團體、家屬聯繫活動，及針對藥癮者辦理藥癮者互助團體，引導藥癮者思考自身行為對他人的影響。」</w:t>
      </w:r>
    </w:p>
    <w:p w:rsidR="008F22B0" w:rsidRPr="00E35E06" w:rsidRDefault="008F22B0" w:rsidP="006D68CB">
      <w:pPr>
        <w:pStyle w:val="5"/>
        <w:rPr>
          <w:color w:val="000000" w:themeColor="text1"/>
        </w:rPr>
      </w:pPr>
      <w:r w:rsidRPr="00E35E06">
        <w:rPr>
          <w:rFonts w:hint="eastAsia"/>
          <w:color w:val="000000" w:themeColor="text1"/>
        </w:rPr>
        <w:t>至於家庭服務，包含脆弱家庭及危機家庭服務，其中脆弱家庭服務由該部社會及家庭署主責，針對社區中的脆弱家庭提供整合性服務，採「以家庭為中心，以社區為基礎」的服務模式，並關注家庭因有脆弱性因子造成家庭功能及家庭成員照顧有不利的情況。家庭脆弱性面向包含「家庭經濟陷困；家庭遭逢變故致家庭功能受損；家庭關係衝突或疏離；兒童發展不利處境；家庭成員身心障礙或傷、病、失能；個人生活適應困難</w:t>
      </w:r>
      <w:r w:rsidR="00D800E3" w:rsidRPr="00E35E06">
        <w:rPr>
          <w:rFonts w:hint="eastAsia"/>
          <w:color w:val="000000" w:themeColor="text1"/>
        </w:rPr>
        <w:t>。</w:t>
      </w:r>
      <w:r w:rsidRPr="00E35E06">
        <w:rPr>
          <w:rFonts w:hint="eastAsia"/>
          <w:color w:val="000000" w:themeColor="text1"/>
        </w:rPr>
        <w:t>」等六大面向。由地方社福中心進行整體評估，並依家庭成員不同的境況與需求，連結衛生、醫療、勞動、警政、教育及專</w:t>
      </w:r>
      <w:r w:rsidR="00D800E3" w:rsidRPr="00E35E06">
        <w:rPr>
          <w:rFonts w:hint="eastAsia"/>
          <w:color w:val="000000" w:themeColor="text1"/>
        </w:rPr>
        <w:t>業</w:t>
      </w:r>
      <w:r w:rsidRPr="00E35E06">
        <w:rPr>
          <w:rFonts w:hint="eastAsia"/>
          <w:color w:val="000000" w:themeColor="text1"/>
        </w:rPr>
        <w:t>民間團體提供整合性的介入服務計</w:t>
      </w:r>
      <w:r w:rsidRPr="00E35E06">
        <w:rPr>
          <w:rFonts w:hint="eastAsia"/>
          <w:color w:val="000000" w:themeColor="text1"/>
        </w:rPr>
        <w:lastRenderedPageBreak/>
        <w:t>畫，其家庭服務重點，除透過個案管理、個案工作、團體工作等方法，旨在協助家庭降低受脆弱性因子的影響，及提升家庭功能和社會、社區支持網絡，另也協助連結包含家庭功能提升與社會支持服務、家務指導、親職功能與親子關係提升、婚姻與家庭關係輔導、兒少自我能力提升、少年個案外展服務、家庭支持陪伴、未滿65歲者且有生活適應困難之輔導及其他特殊需求議題之專精服務，共同協助滿足家庭的福利和照顧等各項需求。</w:t>
      </w:r>
    </w:p>
    <w:p w:rsidR="008F22B0" w:rsidRPr="00E35E06" w:rsidRDefault="008F22B0" w:rsidP="006D68CB">
      <w:pPr>
        <w:pStyle w:val="5"/>
        <w:rPr>
          <w:color w:val="000000" w:themeColor="text1"/>
        </w:rPr>
      </w:pPr>
      <w:r w:rsidRPr="00E35E06">
        <w:rPr>
          <w:rFonts w:hint="eastAsia"/>
          <w:color w:val="000000" w:themeColor="text1"/>
        </w:rPr>
        <w:t>至於危機家庭，係指「發生家庭暴力、性侵害、兒少/老人/身心障礙等保護問題的家庭」，由該部保護服務司主責，督導各地方政府家庭暴力暨性侵害防治中心(下稱家防中心)推動包括兒少保護、家庭暴力暨性侵防治等高風險個案之危機介入服務、安全計畫、安置庇護及後續中長期服務，並適時連結衛生醫療、教育、勞政及司法警政及相關單位共同協助被害人及其家庭。</w:t>
      </w:r>
    </w:p>
    <w:p w:rsidR="008F22B0" w:rsidRPr="00E35E06" w:rsidRDefault="004C423F" w:rsidP="006D68CB">
      <w:pPr>
        <w:pStyle w:val="5"/>
        <w:rPr>
          <w:color w:val="000000" w:themeColor="text1"/>
        </w:rPr>
      </w:pPr>
      <w:r w:rsidRPr="00E35E06">
        <w:rPr>
          <w:rFonts w:hint="eastAsia"/>
          <w:color w:val="000000" w:themeColor="text1"/>
        </w:rPr>
        <w:t>附命完成戒癮治療之緩起訴處分</w:t>
      </w:r>
      <w:r w:rsidR="008F22B0" w:rsidRPr="00E35E06">
        <w:rPr>
          <w:rFonts w:hint="eastAsia"/>
          <w:color w:val="000000" w:themeColor="text1"/>
        </w:rPr>
        <w:t>個案，於緩起訴處分確定後，即由毒防中心開案並追蹤輔導，期間若發現個案有符合危機家庭或脆弱家庭之</w:t>
      </w:r>
      <w:r w:rsidR="00D800E3" w:rsidRPr="00E35E06">
        <w:rPr>
          <w:rFonts w:hint="eastAsia"/>
          <w:color w:val="000000" w:themeColor="text1"/>
        </w:rPr>
        <w:t>情況</w:t>
      </w:r>
      <w:r w:rsidR="008F22B0" w:rsidRPr="00E35E06">
        <w:rPr>
          <w:rFonts w:hint="eastAsia"/>
          <w:color w:val="000000" w:themeColor="text1"/>
        </w:rPr>
        <w:t>時，則會依前述分工進行通報，再分別由家防中心受理後進行評估、派案，及與毒防中心加強合作，以維護個案人身安全及落實家庭處遇，或由社福中心進行評估後提供整合性介入服務；另倘該</w:t>
      </w:r>
      <w:r w:rsidRPr="00E35E06">
        <w:rPr>
          <w:rFonts w:hint="eastAsia"/>
          <w:color w:val="000000" w:themeColor="text1"/>
        </w:rPr>
        <w:t>附命完成戒癮治療之緩起訴處分</w:t>
      </w:r>
      <w:r w:rsidR="008F22B0" w:rsidRPr="00E35E06">
        <w:rPr>
          <w:rFonts w:hint="eastAsia"/>
          <w:color w:val="000000" w:themeColor="text1"/>
        </w:rPr>
        <w:t>個案，原即為家防中心或社福中心在案服務個案，則家防中心與社福中心社工亦會加強與毒防中心及相關網絡單位合作，以共同協</w:t>
      </w:r>
      <w:r w:rsidR="008F22B0" w:rsidRPr="00E35E06">
        <w:rPr>
          <w:rFonts w:hint="eastAsia"/>
          <w:color w:val="000000" w:themeColor="text1"/>
        </w:rPr>
        <w:lastRenderedPageBreak/>
        <w:t>助個案及其家庭減輕毒品危害及家庭脆弱性，並維護家庭安全。</w:t>
      </w:r>
    </w:p>
    <w:p w:rsidR="008F22B0" w:rsidRPr="00E35E06" w:rsidRDefault="00D800E3" w:rsidP="008F22B0">
      <w:pPr>
        <w:pStyle w:val="3"/>
        <w:rPr>
          <w:b/>
          <w:color w:val="000000" w:themeColor="text1"/>
        </w:rPr>
      </w:pPr>
      <w:r w:rsidRPr="00E35E06">
        <w:rPr>
          <w:rFonts w:hint="eastAsia"/>
          <w:b/>
          <w:color w:val="000000" w:themeColor="text1"/>
        </w:rPr>
        <w:t>另就</w:t>
      </w:r>
      <w:r w:rsidR="00413DB4" w:rsidRPr="00E35E06">
        <w:rPr>
          <w:rFonts w:hint="eastAsia"/>
          <w:b/>
          <w:color w:val="000000" w:themeColor="text1"/>
        </w:rPr>
        <w:t>個人戒癮動機部分，因附命完成戒癮治療緩起訴處分，依刑事訴訟法規定須進行職權再議，以為違法緩起訴處分之救濟管道，但在</w:t>
      </w:r>
      <w:r w:rsidR="00724B27" w:rsidRPr="00E35E06">
        <w:rPr>
          <w:rFonts w:hint="eastAsia"/>
          <w:b/>
          <w:color w:val="000000" w:themeColor="text1"/>
        </w:rPr>
        <w:t>此</w:t>
      </w:r>
      <w:r w:rsidR="00413DB4" w:rsidRPr="00E35E06">
        <w:rPr>
          <w:rFonts w:hint="eastAsia"/>
          <w:b/>
          <w:color w:val="000000" w:themeColor="text1"/>
        </w:rPr>
        <w:t>再議期間</w:t>
      </w:r>
      <w:r w:rsidR="00724B27" w:rsidRPr="00E35E06">
        <w:rPr>
          <w:rFonts w:hint="eastAsia"/>
          <w:b/>
          <w:color w:val="000000" w:themeColor="text1"/>
        </w:rPr>
        <w:t>內</w:t>
      </w:r>
      <w:r w:rsidR="00413DB4" w:rsidRPr="00E35E06">
        <w:rPr>
          <w:rFonts w:hint="eastAsia"/>
          <w:b/>
          <w:color w:val="000000" w:themeColor="text1"/>
        </w:rPr>
        <w:t>，卻形成治療「空窗期」，</w:t>
      </w:r>
      <w:r w:rsidR="00192B19" w:rsidRPr="00E35E06">
        <w:rPr>
          <w:rFonts w:hint="eastAsia"/>
          <w:b/>
          <w:color w:val="000000" w:themeColor="text1"/>
        </w:rPr>
        <w:t>亦即</w:t>
      </w:r>
      <w:r w:rsidR="00413DB4" w:rsidRPr="00E35E06">
        <w:rPr>
          <w:rFonts w:hint="eastAsia"/>
          <w:b/>
          <w:color w:val="000000" w:themeColor="text1"/>
        </w:rPr>
        <w:t>在此期間內，</w:t>
      </w:r>
      <w:r w:rsidR="00E53E5E" w:rsidRPr="00E35E06">
        <w:rPr>
          <w:rFonts w:hint="eastAsia"/>
          <w:b/>
          <w:color w:val="000000" w:themeColor="text1"/>
        </w:rPr>
        <w:t>無論被告是否接受治療，均無任何</w:t>
      </w:r>
      <w:r w:rsidR="00DA23BA" w:rsidRPr="00E35E06">
        <w:rPr>
          <w:rFonts w:hint="eastAsia"/>
          <w:b/>
          <w:color w:val="000000" w:themeColor="text1"/>
        </w:rPr>
        <w:t>拘束</w:t>
      </w:r>
      <w:r w:rsidR="00E53E5E" w:rsidRPr="00E35E06">
        <w:rPr>
          <w:rFonts w:hint="eastAsia"/>
          <w:b/>
          <w:color w:val="000000" w:themeColor="text1"/>
        </w:rPr>
        <w:t>效力</w:t>
      </w:r>
      <w:r w:rsidR="00531FCA" w:rsidRPr="00E35E06">
        <w:rPr>
          <w:rFonts w:hint="eastAsia"/>
          <w:b/>
          <w:color w:val="000000" w:themeColor="text1"/>
        </w:rPr>
        <w:t>。</w:t>
      </w:r>
      <w:r w:rsidR="00192B19" w:rsidRPr="00E35E06">
        <w:rPr>
          <w:rFonts w:hint="eastAsia"/>
          <w:b/>
          <w:color w:val="000000" w:themeColor="text1"/>
        </w:rPr>
        <w:t>惟在本案調查期間，法務部同意將戒癮治療機構進行門診評估至緩起訴處分確定前之治療行為</w:t>
      </w:r>
      <w:r w:rsidR="00A913B4" w:rsidRPr="00E35E06">
        <w:rPr>
          <w:rFonts w:hint="eastAsia"/>
          <w:b/>
          <w:color w:val="000000" w:themeColor="text1"/>
        </w:rPr>
        <w:t>可</w:t>
      </w:r>
      <w:r w:rsidR="00192B19" w:rsidRPr="00E35E06">
        <w:rPr>
          <w:rFonts w:hint="eastAsia"/>
          <w:b/>
          <w:color w:val="000000" w:themeColor="text1"/>
        </w:rPr>
        <w:t>算入戒癮治療1年期程，以提升被告戒癮動機</w:t>
      </w:r>
      <w:r w:rsidR="00E53E5E" w:rsidRPr="00E35E06">
        <w:rPr>
          <w:rFonts w:hint="eastAsia"/>
          <w:b/>
          <w:color w:val="000000" w:themeColor="text1"/>
        </w:rPr>
        <w:t>：</w:t>
      </w:r>
    </w:p>
    <w:p w:rsidR="00F1750F" w:rsidRPr="00E35E06" w:rsidRDefault="00DC2CC3" w:rsidP="008A1BFD">
      <w:pPr>
        <w:pStyle w:val="4"/>
        <w:rPr>
          <w:color w:val="000000" w:themeColor="text1"/>
        </w:rPr>
      </w:pPr>
      <w:r w:rsidRPr="00E35E06">
        <w:rPr>
          <w:rFonts w:hint="eastAsia"/>
          <w:color w:val="000000" w:themeColor="text1"/>
        </w:rPr>
        <w:t>為避免違法緩起訴，於</w:t>
      </w:r>
      <w:r w:rsidR="00AB5C55" w:rsidRPr="00E35E06">
        <w:rPr>
          <w:rFonts w:hint="eastAsia"/>
          <w:color w:val="000000" w:themeColor="text1"/>
        </w:rPr>
        <w:t>無人得聲請</w:t>
      </w:r>
      <w:r w:rsidRPr="00E35E06">
        <w:rPr>
          <w:rFonts w:hint="eastAsia"/>
          <w:color w:val="000000" w:themeColor="text1"/>
        </w:rPr>
        <w:t>再議</w:t>
      </w:r>
      <w:r w:rsidR="00AB5C55" w:rsidRPr="00E35E06">
        <w:rPr>
          <w:rFonts w:hint="eastAsia"/>
          <w:color w:val="000000" w:themeColor="text1"/>
        </w:rPr>
        <w:t>時</w:t>
      </w:r>
      <w:r w:rsidRPr="00E35E06">
        <w:rPr>
          <w:rFonts w:hint="eastAsia"/>
          <w:color w:val="000000" w:themeColor="text1"/>
        </w:rPr>
        <w:t>，刑事訴訟法第256條第2項規定，原</w:t>
      </w:r>
      <w:r w:rsidR="00724B27" w:rsidRPr="00E35E06">
        <w:rPr>
          <w:rFonts w:hint="eastAsia"/>
          <w:color w:val="000000" w:themeColor="text1"/>
        </w:rPr>
        <w:t>為緩起訴處分之</w:t>
      </w:r>
      <w:r w:rsidRPr="00E35E06">
        <w:rPr>
          <w:rFonts w:hint="eastAsia"/>
          <w:color w:val="000000" w:themeColor="text1"/>
        </w:rPr>
        <w:t>檢察官</w:t>
      </w:r>
      <w:r w:rsidR="00724B27" w:rsidRPr="00E35E06">
        <w:rPr>
          <w:rFonts w:hint="eastAsia"/>
          <w:color w:val="000000" w:themeColor="text1"/>
        </w:rPr>
        <w:t>，</w:t>
      </w:r>
      <w:r w:rsidRPr="00E35E06">
        <w:rPr>
          <w:rFonts w:hint="eastAsia"/>
          <w:color w:val="000000" w:themeColor="text1"/>
        </w:rPr>
        <w:t>應依職權逕送直接上級檢察署檢察長或檢察總長再議</w:t>
      </w:r>
      <w:r w:rsidR="00724B27" w:rsidRPr="00E35E06">
        <w:rPr>
          <w:rFonts w:hint="eastAsia"/>
          <w:color w:val="000000" w:themeColor="text1"/>
        </w:rPr>
        <w:t>。</w:t>
      </w:r>
      <w:r w:rsidR="00347016" w:rsidRPr="00E35E06">
        <w:rPr>
          <w:rFonts w:hint="eastAsia"/>
          <w:color w:val="000000" w:themeColor="text1"/>
        </w:rPr>
        <w:t>關於職權再議期間，桃園療養院曾提出意見：「個案接受檢察官命令接受治療到有觀護人監督時間</w:t>
      </w:r>
      <w:r w:rsidR="00B016C0" w:rsidRPr="00E35E06">
        <w:rPr>
          <w:rFonts w:hint="eastAsia"/>
          <w:color w:val="000000" w:themeColor="text1"/>
        </w:rPr>
        <w:t>會</w:t>
      </w:r>
      <w:r w:rsidR="00347016" w:rsidRPr="00E35E06">
        <w:rPr>
          <w:rFonts w:hint="eastAsia"/>
          <w:color w:val="000000" w:themeColor="text1"/>
        </w:rPr>
        <w:t>有</w:t>
      </w:r>
      <w:r w:rsidR="00B016C0" w:rsidRPr="00E35E06">
        <w:rPr>
          <w:rFonts w:hint="eastAsia"/>
          <w:color w:val="000000" w:themeColor="text1"/>
        </w:rPr>
        <w:t>『</w:t>
      </w:r>
      <w:r w:rsidR="00347016" w:rsidRPr="00E35E06">
        <w:rPr>
          <w:rFonts w:hint="eastAsia"/>
          <w:color w:val="000000" w:themeColor="text1"/>
        </w:rPr>
        <w:t>空窗期</w:t>
      </w:r>
      <w:r w:rsidR="00B016C0" w:rsidRPr="00E35E06">
        <w:rPr>
          <w:rFonts w:hint="eastAsia"/>
          <w:color w:val="000000" w:themeColor="text1"/>
        </w:rPr>
        <w:t>』</w:t>
      </w:r>
      <w:r w:rsidR="00347016" w:rsidRPr="00E35E06">
        <w:rPr>
          <w:rFonts w:hint="eastAsia"/>
          <w:color w:val="000000" w:themeColor="text1"/>
        </w:rPr>
        <w:t>，治療狀況難以回應</w:t>
      </w:r>
      <w:r w:rsidR="002E3EC8" w:rsidRPr="00E35E06">
        <w:rPr>
          <w:rFonts w:hint="eastAsia"/>
          <w:color w:val="000000" w:themeColor="text1"/>
        </w:rPr>
        <w:t>。所謂</w:t>
      </w:r>
      <w:r w:rsidR="00B016C0" w:rsidRPr="00E35E06">
        <w:rPr>
          <w:rFonts w:hint="eastAsia"/>
          <w:color w:val="000000" w:themeColor="text1"/>
        </w:rPr>
        <w:t>『</w:t>
      </w:r>
      <w:r w:rsidR="002E3EC8" w:rsidRPr="00E35E06">
        <w:rPr>
          <w:rFonts w:hint="eastAsia"/>
          <w:color w:val="000000" w:themeColor="text1"/>
        </w:rPr>
        <w:t>空窗期</w:t>
      </w:r>
      <w:r w:rsidR="00B016C0" w:rsidRPr="00E35E06">
        <w:rPr>
          <w:rFonts w:hint="eastAsia"/>
          <w:color w:val="000000" w:themeColor="text1"/>
        </w:rPr>
        <w:t>』</w:t>
      </w:r>
      <w:r w:rsidR="002E3EC8" w:rsidRPr="00E35E06">
        <w:rPr>
          <w:rFonts w:hint="eastAsia"/>
          <w:color w:val="000000" w:themeColor="text1"/>
        </w:rPr>
        <w:t>是</w:t>
      </w:r>
      <w:r w:rsidR="00347016" w:rsidRPr="00E35E06">
        <w:rPr>
          <w:rFonts w:hint="eastAsia"/>
          <w:color w:val="000000" w:themeColor="text1"/>
        </w:rPr>
        <w:t>指檢察官</w:t>
      </w:r>
      <w:r w:rsidR="002E3EC8" w:rsidRPr="00E35E06">
        <w:rPr>
          <w:rFonts w:hint="eastAsia"/>
          <w:color w:val="000000" w:themeColor="text1"/>
        </w:rPr>
        <w:t>命</w:t>
      </w:r>
      <w:r w:rsidR="00347016" w:rsidRPr="00E35E06">
        <w:rPr>
          <w:rFonts w:hint="eastAsia"/>
          <w:color w:val="000000" w:themeColor="text1"/>
        </w:rPr>
        <w:t>個案</w:t>
      </w:r>
      <w:r w:rsidR="002E3EC8" w:rsidRPr="00E35E06">
        <w:rPr>
          <w:rFonts w:hint="eastAsia"/>
          <w:color w:val="000000" w:themeColor="text1"/>
        </w:rPr>
        <w:t>至</w:t>
      </w:r>
      <w:r w:rsidR="00347016" w:rsidRPr="00E35E06">
        <w:rPr>
          <w:rFonts w:hint="eastAsia"/>
          <w:color w:val="000000" w:themeColor="text1"/>
        </w:rPr>
        <w:t>醫院</w:t>
      </w:r>
      <w:r w:rsidR="002E3EC8" w:rsidRPr="00E35E06">
        <w:rPr>
          <w:rFonts w:hint="eastAsia"/>
          <w:color w:val="000000" w:themeColor="text1"/>
        </w:rPr>
        <w:t>接受戒癮</w:t>
      </w:r>
      <w:r w:rsidR="00347016" w:rsidRPr="00E35E06">
        <w:rPr>
          <w:rFonts w:hint="eastAsia"/>
          <w:color w:val="000000" w:themeColor="text1"/>
        </w:rPr>
        <w:t>治療</w:t>
      </w:r>
      <w:r w:rsidR="002E3EC8" w:rsidRPr="00E35E06">
        <w:rPr>
          <w:rFonts w:hint="eastAsia"/>
          <w:color w:val="000000" w:themeColor="text1"/>
        </w:rPr>
        <w:t>，至</w:t>
      </w:r>
      <w:r w:rsidR="00347016" w:rsidRPr="00E35E06">
        <w:rPr>
          <w:rFonts w:hint="eastAsia"/>
          <w:color w:val="000000" w:themeColor="text1"/>
        </w:rPr>
        <w:t>個案有觀護人</w:t>
      </w:r>
      <w:r w:rsidR="002E3EC8" w:rsidRPr="00E35E06">
        <w:rPr>
          <w:rFonts w:hint="eastAsia"/>
          <w:color w:val="000000" w:themeColor="text1"/>
        </w:rPr>
        <w:t>列管期</w:t>
      </w:r>
      <w:r w:rsidR="00347016" w:rsidRPr="00E35E06">
        <w:rPr>
          <w:rFonts w:hint="eastAsia"/>
          <w:color w:val="000000" w:themeColor="text1"/>
        </w:rPr>
        <w:t>間</w:t>
      </w:r>
      <w:r w:rsidR="002E3EC8" w:rsidRPr="00E35E06">
        <w:rPr>
          <w:rFonts w:hint="eastAsia"/>
          <w:color w:val="000000" w:themeColor="text1"/>
        </w:rPr>
        <w:t>，</w:t>
      </w:r>
      <w:r w:rsidR="00347016" w:rsidRPr="00E35E06">
        <w:rPr>
          <w:rFonts w:hint="eastAsia"/>
          <w:color w:val="000000" w:themeColor="text1"/>
        </w:rPr>
        <w:t>約有3-6個月沒有人管，也就是個案沒</w:t>
      </w:r>
      <w:r w:rsidR="00B016C0" w:rsidRPr="00E35E06">
        <w:rPr>
          <w:rFonts w:hint="eastAsia"/>
          <w:color w:val="000000" w:themeColor="text1"/>
        </w:rPr>
        <w:t>有到醫院治療</w:t>
      </w:r>
      <w:r w:rsidR="00347016" w:rsidRPr="00E35E06">
        <w:rPr>
          <w:rFonts w:hint="eastAsia"/>
          <w:color w:val="000000" w:themeColor="text1"/>
        </w:rPr>
        <w:t>也沒關係，醫院端有事情也不知道找誰。據了解檢察官緩起訴到高檢署正式核可公文，地檢署派觀護人</w:t>
      </w:r>
      <w:r w:rsidR="00B016C0" w:rsidRPr="00E35E06">
        <w:rPr>
          <w:rFonts w:hint="eastAsia"/>
          <w:color w:val="000000" w:themeColor="text1"/>
        </w:rPr>
        <w:t>列管之間</w:t>
      </w:r>
      <w:r w:rsidR="00347016" w:rsidRPr="00E35E06">
        <w:rPr>
          <w:rFonts w:hint="eastAsia"/>
          <w:color w:val="000000" w:themeColor="text1"/>
        </w:rPr>
        <w:t>，</w:t>
      </w:r>
      <w:r w:rsidR="00B016C0" w:rsidRPr="00E35E06">
        <w:rPr>
          <w:rFonts w:hint="eastAsia"/>
          <w:color w:val="000000" w:themeColor="text1"/>
        </w:rPr>
        <w:t>會有</w:t>
      </w:r>
      <w:r w:rsidR="00347016" w:rsidRPr="00E35E06">
        <w:rPr>
          <w:rFonts w:hint="eastAsia"/>
          <w:color w:val="000000" w:themeColor="text1"/>
        </w:rPr>
        <w:t>時間差</w:t>
      </w:r>
      <w:r w:rsidR="003909CF" w:rsidRPr="00E35E06">
        <w:rPr>
          <w:rFonts w:hint="eastAsia"/>
          <w:color w:val="000000" w:themeColor="text1"/>
        </w:rPr>
        <w:t>。</w:t>
      </w:r>
      <w:r w:rsidR="00347016" w:rsidRPr="00E35E06">
        <w:rPr>
          <w:rFonts w:hint="eastAsia"/>
          <w:color w:val="000000" w:themeColor="text1"/>
        </w:rPr>
        <w:t>」</w:t>
      </w:r>
      <w:r w:rsidR="00B016C0" w:rsidRPr="00E35E06">
        <w:rPr>
          <w:rFonts w:hint="eastAsia"/>
          <w:color w:val="000000" w:themeColor="text1"/>
        </w:rPr>
        <w:t>亦即</w:t>
      </w:r>
      <w:r w:rsidR="002E3EC8" w:rsidRPr="00E35E06">
        <w:rPr>
          <w:rFonts w:hint="eastAsia"/>
          <w:color w:val="000000" w:themeColor="text1"/>
        </w:rPr>
        <w:t>檢方職權</w:t>
      </w:r>
      <w:r w:rsidR="00F1750F" w:rsidRPr="00E35E06">
        <w:rPr>
          <w:rFonts w:hint="eastAsia"/>
          <w:color w:val="000000" w:themeColor="text1"/>
        </w:rPr>
        <w:t>再議期間，會形成治療空窗期，施用毒品被告即使不配合治療，</w:t>
      </w:r>
      <w:r w:rsidR="00B016C0" w:rsidRPr="00E35E06">
        <w:rPr>
          <w:rFonts w:hint="eastAsia"/>
          <w:color w:val="000000" w:themeColor="text1"/>
        </w:rPr>
        <w:t>亦</w:t>
      </w:r>
      <w:r w:rsidR="00F1750F" w:rsidRPr="00E35E06">
        <w:rPr>
          <w:rFonts w:hint="eastAsia"/>
          <w:color w:val="000000" w:themeColor="text1"/>
        </w:rPr>
        <w:t>無任何拘束效力。</w:t>
      </w:r>
    </w:p>
    <w:p w:rsidR="003909CF" w:rsidRPr="00E35E06" w:rsidRDefault="00DA23BA" w:rsidP="008416F7">
      <w:pPr>
        <w:pStyle w:val="4"/>
        <w:rPr>
          <w:color w:val="000000" w:themeColor="text1"/>
        </w:rPr>
      </w:pPr>
      <w:r w:rsidRPr="00E35E06">
        <w:rPr>
          <w:rFonts w:hint="eastAsia"/>
          <w:color w:val="000000" w:themeColor="text1"/>
        </w:rPr>
        <w:t>戒癮治療1年期程之起算時點，</w:t>
      </w:r>
      <w:r w:rsidR="00BF656E" w:rsidRPr="00E35E06">
        <w:rPr>
          <w:rFonts w:hint="eastAsia"/>
          <w:color w:val="000000" w:themeColor="text1"/>
        </w:rPr>
        <w:t>係自附命完成戒癮治療緩起訴處分確定時起算，惟第一線醫療機構指出實務上窒礙之處，如</w:t>
      </w:r>
      <w:r w:rsidR="00427DD9" w:rsidRPr="00E35E06">
        <w:rPr>
          <w:rFonts w:hint="eastAsia"/>
          <w:color w:val="000000" w:themeColor="text1"/>
        </w:rPr>
        <w:t>長庚醫療財團法人基隆長庚紀念醫院表示：「個案等緩起訴起訖日確定後才能來上課，導致許多個案會變成失聯狀態，甚至連絡後仍沒有出席。」</w:t>
      </w:r>
      <w:r w:rsidR="00BF656E" w:rsidRPr="00E35E06">
        <w:rPr>
          <w:rFonts w:hint="eastAsia"/>
          <w:color w:val="000000" w:themeColor="text1"/>
        </w:rPr>
        <w:t>另</w:t>
      </w:r>
      <w:r w:rsidR="00427DD9" w:rsidRPr="00E35E06">
        <w:rPr>
          <w:rFonts w:hint="eastAsia"/>
          <w:color w:val="000000" w:themeColor="text1"/>
        </w:rPr>
        <w:t>彰化基督教醫</w:t>
      </w:r>
      <w:r w:rsidR="00427DD9" w:rsidRPr="00E35E06">
        <w:rPr>
          <w:rFonts w:hint="eastAsia"/>
          <w:color w:val="000000" w:themeColor="text1"/>
        </w:rPr>
        <w:lastRenderedPageBreak/>
        <w:t>療財團法人彰化基督教醫院</w:t>
      </w:r>
      <w:r w:rsidR="00BF656E" w:rsidRPr="00E35E06">
        <w:rPr>
          <w:rFonts w:hint="eastAsia"/>
          <w:color w:val="000000" w:themeColor="text1"/>
        </w:rPr>
        <w:t>亦</w:t>
      </w:r>
      <w:r w:rsidR="00427DD9" w:rsidRPr="00E35E06">
        <w:rPr>
          <w:rFonts w:hint="eastAsia"/>
          <w:color w:val="000000" w:themeColor="text1"/>
        </w:rPr>
        <w:t>表示：「因緩起訴處分起日前的門診治療次數不計，造成個案雖接受12次門診治療，但在緩起訴處分起迄期間卻未達12次之情況，個案認為不合理，對個案溝通說明上造成醫療機構執行上困難。」顯見</w:t>
      </w:r>
      <w:r w:rsidRPr="00E35E06">
        <w:rPr>
          <w:rFonts w:hint="eastAsia"/>
          <w:color w:val="000000" w:themeColor="text1"/>
        </w:rPr>
        <w:t>戒癮治療機構</w:t>
      </w:r>
      <w:r w:rsidR="00D56D80" w:rsidRPr="00E35E06">
        <w:rPr>
          <w:rFonts w:hint="eastAsia"/>
          <w:color w:val="000000" w:themeColor="text1"/>
        </w:rPr>
        <w:t>基於成癮治療</w:t>
      </w:r>
      <w:r w:rsidR="005A43C2" w:rsidRPr="00E35E06">
        <w:rPr>
          <w:rFonts w:hint="eastAsia"/>
          <w:color w:val="000000" w:themeColor="text1"/>
        </w:rPr>
        <w:t>過</w:t>
      </w:r>
      <w:r w:rsidR="00D56D80" w:rsidRPr="00E35E06">
        <w:rPr>
          <w:rFonts w:hint="eastAsia"/>
          <w:color w:val="000000" w:themeColor="text1"/>
        </w:rPr>
        <w:t>程不</w:t>
      </w:r>
      <w:r w:rsidR="005A43C2" w:rsidRPr="00E35E06">
        <w:rPr>
          <w:rFonts w:hint="eastAsia"/>
          <w:color w:val="000000" w:themeColor="text1"/>
        </w:rPr>
        <w:t>應中</w:t>
      </w:r>
      <w:r w:rsidR="00D56D80" w:rsidRPr="00E35E06">
        <w:rPr>
          <w:rFonts w:hint="eastAsia"/>
          <w:color w:val="000000" w:themeColor="text1"/>
        </w:rPr>
        <w:t>斷的</w:t>
      </w:r>
      <w:r w:rsidR="005A43C2" w:rsidRPr="00E35E06">
        <w:rPr>
          <w:rFonts w:hint="eastAsia"/>
          <w:color w:val="000000" w:themeColor="text1"/>
        </w:rPr>
        <w:t>想法，當被告第一次至戒癮治療機構進行門診</w:t>
      </w:r>
      <w:r w:rsidRPr="00E35E06">
        <w:rPr>
          <w:rFonts w:hint="eastAsia"/>
          <w:color w:val="000000" w:themeColor="text1"/>
        </w:rPr>
        <w:t>評估時，若戒癮治療機構已確認被告治療意願</w:t>
      </w:r>
      <w:r w:rsidR="00427DD9" w:rsidRPr="00E35E06">
        <w:rPr>
          <w:rFonts w:hint="eastAsia"/>
          <w:color w:val="000000" w:themeColor="text1"/>
        </w:rPr>
        <w:t>，即進行治療。但卻因</w:t>
      </w:r>
      <w:r w:rsidR="007D7775" w:rsidRPr="00E35E06">
        <w:rPr>
          <w:rFonts w:hint="eastAsia"/>
          <w:color w:val="000000" w:themeColor="text1"/>
        </w:rPr>
        <w:t>檢察署</w:t>
      </w:r>
      <w:r w:rsidR="00BF656E" w:rsidRPr="00E35E06">
        <w:rPr>
          <w:rFonts w:hint="eastAsia"/>
          <w:color w:val="000000" w:themeColor="text1"/>
        </w:rPr>
        <w:t>現行</w:t>
      </w:r>
      <w:r w:rsidR="007D7775" w:rsidRPr="00E35E06">
        <w:rPr>
          <w:rFonts w:hint="eastAsia"/>
          <w:color w:val="000000" w:themeColor="text1"/>
        </w:rPr>
        <w:t>作法</w:t>
      </w:r>
      <w:r w:rsidRPr="00E35E06">
        <w:rPr>
          <w:rFonts w:hint="eastAsia"/>
          <w:color w:val="000000" w:themeColor="text1"/>
        </w:rPr>
        <w:t>，</w:t>
      </w:r>
      <w:r w:rsidR="00427DD9" w:rsidRPr="00E35E06">
        <w:rPr>
          <w:rFonts w:hint="eastAsia"/>
          <w:color w:val="000000" w:themeColor="text1"/>
        </w:rPr>
        <w:t>不能起算戒癮治療期程，</w:t>
      </w:r>
      <w:r w:rsidR="00BF656E" w:rsidRPr="00E35E06">
        <w:rPr>
          <w:rFonts w:hint="eastAsia"/>
          <w:color w:val="000000" w:themeColor="text1"/>
        </w:rPr>
        <w:t>為</w:t>
      </w:r>
      <w:r w:rsidR="00427DD9" w:rsidRPr="00E35E06">
        <w:rPr>
          <w:rFonts w:hint="eastAsia"/>
          <w:color w:val="000000" w:themeColor="text1"/>
        </w:rPr>
        <w:t>使相關治療課程為合於規定戒癮治療1年計算期程，反而名實不符，</w:t>
      </w:r>
      <w:r w:rsidR="00BF656E" w:rsidRPr="00E35E06">
        <w:rPr>
          <w:rFonts w:hint="eastAsia"/>
          <w:color w:val="000000" w:themeColor="text1"/>
        </w:rPr>
        <w:t>因而</w:t>
      </w:r>
      <w:r w:rsidR="00427DD9" w:rsidRPr="00E35E06">
        <w:rPr>
          <w:rFonts w:hint="eastAsia"/>
          <w:color w:val="000000" w:themeColor="text1"/>
        </w:rPr>
        <w:t>降低被告配合意願，</w:t>
      </w:r>
      <w:r w:rsidR="00BF656E" w:rsidRPr="00E35E06">
        <w:rPr>
          <w:rFonts w:hint="eastAsia"/>
          <w:color w:val="000000" w:themeColor="text1"/>
        </w:rPr>
        <w:t>不無</w:t>
      </w:r>
      <w:r w:rsidR="00427DD9" w:rsidRPr="00E35E06">
        <w:rPr>
          <w:rFonts w:hint="eastAsia"/>
          <w:color w:val="000000" w:themeColor="text1"/>
        </w:rPr>
        <w:t>影響被告戒癮動機</w:t>
      </w:r>
      <w:r w:rsidR="00BF656E" w:rsidRPr="00E35E06">
        <w:rPr>
          <w:rFonts w:hint="eastAsia"/>
          <w:color w:val="000000" w:themeColor="text1"/>
        </w:rPr>
        <w:t>之虞</w:t>
      </w:r>
      <w:r w:rsidR="00427DD9" w:rsidRPr="00E35E06">
        <w:rPr>
          <w:rFonts w:hint="eastAsia"/>
          <w:color w:val="000000" w:themeColor="text1"/>
        </w:rPr>
        <w:t>。</w:t>
      </w:r>
    </w:p>
    <w:p w:rsidR="00347016" w:rsidRPr="00E35E06" w:rsidRDefault="00B53BB2" w:rsidP="00FB06AF">
      <w:pPr>
        <w:pStyle w:val="4"/>
        <w:rPr>
          <w:color w:val="000000" w:themeColor="text1"/>
        </w:rPr>
      </w:pPr>
      <w:r w:rsidRPr="00E35E06">
        <w:rPr>
          <w:rFonts w:hint="eastAsia"/>
          <w:color w:val="000000" w:themeColor="text1"/>
        </w:rPr>
        <w:t>對此，桃園市政府衛生局蘇柏文副局長</w:t>
      </w:r>
      <w:r w:rsidRPr="00E35E06">
        <w:rPr>
          <w:rFonts w:hAnsi="標楷體" w:hint="eastAsia"/>
          <w:color w:val="000000" w:themeColor="text1"/>
        </w:rPr>
        <w:t>說明：「之</w:t>
      </w:r>
      <w:r w:rsidRPr="00E35E06">
        <w:rPr>
          <w:rFonts w:hint="eastAsia"/>
          <w:color w:val="000000" w:themeColor="text1"/>
        </w:rPr>
        <w:t>前跟桃園地檢署開會，有達成共識，就是針對戒癮治療期間，個案來醫院評估適於進行戒癮治療時，就可以開始起算1年戒癮治療期間，會比緩起訴處分確定日更早，這段時間雖然沒有觀護人，但可以由醫院跟地檢署回報。當時桃園地檢署有說會加快緩起訴提出職權再議所需時間，以縮短空窗期。」法務部張斗輝次長於本院詢問會議則表示：「職權再議，目前高檢作業即分即結，未確定案件，無法送到戒癮治療機構與毒防中心。未來會修相關子法，希望案件可以快速處理，壓縮空窗期。」等語，法務部及檢察機關基於權利救濟立場，不能在緩起訴處分確定前之再議期間內，強制被告遵守緩起訴處分相關處遇負擔，但可以透過加快高檢署再議案件辦理期程，來避免空窗期爭議。</w:t>
      </w:r>
      <w:r w:rsidR="00BF656E" w:rsidRPr="00E35E06">
        <w:rPr>
          <w:rFonts w:hint="eastAsia"/>
          <w:color w:val="000000" w:themeColor="text1"/>
        </w:rPr>
        <w:t>此</w:t>
      </w:r>
      <w:r w:rsidRPr="00E35E06">
        <w:rPr>
          <w:rFonts w:hint="eastAsia"/>
          <w:color w:val="000000" w:themeColor="text1"/>
        </w:rPr>
        <w:t>外</w:t>
      </w:r>
      <w:r w:rsidR="00BF656E" w:rsidRPr="00E35E06">
        <w:rPr>
          <w:rFonts w:hint="eastAsia"/>
          <w:color w:val="000000" w:themeColor="text1"/>
        </w:rPr>
        <w:t>，</w:t>
      </w:r>
      <w:r w:rsidR="0045659B" w:rsidRPr="00E35E06">
        <w:rPr>
          <w:rFonts w:hint="eastAsia"/>
          <w:color w:val="000000" w:themeColor="text1"/>
        </w:rPr>
        <w:t>在本案調查期間，108</w:t>
      </w:r>
      <w:r w:rsidR="0045659B" w:rsidRPr="00E35E06">
        <w:rPr>
          <w:rFonts w:hint="eastAsia"/>
          <w:color w:val="000000" w:themeColor="text1"/>
        </w:rPr>
        <w:lastRenderedPageBreak/>
        <w:t>年8月19日法務部致函</w:t>
      </w:r>
      <w:r w:rsidR="0045659B" w:rsidRPr="00E35E06">
        <w:rPr>
          <w:rStyle w:val="aff"/>
          <w:color w:val="000000" w:themeColor="text1"/>
        </w:rPr>
        <w:footnoteReference w:id="21"/>
      </w:r>
      <w:r w:rsidR="0045659B" w:rsidRPr="00E35E06">
        <w:rPr>
          <w:rFonts w:hint="eastAsia"/>
          <w:color w:val="000000" w:themeColor="text1"/>
        </w:rPr>
        <w:t>衛福部略以：「醫療機構評估後緩起訴處分確定前之治療行為，可併入緩起訴處分確定後之療程，俾利戒癮流程一貫性。」</w:t>
      </w:r>
      <w:r w:rsidR="007D7775" w:rsidRPr="00E35E06">
        <w:rPr>
          <w:rFonts w:hint="eastAsia"/>
          <w:color w:val="000000" w:themeColor="text1"/>
        </w:rPr>
        <w:t>雙方針對此議題已有共識。</w:t>
      </w:r>
    </w:p>
    <w:p w:rsidR="00077BBC" w:rsidRPr="00E35E06" w:rsidRDefault="00BB63CE" w:rsidP="00771297">
      <w:pPr>
        <w:pStyle w:val="3"/>
        <w:rPr>
          <w:b/>
          <w:color w:val="000000" w:themeColor="text1"/>
        </w:rPr>
      </w:pPr>
      <w:r w:rsidRPr="00E35E06">
        <w:rPr>
          <w:rFonts w:hint="eastAsia"/>
          <w:b/>
          <w:color w:val="000000" w:themeColor="text1"/>
        </w:rPr>
        <w:t>影響戒癮治療成功與否，另一</w:t>
      </w:r>
      <w:r w:rsidR="00D204CA" w:rsidRPr="00E35E06">
        <w:rPr>
          <w:rFonts w:hint="eastAsia"/>
          <w:b/>
          <w:color w:val="000000" w:themeColor="text1"/>
        </w:rPr>
        <w:t>重要</w:t>
      </w:r>
      <w:r w:rsidRPr="00E35E06">
        <w:rPr>
          <w:rFonts w:hint="eastAsia"/>
          <w:b/>
          <w:color w:val="000000" w:themeColor="text1"/>
        </w:rPr>
        <w:t>面向在於戒癮費用支付，</w:t>
      </w:r>
      <w:r w:rsidR="00D204CA" w:rsidRPr="00E35E06">
        <w:rPr>
          <w:rFonts w:hint="eastAsia"/>
          <w:b/>
          <w:color w:val="000000" w:themeColor="text1"/>
        </w:rPr>
        <w:t>惟</w:t>
      </w:r>
      <w:r w:rsidRPr="00E35E06">
        <w:rPr>
          <w:rFonts w:hint="eastAsia"/>
          <w:b/>
          <w:color w:val="000000" w:themeColor="text1"/>
        </w:rPr>
        <w:t>因全民健康保險法</w:t>
      </w:r>
      <w:r w:rsidR="008A2D7F" w:rsidRPr="00E35E06">
        <w:rPr>
          <w:rFonts w:hint="eastAsia"/>
          <w:b/>
          <w:color w:val="000000" w:themeColor="text1"/>
        </w:rPr>
        <w:t>等相關</w:t>
      </w:r>
      <w:r w:rsidRPr="00E35E06">
        <w:rPr>
          <w:rFonts w:hint="eastAsia"/>
          <w:b/>
          <w:color w:val="000000" w:themeColor="text1"/>
        </w:rPr>
        <w:t>規定，戒癮治療</w:t>
      </w:r>
      <w:r w:rsidR="00D204CA" w:rsidRPr="00E35E06">
        <w:rPr>
          <w:rFonts w:hint="eastAsia"/>
          <w:b/>
          <w:color w:val="000000" w:themeColor="text1"/>
        </w:rPr>
        <w:t>費用</w:t>
      </w:r>
      <w:r w:rsidR="008A2D7F" w:rsidRPr="00E35E06">
        <w:rPr>
          <w:rFonts w:hint="eastAsia"/>
          <w:b/>
          <w:color w:val="000000" w:themeColor="text1"/>
        </w:rPr>
        <w:t>原則上</w:t>
      </w:r>
      <w:r w:rsidR="00D204CA" w:rsidRPr="00E35E06">
        <w:rPr>
          <w:rFonts w:hint="eastAsia"/>
          <w:b/>
          <w:color w:val="000000" w:themeColor="text1"/>
        </w:rPr>
        <w:t>須由人民自行負擔。然近年為提升毒癮者戒癮動機，衛福部</w:t>
      </w:r>
      <w:r w:rsidR="00535603" w:rsidRPr="00E35E06">
        <w:rPr>
          <w:rFonts w:hint="eastAsia"/>
          <w:b/>
          <w:color w:val="000000" w:themeColor="text1"/>
        </w:rPr>
        <w:t>進行</w:t>
      </w:r>
      <w:r w:rsidR="00D204CA" w:rsidRPr="00E35E06">
        <w:rPr>
          <w:rFonts w:hint="eastAsia"/>
          <w:b/>
          <w:color w:val="000000" w:themeColor="text1"/>
        </w:rPr>
        <w:t>多項</w:t>
      </w:r>
      <w:r w:rsidR="003C3E77" w:rsidRPr="00E35E06">
        <w:rPr>
          <w:rFonts w:hint="eastAsia"/>
          <w:b/>
          <w:color w:val="000000" w:themeColor="text1"/>
        </w:rPr>
        <w:t>年度型</w:t>
      </w:r>
      <w:r w:rsidR="00535603" w:rsidRPr="00E35E06">
        <w:rPr>
          <w:rFonts w:hint="eastAsia"/>
          <w:b/>
          <w:color w:val="000000" w:themeColor="text1"/>
        </w:rPr>
        <w:t>治療費用部分</w:t>
      </w:r>
      <w:r w:rsidR="00D204CA" w:rsidRPr="00E35E06">
        <w:rPr>
          <w:rFonts w:hint="eastAsia"/>
          <w:b/>
          <w:color w:val="000000" w:themeColor="text1"/>
        </w:rPr>
        <w:t>補助計畫，</w:t>
      </w:r>
      <w:r w:rsidR="00535603" w:rsidRPr="00E35E06">
        <w:rPr>
          <w:rFonts w:hint="eastAsia"/>
          <w:b/>
          <w:color w:val="000000" w:themeColor="text1"/>
        </w:rPr>
        <w:t>惟檢察機關無法掌握具體金額，導致</w:t>
      </w:r>
      <w:r w:rsidR="003C3E77" w:rsidRPr="00E35E06">
        <w:rPr>
          <w:rFonts w:hint="eastAsia"/>
          <w:b/>
          <w:color w:val="000000" w:themeColor="text1"/>
        </w:rPr>
        <w:t>依</w:t>
      </w:r>
      <w:r w:rsidR="00535603" w:rsidRPr="00E35E06">
        <w:rPr>
          <w:rFonts w:hint="eastAsia"/>
          <w:b/>
          <w:color w:val="000000" w:themeColor="text1"/>
        </w:rPr>
        <w:t>「</w:t>
      </w:r>
      <w:r w:rsidR="00771297" w:rsidRPr="00E35E06">
        <w:rPr>
          <w:rFonts w:hint="eastAsia"/>
          <w:b/>
          <w:color w:val="000000" w:themeColor="text1"/>
        </w:rPr>
        <w:t>檢察機關辦理緩起訴處分作業要點</w:t>
      </w:r>
      <w:r w:rsidR="00535603" w:rsidRPr="00E35E06">
        <w:rPr>
          <w:rFonts w:hint="eastAsia"/>
          <w:b/>
          <w:color w:val="000000" w:themeColor="text1"/>
        </w:rPr>
        <w:t>」規定及</w:t>
      </w:r>
      <w:r w:rsidR="003C3E77" w:rsidRPr="00E35E06">
        <w:rPr>
          <w:rFonts w:hint="eastAsia"/>
          <w:b/>
          <w:color w:val="000000" w:themeColor="text1"/>
        </w:rPr>
        <w:t>現行</w:t>
      </w:r>
      <w:r w:rsidR="00535603" w:rsidRPr="00E35E06">
        <w:rPr>
          <w:rFonts w:hint="eastAsia"/>
          <w:b/>
          <w:color w:val="000000" w:themeColor="text1"/>
        </w:rPr>
        <w:t>實務作法，未能使被告於接受緩起訴處分時，知悉</w:t>
      </w:r>
      <w:r w:rsidR="000B34D4" w:rsidRPr="00E35E06">
        <w:rPr>
          <w:rFonts w:hint="eastAsia"/>
          <w:b/>
          <w:color w:val="000000" w:themeColor="text1"/>
        </w:rPr>
        <w:t>戒癮治療費用相關</w:t>
      </w:r>
      <w:r w:rsidR="00535603" w:rsidRPr="00E35E06">
        <w:rPr>
          <w:rFonts w:hint="eastAsia"/>
          <w:b/>
          <w:color w:val="000000" w:themeColor="text1"/>
        </w:rPr>
        <w:t>補助</w:t>
      </w:r>
      <w:r w:rsidR="000B34D4" w:rsidRPr="00E35E06">
        <w:rPr>
          <w:rFonts w:hint="eastAsia"/>
          <w:b/>
          <w:color w:val="000000" w:themeColor="text1"/>
        </w:rPr>
        <w:t>詳情</w:t>
      </w:r>
      <w:r w:rsidR="00940840" w:rsidRPr="00E35E06">
        <w:rPr>
          <w:rFonts w:hint="eastAsia"/>
          <w:b/>
          <w:color w:val="000000" w:themeColor="text1"/>
        </w:rPr>
        <w:t>，似有檢討必要</w:t>
      </w:r>
      <w:r w:rsidR="00535603" w:rsidRPr="00E35E06">
        <w:rPr>
          <w:rFonts w:hint="eastAsia"/>
          <w:b/>
          <w:color w:val="000000" w:themeColor="text1"/>
        </w:rPr>
        <w:t>：</w:t>
      </w:r>
    </w:p>
    <w:p w:rsidR="00535603" w:rsidRPr="00E35E06" w:rsidRDefault="00B534A1" w:rsidP="008A1BFD">
      <w:pPr>
        <w:pStyle w:val="4"/>
        <w:rPr>
          <w:color w:val="000000" w:themeColor="text1"/>
        </w:rPr>
      </w:pPr>
      <w:r w:rsidRPr="00E35E06">
        <w:rPr>
          <w:rFonts w:hint="eastAsia"/>
          <w:color w:val="000000" w:themeColor="text1"/>
        </w:rPr>
        <w:t>按全民健康保險法第51條</w:t>
      </w:r>
      <w:r w:rsidR="008072DB" w:rsidRPr="00E35E06">
        <w:rPr>
          <w:rFonts w:hint="eastAsia"/>
          <w:color w:val="000000" w:themeColor="text1"/>
        </w:rPr>
        <w:t>規定</w:t>
      </w:r>
      <w:r w:rsidRPr="00E35E06">
        <w:rPr>
          <w:rFonts w:hint="eastAsia"/>
          <w:color w:val="000000" w:themeColor="text1"/>
        </w:rPr>
        <w:t>：「下列項目不列入本保險給付範圍：……三、藥癮治療……」、</w:t>
      </w:r>
      <w:r w:rsidR="008072DB" w:rsidRPr="00E35E06">
        <w:rPr>
          <w:rFonts w:hint="eastAsia"/>
          <w:color w:val="000000" w:themeColor="text1"/>
        </w:rPr>
        <w:t>「</w:t>
      </w:r>
      <w:r w:rsidRPr="00E35E06">
        <w:rPr>
          <w:rFonts w:hint="eastAsia"/>
          <w:color w:val="000000" w:themeColor="text1"/>
        </w:rPr>
        <w:t>毒品戒癮治療實施辦法及完成治療認定標準</w:t>
      </w:r>
      <w:r w:rsidR="008072DB" w:rsidRPr="00E35E06">
        <w:rPr>
          <w:rFonts w:hint="eastAsia"/>
          <w:color w:val="000000" w:themeColor="text1"/>
        </w:rPr>
        <w:t>」</w:t>
      </w:r>
      <w:r w:rsidRPr="00E35E06">
        <w:rPr>
          <w:rFonts w:hint="eastAsia"/>
          <w:color w:val="000000" w:themeColor="text1"/>
        </w:rPr>
        <w:t>第14點</w:t>
      </w:r>
      <w:r w:rsidR="008072DB" w:rsidRPr="00E35E06">
        <w:rPr>
          <w:rFonts w:hint="eastAsia"/>
          <w:color w:val="000000" w:themeColor="text1"/>
        </w:rPr>
        <w:t>規定</w:t>
      </w:r>
      <w:r w:rsidRPr="00E35E06">
        <w:rPr>
          <w:rFonts w:hint="eastAsia"/>
          <w:color w:val="000000" w:themeColor="text1"/>
        </w:rPr>
        <w:t>：「戒癮治療費用除經公私立機構補助減免外，由接受戒癮治療者自行負擔。」</w:t>
      </w:r>
      <w:r w:rsidR="008A2D7F" w:rsidRPr="00E35E06">
        <w:rPr>
          <w:rFonts w:hint="eastAsia"/>
          <w:color w:val="000000" w:themeColor="text1"/>
        </w:rPr>
        <w:t>因此附命完成戒癮治療緩起訴處分之被告，原則須自行負擔戒癮治療費用。</w:t>
      </w:r>
      <w:r w:rsidR="008072DB" w:rsidRPr="00E35E06">
        <w:rPr>
          <w:rFonts w:hint="eastAsia"/>
          <w:color w:val="000000" w:themeColor="text1"/>
        </w:rPr>
        <w:t>又依「檢察機關辦理緩起訴處分作業要點」第2點第3款第1目之1</w:t>
      </w:r>
      <w:r w:rsidR="0029697E" w:rsidRPr="00E35E06">
        <w:rPr>
          <w:rFonts w:hint="eastAsia"/>
          <w:color w:val="000000" w:themeColor="text1"/>
        </w:rPr>
        <w:t>規定</w:t>
      </w:r>
      <w:r w:rsidR="008072DB" w:rsidRPr="00E35E06">
        <w:rPr>
          <w:rFonts w:hint="eastAsia"/>
          <w:color w:val="000000" w:themeColor="text1"/>
        </w:rPr>
        <w:t xml:space="preserve"> :「檢察官於命被告完成戒癮治療、精神治療、心理輔導或其他適當之處遇措施時，宜告知緩起訴處分之相關法律規定及撤銷之法律效果，由</w:t>
      </w:r>
      <w:r w:rsidR="008072DB" w:rsidRPr="00E35E06">
        <w:rPr>
          <w:rFonts w:hint="eastAsia"/>
          <w:b/>
          <w:color w:val="000000" w:themeColor="text1"/>
          <w:u w:val="single"/>
        </w:rPr>
        <w:t>被告自費</w:t>
      </w:r>
      <w:r w:rsidR="008072DB" w:rsidRPr="00E35E06">
        <w:rPr>
          <w:rFonts w:hint="eastAsia"/>
          <w:color w:val="000000" w:themeColor="text1"/>
        </w:rPr>
        <w:t>至指定處遇之醫療機關(構)接受處遇之意旨，其命令並應得被告之同意，由書記官記明筆錄備查。」是</w:t>
      </w:r>
      <w:r w:rsidR="000B34D4" w:rsidRPr="00E35E06">
        <w:rPr>
          <w:rFonts w:hint="eastAsia"/>
          <w:color w:val="000000" w:themeColor="text1"/>
        </w:rPr>
        <w:t>法令規定僅要求</w:t>
      </w:r>
      <w:r w:rsidR="008072DB" w:rsidRPr="00E35E06">
        <w:rPr>
          <w:rFonts w:hint="eastAsia"/>
          <w:color w:val="000000" w:themeColor="text1"/>
        </w:rPr>
        <w:t>檢察</w:t>
      </w:r>
      <w:r w:rsidR="000B34D4" w:rsidRPr="00E35E06">
        <w:rPr>
          <w:rFonts w:hint="eastAsia"/>
          <w:color w:val="000000" w:themeColor="text1"/>
        </w:rPr>
        <w:t>官宜</w:t>
      </w:r>
      <w:r w:rsidR="008072DB" w:rsidRPr="00E35E06">
        <w:rPr>
          <w:rFonts w:hint="eastAsia"/>
          <w:color w:val="000000" w:themeColor="text1"/>
        </w:rPr>
        <w:t>告知被告需自費</w:t>
      </w:r>
      <w:r w:rsidR="000B34D4" w:rsidRPr="00E35E06">
        <w:rPr>
          <w:rFonts w:hint="eastAsia"/>
          <w:color w:val="000000" w:themeColor="text1"/>
        </w:rPr>
        <w:t>戒癮</w:t>
      </w:r>
      <w:r w:rsidR="008072DB" w:rsidRPr="00E35E06">
        <w:rPr>
          <w:rFonts w:hint="eastAsia"/>
          <w:color w:val="000000" w:themeColor="text1"/>
        </w:rPr>
        <w:t>治療</w:t>
      </w:r>
      <w:r w:rsidR="000B34D4" w:rsidRPr="00E35E06">
        <w:rPr>
          <w:rFonts w:hint="eastAsia"/>
          <w:color w:val="000000" w:themeColor="text1"/>
        </w:rPr>
        <w:t>，並將被告同意之旨記明筆錄</w:t>
      </w:r>
      <w:r w:rsidR="008072DB" w:rsidRPr="00E35E06">
        <w:rPr>
          <w:rFonts w:hint="eastAsia"/>
          <w:color w:val="000000" w:themeColor="text1"/>
        </w:rPr>
        <w:t>。</w:t>
      </w:r>
    </w:p>
    <w:p w:rsidR="008072DB" w:rsidRPr="00E35E06" w:rsidRDefault="008072DB" w:rsidP="008A1BFD">
      <w:pPr>
        <w:pStyle w:val="4"/>
        <w:rPr>
          <w:color w:val="000000" w:themeColor="text1"/>
        </w:rPr>
      </w:pPr>
      <w:r w:rsidRPr="00E35E06">
        <w:rPr>
          <w:rFonts w:hint="eastAsia"/>
          <w:color w:val="000000" w:themeColor="text1"/>
        </w:rPr>
        <w:t>法務部查復以，</w:t>
      </w:r>
      <w:r w:rsidR="000B34D4" w:rsidRPr="00E35E06">
        <w:rPr>
          <w:rFonts w:hint="eastAsia"/>
          <w:color w:val="000000" w:themeColor="text1"/>
        </w:rPr>
        <w:t>戒癮治療</w:t>
      </w:r>
      <w:r w:rsidRPr="00E35E06">
        <w:rPr>
          <w:rFonts w:hint="eastAsia"/>
          <w:color w:val="000000" w:themeColor="text1"/>
        </w:rPr>
        <w:t>相關補助方案，除了愛</w:t>
      </w:r>
      <w:r w:rsidRPr="00E35E06">
        <w:rPr>
          <w:rFonts w:hint="eastAsia"/>
          <w:color w:val="000000" w:themeColor="text1"/>
        </w:rPr>
        <w:lastRenderedPageBreak/>
        <w:t>滋病藥癮者補助經費來源較為穩定外，其他補助常因政策或其他因素，呈現不穩定的狀態，且因補助資源有限，有需求的藥癮者多，各醫院對於補助的標準設置及補助方式規畫也都不盡相同(例如</w:t>
      </w:r>
      <w:r w:rsidR="000B34D4" w:rsidRPr="00E35E06">
        <w:rPr>
          <w:rFonts w:hint="eastAsia"/>
          <w:color w:val="000000" w:themeColor="text1"/>
        </w:rPr>
        <w:t>有</w:t>
      </w:r>
      <w:r w:rsidRPr="00E35E06">
        <w:rPr>
          <w:rFonts w:hint="eastAsia"/>
          <w:color w:val="000000" w:themeColor="text1"/>
        </w:rPr>
        <w:t>醫院採部分項目一次性的補助，部分醫院</w:t>
      </w:r>
      <w:r w:rsidR="000B34D4" w:rsidRPr="00E35E06">
        <w:rPr>
          <w:rFonts w:hint="eastAsia"/>
          <w:color w:val="000000" w:themeColor="text1"/>
        </w:rPr>
        <w:t>則</w:t>
      </w:r>
      <w:r w:rsidRPr="00E35E06">
        <w:rPr>
          <w:rFonts w:hint="eastAsia"/>
          <w:color w:val="000000" w:themeColor="text1"/>
        </w:rPr>
        <w:t>依據個案之表現，以補助作為獎勵，給予鼓勵性質的補助</w:t>
      </w:r>
      <w:r w:rsidR="000B34D4" w:rsidRPr="00E35E06">
        <w:rPr>
          <w:rFonts w:hint="eastAsia"/>
          <w:color w:val="000000" w:themeColor="text1"/>
        </w:rPr>
        <w:t>。</w:t>
      </w:r>
      <w:r w:rsidRPr="00E35E06">
        <w:rPr>
          <w:rFonts w:hint="eastAsia"/>
          <w:color w:val="000000" w:themeColor="text1"/>
        </w:rPr>
        <w:t>)且是類補助方案之權責隸屬衛生福利部，其補助方案之補助內容、範圍或限制等，各地方檢察署礙難即時知曉或全然理解補助內涵，又或指定戒癮機構是否有申請是類補助及後續治療費用減免程度。因此應由被告至指定戒癮機構進行初診時，由指定戒癮機構告知為宜等語，顯見各地檢察機關難以掌握衛福部各種計畫之補助。</w:t>
      </w:r>
    </w:p>
    <w:p w:rsidR="008072DB" w:rsidRPr="00E35E06" w:rsidRDefault="008072DB" w:rsidP="008072DB">
      <w:pPr>
        <w:pStyle w:val="4"/>
        <w:rPr>
          <w:color w:val="000000" w:themeColor="text1"/>
        </w:rPr>
      </w:pPr>
      <w:r w:rsidRPr="00E35E06">
        <w:rPr>
          <w:rFonts w:hint="eastAsia"/>
          <w:color w:val="000000" w:themeColor="text1"/>
        </w:rPr>
        <w:t>另據衛福部查復以：</w:t>
      </w:r>
    </w:p>
    <w:p w:rsidR="008072DB" w:rsidRPr="00E35E06" w:rsidRDefault="008072DB" w:rsidP="006D68CB">
      <w:pPr>
        <w:pStyle w:val="5"/>
        <w:rPr>
          <w:color w:val="000000" w:themeColor="text1"/>
        </w:rPr>
      </w:pPr>
      <w:r w:rsidRPr="00E35E06">
        <w:rPr>
          <w:rFonts w:hint="eastAsia"/>
          <w:color w:val="000000" w:themeColor="text1"/>
        </w:rPr>
        <w:t>歷年來，提供</w:t>
      </w:r>
      <w:r w:rsidR="004C423F" w:rsidRPr="00E35E06">
        <w:rPr>
          <w:rFonts w:hint="eastAsia"/>
          <w:color w:val="000000" w:themeColor="text1"/>
        </w:rPr>
        <w:t>附命完成戒癮治療之緩起訴處分</w:t>
      </w:r>
      <w:r w:rsidRPr="00E35E06">
        <w:rPr>
          <w:rFonts w:hint="eastAsia"/>
          <w:color w:val="000000" w:themeColor="text1"/>
        </w:rPr>
        <w:t>服務之醫療機構，多由地檢署主動洽商轄內衛福部指定藥癮戒治機構簽約辦理，或洽請地方政府衛生局協調藥癮戒治機構辦理，衛福部並未特別針對</w:t>
      </w:r>
      <w:r w:rsidR="004C423F" w:rsidRPr="00E35E06">
        <w:rPr>
          <w:rFonts w:hint="eastAsia"/>
          <w:color w:val="000000" w:themeColor="text1"/>
        </w:rPr>
        <w:t>附命完成戒癮治療之緩起訴處分</w:t>
      </w:r>
      <w:r w:rsidRPr="00E35E06">
        <w:rPr>
          <w:rFonts w:hint="eastAsia"/>
          <w:color w:val="000000" w:themeColor="text1"/>
        </w:rPr>
        <w:t>之醫療機構予以相關經費或資源挹注。</w:t>
      </w:r>
    </w:p>
    <w:p w:rsidR="008072DB" w:rsidRPr="00E35E06" w:rsidRDefault="008072DB" w:rsidP="006D68CB">
      <w:pPr>
        <w:pStyle w:val="5"/>
        <w:rPr>
          <w:color w:val="000000" w:themeColor="text1"/>
        </w:rPr>
      </w:pPr>
      <w:r w:rsidRPr="00E35E06">
        <w:rPr>
          <w:rFonts w:hint="eastAsia"/>
          <w:color w:val="000000" w:themeColor="text1"/>
        </w:rPr>
        <w:t>惟為減少藥癮個案就醫障礙，提升治療意願，衛福部自95年起辦理「非愛滋藥癮者替代治療補助方案」，部分補助鴉片類成癮個案替代治療費用（包括藥品費、初診評估費、嗎啡尿液篩檢費、給藥服務費等），另於103年9月至107年間補助10餘家醫療機構試辦「非鴉片類藥癮治療補助計畫</w:t>
      </w:r>
      <w:r w:rsidRPr="00E35E06">
        <w:rPr>
          <w:rStyle w:val="aff"/>
          <w:color w:val="000000" w:themeColor="text1"/>
        </w:rPr>
        <w:footnoteReference w:id="22"/>
      </w:r>
      <w:r w:rsidRPr="00E35E06">
        <w:rPr>
          <w:rFonts w:hint="eastAsia"/>
          <w:color w:val="000000" w:themeColor="text1"/>
        </w:rPr>
        <w:t>」，並對參與該計畫之個案提供每</w:t>
      </w:r>
      <w:r w:rsidRPr="00E35E06">
        <w:rPr>
          <w:rFonts w:hint="eastAsia"/>
          <w:color w:val="000000" w:themeColor="text1"/>
        </w:rPr>
        <w:lastRenderedPageBreak/>
        <w:t>人每年2萬5,000元之藥癮治療費用補助（包括初診評估、心理治療、尿液篩檢費、家族治療等），前開方案或計畫無限制個案來源。</w:t>
      </w:r>
    </w:p>
    <w:p w:rsidR="008072DB" w:rsidRPr="00E35E06" w:rsidRDefault="008072DB" w:rsidP="006D68CB">
      <w:pPr>
        <w:pStyle w:val="5"/>
        <w:rPr>
          <w:color w:val="000000" w:themeColor="text1"/>
        </w:rPr>
      </w:pPr>
      <w:r w:rsidRPr="00E35E06">
        <w:rPr>
          <w:rFonts w:hint="eastAsia"/>
          <w:color w:val="000000" w:themeColor="text1"/>
        </w:rPr>
        <w:t>現況說明：</w:t>
      </w:r>
    </w:p>
    <w:p w:rsidR="008072DB" w:rsidRPr="00E35E06" w:rsidRDefault="008072DB" w:rsidP="00C159DC">
      <w:pPr>
        <w:pStyle w:val="6"/>
        <w:rPr>
          <w:color w:val="000000" w:themeColor="text1"/>
        </w:rPr>
      </w:pPr>
      <w:r w:rsidRPr="00E35E06">
        <w:rPr>
          <w:rFonts w:hint="eastAsia"/>
          <w:color w:val="000000" w:themeColor="text1"/>
          <w:lang w:eastAsia="zh-HK"/>
        </w:rPr>
        <w:t>藥癮者藥癮治療費用之補助方案計有</w:t>
      </w:r>
      <w:r w:rsidRPr="00E35E06">
        <w:rPr>
          <w:rFonts w:hint="eastAsia"/>
          <w:color w:val="000000" w:themeColor="text1"/>
        </w:rPr>
        <w:t>衛福部</w:t>
      </w:r>
      <w:r w:rsidRPr="00E35E06">
        <w:rPr>
          <w:rFonts w:hint="eastAsia"/>
          <w:color w:val="000000" w:themeColor="text1"/>
          <w:lang w:eastAsia="zh-HK"/>
        </w:rPr>
        <w:t>心理及口腔健康司之</w:t>
      </w:r>
      <w:r w:rsidRPr="00E35E06">
        <w:rPr>
          <w:color w:val="000000" w:themeColor="text1"/>
        </w:rPr>
        <w:t>「108年度非愛滋藥癮者替代治療補助方案」</w:t>
      </w:r>
      <w:r w:rsidRPr="00E35E06">
        <w:rPr>
          <w:rFonts w:hint="eastAsia"/>
          <w:color w:val="000000" w:themeColor="text1"/>
          <w:lang w:eastAsia="zh-HK"/>
        </w:rPr>
        <w:t>與</w:t>
      </w:r>
      <w:r w:rsidRPr="00E35E06">
        <w:rPr>
          <w:color w:val="000000" w:themeColor="text1"/>
        </w:rPr>
        <w:t>「108年度藥癮治療費用補助方案」</w:t>
      </w:r>
      <w:r w:rsidRPr="00E35E06">
        <w:rPr>
          <w:rFonts w:hint="eastAsia"/>
          <w:color w:val="000000" w:themeColor="text1"/>
        </w:rPr>
        <w:t>，</w:t>
      </w:r>
      <w:r w:rsidRPr="00E35E06">
        <w:rPr>
          <w:rFonts w:hint="eastAsia"/>
          <w:color w:val="000000" w:themeColor="text1"/>
          <w:lang w:eastAsia="zh-HK"/>
        </w:rPr>
        <w:t>及</w:t>
      </w:r>
      <w:r w:rsidRPr="00E35E06">
        <w:rPr>
          <w:rFonts w:hint="eastAsia"/>
          <w:color w:val="000000" w:themeColor="text1"/>
        </w:rPr>
        <w:t>衛福部</w:t>
      </w:r>
      <w:r w:rsidRPr="00E35E06">
        <w:rPr>
          <w:color w:val="000000" w:themeColor="text1"/>
        </w:rPr>
        <w:t>疾病管制署</w:t>
      </w:r>
      <w:r w:rsidRPr="00E35E06">
        <w:rPr>
          <w:rFonts w:hint="eastAsia"/>
          <w:color w:val="000000" w:themeColor="text1"/>
          <w:lang w:eastAsia="zh-HK"/>
        </w:rPr>
        <w:t>針對</w:t>
      </w:r>
      <w:r w:rsidRPr="00E35E06">
        <w:rPr>
          <w:rFonts w:ascii="Arial" w:cs="Arial"/>
          <w:color w:val="000000" w:themeColor="text1"/>
        </w:rPr>
        <w:t>愛滋藥癮</w:t>
      </w:r>
      <w:r w:rsidRPr="00E35E06">
        <w:rPr>
          <w:rFonts w:ascii="Arial" w:cs="Arial" w:hint="eastAsia"/>
          <w:color w:val="000000" w:themeColor="text1"/>
          <w:lang w:eastAsia="zh-HK"/>
        </w:rPr>
        <w:t>者接</w:t>
      </w:r>
      <w:r w:rsidRPr="00E35E06">
        <w:rPr>
          <w:rFonts w:ascii="Arial" w:cs="Arial"/>
          <w:color w:val="000000" w:themeColor="text1"/>
        </w:rPr>
        <w:t>受替代治療醫療費用</w:t>
      </w:r>
      <w:r w:rsidRPr="00E35E06">
        <w:rPr>
          <w:rFonts w:ascii="Arial" w:cs="Arial" w:hint="eastAsia"/>
          <w:color w:val="000000" w:themeColor="text1"/>
          <w:lang w:eastAsia="zh-HK"/>
        </w:rPr>
        <w:t>之全</w:t>
      </w:r>
      <w:r w:rsidRPr="00E35E06">
        <w:rPr>
          <w:color w:val="000000" w:themeColor="text1"/>
        </w:rPr>
        <w:t>額補助。</w:t>
      </w:r>
    </w:p>
    <w:p w:rsidR="00C159DC" w:rsidRPr="00E35E06" w:rsidRDefault="00C159DC" w:rsidP="00C159DC">
      <w:pPr>
        <w:pStyle w:val="6"/>
        <w:rPr>
          <w:color w:val="000000" w:themeColor="text1"/>
        </w:rPr>
      </w:pPr>
      <w:r w:rsidRPr="00E35E06">
        <w:rPr>
          <w:rFonts w:hint="eastAsia"/>
          <w:color w:val="000000" w:themeColor="text1"/>
        </w:rPr>
        <w:t>根據「衛福部109年度藥癮治療費用補助方案」，年度補助個人費用，18歲(含)以上者，以3萬5,000元為限；未滿18歲者，以4萬元為限。</w:t>
      </w:r>
    </w:p>
    <w:p w:rsidR="008244E0" w:rsidRPr="00E35E06" w:rsidRDefault="00CC1FB7" w:rsidP="008416F7">
      <w:pPr>
        <w:pStyle w:val="4"/>
        <w:rPr>
          <w:color w:val="000000" w:themeColor="text1"/>
        </w:rPr>
      </w:pPr>
      <w:r w:rsidRPr="00E35E06">
        <w:rPr>
          <w:rFonts w:hint="eastAsia"/>
          <w:color w:val="000000" w:themeColor="text1"/>
        </w:rPr>
        <w:t>本院</w:t>
      </w:r>
      <w:r w:rsidR="0060273B" w:rsidRPr="00E35E06">
        <w:rPr>
          <w:rFonts w:hint="eastAsia"/>
          <w:color w:val="000000" w:themeColor="text1"/>
        </w:rPr>
        <w:t>經核</w:t>
      </w:r>
      <w:r w:rsidR="008244E0" w:rsidRPr="00E35E06">
        <w:rPr>
          <w:rFonts w:hint="eastAsia"/>
          <w:color w:val="000000" w:themeColor="text1"/>
        </w:rPr>
        <w:t>：</w:t>
      </w:r>
    </w:p>
    <w:p w:rsidR="008244E0" w:rsidRPr="00E35E06" w:rsidRDefault="00CC1FB7" w:rsidP="006D68CB">
      <w:pPr>
        <w:pStyle w:val="5"/>
        <w:rPr>
          <w:color w:val="000000" w:themeColor="text1"/>
        </w:rPr>
      </w:pPr>
      <w:r w:rsidRPr="00E35E06">
        <w:rPr>
          <w:rFonts w:hint="eastAsia"/>
          <w:color w:val="000000" w:themeColor="text1"/>
        </w:rPr>
        <w:t>補貼自費藥癮醫療費用，</w:t>
      </w:r>
      <w:r w:rsidR="0060273B" w:rsidRPr="00E35E06">
        <w:rPr>
          <w:rFonts w:hint="eastAsia"/>
          <w:color w:val="000000" w:themeColor="text1"/>
        </w:rPr>
        <w:t>可</w:t>
      </w:r>
      <w:r w:rsidRPr="00E35E06">
        <w:rPr>
          <w:rFonts w:hint="eastAsia"/>
          <w:color w:val="000000" w:themeColor="text1"/>
        </w:rPr>
        <w:t>降低個案就醫障礙，提升治療動機。</w:t>
      </w:r>
      <w:r w:rsidR="0060273B" w:rsidRPr="00E35E06">
        <w:rPr>
          <w:rFonts w:hint="eastAsia"/>
          <w:color w:val="000000" w:themeColor="text1"/>
        </w:rPr>
        <w:t>況有</w:t>
      </w:r>
      <w:r w:rsidRPr="00E35E06">
        <w:rPr>
          <w:rFonts w:hint="eastAsia"/>
          <w:color w:val="000000" w:themeColor="text1"/>
        </w:rPr>
        <w:t>多家戒癮治療機構</w:t>
      </w:r>
      <w:r w:rsidR="0060273B" w:rsidRPr="00E35E06">
        <w:rPr>
          <w:rFonts w:hint="eastAsia"/>
          <w:color w:val="000000" w:themeColor="text1"/>
        </w:rPr>
        <w:t>迭</w:t>
      </w:r>
      <w:r w:rsidR="008244E0" w:rsidRPr="00E35E06">
        <w:rPr>
          <w:rFonts w:hint="eastAsia"/>
          <w:color w:val="000000" w:themeColor="text1"/>
        </w:rPr>
        <w:t>向衛福部</w:t>
      </w:r>
      <w:r w:rsidRPr="00E35E06">
        <w:rPr>
          <w:rFonts w:hint="eastAsia"/>
          <w:color w:val="000000" w:themeColor="text1"/>
        </w:rPr>
        <w:t>反應，</w:t>
      </w:r>
      <w:r w:rsidR="008244E0" w:rsidRPr="00E35E06">
        <w:rPr>
          <w:rFonts w:hint="eastAsia"/>
          <w:color w:val="000000" w:themeColor="text1"/>
        </w:rPr>
        <w:t>由於個案</w:t>
      </w:r>
      <w:r w:rsidRPr="00E35E06">
        <w:rPr>
          <w:rFonts w:hint="eastAsia"/>
          <w:color w:val="000000" w:themeColor="text1"/>
        </w:rPr>
        <w:t>欠繳治療</w:t>
      </w:r>
      <w:r w:rsidR="008244E0" w:rsidRPr="00E35E06">
        <w:rPr>
          <w:rFonts w:hint="eastAsia"/>
          <w:color w:val="000000" w:themeColor="text1"/>
        </w:rPr>
        <w:t>費用</w:t>
      </w:r>
      <w:r w:rsidRPr="00E35E06">
        <w:rPr>
          <w:rFonts w:hint="eastAsia"/>
          <w:color w:val="000000" w:themeColor="text1"/>
        </w:rPr>
        <w:t>，導致醫院呆帳問題，故</w:t>
      </w:r>
      <w:r w:rsidR="0060273B" w:rsidRPr="00E35E06">
        <w:rPr>
          <w:rFonts w:hint="eastAsia"/>
          <w:color w:val="000000" w:themeColor="text1"/>
        </w:rPr>
        <w:t>衛福部相關</w:t>
      </w:r>
      <w:r w:rsidRPr="00E35E06">
        <w:rPr>
          <w:rFonts w:hint="eastAsia"/>
          <w:color w:val="000000" w:themeColor="text1"/>
        </w:rPr>
        <w:t>補助費用</w:t>
      </w:r>
      <w:r w:rsidR="0060273B" w:rsidRPr="00E35E06">
        <w:rPr>
          <w:rFonts w:hint="eastAsia"/>
          <w:color w:val="000000" w:themeColor="text1"/>
        </w:rPr>
        <w:t>確</w:t>
      </w:r>
      <w:r w:rsidRPr="00E35E06">
        <w:rPr>
          <w:rFonts w:hint="eastAsia"/>
          <w:color w:val="000000" w:themeColor="text1"/>
        </w:rPr>
        <w:t>可促進醫療機構投入藥癮醫療服務，多元並完善藥癮醫療服務發展，提升治療效果。然</w:t>
      </w:r>
      <w:r w:rsidR="0060273B" w:rsidRPr="00E35E06">
        <w:rPr>
          <w:rFonts w:hint="eastAsia"/>
          <w:color w:val="000000" w:themeColor="text1"/>
        </w:rPr>
        <w:t>該</w:t>
      </w:r>
      <w:r w:rsidRPr="00E35E06">
        <w:rPr>
          <w:rFonts w:hint="eastAsia"/>
          <w:color w:val="000000" w:themeColor="text1"/>
        </w:rPr>
        <w:t>部之補助計畫並非常態，</w:t>
      </w:r>
      <w:r w:rsidR="0060273B" w:rsidRPr="00E35E06">
        <w:rPr>
          <w:rFonts w:hint="eastAsia"/>
          <w:color w:val="000000" w:themeColor="text1"/>
        </w:rPr>
        <w:t>須</w:t>
      </w:r>
      <w:r w:rsidRPr="00E35E06">
        <w:rPr>
          <w:rFonts w:hint="eastAsia"/>
          <w:color w:val="000000" w:themeColor="text1"/>
        </w:rPr>
        <w:t>每年</w:t>
      </w:r>
      <w:r w:rsidR="0060273B" w:rsidRPr="00E35E06">
        <w:rPr>
          <w:rFonts w:hint="eastAsia"/>
          <w:color w:val="000000" w:themeColor="text1"/>
        </w:rPr>
        <w:t>定期</w:t>
      </w:r>
      <w:r w:rsidRPr="00E35E06">
        <w:rPr>
          <w:rFonts w:hint="eastAsia"/>
          <w:color w:val="000000" w:themeColor="text1"/>
        </w:rPr>
        <w:t>檢視後</w:t>
      </w:r>
      <w:r w:rsidR="0060273B" w:rsidRPr="00E35E06">
        <w:rPr>
          <w:rFonts w:hint="eastAsia"/>
          <w:color w:val="000000" w:themeColor="text1"/>
        </w:rPr>
        <w:t>編列</w:t>
      </w:r>
      <w:r w:rsidRPr="00E35E06">
        <w:rPr>
          <w:rFonts w:hint="eastAsia"/>
          <w:color w:val="000000" w:themeColor="text1"/>
        </w:rPr>
        <w:t>，可能終止，</w:t>
      </w:r>
      <w:r w:rsidR="0060273B" w:rsidRPr="00E35E06">
        <w:rPr>
          <w:rFonts w:hint="eastAsia"/>
          <w:color w:val="000000" w:themeColor="text1"/>
        </w:rPr>
        <w:t>故</w:t>
      </w:r>
      <w:r w:rsidRPr="00E35E06">
        <w:rPr>
          <w:rFonts w:hint="eastAsia"/>
          <w:color w:val="000000" w:themeColor="text1"/>
        </w:rPr>
        <w:t>難苛求各地方檢察機關隨時注意相關補助計畫。</w:t>
      </w:r>
    </w:p>
    <w:p w:rsidR="008072DB" w:rsidRPr="00E35E06" w:rsidRDefault="00CC1FB7" w:rsidP="006D68CB">
      <w:pPr>
        <w:pStyle w:val="5"/>
        <w:rPr>
          <w:color w:val="000000" w:themeColor="text1"/>
        </w:rPr>
      </w:pPr>
      <w:r w:rsidRPr="00E35E06">
        <w:rPr>
          <w:rFonts w:hint="eastAsia"/>
          <w:color w:val="000000" w:themeColor="text1"/>
        </w:rPr>
        <w:t>惟「新世代反毒策略行動綱領」已逐步建置地方檢察機關、戒癮治療機構及地方毒防中心之</w:t>
      </w:r>
      <w:r w:rsidRPr="00E35E06">
        <w:rPr>
          <w:rFonts w:hint="eastAsia"/>
          <w:color w:val="000000" w:themeColor="text1"/>
        </w:rPr>
        <w:lastRenderedPageBreak/>
        <w:t>三方合作機制，如相關資訊可即時分享，聯繫管道流通順暢，並非不能於被告於檢察機關接受訊問之初，即得獲知戒癮治療費用部分補助等相關資訊，</w:t>
      </w:r>
      <w:r w:rsidR="0060273B" w:rsidRPr="00E35E06">
        <w:rPr>
          <w:rFonts w:hint="eastAsia"/>
          <w:color w:val="000000" w:themeColor="text1"/>
        </w:rPr>
        <w:t>不僅可以</w:t>
      </w:r>
      <w:r w:rsidRPr="00E35E06">
        <w:rPr>
          <w:rFonts w:hint="eastAsia"/>
          <w:color w:val="000000" w:themeColor="text1"/>
        </w:rPr>
        <w:t>提升</w:t>
      </w:r>
      <w:r w:rsidR="0018767A" w:rsidRPr="00E35E06">
        <w:rPr>
          <w:rFonts w:hint="eastAsia"/>
          <w:color w:val="000000" w:themeColor="text1"/>
        </w:rPr>
        <w:t>被告</w:t>
      </w:r>
      <w:r w:rsidRPr="00E35E06">
        <w:rPr>
          <w:rFonts w:hint="eastAsia"/>
          <w:color w:val="000000" w:themeColor="text1"/>
        </w:rPr>
        <w:t>戒癮意願，</w:t>
      </w:r>
      <w:r w:rsidR="0060273B" w:rsidRPr="00E35E06">
        <w:rPr>
          <w:rFonts w:hint="eastAsia"/>
          <w:color w:val="000000" w:themeColor="text1"/>
        </w:rPr>
        <w:t>亦能契合</w:t>
      </w:r>
      <w:r w:rsidRPr="00E35E06">
        <w:rPr>
          <w:rFonts w:hint="eastAsia"/>
          <w:color w:val="000000" w:themeColor="text1"/>
        </w:rPr>
        <w:t>附命完成戒癮治療緩起訴處分之目的。</w:t>
      </w:r>
    </w:p>
    <w:p w:rsidR="00321F46" w:rsidRPr="00E35E06" w:rsidRDefault="0060273B" w:rsidP="00321F46">
      <w:pPr>
        <w:pStyle w:val="3"/>
        <w:rPr>
          <w:color w:val="000000" w:themeColor="text1"/>
        </w:rPr>
      </w:pPr>
      <w:r w:rsidRPr="00E35E06">
        <w:rPr>
          <w:rFonts w:hint="eastAsia"/>
          <w:color w:val="000000" w:themeColor="text1"/>
        </w:rPr>
        <w:t>綜上以觀，</w:t>
      </w:r>
      <w:r w:rsidR="007B71D3" w:rsidRPr="00E35E06">
        <w:rPr>
          <w:rFonts w:hint="eastAsia"/>
          <w:color w:val="000000" w:themeColor="text1"/>
        </w:rPr>
        <w:t>專家學者研究</w:t>
      </w:r>
      <w:r w:rsidRPr="00E35E06">
        <w:rPr>
          <w:rFonts w:hint="eastAsia"/>
          <w:color w:val="000000" w:themeColor="text1"/>
        </w:rPr>
        <w:t>指出，戒癮成功的內在因素為個人戒癮動機，而外在因素則是家庭與社會支持。當家庭功能缺損為個案施用毒品成因</w:t>
      </w:r>
      <w:r w:rsidR="00A17795" w:rsidRPr="00E35E06">
        <w:rPr>
          <w:rFonts w:hint="eastAsia"/>
          <w:color w:val="000000" w:themeColor="text1"/>
        </w:rPr>
        <w:t>，或</w:t>
      </w:r>
      <w:r w:rsidR="00872CC2" w:rsidRPr="00E35E06">
        <w:rPr>
          <w:rFonts w:hint="eastAsia"/>
          <w:color w:val="000000" w:themeColor="text1"/>
        </w:rPr>
        <w:t>家庭</w:t>
      </w:r>
      <w:r w:rsidRPr="00E35E06">
        <w:rPr>
          <w:rFonts w:hint="eastAsia"/>
          <w:color w:val="000000" w:themeColor="text1"/>
        </w:rPr>
        <w:t>不足以協助毒癮個案戒毒，抑因</w:t>
      </w:r>
      <w:r w:rsidR="00A17795" w:rsidRPr="00E35E06">
        <w:rPr>
          <w:rFonts w:hint="eastAsia"/>
          <w:color w:val="000000" w:themeColor="text1"/>
        </w:rPr>
        <w:t>藥物</w:t>
      </w:r>
      <w:r w:rsidRPr="00E35E06">
        <w:rPr>
          <w:rFonts w:hint="eastAsia"/>
          <w:color w:val="000000" w:themeColor="text1"/>
        </w:rPr>
        <w:t>成癮</w:t>
      </w:r>
      <w:r w:rsidR="00872CC2" w:rsidRPr="00E35E06">
        <w:rPr>
          <w:rFonts w:hint="eastAsia"/>
          <w:color w:val="000000" w:themeColor="text1"/>
        </w:rPr>
        <w:t>致</w:t>
      </w:r>
      <w:r w:rsidR="00A17795" w:rsidRPr="00E35E06">
        <w:rPr>
          <w:rFonts w:hint="eastAsia"/>
          <w:color w:val="000000" w:themeColor="text1"/>
        </w:rPr>
        <w:t>衍生</w:t>
      </w:r>
      <w:r w:rsidRPr="00E35E06">
        <w:rPr>
          <w:rFonts w:hint="eastAsia"/>
          <w:color w:val="000000" w:themeColor="text1"/>
        </w:rPr>
        <w:t>家庭暴力</w:t>
      </w:r>
      <w:r w:rsidR="00A17795" w:rsidRPr="00E35E06">
        <w:rPr>
          <w:rFonts w:hint="eastAsia"/>
          <w:color w:val="000000" w:themeColor="text1"/>
        </w:rPr>
        <w:t>等</w:t>
      </w:r>
      <w:r w:rsidRPr="00E35E06">
        <w:rPr>
          <w:rFonts w:hint="eastAsia"/>
          <w:color w:val="000000" w:themeColor="text1"/>
        </w:rPr>
        <w:t>問題，地方毒防中心</w:t>
      </w:r>
      <w:r w:rsidR="00872CC2" w:rsidRPr="00E35E06">
        <w:rPr>
          <w:rFonts w:hint="eastAsia"/>
          <w:color w:val="000000" w:themeColor="text1"/>
        </w:rPr>
        <w:t>應適時通報</w:t>
      </w:r>
      <w:r w:rsidRPr="00E35E06">
        <w:rPr>
          <w:rFonts w:hint="eastAsia"/>
          <w:color w:val="000000" w:themeColor="text1"/>
        </w:rPr>
        <w:t>社福及家防</w:t>
      </w:r>
      <w:r w:rsidR="00A17795" w:rsidRPr="00E35E06">
        <w:rPr>
          <w:rFonts w:hint="eastAsia"/>
          <w:color w:val="000000" w:themeColor="text1"/>
        </w:rPr>
        <w:t>單位介入</w:t>
      </w:r>
      <w:r w:rsidRPr="00E35E06">
        <w:rPr>
          <w:rFonts w:hint="eastAsia"/>
          <w:color w:val="000000" w:themeColor="text1"/>
        </w:rPr>
        <w:t>，並轉介相關社會福利資源</w:t>
      </w:r>
      <w:r w:rsidR="00872CC2" w:rsidRPr="00E35E06">
        <w:rPr>
          <w:rFonts w:hint="eastAsia"/>
          <w:color w:val="000000" w:themeColor="text1"/>
        </w:rPr>
        <w:t>提供</w:t>
      </w:r>
      <w:r w:rsidR="00A17795" w:rsidRPr="00E35E06">
        <w:rPr>
          <w:rFonts w:hint="eastAsia"/>
          <w:color w:val="000000" w:themeColor="text1"/>
        </w:rPr>
        <w:t>協助</w:t>
      </w:r>
      <w:r w:rsidRPr="00E35E06">
        <w:rPr>
          <w:rFonts w:hint="eastAsia"/>
          <w:color w:val="000000" w:themeColor="text1"/>
        </w:rPr>
        <w:t>。對於自願接受戒癮治療被告，如基於權利救濟立場，認為戒癮治療期程須在緩起訴處分確定後始可起算，</w:t>
      </w:r>
      <w:r w:rsidR="00872CC2" w:rsidRPr="00E35E06">
        <w:rPr>
          <w:rFonts w:hint="eastAsia"/>
          <w:color w:val="000000" w:themeColor="text1"/>
        </w:rPr>
        <w:t>不無</w:t>
      </w:r>
      <w:r w:rsidRPr="00E35E06">
        <w:rPr>
          <w:rFonts w:hint="eastAsia"/>
          <w:color w:val="000000" w:themeColor="text1"/>
        </w:rPr>
        <w:t>產生治療「空窗期」</w:t>
      </w:r>
      <w:r w:rsidR="00872CC2" w:rsidRPr="00E35E06">
        <w:rPr>
          <w:rFonts w:hint="eastAsia"/>
          <w:color w:val="000000" w:themeColor="text1"/>
        </w:rPr>
        <w:t>之疑慮</w:t>
      </w:r>
      <w:r w:rsidRPr="00E35E06">
        <w:rPr>
          <w:rFonts w:hint="eastAsia"/>
          <w:color w:val="000000" w:themeColor="text1"/>
        </w:rPr>
        <w:t>，為提升個人戒癮動機，</w:t>
      </w:r>
      <w:r w:rsidR="00872CC2" w:rsidRPr="00E35E06">
        <w:rPr>
          <w:rFonts w:hint="eastAsia"/>
          <w:color w:val="000000" w:themeColor="text1"/>
        </w:rPr>
        <w:t>爰</w:t>
      </w:r>
      <w:r w:rsidRPr="00E35E06">
        <w:rPr>
          <w:rFonts w:hint="eastAsia"/>
          <w:color w:val="000000" w:themeColor="text1"/>
        </w:rPr>
        <w:t>於本案調查期間，法務部接受衛福部之醫療專業意見，允將戒癮治療期程提前起算</w:t>
      </w:r>
      <w:r w:rsidR="00834693" w:rsidRPr="00E35E06">
        <w:rPr>
          <w:rFonts w:hint="eastAsia"/>
          <w:color w:val="000000" w:themeColor="text1"/>
        </w:rPr>
        <w:t>，應</w:t>
      </w:r>
      <w:r w:rsidR="00FE3B32" w:rsidRPr="00E35E06">
        <w:rPr>
          <w:rFonts w:hint="eastAsia"/>
          <w:color w:val="000000" w:themeColor="text1"/>
        </w:rPr>
        <w:t>堪</w:t>
      </w:r>
      <w:r w:rsidR="00834693" w:rsidRPr="00E35E06">
        <w:rPr>
          <w:rFonts w:hint="eastAsia"/>
          <w:color w:val="000000" w:themeColor="text1"/>
        </w:rPr>
        <w:t>肯認</w:t>
      </w:r>
      <w:r w:rsidRPr="00E35E06">
        <w:rPr>
          <w:rFonts w:hint="eastAsia"/>
          <w:color w:val="000000" w:themeColor="text1"/>
        </w:rPr>
        <w:t>。</w:t>
      </w:r>
      <w:r w:rsidR="00872CC2" w:rsidRPr="00E35E06">
        <w:rPr>
          <w:rFonts w:hint="eastAsia"/>
          <w:color w:val="000000" w:themeColor="text1"/>
        </w:rPr>
        <w:t>又檢察官依現行「檢察機關辦理緩起訴處分作業要點」規定，僅告知被告需自費戒癮治療，須待被告至戒癮治療機構始知費用有相關補助，有鑑於治療費用多寡為戒癮成功與否重要因素，且</w:t>
      </w:r>
      <w:r w:rsidRPr="00E35E06">
        <w:rPr>
          <w:rFonts w:hint="eastAsia"/>
          <w:color w:val="000000" w:themeColor="text1"/>
        </w:rPr>
        <w:t>衛福部近年</w:t>
      </w:r>
      <w:r w:rsidR="00872CC2" w:rsidRPr="00E35E06">
        <w:rPr>
          <w:rFonts w:hint="eastAsia"/>
          <w:color w:val="000000" w:themeColor="text1"/>
        </w:rPr>
        <w:t>業已提出多項補助</w:t>
      </w:r>
      <w:r w:rsidRPr="00E35E06">
        <w:rPr>
          <w:rFonts w:hint="eastAsia"/>
          <w:color w:val="000000" w:themeColor="text1"/>
        </w:rPr>
        <w:t>藥癮治療費用</w:t>
      </w:r>
      <w:r w:rsidR="00872CC2" w:rsidRPr="00E35E06">
        <w:rPr>
          <w:rFonts w:hint="eastAsia"/>
          <w:color w:val="000000" w:themeColor="text1"/>
        </w:rPr>
        <w:t>相關計畫</w:t>
      </w:r>
      <w:r w:rsidRPr="00E35E06">
        <w:rPr>
          <w:rFonts w:hint="eastAsia"/>
          <w:color w:val="000000" w:themeColor="text1"/>
        </w:rPr>
        <w:t>，是以</w:t>
      </w:r>
      <w:r w:rsidR="00872CC2" w:rsidRPr="00E35E06">
        <w:rPr>
          <w:rFonts w:hint="eastAsia"/>
          <w:color w:val="000000" w:themeColor="text1"/>
        </w:rPr>
        <w:t>，</w:t>
      </w:r>
      <w:r w:rsidRPr="00E35E06">
        <w:rPr>
          <w:rFonts w:hint="eastAsia"/>
          <w:color w:val="000000" w:themeColor="text1"/>
        </w:rPr>
        <w:t>檢察機關</w:t>
      </w:r>
      <w:r w:rsidR="00872CC2" w:rsidRPr="00E35E06">
        <w:rPr>
          <w:rFonts w:hint="eastAsia"/>
          <w:color w:val="000000" w:themeColor="text1"/>
        </w:rPr>
        <w:t>若能</w:t>
      </w:r>
      <w:r w:rsidRPr="00E35E06">
        <w:rPr>
          <w:rFonts w:hint="eastAsia"/>
          <w:color w:val="000000" w:themeColor="text1"/>
        </w:rPr>
        <w:t>及早確認</w:t>
      </w:r>
      <w:r w:rsidR="00321F46" w:rsidRPr="00E35E06">
        <w:rPr>
          <w:rFonts w:hint="eastAsia"/>
          <w:color w:val="000000" w:themeColor="text1"/>
        </w:rPr>
        <w:t>並曉諭被告有關</w:t>
      </w:r>
      <w:r w:rsidRPr="00E35E06">
        <w:rPr>
          <w:rFonts w:hint="eastAsia"/>
          <w:color w:val="000000" w:themeColor="text1"/>
        </w:rPr>
        <w:t>戒癮機構</w:t>
      </w:r>
      <w:r w:rsidR="00321F46" w:rsidRPr="00E35E06">
        <w:rPr>
          <w:rFonts w:hint="eastAsia"/>
          <w:color w:val="000000" w:themeColor="text1"/>
        </w:rPr>
        <w:t>治療</w:t>
      </w:r>
      <w:r w:rsidRPr="00E35E06">
        <w:rPr>
          <w:rFonts w:hint="eastAsia"/>
          <w:color w:val="000000" w:themeColor="text1"/>
        </w:rPr>
        <w:t>費用</w:t>
      </w:r>
      <w:r w:rsidR="00321F46" w:rsidRPr="00E35E06">
        <w:rPr>
          <w:rFonts w:hint="eastAsia"/>
          <w:color w:val="000000" w:themeColor="text1"/>
        </w:rPr>
        <w:t>之</w:t>
      </w:r>
      <w:r w:rsidRPr="00E35E06">
        <w:rPr>
          <w:rFonts w:hint="eastAsia"/>
          <w:color w:val="000000" w:themeColor="text1"/>
        </w:rPr>
        <w:t>補助金額，應有助於</w:t>
      </w:r>
      <w:r w:rsidR="00321F46" w:rsidRPr="00E35E06">
        <w:rPr>
          <w:rFonts w:hint="eastAsia"/>
          <w:color w:val="000000" w:themeColor="text1"/>
        </w:rPr>
        <w:t>提升被告戒癮意願，亦能契合附命完成戒癮治療緩起訴處分之目的。</w:t>
      </w:r>
    </w:p>
    <w:p w:rsidR="00BC5493" w:rsidRPr="00E35E06" w:rsidRDefault="00BC5493" w:rsidP="00BC5493">
      <w:pPr>
        <w:pStyle w:val="2"/>
        <w:rPr>
          <w:b/>
          <w:color w:val="000000" w:themeColor="text1"/>
        </w:rPr>
      </w:pPr>
      <w:bookmarkStart w:id="86" w:name="_Toc33542966"/>
      <w:bookmarkStart w:id="87" w:name="_Toc34234473"/>
      <w:r w:rsidRPr="00E35E06">
        <w:rPr>
          <w:rFonts w:hint="eastAsia"/>
          <w:b/>
          <w:color w:val="000000" w:themeColor="text1"/>
        </w:rPr>
        <w:t>109年1月15日修正毒品危害防制條例第24條規定，使施用毒品之緩起訴處分處遇多元化，並加強緩起訴處分之處遇前評估機制，對於無戒癮治療需求予以緩起訴處分之被告，係以向公庫支付、義務勞</w:t>
      </w:r>
      <w:r w:rsidR="00DD53CE" w:rsidRPr="00E35E06">
        <w:rPr>
          <w:rFonts w:hint="eastAsia"/>
          <w:b/>
          <w:color w:val="000000" w:themeColor="text1"/>
        </w:rPr>
        <w:t>動</w:t>
      </w:r>
      <w:r w:rsidRPr="00E35E06">
        <w:rPr>
          <w:rFonts w:hint="eastAsia"/>
          <w:b/>
          <w:color w:val="000000" w:themeColor="text1"/>
        </w:rPr>
        <w:t>或預防再犯命令（例如：強制驗尿）等方式，促使被告遠離毒</w:t>
      </w:r>
      <w:r w:rsidRPr="00E35E06">
        <w:rPr>
          <w:rFonts w:hint="eastAsia"/>
          <w:b/>
          <w:color w:val="000000" w:themeColor="text1"/>
        </w:rPr>
        <w:lastRenderedPageBreak/>
        <w:t>品。惟被告有無接受戒癮治療之醫療需求，仍須經醫療機構評估，目前相關評估工具、檢驗機制尚有所欠缺，法務部委由高雄地檢署率先試辦「本土化零毒害多元司法處遇計畫」，並使用相關評估量表，進行本土化研究，該部可審視其試辦成效之得失，提供各地檢署參辦之借鏡。另就施用第</w:t>
      </w:r>
      <w:r w:rsidR="008218FC" w:rsidRPr="00E35E06">
        <w:rPr>
          <w:rFonts w:hint="eastAsia"/>
          <w:b/>
          <w:color w:val="000000" w:themeColor="text1"/>
        </w:rPr>
        <w:t>一、二級</w:t>
      </w:r>
      <w:r w:rsidRPr="00E35E06">
        <w:rPr>
          <w:rFonts w:hint="eastAsia"/>
          <w:b/>
          <w:color w:val="000000" w:themeColor="text1"/>
        </w:rPr>
        <w:t>毒品被告之轉向處遇，究應以附命完成戒癮治療緩起訴處分，或聲請</w:t>
      </w:r>
      <w:r w:rsidR="00DB30AA" w:rsidRPr="00E35E06">
        <w:rPr>
          <w:rFonts w:hint="eastAsia"/>
          <w:b/>
          <w:color w:val="000000" w:themeColor="text1"/>
        </w:rPr>
        <w:t>觀察、勒戒</w:t>
      </w:r>
      <w:r w:rsidRPr="00E35E06">
        <w:rPr>
          <w:rFonts w:hint="eastAsia"/>
          <w:b/>
          <w:color w:val="000000" w:themeColor="text1"/>
        </w:rPr>
        <w:t>、強制戒治為最適之轉向處遇，</w:t>
      </w:r>
      <w:r w:rsidR="004052A4" w:rsidRPr="00E35E06">
        <w:rPr>
          <w:rFonts w:hint="eastAsia"/>
          <w:b/>
          <w:color w:val="000000" w:themeColor="text1"/>
        </w:rPr>
        <w:t>現</w:t>
      </w:r>
      <w:r w:rsidRPr="00E35E06">
        <w:rPr>
          <w:rFonts w:hint="eastAsia"/>
          <w:b/>
          <w:color w:val="000000" w:themeColor="text1"/>
        </w:rPr>
        <w:t>亦乏科學實證的評估工具</w:t>
      </w:r>
      <w:r w:rsidR="004052A4" w:rsidRPr="00E35E06">
        <w:rPr>
          <w:rFonts w:hint="eastAsia"/>
          <w:b/>
          <w:color w:val="000000" w:themeColor="text1"/>
        </w:rPr>
        <w:t>可資運用</w:t>
      </w:r>
      <w:r w:rsidRPr="00E35E06">
        <w:rPr>
          <w:rFonts w:hint="eastAsia"/>
          <w:b/>
          <w:color w:val="000000" w:themeColor="text1"/>
        </w:rPr>
        <w:t>，該部允應</w:t>
      </w:r>
      <w:r w:rsidR="004052A4" w:rsidRPr="00E35E06">
        <w:rPr>
          <w:rFonts w:hint="eastAsia"/>
          <w:b/>
          <w:color w:val="000000" w:themeColor="text1"/>
        </w:rPr>
        <w:t>積極研議妥處</w:t>
      </w:r>
      <w:r w:rsidRPr="00E35E06">
        <w:rPr>
          <w:rFonts w:hint="eastAsia"/>
          <w:b/>
          <w:color w:val="000000" w:themeColor="text1"/>
        </w:rPr>
        <w:t>，俾具體落實「新世代反毒策略行動綱領」意旨，</w:t>
      </w:r>
      <w:r w:rsidR="004052A4" w:rsidRPr="00E35E06">
        <w:rPr>
          <w:rFonts w:hint="eastAsia"/>
          <w:b/>
          <w:color w:val="000000" w:themeColor="text1"/>
        </w:rPr>
        <w:t>以</w:t>
      </w:r>
      <w:r w:rsidRPr="00E35E06">
        <w:rPr>
          <w:rFonts w:hint="eastAsia"/>
          <w:b/>
          <w:color w:val="000000" w:themeColor="text1"/>
        </w:rPr>
        <w:t>符合毒品危害防制條例之修法目的。</w:t>
      </w:r>
      <w:bookmarkEnd w:id="86"/>
      <w:bookmarkEnd w:id="87"/>
    </w:p>
    <w:p w:rsidR="008416F7" w:rsidRPr="00E35E06" w:rsidRDefault="00CE0FBE" w:rsidP="00B860CC">
      <w:pPr>
        <w:pStyle w:val="3"/>
        <w:rPr>
          <w:b/>
          <w:color w:val="000000" w:themeColor="text1"/>
        </w:rPr>
      </w:pPr>
      <w:r w:rsidRPr="00E35E06">
        <w:rPr>
          <w:rFonts w:hint="eastAsia"/>
          <w:b/>
          <w:color w:val="000000" w:themeColor="text1"/>
        </w:rPr>
        <w:t>為</w:t>
      </w:r>
      <w:r w:rsidR="00B860CC" w:rsidRPr="00E35E06">
        <w:rPr>
          <w:rFonts w:hint="eastAsia"/>
          <w:b/>
          <w:color w:val="000000" w:themeColor="text1"/>
        </w:rPr>
        <w:t>給予</w:t>
      </w:r>
      <w:r w:rsidRPr="00E35E06">
        <w:rPr>
          <w:rFonts w:hint="eastAsia"/>
          <w:b/>
          <w:color w:val="000000" w:themeColor="text1"/>
        </w:rPr>
        <w:t>毒品施用者戒除毒</w:t>
      </w:r>
      <w:r w:rsidR="00B860CC" w:rsidRPr="00E35E06">
        <w:rPr>
          <w:rFonts w:hint="eastAsia"/>
          <w:b/>
          <w:color w:val="000000" w:themeColor="text1"/>
        </w:rPr>
        <w:t>癮最</w:t>
      </w:r>
      <w:r w:rsidRPr="00E35E06">
        <w:rPr>
          <w:rFonts w:hint="eastAsia"/>
          <w:b/>
          <w:color w:val="000000" w:themeColor="text1"/>
        </w:rPr>
        <w:t>適當</w:t>
      </w:r>
      <w:r w:rsidR="00B860CC" w:rsidRPr="00E35E06">
        <w:rPr>
          <w:rFonts w:hint="eastAsia"/>
          <w:b/>
          <w:color w:val="000000" w:themeColor="text1"/>
        </w:rPr>
        <w:t>之</w:t>
      </w:r>
      <w:r w:rsidRPr="00E35E06">
        <w:rPr>
          <w:rFonts w:hint="eastAsia"/>
          <w:b/>
          <w:color w:val="000000" w:themeColor="text1"/>
        </w:rPr>
        <w:t>處遇</w:t>
      </w:r>
      <w:r w:rsidR="00B860CC" w:rsidRPr="00E35E06">
        <w:rPr>
          <w:rFonts w:hint="eastAsia"/>
          <w:b/>
          <w:color w:val="000000" w:themeColor="text1"/>
        </w:rPr>
        <w:t>模式</w:t>
      </w:r>
      <w:r w:rsidRPr="00E35E06">
        <w:rPr>
          <w:rFonts w:hint="eastAsia"/>
          <w:b/>
          <w:color w:val="000000" w:themeColor="text1"/>
        </w:rPr>
        <w:t>，</w:t>
      </w:r>
      <w:r w:rsidR="008416F7" w:rsidRPr="00E35E06">
        <w:rPr>
          <w:rFonts w:hint="eastAsia"/>
          <w:b/>
          <w:color w:val="000000" w:themeColor="text1"/>
        </w:rPr>
        <w:t>109年1月15日修正毒品危害防制條例第24條規定，</w:t>
      </w:r>
      <w:r w:rsidR="00B860CC" w:rsidRPr="00E35E06">
        <w:rPr>
          <w:rFonts w:hint="eastAsia"/>
          <w:b/>
          <w:color w:val="000000" w:themeColor="text1"/>
        </w:rPr>
        <w:t>對於</w:t>
      </w:r>
      <w:r w:rsidR="008416F7" w:rsidRPr="00E35E06">
        <w:rPr>
          <w:rFonts w:hint="eastAsia"/>
          <w:b/>
          <w:color w:val="000000" w:themeColor="text1"/>
        </w:rPr>
        <w:t>施用毒品</w:t>
      </w:r>
      <w:r w:rsidRPr="00E35E06">
        <w:rPr>
          <w:rFonts w:hint="eastAsia"/>
          <w:b/>
          <w:color w:val="000000" w:themeColor="text1"/>
        </w:rPr>
        <w:t>被告</w:t>
      </w:r>
      <w:r w:rsidR="00B860CC" w:rsidRPr="00E35E06">
        <w:rPr>
          <w:rFonts w:hint="eastAsia"/>
          <w:b/>
          <w:color w:val="000000" w:themeColor="text1"/>
        </w:rPr>
        <w:t>之</w:t>
      </w:r>
      <w:r w:rsidR="008416F7" w:rsidRPr="00E35E06">
        <w:rPr>
          <w:rFonts w:hint="eastAsia"/>
          <w:b/>
          <w:color w:val="000000" w:themeColor="text1"/>
        </w:rPr>
        <w:t>緩起訴處分處遇</w:t>
      </w:r>
      <w:r w:rsidR="00B860CC" w:rsidRPr="00E35E06">
        <w:rPr>
          <w:rFonts w:hint="eastAsia"/>
          <w:b/>
          <w:color w:val="000000" w:themeColor="text1"/>
        </w:rPr>
        <w:t>漸已</w:t>
      </w:r>
      <w:r w:rsidR="008416F7" w:rsidRPr="00E35E06">
        <w:rPr>
          <w:rFonts w:hint="eastAsia"/>
          <w:b/>
          <w:color w:val="000000" w:themeColor="text1"/>
        </w:rPr>
        <w:t>多元化，並</w:t>
      </w:r>
      <w:r w:rsidRPr="00E35E06">
        <w:rPr>
          <w:rFonts w:hint="eastAsia"/>
          <w:b/>
          <w:color w:val="000000" w:themeColor="text1"/>
        </w:rPr>
        <w:t>強化</w:t>
      </w:r>
      <w:r w:rsidR="008416F7" w:rsidRPr="00E35E06">
        <w:rPr>
          <w:rFonts w:hint="eastAsia"/>
          <w:b/>
          <w:color w:val="000000" w:themeColor="text1"/>
        </w:rPr>
        <w:t>緩起訴處分處遇</w:t>
      </w:r>
      <w:r w:rsidRPr="00E35E06">
        <w:rPr>
          <w:rFonts w:hint="eastAsia"/>
          <w:b/>
          <w:color w:val="000000" w:themeColor="text1"/>
        </w:rPr>
        <w:t>之</w:t>
      </w:r>
      <w:r w:rsidR="006A60B3" w:rsidRPr="00E35E06">
        <w:rPr>
          <w:rFonts w:hint="eastAsia"/>
          <w:b/>
          <w:color w:val="000000" w:themeColor="text1"/>
        </w:rPr>
        <w:t>事</w:t>
      </w:r>
      <w:r w:rsidR="008416F7" w:rsidRPr="00E35E06">
        <w:rPr>
          <w:rFonts w:hint="eastAsia"/>
          <w:b/>
          <w:color w:val="000000" w:themeColor="text1"/>
        </w:rPr>
        <w:t>前評估機制：</w:t>
      </w:r>
    </w:p>
    <w:p w:rsidR="008416F7" w:rsidRPr="00E35E06" w:rsidRDefault="00F705A7" w:rsidP="008416F7">
      <w:pPr>
        <w:pStyle w:val="4"/>
        <w:rPr>
          <w:color w:val="000000" w:themeColor="text1"/>
        </w:rPr>
      </w:pPr>
      <w:r w:rsidRPr="00E35E06">
        <w:rPr>
          <w:rFonts w:hint="eastAsia"/>
          <w:color w:val="000000" w:themeColor="text1"/>
        </w:rPr>
        <w:t>依</w:t>
      </w:r>
      <w:r w:rsidR="00C34FB0" w:rsidRPr="00E35E06">
        <w:rPr>
          <w:rFonts w:hint="eastAsia"/>
          <w:color w:val="000000" w:themeColor="text1"/>
        </w:rPr>
        <w:t>109年1月15日修正前毒品危害防制條例第24條規定，</w:t>
      </w:r>
      <w:r w:rsidRPr="00E35E06">
        <w:rPr>
          <w:rFonts w:hint="eastAsia"/>
          <w:color w:val="000000" w:themeColor="text1"/>
        </w:rPr>
        <w:t>施用第</w:t>
      </w:r>
      <w:r w:rsidR="008218FC" w:rsidRPr="00E35E06">
        <w:rPr>
          <w:rFonts w:hint="eastAsia"/>
          <w:color w:val="000000" w:themeColor="text1"/>
        </w:rPr>
        <w:t>一、二級</w:t>
      </w:r>
      <w:r w:rsidRPr="00E35E06">
        <w:rPr>
          <w:rFonts w:hint="eastAsia"/>
          <w:color w:val="000000" w:themeColor="text1"/>
        </w:rPr>
        <w:t>毒品行為人，以緩起訴處分為毒品轉向處遇時，僅能附命完成戒癮治療之負擔，</w:t>
      </w:r>
      <w:r w:rsidR="00227158" w:rsidRPr="00E35E06">
        <w:rPr>
          <w:rFonts w:hint="eastAsia"/>
          <w:color w:val="000000" w:themeColor="text1"/>
        </w:rPr>
        <w:t>對於無治療需求的未成癮個案，如均要求進行戒癮治療，不僅造成戒癮治療機構困擾，也無益於</w:t>
      </w:r>
      <w:r w:rsidR="008416F7" w:rsidRPr="00E35E06">
        <w:rPr>
          <w:rFonts w:hint="eastAsia"/>
          <w:color w:val="000000" w:themeColor="text1"/>
        </w:rPr>
        <w:t>被告</w:t>
      </w:r>
      <w:r w:rsidR="00227158" w:rsidRPr="00E35E06">
        <w:rPr>
          <w:rFonts w:hint="eastAsia"/>
          <w:color w:val="000000" w:themeColor="text1"/>
        </w:rPr>
        <w:t>戒用毒品</w:t>
      </w:r>
      <w:r w:rsidR="008416F7" w:rsidRPr="00E35E06">
        <w:rPr>
          <w:rFonts w:hint="eastAsia"/>
          <w:color w:val="000000" w:themeColor="text1"/>
        </w:rPr>
        <w:t>，修法前即有檢察官適用刑事訴訟法第253條之2規定給予無戒癮治療需求</w:t>
      </w:r>
      <w:r w:rsidR="004F0A9F" w:rsidRPr="00E35E06">
        <w:rPr>
          <w:rFonts w:hint="eastAsia"/>
          <w:color w:val="000000" w:themeColor="text1"/>
        </w:rPr>
        <w:t>之被告</w:t>
      </w:r>
      <w:r w:rsidR="008416F7" w:rsidRPr="00E35E06">
        <w:rPr>
          <w:rFonts w:hint="eastAsia"/>
          <w:color w:val="000000" w:themeColor="text1"/>
        </w:rPr>
        <w:t>其他負擔</w:t>
      </w:r>
      <w:r w:rsidR="00227158" w:rsidRPr="00E35E06">
        <w:rPr>
          <w:rFonts w:hint="eastAsia"/>
          <w:color w:val="000000" w:themeColor="text1"/>
        </w:rPr>
        <w:t>。有鑑於此，修法後毒品危害防制條例第24條</w:t>
      </w:r>
      <w:r w:rsidR="008416F7" w:rsidRPr="00E35E06">
        <w:rPr>
          <w:rFonts w:hint="eastAsia"/>
          <w:color w:val="000000" w:themeColor="text1"/>
        </w:rPr>
        <w:t>第1項</w:t>
      </w:r>
      <w:r w:rsidR="00227158" w:rsidRPr="00E35E06">
        <w:rPr>
          <w:rFonts w:hint="eastAsia"/>
          <w:color w:val="000000" w:themeColor="text1"/>
        </w:rPr>
        <w:t>規定擴張對於施用第</w:t>
      </w:r>
      <w:r w:rsidR="008218FC" w:rsidRPr="00E35E06">
        <w:rPr>
          <w:rFonts w:hint="eastAsia"/>
          <w:color w:val="000000" w:themeColor="text1"/>
        </w:rPr>
        <w:t>一、二級</w:t>
      </w:r>
      <w:r w:rsidR="00227158" w:rsidRPr="00E35E06">
        <w:rPr>
          <w:rFonts w:hint="eastAsia"/>
          <w:color w:val="000000" w:themeColor="text1"/>
        </w:rPr>
        <w:t>毒品行為人之緩起訴負擔類型，增加刑事訴訟法第253條之2第1項第4款向公庫支付一定金額、第5款為義務勞動、第8款預防再犯所為之必要命令</w:t>
      </w:r>
      <w:r w:rsidR="008416F7" w:rsidRPr="00E35E06">
        <w:rPr>
          <w:rFonts w:hint="eastAsia"/>
          <w:color w:val="000000" w:themeColor="text1"/>
        </w:rPr>
        <w:t>。法務部針對本條項</w:t>
      </w:r>
      <w:r w:rsidR="00CE0FBE" w:rsidRPr="00E35E06">
        <w:rPr>
          <w:rFonts w:hint="eastAsia"/>
          <w:color w:val="000000" w:themeColor="text1"/>
        </w:rPr>
        <w:t>修法</w:t>
      </w:r>
      <w:r w:rsidR="008416F7" w:rsidRPr="00E35E06">
        <w:rPr>
          <w:rFonts w:hint="eastAsia"/>
          <w:color w:val="000000" w:themeColor="text1"/>
        </w:rPr>
        <w:t>說明以，</w:t>
      </w:r>
      <w:r w:rsidR="00CE0FBE" w:rsidRPr="00E35E06">
        <w:rPr>
          <w:rFonts w:hint="eastAsia"/>
          <w:color w:val="000000" w:themeColor="text1"/>
        </w:rPr>
        <w:t>為</w:t>
      </w:r>
      <w:r w:rsidR="008416F7" w:rsidRPr="00E35E06">
        <w:rPr>
          <w:rFonts w:hint="eastAsia"/>
          <w:color w:val="000000" w:themeColor="text1"/>
        </w:rPr>
        <w:t>使毒品施用者獲得有利於戒除毒品之適當處遇，緩起訴之條件宜回歸刑事訴訟法第253條之2第1項規</w:t>
      </w:r>
      <w:r w:rsidR="008416F7" w:rsidRPr="00E35E06">
        <w:rPr>
          <w:rFonts w:hint="eastAsia"/>
          <w:color w:val="000000" w:themeColor="text1"/>
        </w:rPr>
        <w:lastRenderedPageBreak/>
        <w:t>定</w:t>
      </w:r>
      <w:r w:rsidR="00C4150C" w:rsidRPr="00E35E06">
        <w:rPr>
          <w:rFonts w:hint="eastAsia"/>
          <w:color w:val="000000" w:themeColor="text1"/>
        </w:rPr>
        <w:t>，</w:t>
      </w:r>
      <w:r w:rsidR="008416F7" w:rsidRPr="00E35E06">
        <w:rPr>
          <w:rFonts w:hint="eastAsia"/>
          <w:color w:val="000000" w:themeColor="text1"/>
        </w:rPr>
        <w:t>以變得多元。</w:t>
      </w:r>
    </w:p>
    <w:p w:rsidR="003A2A09" w:rsidRPr="00E35E06" w:rsidRDefault="008416F7" w:rsidP="00106581">
      <w:pPr>
        <w:pStyle w:val="4"/>
        <w:rPr>
          <w:color w:val="000000" w:themeColor="text1"/>
        </w:rPr>
      </w:pPr>
      <w:r w:rsidRPr="00E35E06">
        <w:rPr>
          <w:rFonts w:hint="eastAsia"/>
          <w:color w:val="000000" w:themeColor="text1"/>
        </w:rPr>
        <w:t>此外，同法第24條第</w:t>
      </w:r>
      <w:r w:rsidR="00106581" w:rsidRPr="00E35E06">
        <w:rPr>
          <w:color w:val="000000" w:themeColor="text1"/>
        </w:rPr>
        <w:t>3</w:t>
      </w:r>
      <w:r w:rsidRPr="00E35E06">
        <w:rPr>
          <w:rFonts w:hint="eastAsia"/>
          <w:color w:val="000000" w:themeColor="text1"/>
        </w:rPr>
        <w:t>項，將刑事訴訟法第253條之2第1項第6款命完成戒癮治療內容</w:t>
      </w:r>
      <w:r w:rsidR="00106581" w:rsidRPr="00E35E06">
        <w:rPr>
          <w:rFonts w:hint="eastAsia"/>
          <w:color w:val="000000" w:themeColor="text1"/>
        </w:rPr>
        <w:t>，明文要求檢察官應徵詢醫療機構之意見</w:t>
      </w:r>
      <w:r w:rsidRPr="00E35E06">
        <w:rPr>
          <w:rFonts w:hint="eastAsia"/>
          <w:color w:val="000000" w:themeColor="text1"/>
        </w:rPr>
        <w:t>，</w:t>
      </w:r>
      <w:r w:rsidR="00106581" w:rsidRPr="00E35E06">
        <w:rPr>
          <w:rFonts w:hint="eastAsia"/>
          <w:color w:val="000000" w:themeColor="text1"/>
        </w:rPr>
        <w:t>第4項</w:t>
      </w:r>
      <w:r w:rsidR="008A5756" w:rsidRPr="00E35E06">
        <w:rPr>
          <w:rFonts w:hint="eastAsia"/>
          <w:color w:val="000000" w:themeColor="text1"/>
        </w:rPr>
        <w:t>則</w:t>
      </w:r>
      <w:r w:rsidRPr="00E35E06">
        <w:rPr>
          <w:rFonts w:hint="eastAsia"/>
          <w:color w:val="000000" w:themeColor="text1"/>
        </w:rPr>
        <w:t>授權行政院訂定相關標準。</w:t>
      </w:r>
      <w:r w:rsidR="00106581" w:rsidRPr="00E35E06">
        <w:rPr>
          <w:rFonts w:hint="eastAsia"/>
          <w:color w:val="000000" w:themeColor="text1"/>
        </w:rPr>
        <w:t>法務部針對第3項</w:t>
      </w:r>
      <w:r w:rsidR="00CE0FBE" w:rsidRPr="00E35E06">
        <w:rPr>
          <w:rFonts w:hint="eastAsia"/>
          <w:color w:val="000000" w:themeColor="text1"/>
        </w:rPr>
        <w:t>修法</w:t>
      </w:r>
      <w:r w:rsidR="00106581" w:rsidRPr="00E35E06">
        <w:rPr>
          <w:rFonts w:hint="eastAsia"/>
          <w:color w:val="000000" w:themeColor="text1"/>
        </w:rPr>
        <w:t>說明略以，因施用毒品者是否適合為戒癮治療、精神治療、心理輔導或其他適當之處遇措施，宜由醫療機構或其他相關機關（構）評估，並提供意見予檢察官參考，爰增訂第3項規定。</w:t>
      </w:r>
    </w:p>
    <w:p w:rsidR="00057955" w:rsidRPr="00E35E06" w:rsidRDefault="00BB3117" w:rsidP="00057955">
      <w:pPr>
        <w:pStyle w:val="3"/>
        <w:rPr>
          <w:b/>
          <w:color w:val="000000" w:themeColor="text1"/>
        </w:rPr>
      </w:pPr>
      <w:r w:rsidRPr="00E35E06">
        <w:rPr>
          <w:rFonts w:hint="eastAsia"/>
          <w:b/>
          <w:color w:val="000000" w:themeColor="text1"/>
        </w:rPr>
        <w:t>法務部於</w:t>
      </w:r>
      <w:r w:rsidR="00057955" w:rsidRPr="00E35E06">
        <w:rPr>
          <w:rFonts w:hint="eastAsia"/>
          <w:b/>
          <w:color w:val="000000" w:themeColor="text1"/>
        </w:rPr>
        <w:t>毒品危害防制條例第24條</w:t>
      </w:r>
      <w:r w:rsidRPr="00E35E06">
        <w:rPr>
          <w:rFonts w:hint="eastAsia"/>
          <w:b/>
          <w:color w:val="000000" w:themeColor="text1"/>
        </w:rPr>
        <w:t>修法前</w:t>
      </w:r>
      <w:r w:rsidR="00057955" w:rsidRPr="00E35E06">
        <w:rPr>
          <w:rFonts w:hint="eastAsia"/>
          <w:b/>
          <w:color w:val="000000" w:themeColor="text1"/>
        </w:rPr>
        <w:t>，</w:t>
      </w:r>
      <w:r w:rsidRPr="00E35E06">
        <w:rPr>
          <w:rFonts w:hint="eastAsia"/>
          <w:b/>
          <w:color w:val="000000" w:themeColor="text1"/>
        </w:rPr>
        <w:t>即指定高雄地檢署試辦「本土化零毒害多元司法處遇計畫」，</w:t>
      </w:r>
      <w:r w:rsidR="00057955" w:rsidRPr="00E35E06">
        <w:rPr>
          <w:rFonts w:hint="eastAsia"/>
          <w:b/>
          <w:color w:val="000000" w:themeColor="text1"/>
        </w:rPr>
        <w:t>藉</w:t>
      </w:r>
      <w:r w:rsidR="00534F11" w:rsidRPr="00E35E06">
        <w:rPr>
          <w:rFonts w:hint="eastAsia"/>
          <w:b/>
          <w:color w:val="000000" w:themeColor="text1"/>
        </w:rPr>
        <w:t>由</w:t>
      </w:r>
      <w:r w:rsidRPr="00E35E06">
        <w:rPr>
          <w:rFonts w:hint="eastAsia"/>
          <w:b/>
          <w:color w:val="000000" w:themeColor="text1"/>
        </w:rPr>
        <w:t>學者引進美國</w:t>
      </w:r>
      <w:r w:rsidR="00E56285" w:rsidRPr="00E35E06">
        <w:rPr>
          <w:rFonts w:hint="eastAsia"/>
          <w:b/>
          <w:color w:val="000000" w:themeColor="text1"/>
        </w:rPr>
        <w:t>毒品法庭普偏使用的</w:t>
      </w:r>
      <w:r w:rsidRPr="00E35E06">
        <w:rPr>
          <w:rFonts w:hint="eastAsia"/>
          <w:b/>
          <w:color w:val="000000" w:themeColor="text1"/>
        </w:rPr>
        <w:t>RANT</w:t>
      </w:r>
      <w:r w:rsidR="008A5756" w:rsidRPr="00E35E06">
        <w:rPr>
          <w:rFonts w:hint="eastAsia"/>
          <w:b/>
          <w:color w:val="000000" w:themeColor="text1"/>
        </w:rPr>
        <w:t>評估</w:t>
      </w:r>
      <w:r w:rsidRPr="00E35E06">
        <w:rPr>
          <w:rFonts w:hint="eastAsia"/>
          <w:b/>
          <w:color w:val="000000" w:themeColor="text1"/>
        </w:rPr>
        <w:t>量表，進行本土化研究</w:t>
      </w:r>
      <w:r w:rsidR="00534F11" w:rsidRPr="00E35E06">
        <w:rPr>
          <w:rFonts w:hint="eastAsia"/>
          <w:b/>
          <w:color w:val="000000" w:themeColor="text1"/>
        </w:rPr>
        <w:t>，</w:t>
      </w:r>
      <w:r w:rsidR="00057955" w:rsidRPr="00E35E06">
        <w:rPr>
          <w:rFonts w:hint="eastAsia"/>
          <w:b/>
          <w:color w:val="000000" w:themeColor="text1"/>
        </w:rPr>
        <w:t>由檢察官及醫師操作</w:t>
      </w:r>
      <w:r w:rsidR="0057540A" w:rsidRPr="00E35E06">
        <w:rPr>
          <w:rFonts w:hint="eastAsia"/>
          <w:b/>
          <w:color w:val="000000" w:themeColor="text1"/>
        </w:rPr>
        <w:t>該</w:t>
      </w:r>
      <w:r w:rsidR="00057955" w:rsidRPr="00E35E06">
        <w:rPr>
          <w:rFonts w:hint="eastAsia"/>
          <w:b/>
          <w:color w:val="000000" w:themeColor="text1"/>
        </w:rPr>
        <w:t>量表對個案進行評估，並依個案再犯風險性及醫療需求性高低，做為緩起訴處分命令條件之判斷</w:t>
      </w:r>
      <w:r w:rsidR="00BC5493" w:rsidRPr="00E35E06">
        <w:rPr>
          <w:rFonts w:hint="eastAsia"/>
          <w:b/>
          <w:color w:val="000000" w:themeColor="text1"/>
        </w:rPr>
        <w:t>，如試辦成果得宜，可做為各地檢署</w:t>
      </w:r>
      <w:r w:rsidR="00505A02" w:rsidRPr="00E35E06">
        <w:rPr>
          <w:rFonts w:hint="eastAsia"/>
          <w:b/>
          <w:color w:val="000000" w:themeColor="text1"/>
        </w:rPr>
        <w:t>之</w:t>
      </w:r>
      <w:r w:rsidR="00BC5493" w:rsidRPr="00E35E06">
        <w:rPr>
          <w:rFonts w:hint="eastAsia"/>
          <w:b/>
          <w:color w:val="000000" w:themeColor="text1"/>
        </w:rPr>
        <w:t>參</w:t>
      </w:r>
      <w:r w:rsidR="00C359AD" w:rsidRPr="00E35E06">
        <w:rPr>
          <w:rFonts w:hint="eastAsia"/>
          <w:b/>
          <w:color w:val="000000" w:themeColor="text1"/>
        </w:rPr>
        <w:t>考</w:t>
      </w:r>
      <w:r w:rsidR="0057540A" w:rsidRPr="00E35E06">
        <w:rPr>
          <w:rFonts w:hint="eastAsia"/>
          <w:b/>
          <w:color w:val="000000" w:themeColor="text1"/>
        </w:rPr>
        <w:t>：</w:t>
      </w:r>
    </w:p>
    <w:p w:rsidR="0029697E" w:rsidRPr="00E35E06" w:rsidRDefault="0029697E" w:rsidP="00BB3117">
      <w:pPr>
        <w:pStyle w:val="4"/>
        <w:rPr>
          <w:color w:val="000000" w:themeColor="text1"/>
        </w:rPr>
      </w:pPr>
      <w:r w:rsidRPr="00E35E06">
        <w:rPr>
          <w:rFonts w:hint="eastAsia"/>
          <w:b/>
          <w:color w:val="000000" w:themeColor="text1"/>
        </w:rPr>
        <w:t>高雄地檢署「本土化零毒害多元司法處遇計畫」概述</w:t>
      </w:r>
    </w:p>
    <w:p w:rsidR="00BB3117" w:rsidRPr="00E35E06" w:rsidRDefault="00BB3117" w:rsidP="0029697E">
      <w:pPr>
        <w:pStyle w:val="5"/>
        <w:rPr>
          <w:color w:val="000000" w:themeColor="text1"/>
        </w:rPr>
      </w:pPr>
      <w:r w:rsidRPr="00E35E06">
        <w:rPr>
          <w:rFonts w:hint="eastAsia"/>
          <w:color w:val="000000" w:themeColor="text1"/>
        </w:rPr>
        <w:t>計畫目的：</w:t>
      </w:r>
    </w:p>
    <w:p w:rsidR="00BB3117" w:rsidRPr="00E35E06" w:rsidRDefault="00534F11" w:rsidP="0029697E">
      <w:pPr>
        <w:pStyle w:val="6"/>
        <w:rPr>
          <w:color w:val="000000" w:themeColor="text1"/>
        </w:rPr>
      </w:pPr>
      <w:r w:rsidRPr="00E35E06">
        <w:rPr>
          <w:rFonts w:hint="eastAsia"/>
          <w:color w:val="000000" w:themeColor="text1"/>
        </w:rPr>
        <w:t>97年起我國緩起訴制度納入對毒癮者之戒癮治療處遇以來，使用毒品之被告須至醫院接受戒癮治療(例如服用美沙冬、接受個別/團體心理治療)。然對於初次施用毒品者或成癮性不高的個案而言，一律命其去醫院接受治療，似有浪費醫療資源之虞。</w:t>
      </w:r>
      <w:r w:rsidR="00BB3117" w:rsidRPr="00E35E06">
        <w:rPr>
          <w:rFonts w:hint="eastAsia"/>
          <w:color w:val="000000" w:themeColor="text1"/>
        </w:rPr>
        <w:t>毒品施用者起因多元(好奇、誤食、聽信可以減肥</w:t>
      </w:r>
      <w:r w:rsidR="00E56285" w:rsidRPr="00E35E06">
        <w:rPr>
          <w:rFonts w:hAnsi="標楷體" w:hint="eastAsia"/>
          <w:color w:val="000000" w:themeColor="text1"/>
        </w:rPr>
        <w:t>……</w:t>
      </w:r>
      <w:r w:rsidR="00BB3117" w:rsidRPr="00E35E06">
        <w:rPr>
          <w:rFonts w:hint="eastAsia"/>
          <w:color w:val="000000" w:themeColor="text1"/>
        </w:rPr>
        <w:t>等等)，成癮程度也不一，為</w:t>
      </w:r>
      <w:r w:rsidR="00E56285" w:rsidRPr="00E35E06">
        <w:rPr>
          <w:rFonts w:hint="eastAsia"/>
          <w:color w:val="000000" w:themeColor="text1"/>
        </w:rPr>
        <w:t>使</w:t>
      </w:r>
      <w:r w:rsidR="00BB3117" w:rsidRPr="00E35E06">
        <w:rPr>
          <w:rFonts w:hint="eastAsia"/>
          <w:color w:val="000000" w:themeColor="text1"/>
        </w:rPr>
        <w:t>檢察官在毒偵案件審酌是否給予緩起訴時，有一客觀評估的工具，故</w:t>
      </w:r>
      <w:r w:rsidR="008A5756" w:rsidRPr="00E35E06">
        <w:rPr>
          <w:rFonts w:hint="eastAsia"/>
          <w:color w:val="000000" w:themeColor="text1"/>
        </w:rPr>
        <w:t>該</w:t>
      </w:r>
      <w:r w:rsidR="00BB3117" w:rsidRPr="00E35E06">
        <w:rPr>
          <w:rFonts w:hint="eastAsia"/>
          <w:color w:val="000000" w:themeColor="text1"/>
        </w:rPr>
        <w:t>署與臺灣師範大學李思賢教授合作，引進在美國毒品法庭普偏使用的RANT量</w:t>
      </w:r>
      <w:r w:rsidR="00BB3117" w:rsidRPr="00E35E06">
        <w:rPr>
          <w:rFonts w:hint="eastAsia"/>
          <w:color w:val="000000" w:themeColor="text1"/>
        </w:rPr>
        <w:lastRenderedPageBreak/>
        <w:t>表並予以中文化，由檢察官及醫師操作此量表進行對個案之評估，並依再犯風險性及醫療需求性高低劃分為</w:t>
      </w:r>
      <w:r w:rsidR="00E56285" w:rsidRPr="00E35E06">
        <w:rPr>
          <w:rFonts w:hint="eastAsia"/>
          <w:color w:val="000000" w:themeColor="text1"/>
        </w:rPr>
        <w:t>4</w:t>
      </w:r>
      <w:r w:rsidR="00BB3117" w:rsidRPr="00E35E06">
        <w:rPr>
          <w:rFonts w:hint="eastAsia"/>
          <w:color w:val="000000" w:themeColor="text1"/>
        </w:rPr>
        <w:t>個象限，做為檢察官作出緩起訴處分命令條件之判斷。</w:t>
      </w:r>
    </w:p>
    <w:p w:rsidR="00BB3117" w:rsidRPr="00E35E06" w:rsidRDefault="00BB3117" w:rsidP="0029697E">
      <w:pPr>
        <w:pStyle w:val="6"/>
        <w:rPr>
          <w:b/>
          <w:color w:val="000000" w:themeColor="text1"/>
        </w:rPr>
      </w:pPr>
      <w:r w:rsidRPr="00E35E06">
        <w:rPr>
          <w:rFonts w:hint="eastAsia"/>
          <w:color w:val="000000" w:themeColor="text1"/>
        </w:rPr>
        <w:t>另依法務部訂定之「毒品戒癮治療實施辦法及完成治療認定標準」第3條之規定：「（第1項）戒癮治療之方式如下：一、藥物治療。二、心理治療。三、社會復健治療。（第2項）前項各款之治療方式應符合醫學實證，具有相當療效或被普遍採行者。</w:t>
      </w:r>
      <w:r w:rsidRPr="00E35E06">
        <w:rPr>
          <w:color w:val="000000" w:themeColor="text1"/>
        </w:rPr>
        <w:t>」</w:t>
      </w:r>
      <w:r w:rsidRPr="00E35E06">
        <w:rPr>
          <w:rFonts w:hint="eastAsia"/>
          <w:color w:val="000000" w:themeColor="text1"/>
        </w:rPr>
        <w:t>目前各地檢署就毒品緩起訴被告之處遇上，多以藥物治療或心理治療方式進行，而就社會復健治療方面尚未能運用，故</w:t>
      </w:r>
      <w:r w:rsidR="004F0A9F" w:rsidRPr="00E35E06">
        <w:rPr>
          <w:rFonts w:hint="eastAsia"/>
          <w:color w:val="000000" w:themeColor="text1"/>
        </w:rPr>
        <w:t>高雄地檢</w:t>
      </w:r>
      <w:r w:rsidRPr="00E35E06">
        <w:rPr>
          <w:rFonts w:hint="eastAsia"/>
          <w:color w:val="000000" w:themeColor="text1"/>
        </w:rPr>
        <w:t>署基於評估分流後之結果，就低再犯低醫療需求的個案採用社會復健(接受團體課程、執行義務勞務)的方式進行之。</w:t>
      </w:r>
    </w:p>
    <w:p w:rsidR="00BB3117" w:rsidRPr="00E35E06" w:rsidRDefault="004F0A9F" w:rsidP="0029697E">
      <w:pPr>
        <w:pStyle w:val="6"/>
        <w:rPr>
          <w:color w:val="000000" w:themeColor="text1"/>
          <w:szCs w:val="32"/>
        </w:rPr>
      </w:pPr>
      <w:r w:rsidRPr="00E35E06">
        <w:rPr>
          <w:rFonts w:hint="eastAsia"/>
          <w:color w:val="000000" w:themeColor="text1"/>
        </w:rPr>
        <w:t>高雄地檢</w:t>
      </w:r>
      <w:r w:rsidR="00BB3117" w:rsidRPr="00E35E06">
        <w:rPr>
          <w:rFonts w:hint="eastAsia"/>
          <w:color w:val="000000" w:themeColor="text1"/>
        </w:rPr>
        <w:t>署推辦本土化零毒害多元司法處遇計畫的目的，可</w:t>
      </w:r>
      <w:r w:rsidR="00BB3117" w:rsidRPr="00E35E06">
        <w:rPr>
          <w:rFonts w:ascii="新細明體" w:eastAsia="新細明體" w:hAnsi="新細明體" w:cs="新細明體" w:hint="eastAsia"/>
          <w:color w:val="000000" w:themeColor="text1"/>
        </w:rPr>
        <w:t>①</w:t>
      </w:r>
      <w:r w:rsidR="00BB3117" w:rsidRPr="00E35E06">
        <w:rPr>
          <w:rFonts w:hint="eastAsia"/>
          <w:color w:val="000000" w:themeColor="text1"/>
        </w:rPr>
        <w:t>提供檢察官是否給予緩起訴及後續命令條件的評估量表及分流處遇。</w:t>
      </w:r>
      <w:r w:rsidR="00BB3117" w:rsidRPr="00E35E06">
        <w:rPr>
          <w:rFonts w:ascii="新細明體" w:eastAsia="新細明體" w:hAnsi="新細明體" w:cs="新細明體" w:hint="eastAsia"/>
          <w:color w:val="000000" w:themeColor="text1"/>
        </w:rPr>
        <w:t>②</w:t>
      </w:r>
      <w:r w:rsidR="00BB3117" w:rsidRPr="00E35E06">
        <w:rPr>
          <w:rFonts w:hint="eastAsia"/>
          <w:color w:val="000000" w:themeColor="text1"/>
          <w:szCs w:val="32"/>
        </w:rPr>
        <w:t>藉由處遇分流，可以避免醫療資源之浪費。</w:t>
      </w:r>
      <w:r w:rsidR="00BB3117" w:rsidRPr="00E35E06">
        <w:rPr>
          <w:rFonts w:ascii="新細明體" w:eastAsia="新細明體" w:hAnsi="新細明體" w:cs="新細明體" w:hint="eastAsia"/>
          <w:color w:val="000000" w:themeColor="text1"/>
          <w:szCs w:val="32"/>
        </w:rPr>
        <w:t>③</w:t>
      </w:r>
      <w:r w:rsidR="00BB3117" w:rsidRPr="00E35E06">
        <w:rPr>
          <w:rFonts w:hint="eastAsia"/>
          <w:color w:val="000000" w:themeColor="text1"/>
          <w:szCs w:val="32"/>
        </w:rPr>
        <w:t>讓低度再犯、低度醫療需求之個案可以做義務勞務回饋社會。</w:t>
      </w:r>
    </w:p>
    <w:p w:rsidR="00BB3117" w:rsidRPr="00E35E06" w:rsidRDefault="00BB3117" w:rsidP="0029697E">
      <w:pPr>
        <w:pStyle w:val="5"/>
        <w:rPr>
          <w:color w:val="000000" w:themeColor="text1"/>
        </w:rPr>
      </w:pPr>
      <w:r w:rsidRPr="00E35E06">
        <w:rPr>
          <w:rFonts w:hint="eastAsia"/>
          <w:color w:val="000000" w:themeColor="text1"/>
        </w:rPr>
        <w:t>實施現況：</w:t>
      </w:r>
    </w:p>
    <w:p w:rsidR="00BB3117" w:rsidRPr="00E35E06" w:rsidRDefault="00BB3117" w:rsidP="0029697E">
      <w:pPr>
        <w:pStyle w:val="6"/>
        <w:rPr>
          <w:color w:val="000000" w:themeColor="text1"/>
        </w:rPr>
      </w:pPr>
      <w:r w:rsidRPr="00E35E06">
        <w:rPr>
          <w:rFonts w:hint="eastAsia"/>
          <w:color w:val="000000" w:themeColor="text1"/>
        </w:rPr>
        <w:t>毒偵案被告經檢察官開庭後，初步評估符合緩起訴之條件時，使用RANT量表做法律面之評估，後轉介至觀護人室進行說明會；之後分派至合作之醫院進行，並由醫師或心理師作心理面之評估。</w:t>
      </w:r>
    </w:p>
    <w:p w:rsidR="00BB3117" w:rsidRPr="00E35E06" w:rsidRDefault="00BB3117" w:rsidP="0029697E">
      <w:pPr>
        <w:pStyle w:val="6"/>
        <w:rPr>
          <w:color w:val="000000" w:themeColor="text1"/>
        </w:rPr>
      </w:pPr>
      <w:r w:rsidRPr="00E35E06">
        <w:rPr>
          <w:rFonts w:hint="eastAsia"/>
          <w:color w:val="000000" w:themeColor="text1"/>
        </w:rPr>
        <w:t>醫師結合法律面及心理面之評估計算分數後，會勾選分流處遇意見表，並回擲地檢署</w:t>
      </w:r>
      <w:r w:rsidRPr="00E35E06">
        <w:rPr>
          <w:rFonts w:hint="eastAsia"/>
          <w:color w:val="000000" w:themeColor="text1"/>
        </w:rPr>
        <w:lastRenderedPageBreak/>
        <w:t>供檢察官作緩起訴處分之參考。</w:t>
      </w:r>
    </w:p>
    <w:p w:rsidR="00BB3117" w:rsidRPr="00E35E06" w:rsidRDefault="00BB3117" w:rsidP="0029697E">
      <w:pPr>
        <w:pStyle w:val="6"/>
        <w:rPr>
          <w:color w:val="000000" w:themeColor="text1"/>
        </w:rPr>
      </w:pPr>
      <w:r w:rsidRPr="00E35E06">
        <w:rPr>
          <w:rFonts w:hint="eastAsia"/>
          <w:color w:val="000000" w:themeColor="text1"/>
        </w:rPr>
        <w:t>檢察官於收到醫院回覆報告(醫院戒癮處遇分流評估建議，如下圖)後，作出緩起訴處分並諭知相關附帶條件。</w:t>
      </w:r>
    </w:p>
    <w:p w:rsidR="000C7EEB" w:rsidRPr="00E35E06" w:rsidRDefault="000C7EEB" w:rsidP="00F403F4">
      <w:pPr>
        <w:rPr>
          <w:color w:val="000000" w:themeColor="text1"/>
        </w:rPr>
      </w:pPr>
    </w:p>
    <w:p w:rsidR="00D27EF5" w:rsidRPr="00E35E06" w:rsidRDefault="00D27EF5" w:rsidP="00F403F4">
      <w:pPr>
        <w:rPr>
          <w:color w:val="000000" w:themeColor="text1"/>
        </w:rPr>
      </w:pPr>
    </w:p>
    <w:p w:rsidR="00D27EF5" w:rsidRPr="00E35E06" w:rsidRDefault="00D27EF5" w:rsidP="00F403F4">
      <w:pPr>
        <w:rPr>
          <w:color w:val="000000" w:themeColor="text1"/>
        </w:rPr>
      </w:pPr>
    </w:p>
    <w:p w:rsidR="00D27EF5" w:rsidRPr="00E35E06" w:rsidRDefault="00D27EF5" w:rsidP="00F403F4">
      <w:pPr>
        <w:rPr>
          <w:color w:val="000000" w:themeColor="text1"/>
        </w:rPr>
      </w:pPr>
    </w:p>
    <w:tbl>
      <w:tblPr>
        <w:tblStyle w:val="af6"/>
        <w:tblW w:w="8900" w:type="dxa"/>
        <w:tblLayout w:type="fixed"/>
        <w:tblLook w:val="04A0" w:firstRow="1" w:lastRow="0" w:firstColumn="1" w:lastColumn="0" w:noHBand="0" w:noVBand="1"/>
      </w:tblPr>
      <w:tblGrid>
        <w:gridCol w:w="430"/>
        <w:gridCol w:w="4270"/>
        <w:gridCol w:w="4200"/>
      </w:tblGrid>
      <w:tr w:rsidR="00E35E06" w:rsidRPr="00E35E06" w:rsidTr="00F66DCC">
        <w:tc>
          <w:tcPr>
            <w:tcW w:w="430" w:type="dxa"/>
          </w:tcPr>
          <w:p w:rsidR="00BB3117" w:rsidRPr="00E35E06" w:rsidRDefault="00BB3117" w:rsidP="00721E97">
            <w:pPr>
              <w:rPr>
                <w:color w:val="000000" w:themeColor="text1"/>
                <w:sz w:val="28"/>
                <w:szCs w:val="28"/>
              </w:rPr>
            </w:pPr>
          </w:p>
        </w:tc>
        <w:tc>
          <w:tcPr>
            <w:tcW w:w="8470" w:type="dxa"/>
            <w:gridSpan w:val="2"/>
          </w:tcPr>
          <w:p w:rsidR="00BB3117" w:rsidRPr="00E35E06" w:rsidRDefault="00BB3117" w:rsidP="00721E97">
            <w:pPr>
              <w:rPr>
                <w:color w:val="000000" w:themeColor="text1"/>
                <w:sz w:val="28"/>
                <w:szCs w:val="28"/>
              </w:rPr>
            </w:pPr>
            <w:r w:rsidRPr="00E35E06">
              <w:rPr>
                <w:rFonts w:hint="eastAsia"/>
                <w:color w:val="000000" w:themeColor="text1"/>
                <w:sz w:val="28"/>
                <w:szCs w:val="28"/>
              </w:rPr>
              <w:t>再犯風險：低→高</w:t>
            </w:r>
          </w:p>
        </w:tc>
      </w:tr>
      <w:tr w:rsidR="00E35E06" w:rsidRPr="00E35E06" w:rsidTr="00F66DCC">
        <w:trPr>
          <w:cantSplit/>
          <w:trHeight w:val="20"/>
        </w:trPr>
        <w:tc>
          <w:tcPr>
            <w:tcW w:w="430" w:type="dxa"/>
            <w:vMerge w:val="restart"/>
            <w:textDirection w:val="tbRlV"/>
            <w:vAlign w:val="center"/>
          </w:tcPr>
          <w:p w:rsidR="00BB3117" w:rsidRPr="00E35E06" w:rsidRDefault="00BB3117" w:rsidP="004F0A9F">
            <w:pPr>
              <w:ind w:left="113" w:right="113"/>
              <w:jc w:val="center"/>
              <w:rPr>
                <w:color w:val="000000" w:themeColor="text1"/>
                <w:sz w:val="28"/>
                <w:szCs w:val="28"/>
              </w:rPr>
            </w:pPr>
            <w:r w:rsidRPr="00E35E06">
              <w:rPr>
                <w:rFonts w:hint="eastAsia"/>
                <w:color w:val="000000" w:themeColor="text1"/>
                <w:sz w:val="28"/>
                <w:szCs w:val="28"/>
              </w:rPr>
              <w:t>醫療需求：高</w:t>
            </w:r>
            <w:r w:rsidR="004F0A9F" w:rsidRPr="00E35E06">
              <w:rPr>
                <w:rFonts w:hAnsi="標楷體" w:hint="eastAsia"/>
                <w:color w:val="000000" w:themeColor="text1"/>
                <w:sz w:val="28"/>
                <w:szCs w:val="28"/>
              </w:rPr>
              <w:t>→</w:t>
            </w:r>
            <w:r w:rsidRPr="00E35E06">
              <w:rPr>
                <w:rFonts w:hint="eastAsia"/>
                <w:color w:val="000000" w:themeColor="text1"/>
                <w:sz w:val="28"/>
                <w:szCs w:val="28"/>
              </w:rPr>
              <w:t>低</w:t>
            </w:r>
          </w:p>
        </w:tc>
        <w:tc>
          <w:tcPr>
            <w:tcW w:w="4270" w:type="dxa"/>
            <w:tcBorders>
              <w:right w:val="thinThickThinSmallGap" w:sz="24" w:space="0" w:color="auto"/>
            </w:tcBorders>
          </w:tcPr>
          <w:p w:rsidR="00BB3117" w:rsidRPr="00E35E06" w:rsidRDefault="00BB3117" w:rsidP="00721E97">
            <w:pPr>
              <w:rPr>
                <w:color w:val="000000" w:themeColor="text1"/>
                <w:sz w:val="28"/>
                <w:szCs w:val="28"/>
              </w:rPr>
            </w:pPr>
            <w:r w:rsidRPr="00E35E06">
              <w:rPr>
                <w:rFonts w:hint="eastAsia"/>
                <w:color w:val="000000" w:themeColor="text1"/>
                <w:sz w:val="28"/>
                <w:szCs w:val="28"/>
              </w:rPr>
              <w:t>(二)高醫療需求、低再犯風險</w:t>
            </w:r>
          </w:p>
        </w:tc>
        <w:tc>
          <w:tcPr>
            <w:tcW w:w="4200" w:type="dxa"/>
            <w:tcBorders>
              <w:left w:val="thinThickThinSmallGap" w:sz="24" w:space="0" w:color="auto"/>
            </w:tcBorders>
          </w:tcPr>
          <w:p w:rsidR="00BB3117" w:rsidRPr="00E35E06" w:rsidRDefault="00BB3117" w:rsidP="00721E97">
            <w:pPr>
              <w:rPr>
                <w:color w:val="000000" w:themeColor="text1"/>
                <w:sz w:val="28"/>
                <w:szCs w:val="28"/>
              </w:rPr>
            </w:pPr>
            <w:r w:rsidRPr="00E35E06">
              <w:rPr>
                <w:rFonts w:hint="eastAsia"/>
                <w:color w:val="000000" w:themeColor="text1"/>
                <w:sz w:val="28"/>
                <w:szCs w:val="28"/>
              </w:rPr>
              <w:t>(一)高醫療需求、高再犯風險</w:t>
            </w:r>
          </w:p>
        </w:tc>
      </w:tr>
      <w:tr w:rsidR="00E35E06" w:rsidRPr="00E35E06" w:rsidTr="00F66DCC">
        <w:trPr>
          <w:trHeight w:val="1474"/>
        </w:trPr>
        <w:tc>
          <w:tcPr>
            <w:tcW w:w="430" w:type="dxa"/>
            <w:vMerge/>
          </w:tcPr>
          <w:p w:rsidR="00BB3117" w:rsidRPr="00E35E06" w:rsidRDefault="00BB3117" w:rsidP="00721E97">
            <w:pPr>
              <w:rPr>
                <w:color w:val="000000" w:themeColor="text1"/>
                <w:sz w:val="28"/>
                <w:szCs w:val="28"/>
              </w:rPr>
            </w:pPr>
          </w:p>
        </w:tc>
        <w:tc>
          <w:tcPr>
            <w:tcW w:w="4270" w:type="dxa"/>
            <w:tcBorders>
              <w:bottom w:val="thinThickThinSmallGap" w:sz="24" w:space="0" w:color="auto"/>
              <w:right w:val="thinThickThinSmallGap" w:sz="24" w:space="0" w:color="auto"/>
            </w:tcBorders>
          </w:tcPr>
          <w:p w:rsidR="00BB3117" w:rsidRPr="00E35E06" w:rsidRDefault="00BB3117" w:rsidP="00721E97">
            <w:pPr>
              <w:widowControl/>
              <w:overflowPunct/>
              <w:autoSpaceDE/>
              <w:autoSpaceDN/>
              <w:spacing w:beforeLines="50" w:before="228" w:line="280" w:lineRule="exact"/>
              <w:rPr>
                <w:rFonts w:hAnsi="標楷體" w:cs="Arial"/>
                <w:color w:val="000000" w:themeColor="text1"/>
                <w:kern w:val="24"/>
                <w:sz w:val="28"/>
                <w:szCs w:val="28"/>
              </w:rPr>
            </w:pPr>
            <w:r w:rsidRPr="00E35E06">
              <w:rPr>
                <w:rFonts w:hAnsi="標楷體" w:cs="Arial" w:hint="eastAsia"/>
                <w:color w:val="000000" w:themeColor="text1"/>
                <w:kern w:val="0"/>
                <w:sz w:val="28"/>
                <w:szCs w:val="28"/>
              </w:rPr>
              <w:t>□藥物替代治療:</w:t>
            </w:r>
            <w:r w:rsidRPr="00E35E06">
              <w:rPr>
                <w:rFonts w:hAnsi="標楷體" w:cs="Arial" w:hint="eastAsia"/>
                <w:color w:val="000000" w:themeColor="text1"/>
                <w:kern w:val="0"/>
                <w:sz w:val="28"/>
                <w:szCs w:val="28"/>
              </w:rPr>
              <w:sym w:font="Wingdings 2" w:char="F0A3"/>
            </w:r>
            <w:r w:rsidRPr="00E35E06">
              <w:rPr>
                <w:rFonts w:hAnsi="標楷體" w:cs="Arial" w:hint="eastAsia"/>
                <w:color w:val="000000" w:themeColor="text1"/>
                <w:kern w:val="0"/>
                <w:sz w:val="28"/>
                <w:szCs w:val="28"/>
              </w:rPr>
              <w:t>美沙冬</w:t>
            </w:r>
          </w:p>
          <w:p w:rsidR="00BB3117" w:rsidRPr="00E35E06" w:rsidRDefault="00BB3117" w:rsidP="00721E97">
            <w:pPr>
              <w:widowControl/>
              <w:spacing w:beforeLines="50" w:before="228" w:line="280" w:lineRule="exact"/>
              <w:ind w:left="2264"/>
              <w:rPr>
                <w:rFonts w:hAnsi="標楷體" w:cs="Arial"/>
                <w:color w:val="000000" w:themeColor="text1"/>
                <w:spacing w:val="-20"/>
                <w:kern w:val="0"/>
                <w:sz w:val="28"/>
                <w:szCs w:val="28"/>
              </w:rPr>
            </w:pPr>
            <w:r w:rsidRPr="00E35E06">
              <w:rPr>
                <w:rFonts w:hAnsi="標楷體" w:cs="Arial" w:hint="eastAsia"/>
                <w:color w:val="000000" w:themeColor="text1"/>
                <w:spacing w:val="-20"/>
                <w:kern w:val="0"/>
                <w:sz w:val="28"/>
                <w:szCs w:val="28"/>
              </w:rPr>
              <w:sym w:font="Wingdings 2" w:char="F0A3"/>
            </w:r>
            <w:r w:rsidRPr="00E35E06">
              <w:rPr>
                <w:rFonts w:hAnsi="標楷體" w:cs="Arial" w:hint="eastAsia"/>
                <w:color w:val="000000" w:themeColor="text1"/>
                <w:spacing w:val="-20"/>
                <w:kern w:val="0"/>
                <w:sz w:val="28"/>
                <w:szCs w:val="28"/>
              </w:rPr>
              <w:t>丁基原啡因</w:t>
            </w:r>
          </w:p>
          <w:p w:rsidR="00BB3117" w:rsidRPr="00E35E06" w:rsidRDefault="00BB3117" w:rsidP="00721E97">
            <w:pPr>
              <w:widowControl/>
              <w:overflowPunct/>
              <w:autoSpaceDE/>
              <w:autoSpaceDN/>
              <w:spacing w:beforeLines="50" w:before="228" w:line="280" w:lineRule="exact"/>
              <w:rPr>
                <w:rFonts w:hAnsi="標楷體" w:cs="Arial"/>
                <w:color w:val="000000" w:themeColor="text1"/>
                <w:kern w:val="0"/>
                <w:sz w:val="28"/>
                <w:szCs w:val="28"/>
              </w:rPr>
            </w:pPr>
            <w:r w:rsidRPr="00E35E06">
              <w:rPr>
                <w:rFonts w:hAnsi="標楷體" w:cs="Arial" w:hint="eastAsia"/>
                <w:color w:val="000000" w:themeColor="text1"/>
                <w:kern w:val="24"/>
                <w:sz w:val="28"/>
                <w:szCs w:val="28"/>
              </w:rPr>
              <w:t>□心理</w:t>
            </w:r>
            <w:r w:rsidRPr="00E35E06">
              <w:rPr>
                <w:rFonts w:hAnsi="標楷體" w:cs="Arial" w:hint="eastAsia"/>
                <w:color w:val="000000" w:themeColor="text1"/>
                <w:kern w:val="0"/>
                <w:sz w:val="28"/>
                <w:szCs w:val="28"/>
              </w:rPr>
              <w:t>治療加戒癮團體達6次</w:t>
            </w:r>
          </w:p>
          <w:p w:rsidR="00BB3117" w:rsidRPr="00E35E06" w:rsidRDefault="00BB3117" w:rsidP="00721E97">
            <w:pPr>
              <w:widowControl/>
              <w:overflowPunct/>
              <w:autoSpaceDE/>
              <w:autoSpaceDN/>
              <w:spacing w:beforeLines="50" w:before="228" w:line="280" w:lineRule="exact"/>
              <w:ind w:left="279" w:hangingChars="93" w:hanging="279"/>
              <w:rPr>
                <w:rFonts w:hAnsi="標楷體" w:cs="Arial"/>
                <w:color w:val="000000" w:themeColor="text1"/>
                <w:kern w:val="0"/>
                <w:sz w:val="28"/>
                <w:szCs w:val="28"/>
              </w:rPr>
            </w:pPr>
            <w:r w:rsidRPr="00E35E06">
              <w:rPr>
                <w:rFonts w:hAnsi="標楷體" w:cs="Arial" w:hint="eastAsia"/>
                <w:color w:val="000000" w:themeColor="text1"/>
                <w:kern w:val="0"/>
                <w:sz w:val="28"/>
                <w:szCs w:val="28"/>
              </w:rPr>
              <w:t>□精神科戒癮或精神疾病住院治療(至少2周)</w:t>
            </w:r>
          </w:p>
          <w:p w:rsidR="00BB3117" w:rsidRPr="00E35E06" w:rsidRDefault="00BB3117" w:rsidP="00721E97">
            <w:pPr>
              <w:widowControl/>
              <w:overflowPunct/>
              <w:autoSpaceDE/>
              <w:autoSpaceDN/>
              <w:spacing w:beforeLines="50" w:before="228" w:line="280" w:lineRule="exact"/>
              <w:rPr>
                <w:color w:val="000000" w:themeColor="text1"/>
                <w:sz w:val="28"/>
                <w:szCs w:val="28"/>
              </w:rPr>
            </w:pPr>
            <w:r w:rsidRPr="00E35E06">
              <w:rPr>
                <w:rFonts w:hAnsi="標楷體" w:cs="Arial" w:hint="eastAsia"/>
                <w:color w:val="000000" w:themeColor="text1"/>
                <w:kern w:val="0"/>
                <w:sz w:val="28"/>
                <w:szCs w:val="28"/>
              </w:rPr>
              <w:t>□社會復健治</w:t>
            </w:r>
            <w:r w:rsidRPr="00E35E06">
              <w:rPr>
                <w:rFonts w:hAnsi="標楷體" w:cs="Arial" w:hint="eastAsia"/>
                <w:color w:val="000000" w:themeColor="text1"/>
                <w:kern w:val="24"/>
                <w:sz w:val="28"/>
                <w:szCs w:val="28"/>
              </w:rPr>
              <w:t>療課程</w:t>
            </w:r>
          </w:p>
        </w:tc>
        <w:tc>
          <w:tcPr>
            <w:tcW w:w="4200" w:type="dxa"/>
            <w:tcBorders>
              <w:left w:val="thinThickThinSmallGap" w:sz="24" w:space="0" w:color="auto"/>
              <w:bottom w:val="thinThickThinSmallGap" w:sz="24" w:space="0" w:color="auto"/>
            </w:tcBorders>
          </w:tcPr>
          <w:p w:rsidR="00BB3117" w:rsidRPr="00E35E06" w:rsidRDefault="00BB3117" w:rsidP="00721E97">
            <w:pPr>
              <w:widowControl/>
              <w:overflowPunct/>
              <w:autoSpaceDE/>
              <w:autoSpaceDN/>
              <w:spacing w:beforeLines="50" w:before="228" w:line="280" w:lineRule="exact"/>
              <w:jc w:val="left"/>
              <w:rPr>
                <w:rFonts w:hAnsi="標楷體" w:cs="Arial"/>
                <w:color w:val="000000" w:themeColor="text1"/>
                <w:kern w:val="24"/>
                <w:sz w:val="28"/>
                <w:szCs w:val="28"/>
              </w:rPr>
            </w:pPr>
            <w:r w:rsidRPr="00E35E06">
              <w:rPr>
                <w:rFonts w:hAnsi="標楷體" w:cs="Arial" w:hint="eastAsia"/>
                <w:color w:val="000000" w:themeColor="text1"/>
                <w:kern w:val="0"/>
                <w:sz w:val="28"/>
                <w:szCs w:val="28"/>
              </w:rPr>
              <w:t>□藥物替代治療:</w:t>
            </w:r>
            <w:r w:rsidRPr="00E35E06">
              <w:rPr>
                <w:rFonts w:hAnsi="標楷體" w:cs="Arial" w:hint="eastAsia"/>
                <w:color w:val="000000" w:themeColor="text1"/>
                <w:kern w:val="0"/>
                <w:sz w:val="28"/>
                <w:szCs w:val="28"/>
              </w:rPr>
              <w:sym w:font="Wingdings 2" w:char="F0A3"/>
            </w:r>
            <w:r w:rsidRPr="00E35E06">
              <w:rPr>
                <w:rFonts w:hAnsi="標楷體" w:cs="Arial" w:hint="eastAsia"/>
                <w:color w:val="000000" w:themeColor="text1"/>
                <w:kern w:val="0"/>
                <w:sz w:val="28"/>
                <w:szCs w:val="28"/>
              </w:rPr>
              <w:t>美沙冬</w:t>
            </w:r>
          </w:p>
          <w:p w:rsidR="00BB3117" w:rsidRPr="00E35E06" w:rsidRDefault="00BB3117" w:rsidP="00721E97">
            <w:pPr>
              <w:widowControl/>
              <w:spacing w:beforeLines="50" w:before="228" w:line="280" w:lineRule="exact"/>
              <w:ind w:left="2264"/>
              <w:rPr>
                <w:rFonts w:hAnsi="標楷體" w:cs="Arial"/>
                <w:color w:val="000000" w:themeColor="text1"/>
                <w:spacing w:val="-20"/>
                <w:kern w:val="24"/>
                <w:sz w:val="28"/>
                <w:szCs w:val="28"/>
              </w:rPr>
            </w:pPr>
            <w:r w:rsidRPr="00E35E06">
              <w:rPr>
                <w:rFonts w:ascii="新細明體" w:eastAsia="新細明體" w:hAnsi="新細明體" w:cs="Arial" w:hint="eastAsia"/>
                <w:color w:val="000000" w:themeColor="text1"/>
                <w:spacing w:val="-20"/>
                <w:kern w:val="0"/>
                <w:sz w:val="28"/>
                <w:szCs w:val="28"/>
              </w:rPr>
              <w:sym w:font="Wingdings 2" w:char="F0A3"/>
            </w:r>
            <w:r w:rsidRPr="00E35E06">
              <w:rPr>
                <w:rFonts w:hAnsi="標楷體" w:cs="Arial" w:hint="eastAsia"/>
                <w:color w:val="000000" w:themeColor="text1"/>
                <w:spacing w:val="-20"/>
                <w:kern w:val="0"/>
                <w:sz w:val="28"/>
                <w:szCs w:val="28"/>
              </w:rPr>
              <w:t>丁基原啡因</w:t>
            </w:r>
          </w:p>
          <w:p w:rsidR="00BB3117" w:rsidRPr="00E35E06" w:rsidRDefault="00BB3117" w:rsidP="00721E97">
            <w:pPr>
              <w:widowControl/>
              <w:overflowPunct/>
              <w:autoSpaceDE/>
              <w:autoSpaceDN/>
              <w:spacing w:beforeLines="50" w:before="228" w:line="280" w:lineRule="exact"/>
              <w:ind w:left="279" w:hangingChars="93" w:hanging="279"/>
              <w:jc w:val="left"/>
              <w:rPr>
                <w:rFonts w:hAnsi="標楷體" w:cs="Arial"/>
                <w:color w:val="000000" w:themeColor="text1"/>
                <w:kern w:val="0"/>
                <w:sz w:val="28"/>
                <w:szCs w:val="28"/>
              </w:rPr>
            </w:pPr>
            <w:r w:rsidRPr="00E35E06">
              <w:rPr>
                <w:rFonts w:hAnsi="標楷體" w:cs="Arial" w:hint="eastAsia"/>
                <w:color w:val="000000" w:themeColor="text1"/>
                <w:kern w:val="24"/>
                <w:sz w:val="28"/>
                <w:szCs w:val="28"/>
              </w:rPr>
              <w:t>□心理治療加戒癮團體或家族治療</w:t>
            </w:r>
            <w:r w:rsidRPr="00E35E06">
              <w:rPr>
                <w:rFonts w:hAnsi="標楷體" w:cs="Arial" w:hint="eastAsia"/>
                <w:color w:val="000000" w:themeColor="text1"/>
                <w:kern w:val="0"/>
                <w:sz w:val="28"/>
                <w:szCs w:val="28"/>
              </w:rPr>
              <w:t>達10次</w:t>
            </w:r>
          </w:p>
          <w:p w:rsidR="00BB3117" w:rsidRPr="00E35E06" w:rsidRDefault="00BB3117" w:rsidP="00721E97">
            <w:pPr>
              <w:widowControl/>
              <w:overflowPunct/>
              <w:autoSpaceDE/>
              <w:autoSpaceDN/>
              <w:spacing w:beforeLines="50" w:before="228" w:line="280" w:lineRule="exact"/>
              <w:ind w:left="279" w:hangingChars="93" w:hanging="279"/>
              <w:jc w:val="left"/>
              <w:rPr>
                <w:rFonts w:hAnsi="標楷體" w:cs="Arial"/>
                <w:color w:val="000000" w:themeColor="text1"/>
                <w:kern w:val="0"/>
                <w:sz w:val="28"/>
                <w:szCs w:val="28"/>
              </w:rPr>
            </w:pPr>
            <w:r w:rsidRPr="00E35E06">
              <w:rPr>
                <w:rFonts w:hAnsi="標楷體" w:cs="Arial" w:hint="eastAsia"/>
                <w:color w:val="000000" w:themeColor="text1"/>
                <w:kern w:val="0"/>
                <w:sz w:val="28"/>
                <w:szCs w:val="28"/>
              </w:rPr>
              <w:t>□精神科戒癮或精神疾病住院治療(至</w:t>
            </w:r>
            <w:r w:rsidRPr="00E35E06">
              <w:rPr>
                <w:rFonts w:hAnsi="標楷體" w:cs="Arial" w:hint="eastAsia"/>
                <w:color w:val="000000" w:themeColor="text1"/>
                <w:kern w:val="24"/>
                <w:sz w:val="28"/>
                <w:szCs w:val="28"/>
              </w:rPr>
              <w:t>少2周)</w:t>
            </w:r>
          </w:p>
          <w:p w:rsidR="00BB3117" w:rsidRPr="00E35E06" w:rsidRDefault="00BB3117" w:rsidP="00721E97">
            <w:pPr>
              <w:widowControl/>
              <w:overflowPunct/>
              <w:autoSpaceDE/>
              <w:autoSpaceDN/>
              <w:spacing w:beforeLines="50" w:before="228" w:line="280" w:lineRule="exact"/>
              <w:jc w:val="left"/>
              <w:rPr>
                <w:rFonts w:hAnsi="標楷體" w:cs="Arial"/>
                <w:color w:val="000000" w:themeColor="text1"/>
                <w:kern w:val="0"/>
                <w:sz w:val="28"/>
                <w:szCs w:val="28"/>
              </w:rPr>
            </w:pPr>
            <w:r w:rsidRPr="00E35E06">
              <w:rPr>
                <w:rFonts w:hAnsi="標楷體" w:cs="Arial" w:hint="eastAsia"/>
                <w:color w:val="000000" w:themeColor="text1"/>
                <w:kern w:val="24"/>
                <w:sz w:val="28"/>
                <w:szCs w:val="28"/>
              </w:rPr>
              <w:t>□社會復健治療課程</w:t>
            </w:r>
          </w:p>
          <w:p w:rsidR="00BB3117" w:rsidRPr="00E35E06" w:rsidRDefault="00BB3117" w:rsidP="00721E97">
            <w:pPr>
              <w:rPr>
                <w:color w:val="000000" w:themeColor="text1"/>
                <w:sz w:val="28"/>
                <w:szCs w:val="28"/>
              </w:rPr>
            </w:pPr>
            <w:r w:rsidRPr="00E35E06">
              <w:rPr>
                <w:rFonts w:hAnsi="標楷體" w:cs="Arial" w:hint="eastAsia"/>
                <w:color w:val="000000" w:themeColor="text1"/>
                <w:kern w:val="24"/>
                <w:sz w:val="28"/>
                <w:szCs w:val="28"/>
              </w:rPr>
              <w:t>□搭配中途之家</w:t>
            </w:r>
          </w:p>
        </w:tc>
      </w:tr>
      <w:tr w:rsidR="00E35E06" w:rsidRPr="00E35E06" w:rsidTr="00F66DCC">
        <w:tc>
          <w:tcPr>
            <w:tcW w:w="430" w:type="dxa"/>
            <w:vMerge/>
          </w:tcPr>
          <w:p w:rsidR="00BB3117" w:rsidRPr="00E35E06" w:rsidRDefault="00BB3117" w:rsidP="00721E97">
            <w:pPr>
              <w:rPr>
                <w:color w:val="000000" w:themeColor="text1"/>
                <w:sz w:val="28"/>
                <w:szCs w:val="28"/>
              </w:rPr>
            </w:pPr>
          </w:p>
        </w:tc>
        <w:tc>
          <w:tcPr>
            <w:tcW w:w="4270" w:type="dxa"/>
            <w:tcBorders>
              <w:top w:val="thinThickThinSmallGap" w:sz="24" w:space="0" w:color="auto"/>
              <w:right w:val="thinThickThinSmallGap" w:sz="24" w:space="0" w:color="auto"/>
            </w:tcBorders>
          </w:tcPr>
          <w:p w:rsidR="00BB3117" w:rsidRPr="00E35E06" w:rsidRDefault="00BB3117" w:rsidP="00721E97">
            <w:pPr>
              <w:rPr>
                <w:color w:val="000000" w:themeColor="text1"/>
                <w:sz w:val="28"/>
                <w:szCs w:val="28"/>
              </w:rPr>
            </w:pPr>
            <w:r w:rsidRPr="00E35E06">
              <w:rPr>
                <w:rFonts w:hint="eastAsia"/>
                <w:color w:val="000000" w:themeColor="text1"/>
                <w:sz w:val="28"/>
                <w:szCs w:val="28"/>
              </w:rPr>
              <w:t>(三)低醫療需求、低再犯風險</w:t>
            </w:r>
          </w:p>
        </w:tc>
        <w:tc>
          <w:tcPr>
            <w:tcW w:w="4200" w:type="dxa"/>
            <w:tcBorders>
              <w:top w:val="thinThickThinSmallGap" w:sz="24" w:space="0" w:color="auto"/>
              <w:left w:val="thinThickThinSmallGap" w:sz="24" w:space="0" w:color="auto"/>
            </w:tcBorders>
          </w:tcPr>
          <w:p w:rsidR="00BB3117" w:rsidRPr="00E35E06" w:rsidRDefault="00BB3117" w:rsidP="00721E97">
            <w:pPr>
              <w:rPr>
                <w:color w:val="000000" w:themeColor="text1"/>
                <w:sz w:val="28"/>
                <w:szCs w:val="28"/>
              </w:rPr>
            </w:pPr>
            <w:r w:rsidRPr="00E35E06">
              <w:rPr>
                <w:rFonts w:hint="eastAsia"/>
                <w:color w:val="000000" w:themeColor="text1"/>
                <w:sz w:val="28"/>
                <w:szCs w:val="28"/>
              </w:rPr>
              <w:t>(四)低醫療需求、高再犯風險</w:t>
            </w:r>
          </w:p>
        </w:tc>
      </w:tr>
      <w:tr w:rsidR="00E35E06" w:rsidRPr="00E35E06" w:rsidTr="00F66DCC">
        <w:trPr>
          <w:trHeight w:val="1709"/>
        </w:trPr>
        <w:tc>
          <w:tcPr>
            <w:tcW w:w="430" w:type="dxa"/>
            <w:vMerge/>
          </w:tcPr>
          <w:p w:rsidR="00BB3117" w:rsidRPr="00E35E06" w:rsidRDefault="00BB3117" w:rsidP="00721E97">
            <w:pPr>
              <w:rPr>
                <w:color w:val="000000" w:themeColor="text1"/>
                <w:sz w:val="28"/>
                <w:szCs w:val="28"/>
              </w:rPr>
            </w:pPr>
          </w:p>
        </w:tc>
        <w:tc>
          <w:tcPr>
            <w:tcW w:w="4270" w:type="dxa"/>
            <w:tcBorders>
              <w:right w:val="thinThickThinSmallGap" w:sz="24" w:space="0" w:color="auto"/>
            </w:tcBorders>
          </w:tcPr>
          <w:p w:rsidR="00BB3117" w:rsidRPr="00E35E06" w:rsidRDefault="00BB3117" w:rsidP="00721E97">
            <w:pPr>
              <w:widowControl/>
              <w:overflowPunct/>
              <w:autoSpaceDE/>
              <w:autoSpaceDN/>
              <w:spacing w:beforeLines="50" w:before="228" w:line="280" w:lineRule="exact"/>
              <w:ind w:left="279" w:hangingChars="93" w:hanging="279"/>
              <w:rPr>
                <w:rFonts w:hAnsi="標楷體" w:cs="Arial"/>
                <w:color w:val="000000" w:themeColor="text1"/>
                <w:kern w:val="0"/>
                <w:sz w:val="28"/>
                <w:szCs w:val="28"/>
              </w:rPr>
            </w:pPr>
            <w:r w:rsidRPr="00E35E06">
              <w:rPr>
                <w:rFonts w:hint="eastAsia"/>
                <w:color w:val="000000" w:themeColor="text1"/>
                <w:sz w:val="28"/>
                <w:szCs w:val="28"/>
              </w:rPr>
              <w:t>□</w:t>
            </w:r>
            <w:r w:rsidRPr="00E35E06">
              <w:rPr>
                <w:rFonts w:hint="eastAsia"/>
                <w:color w:val="000000" w:themeColor="text1"/>
                <w:sz w:val="28"/>
                <w:szCs w:val="28"/>
              </w:rPr>
              <w:tab/>
              <w:t>社會復</w:t>
            </w:r>
            <w:r w:rsidRPr="00E35E06">
              <w:rPr>
                <w:rFonts w:hAnsi="標楷體" w:cs="Arial" w:hint="eastAsia"/>
                <w:color w:val="000000" w:themeColor="text1"/>
                <w:kern w:val="0"/>
                <w:sz w:val="28"/>
                <w:szCs w:val="28"/>
              </w:rPr>
              <w:t>健治療課程（18小時）</w:t>
            </w:r>
          </w:p>
          <w:p w:rsidR="00BB3117" w:rsidRPr="00E35E06" w:rsidRDefault="00BB3117" w:rsidP="00721E97">
            <w:pPr>
              <w:widowControl/>
              <w:overflowPunct/>
              <w:autoSpaceDE/>
              <w:autoSpaceDN/>
              <w:spacing w:beforeLines="50" w:before="228" w:line="280" w:lineRule="exact"/>
              <w:ind w:left="279" w:hangingChars="93" w:hanging="279"/>
              <w:rPr>
                <w:color w:val="000000" w:themeColor="text1"/>
                <w:sz w:val="28"/>
                <w:szCs w:val="28"/>
              </w:rPr>
            </w:pPr>
            <w:r w:rsidRPr="00E35E06">
              <w:rPr>
                <w:rFonts w:hAnsi="標楷體" w:cs="Arial" w:hint="eastAsia"/>
                <w:color w:val="000000" w:themeColor="text1"/>
                <w:kern w:val="0"/>
                <w:sz w:val="28"/>
                <w:szCs w:val="28"/>
              </w:rPr>
              <w:t>□</w:t>
            </w:r>
            <w:r w:rsidRPr="00E35E06">
              <w:rPr>
                <w:rFonts w:hAnsi="標楷體" w:cs="Arial" w:hint="eastAsia"/>
                <w:color w:val="000000" w:themeColor="text1"/>
                <w:kern w:val="0"/>
                <w:sz w:val="28"/>
                <w:szCs w:val="28"/>
              </w:rPr>
              <w:tab/>
              <w:t>義務勞</w:t>
            </w:r>
            <w:r w:rsidRPr="00E35E06">
              <w:rPr>
                <w:rFonts w:hint="eastAsia"/>
                <w:color w:val="000000" w:themeColor="text1"/>
                <w:sz w:val="28"/>
                <w:szCs w:val="28"/>
              </w:rPr>
              <w:t>務(40小時)</w:t>
            </w:r>
          </w:p>
        </w:tc>
        <w:tc>
          <w:tcPr>
            <w:tcW w:w="4200" w:type="dxa"/>
            <w:tcBorders>
              <w:left w:val="thinThickThinSmallGap" w:sz="24" w:space="0" w:color="auto"/>
            </w:tcBorders>
          </w:tcPr>
          <w:p w:rsidR="00BB3117" w:rsidRPr="00E35E06" w:rsidRDefault="00BB3117" w:rsidP="00721E97">
            <w:pPr>
              <w:widowControl/>
              <w:overflowPunct/>
              <w:autoSpaceDE/>
              <w:autoSpaceDN/>
              <w:spacing w:beforeLines="50" w:before="228" w:line="280" w:lineRule="exact"/>
              <w:ind w:left="279" w:hangingChars="93" w:hanging="279"/>
              <w:jc w:val="left"/>
              <w:rPr>
                <w:color w:val="000000" w:themeColor="text1"/>
                <w:sz w:val="28"/>
                <w:szCs w:val="28"/>
              </w:rPr>
            </w:pPr>
            <w:r w:rsidRPr="00E35E06">
              <w:rPr>
                <w:rFonts w:hint="eastAsia"/>
                <w:color w:val="000000" w:themeColor="text1"/>
                <w:sz w:val="28"/>
                <w:szCs w:val="28"/>
              </w:rPr>
              <w:t>□</w:t>
            </w:r>
            <w:r w:rsidRPr="00E35E06">
              <w:rPr>
                <w:rFonts w:hint="eastAsia"/>
                <w:color w:val="000000" w:themeColor="text1"/>
                <w:sz w:val="28"/>
                <w:szCs w:val="28"/>
              </w:rPr>
              <w:tab/>
              <w:t>心理治療加戒癮團體或家族治療達8次</w:t>
            </w:r>
          </w:p>
          <w:p w:rsidR="00BB3117" w:rsidRPr="00E35E06" w:rsidRDefault="00BB3117" w:rsidP="00721E97">
            <w:pPr>
              <w:rPr>
                <w:color w:val="000000" w:themeColor="text1"/>
                <w:sz w:val="28"/>
                <w:szCs w:val="28"/>
              </w:rPr>
            </w:pPr>
            <w:r w:rsidRPr="00E35E06">
              <w:rPr>
                <w:rFonts w:hint="eastAsia"/>
                <w:color w:val="000000" w:themeColor="text1"/>
                <w:sz w:val="28"/>
                <w:szCs w:val="28"/>
              </w:rPr>
              <w:t>□</w:t>
            </w:r>
            <w:r w:rsidRPr="00E35E06">
              <w:rPr>
                <w:rFonts w:hint="eastAsia"/>
                <w:color w:val="000000" w:themeColor="text1"/>
                <w:sz w:val="28"/>
                <w:szCs w:val="28"/>
              </w:rPr>
              <w:tab/>
              <w:t>社會復健治療課程</w:t>
            </w:r>
          </w:p>
          <w:p w:rsidR="00BB3117" w:rsidRPr="00E35E06" w:rsidRDefault="00BB3117" w:rsidP="00721E97">
            <w:pPr>
              <w:rPr>
                <w:color w:val="000000" w:themeColor="text1"/>
                <w:sz w:val="28"/>
                <w:szCs w:val="28"/>
              </w:rPr>
            </w:pPr>
            <w:r w:rsidRPr="00E35E06">
              <w:rPr>
                <w:rFonts w:hint="eastAsia"/>
                <w:color w:val="000000" w:themeColor="text1"/>
                <w:sz w:val="28"/>
                <w:szCs w:val="28"/>
              </w:rPr>
              <w:t>□</w:t>
            </w:r>
            <w:r w:rsidRPr="00E35E06">
              <w:rPr>
                <w:rFonts w:hint="eastAsia"/>
                <w:color w:val="000000" w:themeColor="text1"/>
                <w:sz w:val="28"/>
                <w:szCs w:val="28"/>
              </w:rPr>
              <w:tab/>
              <w:t>搭配中途之家</w:t>
            </w:r>
          </w:p>
        </w:tc>
      </w:tr>
    </w:tbl>
    <w:p w:rsidR="00BB3117" w:rsidRPr="00E35E06" w:rsidRDefault="00BB3117" w:rsidP="00BB3117">
      <w:pPr>
        <w:pStyle w:val="13"/>
        <w:rPr>
          <w:color w:val="000000" w:themeColor="text1"/>
        </w:rPr>
      </w:pPr>
      <w:r w:rsidRPr="00E35E06">
        <w:rPr>
          <w:rFonts w:hint="eastAsia"/>
          <w:color w:val="000000" w:themeColor="text1"/>
        </w:rPr>
        <w:t>圖</w:t>
      </w:r>
      <w:r w:rsidRPr="00E35E06">
        <w:rPr>
          <w:color w:val="000000" w:themeColor="text1"/>
        </w:rPr>
        <w:fldChar w:fldCharType="begin"/>
      </w:r>
      <w:r w:rsidRPr="00E35E06">
        <w:rPr>
          <w:color w:val="000000" w:themeColor="text1"/>
        </w:rPr>
        <w:instrText xml:space="preserve"> </w:instrText>
      </w:r>
      <w:r w:rsidRPr="00E35E06">
        <w:rPr>
          <w:rFonts w:hint="eastAsia"/>
          <w:color w:val="000000" w:themeColor="text1"/>
        </w:rPr>
        <w:instrText>SEQ 圖 \* ARABIC</w:instrText>
      </w:r>
      <w:r w:rsidRPr="00E35E06">
        <w:rPr>
          <w:color w:val="000000" w:themeColor="text1"/>
        </w:rPr>
        <w:instrText xml:space="preserve"> </w:instrText>
      </w:r>
      <w:r w:rsidRPr="00E35E06">
        <w:rPr>
          <w:color w:val="000000" w:themeColor="text1"/>
        </w:rPr>
        <w:fldChar w:fldCharType="separate"/>
      </w:r>
      <w:r w:rsidR="00817EA4">
        <w:rPr>
          <w:noProof/>
          <w:color w:val="000000" w:themeColor="text1"/>
        </w:rPr>
        <w:t>4</w:t>
      </w:r>
      <w:r w:rsidRPr="00E35E06">
        <w:rPr>
          <w:color w:val="000000" w:themeColor="text1"/>
        </w:rPr>
        <w:fldChar w:fldCharType="end"/>
      </w:r>
      <w:r w:rsidRPr="00E35E06">
        <w:rPr>
          <w:rFonts w:hint="eastAsia"/>
          <w:color w:val="000000" w:themeColor="text1"/>
        </w:rPr>
        <w:t xml:space="preserve"> 醫院戒癮處遇分流評估建議</w:t>
      </w:r>
    </w:p>
    <w:p w:rsidR="00BB3117" w:rsidRPr="00E35E06" w:rsidRDefault="00BB3117" w:rsidP="00BB3117">
      <w:pPr>
        <w:pStyle w:val="aff0"/>
        <w:rPr>
          <w:color w:val="000000" w:themeColor="text1"/>
        </w:rPr>
      </w:pPr>
      <w:r w:rsidRPr="00E35E06">
        <w:rPr>
          <w:rFonts w:hint="eastAsia"/>
          <w:color w:val="000000" w:themeColor="text1"/>
        </w:rPr>
        <w:t>資料來源：高雄地檢署提供。</w:t>
      </w:r>
    </w:p>
    <w:p w:rsidR="00BB3117" w:rsidRPr="00E35E06" w:rsidRDefault="00BB3117" w:rsidP="00BB3117">
      <w:pPr>
        <w:pStyle w:val="aff0"/>
        <w:ind w:left="2721" w:hanging="680"/>
        <w:rPr>
          <w:color w:val="000000" w:themeColor="text1"/>
        </w:rPr>
      </w:pPr>
    </w:p>
    <w:p w:rsidR="00BB3117" w:rsidRPr="00E35E06" w:rsidRDefault="00BB3117" w:rsidP="0029697E">
      <w:pPr>
        <w:pStyle w:val="5"/>
        <w:rPr>
          <w:color w:val="000000" w:themeColor="text1"/>
        </w:rPr>
      </w:pPr>
      <w:r w:rsidRPr="00E35E06">
        <w:rPr>
          <w:rFonts w:hint="eastAsia"/>
          <w:color w:val="000000" w:themeColor="text1"/>
        </w:rPr>
        <w:t>具體成效：</w:t>
      </w:r>
    </w:p>
    <w:p w:rsidR="00BB3117" w:rsidRPr="00E35E06" w:rsidRDefault="00BB3117" w:rsidP="0029697E">
      <w:pPr>
        <w:pStyle w:val="53"/>
        <w:ind w:left="2041" w:firstLine="680"/>
        <w:rPr>
          <w:color w:val="000000" w:themeColor="text1"/>
        </w:rPr>
      </w:pPr>
      <w:r w:rsidRPr="00E35E06">
        <w:rPr>
          <w:rFonts w:hint="eastAsia"/>
          <w:color w:val="000000" w:themeColor="text1"/>
        </w:rPr>
        <w:t>根據</w:t>
      </w:r>
      <w:r w:rsidR="004F0A9F" w:rsidRPr="00E35E06">
        <w:rPr>
          <w:rFonts w:hint="eastAsia"/>
          <w:color w:val="000000" w:themeColor="text1"/>
        </w:rPr>
        <w:t>高雄地檢</w:t>
      </w:r>
      <w:r w:rsidR="008A5756" w:rsidRPr="00E35E06">
        <w:rPr>
          <w:rFonts w:hint="eastAsia"/>
          <w:color w:val="000000" w:themeColor="text1"/>
        </w:rPr>
        <w:t>署</w:t>
      </w:r>
      <w:r w:rsidRPr="00E35E06">
        <w:rPr>
          <w:rFonts w:hint="eastAsia"/>
          <w:color w:val="000000" w:themeColor="text1"/>
        </w:rPr>
        <w:t>107年3月間至108年5月中旬之統計，參與分流人數</w:t>
      </w:r>
      <w:r w:rsidR="00534F11" w:rsidRPr="00E35E06">
        <w:rPr>
          <w:rFonts w:hint="eastAsia"/>
          <w:color w:val="000000" w:themeColor="text1"/>
        </w:rPr>
        <w:t>共</w:t>
      </w:r>
      <w:r w:rsidRPr="00E35E06">
        <w:rPr>
          <w:rFonts w:hint="eastAsia"/>
          <w:color w:val="000000" w:themeColor="text1"/>
        </w:rPr>
        <w:t>為564人（</w:t>
      </w:r>
      <w:r w:rsidR="00534F11" w:rsidRPr="00E35E06">
        <w:rPr>
          <w:rFonts w:hint="eastAsia"/>
          <w:color w:val="000000" w:themeColor="text1"/>
        </w:rPr>
        <w:t>施用</w:t>
      </w:r>
      <w:r w:rsidRPr="00E35E06">
        <w:rPr>
          <w:rFonts w:hint="eastAsia"/>
          <w:color w:val="000000" w:themeColor="text1"/>
        </w:rPr>
        <w:t>一級</w:t>
      </w:r>
      <w:r w:rsidR="00534F11" w:rsidRPr="00E35E06">
        <w:rPr>
          <w:rFonts w:hint="eastAsia"/>
          <w:color w:val="000000" w:themeColor="text1"/>
        </w:rPr>
        <w:t>毒品</w:t>
      </w:r>
      <w:r w:rsidRPr="00E35E06">
        <w:rPr>
          <w:rFonts w:hint="eastAsia"/>
          <w:color w:val="000000" w:themeColor="text1"/>
        </w:rPr>
        <w:t>184人、</w:t>
      </w:r>
      <w:r w:rsidR="00534F11" w:rsidRPr="00E35E06">
        <w:rPr>
          <w:rFonts w:hint="eastAsia"/>
          <w:color w:val="000000" w:themeColor="text1"/>
        </w:rPr>
        <w:t>施用</w:t>
      </w:r>
      <w:r w:rsidRPr="00E35E06">
        <w:rPr>
          <w:rFonts w:hint="eastAsia"/>
          <w:color w:val="000000" w:themeColor="text1"/>
        </w:rPr>
        <w:t>二級</w:t>
      </w:r>
      <w:r w:rsidR="00534F11" w:rsidRPr="00E35E06">
        <w:rPr>
          <w:rFonts w:hint="eastAsia"/>
          <w:color w:val="000000" w:themeColor="text1"/>
        </w:rPr>
        <w:t>毒品</w:t>
      </w:r>
      <w:r w:rsidRPr="00E35E06">
        <w:rPr>
          <w:rFonts w:hint="eastAsia"/>
          <w:color w:val="000000" w:themeColor="text1"/>
        </w:rPr>
        <w:t>380人）：</w:t>
      </w:r>
    </w:p>
    <w:p w:rsidR="00BB3117" w:rsidRPr="00E35E06" w:rsidRDefault="00BB3117" w:rsidP="0029697E">
      <w:pPr>
        <w:pStyle w:val="6"/>
        <w:rPr>
          <w:color w:val="000000" w:themeColor="text1"/>
        </w:rPr>
      </w:pPr>
      <w:r w:rsidRPr="00E35E06">
        <w:rPr>
          <w:rFonts w:hint="eastAsia"/>
          <w:color w:val="000000" w:themeColor="text1"/>
        </w:rPr>
        <w:t>其中輕度成癮（第三象限）</w:t>
      </w:r>
      <w:r w:rsidR="00534F11" w:rsidRPr="00E35E06">
        <w:rPr>
          <w:rFonts w:hint="eastAsia"/>
          <w:color w:val="000000" w:themeColor="text1"/>
        </w:rPr>
        <w:t>計</w:t>
      </w:r>
      <w:r w:rsidRPr="00E35E06">
        <w:rPr>
          <w:rFonts w:hint="eastAsia"/>
          <w:color w:val="000000" w:themeColor="text1"/>
        </w:rPr>
        <w:t>126人（一級</w:t>
      </w:r>
      <w:r w:rsidRPr="00E35E06">
        <w:rPr>
          <w:rFonts w:hint="eastAsia"/>
          <w:color w:val="000000" w:themeColor="text1"/>
        </w:rPr>
        <w:lastRenderedPageBreak/>
        <w:t>11人、115人），因再犯或未履行緩起訴條件而遭撤銷緩起訴者，僅14人（</w:t>
      </w:r>
      <w:r w:rsidR="00534F11" w:rsidRPr="00E35E06">
        <w:rPr>
          <w:rFonts w:hint="eastAsia"/>
          <w:color w:val="000000" w:themeColor="text1"/>
        </w:rPr>
        <w:t>施用</w:t>
      </w:r>
      <w:r w:rsidRPr="00E35E06">
        <w:rPr>
          <w:rFonts w:hint="eastAsia"/>
          <w:color w:val="000000" w:themeColor="text1"/>
        </w:rPr>
        <w:t>一級</w:t>
      </w:r>
      <w:r w:rsidR="00534F11" w:rsidRPr="00E35E06">
        <w:rPr>
          <w:rFonts w:hint="eastAsia"/>
          <w:color w:val="000000" w:themeColor="text1"/>
        </w:rPr>
        <w:t>毒品</w:t>
      </w:r>
      <w:r w:rsidRPr="00E35E06">
        <w:rPr>
          <w:rFonts w:hint="eastAsia"/>
          <w:color w:val="000000" w:themeColor="text1"/>
        </w:rPr>
        <w:t>1人、</w:t>
      </w:r>
      <w:r w:rsidR="00534F11" w:rsidRPr="00E35E06">
        <w:rPr>
          <w:rFonts w:hint="eastAsia"/>
          <w:color w:val="000000" w:themeColor="text1"/>
        </w:rPr>
        <w:t>施用</w:t>
      </w:r>
      <w:r w:rsidRPr="00E35E06">
        <w:rPr>
          <w:rFonts w:hint="eastAsia"/>
          <w:color w:val="000000" w:themeColor="text1"/>
        </w:rPr>
        <w:t>二級</w:t>
      </w:r>
      <w:r w:rsidR="00534F11" w:rsidRPr="00E35E06">
        <w:rPr>
          <w:rFonts w:hint="eastAsia"/>
          <w:color w:val="000000" w:themeColor="text1"/>
        </w:rPr>
        <w:t>毒品</w:t>
      </w:r>
      <w:r w:rsidRPr="00E35E06">
        <w:rPr>
          <w:rFonts w:hint="eastAsia"/>
          <w:color w:val="000000" w:themeColor="text1"/>
        </w:rPr>
        <w:t>13人），亦即第三象限中僅11.11％之個案遭撤銷</w:t>
      </w:r>
      <w:r w:rsidR="005D4213" w:rsidRPr="00E35E06">
        <w:rPr>
          <w:rFonts w:hint="eastAsia"/>
          <w:color w:val="000000" w:themeColor="text1"/>
        </w:rPr>
        <w:t>；至</w:t>
      </w:r>
      <w:r w:rsidR="00534F11" w:rsidRPr="00E35E06">
        <w:rPr>
          <w:rFonts w:hint="eastAsia"/>
          <w:color w:val="000000" w:themeColor="text1"/>
        </w:rPr>
        <w:t>於</w:t>
      </w:r>
      <w:r w:rsidRPr="00E35E06">
        <w:rPr>
          <w:rFonts w:hint="eastAsia"/>
          <w:color w:val="000000" w:themeColor="text1"/>
        </w:rPr>
        <w:t>重度成癮（第一、二、四象限）共438人，其中78人（</w:t>
      </w:r>
      <w:r w:rsidR="00534F11" w:rsidRPr="00E35E06">
        <w:rPr>
          <w:rFonts w:hint="eastAsia"/>
          <w:color w:val="000000" w:themeColor="text1"/>
        </w:rPr>
        <w:t>施用</w:t>
      </w:r>
      <w:r w:rsidRPr="00E35E06">
        <w:rPr>
          <w:rFonts w:hint="eastAsia"/>
          <w:color w:val="000000" w:themeColor="text1"/>
        </w:rPr>
        <w:t>一級</w:t>
      </w:r>
      <w:r w:rsidR="00534F11" w:rsidRPr="00E35E06">
        <w:rPr>
          <w:rFonts w:hint="eastAsia"/>
          <w:color w:val="000000" w:themeColor="text1"/>
        </w:rPr>
        <w:t>毒品</w:t>
      </w:r>
      <w:r w:rsidRPr="00E35E06">
        <w:rPr>
          <w:rFonts w:hint="eastAsia"/>
          <w:color w:val="000000" w:themeColor="text1"/>
        </w:rPr>
        <w:t>33人、</w:t>
      </w:r>
      <w:r w:rsidR="00534F11" w:rsidRPr="00E35E06">
        <w:rPr>
          <w:rFonts w:hint="eastAsia"/>
          <w:color w:val="000000" w:themeColor="text1"/>
        </w:rPr>
        <w:t>施用</w:t>
      </w:r>
      <w:r w:rsidRPr="00E35E06">
        <w:rPr>
          <w:rFonts w:hint="eastAsia"/>
          <w:color w:val="000000" w:themeColor="text1"/>
        </w:rPr>
        <w:t>二級</w:t>
      </w:r>
      <w:r w:rsidR="00534F11" w:rsidRPr="00E35E06">
        <w:rPr>
          <w:rFonts w:hint="eastAsia"/>
          <w:color w:val="000000" w:themeColor="text1"/>
        </w:rPr>
        <w:t>毒品</w:t>
      </w:r>
      <w:r w:rsidRPr="00E35E06">
        <w:rPr>
          <w:rFonts w:hint="eastAsia"/>
          <w:color w:val="000000" w:themeColor="text1"/>
        </w:rPr>
        <w:t>45人）於緩起訴期間遭撤銷，撤銷比</w:t>
      </w:r>
      <w:r w:rsidR="00E26778" w:rsidRPr="00E35E06">
        <w:rPr>
          <w:rFonts w:hint="eastAsia"/>
          <w:color w:val="000000" w:themeColor="text1"/>
        </w:rPr>
        <w:tab/>
        <w:t>率</w:t>
      </w:r>
      <w:r w:rsidRPr="00E35E06">
        <w:rPr>
          <w:rFonts w:hint="eastAsia"/>
          <w:color w:val="000000" w:themeColor="text1"/>
        </w:rPr>
        <w:t>為17.8％。</w:t>
      </w:r>
    </w:p>
    <w:p w:rsidR="00BB3117" w:rsidRPr="00E35E06" w:rsidRDefault="00BB3117" w:rsidP="0029697E">
      <w:pPr>
        <w:pStyle w:val="6"/>
        <w:rPr>
          <w:color w:val="000000" w:themeColor="text1"/>
        </w:rPr>
      </w:pPr>
      <w:r w:rsidRPr="00E35E06">
        <w:rPr>
          <w:rFonts w:hint="eastAsia"/>
          <w:color w:val="000000" w:themeColor="text1"/>
        </w:rPr>
        <w:t>若單以成癮性較高、治療費用也較高之一級毒品緩起訴被告而言，傳統的戒癮治療是門診與美沙冬替代療法及心理治療(個別或團體治療)，於分流處遇後，輕度成癮者(第三象限，僅需要參加社會復健治療課程跟義務勞務)，被撤銷率也僅9%，遠低於重度成癮(第一、二、四象限，須喝美沙冬或服用舌下錠、完成6到10堂之心理治療)合計被撤銷率之19.07%，代表檢醫雙方合力完成之評估確實發揮功能。</w:t>
      </w:r>
    </w:p>
    <w:p w:rsidR="00BB3117" w:rsidRPr="00E35E06" w:rsidRDefault="00BB3117" w:rsidP="0029697E">
      <w:pPr>
        <w:pStyle w:val="6"/>
        <w:rPr>
          <w:color w:val="000000" w:themeColor="text1"/>
        </w:rPr>
      </w:pPr>
      <w:r w:rsidRPr="00E35E06">
        <w:rPr>
          <w:rFonts w:hint="eastAsia"/>
          <w:color w:val="000000" w:themeColor="text1"/>
        </w:rPr>
        <w:t>輕度成癮（第三象限）不必接受傳統之戒癮醫療，占目前總分流人數22.3％（126/564人），以一個人完成1至2年需要花費2至3萬戒癮治療費用計算，實行分流制度，初步評估每一年</w:t>
      </w:r>
      <w:r w:rsidR="00F37952" w:rsidRPr="00E35E06">
        <w:rPr>
          <w:rFonts w:hint="eastAsia"/>
          <w:color w:val="000000" w:themeColor="text1"/>
        </w:rPr>
        <w:t>至少</w:t>
      </w:r>
      <w:r w:rsidRPr="00E35E06">
        <w:rPr>
          <w:rFonts w:hint="eastAsia"/>
          <w:color w:val="000000" w:themeColor="text1"/>
        </w:rPr>
        <w:t>可以節省戒癮治療費用252萬元（2萬×126人）。另第三象限緩起訴被告須履行40小時義務勞務，於一年來也產出至少5</w:t>
      </w:r>
      <w:r w:rsidR="008A5756" w:rsidRPr="00E35E06">
        <w:rPr>
          <w:color w:val="000000" w:themeColor="text1"/>
        </w:rPr>
        <w:t>,</w:t>
      </w:r>
      <w:r w:rsidRPr="00E35E06">
        <w:rPr>
          <w:rFonts w:hint="eastAsia"/>
          <w:color w:val="000000" w:themeColor="text1"/>
        </w:rPr>
        <w:t>040小時公益服務的效能。</w:t>
      </w:r>
    </w:p>
    <w:p w:rsidR="00EC42B7" w:rsidRPr="00E35E06" w:rsidRDefault="00EC42B7" w:rsidP="00EC42B7">
      <w:pPr>
        <w:pStyle w:val="4"/>
        <w:rPr>
          <w:color w:val="000000" w:themeColor="text1"/>
        </w:rPr>
      </w:pPr>
      <w:r w:rsidRPr="00E35E06">
        <w:rPr>
          <w:rFonts w:hint="eastAsia"/>
          <w:color w:val="000000" w:themeColor="text1"/>
        </w:rPr>
        <w:t>探析</w:t>
      </w:r>
      <w:r w:rsidR="00C50F97" w:rsidRPr="00E35E06">
        <w:rPr>
          <w:rFonts w:hint="eastAsia"/>
          <w:color w:val="000000" w:themeColor="text1"/>
        </w:rPr>
        <w:t>「低再犯率且低治療需求」被告緩起訴處分之內涵</w:t>
      </w:r>
      <w:r w:rsidRPr="00E35E06">
        <w:rPr>
          <w:rFonts w:hint="eastAsia"/>
          <w:color w:val="000000" w:themeColor="text1"/>
        </w:rPr>
        <w:t>，在於</w:t>
      </w:r>
      <w:r w:rsidR="00C50F97" w:rsidRPr="00E35E06">
        <w:rPr>
          <w:rFonts w:hint="eastAsia"/>
          <w:color w:val="000000" w:themeColor="text1"/>
        </w:rPr>
        <w:t>每位毒品案件的被告，其起因、成癮性皆不同，若僅用一條鞭的方式，命其接受</w:t>
      </w:r>
      <w:r w:rsidR="004C423F" w:rsidRPr="00E35E06">
        <w:rPr>
          <w:rFonts w:hint="eastAsia"/>
          <w:color w:val="000000" w:themeColor="text1"/>
        </w:rPr>
        <w:t>附命完成戒癮治療之緩起訴處分</w:t>
      </w:r>
      <w:r w:rsidR="00C50F97" w:rsidRPr="00E35E06">
        <w:rPr>
          <w:rFonts w:hint="eastAsia"/>
          <w:color w:val="000000" w:themeColor="text1"/>
        </w:rPr>
        <w:t>，</w:t>
      </w:r>
      <w:r w:rsidRPr="00E35E06">
        <w:rPr>
          <w:rFonts w:hint="eastAsia"/>
          <w:color w:val="000000" w:themeColor="text1"/>
        </w:rPr>
        <w:t>均</w:t>
      </w:r>
      <w:r w:rsidR="00C50F97" w:rsidRPr="00E35E06">
        <w:rPr>
          <w:rFonts w:hint="eastAsia"/>
          <w:color w:val="000000" w:themeColor="text1"/>
        </w:rPr>
        <w:t>需接受醫院門診、替代藥物、個別/團體心理治療，實務上確</w:t>
      </w:r>
      <w:r w:rsidR="00C50F97" w:rsidRPr="00E35E06">
        <w:rPr>
          <w:rFonts w:hint="eastAsia"/>
          <w:color w:val="000000" w:themeColor="text1"/>
        </w:rPr>
        <w:lastRenderedPageBreak/>
        <w:t>實存在可能浪費醫療資源之疑慮。高雄地檢署</w:t>
      </w:r>
      <w:r w:rsidRPr="00E35E06">
        <w:rPr>
          <w:rFonts w:hint="eastAsia"/>
          <w:color w:val="000000" w:themeColor="text1"/>
        </w:rPr>
        <w:t>運</w:t>
      </w:r>
      <w:r w:rsidR="00C50F97" w:rsidRPr="00E35E06">
        <w:rPr>
          <w:rFonts w:hint="eastAsia"/>
          <w:color w:val="000000" w:themeColor="text1"/>
        </w:rPr>
        <w:t>用中文化之RANT量表，由檢察官就法律面、醫師就心理面分別做評估並累計分數，來判斷個案再犯風險與醫療需求的高低。故「低再犯率且低治療需求」之被告即是經過檢察官及醫師使用量表後，評估其再犯風險低、醫療需求亦低之個案，可使用社會復健治療的方式進行處遇，而減少醫療資源之浪費。</w:t>
      </w:r>
    </w:p>
    <w:p w:rsidR="00C50F97" w:rsidRPr="00E35E06" w:rsidRDefault="00EC42B7" w:rsidP="0029697E">
      <w:pPr>
        <w:pStyle w:val="4"/>
        <w:rPr>
          <w:color w:val="000000" w:themeColor="text1"/>
        </w:rPr>
      </w:pPr>
      <w:r w:rsidRPr="00E35E06">
        <w:rPr>
          <w:rFonts w:hint="eastAsia"/>
          <w:color w:val="000000" w:themeColor="text1"/>
        </w:rPr>
        <w:t>另查前述「我國附命完成戒癮治療之緩起訴處分機制與成效之檢討」之研究計畫建議：「考量個案狀況及需求不同，建議治療評估內容應具多元性。」其評估緩起訴附命戒癮治療成效指標，建議具體項目包括：1.被撤銷次數、2.再犯次數、3.復發時間、4.驗尿結果、5.回診狀況、6.團體治療出席狀況、7.毒品使用種類、8.毒癮程度、9.治療過程參與意願、10.面對生活壓力與危機事件的因應能力、11.家庭關係網絡、12.親友關係網絡、13.工作穩定性、14.生活型態規律性、15.毒品適量自控或減少使用狀況。此外，該計畫建議由法務部保護司統籌，將上述治療成效指標，設計為「緩起訴附命戒癮治療藥癮者再犯風險衡量評估表」，由觀護人根據個案的動靜態條件，輸入電腦介面之評估表，分析附命戒癮治療的藥癮者在社區中再次施用毒品的風險程度，提供第一線觀護人員啟動中高度監控與輔導，更可作為解除緩起訴付命戒癮治療處遇之參考依據，用以提高觀護品質，降毒品犯再度危害社區之隱憂。</w:t>
      </w:r>
    </w:p>
    <w:p w:rsidR="00EC42B7" w:rsidRPr="00E35E06" w:rsidRDefault="00095032" w:rsidP="0029697E">
      <w:pPr>
        <w:pStyle w:val="4"/>
        <w:rPr>
          <w:color w:val="000000" w:themeColor="text1"/>
        </w:rPr>
      </w:pPr>
      <w:r w:rsidRPr="00E35E06">
        <w:rPr>
          <w:rFonts w:hint="eastAsia"/>
          <w:color w:val="000000" w:themeColor="text1"/>
        </w:rPr>
        <w:t>綜觀</w:t>
      </w:r>
      <w:r w:rsidR="00EC42B7" w:rsidRPr="00E35E06">
        <w:rPr>
          <w:rFonts w:hint="eastAsia"/>
          <w:color w:val="000000" w:themeColor="text1"/>
        </w:rPr>
        <w:t>毒品危害防制條例第24條修法意旨、高雄地檢署試辦計畫，或</w:t>
      </w:r>
      <w:r w:rsidR="00974359" w:rsidRPr="00E35E06">
        <w:rPr>
          <w:rFonts w:hint="eastAsia"/>
          <w:color w:val="000000" w:themeColor="text1"/>
        </w:rPr>
        <w:t>專家</w:t>
      </w:r>
      <w:r w:rsidR="00EC42B7" w:rsidRPr="00E35E06">
        <w:rPr>
          <w:rFonts w:hint="eastAsia"/>
          <w:color w:val="000000" w:themeColor="text1"/>
        </w:rPr>
        <w:t>學者</w:t>
      </w:r>
      <w:r w:rsidR="00974359" w:rsidRPr="00E35E06">
        <w:rPr>
          <w:rFonts w:hint="eastAsia"/>
          <w:color w:val="000000" w:themeColor="text1"/>
        </w:rPr>
        <w:t>之</w:t>
      </w:r>
      <w:r w:rsidR="00EC42B7" w:rsidRPr="00E35E06">
        <w:rPr>
          <w:rFonts w:hint="eastAsia"/>
          <w:color w:val="000000" w:themeColor="text1"/>
        </w:rPr>
        <w:t>研究建議，</w:t>
      </w:r>
      <w:r w:rsidR="00974359" w:rsidRPr="00E35E06">
        <w:rPr>
          <w:rFonts w:hint="eastAsia"/>
          <w:color w:val="000000" w:themeColor="text1"/>
        </w:rPr>
        <w:t>在在</w:t>
      </w:r>
      <w:r w:rsidRPr="00E35E06">
        <w:rPr>
          <w:rFonts w:hint="eastAsia"/>
          <w:color w:val="000000" w:themeColor="text1"/>
        </w:rPr>
        <w:t>顯</w:t>
      </w:r>
      <w:r w:rsidRPr="00E35E06">
        <w:rPr>
          <w:rFonts w:hint="eastAsia"/>
          <w:color w:val="000000" w:themeColor="text1"/>
        </w:rPr>
        <w:lastRenderedPageBreak/>
        <w:t>示</w:t>
      </w:r>
      <w:r w:rsidR="00EC42B7" w:rsidRPr="00E35E06">
        <w:rPr>
          <w:rFonts w:hint="eastAsia"/>
          <w:color w:val="000000" w:themeColor="text1"/>
        </w:rPr>
        <w:t>建立戒癮治療相關評估指標之重要性</w:t>
      </w:r>
      <w:r w:rsidR="00974359" w:rsidRPr="00E35E06">
        <w:rPr>
          <w:rFonts w:hint="eastAsia"/>
          <w:color w:val="000000" w:themeColor="text1"/>
        </w:rPr>
        <w:t>。而高雄地檢署係全國第一個採用毒偵案件結合檢察、醫療之評估，並進行分流處遇之地檢署，希藉由推動此項計畫及使用量表做為評估工具，提高檢察官對於吸食毒品者作出之緩起訴比率，以有效集中醫療資源於重癮者，並對個案賦歸社會、公益回饋有所助益。</w:t>
      </w:r>
      <w:r w:rsidRPr="00E35E06">
        <w:rPr>
          <w:rFonts w:hint="eastAsia"/>
          <w:color w:val="000000" w:themeColor="text1"/>
        </w:rPr>
        <w:t>法務部可審視其</w:t>
      </w:r>
      <w:r w:rsidR="00974359" w:rsidRPr="00E35E06">
        <w:rPr>
          <w:rFonts w:hint="eastAsia"/>
          <w:color w:val="000000" w:themeColor="text1"/>
        </w:rPr>
        <w:t>執行得</w:t>
      </w:r>
      <w:r w:rsidRPr="00E35E06">
        <w:rPr>
          <w:rFonts w:hint="eastAsia"/>
          <w:color w:val="000000" w:themeColor="text1"/>
        </w:rPr>
        <w:t>失</w:t>
      </w:r>
      <w:r w:rsidR="00974359" w:rsidRPr="00E35E06">
        <w:rPr>
          <w:rFonts w:hint="eastAsia"/>
          <w:color w:val="000000" w:themeColor="text1"/>
        </w:rPr>
        <w:t>，</w:t>
      </w:r>
      <w:r w:rsidRPr="00E35E06">
        <w:rPr>
          <w:rFonts w:hint="eastAsia"/>
          <w:color w:val="000000" w:themeColor="text1"/>
        </w:rPr>
        <w:t>若</w:t>
      </w:r>
      <w:r w:rsidR="00974359" w:rsidRPr="00E35E06">
        <w:rPr>
          <w:rFonts w:hint="eastAsia"/>
          <w:color w:val="000000" w:themeColor="text1"/>
        </w:rPr>
        <w:t>於緩起訴制度及個案處遇上皆能有所成效，</w:t>
      </w:r>
      <w:r w:rsidRPr="00E35E06">
        <w:rPr>
          <w:rFonts w:hint="eastAsia"/>
          <w:color w:val="000000" w:themeColor="text1"/>
        </w:rPr>
        <w:t>允</w:t>
      </w:r>
      <w:r w:rsidR="00974359" w:rsidRPr="00E35E06">
        <w:rPr>
          <w:rFonts w:hint="eastAsia"/>
          <w:color w:val="000000" w:themeColor="text1"/>
        </w:rPr>
        <w:t>可做為</w:t>
      </w:r>
      <w:r w:rsidR="00433184" w:rsidRPr="00E35E06">
        <w:rPr>
          <w:rFonts w:hint="eastAsia"/>
          <w:color w:val="000000" w:themeColor="text1"/>
        </w:rPr>
        <w:t>各</w:t>
      </w:r>
      <w:r w:rsidR="00974359" w:rsidRPr="00E35E06">
        <w:rPr>
          <w:rFonts w:hint="eastAsia"/>
          <w:color w:val="000000" w:themeColor="text1"/>
        </w:rPr>
        <w:t>地檢署</w:t>
      </w:r>
      <w:r w:rsidR="00433184" w:rsidRPr="00E35E06">
        <w:rPr>
          <w:rFonts w:hint="eastAsia"/>
          <w:color w:val="000000" w:themeColor="text1"/>
        </w:rPr>
        <w:t>參辦</w:t>
      </w:r>
      <w:r w:rsidR="00974359" w:rsidRPr="00E35E06">
        <w:rPr>
          <w:rFonts w:hint="eastAsia"/>
          <w:color w:val="000000" w:themeColor="text1"/>
        </w:rPr>
        <w:t>之借鏡</w:t>
      </w:r>
      <w:r w:rsidRPr="00E35E06">
        <w:rPr>
          <w:rFonts w:hint="eastAsia"/>
          <w:color w:val="000000" w:themeColor="text1"/>
        </w:rPr>
        <w:t>，並能符合毒品危害防制條例修法目的。</w:t>
      </w:r>
    </w:p>
    <w:p w:rsidR="00A72D38" w:rsidRPr="00E35E06" w:rsidRDefault="00D24C2F" w:rsidP="00A30E32">
      <w:pPr>
        <w:pStyle w:val="3"/>
        <w:rPr>
          <w:b/>
          <w:color w:val="000000" w:themeColor="text1"/>
        </w:rPr>
      </w:pPr>
      <w:r w:rsidRPr="00E35E06">
        <w:rPr>
          <w:rFonts w:hint="eastAsia"/>
          <w:b/>
          <w:color w:val="000000" w:themeColor="text1"/>
        </w:rPr>
        <w:t>實務統計顯示，毒品被告受戒癮治療</w:t>
      </w:r>
      <w:r w:rsidR="00AD4E5E" w:rsidRPr="00E35E06">
        <w:rPr>
          <w:rFonts w:hint="eastAsia"/>
          <w:b/>
          <w:color w:val="000000" w:themeColor="text1"/>
        </w:rPr>
        <w:t>固然</w:t>
      </w:r>
      <w:r w:rsidRPr="00E35E06">
        <w:rPr>
          <w:rFonts w:hint="eastAsia"/>
          <w:b/>
          <w:color w:val="000000" w:themeColor="text1"/>
        </w:rPr>
        <w:t>較</w:t>
      </w:r>
      <w:r w:rsidR="00DB30AA" w:rsidRPr="00E35E06">
        <w:rPr>
          <w:rFonts w:hint="eastAsia"/>
          <w:b/>
          <w:color w:val="000000" w:themeColor="text1"/>
        </w:rPr>
        <w:t>觀察、勒戒</w:t>
      </w:r>
      <w:r w:rsidRPr="00E35E06">
        <w:rPr>
          <w:rFonts w:hint="eastAsia"/>
          <w:b/>
          <w:color w:val="000000" w:themeColor="text1"/>
        </w:rPr>
        <w:t>、強制戒治處遇模式之再犯率低，</w:t>
      </w:r>
      <w:r w:rsidR="00A233EF" w:rsidRPr="00E35E06">
        <w:rPr>
          <w:rFonts w:hint="eastAsia"/>
          <w:b/>
          <w:color w:val="000000" w:themeColor="text1"/>
        </w:rPr>
        <w:t>然法務部認為</w:t>
      </w:r>
      <w:r w:rsidR="00B31C73" w:rsidRPr="00E35E06">
        <w:rPr>
          <w:rFonts w:hint="eastAsia"/>
          <w:b/>
          <w:color w:val="000000" w:themeColor="text1"/>
        </w:rPr>
        <w:t>兩者適用上，</w:t>
      </w:r>
      <w:r w:rsidR="00F953AF" w:rsidRPr="00E35E06">
        <w:rPr>
          <w:rFonts w:hint="eastAsia"/>
          <w:b/>
          <w:color w:val="000000" w:themeColor="text1"/>
        </w:rPr>
        <w:t>並</w:t>
      </w:r>
      <w:r w:rsidR="00B31C73" w:rsidRPr="00E35E06">
        <w:rPr>
          <w:rFonts w:hint="eastAsia"/>
          <w:b/>
          <w:color w:val="000000" w:themeColor="text1"/>
        </w:rPr>
        <w:t>無必然先後關係</w:t>
      </w:r>
      <w:r w:rsidR="00F953AF" w:rsidRPr="00E35E06">
        <w:rPr>
          <w:rFonts w:hint="eastAsia"/>
          <w:b/>
          <w:color w:val="000000" w:themeColor="text1"/>
        </w:rPr>
        <w:t>，</w:t>
      </w:r>
      <w:r w:rsidR="00A233EF" w:rsidRPr="00E35E06">
        <w:rPr>
          <w:rFonts w:hint="eastAsia"/>
          <w:b/>
          <w:color w:val="000000" w:themeColor="text1"/>
        </w:rPr>
        <w:t>亦即緩起訴戒癮治療並非觀察、勒戒之前置處分，故</w:t>
      </w:r>
      <w:r w:rsidR="00F953AF" w:rsidRPr="00E35E06">
        <w:rPr>
          <w:rFonts w:hint="eastAsia"/>
          <w:b/>
          <w:color w:val="000000" w:themeColor="text1"/>
        </w:rPr>
        <w:t>法院不應審酌檢察官應優先給予被告為附命完成戒癮治療之緩起訴處分</w:t>
      </w:r>
      <w:r w:rsidR="00A233EF" w:rsidRPr="00E35E06">
        <w:rPr>
          <w:rFonts w:hint="eastAsia"/>
          <w:b/>
          <w:color w:val="000000" w:themeColor="text1"/>
        </w:rPr>
        <w:t>；</w:t>
      </w:r>
      <w:r w:rsidR="00F953AF" w:rsidRPr="00E35E06">
        <w:rPr>
          <w:rFonts w:hint="eastAsia"/>
          <w:b/>
          <w:color w:val="000000" w:themeColor="text1"/>
        </w:rPr>
        <w:t>並指</w:t>
      </w:r>
      <w:r w:rsidR="000520CC" w:rsidRPr="00E35E06">
        <w:rPr>
          <w:rFonts w:hint="eastAsia"/>
          <w:b/>
          <w:color w:val="000000" w:themeColor="text1"/>
        </w:rPr>
        <w:t>出</w:t>
      </w:r>
      <w:r w:rsidR="00F953AF" w:rsidRPr="00E35E06">
        <w:rPr>
          <w:rFonts w:hint="eastAsia"/>
          <w:b/>
          <w:color w:val="000000" w:themeColor="text1"/>
        </w:rPr>
        <w:t>檢察官聲請</w:t>
      </w:r>
      <w:r w:rsidR="00DB30AA" w:rsidRPr="00E35E06">
        <w:rPr>
          <w:rFonts w:hint="eastAsia"/>
          <w:b/>
          <w:color w:val="000000" w:themeColor="text1"/>
        </w:rPr>
        <w:t>觀察、勒戒</w:t>
      </w:r>
      <w:r w:rsidR="00F953AF" w:rsidRPr="00E35E06">
        <w:rPr>
          <w:rFonts w:hint="eastAsia"/>
          <w:b/>
          <w:color w:val="000000" w:themeColor="text1"/>
        </w:rPr>
        <w:t>、強制戒治，亦屬一種可能對被告有利之轉向處遇</w:t>
      </w:r>
      <w:r w:rsidR="00A233EF" w:rsidRPr="00E35E06">
        <w:rPr>
          <w:rFonts w:hint="eastAsia"/>
          <w:b/>
          <w:color w:val="000000" w:themeColor="text1"/>
        </w:rPr>
        <w:t>，</w:t>
      </w:r>
      <w:r w:rsidR="00AD4E5E" w:rsidRPr="00E35E06">
        <w:rPr>
          <w:rFonts w:hint="eastAsia"/>
          <w:b/>
          <w:color w:val="000000" w:themeColor="text1"/>
        </w:rPr>
        <w:t>且修法後毒品危害防制條例第24條第2項規定，對於緩起訴撤銷後，檢察官應「繼續偵查」或起訴，明</w:t>
      </w:r>
      <w:r w:rsidR="002B5471" w:rsidRPr="00E35E06">
        <w:rPr>
          <w:rFonts w:hint="eastAsia"/>
          <w:b/>
          <w:color w:val="000000" w:themeColor="text1"/>
        </w:rPr>
        <w:t>確</w:t>
      </w:r>
      <w:r w:rsidR="00AD4E5E" w:rsidRPr="00E35E06">
        <w:rPr>
          <w:rFonts w:hint="eastAsia"/>
          <w:b/>
          <w:color w:val="000000" w:themeColor="text1"/>
        </w:rPr>
        <w:t>排斥最高法院採認「</w:t>
      </w:r>
      <w:r w:rsidR="002B5471" w:rsidRPr="00E35E06">
        <w:rPr>
          <w:rFonts w:hint="eastAsia"/>
          <w:b/>
          <w:color w:val="000000" w:themeColor="text1"/>
        </w:rPr>
        <w:t>附命戒癮治療之緩起訴處分」</w:t>
      </w:r>
      <w:r w:rsidR="00AD4E5E" w:rsidRPr="00E35E06">
        <w:rPr>
          <w:rFonts w:hint="eastAsia"/>
          <w:b/>
          <w:color w:val="000000" w:themeColor="text1"/>
        </w:rPr>
        <w:t>與「觀察、勒戒或強制戒治」係擇一適用關係之見解</w:t>
      </w:r>
      <w:r w:rsidR="000520CC" w:rsidRPr="00E35E06">
        <w:rPr>
          <w:rFonts w:hint="eastAsia"/>
          <w:b/>
          <w:color w:val="000000" w:themeColor="text1"/>
        </w:rPr>
        <w:t>。然而，檢察官究竟應為「附命戒癮治療之緩起訴處分」或「觀察、勒戒或強制戒治」，並無相關評估工具</w:t>
      </w:r>
      <w:r w:rsidR="00B31C73" w:rsidRPr="00E35E06">
        <w:rPr>
          <w:rFonts w:hint="eastAsia"/>
          <w:b/>
          <w:color w:val="000000" w:themeColor="text1"/>
        </w:rPr>
        <w:t>：</w:t>
      </w:r>
    </w:p>
    <w:p w:rsidR="000520CC" w:rsidRPr="00E35E06" w:rsidRDefault="000520CC" w:rsidP="004F3EBA">
      <w:pPr>
        <w:pStyle w:val="4"/>
        <w:rPr>
          <w:color w:val="000000" w:themeColor="text1"/>
        </w:rPr>
      </w:pPr>
      <w:r w:rsidRPr="00E35E06">
        <w:rPr>
          <w:rFonts w:hint="eastAsia"/>
          <w:color w:val="000000" w:themeColor="text1"/>
        </w:rPr>
        <w:t>就毒品被告為</w:t>
      </w:r>
      <w:r w:rsidR="004C423F" w:rsidRPr="00E35E06">
        <w:rPr>
          <w:rFonts w:hint="eastAsia"/>
          <w:color w:val="000000" w:themeColor="text1"/>
        </w:rPr>
        <w:t>附命完成戒癮治療之緩起訴處分</w:t>
      </w:r>
      <w:r w:rsidRPr="00E35E06">
        <w:rPr>
          <w:rFonts w:hint="eastAsia"/>
          <w:color w:val="000000" w:themeColor="text1"/>
        </w:rPr>
        <w:t>，或進行</w:t>
      </w:r>
      <w:r w:rsidR="00DB30AA" w:rsidRPr="00E35E06">
        <w:rPr>
          <w:rFonts w:hint="eastAsia"/>
          <w:color w:val="000000" w:themeColor="text1"/>
        </w:rPr>
        <w:t>觀察、勒戒</w:t>
      </w:r>
      <w:r w:rsidRPr="00E35E06">
        <w:rPr>
          <w:rFonts w:hint="eastAsia"/>
          <w:color w:val="000000" w:themeColor="text1"/>
        </w:rPr>
        <w:t>、強制戒治處遇，有下列不同觀察面向：</w:t>
      </w:r>
    </w:p>
    <w:p w:rsidR="004F3EBA" w:rsidRPr="00E35E06" w:rsidRDefault="004F3EBA" w:rsidP="000520CC">
      <w:pPr>
        <w:pStyle w:val="5"/>
        <w:rPr>
          <w:color w:val="000000" w:themeColor="text1"/>
        </w:rPr>
      </w:pPr>
      <w:r w:rsidRPr="00E35E06">
        <w:rPr>
          <w:rFonts w:hint="eastAsia"/>
          <w:color w:val="000000" w:themeColor="text1"/>
        </w:rPr>
        <w:t>據法務部查報統計顯示，</w:t>
      </w:r>
      <w:r w:rsidR="00D24C2F" w:rsidRPr="00E35E06">
        <w:rPr>
          <w:rFonts w:hint="eastAsia"/>
          <w:color w:val="000000" w:themeColor="text1"/>
        </w:rPr>
        <w:t>毒品被告受</w:t>
      </w:r>
      <w:r w:rsidR="004C423F" w:rsidRPr="00E35E06">
        <w:rPr>
          <w:rFonts w:hint="eastAsia"/>
          <w:color w:val="000000" w:themeColor="text1"/>
        </w:rPr>
        <w:t>附命完成戒癮治療之緩起訴處分</w:t>
      </w:r>
      <w:r w:rsidRPr="00E35E06">
        <w:rPr>
          <w:rFonts w:hint="eastAsia"/>
          <w:color w:val="000000" w:themeColor="text1"/>
        </w:rPr>
        <w:t>較</w:t>
      </w:r>
      <w:r w:rsidR="00DB30AA" w:rsidRPr="00E35E06">
        <w:rPr>
          <w:rFonts w:hint="eastAsia"/>
          <w:color w:val="000000" w:themeColor="text1"/>
        </w:rPr>
        <w:t>觀察、勒戒</w:t>
      </w:r>
      <w:r w:rsidRPr="00E35E06">
        <w:rPr>
          <w:rFonts w:hint="eastAsia"/>
          <w:color w:val="000000" w:themeColor="text1"/>
        </w:rPr>
        <w:t>、強制戒治</w:t>
      </w:r>
      <w:r w:rsidR="00D24C2F" w:rsidRPr="00E35E06">
        <w:rPr>
          <w:rFonts w:hint="eastAsia"/>
          <w:color w:val="000000" w:themeColor="text1"/>
        </w:rPr>
        <w:t>處遇模式之</w:t>
      </w:r>
      <w:r w:rsidRPr="00E35E06">
        <w:rPr>
          <w:rFonts w:hint="eastAsia"/>
          <w:color w:val="000000" w:themeColor="text1"/>
        </w:rPr>
        <w:t>再犯率為低：</w:t>
      </w:r>
    </w:p>
    <w:p w:rsidR="004F3EBA" w:rsidRPr="00E35E06" w:rsidRDefault="004F3EBA" w:rsidP="000520CC">
      <w:pPr>
        <w:pStyle w:val="6"/>
        <w:rPr>
          <w:color w:val="000000" w:themeColor="text1"/>
        </w:rPr>
      </w:pPr>
      <w:r w:rsidRPr="00E35E06">
        <w:rPr>
          <w:rFonts w:hint="eastAsia"/>
          <w:color w:val="000000" w:themeColor="text1"/>
        </w:rPr>
        <w:lastRenderedPageBreak/>
        <w:t>103年至108年6月，施用第一級毒品緩起訴期滿人數為1,952人，再犯施用毒品案件之人數為675人，再犯比率約為34.6%。施用第二級毒品緩起訴期滿人數為</w:t>
      </w:r>
      <w:r w:rsidRPr="00E35E06">
        <w:rPr>
          <w:color w:val="000000" w:themeColor="text1"/>
        </w:rPr>
        <w:t>6,490</w:t>
      </w:r>
      <w:r w:rsidRPr="00E35E06">
        <w:rPr>
          <w:rFonts w:hint="eastAsia"/>
          <w:color w:val="000000" w:themeColor="text1"/>
        </w:rPr>
        <w:t>人，再犯施用毒品案件之人數為</w:t>
      </w:r>
      <w:r w:rsidRPr="00E35E06">
        <w:rPr>
          <w:color w:val="000000" w:themeColor="text1"/>
        </w:rPr>
        <w:t>915</w:t>
      </w:r>
      <w:r w:rsidRPr="00E35E06">
        <w:rPr>
          <w:rFonts w:hint="eastAsia"/>
          <w:color w:val="000000" w:themeColor="text1"/>
        </w:rPr>
        <w:t>人，再犯比率約為14.1%。合併計算其再犯比率約為19.8%</w:t>
      </w:r>
      <w:r w:rsidRPr="00E35E06">
        <w:rPr>
          <w:rFonts w:hint="eastAsia"/>
          <w:color w:val="000000" w:themeColor="text1"/>
          <w:sz w:val="28"/>
        </w:rPr>
        <w:t>【計算式(675+915)/(1952+6460)×100%】</w:t>
      </w:r>
      <w:r w:rsidRPr="00E35E06">
        <w:rPr>
          <w:rFonts w:hint="eastAsia"/>
          <w:color w:val="000000" w:themeColor="text1"/>
        </w:rPr>
        <w:t>。</w:t>
      </w:r>
    </w:p>
    <w:p w:rsidR="004F3EBA" w:rsidRPr="00E35E06" w:rsidRDefault="004F3EBA" w:rsidP="000520CC">
      <w:pPr>
        <w:pStyle w:val="6"/>
        <w:rPr>
          <w:color w:val="000000" w:themeColor="text1"/>
        </w:rPr>
      </w:pPr>
      <w:r w:rsidRPr="00E35E06">
        <w:rPr>
          <w:rFonts w:hint="eastAsia"/>
          <w:color w:val="000000" w:themeColor="text1"/>
        </w:rPr>
        <w:t>103年至108年6月，無繼續施用毒品傾向出所人數為</w:t>
      </w:r>
      <w:r w:rsidRPr="00E35E06">
        <w:rPr>
          <w:color w:val="000000" w:themeColor="text1"/>
        </w:rPr>
        <w:t>30,425</w:t>
      </w:r>
      <w:r w:rsidRPr="00E35E06">
        <w:rPr>
          <w:rFonts w:hint="eastAsia"/>
          <w:color w:val="000000" w:themeColor="text1"/>
        </w:rPr>
        <w:t>人，出所後再犯人數為</w:t>
      </w:r>
      <w:r w:rsidRPr="00E35E06">
        <w:rPr>
          <w:color w:val="000000" w:themeColor="text1"/>
        </w:rPr>
        <w:t>11,638</w:t>
      </w:r>
      <w:r w:rsidRPr="00E35E06">
        <w:rPr>
          <w:rFonts w:hint="eastAsia"/>
          <w:color w:val="000000" w:themeColor="text1"/>
        </w:rPr>
        <w:t>人，再犯比率約為38.3%。同時期受戒治人出所人數為</w:t>
      </w:r>
      <w:r w:rsidRPr="00E35E06">
        <w:rPr>
          <w:color w:val="000000" w:themeColor="text1"/>
        </w:rPr>
        <w:t>3,390</w:t>
      </w:r>
      <w:r w:rsidRPr="00E35E06">
        <w:rPr>
          <w:rFonts w:hint="eastAsia"/>
          <w:color w:val="000000" w:themeColor="text1"/>
        </w:rPr>
        <w:t>，出所後再犯人數為</w:t>
      </w:r>
      <w:r w:rsidRPr="00E35E06">
        <w:rPr>
          <w:color w:val="000000" w:themeColor="text1"/>
        </w:rPr>
        <w:t>1,202</w:t>
      </w:r>
      <w:r w:rsidRPr="00E35E06">
        <w:rPr>
          <w:rFonts w:hint="eastAsia"/>
          <w:color w:val="000000" w:themeColor="text1"/>
        </w:rPr>
        <w:t>人，再犯比率約為35.5%。</w:t>
      </w:r>
    </w:p>
    <w:p w:rsidR="004F3EBA" w:rsidRPr="00E35E06" w:rsidRDefault="004F3EBA" w:rsidP="004F3EBA">
      <w:pPr>
        <w:pStyle w:val="a3"/>
        <w:ind w:left="851" w:hanging="851"/>
        <w:rPr>
          <w:color w:val="000000" w:themeColor="text1"/>
        </w:rPr>
      </w:pPr>
      <w:r w:rsidRPr="00E35E06">
        <w:rPr>
          <w:rFonts w:hint="eastAsia"/>
          <w:color w:val="000000" w:themeColor="text1"/>
        </w:rPr>
        <w:t>103年至108年6月不同處遇模式被告再犯率</w:t>
      </w:r>
    </w:p>
    <w:tbl>
      <w:tblPr>
        <w:tblStyle w:val="af6"/>
        <w:tblW w:w="4361" w:type="pct"/>
        <w:tblInd w:w="1129" w:type="dxa"/>
        <w:tblLook w:val="04A0" w:firstRow="1" w:lastRow="0" w:firstColumn="1" w:lastColumn="0" w:noHBand="0" w:noVBand="1"/>
      </w:tblPr>
      <w:tblGrid>
        <w:gridCol w:w="4943"/>
        <w:gridCol w:w="2959"/>
      </w:tblGrid>
      <w:tr w:rsidR="00E35E06" w:rsidRPr="00E35E06" w:rsidTr="004F3EBA">
        <w:tc>
          <w:tcPr>
            <w:tcW w:w="3128" w:type="pct"/>
            <w:shd w:val="clear" w:color="auto" w:fill="EEECE1" w:themeFill="background2"/>
          </w:tcPr>
          <w:p w:rsidR="004F3EBA" w:rsidRPr="00E35E06" w:rsidRDefault="004F3EBA" w:rsidP="00057955">
            <w:pPr>
              <w:jc w:val="center"/>
              <w:rPr>
                <w:color w:val="000000" w:themeColor="text1"/>
                <w:sz w:val="28"/>
                <w:szCs w:val="28"/>
              </w:rPr>
            </w:pPr>
            <w:r w:rsidRPr="00E35E06">
              <w:rPr>
                <w:rFonts w:hint="eastAsia"/>
                <w:color w:val="000000" w:themeColor="text1"/>
                <w:sz w:val="28"/>
                <w:szCs w:val="28"/>
              </w:rPr>
              <w:t>處遇模式</w:t>
            </w:r>
          </w:p>
        </w:tc>
        <w:tc>
          <w:tcPr>
            <w:tcW w:w="1872" w:type="pct"/>
            <w:shd w:val="clear" w:color="auto" w:fill="EEECE1" w:themeFill="background2"/>
          </w:tcPr>
          <w:p w:rsidR="004F3EBA" w:rsidRPr="00E35E06" w:rsidRDefault="004F3EBA" w:rsidP="00057955">
            <w:pPr>
              <w:jc w:val="center"/>
              <w:rPr>
                <w:color w:val="000000" w:themeColor="text1"/>
                <w:sz w:val="28"/>
                <w:szCs w:val="28"/>
              </w:rPr>
            </w:pPr>
            <w:r w:rsidRPr="00E35E06">
              <w:rPr>
                <w:rFonts w:hint="eastAsia"/>
                <w:color w:val="000000" w:themeColor="text1"/>
                <w:sz w:val="28"/>
                <w:szCs w:val="28"/>
              </w:rPr>
              <w:t>再犯比率</w:t>
            </w:r>
          </w:p>
        </w:tc>
      </w:tr>
      <w:tr w:rsidR="00E35E06" w:rsidRPr="00E35E06" w:rsidTr="004F3EBA">
        <w:tc>
          <w:tcPr>
            <w:tcW w:w="3128" w:type="pct"/>
          </w:tcPr>
          <w:p w:rsidR="004F3EBA" w:rsidRPr="00E35E06" w:rsidRDefault="004C423F" w:rsidP="00057955">
            <w:pPr>
              <w:rPr>
                <w:color w:val="000000" w:themeColor="text1"/>
                <w:sz w:val="28"/>
                <w:szCs w:val="28"/>
              </w:rPr>
            </w:pPr>
            <w:r w:rsidRPr="00E35E06">
              <w:rPr>
                <w:rFonts w:hint="eastAsia"/>
                <w:color w:val="000000" w:themeColor="text1"/>
                <w:sz w:val="28"/>
                <w:szCs w:val="28"/>
              </w:rPr>
              <w:t>附命完成戒癮治療之緩起訴處分</w:t>
            </w:r>
          </w:p>
        </w:tc>
        <w:tc>
          <w:tcPr>
            <w:tcW w:w="1872" w:type="pct"/>
          </w:tcPr>
          <w:p w:rsidR="004F3EBA" w:rsidRPr="00E35E06" w:rsidRDefault="004F3EBA" w:rsidP="00057955">
            <w:pPr>
              <w:rPr>
                <w:color w:val="000000" w:themeColor="text1"/>
                <w:sz w:val="28"/>
                <w:szCs w:val="28"/>
              </w:rPr>
            </w:pPr>
          </w:p>
        </w:tc>
      </w:tr>
      <w:tr w:rsidR="00E35E06" w:rsidRPr="00E35E06" w:rsidTr="004F3EBA">
        <w:tc>
          <w:tcPr>
            <w:tcW w:w="3128" w:type="pct"/>
          </w:tcPr>
          <w:p w:rsidR="004F3EBA" w:rsidRPr="00E35E06" w:rsidRDefault="004F3EBA" w:rsidP="00057955">
            <w:pPr>
              <w:ind w:leftChars="83" w:left="282"/>
              <w:rPr>
                <w:color w:val="000000" w:themeColor="text1"/>
                <w:sz w:val="28"/>
                <w:szCs w:val="28"/>
              </w:rPr>
            </w:pPr>
            <w:r w:rsidRPr="00E35E06">
              <w:rPr>
                <w:rFonts w:hint="eastAsia"/>
                <w:color w:val="000000" w:themeColor="text1"/>
                <w:sz w:val="28"/>
                <w:szCs w:val="28"/>
              </w:rPr>
              <w:t>施用第一級毒品</w:t>
            </w:r>
          </w:p>
        </w:tc>
        <w:tc>
          <w:tcPr>
            <w:tcW w:w="1872" w:type="pct"/>
          </w:tcPr>
          <w:p w:rsidR="004F3EBA" w:rsidRPr="00E35E06" w:rsidRDefault="004F3EBA" w:rsidP="00057955">
            <w:pPr>
              <w:ind w:leftChars="380" w:left="1293"/>
              <w:jc w:val="right"/>
              <w:rPr>
                <w:color w:val="000000" w:themeColor="text1"/>
                <w:sz w:val="28"/>
                <w:szCs w:val="28"/>
              </w:rPr>
            </w:pPr>
            <w:r w:rsidRPr="00E35E06">
              <w:rPr>
                <w:color w:val="000000" w:themeColor="text1"/>
                <w:sz w:val="28"/>
                <w:szCs w:val="28"/>
              </w:rPr>
              <w:t>34.6%</w:t>
            </w:r>
          </w:p>
        </w:tc>
      </w:tr>
      <w:tr w:rsidR="00E35E06" w:rsidRPr="00E35E06" w:rsidTr="004F3EBA">
        <w:tc>
          <w:tcPr>
            <w:tcW w:w="3128" w:type="pct"/>
          </w:tcPr>
          <w:p w:rsidR="004F3EBA" w:rsidRPr="00E35E06" w:rsidRDefault="004F3EBA" w:rsidP="00057955">
            <w:pPr>
              <w:ind w:leftChars="83" w:left="282"/>
              <w:rPr>
                <w:color w:val="000000" w:themeColor="text1"/>
                <w:sz w:val="28"/>
                <w:szCs w:val="28"/>
              </w:rPr>
            </w:pPr>
            <w:r w:rsidRPr="00E35E06">
              <w:rPr>
                <w:rFonts w:hint="eastAsia"/>
                <w:color w:val="000000" w:themeColor="text1"/>
                <w:sz w:val="28"/>
                <w:szCs w:val="28"/>
              </w:rPr>
              <w:t>施用第二級毒品</w:t>
            </w:r>
          </w:p>
        </w:tc>
        <w:tc>
          <w:tcPr>
            <w:tcW w:w="1872" w:type="pct"/>
          </w:tcPr>
          <w:p w:rsidR="004F3EBA" w:rsidRPr="00E35E06" w:rsidRDefault="004F3EBA" w:rsidP="00057955">
            <w:pPr>
              <w:ind w:leftChars="380" w:left="1293"/>
              <w:jc w:val="right"/>
              <w:rPr>
                <w:color w:val="000000" w:themeColor="text1"/>
                <w:sz w:val="28"/>
                <w:szCs w:val="28"/>
              </w:rPr>
            </w:pPr>
            <w:r w:rsidRPr="00E35E06">
              <w:rPr>
                <w:color w:val="000000" w:themeColor="text1"/>
                <w:sz w:val="28"/>
                <w:szCs w:val="28"/>
              </w:rPr>
              <w:t>14.1%</w:t>
            </w:r>
          </w:p>
        </w:tc>
      </w:tr>
      <w:tr w:rsidR="00E35E06" w:rsidRPr="00E35E06" w:rsidTr="004F3EBA">
        <w:tc>
          <w:tcPr>
            <w:tcW w:w="3128" w:type="pct"/>
          </w:tcPr>
          <w:p w:rsidR="004F3EBA" w:rsidRPr="00E35E06" w:rsidRDefault="004F3EBA" w:rsidP="00057955">
            <w:pPr>
              <w:ind w:leftChars="83" w:left="282"/>
              <w:rPr>
                <w:color w:val="000000" w:themeColor="text1"/>
                <w:sz w:val="28"/>
                <w:szCs w:val="28"/>
              </w:rPr>
            </w:pPr>
            <w:r w:rsidRPr="00E35E06">
              <w:rPr>
                <w:rFonts w:hint="eastAsia"/>
                <w:color w:val="000000" w:themeColor="text1"/>
                <w:sz w:val="28"/>
                <w:szCs w:val="28"/>
              </w:rPr>
              <w:t>合併</w:t>
            </w:r>
          </w:p>
        </w:tc>
        <w:tc>
          <w:tcPr>
            <w:tcW w:w="1872" w:type="pct"/>
          </w:tcPr>
          <w:p w:rsidR="004F3EBA" w:rsidRPr="00E35E06" w:rsidRDefault="004F3EBA" w:rsidP="00057955">
            <w:pPr>
              <w:jc w:val="right"/>
              <w:rPr>
                <w:b/>
                <w:color w:val="000000" w:themeColor="text1"/>
                <w:sz w:val="28"/>
                <w:szCs w:val="28"/>
              </w:rPr>
            </w:pPr>
            <w:r w:rsidRPr="00E35E06">
              <w:rPr>
                <w:b/>
                <w:color w:val="000000" w:themeColor="text1"/>
                <w:sz w:val="28"/>
                <w:szCs w:val="28"/>
              </w:rPr>
              <w:t>19.8%</w:t>
            </w:r>
          </w:p>
        </w:tc>
      </w:tr>
      <w:tr w:rsidR="00E35E06" w:rsidRPr="00E35E06" w:rsidTr="004F3EBA">
        <w:tc>
          <w:tcPr>
            <w:tcW w:w="3128" w:type="pct"/>
          </w:tcPr>
          <w:p w:rsidR="004F3EBA" w:rsidRPr="00E35E06" w:rsidRDefault="004F3EBA" w:rsidP="00057955">
            <w:pPr>
              <w:rPr>
                <w:color w:val="000000" w:themeColor="text1"/>
                <w:sz w:val="28"/>
                <w:szCs w:val="28"/>
              </w:rPr>
            </w:pPr>
            <w:r w:rsidRPr="00E35E06">
              <w:rPr>
                <w:rFonts w:hint="eastAsia"/>
                <w:color w:val="000000" w:themeColor="text1"/>
                <w:sz w:val="28"/>
                <w:szCs w:val="28"/>
              </w:rPr>
              <w:t>受</w:t>
            </w:r>
            <w:r w:rsidR="00DB30AA" w:rsidRPr="00E35E06">
              <w:rPr>
                <w:rFonts w:hint="eastAsia"/>
                <w:color w:val="000000" w:themeColor="text1"/>
                <w:sz w:val="28"/>
                <w:szCs w:val="28"/>
              </w:rPr>
              <w:t>觀察、勒戒</w:t>
            </w:r>
            <w:r w:rsidRPr="00E35E06">
              <w:rPr>
                <w:rFonts w:hint="eastAsia"/>
                <w:color w:val="000000" w:themeColor="text1"/>
                <w:sz w:val="28"/>
                <w:szCs w:val="28"/>
              </w:rPr>
              <w:t>處分</w:t>
            </w:r>
          </w:p>
        </w:tc>
        <w:tc>
          <w:tcPr>
            <w:tcW w:w="1872" w:type="pct"/>
          </w:tcPr>
          <w:p w:rsidR="004F3EBA" w:rsidRPr="00E35E06" w:rsidRDefault="004F3EBA" w:rsidP="00057955">
            <w:pPr>
              <w:jc w:val="right"/>
              <w:rPr>
                <w:b/>
                <w:color w:val="000000" w:themeColor="text1"/>
                <w:sz w:val="28"/>
                <w:szCs w:val="28"/>
              </w:rPr>
            </w:pPr>
            <w:r w:rsidRPr="00E35E06">
              <w:rPr>
                <w:b/>
                <w:color w:val="000000" w:themeColor="text1"/>
                <w:sz w:val="28"/>
                <w:szCs w:val="28"/>
              </w:rPr>
              <w:t>38.3%</w:t>
            </w:r>
          </w:p>
        </w:tc>
      </w:tr>
      <w:tr w:rsidR="00E35E06" w:rsidRPr="00E35E06" w:rsidTr="004F3EBA">
        <w:tc>
          <w:tcPr>
            <w:tcW w:w="3128" w:type="pct"/>
          </w:tcPr>
          <w:p w:rsidR="004F3EBA" w:rsidRPr="00E35E06" w:rsidRDefault="004F3EBA" w:rsidP="00057955">
            <w:pPr>
              <w:rPr>
                <w:color w:val="000000" w:themeColor="text1"/>
                <w:sz w:val="28"/>
                <w:szCs w:val="28"/>
              </w:rPr>
            </w:pPr>
            <w:r w:rsidRPr="00E35E06">
              <w:rPr>
                <w:rFonts w:hint="eastAsia"/>
                <w:color w:val="000000" w:themeColor="text1"/>
                <w:sz w:val="28"/>
                <w:szCs w:val="28"/>
              </w:rPr>
              <w:t>受強制戒治處分</w:t>
            </w:r>
          </w:p>
        </w:tc>
        <w:tc>
          <w:tcPr>
            <w:tcW w:w="1872" w:type="pct"/>
          </w:tcPr>
          <w:p w:rsidR="004F3EBA" w:rsidRPr="00E35E06" w:rsidRDefault="004F3EBA" w:rsidP="00057955">
            <w:pPr>
              <w:jc w:val="right"/>
              <w:rPr>
                <w:b/>
                <w:color w:val="000000" w:themeColor="text1"/>
                <w:sz w:val="28"/>
                <w:szCs w:val="28"/>
              </w:rPr>
            </w:pPr>
            <w:r w:rsidRPr="00E35E06">
              <w:rPr>
                <w:b/>
                <w:color w:val="000000" w:themeColor="text1"/>
                <w:sz w:val="28"/>
                <w:szCs w:val="28"/>
              </w:rPr>
              <w:t>35.5%</w:t>
            </w:r>
          </w:p>
        </w:tc>
      </w:tr>
    </w:tbl>
    <w:p w:rsidR="004F3EBA" w:rsidRPr="00E35E06" w:rsidRDefault="004F3EBA" w:rsidP="00F66DCC">
      <w:pPr>
        <w:pStyle w:val="aff0"/>
        <w:rPr>
          <w:color w:val="000000" w:themeColor="text1"/>
          <w:sz w:val="24"/>
          <w:szCs w:val="24"/>
        </w:rPr>
      </w:pPr>
      <w:r w:rsidRPr="00E35E06">
        <w:rPr>
          <w:rFonts w:hint="eastAsia"/>
          <w:color w:val="000000" w:themeColor="text1"/>
        </w:rPr>
        <w:t xml:space="preserve">            </w:t>
      </w:r>
      <w:r w:rsidRPr="00E35E06">
        <w:rPr>
          <w:rFonts w:hint="eastAsia"/>
          <w:color w:val="000000" w:themeColor="text1"/>
          <w:sz w:val="24"/>
          <w:szCs w:val="24"/>
        </w:rPr>
        <w:t>資料來源：法務部。</w:t>
      </w:r>
    </w:p>
    <w:p w:rsidR="00F66DCC" w:rsidRPr="00E35E06" w:rsidRDefault="00F66DCC" w:rsidP="00F66DCC">
      <w:pPr>
        <w:pStyle w:val="aff0"/>
        <w:rPr>
          <w:color w:val="000000" w:themeColor="text1"/>
          <w:sz w:val="24"/>
          <w:szCs w:val="24"/>
        </w:rPr>
      </w:pPr>
    </w:p>
    <w:p w:rsidR="00F66DCC" w:rsidRPr="00E35E06" w:rsidRDefault="00F66DCC" w:rsidP="00F66DCC">
      <w:pPr>
        <w:pStyle w:val="aff0"/>
        <w:rPr>
          <w:color w:val="000000" w:themeColor="text1"/>
          <w:sz w:val="24"/>
          <w:szCs w:val="24"/>
        </w:rPr>
      </w:pPr>
    </w:p>
    <w:p w:rsidR="00AD4E5E" w:rsidRPr="00E35E06" w:rsidRDefault="000520CC" w:rsidP="000520CC">
      <w:pPr>
        <w:pStyle w:val="5"/>
        <w:rPr>
          <w:color w:val="000000" w:themeColor="text1"/>
        </w:rPr>
      </w:pPr>
      <w:r w:rsidRPr="00E35E06">
        <w:rPr>
          <w:rFonts w:hint="eastAsia"/>
          <w:color w:val="000000" w:themeColor="text1"/>
        </w:rPr>
        <w:t>觀察法院實務見解，</w:t>
      </w:r>
      <w:r w:rsidR="00AD4E5E" w:rsidRPr="00E35E06">
        <w:rPr>
          <w:rFonts w:hint="eastAsia"/>
          <w:color w:val="000000" w:themeColor="text1"/>
        </w:rPr>
        <w:t>法院</w:t>
      </w:r>
      <w:r w:rsidRPr="00E35E06">
        <w:rPr>
          <w:rFonts w:hint="eastAsia"/>
          <w:color w:val="000000" w:themeColor="text1"/>
        </w:rPr>
        <w:t>經</w:t>
      </w:r>
      <w:r w:rsidR="00AD4E5E" w:rsidRPr="00E35E06">
        <w:rPr>
          <w:rFonts w:hint="eastAsia"/>
          <w:color w:val="000000" w:themeColor="text1"/>
        </w:rPr>
        <w:t>常以檢察官未能具體說明施用毒品被告不適於緩起訴戒癮治療之裁量理由予以駁回，衍生毒品被告無法追蹤及浪費司法資源等問題：</w:t>
      </w:r>
    </w:p>
    <w:p w:rsidR="00B31C73" w:rsidRPr="00E35E06" w:rsidRDefault="00B31C73" w:rsidP="000520CC">
      <w:pPr>
        <w:pStyle w:val="6"/>
        <w:rPr>
          <w:color w:val="000000" w:themeColor="text1"/>
        </w:rPr>
      </w:pPr>
      <w:r w:rsidRPr="00E35E06">
        <w:rPr>
          <w:rFonts w:hint="eastAsia"/>
          <w:color w:val="000000" w:themeColor="text1"/>
        </w:rPr>
        <w:t>施用毒品者轉向處遇，除為附負擔之緩起訴處分外，尚有聲請</w:t>
      </w:r>
      <w:r w:rsidR="00DB30AA" w:rsidRPr="00E35E06">
        <w:rPr>
          <w:rFonts w:hint="eastAsia"/>
          <w:color w:val="000000" w:themeColor="text1"/>
        </w:rPr>
        <w:t>觀察、勒戒</w:t>
      </w:r>
      <w:r w:rsidRPr="00E35E06">
        <w:rPr>
          <w:rFonts w:hint="eastAsia"/>
          <w:color w:val="000000" w:themeColor="text1"/>
        </w:rPr>
        <w:t>、強制戒治之監禁式轉向處遇，</w:t>
      </w:r>
      <w:r w:rsidR="00D24C2F" w:rsidRPr="00E35E06">
        <w:rPr>
          <w:rFonts w:hint="eastAsia"/>
          <w:color w:val="000000" w:themeColor="text1"/>
        </w:rPr>
        <w:t>法律規定</w:t>
      </w:r>
      <w:r w:rsidRPr="00E35E06">
        <w:rPr>
          <w:rFonts w:hint="eastAsia"/>
          <w:color w:val="000000" w:themeColor="text1"/>
        </w:rPr>
        <w:t>兩者適用上，</w:t>
      </w:r>
      <w:r w:rsidR="00D24C2F" w:rsidRPr="00E35E06">
        <w:rPr>
          <w:rFonts w:hint="eastAsia"/>
          <w:color w:val="000000" w:themeColor="text1"/>
        </w:rPr>
        <w:t>固</w:t>
      </w:r>
      <w:r w:rsidRPr="00E35E06">
        <w:rPr>
          <w:rFonts w:hint="eastAsia"/>
          <w:color w:val="000000" w:themeColor="text1"/>
        </w:rPr>
        <w:t>無必然先、後關係。然</w:t>
      </w:r>
      <w:r w:rsidRPr="00E35E06">
        <w:rPr>
          <w:rFonts w:hint="eastAsia"/>
          <w:color w:val="000000" w:themeColor="text1"/>
        </w:rPr>
        <w:tab/>
        <w:t>在檢察官聲請</w:t>
      </w:r>
      <w:r w:rsidR="00DB30AA" w:rsidRPr="00E35E06">
        <w:rPr>
          <w:rFonts w:hint="eastAsia"/>
          <w:color w:val="000000" w:themeColor="text1"/>
        </w:rPr>
        <w:t>觀察、勒戒</w:t>
      </w:r>
      <w:r w:rsidRPr="00E35E06">
        <w:rPr>
          <w:rFonts w:hint="eastAsia"/>
          <w:color w:val="000000" w:themeColor="text1"/>
        </w:rPr>
        <w:t>情形，</w:t>
      </w:r>
      <w:r w:rsidR="00AD4E5E" w:rsidRPr="00E35E06">
        <w:rPr>
          <w:rFonts w:hint="eastAsia"/>
          <w:color w:val="000000" w:themeColor="text1"/>
        </w:rPr>
        <w:t>經本院</w:t>
      </w:r>
      <w:r w:rsidRPr="00E35E06">
        <w:rPr>
          <w:rFonts w:hint="eastAsia"/>
          <w:color w:val="000000" w:themeColor="text1"/>
        </w:rPr>
        <w:t>檢索「司法院法學資料檢</w:t>
      </w:r>
      <w:r w:rsidRPr="00E35E06">
        <w:rPr>
          <w:rFonts w:hint="eastAsia"/>
          <w:color w:val="000000" w:themeColor="text1"/>
        </w:rPr>
        <w:lastRenderedPageBreak/>
        <w:t>索系統」，可發現107年1月1日至108年11月1日，高等法院「毒抗字」案件共603筆（如下圖），多以檢察官未能具體說明該案不適於緩起訴戒癮治療之裁量理由予以駁回</w:t>
      </w:r>
      <w:r w:rsidRPr="00E35E06">
        <w:rPr>
          <w:rStyle w:val="aff"/>
          <w:color w:val="000000" w:themeColor="text1"/>
        </w:rPr>
        <w:footnoteReference w:id="23"/>
      </w:r>
      <w:r w:rsidRPr="00E35E06">
        <w:rPr>
          <w:rFonts w:hint="eastAsia"/>
          <w:color w:val="000000" w:themeColor="text1"/>
        </w:rPr>
        <w:t>。</w:t>
      </w:r>
    </w:p>
    <w:p w:rsidR="00B31C73" w:rsidRPr="00E35E06" w:rsidRDefault="00B31C73" w:rsidP="0089709A">
      <w:pPr>
        <w:rPr>
          <w:color w:val="000000" w:themeColor="text1"/>
        </w:rPr>
      </w:pPr>
      <w:r w:rsidRPr="00E35E06">
        <w:rPr>
          <w:noProof/>
          <w:color w:val="000000" w:themeColor="text1"/>
        </w:rPr>
        <w:drawing>
          <wp:inline distT="0" distB="0" distL="0" distR="0" wp14:anchorId="667B1381" wp14:editId="1AA83C5E">
            <wp:extent cx="5615940" cy="2419350"/>
            <wp:effectExtent l="0" t="0" r="3810" b="0"/>
            <wp:docPr id="1" name="圖片 1" descr="D:\♥派查案件♥\49-毒品戒癮醫療\約詢會議\擷取.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派查案件♥\49-毒品戒癮醫療\約詢會議\擷取.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15940" cy="2419350"/>
                    </a:xfrm>
                    <a:prstGeom prst="rect">
                      <a:avLst/>
                    </a:prstGeom>
                    <a:noFill/>
                    <a:ln>
                      <a:noFill/>
                    </a:ln>
                  </pic:spPr>
                </pic:pic>
              </a:graphicData>
            </a:graphic>
          </wp:inline>
        </w:drawing>
      </w:r>
    </w:p>
    <w:p w:rsidR="00F66DCC" w:rsidRPr="00E35E06" w:rsidRDefault="00F66DCC" w:rsidP="00F66DCC">
      <w:pPr>
        <w:pStyle w:val="13"/>
        <w:rPr>
          <w:color w:val="000000" w:themeColor="text1"/>
        </w:rPr>
      </w:pPr>
      <w:r w:rsidRPr="00E35E06">
        <w:rPr>
          <w:rFonts w:hint="eastAsia"/>
          <w:color w:val="000000" w:themeColor="text1"/>
        </w:rPr>
        <w:t>圖</w:t>
      </w:r>
      <w:r w:rsidRPr="00E35E06">
        <w:rPr>
          <w:color w:val="000000" w:themeColor="text1"/>
        </w:rPr>
        <w:fldChar w:fldCharType="begin"/>
      </w:r>
      <w:r w:rsidRPr="00E35E06">
        <w:rPr>
          <w:color w:val="000000" w:themeColor="text1"/>
        </w:rPr>
        <w:instrText xml:space="preserve"> </w:instrText>
      </w:r>
      <w:r w:rsidRPr="00E35E06">
        <w:rPr>
          <w:rFonts w:hint="eastAsia"/>
          <w:color w:val="000000" w:themeColor="text1"/>
        </w:rPr>
        <w:instrText>SEQ 圖 \* ARABIC</w:instrText>
      </w:r>
      <w:r w:rsidRPr="00E35E06">
        <w:rPr>
          <w:color w:val="000000" w:themeColor="text1"/>
        </w:rPr>
        <w:instrText xml:space="preserve"> </w:instrText>
      </w:r>
      <w:r w:rsidRPr="00E35E06">
        <w:rPr>
          <w:color w:val="000000" w:themeColor="text1"/>
        </w:rPr>
        <w:fldChar w:fldCharType="separate"/>
      </w:r>
      <w:r w:rsidR="00817EA4">
        <w:rPr>
          <w:noProof/>
          <w:color w:val="000000" w:themeColor="text1"/>
        </w:rPr>
        <w:t>5</w:t>
      </w:r>
      <w:r w:rsidRPr="00E35E06">
        <w:rPr>
          <w:color w:val="000000" w:themeColor="text1"/>
        </w:rPr>
        <w:fldChar w:fldCharType="end"/>
      </w:r>
      <w:r w:rsidRPr="00E35E06">
        <w:rPr>
          <w:rFonts w:hint="eastAsia"/>
          <w:color w:val="000000" w:themeColor="text1"/>
        </w:rPr>
        <w:t xml:space="preserve"> 法學資料檢索「毒抗字」情形</w:t>
      </w:r>
    </w:p>
    <w:p w:rsidR="00F66DCC" w:rsidRPr="00E35E06" w:rsidRDefault="00F66DCC" w:rsidP="0089709A">
      <w:pPr>
        <w:rPr>
          <w:color w:val="000000" w:themeColor="text1"/>
        </w:rPr>
      </w:pPr>
    </w:p>
    <w:p w:rsidR="00B31C73" w:rsidRPr="00E35E06" w:rsidRDefault="00B31C73" w:rsidP="000520CC">
      <w:pPr>
        <w:pStyle w:val="6"/>
        <w:rPr>
          <w:color w:val="000000" w:themeColor="text1"/>
        </w:rPr>
      </w:pPr>
      <w:r w:rsidRPr="00E35E06">
        <w:rPr>
          <w:rFonts w:hint="eastAsia"/>
          <w:color w:val="000000" w:themeColor="text1"/>
        </w:rPr>
        <w:t>臺北地檢署檢察官林達於本院座談時表示，目前的</w:t>
      </w:r>
      <w:r w:rsidR="00DB30AA" w:rsidRPr="00E35E06">
        <w:rPr>
          <w:rFonts w:hint="eastAsia"/>
          <w:color w:val="000000" w:themeColor="text1"/>
        </w:rPr>
        <w:t>觀察、勒戒</w:t>
      </w:r>
      <w:r w:rsidRPr="00E35E06">
        <w:rPr>
          <w:rFonts w:hint="eastAsia"/>
          <w:color w:val="000000" w:themeColor="text1"/>
        </w:rPr>
        <w:t>，檢察官採書面聲請，法官亦以書面審理。有發現駁回理由是因為法官認為檢察官或可</w:t>
      </w:r>
      <w:r w:rsidR="004C423F" w:rsidRPr="00E35E06">
        <w:rPr>
          <w:rFonts w:hint="eastAsia"/>
          <w:color w:val="000000" w:themeColor="text1"/>
        </w:rPr>
        <w:t>附命完成戒癮治療之緩起訴處分</w:t>
      </w:r>
      <w:r w:rsidRPr="00E35E06">
        <w:rPr>
          <w:rFonts w:hint="eastAsia"/>
          <w:color w:val="000000" w:themeColor="text1"/>
        </w:rPr>
        <w:t>，但何以檢察官沒有詢問被告有沒有意願進行</w:t>
      </w:r>
      <w:r w:rsidR="004C423F" w:rsidRPr="00E35E06">
        <w:rPr>
          <w:rFonts w:hint="eastAsia"/>
          <w:color w:val="000000" w:themeColor="text1"/>
        </w:rPr>
        <w:t>附命完成戒癮治療之緩起訴處分</w:t>
      </w:r>
      <w:r w:rsidRPr="00E35E06">
        <w:rPr>
          <w:rFonts w:hint="eastAsia"/>
          <w:color w:val="000000" w:themeColor="text1"/>
        </w:rPr>
        <w:t>，因此駁回檢察官的聲請，案件退回檢察官。因為這涉及檢察官對個案的裁量權，經過檢察官向高院抗告，有一、兩個高院</w:t>
      </w:r>
      <w:r w:rsidR="00591DAC" w:rsidRPr="00E35E06">
        <w:rPr>
          <w:rFonts w:hint="eastAsia"/>
          <w:color w:val="000000" w:themeColor="text1"/>
        </w:rPr>
        <w:t>法</w:t>
      </w:r>
      <w:r w:rsidRPr="00E35E06">
        <w:rPr>
          <w:rFonts w:hint="eastAsia"/>
          <w:color w:val="000000" w:themeColor="text1"/>
        </w:rPr>
        <w:t>庭也支持這種見解，導致這些有治療需要之被</w:t>
      </w:r>
      <w:r w:rsidRPr="00E35E06">
        <w:rPr>
          <w:rFonts w:hint="eastAsia"/>
          <w:color w:val="000000" w:themeColor="text1"/>
        </w:rPr>
        <w:lastRenderedPageBreak/>
        <w:t>告在這整段的抗告程序救濟期間，約有半年無人管理，毒防中心也無法介入。這主要是因為，最近高院有幾個庭會質疑檢察官沒有詢問被告是否願意接受緩起訴戒癮治療，因此要求檢察官應先探詢被告意願。毒犯也因此學會撰寫</w:t>
      </w:r>
      <w:r w:rsidR="00DB30AA" w:rsidRPr="00E35E06">
        <w:rPr>
          <w:rFonts w:hint="eastAsia"/>
          <w:color w:val="000000" w:themeColor="text1"/>
        </w:rPr>
        <w:t>觀察、勒戒</w:t>
      </w:r>
      <w:r w:rsidRPr="00E35E06">
        <w:rPr>
          <w:rFonts w:hint="eastAsia"/>
          <w:color w:val="000000" w:themeColor="text1"/>
        </w:rPr>
        <w:t>之抗告理由，可上網搜尋「毒抗字」之裁定，就可以發現大量「毒抗字」案件都是這種情況，大量浪費司法資源等語</w:t>
      </w:r>
      <w:r w:rsidR="006B0A02" w:rsidRPr="00E35E06">
        <w:rPr>
          <w:rFonts w:hint="eastAsia"/>
          <w:color w:val="000000" w:themeColor="text1"/>
        </w:rPr>
        <w:t>。</w:t>
      </w:r>
      <w:r w:rsidRPr="00E35E06">
        <w:rPr>
          <w:rFonts w:hint="eastAsia"/>
          <w:color w:val="000000" w:themeColor="text1"/>
        </w:rPr>
        <w:t>顯見法院以檢察官未審酌被告緩起訴戒癮治療而駁回</w:t>
      </w:r>
      <w:r w:rsidR="00DB30AA" w:rsidRPr="00E35E06">
        <w:rPr>
          <w:rFonts w:hint="eastAsia"/>
          <w:color w:val="000000" w:themeColor="text1"/>
        </w:rPr>
        <w:t>觀察、勒戒</w:t>
      </w:r>
      <w:r w:rsidRPr="00E35E06">
        <w:rPr>
          <w:rFonts w:hint="eastAsia"/>
          <w:color w:val="000000" w:themeColor="text1"/>
        </w:rPr>
        <w:t>之聲請，衍生施用毒品被告無法追蹤及浪費司法資源等問題。</w:t>
      </w:r>
    </w:p>
    <w:p w:rsidR="00AD4E5E" w:rsidRPr="00E35E06" w:rsidRDefault="000520CC" w:rsidP="000520CC">
      <w:pPr>
        <w:pStyle w:val="4"/>
        <w:rPr>
          <w:color w:val="000000" w:themeColor="text1"/>
        </w:rPr>
      </w:pPr>
      <w:r w:rsidRPr="00E35E06">
        <w:rPr>
          <w:rFonts w:hint="eastAsia"/>
          <w:color w:val="000000" w:themeColor="text1"/>
        </w:rPr>
        <w:t>針對上開問題，</w:t>
      </w:r>
      <w:r w:rsidR="0038282B" w:rsidRPr="00E35E06">
        <w:rPr>
          <w:rFonts w:hint="eastAsia"/>
          <w:color w:val="000000" w:themeColor="text1"/>
        </w:rPr>
        <w:t>法務部認為緩起訴戒癮治療並非觀察、勒戒之前置處分，亦非</w:t>
      </w:r>
      <w:r w:rsidRPr="00E35E06">
        <w:rPr>
          <w:rFonts w:hint="eastAsia"/>
          <w:color w:val="000000" w:themeColor="text1"/>
        </w:rPr>
        <w:t>處於</w:t>
      </w:r>
      <w:r w:rsidR="0038282B" w:rsidRPr="00E35E06">
        <w:rPr>
          <w:rFonts w:hint="eastAsia"/>
          <w:color w:val="000000" w:themeColor="text1"/>
        </w:rPr>
        <w:t>擇一適用關係</w:t>
      </w:r>
      <w:r w:rsidRPr="00E35E06">
        <w:rPr>
          <w:rFonts w:hint="eastAsia"/>
          <w:color w:val="000000" w:themeColor="text1"/>
        </w:rPr>
        <w:t>，且</w:t>
      </w:r>
      <w:r w:rsidR="00DB30AA" w:rsidRPr="00E35E06">
        <w:rPr>
          <w:rFonts w:hint="eastAsia"/>
          <w:color w:val="000000" w:themeColor="text1"/>
        </w:rPr>
        <w:t>觀察、勒戒</w:t>
      </w:r>
      <w:r w:rsidRPr="00E35E06">
        <w:rPr>
          <w:rFonts w:hint="eastAsia"/>
          <w:color w:val="000000" w:themeColor="text1"/>
        </w:rPr>
        <w:t>未必不利於施用毒品行為人，</w:t>
      </w:r>
      <w:r w:rsidR="00961412" w:rsidRPr="00E35E06">
        <w:rPr>
          <w:rFonts w:hint="eastAsia"/>
          <w:color w:val="000000" w:themeColor="text1"/>
        </w:rPr>
        <w:t>毒品危害防制條例修法後與法務部見解一致</w:t>
      </w:r>
      <w:r w:rsidR="0038282B" w:rsidRPr="00E35E06">
        <w:rPr>
          <w:rFonts w:hint="eastAsia"/>
          <w:color w:val="000000" w:themeColor="text1"/>
        </w:rPr>
        <w:t>：</w:t>
      </w:r>
    </w:p>
    <w:p w:rsidR="00732203" w:rsidRPr="00E35E06" w:rsidRDefault="00B31C73" w:rsidP="000520CC">
      <w:pPr>
        <w:pStyle w:val="5"/>
        <w:rPr>
          <w:b/>
          <w:color w:val="000000" w:themeColor="text1"/>
        </w:rPr>
      </w:pPr>
      <w:r w:rsidRPr="00E35E06">
        <w:rPr>
          <w:rFonts w:hint="eastAsia"/>
          <w:color w:val="000000" w:themeColor="text1"/>
        </w:rPr>
        <w:t>法務部查復以，法院不應審酌是否給予被告為附命完成戒癮治療之緩起訴處分，蓋其事屬刑事訴訟法第253條之1第1項及第253條之2第1項第6款特別賦予檢察官之職權，非法院所得審酌，被告亦無聲請檢察官為緩起訴之權利，檢察官即使未為此部分理由之說明，於法亦無不合等語。法務部更指出，</w:t>
      </w:r>
      <w:r w:rsidR="002B5471" w:rsidRPr="00E35E06">
        <w:rPr>
          <w:rFonts w:hint="eastAsia"/>
          <w:color w:val="000000" w:themeColor="text1"/>
        </w:rPr>
        <w:t>若</w:t>
      </w:r>
      <w:r w:rsidR="0038282B" w:rsidRPr="00E35E06">
        <w:rPr>
          <w:rFonts w:hint="eastAsia"/>
          <w:color w:val="000000" w:themeColor="text1"/>
        </w:rPr>
        <w:t>從再犯率</w:t>
      </w:r>
      <w:r w:rsidR="002B5471" w:rsidRPr="00E35E06">
        <w:rPr>
          <w:rFonts w:hint="eastAsia"/>
          <w:color w:val="000000" w:themeColor="text1"/>
        </w:rPr>
        <w:t>高低觀察，雖然附命戒癮治療緩起訴處分之再犯率較低，然如</w:t>
      </w:r>
      <w:r w:rsidRPr="00E35E06">
        <w:rPr>
          <w:rFonts w:hint="eastAsia"/>
          <w:color w:val="000000" w:themeColor="text1"/>
        </w:rPr>
        <w:t>將後續不能完成戒癮治療及司法追訴之潛在風險一併納入考量，附命完成戒癮治療之緩起訴處分亦非必然有利於被告，</w:t>
      </w:r>
      <w:r w:rsidR="002B5471" w:rsidRPr="00E35E06">
        <w:rPr>
          <w:rFonts w:hint="eastAsia"/>
          <w:color w:val="000000" w:themeColor="text1"/>
        </w:rPr>
        <w:t>故在兩種不同轉向處遇上，檢察官在選擇或評估上，仍有多種可能。亦即</w:t>
      </w:r>
      <w:r w:rsidRPr="00E35E06">
        <w:rPr>
          <w:rFonts w:hint="eastAsia"/>
          <w:color w:val="000000" w:themeColor="text1"/>
        </w:rPr>
        <w:t>就保障被告利益之觀點而言，</w:t>
      </w:r>
      <w:r w:rsidR="002B5471" w:rsidRPr="00E35E06">
        <w:rPr>
          <w:rFonts w:hint="eastAsia"/>
          <w:color w:val="000000" w:themeColor="text1"/>
        </w:rPr>
        <w:t>尚</w:t>
      </w:r>
      <w:r w:rsidRPr="00E35E06">
        <w:rPr>
          <w:rFonts w:hint="eastAsia"/>
          <w:color w:val="000000" w:themeColor="text1"/>
        </w:rPr>
        <w:t>無必要將「緩起訴之戒癮治療」認係「觀察、</w:t>
      </w:r>
      <w:r w:rsidRPr="00E35E06">
        <w:rPr>
          <w:rFonts w:hint="eastAsia"/>
          <w:color w:val="000000" w:themeColor="text1"/>
        </w:rPr>
        <w:lastRenderedPageBreak/>
        <w:t>勒戒」之前置處分</w:t>
      </w:r>
      <w:r w:rsidR="006B0A02" w:rsidRPr="00E35E06">
        <w:rPr>
          <w:rFonts w:hint="eastAsia"/>
          <w:color w:val="000000" w:themeColor="text1"/>
        </w:rPr>
        <w:t>等語</w:t>
      </w:r>
      <w:r w:rsidR="00455CC9" w:rsidRPr="00E35E06">
        <w:rPr>
          <w:rFonts w:hint="eastAsia"/>
          <w:color w:val="000000" w:themeColor="text1"/>
        </w:rPr>
        <w:t>。</w:t>
      </w:r>
    </w:p>
    <w:p w:rsidR="002B5471" w:rsidRPr="00E35E06" w:rsidRDefault="00961412" w:rsidP="000520CC">
      <w:pPr>
        <w:pStyle w:val="5"/>
        <w:rPr>
          <w:color w:val="000000" w:themeColor="text1"/>
        </w:rPr>
      </w:pPr>
      <w:r w:rsidRPr="00E35E06">
        <w:rPr>
          <w:rFonts w:hint="eastAsia"/>
          <w:color w:val="000000" w:themeColor="text1"/>
        </w:rPr>
        <w:t>本院按</w:t>
      </w:r>
      <w:r w:rsidR="002B5471" w:rsidRPr="00E35E06">
        <w:rPr>
          <w:color w:val="000000" w:themeColor="text1"/>
        </w:rPr>
        <w:t>109</w:t>
      </w:r>
      <w:r w:rsidR="002B5471" w:rsidRPr="00E35E06">
        <w:rPr>
          <w:rFonts w:hint="eastAsia"/>
          <w:color w:val="000000" w:themeColor="text1"/>
        </w:rPr>
        <w:t>年1月15日修法後毒品危害防制條例第24條第2項規定，對於緩起訴撤銷後，檢察官應「繼續偵查」或起訴，與修法前僅</w:t>
      </w:r>
      <w:r w:rsidR="004043C7" w:rsidRPr="00E35E06">
        <w:rPr>
          <w:rFonts w:hint="eastAsia"/>
          <w:color w:val="000000" w:themeColor="text1"/>
        </w:rPr>
        <w:t>能</w:t>
      </w:r>
      <w:r w:rsidR="002B5471" w:rsidRPr="00E35E06">
        <w:rPr>
          <w:rFonts w:hint="eastAsia"/>
          <w:color w:val="000000" w:themeColor="text1"/>
        </w:rPr>
        <w:t>起訴</w:t>
      </w:r>
      <w:r w:rsidR="004043C7" w:rsidRPr="00E35E06">
        <w:rPr>
          <w:rFonts w:hint="eastAsia"/>
          <w:color w:val="000000" w:themeColor="text1"/>
        </w:rPr>
        <w:t>有所</w:t>
      </w:r>
      <w:r w:rsidR="002B5471" w:rsidRPr="00E35E06">
        <w:rPr>
          <w:rFonts w:hint="eastAsia"/>
          <w:color w:val="000000" w:themeColor="text1"/>
        </w:rPr>
        <w:t>不同，並</w:t>
      </w:r>
      <w:r w:rsidR="002B5471" w:rsidRPr="00E35E06">
        <w:rPr>
          <w:rFonts w:hint="eastAsia"/>
          <w:b/>
          <w:color w:val="000000" w:themeColor="text1"/>
          <w:u w:val="single"/>
        </w:rPr>
        <w:t>明確排斥</w:t>
      </w:r>
      <w:r w:rsidR="002B5471" w:rsidRPr="00E35E06">
        <w:rPr>
          <w:rFonts w:hint="eastAsia"/>
          <w:color w:val="000000" w:themeColor="text1"/>
        </w:rPr>
        <w:t>最高法院100年度第1次刑事庭會議</w:t>
      </w:r>
      <w:r w:rsidR="002B5471" w:rsidRPr="00E35E06">
        <w:rPr>
          <w:rStyle w:val="aff"/>
          <w:color w:val="000000" w:themeColor="text1"/>
        </w:rPr>
        <w:footnoteReference w:id="24"/>
      </w:r>
      <w:r w:rsidR="002B5471" w:rsidRPr="00E35E06">
        <w:rPr>
          <w:rFonts w:hint="eastAsia"/>
          <w:color w:val="000000" w:themeColor="text1"/>
        </w:rPr>
        <w:t>、最高法院104年度第2次刑事庭會議</w:t>
      </w:r>
      <w:r w:rsidR="002B5471" w:rsidRPr="00E35E06">
        <w:rPr>
          <w:rStyle w:val="aff"/>
          <w:rFonts w:hAnsi="標楷體"/>
          <w:color w:val="000000" w:themeColor="text1"/>
        </w:rPr>
        <w:footnoteReference w:id="25"/>
      </w:r>
      <w:r w:rsidR="002B5471" w:rsidRPr="00E35E06">
        <w:rPr>
          <w:rFonts w:hint="eastAsia"/>
          <w:color w:val="000000" w:themeColor="text1"/>
        </w:rPr>
        <w:t>決議結論所採認「附命戒癮治療之緩起訴處</w:t>
      </w:r>
      <w:r w:rsidR="002B5471" w:rsidRPr="00E35E06">
        <w:rPr>
          <w:rFonts w:hint="eastAsia"/>
          <w:color w:val="000000" w:themeColor="text1"/>
        </w:rPr>
        <w:lastRenderedPageBreak/>
        <w:t>分」，與「觀察、勒戒或強制戒治」處於擇一適用關係。此觀法務部修法理由略以，為達成戒除毒癮之目的，於撤銷緩起訴處分後，宜由檢察官依法繼續偵查或起訴，亦即仍有現行條文第2</w:t>
      </w:r>
      <w:r w:rsidR="002B5471" w:rsidRPr="00E35E06">
        <w:rPr>
          <w:color w:val="000000" w:themeColor="text1"/>
        </w:rPr>
        <w:t>0</w:t>
      </w:r>
      <w:r w:rsidR="002B5471" w:rsidRPr="00E35E06">
        <w:rPr>
          <w:rFonts w:hint="eastAsia"/>
          <w:color w:val="000000" w:themeColor="text1"/>
        </w:rPr>
        <w:t>條觀察、勒戒及強制戒治制度之適用，俾利以機構內之處遇方式協助其戒除毒癮</w:t>
      </w:r>
      <w:r w:rsidRPr="00E35E06">
        <w:rPr>
          <w:rFonts w:hint="eastAsia"/>
          <w:color w:val="000000" w:themeColor="text1"/>
        </w:rPr>
        <w:t>，修法意旨與法務部前述立場相同。</w:t>
      </w:r>
    </w:p>
    <w:p w:rsidR="0038282B" w:rsidRPr="00E35E06" w:rsidRDefault="00075B59" w:rsidP="000520CC">
      <w:pPr>
        <w:pStyle w:val="4"/>
        <w:rPr>
          <w:color w:val="000000" w:themeColor="text1"/>
        </w:rPr>
      </w:pPr>
      <w:r w:rsidRPr="00E35E06">
        <w:rPr>
          <w:rFonts w:hint="eastAsia"/>
          <w:color w:val="000000" w:themeColor="text1"/>
        </w:rPr>
        <w:t>以上</w:t>
      </w:r>
      <w:r w:rsidR="002B5471" w:rsidRPr="00E35E06">
        <w:rPr>
          <w:rFonts w:hint="eastAsia"/>
          <w:color w:val="000000" w:themeColor="text1"/>
        </w:rPr>
        <w:t>顯示法務部對於「觀察、勒戒或強制戒治」之轉向處遇模式，仍認為有一定功能，惟其功能為何？</w:t>
      </w:r>
      <w:r w:rsidRPr="00E35E06">
        <w:rPr>
          <w:rFonts w:hint="eastAsia"/>
          <w:color w:val="000000" w:themeColor="text1"/>
        </w:rPr>
        <w:t>如何與附命戒癮治療之緩起訴處分搭配？檢察官接觸被告之際如何決定被告最合適轉向處遇？現行並無明確指引</w:t>
      </w:r>
      <w:r w:rsidR="00961412" w:rsidRPr="00E35E06">
        <w:rPr>
          <w:rFonts w:hint="eastAsia"/>
          <w:color w:val="000000" w:themeColor="text1"/>
        </w:rPr>
        <w:t>。本院認為，</w:t>
      </w:r>
      <w:r w:rsidR="007425B0" w:rsidRPr="00E35E06">
        <w:rPr>
          <w:rFonts w:hint="eastAsia"/>
          <w:color w:val="000000" w:themeColor="text1"/>
        </w:rPr>
        <w:t>摒除轉向處遇</w:t>
      </w:r>
      <w:r w:rsidR="00961412" w:rsidRPr="00E35E06">
        <w:rPr>
          <w:rFonts w:hint="eastAsia"/>
          <w:color w:val="000000" w:themeColor="text1"/>
        </w:rPr>
        <w:t>的</w:t>
      </w:r>
      <w:r w:rsidR="007425B0" w:rsidRPr="00E35E06">
        <w:rPr>
          <w:rFonts w:hint="eastAsia"/>
          <w:color w:val="000000" w:themeColor="text1"/>
        </w:rPr>
        <w:t>選擇</w:t>
      </w:r>
      <w:r w:rsidR="00961412" w:rsidRPr="00E35E06">
        <w:rPr>
          <w:rFonts w:hint="eastAsia"/>
          <w:color w:val="000000" w:themeColor="text1"/>
        </w:rPr>
        <w:t>，</w:t>
      </w:r>
      <w:r w:rsidR="007425B0" w:rsidRPr="00E35E06">
        <w:rPr>
          <w:rFonts w:hint="eastAsia"/>
          <w:color w:val="000000" w:themeColor="text1"/>
        </w:rPr>
        <w:t>究係檢察官裁量</w:t>
      </w:r>
      <w:r w:rsidR="00961412" w:rsidRPr="00E35E06">
        <w:rPr>
          <w:rFonts w:hint="eastAsia"/>
          <w:color w:val="000000" w:themeColor="text1"/>
        </w:rPr>
        <w:t>權限</w:t>
      </w:r>
      <w:r w:rsidR="007425B0" w:rsidRPr="00E35E06">
        <w:rPr>
          <w:rFonts w:hint="eastAsia"/>
          <w:color w:val="000000" w:themeColor="text1"/>
        </w:rPr>
        <w:t>，或屬被告權利</w:t>
      </w:r>
      <w:r w:rsidR="00961412" w:rsidRPr="00E35E06">
        <w:rPr>
          <w:rFonts w:hint="eastAsia"/>
          <w:color w:val="000000" w:themeColor="text1"/>
        </w:rPr>
        <w:t>，</w:t>
      </w:r>
      <w:r w:rsidR="007425B0" w:rsidRPr="00E35E06">
        <w:rPr>
          <w:rFonts w:hint="eastAsia"/>
          <w:color w:val="000000" w:themeColor="text1"/>
        </w:rPr>
        <w:t>或法院得否審查等抽象法律概念思維，</w:t>
      </w:r>
      <w:r w:rsidR="003B3D17" w:rsidRPr="00E35E06">
        <w:rPr>
          <w:rFonts w:hint="eastAsia"/>
          <w:color w:val="000000" w:themeColor="text1"/>
        </w:rPr>
        <w:t>究竟</w:t>
      </w:r>
      <w:r w:rsidR="007425B0" w:rsidRPr="00E35E06">
        <w:rPr>
          <w:rFonts w:hint="eastAsia"/>
          <w:color w:val="000000" w:themeColor="text1"/>
        </w:rPr>
        <w:t>緩起訴戒癮治療之非監禁式轉向處遇，與</w:t>
      </w:r>
      <w:r w:rsidR="00DB30AA" w:rsidRPr="00E35E06">
        <w:rPr>
          <w:rFonts w:hint="eastAsia"/>
          <w:color w:val="000000" w:themeColor="text1"/>
        </w:rPr>
        <w:t>觀察、勒戒</w:t>
      </w:r>
      <w:r w:rsidR="007425B0" w:rsidRPr="00E35E06">
        <w:rPr>
          <w:rFonts w:hint="eastAsia"/>
          <w:color w:val="000000" w:themeColor="text1"/>
        </w:rPr>
        <w:t>、強制戒治之監禁式轉向處遇，對於被告戒除毒癮之效果孰優孰劣</w:t>
      </w:r>
      <w:r w:rsidR="003B3D17" w:rsidRPr="00E35E06">
        <w:rPr>
          <w:rFonts w:hint="eastAsia"/>
          <w:color w:val="000000" w:themeColor="text1"/>
        </w:rPr>
        <w:t>，應係關鍵</w:t>
      </w:r>
      <w:r w:rsidR="007425B0" w:rsidRPr="00E35E06">
        <w:rPr>
          <w:rFonts w:hint="eastAsia"/>
          <w:color w:val="000000" w:themeColor="text1"/>
        </w:rPr>
        <w:t>。</w:t>
      </w:r>
      <w:r w:rsidRPr="00E35E06">
        <w:rPr>
          <w:rFonts w:hint="eastAsia"/>
          <w:color w:val="000000" w:themeColor="text1"/>
        </w:rPr>
        <w:t>如何於檢察官接觸</w:t>
      </w:r>
      <w:r w:rsidR="007425B0" w:rsidRPr="00E35E06">
        <w:rPr>
          <w:rFonts w:hint="eastAsia"/>
          <w:color w:val="000000" w:themeColor="text1"/>
        </w:rPr>
        <w:t>毒品</w:t>
      </w:r>
      <w:r w:rsidRPr="00E35E06">
        <w:rPr>
          <w:rFonts w:hint="eastAsia"/>
          <w:color w:val="000000" w:themeColor="text1"/>
        </w:rPr>
        <w:t>被告之際，即</w:t>
      </w:r>
      <w:r w:rsidR="00961412" w:rsidRPr="00E35E06">
        <w:rPr>
          <w:rFonts w:hint="eastAsia"/>
          <w:color w:val="000000" w:themeColor="text1"/>
        </w:rPr>
        <w:t>透過經</w:t>
      </w:r>
      <w:r w:rsidR="007425B0" w:rsidRPr="00E35E06">
        <w:rPr>
          <w:rFonts w:hint="eastAsia"/>
          <w:color w:val="000000" w:themeColor="text1"/>
        </w:rPr>
        <w:t>科學實證的</w:t>
      </w:r>
      <w:r w:rsidR="00961412" w:rsidRPr="00E35E06">
        <w:rPr>
          <w:rFonts w:hint="eastAsia"/>
          <w:color w:val="000000" w:themeColor="text1"/>
        </w:rPr>
        <w:t>專業</w:t>
      </w:r>
      <w:r w:rsidR="007425B0" w:rsidRPr="00E35E06">
        <w:rPr>
          <w:rFonts w:hint="eastAsia"/>
          <w:color w:val="000000" w:themeColor="text1"/>
        </w:rPr>
        <w:t>評估</w:t>
      </w:r>
      <w:r w:rsidRPr="00E35E06">
        <w:rPr>
          <w:rFonts w:hint="eastAsia"/>
          <w:color w:val="000000" w:themeColor="text1"/>
        </w:rPr>
        <w:t>，憑以決定被告最合適</w:t>
      </w:r>
      <w:r w:rsidR="007425B0" w:rsidRPr="00E35E06">
        <w:rPr>
          <w:rFonts w:hint="eastAsia"/>
          <w:color w:val="000000" w:themeColor="text1"/>
        </w:rPr>
        <w:t>之</w:t>
      </w:r>
      <w:r w:rsidRPr="00E35E06">
        <w:rPr>
          <w:rFonts w:hint="eastAsia"/>
          <w:color w:val="000000" w:themeColor="text1"/>
        </w:rPr>
        <w:t>轉向處遇，</w:t>
      </w:r>
      <w:r w:rsidR="007425B0" w:rsidRPr="00E35E06">
        <w:rPr>
          <w:rFonts w:hint="eastAsia"/>
          <w:color w:val="000000" w:themeColor="text1"/>
        </w:rPr>
        <w:t>並擬定</w:t>
      </w:r>
      <w:r w:rsidRPr="00E35E06">
        <w:rPr>
          <w:rFonts w:hint="eastAsia"/>
          <w:color w:val="000000" w:themeColor="text1"/>
        </w:rPr>
        <w:t>戒癮治療之</w:t>
      </w:r>
      <w:r w:rsidR="007425B0" w:rsidRPr="00E35E06">
        <w:rPr>
          <w:rFonts w:hint="eastAsia"/>
          <w:color w:val="000000" w:themeColor="text1"/>
        </w:rPr>
        <w:t>具體</w:t>
      </w:r>
      <w:r w:rsidRPr="00E35E06">
        <w:rPr>
          <w:rFonts w:hint="eastAsia"/>
          <w:color w:val="000000" w:themeColor="text1"/>
        </w:rPr>
        <w:t>項目與內容，</w:t>
      </w:r>
      <w:r w:rsidR="003B3D17" w:rsidRPr="00E35E06">
        <w:rPr>
          <w:rFonts w:hint="eastAsia"/>
          <w:color w:val="000000" w:themeColor="text1"/>
        </w:rPr>
        <w:t>是</w:t>
      </w:r>
      <w:r w:rsidRPr="00E35E06">
        <w:rPr>
          <w:rFonts w:hint="eastAsia"/>
          <w:color w:val="000000" w:themeColor="text1"/>
        </w:rPr>
        <w:t>法務部</w:t>
      </w:r>
      <w:r w:rsidR="003B3D17" w:rsidRPr="00E35E06">
        <w:rPr>
          <w:rFonts w:hint="eastAsia"/>
          <w:color w:val="000000" w:themeColor="text1"/>
        </w:rPr>
        <w:t>應該</w:t>
      </w:r>
      <w:r w:rsidR="007425B0" w:rsidRPr="00E35E06">
        <w:rPr>
          <w:rFonts w:hint="eastAsia"/>
          <w:color w:val="000000" w:themeColor="text1"/>
        </w:rPr>
        <w:t>正視</w:t>
      </w:r>
      <w:r w:rsidR="003B3D17" w:rsidRPr="00E35E06">
        <w:rPr>
          <w:rFonts w:hint="eastAsia"/>
          <w:color w:val="000000" w:themeColor="text1"/>
        </w:rPr>
        <w:t>之</w:t>
      </w:r>
      <w:r w:rsidRPr="00E35E06">
        <w:rPr>
          <w:rFonts w:hint="eastAsia"/>
          <w:color w:val="000000" w:themeColor="text1"/>
        </w:rPr>
        <w:t>處。</w:t>
      </w:r>
    </w:p>
    <w:p w:rsidR="003B3D17" w:rsidRPr="00E35E06" w:rsidRDefault="005F1144" w:rsidP="003B3D17">
      <w:pPr>
        <w:pStyle w:val="3"/>
        <w:rPr>
          <w:color w:val="000000" w:themeColor="text1"/>
        </w:rPr>
      </w:pPr>
      <w:r w:rsidRPr="00E35E06">
        <w:rPr>
          <w:rFonts w:hint="eastAsia"/>
          <w:color w:val="000000" w:themeColor="text1"/>
        </w:rPr>
        <w:t>據</w:t>
      </w:r>
      <w:r w:rsidR="00732203" w:rsidRPr="00E35E06">
        <w:rPr>
          <w:rFonts w:hint="eastAsia"/>
          <w:color w:val="000000" w:themeColor="text1"/>
        </w:rPr>
        <w:t>上以論</w:t>
      </w:r>
      <w:r w:rsidR="007425B0" w:rsidRPr="00E35E06">
        <w:rPr>
          <w:rFonts w:hint="eastAsia"/>
          <w:color w:val="000000" w:themeColor="text1"/>
        </w:rPr>
        <w:t>，</w:t>
      </w:r>
      <w:r w:rsidR="003B3D17" w:rsidRPr="00E35E06">
        <w:rPr>
          <w:rFonts w:hint="eastAsia"/>
          <w:color w:val="000000" w:themeColor="text1"/>
        </w:rPr>
        <w:t>109年1月15日修正毒品危害防制條例第24條規定，使施用毒品之緩起訴處分處遇多元化，並加強緩起訴處分之處遇前評估機制，對於無戒癮治療需求予以緩起訴處分之被告，係以向公庫支付、義務勞動或預防再犯命令（例如：強制驗尿）</w:t>
      </w:r>
      <w:r w:rsidR="003B3D17" w:rsidRPr="00E35E06">
        <w:rPr>
          <w:rFonts w:hint="eastAsia"/>
          <w:color w:val="000000" w:themeColor="text1"/>
        </w:rPr>
        <w:lastRenderedPageBreak/>
        <w:t>等方式，促使被告遠離毒品。惟被告有無接受戒癮治療之醫療需求，仍須經醫療機構評估，目前相關評估工具、檢驗機制尚有所欠缺，法務部委由高雄地檢署率先試辦「本土化零毒害多元司法處遇計畫」，並使用相關評估量表，進行本土化研究，該部可審視其試辦成效之得失，提供各地檢署參辦之借鏡。另就施用第一、二級毒品被告之轉向處遇，究應以附命完成戒癮治療緩起訴處分，或聲請觀察、勒戒、強制戒治為最適之轉向處遇，現亦乏科學實證的評估工具可資運用，該部允應積極研議妥處，俾具體落實「新世代反毒策略行動綱領」意旨，以符合毒品危害防制條例之修法目的。</w:t>
      </w:r>
    </w:p>
    <w:p w:rsidR="00DF158A" w:rsidRPr="00E35E06" w:rsidRDefault="0086509E" w:rsidP="00967D85">
      <w:pPr>
        <w:pStyle w:val="2"/>
        <w:rPr>
          <w:b/>
          <w:color w:val="000000" w:themeColor="text1"/>
        </w:rPr>
      </w:pPr>
      <w:bookmarkStart w:id="88" w:name="_Toc33542967"/>
      <w:bookmarkStart w:id="89" w:name="_Toc34234474"/>
      <w:r w:rsidRPr="00E35E06">
        <w:rPr>
          <w:rFonts w:hint="eastAsia"/>
          <w:b/>
          <w:color w:val="000000" w:themeColor="text1"/>
        </w:rPr>
        <w:t>針對施用毒品之12歲以上、未滿18歲之少年，</w:t>
      </w:r>
      <w:r w:rsidR="00EB2FDB" w:rsidRPr="00E35E06">
        <w:rPr>
          <w:rFonts w:hint="eastAsia"/>
          <w:b/>
          <w:color w:val="000000" w:themeColor="text1"/>
        </w:rPr>
        <w:t>我國</w:t>
      </w:r>
      <w:r w:rsidR="00413DCA" w:rsidRPr="00E35E06">
        <w:rPr>
          <w:rFonts w:hint="eastAsia"/>
          <w:b/>
          <w:color w:val="000000" w:themeColor="text1"/>
        </w:rPr>
        <w:t>少年法院（庭）</w:t>
      </w:r>
      <w:r w:rsidRPr="00E35E06">
        <w:rPr>
          <w:rFonts w:hint="eastAsia"/>
          <w:b/>
          <w:color w:val="000000" w:themeColor="text1"/>
        </w:rPr>
        <w:t>與美國「毒品法庭」</w:t>
      </w:r>
      <w:r w:rsidR="00EB2FDB" w:rsidRPr="00E35E06">
        <w:rPr>
          <w:rFonts w:hint="eastAsia"/>
          <w:b/>
          <w:color w:val="000000" w:themeColor="text1"/>
        </w:rPr>
        <w:t>功能相似，同</w:t>
      </w:r>
      <w:r w:rsidRPr="00E35E06">
        <w:rPr>
          <w:rFonts w:hint="eastAsia"/>
          <w:b/>
          <w:color w:val="000000" w:themeColor="text1"/>
        </w:rPr>
        <w:t>為「問題解決型」之專業法</w:t>
      </w:r>
      <w:r w:rsidR="00EB2FDB" w:rsidRPr="00E35E06">
        <w:rPr>
          <w:rFonts w:hint="eastAsia"/>
          <w:b/>
          <w:color w:val="000000" w:themeColor="text1"/>
        </w:rPr>
        <w:t>院（</w:t>
      </w:r>
      <w:r w:rsidRPr="00E35E06">
        <w:rPr>
          <w:rFonts w:hint="eastAsia"/>
          <w:b/>
          <w:color w:val="000000" w:themeColor="text1"/>
        </w:rPr>
        <w:t>庭</w:t>
      </w:r>
      <w:r w:rsidR="00EB2FDB" w:rsidRPr="00E35E06">
        <w:rPr>
          <w:rFonts w:hint="eastAsia"/>
          <w:b/>
          <w:color w:val="000000" w:themeColor="text1"/>
        </w:rPr>
        <w:t>）</w:t>
      </w:r>
      <w:r w:rsidRPr="00E35E06">
        <w:rPr>
          <w:rFonts w:hint="eastAsia"/>
          <w:b/>
          <w:color w:val="000000" w:themeColor="text1"/>
        </w:rPr>
        <w:t>，均為</w:t>
      </w:r>
      <w:r w:rsidR="005F1B07" w:rsidRPr="00E35E06">
        <w:rPr>
          <w:rFonts w:hint="eastAsia"/>
          <w:b/>
          <w:color w:val="000000" w:themeColor="text1"/>
        </w:rPr>
        <w:t>戒除</w:t>
      </w:r>
      <w:r w:rsidR="00EB2FDB" w:rsidRPr="00E35E06">
        <w:rPr>
          <w:rFonts w:hint="eastAsia"/>
          <w:b/>
          <w:color w:val="000000" w:themeColor="text1"/>
        </w:rPr>
        <w:t>少年</w:t>
      </w:r>
      <w:r w:rsidR="005F1B07" w:rsidRPr="00E35E06">
        <w:rPr>
          <w:rFonts w:hint="eastAsia"/>
          <w:b/>
          <w:color w:val="000000" w:themeColor="text1"/>
        </w:rPr>
        <w:t>毒癮而透過司法介入方式，</w:t>
      </w:r>
      <w:r w:rsidRPr="00E35E06">
        <w:rPr>
          <w:rFonts w:hint="eastAsia"/>
          <w:b/>
          <w:color w:val="000000" w:themeColor="text1"/>
        </w:rPr>
        <w:t>全方位解決其在社會生活上所面臨壓力</w:t>
      </w:r>
      <w:r w:rsidR="00EB2FDB" w:rsidRPr="00E35E06">
        <w:rPr>
          <w:rFonts w:hint="eastAsia"/>
          <w:b/>
          <w:color w:val="000000" w:themeColor="text1"/>
        </w:rPr>
        <w:t>與</w:t>
      </w:r>
      <w:r w:rsidRPr="00E35E06">
        <w:rPr>
          <w:rFonts w:hint="eastAsia"/>
          <w:b/>
          <w:color w:val="000000" w:themeColor="text1"/>
        </w:rPr>
        <w:t>困難</w:t>
      </w:r>
      <w:r w:rsidR="00EB2FDB" w:rsidRPr="00E35E06">
        <w:rPr>
          <w:rFonts w:hint="eastAsia"/>
          <w:b/>
          <w:color w:val="000000" w:themeColor="text1"/>
        </w:rPr>
        <w:t>。</w:t>
      </w:r>
      <w:r w:rsidR="005F1B07" w:rsidRPr="00E35E06">
        <w:rPr>
          <w:rFonts w:hint="eastAsia"/>
          <w:b/>
          <w:color w:val="000000" w:themeColor="text1"/>
        </w:rPr>
        <w:t>因</w:t>
      </w:r>
      <w:r w:rsidRPr="00E35E06">
        <w:rPr>
          <w:rFonts w:hint="eastAsia"/>
          <w:b/>
          <w:color w:val="000000" w:themeColor="text1"/>
        </w:rPr>
        <w:t>此少年法</w:t>
      </w:r>
      <w:r w:rsidR="00EB2FDB" w:rsidRPr="00E35E06">
        <w:rPr>
          <w:rFonts w:hint="eastAsia"/>
          <w:b/>
          <w:color w:val="000000" w:themeColor="text1"/>
        </w:rPr>
        <w:t>院（</w:t>
      </w:r>
      <w:r w:rsidRPr="00E35E06">
        <w:rPr>
          <w:rFonts w:hint="eastAsia"/>
          <w:b/>
          <w:color w:val="000000" w:themeColor="text1"/>
        </w:rPr>
        <w:t>庭</w:t>
      </w:r>
      <w:r w:rsidR="00EB2FDB" w:rsidRPr="00E35E06">
        <w:rPr>
          <w:rFonts w:hint="eastAsia"/>
          <w:b/>
          <w:color w:val="000000" w:themeColor="text1"/>
        </w:rPr>
        <w:t>）</w:t>
      </w:r>
      <w:r w:rsidRPr="00E35E06">
        <w:rPr>
          <w:rFonts w:hint="eastAsia"/>
          <w:b/>
          <w:color w:val="000000" w:themeColor="text1"/>
        </w:rPr>
        <w:t>在處理施用毒品少年上，須徵詢醫療或其他相關機構意見</w:t>
      </w:r>
      <w:r w:rsidR="00EB2FDB" w:rsidRPr="00E35E06">
        <w:rPr>
          <w:rFonts w:hint="eastAsia"/>
          <w:b/>
          <w:color w:val="000000" w:themeColor="text1"/>
        </w:rPr>
        <w:t>後</w:t>
      </w:r>
      <w:r w:rsidRPr="00E35E06">
        <w:rPr>
          <w:rFonts w:hint="eastAsia"/>
          <w:b/>
          <w:color w:val="000000" w:themeColor="text1"/>
        </w:rPr>
        <w:t>，</w:t>
      </w:r>
      <w:r w:rsidR="00EB2FDB" w:rsidRPr="00E35E06">
        <w:rPr>
          <w:rFonts w:hint="eastAsia"/>
          <w:b/>
          <w:color w:val="000000" w:themeColor="text1"/>
        </w:rPr>
        <w:t>再</w:t>
      </w:r>
      <w:r w:rsidRPr="00E35E06">
        <w:rPr>
          <w:rFonts w:hint="eastAsia"/>
          <w:b/>
          <w:color w:val="000000" w:themeColor="text1"/>
        </w:rPr>
        <w:t>決定</w:t>
      </w:r>
      <w:r w:rsidR="005F1B07" w:rsidRPr="00E35E06">
        <w:rPr>
          <w:rFonts w:hint="eastAsia"/>
          <w:b/>
          <w:color w:val="000000" w:themeColor="text1"/>
        </w:rPr>
        <w:t>少年</w:t>
      </w:r>
      <w:r w:rsidRPr="00E35E06">
        <w:rPr>
          <w:rFonts w:hint="eastAsia"/>
          <w:b/>
          <w:color w:val="000000" w:themeColor="text1"/>
        </w:rPr>
        <w:t>最佳處遇。</w:t>
      </w:r>
      <w:r w:rsidR="00A8655F" w:rsidRPr="00E35E06">
        <w:rPr>
          <w:rFonts w:hint="eastAsia"/>
          <w:b/>
          <w:color w:val="000000" w:themeColor="text1"/>
        </w:rPr>
        <w:t>參照</w:t>
      </w:r>
      <w:r w:rsidRPr="00E35E06">
        <w:rPr>
          <w:rFonts w:hint="eastAsia"/>
          <w:b/>
          <w:color w:val="000000" w:themeColor="text1"/>
        </w:rPr>
        <w:t>毒品危害防制條例修法後</w:t>
      </w:r>
      <w:r w:rsidR="005F1B07" w:rsidRPr="00E35E06">
        <w:rPr>
          <w:rFonts w:hint="eastAsia"/>
          <w:b/>
          <w:color w:val="000000" w:themeColor="text1"/>
        </w:rPr>
        <w:t>，針</w:t>
      </w:r>
      <w:r w:rsidRPr="00E35E06">
        <w:rPr>
          <w:rFonts w:hint="eastAsia"/>
          <w:b/>
          <w:color w:val="000000" w:themeColor="text1"/>
        </w:rPr>
        <w:t>對施用第</w:t>
      </w:r>
      <w:r w:rsidR="008218FC" w:rsidRPr="00E35E06">
        <w:rPr>
          <w:rFonts w:hint="eastAsia"/>
          <w:b/>
          <w:color w:val="000000" w:themeColor="text1"/>
        </w:rPr>
        <w:t>一、二級</w:t>
      </w:r>
      <w:r w:rsidRPr="00E35E06">
        <w:rPr>
          <w:rFonts w:hint="eastAsia"/>
          <w:b/>
          <w:color w:val="000000" w:themeColor="text1"/>
        </w:rPr>
        <w:t>毒品之18歲以上被告所為附負擔緩起訴處分，亦須徵詢醫療或其他相關機構意見，</w:t>
      </w:r>
      <w:r w:rsidR="00EB2FDB" w:rsidRPr="00E35E06">
        <w:rPr>
          <w:rFonts w:hint="eastAsia"/>
          <w:b/>
          <w:color w:val="000000" w:themeColor="text1"/>
        </w:rPr>
        <w:t>法務部並</w:t>
      </w:r>
      <w:r w:rsidR="00967D85" w:rsidRPr="00E35E06">
        <w:rPr>
          <w:rFonts w:hint="eastAsia"/>
          <w:b/>
          <w:color w:val="000000" w:themeColor="text1"/>
        </w:rPr>
        <w:t>責成</w:t>
      </w:r>
      <w:r w:rsidR="00EB2FDB" w:rsidRPr="00E35E06">
        <w:rPr>
          <w:rFonts w:hint="eastAsia"/>
          <w:b/>
          <w:color w:val="000000" w:themeColor="text1"/>
        </w:rPr>
        <w:t>特定檢察署嘗試建立</w:t>
      </w:r>
      <w:r w:rsidRPr="00E35E06">
        <w:rPr>
          <w:rFonts w:hint="eastAsia"/>
          <w:b/>
          <w:color w:val="000000" w:themeColor="text1"/>
        </w:rPr>
        <w:t>相關評估指標</w:t>
      </w:r>
      <w:r w:rsidR="00EB2FDB" w:rsidRPr="00E35E06">
        <w:rPr>
          <w:rFonts w:hint="eastAsia"/>
          <w:b/>
          <w:color w:val="000000" w:themeColor="text1"/>
        </w:rPr>
        <w:t>，</w:t>
      </w:r>
      <w:r w:rsidRPr="00E35E06">
        <w:rPr>
          <w:rFonts w:hint="eastAsia"/>
          <w:b/>
          <w:color w:val="000000" w:themeColor="text1"/>
        </w:rPr>
        <w:t>供檢察官</w:t>
      </w:r>
      <w:r w:rsidR="00A8655F" w:rsidRPr="00E35E06">
        <w:rPr>
          <w:rFonts w:hint="eastAsia"/>
          <w:b/>
          <w:color w:val="000000" w:themeColor="text1"/>
        </w:rPr>
        <w:t>參考並</w:t>
      </w:r>
      <w:r w:rsidRPr="00E35E06">
        <w:rPr>
          <w:rFonts w:hint="eastAsia"/>
          <w:b/>
          <w:color w:val="000000" w:themeColor="text1"/>
        </w:rPr>
        <w:t>決定最佳</w:t>
      </w:r>
      <w:r w:rsidR="00EB2FDB" w:rsidRPr="00E35E06">
        <w:rPr>
          <w:rFonts w:hint="eastAsia"/>
          <w:b/>
          <w:color w:val="000000" w:themeColor="text1"/>
        </w:rPr>
        <w:t>之</w:t>
      </w:r>
      <w:r w:rsidRPr="00E35E06">
        <w:rPr>
          <w:rFonts w:hint="eastAsia"/>
          <w:b/>
          <w:color w:val="000000" w:themeColor="text1"/>
        </w:rPr>
        <w:t>處遇</w:t>
      </w:r>
      <w:r w:rsidR="00EB2FDB" w:rsidRPr="00E35E06">
        <w:rPr>
          <w:rFonts w:hint="eastAsia"/>
          <w:b/>
          <w:color w:val="000000" w:themeColor="text1"/>
        </w:rPr>
        <w:t>模式</w:t>
      </w:r>
      <w:r w:rsidR="008B4401" w:rsidRPr="00E35E06">
        <w:rPr>
          <w:rFonts w:hint="eastAsia"/>
          <w:b/>
          <w:color w:val="000000" w:themeColor="text1"/>
        </w:rPr>
        <w:t>，</w:t>
      </w:r>
      <w:r w:rsidR="00DF158A" w:rsidRPr="00E35E06">
        <w:rPr>
          <w:rFonts w:hint="eastAsia"/>
          <w:b/>
          <w:color w:val="000000" w:themeColor="text1"/>
        </w:rPr>
        <w:t>司法院</w:t>
      </w:r>
      <w:r w:rsidR="008B4401" w:rsidRPr="00E35E06">
        <w:rPr>
          <w:rFonts w:hint="eastAsia"/>
          <w:b/>
          <w:color w:val="000000" w:themeColor="text1"/>
        </w:rPr>
        <w:t>尤應</w:t>
      </w:r>
      <w:r w:rsidR="00DF158A" w:rsidRPr="00E35E06">
        <w:rPr>
          <w:rFonts w:hint="eastAsia"/>
          <w:b/>
          <w:color w:val="000000" w:themeColor="text1"/>
        </w:rPr>
        <w:t>衡酌</w:t>
      </w:r>
      <w:r w:rsidR="008E41E2" w:rsidRPr="00E35E06">
        <w:rPr>
          <w:rFonts w:hint="eastAsia"/>
          <w:b/>
          <w:color w:val="000000" w:themeColor="text1"/>
        </w:rPr>
        <w:t>少年法院（庭）在處理少年毒品案件</w:t>
      </w:r>
      <w:r w:rsidR="008B4401" w:rsidRPr="00E35E06">
        <w:rPr>
          <w:rFonts w:hint="eastAsia"/>
          <w:b/>
          <w:color w:val="000000" w:themeColor="text1"/>
        </w:rPr>
        <w:t>時</w:t>
      </w:r>
      <w:r w:rsidR="008E41E2" w:rsidRPr="00E35E06">
        <w:rPr>
          <w:rFonts w:hint="eastAsia"/>
          <w:b/>
          <w:color w:val="000000" w:themeColor="text1"/>
        </w:rPr>
        <w:t>，</w:t>
      </w:r>
      <w:r w:rsidR="00DF158A" w:rsidRPr="00E35E06">
        <w:rPr>
          <w:rFonts w:hint="eastAsia"/>
          <w:b/>
          <w:color w:val="000000" w:themeColor="text1"/>
        </w:rPr>
        <w:t>該評估指標</w:t>
      </w:r>
      <w:r w:rsidR="008E41E2" w:rsidRPr="00E35E06">
        <w:rPr>
          <w:rFonts w:hint="eastAsia"/>
          <w:b/>
          <w:color w:val="000000" w:themeColor="text1"/>
        </w:rPr>
        <w:t>倘確有</w:t>
      </w:r>
      <w:r w:rsidR="00DF158A" w:rsidRPr="00E35E06">
        <w:rPr>
          <w:rFonts w:hint="eastAsia"/>
          <w:b/>
          <w:color w:val="000000" w:themeColor="text1"/>
        </w:rPr>
        <w:t>參考價值，</w:t>
      </w:r>
      <w:r w:rsidR="00967D85" w:rsidRPr="00E35E06">
        <w:rPr>
          <w:rFonts w:hint="eastAsia"/>
          <w:b/>
          <w:color w:val="000000" w:themeColor="text1"/>
        </w:rPr>
        <w:t>可</w:t>
      </w:r>
      <w:r w:rsidR="008E41E2" w:rsidRPr="00E35E06">
        <w:rPr>
          <w:rFonts w:hint="eastAsia"/>
          <w:b/>
          <w:color w:val="000000" w:themeColor="text1"/>
        </w:rPr>
        <w:t>以</w:t>
      </w:r>
      <w:r w:rsidR="00967D85" w:rsidRPr="00E35E06">
        <w:rPr>
          <w:rFonts w:hint="eastAsia"/>
          <w:b/>
          <w:color w:val="000000" w:themeColor="text1"/>
        </w:rPr>
        <w:t>此為基礎</w:t>
      </w:r>
      <w:r w:rsidR="008E41E2" w:rsidRPr="00E35E06">
        <w:rPr>
          <w:rFonts w:hint="eastAsia"/>
          <w:b/>
          <w:color w:val="000000" w:themeColor="text1"/>
        </w:rPr>
        <w:t>，</w:t>
      </w:r>
      <w:r w:rsidR="00967D85" w:rsidRPr="00E35E06">
        <w:rPr>
          <w:rFonts w:hint="eastAsia"/>
          <w:b/>
          <w:color w:val="000000" w:themeColor="text1"/>
        </w:rPr>
        <w:t>量製更</w:t>
      </w:r>
      <w:r w:rsidR="008E41E2" w:rsidRPr="00E35E06">
        <w:rPr>
          <w:rFonts w:hint="eastAsia"/>
          <w:b/>
          <w:color w:val="000000" w:themeColor="text1"/>
        </w:rPr>
        <w:t>為</w:t>
      </w:r>
      <w:r w:rsidR="00967D85" w:rsidRPr="00E35E06">
        <w:rPr>
          <w:rFonts w:hint="eastAsia"/>
          <w:b/>
          <w:color w:val="000000" w:themeColor="text1"/>
        </w:rPr>
        <w:t>適切之評估工具，</w:t>
      </w:r>
      <w:r w:rsidR="008E41E2" w:rsidRPr="00E35E06">
        <w:rPr>
          <w:rFonts w:hint="eastAsia"/>
          <w:b/>
          <w:color w:val="000000" w:themeColor="text1"/>
        </w:rPr>
        <w:t>提</w:t>
      </w:r>
      <w:r w:rsidR="00DF158A" w:rsidRPr="00E35E06">
        <w:rPr>
          <w:rFonts w:hint="eastAsia"/>
          <w:b/>
          <w:color w:val="000000" w:themeColor="text1"/>
        </w:rPr>
        <w:t>供少年法院（庭）決定符合少年最佳利益之處遇，</w:t>
      </w:r>
      <w:r w:rsidR="008E41E2" w:rsidRPr="00E35E06">
        <w:rPr>
          <w:rFonts w:hint="eastAsia"/>
          <w:b/>
          <w:color w:val="000000" w:themeColor="text1"/>
        </w:rPr>
        <w:t>以</w:t>
      </w:r>
      <w:r w:rsidR="00DF158A" w:rsidRPr="00E35E06">
        <w:rPr>
          <w:rFonts w:hint="eastAsia"/>
          <w:b/>
          <w:color w:val="000000" w:themeColor="text1"/>
        </w:rPr>
        <w:t>協助其戒除毒癮，回歸無毒生活。</w:t>
      </w:r>
      <w:bookmarkEnd w:id="88"/>
      <w:bookmarkEnd w:id="89"/>
    </w:p>
    <w:p w:rsidR="003E6A3B" w:rsidRPr="00E35E06" w:rsidRDefault="00413DCA" w:rsidP="00413DCA">
      <w:pPr>
        <w:pStyle w:val="3"/>
        <w:rPr>
          <w:b/>
          <w:color w:val="000000" w:themeColor="text1"/>
        </w:rPr>
      </w:pPr>
      <w:r w:rsidRPr="00E35E06">
        <w:rPr>
          <w:rFonts w:hint="eastAsia"/>
          <w:b/>
          <w:color w:val="000000" w:themeColor="text1"/>
        </w:rPr>
        <w:t>毒品</w:t>
      </w:r>
      <w:r w:rsidR="005F1B07" w:rsidRPr="00E35E06">
        <w:rPr>
          <w:rFonts w:hint="eastAsia"/>
          <w:b/>
          <w:color w:val="000000" w:themeColor="text1"/>
        </w:rPr>
        <w:t>成癮</w:t>
      </w:r>
      <w:r w:rsidRPr="00E35E06">
        <w:rPr>
          <w:rFonts w:hint="eastAsia"/>
          <w:b/>
          <w:color w:val="000000" w:themeColor="text1"/>
        </w:rPr>
        <w:t>原因複雜，戒除毒癮需要提升個案戒癮動機，並</w:t>
      </w:r>
      <w:r w:rsidR="00350B9E" w:rsidRPr="00E35E06">
        <w:rPr>
          <w:rFonts w:hint="eastAsia"/>
          <w:b/>
          <w:color w:val="000000" w:themeColor="text1"/>
        </w:rPr>
        <w:t>需</w:t>
      </w:r>
      <w:r w:rsidRPr="00E35E06">
        <w:rPr>
          <w:rFonts w:hint="eastAsia"/>
          <w:b/>
          <w:color w:val="000000" w:themeColor="text1"/>
        </w:rPr>
        <w:t>有足夠社會及家庭系統支持</w:t>
      </w:r>
      <w:r w:rsidR="00350B9E" w:rsidRPr="00E35E06">
        <w:rPr>
          <w:rFonts w:hint="eastAsia"/>
          <w:b/>
          <w:color w:val="000000" w:themeColor="text1"/>
        </w:rPr>
        <w:t>，</w:t>
      </w:r>
      <w:r w:rsidRPr="00E35E06">
        <w:rPr>
          <w:rFonts w:hint="eastAsia"/>
          <w:b/>
          <w:color w:val="000000" w:themeColor="text1"/>
        </w:rPr>
        <w:t>美國「毒品法庭」</w:t>
      </w:r>
      <w:r w:rsidR="005F1B07" w:rsidRPr="00E35E06">
        <w:rPr>
          <w:rFonts w:hint="eastAsia"/>
          <w:b/>
          <w:color w:val="000000" w:themeColor="text1"/>
        </w:rPr>
        <w:t>制度設計，</w:t>
      </w:r>
      <w:r w:rsidRPr="00E35E06">
        <w:rPr>
          <w:rFonts w:hint="eastAsia"/>
          <w:b/>
          <w:color w:val="000000" w:themeColor="text1"/>
        </w:rPr>
        <w:t>係在</w:t>
      </w:r>
      <w:r w:rsidR="005F1B07" w:rsidRPr="00E35E06">
        <w:rPr>
          <w:rFonts w:hint="eastAsia"/>
          <w:b/>
          <w:color w:val="000000" w:themeColor="text1"/>
        </w:rPr>
        <w:t>以</w:t>
      </w:r>
      <w:r w:rsidRPr="00E35E06">
        <w:rPr>
          <w:rFonts w:hint="eastAsia"/>
          <w:b/>
          <w:color w:val="000000" w:themeColor="text1"/>
        </w:rPr>
        <w:t>司法強制力為後盾，強迫</w:t>
      </w:r>
      <w:r w:rsidRPr="00E35E06">
        <w:rPr>
          <w:rFonts w:hint="eastAsia"/>
          <w:b/>
          <w:color w:val="000000" w:themeColor="text1"/>
        </w:rPr>
        <w:lastRenderedPageBreak/>
        <w:t>被告接受各種藥癮及心癮治療課程</w:t>
      </w:r>
      <w:r w:rsidR="005F1B07" w:rsidRPr="00E35E06">
        <w:rPr>
          <w:rFonts w:hint="eastAsia"/>
          <w:b/>
          <w:color w:val="000000" w:themeColor="text1"/>
        </w:rPr>
        <w:t>，全方位解決被告面臨社會生活壓力</w:t>
      </w:r>
      <w:r w:rsidRPr="00E35E06">
        <w:rPr>
          <w:rFonts w:hint="eastAsia"/>
          <w:b/>
          <w:color w:val="000000" w:themeColor="text1"/>
        </w:rPr>
        <w:t>，逐漸回歸無毒生活。</w:t>
      </w:r>
      <w:r w:rsidR="00350B9E" w:rsidRPr="00E35E06">
        <w:rPr>
          <w:rFonts w:hint="eastAsia"/>
          <w:b/>
          <w:color w:val="000000" w:themeColor="text1"/>
        </w:rPr>
        <w:t>「</w:t>
      </w:r>
      <w:r w:rsidRPr="00E35E06">
        <w:rPr>
          <w:rFonts w:hint="eastAsia"/>
          <w:b/>
          <w:color w:val="000000" w:themeColor="text1"/>
        </w:rPr>
        <w:t>毒品法庭</w:t>
      </w:r>
      <w:r w:rsidR="00350B9E" w:rsidRPr="00E35E06">
        <w:rPr>
          <w:rFonts w:hint="eastAsia"/>
          <w:b/>
          <w:color w:val="000000" w:themeColor="text1"/>
        </w:rPr>
        <w:t>」</w:t>
      </w:r>
      <w:r w:rsidR="005F1B07" w:rsidRPr="00E35E06">
        <w:rPr>
          <w:rFonts w:hint="eastAsia"/>
          <w:b/>
          <w:color w:val="000000" w:themeColor="text1"/>
        </w:rPr>
        <w:t>法官</w:t>
      </w:r>
      <w:r w:rsidR="000C7BCE" w:rsidRPr="00E35E06">
        <w:rPr>
          <w:rFonts w:hint="eastAsia"/>
          <w:b/>
          <w:color w:val="000000" w:themeColor="text1"/>
        </w:rPr>
        <w:t>並非僅</w:t>
      </w:r>
      <w:r w:rsidR="005F1B07" w:rsidRPr="00E35E06">
        <w:rPr>
          <w:rFonts w:hint="eastAsia"/>
          <w:b/>
          <w:color w:val="000000" w:themeColor="text1"/>
        </w:rPr>
        <w:t>具傳統刑事司法功能，除於</w:t>
      </w:r>
      <w:r w:rsidR="000C7BCE" w:rsidRPr="00E35E06">
        <w:rPr>
          <w:rFonts w:hint="eastAsia"/>
          <w:b/>
          <w:color w:val="000000" w:themeColor="text1"/>
        </w:rPr>
        <w:t>認事用法、確認被</w:t>
      </w:r>
      <w:r w:rsidRPr="00E35E06">
        <w:rPr>
          <w:rFonts w:hint="eastAsia"/>
          <w:b/>
          <w:color w:val="000000" w:themeColor="text1"/>
        </w:rPr>
        <w:t>告刑責</w:t>
      </w:r>
      <w:r w:rsidR="005F1B07" w:rsidRPr="00E35E06">
        <w:rPr>
          <w:rFonts w:hint="eastAsia"/>
          <w:b/>
          <w:color w:val="000000" w:themeColor="text1"/>
        </w:rPr>
        <w:t>外</w:t>
      </w:r>
      <w:r w:rsidRPr="00E35E06">
        <w:rPr>
          <w:rFonts w:hint="eastAsia"/>
          <w:b/>
          <w:color w:val="000000" w:themeColor="text1"/>
        </w:rPr>
        <w:t>，更企圖解決被告生活上</w:t>
      </w:r>
      <w:r w:rsidR="000C7BCE" w:rsidRPr="00E35E06">
        <w:rPr>
          <w:rFonts w:hint="eastAsia"/>
          <w:b/>
          <w:color w:val="000000" w:themeColor="text1"/>
        </w:rPr>
        <w:t>所面臨</w:t>
      </w:r>
      <w:r w:rsidRPr="00E35E06">
        <w:rPr>
          <w:rFonts w:hint="eastAsia"/>
          <w:b/>
          <w:color w:val="000000" w:themeColor="text1"/>
        </w:rPr>
        <w:t>困難</w:t>
      </w:r>
      <w:r w:rsidR="00350B9E" w:rsidRPr="00E35E06">
        <w:rPr>
          <w:rFonts w:hint="eastAsia"/>
          <w:b/>
          <w:color w:val="000000" w:themeColor="text1"/>
        </w:rPr>
        <w:t>與</w:t>
      </w:r>
      <w:r w:rsidRPr="00E35E06">
        <w:rPr>
          <w:rFonts w:hint="eastAsia"/>
          <w:b/>
          <w:color w:val="000000" w:themeColor="text1"/>
        </w:rPr>
        <w:t>壓力，</w:t>
      </w:r>
      <w:r w:rsidR="000C7BCE" w:rsidRPr="00E35E06">
        <w:rPr>
          <w:rFonts w:hint="eastAsia"/>
          <w:b/>
          <w:color w:val="000000" w:themeColor="text1"/>
        </w:rPr>
        <w:t>協助被告</w:t>
      </w:r>
      <w:r w:rsidR="00350B9E" w:rsidRPr="00E35E06">
        <w:rPr>
          <w:rFonts w:hint="eastAsia"/>
          <w:b/>
          <w:color w:val="000000" w:themeColor="text1"/>
        </w:rPr>
        <w:t>澈底</w:t>
      </w:r>
      <w:r w:rsidR="000C7BCE" w:rsidRPr="00E35E06">
        <w:rPr>
          <w:rFonts w:hint="eastAsia"/>
          <w:b/>
          <w:color w:val="000000" w:themeColor="text1"/>
        </w:rPr>
        <w:t>戒除毒癮：</w:t>
      </w:r>
    </w:p>
    <w:p w:rsidR="000C7BCE" w:rsidRPr="00E35E06" w:rsidRDefault="00837B05" w:rsidP="00721E97">
      <w:pPr>
        <w:pStyle w:val="4"/>
        <w:rPr>
          <w:color w:val="000000" w:themeColor="text1"/>
        </w:rPr>
      </w:pPr>
      <w:r w:rsidRPr="00E35E06">
        <w:rPr>
          <w:rFonts w:hint="eastAsia"/>
          <w:color w:val="000000" w:themeColor="text1"/>
        </w:rPr>
        <w:t>有鑑於</w:t>
      </w:r>
      <w:r w:rsidR="007F06B6" w:rsidRPr="00E35E06">
        <w:rPr>
          <w:rFonts w:hint="eastAsia"/>
          <w:color w:val="000000" w:themeColor="text1"/>
        </w:rPr>
        <w:t>施用毒品者</w:t>
      </w:r>
      <w:r w:rsidRPr="00E35E06">
        <w:rPr>
          <w:rFonts w:hint="eastAsia"/>
          <w:color w:val="000000" w:themeColor="text1"/>
        </w:rPr>
        <w:t>再犯率高，經警查獲</w:t>
      </w:r>
      <w:r w:rsidR="007F06B6" w:rsidRPr="00E35E06">
        <w:rPr>
          <w:rFonts w:hint="eastAsia"/>
          <w:color w:val="000000" w:themeColor="text1"/>
        </w:rPr>
        <w:t>反覆進入監獄</w:t>
      </w:r>
      <w:r w:rsidRPr="00E35E06">
        <w:rPr>
          <w:rFonts w:hint="eastAsia"/>
          <w:color w:val="000000" w:themeColor="text1"/>
        </w:rPr>
        <w:t>之</w:t>
      </w:r>
      <w:r w:rsidR="007F06B6" w:rsidRPr="00E35E06">
        <w:rPr>
          <w:rFonts w:hint="eastAsia"/>
          <w:color w:val="000000" w:themeColor="text1"/>
        </w:rPr>
        <w:t>「司法旋轉門」現象，形成監所擁擠</w:t>
      </w:r>
      <w:r w:rsidRPr="00E35E06">
        <w:rPr>
          <w:rFonts w:hint="eastAsia"/>
          <w:color w:val="000000" w:themeColor="text1"/>
        </w:rPr>
        <w:t>狀況</w:t>
      </w:r>
      <w:r w:rsidR="007F06B6" w:rsidRPr="00E35E06">
        <w:rPr>
          <w:rFonts w:hint="eastAsia"/>
          <w:color w:val="000000" w:themeColor="text1"/>
        </w:rPr>
        <w:t>，</w:t>
      </w:r>
      <w:r w:rsidRPr="00E35E06">
        <w:rPr>
          <w:rFonts w:hint="eastAsia"/>
          <w:color w:val="000000" w:themeColor="text1"/>
        </w:rPr>
        <w:t>不利於被告</w:t>
      </w:r>
      <w:r w:rsidR="00961412" w:rsidRPr="00E35E06">
        <w:rPr>
          <w:rFonts w:hint="eastAsia"/>
          <w:color w:val="000000" w:themeColor="text1"/>
        </w:rPr>
        <w:t>戒</w:t>
      </w:r>
      <w:r w:rsidRPr="00E35E06">
        <w:rPr>
          <w:rFonts w:hint="eastAsia"/>
          <w:color w:val="000000" w:themeColor="text1"/>
        </w:rPr>
        <w:t>除毒癮。</w:t>
      </w:r>
      <w:r w:rsidR="007F06B6" w:rsidRPr="00E35E06">
        <w:rPr>
          <w:rFonts w:hint="eastAsia"/>
          <w:color w:val="000000" w:themeColor="text1"/>
        </w:rPr>
        <w:t>美國於1989年</w:t>
      </w:r>
      <w:r w:rsidRPr="00E35E06">
        <w:rPr>
          <w:rFonts w:hint="eastAsia"/>
          <w:color w:val="000000" w:themeColor="text1"/>
        </w:rPr>
        <w:t>在</w:t>
      </w:r>
      <w:r w:rsidR="007F06B6" w:rsidRPr="00E35E06">
        <w:rPr>
          <w:rFonts w:hint="eastAsia"/>
          <w:color w:val="000000" w:themeColor="text1"/>
        </w:rPr>
        <w:t>佛羅里達州成立第1個毒品法庭，</w:t>
      </w:r>
      <w:r w:rsidRPr="00E35E06">
        <w:rPr>
          <w:rFonts w:hint="eastAsia"/>
          <w:color w:val="000000" w:themeColor="text1"/>
        </w:rPr>
        <w:t>因成效頗佳，遂</w:t>
      </w:r>
      <w:r w:rsidR="007F06B6" w:rsidRPr="00E35E06">
        <w:rPr>
          <w:rFonts w:hint="eastAsia"/>
          <w:color w:val="000000" w:themeColor="text1"/>
        </w:rPr>
        <w:t>由各州基層法官積極推動，</w:t>
      </w:r>
      <w:r w:rsidRPr="00E35E06">
        <w:rPr>
          <w:rFonts w:hint="eastAsia"/>
          <w:color w:val="000000" w:themeColor="text1"/>
        </w:rPr>
        <w:t>漸次</w:t>
      </w:r>
      <w:r w:rsidR="007F06B6" w:rsidRPr="00E35E06">
        <w:rPr>
          <w:rFonts w:hint="eastAsia"/>
          <w:color w:val="000000" w:themeColor="text1"/>
        </w:rPr>
        <w:t>興起司法改革運動，至2019年已有4,168個毒品法庭</w:t>
      </w:r>
      <w:r w:rsidR="007F06B6" w:rsidRPr="00E35E06">
        <w:rPr>
          <w:rStyle w:val="aff"/>
          <w:color w:val="000000" w:themeColor="text1"/>
        </w:rPr>
        <w:footnoteReference w:id="26"/>
      </w:r>
      <w:r w:rsidR="007F06B6" w:rsidRPr="00E35E06">
        <w:rPr>
          <w:rFonts w:hint="eastAsia"/>
          <w:color w:val="000000" w:themeColor="text1"/>
        </w:rPr>
        <w:t>。</w:t>
      </w:r>
    </w:p>
    <w:p w:rsidR="007F06B6" w:rsidRPr="00E35E06" w:rsidRDefault="003903DE" w:rsidP="002E6AE0">
      <w:pPr>
        <w:pStyle w:val="4"/>
        <w:rPr>
          <w:color w:val="000000" w:themeColor="text1"/>
        </w:rPr>
      </w:pPr>
      <w:r w:rsidRPr="00E35E06">
        <w:rPr>
          <w:rFonts w:hint="eastAsia"/>
          <w:color w:val="000000" w:themeColor="text1"/>
        </w:rPr>
        <w:t>毒品法庭興起，有論者認為</w:t>
      </w:r>
      <w:r w:rsidR="000F1853" w:rsidRPr="00E35E06">
        <w:rPr>
          <w:rFonts w:hint="eastAsia"/>
          <w:color w:val="000000" w:themeColor="text1"/>
        </w:rPr>
        <w:t>，</w:t>
      </w:r>
      <w:r w:rsidRPr="00E35E06">
        <w:rPr>
          <w:rFonts w:hint="eastAsia"/>
          <w:color w:val="000000" w:themeColor="text1"/>
        </w:rPr>
        <w:t>乃</w:t>
      </w:r>
      <w:r w:rsidR="000F1853" w:rsidRPr="00E35E06">
        <w:rPr>
          <w:rFonts w:hint="eastAsia"/>
          <w:color w:val="000000" w:themeColor="text1"/>
        </w:rPr>
        <w:t>是</w:t>
      </w:r>
      <w:r w:rsidR="002E6AE0" w:rsidRPr="00E35E06">
        <w:rPr>
          <w:rFonts w:hint="eastAsia"/>
          <w:color w:val="000000" w:themeColor="text1"/>
        </w:rPr>
        <w:t>對於刑事法庭的革命，法官任務從認事用法與定罪量刑</w:t>
      </w:r>
      <w:r w:rsidR="00837B05" w:rsidRPr="00E35E06">
        <w:rPr>
          <w:rFonts w:hint="eastAsia"/>
          <w:color w:val="000000" w:themeColor="text1"/>
        </w:rPr>
        <w:t>，</w:t>
      </w:r>
      <w:r w:rsidR="002E6AE0" w:rsidRPr="00E35E06">
        <w:rPr>
          <w:rFonts w:hint="eastAsia"/>
          <w:color w:val="000000" w:themeColor="text1"/>
        </w:rPr>
        <w:t>轉變為解決當事人物質使用疾患的問題，並逐漸擴及至精神健康、家庭暴力等領域，形成</w:t>
      </w:r>
      <w:r w:rsidR="00837B05" w:rsidRPr="00E35E06">
        <w:rPr>
          <w:rFonts w:hint="eastAsia"/>
          <w:color w:val="000000" w:themeColor="text1"/>
        </w:rPr>
        <w:t>「</w:t>
      </w:r>
      <w:r w:rsidR="002E6AE0" w:rsidRPr="00E35E06">
        <w:rPr>
          <w:rFonts w:hint="eastAsia"/>
          <w:color w:val="000000" w:themeColor="text1"/>
        </w:rPr>
        <w:t>問題解決型</w:t>
      </w:r>
      <w:r w:rsidR="00837B05" w:rsidRPr="00E35E06">
        <w:rPr>
          <w:rFonts w:hint="eastAsia"/>
          <w:color w:val="000000" w:themeColor="text1"/>
        </w:rPr>
        <w:t>」</w:t>
      </w:r>
      <w:r w:rsidR="002E6AE0" w:rsidRPr="00E35E06">
        <w:rPr>
          <w:rFonts w:hint="eastAsia"/>
          <w:color w:val="000000" w:themeColor="text1"/>
        </w:rPr>
        <w:t>法庭的風潮</w:t>
      </w:r>
      <w:r w:rsidR="002E6AE0" w:rsidRPr="00E35E06">
        <w:rPr>
          <w:rStyle w:val="aff"/>
          <w:color w:val="000000" w:themeColor="text1"/>
        </w:rPr>
        <w:footnoteReference w:id="27"/>
      </w:r>
      <w:r w:rsidR="002E6AE0" w:rsidRPr="00E35E06">
        <w:rPr>
          <w:rFonts w:hint="eastAsia"/>
          <w:color w:val="000000" w:themeColor="text1"/>
        </w:rPr>
        <w:t>。</w:t>
      </w:r>
    </w:p>
    <w:p w:rsidR="00371A29" w:rsidRPr="00E35E06" w:rsidRDefault="00371A29" w:rsidP="006E174F">
      <w:pPr>
        <w:pStyle w:val="4"/>
        <w:rPr>
          <w:color w:val="000000" w:themeColor="text1"/>
        </w:rPr>
      </w:pPr>
      <w:r w:rsidRPr="00E35E06">
        <w:rPr>
          <w:rFonts w:hint="eastAsia"/>
          <w:color w:val="000000" w:themeColor="text1"/>
        </w:rPr>
        <w:t>毒品法庭與一般刑事法庭在於解決案件不同，為「問題解決型</w:t>
      </w:r>
      <w:r w:rsidR="00837B05" w:rsidRPr="00E35E06">
        <w:rPr>
          <w:rFonts w:hint="eastAsia"/>
          <w:color w:val="000000" w:themeColor="text1"/>
        </w:rPr>
        <w:t>」</w:t>
      </w:r>
      <w:r w:rsidRPr="00E35E06">
        <w:rPr>
          <w:rFonts w:hint="eastAsia"/>
          <w:color w:val="000000" w:themeColor="text1"/>
        </w:rPr>
        <w:t>法庭，法官得利用原有手段（諸如緩刑）迴避監禁模式，</w:t>
      </w:r>
      <w:r w:rsidR="00837B05" w:rsidRPr="00E35E06">
        <w:rPr>
          <w:rFonts w:hint="eastAsia"/>
          <w:color w:val="000000" w:themeColor="text1"/>
        </w:rPr>
        <w:t>使</w:t>
      </w:r>
      <w:r w:rsidRPr="00E35E06">
        <w:rPr>
          <w:rFonts w:hint="eastAsia"/>
          <w:color w:val="000000" w:themeColor="text1"/>
        </w:rPr>
        <w:t>參與者轉向社區處遇，並由法庭為處遇中心尋找專家共同協助施用者戒癮</w:t>
      </w:r>
      <w:r w:rsidRPr="00E35E06">
        <w:rPr>
          <w:rStyle w:val="aff"/>
          <w:color w:val="000000" w:themeColor="text1"/>
        </w:rPr>
        <w:footnoteReference w:id="28"/>
      </w:r>
      <w:r w:rsidRPr="00E35E06">
        <w:rPr>
          <w:rFonts w:hint="eastAsia"/>
          <w:color w:val="000000" w:themeColor="text1"/>
        </w:rPr>
        <w:t>。其目的在於</w:t>
      </w:r>
      <w:r w:rsidR="00837B05" w:rsidRPr="00E35E06">
        <w:rPr>
          <w:rFonts w:hint="eastAsia"/>
          <w:color w:val="000000" w:themeColor="text1"/>
        </w:rPr>
        <w:t>減少</w:t>
      </w:r>
      <w:r w:rsidRPr="00E35E06">
        <w:rPr>
          <w:rFonts w:hint="eastAsia"/>
          <w:color w:val="000000" w:themeColor="text1"/>
        </w:rPr>
        <w:t>施用毒品頻率、降低毒品相關犯罪再犯率、協助個案康復及復歸社會。</w:t>
      </w:r>
    </w:p>
    <w:p w:rsidR="00371A29" w:rsidRPr="00E35E06" w:rsidRDefault="00FD4A0D" w:rsidP="00371A29">
      <w:pPr>
        <w:pStyle w:val="3"/>
        <w:rPr>
          <w:color w:val="000000" w:themeColor="text1"/>
        </w:rPr>
      </w:pPr>
      <w:r w:rsidRPr="00E35E06">
        <w:rPr>
          <w:rFonts w:hint="eastAsia"/>
          <w:b/>
          <w:color w:val="000000" w:themeColor="text1"/>
        </w:rPr>
        <w:t>我國少年</w:t>
      </w:r>
      <w:r w:rsidR="00837B05" w:rsidRPr="00E35E06">
        <w:rPr>
          <w:rFonts w:hint="eastAsia"/>
          <w:b/>
          <w:color w:val="000000" w:themeColor="text1"/>
        </w:rPr>
        <w:t>法院（庭）</w:t>
      </w:r>
      <w:r w:rsidRPr="00E35E06">
        <w:rPr>
          <w:rFonts w:hint="eastAsia"/>
          <w:b/>
          <w:color w:val="000000" w:themeColor="text1"/>
        </w:rPr>
        <w:t>亦係「問題解決型」</w:t>
      </w:r>
      <w:r w:rsidR="00837B05" w:rsidRPr="00E35E06">
        <w:rPr>
          <w:rFonts w:hint="eastAsia"/>
          <w:b/>
          <w:color w:val="000000" w:themeColor="text1"/>
        </w:rPr>
        <w:t>之專業法院（庭）</w:t>
      </w:r>
      <w:r w:rsidRPr="00E35E06">
        <w:rPr>
          <w:rFonts w:hint="eastAsia"/>
          <w:b/>
          <w:color w:val="000000" w:themeColor="text1"/>
        </w:rPr>
        <w:t>，</w:t>
      </w:r>
      <w:r w:rsidR="00815E96" w:rsidRPr="00E35E06">
        <w:rPr>
          <w:rFonts w:hint="eastAsia"/>
          <w:b/>
          <w:color w:val="000000" w:themeColor="text1"/>
        </w:rPr>
        <w:t>108年6月13日少年事件處理法修法後，法院</w:t>
      </w:r>
      <w:r w:rsidR="00837B05" w:rsidRPr="00E35E06">
        <w:rPr>
          <w:rFonts w:hint="eastAsia"/>
          <w:b/>
          <w:color w:val="000000" w:themeColor="text1"/>
        </w:rPr>
        <w:t>（庭）</w:t>
      </w:r>
      <w:r w:rsidR="00815E96" w:rsidRPr="00E35E06">
        <w:rPr>
          <w:rFonts w:hint="eastAsia"/>
          <w:b/>
          <w:color w:val="000000" w:themeColor="text1"/>
        </w:rPr>
        <w:t>決定各種處遇前得徵詢相關機關，與美</w:t>
      </w:r>
      <w:r w:rsidR="00815E96" w:rsidRPr="00E35E06">
        <w:rPr>
          <w:rFonts w:hint="eastAsia"/>
          <w:b/>
          <w:color w:val="000000" w:themeColor="text1"/>
        </w:rPr>
        <w:lastRenderedPageBreak/>
        <w:t>國毒品法庭作法相似</w:t>
      </w:r>
      <w:r w:rsidR="00815E96" w:rsidRPr="00E35E06">
        <w:rPr>
          <w:rFonts w:hint="eastAsia"/>
          <w:color w:val="000000" w:themeColor="text1"/>
        </w:rPr>
        <w:t>：</w:t>
      </w:r>
    </w:p>
    <w:p w:rsidR="002E6AE0" w:rsidRPr="00E35E06" w:rsidRDefault="00815E96" w:rsidP="002E6AE0">
      <w:pPr>
        <w:pStyle w:val="4"/>
        <w:rPr>
          <w:color w:val="000000" w:themeColor="text1"/>
        </w:rPr>
      </w:pPr>
      <w:r w:rsidRPr="00E35E06">
        <w:rPr>
          <w:rFonts w:hint="eastAsia"/>
          <w:color w:val="000000" w:themeColor="text1"/>
        </w:rPr>
        <w:t>據司法院</w:t>
      </w:r>
      <w:r w:rsidR="00DA5CA7" w:rsidRPr="00E35E06">
        <w:rPr>
          <w:rFonts w:hint="eastAsia"/>
          <w:color w:val="000000" w:themeColor="text1"/>
        </w:rPr>
        <w:t>少年及家事廳（下稱</w:t>
      </w:r>
      <w:r w:rsidRPr="00E35E06">
        <w:rPr>
          <w:rFonts w:hint="eastAsia"/>
          <w:color w:val="000000" w:themeColor="text1"/>
        </w:rPr>
        <w:t>少家廳</w:t>
      </w:r>
      <w:r w:rsidR="00DA5CA7" w:rsidRPr="00E35E06">
        <w:rPr>
          <w:rFonts w:hint="eastAsia"/>
          <w:color w:val="000000" w:themeColor="text1"/>
        </w:rPr>
        <w:t>）</w:t>
      </w:r>
      <w:r w:rsidRPr="00E35E06">
        <w:rPr>
          <w:rFonts w:hint="eastAsia"/>
          <w:color w:val="000000" w:themeColor="text1"/>
        </w:rPr>
        <w:t>查復，現行對於施用毒品少年之處遇</w:t>
      </w:r>
      <w:r w:rsidR="00E42425" w:rsidRPr="00E35E06">
        <w:rPr>
          <w:rFonts w:hint="eastAsia"/>
          <w:color w:val="000000" w:themeColor="text1"/>
        </w:rPr>
        <w:t>如下（另見</w:t>
      </w:r>
      <w:r w:rsidR="00FD2ED1" w:rsidRPr="00E35E06">
        <w:rPr>
          <w:rFonts w:hint="eastAsia"/>
          <w:color w:val="000000" w:themeColor="text1"/>
        </w:rPr>
        <w:t>附</w:t>
      </w:r>
      <w:r w:rsidRPr="00E35E06">
        <w:rPr>
          <w:rFonts w:hint="eastAsia"/>
          <w:color w:val="000000" w:themeColor="text1"/>
        </w:rPr>
        <w:t>圖</w:t>
      </w:r>
      <w:r w:rsidR="00E42425" w:rsidRPr="00E35E06">
        <w:rPr>
          <w:rFonts w:hint="eastAsia"/>
          <w:color w:val="000000" w:themeColor="text1"/>
        </w:rPr>
        <w:t>）</w:t>
      </w:r>
      <w:r w:rsidR="00603BA8" w:rsidRPr="00E35E06">
        <w:rPr>
          <w:rFonts w:hint="eastAsia"/>
          <w:color w:val="000000" w:themeColor="text1"/>
        </w:rPr>
        <w:t>：</w:t>
      </w:r>
    </w:p>
    <w:p w:rsidR="00603BA8" w:rsidRPr="00E35E06" w:rsidRDefault="00603BA8" w:rsidP="006C676B">
      <w:pPr>
        <w:pStyle w:val="5"/>
        <w:spacing w:line="480" w:lineRule="exact"/>
        <w:rPr>
          <w:color w:val="000000" w:themeColor="text1"/>
        </w:rPr>
      </w:pPr>
      <w:r w:rsidRPr="00E35E06">
        <w:rPr>
          <w:rFonts w:ascii="新細明體" w:eastAsia="新細明體" w:hAnsi="新細明體" w:hint="eastAsia"/>
          <w:color w:val="000000" w:themeColor="text1"/>
        </w:rPr>
        <w:t>「</w:t>
      </w:r>
      <w:r w:rsidR="00DB30AA" w:rsidRPr="00E35E06">
        <w:rPr>
          <w:color w:val="000000" w:themeColor="text1"/>
        </w:rPr>
        <w:t>觀察、勒戒</w:t>
      </w:r>
      <w:r w:rsidRPr="00E35E06">
        <w:rPr>
          <w:color w:val="000000" w:themeColor="text1"/>
        </w:rPr>
        <w:t>、強制戒治</w:t>
      </w:r>
      <w:r w:rsidRPr="00E35E06">
        <w:rPr>
          <w:rFonts w:ascii="新細明體" w:eastAsia="新細明體" w:hAnsi="新細明體" w:hint="eastAsia"/>
          <w:color w:val="000000" w:themeColor="text1"/>
        </w:rPr>
        <w:t>」</w:t>
      </w:r>
      <w:r w:rsidRPr="00E35E06">
        <w:rPr>
          <w:color w:val="000000" w:themeColor="text1"/>
        </w:rPr>
        <w:t>之</w:t>
      </w:r>
      <w:r w:rsidR="000F1853" w:rsidRPr="00E35E06">
        <w:rPr>
          <w:rFonts w:hint="eastAsia"/>
          <w:color w:val="000000" w:themeColor="text1"/>
        </w:rPr>
        <w:t>轉向</w:t>
      </w:r>
      <w:r w:rsidRPr="00E35E06">
        <w:rPr>
          <w:color w:val="000000" w:themeColor="text1"/>
        </w:rPr>
        <w:t>處遇僅適用於</w:t>
      </w:r>
      <w:r w:rsidRPr="00E35E06">
        <w:rPr>
          <w:rFonts w:hint="eastAsia"/>
          <w:color w:val="000000" w:themeColor="text1"/>
        </w:rPr>
        <w:t>14歲以上18歲未滿而</w:t>
      </w:r>
      <w:r w:rsidRPr="00E35E06">
        <w:rPr>
          <w:color w:val="000000" w:themeColor="text1"/>
        </w:rPr>
        <w:t>施用第</w:t>
      </w:r>
      <w:r w:rsidR="008218FC" w:rsidRPr="00E35E06">
        <w:rPr>
          <w:rFonts w:hint="eastAsia"/>
          <w:color w:val="000000" w:themeColor="text1"/>
        </w:rPr>
        <w:t>一、二級</w:t>
      </w:r>
      <w:r w:rsidRPr="00E35E06">
        <w:rPr>
          <w:color w:val="000000" w:themeColor="text1"/>
        </w:rPr>
        <w:t>毒品之少年</w:t>
      </w:r>
      <w:r w:rsidRPr="00E35E06">
        <w:rPr>
          <w:rStyle w:val="aff"/>
          <w:rFonts w:hAnsi="標楷體" w:cs="BiauKai"/>
          <w:color w:val="000000" w:themeColor="text1"/>
          <w:sz w:val="30"/>
          <w:szCs w:val="30"/>
        </w:rPr>
        <w:footnoteReference w:id="29"/>
      </w:r>
      <w:r w:rsidRPr="00E35E06">
        <w:rPr>
          <w:color w:val="000000" w:themeColor="text1"/>
        </w:rPr>
        <w:t>，</w:t>
      </w:r>
      <w:r w:rsidRPr="00E35E06">
        <w:rPr>
          <w:rFonts w:hint="eastAsia"/>
          <w:color w:val="000000" w:themeColor="text1"/>
        </w:rPr>
        <w:t>至</w:t>
      </w:r>
      <w:r w:rsidR="000F1853" w:rsidRPr="00E35E06">
        <w:rPr>
          <w:rFonts w:hint="eastAsia"/>
          <w:color w:val="000000" w:themeColor="text1"/>
        </w:rPr>
        <w:t>於</w:t>
      </w:r>
      <w:r w:rsidRPr="00E35E06">
        <w:rPr>
          <w:rFonts w:hint="eastAsia"/>
          <w:color w:val="000000" w:themeColor="text1"/>
        </w:rPr>
        <w:t>12歲以上未滿14歲無刑事責任能力之少年及</w:t>
      </w:r>
      <w:r w:rsidRPr="00E35E06">
        <w:rPr>
          <w:color w:val="000000" w:themeColor="text1"/>
        </w:rPr>
        <w:t>施用第</w:t>
      </w:r>
      <w:r w:rsidR="00E42425" w:rsidRPr="00E35E06">
        <w:rPr>
          <w:rFonts w:hint="eastAsia"/>
          <w:color w:val="000000" w:themeColor="text1"/>
        </w:rPr>
        <w:t>3</w:t>
      </w:r>
      <w:r w:rsidRPr="00E35E06">
        <w:rPr>
          <w:color w:val="000000" w:themeColor="text1"/>
        </w:rPr>
        <w:t>、</w:t>
      </w:r>
      <w:r w:rsidR="00E42425" w:rsidRPr="00E35E06">
        <w:rPr>
          <w:rFonts w:hint="eastAsia"/>
          <w:color w:val="000000" w:themeColor="text1"/>
        </w:rPr>
        <w:t>4</w:t>
      </w:r>
      <w:r w:rsidRPr="00E35E06">
        <w:rPr>
          <w:color w:val="000000" w:themeColor="text1"/>
        </w:rPr>
        <w:t>級毒品之少年</w:t>
      </w:r>
      <w:r w:rsidRPr="00E35E06">
        <w:rPr>
          <w:rFonts w:hint="eastAsia"/>
          <w:color w:val="000000" w:themeColor="text1"/>
        </w:rPr>
        <w:t>均非毒品危害防制條例規範之對象，均不得對之為</w:t>
      </w:r>
      <w:r w:rsidR="00DB30AA" w:rsidRPr="00E35E06">
        <w:rPr>
          <w:color w:val="000000" w:themeColor="text1"/>
        </w:rPr>
        <w:t>觀察、勒戒</w:t>
      </w:r>
      <w:r w:rsidRPr="00E35E06">
        <w:rPr>
          <w:rFonts w:hint="eastAsia"/>
          <w:color w:val="000000" w:themeColor="text1"/>
        </w:rPr>
        <w:t>或</w:t>
      </w:r>
      <w:r w:rsidRPr="00E35E06">
        <w:rPr>
          <w:color w:val="000000" w:themeColor="text1"/>
        </w:rPr>
        <w:t>強制戒治</w:t>
      </w:r>
      <w:r w:rsidRPr="00E35E06">
        <w:rPr>
          <w:rFonts w:hint="eastAsia"/>
          <w:color w:val="000000" w:themeColor="text1"/>
        </w:rPr>
        <w:t>。</w:t>
      </w:r>
      <w:r w:rsidRPr="00E35E06">
        <w:rPr>
          <w:color w:val="000000" w:themeColor="text1"/>
        </w:rPr>
        <w:t>少年施用第</w:t>
      </w:r>
      <w:r w:rsidR="00E42425" w:rsidRPr="00E35E06">
        <w:rPr>
          <w:rFonts w:hint="eastAsia"/>
          <w:color w:val="000000" w:themeColor="text1"/>
        </w:rPr>
        <w:t>3</w:t>
      </w:r>
      <w:r w:rsidRPr="00E35E06">
        <w:rPr>
          <w:color w:val="000000" w:themeColor="text1"/>
        </w:rPr>
        <w:t>、</w:t>
      </w:r>
      <w:r w:rsidR="00E42425" w:rsidRPr="00E35E06">
        <w:rPr>
          <w:rFonts w:hint="eastAsia"/>
          <w:color w:val="000000" w:themeColor="text1"/>
        </w:rPr>
        <w:t>4</w:t>
      </w:r>
      <w:r w:rsidRPr="00E35E06">
        <w:rPr>
          <w:color w:val="000000" w:themeColor="text1"/>
        </w:rPr>
        <w:t>級毒品，</w:t>
      </w:r>
      <w:r w:rsidRPr="00E35E06">
        <w:rPr>
          <w:rFonts w:hint="eastAsia"/>
          <w:color w:val="000000" w:themeColor="text1"/>
        </w:rPr>
        <w:t>雖</w:t>
      </w:r>
      <w:r w:rsidRPr="00E35E06">
        <w:rPr>
          <w:color w:val="000000" w:themeColor="text1"/>
        </w:rPr>
        <w:t>非</w:t>
      </w:r>
      <w:r w:rsidRPr="00E35E06">
        <w:rPr>
          <w:rFonts w:hint="eastAsia"/>
          <w:color w:val="000000" w:themeColor="text1"/>
        </w:rPr>
        <w:t>屬</w:t>
      </w:r>
      <w:r w:rsidRPr="00E35E06">
        <w:rPr>
          <w:color w:val="000000" w:themeColor="text1"/>
        </w:rPr>
        <w:t>犯罪行為，</w:t>
      </w:r>
      <w:r w:rsidRPr="00E35E06">
        <w:rPr>
          <w:rFonts w:hint="eastAsia"/>
          <w:color w:val="000000" w:themeColor="text1"/>
        </w:rPr>
        <w:t>但仍為少年事件處理法(下稱少事法)第3條第2項所規範之「曝險少年」；為避免少年過早陷入物質濫用之輪迴，司法機關因此提前介入，由少年法庭連結各項資源協助是類少年</w:t>
      </w:r>
      <w:r w:rsidRPr="00E35E06">
        <w:rPr>
          <w:color w:val="000000" w:themeColor="text1"/>
        </w:rPr>
        <w:t>。</w:t>
      </w:r>
    </w:p>
    <w:p w:rsidR="00603BA8" w:rsidRPr="00E35E06" w:rsidRDefault="00603BA8" w:rsidP="006C676B">
      <w:pPr>
        <w:pStyle w:val="5"/>
        <w:spacing w:line="480" w:lineRule="exact"/>
        <w:rPr>
          <w:color w:val="000000" w:themeColor="text1"/>
        </w:rPr>
      </w:pPr>
      <w:r w:rsidRPr="00E35E06">
        <w:rPr>
          <w:color w:val="000000" w:themeColor="text1"/>
        </w:rPr>
        <w:t>於少年事件調查</w:t>
      </w:r>
      <w:r w:rsidR="00E42425" w:rsidRPr="00E35E06">
        <w:rPr>
          <w:rFonts w:hint="eastAsia"/>
          <w:color w:val="000000" w:themeColor="text1"/>
        </w:rPr>
        <w:t>、</w:t>
      </w:r>
      <w:r w:rsidRPr="00E35E06">
        <w:rPr>
          <w:color w:val="000000" w:themeColor="text1"/>
        </w:rPr>
        <w:t>審理程序中，對於施用毒品之少年，</w:t>
      </w:r>
      <w:r w:rsidRPr="00E35E06">
        <w:rPr>
          <w:rFonts w:hint="eastAsia"/>
          <w:color w:val="000000" w:themeColor="text1"/>
        </w:rPr>
        <w:t>除得</w:t>
      </w:r>
      <w:r w:rsidRPr="00E35E06">
        <w:rPr>
          <w:color w:val="000000" w:themeColor="text1"/>
        </w:rPr>
        <w:t>責付</w:t>
      </w:r>
      <w:r w:rsidRPr="00E35E06">
        <w:rPr>
          <w:rFonts w:hint="eastAsia"/>
          <w:color w:val="000000" w:themeColor="text1"/>
        </w:rPr>
        <w:t>少年之法定代理人等並交付少年調查官進行</w:t>
      </w:r>
      <w:r w:rsidRPr="00E35E06">
        <w:rPr>
          <w:color w:val="000000" w:themeColor="text1"/>
        </w:rPr>
        <w:t>急速輔導</w:t>
      </w:r>
      <w:r w:rsidRPr="00E35E06">
        <w:rPr>
          <w:rFonts w:hint="eastAsia"/>
          <w:color w:val="000000" w:themeColor="text1"/>
        </w:rPr>
        <w:t>（少事法第26條第1款）</w:t>
      </w:r>
      <w:r w:rsidRPr="00E35E06">
        <w:rPr>
          <w:color w:val="000000" w:themeColor="text1"/>
        </w:rPr>
        <w:t>，尚得依據少事法第44條交付少年調查官</w:t>
      </w:r>
      <w:r w:rsidRPr="00E35E06">
        <w:rPr>
          <w:rFonts w:hint="eastAsia"/>
          <w:color w:val="000000" w:themeColor="text1"/>
        </w:rPr>
        <w:t>或適當之機關、學校、團體或個人等</w:t>
      </w:r>
      <w:r w:rsidRPr="00E35E06">
        <w:rPr>
          <w:color w:val="000000" w:themeColor="text1"/>
        </w:rPr>
        <w:t>觀察</w:t>
      </w:r>
      <w:r w:rsidRPr="00E35E06">
        <w:rPr>
          <w:rFonts w:hint="eastAsia"/>
          <w:color w:val="000000" w:themeColor="text1"/>
        </w:rPr>
        <w:t>，以決定適當之保護處分</w:t>
      </w:r>
      <w:r w:rsidRPr="00E35E06">
        <w:rPr>
          <w:rStyle w:val="aff"/>
          <w:rFonts w:hAnsi="標楷體" w:cs="BiauKai"/>
          <w:color w:val="000000" w:themeColor="text1"/>
          <w:sz w:val="30"/>
          <w:szCs w:val="30"/>
        </w:rPr>
        <w:footnoteReference w:id="30"/>
      </w:r>
      <w:r w:rsidRPr="00E35E06">
        <w:rPr>
          <w:rFonts w:hint="eastAsia"/>
          <w:color w:val="000000" w:themeColor="text1"/>
        </w:rPr>
        <w:t>；另依108年6月21日修正施行之</w:t>
      </w:r>
      <w:r w:rsidRPr="00E35E06">
        <w:rPr>
          <w:color w:val="000000" w:themeColor="text1"/>
        </w:rPr>
        <w:t>少事法第42條第5</w:t>
      </w:r>
      <w:r w:rsidRPr="00E35E06">
        <w:rPr>
          <w:rStyle w:val="aff"/>
          <w:rFonts w:hAnsi="標楷體" w:cs="BiauKai"/>
          <w:color w:val="000000" w:themeColor="text1"/>
          <w:sz w:val="30"/>
          <w:szCs w:val="30"/>
        </w:rPr>
        <w:footnoteReference w:id="31"/>
      </w:r>
      <w:r w:rsidRPr="00E35E06">
        <w:rPr>
          <w:rFonts w:hint="eastAsia"/>
          <w:color w:val="000000" w:themeColor="text1"/>
        </w:rPr>
        <w:t>、6</w:t>
      </w:r>
      <w:r w:rsidRPr="00E35E06">
        <w:rPr>
          <w:rStyle w:val="aff"/>
          <w:rFonts w:hAnsi="標楷體" w:cs="BiauKai"/>
          <w:color w:val="000000" w:themeColor="text1"/>
          <w:sz w:val="30"/>
          <w:szCs w:val="30"/>
        </w:rPr>
        <w:footnoteReference w:id="32"/>
      </w:r>
      <w:r w:rsidRPr="00E35E06">
        <w:rPr>
          <w:color w:val="000000" w:themeColor="text1"/>
        </w:rPr>
        <w:t>項</w:t>
      </w:r>
      <w:r w:rsidRPr="00E35E06">
        <w:rPr>
          <w:rFonts w:hint="eastAsia"/>
          <w:color w:val="000000" w:themeColor="text1"/>
        </w:rPr>
        <w:t>，</w:t>
      </w:r>
      <w:r w:rsidRPr="00E35E06">
        <w:rPr>
          <w:color w:val="000000" w:themeColor="text1"/>
        </w:rPr>
        <w:t>少年法院得在</w:t>
      </w:r>
      <w:r w:rsidRPr="00E35E06">
        <w:rPr>
          <w:color w:val="000000" w:themeColor="text1"/>
        </w:rPr>
        <w:lastRenderedPageBreak/>
        <w:t>調查審理</w:t>
      </w:r>
      <w:r w:rsidRPr="00E35E06">
        <w:rPr>
          <w:rFonts w:hint="eastAsia"/>
          <w:color w:val="000000" w:themeColor="text1"/>
        </w:rPr>
        <w:t>、轉介輔導處分</w:t>
      </w:r>
      <w:r w:rsidRPr="00E35E06">
        <w:rPr>
          <w:color w:val="000000" w:themeColor="text1"/>
        </w:rPr>
        <w:t>及保護處分執行各階段，協調、諮詢或整合符合少年所需之相關福利服務資源，以期研商出更符合少年最佳利益之處遇或銜接服務。</w:t>
      </w:r>
    </w:p>
    <w:p w:rsidR="00603BA8" w:rsidRPr="00E35E06" w:rsidRDefault="00603BA8" w:rsidP="006C676B">
      <w:pPr>
        <w:pStyle w:val="5"/>
        <w:spacing w:line="480" w:lineRule="exact"/>
        <w:rPr>
          <w:color w:val="000000" w:themeColor="text1"/>
        </w:rPr>
      </w:pPr>
      <w:r w:rsidRPr="00E35E06">
        <w:rPr>
          <w:color w:val="000000" w:themeColor="text1"/>
        </w:rPr>
        <w:t>於少年事件</w:t>
      </w:r>
      <w:r w:rsidRPr="00E35E06">
        <w:rPr>
          <w:rFonts w:hint="eastAsia"/>
          <w:color w:val="000000" w:themeColor="text1"/>
        </w:rPr>
        <w:t>保護處分</w:t>
      </w:r>
      <w:r w:rsidRPr="00E35E06">
        <w:rPr>
          <w:color w:val="000000" w:themeColor="text1"/>
        </w:rPr>
        <w:t>執行階段，少年法庭除對施用毒品少年進行保護處分及禁戒治療之處遇</w:t>
      </w:r>
      <w:r w:rsidR="00E42425" w:rsidRPr="00E35E06">
        <w:rPr>
          <w:rStyle w:val="aff"/>
          <w:color w:val="000000" w:themeColor="text1"/>
        </w:rPr>
        <w:footnoteReference w:id="33"/>
      </w:r>
      <w:r w:rsidRPr="00E35E06">
        <w:rPr>
          <w:color w:val="000000" w:themeColor="text1"/>
        </w:rPr>
        <w:t>外，亦依各法院結合在地資源進行各種戒毒課程，如：醫療及心理治療、戒癮支持團體、家長親職支持團體，視情況轉介至藥癮戒治機構或戒治處所，接受藥癮戒治或申請補助。</w:t>
      </w:r>
    </w:p>
    <w:p w:rsidR="00603BA8" w:rsidRPr="00E35E06" w:rsidRDefault="00603BA8" w:rsidP="006C676B">
      <w:pPr>
        <w:pStyle w:val="4"/>
        <w:spacing w:line="480" w:lineRule="exact"/>
        <w:rPr>
          <w:color w:val="000000" w:themeColor="text1"/>
        </w:rPr>
      </w:pPr>
      <w:r w:rsidRPr="00E35E06">
        <w:rPr>
          <w:rFonts w:hint="eastAsia"/>
          <w:color w:val="000000" w:themeColor="text1"/>
        </w:rPr>
        <w:t>對於施用毒品少年，</w:t>
      </w:r>
      <w:r w:rsidR="002A19DD" w:rsidRPr="00E35E06">
        <w:rPr>
          <w:rFonts w:hint="eastAsia"/>
          <w:color w:val="000000" w:themeColor="text1"/>
        </w:rPr>
        <w:t>無論是</w:t>
      </w:r>
      <w:r w:rsidR="00556C67" w:rsidRPr="00E35E06">
        <w:rPr>
          <w:rFonts w:hint="eastAsia"/>
          <w:color w:val="000000" w:themeColor="text1"/>
        </w:rPr>
        <w:t>在審理、調查期間，或收容於少觀所、為保護處分前，均須對少年進行身心評估，以決定</w:t>
      </w:r>
      <w:r w:rsidR="00FC074C" w:rsidRPr="00E35E06">
        <w:rPr>
          <w:rFonts w:hint="eastAsia"/>
          <w:color w:val="000000" w:themeColor="text1"/>
        </w:rPr>
        <w:t>最</w:t>
      </w:r>
      <w:r w:rsidR="00556C67" w:rsidRPr="00E35E06">
        <w:rPr>
          <w:rFonts w:hint="eastAsia"/>
          <w:color w:val="000000" w:themeColor="text1"/>
        </w:rPr>
        <w:t>合適</w:t>
      </w:r>
      <w:r w:rsidR="00FC074C" w:rsidRPr="00E35E06">
        <w:rPr>
          <w:rFonts w:hint="eastAsia"/>
          <w:color w:val="000000" w:themeColor="text1"/>
        </w:rPr>
        <w:t>之</w:t>
      </w:r>
      <w:r w:rsidR="00556C67" w:rsidRPr="00E35E06">
        <w:rPr>
          <w:rFonts w:hint="eastAsia"/>
          <w:color w:val="000000" w:themeColor="text1"/>
        </w:rPr>
        <w:t>處遇：</w:t>
      </w:r>
    </w:p>
    <w:p w:rsidR="00815E96" w:rsidRPr="00E35E06" w:rsidRDefault="00556C67" w:rsidP="006C676B">
      <w:pPr>
        <w:pStyle w:val="5"/>
        <w:spacing w:line="480" w:lineRule="exact"/>
        <w:rPr>
          <w:color w:val="000000" w:themeColor="text1"/>
        </w:rPr>
      </w:pPr>
      <w:r w:rsidRPr="00E35E06">
        <w:rPr>
          <w:rFonts w:hint="eastAsia"/>
          <w:color w:val="000000" w:themeColor="text1"/>
        </w:rPr>
        <w:t>司法院少家廳</w:t>
      </w:r>
      <w:r w:rsidR="00FC074C" w:rsidRPr="00E35E06">
        <w:rPr>
          <w:rFonts w:hint="eastAsia"/>
          <w:color w:val="000000" w:themeColor="text1"/>
        </w:rPr>
        <w:t>表示</w:t>
      </w:r>
      <w:r w:rsidRPr="00E35E06">
        <w:rPr>
          <w:rFonts w:hint="eastAsia"/>
          <w:color w:val="000000" w:themeColor="text1"/>
        </w:rPr>
        <w:t>，</w:t>
      </w:r>
      <w:r w:rsidR="00815E96" w:rsidRPr="00E35E06">
        <w:rPr>
          <w:rFonts w:hint="eastAsia"/>
          <w:color w:val="000000" w:themeColor="text1"/>
        </w:rPr>
        <w:t>實務運作上，對於施用毒品之少年，如依據其行為特質、性格、家庭背景功能、觸法樣態、需保護性、身心狀況等因素，有不能</w:t>
      </w:r>
      <w:r w:rsidR="00603BA8" w:rsidRPr="00E35E06">
        <w:rPr>
          <w:rFonts w:hint="eastAsia"/>
          <w:color w:val="000000" w:themeColor="text1"/>
        </w:rPr>
        <w:t>責</w:t>
      </w:r>
      <w:r w:rsidR="00815E96" w:rsidRPr="00E35E06">
        <w:rPr>
          <w:rFonts w:hint="eastAsia"/>
          <w:color w:val="000000" w:themeColor="text1"/>
        </w:rPr>
        <w:t>付或責付顯不適當，而有收容必要之情形者（例如有事實足認有行蹤不明之虞、有暴力攻擊傾向、有危害自身安全或自殺自傷之虞、家庭顯無管教功能，並須暫時隔離不良環境等</w:t>
      </w:r>
      <w:r w:rsidR="00FC074C" w:rsidRPr="00E35E06">
        <w:rPr>
          <w:rFonts w:hint="eastAsia"/>
          <w:color w:val="000000" w:themeColor="text1"/>
        </w:rPr>
        <w:t>。</w:t>
      </w:r>
      <w:r w:rsidR="00815E96" w:rsidRPr="00E35E06">
        <w:rPr>
          <w:rFonts w:hint="eastAsia"/>
          <w:color w:val="000000" w:themeColor="text1"/>
        </w:rPr>
        <w:t>）無論於修法前或修法後，均得收容之。另依修正後少事法第26條2款規定，少</w:t>
      </w:r>
      <w:r w:rsidR="00815E96" w:rsidRPr="00E35E06">
        <w:rPr>
          <w:rFonts w:hint="eastAsia"/>
          <w:color w:val="000000" w:themeColor="text1"/>
        </w:rPr>
        <w:lastRenderedPageBreak/>
        <w:t>年法院得請少年觀護所對收容之少年進行身心評估及行為觀察，並提出鑑別報告供法院參考。</w:t>
      </w:r>
    </w:p>
    <w:p w:rsidR="00815E96" w:rsidRPr="00E35E06" w:rsidRDefault="00815E96" w:rsidP="006C676B">
      <w:pPr>
        <w:pStyle w:val="5"/>
        <w:spacing w:line="480" w:lineRule="exact"/>
        <w:rPr>
          <w:color w:val="000000" w:themeColor="text1"/>
        </w:rPr>
      </w:pPr>
      <w:r w:rsidRPr="00E35E06">
        <w:rPr>
          <w:rFonts w:hint="eastAsia"/>
          <w:color w:val="000000" w:themeColor="text1"/>
        </w:rPr>
        <w:t>少年法院</w:t>
      </w:r>
      <w:r w:rsidR="00FC074C" w:rsidRPr="00E35E06">
        <w:rPr>
          <w:rFonts w:hint="eastAsia"/>
          <w:color w:val="000000" w:themeColor="text1"/>
        </w:rPr>
        <w:t>（庭）</w:t>
      </w:r>
      <w:r w:rsidRPr="00E35E06">
        <w:rPr>
          <w:rFonts w:hint="eastAsia"/>
          <w:color w:val="000000" w:themeColor="text1"/>
        </w:rPr>
        <w:t>如依調查審理之結果，依少年行為性質、身心狀況、學業程度及其他必要事項，認為施以感化教育之保護處分為適當者，亦得裁定諭知感化教育。惟依</w:t>
      </w:r>
      <w:r w:rsidR="00FC074C" w:rsidRPr="00E35E06">
        <w:rPr>
          <w:rFonts w:hint="eastAsia"/>
          <w:color w:val="000000" w:themeColor="text1"/>
        </w:rPr>
        <w:t>少事法</w:t>
      </w:r>
      <w:r w:rsidRPr="00E35E06">
        <w:rPr>
          <w:rFonts w:hint="eastAsia"/>
          <w:color w:val="000000" w:themeColor="text1"/>
        </w:rPr>
        <w:t>第42條新增之第</w:t>
      </w:r>
      <w:r w:rsidRPr="00E35E06">
        <w:rPr>
          <w:color w:val="000000" w:themeColor="text1"/>
        </w:rPr>
        <w:t>5</w:t>
      </w:r>
      <w:r w:rsidRPr="00E35E06">
        <w:rPr>
          <w:rFonts w:hint="eastAsia"/>
          <w:color w:val="000000" w:themeColor="text1"/>
        </w:rPr>
        <w:t>項規定，少年法院</w:t>
      </w:r>
      <w:r w:rsidR="00FC074C" w:rsidRPr="00E35E06">
        <w:rPr>
          <w:rFonts w:hint="eastAsia"/>
          <w:color w:val="000000" w:themeColor="text1"/>
        </w:rPr>
        <w:t>（庭）</w:t>
      </w:r>
      <w:r w:rsidRPr="00E35E06">
        <w:rPr>
          <w:rFonts w:hint="eastAsia"/>
          <w:color w:val="000000" w:themeColor="text1"/>
        </w:rPr>
        <w:t>為感化教育保護處分之裁定前，認有必要時，得徵詢適當之機關（構）、學校、圑體或個人之意見，亦得召開協調、諮詢或整合符合少年所需之福利服務、安置輔導、衛生醫療、就學、職業訓練、就業服務、家庭處遇計晝或其他資源與服務措施之相關會議，以整合相關福利服務資源，研商符合少年最佳利益之其他適當處遇或銜接服務之可行性。</w:t>
      </w:r>
    </w:p>
    <w:p w:rsidR="00815E96" w:rsidRPr="00E35E06" w:rsidRDefault="00815E96" w:rsidP="006C676B">
      <w:pPr>
        <w:pStyle w:val="5"/>
        <w:spacing w:line="480" w:lineRule="exact"/>
        <w:rPr>
          <w:color w:val="000000" w:themeColor="text1"/>
        </w:rPr>
      </w:pPr>
      <w:r w:rsidRPr="00E35E06">
        <w:rPr>
          <w:rFonts w:hint="eastAsia"/>
          <w:color w:val="000000" w:themeColor="text1"/>
        </w:rPr>
        <w:t>法院應於少年事件調查、審理期間或保護管束執行期間，加強對少年作相關心理測驗，評估少年之身心狀況，並連結相關醫療機構(例如醫院之毒品戒癮門診、衛生福利部草屯療養院茄荖山莊之戒毒資源等)、心理諮商資源(例如轉介衛生局駐點法院心理師、法院自費聘請心理師等)，協助申請身心障礙手冊、請領社福低收入補助，協助家長帶少年赴醫療院所就醫，之後督促持續門診就醫、服藥、職能治療等，如再有急性症狀得再協助辦理住院治療。</w:t>
      </w:r>
    </w:p>
    <w:p w:rsidR="005C7631" w:rsidRPr="00E35E06" w:rsidRDefault="005C7631" w:rsidP="006C676B">
      <w:pPr>
        <w:pStyle w:val="3"/>
        <w:spacing w:line="480" w:lineRule="exact"/>
        <w:rPr>
          <w:b/>
          <w:color w:val="000000" w:themeColor="text1"/>
        </w:rPr>
      </w:pPr>
      <w:r w:rsidRPr="00E35E06">
        <w:rPr>
          <w:rFonts w:hint="eastAsia"/>
          <w:b/>
          <w:color w:val="000000" w:themeColor="text1"/>
        </w:rPr>
        <w:t>少年施用毒品案件，少年法院（庭）法官採</w:t>
      </w:r>
      <w:r w:rsidRPr="00E35E06">
        <w:rPr>
          <w:b/>
          <w:color w:val="000000" w:themeColor="text1"/>
        </w:rPr>
        <w:t>團隊合作之概念，非僅由個案法官進行裁量</w:t>
      </w:r>
      <w:r w:rsidRPr="00E35E06">
        <w:rPr>
          <w:rFonts w:hint="eastAsia"/>
          <w:b/>
          <w:color w:val="000000" w:themeColor="text1"/>
        </w:rPr>
        <w:t>，全面瞭解少年所面臨問題，提供全方位解決途徑：</w:t>
      </w:r>
    </w:p>
    <w:p w:rsidR="005C7631" w:rsidRPr="00E35E06" w:rsidRDefault="005C7631" w:rsidP="006C676B">
      <w:pPr>
        <w:pStyle w:val="4"/>
        <w:spacing w:line="480" w:lineRule="exact"/>
        <w:rPr>
          <w:color w:val="000000" w:themeColor="text1"/>
        </w:rPr>
      </w:pPr>
      <w:r w:rsidRPr="00E35E06">
        <w:rPr>
          <w:rFonts w:cs="Gungsuh"/>
          <w:color w:val="000000" w:themeColor="text1"/>
        </w:rPr>
        <w:lastRenderedPageBreak/>
        <w:t>少年施用毒品成因，歸納國內外相關研究文獻結果，可整理出心理、家庭、少年同儕與次級文化、社會環境等各層面，與其他非行成因並無顯著不同。</w:t>
      </w:r>
      <w:r w:rsidRPr="00E35E06">
        <w:rPr>
          <w:color w:val="000000" w:themeColor="text1"/>
        </w:rPr>
        <w:t>施用毒品少年常併有其他非行或曝險行為，少年法庭於處理</w:t>
      </w:r>
      <w:r w:rsidRPr="00E35E06">
        <w:rPr>
          <w:rFonts w:hint="eastAsia"/>
          <w:color w:val="000000" w:themeColor="text1"/>
        </w:rPr>
        <w:t>是</w:t>
      </w:r>
      <w:r w:rsidRPr="00E35E06">
        <w:rPr>
          <w:color w:val="000000" w:themeColor="text1"/>
        </w:rPr>
        <w:t>類少年時，需考量其行為態樣、性格、成長及所處環境、家庭功能、就學及就業等需求及其需保護性，引入相關社政資源進行統合處理（少事法第1條、兒童權利公約第40條等參照）。與地檢署處理施用毒品個案之不同處，在於少年法庭</w:t>
      </w:r>
      <w:r w:rsidRPr="00E35E06">
        <w:rPr>
          <w:rFonts w:hint="eastAsia"/>
          <w:color w:val="000000" w:themeColor="text1"/>
        </w:rPr>
        <w:t>需</w:t>
      </w:r>
      <w:r w:rsidRPr="00E35E06">
        <w:rPr>
          <w:color w:val="000000" w:themeColor="text1"/>
        </w:rPr>
        <w:t>以全人觀點解決少年行為問題，除</w:t>
      </w:r>
      <w:r w:rsidRPr="00E35E06">
        <w:rPr>
          <w:rFonts w:hint="eastAsia"/>
          <w:color w:val="000000" w:themeColor="text1"/>
        </w:rPr>
        <w:t>需</w:t>
      </w:r>
      <w:r w:rsidRPr="00E35E06">
        <w:rPr>
          <w:color w:val="000000" w:themeColor="text1"/>
        </w:rPr>
        <w:t>對少年施用毒品之行為進行處遇及輔導外，</w:t>
      </w:r>
      <w:r w:rsidRPr="00E35E06">
        <w:rPr>
          <w:rFonts w:hint="eastAsia"/>
          <w:color w:val="000000" w:themeColor="text1"/>
        </w:rPr>
        <w:t>亦需</w:t>
      </w:r>
      <w:r w:rsidRPr="00E35E06">
        <w:rPr>
          <w:color w:val="000000" w:themeColor="text1"/>
        </w:rPr>
        <w:t>找出少年施用毒品之真正原因行為加以協助及處理。</w:t>
      </w:r>
    </w:p>
    <w:p w:rsidR="005C7631" w:rsidRPr="00E35E06" w:rsidRDefault="005C7631" w:rsidP="006C676B">
      <w:pPr>
        <w:pStyle w:val="4"/>
        <w:spacing w:line="480" w:lineRule="exact"/>
        <w:rPr>
          <w:color w:val="000000" w:themeColor="text1"/>
        </w:rPr>
      </w:pPr>
      <w:r w:rsidRPr="00E35E06">
        <w:rPr>
          <w:color w:val="000000" w:themeColor="text1"/>
        </w:rPr>
        <w:t>少年施用毒品之行為往往為生命困境之警訊，真正原因</w:t>
      </w:r>
      <w:r w:rsidRPr="00E35E06">
        <w:rPr>
          <w:rFonts w:hint="eastAsia"/>
          <w:color w:val="000000" w:themeColor="text1"/>
        </w:rPr>
        <w:t>恐</w:t>
      </w:r>
      <w:r w:rsidRPr="00E35E06">
        <w:rPr>
          <w:color w:val="000000" w:themeColor="text1"/>
        </w:rPr>
        <w:t>為其所遭遇之家庭、同儕、學習抑或是身心等問題，單就其施用毒品行為進行戒癮或治療，無法真正對應少年所需</w:t>
      </w:r>
      <w:r w:rsidRPr="00E35E06">
        <w:rPr>
          <w:rFonts w:hint="eastAsia"/>
          <w:color w:val="000000" w:themeColor="text1"/>
        </w:rPr>
        <w:t>；</w:t>
      </w:r>
      <w:r w:rsidRPr="00E35E06">
        <w:rPr>
          <w:color w:val="000000" w:themeColor="text1"/>
        </w:rPr>
        <w:t>因之，108年6月19日</w:t>
      </w:r>
      <w:r w:rsidRPr="00E35E06">
        <w:rPr>
          <w:rFonts w:hint="eastAsia"/>
          <w:color w:val="000000" w:themeColor="text1"/>
        </w:rPr>
        <w:t>修正公布之</w:t>
      </w:r>
      <w:r w:rsidRPr="00E35E06">
        <w:rPr>
          <w:color w:val="000000" w:themeColor="text1"/>
        </w:rPr>
        <w:t>少事法第42條第5項規定，以司法結合社政、醫療等行政資源的概念，共同面對及處理少年行為問題，期能給予少年最大協助，以防其曝險及再犯，身心得以受到健全成長之機會。</w:t>
      </w:r>
      <w:r w:rsidRPr="00E35E06">
        <w:rPr>
          <w:rFonts w:hint="eastAsia"/>
          <w:color w:val="000000" w:themeColor="text1"/>
        </w:rPr>
        <w:t>除於</w:t>
      </w:r>
      <w:r w:rsidRPr="00E35E06">
        <w:rPr>
          <w:color w:val="000000" w:themeColor="text1"/>
        </w:rPr>
        <w:t>少年事件</w:t>
      </w:r>
      <w:r w:rsidRPr="00E35E06">
        <w:rPr>
          <w:rFonts w:hint="eastAsia"/>
          <w:color w:val="000000" w:themeColor="text1"/>
        </w:rPr>
        <w:t>之</w:t>
      </w:r>
      <w:r w:rsidRPr="00E35E06">
        <w:rPr>
          <w:color w:val="000000" w:themeColor="text1"/>
        </w:rPr>
        <w:t>調查審理</w:t>
      </w:r>
      <w:r w:rsidRPr="00E35E06">
        <w:rPr>
          <w:rFonts w:hint="eastAsia"/>
          <w:color w:val="000000" w:themeColor="text1"/>
        </w:rPr>
        <w:t>程序中</w:t>
      </w:r>
      <w:r w:rsidRPr="00E35E06">
        <w:rPr>
          <w:color w:val="000000" w:themeColor="text1"/>
        </w:rPr>
        <w:t>，需與行政資源進行會商外，後續保護處分</w:t>
      </w:r>
      <w:r w:rsidRPr="00E35E06">
        <w:rPr>
          <w:rFonts w:hint="eastAsia"/>
          <w:color w:val="000000" w:themeColor="text1"/>
        </w:rPr>
        <w:t>之執行</w:t>
      </w:r>
      <w:r w:rsidRPr="00E35E06">
        <w:rPr>
          <w:color w:val="000000" w:themeColor="text1"/>
        </w:rPr>
        <w:t>，亦需由少年保護官與社政資源持續協處及進行追蹤輔導，如：少年之毒癮戒治團體、陪伴者之協助團體課程、親職教育、個案研討會之</w:t>
      </w:r>
      <w:r w:rsidRPr="00E35E06">
        <w:rPr>
          <w:rFonts w:hint="eastAsia"/>
          <w:color w:val="000000" w:themeColor="text1"/>
        </w:rPr>
        <w:t>舉辦</w:t>
      </w:r>
      <w:r w:rsidRPr="00E35E06">
        <w:rPr>
          <w:color w:val="000000" w:themeColor="text1"/>
        </w:rPr>
        <w:t>以及職訓就業之協助等。</w:t>
      </w:r>
    </w:p>
    <w:p w:rsidR="005C7631" w:rsidRPr="00E35E06" w:rsidRDefault="005C7631" w:rsidP="006C676B">
      <w:pPr>
        <w:pStyle w:val="4"/>
        <w:spacing w:line="480" w:lineRule="exact"/>
        <w:rPr>
          <w:color w:val="000000" w:themeColor="text1"/>
        </w:rPr>
      </w:pPr>
      <w:r w:rsidRPr="00E35E06">
        <w:rPr>
          <w:rFonts w:hint="eastAsia"/>
          <w:color w:val="000000" w:themeColor="text1"/>
        </w:rPr>
        <w:t>對於施用毒品少年之調查審理及輔導處遇，少年</w:t>
      </w:r>
      <w:r w:rsidRPr="00E35E06">
        <w:rPr>
          <w:rFonts w:hint="eastAsia"/>
          <w:color w:val="000000" w:themeColor="text1"/>
        </w:rPr>
        <w:lastRenderedPageBreak/>
        <w:t>法庭採</w:t>
      </w:r>
      <w:r w:rsidRPr="00E35E06">
        <w:rPr>
          <w:color w:val="000000" w:themeColor="text1"/>
        </w:rPr>
        <w:t>團隊合作之概念，非僅由個案法官進行裁量</w:t>
      </w:r>
      <w:r w:rsidRPr="00E35E06">
        <w:rPr>
          <w:rFonts w:hint="eastAsia"/>
          <w:color w:val="000000" w:themeColor="text1"/>
        </w:rPr>
        <w:t>；少年事件先由少年調查官進行「需保護性」之社會調查，在了解少年之身心、家庭及同儕關係等狀況後，提出適當之處遇意見，再由少年法庭法官進行協商式審理，於法庭上與少年、少年之法定代理人、少年調查官及社政資源(如：社工、輔導老師等)，共同就少年的行為問題進行討論及取得處遇之共識，提升保護處分有效執行的可能性。</w:t>
      </w:r>
    </w:p>
    <w:p w:rsidR="008E41E2" w:rsidRPr="00E35E06" w:rsidRDefault="00E85A81" w:rsidP="006C676B">
      <w:pPr>
        <w:pStyle w:val="3"/>
        <w:spacing w:line="480" w:lineRule="exact"/>
        <w:rPr>
          <w:color w:val="000000" w:themeColor="text1"/>
        </w:rPr>
      </w:pPr>
      <w:r w:rsidRPr="00E35E06">
        <w:rPr>
          <w:rFonts w:hint="eastAsia"/>
          <w:color w:val="000000" w:themeColor="text1"/>
        </w:rPr>
        <w:t>本院認為，</w:t>
      </w:r>
      <w:r w:rsidR="008B79D1" w:rsidRPr="00E35E06">
        <w:rPr>
          <w:rFonts w:hint="eastAsia"/>
          <w:color w:val="000000" w:themeColor="text1"/>
        </w:rPr>
        <w:t>針對施用毒品之12歲以上、未滿18歲之少年，我國少年法院（庭）與美國「毒品法庭」功能相似，同為「問題解決型」之專業法院（庭），均為戒除少年毒癮而透過司法介入方式，全方位解決其在社會生活上所面臨壓力與困難。因此少年法院（庭）在處理施用毒品少年上，須徵詢醫療或其他相關機構意見後，再決定少年最佳處遇。參照毒品危害防制條例修法後，針對施用第一、二級毒品之18歲以上被告所為附負擔緩起訴處分，亦須徵詢醫療或其他相關機構意見，法務部並責成特定檢察署嘗試建立相關評估指標，供檢察官參考並決定最佳之處遇模式，司法院尤應衡酌少年法院（庭）在處理少年毒品案件時，該評估指標倘確有參考價值，可以此為基礎，量製更為適切之評估工具，提供少年法院（庭）決定符合少年最佳利益之處遇，以協助其戒除毒癮，回歸無毒生活。</w:t>
      </w:r>
    </w:p>
    <w:p w:rsidR="003E6A3B" w:rsidRPr="00E35E06" w:rsidRDefault="0015055F" w:rsidP="006C676B">
      <w:pPr>
        <w:pStyle w:val="2"/>
        <w:spacing w:line="480" w:lineRule="exact"/>
        <w:rPr>
          <w:b/>
          <w:color w:val="000000" w:themeColor="text1"/>
        </w:rPr>
      </w:pPr>
      <w:bookmarkStart w:id="90" w:name="_Toc33542968"/>
      <w:bookmarkStart w:id="91" w:name="_Toc34234475"/>
      <w:r w:rsidRPr="00E35E06">
        <w:rPr>
          <w:rFonts w:hint="eastAsia"/>
          <w:b/>
          <w:color w:val="000000" w:themeColor="text1"/>
        </w:rPr>
        <w:t>將毒品成癮視為疾病，施用毒品行為人為病患型犯人，為「新世代反毒策略行動綱領」戒毒策略核心，然將施用毒品認作是成癮疾病，並非免除施用毒品者</w:t>
      </w:r>
      <w:r w:rsidRPr="00E35E06">
        <w:rPr>
          <w:rFonts w:hint="eastAsia"/>
          <w:b/>
          <w:color w:val="000000" w:themeColor="text1"/>
        </w:rPr>
        <w:lastRenderedPageBreak/>
        <w:t>之犯罪責任，無寧係促使其正視成癮疾病，及早接受治療。因經濟壓力、情緒難以控制，毒癮者行為失序，產生家庭暴力、社會危害，所以協助毒癮者戒毒，乃建構社會安全網，不可或缺一環。對於反覆施用毒品案件，過去偵查實務可一再給予被告緩起訴處分，甚至修法後毒品危害防制條例第24條規定，亦隱含此一意旨。惟對於施用毒品被告之處遇，自傳統刑事責任轉向為社區處遇、治療處遇，不僅須為提升被告回歸無毒生活機率，更是著重在社會及家庭安全維護。如檢察官未能瞭解被告成癮原因、背後動機，單純基於法條文義、政策績效，一再給予緩起訴處分，實非政府提倡上述戒毒策略之初衷，如何促進檢察系統全面認知該政策本質、如何加速建立相關研判指標、如何提升檢察官在施用毒品案件之角色與功能，法務部與衛福部仍有檢討空間。</w:t>
      </w:r>
      <w:bookmarkEnd w:id="90"/>
      <w:bookmarkEnd w:id="91"/>
    </w:p>
    <w:p w:rsidR="008F0CF2" w:rsidRPr="00E35E06" w:rsidRDefault="008F0CF2" w:rsidP="006C676B">
      <w:pPr>
        <w:pStyle w:val="3"/>
        <w:spacing w:line="480" w:lineRule="exact"/>
        <w:rPr>
          <w:b/>
          <w:color w:val="000000" w:themeColor="text1"/>
        </w:rPr>
      </w:pPr>
      <w:r w:rsidRPr="00E35E06">
        <w:rPr>
          <w:rFonts w:hint="eastAsia"/>
          <w:b/>
          <w:color w:val="000000" w:themeColor="text1"/>
        </w:rPr>
        <w:t>將毒品施用者認定為「病患</w:t>
      </w:r>
      <w:r w:rsidR="00102A62" w:rsidRPr="00E35E06">
        <w:rPr>
          <w:rFonts w:hint="eastAsia"/>
          <w:b/>
          <w:color w:val="000000" w:themeColor="text1"/>
        </w:rPr>
        <w:t>型犯人</w:t>
      </w:r>
      <w:r w:rsidRPr="00E35E06">
        <w:rPr>
          <w:rFonts w:hint="eastAsia"/>
          <w:b/>
          <w:color w:val="000000" w:themeColor="text1"/>
        </w:rPr>
        <w:t>」</w:t>
      </w:r>
      <w:r w:rsidR="00102A62" w:rsidRPr="00E35E06">
        <w:rPr>
          <w:rFonts w:hint="eastAsia"/>
          <w:b/>
          <w:color w:val="000000" w:themeColor="text1"/>
        </w:rPr>
        <w:t>，為目前司法處遇政策</w:t>
      </w:r>
      <w:r w:rsidR="00B605AA" w:rsidRPr="00E35E06">
        <w:rPr>
          <w:rFonts w:hint="eastAsia"/>
          <w:b/>
          <w:color w:val="000000" w:themeColor="text1"/>
        </w:rPr>
        <w:t>之核心基礎</w:t>
      </w:r>
      <w:r w:rsidR="00102A62" w:rsidRPr="00E35E06">
        <w:rPr>
          <w:rFonts w:hint="eastAsia"/>
          <w:b/>
          <w:color w:val="000000" w:themeColor="text1"/>
        </w:rPr>
        <w:t>。對於反覆施用毒品之行為人，視為「疾病復發」，</w:t>
      </w:r>
      <w:r w:rsidR="00B605AA" w:rsidRPr="00E35E06">
        <w:rPr>
          <w:rFonts w:hint="eastAsia"/>
          <w:b/>
          <w:color w:val="000000" w:themeColor="text1"/>
        </w:rPr>
        <w:t>故檢察官</w:t>
      </w:r>
      <w:r w:rsidR="009A27FC" w:rsidRPr="00E35E06">
        <w:rPr>
          <w:rFonts w:hint="eastAsia"/>
          <w:b/>
          <w:color w:val="000000" w:themeColor="text1"/>
        </w:rPr>
        <w:t>給予</w:t>
      </w:r>
      <w:r w:rsidR="00B605AA" w:rsidRPr="00E35E06">
        <w:rPr>
          <w:rFonts w:hint="eastAsia"/>
          <w:b/>
          <w:color w:val="000000" w:themeColor="text1"/>
        </w:rPr>
        <w:t>被告</w:t>
      </w:r>
      <w:r w:rsidR="009A27FC" w:rsidRPr="00E35E06">
        <w:rPr>
          <w:rFonts w:hint="eastAsia"/>
          <w:b/>
          <w:color w:val="000000" w:themeColor="text1"/>
        </w:rPr>
        <w:t>緩起訴處分</w:t>
      </w:r>
      <w:r w:rsidR="00B605AA" w:rsidRPr="00E35E06">
        <w:rPr>
          <w:rFonts w:hint="eastAsia"/>
          <w:b/>
          <w:color w:val="000000" w:themeColor="text1"/>
        </w:rPr>
        <w:t>並無次數限制</w:t>
      </w:r>
      <w:r w:rsidR="009A27FC" w:rsidRPr="00E35E06">
        <w:rPr>
          <w:rFonts w:hint="eastAsia"/>
          <w:b/>
          <w:color w:val="000000" w:themeColor="text1"/>
        </w:rPr>
        <w:t>，</w:t>
      </w:r>
      <w:r w:rsidR="00B605AA" w:rsidRPr="00E35E06">
        <w:rPr>
          <w:rFonts w:hint="eastAsia"/>
          <w:b/>
          <w:color w:val="000000" w:themeColor="text1"/>
        </w:rPr>
        <w:t>而</w:t>
      </w:r>
      <w:r w:rsidR="009A27FC" w:rsidRPr="00E35E06">
        <w:rPr>
          <w:rFonts w:hint="eastAsia"/>
          <w:b/>
          <w:color w:val="000000" w:themeColor="text1"/>
        </w:rPr>
        <w:t>毒品危害防制條例第24條</w:t>
      </w:r>
      <w:r w:rsidR="00B605AA" w:rsidRPr="00E35E06">
        <w:rPr>
          <w:rFonts w:hint="eastAsia"/>
          <w:b/>
          <w:color w:val="000000" w:themeColor="text1"/>
        </w:rPr>
        <w:t>之</w:t>
      </w:r>
      <w:r w:rsidR="009A27FC" w:rsidRPr="00E35E06">
        <w:rPr>
          <w:rFonts w:hint="eastAsia"/>
          <w:b/>
          <w:color w:val="000000" w:themeColor="text1"/>
        </w:rPr>
        <w:t>修正亦隱含此一</w:t>
      </w:r>
      <w:r w:rsidR="00B605AA" w:rsidRPr="00E35E06">
        <w:rPr>
          <w:rFonts w:hint="eastAsia"/>
          <w:b/>
          <w:color w:val="000000" w:themeColor="text1"/>
        </w:rPr>
        <w:t>內涵</w:t>
      </w:r>
      <w:r w:rsidR="009A27FC" w:rsidRPr="00E35E06">
        <w:rPr>
          <w:rFonts w:hint="eastAsia"/>
          <w:b/>
          <w:color w:val="000000" w:themeColor="text1"/>
        </w:rPr>
        <w:t>：</w:t>
      </w:r>
    </w:p>
    <w:p w:rsidR="008F0CF2" w:rsidRPr="00E35E06" w:rsidRDefault="008F0CF2" w:rsidP="006C676B">
      <w:pPr>
        <w:pStyle w:val="4"/>
        <w:spacing w:line="480" w:lineRule="exact"/>
        <w:rPr>
          <w:color w:val="000000" w:themeColor="text1"/>
        </w:rPr>
      </w:pPr>
      <w:r w:rsidRPr="00E35E06">
        <w:rPr>
          <w:rFonts w:hint="eastAsia"/>
          <w:color w:val="000000" w:themeColor="text1"/>
        </w:rPr>
        <w:t>法務部查復以：</w:t>
      </w:r>
    </w:p>
    <w:p w:rsidR="008F0CF2" w:rsidRPr="00E35E06" w:rsidRDefault="008F0CF2" w:rsidP="006C676B">
      <w:pPr>
        <w:pStyle w:val="5"/>
        <w:spacing w:line="480" w:lineRule="exact"/>
        <w:rPr>
          <w:color w:val="000000" w:themeColor="text1"/>
        </w:rPr>
      </w:pPr>
      <w:r w:rsidRPr="00E35E06">
        <w:rPr>
          <w:rFonts w:hint="eastAsia"/>
          <w:color w:val="000000" w:themeColor="text1"/>
        </w:rPr>
        <w:t>觀察我國毒品施用者司法處遇政策歷史發展軌跡，已越來越傾向認定毒品施用者為「病患」之身分</w:t>
      </w:r>
      <w:r w:rsidRPr="00E35E06">
        <w:rPr>
          <w:rStyle w:val="aff"/>
          <w:rFonts w:hAnsi="標楷體"/>
          <w:color w:val="000000" w:themeColor="text1"/>
        </w:rPr>
        <w:footnoteReference w:id="34"/>
      </w:r>
      <w:r w:rsidRPr="00E35E06">
        <w:rPr>
          <w:rFonts w:hint="eastAsia"/>
          <w:color w:val="000000" w:themeColor="text1"/>
        </w:rPr>
        <w:t>，政策方向亦逐漸由法務部門主導之道德模式，逐漸往衛福部主政之疾病模式</w:t>
      </w:r>
      <w:r w:rsidRPr="00E35E06">
        <w:rPr>
          <w:rStyle w:val="aff"/>
          <w:rFonts w:hAnsi="標楷體"/>
          <w:color w:val="000000" w:themeColor="text1"/>
        </w:rPr>
        <w:footnoteReference w:id="35"/>
      </w:r>
      <w:r w:rsidRPr="00E35E06">
        <w:rPr>
          <w:rFonts w:hint="eastAsia"/>
          <w:color w:val="000000" w:themeColor="text1"/>
        </w:rPr>
        <w:t>移動。</w:t>
      </w:r>
      <w:r w:rsidRPr="00E35E06">
        <w:rPr>
          <w:rFonts w:hint="eastAsia"/>
          <w:color w:val="000000" w:themeColor="text1"/>
        </w:rPr>
        <w:lastRenderedPageBreak/>
        <w:t>疾病模式最大之特徵為「視成癮為疾病」，而毒品施用者司法處遇之目的，即在於幫助被告戒除施用毒品，即使無法立即斷癮，亦能降低施用強度，延長存活時距。</w:t>
      </w:r>
    </w:p>
    <w:p w:rsidR="008F0CF2" w:rsidRPr="00E35E06" w:rsidRDefault="008F0CF2" w:rsidP="006C676B">
      <w:pPr>
        <w:pStyle w:val="5"/>
        <w:spacing w:line="480" w:lineRule="exact"/>
        <w:rPr>
          <w:color w:val="000000" w:themeColor="text1"/>
        </w:rPr>
      </w:pPr>
      <w:r w:rsidRPr="00E35E06">
        <w:rPr>
          <w:rFonts w:hint="eastAsia"/>
          <w:color w:val="000000" w:themeColor="text1"/>
        </w:rPr>
        <w:t>疾病模式之優點在於能夠迅速有效地祛除毒品施用者生理上之困擾，維持其正常生活。替代療法重視毒品施用者在醫療體系內之留置率</w:t>
      </w:r>
      <w:r w:rsidRPr="00E35E06">
        <w:rPr>
          <w:rStyle w:val="aff"/>
          <w:rFonts w:hAnsi="標楷體"/>
          <w:color w:val="000000" w:themeColor="text1"/>
        </w:rPr>
        <w:footnoteReference w:id="36"/>
      </w:r>
      <w:r w:rsidRPr="00E35E06">
        <w:rPr>
          <w:rFonts w:hint="eastAsia"/>
          <w:color w:val="000000" w:themeColor="text1"/>
        </w:rPr>
        <w:t>，只要毒品施用者願意繼續在醫療體系內接受治療與復健，維持正常社會功能，逐漸降低施用毒品強度，即可視為成功案例。</w:t>
      </w:r>
      <w:r w:rsidRPr="00E35E06">
        <w:rPr>
          <w:rFonts w:hint="eastAsia"/>
          <w:b/>
          <w:color w:val="000000" w:themeColor="text1"/>
        </w:rPr>
        <w:t>至於毒品施用者於治療期間再次施用毒品，單純為病情之復發，乃無可厚非之事，無法加以責難</w:t>
      </w:r>
      <w:r w:rsidRPr="00E35E06">
        <w:rPr>
          <w:rStyle w:val="aff"/>
          <w:rFonts w:hAnsi="標楷體"/>
          <w:color w:val="000000" w:themeColor="text1"/>
        </w:rPr>
        <w:footnoteReference w:id="37"/>
      </w:r>
      <w:r w:rsidRPr="00E35E06">
        <w:rPr>
          <w:rFonts w:hint="eastAsia"/>
          <w:color w:val="000000" w:themeColor="text1"/>
        </w:rPr>
        <w:t>等語。</w:t>
      </w:r>
    </w:p>
    <w:p w:rsidR="00BA12C1" w:rsidRPr="00E35E06" w:rsidRDefault="00BA12C1" w:rsidP="006C676B">
      <w:pPr>
        <w:pStyle w:val="4"/>
        <w:spacing w:line="480" w:lineRule="exact"/>
        <w:rPr>
          <w:color w:val="000000" w:themeColor="text1"/>
        </w:rPr>
      </w:pPr>
      <w:r w:rsidRPr="00E35E06">
        <w:rPr>
          <w:rFonts w:hint="eastAsia"/>
          <w:color w:val="000000" w:themeColor="text1"/>
        </w:rPr>
        <w:t>修正後毒品危害防制條例第24條第2項規定：「前項緩起訴處分，經撤銷者，檢察官應</w:t>
      </w:r>
      <w:r w:rsidRPr="00E35E06">
        <w:rPr>
          <w:rFonts w:hint="eastAsia"/>
          <w:b/>
          <w:color w:val="000000" w:themeColor="text1"/>
        </w:rPr>
        <w:t>繼續偵查</w:t>
      </w:r>
      <w:r w:rsidRPr="00E35E06">
        <w:rPr>
          <w:rFonts w:hint="eastAsia"/>
          <w:color w:val="000000" w:themeColor="text1"/>
        </w:rPr>
        <w:t>或起訴。」根據法務部查復</w:t>
      </w:r>
      <w:r w:rsidRPr="00E35E06">
        <w:rPr>
          <w:rStyle w:val="aff"/>
          <w:color w:val="000000" w:themeColor="text1"/>
        </w:rPr>
        <w:footnoteReference w:id="38"/>
      </w:r>
      <w:r w:rsidRPr="00E35E06">
        <w:rPr>
          <w:rFonts w:hint="eastAsia"/>
          <w:color w:val="000000" w:themeColor="text1"/>
        </w:rPr>
        <w:t>，其修法目的為因緩起訴處分是利用機構外之處遇，協助施用毒品者戒除毒癮，為達成戒除毒癮之目的，於撤銷緩起訴處分後，宜由檢察官依法繼續偵查或起訴，亦即仍有現行條文第20條觀察、勒戒及強制戒治制度之適用，俾利以機構內之處遇方式協助其戒除毒癮，亦得為不同條件或期限之緩起訴處分。</w:t>
      </w:r>
    </w:p>
    <w:p w:rsidR="00615E9C" w:rsidRPr="00E35E06" w:rsidRDefault="00615E9C" w:rsidP="006C676B">
      <w:pPr>
        <w:pStyle w:val="3"/>
        <w:spacing w:line="480" w:lineRule="exact"/>
        <w:rPr>
          <w:b/>
          <w:color w:val="000000" w:themeColor="text1"/>
        </w:rPr>
      </w:pPr>
      <w:r w:rsidRPr="00E35E06">
        <w:rPr>
          <w:rFonts w:hint="eastAsia"/>
          <w:b/>
          <w:color w:val="000000" w:themeColor="text1"/>
        </w:rPr>
        <w:t>施用毒品案件屬輕微犯罪，對於施用毒品被告為附負擔之緩起訴處分，過往並非檢察官主要工作項目，</w:t>
      </w:r>
      <w:r w:rsidR="001B4A2D" w:rsidRPr="00E35E06">
        <w:rPr>
          <w:rFonts w:hint="eastAsia"/>
          <w:b/>
          <w:color w:val="000000" w:themeColor="text1"/>
        </w:rPr>
        <w:t>在檢察官未全面認知政策目的前，</w:t>
      </w:r>
      <w:r w:rsidRPr="00E35E06">
        <w:rPr>
          <w:rFonts w:hint="eastAsia"/>
          <w:b/>
          <w:color w:val="000000" w:themeColor="text1"/>
        </w:rPr>
        <w:t>不宜以政策績效，盲目拉高緩起訴處分比率：</w:t>
      </w:r>
    </w:p>
    <w:p w:rsidR="004A2D42" w:rsidRPr="00E35E06" w:rsidRDefault="005B203F" w:rsidP="006C676B">
      <w:pPr>
        <w:pStyle w:val="4"/>
        <w:spacing w:line="480" w:lineRule="exact"/>
        <w:rPr>
          <w:color w:val="000000" w:themeColor="text1"/>
        </w:rPr>
      </w:pPr>
      <w:r w:rsidRPr="00E35E06">
        <w:rPr>
          <w:rFonts w:hint="eastAsia"/>
          <w:color w:val="000000" w:themeColor="text1"/>
        </w:rPr>
        <w:lastRenderedPageBreak/>
        <w:t>林達檢察官</w:t>
      </w:r>
      <w:r w:rsidR="006B64B0" w:rsidRPr="00E35E06">
        <w:rPr>
          <w:rFonts w:hint="eastAsia"/>
          <w:color w:val="000000" w:themeColor="text1"/>
        </w:rPr>
        <w:t>於本院座談時表示</w:t>
      </w:r>
      <w:r w:rsidR="00117102" w:rsidRPr="00E35E06">
        <w:rPr>
          <w:rFonts w:hint="eastAsia"/>
          <w:color w:val="000000" w:themeColor="text1"/>
        </w:rPr>
        <w:t>：「</w:t>
      </w:r>
      <w:r w:rsidRPr="00E35E06">
        <w:rPr>
          <w:rFonts w:hint="eastAsia"/>
          <w:color w:val="000000" w:themeColor="text1"/>
        </w:rPr>
        <w:t>目前戒癮治療，是透過檢察官的緩起訴附負擔，但在美國，戒癮治療是由法院操作，其中最大差別，是美國有司法強制力做為後盾，藉以保證被告能及早確立戒癮動機。但在臺灣，檢察官以緝毒為主要工作，戒癮治療與否不是他首要業務。所以很多</w:t>
      </w:r>
      <w:r w:rsidR="004C423F" w:rsidRPr="00E35E06">
        <w:rPr>
          <w:rFonts w:hint="eastAsia"/>
          <w:color w:val="000000" w:themeColor="text1"/>
        </w:rPr>
        <w:t>附命完成戒癮治療之緩起訴處分</w:t>
      </w:r>
      <w:r w:rsidRPr="00E35E06">
        <w:rPr>
          <w:rFonts w:hint="eastAsia"/>
          <w:color w:val="000000" w:themeColor="text1"/>
        </w:rPr>
        <w:t>個案，會交辦案件予檢察事務官。也會造成被告很多成癮或社會結構面問題，塞到醫院端處理。」</w:t>
      </w:r>
      <w:r w:rsidR="006B64B0" w:rsidRPr="00E35E06">
        <w:rPr>
          <w:rFonts w:hint="eastAsia"/>
          <w:color w:val="000000" w:themeColor="text1"/>
        </w:rPr>
        <w:t>林檢察官指出</w:t>
      </w:r>
      <w:r w:rsidRPr="00E35E06">
        <w:rPr>
          <w:rFonts w:hint="eastAsia"/>
          <w:color w:val="000000" w:themeColor="text1"/>
        </w:rPr>
        <w:t>對</w:t>
      </w:r>
      <w:r w:rsidR="006B64B0" w:rsidRPr="00E35E06">
        <w:rPr>
          <w:rFonts w:hint="eastAsia"/>
          <w:color w:val="000000" w:themeColor="text1"/>
        </w:rPr>
        <w:t>於</w:t>
      </w:r>
      <w:r w:rsidRPr="00E35E06">
        <w:rPr>
          <w:rFonts w:hint="eastAsia"/>
          <w:color w:val="000000" w:themeColor="text1"/>
        </w:rPr>
        <w:t>檢察官而言，緝毒為其主要工作，</w:t>
      </w:r>
      <w:r w:rsidR="00ED4F7D" w:rsidRPr="00E35E06">
        <w:rPr>
          <w:rFonts w:hint="eastAsia"/>
          <w:color w:val="000000" w:themeColor="text1"/>
        </w:rPr>
        <w:t>施用毒品案件</w:t>
      </w:r>
      <w:r w:rsidR="006B64B0" w:rsidRPr="00E35E06">
        <w:rPr>
          <w:rFonts w:hint="eastAsia"/>
          <w:color w:val="000000" w:themeColor="text1"/>
        </w:rPr>
        <w:t>則</w:t>
      </w:r>
      <w:r w:rsidR="00ED4F7D" w:rsidRPr="00E35E06">
        <w:rPr>
          <w:rFonts w:hint="eastAsia"/>
          <w:color w:val="000000" w:themeColor="text1"/>
        </w:rPr>
        <w:t>屬輕微案件，本院調查</w:t>
      </w:r>
      <w:r w:rsidRPr="00E35E06">
        <w:rPr>
          <w:rFonts w:hint="eastAsia"/>
          <w:color w:val="000000" w:themeColor="text1"/>
        </w:rPr>
        <w:t>報告（107司調0041）亦</w:t>
      </w:r>
      <w:r w:rsidR="00ED4F7D" w:rsidRPr="00E35E06">
        <w:rPr>
          <w:rFonts w:hint="eastAsia"/>
          <w:color w:val="000000" w:themeColor="text1"/>
        </w:rPr>
        <w:t>指出</w:t>
      </w:r>
      <w:r w:rsidR="008E5B48" w:rsidRPr="00E35E06">
        <w:rPr>
          <w:rFonts w:hint="eastAsia"/>
          <w:color w:val="000000" w:themeColor="text1"/>
        </w:rPr>
        <w:t>，</w:t>
      </w:r>
      <w:r w:rsidR="00ED4F7D" w:rsidRPr="00E35E06">
        <w:rPr>
          <w:rFonts w:hint="eastAsia"/>
          <w:color w:val="000000" w:themeColor="text1"/>
        </w:rPr>
        <w:t>多數地檢署將之列為「例行性事務」，案件分流後</w:t>
      </w:r>
      <w:r w:rsidR="006B64B0" w:rsidRPr="00E35E06">
        <w:rPr>
          <w:rFonts w:hint="eastAsia"/>
          <w:color w:val="000000" w:themeColor="text1"/>
        </w:rPr>
        <w:t>係</w:t>
      </w:r>
      <w:r w:rsidR="00ED4F7D" w:rsidRPr="00E35E06">
        <w:rPr>
          <w:rFonts w:hint="eastAsia"/>
          <w:color w:val="000000" w:themeColor="text1"/>
        </w:rPr>
        <w:t>交由檢察事務官辦理，</w:t>
      </w:r>
      <w:r w:rsidR="006B64B0" w:rsidRPr="00E35E06">
        <w:rPr>
          <w:rFonts w:hint="eastAsia"/>
          <w:color w:val="000000" w:themeColor="text1"/>
        </w:rPr>
        <w:t>而</w:t>
      </w:r>
      <w:r w:rsidR="00ED4F7D" w:rsidRPr="00E35E06">
        <w:rPr>
          <w:rFonts w:hint="eastAsia"/>
          <w:color w:val="000000" w:themeColor="text1"/>
        </w:rPr>
        <w:t>檢察官</w:t>
      </w:r>
      <w:r w:rsidR="006B64B0" w:rsidRPr="00E35E06">
        <w:rPr>
          <w:rFonts w:hint="eastAsia"/>
          <w:color w:val="000000" w:themeColor="text1"/>
        </w:rPr>
        <w:t>僅為</w:t>
      </w:r>
      <w:r w:rsidR="00ED4F7D" w:rsidRPr="00E35E06">
        <w:rPr>
          <w:rFonts w:hint="eastAsia"/>
          <w:color w:val="000000" w:themeColor="text1"/>
        </w:rPr>
        <w:t>督導</w:t>
      </w:r>
      <w:r w:rsidR="006B64B0" w:rsidRPr="00E35E06">
        <w:rPr>
          <w:rFonts w:hint="eastAsia"/>
          <w:color w:val="000000" w:themeColor="text1"/>
        </w:rPr>
        <w:t>角色</w:t>
      </w:r>
      <w:r w:rsidRPr="00E35E06">
        <w:rPr>
          <w:rFonts w:hint="eastAsia"/>
          <w:color w:val="000000" w:themeColor="text1"/>
        </w:rPr>
        <w:t>。</w:t>
      </w:r>
    </w:p>
    <w:p w:rsidR="007948C0" w:rsidRPr="00E35E06" w:rsidRDefault="008E5B48" w:rsidP="006C676B">
      <w:pPr>
        <w:pStyle w:val="4"/>
        <w:spacing w:line="480" w:lineRule="exact"/>
        <w:rPr>
          <w:color w:val="000000" w:themeColor="text1"/>
        </w:rPr>
      </w:pPr>
      <w:r w:rsidRPr="00E35E06">
        <w:rPr>
          <w:rFonts w:hint="eastAsia"/>
          <w:color w:val="000000" w:themeColor="text1"/>
        </w:rPr>
        <w:t>對此，</w:t>
      </w:r>
      <w:r w:rsidR="007948C0" w:rsidRPr="00E35E06">
        <w:rPr>
          <w:rFonts w:hint="eastAsia"/>
          <w:color w:val="000000" w:themeColor="text1"/>
        </w:rPr>
        <w:t>林達檢察官提出憂心</w:t>
      </w:r>
      <w:r w:rsidR="006B64B0" w:rsidRPr="00E35E06">
        <w:rPr>
          <w:rFonts w:hint="eastAsia"/>
          <w:color w:val="000000" w:themeColor="text1"/>
        </w:rPr>
        <w:t>稱</w:t>
      </w:r>
      <w:r w:rsidR="007948C0" w:rsidRPr="00E35E06">
        <w:rPr>
          <w:rFonts w:hint="eastAsia"/>
          <w:color w:val="000000" w:themeColor="text1"/>
        </w:rPr>
        <w:t>：「目前</w:t>
      </w:r>
      <w:r w:rsidR="004C423F" w:rsidRPr="00E35E06">
        <w:rPr>
          <w:rFonts w:hint="eastAsia"/>
          <w:color w:val="000000" w:themeColor="text1"/>
        </w:rPr>
        <w:t>附命完成戒癮治療之緩起訴處分</w:t>
      </w:r>
      <w:r w:rsidR="007948C0" w:rsidRPr="00E35E06">
        <w:rPr>
          <w:rFonts w:hint="eastAsia"/>
          <w:color w:val="000000" w:themeColor="text1"/>
        </w:rPr>
        <w:t>，未必是合適之方式。</w:t>
      </w:r>
      <w:r w:rsidR="006B64B0" w:rsidRPr="00E35E06">
        <w:rPr>
          <w:rFonts w:hint="eastAsia"/>
          <w:color w:val="000000" w:themeColor="text1"/>
        </w:rPr>
        <w:t>國家期待</w:t>
      </w:r>
      <w:r w:rsidR="007948C0" w:rsidRPr="00E35E06">
        <w:rPr>
          <w:rFonts w:hint="eastAsia"/>
          <w:color w:val="000000" w:themeColor="text1"/>
        </w:rPr>
        <w:t>成癮毒犯改</w:t>
      </w:r>
      <w:r w:rsidR="006B64B0" w:rsidRPr="00E35E06">
        <w:rPr>
          <w:rFonts w:hint="eastAsia"/>
          <w:color w:val="000000" w:themeColor="text1"/>
        </w:rPr>
        <w:t>正</w:t>
      </w:r>
      <w:r w:rsidR="007948C0" w:rsidRPr="00E35E06">
        <w:rPr>
          <w:rFonts w:hint="eastAsia"/>
          <w:color w:val="000000" w:themeColor="text1"/>
        </w:rPr>
        <w:t>，</w:t>
      </w:r>
      <w:r w:rsidR="006B64B0" w:rsidRPr="00E35E06">
        <w:rPr>
          <w:rFonts w:hint="eastAsia"/>
          <w:color w:val="000000" w:themeColor="text1"/>
        </w:rPr>
        <w:t>應</w:t>
      </w:r>
      <w:r w:rsidR="007948C0" w:rsidRPr="00E35E06">
        <w:rPr>
          <w:rFonts w:hint="eastAsia"/>
          <w:color w:val="000000" w:themeColor="text1"/>
        </w:rPr>
        <w:t>在其表現好時要給獎勵；表現不好時要給</w:t>
      </w:r>
      <w:r w:rsidR="006B64B0" w:rsidRPr="00E35E06">
        <w:rPr>
          <w:rFonts w:hint="eastAsia"/>
          <w:color w:val="000000" w:themeColor="text1"/>
        </w:rPr>
        <w:t>予</w:t>
      </w:r>
      <w:r w:rsidR="007948C0" w:rsidRPr="00E35E06">
        <w:rPr>
          <w:rFonts w:hint="eastAsia"/>
          <w:color w:val="000000" w:themeColor="text1"/>
        </w:rPr>
        <w:t>懲罰。目前松德醫院是</w:t>
      </w:r>
      <w:r w:rsidR="006B64B0" w:rsidRPr="00E35E06">
        <w:rPr>
          <w:rFonts w:hint="eastAsia"/>
          <w:color w:val="000000" w:themeColor="text1"/>
        </w:rPr>
        <w:t>以</w:t>
      </w:r>
      <w:r w:rsidR="007948C0" w:rsidRPr="00E35E06">
        <w:rPr>
          <w:rFonts w:hint="eastAsia"/>
          <w:color w:val="000000" w:themeColor="text1"/>
        </w:rPr>
        <w:t>被告到院報到率降低或提高，作為獎懲機制，但</w:t>
      </w:r>
      <w:r w:rsidR="006B64B0" w:rsidRPr="00E35E06">
        <w:rPr>
          <w:rFonts w:hint="eastAsia"/>
          <w:color w:val="000000" w:themeColor="text1"/>
        </w:rPr>
        <w:t>仍</w:t>
      </w:r>
      <w:r w:rsidR="007948C0" w:rsidRPr="00E35E06">
        <w:rPr>
          <w:rFonts w:hint="eastAsia"/>
          <w:color w:val="000000" w:themeColor="text1"/>
        </w:rPr>
        <w:t>不夠。因為</w:t>
      </w:r>
      <w:r w:rsidR="004C423F" w:rsidRPr="00E35E06">
        <w:rPr>
          <w:rFonts w:hint="eastAsia"/>
          <w:color w:val="000000" w:themeColor="text1"/>
        </w:rPr>
        <w:t>附命完成戒癮治療之緩起訴處分</w:t>
      </w:r>
      <w:r w:rsidR="007948C0" w:rsidRPr="00E35E06">
        <w:rPr>
          <w:rFonts w:hint="eastAsia"/>
          <w:color w:val="000000" w:themeColor="text1"/>
        </w:rPr>
        <w:t>，只能走向全有或全無，也就是倘若在緩起訴期間內再犯的話，若不是直接撤銷緩起訴，就是只能一直繼續給予被告再次緩起訴。而且因為一罪一罰，即使個案施用毒品頻率已經降低，但還是被緝獲時，又是一罪，如果決定撤銷緩起訴，等於前面療程全部白費。如果不撤銷，就沒辦法給予警懲或威嚇，也可能導致被告在吸毒人口中</w:t>
      </w:r>
      <w:r w:rsidR="006B64B0" w:rsidRPr="00E35E06">
        <w:rPr>
          <w:rFonts w:hint="eastAsia"/>
          <w:color w:val="000000" w:themeColor="text1"/>
        </w:rPr>
        <w:t>誤</w:t>
      </w:r>
      <w:r w:rsidR="007948C0" w:rsidRPr="00E35E06">
        <w:rPr>
          <w:rFonts w:hint="eastAsia"/>
          <w:color w:val="000000" w:themeColor="text1"/>
        </w:rPr>
        <w:t>傳，重複吸毒不會被撤銷緩起訴，反而不利於個</w:t>
      </w:r>
      <w:r w:rsidR="007948C0" w:rsidRPr="00E35E06">
        <w:rPr>
          <w:rFonts w:hint="eastAsia"/>
          <w:color w:val="000000" w:themeColor="text1"/>
        </w:rPr>
        <w:lastRenderedPageBreak/>
        <w:t>案戒毒。」</w:t>
      </w:r>
    </w:p>
    <w:p w:rsidR="00BA12C1" w:rsidRPr="00E35E06" w:rsidRDefault="00AB0DD6" w:rsidP="006C676B">
      <w:pPr>
        <w:pStyle w:val="4"/>
        <w:spacing w:line="480" w:lineRule="exact"/>
        <w:rPr>
          <w:color w:val="000000" w:themeColor="text1"/>
        </w:rPr>
      </w:pPr>
      <w:r w:rsidRPr="00E35E06">
        <w:rPr>
          <w:rFonts w:hint="eastAsia"/>
          <w:color w:val="000000" w:themeColor="text1"/>
        </w:rPr>
        <w:t>按</w:t>
      </w:r>
      <w:r w:rsidR="00ED4F7D" w:rsidRPr="00E35E06">
        <w:rPr>
          <w:rFonts w:hint="eastAsia"/>
          <w:color w:val="000000" w:themeColor="text1"/>
        </w:rPr>
        <w:t>施用毒品被告經緩起訴處分，其背後司法政策理念，</w:t>
      </w:r>
      <w:r w:rsidR="009A415E" w:rsidRPr="00E35E06">
        <w:rPr>
          <w:rFonts w:hint="eastAsia"/>
          <w:color w:val="000000" w:themeColor="text1"/>
        </w:rPr>
        <w:t>不僅在透過司法強制力，促使被告在面臨撤銷緩起訴壓力下，進行戒癮治療等相關處遇，更有防止家庭暴力、社會安全之考量。</w:t>
      </w:r>
      <w:r w:rsidR="00A27B39" w:rsidRPr="00E35E06">
        <w:rPr>
          <w:rFonts w:hint="eastAsia"/>
          <w:color w:val="000000" w:themeColor="text1"/>
        </w:rPr>
        <w:t>至於</w:t>
      </w:r>
      <w:r w:rsidR="009A415E" w:rsidRPr="00E35E06">
        <w:rPr>
          <w:rFonts w:hint="eastAsia"/>
          <w:color w:val="000000" w:themeColor="text1"/>
        </w:rPr>
        <w:t>是否一再給予緩起訴處分，不應</w:t>
      </w:r>
      <w:r w:rsidR="00A27B39" w:rsidRPr="00E35E06">
        <w:rPr>
          <w:rFonts w:hint="eastAsia"/>
          <w:color w:val="000000" w:themeColor="text1"/>
        </w:rPr>
        <w:t>過度拘泥</w:t>
      </w:r>
      <w:r w:rsidR="009A415E" w:rsidRPr="00E35E06">
        <w:rPr>
          <w:rFonts w:hint="eastAsia"/>
          <w:color w:val="000000" w:themeColor="text1"/>
        </w:rPr>
        <w:t>法條文義，或</w:t>
      </w:r>
      <w:r w:rsidR="00A27B39" w:rsidRPr="00E35E06">
        <w:rPr>
          <w:rFonts w:hint="eastAsia"/>
          <w:color w:val="000000" w:themeColor="text1"/>
        </w:rPr>
        <w:t>一味</w:t>
      </w:r>
      <w:r w:rsidR="009A415E" w:rsidRPr="00E35E06">
        <w:rPr>
          <w:rFonts w:hint="eastAsia"/>
          <w:color w:val="000000" w:themeColor="text1"/>
        </w:rPr>
        <w:t>考量政策績效</w:t>
      </w:r>
      <w:r w:rsidR="00A27B39" w:rsidRPr="00E35E06">
        <w:rPr>
          <w:rFonts w:hint="eastAsia"/>
          <w:color w:val="000000" w:themeColor="text1"/>
        </w:rPr>
        <w:t>達成率</w:t>
      </w:r>
      <w:r w:rsidR="005B203F" w:rsidRPr="00E35E06">
        <w:rPr>
          <w:rFonts w:hint="eastAsia"/>
          <w:color w:val="000000" w:themeColor="text1"/>
        </w:rPr>
        <w:t>。本院調查報告（107司調0041）指出，對於一再施用毒品之行為人，是否應撤銷緩起訴，</w:t>
      </w:r>
      <w:r w:rsidR="00A27B39" w:rsidRPr="00E35E06">
        <w:rPr>
          <w:rFonts w:hint="eastAsia"/>
          <w:color w:val="000000" w:themeColor="text1"/>
        </w:rPr>
        <w:t>應由</w:t>
      </w:r>
      <w:r w:rsidR="005B203F" w:rsidRPr="00E35E06">
        <w:rPr>
          <w:rFonts w:hint="eastAsia"/>
          <w:color w:val="000000" w:themeColor="text1"/>
        </w:rPr>
        <w:t>承辦檢察官評估</w:t>
      </w:r>
      <w:r w:rsidR="00A27B39" w:rsidRPr="00E35E06">
        <w:rPr>
          <w:rFonts w:hint="eastAsia"/>
          <w:color w:val="000000" w:themeColor="text1"/>
        </w:rPr>
        <w:t>被告</w:t>
      </w:r>
      <w:r w:rsidR="005B203F" w:rsidRPr="00E35E06">
        <w:rPr>
          <w:rFonts w:hint="eastAsia"/>
          <w:color w:val="000000" w:themeColor="text1"/>
        </w:rPr>
        <w:t>有無完成戒癮治療之可</w:t>
      </w:r>
      <w:r w:rsidR="00A27B39" w:rsidRPr="00E35E06">
        <w:rPr>
          <w:rFonts w:hint="eastAsia"/>
          <w:color w:val="000000" w:themeColor="text1"/>
        </w:rPr>
        <w:t>能</w:t>
      </w:r>
      <w:r w:rsidR="005B203F" w:rsidRPr="00E35E06">
        <w:rPr>
          <w:rFonts w:hint="eastAsia"/>
          <w:color w:val="000000" w:themeColor="text1"/>
        </w:rPr>
        <w:t>性，</w:t>
      </w:r>
      <w:r w:rsidR="00A27B39" w:rsidRPr="00E35E06">
        <w:rPr>
          <w:rFonts w:hint="eastAsia"/>
          <w:color w:val="000000" w:themeColor="text1"/>
        </w:rPr>
        <w:t>再</w:t>
      </w:r>
      <w:r w:rsidR="005B203F" w:rsidRPr="00E35E06">
        <w:rPr>
          <w:rFonts w:hint="eastAsia"/>
          <w:color w:val="000000" w:themeColor="text1"/>
        </w:rPr>
        <w:t>決定是否撤銷緩起訴處分，抑或對於再次施用毒品行為，給予緩起訴處分，此端賴檢察官對於附命完成戒癮治療緩起訴處分處遇模式</w:t>
      </w:r>
      <w:r w:rsidR="00A27B39" w:rsidRPr="00E35E06">
        <w:rPr>
          <w:rFonts w:hint="eastAsia"/>
          <w:color w:val="000000" w:themeColor="text1"/>
        </w:rPr>
        <w:t>之</w:t>
      </w:r>
      <w:r w:rsidR="005B203F" w:rsidRPr="00E35E06">
        <w:rPr>
          <w:rFonts w:hint="eastAsia"/>
          <w:color w:val="000000" w:themeColor="text1"/>
        </w:rPr>
        <w:t>理解與評估，</w:t>
      </w:r>
      <w:r w:rsidR="00A27B39" w:rsidRPr="00E35E06">
        <w:rPr>
          <w:rFonts w:hint="eastAsia"/>
          <w:color w:val="000000" w:themeColor="text1"/>
        </w:rPr>
        <w:t>且</w:t>
      </w:r>
      <w:r w:rsidR="005B203F" w:rsidRPr="00E35E06">
        <w:rPr>
          <w:rFonts w:hint="eastAsia"/>
          <w:color w:val="000000" w:themeColor="text1"/>
        </w:rPr>
        <w:t>需徵詢觀護人、醫療院、所及地方毒防中心意見，</w:t>
      </w:r>
      <w:r w:rsidR="00A27B39" w:rsidRPr="00E35E06">
        <w:rPr>
          <w:rFonts w:hint="eastAsia"/>
          <w:color w:val="000000" w:themeColor="text1"/>
        </w:rPr>
        <w:t>因</w:t>
      </w:r>
      <w:r w:rsidR="005B203F" w:rsidRPr="00E35E06">
        <w:rPr>
          <w:rFonts w:hint="eastAsia"/>
          <w:color w:val="000000" w:themeColor="text1"/>
        </w:rPr>
        <w:t>涉及不同專業領域間配合</w:t>
      </w:r>
      <w:r w:rsidR="00A27B39" w:rsidRPr="00E35E06">
        <w:rPr>
          <w:rFonts w:hint="eastAsia"/>
          <w:color w:val="000000" w:themeColor="text1"/>
        </w:rPr>
        <w:t>協力</w:t>
      </w:r>
      <w:r w:rsidR="005B203F" w:rsidRPr="00E35E06">
        <w:rPr>
          <w:rFonts w:hint="eastAsia"/>
          <w:color w:val="000000" w:themeColor="text1"/>
        </w:rPr>
        <w:t>，</w:t>
      </w:r>
      <w:r w:rsidR="00A27B39" w:rsidRPr="00E35E06">
        <w:rPr>
          <w:rFonts w:hint="eastAsia"/>
          <w:color w:val="000000" w:themeColor="text1"/>
        </w:rPr>
        <w:t>法務部應持續</w:t>
      </w:r>
      <w:r w:rsidR="005B203F" w:rsidRPr="00E35E06">
        <w:rPr>
          <w:rFonts w:hint="eastAsia"/>
          <w:color w:val="000000" w:themeColor="text1"/>
        </w:rPr>
        <w:t>提升檢察官對毒品成癮性之醫療專業領域認知，</w:t>
      </w:r>
      <w:r w:rsidR="00A27B39" w:rsidRPr="00E35E06">
        <w:rPr>
          <w:rFonts w:hint="eastAsia"/>
          <w:color w:val="000000" w:themeColor="text1"/>
        </w:rPr>
        <w:t>方能期待檢察官</w:t>
      </w:r>
      <w:r w:rsidR="005B203F" w:rsidRPr="00E35E06">
        <w:rPr>
          <w:rFonts w:hint="eastAsia"/>
          <w:color w:val="000000" w:themeColor="text1"/>
        </w:rPr>
        <w:t>作出最佳裁量決定，絕非僅止於</w:t>
      </w:r>
      <w:r w:rsidR="00A27B39" w:rsidRPr="00E35E06">
        <w:rPr>
          <w:rFonts w:hint="eastAsia"/>
          <w:color w:val="000000" w:themeColor="text1"/>
        </w:rPr>
        <w:t>檢察首長對於</w:t>
      </w:r>
      <w:r w:rsidR="005B203F" w:rsidRPr="00E35E06">
        <w:rPr>
          <w:rFonts w:hint="eastAsia"/>
          <w:color w:val="000000" w:themeColor="text1"/>
        </w:rPr>
        <w:t>法務部緩起訴比率績效指標之</w:t>
      </w:r>
      <w:r w:rsidR="00A27B39" w:rsidRPr="00E35E06">
        <w:rPr>
          <w:rFonts w:hint="eastAsia"/>
          <w:color w:val="000000" w:themeColor="text1"/>
        </w:rPr>
        <w:t>政策</w:t>
      </w:r>
      <w:r w:rsidR="005B203F" w:rsidRPr="00E35E06">
        <w:rPr>
          <w:rFonts w:hint="eastAsia"/>
          <w:color w:val="000000" w:themeColor="text1"/>
        </w:rPr>
        <w:t>考量。否則，即可能盲從於績效評核制度，進而違背緩起訴處分之制度目的。</w:t>
      </w:r>
    </w:p>
    <w:p w:rsidR="00615E9C" w:rsidRPr="00E35E06" w:rsidRDefault="00615E9C" w:rsidP="006C676B">
      <w:pPr>
        <w:pStyle w:val="3"/>
        <w:spacing w:line="480" w:lineRule="exact"/>
        <w:rPr>
          <w:color w:val="000000" w:themeColor="text1"/>
        </w:rPr>
      </w:pPr>
      <w:r w:rsidRPr="00E35E06">
        <w:rPr>
          <w:rFonts w:hint="eastAsia"/>
          <w:color w:val="000000" w:themeColor="text1"/>
        </w:rPr>
        <w:t>本院認為：</w:t>
      </w:r>
    </w:p>
    <w:p w:rsidR="005B203F" w:rsidRPr="00E35E06" w:rsidRDefault="005B203F" w:rsidP="006C676B">
      <w:pPr>
        <w:pStyle w:val="4"/>
        <w:spacing w:line="480" w:lineRule="exact"/>
        <w:rPr>
          <w:color w:val="000000" w:themeColor="text1"/>
        </w:rPr>
      </w:pPr>
      <w:r w:rsidRPr="00E35E06">
        <w:rPr>
          <w:rFonts w:hint="eastAsia"/>
          <w:color w:val="000000" w:themeColor="text1"/>
        </w:rPr>
        <w:t>欲戒除施用毒品行為人之藥物成癮，本須長期追蹤、治療，透過行為人自我覺察，並主動積極接受協助，甚至須改變其原先身處之社區、交友環境，方能克竟其功。美國毒品法庭之法官的任務</w:t>
      </w:r>
      <w:r w:rsidR="007948C0" w:rsidRPr="00E35E06">
        <w:rPr>
          <w:rFonts w:hint="eastAsia"/>
          <w:color w:val="000000" w:themeColor="text1"/>
        </w:rPr>
        <w:t>，</w:t>
      </w:r>
      <w:r w:rsidRPr="00E35E06">
        <w:rPr>
          <w:rFonts w:hint="eastAsia"/>
          <w:color w:val="000000" w:themeColor="text1"/>
        </w:rPr>
        <w:t>不再只是確認犯罪事實、決定被告犯行，轉變為瞭解參與者特質或濫用物質的成因，並統合資源以重建其生活。且為使處遇方案得以遂行，</w:t>
      </w:r>
      <w:r w:rsidRPr="00E35E06">
        <w:rPr>
          <w:rFonts w:hint="eastAsia"/>
          <w:color w:val="000000" w:themeColor="text1"/>
        </w:rPr>
        <w:lastRenderedPageBreak/>
        <w:t>在不同處遇階段有不同獎懲手段，獎勵方面，例如：讚美鼓掌、減少處遇頻率、減少藥檢次數；制裁部分，例如：道歉、社區服務、增加處遇頻率、增加藥檢次數、短期監禁處分等</w:t>
      </w:r>
      <w:r w:rsidRPr="00E35E06">
        <w:rPr>
          <w:rStyle w:val="aff"/>
          <w:color w:val="000000" w:themeColor="text1"/>
        </w:rPr>
        <w:footnoteReference w:id="39"/>
      </w:r>
      <w:r w:rsidR="007948C0" w:rsidRPr="00E35E06">
        <w:rPr>
          <w:rFonts w:hint="eastAsia"/>
          <w:color w:val="000000" w:themeColor="text1"/>
        </w:rPr>
        <w:t>。美國毒品法庭</w:t>
      </w:r>
      <w:r w:rsidR="00F22F43" w:rsidRPr="00E35E06">
        <w:rPr>
          <w:rFonts w:hint="eastAsia"/>
          <w:color w:val="000000" w:themeColor="text1"/>
        </w:rPr>
        <w:t>一般</w:t>
      </w:r>
      <w:r w:rsidR="007948C0" w:rsidRPr="00E35E06">
        <w:rPr>
          <w:rFonts w:hint="eastAsia"/>
          <w:color w:val="000000" w:themeColor="text1"/>
        </w:rPr>
        <w:t>每3、4個月開一次庭，</w:t>
      </w:r>
      <w:r w:rsidR="00F22F43" w:rsidRPr="00E35E06">
        <w:rPr>
          <w:rFonts w:hint="eastAsia"/>
          <w:color w:val="000000" w:themeColor="text1"/>
        </w:rPr>
        <w:t>並設</w:t>
      </w:r>
      <w:r w:rsidR="007948C0" w:rsidRPr="00E35E06">
        <w:rPr>
          <w:rFonts w:hint="eastAsia"/>
          <w:color w:val="000000" w:themeColor="text1"/>
        </w:rPr>
        <w:t>有</w:t>
      </w:r>
      <w:r w:rsidR="00A30E32" w:rsidRPr="00E35E06">
        <w:rPr>
          <w:rFonts w:hint="eastAsia"/>
          <w:color w:val="000000" w:themeColor="text1"/>
        </w:rPr>
        <w:t>所謂</w:t>
      </w:r>
      <w:r w:rsidR="007948C0" w:rsidRPr="00E35E06">
        <w:rPr>
          <w:rFonts w:hint="eastAsia"/>
          <w:color w:val="000000" w:themeColor="text1"/>
        </w:rPr>
        <w:t>「Jail Sanction」(短期監禁)</w:t>
      </w:r>
      <w:r w:rsidR="001B009E" w:rsidRPr="00E35E06">
        <w:rPr>
          <w:rFonts w:hint="eastAsia"/>
          <w:color w:val="000000" w:themeColor="text1"/>
        </w:rPr>
        <w:t>機制</w:t>
      </w:r>
      <w:r w:rsidR="00F22F43" w:rsidRPr="00E35E06">
        <w:rPr>
          <w:rFonts w:hint="eastAsia"/>
          <w:color w:val="000000" w:themeColor="text1"/>
        </w:rPr>
        <w:t>，</w:t>
      </w:r>
      <w:r w:rsidR="001B009E" w:rsidRPr="00E35E06">
        <w:rPr>
          <w:rFonts w:hint="eastAsia"/>
          <w:color w:val="000000" w:themeColor="text1"/>
        </w:rPr>
        <w:t>林</w:t>
      </w:r>
      <w:r w:rsidR="00F22F43" w:rsidRPr="00E35E06">
        <w:rPr>
          <w:rFonts w:hint="eastAsia"/>
          <w:color w:val="000000" w:themeColor="text1"/>
        </w:rPr>
        <w:t>達</w:t>
      </w:r>
      <w:r w:rsidR="001B009E" w:rsidRPr="00E35E06">
        <w:rPr>
          <w:rFonts w:hint="eastAsia"/>
          <w:color w:val="000000" w:themeColor="text1"/>
        </w:rPr>
        <w:t>檢察官舉</w:t>
      </w:r>
      <w:r w:rsidR="007948C0" w:rsidRPr="00E35E06">
        <w:rPr>
          <w:rFonts w:hint="eastAsia"/>
          <w:color w:val="000000" w:themeColor="text1"/>
        </w:rPr>
        <w:t>美國紐約布魯克林法庭參訪時</w:t>
      </w:r>
      <w:r w:rsidR="001B009E" w:rsidRPr="00E35E06">
        <w:rPr>
          <w:rFonts w:hint="eastAsia"/>
          <w:color w:val="000000" w:themeColor="text1"/>
        </w:rPr>
        <w:t>之實例指出：「毒品法庭</w:t>
      </w:r>
      <w:r w:rsidR="007948C0" w:rsidRPr="00E35E06">
        <w:rPr>
          <w:rFonts w:hint="eastAsia"/>
          <w:color w:val="000000" w:themeColor="text1"/>
        </w:rPr>
        <w:t>法官給予</w:t>
      </w:r>
      <w:r w:rsidR="001B009E" w:rsidRPr="00E35E06">
        <w:rPr>
          <w:rFonts w:hint="eastAsia"/>
          <w:color w:val="000000" w:themeColor="text1"/>
        </w:rPr>
        <w:t>被告</w:t>
      </w:r>
      <w:r w:rsidR="007948C0" w:rsidRPr="00E35E06">
        <w:rPr>
          <w:rFonts w:hint="eastAsia"/>
          <w:color w:val="000000" w:themeColor="text1"/>
        </w:rPr>
        <w:t>戒癮治療期間，被告有15次吸毒陽性反應，開庭法官當庭詢問被告為何15次，結果被告當場一直說他沒有使用過，一直否認，法官認為他根本沒有認真戒毒，就並當庭裁定拘禁被告3天，而且當場就送進去關了，下禮拜一才能出來。因為有這種有效地、快速地司法強制力後盾，所以美國的戒癮治療效果明顯。」</w:t>
      </w:r>
    </w:p>
    <w:p w:rsidR="002D338D" w:rsidRPr="00E35E06" w:rsidRDefault="007F6815" w:rsidP="006C676B">
      <w:pPr>
        <w:pStyle w:val="4"/>
        <w:spacing w:line="480" w:lineRule="exact"/>
        <w:rPr>
          <w:color w:val="000000" w:themeColor="text1"/>
        </w:rPr>
      </w:pPr>
      <w:r w:rsidRPr="00E35E06">
        <w:rPr>
          <w:rFonts w:hint="eastAsia"/>
          <w:color w:val="000000" w:themeColor="text1"/>
        </w:rPr>
        <w:t>對於施用毒品案件，</w:t>
      </w:r>
      <w:r w:rsidR="00F22F43" w:rsidRPr="00E35E06">
        <w:rPr>
          <w:rFonts w:hint="eastAsia"/>
          <w:color w:val="000000" w:themeColor="text1"/>
        </w:rPr>
        <w:t>我國由</w:t>
      </w:r>
      <w:r w:rsidR="001B009E" w:rsidRPr="00E35E06">
        <w:rPr>
          <w:rFonts w:hint="eastAsia"/>
          <w:color w:val="000000" w:themeColor="text1"/>
        </w:rPr>
        <w:t>檢察</w:t>
      </w:r>
      <w:r w:rsidRPr="00E35E06">
        <w:rPr>
          <w:rFonts w:hint="eastAsia"/>
          <w:color w:val="000000" w:themeColor="text1"/>
        </w:rPr>
        <w:t>部門透過附負擔之緩起訴處分作為具司法強制力之轉向處遇後，勢必走向與國外毒品法庭不同之刑事政策。然在</w:t>
      </w:r>
      <w:r w:rsidR="00F22F43" w:rsidRPr="00E35E06">
        <w:rPr>
          <w:rFonts w:hint="eastAsia"/>
          <w:color w:val="000000" w:themeColor="text1"/>
        </w:rPr>
        <w:t>以</w:t>
      </w:r>
      <w:r w:rsidRPr="00E35E06">
        <w:rPr>
          <w:rFonts w:hint="eastAsia"/>
          <w:color w:val="000000" w:themeColor="text1"/>
        </w:rPr>
        <w:t>往檢察實務，</w:t>
      </w:r>
      <w:r w:rsidR="00F22F43" w:rsidRPr="00E35E06">
        <w:rPr>
          <w:rFonts w:hint="eastAsia"/>
          <w:color w:val="000000" w:themeColor="text1"/>
        </w:rPr>
        <w:t>對於</w:t>
      </w:r>
      <w:r w:rsidRPr="00E35E06">
        <w:rPr>
          <w:rFonts w:hint="eastAsia"/>
          <w:color w:val="000000" w:themeColor="text1"/>
        </w:rPr>
        <w:t>施用毒品</w:t>
      </w:r>
      <w:r w:rsidR="008E5B48" w:rsidRPr="00E35E06">
        <w:rPr>
          <w:rFonts w:hint="eastAsia"/>
          <w:color w:val="000000" w:themeColor="text1"/>
        </w:rPr>
        <w:t>僅</w:t>
      </w:r>
      <w:r w:rsidRPr="00E35E06">
        <w:rPr>
          <w:rFonts w:hint="eastAsia"/>
          <w:color w:val="000000" w:themeColor="text1"/>
        </w:rPr>
        <w:t>為輕微案件，</w:t>
      </w:r>
      <w:r w:rsidR="008E5B48" w:rsidRPr="00E35E06">
        <w:rPr>
          <w:rFonts w:hint="eastAsia"/>
          <w:color w:val="000000" w:themeColor="text1"/>
        </w:rPr>
        <w:t>難以引起檢察官重視</w:t>
      </w:r>
      <w:r w:rsidRPr="00E35E06">
        <w:rPr>
          <w:rFonts w:hint="eastAsia"/>
          <w:color w:val="000000" w:themeColor="text1"/>
        </w:rPr>
        <w:t>，</w:t>
      </w:r>
      <w:r w:rsidR="00FD32D2" w:rsidRPr="00E35E06">
        <w:rPr>
          <w:rFonts w:hint="eastAsia"/>
          <w:color w:val="000000" w:themeColor="text1"/>
        </w:rPr>
        <w:t>僅因</w:t>
      </w:r>
      <w:r w:rsidR="00F22F43" w:rsidRPr="00E35E06">
        <w:rPr>
          <w:rFonts w:hint="eastAsia"/>
          <w:color w:val="000000" w:themeColor="text1"/>
        </w:rPr>
        <w:t>配合法務部</w:t>
      </w:r>
      <w:r w:rsidR="00FD32D2" w:rsidRPr="00E35E06">
        <w:rPr>
          <w:rFonts w:hint="eastAsia"/>
          <w:color w:val="000000" w:themeColor="text1"/>
        </w:rPr>
        <w:t>政策績效</w:t>
      </w:r>
      <w:r w:rsidR="00F22F43" w:rsidRPr="00E35E06">
        <w:rPr>
          <w:rFonts w:hint="eastAsia"/>
          <w:color w:val="000000" w:themeColor="text1"/>
        </w:rPr>
        <w:t>取向，各地檢署檢察首長明示或暗示檢察官</w:t>
      </w:r>
      <w:r w:rsidR="00FD32D2" w:rsidRPr="00E35E06">
        <w:rPr>
          <w:rFonts w:hint="eastAsia"/>
          <w:color w:val="000000" w:themeColor="text1"/>
        </w:rPr>
        <w:t>衝高緩起訴案件比率，</w:t>
      </w:r>
      <w:r w:rsidR="00F22F43" w:rsidRPr="00E35E06">
        <w:rPr>
          <w:rFonts w:hint="eastAsia"/>
          <w:color w:val="000000" w:themeColor="text1"/>
        </w:rPr>
        <w:t>此種短線作法</w:t>
      </w:r>
      <w:r w:rsidR="008E5B48" w:rsidRPr="00E35E06">
        <w:rPr>
          <w:rFonts w:hint="eastAsia"/>
          <w:color w:val="000000" w:themeColor="text1"/>
        </w:rPr>
        <w:t>恐</w:t>
      </w:r>
      <w:r w:rsidRPr="00E35E06">
        <w:rPr>
          <w:rFonts w:hint="eastAsia"/>
          <w:color w:val="000000" w:themeColor="text1"/>
        </w:rPr>
        <w:t>未能真正體現「新世代反毒策略行動綱領」戒毒策略之內涵</w:t>
      </w:r>
      <w:r w:rsidR="006311F8" w:rsidRPr="00E35E06">
        <w:rPr>
          <w:rFonts w:hint="eastAsia"/>
          <w:color w:val="000000" w:themeColor="text1"/>
        </w:rPr>
        <w:t>。</w:t>
      </w:r>
    </w:p>
    <w:p w:rsidR="003A2729" w:rsidRPr="00E35E06" w:rsidRDefault="005F01B1" w:rsidP="006C676B">
      <w:pPr>
        <w:pStyle w:val="4"/>
        <w:spacing w:line="480" w:lineRule="exact"/>
        <w:rPr>
          <w:color w:val="000000" w:themeColor="text1"/>
        </w:rPr>
      </w:pPr>
      <w:r w:rsidRPr="00E35E06">
        <w:rPr>
          <w:rFonts w:hint="eastAsia"/>
          <w:color w:val="000000" w:themeColor="text1"/>
        </w:rPr>
        <w:t>文獻指出，</w:t>
      </w:r>
      <w:r w:rsidR="007F6815" w:rsidRPr="00E35E06">
        <w:rPr>
          <w:rFonts w:hint="eastAsia"/>
          <w:color w:val="000000" w:themeColor="text1"/>
        </w:rPr>
        <w:t>成癮是一個疾病的概念並不能免除戒癮者的（犯罪）責任</w:t>
      </w:r>
      <w:r w:rsidRPr="00E35E06">
        <w:rPr>
          <w:rFonts w:hint="eastAsia"/>
          <w:color w:val="000000" w:themeColor="text1"/>
        </w:rPr>
        <w:t>，成癮者須認知要為自己康</w:t>
      </w:r>
      <w:r w:rsidRPr="00E35E06">
        <w:rPr>
          <w:rFonts w:hint="eastAsia"/>
          <w:color w:val="000000" w:themeColor="text1"/>
        </w:rPr>
        <w:lastRenderedPageBreak/>
        <w:t>復而努力，經由治療及行為改變，來面對一再復發問題</w:t>
      </w:r>
      <w:r w:rsidRPr="00E35E06">
        <w:rPr>
          <w:rStyle w:val="aff"/>
          <w:color w:val="000000" w:themeColor="text1"/>
        </w:rPr>
        <w:footnoteReference w:id="40"/>
      </w:r>
      <w:r w:rsidR="001B4A2D" w:rsidRPr="00E35E06">
        <w:rPr>
          <w:rFonts w:hint="eastAsia"/>
          <w:color w:val="000000" w:themeColor="text1"/>
        </w:rPr>
        <w:t>。</w:t>
      </w:r>
      <w:r w:rsidR="003A2729" w:rsidRPr="00E35E06">
        <w:rPr>
          <w:rFonts w:hint="eastAsia"/>
          <w:color w:val="000000" w:themeColor="text1"/>
        </w:rPr>
        <w:t>毒品危害防治條例修法後，第24條</w:t>
      </w:r>
      <w:r w:rsidR="00CC2F5C" w:rsidRPr="00E35E06">
        <w:rPr>
          <w:rFonts w:hint="eastAsia"/>
          <w:color w:val="000000" w:themeColor="text1"/>
        </w:rPr>
        <w:t>規定</w:t>
      </w:r>
      <w:r w:rsidR="003A2729" w:rsidRPr="00E35E06">
        <w:rPr>
          <w:rFonts w:hint="eastAsia"/>
          <w:color w:val="000000" w:themeColor="text1"/>
        </w:rPr>
        <w:t>雖賦予檢察官就反覆施用毒品被告，可一再為緩起訴處分權限，但應注意，此種緩起訴處分負擔，並非侷限於完成戒癮治療，檢察官應充分瞭解被告再犯施用毒品原因，進而給予不同條件之緩起訴處分。</w:t>
      </w:r>
      <w:r w:rsidR="00CC2F5C" w:rsidRPr="00E35E06">
        <w:rPr>
          <w:rFonts w:hint="eastAsia"/>
          <w:color w:val="000000" w:themeColor="text1"/>
        </w:rPr>
        <w:t>換言之，</w:t>
      </w:r>
      <w:r w:rsidR="003A2729" w:rsidRPr="00E35E06">
        <w:rPr>
          <w:rFonts w:hint="eastAsia"/>
          <w:color w:val="000000" w:themeColor="text1"/>
        </w:rPr>
        <w:t>檢察官並非因毒品危害防制條例第24條修法，而獲得廣泛裁量權，毋寧應認為立法者係企盼檢察官考量個案特殊性，給予多元司法處遇。</w:t>
      </w:r>
    </w:p>
    <w:p w:rsidR="00730FA9" w:rsidRPr="00E35E06" w:rsidRDefault="003A2729" w:rsidP="006C676B">
      <w:pPr>
        <w:pStyle w:val="4"/>
        <w:spacing w:line="480" w:lineRule="exact"/>
        <w:rPr>
          <w:color w:val="000000" w:themeColor="text1"/>
        </w:rPr>
      </w:pPr>
      <w:r w:rsidRPr="00E35E06">
        <w:rPr>
          <w:rFonts w:hint="eastAsia"/>
          <w:color w:val="000000" w:themeColor="text1"/>
        </w:rPr>
        <w:t>透過緩起訴</w:t>
      </w:r>
      <w:r w:rsidR="00CC2F5C" w:rsidRPr="00E35E06">
        <w:rPr>
          <w:rFonts w:hint="eastAsia"/>
          <w:color w:val="000000" w:themeColor="text1"/>
        </w:rPr>
        <w:t>處分機制</w:t>
      </w:r>
      <w:r w:rsidRPr="00E35E06">
        <w:rPr>
          <w:rFonts w:hint="eastAsia"/>
          <w:color w:val="000000" w:themeColor="text1"/>
        </w:rPr>
        <w:t>，</w:t>
      </w:r>
      <w:r w:rsidR="007F6815" w:rsidRPr="00E35E06">
        <w:rPr>
          <w:rFonts w:hint="eastAsia"/>
          <w:color w:val="000000" w:themeColor="text1"/>
        </w:rPr>
        <w:t>協助</w:t>
      </w:r>
      <w:r w:rsidR="002D338D" w:rsidRPr="00E35E06">
        <w:rPr>
          <w:rFonts w:hint="eastAsia"/>
          <w:color w:val="000000" w:themeColor="text1"/>
        </w:rPr>
        <w:t>施用毒品被告</w:t>
      </w:r>
      <w:r w:rsidR="007F6815" w:rsidRPr="00E35E06">
        <w:rPr>
          <w:rFonts w:hint="eastAsia"/>
          <w:color w:val="000000" w:themeColor="text1"/>
        </w:rPr>
        <w:t>個案進行治療</w:t>
      </w:r>
      <w:r w:rsidR="00CC2F5C" w:rsidRPr="00E35E06">
        <w:rPr>
          <w:rFonts w:hint="eastAsia"/>
          <w:color w:val="000000" w:themeColor="text1"/>
        </w:rPr>
        <w:t>、復原，並非僅在於以治療替代處罰而已</w:t>
      </w:r>
      <w:r w:rsidR="007F6815" w:rsidRPr="00E35E06">
        <w:rPr>
          <w:rFonts w:hint="eastAsia"/>
          <w:color w:val="000000" w:themeColor="text1"/>
        </w:rPr>
        <w:t>，更是為了避免毒癮者情緒爆發、行為失序後所帶來家庭暴力、社會安全等</w:t>
      </w:r>
      <w:r w:rsidR="006311F8" w:rsidRPr="00E35E06">
        <w:rPr>
          <w:rFonts w:hint="eastAsia"/>
          <w:color w:val="000000" w:themeColor="text1"/>
        </w:rPr>
        <w:t>問</w:t>
      </w:r>
      <w:r w:rsidR="007F6815" w:rsidRPr="00E35E06">
        <w:rPr>
          <w:rFonts w:hint="eastAsia"/>
          <w:color w:val="000000" w:themeColor="text1"/>
        </w:rPr>
        <w:t>題，</w:t>
      </w:r>
      <w:r w:rsidR="005F01B1" w:rsidRPr="00E35E06">
        <w:rPr>
          <w:rFonts w:hint="eastAsia"/>
          <w:color w:val="000000" w:themeColor="text1"/>
        </w:rPr>
        <w:t>透過</w:t>
      </w:r>
      <w:r w:rsidR="006311F8" w:rsidRPr="00E35E06">
        <w:rPr>
          <w:rFonts w:hint="eastAsia"/>
          <w:color w:val="000000" w:themeColor="text1"/>
        </w:rPr>
        <w:t>與</w:t>
      </w:r>
      <w:r w:rsidR="005F01B1" w:rsidRPr="00E35E06">
        <w:rPr>
          <w:rFonts w:hint="eastAsia"/>
          <w:color w:val="000000" w:themeColor="text1"/>
        </w:rPr>
        <w:t>「強化社會安全網」連結，對於施用毒品之處遇機制，</w:t>
      </w:r>
      <w:r w:rsidR="00986BAD" w:rsidRPr="00E35E06">
        <w:rPr>
          <w:rFonts w:hint="eastAsia"/>
          <w:color w:val="000000" w:themeColor="text1"/>
        </w:rPr>
        <w:t>呈現</w:t>
      </w:r>
      <w:r w:rsidR="005F01B1" w:rsidRPr="00E35E06">
        <w:rPr>
          <w:rFonts w:hint="eastAsia"/>
          <w:color w:val="000000" w:themeColor="text1"/>
        </w:rPr>
        <w:t>跨時代</w:t>
      </w:r>
      <w:r w:rsidR="00986BAD" w:rsidRPr="00E35E06">
        <w:rPr>
          <w:rFonts w:hint="eastAsia"/>
          <w:color w:val="000000" w:themeColor="text1"/>
        </w:rPr>
        <w:t>的</w:t>
      </w:r>
      <w:r w:rsidR="005F01B1" w:rsidRPr="00E35E06">
        <w:rPr>
          <w:rFonts w:hint="eastAsia"/>
          <w:color w:val="000000" w:themeColor="text1"/>
        </w:rPr>
        <w:t>嶄新面貌。然</w:t>
      </w:r>
      <w:r w:rsidR="006311F8" w:rsidRPr="00E35E06">
        <w:rPr>
          <w:rFonts w:hint="eastAsia"/>
          <w:color w:val="000000" w:themeColor="text1"/>
        </w:rPr>
        <w:t>「新世代反毒策略行動綱領」與</w:t>
      </w:r>
      <w:r w:rsidR="00986BAD" w:rsidRPr="00E35E06">
        <w:rPr>
          <w:rFonts w:hint="eastAsia"/>
          <w:color w:val="000000" w:themeColor="text1"/>
        </w:rPr>
        <w:t>附命完成戒癮治療之緩起訴處分等</w:t>
      </w:r>
      <w:r w:rsidR="005F01B1" w:rsidRPr="00E35E06">
        <w:rPr>
          <w:rFonts w:hint="eastAsia"/>
          <w:color w:val="000000" w:themeColor="text1"/>
        </w:rPr>
        <w:t>相關政策雖立意良善，但事起倉促，不僅</w:t>
      </w:r>
      <w:r w:rsidR="006311F8" w:rsidRPr="00E35E06">
        <w:rPr>
          <w:rFonts w:hint="eastAsia"/>
          <w:color w:val="000000" w:themeColor="text1"/>
        </w:rPr>
        <w:t>存在前述各地區</w:t>
      </w:r>
      <w:r w:rsidR="00492019" w:rsidRPr="00E35E06">
        <w:rPr>
          <w:rFonts w:hint="eastAsia"/>
          <w:color w:val="000000" w:themeColor="text1"/>
        </w:rPr>
        <w:t>指定</w:t>
      </w:r>
      <w:r w:rsidR="005F01B1" w:rsidRPr="00E35E06">
        <w:rPr>
          <w:rFonts w:hint="eastAsia"/>
          <w:color w:val="000000" w:themeColor="text1"/>
        </w:rPr>
        <w:t>醫療機構量能不足問題</w:t>
      </w:r>
      <w:r w:rsidR="00132ABB" w:rsidRPr="00E35E06">
        <w:rPr>
          <w:rFonts w:hint="eastAsia"/>
          <w:color w:val="000000" w:themeColor="text1"/>
        </w:rPr>
        <w:t>有待克服</w:t>
      </w:r>
      <w:r w:rsidR="005F01B1" w:rsidRPr="00E35E06">
        <w:rPr>
          <w:rFonts w:hint="eastAsia"/>
          <w:color w:val="000000" w:themeColor="text1"/>
        </w:rPr>
        <w:t>，</w:t>
      </w:r>
      <w:r w:rsidR="00132ABB" w:rsidRPr="00E35E06">
        <w:rPr>
          <w:rFonts w:hint="eastAsia"/>
          <w:color w:val="000000" w:themeColor="text1"/>
        </w:rPr>
        <w:t>關於如何促進</w:t>
      </w:r>
      <w:r w:rsidR="005F01B1" w:rsidRPr="00E35E06">
        <w:rPr>
          <w:rFonts w:hint="eastAsia"/>
          <w:color w:val="000000" w:themeColor="text1"/>
        </w:rPr>
        <w:t>檢察</w:t>
      </w:r>
      <w:r w:rsidR="00FD32D2" w:rsidRPr="00E35E06">
        <w:rPr>
          <w:rFonts w:hint="eastAsia"/>
          <w:color w:val="000000" w:themeColor="text1"/>
        </w:rPr>
        <w:t>系統</w:t>
      </w:r>
      <w:r w:rsidR="005F01B1" w:rsidRPr="00E35E06">
        <w:rPr>
          <w:rFonts w:hint="eastAsia"/>
          <w:color w:val="000000" w:themeColor="text1"/>
        </w:rPr>
        <w:t>全面認知</w:t>
      </w:r>
      <w:r w:rsidR="001B4A2D" w:rsidRPr="00E35E06">
        <w:rPr>
          <w:rFonts w:hint="eastAsia"/>
          <w:color w:val="000000" w:themeColor="text1"/>
        </w:rPr>
        <w:t>該</w:t>
      </w:r>
      <w:r w:rsidR="00132ABB" w:rsidRPr="00E35E06">
        <w:rPr>
          <w:rFonts w:hint="eastAsia"/>
          <w:color w:val="000000" w:themeColor="text1"/>
        </w:rPr>
        <w:t>政策本質、如何加速建立相關研判指標及如何提升檢察官在處理毒品案件之角色與功能，</w:t>
      </w:r>
      <w:r w:rsidR="005F01B1" w:rsidRPr="00E35E06">
        <w:rPr>
          <w:rFonts w:hint="eastAsia"/>
          <w:color w:val="000000" w:themeColor="text1"/>
        </w:rPr>
        <w:t>仍須</w:t>
      </w:r>
      <w:r w:rsidR="008E5B48" w:rsidRPr="00E35E06">
        <w:rPr>
          <w:rFonts w:hint="eastAsia"/>
          <w:color w:val="000000" w:themeColor="text1"/>
        </w:rPr>
        <w:t>法務部</w:t>
      </w:r>
      <w:r w:rsidR="00132ABB" w:rsidRPr="00E35E06">
        <w:rPr>
          <w:rFonts w:hint="eastAsia"/>
          <w:color w:val="000000" w:themeColor="text1"/>
        </w:rPr>
        <w:t>與</w:t>
      </w:r>
      <w:r w:rsidR="008E5B48" w:rsidRPr="00E35E06">
        <w:rPr>
          <w:rFonts w:hint="eastAsia"/>
          <w:color w:val="000000" w:themeColor="text1"/>
        </w:rPr>
        <w:t>衛福部就相關政策或實際執行面</w:t>
      </w:r>
      <w:r w:rsidR="00132ABB" w:rsidRPr="00E35E06">
        <w:rPr>
          <w:rFonts w:hint="eastAsia"/>
          <w:color w:val="000000" w:themeColor="text1"/>
        </w:rPr>
        <w:t>共同協力，並隨時</w:t>
      </w:r>
      <w:r w:rsidR="005F01B1" w:rsidRPr="00E35E06">
        <w:rPr>
          <w:rFonts w:hint="eastAsia"/>
          <w:color w:val="000000" w:themeColor="text1"/>
        </w:rPr>
        <w:t>進行滾動式修正檢討，以符實需。</w:t>
      </w:r>
    </w:p>
    <w:p w:rsidR="0015055F" w:rsidRPr="00E35E06" w:rsidRDefault="0015055F" w:rsidP="006C676B">
      <w:pPr>
        <w:pStyle w:val="3"/>
        <w:spacing w:line="480" w:lineRule="exact"/>
        <w:rPr>
          <w:color w:val="000000" w:themeColor="text1"/>
        </w:rPr>
      </w:pPr>
      <w:r w:rsidRPr="00E35E06">
        <w:rPr>
          <w:rFonts w:hint="eastAsia"/>
          <w:color w:val="000000" w:themeColor="text1"/>
        </w:rPr>
        <w:t>綜上，將毒品成癮視為疾病，施用毒品行為人為病患型犯人，為「新世代反毒策略行動綱領」戒毒策略核心，然將施用毒品認作是成癮疾病，並非免除</w:t>
      </w:r>
      <w:r w:rsidRPr="00E35E06">
        <w:rPr>
          <w:rFonts w:hint="eastAsia"/>
          <w:color w:val="000000" w:themeColor="text1"/>
        </w:rPr>
        <w:lastRenderedPageBreak/>
        <w:t>施用毒品者之犯罪責任，無寧係促使其正視成癮疾病，及早接受治療。因經濟壓力、情緒難以控制，毒癮者行為失序，產生家庭暴力、社會危害，所以協助毒癮者戒毒，乃建構社會安全網，不可或缺一環。對於反覆施用毒品案件，過去偵查實務可一再給予被告緩起訴處分，甚至修法後毒品危害防制條例第24條規定，亦隱含此一意旨。惟對於施用毒品被告之處遇，自傳統刑事責任轉向為社區處遇、治療處遇，不僅須為提升被告回歸無毒生活機率，更是著重在社會及家庭安全維護。如檢察官未能瞭解被告成癮原因、背後動機，單純基於法條文義、政策績效，一再給予緩起訴處分，實非政府提倡上述戒毒策略之初衷，如何促進檢察系統全面認知該政策本質、如何加速建立相關研判指標、如何提升檢察官在施用毒品案件之角色與功能，法務部與衛福部仍有檢討空間。</w:t>
      </w:r>
    </w:p>
    <w:p w:rsidR="00E25849" w:rsidRPr="00E35E06" w:rsidRDefault="00E25849" w:rsidP="00062FA0">
      <w:pPr>
        <w:pStyle w:val="1"/>
        <w:rPr>
          <w:color w:val="000000" w:themeColor="text1"/>
        </w:rPr>
      </w:pPr>
      <w:bookmarkStart w:id="92" w:name="_Toc524895648"/>
      <w:bookmarkStart w:id="93" w:name="_Toc524896194"/>
      <w:bookmarkStart w:id="94" w:name="_Toc524896224"/>
      <w:bookmarkStart w:id="95" w:name="_Toc524902734"/>
      <w:bookmarkStart w:id="96" w:name="_Toc525066148"/>
      <w:bookmarkStart w:id="97" w:name="_Toc525070839"/>
      <w:bookmarkStart w:id="98" w:name="_Toc525938379"/>
      <w:bookmarkStart w:id="99" w:name="_Toc525939227"/>
      <w:bookmarkStart w:id="100" w:name="_Toc525939732"/>
      <w:bookmarkStart w:id="101" w:name="_Toc529218272"/>
      <w:bookmarkStart w:id="102" w:name="_Toc529222689"/>
      <w:bookmarkStart w:id="103" w:name="_Toc529223111"/>
      <w:bookmarkStart w:id="104" w:name="_Toc529223862"/>
      <w:bookmarkStart w:id="105" w:name="_Toc529228265"/>
      <w:bookmarkStart w:id="106" w:name="_Toc2400395"/>
      <w:bookmarkStart w:id="107" w:name="_Toc4316189"/>
      <w:bookmarkStart w:id="108" w:name="_Toc4473330"/>
      <w:bookmarkStart w:id="109" w:name="_Toc69556897"/>
      <w:bookmarkStart w:id="110" w:name="_Toc69556946"/>
      <w:bookmarkStart w:id="111" w:name="_Toc69609820"/>
      <w:bookmarkStart w:id="112" w:name="_Toc70241816"/>
      <w:bookmarkStart w:id="113" w:name="_Toc70242205"/>
      <w:bookmarkStart w:id="114" w:name="_Toc421794875"/>
      <w:bookmarkStart w:id="115" w:name="_Toc422834160"/>
      <w:bookmarkStart w:id="116" w:name="_Toc33542969"/>
      <w:bookmarkStart w:id="117" w:name="_Toc34234476"/>
      <w:bookmarkEnd w:id="79"/>
      <w:r w:rsidRPr="00E35E06">
        <w:rPr>
          <w:rFonts w:hint="eastAsia"/>
          <w:color w:val="000000" w:themeColor="text1"/>
        </w:rPr>
        <w:t>處理辦法：</w:t>
      </w:r>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p>
    <w:p w:rsidR="00A30A55" w:rsidRPr="00E35E06" w:rsidRDefault="00FB7770" w:rsidP="00A30A55">
      <w:pPr>
        <w:pStyle w:val="2"/>
        <w:rPr>
          <w:color w:val="000000" w:themeColor="text1"/>
        </w:rPr>
      </w:pPr>
      <w:bookmarkStart w:id="118" w:name="_Toc524895649"/>
      <w:bookmarkStart w:id="119" w:name="_Toc524896195"/>
      <w:bookmarkStart w:id="120" w:name="_Toc524896225"/>
      <w:bookmarkStart w:id="121" w:name="_Toc32670628"/>
      <w:bookmarkStart w:id="122" w:name="_Toc32681319"/>
      <w:bookmarkStart w:id="123" w:name="_Toc33542970"/>
      <w:bookmarkStart w:id="124" w:name="_Toc34232953"/>
      <w:bookmarkStart w:id="125" w:name="_Toc34234477"/>
      <w:bookmarkStart w:id="126" w:name="_Toc70241820"/>
      <w:bookmarkStart w:id="127" w:name="_Toc70242209"/>
      <w:bookmarkStart w:id="128" w:name="_Toc421794876"/>
      <w:bookmarkStart w:id="129" w:name="_Toc421795442"/>
      <w:bookmarkStart w:id="130" w:name="_Toc421796023"/>
      <w:bookmarkStart w:id="131" w:name="_Toc422728958"/>
      <w:bookmarkStart w:id="132" w:name="_Toc422834161"/>
      <w:bookmarkStart w:id="133" w:name="_Toc2400396"/>
      <w:bookmarkStart w:id="134" w:name="_Toc4316190"/>
      <w:bookmarkStart w:id="135" w:name="_Toc4473331"/>
      <w:bookmarkStart w:id="136" w:name="_Toc69556898"/>
      <w:bookmarkStart w:id="137" w:name="_Toc69556947"/>
      <w:bookmarkStart w:id="138" w:name="_Toc69609821"/>
      <w:bookmarkStart w:id="139" w:name="_Toc70241817"/>
      <w:bookmarkStart w:id="140" w:name="_Toc70242206"/>
      <w:bookmarkStart w:id="141" w:name="_Toc524902735"/>
      <w:bookmarkStart w:id="142" w:name="_Toc525066149"/>
      <w:bookmarkStart w:id="143" w:name="_Toc525070840"/>
      <w:bookmarkStart w:id="144" w:name="_Toc525938380"/>
      <w:bookmarkStart w:id="145" w:name="_Toc525939228"/>
      <w:bookmarkStart w:id="146" w:name="_Toc525939733"/>
      <w:bookmarkStart w:id="147" w:name="_Toc529218273"/>
      <w:bookmarkStart w:id="148" w:name="_Toc529222690"/>
      <w:bookmarkStart w:id="149" w:name="_Toc529223112"/>
      <w:bookmarkStart w:id="150" w:name="_Toc529223863"/>
      <w:bookmarkStart w:id="151" w:name="_Toc529228266"/>
      <w:bookmarkEnd w:id="118"/>
      <w:bookmarkEnd w:id="119"/>
      <w:bookmarkEnd w:id="120"/>
      <w:r w:rsidRPr="00E35E06">
        <w:rPr>
          <w:rFonts w:hint="eastAsia"/>
          <w:color w:val="000000" w:themeColor="text1"/>
        </w:rPr>
        <w:t>調查意見，</w:t>
      </w:r>
      <w:r w:rsidR="00A30A55" w:rsidRPr="00E35E06">
        <w:rPr>
          <w:rFonts w:hint="eastAsia"/>
          <w:color w:val="000000" w:themeColor="text1"/>
        </w:rPr>
        <w:t>函請法務部確實檢討改進見復。</w:t>
      </w:r>
      <w:bookmarkEnd w:id="121"/>
      <w:bookmarkEnd w:id="122"/>
      <w:bookmarkEnd w:id="123"/>
      <w:bookmarkEnd w:id="124"/>
      <w:bookmarkEnd w:id="125"/>
    </w:p>
    <w:p w:rsidR="00A30A55" w:rsidRPr="00E35E06" w:rsidRDefault="00A30A55" w:rsidP="00A30A55">
      <w:pPr>
        <w:pStyle w:val="2"/>
        <w:rPr>
          <w:color w:val="000000" w:themeColor="text1"/>
        </w:rPr>
      </w:pPr>
      <w:bookmarkStart w:id="152" w:name="_Toc32670629"/>
      <w:bookmarkStart w:id="153" w:name="_Toc32681320"/>
      <w:bookmarkStart w:id="154" w:name="_Toc33542971"/>
      <w:bookmarkStart w:id="155" w:name="_Toc34232954"/>
      <w:bookmarkStart w:id="156" w:name="_Toc34234478"/>
      <w:r w:rsidRPr="00E35E06">
        <w:rPr>
          <w:rFonts w:hint="eastAsia"/>
          <w:color w:val="000000" w:themeColor="text1"/>
        </w:rPr>
        <w:t>調查意見，函請衛生福利部確實檢討改進見復。</w:t>
      </w:r>
      <w:bookmarkEnd w:id="152"/>
      <w:bookmarkEnd w:id="153"/>
      <w:bookmarkEnd w:id="154"/>
      <w:bookmarkEnd w:id="155"/>
      <w:bookmarkEnd w:id="156"/>
    </w:p>
    <w:p w:rsidR="0021340C" w:rsidRPr="00E35E06" w:rsidRDefault="0021340C" w:rsidP="00A30A55">
      <w:pPr>
        <w:pStyle w:val="2"/>
        <w:rPr>
          <w:color w:val="000000" w:themeColor="text1"/>
        </w:rPr>
      </w:pPr>
      <w:bookmarkStart w:id="157" w:name="_Toc32681321"/>
      <w:bookmarkStart w:id="158" w:name="_Toc33542972"/>
      <w:bookmarkStart w:id="159" w:name="_Toc34232955"/>
      <w:bookmarkStart w:id="160" w:name="_Toc34234479"/>
      <w:r w:rsidRPr="00E35E06">
        <w:rPr>
          <w:rFonts w:hint="eastAsia"/>
          <w:color w:val="000000" w:themeColor="text1"/>
        </w:rPr>
        <w:t>調查意見五，函請司法院研議辦理見復。</w:t>
      </w:r>
      <w:bookmarkEnd w:id="157"/>
      <w:bookmarkEnd w:id="158"/>
      <w:bookmarkEnd w:id="159"/>
      <w:bookmarkEnd w:id="160"/>
    </w:p>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p w:rsidR="00B77D18" w:rsidRPr="00E35E06" w:rsidRDefault="00E25849" w:rsidP="004B3246">
      <w:pPr>
        <w:pStyle w:val="aa"/>
        <w:spacing w:beforeLines="50" w:before="228" w:afterLines="100" w:after="457"/>
        <w:ind w:leftChars="500" w:left="3740" w:hangingChars="459" w:hanging="2039"/>
        <w:rPr>
          <w:bCs/>
          <w:color w:val="000000" w:themeColor="text1"/>
          <w:kern w:val="0"/>
        </w:rPr>
      </w:pPr>
      <w:r w:rsidRPr="00E35E06">
        <w:rPr>
          <w:rFonts w:hint="eastAsia"/>
          <w:b w:val="0"/>
          <w:bCs/>
          <w:snapToGrid/>
          <w:color w:val="000000" w:themeColor="text1"/>
          <w:spacing w:val="12"/>
          <w:kern w:val="0"/>
          <w:sz w:val="40"/>
        </w:rPr>
        <w:t>調查委員：</w:t>
      </w:r>
      <w:r w:rsidR="002B35C4">
        <w:rPr>
          <w:rFonts w:hint="eastAsia"/>
          <w:b w:val="0"/>
          <w:bCs/>
          <w:snapToGrid/>
          <w:color w:val="000000" w:themeColor="text1"/>
          <w:spacing w:val="12"/>
          <w:kern w:val="0"/>
          <w:sz w:val="40"/>
        </w:rPr>
        <w:t>林雅鋒</w:t>
      </w:r>
      <w:r w:rsidR="004B3246">
        <w:rPr>
          <w:rFonts w:hAnsi="標楷體" w:hint="eastAsia"/>
          <w:b w:val="0"/>
          <w:bCs/>
          <w:snapToGrid/>
          <w:color w:val="000000" w:themeColor="text1"/>
          <w:spacing w:val="12"/>
          <w:kern w:val="0"/>
          <w:sz w:val="40"/>
        </w:rPr>
        <w:t>、</w:t>
      </w:r>
      <w:r w:rsidR="002B35C4">
        <w:rPr>
          <w:rFonts w:hint="eastAsia"/>
          <w:b w:val="0"/>
          <w:bCs/>
          <w:snapToGrid/>
          <w:color w:val="000000" w:themeColor="text1"/>
          <w:spacing w:val="12"/>
          <w:kern w:val="0"/>
          <w:sz w:val="40"/>
        </w:rPr>
        <w:t>劉德勳</w:t>
      </w:r>
      <w:r w:rsidR="004B3246">
        <w:rPr>
          <w:rFonts w:hAnsi="標楷體" w:hint="eastAsia"/>
          <w:b w:val="0"/>
          <w:bCs/>
          <w:snapToGrid/>
          <w:color w:val="000000" w:themeColor="text1"/>
          <w:spacing w:val="12"/>
          <w:kern w:val="0"/>
          <w:sz w:val="40"/>
        </w:rPr>
        <w:t>、</w:t>
      </w:r>
      <w:r w:rsidR="002B35C4">
        <w:rPr>
          <w:rFonts w:hint="eastAsia"/>
          <w:b w:val="0"/>
          <w:bCs/>
          <w:snapToGrid/>
          <w:color w:val="000000" w:themeColor="text1"/>
          <w:spacing w:val="12"/>
          <w:kern w:val="0"/>
          <w:sz w:val="40"/>
        </w:rPr>
        <w:t>楊芳婉</w:t>
      </w:r>
    </w:p>
    <w:sectPr w:rsidR="00B77D18" w:rsidRPr="00E35E06" w:rsidSect="00931A10">
      <w:footerReference w:type="default" r:id="rId19"/>
      <w:pgSz w:w="11907" w:h="16840" w:code="9"/>
      <w:pgMar w:top="1701" w:right="1418" w:bottom="1418" w:left="1418" w:header="851" w:footer="851" w:gutter="227"/>
      <w:pgNumType w:start="1"/>
      <w:cols w:space="425"/>
      <w:docGrid w:type="linesAndChars" w:linePitch="457" w:charSpace="4127"/>
    </w:sectPr>
  </w:body>
</w:document>
</file>

<file path=word/customizations.xml><?xml version="1.0" encoding="utf-8"?>
<wne:tcg xmlns:r="http://schemas.openxmlformats.org/officeDocument/2006/relationships" xmlns:wne="http://schemas.microsoft.com/office/word/2006/wordml">
  <wne:keymaps>
    <wne:keymap wne:kcmPrimary="0071">
      <wne:acd wne:acdName="acd10"/>
    </wne:keymap>
    <wne:keymap wne:kcmPrimary="0072">
      <wne:acd wne:acdName="acd11"/>
    </wne:keymap>
    <wne:keymap wne:kcmPrimary="0073">
      <wne:acd wne:acdName="acd12"/>
    </wne:keymap>
    <wne:keymap wne:kcmPrimary="0074">
      <wne:acd wne:acdName="acd13"/>
    </wne:keymap>
    <wne:keymap wne:kcmPrimary="0075">
      <wne:acd wne:acdName="acd14"/>
    </wne:keymap>
    <wne:keymap wne:kcmPrimary="0076">
      <wne:acd wne:acdName="acd15"/>
    </wne:keymap>
    <wne:keymap wne:kcmPrimary="0077">
      <wne:acd wne:acdName="acd16"/>
    </wne:keymap>
    <wne:keymap wne:kcmPrimary="0078">
      <wne:acd wne:acdName="acd17"/>
    </wne:keymap>
    <wne:keymap wne:kcmPrimary="0079">
      <wne:acd wne:acdName="acd18"/>
    </wne:keymap>
    <wne:keymap wne:kcmPrimary="0430">
      <wne:acd wne:acdName="acd0"/>
    </wne:keymap>
    <wne:keymap wne:kcmPrimary="0431">
      <wne:acd wne:acdName="acd1"/>
    </wne:keymap>
    <wne:keymap wne:kcmPrimary="0432">
      <wne:acd wne:acdName="acd2"/>
    </wne:keymap>
    <wne:keymap wne:kcmPrimary="0433">
      <wne:acd wne:acdName="acd3"/>
    </wne:keymap>
    <wne:keymap wne:kcmPrimary="0434">
      <wne:acd wne:acdName="acd4"/>
    </wne:keymap>
    <wne:keymap wne:kcmPrimary="0435">
      <wne:acd wne:acdName="acd5"/>
    </wne:keymap>
    <wne:keymap wne:kcmPrimary="0436">
      <wne:acd wne:acdName="acd6"/>
    </wne:keymap>
    <wne:keymap wne:kcmPrimary="0437">
      <wne:acd wne:acdName="acd7"/>
    </wne:keymap>
    <wne:keymap wne:kcmPrimary="0438">
      <wne:acd wne:acdName="acd8"/>
    </wne:keymap>
    <wne:keymap wne:kcmPrimary="0439">
      <wne:acd wne:acdName="acd9"/>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Manifest>
  </wne:toolbars>
  <wne:acds>
    <wne:acd wne:argValue="AgC1az2EI2oPXzAA" wne:acdName="acd0" wne:fciIndexBasedOn="0065"/>
    <wne:acd wne:argValue="AgC1az2EI2oPXzEA" wne:acdName="acd1" wne:fciIndexBasedOn="0065"/>
    <wne:acd wne:argValue="AgC1az2EI2oPXzIA" wne:acdName="acd2" wne:fciIndexBasedOn="0065"/>
    <wne:acd wne:argValue="AgC1az2EI2oPXzMA" wne:acdName="acd3" wne:fciIndexBasedOn="0065"/>
    <wne:acd wne:argValue="AgC1az2EI2oPXzQA" wne:acdName="acd4" wne:fciIndexBasedOn="0065"/>
    <wne:acd wne:argValue="AgC1az2EI2oPXzUA" wne:acdName="acd5" wne:fciIndexBasedOn="0065"/>
    <wne:acd wne:argValue="AgC1az2EI2oPXzYA" wne:acdName="acd6" wne:fciIndexBasedOn="0065"/>
    <wne:acd wne:argValue="AgC1az2EI2oPXzcA" wne:acdName="acd7" wne:fciIndexBasedOn="0065"/>
    <wne:acd wne:argValue="AgC1az2EI2oPXzgA" wne:acdName="acd8" wne:fciIndexBasedOn="0065"/>
    <wne:acd wne:argValue="AgC1az2EI2oPXzkA" wne:acdName="acd9" wne:fciIndexBasedOn="0065"/>
    <wne:acd wne:argValue="AQAAAAIA" wne:acdName="acd10" wne:fciIndexBasedOn="0065"/>
    <wne:acd wne:argValue="AQAAAAMA" wne:acdName="acd11" wne:fciIndexBasedOn="0065"/>
    <wne:acd wne:argValue="AQAAAAQA" wne:acdName="acd12" wne:fciIndexBasedOn="0065"/>
    <wne:acd wne:argValue="AQAAAAUA" wne:acdName="acd13" wne:fciIndexBasedOn="0065"/>
    <wne:acd wne:argValue="AQAAAAYA" wne:acdName="acd14" wne:fciIndexBasedOn="0065"/>
    <wne:acd wne:argValue="AQAAAAcA" wne:acdName="acd15" wne:fciIndexBasedOn="0065"/>
    <wne:acd wne:argValue="AQAAAAgA" wne:acdName="acd16" wne:fciIndexBasedOn="0065"/>
    <wne:acd wne:argValue="AQAAAAkA" wne:acdName="acd17" wne:fciIndexBasedOn="0065"/>
    <wne:acd wne:argValue="AQAAAAEA" wne:acdName="acd18"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03B13" w:rsidRDefault="00403B13">
      <w:r>
        <w:separator/>
      </w:r>
    </w:p>
  </w:endnote>
  <w:endnote w:type="continuationSeparator" w:id="0">
    <w:p w:rsidR="00403B13" w:rsidRDefault="00403B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華康楷書體W5(P)">
    <w:altName w:val="新細明體"/>
    <w:charset w:val="88"/>
    <w:family w:val="auto"/>
    <w:pitch w:val="variable"/>
    <w:sig w:usb0="80000001" w:usb1="28091800" w:usb2="00000016" w:usb3="00000000" w:csb0="00100000"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BiauKai">
    <w:altName w:val="Times New Roman"/>
    <w:charset w:val="00"/>
    <w:family w:val="auto"/>
    <w:pitch w:val="default"/>
  </w:font>
  <w:font w:name="Gungsuh">
    <w:altName w:val="Malgun Gothic Semilight"/>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06AF" w:rsidRDefault="00FB06AF">
    <w:pPr>
      <w:pStyle w:val="af3"/>
      <w:framePr w:wrap="around" w:vAnchor="text" w:hAnchor="margin" w:xAlign="center" w:y="1"/>
      <w:rPr>
        <w:rStyle w:val="ac"/>
        <w:sz w:val="24"/>
      </w:rPr>
    </w:pPr>
    <w:r>
      <w:rPr>
        <w:rStyle w:val="ac"/>
        <w:sz w:val="24"/>
      </w:rPr>
      <w:fldChar w:fldCharType="begin"/>
    </w:r>
    <w:r>
      <w:rPr>
        <w:rStyle w:val="ac"/>
        <w:sz w:val="24"/>
      </w:rPr>
      <w:instrText xml:space="preserve">PAGE  </w:instrText>
    </w:r>
    <w:r>
      <w:rPr>
        <w:rStyle w:val="ac"/>
        <w:sz w:val="24"/>
      </w:rPr>
      <w:fldChar w:fldCharType="separate"/>
    </w:r>
    <w:r w:rsidR="00817EA4">
      <w:rPr>
        <w:rStyle w:val="ac"/>
        <w:noProof/>
        <w:sz w:val="24"/>
      </w:rPr>
      <w:t>73</w:t>
    </w:r>
    <w:r>
      <w:rPr>
        <w:rStyle w:val="ac"/>
        <w:sz w:val="24"/>
      </w:rPr>
      <w:fldChar w:fldCharType="end"/>
    </w:r>
  </w:p>
  <w:p w:rsidR="00FB06AF" w:rsidRDefault="00FB06AF">
    <w:pPr>
      <w:framePr w:wrap="auto" w:hAnchor="text" w:y="-955"/>
      <w:ind w:left="640" w:right="360" w:firstLine="448"/>
      <w:jc w:val="right"/>
    </w:pPr>
  </w:p>
  <w:p w:rsidR="00FB06AF" w:rsidRDefault="00FB06AF"/>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03B13" w:rsidRDefault="00403B13">
      <w:r>
        <w:separator/>
      </w:r>
    </w:p>
  </w:footnote>
  <w:footnote w:type="continuationSeparator" w:id="0">
    <w:p w:rsidR="00403B13" w:rsidRDefault="00403B13">
      <w:r>
        <w:continuationSeparator/>
      </w:r>
    </w:p>
  </w:footnote>
  <w:footnote w:id="1">
    <w:p w:rsidR="00FB06AF" w:rsidRPr="00462955" w:rsidRDefault="00FB06AF" w:rsidP="00744F47">
      <w:pPr>
        <w:pStyle w:val="afd"/>
        <w:ind w:left="220" w:hangingChars="100" w:hanging="220"/>
        <w:jc w:val="both"/>
        <w:rPr>
          <w:color w:val="000000" w:themeColor="text1"/>
        </w:rPr>
      </w:pPr>
      <w:r w:rsidRPr="00462955">
        <w:rPr>
          <w:rStyle w:val="aff"/>
          <w:color w:val="000000" w:themeColor="text1"/>
        </w:rPr>
        <w:footnoteRef/>
      </w:r>
      <w:r w:rsidRPr="00462955">
        <w:rPr>
          <w:rFonts w:hint="eastAsia"/>
          <w:color w:val="000000" w:themeColor="text1"/>
        </w:rPr>
        <w:t xml:space="preserve"> 蔡佩真主編，</w:t>
      </w:r>
      <w:r w:rsidRPr="00462955">
        <w:rPr>
          <w:rFonts w:hAnsi="標楷體" w:hint="eastAsia"/>
          <w:color w:val="000000" w:themeColor="text1"/>
        </w:rPr>
        <w:t>〈</w:t>
      </w:r>
      <w:r w:rsidRPr="00462955">
        <w:rPr>
          <w:rFonts w:hint="eastAsia"/>
          <w:color w:val="000000" w:themeColor="text1"/>
        </w:rPr>
        <w:t>物質濫用社會工作實務手冊</w:t>
      </w:r>
      <w:r w:rsidRPr="00462955">
        <w:rPr>
          <w:rFonts w:hAnsi="標楷體" w:hint="eastAsia"/>
          <w:color w:val="000000" w:themeColor="text1"/>
        </w:rPr>
        <w:t>〉</w:t>
      </w:r>
      <w:r w:rsidRPr="00462955">
        <w:rPr>
          <w:rFonts w:hint="eastAsia"/>
          <w:color w:val="000000" w:themeColor="text1"/>
        </w:rPr>
        <w:t>，巨流出版，106年9月，頁18。</w:t>
      </w:r>
    </w:p>
  </w:footnote>
  <w:footnote w:id="2">
    <w:p w:rsidR="00FB06AF" w:rsidRPr="00462955" w:rsidRDefault="00FB06AF" w:rsidP="00744F47">
      <w:pPr>
        <w:pStyle w:val="afd"/>
        <w:ind w:left="220" w:hangingChars="100" w:hanging="220"/>
        <w:jc w:val="both"/>
        <w:rPr>
          <w:color w:val="000000" w:themeColor="text1"/>
        </w:rPr>
      </w:pPr>
      <w:r w:rsidRPr="00462955">
        <w:rPr>
          <w:rStyle w:val="aff"/>
          <w:color w:val="000000" w:themeColor="text1"/>
        </w:rPr>
        <w:footnoteRef/>
      </w:r>
      <w:r w:rsidRPr="00462955">
        <w:rPr>
          <w:rFonts w:hint="eastAsia"/>
          <w:color w:val="000000" w:themeColor="text1"/>
        </w:rPr>
        <w:t xml:space="preserve"> 謝政憲、林芳正、黃澧蘭、陳錦華，</w:t>
      </w:r>
      <w:r w:rsidRPr="00462955">
        <w:rPr>
          <w:rFonts w:hAnsi="標楷體" w:hint="eastAsia"/>
          <w:color w:val="000000" w:themeColor="text1"/>
        </w:rPr>
        <w:t>〈</w:t>
      </w:r>
      <w:r w:rsidRPr="00462955">
        <w:rPr>
          <w:rFonts w:hint="eastAsia"/>
          <w:color w:val="000000" w:themeColor="text1"/>
        </w:rPr>
        <w:t>毒品犯罪之對策探討</w:t>
      </w:r>
      <w:r w:rsidRPr="00462955">
        <w:rPr>
          <w:color w:val="000000" w:themeColor="text1"/>
        </w:rPr>
        <w:t>—</w:t>
      </w:r>
      <w:r w:rsidRPr="00462955">
        <w:rPr>
          <w:rFonts w:hint="eastAsia"/>
          <w:color w:val="000000" w:themeColor="text1"/>
        </w:rPr>
        <w:t>以臺南縣「毒品減害替代療法」專案工作為例</w:t>
      </w:r>
      <w:r w:rsidRPr="00462955">
        <w:rPr>
          <w:rFonts w:hAnsi="標楷體" w:hint="eastAsia"/>
          <w:color w:val="000000" w:themeColor="text1"/>
        </w:rPr>
        <w:t>〉</w:t>
      </w:r>
      <w:r w:rsidRPr="00462955">
        <w:rPr>
          <w:rFonts w:hint="eastAsia"/>
          <w:color w:val="000000" w:themeColor="text1"/>
        </w:rPr>
        <w:t>，</w:t>
      </w:r>
      <w:r w:rsidRPr="00462955">
        <w:rPr>
          <w:rFonts w:hAnsi="標楷體" w:hint="eastAsia"/>
          <w:color w:val="000000" w:themeColor="text1"/>
        </w:rPr>
        <w:t>《</w:t>
      </w:r>
      <w:r w:rsidRPr="00462955">
        <w:rPr>
          <w:rFonts w:hint="eastAsia"/>
          <w:color w:val="000000" w:themeColor="text1"/>
        </w:rPr>
        <w:t>警學叢刊第</w:t>
      </w:r>
      <w:r w:rsidRPr="00462955">
        <w:rPr>
          <w:color w:val="000000" w:themeColor="text1"/>
        </w:rPr>
        <w:t>39</w:t>
      </w:r>
      <w:r w:rsidRPr="00462955">
        <w:rPr>
          <w:rFonts w:hint="eastAsia"/>
          <w:color w:val="000000" w:themeColor="text1"/>
        </w:rPr>
        <w:t>期</w:t>
      </w:r>
      <w:r w:rsidRPr="00462955">
        <w:rPr>
          <w:rFonts w:hAnsi="標楷體" w:hint="eastAsia"/>
          <w:color w:val="000000" w:themeColor="text1"/>
        </w:rPr>
        <w:t>》</w:t>
      </w:r>
      <w:r w:rsidRPr="00462955">
        <w:rPr>
          <w:rFonts w:hint="eastAsia"/>
          <w:color w:val="000000" w:themeColor="text1"/>
        </w:rPr>
        <w:t>，2009年，頁</w:t>
      </w:r>
      <w:r w:rsidRPr="00462955">
        <w:rPr>
          <w:color w:val="000000" w:themeColor="text1"/>
        </w:rPr>
        <w:t>97-120</w:t>
      </w:r>
      <w:r w:rsidRPr="00462955">
        <w:rPr>
          <w:rFonts w:hint="eastAsia"/>
          <w:color w:val="000000" w:themeColor="text1"/>
        </w:rPr>
        <w:t>。</w:t>
      </w:r>
    </w:p>
  </w:footnote>
  <w:footnote w:id="3">
    <w:p w:rsidR="00FB06AF" w:rsidRPr="00462955" w:rsidRDefault="00FB06AF" w:rsidP="00744F47">
      <w:pPr>
        <w:pStyle w:val="afd"/>
        <w:ind w:left="220" w:hangingChars="100" w:hanging="220"/>
        <w:jc w:val="both"/>
        <w:rPr>
          <w:color w:val="000000" w:themeColor="text1"/>
        </w:rPr>
      </w:pPr>
      <w:r w:rsidRPr="00462955">
        <w:rPr>
          <w:rStyle w:val="aff"/>
          <w:color w:val="000000" w:themeColor="text1"/>
        </w:rPr>
        <w:footnoteRef/>
      </w:r>
      <w:r w:rsidRPr="00462955">
        <w:rPr>
          <w:rFonts w:hint="eastAsia"/>
          <w:color w:val="000000" w:themeColor="text1"/>
        </w:rPr>
        <w:t xml:space="preserve"> 陳泉錫、季延平、詹中原，</w:t>
      </w:r>
      <w:r w:rsidRPr="00462955">
        <w:rPr>
          <w:rFonts w:hAnsi="標楷體" w:hint="eastAsia"/>
          <w:color w:val="000000" w:themeColor="text1"/>
        </w:rPr>
        <w:t>〈</w:t>
      </w:r>
      <w:r w:rsidRPr="00462955">
        <w:rPr>
          <w:rFonts w:hint="eastAsia"/>
          <w:color w:val="000000" w:themeColor="text1"/>
        </w:rPr>
        <w:t>臺灣地區出監毒癮者接受美沙酮替代療法18個月之再犯率追蹤</w:t>
      </w:r>
      <w:r w:rsidRPr="00462955">
        <w:rPr>
          <w:rFonts w:hAnsi="標楷體" w:hint="eastAsia"/>
          <w:color w:val="000000" w:themeColor="text1"/>
        </w:rPr>
        <w:t>〉</w:t>
      </w:r>
      <w:r w:rsidRPr="00462955">
        <w:rPr>
          <w:rFonts w:hint="eastAsia"/>
          <w:color w:val="000000" w:themeColor="text1"/>
        </w:rPr>
        <w:t>，</w:t>
      </w:r>
      <w:r w:rsidRPr="00462955">
        <w:rPr>
          <w:rFonts w:hAnsi="標楷體" w:hint="eastAsia"/>
          <w:color w:val="000000" w:themeColor="text1"/>
        </w:rPr>
        <w:t>《</w:t>
      </w:r>
      <w:r w:rsidRPr="00462955">
        <w:rPr>
          <w:rFonts w:hint="eastAsia"/>
          <w:color w:val="000000" w:themeColor="text1"/>
        </w:rPr>
        <w:t>臺灣公共衛生雜誌</w:t>
      </w:r>
      <w:r w:rsidRPr="00462955">
        <w:rPr>
          <w:rFonts w:hAnsi="標楷體" w:hint="eastAsia"/>
          <w:color w:val="000000" w:themeColor="text1"/>
        </w:rPr>
        <w:t>》</w:t>
      </w:r>
      <w:r w:rsidRPr="00462955">
        <w:rPr>
          <w:rFonts w:hint="eastAsia"/>
          <w:color w:val="000000" w:themeColor="text1"/>
        </w:rPr>
        <w:t>，第31期，2012年，頁485-497。</w:t>
      </w:r>
    </w:p>
  </w:footnote>
  <w:footnote w:id="4">
    <w:p w:rsidR="00FB06AF" w:rsidRPr="00462955" w:rsidRDefault="00FB06AF" w:rsidP="00744F47">
      <w:pPr>
        <w:pStyle w:val="afd"/>
        <w:ind w:left="220" w:hangingChars="100" w:hanging="220"/>
        <w:jc w:val="both"/>
        <w:rPr>
          <w:color w:val="000000" w:themeColor="text1"/>
        </w:rPr>
      </w:pPr>
      <w:r w:rsidRPr="00462955">
        <w:rPr>
          <w:rStyle w:val="aff"/>
          <w:color w:val="000000" w:themeColor="text1"/>
        </w:rPr>
        <w:footnoteRef/>
      </w:r>
      <w:r w:rsidRPr="00462955">
        <w:rPr>
          <w:rFonts w:hint="eastAsia"/>
          <w:color w:val="000000" w:themeColor="text1"/>
        </w:rPr>
        <w:t xml:space="preserve"> 楊冀華，</w:t>
      </w:r>
      <w:r w:rsidRPr="00462955">
        <w:rPr>
          <w:rFonts w:hAnsi="標楷體" w:hint="eastAsia"/>
          <w:color w:val="000000" w:themeColor="text1"/>
        </w:rPr>
        <w:t>〈</w:t>
      </w:r>
      <w:r w:rsidRPr="00462955">
        <w:rPr>
          <w:rFonts w:hint="eastAsia"/>
          <w:color w:val="000000" w:themeColor="text1"/>
        </w:rPr>
        <w:t>毒品施用者司法處遇效能之追蹤研究</w:t>
      </w:r>
      <w:r w:rsidRPr="00462955">
        <w:rPr>
          <w:rFonts w:hAnsi="標楷體" w:hint="eastAsia"/>
          <w:color w:val="000000" w:themeColor="text1"/>
        </w:rPr>
        <w:t>〉</w:t>
      </w:r>
      <w:r w:rsidRPr="00462955">
        <w:rPr>
          <w:rFonts w:hint="eastAsia"/>
          <w:color w:val="000000" w:themeColor="text1"/>
        </w:rPr>
        <w:t>，中央警察大學犯罪防治研究所博士論文，2017年，頁159-162。</w:t>
      </w:r>
    </w:p>
  </w:footnote>
  <w:footnote w:id="5">
    <w:p w:rsidR="00FB06AF" w:rsidRPr="00462955" w:rsidRDefault="00FB06AF" w:rsidP="00744F47">
      <w:pPr>
        <w:pStyle w:val="afd"/>
        <w:ind w:left="220" w:hangingChars="100" w:hanging="220"/>
        <w:jc w:val="both"/>
        <w:rPr>
          <w:color w:val="000000" w:themeColor="text1"/>
        </w:rPr>
      </w:pPr>
      <w:r w:rsidRPr="00462955">
        <w:rPr>
          <w:rStyle w:val="aff"/>
          <w:color w:val="000000" w:themeColor="text1"/>
        </w:rPr>
        <w:footnoteRef/>
      </w:r>
      <w:r w:rsidRPr="00462955">
        <w:rPr>
          <w:color w:val="000000" w:themeColor="text1"/>
        </w:rPr>
        <w:t xml:space="preserve"> </w:t>
      </w:r>
      <w:r w:rsidRPr="00462955">
        <w:rPr>
          <w:rFonts w:hint="eastAsia"/>
          <w:color w:val="000000" w:themeColor="text1"/>
        </w:rPr>
        <w:t>蔡佩真主編，</w:t>
      </w:r>
      <w:r w:rsidRPr="00462955">
        <w:rPr>
          <w:rFonts w:hAnsi="標楷體" w:hint="eastAsia"/>
          <w:color w:val="000000" w:themeColor="text1"/>
        </w:rPr>
        <w:t>〈</w:t>
      </w:r>
      <w:r w:rsidRPr="00462955">
        <w:rPr>
          <w:rFonts w:hint="eastAsia"/>
          <w:color w:val="000000" w:themeColor="text1"/>
        </w:rPr>
        <w:t>物質濫用社會工作實務手冊</w:t>
      </w:r>
      <w:r w:rsidRPr="00462955">
        <w:rPr>
          <w:rFonts w:hAnsi="標楷體" w:hint="eastAsia"/>
          <w:color w:val="000000" w:themeColor="text1"/>
        </w:rPr>
        <w:t>〉</w:t>
      </w:r>
      <w:r w:rsidRPr="00462955">
        <w:rPr>
          <w:rFonts w:hint="eastAsia"/>
          <w:color w:val="000000" w:themeColor="text1"/>
        </w:rPr>
        <w:t>，巨流出版，106年9月，頁9。</w:t>
      </w:r>
    </w:p>
  </w:footnote>
  <w:footnote w:id="6">
    <w:p w:rsidR="00FB06AF" w:rsidRPr="00462955" w:rsidRDefault="00FB06AF" w:rsidP="00744F47">
      <w:pPr>
        <w:pStyle w:val="afd"/>
        <w:ind w:left="220" w:hangingChars="100" w:hanging="220"/>
        <w:jc w:val="both"/>
        <w:rPr>
          <w:color w:val="000000" w:themeColor="text1"/>
        </w:rPr>
      </w:pPr>
      <w:r w:rsidRPr="00462955">
        <w:rPr>
          <w:rStyle w:val="aff"/>
          <w:color w:val="000000" w:themeColor="text1"/>
        </w:rPr>
        <w:footnoteRef/>
      </w:r>
      <w:r w:rsidRPr="00462955">
        <w:rPr>
          <w:color w:val="000000" w:themeColor="text1"/>
        </w:rPr>
        <w:t xml:space="preserve"> </w:t>
      </w:r>
      <w:r w:rsidRPr="00462955">
        <w:rPr>
          <w:rFonts w:hint="eastAsia"/>
          <w:color w:val="000000" w:themeColor="text1"/>
        </w:rPr>
        <w:t>林達，「美國毒品法庭實務－密蘇里州模式」簡報，收錄於「毒品法庭暨多元處遇之實務研析－國際研討會」。</w:t>
      </w:r>
    </w:p>
  </w:footnote>
  <w:footnote w:id="7">
    <w:p w:rsidR="00FB06AF" w:rsidRPr="00462955" w:rsidRDefault="00FB06AF" w:rsidP="00015980">
      <w:pPr>
        <w:pStyle w:val="afd"/>
        <w:wordWrap w:val="0"/>
        <w:ind w:left="220" w:hangingChars="100" w:hanging="220"/>
        <w:jc w:val="both"/>
        <w:rPr>
          <w:color w:val="000000" w:themeColor="text1"/>
        </w:rPr>
      </w:pPr>
      <w:r w:rsidRPr="00462955">
        <w:rPr>
          <w:rStyle w:val="aff"/>
          <w:color w:val="000000" w:themeColor="text1"/>
        </w:rPr>
        <w:footnoteRef/>
      </w:r>
      <w:r w:rsidRPr="00462955">
        <w:rPr>
          <w:color w:val="000000" w:themeColor="text1"/>
        </w:rPr>
        <w:t xml:space="preserve"> </w:t>
      </w:r>
      <w:r w:rsidRPr="00462955">
        <w:rPr>
          <w:rFonts w:hint="eastAsia"/>
          <w:color w:val="000000" w:themeColor="text1"/>
        </w:rPr>
        <w:t>網址：</w:t>
      </w:r>
      <w:hyperlink r:id="rId1" w:history="1">
        <w:r w:rsidRPr="00462955">
          <w:rPr>
            <w:rStyle w:val="ae"/>
            <w:color w:val="000000" w:themeColor="text1"/>
          </w:rPr>
          <w:t>https://www.rjsd.moj.gov.tw/RJSDWeb/book/Book_File.ashx?chapter_id=350_8_1</w:t>
        </w:r>
      </w:hyperlink>
      <w:r w:rsidRPr="00462955">
        <w:rPr>
          <w:rFonts w:hint="eastAsia"/>
          <w:color w:val="000000" w:themeColor="text1"/>
        </w:rPr>
        <w:t>。</w:t>
      </w:r>
    </w:p>
  </w:footnote>
  <w:footnote w:id="8">
    <w:p w:rsidR="00FB06AF" w:rsidRPr="00462955" w:rsidRDefault="00FB06AF" w:rsidP="00BA1A27">
      <w:pPr>
        <w:pStyle w:val="afd"/>
        <w:wordWrap w:val="0"/>
        <w:ind w:left="220" w:hangingChars="100" w:hanging="220"/>
        <w:jc w:val="both"/>
        <w:rPr>
          <w:color w:val="000000" w:themeColor="text1"/>
        </w:rPr>
      </w:pPr>
      <w:r w:rsidRPr="00462955">
        <w:rPr>
          <w:rStyle w:val="aff"/>
          <w:color w:val="000000" w:themeColor="text1"/>
        </w:rPr>
        <w:footnoteRef/>
      </w:r>
      <w:r w:rsidRPr="00462955">
        <w:rPr>
          <w:color w:val="000000" w:themeColor="text1"/>
        </w:rPr>
        <w:t xml:space="preserve"> </w:t>
      </w:r>
      <w:r w:rsidRPr="00462955">
        <w:rPr>
          <w:rFonts w:hint="eastAsia"/>
          <w:color w:val="000000" w:themeColor="text1"/>
        </w:rPr>
        <w:t>109年1月15日修正毒品危害防制條例第11條，將持有第3、4級毒品5公克以上者即課以刑責，實與施用第一、二級毒品採行緩起訴處分之思維，背道而馳，可能使監獄更加擁擠，可參見王子榮，</w:t>
      </w:r>
      <w:r w:rsidRPr="00462955">
        <w:rPr>
          <w:rFonts w:hAnsi="標楷體" w:hint="eastAsia"/>
          <w:color w:val="000000" w:themeColor="text1"/>
        </w:rPr>
        <w:t>〈</w:t>
      </w:r>
      <w:r w:rsidRPr="00462955">
        <w:rPr>
          <w:rFonts w:hint="eastAsia"/>
          <w:color w:val="000000" w:themeColor="text1"/>
        </w:rPr>
        <w:t>打開潘朵拉盒子的毒品修法</w:t>
      </w:r>
      <w:r w:rsidRPr="00462955">
        <w:rPr>
          <w:rFonts w:hAnsi="標楷體" w:hint="eastAsia"/>
          <w:color w:val="000000" w:themeColor="text1"/>
        </w:rPr>
        <w:t>〉</w:t>
      </w:r>
      <w:r w:rsidRPr="00462955">
        <w:rPr>
          <w:rFonts w:hint="eastAsia"/>
          <w:color w:val="000000" w:themeColor="text1"/>
        </w:rPr>
        <w:t>，網址：</w:t>
      </w:r>
      <w:hyperlink r:id="rId2" w:history="1">
        <w:r w:rsidRPr="00462955">
          <w:rPr>
            <w:rStyle w:val="ae"/>
            <w:color w:val="000000" w:themeColor="text1"/>
          </w:rPr>
          <w:t>https://tw.appledaily.com/headline/20200103/NW6L5D77HJZYSNER3OOAFRNHMU/</w:t>
        </w:r>
      </w:hyperlink>
      <w:r w:rsidRPr="00462955">
        <w:rPr>
          <w:rFonts w:hint="eastAsia"/>
          <w:color w:val="000000" w:themeColor="text1"/>
        </w:rPr>
        <w:t>。惟本調查報告並非也不宜處理持有毒品犯罪是否應入刑罰之政策問題，況且如緩起訴轉向處遇模式運作良善，則持有5公克以上第3、4級毒品，似非不得依刑事訴訟法第253條之1以下規定，由檢察官為緩起訴處分，併予敘明。</w:t>
      </w:r>
    </w:p>
  </w:footnote>
  <w:footnote w:id="9">
    <w:p w:rsidR="00FB06AF" w:rsidRPr="00462955" w:rsidRDefault="00FB06AF" w:rsidP="00744F47">
      <w:pPr>
        <w:pStyle w:val="afd"/>
        <w:ind w:left="220" w:hangingChars="100" w:hanging="220"/>
        <w:jc w:val="both"/>
        <w:rPr>
          <w:color w:val="000000" w:themeColor="text1"/>
        </w:rPr>
      </w:pPr>
      <w:r w:rsidRPr="00462955">
        <w:rPr>
          <w:rStyle w:val="aff"/>
          <w:color w:val="000000" w:themeColor="text1"/>
        </w:rPr>
        <w:footnoteRef/>
      </w:r>
      <w:r w:rsidRPr="00462955">
        <w:rPr>
          <w:color w:val="000000" w:themeColor="text1"/>
        </w:rPr>
        <w:t xml:space="preserve"> </w:t>
      </w:r>
      <w:r w:rsidRPr="00462955">
        <w:rPr>
          <w:rFonts w:hint="eastAsia"/>
          <w:color w:val="000000" w:themeColor="text1"/>
        </w:rPr>
        <w:t>嗣經行政院107年11月21日院臺法字第1070212158號函核定修正。</w:t>
      </w:r>
    </w:p>
  </w:footnote>
  <w:footnote w:id="10">
    <w:p w:rsidR="00FB06AF" w:rsidRPr="00462955" w:rsidRDefault="00FB06AF" w:rsidP="00744F47">
      <w:pPr>
        <w:pStyle w:val="afd"/>
        <w:ind w:left="220" w:hangingChars="100" w:hanging="220"/>
        <w:jc w:val="both"/>
        <w:rPr>
          <w:color w:val="000000" w:themeColor="text1"/>
        </w:rPr>
      </w:pPr>
      <w:r w:rsidRPr="00462955">
        <w:rPr>
          <w:rStyle w:val="aff"/>
          <w:color w:val="000000" w:themeColor="text1"/>
        </w:rPr>
        <w:footnoteRef/>
      </w:r>
      <w:r w:rsidRPr="00462955">
        <w:rPr>
          <w:color w:val="000000" w:themeColor="text1"/>
        </w:rPr>
        <w:t xml:space="preserve"> </w:t>
      </w:r>
      <w:r>
        <w:rPr>
          <w:rFonts w:hint="eastAsia"/>
          <w:color w:val="000000" w:themeColor="text1"/>
        </w:rPr>
        <w:t>https://www.mohw.gov.tw</w:t>
      </w:r>
      <w:r w:rsidRPr="00462955">
        <w:rPr>
          <w:rFonts w:hint="eastAsia"/>
          <w:color w:val="000000" w:themeColor="text1"/>
        </w:rPr>
        <w:t>/該部各單位及所屬機關/心理及口腔健康司/成癮治療/藥癮業務/藥癮戒治/指定藥癮戒治機構名單項下。</w:t>
      </w:r>
    </w:p>
  </w:footnote>
  <w:footnote w:id="11">
    <w:p w:rsidR="00FB06AF" w:rsidRPr="00462955" w:rsidRDefault="00FB06AF" w:rsidP="00744F47">
      <w:pPr>
        <w:pStyle w:val="afd"/>
        <w:ind w:left="220" w:hangingChars="100" w:hanging="220"/>
        <w:jc w:val="both"/>
        <w:rPr>
          <w:color w:val="000000" w:themeColor="text1"/>
        </w:rPr>
      </w:pPr>
      <w:r w:rsidRPr="00462955">
        <w:rPr>
          <w:rStyle w:val="aff"/>
          <w:color w:val="000000" w:themeColor="text1"/>
        </w:rPr>
        <w:footnoteRef/>
      </w:r>
      <w:r w:rsidRPr="00462955">
        <w:rPr>
          <w:color w:val="000000" w:themeColor="text1"/>
        </w:rPr>
        <w:t xml:space="preserve"> </w:t>
      </w:r>
      <w:r w:rsidRPr="00462955">
        <w:rPr>
          <w:rFonts w:hint="eastAsia"/>
          <w:color w:val="000000" w:themeColor="text1"/>
        </w:rPr>
        <w:t>毒品危害防制條例第2條之1規定：「（第1項）直轄市、縣（市）政府為執行毒品防制工作，應由專責組織辦理下列事項：</w:t>
      </w:r>
    </w:p>
    <w:p w:rsidR="00FB06AF" w:rsidRPr="00462955" w:rsidRDefault="00FB06AF" w:rsidP="00744F47">
      <w:pPr>
        <w:pStyle w:val="afd"/>
        <w:ind w:left="220" w:hangingChars="100" w:hanging="220"/>
        <w:jc w:val="both"/>
        <w:rPr>
          <w:color w:val="000000" w:themeColor="text1"/>
        </w:rPr>
      </w:pPr>
      <w:r w:rsidRPr="00462955">
        <w:rPr>
          <w:rFonts w:hint="eastAsia"/>
          <w:color w:val="000000" w:themeColor="text1"/>
        </w:rPr>
        <w:t>一、毒品防制教育宣導。</w:t>
      </w:r>
    </w:p>
    <w:p w:rsidR="00FB06AF" w:rsidRPr="00462955" w:rsidRDefault="00FB06AF" w:rsidP="00744F47">
      <w:pPr>
        <w:pStyle w:val="afd"/>
        <w:ind w:left="220" w:hangingChars="100" w:hanging="220"/>
        <w:jc w:val="both"/>
        <w:rPr>
          <w:color w:val="000000" w:themeColor="text1"/>
        </w:rPr>
      </w:pPr>
      <w:r w:rsidRPr="00462955">
        <w:rPr>
          <w:rFonts w:hint="eastAsia"/>
          <w:color w:val="000000" w:themeColor="text1"/>
        </w:rPr>
        <w:t>二、提供施用毒品者家庭重整及心理輔導等關懷訪視輔導。</w:t>
      </w:r>
    </w:p>
    <w:p w:rsidR="00FB06AF" w:rsidRPr="00462955" w:rsidRDefault="00FB06AF" w:rsidP="00744F47">
      <w:pPr>
        <w:pStyle w:val="afd"/>
        <w:ind w:left="220" w:hangingChars="100" w:hanging="220"/>
        <w:jc w:val="both"/>
        <w:rPr>
          <w:color w:val="000000" w:themeColor="text1"/>
        </w:rPr>
      </w:pPr>
      <w:r w:rsidRPr="00462955">
        <w:rPr>
          <w:rFonts w:hint="eastAsia"/>
          <w:color w:val="000000" w:themeColor="text1"/>
        </w:rPr>
        <w:t>三、提供或轉介施用毒品者各項社會救助、法律服務、就學服務、保護安置、危機處理服務、職業訓練及就業服務。</w:t>
      </w:r>
    </w:p>
    <w:p w:rsidR="00FB06AF" w:rsidRPr="00462955" w:rsidRDefault="00FB06AF" w:rsidP="00744F47">
      <w:pPr>
        <w:pStyle w:val="afd"/>
        <w:ind w:left="220" w:hangingChars="100" w:hanging="220"/>
        <w:jc w:val="both"/>
        <w:rPr>
          <w:color w:val="000000" w:themeColor="text1"/>
        </w:rPr>
      </w:pPr>
      <w:r w:rsidRPr="00462955">
        <w:rPr>
          <w:rFonts w:hint="eastAsia"/>
          <w:color w:val="000000" w:themeColor="text1"/>
        </w:rPr>
        <w:t>四、提供或轉介施用毒品者接受戒癮治療及追蹤輔導。</w:t>
      </w:r>
    </w:p>
    <w:p w:rsidR="00FB06AF" w:rsidRPr="00462955" w:rsidRDefault="00FB06AF" w:rsidP="00744F47">
      <w:pPr>
        <w:pStyle w:val="afd"/>
        <w:ind w:left="220" w:hangingChars="100" w:hanging="220"/>
        <w:jc w:val="both"/>
        <w:rPr>
          <w:color w:val="000000" w:themeColor="text1"/>
        </w:rPr>
      </w:pPr>
      <w:r w:rsidRPr="00462955">
        <w:rPr>
          <w:rFonts w:hint="eastAsia"/>
          <w:color w:val="000000" w:themeColor="text1"/>
        </w:rPr>
        <w:t>五、依法採驗尿液及訪查施用毒品者。</w:t>
      </w:r>
    </w:p>
    <w:p w:rsidR="00FB06AF" w:rsidRPr="00462955" w:rsidRDefault="00FB06AF" w:rsidP="00744F47">
      <w:pPr>
        <w:pStyle w:val="afd"/>
        <w:ind w:left="220" w:hangingChars="100" w:hanging="220"/>
        <w:jc w:val="both"/>
        <w:rPr>
          <w:color w:val="000000" w:themeColor="text1"/>
        </w:rPr>
      </w:pPr>
      <w:r w:rsidRPr="00462955">
        <w:rPr>
          <w:rFonts w:hint="eastAsia"/>
          <w:color w:val="000000" w:themeColor="text1"/>
        </w:rPr>
        <w:t>六、追蹤及管理轉介服務案件。</w:t>
      </w:r>
    </w:p>
    <w:p w:rsidR="00FB06AF" w:rsidRPr="00462955" w:rsidRDefault="00FB06AF" w:rsidP="00744F47">
      <w:pPr>
        <w:pStyle w:val="afd"/>
        <w:ind w:left="220" w:hangingChars="100" w:hanging="220"/>
        <w:jc w:val="both"/>
        <w:rPr>
          <w:color w:val="000000" w:themeColor="text1"/>
        </w:rPr>
      </w:pPr>
      <w:r w:rsidRPr="00462955">
        <w:rPr>
          <w:rFonts w:hint="eastAsia"/>
          <w:color w:val="000000" w:themeColor="text1"/>
        </w:rPr>
        <w:t>七、其他毒品防制有關之事項。</w:t>
      </w:r>
    </w:p>
    <w:p w:rsidR="00FB06AF" w:rsidRPr="00462955" w:rsidRDefault="00FB06AF" w:rsidP="00744F47">
      <w:pPr>
        <w:pStyle w:val="afd"/>
        <w:ind w:left="220" w:hangingChars="100" w:hanging="220"/>
        <w:jc w:val="both"/>
        <w:rPr>
          <w:color w:val="000000" w:themeColor="text1"/>
        </w:rPr>
      </w:pPr>
      <w:r w:rsidRPr="00462955">
        <w:rPr>
          <w:rFonts w:hint="eastAsia"/>
          <w:color w:val="000000" w:themeColor="text1"/>
        </w:rPr>
        <w:t>（第2項）直轄市、縣（市）政府應編列預算辦理前項事宜；必要時，得由各中央目的事業主管機關視實際情形酌予補助。」</w:t>
      </w:r>
    </w:p>
  </w:footnote>
  <w:footnote w:id="12">
    <w:p w:rsidR="00FB06AF" w:rsidRPr="00462955" w:rsidRDefault="00FB06AF" w:rsidP="00744F47">
      <w:pPr>
        <w:pStyle w:val="afd"/>
        <w:ind w:left="220" w:hangingChars="100" w:hanging="220"/>
        <w:jc w:val="both"/>
        <w:rPr>
          <w:color w:val="000000" w:themeColor="text1"/>
        </w:rPr>
      </w:pPr>
      <w:r w:rsidRPr="00462955">
        <w:rPr>
          <w:rStyle w:val="aff"/>
          <w:color w:val="000000" w:themeColor="text1"/>
        </w:rPr>
        <w:footnoteRef/>
      </w:r>
      <w:r w:rsidRPr="00462955">
        <w:rPr>
          <w:rFonts w:hint="eastAsia"/>
          <w:color w:val="000000" w:themeColor="text1"/>
        </w:rPr>
        <w:t xml:space="preserve"> 檢察官倫理規範第2條規定：「檢察官為法治國之守護人及公益代表人，應恪遵憲法、依據法律，本於良知，公正、客觀、超然、獨立、勤慎執行職務。」</w:t>
      </w:r>
    </w:p>
  </w:footnote>
  <w:footnote w:id="13">
    <w:p w:rsidR="00FB06AF" w:rsidRPr="00462955" w:rsidRDefault="00FB06AF" w:rsidP="00744F47">
      <w:pPr>
        <w:pStyle w:val="afd"/>
        <w:ind w:left="220" w:hangingChars="100" w:hanging="220"/>
        <w:jc w:val="both"/>
        <w:rPr>
          <w:color w:val="000000" w:themeColor="text1"/>
        </w:rPr>
      </w:pPr>
      <w:r w:rsidRPr="00462955">
        <w:rPr>
          <w:rStyle w:val="aff"/>
          <w:color w:val="000000" w:themeColor="text1"/>
        </w:rPr>
        <w:footnoteRef/>
      </w:r>
      <w:r w:rsidRPr="00462955">
        <w:rPr>
          <w:color w:val="000000" w:themeColor="text1"/>
        </w:rPr>
        <w:t xml:space="preserve"> </w:t>
      </w:r>
      <w:r w:rsidRPr="00462955">
        <w:rPr>
          <w:rFonts w:hint="eastAsia"/>
          <w:color w:val="000000" w:themeColor="text1"/>
        </w:rPr>
        <w:t>採計具社會工作師、心理師、精神專科護理師、精神衛生護理師（臺灣護理學會及中華民國精神衛生護理學會聯名認證）證照者。</w:t>
      </w:r>
    </w:p>
  </w:footnote>
  <w:footnote w:id="14">
    <w:p w:rsidR="00FB06AF" w:rsidRPr="00462955" w:rsidRDefault="00FB06AF" w:rsidP="00744F47">
      <w:pPr>
        <w:pStyle w:val="afd"/>
        <w:ind w:left="220" w:hangingChars="100" w:hanging="220"/>
        <w:jc w:val="both"/>
        <w:rPr>
          <w:color w:val="000000" w:themeColor="text1"/>
        </w:rPr>
      </w:pPr>
      <w:r w:rsidRPr="00462955">
        <w:rPr>
          <w:rStyle w:val="aff"/>
          <w:color w:val="000000" w:themeColor="text1"/>
        </w:rPr>
        <w:footnoteRef/>
      </w:r>
      <w:r w:rsidRPr="00462955">
        <w:rPr>
          <w:color w:val="000000" w:themeColor="text1"/>
        </w:rPr>
        <w:t xml:space="preserve"> </w:t>
      </w:r>
      <w:r w:rsidRPr="000361F0">
        <w:rPr>
          <w:rFonts w:hint="eastAsia"/>
          <w:color w:val="000000" w:themeColor="text1"/>
        </w:rPr>
        <w:t>毒品危害防制條例第20條</w:t>
      </w:r>
      <w:r>
        <w:rPr>
          <w:rFonts w:hint="eastAsia"/>
          <w:color w:val="000000" w:themeColor="text1"/>
        </w:rPr>
        <w:t>：</w:t>
      </w:r>
      <w:r w:rsidRPr="00462955">
        <w:rPr>
          <w:rFonts w:hint="eastAsia"/>
          <w:color w:val="000000" w:themeColor="text1"/>
        </w:rPr>
        <w:t>「（第1項）犯第十條之罪者，檢察官應聲請法院裁定，或少年法院（地方法院少年法庭）應先裁定，令被告或少年入勒戒處所觀察、勒戒，其期間不得逾二月。（第2項）觀察、勒戒後，檢察官或少年法院（地方法院少年法庭）依據勒戒處所之陳報，認受觀察、勒戒人無繼續施用毒品傾向者，應即釋放，並為不起訴之處分或不付審理之裁定；認受觀察、勒戒人有繼續施用毒品傾向者，檢察官應聲請法院裁定或由少年法院（地方法院少年法庭）裁定令入戒治處所強制戒治，其期間為六個月以上，至無繼續強制戒治之必要為止。但最長不得逾一年。（第3項）依前項規定為觀察、勒戒或強制戒治執行完畢釋放後，五年後再犯第十條之罪者，適用本條前二項之規定。受觀察、勒戒或強制戒治處分之人，於觀察、勒戒或強制戒治期滿後，由公立就業輔導機構輔導就業。」</w:t>
      </w:r>
    </w:p>
  </w:footnote>
  <w:footnote w:id="15">
    <w:p w:rsidR="00FB06AF" w:rsidRPr="00462955" w:rsidRDefault="00FB06AF" w:rsidP="00744F47">
      <w:pPr>
        <w:pStyle w:val="afd"/>
        <w:ind w:left="220" w:hangingChars="100" w:hanging="220"/>
        <w:jc w:val="both"/>
        <w:rPr>
          <w:color w:val="000000" w:themeColor="text1"/>
        </w:rPr>
      </w:pPr>
      <w:r w:rsidRPr="00462955">
        <w:rPr>
          <w:rStyle w:val="aff"/>
          <w:color w:val="000000" w:themeColor="text1"/>
        </w:rPr>
        <w:footnoteRef/>
      </w:r>
      <w:r w:rsidRPr="00462955">
        <w:rPr>
          <w:color w:val="000000" w:themeColor="text1"/>
        </w:rPr>
        <w:t xml:space="preserve"> </w:t>
      </w:r>
      <w:r w:rsidRPr="000361F0">
        <w:rPr>
          <w:rFonts w:hint="eastAsia"/>
          <w:color w:val="000000" w:themeColor="text1"/>
        </w:rPr>
        <w:t>毒品危害防制條例第20條</w:t>
      </w:r>
      <w:r>
        <w:rPr>
          <w:rFonts w:hint="eastAsia"/>
          <w:color w:val="000000" w:themeColor="text1"/>
        </w:rPr>
        <w:t>：「</w:t>
      </w:r>
      <w:r w:rsidRPr="00462955">
        <w:rPr>
          <w:rFonts w:hint="eastAsia"/>
          <w:color w:val="000000" w:themeColor="text1"/>
        </w:rPr>
        <w:t>（第1項）本法第二十條第一項及第二十三條第二項之程序，於檢察官先依刑事訴訟法第二百五十三條之一第一項、第二百五十三條之二之規定，為附命完成戒癮治療之緩起訴處分時，或於少年法院（地方法院少年法庭）認以依少年事件處理法程序處理為適當時，不適用之。前項緩起訴處分，經撤銷者，檢察官應依法追訴。第一項所適用之戒癮治療之種類、其實施對象、內容、方式與執行之醫療機構及其他應遵行事項之辦法及完成戒癮治療之認定標準，由行政院定之</w:t>
      </w:r>
      <w:r>
        <w:rPr>
          <w:rFonts w:hint="eastAsia"/>
          <w:color w:val="000000" w:themeColor="text1"/>
        </w:rPr>
        <w:t>。」</w:t>
      </w:r>
    </w:p>
  </w:footnote>
  <w:footnote w:id="16">
    <w:p w:rsidR="00FB06AF" w:rsidRPr="00462955" w:rsidRDefault="00FB06AF" w:rsidP="00744F47">
      <w:pPr>
        <w:pStyle w:val="afd"/>
        <w:ind w:left="220" w:hangingChars="100" w:hanging="220"/>
        <w:jc w:val="both"/>
        <w:rPr>
          <w:color w:val="000000" w:themeColor="text1"/>
        </w:rPr>
      </w:pPr>
      <w:r w:rsidRPr="00462955">
        <w:rPr>
          <w:rStyle w:val="aff"/>
          <w:color w:val="000000" w:themeColor="text1"/>
        </w:rPr>
        <w:footnoteRef/>
      </w:r>
      <w:r w:rsidRPr="00462955">
        <w:rPr>
          <w:color w:val="000000" w:themeColor="text1"/>
        </w:rPr>
        <w:t xml:space="preserve"> </w:t>
      </w:r>
      <w:r w:rsidRPr="000361F0">
        <w:rPr>
          <w:rFonts w:hint="eastAsia"/>
          <w:color w:val="000000" w:themeColor="text1"/>
        </w:rPr>
        <w:t>刑事訴訟法第253條之2第2項</w:t>
      </w:r>
      <w:r>
        <w:rPr>
          <w:rFonts w:hint="eastAsia"/>
          <w:color w:val="000000" w:themeColor="text1"/>
        </w:rPr>
        <w:t>：「</w:t>
      </w:r>
      <w:r w:rsidRPr="00462955">
        <w:rPr>
          <w:rFonts w:hint="eastAsia"/>
          <w:color w:val="000000" w:themeColor="text1"/>
        </w:rPr>
        <w:t>檢察官命被告遵守或履行前項第三款至第六款（即完成戒癮治療、精神治療、心理輔導或其他適當之處遇措施）之事項，應得被告之同意。</w:t>
      </w:r>
      <w:r>
        <w:rPr>
          <w:rFonts w:hint="eastAsia"/>
          <w:color w:val="000000" w:themeColor="text1"/>
        </w:rPr>
        <w:t>」</w:t>
      </w:r>
    </w:p>
  </w:footnote>
  <w:footnote w:id="17">
    <w:p w:rsidR="00FB06AF" w:rsidRPr="00462955" w:rsidRDefault="00FB06AF" w:rsidP="00744F47">
      <w:pPr>
        <w:pStyle w:val="afd"/>
        <w:ind w:left="220" w:hangingChars="100" w:hanging="220"/>
        <w:jc w:val="both"/>
        <w:rPr>
          <w:color w:val="000000" w:themeColor="text1"/>
        </w:rPr>
      </w:pPr>
      <w:r w:rsidRPr="00462955">
        <w:rPr>
          <w:rStyle w:val="aff"/>
          <w:color w:val="000000" w:themeColor="text1"/>
        </w:rPr>
        <w:footnoteRef/>
      </w:r>
      <w:r w:rsidRPr="00462955">
        <w:rPr>
          <w:color w:val="000000" w:themeColor="text1"/>
        </w:rPr>
        <w:t xml:space="preserve"> </w:t>
      </w:r>
      <w:r w:rsidR="0017604B" w:rsidRPr="000361F0">
        <w:rPr>
          <w:rFonts w:hint="eastAsia"/>
          <w:color w:val="000000" w:themeColor="text1"/>
        </w:rPr>
        <w:t>「毒品戒癮治療實施辦法及完成治療認定標準」第2條第2項</w:t>
      </w:r>
      <w:r w:rsidR="0017604B">
        <w:rPr>
          <w:rFonts w:hint="eastAsia"/>
          <w:color w:val="000000" w:themeColor="text1"/>
        </w:rPr>
        <w:t>：「</w:t>
      </w:r>
      <w:r w:rsidRPr="00462955">
        <w:rPr>
          <w:rFonts w:hint="eastAsia"/>
          <w:color w:val="000000" w:themeColor="text1"/>
        </w:rPr>
        <w:t>被告有下列情事之一時，不適合為附命完成戒癮治療之緩起訴處分。但無礙其完成戒癮治療之期程者，不在此限：一、緩起訴處分前，因故意犯他罪，經檢察官提起公訴或判決有罪確定。二、緩起訴處分前，另案撤銷假釋，等待入監服刑。三、緩起訴處分前，另案羈押或執行有期徒刑。</w:t>
      </w:r>
      <w:r w:rsidR="0017604B">
        <w:rPr>
          <w:rFonts w:hint="eastAsia"/>
          <w:color w:val="000000" w:themeColor="text1"/>
        </w:rPr>
        <w:t>」</w:t>
      </w:r>
    </w:p>
  </w:footnote>
  <w:footnote w:id="18">
    <w:p w:rsidR="00FB06AF" w:rsidRPr="00462955" w:rsidRDefault="00FB06AF" w:rsidP="00744F47">
      <w:pPr>
        <w:pStyle w:val="afd"/>
        <w:ind w:left="220" w:hangingChars="100" w:hanging="220"/>
        <w:jc w:val="both"/>
        <w:rPr>
          <w:color w:val="000000" w:themeColor="text1"/>
        </w:rPr>
      </w:pPr>
      <w:r w:rsidRPr="00462955">
        <w:rPr>
          <w:rStyle w:val="aff"/>
          <w:color w:val="000000" w:themeColor="text1"/>
        </w:rPr>
        <w:footnoteRef/>
      </w:r>
      <w:r w:rsidRPr="00462955">
        <w:rPr>
          <w:color w:val="000000" w:themeColor="text1"/>
        </w:rPr>
        <w:t xml:space="preserve"> </w:t>
      </w:r>
      <w:r w:rsidRPr="00462955">
        <w:rPr>
          <w:rFonts w:hint="eastAsia"/>
          <w:color w:val="000000" w:themeColor="text1"/>
        </w:rPr>
        <w:t>公法領域對於「負擔」、「條件」之區分，有其學理上不同定義。惟刑事訴訟法第253條之2第1項各款緩起訴處分附帶規定，有稱「條件」者，亦有稱「負擔」者；前者例如修正後毒品危害防制條例第24條，後者例如司法院釋字第751號解釋。本文於以下論述，並未嚴格加以區分。</w:t>
      </w:r>
    </w:p>
  </w:footnote>
  <w:footnote w:id="19">
    <w:p w:rsidR="00FB06AF" w:rsidRPr="00462955" w:rsidRDefault="00FB06AF" w:rsidP="00744F47">
      <w:pPr>
        <w:pStyle w:val="afd"/>
        <w:ind w:left="220" w:hangingChars="100" w:hanging="220"/>
        <w:jc w:val="both"/>
        <w:rPr>
          <w:color w:val="000000" w:themeColor="text1"/>
        </w:rPr>
      </w:pPr>
      <w:r w:rsidRPr="00462955">
        <w:rPr>
          <w:rStyle w:val="aff"/>
          <w:color w:val="000000" w:themeColor="text1"/>
        </w:rPr>
        <w:footnoteRef/>
      </w:r>
      <w:r w:rsidRPr="00462955">
        <w:rPr>
          <w:color w:val="000000" w:themeColor="text1"/>
        </w:rPr>
        <w:t xml:space="preserve"> </w:t>
      </w:r>
      <w:r w:rsidRPr="00462955">
        <w:rPr>
          <w:rFonts w:hint="eastAsia"/>
          <w:color w:val="000000" w:themeColor="text1"/>
        </w:rPr>
        <w:t>兒童及少年福利與權益保障法第54條之1：「兒童之父母、監護人或其他實際照顧兒童之人，有違反毒品危害防制條例者，於受通緝、羈押、觀察、勒戒、強制戒治或入獄服刑時，司法警察官、司法警察、檢察官或法院應查訪兒童之生活與照顧狀況。」</w:t>
      </w:r>
    </w:p>
  </w:footnote>
  <w:footnote w:id="20">
    <w:p w:rsidR="00FB06AF" w:rsidRPr="00462955" w:rsidRDefault="00FB06AF" w:rsidP="00744F47">
      <w:pPr>
        <w:pStyle w:val="afd"/>
        <w:ind w:left="220" w:hangingChars="100" w:hanging="220"/>
        <w:jc w:val="both"/>
        <w:rPr>
          <w:color w:val="000000" w:themeColor="text1"/>
        </w:rPr>
      </w:pPr>
      <w:r w:rsidRPr="00462955">
        <w:rPr>
          <w:rStyle w:val="aff"/>
          <w:color w:val="000000" w:themeColor="text1"/>
        </w:rPr>
        <w:footnoteRef/>
      </w:r>
      <w:r w:rsidRPr="00462955">
        <w:rPr>
          <w:color w:val="000000" w:themeColor="text1"/>
        </w:rPr>
        <w:t xml:space="preserve"> </w:t>
      </w:r>
      <w:r w:rsidRPr="00462955">
        <w:rPr>
          <w:rFonts w:hint="eastAsia"/>
          <w:color w:val="000000" w:themeColor="text1"/>
        </w:rPr>
        <w:t>「98年3月埔里黃姓無業男子北上租屋，無預警地殺死房東，並殺傷其妻兒；同年5月，新北市黃姓失業男子持美工刀隨機在公園公廁劃傷一婦人頸部；101年曾姓失業男子在臺南市湯姆熊歡樂世界遊藝場金華店，將方姓學童誘騙至男廁割喉殺害；102年3月，曾犯下妨害性自主、搶奪、逃亡、竊盜等案的涂姓男子於假釋出獄後，吸食強力膠，在路邊3次隨機亂刀砍殺路人，造成1死2傷；103年5月22日，臺北捷運板南線在行經龍山寺到江子翠站間，21歲東海大學鄭姓學生，在第2到第5車廂間，隨機殺人，釀成4死24傷的慘劇。104年5月29日，臺北市文化國小劉姓女童被翻牆進入校園的龔姓失業男子隨機割頸致死；105年3月28日，陪媽媽到捷運站接外公，小名『小燈泡』的4歲劉姓女童被王姓失業男子於臺北市內湖持菜刀隨機猛砍頸部致死。」轉引自107年2月26日「強化社會安全網計畫」，頁5。</w:t>
      </w:r>
    </w:p>
  </w:footnote>
  <w:footnote w:id="21">
    <w:p w:rsidR="00FB06AF" w:rsidRPr="00462955" w:rsidRDefault="00FB06AF" w:rsidP="00744F47">
      <w:pPr>
        <w:pStyle w:val="afd"/>
        <w:ind w:left="220" w:hangingChars="100" w:hanging="220"/>
        <w:jc w:val="both"/>
        <w:rPr>
          <w:color w:val="000000" w:themeColor="text1"/>
        </w:rPr>
      </w:pPr>
      <w:r w:rsidRPr="00462955">
        <w:rPr>
          <w:rStyle w:val="aff"/>
          <w:color w:val="000000" w:themeColor="text1"/>
        </w:rPr>
        <w:footnoteRef/>
      </w:r>
      <w:r w:rsidRPr="00462955">
        <w:rPr>
          <w:color w:val="000000" w:themeColor="text1"/>
        </w:rPr>
        <w:t xml:space="preserve"> </w:t>
      </w:r>
      <w:r w:rsidRPr="00462955">
        <w:rPr>
          <w:rFonts w:hint="eastAsia"/>
          <w:color w:val="000000" w:themeColor="text1"/>
        </w:rPr>
        <w:t>108年8月19日法檢決字第108045</w:t>
      </w:r>
      <w:r w:rsidRPr="00462955">
        <w:rPr>
          <w:color w:val="000000" w:themeColor="text1"/>
        </w:rPr>
        <w:t>8140</w:t>
      </w:r>
      <w:r w:rsidRPr="00462955">
        <w:rPr>
          <w:rFonts w:hint="eastAsia"/>
          <w:color w:val="000000" w:themeColor="text1"/>
        </w:rPr>
        <w:t>號函。</w:t>
      </w:r>
    </w:p>
  </w:footnote>
  <w:footnote w:id="22">
    <w:p w:rsidR="00FB06AF" w:rsidRPr="00462955" w:rsidRDefault="00FB06AF" w:rsidP="00744F47">
      <w:pPr>
        <w:pStyle w:val="afd"/>
        <w:ind w:left="220" w:hangingChars="100" w:hanging="220"/>
        <w:jc w:val="both"/>
        <w:rPr>
          <w:color w:val="000000" w:themeColor="text1"/>
        </w:rPr>
      </w:pPr>
      <w:r w:rsidRPr="00462955">
        <w:rPr>
          <w:rStyle w:val="aff"/>
          <w:color w:val="000000" w:themeColor="text1"/>
        </w:rPr>
        <w:footnoteRef/>
      </w:r>
      <w:r w:rsidRPr="00462955">
        <w:rPr>
          <w:color w:val="000000" w:themeColor="text1"/>
        </w:rPr>
        <w:t xml:space="preserve"> </w:t>
      </w:r>
      <w:r w:rsidRPr="00462955">
        <w:rPr>
          <w:rFonts w:hint="eastAsia"/>
          <w:color w:val="000000" w:themeColor="text1"/>
        </w:rPr>
        <w:t>補充說明：103年起開辦「非鴉片類藥癮者戒癮治療費用補助計畫」，有效增加社區潛在藥癮者接受定期追蹤與治療之意願，爰於104年擴大辦理，並將藥癮治療費用補助金額，由每人每年10,000元提高至25,000元，及增列補助「個案追蹤管理費」，以完善個案追蹤管理制度，強化藥癮者持續留置醫療體系接受治療之動機。詳見本院105「有關媒體報導『學生吸毒，20倍速成長』，究校園反毒工作是否落實，如何從源頭阻絕毒品入侵校園，營造健康安全友善之校園環境，似有待持續深入追蹤瞭解」專案調查研究。</w:t>
      </w:r>
    </w:p>
  </w:footnote>
  <w:footnote w:id="23">
    <w:p w:rsidR="00FB06AF" w:rsidRPr="00462955" w:rsidRDefault="00FB06AF" w:rsidP="00744F47">
      <w:pPr>
        <w:pStyle w:val="afd"/>
        <w:ind w:left="220" w:hangingChars="100" w:hanging="220"/>
        <w:jc w:val="both"/>
        <w:rPr>
          <w:color w:val="000000" w:themeColor="text1"/>
        </w:rPr>
      </w:pPr>
      <w:r w:rsidRPr="00462955">
        <w:rPr>
          <w:rStyle w:val="aff"/>
          <w:color w:val="000000" w:themeColor="text1"/>
        </w:rPr>
        <w:footnoteRef/>
      </w:r>
      <w:r w:rsidRPr="00462955">
        <w:rPr>
          <w:color w:val="000000" w:themeColor="text1"/>
        </w:rPr>
        <w:t xml:space="preserve"> </w:t>
      </w:r>
      <w:r w:rsidRPr="00462955">
        <w:rPr>
          <w:rFonts w:hint="eastAsia"/>
          <w:color w:val="000000" w:themeColor="text1"/>
        </w:rPr>
        <w:t>參照臺灣高等法院高雄分院刑事裁定108年度毒抗字第71號：抗告人於為警查獲後，雖未主動表達其願接受戒癮治療之意願，然檢察官於本案偵查中，亦未給予抗告人表達是否有接受戒癮治療意願之機會，或就完成戒癮治療應遵守事項對抗告人為任何徵詢或說明，復未見其就無施用毒品前科之抗告人，何以適於監禁式治療之「觀察、勒戒」，而不適於社區醫療處遇之「緩起訴之戒癮治療」處分之裁量權之行使做說明，則檢察官所為，是否已達「合義務性裁量」，尚非無疑。進而，原審逕依檢察官之聲請而裁准應令抗告人入勒戒處所觀察、勒戒，容屬遽然。</w:t>
      </w:r>
    </w:p>
  </w:footnote>
  <w:footnote w:id="24">
    <w:p w:rsidR="00FB06AF" w:rsidRPr="00462955" w:rsidRDefault="00FB06AF" w:rsidP="00744F47">
      <w:pPr>
        <w:pStyle w:val="afd"/>
        <w:ind w:left="220" w:hangingChars="100" w:hanging="220"/>
        <w:jc w:val="both"/>
        <w:rPr>
          <w:b/>
          <w:color w:val="000000" w:themeColor="text1"/>
        </w:rPr>
      </w:pPr>
      <w:r w:rsidRPr="00462955">
        <w:rPr>
          <w:rStyle w:val="aff"/>
          <w:color w:val="000000" w:themeColor="text1"/>
        </w:rPr>
        <w:footnoteRef/>
      </w:r>
      <w:r w:rsidRPr="00462955">
        <w:rPr>
          <w:rFonts w:hint="eastAsia"/>
          <w:color w:val="000000" w:themeColor="text1"/>
        </w:rPr>
        <w:t xml:space="preserve"> 提案：檢察官對於「初犯」及「5年後再犯」施用毒品案件，依毒品危害防制條例第24條第1項規定為附命完成戒癮治療之緩起訴處分，嗣該緩起訴處分被撤銷確定，依同條第2項規定：「前項緩起訴處分，經撤銷者，檢察官應依法追訴」，究應直接予以起訴（或聲請簡易判決處刑）？抑或再聲請觀察、勒戒？</w:t>
      </w:r>
      <w:r w:rsidRPr="00462955">
        <w:rPr>
          <w:rFonts w:hint="eastAsia"/>
          <w:b/>
          <w:color w:val="000000" w:themeColor="text1"/>
        </w:rPr>
        <w:t>決議採甲說：直接予以起訴（或聲請簡易判決處刑）。</w:t>
      </w:r>
      <w:r w:rsidRPr="00462955">
        <w:rPr>
          <w:rFonts w:hint="eastAsia"/>
          <w:color w:val="000000" w:themeColor="text1"/>
        </w:rPr>
        <w:t>理由：〈1〉毒品危害防制條例對於施用第一、二級毒品者，認其係具有「病患性犯人」之特質，採行觀察、勒戒以戒除其身癮之措施。犯同條例第10條之罪者，依同條例第20條、第23條之規定，將其刑事處遇程序，區分為「初犯」及「5年內再犯」、「5年後再犯」。依其立法理由之說明：「初犯」，始須經觀察、勒戒；經觀察、勒戒執行完畢釋放後，「5年內再犯」者，因其再犯率甚高，原實施之觀察、勒戒既已無法收其實效，應依法追訴。至於經觀察、勒戒執行完畢釋放後，「5年後再犯」者，前所實施之觀察、勒戒已足以遮斷其施用毒品之毒癮，為期自新及協助其斷除毒癮，仍適用「初犯」規定，先經觀察、勒戒之程序。於此，僅限於「初犯」及「5年後再犯」二種情形，始應先經觀察、勒戒程序。〈2〉復按毒品危害防制條例第24條規定：「（第1項）本法第20條第1項及第23條第2項之程序，於檢察官先依刑事訴訟法第253條之1第1項、第253條之2之規定，為附命完成戒癮治療之緩起訴處分時，或於少年法院（地方法院少年法庭）認以依少年事件處理法程序處理時，不適用之。（第2項）前項緩起訴處分，經撤銷者，檢察官應依法追訴。」係一般刑事訴訟程序之例外規定，屬刑事訴訟法第1條第1項規定之「其他法律所定之訴訟程序」。該第2項既規定，前項（第1項）緩起訴處分，經撤銷者，檢察官應依法追訴，即已明示施用毒品案件於撤銷緩起訴處分後之法律效果為「依法追訴」，而非適用刑事訴訟法第253條之3所定撤銷緩起訴處分後得「繼續偵查或起訴」規定，</w:t>
      </w:r>
      <w:r w:rsidRPr="00462955">
        <w:rPr>
          <w:rFonts w:hint="eastAsia"/>
          <w:b/>
          <w:color w:val="000000" w:themeColor="text1"/>
        </w:rPr>
        <w:t>此乃因檢察官已依毒品危害防制條例第24條第1項為附命完成戒癮治療之緩起訴處分，被告事實上已接受等同「觀察、勒戒」之處遇，惟其竟未能履行該條件，自應於撤銷緩起訴處分後依法起訴，而無再次聲請法院裁定觀察、勒戒之必要。</w:t>
      </w:r>
    </w:p>
  </w:footnote>
  <w:footnote w:id="25">
    <w:p w:rsidR="00FB06AF" w:rsidRPr="00462955" w:rsidRDefault="00FB06AF" w:rsidP="00744F47">
      <w:pPr>
        <w:pStyle w:val="afd"/>
        <w:ind w:left="220" w:hangingChars="100" w:hanging="220"/>
        <w:jc w:val="both"/>
        <w:rPr>
          <w:color w:val="000000" w:themeColor="text1"/>
        </w:rPr>
      </w:pPr>
      <w:r w:rsidRPr="00462955">
        <w:rPr>
          <w:rStyle w:val="aff"/>
          <w:color w:val="000000" w:themeColor="text1"/>
        </w:rPr>
        <w:footnoteRef/>
      </w:r>
      <w:r w:rsidRPr="00462955">
        <w:rPr>
          <w:rFonts w:hint="eastAsia"/>
          <w:color w:val="000000" w:themeColor="text1"/>
        </w:rPr>
        <w:t xml:space="preserve"> 提案：前無施用毒品紀錄之成年被告，因施用第一級毒品海洛因（下稱前案），經檢察官依毒品危害防制條例（下稱毒品條例）第24條第一項為「附命完成戒癮治療之緩起訴處分」（下稱「附命緩起訴」）後，因被告未完成戒癮治療之必要命令，經檢察官依職權撤銷「附命緩起訴」確定，並依同條第2項就前案提起公訴，致該戒癮治療尚未完成。被告旋再因施用第二級毒品安非他命為警查獲（下稱後案），檢察官可否就後案直接起訴（或聲請簡易判決處刑）？抑應依毒品條例第20條第1項規定聲請將被告送觀察、勒戒？</w:t>
      </w:r>
      <w:r w:rsidRPr="00462955">
        <w:rPr>
          <w:rFonts w:hint="eastAsia"/>
          <w:b/>
          <w:color w:val="000000" w:themeColor="text1"/>
        </w:rPr>
        <w:t>決議採甲說：可直接起訴（或聲請簡易判決處刑）。</w:t>
      </w:r>
      <w:r w:rsidRPr="00462955">
        <w:rPr>
          <w:rFonts w:hint="eastAsia"/>
          <w:color w:val="000000" w:themeColor="text1"/>
        </w:rPr>
        <w:t>理由：〈1〉按毒品條例於97年4月30日修正公布後，</w:t>
      </w:r>
      <w:r w:rsidRPr="00462955">
        <w:rPr>
          <w:rFonts w:hint="eastAsia"/>
          <w:b/>
          <w:color w:val="000000" w:themeColor="text1"/>
        </w:rPr>
        <w:t>對於進入司法程序之戒癮治療方式，採取「觀察、勒戒或強制戒治」及「附命緩起訴」雙軌制，其目的在給予施用毒品者戒毒自新機會。被告既同意參加戒癮治療，由檢察官採行「附命緩起訴」方式，此後「附命緩起訴」經撤銷，自不能再改採「觀察、勒戒或強制戒治」方式，重啟處遇程序。</w:t>
      </w:r>
      <w:r w:rsidRPr="00462955">
        <w:rPr>
          <w:rFonts w:hint="eastAsia"/>
          <w:color w:val="000000" w:themeColor="text1"/>
        </w:rPr>
        <w:t>是該條例第24條乃一般刑事訴訟程序之例外規定，屬刑事訴訟法第1條第1項規定之「其他法律所定之訴訟程序」。該條第2項規定「前項（第1項）緩起訴處分，經撤銷者，檢察官應依法追訴」，已明示施用毒品案件於撤銷緩起訴處分後之法律效果為「依法追訴」，此乃因被告事實上已接受等同「觀察、勒戒」之處遇，惟其竟未能履行該條件，自應於撤銷緩起訴處分後就前案依法起訴，而無再次聲請法院裁定觀察、勒戒之必要。〈2〉「附命緩起訴」後，5年內再犯施用第一級或第二級毒品者，因其事實上已接受等同「觀察、勒戒」處遇，顯見再犯率甚高，原規劃之制度功能已無法發揮成效，自得依毒品條例第23條第2項或第24條第2項規定之</w:t>
      </w:r>
      <w:r w:rsidRPr="00462955">
        <w:rPr>
          <w:rFonts w:hint="eastAsia"/>
          <w:color w:val="000000" w:themeColor="text1"/>
          <w:u w:val="single"/>
        </w:rPr>
        <w:t>相同法理</w:t>
      </w:r>
      <w:r w:rsidRPr="00462955">
        <w:rPr>
          <w:rFonts w:hint="eastAsia"/>
          <w:color w:val="000000" w:themeColor="text1"/>
        </w:rPr>
        <w:t>，逕行提起公訴（或聲請簡易判決處刑），無再依毒品條例第20條第1項聲請觀察、勒戒必要。否則若被告心存僥倖，有意避險，選擇對其較有利之戒癮治療，如有再犯，又可規避直接起訴之規定，自與法律規範目的有悖。</w:t>
      </w:r>
    </w:p>
  </w:footnote>
  <w:footnote w:id="26">
    <w:p w:rsidR="00FB06AF" w:rsidRPr="00462955" w:rsidRDefault="00FB06AF" w:rsidP="00744F47">
      <w:pPr>
        <w:pStyle w:val="afd"/>
        <w:ind w:left="220" w:hangingChars="100" w:hanging="220"/>
        <w:jc w:val="both"/>
        <w:rPr>
          <w:color w:val="000000" w:themeColor="text1"/>
        </w:rPr>
      </w:pPr>
      <w:r w:rsidRPr="00462955">
        <w:rPr>
          <w:rStyle w:val="aff"/>
          <w:color w:val="000000" w:themeColor="text1"/>
        </w:rPr>
        <w:footnoteRef/>
      </w:r>
      <w:r w:rsidRPr="00462955">
        <w:rPr>
          <w:color w:val="000000" w:themeColor="text1"/>
        </w:rPr>
        <w:t xml:space="preserve"> </w:t>
      </w:r>
      <w:r w:rsidRPr="00462955">
        <w:rPr>
          <w:rFonts w:hint="eastAsia"/>
          <w:color w:val="000000" w:themeColor="text1"/>
        </w:rPr>
        <w:t>整理自林達，「美國毒品法庭實務－密蘇里州模式」簡報，收錄於「毒品法庭暨多元處遇之實務研析－國際研討會」。</w:t>
      </w:r>
    </w:p>
  </w:footnote>
  <w:footnote w:id="27">
    <w:p w:rsidR="00FB06AF" w:rsidRPr="00462955" w:rsidRDefault="00FB06AF" w:rsidP="00744F47">
      <w:pPr>
        <w:pStyle w:val="afd"/>
        <w:ind w:left="220" w:hangingChars="100" w:hanging="220"/>
        <w:jc w:val="both"/>
        <w:rPr>
          <w:color w:val="000000" w:themeColor="text1"/>
        </w:rPr>
      </w:pPr>
      <w:r w:rsidRPr="00462955">
        <w:rPr>
          <w:rStyle w:val="aff"/>
          <w:color w:val="000000" w:themeColor="text1"/>
        </w:rPr>
        <w:footnoteRef/>
      </w:r>
      <w:r w:rsidRPr="00462955">
        <w:rPr>
          <w:color w:val="000000" w:themeColor="text1"/>
        </w:rPr>
        <w:t xml:space="preserve"> </w:t>
      </w:r>
      <w:r w:rsidRPr="00462955">
        <w:rPr>
          <w:rFonts w:hint="eastAsia"/>
          <w:color w:val="000000" w:themeColor="text1"/>
        </w:rPr>
        <w:t>林俊儒，</w:t>
      </w:r>
      <w:r w:rsidR="00BA1A27">
        <w:rPr>
          <w:rFonts w:hint="eastAsia"/>
          <w:color w:val="000000" w:themeColor="text1"/>
        </w:rPr>
        <w:t>〈</w:t>
      </w:r>
      <w:r w:rsidRPr="00462955">
        <w:rPr>
          <w:rFonts w:hint="eastAsia"/>
          <w:color w:val="000000" w:themeColor="text1"/>
        </w:rPr>
        <w:t>毒品法庭的批判性考察</w:t>
      </w:r>
      <w:r w:rsidR="00BA1A27">
        <w:rPr>
          <w:rFonts w:hint="eastAsia"/>
          <w:color w:val="000000" w:themeColor="text1"/>
        </w:rPr>
        <w:t>〉</w:t>
      </w:r>
      <w:r w:rsidRPr="00462955">
        <w:rPr>
          <w:rFonts w:hint="eastAsia"/>
          <w:color w:val="000000" w:themeColor="text1"/>
        </w:rPr>
        <w:t>，國立政治大學法律學系碩士論文，107年3月，頁36。</w:t>
      </w:r>
    </w:p>
  </w:footnote>
  <w:footnote w:id="28">
    <w:p w:rsidR="00FB06AF" w:rsidRPr="00462955" w:rsidRDefault="00FB06AF" w:rsidP="00744F47">
      <w:pPr>
        <w:pStyle w:val="afd"/>
        <w:ind w:left="220" w:hangingChars="100" w:hanging="220"/>
        <w:jc w:val="both"/>
        <w:rPr>
          <w:color w:val="000000" w:themeColor="text1"/>
        </w:rPr>
      </w:pPr>
      <w:r w:rsidRPr="00462955">
        <w:rPr>
          <w:rStyle w:val="aff"/>
          <w:color w:val="000000" w:themeColor="text1"/>
        </w:rPr>
        <w:footnoteRef/>
      </w:r>
      <w:r w:rsidRPr="00462955">
        <w:rPr>
          <w:color w:val="000000" w:themeColor="text1"/>
        </w:rPr>
        <w:t xml:space="preserve"> </w:t>
      </w:r>
      <w:r w:rsidRPr="00462955">
        <w:rPr>
          <w:rFonts w:hint="eastAsia"/>
          <w:color w:val="000000" w:themeColor="text1"/>
        </w:rPr>
        <w:t>謝如媛，</w:t>
      </w:r>
      <w:r w:rsidR="00BA1A27">
        <w:rPr>
          <w:rFonts w:hint="eastAsia"/>
          <w:color w:val="000000" w:themeColor="text1"/>
        </w:rPr>
        <w:t>〈</w:t>
      </w:r>
      <w:r w:rsidRPr="00462955">
        <w:rPr>
          <w:rFonts w:hint="eastAsia"/>
          <w:color w:val="000000" w:themeColor="text1"/>
        </w:rPr>
        <w:t>論美國毒品法庭制度－從懲罰到醫療的刑事司法實踐</w:t>
      </w:r>
      <w:r w:rsidR="00BA1A27">
        <w:rPr>
          <w:rFonts w:hint="eastAsia"/>
          <w:color w:val="000000" w:themeColor="text1"/>
        </w:rPr>
        <w:t>〉</w:t>
      </w:r>
      <w:r w:rsidRPr="00462955">
        <w:rPr>
          <w:rFonts w:hint="eastAsia"/>
          <w:color w:val="000000" w:themeColor="text1"/>
        </w:rPr>
        <w:t>，收錄於國立政治大學刑事法學中心，刑事法學的新視野。</w:t>
      </w:r>
    </w:p>
  </w:footnote>
  <w:footnote w:id="29">
    <w:p w:rsidR="00FB06AF" w:rsidRPr="00462955" w:rsidRDefault="00FB06AF" w:rsidP="00744F47">
      <w:pPr>
        <w:pStyle w:val="afd"/>
        <w:ind w:left="220" w:hangingChars="100" w:hanging="220"/>
        <w:jc w:val="both"/>
        <w:rPr>
          <w:rFonts w:hAnsi="標楷體"/>
          <w:color w:val="000000" w:themeColor="text1"/>
        </w:rPr>
      </w:pPr>
      <w:r w:rsidRPr="00462955">
        <w:rPr>
          <w:rStyle w:val="aff"/>
          <w:rFonts w:hAnsi="標楷體"/>
          <w:color w:val="000000" w:themeColor="text1"/>
        </w:rPr>
        <w:footnoteRef/>
      </w:r>
      <w:r w:rsidRPr="00462955">
        <w:rPr>
          <w:rFonts w:hAnsi="標楷體"/>
          <w:color w:val="000000" w:themeColor="text1"/>
        </w:rPr>
        <w:t xml:space="preserve"> </w:t>
      </w:r>
      <w:r w:rsidRPr="00462955">
        <w:rPr>
          <w:rFonts w:hAnsi="標楷體" w:hint="eastAsia"/>
          <w:color w:val="000000" w:themeColor="text1"/>
        </w:rPr>
        <w:t>12歲以上未滿14歲之少年由於欠缺責任能力（刑法第18條第1項參照），縱有施用第一級、第二級毒品之行為，亦不得裁定觀察、勒戒或強制戒治。</w:t>
      </w:r>
    </w:p>
  </w:footnote>
  <w:footnote w:id="30">
    <w:p w:rsidR="00FB06AF" w:rsidRPr="00462955" w:rsidRDefault="00FB06AF" w:rsidP="00744F47">
      <w:pPr>
        <w:pStyle w:val="afd"/>
        <w:ind w:left="220" w:hangingChars="100" w:hanging="220"/>
        <w:jc w:val="both"/>
        <w:rPr>
          <w:rFonts w:hAnsi="標楷體"/>
          <w:color w:val="000000" w:themeColor="text1"/>
          <w:sz w:val="21"/>
          <w:szCs w:val="21"/>
        </w:rPr>
      </w:pPr>
      <w:r w:rsidRPr="00462955">
        <w:rPr>
          <w:rStyle w:val="aff"/>
          <w:rFonts w:hAnsi="標楷體"/>
          <w:color w:val="000000" w:themeColor="text1"/>
        </w:rPr>
        <w:footnoteRef/>
      </w:r>
      <w:r w:rsidRPr="00462955">
        <w:rPr>
          <w:rFonts w:hAnsi="標楷體" w:hint="eastAsia"/>
          <w:color w:val="000000" w:themeColor="text1"/>
        </w:rPr>
        <w:t xml:space="preserve"> 少事法第</w:t>
      </w:r>
      <w:r w:rsidRPr="00462955">
        <w:rPr>
          <w:rFonts w:hAnsi="標楷體"/>
          <w:color w:val="000000" w:themeColor="text1"/>
        </w:rPr>
        <w:t>44</w:t>
      </w:r>
      <w:r w:rsidRPr="00462955">
        <w:rPr>
          <w:rFonts w:hAnsi="標楷體" w:hint="eastAsia"/>
          <w:color w:val="000000" w:themeColor="text1"/>
        </w:rPr>
        <w:t>條：</w:t>
      </w:r>
      <w:r w:rsidR="00362561">
        <w:rPr>
          <w:rFonts w:hAnsi="標楷體" w:hint="eastAsia"/>
          <w:color w:val="000000" w:themeColor="text1"/>
        </w:rPr>
        <w:t>「（第1項）</w:t>
      </w:r>
      <w:r w:rsidRPr="00462955">
        <w:rPr>
          <w:rFonts w:hAnsi="標楷體" w:hint="eastAsia"/>
          <w:color w:val="000000" w:themeColor="text1"/>
          <w:sz w:val="21"/>
          <w:szCs w:val="21"/>
          <w:shd w:val="clear" w:color="auto" w:fill="F9FBFB"/>
        </w:rPr>
        <w:t>少年法院為決定宜否為保護處分或應為何種保護處分，認有必要時，得以裁定將少年交付少年調查官為六月以內期間之觀察。</w:t>
      </w:r>
      <w:r w:rsidR="00362561">
        <w:rPr>
          <w:rFonts w:hAnsi="標楷體" w:hint="eastAsia"/>
          <w:color w:val="000000" w:themeColor="text1"/>
          <w:sz w:val="21"/>
          <w:szCs w:val="21"/>
          <w:shd w:val="clear" w:color="auto" w:fill="F9FBFB"/>
        </w:rPr>
        <w:t>（第2項）</w:t>
      </w:r>
      <w:r w:rsidRPr="00462955">
        <w:rPr>
          <w:rFonts w:hAnsi="標楷體" w:hint="eastAsia"/>
          <w:color w:val="000000" w:themeColor="text1"/>
          <w:sz w:val="21"/>
          <w:szCs w:val="21"/>
          <w:shd w:val="clear" w:color="auto" w:fill="F9FBFB"/>
        </w:rPr>
        <w:t>前項觀察，少年法院得徵詢少年調查官之意見，將少年交付適當之機關、學校、團體或個人為之，並受少年調查官之指導。</w:t>
      </w:r>
      <w:r w:rsidR="00362561">
        <w:rPr>
          <w:rFonts w:hAnsi="標楷體" w:hint="eastAsia"/>
          <w:color w:val="000000" w:themeColor="text1"/>
          <w:sz w:val="21"/>
          <w:szCs w:val="21"/>
          <w:shd w:val="clear" w:color="auto" w:fill="F9FBFB"/>
        </w:rPr>
        <w:t>（第3項）</w:t>
      </w:r>
      <w:r w:rsidRPr="00462955">
        <w:rPr>
          <w:rFonts w:hAnsi="標楷體" w:hint="eastAsia"/>
          <w:color w:val="000000" w:themeColor="text1"/>
          <w:sz w:val="21"/>
          <w:szCs w:val="21"/>
          <w:shd w:val="clear" w:color="auto" w:fill="F9FBFB"/>
        </w:rPr>
        <w:t>少年調查官應將觀察結果，附具建議提出報告。</w:t>
      </w:r>
      <w:r w:rsidR="00362561">
        <w:rPr>
          <w:rFonts w:hAnsi="標楷體" w:hint="eastAsia"/>
          <w:color w:val="000000" w:themeColor="text1"/>
          <w:sz w:val="21"/>
          <w:szCs w:val="21"/>
          <w:shd w:val="clear" w:color="auto" w:fill="F9FBFB"/>
        </w:rPr>
        <w:t>（第4項）</w:t>
      </w:r>
      <w:r w:rsidRPr="00462955">
        <w:rPr>
          <w:rFonts w:hAnsi="標楷體" w:hint="eastAsia"/>
          <w:color w:val="000000" w:themeColor="text1"/>
          <w:sz w:val="21"/>
          <w:szCs w:val="21"/>
          <w:shd w:val="clear" w:color="auto" w:fill="F9FBFB"/>
        </w:rPr>
        <w:t>少年法院得依職權或少年調查官之請求，變更觀察期間或停止觀察。</w:t>
      </w:r>
      <w:r w:rsidR="00362561">
        <w:rPr>
          <w:rFonts w:hAnsi="標楷體" w:hint="eastAsia"/>
          <w:color w:val="000000" w:themeColor="text1"/>
          <w:sz w:val="21"/>
          <w:szCs w:val="21"/>
          <w:shd w:val="clear" w:color="auto" w:fill="F9FBFB"/>
        </w:rPr>
        <w:t>」</w:t>
      </w:r>
    </w:p>
  </w:footnote>
  <w:footnote w:id="31">
    <w:p w:rsidR="00FB06AF" w:rsidRPr="00462955" w:rsidRDefault="00FB06AF" w:rsidP="00744F47">
      <w:pPr>
        <w:pStyle w:val="afd"/>
        <w:ind w:left="220" w:hangingChars="100" w:hanging="220"/>
        <w:jc w:val="both"/>
        <w:rPr>
          <w:rFonts w:hAnsi="標楷體"/>
          <w:color w:val="000000" w:themeColor="text1"/>
        </w:rPr>
      </w:pPr>
      <w:r w:rsidRPr="00462955">
        <w:rPr>
          <w:rStyle w:val="aff"/>
          <w:rFonts w:hAnsi="標楷體"/>
          <w:color w:val="000000" w:themeColor="text1"/>
        </w:rPr>
        <w:footnoteRef/>
      </w:r>
      <w:r w:rsidRPr="00462955">
        <w:rPr>
          <w:rFonts w:hAnsi="標楷體" w:hint="eastAsia"/>
          <w:color w:val="000000" w:themeColor="text1"/>
        </w:rPr>
        <w:t xml:space="preserve"> 少事法第42條第5項：</w:t>
      </w:r>
      <w:r w:rsidR="00362561">
        <w:rPr>
          <w:rFonts w:hAnsi="標楷體" w:hint="eastAsia"/>
          <w:color w:val="000000" w:themeColor="text1"/>
        </w:rPr>
        <w:t>「</w:t>
      </w:r>
      <w:r w:rsidRPr="00462955">
        <w:rPr>
          <w:rFonts w:hAnsi="標楷體" w:hint="eastAsia"/>
          <w:color w:val="000000" w:themeColor="text1"/>
          <w:sz w:val="21"/>
          <w:szCs w:val="21"/>
          <w:shd w:val="clear" w:color="auto" w:fill="F9FBFB"/>
        </w:rPr>
        <w:t>少年法院為第一項裁定前，認有必要時，得徵詢適當之機關（構）、學校、團體或個人之意見，亦得召開協調、諮詢或整合符合少年所需之福利服務、安置輔導、衛生醫療、就學、職業訓練、就業服務、家庭處遇計畫或其他資源與服務措施之相關會議。</w:t>
      </w:r>
      <w:r w:rsidR="00362561">
        <w:rPr>
          <w:rFonts w:hAnsi="標楷體" w:hint="eastAsia"/>
          <w:color w:val="000000" w:themeColor="text1"/>
          <w:sz w:val="21"/>
          <w:szCs w:val="21"/>
          <w:shd w:val="clear" w:color="auto" w:fill="F9FBFB"/>
        </w:rPr>
        <w:t>」</w:t>
      </w:r>
    </w:p>
  </w:footnote>
  <w:footnote w:id="32">
    <w:p w:rsidR="00FB06AF" w:rsidRPr="00462955" w:rsidRDefault="00FB06AF" w:rsidP="00744F47">
      <w:pPr>
        <w:pStyle w:val="afd"/>
        <w:ind w:left="220" w:hangingChars="100" w:hanging="220"/>
        <w:jc w:val="both"/>
        <w:rPr>
          <w:rFonts w:hAnsi="標楷體"/>
          <w:color w:val="000000" w:themeColor="text1"/>
          <w:sz w:val="21"/>
          <w:szCs w:val="21"/>
        </w:rPr>
      </w:pPr>
      <w:r w:rsidRPr="00462955">
        <w:rPr>
          <w:rStyle w:val="aff"/>
          <w:rFonts w:hAnsi="標楷體"/>
          <w:color w:val="000000" w:themeColor="text1"/>
        </w:rPr>
        <w:footnoteRef/>
      </w:r>
      <w:r w:rsidRPr="00462955">
        <w:rPr>
          <w:rFonts w:hAnsi="標楷體" w:hint="eastAsia"/>
          <w:color w:val="000000" w:themeColor="text1"/>
        </w:rPr>
        <w:t xml:space="preserve"> 少事法第42條第6項：</w:t>
      </w:r>
      <w:r w:rsidR="00362561">
        <w:rPr>
          <w:rFonts w:hAnsi="標楷體" w:hint="eastAsia"/>
          <w:color w:val="000000" w:themeColor="text1"/>
        </w:rPr>
        <w:t>「</w:t>
      </w:r>
      <w:r w:rsidRPr="00462955">
        <w:rPr>
          <w:rFonts w:hAnsi="標楷體" w:hint="eastAsia"/>
          <w:color w:val="000000" w:themeColor="text1"/>
          <w:sz w:val="21"/>
          <w:szCs w:val="21"/>
          <w:shd w:val="clear" w:color="auto" w:fill="FFFFFF"/>
        </w:rPr>
        <w:t>前項規定，於第二十六條、第二十八條、第二十九條第一項、第四十一條第一項、第四十四條第一項、第五十一條第三項、第五十五條第一項、第四項、第五十五條之二第二項至第五項、第五十五條之三、第五十六條第一項及第三項情形準用之。</w:t>
      </w:r>
      <w:r w:rsidR="00362561">
        <w:rPr>
          <w:rFonts w:hAnsi="標楷體" w:hint="eastAsia"/>
          <w:color w:val="000000" w:themeColor="text1"/>
          <w:sz w:val="21"/>
          <w:szCs w:val="21"/>
          <w:shd w:val="clear" w:color="auto" w:fill="FFFFFF"/>
        </w:rPr>
        <w:t>」</w:t>
      </w:r>
    </w:p>
  </w:footnote>
  <w:footnote w:id="33">
    <w:p w:rsidR="00FB06AF" w:rsidRPr="00462955" w:rsidRDefault="00FB06AF" w:rsidP="00744F47">
      <w:pPr>
        <w:pStyle w:val="afd"/>
        <w:ind w:left="220" w:hangingChars="100" w:hanging="220"/>
        <w:jc w:val="both"/>
        <w:rPr>
          <w:color w:val="000000" w:themeColor="text1"/>
        </w:rPr>
      </w:pPr>
      <w:r w:rsidRPr="00462955">
        <w:rPr>
          <w:rStyle w:val="aff"/>
          <w:color w:val="000000" w:themeColor="text1"/>
        </w:rPr>
        <w:footnoteRef/>
      </w:r>
      <w:r w:rsidRPr="00462955">
        <w:rPr>
          <w:color w:val="000000" w:themeColor="text1"/>
        </w:rPr>
        <w:t xml:space="preserve"> </w:t>
      </w:r>
      <w:r w:rsidRPr="00462955">
        <w:rPr>
          <w:rFonts w:hint="eastAsia"/>
          <w:color w:val="000000" w:themeColor="text1"/>
        </w:rPr>
        <w:t>根據司法院少家廳查復，禁戒、治療為具強制性質之處分，裁定前須認定少年有無染毒或吸食迷幻物品成癮，或少年身體、精神是否顯有缺陷，因缺乏具體、有效指標，即使送由專業機構鑑定，亦不易評估認定。若少年有成癮行為需戒治或身心狀況需治療等情事，依少事法第44條規定，可指定觀察事項（如指定戒治或治療方式)，交付6個月以內之觀察並由少年調查官作成觀察報告，具體建議未來之處遇模式，體現個別化處遇。禁戒、治療處分仍須考量少年之意願，以免形成對立，提高執行困難，亦不利長期治療之進展。</w:t>
      </w:r>
    </w:p>
  </w:footnote>
  <w:footnote w:id="34">
    <w:p w:rsidR="00FB06AF" w:rsidRPr="00462955" w:rsidRDefault="00FB06AF" w:rsidP="00744F47">
      <w:pPr>
        <w:pStyle w:val="afd"/>
        <w:ind w:left="220" w:hangingChars="100" w:hanging="220"/>
        <w:jc w:val="both"/>
        <w:rPr>
          <w:color w:val="000000" w:themeColor="text1"/>
        </w:rPr>
      </w:pPr>
      <w:r w:rsidRPr="00462955">
        <w:rPr>
          <w:rStyle w:val="aff"/>
          <w:color w:val="000000" w:themeColor="text1"/>
        </w:rPr>
        <w:footnoteRef/>
      </w:r>
      <w:r w:rsidRPr="00462955">
        <w:rPr>
          <w:rFonts w:hint="eastAsia"/>
          <w:color w:val="000000" w:themeColor="text1"/>
        </w:rPr>
        <w:t xml:space="preserve"> 綜觀我國毒品施用者司法處遇政策，從道德模式（1955年）演變為修正道德模式（1988年），再轉變為整合模式（2008年），法律看待毒品施用者角度，亦由最初之罪犯，發展至病犯，漸往成癮病患方向移動，此從政府投入幫助毒品施用者之資源與日遽增，目的在於維護病犯權益，協助渠等早日復歸社會。</w:t>
      </w:r>
    </w:p>
  </w:footnote>
  <w:footnote w:id="35">
    <w:p w:rsidR="00FB06AF" w:rsidRPr="00462955" w:rsidRDefault="00FB06AF" w:rsidP="00744F47">
      <w:pPr>
        <w:pStyle w:val="afd"/>
        <w:ind w:left="220" w:hangingChars="100" w:hanging="220"/>
        <w:jc w:val="both"/>
        <w:rPr>
          <w:color w:val="000000" w:themeColor="text1"/>
        </w:rPr>
      </w:pPr>
      <w:r w:rsidRPr="00462955">
        <w:rPr>
          <w:rStyle w:val="aff"/>
          <w:color w:val="000000" w:themeColor="text1"/>
        </w:rPr>
        <w:footnoteRef/>
      </w:r>
      <w:r w:rsidRPr="00462955">
        <w:rPr>
          <w:rFonts w:hint="eastAsia"/>
          <w:color w:val="000000" w:themeColor="text1"/>
        </w:rPr>
        <w:t xml:space="preserve"> 所謂「疾病模式」，係指視毒品施用者為病人，由醫療專業人員施以治療之處遇模式，其處遇方案為提供醫療戒癮（替代療法）、心理治療與諮商輔導等服務，幫助其復歸社會。</w:t>
      </w:r>
    </w:p>
  </w:footnote>
  <w:footnote w:id="36">
    <w:p w:rsidR="00FB06AF" w:rsidRPr="00462955" w:rsidRDefault="00FB06AF" w:rsidP="00744F47">
      <w:pPr>
        <w:pStyle w:val="afd"/>
        <w:ind w:left="220" w:hangingChars="100" w:hanging="220"/>
        <w:jc w:val="both"/>
        <w:rPr>
          <w:color w:val="000000" w:themeColor="text1"/>
        </w:rPr>
      </w:pPr>
      <w:r w:rsidRPr="00462955">
        <w:rPr>
          <w:rStyle w:val="aff"/>
          <w:color w:val="000000" w:themeColor="text1"/>
        </w:rPr>
        <w:footnoteRef/>
      </w:r>
      <w:r w:rsidRPr="00462955">
        <w:rPr>
          <w:color w:val="000000" w:themeColor="text1"/>
        </w:rPr>
        <w:t xml:space="preserve"> </w:t>
      </w:r>
      <w:r w:rsidRPr="00462955">
        <w:rPr>
          <w:rFonts w:hint="eastAsia"/>
          <w:color w:val="000000" w:themeColor="text1"/>
        </w:rPr>
        <w:t>所謂「留置率」，係指毒品施用者繼續留在醫療體系內接受治療之比率。</w:t>
      </w:r>
    </w:p>
  </w:footnote>
  <w:footnote w:id="37">
    <w:p w:rsidR="00FB06AF" w:rsidRPr="00462955" w:rsidRDefault="00FB06AF" w:rsidP="00744F47">
      <w:pPr>
        <w:pStyle w:val="afd"/>
        <w:ind w:left="220" w:hangingChars="100" w:hanging="220"/>
        <w:jc w:val="both"/>
        <w:rPr>
          <w:color w:val="000000" w:themeColor="text1"/>
        </w:rPr>
      </w:pPr>
      <w:r w:rsidRPr="00462955">
        <w:rPr>
          <w:rStyle w:val="aff"/>
          <w:color w:val="000000" w:themeColor="text1"/>
        </w:rPr>
        <w:footnoteRef/>
      </w:r>
      <w:r w:rsidRPr="00462955">
        <w:rPr>
          <w:rFonts w:hint="eastAsia"/>
          <w:color w:val="000000" w:themeColor="text1"/>
        </w:rPr>
        <w:t xml:space="preserve"> 林健陽、陳玉書、柯雨瑞，</w:t>
      </w:r>
      <w:r w:rsidR="00BA1A27">
        <w:rPr>
          <w:rFonts w:hint="eastAsia"/>
          <w:color w:val="000000" w:themeColor="text1"/>
        </w:rPr>
        <w:t>〈</w:t>
      </w:r>
      <w:r w:rsidRPr="00462955">
        <w:rPr>
          <w:rFonts w:hint="eastAsia"/>
          <w:color w:val="000000" w:themeColor="text1"/>
        </w:rPr>
        <w:t>毒品犯罪戒治成效影響因素之追蹤研究</w:t>
      </w:r>
      <w:r w:rsidR="00BA1A27">
        <w:rPr>
          <w:rFonts w:hint="eastAsia"/>
          <w:color w:val="000000" w:themeColor="text1"/>
        </w:rPr>
        <w:t>〉</w:t>
      </w:r>
      <w:r w:rsidRPr="00462955">
        <w:rPr>
          <w:rFonts w:hint="eastAsia"/>
          <w:color w:val="000000" w:themeColor="text1"/>
        </w:rPr>
        <w:t>，2003年，發表於「犯罪矯治與觀護學術研討會」。</w:t>
      </w:r>
    </w:p>
  </w:footnote>
  <w:footnote w:id="38">
    <w:p w:rsidR="00FB06AF" w:rsidRPr="00462955" w:rsidRDefault="00FB06AF" w:rsidP="00744F47">
      <w:pPr>
        <w:pStyle w:val="afd"/>
        <w:ind w:left="220" w:hangingChars="100" w:hanging="220"/>
        <w:jc w:val="both"/>
        <w:rPr>
          <w:color w:val="000000" w:themeColor="text1"/>
        </w:rPr>
      </w:pPr>
      <w:r w:rsidRPr="00462955">
        <w:rPr>
          <w:rStyle w:val="aff"/>
          <w:color w:val="000000" w:themeColor="text1"/>
        </w:rPr>
        <w:footnoteRef/>
      </w:r>
      <w:r w:rsidRPr="00462955">
        <w:rPr>
          <w:color w:val="000000" w:themeColor="text1"/>
        </w:rPr>
        <w:t xml:space="preserve"> </w:t>
      </w:r>
      <w:r w:rsidRPr="00462955">
        <w:rPr>
          <w:rFonts w:hint="eastAsia"/>
          <w:color w:val="000000" w:themeColor="text1"/>
        </w:rPr>
        <w:t>109年1月10日法檢字第10904502310號函</w:t>
      </w:r>
    </w:p>
  </w:footnote>
  <w:footnote w:id="39">
    <w:p w:rsidR="00FB06AF" w:rsidRPr="00462955" w:rsidRDefault="00FB06AF" w:rsidP="00744F47">
      <w:pPr>
        <w:pStyle w:val="afd"/>
        <w:ind w:left="220" w:hangingChars="100" w:hanging="220"/>
        <w:jc w:val="both"/>
        <w:rPr>
          <w:color w:val="000000" w:themeColor="text1"/>
        </w:rPr>
      </w:pPr>
      <w:r w:rsidRPr="00462955">
        <w:rPr>
          <w:rStyle w:val="aff"/>
          <w:color w:val="000000" w:themeColor="text1"/>
        </w:rPr>
        <w:footnoteRef/>
      </w:r>
      <w:r w:rsidRPr="00462955">
        <w:rPr>
          <w:color w:val="000000" w:themeColor="text1"/>
        </w:rPr>
        <w:t xml:space="preserve"> </w:t>
      </w:r>
      <w:r w:rsidRPr="00462955">
        <w:rPr>
          <w:rFonts w:hint="eastAsia"/>
          <w:color w:val="000000" w:themeColor="text1"/>
        </w:rPr>
        <w:t>林俊儒，</w:t>
      </w:r>
      <w:r w:rsidR="00332F6E">
        <w:rPr>
          <w:rFonts w:hint="eastAsia"/>
          <w:color w:val="000000" w:themeColor="text1"/>
        </w:rPr>
        <w:t>〈</w:t>
      </w:r>
      <w:r w:rsidRPr="00462955">
        <w:rPr>
          <w:rFonts w:hint="eastAsia"/>
          <w:color w:val="000000" w:themeColor="text1"/>
        </w:rPr>
        <w:t>毒品法庭制度內涵與爭議檢討</w:t>
      </w:r>
      <w:r w:rsidR="00332F6E">
        <w:rPr>
          <w:rFonts w:hint="eastAsia"/>
          <w:color w:val="000000" w:themeColor="text1"/>
        </w:rPr>
        <w:t>〉</w:t>
      </w:r>
      <w:r w:rsidRPr="00462955">
        <w:rPr>
          <w:rFonts w:hint="eastAsia"/>
          <w:color w:val="000000" w:themeColor="text1"/>
        </w:rPr>
        <w:t>，</w:t>
      </w:r>
      <w:r w:rsidR="00332F6E">
        <w:rPr>
          <w:rFonts w:hint="eastAsia"/>
          <w:color w:val="000000" w:themeColor="text1"/>
        </w:rPr>
        <w:t>《</w:t>
      </w:r>
      <w:r w:rsidRPr="00462955">
        <w:rPr>
          <w:rFonts w:hint="eastAsia"/>
          <w:color w:val="000000" w:themeColor="text1"/>
        </w:rPr>
        <w:t>犯罪與刑事司法研究</w:t>
      </w:r>
      <w:r w:rsidR="00332F6E">
        <w:rPr>
          <w:rFonts w:hint="eastAsia"/>
          <w:color w:val="000000" w:themeColor="text1"/>
        </w:rPr>
        <w:t>》</w:t>
      </w:r>
      <w:r w:rsidRPr="00462955">
        <w:rPr>
          <w:rFonts w:hint="eastAsia"/>
          <w:color w:val="000000" w:themeColor="text1"/>
        </w:rPr>
        <w:t>，第31期，國立臺北大學犯罪研究所出版，頁42、48。</w:t>
      </w:r>
    </w:p>
  </w:footnote>
  <w:footnote w:id="40">
    <w:p w:rsidR="00FB06AF" w:rsidRPr="00462955" w:rsidRDefault="00FB06AF" w:rsidP="00744F47">
      <w:pPr>
        <w:pStyle w:val="afd"/>
        <w:ind w:left="220" w:hangingChars="100" w:hanging="220"/>
        <w:jc w:val="both"/>
        <w:rPr>
          <w:color w:val="000000" w:themeColor="text1"/>
        </w:rPr>
      </w:pPr>
      <w:r w:rsidRPr="00462955">
        <w:rPr>
          <w:rStyle w:val="aff"/>
          <w:color w:val="000000" w:themeColor="text1"/>
        </w:rPr>
        <w:footnoteRef/>
      </w:r>
      <w:r w:rsidRPr="00462955">
        <w:rPr>
          <w:color w:val="000000" w:themeColor="text1"/>
        </w:rPr>
        <w:t xml:space="preserve"> </w:t>
      </w:r>
      <w:r w:rsidRPr="00462955">
        <w:rPr>
          <w:rFonts w:hint="eastAsia"/>
          <w:color w:val="000000" w:themeColor="text1"/>
        </w:rPr>
        <w:t>蔡佩真主編，</w:t>
      </w:r>
      <w:r w:rsidRPr="00462955">
        <w:rPr>
          <w:rFonts w:hAnsi="標楷體" w:hint="eastAsia"/>
          <w:color w:val="000000" w:themeColor="text1"/>
        </w:rPr>
        <w:t>〈</w:t>
      </w:r>
      <w:r w:rsidRPr="00462955">
        <w:rPr>
          <w:rFonts w:hint="eastAsia"/>
          <w:color w:val="000000" w:themeColor="text1"/>
        </w:rPr>
        <w:t>物質濫用社會工作實務手冊</w:t>
      </w:r>
      <w:r w:rsidRPr="00462955">
        <w:rPr>
          <w:rFonts w:hAnsi="標楷體" w:hint="eastAsia"/>
          <w:color w:val="000000" w:themeColor="text1"/>
        </w:rPr>
        <w:t>〉</w:t>
      </w:r>
      <w:r w:rsidRPr="00462955">
        <w:rPr>
          <w:rFonts w:hint="eastAsia"/>
          <w:color w:val="000000" w:themeColor="text1"/>
        </w:rPr>
        <w:t>，巨流出版，106年9月，頁12。</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1F43FE"/>
    <w:multiLevelType w:val="hybridMultilevel"/>
    <w:tmpl w:val="58C275BC"/>
    <w:lvl w:ilvl="0" w:tplc="74685D60">
      <w:start w:val="1"/>
      <w:numFmt w:val="taiwaneseCountingThousand"/>
      <w:pStyle w:val="a"/>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nsid w:val="112861CE"/>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2">
    <w:nsid w:val="140E010C"/>
    <w:multiLevelType w:val="multilevel"/>
    <w:tmpl w:val="CEF8B3F4"/>
    <w:lvl w:ilvl="0">
      <w:start w:val="1"/>
      <w:numFmt w:val="ideographLegalTraditional"/>
      <w:pStyle w:val="1"/>
      <w:suff w:val="nothing"/>
      <w:lvlText w:val="%1、"/>
      <w:lvlJc w:val="left"/>
      <w:pPr>
        <w:ind w:left="2381" w:hanging="2381"/>
      </w:pPr>
      <w:rPr>
        <w:rFonts w:ascii="標楷體" w:eastAsia="標楷體" w:hint="eastAsia"/>
        <w:b w:val="0"/>
        <w:i w:val="0"/>
        <w:snapToGrid/>
        <w:spacing w:val="0"/>
        <w:w w:val="100"/>
        <w:kern w:val="32"/>
        <w:position w:val="0"/>
        <w:sz w:val="32"/>
      </w:rPr>
    </w:lvl>
    <w:lvl w:ilvl="1">
      <w:start w:val="1"/>
      <w:numFmt w:val="taiwaneseCountingThousand"/>
      <w:pStyle w:val="2"/>
      <w:suff w:val="nothing"/>
      <w:lvlText w:val="%2、"/>
      <w:lvlJc w:val="left"/>
      <w:pPr>
        <w:ind w:left="1021" w:hanging="681"/>
      </w:pPr>
      <w:rPr>
        <w:rFonts w:ascii="標楷體" w:eastAsia="標楷體" w:hint="eastAsia"/>
        <w:b w:val="0"/>
        <w:i w:val="0"/>
        <w:snapToGrid/>
        <w:spacing w:val="0"/>
        <w:w w:val="100"/>
        <w:kern w:val="32"/>
        <w:position w:val="0"/>
        <w:sz w:val="32"/>
        <w:em w:val="none"/>
        <w:lang w:val="en-US"/>
      </w:rPr>
    </w:lvl>
    <w:lvl w:ilvl="2">
      <w:start w:val="1"/>
      <w:numFmt w:val="taiwaneseCountingThousand"/>
      <w:pStyle w:val="3"/>
      <w:suff w:val="nothing"/>
      <w:lvlText w:val="(%3)"/>
      <w:lvlJc w:val="left"/>
      <w:pPr>
        <w:ind w:left="1361" w:hanging="681"/>
      </w:pPr>
      <w:rPr>
        <w:rFonts w:ascii="標楷體" w:eastAsia="標楷體" w:hint="eastAsia"/>
        <w:b w:val="0"/>
        <w:i w:val="0"/>
        <w:snapToGrid/>
        <w:spacing w:val="0"/>
        <w:w w:val="100"/>
        <w:kern w:val="32"/>
        <w:position w:val="0"/>
        <w:sz w:val="32"/>
      </w:rPr>
    </w:lvl>
    <w:lvl w:ilvl="3">
      <w:start w:val="1"/>
      <w:numFmt w:val="decimal"/>
      <w:pStyle w:val="4"/>
      <w:suff w:val="nothing"/>
      <w:lvlText w:val="%4、"/>
      <w:lvlJc w:val="left"/>
      <w:pPr>
        <w:ind w:left="1701" w:hanging="510"/>
      </w:pPr>
      <w:rPr>
        <w:rFonts w:ascii="標楷體" w:eastAsia="標楷體" w:hint="eastAsia"/>
        <w:b w:val="0"/>
        <w:i w:val="0"/>
        <w:snapToGrid/>
        <w:spacing w:val="0"/>
        <w:w w:val="100"/>
        <w:kern w:val="32"/>
        <w:position w:val="0"/>
        <w:sz w:val="32"/>
      </w:rPr>
    </w:lvl>
    <w:lvl w:ilvl="4">
      <w:start w:val="1"/>
      <w:numFmt w:val="decimal"/>
      <w:pStyle w:val="5"/>
      <w:suff w:val="nothing"/>
      <w:lvlText w:val="（%5）"/>
      <w:lvlJc w:val="left"/>
      <w:pPr>
        <w:ind w:left="5387" w:hanging="850"/>
      </w:pPr>
      <w:rPr>
        <w:rFonts w:cs="Times New Roman"/>
        <w:b w:val="0"/>
        <w:i w:val="0"/>
        <w:iCs w:val="0"/>
        <w:caps w:val="0"/>
        <w:smallCaps w:val="0"/>
        <w:strike w:val="0"/>
        <w:dstrike w:val="0"/>
        <w:outline w:val="0"/>
        <w:shadow w:val="0"/>
        <w:emboss w:val="0"/>
        <w:imprint w:val="0"/>
        <w:noProof w:val="0"/>
        <w:vanish w:val="0"/>
        <w:spacing w:val="0"/>
        <w:position w:val="0"/>
        <w:u w:val="none"/>
        <w:effect w:val="none"/>
        <w:vertAlign w:val="baseline"/>
        <w:em w:val="none"/>
        <w:lang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pStyle w:val="6"/>
      <w:suff w:val="nothing"/>
      <w:lvlText w:val="〈%6〉"/>
      <w:lvlJc w:val="left"/>
      <w:pPr>
        <w:ind w:left="2381" w:hanging="850"/>
      </w:pPr>
      <w:rPr>
        <w:rFonts w:ascii="標楷體" w:eastAsia="標楷體" w:hint="eastAsia"/>
        <w:b w:val="0"/>
        <w:i w:val="0"/>
        <w:snapToGrid/>
        <w:spacing w:val="0"/>
        <w:w w:val="100"/>
        <w:kern w:val="32"/>
        <w:position w:val="0"/>
        <w:sz w:val="32"/>
        <w:lang w:val="en-US"/>
      </w:rPr>
    </w:lvl>
    <w:lvl w:ilvl="6">
      <w:start w:val="1"/>
      <w:numFmt w:val="decimal"/>
      <w:pStyle w:val="7"/>
      <w:suff w:val="nothing"/>
      <w:lvlText w:val="《%7》"/>
      <w:lvlJc w:val="left"/>
      <w:pPr>
        <w:ind w:left="2722" w:hanging="851"/>
      </w:pPr>
      <w:rPr>
        <w:rFonts w:ascii="標楷體" w:eastAsia="標楷體" w:hint="eastAsia"/>
        <w:b w:val="0"/>
        <w:i w:val="0"/>
        <w:snapToGrid/>
        <w:spacing w:val="0"/>
        <w:w w:val="100"/>
        <w:kern w:val="32"/>
        <w:position w:val="0"/>
        <w:sz w:val="32"/>
        <w:lang w:val="en-US"/>
      </w:rPr>
    </w:lvl>
    <w:lvl w:ilvl="7">
      <w:start w:val="1"/>
      <w:numFmt w:val="decimal"/>
      <w:pStyle w:val="8"/>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pStyle w:val="9"/>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
    <w:nsid w:val="19532EFC"/>
    <w:multiLevelType w:val="hybridMultilevel"/>
    <w:tmpl w:val="7CBA69F8"/>
    <w:lvl w:ilvl="0" w:tplc="178A5CEA">
      <w:start w:val="1"/>
      <w:numFmt w:val="taiwaneseCountingThousand"/>
      <w:pStyle w:val="a0"/>
      <w:lvlText w:val="附表%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
    <w:nsid w:val="3C443092"/>
    <w:multiLevelType w:val="hybridMultilevel"/>
    <w:tmpl w:val="AC0023CE"/>
    <w:lvl w:ilvl="0" w:tplc="1116BC3E">
      <w:start w:val="1"/>
      <w:numFmt w:val="decimal"/>
      <w:pStyle w:val="a1"/>
      <w:lvlText w:val="圖%1"/>
      <w:lvlJc w:val="left"/>
      <w:pPr>
        <w:ind w:left="1177" w:hanging="48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ideographTraditional"/>
      <w:lvlText w:val="%2、"/>
      <w:lvlJc w:val="left"/>
      <w:pPr>
        <w:ind w:left="1657" w:hanging="480"/>
      </w:pPr>
    </w:lvl>
    <w:lvl w:ilvl="2" w:tplc="0409001B" w:tentative="1">
      <w:start w:val="1"/>
      <w:numFmt w:val="lowerRoman"/>
      <w:lvlText w:val="%3."/>
      <w:lvlJc w:val="right"/>
      <w:pPr>
        <w:ind w:left="2137" w:hanging="480"/>
      </w:pPr>
    </w:lvl>
    <w:lvl w:ilvl="3" w:tplc="0409000F" w:tentative="1">
      <w:start w:val="1"/>
      <w:numFmt w:val="decimal"/>
      <w:lvlText w:val="%4."/>
      <w:lvlJc w:val="left"/>
      <w:pPr>
        <w:ind w:left="2617" w:hanging="480"/>
      </w:pPr>
    </w:lvl>
    <w:lvl w:ilvl="4" w:tplc="04090019" w:tentative="1">
      <w:start w:val="1"/>
      <w:numFmt w:val="ideographTraditional"/>
      <w:lvlText w:val="%5、"/>
      <w:lvlJc w:val="left"/>
      <w:pPr>
        <w:ind w:left="3097" w:hanging="480"/>
      </w:pPr>
    </w:lvl>
    <w:lvl w:ilvl="5" w:tplc="0409001B" w:tentative="1">
      <w:start w:val="1"/>
      <w:numFmt w:val="lowerRoman"/>
      <w:lvlText w:val="%6."/>
      <w:lvlJc w:val="right"/>
      <w:pPr>
        <w:ind w:left="3577" w:hanging="480"/>
      </w:pPr>
    </w:lvl>
    <w:lvl w:ilvl="6" w:tplc="0409000F" w:tentative="1">
      <w:start w:val="1"/>
      <w:numFmt w:val="decimal"/>
      <w:lvlText w:val="%7."/>
      <w:lvlJc w:val="left"/>
      <w:pPr>
        <w:ind w:left="4057" w:hanging="480"/>
      </w:pPr>
    </w:lvl>
    <w:lvl w:ilvl="7" w:tplc="04090019" w:tentative="1">
      <w:start w:val="1"/>
      <w:numFmt w:val="ideographTraditional"/>
      <w:lvlText w:val="%8、"/>
      <w:lvlJc w:val="left"/>
      <w:pPr>
        <w:ind w:left="4537" w:hanging="480"/>
      </w:pPr>
    </w:lvl>
    <w:lvl w:ilvl="8" w:tplc="0409001B" w:tentative="1">
      <w:start w:val="1"/>
      <w:numFmt w:val="lowerRoman"/>
      <w:lvlText w:val="%9."/>
      <w:lvlJc w:val="right"/>
      <w:pPr>
        <w:ind w:left="5017" w:hanging="480"/>
      </w:pPr>
    </w:lvl>
  </w:abstractNum>
  <w:abstractNum w:abstractNumId="5">
    <w:nsid w:val="441523EB"/>
    <w:multiLevelType w:val="hybridMultilevel"/>
    <w:tmpl w:val="05AE3BB2"/>
    <w:lvl w:ilvl="0" w:tplc="6DE67236">
      <w:start w:val="1"/>
      <w:numFmt w:val="taiwaneseCountingThousand"/>
      <w:pStyle w:val="a2"/>
      <w:lvlText w:val="附件%1、"/>
      <w:lvlJc w:val="left"/>
      <w:pPr>
        <w:ind w:left="480" w:hanging="48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4A5F5684"/>
    <w:multiLevelType w:val="hybridMultilevel"/>
    <w:tmpl w:val="1BEC9494"/>
    <w:lvl w:ilvl="0" w:tplc="76D8D638">
      <w:start w:val="1"/>
      <w:numFmt w:val="decimal"/>
      <w:pStyle w:val="a3"/>
      <w:lvlText w:val="表%1　"/>
      <w:lvlJc w:val="left"/>
      <w:pPr>
        <w:ind w:left="4875" w:hanging="480"/>
      </w:pPr>
      <w:rPr>
        <w:rFonts w:ascii="標楷體" w:eastAsia="標楷體" w:hint="eastAsia"/>
        <w:b/>
        <w:i w:val="0"/>
        <w:sz w:val="28"/>
        <w:lang w:val="en-US"/>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7">
    <w:nsid w:val="52BA770F"/>
    <w:multiLevelType w:val="hybridMultilevel"/>
    <w:tmpl w:val="F8F090FE"/>
    <w:lvl w:ilvl="0" w:tplc="E0A0E0C8">
      <w:start w:val="1"/>
      <w:numFmt w:val="upperLetter"/>
      <w:pStyle w:val="a4"/>
      <w:lvlText w:val="附錄%1、"/>
      <w:lvlJc w:val="left"/>
      <w:pPr>
        <w:ind w:left="480" w:hanging="480"/>
      </w:pPr>
      <w:rPr>
        <w:rFonts w:ascii="標楷體" w:eastAsia="標楷體" w:hint="eastAsia"/>
        <w:b w:val="0"/>
        <w:i w:val="0"/>
        <w:caps w:val="0"/>
        <w:strike w:val="0"/>
        <w:dstrike w:val="0"/>
        <w:snapToGrid/>
        <w:vanish w:val="0"/>
        <w:color w:val="000000"/>
        <w:spacing w:val="0"/>
        <w:w w:val="100"/>
        <w:kern w:val="32"/>
        <w:position w:val="0"/>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nsid w:val="56E54857"/>
    <w:multiLevelType w:val="hybridMultilevel"/>
    <w:tmpl w:val="DD243272"/>
    <w:lvl w:ilvl="0" w:tplc="9D2669BE">
      <w:start w:val="1"/>
      <w:numFmt w:val="decimal"/>
      <w:pStyle w:val="a5"/>
      <w:lvlText w:val="照片%1　"/>
      <w:lvlJc w:val="left"/>
      <w:pPr>
        <w:ind w:left="480" w:hanging="480"/>
      </w:pPr>
      <w:rPr>
        <w:rFonts w:ascii="標楷體" w:eastAsia="標楷體" w:hint="eastAsia"/>
        <w:b w:val="0"/>
        <w:i w:val="0"/>
        <w:snapToGrid w:val="0"/>
        <w:spacing w:val="-10"/>
        <w:w w:val="100"/>
        <w:kern w:val="28"/>
        <w:position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nsid w:val="7E5B4F69"/>
    <w:multiLevelType w:val="multilevel"/>
    <w:tmpl w:val="757C72D4"/>
    <w:lvl w:ilvl="0">
      <w:start w:val="1"/>
      <w:numFmt w:val="taiwaneseCountingThousand"/>
      <w:pStyle w:val="10"/>
      <w:suff w:val="nothing"/>
      <w:lvlText w:val="%1、"/>
      <w:lvlJc w:val="left"/>
      <w:pPr>
        <w:ind w:left="556" w:hanging="554"/>
      </w:pPr>
      <w:rPr>
        <w:rFonts w:ascii="標楷體" w:eastAsia="標楷體" w:hint="eastAsia"/>
        <w:b w:val="0"/>
        <w:i w:val="0"/>
        <w:caps w:val="0"/>
        <w:strike w:val="0"/>
        <w:dstrike w:val="0"/>
        <w:snapToGrid/>
        <w:vanish w:val="0"/>
        <w:color w:val="auto"/>
        <w:spacing w:val="0"/>
        <w:w w:val="100"/>
        <w:kern w:val="28"/>
        <w:position w:val="0"/>
        <w:sz w:val="28"/>
        <w:u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1">
      <w:start w:val="1"/>
      <w:numFmt w:val="taiwaneseCountingThousand"/>
      <w:suff w:val="nothing"/>
      <w:lvlText w:val="(%2)"/>
      <w:lvlJc w:val="left"/>
      <w:pPr>
        <w:ind w:left="839" w:hanging="555"/>
      </w:pPr>
      <w:rPr>
        <w:rFonts w:ascii="標楷體" w:eastAsia="標楷體" w:hint="eastAsia"/>
        <w:b w:val="0"/>
        <w:i w:val="0"/>
        <w:caps w:val="0"/>
        <w:strike w:val="0"/>
        <w:dstrike w:val="0"/>
        <w:snapToGrid/>
        <w:vanish w:val="0"/>
        <w:color w:val="auto"/>
        <w:spacing w:val="0"/>
        <w:w w:val="100"/>
        <w:kern w:val="28"/>
        <w:position w:val="0"/>
        <w:sz w:val="28"/>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30"/>
      <w:suff w:val="nothing"/>
      <w:lvlText w:val="%3、"/>
      <w:lvlJc w:val="left"/>
      <w:pPr>
        <w:ind w:left="1123" w:hanging="420"/>
      </w:pPr>
      <w:rPr>
        <w:rFonts w:eastAsia="標楷體" w:hint="eastAsia"/>
        <w:b w:val="0"/>
        <w:i w:val="0"/>
        <w:caps w:val="0"/>
        <w:strike w:val="0"/>
        <w:dstrike w:val="0"/>
        <w:snapToGrid/>
        <w:vanish w:val="0"/>
        <w:color w:val="auto"/>
        <w:spacing w:val="0"/>
        <w:w w:val="100"/>
        <w:kern w:val="28"/>
        <w:position w:val="0"/>
        <w:sz w:val="28"/>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40"/>
      <w:suff w:val="nothing"/>
      <w:lvlText w:val="(%4)"/>
      <w:lvlJc w:val="left"/>
      <w:pPr>
        <w:ind w:left="1406" w:hanging="419"/>
      </w:pPr>
      <w:rPr>
        <w:rFonts w:ascii="標楷體" w:eastAsia="標楷體" w:hint="eastAsia"/>
        <w:b w:val="0"/>
        <w:i w:val="0"/>
        <w:caps w:val="0"/>
        <w:strike w:val="0"/>
        <w:dstrike w:val="0"/>
        <w:snapToGrid/>
        <w:vanish w:val="0"/>
        <w:color w:val="auto"/>
        <w:spacing w:val="0"/>
        <w:w w:val="100"/>
        <w:kern w:val="28"/>
        <w:position w:val="0"/>
        <w:sz w:val="28"/>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pStyle w:val="50"/>
      <w:suff w:val="nothing"/>
      <w:lvlText w:val="&lt;%5&gt;"/>
      <w:lvlJc w:val="left"/>
      <w:pPr>
        <w:ind w:left="1690" w:hanging="420"/>
      </w:pPr>
      <w:rPr>
        <w:rFonts w:ascii="標楷體" w:eastAsia="標楷體" w:hint="eastAsia"/>
        <w:b w:val="0"/>
        <w:i w:val="0"/>
        <w:caps w:val="0"/>
        <w:strike w:val="0"/>
        <w:dstrike w:val="0"/>
        <w:snapToGrid/>
        <w:vanish w:val="0"/>
        <w:color w:val="auto"/>
        <w:spacing w:val="0"/>
        <w:w w:val="100"/>
        <w:kern w:val="28"/>
        <w:position w:val="0"/>
        <w:sz w:val="28"/>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5">
      <w:start w:val="1"/>
      <w:numFmt w:val="none"/>
      <w:lvlText w:val="%6"/>
      <w:lvlJc w:val="right"/>
      <w:pPr>
        <w:ind w:left="2890" w:hanging="480"/>
      </w:pPr>
      <w:rPr>
        <w:rFonts w:hint="eastAsia"/>
      </w:rPr>
    </w:lvl>
    <w:lvl w:ilvl="6">
      <w:start w:val="1"/>
      <w:numFmt w:val="none"/>
      <w:lvlText w:val="%7"/>
      <w:lvlJc w:val="left"/>
      <w:pPr>
        <w:ind w:left="3370" w:hanging="480"/>
      </w:pPr>
      <w:rPr>
        <w:rFonts w:hint="eastAsia"/>
      </w:rPr>
    </w:lvl>
    <w:lvl w:ilvl="7">
      <w:start w:val="1"/>
      <w:numFmt w:val="none"/>
      <w:lvlText w:val="%8"/>
      <w:lvlJc w:val="left"/>
      <w:pPr>
        <w:ind w:left="3850" w:hanging="480"/>
      </w:pPr>
      <w:rPr>
        <w:rFonts w:hint="eastAsia"/>
      </w:rPr>
    </w:lvl>
    <w:lvl w:ilvl="8">
      <w:start w:val="1"/>
      <w:numFmt w:val="none"/>
      <w:lvlText w:val="%9"/>
      <w:lvlJc w:val="right"/>
      <w:pPr>
        <w:ind w:left="4330" w:hanging="480"/>
      </w:pPr>
      <w:rPr>
        <w:rFonts w:hint="eastAsia"/>
      </w:rPr>
    </w:lvl>
  </w:abstractNum>
  <w:num w:numId="1">
    <w:abstractNumId w:val="2"/>
  </w:num>
  <w:num w:numId="2">
    <w:abstractNumId w:val="3"/>
  </w:num>
  <w:num w:numId="3">
    <w:abstractNumId w:val="0"/>
  </w:num>
  <w:num w:numId="4">
    <w:abstractNumId w:val="6"/>
  </w:num>
  <w:num w:numId="5">
    <w:abstractNumId w:val="7"/>
  </w:num>
  <w:num w:numId="6">
    <w:abstractNumId w:val="2"/>
  </w:num>
  <w:num w:numId="7">
    <w:abstractNumId w:val="8"/>
  </w:num>
  <w:num w:numId="8">
    <w:abstractNumId w:val="5"/>
  </w:num>
  <w:num w:numId="9">
    <w:abstractNumId w:val="4"/>
  </w:num>
  <w:num w:numId="10">
    <w:abstractNumId w:val="9"/>
  </w:num>
  <w:num w:numId="1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
  </w:num>
  <w:num w:numId="14">
    <w:abstractNumId w:val="2"/>
  </w:num>
  <w:num w:numId="15">
    <w:abstractNumId w:val="2"/>
  </w:num>
  <w:num w:numId="16">
    <w:abstractNumId w:val="2"/>
  </w:num>
  <w:num w:numId="17">
    <w:abstractNumId w:val="2"/>
  </w:num>
  <w:num w:numId="18">
    <w:abstractNumId w:val="2"/>
  </w:num>
  <w:num w:numId="19">
    <w:abstractNumId w:val="2"/>
  </w:num>
  <w:num w:numId="20">
    <w:abstractNumId w:val="2"/>
  </w:num>
  <w:num w:numId="21">
    <w:abstractNumId w:val="2"/>
  </w:num>
  <w:num w:numId="22">
    <w:abstractNumId w:val="2"/>
  </w:num>
  <w:num w:numId="23">
    <w:abstractNumId w:val="2"/>
  </w:num>
  <w:num w:numId="24">
    <w:abstractNumId w:val="2"/>
  </w:num>
  <w:num w:numId="25">
    <w:abstractNumId w:val="2"/>
  </w:num>
  <w:num w:numId="26">
    <w:abstractNumId w:val="2"/>
  </w:num>
  <w:num w:numId="27">
    <w:abstractNumId w:val="2"/>
  </w:num>
  <w:num w:numId="28">
    <w:abstractNumId w:val="2"/>
  </w:num>
  <w:num w:numId="29">
    <w:abstractNumId w:val="2"/>
  </w:num>
  <w:num w:numId="30">
    <w:abstractNumId w:val="2"/>
  </w:num>
  <w:num w:numId="31">
    <w:abstractNumId w:val="2"/>
  </w:num>
  <w:num w:numId="32">
    <w:abstractNumId w:val="2"/>
  </w:num>
  <w:num w:numId="33">
    <w:abstractNumId w:val="2"/>
  </w:num>
  <w:num w:numId="34">
    <w:abstractNumId w:val="2"/>
  </w:num>
  <w:num w:numId="3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
  </w:num>
  <w:num w:numId="37">
    <w:abstractNumId w:val="2"/>
  </w:num>
  <w:num w:numId="38">
    <w:abstractNumId w:val="2"/>
  </w:num>
  <w:num w:numId="39">
    <w:abstractNumId w:val="2"/>
  </w:num>
  <w:num w:numId="40">
    <w:abstractNumId w:val="2"/>
  </w:num>
  <w:num w:numId="4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mirrorMargins/>
  <w:bordersDoNotSurroundHeader/>
  <w:bordersDoNotSurroundFooter/>
  <w:hideSpellingErrors/>
  <w:hideGrammaticalErrors/>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0"/>
  <w:drawingGridHorizontalSpacing w:val="170"/>
  <w:drawingGridVerticalSpacing w:val="457"/>
  <w:displayHorizontalDrawingGridEvery w:val="0"/>
  <w:characterSpacingControl w:val="compressPunctuation"/>
  <w:hdrShapeDefaults>
    <o:shapedefaults v:ext="edit" spidmax="4097">
      <o:colormru v:ext="edit" colors="#d0f2c2,#bdbfb3,#c7edcc"/>
    </o:shapedefaults>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02B2"/>
    <w:rsid w:val="00003028"/>
    <w:rsid w:val="000041E0"/>
    <w:rsid w:val="0000436D"/>
    <w:rsid w:val="00005B07"/>
    <w:rsid w:val="00006961"/>
    <w:rsid w:val="00007DFA"/>
    <w:rsid w:val="0001106A"/>
    <w:rsid w:val="000112BF"/>
    <w:rsid w:val="00011CA5"/>
    <w:rsid w:val="00012233"/>
    <w:rsid w:val="00012EA6"/>
    <w:rsid w:val="000140FE"/>
    <w:rsid w:val="000142A1"/>
    <w:rsid w:val="00014E15"/>
    <w:rsid w:val="000151DE"/>
    <w:rsid w:val="00015980"/>
    <w:rsid w:val="00015B04"/>
    <w:rsid w:val="0001657E"/>
    <w:rsid w:val="00016CA5"/>
    <w:rsid w:val="00017318"/>
    <w:rsid w:val="0002143F"/>
    <w:rsid w:val="0002233A"/>
    <w:rsid w:val="000229AD"/>
    <w:rsid w:val="000238C8"/>
    <w:rsid w:val="000246F7"/>
    <w:rsid w:val="00024AA2"/>
    <w:rsid w:val="00024C4D"/>
    <w:rsid w:val="00025B4E"/>
    <w:rsid w:val="00026667"/>
    <w:rsid w:val="00027E46"/>
    <w:rsid w:val="00030F1A"/>
    <w:rsid w:val="0003114D"/>
    <w:rsid w:val="00035D1E"/>
    <w:rsid w:val="000361F0"/>
    <w:rsid w:val="000367E4"/>
    <w:rsid w:val="00036D76"/>
    <w:rsid w:val="00036EC5"/>
    <w:rsid w:val="0004155A"/>
    <w:rsid w:val="000429E3"/>
    <w:rsid w:val="000448C9"/>
    <w:rsid w:val="00047105"/>
    <w:rsid w:val="000479D1"/>
    <w:rsid w:val="000504C9"/>
    <w:rsid w:val="000509BE"/>
    <w:rsid w:val="00051DC2"/>
    <w:rsid w:val="000520CC"/>
    <w:rsid w:val="00052EA8"/>
    <w:rsid w:val="000553A9"/>
    <w:rsid w:val="0005661C"/>
    <w:rsid w:val="00057955"/>
    <w:rsid w:val="00057F32"/>
    <w:rsid w:val="000600B8"/>
    <w:rsid w:val="000622EE"/>
    <w:rsid w:val="00062A25"/>
    <w:rsid w:val="00062FA0"/>
    <w:rsid w:val="000642F8"/>
    <w:rsid w:val="00065763"/>
    <w:rsid w:val="00072B1B"/>
    <w:rsid w:val="00073428"/>
    <w:rsid w:val="000738DC"/>
    <w:rsid w:val="00073CB5"/>
    <w:rsid w:val="0007405E"/>
    <w:rsid w:val="0007425C"/>
    <w:rsid w:val="00075B59"/>
    <w:rsid w:val="00077553"/>
    <w:rsid w:val="00077BBC"/>
    <w:rsid w:val="000836EF"/>
    <w:rsid w:val="00083D48"/>
    <w:rsid w:val="00083FAE"/>
    <w:rsid w:val="0008413F"/>
    <w:rsid w:val="0008460B"/>
    <w:rsid w:val="000850C0"/>
    <w:rsid w:val="000851A2"/>
    <w:rsid w:val="000866AD"/>
    <w:rsid w:val="00087AF5"/>
    <w:rsid w:val="00090564"/>
    <w:rsid w:val="000914EC"/>
    <w:rsid w:val="00091DB5"/>
    <w:rsid w:val="00092D3C"/>
    <w:rsid w:val="0009352E"/>
    <w:rsid w:val="00093A5E"/>
    <w:rsid w:val="00094875"/>
    <w:rsid w:val="00095032"/>
    <w:rsid w:val="00096B96"/>
    <w:rsid w:val="000972D1"/>
    <w:rsid w:val="0009786D"/>
    <w:rsid w:val="000A0384"/>
    <w:rsid w:val="000A2F3F"/>
    <w:rsid w:val="000A337C"/>
    <w:rsid w:val="000A4240"/>
    <w:rsid w:val="000A4A7C"/>
    <w:rsid w:val="000A67F4"/>
    <w:rsid w:val="000A7B71"/>
    <w:rsid w:val="000B0B4A"/>
    <w:rsid w:val="000B113E"/>
    <w:rsid w:val="000B1C0A"/>
    <w:rsid w:val="000B279A"/>
    <w:rsid w:val="000B27AF"/>
    <w:rsid w:val="000B34D4"/>
    <w:rsid w:val="000B3CE8"/>
    <w:rsid w:val="000B3EF9"/>
    <w:rsid w:val="000B56B2"/>
    <w:rsid w:val="000B599A"/>
    <w:rsid w:val="000B5DA0"/>
    <w:rsid w:val="000B61D2"/>
    <w:rsid w:val="000B6943"/>
    <w:rsid w:val="000B70A7"/>
    <w:rsid w:val="000B73DD"/>
    <w:rsid w:val="000B7403"/>
    <w:rsid w:val="000B7A2D"/>
    <w:rsid w:val="000C0E40"/>
    <w:rsid w:val="000C1ACD"/>
    <w:rsid w:val="000C1F5E"/>
    <w:rsid w:val="000C1FEA"/>
    <w:rsid w:val="000C2B40"/>
    <w:rsid w:val="000C495F"/>
    <w:rsid w:val="000C7BCE"/>
    <w:rsid w:val="000C7EEB"/>
    <w:rsid w:val="000D13B5"/>
    <w:rsid w:val="000D160A"/>
    <w:rsid w:val="000D1D5A"/>
    <w:rsid w:val="000D250E"/>
    <w:rsid w:val="000D3AB5"/>
    <w:rsid w:val="000D66D9"/>
    <w:rsid w:val="000D7642"/>
    <w:rsid w:val="000E0233"/>
    <w:rsid w:val="000E6431"/>
    <w:rsid w:val="000E6709"/>
    <w:rsid w:val="000E735E"/>
    <w:rsid w:val="000F043F"/>
    <w:rsid w:val="000F1853"/>
    <w:rsid w:val="000F1A3C"/>
    <w:rsid w:val="000F1E23"/>
    <w:rsid w:val="000F21A5"/>
    <w:rsid w:val="000F2E4D"/>
    <w:rsid w:val="000F5D81"/>
    <w:rsid w:val="00100253"/>
    <w:rsid w:val="001002FE"/>
    <w:rsid w:val="00100429"/>
    <w:rsid w:val="001009C1"/>
    <w:rsid w:val="00101C05"/>
    <w:rsid w:val="00102A62"/>
    <w:rsid w:val="00102B9F"/>
    <w:rsid w:val="00102EEA"/>
    <w:rsid w:val="00105FFA"/>
    <w:rsid w:val="00106581"/>
    <w:rsid w:val="00110080"/>
    <w:rsid w:val="00112637"/>
    <w:rsid w:val="00112ABC"/>
    <w:rsid w:val="0011343C"/>
    <w:rsid w:val="00114405"/>
    <w:rsid w:val="001158EA"/>
    <w:rsid w:val="00116BDA"/>
    <w:rsid w:val="00117102"/>
    <w:rsid w:val="00117B81"/>
    <w:rsid w:val="0012001E"/>
    <w:rsid w:val="001201DE"/>
    <w:rsid w:val="00121EB1"/>
    <w:rsid w:val="00122DBF"/>
    <w:rsid w:val="00123995"/>
    <w:rsid w:val="00126160"/>
    <w:rsid w:val="00126A55"/>
    <w:rsid w:val="00130E02"/>
    <w:rsid w:val="00131EC0"/>
    <w:rsid w:val="00132ABB"/>
    <w:rsid w:val="0013359A"/>
    <w:rsid w:val="001338D3"/>
    <w:rsid w:val="00133F08"/>
    <w:rsid w:val="00134196"/>
    <w:rsid w:val="001345E6"/>
    <w:rsid w:val="00134768"/>
    <w:rsid w:val="0013498B"/>
    <w:rsid w:val="00135737"/>
    <w:rsid w:val="00136583"/>
    <w:rsid w:val="001378B0"/>
    <w:rsid w:val="00141ACB"/>
    <w:rsid w:val="00142E00"/>
    <w:rsid w:val="001438AA"/>
    <w:rsid w:val="0015055F"/>
    <w:rsid w:val="00152684"/>
    <w:rsid w:val="00152793"/>
    <w:rsid w:val="00153B7E"/>
    <w:rsid w:val="00153E62"/>
    <w:rsid w:val="001545A9"/>
    <w:rsid w:val="00154C10"/>
    <w:rsid w:val="001617D3"/>
    <w:rsid w:val="001637C7"/>
    <w:rsid w:val="0016480E"/>
    <w:rsid w:val="00164959"/>
    <w:rsid w:val="00164CD1"/>
    <w:rsid w:val="001703FE"/>
    <w:rsid w:val="00172B3F"/>
    <w:rsid w:val="00173D8A"/>
    <w:rsid w:val="00174297"/>
    <w:rsid w:val="00174ABB"/>
    <w:rsid w:val="0017604B"/>
    <w:rsid w:val="00177568"/>
    <w:rsid w:val="0018010E"/>
    <w:rsid w:val="00180E06"/>
    <w:rsid w:val="00181237"/>
    <w:rsid w:val="001817B3"/>
    <w:rsid w:val="001818E2"/>
    <w:rsid w:val="00181A84"/>
    <w:rsid w:val="00181F74"/>
    <w:rsid w:val="00183014"/>
    <w:rsid w:val="001836B4"/>
    <w:rsid w:val="00183B42"/>
    <w:rsid w:val="00184499"/>
    <w:rsid w:val="00184EF2"/>
    <w:rsid w:val="00185AA2"/>
    <w:rsid w:val="00186ACA"/>
    <w:rsid w:val="0018767A"/>
    <w:rsid w:val="00190A5D"/>
    <w:rsid w:val="00192B19"/>
    <w:rsid w:val="00193DDD"/>
    <w:rsid w:val="001943E3"/>
    <w:rsid w:val="001949FE"/>
    <w:rsid w:val="001959C2"/>
    <w:rsid w:val="00196D2E"/>
    <w:rsid w:val="00196D43"/>
    <w:rsid w:val="0019713D"/>
    <w:rsid w:val="001A011A"/>
    <w:rsid w:val="001A2898"/>
    <w:rsid w:val="001A2979"/>
    <w:rsid w:val="001A2B50"/>
    <w:rsid w:val="001A2FE4"/>
    <w:rsid w:val="001A449E"/>
    <w:rsid w:val="001A472F"/>
    <w:rsid w:val="001A51E3"/>
    <w:rsid w:val="001A5269"/>
    <w:rsid w:val="001A58C3"/>
    <w:rsid w:val="001A627A"/>
    <w:rsid w:val="001A6DE8"/>
    <w:rsid w:val="001A7913"/>
    <w:rsid w:val="001A7968"/>
    <w:rsid w:val="001A7F35"/>
    <w:rsid w:val="001A7FE9"/>
    <w:rsid w:val="001B009E"/>
    <w:rsid w:val="001B0FBA"/>
    <w:rsid w:val="001B132D"/>
    <w:rsid w:val="001B1C33"/>
    <w:rsid w:val="001B2E98"/>
    <w:rsid w:val="001B3483"/>
    <w:rsid w:val="001B3C1E"/>
    <w:rsid w:val="001B4494"/>
    <w:rsid w:val="001B4A2D"/>
    <w:rsid w:val="001B5974"/>
    <w:rsid w:val="001B6258"/>
    <w:rsid w:val="001B6591"/>
    <w:rsid w:val="001B6A1B"/>
    <w:rsid w:val="001C0D8B"/>
    <w:rsid w:val="001C0DA8"/>
    <w:rsid w:val="001C2758"/>
    <w:rsid w:val="001C295D"/>
    <w:rsid w:val="001C2CF0"/>
    <w:rsid w:val="001C314C"/>
    <w:rsid w:val="001C65FE"/>
    <w:rsid w:val="001C6DE5"/>
    <w:rsid w:val="001D3563"/>
    <w:rsid w:val="001D4AD7"/>
    <w:rsid w:val="001D576F"/>
    <w:rsid w:val="001D6100"/>
    <w:rsid w:val="001D65C8"/>
    <w:rsid w:val="001D6CCD"/>
    <w:rsid w:val="001D7A5E"/>
    <w:rsid w:val="001D7C94"/>
    <w:rsid w:val="001E01CE"/>
    <w:rsid w:val="001E0CD0"/>
    <w:rsid w:val="001E0D8A"/>
    <w:rsid w:val="001E2877"/>
    <w:rsid w:val="001E35F4"/>
    <w:rsid w:val="001E5DE1"/>
    <w:rsid w:val="001E6168"/>
    <w:rsid w:val="001E67BA"/>
    <w:rsid w:val="001E74C2"/>
    <w:rsid w:val="001F2F8A"/>
    <w:rsid w:val="001F374A"/>
    <w:rsid w:val="001F3D39"/>
    <w:rsid w:val="001F3DBA"/>
    <w:rsid w:val="001F4F82"/>
    <w:rsid w:val="001F58F7"/>
    <w:rsid w:val="001F5A48"/>
    <w:rsid w:val="001F6260"/>
    <w:rsid w:val="001F7702"/>
    <w:rsid w:val="00200007"/>
    <w:rsid w:val="0020011A"/>
    <w:rsid w:val="002007EF"/>
    <w:rsid w:val="00201B52"/>
    <w:rsid w:val="00202454"/>
    <w:rsid w:val="002030A5"/>
    <w:rsid w:val="00203131"/>
    <w:rsid w:val="002034D1"/>
    <w:rsid w:val="002054F0"/>
    <w:rsid w:val="00205730"/>
    <w:rsid w:val="002070D6"/>
    <w:rsid w:val="00207350"/>
    <w:rsid w:val="002100CC"/>
    <w:rsid w:val="00210E88"/>
    <w:rsid w:val="002110BD"/>
    <w:rsid w:val="00212E88"/>
    <w:rsid w:val="0021340C"/>
    <w:rsid w:val="00213C9C"/>
    <w:rsid w:val="00217288"/>
    <w:rsid w:val="0022009E"/>
    <w:rsid w:val="0022174D"/>
    <w:rsid w:val="002217C0"/>
    <w:rsid w:val="00223241"/>
    <w:rsid w:val="0022425C"/>
    <w:rsid w:val="002246DE"/>
    <w:rsid w:val="002251F3"/>
    <w:rsid w:val="00226ADE"/>
    <w:rsid w:val="00227158"/>
    <w:rsid w:val="00231492"/>
    <w:rsid w:val="002314AA"/>
    <w:rsid w:val="00231962"/>
    <w:rsid w:val="002352F2"/>
    <w:rsid w:val="00237970"/>
    <w:rsid w:val="00237A06"/>
    <w:rsid w:val="0024115E"/>
    <w:rsid w:val="002428B7"/>
    <w:rsid w:val="002429E2"/>
    <w:rsid w:val="00244D97"/>
    <w:rsid w:val="00245019"/>
    <w:rsid w:val="00246900"/>
    <w:rsid w:val="002473E8"/>
    <w:rsid w:val="00247962"/>
    <w:rsid w:val="00247B04"/>
    <w:rsid w:val="002500A9"/>
    <w:rsid w:val="00251363"/>
    <w:rsid w:val="00251689"/>
    <w:rsid w:val="00252BC4"/>
    <w:rsid w:val="00254014"/>
    <w:rsid w:val="00254180"/>
    <w:rsid w:val="00254B39"/>
    <w:rsid w:val="002563B2"/>
    <w:rsid w:val="0025745D"/>
    <w:rsid w:val="002608CB"/>
    <w:rsid w:val="002617D3"/>
    <w:rsid w:val="00263539"/>
    <w:rsid w:val="00264830"/>
    <w:rsid w:val="0026504D"/>
    <w:rsid w:val="00265C41"/>
    <w:rsid w:val="0026712C"/>
    <w:rsid w:val="0027010E"/>
    <w:rsid w:val="00271BA1"/>
    <w:rsid w:val="00273280"/>
    <w:rsid w:val="00273A2F"/>
    <w:rsid w:val="00274912"/>
    <w:rsid w:val="00274CEB"/>
    <w:rsid w:val="0028061F"/>
    <w:rsid w:val="00280986"/>
    <w:rsid w:val="00281ECE"/>
    <w:rsid w:val="002831C7"/>
    <w:rsid w:val="002840C6"/>
    <w:rsid w:val="0028741F"/>
    <w:rsid w:val="002879BE"/>
    <w:rsid w:val="0029284B"/>
    <w:rsid w:val="00292E8D"/>
    <w:rsid w:val="00295174"/>
    <w:rsid w:val="00296172"/>
    <w:rsid w:val="0029697E"/>
    <w:rsid w:val="00296B92"/>
    <w:rsid w:val="002973AD"/>
    <w:rsid w:val="002976AE"/>
    <w:rsid w:val="002A19DD"/>
    <w:rsid w:val="002A212C"/>
    <w:rsid w:val="002A254A"/>
    <w:rsid w:val="002A269E"/>
    <w:rsid w:val="002A2C22"/>
    <w:rsid w:val="002A4182"/>
    <w:rsid w:val="002A57B0"/>
    <w:rsid w:val="002A5E85"/>
    <w:rsid w:val="002A7448"/>
    <w:rsid w:val="002B02EB"/>
    <w:rsid w:val="002B1448"/>
    <w:rsid w:val="002B35C4"/>
    <w:rsid w:val="002B3D64"/>
    <w:rsid w:val="002B5471"/>
    <w:rsid w:val="002B636B"/>
    <w:rsid w:val="002B737D"/>
    <w:rsid w:val="002C0602"/>
    <w:rsid w:val="002C1AA8"/>
    <w:rsid w:val="002C25E3"/>
    <w:rsid w:val="002C2985"/>
    <w:rsid w:val="002C4F7C"/>
    <w:rsid w:val="002C6FB8"/>
    <w:rsid w:val="002C707F"/>
    <w:rsid w:val="002C70DF"/>
    <w:rsid w:val="002D06E7"/>
    <w:rsid w:val="002D093B"/>
    <w:rsid w:val="002D0C02"/>
    <w:rsid w:val="002D0C09"/>
    <w:rsid w:val="002D11BB"/>
    <w:rsid w:val="002D13D1"/>
    <w:rsid w:val="002D338D"/>
    <w:rsid w:val="002D5C16"/>
    <w:rsid w:val="002D7440"/>
    <w:rsid w:val="002E02A1"/>
    <w:rsid w:val="002E3EC8"/>
    <w:rsid w:val="002E4953"/>
    <w:rsid w:val="002E5356"/>
    <w:rsid w:val="002E6AE0"/>
    <w:rsid w:val="002E6F7E"/>
    <w:rsid w:val="002E7102"/>
    <w:rsid w:val="002F18E1"/>
    <w:rsid w:val="002F2476"/>
    <w:rsid w:val="002F3200"/>
    <w:rsid w:val="002F3DFF"/>
    <w:rsid w:val="002F3F18"/>
    <w:rsid w:val="002F3F54"/>
    <w:rsid w:val="002F5404"/>
    <w:rsid w:val="002F5E05"/>
    <w:rsid w:val="002F5EC6"/>
    <w:rsid w:val="002F6824"/>
    <w:rsid w:val="002F6C47"/>
    <w:rsid w:val="00300195"/>
    <w:rsid w:val="00301C0F"/>
    <w:rsid w:val="00302F90"/>
    <w:rsid w:val="00303E0C"/>
    <w:rsid w:val="00304728"/>
    <w:rsid w:val="0030690F"/>
    <w:rsid w:val="00307A76"/>
    <w:rsid w:val="00307ABD"/>
    <w:rsid w:val="00307FAB"/>
    <w:rsid w:val="00310996"/>
    <w:rsid w:val="00313657"/>
    <w:rsid w:val="0031455E"/>
    <w:rsid w:val="00314D22"/>
    <w:rsid w:val="00315A16"/>
    <w:rsid w:val="003166A4"/>
    <w:rsid w:val="00317053"/>
    <w:rsid w:val="00317D2B"/>
    <w:rsid w:val="003203E7"/>
    <w:rsid w:val="0032109C"/>
    <w:rsid w:val="00321F46"/>
    <w:rsid w:val="00322B45"/>
    <w:rsid w:val="003230BD"/>
    <w:rsid w:val="003235BB"/>
    <w:rsid w:val="00323809"/>
    <w:rsid w:val="00323A0E"/>
    <w:rsid w:val="00323D41"/>
    <w:rsid w:val="003240DF"/>
    <w:rsid w:val="00324AFF"/>
    <w:rsid w:val="00324C65"/>
    <w:rsid w:val="00324F47"/>
    <w:rsid w:val="00325414"/>
    <w:rsid w:val="00326684"/>
    <w:rsid w:val="00327956"/>
    <w:rsid w:val="0032799E"/>
    <w:rsid w:val="00327D12"/>
    <w:rsid w:val="003302F1"/>
    <w:rsid w:val="003311F7"/>
    <w:rsid w:val="003325CD"/>
    <w:rsid w:val="00332F6E"/>
    <w:rsid w:val="00333B1A"/>
    <w:rsid w:val="00335733"/>
    <w:rsid w:val="00335FEB"/>
    <w:rsid w:val="00340527"/>
    <w:rsid w:val="00340696"/>
    <w:rsid w:val="00340D09"/>
    <w:rsid w:val="00342361"/>
    <w:rsid w:val="0034241E"/>
    <w:rsid w:val="00342EEE"/>
    <w:rsid w:val="00343372"/>
    <w:rsid w:val="003435CD"/>
    <w:rsid w:val="0034470E"/>
    <w:rsid w:val="00344C10"/>
    <w:rsid w:val="00347016"/>
    <w:rsid w:val="00350932"/>
    <w:rsid w:val="00350B9E"/>
    <w:rsid w:val="0035168A"/>
    <w:rsid w:val="00352DB0"/>
    <w:rsid w:val="0035320A"/>
    <w:rsid w:val="00353481"/>
    <w:rsid w:val="00360E77"/>
    <w:rsid w:val="00361063"/>
    <w:rsid w:val="003615BA"/>
    <w:rsid w:val="0036232A"/>
    <w:rsid w:val="00362561"/>
    <w:rsid w:val="00364155"/>
    <w:rsid w:val="00365393"/>
    <w:rsid w:val="00367536"/>
    <w:rsid w:val="00367AC6"/>
    <w:rsid w:val="003704CD"/>
    <w:rsid w:val="0037094A"/>
    <w:rsid w:val="003711E7"/>
    <w:rsid w:val="00371A29"/>
    <w:rsid w:val="00371ED3"/>
    <w:rsid w:val="00372659"/>
    <w:rsid w:val="00372FFC"/>
    <w:rsid w:val="00373A9B"/>
    <w:rsid w:val="00374795"/>
    <w:rsid w:val="003749C5"/>
    <w:rsid w:val="0037728A"/>
    <w:rsid w:val="003801A7"/>
    <w:rsid w:val="00380A44"/>
    <w:rsid w:val="00380B7D"/>
    <w:rsid w:val="00381A99"/>
    <w:rsid w:val="0038282B"/>
    <w:rsid w:val="003829C2"/>
    <w:rsid w:val="00382D83"/>
    <w:rsid w:val="003830B2"/>
    <w:rsid w:val="00384724"/>
    <w:rsid w:val="00390145"/>
    <w:rsid w:val="003903DE"/>
    <w:rsid w:val="003905E8"/>
    <w:rsid w:val="003909CF"/>
    <w:rsid w:val="0039178D"/>
    <w:rsid w:val="003919B7"/>
    <w:rsid w:val="00391D57"/>
    <w:rsid w:val="00392292"/>
    <w:rsid w:val="0039377B"/>
    <w:rsid w:val="00393A4E"/>
    <w:rsid w:val="00394506"/>
    <w:rsid w:val="00394F45"/>
    <w:rsid w:val="003958D0"/>
    <w:rsid w:val="00395E77"/>
    <w:rsid w:val="003A1933"/>
    <w:rsid w:val="003A2729"/>
    <w:rsid w:val="003A2A09"/>
    <w:rsid w:val="003A2D3E"/>
    <w:rsid w:val="003A31A6"/>
    <w:rsid w:val="003A41DB"/>
    <w:rsid w:val="003A5927"/>
    <w:rsid w:val="003A7584"/>
    <w:rsid w:val="003B1017"/>
    <w:rsid w:val="003B2396"/>
    <w:rsid w:val="003B345B"/>
    <w:rsid w:val="003B3C07"/>
    <w:rsid w:val="003B3D17"/>
    <w:rsid w:val="003B569A"/>
    <w:rsid w:val="003B6081"/>
    <w:rsid w:val="003B6775"/>
    <w:rsid w:val="003B778B"/>
    <w:rsid w:val="003B7DE3"/>
    <w:rsid w:val="003B7FC2"/>
    <w:rsid w:val="003C1972"/>
    <w:rsid w:val="003C3049"/>
    <w:rsid w:val="003C3E77"/>
    <w:rsid w:val="003C5FE2"/>
    <w:rsid w:val="003C635F"/>
    <w:rsid w:val="003D05FB"/>
    <w:rsid w:val="003D075C"/>
    <w:rsid w:val="003D0D09"/>
    <w:rsid w:val="003D0F2A"/>
    <w:rsid w:val="003D156B"/>
    <w:rsid w:val="003D194D"/>
    <w:rsid w:val="003D1B16"/>
    <w:rsid w:val="003D43BA"/>
    <w:rsid w:val="003D45BF"/>
    <w:rsid w:val="003D508A"/>
    <w:rsid w:val="003D537F"/>
    <w:rsid w:val="003D5BB6"/>
    <w:rsid w:val="003D60D3"/>
    <w:rsid w:val="003D670C"/>
    <w:rsid w:val="003D7B75"/>
    <w:rsid w:val="003E0208"/>
    <w:rsid w:val="003E0651"/>
    <w:rsid w:val="003E1CF7"/>
    <w:rsid w:val="003E1E42"/>
    <w:rsid w:val="003E3005"/>
    <w:rsid w:val="003E3F0C"/>
    <w:rsid w:val="003E4B57"/>
    <w:rsid w:val="003E5F31"/>
    <w:rsid w:val="003E6A3B"/>
    <w:rsid w:val="003E70AD"/>
    <w:rsid w:val="003E7C43"/>
    <w:rsid w:val="003F0757"/>
    <w:rsid w:val="003F0DC2"/>
    <w:rsid w:val="003F0DE7"/>
    <w:rsid w:val="003F148C"/>
    <w:rsid w:val="003F1CA9"/>
    <w:rsid w:val="003F2383"/>
    <w:rsid w:val="003F27E1"/>
    <w:rsid w:val="003F29E0"/>
    <w:rsid w:val="003F3599"/>
    <w:rsid w:val="003F3B84"/>
    <w:rsid w:val="003F437A"/>
    <w:rsid w:val="003F439E"/>
    <w:rsid w:val="003F5C2B"/>
    <w:rsid w:val="003F6BD7"/>
    <w:rsid w:val="003F7B35"/>
    <w:rsid w:val="00402240"/>
    <w:rsid w:val="004023E9"/>
    <w:rsid w:val="004025F0"/>
    <w:rsid w:val="00402AD0"/>
    <w:rsid w:val="00402CBE"/>
    <w:rsid w:val="004033A2"/>
    <w:rsid w:val="00403B13"/>
    <w:rsid w:val="00403DCC"/>
    <w:rsid w:val="004043C7"/>
    <w:rsid w:val="0040454A"/>
    <w:rsid w:val="004052A4"/>
    <w:rsid w:val="0040632E"/>
    <w:rsid w:val="0040739B"/>
    <w:rsid w:val="0041123A"/>
    <w:rsid w:val="004126BF"/>
    <w:rsid w:val="004127D4"/>
    <w:rsid w:val="00412B7F"/>
    <w:rsid w:val="00413DB4"/>
    <w:rsid w:val="00413DCA"/>
    <w:rsid w:val="00413F83"/>
    <w:rsid w:val="00414404"/>
    <w:rsid w:val="0041490C"/>
    <w:rsid w:val="004157F8"/>
    <w:rsid w:val="00416191"/>
    <w:rsid w:val="00416361"/>
    <w:rsid w:val="00416721"/>
    <w:rsid w:val="004207EF"/>
    <w:rsid w:val="004216F2"/>
    <w:rsid w:val="00421885"/>
    <w:rsid w:val="00421EF0"/>
    <w:rsid w:val="004224FA"/>
    <w:rsid w:val="00422B01"/>
    <w:rsid w:val="004234D1"/>
    <w:rsid w:val="00423D07"/>
    <w:rsid w:val="00424966"/>
    <w:rsid w:val="00426413"/>
    <w:rsid w:val="00427936"/>
    <w:rsid w:val="00427DD9"/>
    <w:rsid w:val="00433184"/>
    <w:rsid w:val="004353A9"/>
    <w:rsid w:val="0043735E"/>
    <w:rsid w:val="00437671"/>
    <w:rsid w:val="00437850"/>
    <w:rsid w:val="00440275"/>
    <w:rsid w:val="00440E0B"/>
    <w:rsid w:val="00441120"/>
    <w:rsid w:val="004411DE"/>
    <w:rsid w:val="004412C2"/>
    <w:rsid w:val="0044293B"/>
    <w:rsid w:val="0044346F"/>
    <w:rsid w:val="00443926"/>
    <w:rsid w:val="0044437A"/>
    <w:rsid w:val="00445624"/>
    <w:rsid w:val="00445A5E"/>
    <w:rsid w:val="004465CC"/>
    <w:rsid w:val="004466B8"/>
    <w:rsid w:val="00450548"/>
    <w:rsid w:val="00450879"/>
    <w:rsid w:val="0045297B"/>
    <w:rsid w:val="00453FF6"/>
    <w:rsid w:val="00455CC9"/>
    <w:rsid w:val="0045659B"/>
    <w:rsid w:val="00456C00"/>
    <w:rsid w:val="00461E87"/>
    <w:rsid w:val="00462955"/>
    <w:rsid w:val="00463139"/>
    <w:rsid w:val="00463DDE"/>
    <w:rsid w:val="00464C53"/>
    <w:rsid w:val="0046520A"/>
    <w:rsid w:val="0046563E"/>
    <w:rsid w:val="00465B1D"/>
    <w:rsid w:val="00465DA1"/>
    <w:rsid w:val="00466871"/>
    <w:rsid w:val="004672AB"/>
    <w:rsid w:val="00467540"/>
    <w:rsid w:val="0046793D"/>
    <w:rsid w:val="00467E3B"/>
    <w:rsid w:val="0047016E"/>
    <w:rsid w:val="004714FE"/>
    <w:rsid w:val="00476710"/>
    <w:rsid w:val="00477474"/>
    <w:rsid w:val="00477647"/>
    <w:rsid w:val="004776ED"/>
    <w:rsid w:val="00477BAA"/>
    <w:rsid w:val="00482A35"/>
    <w:rsid w:val="00487878"/>
    <w:rsid w:val="00487DD4"/>
    <w:rsid w:val="00492019"/>
    <w:rsid w:val="00492769"/>
    <w:rsid w:val="00493E9B"/>
    <w:rsid w:val="004943B4"/>
    <w:rsid w:val="00495053"/>
    <w:rsid w:val="00495F94"/>
    <w:rsid w:val="004972C2"/>
    <w:rsid w:val="004972EE"/>
    <w:rsid w:val="004A09BD"/>
    <w:rsid w:val="004A0F5A"/>
    <w:rsid w:val="004A1F59"/>
    <w:rsid w:val="004A29BE"/>
    <w:rsid w:val="004A2D42"/>
    <w:rsid w:val="004A3225"/>
    <w:rsid w:val="004A33EE"/>
    <w:rsid w:val="004A3AA8"/>
    <w:rsid w:val="004A4B2B"/>
    <w:rsid w:val="004A557D"/>
    <w:rsid w:val="004A769F"/>
    <w:rsid w:val="004B13C7"/>
    <w:rsid w:val="004B1669"/>
    <w:rsid w:val="004B2F52"/>
    <w:rsid w:val="004B30F9"/>
    <w:rsid w:val="004B3246"/>
    <w:rsid w:val="004B4C48"/>
    <w:rsid w:val="004B5229"/>
    <w:rsid w:val="004B702F"/>
    <w:rsid w:val="004B778F"/>
    <w:rsid w:val="004C04DE"/>
    <w:rsid w:val="004C0609"/>
    <w:rsid w:val="004C21C7"/>
    <w:rsid w:val="004C30ED"/>
    <w:rsid w:val="004C423F"/>
    <w:rsid w:val="004C4D5E"/>
    <w:rsid w:val="004C639F"/>
    <w:rsid w:val="004C6631"/>
    <w:rsid w:val="004C7B2A"/>
    <w:rsid w:val="004D0692"/>
    <w:rsid w:val="004D141F"/>
    <w:rsid w:val="004D2742"/>
    <w:rsid w:val="004D454E"/>
    <w:rsid w:val="004D479A"/>
    <w:rsid w:val="004D50FF"/>
    <w:rsid w:val="004D6310"/>
    <w:rsid w:val="004D661B"/>
    <w:rsid w:val="004E0062"/>
    <w:rsid w:val="004E05A1"/>
    <w:rsid w:val="004E1A13"/>
    <w:rsid w:val="004E2D28"/>
    <w:rsid w:val="004E335A"/>
    <w:rsid w:val="004E3E88"/>
    <w:rsid w:val="004E7706"/>
    <w:rsid w:val="004F0A9F"/>
    <w:rsid w:val="004F1207"/>
    <w:rsid w:val="004F32F3"/>
    <w:rsid w:val="004F3EBA"/>
    <w:rsid w:val="004F472A"/>
    <w:rsid w:val="004F4F56"/>
    <w:rsid w:val="004F5A42"/>
    <w:rsid w:val="004F5BF0"/>
    <w:rsid w:val="004F5E57"/>
    <w:rsid w:val="004F650C"/>
    <w:rsid w:val="004F6710"/>
    <w:rsid w:val="004F6B29"/>
    <w:rsid w:val="004F6C68"/>
    <w:rsid w:val="004F7905"/>
    <w:rsid w:val="004F7FEF"/>
    <w:rsid w:val="005004E7"/>
    <w:rsid w:val="00500C3E"/>
    <w:rsid w:val="005018EC"/>
    <w:rsid w:val="0050205E"/>
    <w:rsid w:val="00502849"/>
    <w:rsid w:val="00504334"/>
    <w:rsid w:val="0050498D"/>
    <w:rsid w:val="00504B6C"/>
    <w:rsid w:val="005053D5"/>
    <w:rsid w:val="00505593"/>
    <w:rsid w:val="00505A02"/>
    <w:rsid w:val="005066C9"/>
    <w:rsid w:val="00507710"/>
    <w:rsid w:val="005100D6"/>
    <w:rsid w:val="005104D7"/>
    <w:rsid w:val="00510B9E"/>
    <w:rsid w:val="00511E8B"/>
    <w:rsid w:val="00512B4C"/>
    <w:rsid w:val="00513782"/>
    <w:rsid w:val="0051415D"/>
    <w:rsid w:val="0051658E"/>
    <w:rsid w:val="00516D0E"/>
    <w:rsid w:val="005207E4"/>
    <w:rsid w:val="00520FB7"/>
    <w:rsid w:val="00521D1D"/>
    <w:rsid w:val="00521E5C"/>
    <w:rsid w:val="00525A13"/>
    <w:rsid w:val="00525BA4"/>
    <w:rsid w:val="00531FCA"/>
    <w:rsid w:val="00534DE2"/>
    <w:rsid w:val="00534F11"/>
    <w:rsid w:val="00535603"/>
    <w:rsid w:val="0053647F"/>
    <w:rsid w:val="00536BC2"/>
    <w:rsid w:val="00537811"/>
    <w:rsid w:val="00540407"/>
    <w:rsid w:val="005415B2"/>
    <w:rsid w:val="005425E1"/>
    <w:rsid w:val="005427C5"/>
    <w:rsid w:val="00542CF6"/>
    <w:rsid w:val="00544761"/>
    <w:rsid w:val="00545F4E"/>
    <w:rsid w:val="00547590"/>
    <w:rsid w:val="005509D9"/>
    <w:rsid w:val="00550C8D"/>
    <w:rsid w:val="00551133"/>
    <w:rsid w:val="00551701"/>
    <w:rsid w:val="005517E1"/>
    <w:rsid w:val="00553C03"/>
    <w:rsid w:val="00555179"/>
    <w:rsid w:val="00556672"/>
    <w:rsid w:val="0055696B"/>
    <w:rsid w:val="00556C67"/>
    <w:rsid w:val="0055780C"/>
    <w:rsid w:val="0056061A"/>
    <w:rsid w:val="00560DDA"/>
    <w:rsid w:val="00561220"/>
    <w:rsid w:val="005633C0"/>
    <w:rsid w:val="00563692"/>
    <w:rsid w:val="00565049"/>
    <w:rsid w:val="00565404"/>
    <w:rsid w:val="005667BC"/>
    <w:rsid w:val="00566F32"/>
    <w:rsid w:val="005678A0"/>
    <w:rsid w:val="00567D78"/>
    <w:rsid w:val="00571679"/>
    <w:rsid w:val="00574B0C"/>
    <w:rsid w:val="0057540A"/>
    <w:rsid w:val="00580D9B"/>
    <w:rsid w:val="00582915"/>
    <w:rsid w:val="00582BDB"/>
    <w:rsid w:val="00583214"/>
    <w:rsid w:val="00583A6D"/>
    <w:rsid w:val="00583D57"/>
    <w:rsid w:val="00584235"/>
    <w:rsid w:val="005844E7"/>
    <w:rsid w:val="00586E0D"/>
    <w:rsid w:val="005908B8"/>
    <w:rsid w:val="00591971"/>
    <w:rsid w:val="00591DAC"/>
    <w:rsid w:val="005944CE"/>
    <w:rsid w:val="0059512E"/>
    <w:rsid w:val="005951E5"/>
    <w:rsid w:val="00595693"/>
    <w:rsid w:val="005972BD"/>
    <w:rsid w:val="005A05C4"/>
    <w:rsid w:val="005A17E5"/>
    <w:rsid w:val="005A2E01"/>
    <w:rsid w:val="005A43C2"/>
    <w:rsid w:val="005A4B91"/>
    <w:rsid w:val="005A57CA"/>
    <w:rsid w:val="005A5F35"/>
    <w:rsid w:val="005A6DD2"/>
    <w:rsid w:val="005B203F"/>
    <w:rsid w:val="005B2346"/>
    <w:rsid w:val="005B58CC"/>
    <w:rsid w:val="005B6775"/>
    <w:rsid w:val="005C0732"/>
    <w:rsid w:val="005C1D74"/>
    <w:rsid w:val="005C29E7"/>
    <w:rsid w:val="005C385D"/>
    <w:rsid w:val="005C57C9"/>
    <w:rsid w:val="005C6A05"/>
    <w:rsid w:val="005C7631"/>
    <w:rsid w:val="005D2142"/>
    <w:rsid w:val="005D27E3"/>
    <w:rsid w:val="005D39CF"/>
    <w:rsid w:val="005D3B20"/>
    <w:rsid w:val="005D3D41"/>
    <w:rsid w:val="005D4213"/>
    <w:rsid w:val="005D51FD"/>
    <w:rsid w:val="005D6FCB"/>
    <w:rsid w:val="005D70C9"/>
    <w:rsid w:val="005D71B7"/>
    <w:rsid w:val="005D7AAE"/>
    <w:rsid w:val="005E16AC"/>
    <w:rsid w:val="005E1A3A"/>
    <w:rsid w:val="005E264F"/>
    <w:rsid w:val="005E2DB2"/>
    <w:rsid w:val="005E354D"/>
    <w:rsid w:val="005E470A"/>
    <w:rsid w:val="005E4759"/>
    <w:rsid w:val="005E5040"/>
    <w:rsid w:val="005E5C68"/>
    <w:rsid w:val="005E65C0"/>
    <w:rsid w:val="005E6634"/>
    <w:rsid w:val="005E6F1C"/>
    <w:rsid w:val="005E73C7"/>
    <w:rsid w:val="005F01B1"/>
    <w:rsid w:val="005F0390"/>
    <w:rsid w:val="005F1144"/>
    <w:rsid w:val="005F1B07"/>
    <w:rsid w:val="005F271B"/>
    <w:rsid w:val="005F2C16"/>
    <w:rsid w:val="005F4052"/>
    <w:rsid w:val="005F6AD3"/>
    <w:rsid w:val="00601328"/>
    <w:rsid w:val="006023FD"/>
    <w:rsid w:val="0060273B"/>
    <w:rsid w:val="00603BA8"/>
    <w:rsid w:val="00606541"/>
    <w:rsid w:val="006072CD"/>
    <w:rsid w:val="006103C5"/>
    <w:rsid w:val="0061143E"/>
    <w:rsid w:val="00611CC5"/>
    <w:rsid w:val="00612023"/>
    <w:rsid w:val="006129D3"/>
    <w:rsid w:val="00614190"/>
    <w:rsid w:val="00614E6A"/>
    <w:rsid w:val="00615E9C"/>
    <w:rsid w:val="0061760D"/>
    <w:rsid w:val="006204E9"/>
    <w:rsid w:val="00622881"/>
    <w:rsid w:val="00622A99"/>
    <w:rsid w:val="00622E67"/>
    <w:rsid w:val="00622F2C"/>
    <w:rsid w:val="0062366C"/>
    <w:rsid w:val="006266BD"/>
    <w:rsid w:val="00626B57"/>
    <w:rsid w:val="00626EDC"/>
    <w:rsid w:val="00627F84"/>
    <w:rsid w:val="0063005B"/>
    <w:rsid w:val="00630F94"/>
    <w:rsid w:val="006311F8"/>
    <w:rsid w:val="006315F6"/>
    <w:rsid w:val="00631AF6"/>
    <w:rsid w:val="0063309C"/>
    <w:rsid w:val="00633643"/>
    <w:rsid w:val="00633B68"/>
    <w:rsid w:val="006371D8"/>
    <w:rsid w:val="006376F6"/>
    <w:rsid w:val="006415E1"/>
    <w:rsid w:val="006422BF"/>
    <w:rsid w:val="006423F6"/>
    <w:rsid w:val="00643FFC"/>
    <w:rsid w:val="00644999"/>
    <w:rsid w:val="006452D3"/>
    <w:rsid w:val="006455CA"/>
    <w:rsid w:val="006461D5"/>
    <w:rsid w:val="00646E39"/>
    <w:rsid w:val="006470EC"/>
    <w:rsid w:val="006520C5"/>
    <w:rsid w:val="006525F9"/>
    <w:rsid w:val="00652684"/>
    <w:rsid w:val="006542D6"/>
    <w:rsid w:val="006548D0"/>
    <w:rsid w:val="00654B5E"/>
    <w:rsid w:val="0065598E"/>
    <w:rsid w:val="00655AF2"/>
    <w:rsid w:val="00655BC5"/>
    <w:rsid w:val="006568BE"/>
    <w:rsid w:val="0066025D"/>
    <w:rsid w:val="006602D6"/>
    <w:rsid w:val="0066091A"/>
    <w:rsid w:val="00661815"/>
    <w:rsid w:val="00665A16"/>
    <w:rsid w:val="00667E07"/>
    <w:rsid w:val="00667FC5"/>
    <w:rsid w:val="006773EC"/>
    <w:rsid w:val="00680504"/>
    <w:rsid w:val="00681CD9"/>
    <w:rsid w:val="00681D86"/>
    <w:rsid w:val="00682537"/>
    <w:rsid w:val="00683E30"/>
    <w:rsid w:val="006850BA"/>
    <w:rsid w:val="006862E2"/>
    <w:rsid w:val="00687024"/>
    <w:rsid w:val="00687B86"/>
    <w:rsid w:val="00690771"/>
    <w:rsid w:val="0069179D"/>
    <w:rsid w:val="00692F09"/>
    <w:rsid w:val="00695929"/>
    <w:rsid w:val="00695E22"/>
    <w:rsid w:val="00697841"/>
    <w:rsid w:val="00697EAA"/>
    <w:rsid w:val="006A01DB"/>
    <w:rsid w:val="006A17AE"/>
    <w:rsid w:val="006A2BDF"/>
    <w:rsid w:val="006A4572"/>
    <w:rsid w:val="006A4C49"/>
    <w:rsid w:val="006A60B3"/>
    <w:rsid w:val="006A6B1F"/>
    <w:rsid w:val="006B020E"/>
    <w:rsid w:val="006B03AB"/>
    <w:rsid w:val="006B0A02"/>
    <w:rsid w:val="006B1600"/>
    <w:rsid w:val="006B2B3F"/>
    <w:rsid w:val="006B5A42"/>
    <w:rsid w:val="006B64B0"/>
    <w:rsid w:val="006B7093"/>
    <w:rsid w:val="006B7417"/>
    <w:rsid w:val="006C037A"/>
    <w:rsid w:val="006C11D8"/>
    <w:rsid w:val="006C2501"/>
    <w:rsid w:val="006C3836"/>
    <w:rsid w:val="006C495D"/>
    <w:rsid w:val="006C676B"/>
    <w:rsid w:val="006C74CE"/>
    <w:rsid w:val="006C7F38"/>
    <w:rsid w:val="006D0AA7"/>
    <w:rsid w:val="006D105D"/>
    <w:rsid w:val="006D1CC0"/>
    <w:rsid w:val="006D1FF2"/>
    <w:rsid w:val="006D2147"/>
    <w:rsid w:val="006D31F9"/>
    <w:rsid w:val="006D3691"/>
    <w:rsid w:val="006D436B"/>
    <w:rsid w:val="006D5B3E"/>
    <w:rsid w:val="006D68CB"/>
    <w:rsid w:val="006D7653"/>
    <w:rsid w:val="006D7EEE"/>
    <w:rsid w:val="006E174F"/>
    <w:rsid w:val="006E2C2C"/>
    <w:rsid w:val="006E413A"/>
    <w:rsid w:val="006E48DD"/>
    <w:rsid w:val="006E4F45"/>
    <w:rsid w:val="006E53ED"/>
    <w:rsid w:val="006E5EF0"/>
    <w:rsid w:val="006E65D1"/>
    <w:rsid w:val="006F0631"/>
    <w:rsid w:val="006F09BD"/>
    <w:rsid w:val="006F2443"/>
    <w:rsid w:val="006F256A"/>
    <w:rsid w:val="006F3563"/>
    <w:rsid w:val="006F42B9"/>
    <w:rsid w:val="006F4ABE"/>
    <w:rsid w:val="006F4BBB"/>
    <w:rsid w:val="006F6103"/>
    <w:rsid w:val="006F6508"/>
    <w:rsid w:val="006F6A5D"/>
    <w:rsid w:val="006F754D"/>
    <w:rsid w:val="006F79B6"/>
    <w:rsid w:val="007014BB"/>
    <w:rsid w:val="00701DB7"/>
    <w:rsid w:val="00702BFC"/>
    <w:rsid w:val="00704A30"/>
    <w:rsid w:val="00704CF6"/>
    <w:rsid w:val="00704E00"/>
    <w:rsid w:val="00706677"/>
    <w:rsid w:val="00706B35"/>
    <w:rsid w:val="00706C2E"/>
    <w:rsid w:val="007074C6"/>
    <w:rsid w:val="007107C4"/>
    <w:rsid w:val="007134D4"/>
    <w:rsid w:val="007154AE"/>
    <w:rsid w:val="00720205"/>
    <w:rsid w:val="007209E7"/>
    <w:rsid w:val="00721E97"/>
    <w:rsid w:val="00722923"/>
    <w:rsid w:val="007231C3"/>
    <w:rsid w:val="007235D9"/>
    <w:rsid w:val="0072384F"/>
    <w:rsid w:val="0072436B"/>
    <w:rsid w:val="00724794"/>
    <w:rsid w:val="00724B27"/>
    <w:rsid w:val="00725F96"/>
    <w:rsid w:val="00726182"/>
    <w:rsid w:val="00726309"/>
    <w:rsid w:val="007267BC"/>
    <w:rsid w:val="00727635"/>
    <w:rsid w:val="00730B15"/>
    <w:rsid w:val="00730F5F"/>
    <w:rsid w:val="00730FA9"/>
    <w:rsid w:val="00732203"/>
    <w:rsid w:val="00732329"/>
    <w:rsid w:val="007337CA"/>
    <w:rsid w:val="0073448E"/>
    <w:rsid w:val="007344F4"/>
    <w:rsid w:val="00734CE4"/>
    <w:rsid w:val="00735123"/>
    <w:rsid w:val="007357CD"/>
    <w:rsid w:val="00741837"/>
    <w:rsid w:val="00741CF7"/>
    <w:rsid w:val="007425B0"/>
    <w:rsid w:val="00742DDD"/>
    <w:rsid w:val="0074315D"/>
    <w:rsid w:val="00744091"/>
    <w:rsid w:val="00744916"/>
    <w:rsid w:val="00744F47"/>
    <w:rsid w:val="007453E6"/>
    <w:rsid w:val="00745F29"/>
    <w:rsid w:val="0075506B"/>
    <w:rsid w:val="00756B1A"/>
    <w:rsid w:val="0075766E"/>
    <w:rsid w:val="007615A2"/>
    <w:rsid w:val="007616A8"/>
    <w:rsid w:val="00763B08"/>
    <w:rsid w:val="00765378"/>
    <w:rsid w:val="007655E7"/>
    <w:rsid w:val="00767028"/>
    <w:rsid w:val="007670A9"/>
    <w:rsid w:val="007677F9"/>
    <w:rsid w:val="00770453"/>
    <w:rsid w:val="0077120C"/>
    <w:rsid w:val="00771297"/>
    <w:rsid w:val="0077309D"/>
    <w:rsid w:val="00776CE3"/>
    <w:rsid w:val="007774EE"/>
    <w:rsid w:val="0078152F"/>
    <w:rsid w:val="00781822"/>
    <w:rsid w:val="007824E9"/>
    <w:rsid w:val="00783F21"/>
    <w:rsid w:val="00787040"/>
    <w:rsid w:val="00787159"/>
    <w:rsid w:val="007874FD"/>
    <w:rsid w:val="0079043A"/>
    <w:rsid w:val="00791668"/>
    <w:rsid w:val="00791AA1"/>
    <w:rsid w:val="00791EB6"/>
    <w:rsid w:val="00791F1C"/>
    <w:rsid w:val="007922F9"/>
    <w:rsid w:val="007929BE"/>
    <w:rsid w:val="00793A64"/>
    <w:rsid w:val="00793E96"/>
    <w:rsid w:val="00794549"/>
    <w:rsid w:val="007948C0"/>
    <w:rsid w:val="007956A7"/>
    <w:rsid w:val="0079604F"/>
    <w:rsid w:val="00796D3F"/>
    <w:rsid w:val="007972F2"/>
    <w:rsid w:val="007973C0"/>
    <w:rsid w:val="007A0848"/>
    <w:rsid w:val="007A3793"/>
    <w:rsid w:val="007A3F95"/>
    <w:rsid w:val="007A4DDD"/>
    <w:rsid w:val="007A6323"/>
    <w:rsid w:val="007A67B8"/>
    <w:rsid w:val="007A7B6B"/>
    <w:rsid w:val="007A7FB9"/>
    <w:rsid w:val="007B1F78"/>
    <w:rsid w:val="007B26B1"/>
    <w:rsid w:val="007B2713"/>
    <w:rsid w:val="007B706A"/>
    <w:rsid w:val="007B71D3"/>
    <w:rsid w:val="007B737B"/>
    <w:rsid w:val="007C1BA2"/>
    <w:rsid w:val="007C2B48"/>
    <w:rsid w:val="007C6CAF"/>
    <w:rsid w:val="007C73B8"/>
    <w:rsid w:val="007D07B7"/>
    <w:rsid w:val="007D0BFA"/>
    <w:rsid w:val="007D20E9"/>
    <w:rsid w:val="007D2D1D"/>
    <w:rsid w:val="007D39CA"/>
    <w:rsid w:val="007D48D1"/>
    <w:rsid w:val="007D52B2"/>
    <w:rsid w:val="007D7775"/>
    <w:rsid w:val="007D7881"/>
    <w:rsid w:val="007D7E3A"/>
    <w:rsid w:val="007E0062"/>
    <w:rsid w:val="007E0E10"/>
    <w:rsid w:val="007E1A30"/>
    <w:rsid w:val="007E2556"/>
    <w:rsid w:val="007E3866"/>
    <w:rsid w:val="007E3BE5"/>
    <w:rsid w:val="007E3EC7"/>
    <w:rsid w:val="007E4768"/>
    <w:rsid w:val="007E6A7B"/>
    <w:rsid w:val="007E6B92"/>
    <w:rsid w:val="007E713F"/>
    <w:rsid w:val="007E777B"/>
    <w:rsid w:val="007F06B6"/>
    <w:rsid w:val="007F1243"/>
    <w:rsid w:val="007F13BA"/>
    <w:rsid w:val="007F19ED"/>
    <w:rsid w:val="007F2070"/>
    <w:rsid w:val="007F34E3"/>
    <w:rsid w:val="007F5CC9"/>
    <w:rsid w:val="007F63C1"/>
    <w:rsid w:val="007F6815"/>
    <w:rsid w:val="008010E2"/>
    <w:rsid w:val="0080363A"/>
    <w:rsid w:val="008053F5"/>
    <w:rsid w:val="008071A9"/>
    <w:rsid w:val="008072DB"/>
    <w:rsid w:val="00807594"/>
    <w:rsid w:val="00807AF7"/>
    <w:rsid w:val="00810198"/>
    <w:rsid w:val="008103E9"/>
    <w:rsid w:val="00812C4D"/>
    <w:rsid w:val="00813603"/>
    <w:rsid w:val="00813AA9"/>
    <w:rsid w:val="00813AE4"/>
    <w:rsid w:val="00814FD3"/>
    <w:rsid w:val="00815BDE"/>
    <w:rsid w:val="00815DA8"/>
    <w:rsid w:val="00815E96"/>
    <w:rsid w:val="00816512"/>
    <w:rsid w:val="008168C5"/>
    <w:rsid w:val="00816D50"/>
    <w:rsid w:val="00817D15"/>
    <w:rsid w:val="00817EA4"/>
    <w:rsid w:val="008218FC"/>
    <w:rsid w:val="0082194D"/>
    <w:rsid w:val="008219A8"/>
    <w:rsid w:val="008221F9"/>
    <w:rsid w:val="00823720"/>
    <w:rsid w:val="00824464"/>
    <w:rsid w:val="008244E0"/>
    <w:rsid w:val="00824A16"/>
    <w:rsid w:val="00824C5A"/>
    <w:rsid w:val="00824EAB"/>
    <w:rsid w:val="00826EF5"/>
    <w:rsid w:val="00831693"/>
    <w:rsid w:val="00831F8E"/>
    <w:rsid w:val="00834693"/>
    <w:rsid w:val="0083575F"/>
    <w:rsid w:val="00836800"/>
    <w:rsid w:val="008373CE"/>
    <w:rsid w:val="00837B05"/>
    <w:rsid w:val="00840104"/>
    <w:rsid w:val="00840C1F"/>
    <w:rsid w:val="00840DD2"/>
    <w:rsid w:val="008411C9"/>
    <w:rsid w:val="008416F7"/>
    <w:rsid w:val="00841FC5"/>
    <w:rsid w:val="008436E5"/>
    <w:rsid w:val="00843AE7"/>
    <w:rsid w:val="00843D0F"/>
    <w:rsid w:val="00845709"/>
    <w:rsid w:val="00845FAB"/>
    <w:rsid w:val="00846711"/>
    <w:rsid w:val="00847DA7"/>
    <w:rsid w:val="008513E0"/>
    <w:rsid w:val="008539BA"/>
    <w:rsid w:val="00853C25"/>
    <w:rsid w:val="00854669"/>
    <w:rsid w:val="00855E21"/>
    <w:rsid w:val="008576BD"/>
    <w:rsid w:val="008578F1"/>
    <w:rsid w:val="00860200"/>
    <w:rsid w:val="00860463"/>
    <w:rsid w:val="00862391"/>
    <w:rsid w:val="0086509E"/>
    <w:rsid w:val="0086516E"/>
    <w:rsid w:val="00865384"/>
    <w:rsid w:val="008659D2"/>
    <w:rsid w:val="00866777"/>
    <w:rsid w:val="00866821"/>
    <w:rsid w:val="00872CC2"/>
    <w:rsid w:val="008733DA"/>
    <w:rsid w:val="00874735"/>
    <w:rsid w:val="00875F83"/>
    <w:rsid w:val="0087682F"/>
    <w:rsid w:val="00876D74"/>
    <w:rsid w:val="008801D2"/>
    <w:rsid w:val="00881466"/>
    <w:rsid w:val="00881A47"/>
    <w:rsid w:val="00881BAF"/>
    <w:rsid w:val="00882509"/>
    <w:rsid w:val="00882B6D"/>
    <w:rsid w:val="00883CA2"/>
    <w:rsid w:val="008850E4"/>
    <w:rsid w:val="008857A9"/>
    <w:rsid w:val="0088685E"/>
    <w:rsid w:val="00890F76"/>
    <w:rsid w:val="0089343E"/>
    <w:rsid w:val="008939AB"/>
    <w:rsid w:val="00895343"/>
    <w:rsid w:val="00895872"/>
    <w:rsid w:val="008962F2"/>
    <w:rsid w:val="008969AF"/>
    <w:rsid w:val="0089709A"/>
    <w:rsid w:val="008A0647"/>
    <w:rsid w:val="008A12F5"/>
    <w:rsid w:val="008A185F"/>
    <w:rsid w:val="008A1BFD"/>
    <w:rsid w:val="008A2529"/>
    <w:rsid w:val="008A2D7F"/>
    <w:rsid w:val="008A320A"/>
    <w:rsid w:val="008A5756"/>
    <w:rsid w:val="008A5820"/>
    <w:rsid w:val="008A7EAE"/>
    <w:rsid w:val="008B017B"/>
    <w:rsid w:val="008B1587"/>
    <w:rsid w:val="008B1B01"/>
    <w:rsid w:val="008B37A1"/>
    <w:rsid w:val="008B3BCD"/>
    <w:rsid w:val="008B3C81"/>
    <w:rsid w:val="008B4401"/>
    <w:rsid w:val="008B4B9C"/>
    <w:rsid w:val="008B6DF8"/>
    <w:rsid w:val="008B79D1"/>
    <w:rsid w:val="008C106C"/>
    <w:rsid w:val="008C10F1"/>
    <w:rsid w:val="008C1926"/>
    <w:rsid w:val="008C1E99"/>
    <w:rsid w:val="008C68A8"/>
    <w:rsid w:val="008D1437"/>
    <w:rsid w:val="008D4CBF"/>
    <w:rsid w:val="008D4EBE"/>
    <w:rsid w:val="008D4EDF"/>
    <w:rsid w:val="008D5A32"/>
    <w:rsid w:val="008D5C47"/>
    <w:rsid w:val="008D72AE"/>
    <w:rsid w:val="008D7B70"/>
    <w:rsid w:val="008E0085"/>
    <w:rsid w:val="008E163F"/>
    <w:rsid w:val="008E19A9"/>
    <w:rsid w:val="008E2AA6"/>
    <w:rsid w:val="008E2AC1"/>
    <w:rsid w:val="008E311B"/>
    <w:rsid w:val="008E37AE"/>
    <w:rsid w:val="008E4151"/>
    <w:rsid w:val="008E41E2"/>
    <w:rsid w:val="008E485B"/>
    <w:rsid w:val="008E4A37"/>
    <w:rsid w:val="008E5606"/>
    <w:rsid w:val="008E5B48"/>
    <w:rsid w:val="008E5F08"/>
    <w:rsid w:val="008E6E49"/>
    <w:rsid w:val="008F0515"/>
    <w:rsid w:val="008F0CF2"/>
    <w:rsid w:val="008F1924"/>
    <w:rsid w:val="008F1B3C"/>
    <w:rsid w:val="008F22B0"/>
    <w:rsid w:val="008F24A9"/>
    <w:rsid w:val="008F2547"/>
    <w:rsid w:val="008F296C"/>
    <w:rsid w:val="008F450A"/>
    <w:rsid w:val="008F46E7"/>
    <w:rsid w:val="008F5ED4"/>
    <w:rsid w:val="008F64CA"/>
    <w:rsid w:val="008F6F0B"/>
    <w:rsid w:val="008F7304"/>
    <w:rsid w:val="008F7E4B"/>
    <w:rsid w:val="00902816"/>
    <w:rsid w:val="009039C0"/>
    <w:rsid w:val="009043B6"/>
    <w:rsid w:val="0090661D"/>
    <w:rsid w:val="0090691D"/>
    <w:rsid w:val="009075E8"/>
    <w:rsid w:val="00907BA7"/>
    <w:rsid w:val="0091064E"/>
    <w:rsid w:val="00911FC5"/>
    <w:rsid w:val="00912AD2"/>
    <w:rsid w:val="00912AF6"/>
    <w:rsid w:val="00915DD3"/>
    <w:rsid w:val="00920372"/>
    <w:rsid w:val="00922091"/>
    <w:rsid w:val="00925C54"/>
    <w:rsid w:val="00927351"/>
    <w:rsid w:val="009278CE"/>
    <w:rsid w:val="0093012A"/>
    <w:rsid w:val="00931170"/>
    <w:rsid w:val="0093143B"/>
    <w:rsid w:val="00931A10"/>
    <w:rsid w:val="009346A9"/>
    <w:rsid w:val="009366C3"/>
    <w:rsid w:val="00936BAA"/>
    <w:rsid w:val="009404F6"/>
    <w:rsid w:val="00940840"/>
    <w:rsid w:val="009409B6"/>
    <w:rsid w:val="00947967"/>
    <w:rsid w:val="00955201"/>
    <w:rsid w:val="00955AC0"/>
    <w:rsid w:val="0096006F"/>
    <w:rsid w:val="00961412"/>
    <w:rsid w:val="00961673"/>
    <w:rsid w:val="00961D1F"/>
    <w:rsid w:val="00962102"/>
    <w:rsid w:val="0096409B"/>
    <w:rsid w:val="00965200"/>
    <w:rsid w:val="009663B3"/>
    <w:rsid w:val="009668B3"/>
    <w:rsid w:val="00966F8A"/>
    <w:rsid w:val="00967D85"/>
    <w:rsid w:val="00971471"/>
    <w:rsid w:val="00972948"/>
    <w:rsid w:val="009738FA"/>
    <w:rsid w:val="00974359"/>
    <w:rsid w:val="0097444D"/>
    <w:rsid w:val="009746CE"/>
    <w:rsid w:val="009747FE"/>
    <w:rsid w:val="00976D57"/>
    <w:rsid w:val="00980755"/>
    <w:rsid w:val="00980BC2"/>
    <w:rsid w:val="009849C2"/>
    <w:rsid w:val="00984B0E"/>
    <w:rsid w:val="00984C83"/>
    <w:rsid w:val="00984CC3"/>
    <w:rsid w:val="00984D24"/>
    <w:rsid w:val="00985029"/>
    <w:rsid w:val="009858EB"/>
    <w:rsid w:val="00986069"/>
    <w:rsid w:val="009862B6"/>
    <w:rsid w:val="009866BD"/>
    <w:rsid w:val="00986BAD"/>
    <w:rsid w:val="009875D6"/>
    <w:rsid w:val="0098795E"/>
    <w:rsid w:val="009905C6"/>
    <w:rsid w:val="00990A49"/>
    <w:rsid w:val="0099453C"/>
    <w:rsid w:val="00994962"/>
    <w:rsid w:val="00994A6E"/>
    <w:rsid w:val="00996B8A"/>
    <w:rsid w:val="009A03B7"/>
    <w:rsid w:val="009A1A55"/>
    <w:rsid w:val="009A27FC"/>
    <w:rsid w:val="009A2CFA"/>
    <w:rsid w:val="009A3648"/>
    <w:rsid w:val="009A3F47"/>
    <w:rsid w:val="009A415E"/>
    <w:rsid w:val="009A623F"/>
    <w:rsid w:val="009A6F0E"/>
    <w:rsid w:val="009A7E1E"/>
    <w:rsid w:val="009A7E30"/>
    <w:rsid w:val="009B0046"/>
    <w:rsid w:val="009B1568"/>
    <w:rsid w:val="009B2152"/>
    <w:rsid w:val="009B4765"/>
    <w:rsid w:val="009B51D2"/>
    <w:rsid w:val="009B62FB"/>
    <w:rsid w:val="009B7161"/>
    <w:rsid w:val="009C0158"/>
    <w:rsid w:val="009C1440"/>
    <w:rsid w:val="009C15DA"/>
    <w:rsid w:val="009C2107"/>
    <w:rsid w:val="009C433E"/>
    <w:rsid w:val="009C4A2D"/>
    <w:rsid w:val="009C5901"/>
    <w:rsid w:val="009C5D9E"/>
    <w:rsid w:val="009C6FE1"/>
    <w:rsid w:val="009C709B"/>
    <w:rsid w:val="009C745E"/>
    <w:rsid w:val="009C7A48"/>
    <w:rsid w:val="009C7C6F"/>
    <w:rsid w:val="009D1B1C"/>
    <w:rsid w:val="009D2C3E"/>
    <w:rsid w:val="009D3B93"/>
    <w:rsid w:val="009D487F"/>
    <w:rsid w:val="009D4CFA"/>
    <w:rsid w:val="009D5FCD"/>
    <w:rsid w:val="009D637B"/>
    <w:rsid w:val="009E0625"/>
    <w:rsid w:val="009E1E4C"/>
    <w:rsid w:val="009E3034"/>
    <w:rsid w:val="009E31AA"/>
    <w:rsid w:val="009E4651"/>
    <w:rsid w:val="009E549F"/>
    <w:rsid w:val="009F28A8"/>
    <w:rsid w:val="009F3ABE"/>
    <w:rsid w:val="009F3D36"/>
    <w:rsid w:val="009F3E0F"/>
    <w:rsid w:val="009F473E"/>
    <w:rsid w:val="009F4CF9"/>
    <w:rsid w:val="009F5247"/>
    <w:rsid w:val="009F651D"/>
    <w:rsid w:val="009F669C"/>
    <w:rsid w:val="009F682A"/>
    <w:rsid w:val="009F6C03"/>
    <w:rsid w:val="009F6F63"/>
    <w:rsid w:val="009F711A"/>
    <w:rsid w:val="00A022BE"/>
    <w:rsid w:val="00A02DB5"/>
    <w:rsid w:val="00A046DA"/>
    <w:rsid w:val="00A05D65"/>
    <w:rsid w:val="00A06221"/>
    <w:rsid w:val="00A07721"/>
    <w:rsid w:val="00A07B4B"/>
    <w:rsid w:val="00A1110A"/>
    <w:rsid w:val="00A1264B"/>
    <w:rsid w:val="00A139BB"/>
    <w:rsid w:val="00A1427C"/>
    <w:rsid w:val="00A1469E"/>
    <w:rsid w:val="00A17795"/>
    <w:rsid w:val="00A20744"/>
    <w:rsid w:val="00A20F5F"/>
    <w:rsid w:val="00A21519"/>
    <w:rsid w:val="00A233EF"/>
    <w:rsid w:val="00A24C95"/>
    <w:rsid w:val="00A25688"/>
    <w:rsid w:val="00A2599A"/>
    <w:rsid w:val="00A26094"/>
    <w:rsid w:val="00A26B34"/>
    <w:rsid w:val="00A27B39"/>
    <w:rsid w:val="00A301BF"/>
    <w:rsid w:val="00A302B2"/>
    <w:rsid w:val="00A30A55"/>
    <w:rsid w:val="00A30E32"/>
    <w:rsid w:val="00A316A3"/>
    <w:rsid w:val="00A32E18"/>
    <w:rsid w:val="00A331B4"/>
    <w:rsid w:val="00A33AF0"/>
    <w:rsid w:val="00A343E6"/>
    <w:rsid w:val="00A3484E"/>
    <w:rsid w:val="00A356D3"/>
    <w:rsid w:val="00A36ADA"/>
    <w:rsid w:val="00A371DF"/>
    <w:rsid w:val="00A37408"/>
    <w:rsid w:val="00A37C4D"/>
    <w:rsid w:val="00A37FDF"/>
    <w:rsid w:val="00A431E8"/>
    <w:rsid w:val="00A438D8"/>
    <w:rsid w:val="00A43DC0"/>
    <w:rsid w:val="00A442DC"/>
    <w:rsid w:val="00A44856"/>
    <w:rsid w:val="00A44D34"/>
    <w:rsid w:val="00A46AAF"/>
    <w:rsid w:val="00A46B17"/>
    <w:rsid w:val="00A473F5"/>
    <w:rsid w:val="00A50911"/>
    <w:rsid w:val="00A50D85"/>
    <w:rsid w:val="00A51F9D"/>
    <w:rsid w:val="00A5416A"/>
    <w:rsid w:val="00A56030"/>
    <w:rsid w:val="00A57D37"/>
    <w:rsid w:val="00A61BEE"/>
    <w:rsid w:val="00A6234E"/>
    <w:rsid w:val="00A639F4"/>
    <w:rsid w:val="00A65864"/>
    <w:rsid w:val="00A65FAE"/>
    <w:rsid w:val="00A66114"/>
    <w:rsid w:val="00A6791B"/>
    <w:rsid w:val="00A70789"/>
    <w:rsid w:val="00A70A3A"/>
    <w:rsid w:val="00A72D38"/>
    <w:rsid w:val="00A7334F"/>
    <w:rsid w:val="00A75A0F"/>
    <w:rsid w:val="00A77213"/>
    <w:rsid w:val="00A81717"/>
    <w:rsid w:val="00A81A32"/>
    <w:rsid w:val="00A81ECC"/>
    <w:rsid w:val="00A81EDE"/>
    <w:rsid w:val="00A82C92"/>
    <w:rsid w:val="00A835BD"/>
    <w:rsid w:val="00A85556"/>
    <w:rsid w:val="00A85AC9"/>
    <w:rsid w:val="00A8655F"/>
    <w:rsid w:val="00A87C6B"/>
    <w:rsid w:val="00A87CD3"/>
    <w:rsid w:val="00A9013D"/>
    <w:rsid w:val="00A901A8"/>
    <w:rsid w:val="00A913B4"/>
    <w:rsid w:val="00A94067"/>
    <w:rsid w:val="00A944C9"/>
    <w:rsid w:val="00A95613"/>
    <w:rsid w:val="00A95922"/>
    <w:rsid w:val="00A96B3F"/>
    <w:rsid w:val="00A9730B"/>
    <w:rsid w:val="00A97B15"/>
    <w:rsid w:val="00AA42D5"/>
    <w:rsid w:val="00AA43FF"/>
    <w:rsid w:val="00AA502C"/>
    <w:rsid w:val="00AA5D49"/>
    <w:rsid w:val="00AB0367"/>
    <w:rsid w:val="00AB0DD6"/>
    <w:rsid w:val="00AB1EF7"/>
    <w:rsid w:val="00AB2302"/>
    <w:rsid w:val="00AB2FAB"/>
    <w:rsid w:val="00AB42D8"/>
    <w:rsid w:val="00AB4DB6"/>
    <w:rsid w:val="00AB55D7"/>
    <w:rsid w:val="00AB5C14"/>
    <w:rsid w:val="00AB5C55"/>
    <w:rsid w:val="00AC061A"/>
    <w:rsid w:val="00AC095E"/>
    <w:rsid w:val="00AC09F2"/>
    <w:rsid w:val="00AC0A01"/>
    <w:rsid w:val="00AC1EE7"/>
    <w:rsid w:val="00AC1F00"/>
    <w:rsid w:val="00AC333F"/>
    <w:rsid w:val="00AC51A7"/>
    <w:rsid w:val="00AC52EE"/>
    <w:rsid w:val="00AC585C"/>
    <w:rsid w:val="00AC62BC"/>
    <w:rsid w:val="00AC7FD3"/>
    <w:rsid w:val="00AD0CA0"/>
    <w:rsid w:val="00AD0CB6"/>
    <w:rsid w:val="00AD172C"/>
    <w:rsid w:val="00AD1925"/>
    <w:rsid w:val="00AD4CC1"/>
    <w:rsid w:val="00AD4E5E"/>
    <w:rsid w:val="00AE03D8"/>
    <w:rsid w:val="00AE067D"/>
    <w:rsid w:val="00AE1399"/>
    <w:rsid w:val="00AE1837"/>
    <w:rsid w:val="00AE52B7"/>
    <w:rsid w:val="00AE54E6"/>
    <w:rsid w:val="00AE59C1"/>
    <w:rsid w:val="00AE6C74"/>
    <w:rsid w:val="00AE7E68"/>
    <w:rsid w:val="00AF0258"/>
    <w:rsid w:val="00AF1181"/>
    <w:rsid w:val="00AF13DC"/>
    <w:rsid w:val="00AF1622"/>
    <w:rsid w:val="00AF18E3"/>
    <w:rsid w:val="00AF2F79"/>
    <w:rsid w:val="00AF4653"/>
    <w:rsid w:val="00AF4670"/>
    <w:rsid w:val="00AF63DC"/>
    <w:rsid w:val="00AF6B04"/>
    <w:rsid w:val="00AF7DB7"/>
    <w:rsid w:val="00B00278"/>
    <w:rsid w:val="00B0048D"/>
    <w:rsid w:val="00B011FB"/>
    <w:rsid w:val="00B016C0"/>
    <w:rsid w:val="00B03651"/>
    <w:rsid w:val="00B070D6"/>
    <w:rsid w:val="00B10D02"/>
    <w:rsid w:val="00B13191"/>
    <w:rsid w:val="00B136C7"/>
    <w:rsid w:val="00B164FD"/>
    <w:rsid w:val="00B201E2"/>
    <w:rsid w:val="00B20E92"/>
    <w:rsid w:val="00B211CC"/>
    <w:rsid w:val="00B234CC"/>
    <w:rsid w:val="00B24DE2"/>
    <w:rsid w:val="00B26776"/>
    <w:rsid w:val="00B26D6F"/>
    <w:rsid w:val="00B270EE"/>
    <w:rsid w:val="00B27577"/>
    <w:rsid w:val="00B278AC"/>
    <w:rsid w:val="00B30140"/>
    <w:rsid w:val="00B3150C"/>
    <w:rsid w:val="00B31C73"/>
    <w:rsid w:val="00B32EFE"/>
    <w:rsid w:val="00B428E0"/>
    <w:rsid w:val="00B429F7"/>
    <w:rsid w:val="00B4337D"/>
    <w:rsid w:val="00B439F3"/>
    <w:rsid w:val="00B443E4"/>
    <w:rsid w:val="00B4507A"/>
    <w:rsid w:val="00B45519"/>
    <w:rsid w:val="00B45A55"/>
    <w:rsid w:val="00B46271"/>
    <w:rsid w:val="00B5220E"/>
    <w:rsid w:val="00B526C4"/>
    <w:rsid w:val="00B534A1"/>
    <w:rsid w:val="00B539AB"/>
    <w:rsid w:val="00B53BB2"/>
    <w:rsid w:val="00B54619"/>
    <w:rsid w:val="00B5484D"/>
    <w:rsid w:val="00B563EA"/>
    <w:rsid w:val="00B564FA"/>
    <w:rsid w:val="00B56CDF"/>
    <w:rsid w:val="00B605AA"/>
    <w:rsid w:val="00B60E51"/>
    <w:rsid w:val="00B626E3"/>
    <w:rsid w:val="00B62E30"/>
    <w:rsid w:val="00B62E7D"/>
    <w:rsid w:val="00B6357C"/>
    <w:rsid w:val="00B63A54"/>
    <w:rsid w:val="00B64F03"/>
    <w:rsid w:val="00B65B07"/>
    <w:rsid w:val="00B65D84"/>
    <w:rsid w:val="00B66AAB"/>
    <w:rsid w:val="00B749A3"/>
    <w:rsid w:val="00B76749"/>
    <w:rsid w:val="00B77D18"/>
    <w:rsid w:val="00B818ED"/>
    <w:rsid w:val="00B81E7B"/>
    <w:rsid w:val="00B82665"/>
    <w:rsid w:val="00B8276B"/>
    <w:rsid w:val="00B8313A"/>
    <w:rsid w:val="00B838E1"/>
    <w:rsid w:val="00B85066"/>
    <w:rsid w:val="00B860CC"/>
    <w:rsid w:val="00B91DDD"/>
    <w:rsid w:val="00B92463"/>
    <w:rsid w:val="00B93503"/>
    <w:rsid w:val="00B93580"/>
    <w:rsid w:val="00B93F01"/>
    <w:rsid w:val="00B942B5"/>
    <w:rsid w:val="00B94AF4"/>
    <w:rsid w:val="00B96E22"/>
    <w:rsid w:val="00BA12C1"/>
    <w:rsid w:val="00BA1501"/>
    <w:rsid w:val="00BA1A27"/>
    <w:rsid w:val="00BA27F3"/>
    <w:rsid w:val="00BA2C0B"/>
    <w:rsid w:val="00BA31B5"/>
    <w:rsid w:val="00BA31E8"/>
    <w:rsid w:val="00BA55E0"/>
    <w:rsid w:val="00BA5BA7"/>
    <w:rsid w:val="00BA6BD4"/>
    <w:rsid w:val="00BA6C7A"/>
    <w:rsid w:val="00BA7158"/>
    <w:rsid w:val="00BB1586"/>
    <w:rsid w:val="00BB17D1"/>
    <w:rsid w:val="00BB3117"/>
    <w:rsid w:val="00BB317F"/>
    <w:rsid w:val="00BB3752"/>
    <w:rsid w:val="00BB46B4"/>
    <w:rsid w:val="00BB63CE"/>
    <w:rsid w:val="00BB6688"/>
    <w:rsid w:val="00BB6735"/>
    <w:rsid w:val="00BB6843"/>
    <w:rsid w:val="00BC01EE"/>
    <w:rsid w:val="00BC26D4"/>
    <w:rsid w:val="00BC4370"/>
    <w:rsid w:val="00BC45C1"/>
    <w:rsid w:val="00BC5420"/>
    <w:rsid w:val="00BC5493"/>
    <w:rsid w:val="00BC6608"/>
    <w:rsid w:val="00BD07A1"/>
    <w:rsid w:val="00BD0EB8"/>
    <w:rsid w:val="00BD1499"/>
    <w:rsid w:val="00BD18B8"/>
    <w:rsid w:val="00BD2135"/>
    <w:rsid w:val="00BD3D95"/>
    <w:rsid w:val="00BD3DD4"/>
    <w:rsid w:val="00BD6E56"/>
    <w:rsid w:val="00BE0C80"/>
    <w:rsid w:val="00BE24BE"/>
    <w:rsid w:val="00BE43EE"/>
    <w:rsid w:val="00BE4BC6"/>
    <w:rsid w:val="00BE69E0"/>
    <w:rsid w:val="00BE728F"/>
    <w:rsid w:val="00BF1D4D"/>
    <w:rsid w:val="00BF2715"/>
    <w:rsid w:val="00BF2A42"/>
    <w:rsid w:val="00BF2F23"/>
    <w:rsid w:val="00BF3755"/>
    <w:rsid w:val="00BF3C07"/>
    <w:rsid w:val="00BF656E"/>
    <w:rsid w:val="00BF6E61"/>
    <w:rsid w:val="00C01A72"/>
    <w:rsid w:val="00C020CD"/>
    <w:rsid w:val="00C038D1"/>
    <w:rsid w:val="00C03D8C"/>
    <w:rsid w:val="00C055EC"/>
    <w:rsid w:val="00C05A42"/>
    <w:rsid w:val="00C05C24"/>
    <w:rsid w:val="00C0719F"/>
    <w:rsid w:val="00C10419"/>
    <w:rsid w:val="00C10565"/>
    <w:rsid w:val="00C10DC9"/>
    <w:rsid w:val="00C11C63"/>
    <w:rsid w:val="00C11D01"/>
    <w:rsid w:val="00C125CC"/>
    <w:rsid w:val="00C12FB3"/>
    <w:rsid w:val="00C14095"/>
    <w:rsid w:val="00C159DC"/>
    <w:rsid w:val="00C15DB0"/>
    <w:rsid w:val="00C17341"/>
    <w:rsid w:val="00C178D9"/>
    <w:rsid w:val="00C23674"/>
    <w:rsid w:val="00C239F3"/>
    <w:rsid w:val="00C24EEF"/>
    <w:rsid w:val="00C25CF6"/>
    <w:rsid w:val="00C26C36"/>
    <w:rsid w:val="00C275C3"/>
    <w:rsid w:val="00C32768"/>
    <w:rsid w:val="00C34FB0"/>
    <w:rsid w:val="00C359AD"/>
    <w:rsid w:val="00C37420"/>
    <w:rsid w:val="00C4150C"/>
    <w:rsid w:val="00C41752"/>
    <w:rsid w:val="00C431DF"/>
    <w:rsid w:val="00C456BD"/>
    <w:rsid w:val="00C460B3"/>
    <w:rsid w:val="00C4668E"/>
    <w:rsid w:val="00C50EDF"/>
    <w:rsid w:val="00C50F97"/>
    <w:rsid w:val="00C530DC"/>
    <w:rsid w:val="00C5334A"/>
    <w:rsid w:val="00C5350D"/>
    <w:rsid w:val="00C53CBF"/>
    <w:rsid w:val="00C60295"/>
    <w:rsid w:val="00C603EF"/>
    <w:rsid w:val="00C608F2"/>
    <w:rsid w:val="00C60D72"/>
    <w:rsid w:val="00C6123C"/>
    <w:rsid w:val="00C614BD"/>
    <w:rsid w:val="00C61642"/>
    <w:rsid w:val="00C6311A"/>
    <w:rsid w:val="00C706E9"/>
    <w:rsid w:val="00C7084D"/>
    <w:rsid w:val="00C71E99"/>
    <w:rsid w:val="00C71EA9"/>
    <w:rsid w:val="00C72B05"/>
    <w:rsid w:val="00C7315E"/>
    <w:rsid w:val="00C73243"/>
    <w:rsid w:val="00C734D3"/>
    <w:rsid w:val="00C746A4"/>
    <w:rsid w:val="00C75895"/>
    <w:rsid w:val="00C77EAF"/>
    <w:rsid w:val="00C80784"/>
    <w:rsid w:val="00C8260C"/>
    <w:rsid w:val="00C82952"/>
    <w:rsid w:val="00C83A77"/>
    <w:rsid w:val="00C83C9F"/>
    <w:rsid w:val="00C83D27"/>
    <w:rsid w:val="00C86B38"/>
    <w:rsid w:val="00C87F10"/>
    <w:rsid w:val="00C90524"/>
    <w:rsid w:val="00C932E2"/>
    <w:rsid w:val="00C939AC"/>
    <w:rsid w:val="00C94840"/>
    <w:rsid w:val="00C957BA"/>
    <w:rsid w:val="00C95B8B"/>
    <w:rsid w:val="00C965C3"/>
    <w:rsid w:val="00C965D6"/>
    <w:rsid w:val="00C97E70"/>
    <w:rsid w:val="00CA0136"/>
    <w:rsid w:val="00CA1345"/>
    <w:rsid w:val="00CA25B5"/>
    <w:rsid w:val="00CA3B80"/>
    <w:rsid w:val="00CA4EA0"/>
    <w:rsid w:val="00CA4EE3"/>
    <w:rsid w:val="00CA659D"/>
    <w:rsid w:val="00CB027F"/>
    <w:rsid w:val="00CB36A8"/>
    <w:rsid w:val="00CB4BB8"/>
    <w:rsid w:val="00CB5EDD"/>
    <w:rsid w:val="00CB7505"/>
    <w:rsid w:val="00CC08A9"/>
    <w:rsid w:val="00CC0EBB"/>
    <w:rsid w:val="00CC1FB7"/>
    <w:rsid w:val="00CC254A"/>
    <w:rsid w:val="00CC25CC"/>
    <w:rsid w:val="00CC2F5C"/>
    <w:rsid w:val="00CC4767"/>
    <w:rsid w:val="00CC5284"/>
    <w:rsid w:val="00CC57AE"/>
    <w:rsid w:val="00CC6297"/>
    <w:rsid w:val="00CC6C39"/>
    <w:rsid w:val="00CC6E8D"/>
    <w:rsid w:val="00CC7690"/>
    <w:rsid w:val="00CD0D72"/>
    <w:rsid w:val="00CD1986"/>
    <w:rsid w:val="00CD2150"/>
    <w:rsid w:val="00CD2CB2"/>
    <w:rsid w:val="00CD3D3A"/>
    <w:rsid w:val="00CD54BF"/>
    <w:rsid w:val="00CD610F"/>
    <w:rsid w:val="00CE050D"/>
    <w:rsid w:val="00CE0FBE"/>
    <w:rsid w:val="00CE193D"/>
    <w:rsid w:val="00CE1B5E"/>
    <w:rsid w:val="00CE3FED"/>
    <w:rsid w:val="00CE40D0"/>
    <w:rsid w:val="00CE4D5C"/>
    <w:rsid w:val="00CE5F26"/>
    <w:rsid w:val="00CF05DA"/>
    <w:rsid w:val="00CF2CA3"/>
    <w:rsid w:val="00CF47E4"/>
    <w:rsid w:val="00CF4E37"/>
    <w:rsid w:val="00CF55B9"/>
    <w:rsid w:val="00CF58EB"/>
    <w:rsid w:val="00CF6FEC"/>
    <w:rsid w:val="00CF76F9"/>
    <w:rsid w:val="00D001CF"/>
    <w:rsid w:val="00D0106E"/>
    <w:rsid w:val="00D03BC7"/>
    <w:rsid w:val="00D03E16"/>
    <w:rsid w:val="00D043F0"/>
    <w:rsid w:val="00D05001"/>
    <w:rsid w:val="00D06383"/>
    <w:rsid w:val="00D068F6"/>
    <w:rsid w:val="00D14019"/>
    <w:rsid w:val="00D1529C"/>
    <w:rsid w:val="00D16020"/>
    <w:rsid w:val="00D1657B"/>
    <w:rsid w:val="00D17DD7"/>
    <w:rsid w:val="00D204CA"/>
    <w:rsid w:val="00D20E85"/>
    <w:rsid w:val="00D21F27"/>
    <w:rsid w:val="00D24615"/>
    <w:rsid w:val="00D24C2F"/>
    <w:rsid w:val="00D24DD9"/>
    <w:rsid w:val="00D27CD4"/>
    <w:rsid w:val="00D27EF5"/>
    <w:rsid w:val="00D317AD"/>
    <w:rsid w:val="00D341B1"/>
    <w:rsid w:val="00D36CAC"/>
    <w:rsid w:val="00D37842"/>
    <w:rsid w:val="00D42599"/>
    <w:rsid w:val="00D42DC2"/>
    <w:rsid w:val="00D4302B"/>
    <w:rsid w:val="00D458AF"/>
    <w:rsid w:val="00D50994"/>
    <w:rsid w:val="00D50A3F"/>
    <w:rsid w:val="00D51435"/>
    <w:rsid w:val="00D522F8"/>
    <w:rsid w:val="00D5244B"/>
    <w:rsid w:val="00D525AF"/>
    <w:rsid w:val="00D52A98"/>
    <w:rsid w:val="00D537E1"/>
    <w:rsid w:val="00D53E10"/>
    <w:rsid w:val="00D55BB2"/>
    <w:rsid w:val="00D56D80"/>
    <w:rsid w:val="00D6030D"/>
    <w:rsid w:val="00D6091A"/>
    <w:rsid w:val="00D610D1"/>
    <w:rsid w:val="00D657D5"/>
    <w:rsid w:val="00D65C75"/>
    <w:rsid w:val="00D6605A"/>
    <w:rsid w:val="00D66511"/>
    <w:rsid w:val="00D6695F"/>
    <w:rsid w:val="00D67D79"/>
    <w:rsid w:val="00D70391"/>
    <w:rsid w:val="00D709E4"/>
    <w:rsid w:val="00D75644"/>
    <w:rsid w:val="00D800E3"/>
    <w:rsid w:val="00D80BB0"/>
    <w:rsid w:val="00D81092"/>
    <w:rsid w:val="00D81656"/>
    <w:rsid w:val="00D824B0"/>
    <w:rsid w:val="00D82549"/>
    <w:rsid w:val="00D8288B"/>
    <w:rsid w:val="00D83703"/>
    <w:rsid w:val="00D83D87"/>
    <w:rsid w:val="00D84A6D"/>
    <w:rsid w:val="00D84C27"/>
    <w:rsid w:val="00D84FB7"/>
    <w:rsid w:val="00D86A30"/>
    <w:rsid w:val="00D870CA"/>
    <w:rsid w:val="00D87F6F"/>
    <w:rsid w:val="00D9229C"/>
    <w:rsid w:val="00D946FB"/>
    <w:rsid w:val="00D95F73"/>
    <w:rsid w:val="00D97CB4"/>
    <w:rsid w:val="00D97DD4"/>
    <w:rsid w:val="00DA2011"/>
    <w:rsid w:val="00DA23BA"/>
    <w:rsid w:val="00DA2653"/>
    <w:rsid w:val="00DA4536"/>
    <w:rsid w:val="00DA50E2"/>
    <w:rsid w:val="00DA57F9"/>
    <w:rsid w:val="00DA5A8A"/>
    <w:rsid w:val="00DA5CA7"/>
    <w:rsid w:val="00DA7A75"/>
    <w:rsid w:val="00DB1170"/>
    <w:rsid w:val="00DB175D"/>
    <w:rsid w:val="00DB26CD"/>
    <w:rsid w:val="00DB30AA"/>
    <w:rsid w:val="00DB441C"/>
    <w:rsid w:val="00DB44AF"/>
    <w:rsid w:val="00DB54EE"/>
    <w:rsid w:val="00DB73AE"/>
    <w:rsid w:val="00DC10FC"/>
    <w:rsid w:val="00DC1F58"/>
    <w:rsid w:val="00DC2CC3"/>
    <w:rsid w:val="00DC339B"/>
    <w:rsid w:val="00DC34E4"/>
    <w:rsid w:val="00DC52B4"/>
    <w:rsid w:val="00DC5D40"/>
    <w:rsid w:val="00DC69A7"/>
    <w:rsid w:val="00DC7AD0"/>
    <w:rsid w:val="00DD30E9"/>
    <w:rsid w:val="00DD361E"/>
    <w:rsid w:val="00DD3648"/>
    <w:rsid w:val="00DD4F47"/>
    <w:rsid w:val="00DD53CE"/>
    <w:rsid w:val="00DD544B"/>
    <w:rsid w:val="00DD58E4"/>
    <w:rsid w:val="00DD677B"/>
    <w:rsid w:val="00DD68FA"/>
    <w:rsid w:val="00DD7ECA"/>
    <w:rsid w:val="00DD7F89"/>
    <w:rsid w:val="00DD7FBB"/>
    <w:rsid w:val="00DE0180"/>
    <w:rsid w:val="00DE0B9F"/>
    <w:rsid w:val="00DE0F31"/>
    <w:rsid w:val="00DE228B"/>
    <w:rsid w:val="00DE2A9E"/>
    <w:rsid w:val="00DE35B8"/>
    <w:rsid w:val="00DE3B10"/>
    <w:rsid w:val="00DE4238"/>
    <w:rsid w:val="00DE4565"/>
    <w:rsid w:val="00DE5672"/>
    <w:rsid w:val="00DE657F"/>
    <w:rsid w:val="00DE7EEC"/>
    <w:rsid w:val="00DF1218"/>
    <w:rsid w:val="00DF1558"/>
    <w:rsid w:val="00DF158A"/>
    <w:rsid w:val="00DF29D7"/>
    <w:rsid w:val="00DF3B81"/>
    <w:rsid w:val="00DF5113"/>
    <w:rsid w:val="00DF5284"/>
    <w:rsid w:val="00DF5AAF"/>
    <w:rsid w:val="00DF6462"/>
    <w:rsid w:val="00DF6E5F"/>
    <w:rsid w:val="00E02A14"/>
    <w:rsid w:val="00E02FA0"/>
    <w:rsid w:val="00E03083"/>
    <w:rsid w:val="00E036DC"/>
    <w:rsid w:val="00E04B39"/>
    <w:rsid w:val="00E05430"/>
    <w:rsid w:val="00E05D91"/>
    <w:rsid w:val="00E10454"/>
    <w:rsid w:val="00E10F97"/>
    <w:rsid w:val="00E112E5"/>
    <w:rsid w:val="00E11747"/>
    <w:rsid w:val="00E117FB"/>
    <w:rsid w:val="00E11D0F"/>
    <w:rsid w:val="00E122D8"/>
    <w:rsid w:val="00E12CC8"/>
    <w:rsid w:val="00E14D63"/>
    <w:rsid w:val="00E152AC"/>
    <w:rsid w:val="00E15352"/>
    <w:rsid w:val="00E16045"/>
    <w:rsid w:val="00E16B27"/>
    <w:rsid w:val="00E20EBD"/>
    <w:rsid w:val="00E21CC7"/>
    <w:rsid w:val="00E24D9E"/>
    <w:rsid w:val="00E25461"/>
    <w:rsid w:val="00E25849"/>
    <w:rsid w:val="00E26778"/>
    <w:rsid w:val="00E26AF0"/>
    <w:rsid w:val="00E26D94"/>
    <w:rsid w:val="00E30EF8"/>
    <w:rsid w:val="00E31958"/>
    <w:rsid w:val="00E3197E"/>
    <w:rsid w:val="00E326D6"/>
    <w:rsid w:val="00E33C62"/>
    <w:rsid w:val="00E34243"/>
    <w:rsid w:val="00E342F8"/>
    <w:rsid w:val="00E351ED"/>
    <w:rsid w:val="00E35E06"/>
    <w:rsid w:val="00E363BD"/>
    <w:rsid w:val="00E3761E"/>
    <w:rsid w:val="00E40AB0"/>
    <w:rsid w:val="00E4156D"/>
    <w:rsid w:val="00E4219D"/>
    <w:rsid w:val="00E42425"/>
    <w:rsid w:val="00E429FB"/>
    <w:rsid w:val="00E42A00"/>
    <w:rsid w:val="00E42B19"/>
    <w:rsid w:val="00E42DFA"/>
    <w:rsid w:val="00E46281"/>
    <w:rsid w:val="00E5006E"/>
    <w:rsid w:val="00E5032F"/>
    <w:rsid w:val="00E50D7E"/>
    <w:rsid w:val="00E51816"/>
    <w:rsid w:val="00E518D7"/>
    <w:rsid w:val="00E53850"/>
    <w:rsid w:val="00E53E5E"/>
    <w:rsid w:val="00E55ECB"/>
    <w:rsid w:val="00E56285"/>
    <w:rsid w:val="00E5663E"/>
    <w:rsid w:val="00E6034B"/>
    <w:rsid w:val="00E62EE2"/>
    <w:rsid w:val="00E63E49"/>
    <w:rsid w:val="00E6537A"/>
    <w:rsid w:val="00E6549E"/>
    <w:rsid w:val="00E65EDE"/>
    <w:rsid w:val="00E65EF0"/>
    <w:rsid w:val="00E70A69"/>
    <w:rsid w:val="00E70D5C"/>
    <w:rsid w:val="00E70F81"/>
    <w:rsid w:val="00E71F91"/>
    <w:rsid w:val="00E723E9"/>
    <w:rsid w:val="00E724D3"/>
    <w:rsid w:val="00E732CF"/>
    <w:rsid w:val="00E73528"/>
    <w:rsid w:val="00E74D96"/>
    <w:rsid w:val="00E77055"/>
    <w:rsid w:val="00E77460"/>
    <w:rsid w:val="00E801B9"/>
    <w:rsid w:val="00E818CB"/>
    <w:rsid w:val="00E82E1F"/>
    <w:rsid w:val="00E83ABC"/>
    <w:rsid w:val="00E844F2"/>
    <w:rsid w:val="00E84E86"/>
    <w:rsid w:val="00E85A81"/>
    <w:rsid w:val="00E90AD0"/>
    <w:rsid w:val="00E9276A"/>
    <w:rsid w:val="00E92CCF"/>
    <w:rsid w:val="00E92FCB"/>
    <w:rsid w:val="00E950A6"/>
    <w:rsid w:val="00EA0B8C"/>
    <w:rsid w:val="00EA147F"/>
    <w:rsid w:val="00EA2961"/>
    <w:rsid w:val="00EA3F81"/>
    <w:rsid w:val="00EA4A27"/>
    <w:rsid w:val="00EA4FA6"/>
    <w:rsid w:val="00EA6A33"/>
    <w:rsid w:val="00EA6F27"/>
    <w:rsid w:val="00EA771F"/>
    <w:rsid w:val="00EB1A25"/>
    <w:rsid w:val="00EB1D25"/>
    <w:rsid w:val="00EB258D"/>
    <w:rsid w:val="00EB2FDB"/>
    <w:rsid w:val="00EB5001"/>
    <w:rsid w:val="00EB684F"/>
    <w:rsid w:val="00EC0772"/>
    <w:rsid w:val="00EC31B7"/>
    <w:rsid w:val="00EC42B7"/>
    <w:rsid w:val="00EC5B99"/>
    <w:rsid w:val="00EC6179"/>
    <w:rsid w:val="00EC62AA"/>
    <w:rsid w:val="00EC6553"/>
    <w:rsid w:val="00EC6F69"/>
    <w:rsid w:val="00EC7363"/>
    <w:rsid w:val="00EC7522"/>
    <w:rsid w:val="00ED01E9"/>
    <w:rsid w:val="00ED03AB"/>
    <w:rsid w:val="00ED0522"/>
    <w:rsid w:val="00ED1963"/>
    <w:rsid w:val="00ED1CD4"/>
    <w:rsid w:val="00ED1D2B"/>
    <w:rsid w:val="00ED1FAD"/>
    <w:rsid w:val="00ED21D7"/>
    <w:rsid w:val="00ED4D8B"/>
    <w:rsid w:val="00ED4F7D"/>
    <w:rsid w:val="00ED64B5"/>
    <w:rsid w:val="00ED6C1C"/>
    <w:rsid w:val="00EE08E8"/>
    <w:rsid w:val="00EE0E6B"/>
    <w:rsid w:val="00EE1A11"/>
    <w:rsid w:val="00EE1C30"/>
    <w:rsid w:val="00EE4897"/>
    <w:rsid w:val="00EE5477"/>
    <w:rsid w:val="00EE58D2"/>
    <w:rsid w:val="00EE5BE8"/>
    <w:rsid w:val="00EE75BC"/>
    <w:rsid w:val="00EE7CCA"/>
    <w:rsid w:val="00EF031C"/>
    <w:rsid w:val="00EF0A72"/>
    <w:rsid w:val="00EF12C0"/>
    <w:rsid w:val="00EF1DEA"/>
    <w:rsid w:val="00EF2D63"/>
    <w:rsid w:val="00EF4BA8"/>
    <w:rsid w:val="00EF7F0E"/>
    <w:rsid w:val="00F0158F"/>
    <w:rsid w:val="00F0178D"/>
    <w:rsid w:val="00F02826"/>
    <w:rsid w:val="00F03991"/>
    <w:rsid w:val="00F03C73"/>
    <w:rsid w:val="00F068F7"/>
    <w:rsid w:val="00F06E53"/>
    <w:rsid w:val="00F079FC"/>
    <w:rsid w:val="00F10825"/>
    <w:rsid w:val="00F10AF2"/>
    <w:rsid w:val="00F16A14"/>
    <w:rsid w:val="00F171BC"/>
    <w:rsid w:val="00F1750F"/>
    <w:rsid w:val="00F21EDC"/>
    <w:rsid w:val="00F22320"/>
    <w:rsid w:val="00F22F43"/>
    <w:rsid w:val="00F232CD"/>
    <w:rsid w:val="00F242C7"/>
    <w:rsid w:val="00F27A2A"/>
    <w:rsid w:val="00F30565"/>
    <w:rsid w:val="00F30D95"/>
    <w:rsid w:val="00F30DA4"/>
    <w:rsid w:val="00F31E3F"/>
    <w:rsid w:val="00F32145"/>
    <w:rsid w:val="00F33CD6"/>
    <w:rsid w:val="00F3481A"/>
    <w:rsid w:val="00F34FA4"/>
    <w:rsid w:val="00F362D7"/>
    <w:rsid w:val="00F36C36"/>
    <w:rsid w:val="00F37952"/>
    <w:rsid w:val="00F37AB4"/>
    <w:rsid w:val="00F37D7B"/>
    <w:rsid w:val="00F403F4"/>
    <w:rsid w:val="00F41DD0"/>
    <w:rsid w:val="00F41F8C"/>
    <w:rsid w:val="00F430A5"/>
    <w:rsid w:val="00F4550D"/>
    <w:rsid w:val="00F5011D"/>
    <w:rsid w:val="00F51B74"/>
    <w:rsid w:val="00F52E70"/>
    <w:rsid w:val="00F5314C"/>
    <w:rsid w:val="00F53F7E"/>
    <w:rsid w:val="00F5542A"/>
    <w:rsid w:val="00F5688C"/>
    <w:rsid w:val="00F60048"/>
    <w:rsid w:val="00F61A8B"/>
    <w:rsid w:val="00F633C6"/>
    <w:rsid w:val="00F635DD"/>
    <w:rsid w:val="00F63893"/>
    <w:rsid w:val="00F6591B"/>
    <w:rsid w:val="00F6627B"/>
    <w:rsid w:val="00F6642E"/>
    <w:rsid w:val="00F66DCC"/>
    <w:rsid w:val="00F672B2"/>
    <w:rsid w:val="00F705A7"/>
    <w:rsid w:val="00F72539"/>
    <w:rsid w:val="00F7336E"/>
    <w:rsid w:val="00F734F2"/>
    <w:rsid w:val="00F73B8E"/>
    <w:rsid w:val="00F74273"/>
    <w:rsid w:val="00F7455D"/>
    <w:rsid w:val="00F75052"/>
    <w:rsid w:val="00F760A7"/>
    <w:rsid w:val="00F77F1C"/>
    <w:rsid w:val="00F804D3"/>
    <w:rsid w:val="00F816CB"/>
    <w:rsid w:val="00F818F6"/>
    <w:rsid w:val="00F81CD2"/>
    <w:rsid w:val="00F81E0A"/>
    <w:rsid w:val="00F82641"/>
    <w:rsid w:val="00F82D23"/>
    <w:rsid w:val="00F82D82"/>
    <w:rsid w:val="00F90F18"/>
    <w:rsid w:val="00F91710"/>
    <w:rsid w:val="00F91A65"/>
    <w:rsid w:val="00F91B4C"/>
    <w:rsid w:val="00F91CDE"/>
    <w:rsid w:val="00F920F2"/>
    <w:rsid w:val="00F93383"/>
    <w:rsid w:val="00F937E4"/>
    <w:rsid w:val="00F940FD"/>
    <w:rsid w:val="00F94308"/>
    <w:rsid w:val="00F94DE7"/>
    <w:rsid w:val="00F953AF"/>
    <w:rsid w:val="00F953EF"/>
    <w:rsid w:val="00F95480"/>
    <w:rsid w:val="00F95695"/>
    <w:rsid w:val="00F95DEA"/>
    <w:rsid w:val="00F95EE7"/>
    <w:rsid w:val="00F96F29"/>
    <w:rsid w:val="00F97423"/>
    <w:rsid w:val="00F97593"/>
    <w:rsid w:val="00F9774B"/>
    <w:rsid w:val="00F97888"/>
    <w:rsid w:val="00F97C72"/>
    <w:rsid w:val="00FA19D5"/>
    <w:rsid w:val="00FA39E6"/>
    <w:rsid w:val="00FA3C6B"/>
    <w:rsid w:val="00FA3CC3"/>
    <w:rsid w:val="00FA41E7"/>
    <w:rsid w:val="00FA4BCE"/>
    <w:rsid w:val="00FA4FEB"/>
    <w:rsid w:val="00FA51D7"/>
    <w:rsid w:val="00FA7052"/>
    <w:rsid w:val="00FA7BC9"/>
    <w:rsid w:val="00FA7EC9"/>
    <w:rsid w:val="00FB0573"/>
    <w:rsid w:val="00FB06AF"/>
    <w:rsid w:val="00FB0996"/>
    <w:rsid w:val="00FB1E04"/>
    <w:rsid w:val="00FB378E"/>
    <w:rsid w:val="00FB37F1"/>
    <w:rsid w:val="00FB44AF"/>
    <w:rsid w:val="00FB47C0"/>
    <w:rsid w:val="00FB501B"/>
    <w:rsid w:val="00FB719A"/>
    <w:rsid w:val="00FB7770"/>
    <w:rsid w:val="00FC074C"/>
    <w:rsid w:val="00FC0D87"/>
    <w:rsid w:val="00FC22B8"/>
    <w:rsid w:val="00FC2464"/>
    <w:rsid w:val="00FC50DB"/>
    <w:rsid w:val="00FC584A"/>
    <w:rsid w:val="00FC7F12"/>
    <w:rsid w:val="00FD22D7"/>
    <w:rsid w:val="00FD2ED1"/>
    <w:rsid w:val="00FD32D2"/>
    <w:rsid w:val="00FD3B91"/>
    <w:rsid w:val="00FD4A0D"/>
    <w:rsid w:val="00FD4AF1"/>
    <w:rsid w:val="00FD576B"/>
    <w:rsid w:val="00FD579E"/>
    <w:rsid w:val="00FD6427"/>
    <w:rsid w:val="00FD655A"/>
    <w:rsid w:val="00FD6822"/>
    <w:rsid w:val="00FD6845"/>
    <w:rsid w:val="00FD6EE1"/>
    <w:rsid w:val="00FE0BD4"/>
    <w:rsid w:val="00FE23AD"/>
    <w:rsid w:val="00FE2802"/>
    <w:rsid w:val="00FE2BAB"/>
    <w:rsid w:val="00FE3B32"/>
    <w:rsid w:val="00FE4516"/>
    <w:rsid w:val="00FE64C8"/>
    <w:rsid w:val="00FE6570"/>
    <w:rsid w:val="00FF02D2"/>
    <w:rsid w:val="00FF10D9"/>
    <w:rsid w:val="00FF13CE"/>
    <w:rsid w:val="00FF1D16"/>
    <w:rsid w:val="00FF1F09"/>
    <w:rsid w:val="00FF2F30"/>
    <w:rsid w:val="00FF4A3E"/>
    <w:rsid w:val="00FF4F50"/>
    <w:rsid w:val="00FF5875"/>
    <w:rsid w:val="00FF636B"/>
    <w:rsid w:val="00FF6DCD"/>
    <w:rsid w:val="00FF735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colormru v:ext="edit" colors="#d0f2c2,#bdbfb3,#c7edcc"/>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text" w:uiPriority="0"/>
    <w:lsdException w:name="Title" w:semiHidden="0" w:uiPriority="10" w:unhideWhenUsed="0" w:qFormat="1"/>
    <w:lsdException w:name="Signature" w:uiPriority="0"/>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6">
    <w:name w:val="Normal"/>
    <w:qFormat/>
    <w:rsid w:val="001201DE"/>
    <w:pPr>
      <w:widowControl w:val="0"/>
      <w:overflowPunct w:val="0"/>
      <w:autoSpaceDE w:val="0"/>
      <w:autoSpaceDN w:val="0"/>
      <w:jc w:val="both"/>
    </w:pPr>
    <w:rPr>
      <w:rFonts w:ascii="標楷體" w:eastAsia="標楷體"/>
      <w:kern w:val="2"/>
      <w:sz w:val="32"/>
    </w:rPr>
  </w:style>
  <w:style w:type="paragraph" w:styleId="1">
    <w:name w:val="heading 1"/>
    <w:basedOn w:val="a6"/>
    <w:qFormat/>
    <w:rsid w:val="004F5E57"/>
    <w:pPr>
      <w:numPr>
        <w:numId w:val="6"/>
      </w:numPr>
      <w:outlineLvl w:val="0"/>
    </w:pPr>
    <w:rPr>
      <w:rFonts w:hAnsi="Arial"/>
      <w:bCs/>
      <w:kern w:val="32"/>
      <w:szCs w:val="52"/>
    </w:rPr>
  </w:style>
  <w:style w:type="paragraph" w:styleId="2">
    <w:name w:val="heading 2"/>
    <w:aliases w:val="標題110/111,節,節1"/>
    <w:basedOn w:val="a6"/>
    <w:link w:val="20"/>
    <w:qFormat/>
    <w:rsid w:val="004F5E57"/>
    <w:pPr>
      <w:numPr>
        <w:ilvl w:val="1"/>
        <w:numId w:val="6"/>
      </w:numPr>
      <w:outlineLvl w:val="1"/>
    </w:pPr>
    <w:rPr>
      <w:rFonts w:hAnsi="Arial"/>
      <w:bCs/>
      <w:kern w:val="32"/>
      <w:szCs w:val="48"/>
    </w:rPr>
  </w:style>
  <w:style w:type="paragraph" w:styleId="3">
    <w:name w:val="heading 3"/>
    <w:basedOn w:val="a6"/>
    <w:link w:val="31"/>
    <w:qFormat/>
    <w:rsid w:val="004F5E57"/>
    <w:pPr>
      <w:numPr>
        <w:ilvl w:val="2"/>
        <w:numId w:val="6"/>
      </w:numPr>
      <w:outlineLvl w:val="2"/>
    </w:pPr>
    <w:rPr>
      <w:rFonts w:hAnsi="Arial"/>
      <w:bCs/>
      <w:kern w:val="32"/>
      <w:szCs w:val="36"/>
    </w:rPr>
  </w:style>
  <w:style w:type="paragraph" w:styleId="4">
    <w:name w:val="heading 4"/>
    <w:aliases w:val="表格"/>
    <w:basedOn w:val="a6"/>
    <w:link w:val="41"/>
    <w:qFormat/>
    <w:rsid w:val="004F5E57"/>
    <w:pPr>
      <w:numPr>
        <w:ilvl w:val="3"/>
        <w:numId w:val="6"/>
      </w:numPr>
      <w:outlineLvl w:val="3"/>
    </w:pPr>
    <w:rPr>
      <w:rFonts w:hAnsi="Arial"/>
      <w:kern w:val="32"/>
      <w:szCs w:val="36"/>
    </w:rPr>
  </w:style>
  <w:style w:type="paragraph" w:styleId="5">
    <w:name w:val="heading 5"/>
    <w:aliases w:val="標題 5-1"/>
    <w:basedOn w:val="a6"/>
    <w:link w:val="51"/>
    <w:qFormat/>
    <w:rsid w:val="006D68CB"/>
    <w:pPr>
      <w:numPr>
        <w:ilvl w:val="4"/>
        <w:numId w:val="6"/>
      </w:numPr>
      <w:ind w:left="1932" w:hanging="851"/>
      <w:outlineLvl w:val="4"/>
    </w:pPr>
    <w:rPr>
      <w:rFonts w:hAnsi="Arial"/>
      <w:bCs/>
      <w:kern w:val="32"/>
      <w:szCs w:val="36"/>
    </w:rPr>
  </w:style>
  <w:style w:type="paragraph" w:styleId="6">
    <w:name w:val="heading 6"/>
    <w:basedOn w:val="a6"/>
    <w:link w:val="60"/>
    <w:qFormat/>
    <w:rsid w:val="004F5E57"/>
    <w:pPr>
      <w:numPr>
        <w:ilvl w:val="5"/>
        <w:numId w:val="6"/>
      </w:numPr>
      <w:tabs>
        <w:tab w:val="left" w:pos="2094"/>
      </w:tabs>
      <w:outlineLvl w:val="5"/>
    </w:pPr>
    <w:rPr>
      <w:rFonts w:hAnsi="Arial"/>
      <w:kern w:val="32"/>
      <w:szCs w:val="36"/>
    </w:rPr>
  </w:style>
  <w:style w:type="paragraph" w:styleId="7">
    <w:name w:val="heading 7"/>
    <w:basedOn w:val="a6"/>
    <w:qFormat/>
    <w:rsid w:val="004F5E57"/>
    <w:pPr>
      <w:numPr>
        <w:ilvl w:val="6"/>
        <w:numId w:val="6"/>
      </w:numPr>
      <w:outlineLvl w:val="6"/>
    </w:pPr>
    <w:rPr>
      <w:rFonts w:hAnsi="Arial"/>
      <w:bCs/>
      <w:kern w:val="32"/>
      <w:szCs w:val="36"/>
    </w:rPr>
  </w:style>
  <w:style w:type="paragraph" w:styleId="8">
    <w:name w:val="heading 8"/>
    <w:basedOn w:val="a6"/>
    <w:qFormat/>
    <w:rsid w:val="004F5E57"/>
    <w:pPr>
      <w:numPr>
        <w:ilvl w:val="7"/>
        <w:numId w:val="6"/>
      </w:numPr>
      <w:outlineLvl w:val="7"/>
    </w:pPr>
    <w:rPr>
      <w:rFonts w:hAnsi="Arial"/>
      <w:kern w:val="32"/>
      <w:szCs w:val="36"/>
    </w:rPr>
  </w:style>
  <w:style w:type="paragraph" w:styleId="9">
    <w:name w:val="heading 9"/>
    <w:basedOn w:val="a6"/>
    <w:link w:val="90"/>
    <w:uiPriority w:val="9"/>
    <w:unhideWhenUsed/>
    <w:qFormat/>
    <w:rsid w:val="00C055EC"/>
    <w:pPr>
      <w:numPr>
        <w:ilvl w:val="8"/>
        <w:numId w:val="6"/>
      </w:numPr>
      <w:outlineLvl w:val="8"/>
    </w:pPr>
    <w:rPr>
      <w:rFonts w:hAnsiTheme="majorHAnsi" w:cstheme="majorBidi"/>
      <w:kern w:val="32"/>
      <w:szCs w:val="36"/>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Signature"/>
    <w:basedOn w:val="a6"/>
    <w:semiHidden/>
    <w:rsid w:val="004E0062"/>
    <w:pPr>
      <w:spacing w:before="720" w:after="720"/>
      <w:ind w:left="7371"/>
    </w:pPr>
    <w:rPr>
      <w:b/>
      <w:snapToGrid w:val="0"/>
      <w:spacing w:val="10"/>
      <w:sz w:val="36"/>
    </w:rPr>
  </w:style>
  <w:style w:type="paragraph" w:styleId="ab">
    <w:name w:val="endnote text"/>
    <w:basedOn w:val="a6"/>
    <w:semiHidden/>
    <w:rsid w:val="004E0062"/>
    <w:pPr>
      <w:kinsoku w:val="0"/>
      <w:autoSpaceDE/>
      <w:spacing w:before="240"/>
      <w:ind w:left="1021" w:hanging="1021"/>
    </w:pPr>
    <w:rPr>
      <w:snapToGrid w:val="0"/>
      <w:spacing w:val="10"/>
    </w:rPr>
  </w:style>
  <w:style w:type="paragraph" w:styleId="52">
    <w:name w:val="toc 5"/>
    <w:basedOn w:val="a6"/>
    <w:next w:val="a6"/>
    <w:autoRedefine/>
    <w:semiHidden/>
    <w:rsid w:val="004E0062"/>
    <w:pPr>
      <w:ind w:leftChars="400" w:left="600" w:rightChars="200" w:right="200" w:hangingChars="200" w:hanging="200"/>
    </w:pPr>
  </w:style>
  <w:style w:type="character" w:styleId="ac">
    <w:name w:val="page number"/>
    <w:basedOn w:val="a7"/>
    <w:semiHidden/>
    <w:rsid w:val="004E0062"/>
    <w:rPr>
      <w:rFonts w:ascii="標楷體" w:eastAsia="標楷體"/>
      <w:sz w:val="20"/>
    </w:rPr>
  </w:style>
  <w:style w:type="paragraph" w:styleId="61">
    <w:name w:val="toc 6"/>
    <w:basedOn w:val="a6"/>
    <w:next w:val="a6"/>
    <w:autoRedefine/>
    <w:semiHidden/>
    <w:rsid w:val="004E0062"/>
    <w:pPr>
      <w:ind w:leftChars="500" w:left="500"/>
    </w:pPr>
  </w:style>
  <w:style w:type="paragraph" w:customStyle="1" w:styleId="11">
    <w:name w:val="段落樣式1"/>
    <w:basedOn w:val="a6"/>
    <w:qFormat/>
    <w:rsid w:val="004F5E57"/>
    <w:pPr>
      <w:tabs>
        <w:tab w:val="left" w:pos="567"/>
      </w:tabs>
      <w:ind w:leftChars="200" w:left="200" w:firstLineChars="200" w:firstLine="200"/>
    </w:pPr>
    <w:rPr>
      <w:kern w:val="32"/>
    </w:rPr>
  </w:style>
  <w:style w:type="paragraph" w:customStyle="1" w:styleId="21">
    <w:name w:val="段落樣式2"/>
    <w:basedOn w:val="a6"/>
    <w:qFormat/>
    <w:rsid w:val="004F5E57"/>
    <w:pPr>
      <w:tabs>
        <w:tab w:val="left" w:pos="567"/>
      </w:tabs>
      <w:ind w:leftChars="300" w:left="300" w:firstLineChars="200" w:firstLine="200"/>
    </w:pPr>
    <w:rPr>
      <w:kern w:val="32"/>
    </w:rPr>
  </w:style>
  <w:style w:type="paragraph" w:styleId="12">
    <w:name w:val="toc 1"/>
    <w:basedOn w:val="a6"/>
    <w:next w:val="a6"/>
    <w:autoRedefine/>
    <w:uiPriority w:val="39"/>
    <w:rsid w:val="00CC7690"/>
    <w:pPr>
      <w:tabs>
        <w:tab w:val="right" w:leader="hyphen" w:pos="8834"/>
      </w:tabs>
      <w:kinsoku w:val="0"/>
      <w:ind w:left="400" w:rightChars="100" w:right="100" w:hangingChars="400" w:hanging="400"/>
    </w:pPr>
    <w:rPr>
      <w:noProof/>
      <w:szCs w:val="32"/>
    </w:rPr>
  </w:style>
  <w:style w:type="paragraph" w:styleId="22">
    <w:name w:val="toc 2"/>
    <w:basedOn w:val="a6"/>
    <w:next w:val="a6"/>
    <w:autoRedefine/>
    <w:uiPriority w:val="39"/>
    <w:rsid w:val="00807AF7"/>
    <w:pPr>
      <w:tabs>
        <w:tab w:val="right" w:leader="hyphen" w:pos="8834"/>
      </w:tabs>
      <w:kinsoku w:val="0"/>
      <w:ind w:leftChars="100" w:left="1020" w:rightChars="100" w:right="340" w:hangingChars="200" w:hanging="680"/>
    </w:pPr>
    <w:rPr>
      <w:noProof/>
    </w:rPr>
  </w:style>
  <w:style w:type="paragraph" w:styleId="32">
    <w:name w:val="toc 3"/>
    <w:basedOn w:val="a6"/>
    <w:next w:val="a6"/>
    <w:autoRedefine/>
    <w:uiPriority w:val="39"/>
    <w:rsid w:val="00CC7690"/>
    <w:pPr>
      <w:tabs>
        <w:tab w:val="right" w:leader="hyphen" w:pos="8834"/>
      </w:tabs>
      <w:kinsoku w:val="0"/>
      <w:ind w:leftChars="200" w:left="1360" w:rightChars="100" w:right="340" w:hangingChars="200" w:hanging="680"/>
    </w:pPr>
    <w:rPr>
      <w:noProof/>
    </w:rPr>
  </w:style>
  <w:style w:type="paragraph" w:styleId="42">
    <w:name w:val="toc 4"/>
    <w:basedOn w:val="a6"/>
    <w:next w:val="a6"/>
    <w:autoRedefine/>
    <w:semiHidden/>
    <w:rsid w:val="004E0062"/>
    <w:pPr>
      <w:kinsoku w:val="0"/>
      <w:ind w:leftChars="300" w:left="500" w:rightChars="200" w:right="200" w:hangingChars="200" w:hanging="200"/>
    </w:pPr>
  </w:style>
  <w:style w:type="paragraph" w:styleId="70">
    <w:name w:val="toc 7"/>
    <w:basedOn w:val="a6"/>
    <w:next w:val="a6"/>
    <w:autoRedefine/>
    <w:semiHidden/>
    <w:rsid w:val="004E0062"/>
    <w:pPr>
      <w:ind w:leftChars="600" w:left="800" w:hangingChars="200" w:hanging="200"/>
    </w:pPr>
  </w:style>
  <w:style w:type="paragraph" w:styleId="80">
    <w:name w:val="toc 8"/>
    <w:basedOn w:val="a6"/>
    <w:next w:val="a6"/>
    <w:autoRedefine/>
    <w:semiHidden/>
    <w:rsid w:val="004E0062"/>
    <w:pPr>
      <w:ind w:leftChars="700" w:left="900" w:hangingChars="200" w:hanging="200"/>
    </w:pPr>
  </w:style>
  <w:style w:type="paragraph" w:styleId="91">
    <w:name w:val="toc 9"/>
    <w:basedOn w:val="a6"/>
    <w:next w:val="a6"/>
    <w:autoRedefine/>
    <w:semiHidden/>
    <w:rsid w:val="004E0062"/>
    <w:pPr>
      <w:ind w:leftChars="1600" w:left="3840"/>
    </w:pPr>
  </w:style>
  <w:style w:type="paragraph" w:styleId="ad">
    <w:name w:val="header"/>
    <w:basedOn w:val="a6"/>
    <w:semiHidden/>
    <w:rsid w:val="004E0062"/>
    <w:pPr>
      <w:tabs>
        <w:tab w:val="center" w:pos="4153"/>
        <w:tab w:val="right" w:pos="8306"/>
      </w:tabs>
      <w:snapToGrid w:val="0"/>
    </w:pPr>
    <w:rPr>
      <w:sz w:val="20"/>
    </w:rPr>
  </w:style>
  <w:style w:type="paragraph" w:customStyle="1" w:styleId="33">
    <w:name w:val="段落樣式3"/>
    <w:basedOn w:val="21"/>
    <w:qFormat/>
    <w:rsid w:val="004F5E57"/>
    <w:pPr>
      <w:ind w:leftChars="400" w:left="400"/>
    </w:pPr>
  </w:style>
  <w:style w:type="character" w:styleId="ae">
    <w:name w:val="Hyperlink"/>
    <w:basedOn w:val="a7"/>
    <w:uiPriority w:val="99"/>
    <w:rsid w:val="004E0062"/>
    <w:rPr>
      <w:color w:val="0000FF"/>
      <w:u w:val="single"/>
    </w:rPr>
  </w:style>
  <w:style w:type="paragraph" w:customStyle="1" w:styleId="af">
    <w:name w:val="簽名日期"/>
    <w:basedOn w:val="a6"/>
    <w:rsid w:val="004E0062"/>
    <w:pPr>
      <w:kinsoku w:val="0"/>
      <w:jc w:val="distribute"/>
    </w:pPr>
    <w:rPr>
      <w:kern w:val="0"/>
    </w:rPr>
  </w:style>
  <w:style w:type="paragraph" w:customStyle="1" w:styleId="0">
    <w:name w:val="段落樣式0"/>
    <w:basedOn w:val="21"/>
    <w:qFormat/>
    <w:rsid w:val="004F5E57"/>
    <w:pPr>
      <w:ind w:leftChars="200" w:left="200" w:firstLineChars="0" w:firstLine="0"/>
    </w:pPr>
  </w:style>
  <w:style w:type="paragraph" w:customStyle="1" w:styleId="af0">
    <w:name w:val="附件"/>
    <w:basedOn w:val="ab"/>
    <w:rsid w:val="004E0062"/>
    <w:pPr>
      <w:spacing w:before="0"/>
      <w:ind w:left="1047" w:hangingChars="300" w:hanging="1047"/>
    </w:pPr>
    <w:rPr>
      <w:snapToGrid/>
      <w:spacing w:val="0"/>
      <w:kern w:val="0"/>
    </w:rPr>
  </w:style>
  <w:style w:type="paragraph" w:customStyle="1" w:styleId="43">
    <w:name w:val="段落樣式4"/>
    <w:basedOn w:val="33"/>
    <w:qFormat/>
    <w:rsid w:val="004F5E57"/>
    <w:pPr>
      <w:ind w:leftChars="500" w:left="500"/>
    </w:pPr>
  </w:style>
  <w:style w:type="paragraph" w:customStyle="1" w:styleId="53">
    <w:name w:val="段落樣式5"/>
    <w:basedOn w:val="43"/>
    <w:qFormat/>
    <w:rsid w:val="004F5E57"/>
    <w:pPr>
      <w:ind w:leftChars="600" w:left="600"/>
    </w:pPr>
  </w:style>
  <w:style w:type="paragraph" w:customStyle="1" w:styleId="62">
    <w:name w:val="段落樣式6"/>
    <w:basedOn w:val="53"/>
    <w:qFormat/>
    <w:rsid w:val="004F5E57"/>
    <w:pPr>
      <w:ind w:leftChars="700" w:left="700"/>
    </w:pPr>
  </w:style>
  <w:style w:type="paragraph" w:customStyle="1" w:styleId="71">
    <w:name w:val="段落樣式7"/>
    <w:basedOn w:val="62"/>
    <w:qFormat/>
    <w:rsid w:val="004F5E57"/>
    <w:pPr>
      <w:ind w:leftChars="800" w:left="800"/>
    </w:pPr>
  </w:style>
  <w:style w:type="paragraph" w:customStyle="1" w:styleId="81">
    <w:name w:val="段落樣式8"/>
    <w:basedOn w:val="71"/>
    <w:qFormat/>
    <w:rsid w:val="004F5E57"/>
    <w:pPr>
      <w:ind w:leftChars="900" w:left="900"/>
    </w:pPr>
  </w:style>
  <w:style w:type="paragraph" w:customStyle="1" w:styleId="a0">
    <w:name w:val="附表樣式"/>
    <w:basedOn w:val="a6"/>
    <w:qFormat/>
    <w:rsid w:val="00B77D18"/>
    <w:pPr>
      <w:keepNext/>
      <w:numPr>
        <w:numId w:val="2"/>
      </w:numPr>
      <w:tabs>
        <w:tab w:val="clear" w:pos="1440"/>
      </w:tabs>
      <w:ind w:left="400" w:hangingChars="400" w:hanging="400"/>
      <w:outlineLvl w:val="0"/>
    </w:pPr>
    <w:rPr>
      <w:kern w:val="32"/>
    </w:rPr>
  </w:style>
  <w:style w:type="paragraph" w:styleId="af1">
    <w:name w:val="Body Text Indent"/>
    <w:basedOn w:val="a6"/>
    <w:semiHidden/>
    <w:rsid w:val="004E0062"/>
    <w:pPr>
      <w:ind w:left="698" w:hangingChars="200" w:hanging="698"/>
    </w:pPr>
  </w:style>
  <w:style w:type="paragraph" w:customStyle="1" w:styleId="af2">
    <w:name w:val="調查報告"/>
    <w:basedOn w:val="ab"/>
    <w:rsid w:val="00D75644"/>
    <w:pPr>
      <w:adjustRightInd w:val="0"/>
      <w:spacing w:before="0"/>
      <w:ind w:left="0" w:firstLine="0"/>
      <w:jc w:val="center"/>
    </w:pPr>
    <w:rPr>
      <w:b/>
      <w:snapToGrid/>
      <w:spacing w:val="200"/>
      <w:kern w:val="0"/>
      <w:sz w:val="40"/>
    </w:rPr>
  </w:style>
  <w:style w:type="paragraph" w:customStyle="1" w:styleId="14">
    <w:name w:val="表格14"/>
    <w:basedOn w:val="a6"/>
    <w:rsid w:val="006072CD"/>
    <w:pPr>
      <w:adjustRightInd w:val="0"/>
      <w:snapToGrid w:val="0"/>
      <w:spacing w:line="360" w:lineRule="exact"/>
    </w:pPr>
    <w:rPr>
      <w:snapToGrid w:val="0"/>
      <w:spacing w:val="-14"/>
      <w:kern w:val="0"/>
      <w:sz w:val="28"/>
    </w:rPr>
  </w:style>
  <w:style w:type="paragraph" w:customStyle="1" w:styleId="a">
    <w:name w:val="附圖樣式"/>
    <w:basedOn w:val="a6"/>
    <w:qFormat/>
    <w:rsid w:val="00B77D18"/>
    <w:pPr>
      <w:keepNext/>
      <w:numPr>
        <w:numId w:val="3"/>
      </w:numPr>
      <w:tabs>
        <w:tab w:val="clear" w:pos="1440"/>
      </w:tabs>
      <w:ind w:left="400" w:hangingChars="400" w:hanging="400"/>
      <w:outlineLvl w:val="0"/>
    </w:pPr>
    <w:rPr>
      <w:kern w:val="32"/>
    </w:rPr>
  </w:style>
  <w:style w:type="paragraph" w:styleId="af3">
    <w:name w:val="footer"/>
    <w:basedOn w:val="a6"/>
    <w:semiHidden/>
    <w:rsid w:val="004E0062"/>
    <w:pPr>
      <w:tabs>
        <w:tab w:val="center" w:pos="4153"/>
        <w:tab w:val="right" w:pos="8306"/>
      </w:tabs>
      <w:snapToGrid w:val="0"/>
    </w:pPr>
    <w:rPr>
      <w:sz w:val="20"/>
    </w:rPr>
  </w:style>
  <w:style w:type="paragraph" w:styleId="af4">
    <w:name w:val="table of figures"/>
    <w:basedOn w:val="a6"/>
    <w:next w:val="a6"/>
    <w:semiHidden/>
    <w:rsid w:val="004E0062"/>
    <w:pPr>
      <w:ind w:left="400" w:hangingChars="400" w:hanging="400"/>
    </w:pPr>
  </w:style>
  <w:style w:type="paragraph" w:customStyle="1" w:styleId="140">
    <w:name w:val="表格標題14"/>
    <w:basedOn w:val="a6"/>
    <w:rsid w:val="00E15352"/>
    <w:pPr>
      <w:keepNext/>
      <w:adjustRightInd w:val="0"/>
      <w:snapToGrid w:val="0"/>
      <w:spacing w:before="40" w:after="40" w:line="320" w:lineRule="exact"/>
      <w:jc w:val="center"/>
    </w:pPr>
    <w:rPr>
      <w:snapToGrid w:val="0"/>
      <w:spacing w:val="-10"/>
      <w:kern w:val="0"/>
      <w:sz w:val="28"/>
    </w:rPr>
  </w:style>
  <w:style w:type="paragraph" w:customStyle="1" w:styleId="a3">
    <w:name w:val="表標題"/>
    <w:qFormat/>
    <w:rsid w:val="00324F47"/>
    <w:pPr>
      <w:keepNext/>
      <w:widowControl w:val="0"/>
      <w:numPr>
        <w:numId w:val="4"/>
      </w:numPr>
      <w:kinsoku w:val="0"/>
      <w:overflowPunct w:val="0"/>
      <w:autoSpaceDE w:val="0"/>
      <w:autoSpaceDN w:val="0"/>
      <w:adjustRightInd w:val="0"/>
      <w:snapToGrid w:val="0"/>
      <w:spacing w:before="240" w:after="40" w:line="360" w:lineRule="exact"/>
      <w:ind w:left="697" w:hanging="697"/>
      <w:jc w:val="center"/>
      <w:textAlignment w:val="baseline"/>
    </w:pPr>
    <w:rPr>
      <w:rFonts w:ascii="標楷體" w:eastAsia="標楷體" w:hAnsi="華康楷書體W5(P)"/>
      <w:b/>
      <w:bCs/>
      <w:spacing w:val="-10"/>
      <w:kern w:val="28"/>
      <w:sz w:val="28"/>
      <w:szCs w:val="28"/>
    </w:rPr>
  </w:style>
  <w:style w:type="paragraph" w:customStyle="1" w:styleId="af5">
    <w:name w:val="資料來源"/>
    <w:basedOn w:val="a6"/>
    <w:rsid w:val="00F16A14"/>
    <w:pPr>
      <w:kinsoku w:val="0"/>
      <w:adjustRightInd w:val="0"/>
      <w:snapToGrid w:val="0"/>
      <w:spacing w:before="40" w:after="240" w:line="360" w:lineRule="exact"/>
    </w:pPr>
    <w:rPr>
      <w:spacing w:val="-10"/>
      <w:kern w:val="0"/>
      <w:sz w:val="28"/>
      <w:szCs w:val="22"/>
    </w:rPr>
  </w:style>
  <w:style w:type="paragraph" w:customStyle="1" w:styleId="a1">
    <w:name w:val="圖標題"/>
    <w:basedOn w:val="a6"/>
    <w:qFormat/>
    <w:rsid w:val="003905E8"/>
    <w:pPr>
      <w:numPr>
        <w:numId w:val="9"/>
      </w:numPr>
      <w:adjustRightInd w:val="0"/>
      <w:snapToGrid w:val="0"/>
      <w:spacing w:before="40" w:after="240" w:line="360" w:lineRule="exact"/>
      <w:jc w:val="center"/>
      <w:textAlignment w:val="baseline"/>
    </w:pPr>
    <w:rPr>
      <w:rFonts w:hAnsi="華康楷書體W5(P)"/>
      <w:b/>
      <w:bCs/>
      <w:spacing w:val="-10"/>
      <w:kern w:val="28"/>
      <w:sz w:val="28"/>
      <w:szCs w:val="28"/>
    </w:rPr>
  </w:style>
  <w:style w:type="table" w:styleId="af6">
    <w:name w:val="Table Grid"/>
    <w:basedOn w:val="a8"/>
    <w:uiPriority w:val="59"/>
    <w:rsid w:val="004224F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0">
    <w:name w:val="表格標題12"/>
    <w:basedOn w:val="140"/>
    <w:rsid w:val="00E15352"/>
    <w:pPr>
      <w:spacing w:line="240" w:lineRule="exact"/>
    </w:pPr>
    <w:rPr>
      <w:sz w:val="24"/>
      <w:szCs w:val="24"/>
    </w:rPr>
  </w:style>
  <w:style w:type="paragraph" w:customStyle="1" w:styleId="121">
    <w:name w:val="表格12"/>
    <w:basedOn w:val="14"/>
    <w:rsid w:val="004224FA"/>
    <w:pPr>
      <w:spacing w:line="300" w:lineRule="exact"/>
    </w:pPr>
    <w:rPr>
      <w:sz w:val="24"/>
      <w:szCs w:val="24"/>
    </w:rPr>
  </w:style>
  <w:style w:type="paragraph" w:customStyle="1" w:styleId="a4">
    <w:name w:val="附錄"/>
    <w:basedOn w:val="a6"/>
    <w:qFormat/>
    <w:rsid w:val="00B77D18"/>
    <w:pPr>
      <w:keepNext/>
      <w:numPr>
        <w:numId w:val="5"/>
      </w:numPr>
      <w:ind w:left="350" w:hangingChars="350" w:hanging="350"/>
      <w:outlineLvl w:val="0"/>
    </w:pPr>
    <w:rPr>
      <w:kern w:val="32"/>
    </w:rPr>
  </w:style>
  <w:style w:type="paragraph" w:styleId="af7">
    <w:name w:val="List Paragraph"/>
    <w:basedOn w:val="a6"/>
    <w:link w:val="af8"/>
    <w:uiPriority w:val="34"/>
    <w:qFormat/>
    <w:rsid w:val="00687024"/>
    <w:pPr>
      <w:ind w:leftChars="200" w:left="480"/>
    </w:pPr>
  </w:style>
  <w:style w:type="paragraph" w:styleId="af9">
    <w:name w:val="Balloon Text"/>
    <w:basedOn w:val="a6"/>
    <w:link w:val="afa"/>
    <w:uiPriority w:val="99"/>
    <w:semiHidden/>
    <w:unhideWhenUsed/>
    <w:rsid w:val="00C530DC"/>
    <w:rPr>
      <w:rFonts w:asciiTheme="majorHAnsi" w:eastAsiaTheme="majorEastAsia" w:hAnsiTheme="majorHAnsi" w:cstheme="majorBidi"/>
      <w:sz w:val="18"/>
      <w:szCs w:val="18"/>
    </w:rPr>
  </w:style>
  <w:style w:type="character" w:customStyle="1" w:styleId="afa">
    <w:name w:val="註解方塊文字 字元"/>
    <w:basedOn w:val="a7"/>
    <w:link w:val="af9"/>
    <w:uiPriority w:val="99"/>
    <w:semiHidden/>
    <w:rsid w:val="00C530DC"/>
    <w:rPr>
      <w:rFonts w:asciiTheme="majorHAnsi" w:eastAsiaTheme="majorEastAsia" w:hAnsiTheme="majorHAnsi" w:cstheme="majorBidi"/>
      <w:kern w:val="2"/>
      <w:sz w:val="18"/>
      <w:szCs w:val="18"/>
    </w:rPr>
  </w:style>
  <w:style w:type="paragraph" w:customStyle="1" w:styleId="a5">
    <w:name w:val="照片標題"/>
    <w:qFormat/>
    <w:rsid w:val="00AF7DB7"/>
    <w:pPr>
      <w:numPr>
        <w:numId w:val="7"/>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2">
    <w:name w:val="附件樣式"/>
    <w:basedOn w:val="a6"/>
    <w:qFormat/>
    <w:rsid w:val="00B77D18"/>
    <w:pPr>
      <w:keepNext/>
      <w:numPr>
        <w:numId w:val="8"/>
      </w:numPr>
      <w:ind w:left="400" w:hangingChars="400" w:hanging="400"/>
      <w:outlineLvl w:val="0"/>
    </w:pPr>
    <w:rPr>
      <w:kern w:val="32"/>
    </w:rPr>
  </w:style>
  <w:style w:type="character" w:customStyle="1" w:styleId="90">
    <w:name w:val="標題 9 字元"/>
    <w:basedOn w:val="a7"/>
    <w:link w:val="9"/>
    <w:uiPriority w:val="9"/>
    <w:rsid w:val="00C055EC"/>
    <w:rPr>
      <w:rFonts w:ascii="標楷體" w:eastAsia="標楷體" w:hAnsiTheme="majorHAnsi" w:cstheme="majorBidi"/>
      <w:kern w:val="32"/>
      <w:sz w:val="32"/>
      <w:szCs w:val="36"/>
    </w:rPr>
  </w:style>
  <w:style w:type="paragraph" w:customStyle="1" w:styleId="92">
    <w:name w:val="段落樣式9"/>
    <w:basedOn w:val="81"/>
    <w:qFormat/>
    <w:rsid w:val="00831693"/>
    <w:pPr>
      <w:ind w:leftChars="1000" w:left="1000"/>
    </w:pPr>
  </w:style>
  <w:style w:type="paragraph" w:styleId="afb">
    <w:name w:val="Plain Text"/>
    <w:basedOn w:val="a6"/>
    <w:link w:val="afc"/>
    <w:uiPriority w:val="99"/>
    <w:semiHidden/>
    <w:unhideWhenUsed/>
    <w:rsid w:val="004F472A"/>
    <w:pPr>
      <w:overflowPunct/>
      <w:autoSpaceDE/>
      <w:autoSpaceDN/>
      <w:jc w:val="left"/>
    </w:pPr>
    <w:rPr>
      <w:rFonts w:ascii="Calibri" w:hAnsi="Courier New" w:cs="Courier New"/>
      <w:color w:val="244061" w:themeColor="accent1" w:themeShade="80"/>
      <w:kern w:val="0"/>
      <w:sz w:val="28"/>
      <w:szCs w:val="24"/>
    </w:rPr>
  </w:style>
  <w:style w:type="character" w:customStyle="1" w:styleId="afc">
    <w:name w:val="純文字 字元"/>
    <w:basedOn w:val="a7"/>
    <w:link w:val="afb"/>
    <w:uiPriority w:val="99"/>
    <w:semiHidden/>
    <w:rsid w:val="004F472A"/>
    <w:rPr>
      <w:rFonts w:ascii="Calibri" w:eastAsia="標楷體" w:hAnsi="Courier New" w:cs="Courier New"/>
      <w:color w:val="244061" w:themeColor="accent1" w:themeShade="80"/>
      <w:sz w:val="28"/>
      <w:szCs w:val="24"/>
    </w:rPr>
  </w:style>
  <w:style w:type="character" w:customStyle="1" w:styleId="20">
    <w:name w:val="標題 2 字元"/>
    <w:aliases w:val="標題110/111 字元,節 字元,節1 字元"/>
    <w:basedOn w:val="a7"/>
    <w:link w:val="2"/>
    <w:rsid w:val="0031455E"/>
    <w:rPr>
      <w:rFonts w:ascii="標楷體" w:eastAsia="標楷體" w:hAnsi="Arial"/>
      <w:bCs/>
      <w:kern w:val="32"/>
      <w:sz w:val="32"/>
      <w:szCs w:val="48"/>
    </w:rPr>
  </w:style>
  <w:style w:type="paragraph" w:styleId="afd">
    <w:name w:val="footnote text"/>
    <w:basedOn w:val="a6"/>
    <w:link w:val="afe"/>
    <w:uiPriority w:val="99"/>
    <w:unhideWhenUsed/>
    <w:rsid w:val="00F940FD"/>
    <w:pPr>
      <w:snapToGrid w:val="0"/>
      <w:jc w:val="left"/>
    </w:pPr>
    <w:rPr>
      <w:sz w:val="20"/>
    </w:rPr>
  </w:style>
  <w:style w:type="character" w:customStyle="1" w:styleId="afe">
    <w:name w:val="註腳文字 字元"/>
    <w:basedOn w:val="a7"/>
    <w:link w:val="afd"/>
    <w:uiPriority w:val="99"/>
    <w:rsid w:val="00F940FD"/>
    <w:rPr>
      <w:rFonts w:ascii="標楷體" w:eastAsia="標楷體"/>
      <w:kern w:val="2"/>
    </w:rPr>
  </w:style>
  <w:style w:type="character" w:styleId="aff">
    <w:name w:val="footnote reference"/>
    <w:basedOn w:val="a7"/>
    <w:uiPriority w:val="99"/>
    <w:unhideWhenUsed/>
    <w:rsid w:val="00F940FD"/>
    <w:rPr>
      <w:vertAlign w:val="superscript"/>
    </w:rPr>
  </w:style>
  <w:style w:type="paragraph" w:customStyle="1" w:styleId="aff0">
    <w:name w:val="表下註"/>
    <w:basedOn w:val="a6"/>
    <w:link w:val="aff1"/>
    <w:qFormat/>
    <w:rsid w:val="00263539"/>
    <w:pPr>
      <w:spacing w:line="280" w:lineRule="exact"/>
    </w:pPr>
    <w:rPr>
      <w:sz w:val="22"/>
      <w:szCs w:val="22"/>
    </w:rPr>
  </w:style>
  <w:style w:type="character" w:customStyle="1" w:styleId="31">
    <w:name w:val="標題 3 字元"/>
    <w:basedOn w:val="a7"/>
    <w:link w:val="3"/>
    <w:rsid w:val="00F953EF"/>
    <w:rPr>
      <w:rFonts w:ascii="標楷體" w:eastAsia="標楷體" w:hAnsi="Arial"/>
      <w:bCs/>
      <w:kern w:val="32"/>
      <w:sz w:val="32"/>
      <w:szCs w:val="36"/>
    </w:rPr>
  </w:style>
  <w:style w:type="character" w:customStyle="1" w:styleId="aff1">
    <w:name w:val="表下註 字元"/>
    <w:basedOn w:val="a7"/>
    <w:link w:val="aff0"/>
    <w:rsid w:val="00263539"/>
    <w:rPr>
      <w:rFonts w:ascii="標楷體" w:eastAsia="標楷體"/>
      <w:kern w:val="2"/>
      <w:sz w:val="22"/>
      <w:szCs w:val="22"/>
    </w:rPr>
  </w:style>
  <w:style w:type="character" w:customStyle="1" w:styleId="41">
    <w:name w:val="標題 4 字元"/>
    <w:aliases w:val="表格 字元"/>
    <w:basedOn w:val="a7"/>
    <w:link w:val="4"/>
    <w:rsid w:val="00F953EF"/>
    <w:rPr>
      <w:rFonts w:ascii="標楷體" w:eastAsia="標楷體" w:hAnsi="Arial"/>
      <w:kern w:val="32"/>
      <w:sz w:val="32"/>
      <w:szCs w:val="36"/>
    </w:rPr>
  </w:style>
  <w:style w:type="paragraph" w:styleId="aff2">
    <w:name w:val="caption"/>
    <w:basedOn w:val="a6"/>
    <w:next w:val="a6"/>
    <w:link w:val="aff3"/>
    <w:uiPriority w:val="35"/>
    <w:unhideWhenUsed/>
    <w:qFormat/>
    <w:rsid w:val="00D87F6F"/>
    <w:rPr>
      <w:sz w:val="20"/>
    </w:rPr>
  </w:style>
  <w:style w:type="paragraph" w:customStyle="1" w:styleId="13">
    <w:name w:val="圖1"/>
    <w:basedOn w:val="aff2"/>
    <w:link w:val="15"/>
    <w:qFormat/>
    <w:rsid w:val="000C1F5E"/>
    <w:pPr>
      <w:ind w:left="-1"/>
      <w:jc w:val="center"/>
    </w:pPr>
    <w:rPr>
      <w:b/>
      <w:sz w:val="28"/>
      <w:szCs w:val="28"/>
    </w:rPr>
  </w:style>
  <w:style w:type="character" w:styleId="aff4">
    <w:name w:val="Intense Reference"/>
    <w:basedOn w:val="a7"/>
    <w:uiPriority w:val="32"/>
    <w:qFormat/>
    <w:rsid w:val="007D48D1"/>
    <w:rPr>
      <w:b/>
      <w:bCs/>
      <w:smallCaps/>
      <w:color w:val="C0504D" w:themeColor="accent2"/>
      <w:spacing w:val="5"/>
      <w:u w:val="single"/>
    </w:rPr>
  </w:style>
  <w:style w:type="character" w:customStyle="1" w:styleId="aff3">
    <w:name w:val="標號 字元"/>
    <w:basedOn w:val="a7"/>
    <w:link w:val="aff2"/>
    <w:uiPriority w:val="35"/>
    <w:rsid w:val="00B428E0"/>
    <w:rPr>
      <w:rFonts w:ascii="標楷體" w:eastAsia="標楷體"/>
      <w:kern w:val="2"/>
    </w:rPr>
  </w:style>
  <w:style w:type="character" w:customStyle="1" w:styleId="15">
    <w:name w:val="圖1 字元"/>
    <w:basedOn w:val="aff3"/>
    <w:link w:val="13"/>
    <w:rsid w:val="000C1F5E"/>
    <w:rPr>
      <w:rFonts w:ascii="標楷體" w:eastAsia="標楷體"/>
      <w:b/>
      <w:kern w:val="2"/>
      <w:sz w:val="28"/>
      <w:szCs w:val="28"/>
    </w:rPr>
  </w:style>
  <w:style w:type="character" w:customStyle="1" w:styleId="af8">
    <w:name w:val="清單段落 字元"/>
    <w:link w:val="af7"/>
    <w:uiPriority w:val="34"/>
    <w:locked/>
    <w:rsid w:val="00AA502C"/>
    <w:rPr>
      <w:rFonts w:ascii="標楷體" w:eastAsia="標楷體"/>
      <w:kern w:val="2"/>
      <w:sz w:val="32"/>
    </w:rPr>
  </w:style>
  <w:style w:type="paragraph" w:customStyle="1" w:styleId="10">
    <w:name w:val="標題1"/>
    <w:basedOn w:val="a6"/>
    <w:rsid w:val="00CD3D3A"/>
    <w:pPr>
      <w:numPr>
        <w:numId w:val="10"/>
      </w:numPr>
      <w:outlineLvl w:val="0"/>
    </w:pPr>
    <w:rPr>
      <w:kern w:val="28"/>
      <w:sz w:val="28"/>
      <w:szCs w:val="24"/>
    </w:rPr>
  </w:style>
  <w:style w:type="paragraph" w:customStyle="1" w:styleId="30">
    <w:name w:val="標題3"/>
    <w:basedOn w:val="a6"/>
    <w:rsid w:val="00CD3D3A"/>
    <w:pPr>
      <w:numPr>
        <w:ilvl w:val="2"/>
        <w:numId w:val="10"/>
      </w:numPr>
      <w:outlineLvl w:val="2"/>
    </w:pPr>
    <w:rPr>
      <w:kern w:val="28"/>
      <w:sz w:val="28"/>
      <w:szCs w:val="24"/>
    </w:rPr>
  </w:style>
  <w:style w:type="paragraph" w:customStyle="1" w:styleId="40">
    <w:name w:val="標題4"/>
    <w:basedOn w:val="30"/>
    <w:rsid w:val="00CD3D3A"/>
    <w:pPr>
      <w:numPr>
        <w:ilvl w:val="3"/>
      </w:numPr>
      <w:outlineLvl w:val="3"/>
    </w:pPr>
  </w:style>
  <w:style w:type="paragraph" w:customStyle="1" w:styleId="50">
    <w:name w:val="標題5"/>
    <w:basedOn w:val="40"/>
    <w:rsid w:val="00CD3D3A"/>
    <w:pPr>
      <w:numPr>
        <w:ilvl w:val="4"/>
      </w:numPr>
      <w:outlineLvl w:val="4"/>
    </w:pPr>
  </w:style>
  <w:style w:type="table" w:customStyle="1" w:styleId="16">
    <w:name w:val="表格格線1"/>
    <w:basedOn w:val="a8"/>
    <w:next w:val="af6"/>
    <w:uiPriority w:val="59"/>
    <w:rsid w:val="00D03E16"/>
    <w:rPr>
      <w:rFonts w:asciiTheme="minorHAnsi" w:eastAsiaTheme="minorEastAsia" w:hAnsiTheme="minorHAnsi" w:cstheme="minorBidi"/>
      <w:kern w:val="2"/>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jk">
    <w:name w:val="清單段落-cjk"/>
    <w:basedOn w:val="a6"/>
    <w:rsid w:val="009747FE"/>
    <w:pPr>
      <w:widowControl/>
      <w:overflowPunct/>
      <w:autoSpaceDE/>
      <w:autoSpaceDN/>
      <w:spacing w:before="100" w:beforeAutospacing="1" w:after="100" w:afterAutospacing="1"/>
      <w:ind w:left="482"/>
      <w:jc w:val="left"/>
    </w:pPr>
    <w:rPr>
      <w:rFonts w:ascii="新細明體" w:eastAsia="新細明體" w:hAnsi="新細明體" w:cs="新細明體"/>
      <w:kern w:val="0"/>
      <w:sz w:val="24"/>
      <w:szCs w:val="24"/>
    </w:rPr>
  </w:style>
  <w:style w:type="character" w:customStyle="1" w:styleId="51">
    <w:name w:val="標題 5 字元"/>
    <w:aliases w:val="標題 5-1 字元"/>
    <w:basedOn w:val="a7"/>
    <w:link w:val="5"/>
    <w:rsid w:val="006D68CB"/>
    <w:rPr>
      <w:rFonts w:ascii="標楷體" w:eastAsia="標楷體" w:hAnsi="Arial"/>
      <w:bCs/>
      <w:kern w:val="32"/>
      <w:sz w:val="32"/>
      <w:szCs w:val="36"/>
    </w:rPr>
  </w:style>
  <w:style w:type="character" w:customStyle="1" w:styleId="60">
    <w:name w:val="標題 6 字元"/>
    <w:basedOn w:val="a7"/>
    <w:link w:val="6"/>
    <w:rsid w:val="00BB3117"/>
    <w:rPr>
      <w:rFonts w:ascii="標楷體" w:eastAsia="標楷體" w:hAnsi="Arial"/>
      <w:kern w:val="32"/>
      <w:sz w:val="32"/>
      <w:szCs w:val="36"/>
    </w:rPr>
  </w:style>
  <w:style w:type="paragraph" w:customStyle="1" w:styleId="93">
    <w:name w:val="標題9"/>
    <w:basedOn w:val="a6"/>
    <w:rsid w:val="009C7C6F"/>
    <w:pPr>
      <w:tabs>
        <w:tab w:val="num" w:pos="6195"/>
      </w:tabs>
      <w:overflowPunct/>
      <w:autoSpaceDE/>
      <w:autoSpaceDN/>
      <w:ind w:left="5015" w:hanging="1700"/>
      <w:jc w:val="left"/>
    </w:pPr>
    <w:rPr>
      <w:rFonts w:ascii="Times New Roman"/>
    </w:rPr>
  </w:style>
  <w:style w:type="character" w:styleId="aff5">
    <w:name w:val="annotation reference"/>
    <w:basedOn w:val="a7"/>
    <w:uiPriority w:val="99"/>
    <w:semiHidden/>
    <w:unhideWhenUsed/>
    <w:rsid w:val="007C6CAF"/>
    <w:rPr>
      <w:sz w:val="18"/>
      <w:szCs w:val="18"/>
    </w:rPr>
  </w:style>
  <w:style w:type="paragraph" w:styleId="aff6">
    <w:name w:val="annotation text"/>
    <w:basedOn w:val="a6"/>
    <w:link w:val="aff7"/>
    <w:uiPriority w:val="99"/>
    <w:semiHidden/>
    <w:unhideWhenUsed/>
    <w:rsid w:val="007C6CAF"/>
    <w:pPr>
      <w:jc w:val="left"/>
    </w:pPr>
  </w:style>
  <w:style w:type="character" w:customStyle="1" w:styleId="aff7">
    <w:name w:val="註解文字 字元"/>
    <w:basedOn w:val="a7"/>
    <w:link w:val="aff6"/>
    <w:uiPriority w:val="99"/>
    <w:semiHidden/>
    <w:rsid w:val="007C6CAF"/>
    <w:rPr>
      <w:rFonts w:ascii="標楷體" w:eastAsia="標楷體"/>
      <w:kern w:val="2"/>
      <w:sz w:val="32"/>
    </w:rPr>
  </w:style>
  <w:style w:type="paragraph" w:styleId="aff8">
    <w:name w:val="annotation subject"/>
    <w:basedOn w:val="aff6"/>
    <w:next w:val="aff6"/>
    <w:link w:val="aff9"/>
    <w:uiPriority w:val="99"/>
    <w:semiHidden/>
    <w:unhideWhenUsed/>
    <w:rsid w:val="007C6CAF"/>
    <w:rPr>
      <w:b/>
      <w:bCs/>
    </w:rPr>
  </w:style>
  <w:style w:type="character" w:customStyle="1" w:styleId="aff9">
    <w:name w:val="註解主旨 字元"/>
    <w:basedOn w:val="aff7"/>
    <w:link w:val="aff8"/>
    <w:uiPriority w:val="99"/>
    <w:semiHidden/>
    <w:rsid w:val="007C6CAF"/>
    <w:rPr>
      <w:rFonts w:ascii="標楷體" w:eastAsia="標楷體"/>
      <w:b/>
      <w:bCs/>
      <w:kern w:val="2"/>
      <w:sz w:val="32"/>
    </w:rPr>
  </w:style>
  <w:style w:type="character" w:styleId="affa">
    <w:name w:val="FollowedHyperlink"/>
    <w:basedOn w:val="a7"/>
    <w:uiPriority w:val="99"/>
    <w:semiHidden/>
    <w:unhideWhenUsed/>
    <w:rsid w:val="00FA41E7"/>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text" w:uiPriority="0"/>
    <w:lsdException w:name="Title" w:semiHidden="0" w:uiPriority="10" w:unhideWhenUsed="0" w:qFormat="1"/>
    <w:lsdException w:name="Signature" w:uiPriority="0"/>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6">
    <w:name w:val="Normal"/>
    <w:qFormat/>
    <w:rsid w:val="001201DE"/>
    <w:pPr>
      <w:widowControl w:val="0"/>
      <w:overflowPunct w:val="0"/>
      <w:autoSpaceDE w:val="0"/>
      <w:autoSpaceDN w:val="0"/>
      <w:jc w:val="both"/>
    </w:pPr>
    <w:rPr>
      <w:rFonts w:ascii="標楷體" w:eastAsia="標楷體"/>
      <w:kern w:val="2"/>
      <w:sz w:val="32"/>
    </w:rPr>
  </w:style>
  <w:style w:type="paragraph" w:styleId="1">
    <w:name w:val="heading 1"/>
    <w:basedOn w:val="a6"/>
    <w:qFormat/>
    <w:rsid w:val="004F5E57"/>
    <w:pPr>
      <w:numPr>
        <w:numId w:val="6"/>
      </w:numPr>
      <w:outlineLvl w:val="0"/>
    </w:pPr>
    <w:rPr>
      <w:rFonts w:hAnsi="Arial"/>
      <w:bCs/>
      <w:kern w:val="32"/>
      <w:szCs w:val="52"/>
    </w:rPr>
  </w:style>
  <w:style w:type="paragraph" w:styleId="2">
    <w:name w:val="heading 2"/>
    <w:aliases w:val="標題110/111,節,節1"/>
    <w:basedOn w:val="a6"/>
    <w:link w:val="20"/>
    <w:qFormat/>
    <w:rsid w:val="004F5E57"/>
    <w:pPr>
      <w:numPr>
        <w:ilvl w:val="1"/>
        <w:numId w:val="6"/>
      </w:numPr>
      <w:outlineLvl w:val="1"/>
    </w:pPr>
    <w:rPr>
      <w:rFonts w:hAnsi="Arial"/>
      <w:bCs/>
      <w:kern w:val="32"/>
      <w:szCs w:val="48"/>
    </w:rPr>
  </w:style>
  <w:style w:type="paragraph" w:styleId="3">
    <w:name w:val="heading 3"/>
    <w:basedOn w:val="a6"/>
    <w:link w:val="31"/>
    <w:qFormat/>
    <w:rsid w:val="004F5E57"/>
    <w:pPr>
      <w:numPr>
        <w:ilvl w:val="2"/>
        <w:numId w:val="6"/>
      </w:numPr>
      <w:outlineLvl w:val="2"/>
    </w:pPr>
    <w:rPr>
      <w:rFonts w:hAnsi="Arial"/>
      <w:bCs/>
      <w:kern w:val="32"/>
      <w:szCs w:val="36"/>
    </w:rPr>
  </w:style>
  <w:style w:type="paragraph" w:styleId="4">
    <w:name w:val="heading 4"/>
    <w:aliases w:val="表格"/>
    <w:basedOn w:val="a6"/>
    <w:link w:val="41"/>
    <w:qFormat/>
    <w:rsid w:val="004F5E57"/>
    <w:pPr>
      <w:numPr>
        <w:ilvl w:val="3"/>
        <w:numId w:val="6"/>
      </w:numPr>
      <w:outlineLvl w:val="3"/>
    </w:pPr>
    <w:rPr>
      <w:rFonts w:hAnsi="Arial"/>
      <w:kern w:val="32"/>
      <w:szCs w:val="36"/>
    </w:rPr>
  </w:style>
  <w:style w:type="paragraph" w:styleId="5">
    <w:name w:val="heading 5"/>
    <w:aliases w:val="標題 5-1"/>
    <w:basedOn w:val="a6"/>
    <w:link w:val="51"/>
    <w:qFormat/>
    <w:rsid w:val="006D68CB"/>
    <w:pPr>
      <w:numPr>
        <w:ilvl w:val="4"/>
        <w:numId w:val="6"/>
      </w:numPr>
      <w:ind w:left="1932" w:hanging="851"/>
      <w:outlineLvl w:val="4"/>
    </w:pPr>
    <w:rPr>
      <w:rFonts w:hAnsi="Arial"/>
      <w:bCs/>
      <w:kern w:val="32"/>
      <w:szCs w:val="36"/>
    </w:rPr>
  </w:style>
  <w:style w:type="paragraph" w:styleId="6">
    <w:name w:val="heading 6"/>
    <w:basedOn w:val="a6"/>
    <w:link w:val="60"/>
    <w:qFormat/>
    <w:rsid w:val="004F5E57"/>
    <w:pPr>
      <w:numPr>
        <w:ilvl w:val="5"/>
        <w:numId w:val="6"/>
      </w:numPr>
      <w:tabs>
        <w:tab w:val="left" w:pos="2094"/>
      </w:tabs>
      <w:outlineLvl w:val="5"/>
    </w:pPr>
    <w:rPr>
      <w:rFonts w:hAnsi="Arial"/>
      <w:kern w:val="32"/>
      <w:szCs w:val="36"/>
    </w:rPr>
  </w:style>
  <w:style w:type="paragraph" w:styleId="7">
    <w:name w:val="heading 7"/>
    <w:basedOn w:val="a6"/>
    <w:qFormat/>
    <w:rsid w:val="004F5E57"/>
    <w:pPr>
      <w:numPr>
        <w:ilvl w:val="6"/>
        <w:numId w:val="6"/>
      </w:numPr>
      <w:outlineLvl w:val="6"/>
    </w:pPr>
    <w:rPr>
      <w:rFonts w:hAnsi="Arial"/>
      <w:bCs/>
      <w:kern w:val="32"/>
      <w:szCs w:val="36"/>
    </w:rPr>
  </w:style>
  <w:style w:type="paragraph" w:styleId="8">
    <w:name w:val="heading 8"/>
    <w:basedOn w:val="a6"/>
    <w:qFormat/>
    <w:rsid w:val="004F5E57"/>
    <w:pPr>
      <w:numPr>
        <w:ilvl w:val="7"/>
        <w:numId w:val="6"/>
      </w:numPr>
      <w:outlineLvl w:val="7"/>
    </w:pPr>
    <w:rPr>
      <w:rFonts w:hAnsi="Arial"/>
      <w:kern w:val="32"/>
      <w:szCs w:val="36"/>
    </w:rPr>
  </w:style>
  <w:style w:type="paragraph" w:styleId="9">
    <w:name w:val="heading 9"/>
    <w:basedOn w:val="a6"/>
    <w:link w:val="90"/>
    <w:uiPriority w:val="9"/>
    <w:unhideWhenUsed/>
    <w:qFormat/>
    <w:rsid w:val="00C055EC"/>
    <w:pPr>
      <w:numPr>
        <w:ilvl w:val="8"/>
        <w:numId w:val="6"/>
      </w:numPr>
      <w:outlineLvl w:val="8"/>
    </w:pPr>
    <w:rPr>
      <w:rFonts w:hAnsiTheme="majorHAnsi" w:cstheme="majorBidi"/>
      <w:kern w:val="32"/>
      <w:szCs w:val="36"/>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Signature"/>
    <w:basedOn w:val="a6"/>
    <w:semiHidden/>
    <w:rsid w:val="004E0062"/>
    <w:pPr>
      <w:spacing w:before="720" w:after="720"/>
      <w:ind w:left="7371"/>
    </w:pPr>
    <w:rPr>
      <w:b/>
      <w:snapToGrid w:val="0"/>
      <w:spacing w:val="10"/>
      <w:sz w:val="36"/>
    </w:rPr>
  </w:style>
  <w:style w:type="paragraph" w:styleId="ab">
    <w:name w:val="endnote text"/>
    <w:basedOn w:val="a6"/>
    <w:semiHidden/>
    <w:rsid w:val="004E0062"/>
    <w:pPr>
      <w:kinsoku w:val="0"/>
      <w:autoSpaceDE/>
      <w:spacing w:before="240"/>
      <w:ind w:left="1021" w:hanging="1021"/>
    </w:pPr>
    <w:rPr>
      <w:snapToGrid w:val="0"/>
      <w:spacing w:val="10"/>
    </w:rPr>
  </w:style>
  <w:style w:type="paragraph" w:styleId="52">
    <w:name w:val="toc 5"/>
    <w:basedOn w:val="a6"/>
    <w:next w:val="a6"/>
    <w:autoRedefine/>
    <w:semiHidden/>
    <w:rsid w:val="004E0062"/>
    <w:pPr>
      <w:ind w:leftChars="400" w:left="600" w:rightChars="200" w:right="200" w:hangingChars="200" w:hanging="200"/>
    </w:pPr>
  </w:style>
  <w:style w:type="character" w:styleId="ac">
    <w:name w:val="page number"/>
    <w:basedOn w:val="a7"/>
    <w:semiHidden/>
    <w:rsid w:val="004E0062"/>
    <w:rPr>
      <w:rFonts w:ascii="標楷體" w:eastAsia="標楷體"/>
      <w:sz w:val="20"/>
    </w:rPr>
  </w:style>
  <w:style w:type="paragraph" w:styleId="61">
    <w:name w:val="toc 6"/>
    <w:basedOn w:val="a6"/>
    <w:next w:val="a6"/>
    <w:autoRedefine/>
    <w:semiHidden/>
    <w:rsid w:val="004E0062"/>
    <w:pPr>
      <w:ind w:leftChars="500" w:left="500"/>
    </w:pPr>
  </w:style>
  <w:style w:type="paragraph" w:customStyle="1" w:styleId="11">
    <w:name w:val="段落樣式1"/>
    <w:basedOn w:val="a6"/>
    <w:qFormat/>
    <w:rsid w:val="004F5E57"/>
    <w:pPr>
      <w:tabs>
        <w:tab w:val="left" w:pos="567"/>
      </w:tabs>
      <w:ind w:leftChars="200" w:left="200" w:firstLineChars="200" w:firstLine="200"/>
    </w:pPr>
    <w:rPr>
      <w:kern w:val="32"/>
    </w:rPr>
  </w:style>
  <w:style w:type="paragraph" w:customStyle="1" w:styleId="21">
    <w:name w:val="段落樣式2"/>
    <w:basedOn w:val="a6"/>
    <w:qFormat/>
    <w:rsid w:val="004F5E57"/>
    <w:pPr>
      <w:tabs>
        <w:tab w:val="left" w:pos="567"/>
      </w:tabs>
      <w:ind w:leftChars="300" w:left="300" w:firstLineChars="200" w:firstLine="200"/>
    </w:pPr>
    <w:rPr>
      <w:kern w:val="32"/>
    </w:rPr>
  </w:style>
  <w:style w:type="paragraph" w:styleId="12">
    <w:name w:val="toc 1"/>
    <w:basedOn w:val="a6"/>
    <w:next w:val="a6"/>
    <w:autoRedefine/>
    <w:uiPriority w:val="39"/>
    <w:rsid w:val="00CC7690"/>
    <w:pPr>
      <w:tabs>
        <w:tab w:val="right" w:leader="hyphen" w:pos="8834"/>
      </w:tabs>
      <w:kinsoku w:val="0"/>
      <w:ind w:left="400" w:rightChars="100" w:right="100" w:hangingChars="400" w:hanging="400"/>
    </w:pPr>
    <w:rPr>
      <w:noProof/>
      <w:szCs w:val="32"/>
    </w:rPr>
  </w:style>
  <w:style w:type="paragraph" w:styleId="22">
    <w:name w:val="toc 2"/>
    <w:basedOn w:val="a6"/>
    <w:next w:val="a6"/>
    <w:autoRedefine/>
    <w:uiPriority w:val="39"/>
    <w:rsid w:val="00807AF7"/>
    <w:pPr>
      <w:tabs>
        <w:tab w:val="right" w:leader="hyphen" w:pos="8834"/>
      </w:tabs>
      <w:kinsoku w:val="0"/>
      <w:ind w:leftChars="100" w:left="1020" w:rightChars="100" w:right="340" w:hangingChars="200" w:hanging="680"/>
    </w:pPr>
    <w:rPr>
      <w:noProof/>
    </w:rPr>
  </w:style>
  <w:style w:type="paragraph" w:styleId="32">
    <w:name w:val="toc 3"/>
    <w:basedOn w:val="a6"/>
    <w:next w:val="a6"/>
    <w:autoRedefine/>
    <w:uiPriority w:val="39"/>
    <w:rsid w:val="00CC7690"/>
    <w:pPr>
      <w:tabs>
        <w:tab w:val="right" w:leader="hyphen" w:pos="8834"/>
      </w:tabs>
      <w:kinsoku w:val="0"/>
      <w:ind w:leftChars="200" w:left="1360" w:rightChars="100" w:right="340" w:hangingChars="200" w:hanging="680"/>
    </w:pPr>
    <w:rPr>
      <w:noProof/>
    </w:rPr>
  </w:style>
  <w:style w:type="paragraph" w:styleId="42">
    <w:name w:val="toc 4"/>
    <w:basedOn w:val="a6"/>
    <w:next w:val="a6"/>
    <w:autoRedefine/>
    <w:semiHidden/>
    <w:rsid w:val="004E0062"/>
    <w:pPr>
      <w:kinsoku w:val="0"/>
      <w:ind w:leftChars="300" w:left="500" w:rightChars="200" w:right="200" w:hangingChars="200" w:hanging="200"/>
    </w:pPr>
  </w:style>
  <w:style w:type="paragraph" w:styleId="70">
    <w:name w:val="toc 7"/>
    <w:basedOn w:val="a6"/>
    <w:next w:val="a6"/>
    <w:autoRedefine/>
    <w:semiHidden/>
    <w:rsid w:val="004E0062"/>
    <w:pPr>
      <w:ind w:leftChars="600" w:left="800" w:hangingChars="200" w:hanging="200"/>
    </w:pPr>
  </w:style>
  <w:style w:type="paragraph" w:styleId="80">
    <w:name w:val="toc 8"/>
    <w:basedOn w:val="a6"/>
    <w:next w:val="a6"/>
    <w:autoRedefine/>
    <w:semiHidden/>
    <w:rsid w:val="004E0062"/>
    <w:pPr>
      <w:ind w:leftChars="700" w:left="900" w:hangingChars="200" w:hanging="200"/>
    </w:pPr>
  </w:style>
  <w:style w:type="paragraph" w:styleId="91">
    <w:name w:val="toc 9"/>
    <w:basedOn w:val="a6"/>
    <w:next w:val="a6"/>
    <w:autoRedefine/>
    <w:semiHidden/>
    <w:rsid w:val="004E0062"/>
    <w:pPr>
      <w:ind w:leftChars="1600" w:left="3840"/>
    </w:pPr>
  </w:style>
  <w:style w:type="paragraph" w:styleId="ad">
    <w:name w:val="header"/>
    <w:basedOn w:val="a6"/>
    <w:semiHidden/>
    <w:rsid w:val="004E0062"/>
    <w:pPr>
      <w:tabs>
        <w:tab w:val="center" w:pos="4153"/>
        <w:tab w:val="right" w:pos="8306"/>
      </w:tabs>
      <w:snapToGrid w:val="0"/>
    </w:pPr>
    <w:rPr>
      <w:sz w:val="20"/>
    </w:rPr>
  </w:style>
  <w:style w:type="paragraph" w:customStyle="1" w:styleId="33">
    <w:name w:val="段落樣式3"/>
    <w:basedOn w:val="21"/>
    <w:qFormat/>
    <w:rsid w:val="004F5E57"/>
    <w:pPr>
      <w:ind w:leftChars="400" w:left="400"/>
    </w:pPr>
  </w:style>
  <w:style w:type="character" w:styleId="ae">
    <w:name w:val="Hyperlink"/>
    <w:basedOn w:val="a7"/>
    <w:uiPriority w:val="99"/>
    <w:rsid w:val="004E0062"/>
    <w:rPr>
      <w:color w:val="0000FF"/>
      <w:u w:val="single"/>
    </w:rPr>
  </w:style>
  <w:style w:type="paragraph" w:customStyle="1" w:styleId="af">
    <w:name w:val="簽名日期"/>
    <w:basedOn w:val="a6"/>
    <w:rsid w:val="004E0062"/>
    <w:pPr>
      <w:kinsoku w:val="0"/>
      <w:jc w:val="distribute"/>
    </w:pPr>
    <w:rPr>
      <w:kern w:val="0"/>
    </w:rPr>
  </w:style>
  <w:style w:type="paragraph" w:customStyle="1" w:styleId="0">
    <w:name w:val="段落樣式0"/>
    <w:basedOn w:val="21"/>
    <w:qFormat/>
    <w:rsid w:val="004F5E57"/>
    <w:pPr>
      <w:ind w:leftChars="200" w:left="200" w:firstLineChars="0" w:firstLine="0"/>
    </w:pPr>
  </w:style>
  <w:style w:type="paragraph" w:customStyle="1" w:styleId="af0">
    <w:name w:val="附件"/>
    <w:basedOn w:val="ab"/>
    <w:rsid w:val="004E0062"/>
    <w:pPr>
      <w:spacing w:before="0"/>
      <w:ind w:left="1047" w:hangingChars="300" w:hanging="1047"/>
    </w:pPr>
    <w:rPr>
      <w:snapToGrid/>
      <w:spacing w:val="0"/>
      <w:kern w:val="0"/>
    </w:rPr>
  </w:style>
  <w:style w:type="paragraph" w:customStyle="1" w:styleId="43">
    <w:name w:val="段落樣式4"/>
    <w:basedOn w:val="33"/>
    <w:qFormat/>
    <w:rsid w:val="004F5E57"/>
    <w:pPr>
      <w:ind w:leftChars="500" w:left="500"/>
    </w:pPr>
  </w:style>
  <w:style w:type="paragraph" w:customStyle="1" w:styleId="53">
    <w:name w:val="段落樣式5"/>
    <w:basedOn w:val="43"/>
    <w:qFormat/>
    <w:rsid w:val="004F5E57"/>
    <w:pPr>
      <w:ind w:leftChars="600" w:left="600"/>
    </w:pPr>
  </w:style>
  <w:style w:type="paragraph" w:customStyle="1" w:styleId="62">
    <w:name w:val="段落樣式6"/>
    <w:basedOn w:val="53"/>
    <w:qFormat/>
    <w:rsid w:val="004F5E57"/>
    <w:pPr>
      <w:ind w:leftChars="700" w:left="700"/>
    </w:pPr>
  </w:style>
  <w:style w:type="paragraph" w:customStyle="1" w:styleId="71">
    <w:name w:val="段落樣式7"/>
    <w:basedOn w:val="62"/>
    <w:qFormat/>
    <w:rsid w:val="004F5E57"/>
    <w:pPr>
      <w:ind w:leftChars="800" w:left="800"/>
    </w:pPr>
  </w:style>
  <w:style w:type="paragraph" w:customStyle="1" w:styleId="81">
    <w:name w:val="段落樣式8"/>
    <w:basedOn w:val="71"/>
    <w:qFormat/>
    <w:rsid w:val="004F5E57"/>
    <w:pPr>
      <w:ind w:leftChars="900" w:left="900"/>
    </w:pPr>
  </w:style>
  <w:style w:type="paragraph" w:customStyle="1" w:styleId="a0">
    <w:name w:val="附表樣式"/>
    <w:basedOn w:val="a6"/>
    <w:qFormat/>
    <w:rsid w:val="00B77D18"/>
    <w:pPr>
      <w:keepNext/>
      <w:numPr>
        <w:numId w:val="2"/>
      </w:numPr>
      <w:tabs>
        <w:tab w:val="clear" w:pos="1440"/>
      </w:tabs>
      <w:ind w:left="400" w:hangingChars="400" w:hanging="400"/>
      <w:outlineLvl w:val="0"/>
    </w:pPr>
    <w:rPr>
      <w:kern w:val="32"/>
    </w:rPr>
  </w:style>
  <w:style w:type="paragraph" w:styleId="af1">
    <w:name w:val="Body Text Indent"/>
    <w:basedOn w:val="a6"/>
    <w:semiHidden/>
    <w:rsid w:val="004E0062"/>
    <w:pPr>
      <w:ind w:left="698" w:hangingChars="200" w:hanging="698"/>
    </w:pPr>
  </w:style>
  <w:style w:type="paragraph" w:customStyle="1" w:styleId="af2">
    <w:name w:val="調查報告"/>
    <w:basedOn w:val="ab"/>
    <w:rsid w:val="00D75644"/>
    <w:pPr>
      <w:adjustRightInd w:val="0"/>
      <w:spacing w:before="0"/>
      <w:ind w:left="0" w:firstLine="0"/>
      <w:jc w:val="center"/>
    </w:pPr>
    <w:rPr>
      <w:b/>
      <w:snapToGrid/>
      <w:spacing w:val="200"/>
      <w:kern w:val="0"/>
      <w:sz w:val="40"/>
    </w:rPr>
  </w:style>
  <w:style w:type="paragraph" w:customStyle="1" w:styleId="14">
    <w:name w:val="表格14"/>
    <w:basedOn w:val="a6"/>
    <w:rsid w:val="006072CD"/>
    <w:pPr>
      <w:adjustRightInd w:val="0"/>
      <w:snapToGrid w:val="0"/>
      <w:spacing w:line="360" w:lineRule="exact"/>
    </w:pPr>
    <w:rPr>
      <w:snapToGrid w:val="0"/>
      <w:spacing w:val="-14"/>
      <w:kern w:val="0"/>
      <w:sz w:val="28"/>
    </w:rPr>
  </w:style>
  <w:style w:type="paragraph" w:customStyle="1" w:styleId="a">
    <w:name w:val="附圖樣式"/>
    <w:basedOn w:val="a6"/>
    <w:qFormat/>
    <w:rsid w:val="00B77D18"/>
    <w:pPr>
      <w:keepNext/>
      <w:numPr>
        <w:numId w:val="3"/>
      </w:numPr>
      <w:tabs>
        <w:tab w:val="clear" w:pos="1440"/>
      </w:tabs>
      <w:ind w:left="400" w:hangingChars="400" w:hanging="400"/>
      <w:outlineLvl w:val="0"/>
    </w:pPr>
    <w:rPr>
      <w:kern w:val="32"/>
    </w:rPr>
  </w:style>
  <w:style w:type="paragraph" w:styleId="af3">
    <w:name w:val="footer"/>
    <w:basedOn w:val="a6"/>
    <w:semiHidden/>
    <w:rsid w:val="004E0062"/>
    <w:pPr>
      <w:tabs>
        <w:tab w:val="center" w:pos="4153"/>
        <w:tab w:val="right" w:pos="8306"/>
      </w:tabs>
      <w:snapToGrid w:val="0"/>
    </w:pPr>
    <w:rPr>
      <w:sz w:val="20"/>
    </w:rPr>
  </w:style>
  <w:style w:type="paragraph" w:styleId="af4">
    <w:name w:val="table of figures"/>
    <w:basedOn w:val="a6"/>
    <w:next w:val="a6"/>
    <w:semiHidden/>
    <w:rsid w:val="004E0062"/>
    <w:pPr>
      <w:ind w:left="400" w:hangingChars="400" w:hanging="400"/>
    </w:pPr>
  </w:style>
  <w:style w:type="paragraph" w:customStyle="1" w:styleId="140">
    <w:name w:val="表格標題14"/>
    <w:basedOn w:val="a6"/>
    <w:rsid w:val="00E15352"/>
    <w:pPr>
      <w:keepNext/>
      <w:adjustRightInd w:val="0"/>
      <w:snapToGrid w:val="0"/>
      <w:spacing w:before="40" w:after="40" w:line="320" w:lineRule="exact"/>
      <w:jc w:val="center"/>
    </w:pPr>
    <w:rPr>
      <w:snapToGrid w:val="0"/>
      <w:spacing w:val="-10"/>
      <w:kern w:val="0"/>
      <w:sz w:val="28"/>
    </w:rPr>
  </w:style>
  <w:style w:type="paragraph" w:customStyle="1" w:styleId="a3">
    <w:name w:val="表標題"/>
    <w:qFormat/>
    <w:rsid w:val="00324F47"/>
    <w:pPr>
      <w:keepNext/>
      <w:widowControl w:val="0"/>
      <w:numPr>
        <w:numId w:val="4"/>
      </w:numPr>
      <w:kinsoku w:val="0"/>
      <w:overflowPunct w:val="0"/>
      <w:autoSpaceDE w:val="0"/>
      <w:autoSpaceDN w:val="0"/>
      <w:adjustRightInd w:val="0"/>
      <w:snapToGrid w:val="0"/>
      <w:spacing w:before="240" w:after="40" w:line="360" w:lineRule="exact"/>
      <w:ind w:left="697" w:hanging="697"/>
      <w:jc w:val="center"/>
      <w:textAlignment w:val="baseline"/>
    </w:pPr>
    <w:rPr>
      <w:rFonts w:ascii="標楷體" w:eastAsia="標楷體" w:hAnsi="華康楷書體W5(P)"/>
      <w:b/>
      <w:bCs/>
      <w:spacing w:val="-10"/>
      <w:kern w:val="28"/>
      <w:sz w:val="28"/>
      <w:szCs w:val="28"/>
    </w:rPr>
  </w:style>
  <w:style w:type="paragraph" w:customStyle="1" w:styleId="af5">
    <w:name w:val="資料來源"/>
    <w:basedOn w:val="a6"/>
    <w:rsid w:val="00F16A14"/>
    <w:pPr>
      <w:kinsoku w:val="0"/>
      <w:adjustRightInd w:val="0"/>
      <w:snapToGrid w:val="0"/>
      <w:spacing w:before="40" w:after="240" w:line="360" w:lineRule="exact"/>
    </w:pPr>
    <w:rPr>
      <w:spacing w:val="-10"/>
      <w:kern w:val="0"/>
      <w:sz w:val="28"/>
      <w:szCs w:val="22"/>
    </w:rPr>
  </w:style>
  <w:style w:type="paragraph" w:customStyle="1" w:styleId="a1">
    <w:name w:val="圖標題"/>
    <w:basedOn w:val="a6"/>
    <w:qFormat/>
    <w:rsid w:val="003905E8"/>
    <w:pPr>
      <w:numPr>
        <w:numId w:val="9"/>
      </w:numPr>
      <w:adjustRightInd w:val="0"/>
      <w:snapToGrid w:val="0"/>
      <w:spacing w:before="40" w:after="240" w:line="360" w:lineRule="exact"/>
      <w:jc w:val="center"/>
      <w:textAlignment w:val="baseline"/>
    </w:pPr>
    <w:rPr>
      <w:rFonts w:hAnsi="華康楷書體W5(P)"/>
      <w:b/>
      <w:bCs/>
      <w:spacing w:val="-10"/>
      <w:kern w:val="28"/>
      <w:sz w:val="28"/>
      <w:szCs w:val="28"/>
    </w:rPr>
  </w:style>
  <w:style w:type="table" w:styleId="af6">
    <w:name w:val="Table Grid"/>
    <w:basedOn w:val="a8"/>
    <w:uiPriority w:val="59"/>
    <w:rsid w:val="004224F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0">
    <w:name w:val="表格標題12"/>
    <w:basedOn w:val="140"/>
    <w:rsid w:val="00E15352"/>
    <w:pPr>
      <w:spacing w:line="240" w:lineRule="exact"/>
    </w:pPr>
    <w:rPr>
      <w:sz w:val="24"/>
      <w:szCs w:val="24"/>
    </w:rPr>
  </w:style>
  <w:style w:type="paragraph" w:customStyle="1" w:styleId="121">
    <w:name w:val="表格12"/>
    <w:basedOn w:val="14"/>
    <w:rsid w:val="004224FA"/>
    <w:pPr>
      <w:spacing w:line="300" w:lineRule="exact"/>
    </w:pPr>
    <w:rPr>
      <w:sz w:val="24"/>
      <w:szCs w:val="24"/>
    </w:rPr>
  </w:style>
  <w:style w:type="paragraph" w:customStyle="1" w:styleId="a4">
    <w:name w:val="附錄"/>
    <w:basedOn w:val="a6"/>
    <w:qFormat/>
    <w:rsid w:val="00B77D18"/>
    <w:pPr>
      <w:keepNext/>
      <w:numPr>
        <w:numId w:val="5"/>
      </w:numPr>
      <w:ind w:left="350" w:hangingChars="350" w:hanging="350"/>
      <w:outlineLvl w:val="0"/>
    </w:pPr>
    <w:rPr>
      <w:kern w:val="32"/>
    </w:rPr>
  </w:style>
  <w:style w:type="paragraph" w:styleId="af7">
    <w:name w:val="List Paragraph"/>
    <w:basedOn w:val="a6"/>
    <w:link w:val="af8"/>
    <w:uiPriority w:val="34"/>
    <w:qFormat/>
    <w:rsid w:val="00687024"/>
    <w:pPr>
      <w:ind w:leftChars="200" w:left="480"/>
    </w:pPr>
  </w:style>
  <w:style w:type="paragraph" w:styleId="af9">
    <w:name w:val="Balloon Text"/>
    <w:basedOn w:val="a6"/>
    <w:link w:val="afa"/>
    <w:uiPriority w:val="99"/>
    <w:semiHidden/>
    <w:unhideWhenUsed/>
    <w:rsid w:val="00C530DC"/>
    <w:rPr>
      <w:rFonts w:asciiTheme="majorHAnsi" w:eastAsiaTheme="majorEastAsia" w:hAnsiTheme="majorHAnsi" w:cstheme="majorBidi"/>
      <w:sz w:val="18"/>
      <w:szCs w:val="18"/>
    </w:rPr>
  </w:style>
  <w:style w:type="character" w:customStyle="1" w:styleId="afa">
    <w:name w:val="註解方塊文字 字元"/>
    <w:basedOn w:val="a7"/>
    <w:link w:val="af9"/>
    <w:uiPriority w:val="99"/>
    <w:semiHidden/>
    <w:rsid w:val="00C530DC"/>
    <w:rPr>
      <w:rFonts w:asciiTheme="majorHAnsi" w:eastAsiaTheme="majorEastAsia" w:hAnsiTheme="majorHAnsi" w:cstheme="majorBidi"/>
      <w:kern w:val="2"/>
      <w:sz w:val="18"/>
      <w:szCs w:val="18"/>
    </w:rPr>
  </w:style>
  <w:style w:type="paragraph" w:customStyle="1" w:styleId="a5">
    <w:name w:val="照片標題"/>
    <w:qFormat/>
    <w:rsid w:val="00AF7DB7"/>
    <w:pPr>
      <w:numPr>
        <w:numId w:val="7"/>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2">
    <w:name w:val="附件樣式"/>
    <w:basedOn w:val="a6"/>
    <w:qFormat/>
    <w:rsid w:val="00B77D18"/>
    <w:pPr>
      <w:keepNext/>
      <w:numPr>
        <w:numId w:val="8"/>
      </w:numPr>
      <w:ind w:left="400" w:hangingChars="400" w:hanging="400"/>
      <w:outlineLvl w:val="0"/>
    </w:pPr>
    <w:rPr>
      <w:kern w:val="32"/>
    </w:rPr>
  </w:style>
  <w:style w:type="character" w:customStyle="1" w:styleId="90">
    <w:name w:val="標題 9 字元"/>
    <w:basedOn w:val="a7"/>
    <w:link w:val="9"/>
    <w:uiPriority w:val="9"/>
    <w:rsid w:val="00C055EC"/>
    <w:rPr>
      <w:rFonts w:ascii="標楷體" w:eastAsia="標楷體" w:hAnsiTheme="majorHAnsi" w:cstheme="majorBidi"/>
      <w:kern w:val="32"/>
      <w:sz w:val="32"/>
      <w:szCs w:val="36"/>
    </w:rPr>
  </w:style>
  <w:style w:type="paragraph" w:customStyle="1" w:styleId="92">
    <w:name w:val="段落樣式9"/>
    <w:basedOn w:val="81"/>
    <w:qFormat/>
    <w:rsid w:val="00831693"/>
    <w:pPr>
      <w:ind w:leftChars="1000" w:left="1000"/>
    </w:pPr>
  </w:style>
  <w:style w:type="paragraph" w:styleId="afb">
    <w:name w:val="Plain Text"/>
    <w:basedOn w:val="a6"/>
    <w:link w:val="afc"/>
    <w:uiPriority w:val="99"/>
    <w:semiHidden/>
    <w:unhideWhenUsed/>
    <w:rsid w:val="004F472A"/>
    <w:pPr>
      <w:overflowPunct/>
      <w:autoSpaceDE/>
      <w:autoSpaceDN/>
      <w:jc w:val="left"/>
    </w:pPr>
    <w:rPr>
      <w:rFonts w:ascii="Calibri" w:hAnsi="Courier New" w:cs="Courier New"/>
      <w:color w:val="244061" w:themeColor="accent1" w:themeShade="80"/>
      <w:kern w:val="0"/>
      <w:sz w:val="28"/>
      <w:szCs w:val="24"/>
    </w:rPr>
  </w:style>
  <w:style w:type="character" w:customStyle="1" w:styleId="afc">
    <w:name w:val="純文字 字元"/>
    <w:basedOn w:val="a7"/>
    <w:link w:val="afb"/>
    <w:uiPriority w:val="99"/>
    <w:semiHidden/>
    <w:rsid w:val="004F472A"/>
    <w:rPr>
      <w:rFonts w:ascii="Calibri" w:eastAsia="標楷體" w:hAnsi="Courier New" w:cs="Courier New"/>
      <w:color w:val="244061" w:themeColor="accent1" w:themeShade="80"/>
      <w:sz w:val="28"/>
      <w:szCs w:val="24"/>
    </w:rPr>
  </w:style>
  <w:style w:type="character" w:customStyle="1" w:styleId="20">
    <w:name w:val="標題 2 字元"/>
    <w:aliases w:val="標題110/111 字元,節 字元,節1 字元"/>
    <w:basedOn w:val="a7"/>
    <w:link w:val="2"/>
    <w:rsid w:val="0031455E"/>
    <w:rPr>
      <w:rFonts w:ascii="標楷體" w:eastAsia="標楷體" w:hAnsi="Arial"/>
      <w:bCs/>
      <w:kern w:val="32"/>
      <w:sz w:val="32"/>
      <w:szCs w:val="48"/>
    </w:rPr>
  </w:style>
  <w:style w:type="paragraph" w:styleId="afd">
    <w:name w:val="footnote text"/>
    <w:basedOn w:val="a6"/>
    <w:link w:val="afe"/>
    <w:uiPriority w:val="99"/>
    <w:unhideWhenUsed/>
    <w:rsid w:val="00F940FD"/>
    <w:pPr>
      <w:snapToGrid w:val="0"/>
      <w:jc w:val="left"/>
    </w:pPr>
    <w:rPr>
      <w:sz w:val="20"/>
    </w:rPr>
  </w:style>
  <w:style w:type="character" w:customStyle="1" w:styleId="afe">
    <w:name w:val="註腳文字 字元"/>
    <w:basedOn w:val="a7"/>
    <w:link w:val="afd"/>
    <w:uiPriority w:val="99"/>
    <w:rsid w:val="00F940FD"/>
    <w:rPr>
      <w:rFonts w:ascii="標楷體" w:eastAsia="標楷體"/>
      <w:kern w:val="2"/>
    </w:rPr>
  </w:style>
  <w:style w:type="character" w:styleId="aff">
    <w:name w:val="footnote reference"/>
    <w:basedOn w:val="a7"/>
    <w:uiPriority w:val="99"/>
    <w:unhideWhenUsed/>
    <w:rsid w:val="00F940FD"/>
    <w:rPr>
      <w:vertAlign w:val="superscript"/>
    </w:rPr>
  </w:style>
  <w:style w:type="paragraph" w:customStyle="1" w:styleId="aff0">
    <w:name w:val="表下註"/>
    <w:basedOn w:val="a6"/>
    <w:link w:val="aff1"/>
    <w:qFormat/>
    <w:rsid w:val="00263539"/>
    <w:pPr>
      <w:spacing w:line="280" w:lineRule="exact"/>
    </w:pPr>
    <w:rPr>
      <w:sz w:val="22"/>
      <w:szCs w:val="22"/>
    </w:rPr>
  </w:style>
  <w:style w:type="character" w:customStyle="1" w:styleId="31">
    <w:name w:val="標題 3 字元"/>
    <w:basedOn w:val="a7"/>
    <w:link w:val="3"/>
    <w:rsid w:val="00F953EF"/>
    <w:rPr>
      <w:rFonts w:ascii="標楷體" w:eastAsia="標楷體" w:hAnsi="Arial"/>
      <w:bCs/>
      <w:kern w:val="32"/>
      <w:sz w:val="32"/>
      <w:szCs w:val="36"/>
    </w:rPr>
  </w:style>
  <w:style w:type="character" w:customStyle="1" w:styleId="aff1">
    <w:name w:val="表下註 字元"/>
    <w:basedOn w:val="a7"/>
    <w:link w:val="aff0"/>
    <w:rsid w:val="00263539"/>
    <w:rPr>
      <w:rFonts w:ascii="標楷體" w:eastAsia="標楷體"/>
      <w:kern w:val="2"/>
      <w:sz w:val="22"/>
      <w:szCs w:val="22"/>
    </w:rPr>
  </w:style>
  <w:style w:type="character" w:customStyle="1" w:styleId="41">
    <w:name w:val="標題 4 字元"/>
    <w:aliases w:val="表格 字元"/>
    <w:basedOn w:val="a7"/>
    <w:link w:val="4"/>
    <w:rsid w:val="00F953EF"/>
    <w:rPr>
      <w:rFonts w:ascii="標楷體" w:eastAsia="標楷體" w:hAnsi="Arial"/>
      <w:kern w:val="32"/>
      <w:sz w:val="32"/>
      <w:szCs w:val="36"/>
    </w:rPr>
  </w:style>
  <w:style w:type="paragraph" w:styleId="aff2">
    <w:name w:val="caption"/>
    <w:basedOn w:val="a6"/>
    <w:next w:val="a6"/>
    <w:link w:val="aff3"/>
    <w:uiPriority w:val="35"/>
    <w:unhideWhenUsed/>
    <w:qFormat/>
    <w:rsid w:val="00D87F6F"/>
    <w:rPr>
      <w:sz w:val="20"/>
    </w:rPr>
  </w:style>
  <w:style w:type="paragraph" w:customStyle="1" w:styleId="13">
    <w:name w:val="圖1"/>
    <w:basedOn w:val="aff2"/>
    <w:link w:val="15"/>
    <w:qFormat/>
    <w:rsid w:val="000C1F5E"/>
    <w:pPr>
      <w:ind w:left="-1"/>
      <w:jc w:val="center"/>
    </w:pPr>
    <w:rPr>
      <w:b/>
      <w:sz w:val="28"/>
      <w:szCs w:val="28"/>
    </w:rPr>
  </w:style>
  <w:style w:type="character" w:styleId="aff4">
    <w:name w:val="Intense Reference"/>
    <w:basedOn w:val="a7"/>
    <w:uiPriority w:val="32"/>
    <w:qFormat/>
    <w:rsid w:val="007D48D1"/>
    <w:rPr>
      <w:b/>
      <w:bCs/>
      <w:smallCaps/>
      <w:color w:val="C0504D" w:themeColor="accent2"/>
      <w:spacing w:val="5"/>
      <w:u w:val="single"/>
    </w:rPr>
  </w:style>
  <w:style w:type="character" w:customStyle="1" w:styleId="aff3">
    <w:name w:val="標號 字元"/>
    <w:basedOn w:val="a7"/>
    <w:link w:val="aff2"/>
    <w:uiPriority w:val="35"/>
    <w:rsid w:val="00B428E0"/>
    <w:rPr>
      <w:rFonts w:ascii="標楷體" w:eastAsia="標楷體"/>
      <w:kern w:val="2"/>
    </w:rPr>
  </w:style>
  <w:style w:type="character" w:customStyle="1" w:styleId="15">
    <w:name w:val="圖1 字元"/>
    <w:basedOn w:val="aff3"/>
    <w:link w:val="13"/>
    <w:rsid w:val="000C1F5E"/>
    <w:rPr>
      <w:rFonts w:ascii="標楷體" w:eastAsia="標楷體"/>
      <w:b/>
      <w:kern w:val="2"/>
      <w:sz w:val="28"/>
      <w:szCs w:val="28"/>
    </w:rPr>
  </w:style>
  <w:style w:type="character" w:customStyle="1" w:styleId="af8">
    <w:name w:val="清單段落 字元"/>
    <w:link w:val="af7"/>
    <w:uiPriority w:val="34"/>
    <w:locked/>
    <w:rsid w:val="00AA502C"/>
    <w:rPr>
      <w:rFonts w:ascii="標楷體" w:eastAsia="標楷體"/>
      <w:kern w:val="2"/>
      <w:sz w:val="32"/>
    </w:rPr>
  </w:style>
  <w:style w:type="paragraph" w:customStyle="1" w:styleId="10">
    <w:name w:val="標題1"/>
    <w:basedOn w:val="a6"/>
    <w:rsid w:val="00CD3D3A"/>
    <w:pPr>
      <w:numPr>
        <w:numId w:val="10"/>
      </w:numPr>
      <w:outlineLvl w:val="0"/>
    </w:pPr>
    <w:rPr>
      <w:kern w:val="28"/>
      <w:sz w:val="28"/>
      <w:szCs w:val="24"/>
    </w:rPr>
  </w:style>
  <w:style w:type="paragraph" w:customStyle="1" w:styleId="30">
    <w:name w:val="標題3"/>
    <w:basedOn w:val="a6"/>
    <w:rsid w:val="00CD3D3A"/>
    <w:pPr>
      <w:numPr>
        <w:ilvl w:val="2"/>
        <w:numId w:val="10"/>
      </w:numPr>
      <w:outlineLvl w:val="2"/>
    </w:pPr>
    <w:rPr>
      <w:kern w:val="28"/>
      <w:sz w:val="28"/>
      <w:szCs w:val="24"/>
    </w:rPr>
  </w:style>
  <w:style w:type="paragraph" w:customStyle="1" w:styleId="40">
    <w:name w:val="標題4"/>
    <w:basedOn w:val="30"/>
    <w:rsid w:val="00CD3D3A"/>
    <w:pPr>
      <w:numPr>
        <w:ilvl w:val="3"/>
      </w:numPr>
      <w:outlineLvl w:val="3"/>
    </w:pPr>
  </w:style>
  <w:style w:type="paragraph" w:customStyle="1" w:styleId="50">
    <w:name w:val="標題5"/>
    <w:basedOn w:val="40"/>
    <w:rsid w:val="00CD3D3A"/>
    <w:pPr>
      <w:numPr>
        <w:ilvl w:val="4"/>
      </w:numPr>
      <w:outlineLvl w:val="4"/>
    </w:pPr>
  </w:style>
  <w:style w:type="table" w:customStyle="1" w:styleId="16">
    <w:name w:val="表格格線1"/>
    <w:basedOn w:val="a8"/>
    <w:next w:val="af6"/>
    <w:uiPriority w:val="59"/>
    <w:rsid w:val="00D03E16"/>
    <w:rPr>
      <w:rFonts w:asciiTheme="minorHAnsi" w:eastAsiaTheme="minorEastAsia" w:hAnsiTheme="minorHAnsi" w:cstheme="minorBidi"/>
      <w:kern w:val="2"/>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jk">
    <w:name w:val="清單段落-cjk"/>
    <w:basedOn w:val="a6"/>
    <w:rsid w:val="009747FE"/>
    <w:pPr>
      <w:widowControl/>
      <w:overflowPunct/>
      <w:autoSpaceDE/>
      <w:autoSpaceDN/>
      <w:spacing w:before="100" w:beforeAutospacing="1" w:after="100" w:afterAutospacing="1"/>
      <w:ind w:left="482"/>
      <w:jc w:val="left"/>
    </w:pPr>
    <w:rPr>
      <w:rFonts w:ascii="新細明體" w:eastAsia="新細明體" w:hAnsi="新細明體" w:cs="新細明體"/>
      <w:kern w:val="0"/>
      <w:sz w:val="24"/>
      <w:szCs w:val="24"/>
    </w:rPr>
  </w:style>
  <w:style w:type="character" w:customStyle="1" w:styleId="51">
    <w:name w:val="標題 5 字元"/>
    <w:aliases w:val="標題 5-1 字元"/>
    <w:basedOn w:val="a7"/>
    <w:link w:val="5"/>
    <w:rsid w:val="006D68CB"/>
    <w:rPr>
      <w:rFonts w:ascii="標楷體" w:eastAsia="標楷體" w:hAnsi="Arial"/>
      <w:bCs/>
      <w:kern w:val="32"/>
      <w:sz w:val="32"/>
      <w:szCs w:val="36"/>
    </w:rPr>
  </w:style>
  <w:style w:type="character" w:customStyle="1" w:styleId="60">
    <w:name w:val="標題 6 字元"/>
    <w:basedOn w:val="a7"/>
    <w:link w:val="6"/>
    <w:rsid w:val="00BB3117"/>
    <w:rPr>
      <w:rFonts w:ascii="標楷體" w:eastAsia="標楷體" w:hAnsi="Arial"/>
      <w:kern w:val="32"/>
      <w:sz w:val="32"/>
      <w:szCs w:val="36"/>
    </w:rPr>
  </w:style>
  <w:style w:type="paragraph" w:customStyle="1" w:styleId="93">
    <w:name w:val="標題9"/>
    <w:basedOn w:val="a6"/>
    <w:rsid w:val="009C7C6F"/>
    <w:pPr>
      <w:tabs>
        <w:tab w:val="num" w:pos="6195"/>
      </w:tabs>
      <w:overflowPunct/>
      <w:autoSpaceDE/>
      <w:autoSpaceDN/>
      <w:ind w:left="5015" w:hanging="1700"/>
      <w:jc w:val="left"/>
    </w:pPr>
    <w:rPr>
      <w:rFonts w:ascii="Times New Roman"/>
    </w:rPr>
  </w:style>
  <w:style w:type="character" w:styleId="aff5">
    <w:name w:val="annotation reference"/>
    <w:basedOn w:val="a7"/>
    <w:uiPriority w:val="99"/>
    <w:semiHidden/>
    <w:unhideWhenUsed/>
    <w:rsid w:val="007C6CAF"/>
    <w:rPr>
      <w:sz w:val="18"/>
      <w:szCs w:val="18"/>
    </w:rPr>
  </w:style>
  <w:style w:type="paragraph" w:styleId="aff6">
    <w:name w:val="annotation text"/>
    <w:basedOn w:val="a6"/>
    <w:link w:val="aff7"/>
    <w:uiPriority w:val="99"/>
    <w:semiHidden/>
    <w:unhideWhenUsed/>
    <w:rsid w:val="007C6CAF"/>
    <w:pPr>
      <w:jc w:val="left"/>
    </w:pPr>
  </w:style>
  <w:style w:type="character" w:customStyle="1" w:styleId="aff7">
    <w:name w:val="註解文字 字元"/>
    <w:basedOn w:val="a7"/>
    <w:link w:val="aff6"/>
    <w:uiPriority w:val="99"/>
    <w:semiHidden/>
    <w:rsid w:val="007C6CAF"/>
    <w:rPr>
      <w:rFonts w:ascii="標楷體" w:eastAsia="標楷體"/>
      <w:kern w:val="2"/>
      <w:sz w:val="32"/>
    </w:rPr>
  </w:style>
  <w:style w:type="paragraph" w:styleId="aff8">
    <w:name w:val="annotation subject"/>
    <w:basedOn w:val="aff6"/>
    <w:next w:val="aff6"/>
    <w:link w:val="aff9"/>
    <w:uiPriority w:val="99"/>
    <w:semiHidden/>
    <w:unhideWhenUsed/>
    <w:rsid w:val="007C6CAF"/>
    <w:rPr>
      <w:b/>
      <w:bCs/>
    </w:rPr>
  </w:style>
  <w:style w:type="character" w:customStyle="1" w:styleId="aff9">
    <w:name w:val="註解主旨 字元"/>
    <w:basedOn w:val="aff7"/>
    <w:link w:val="aff8"/>
    <w:uiPriority w:val="99"/>
    <w:semiHidden/>
    <w:rsid w:val="007C6CAF"/>
    <w:rPr>
      <w:rFonts w:ascii="標楷體" w:eastAsia="標楷體"/>
      <w:b/>
      <w:bCs/>
      <w:kern w:val="2"/>
      <w:sz w:val="32"/>
    </w:rPr>
  </w:style>
  <w:style w:type="character" w:styleId="affa">
    <w:name w:val="FollowedHyperlink"/>
    <w:basedOn w:val="a7"/>
    <w:uiPriority w:val="99"/>
    <w:semiHidden/>
    <w:unhideWhenUsed/>
    <w:rsid w:val="00FA41E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504376">
      <w:bodyDiv w:val="1"/>
      <w:marLeft w:val="0"/>
      <w:marRight w:val="0"/>
      <w:marTop w:val="0"/>
      <w:marBottom w:val="0"/>
      <w:divBdr>
        <w:top w:val="none" w:sz="0" w:space="0" w:color="auto"/>
        <w:left w:val="none" w:sz="0" w:space="0" w:color="auto"/>
        <w:bottom w:val="none" w:sz="0" w:space="0" w:color="auto"/>
        <w:right w:val="none" w:sz="0" w:space="0" w:color="auto"/>
      </w:divBdr>
    </w:div>
    <w:div w:id="277298370">
      <w:bodyDiv w:val="1"/>
      <w:marLeft w:val="0"/>
      <w:marRight w:val="0"/>
      <w:marTop w:val="0"/>
      <w:marBottom w:val="0"/>
      <w:divBdr>
        <w:top w:val="none" w:sz="0" w:space="0" w:color="auto"/>
        <w:left w:val="none" w:sz="0" w:space="0" w:color="auto"/>
        <w:bottom w:val="none" w:sz="0" w:space="0" w:color="auto"/>
        <w:right w:val="none" w:sz="0" w:space="0" w:color="auto"/>
      </w:divBdr>
    </w:div>
    <w:div w:id="835457825">
      <w:bodyDiv w:val="1"/>
      <w:marLeft w:val="0"/>
      <w:marRight w:val="0"/>
      <w:marTop w:val="0"/>
      <w:marBottom w:val="0"/>
      <w:divBdr>
        <w:top w:val="none" w:sz="0" w:space="0" w:color="auto"/>
        <w:left w:val="none" w:sz="0" w:space="0" w:color="auto"/>
        <w:bottom w:val="none" w:sz="0" w:space="0" w:color="auto"/>
        <w:right w:val="none" w:sz="0" w:space="0" w:color="auto"/>
      </w:divBdr>
    </w:div>
    <w:div w:id="1198005776">
      <w:bodyDiv w:val="1"/>
      <w:marLeft w:val="0"/>
      <w:marRight w:val="0"/>
      <w:marTop w:val="0"/>
      <w:marBottom w:val="0"/>
      <w:divBdr>
        <w:top w:val="none" w:sz="0" w:space="0" w:color="auto"/>
        <w:left w:val="none" w:sz="0" w:space="0" w:color="auto"/>
        <w:bottom w:val="none" w:sz="0" w:space="0" w:color="auto"/>
        <w:right w:val="none" w:sz="0" w:space="0" w:color="auto"/>
      </w:divBdr>
    </w:div>
    <w:div w:id="1256206452">
      <w:bodyDiv w:val="1"/>
      <w:marLeft w:val="0"/>
      <w:marRight w:val="0"/>
      <w:marTop w:val="0"/>
      <w:marBottom w:val="0"/>
      <w:divBdr>
        <w:top w:val="none" w:sz="0" w:space="0" w:color="auto"/>
        <w:left w:val="none" w:sz="0" w:space="0" w:color="auto"/>
        <w:bottom w:val="none" w:sz="0" w:space="0" w:color="auto"/>
        <w:right w:val="none" w:sz="0" w:space="0" w:color="auto"/>
      </w:divBdr>
    </w:div>
    <w:div w:id="1512380833">
      <w:bodyDiv w:val="1"/>
      <w:marLeft w:val="0"/>
      <w:marRight w:val="0"/>
      <w:marTop w:val="0"/>
      <w:marBottom w:val="0"/>
      <w:divBdr>
        <w:top w:val="none" w:sz="0" w:space="0" w:color="auto"/>
        <w:left w:val="none" w:sz="0" w:space="0" w:color="auto"/>
        <w:bottom w:val="none" w:sz="0" w:space="0" w:color="auto"/>
        <w:right w:val="none" w:sz="0" w:space="0" w:color="auto"/>
      </w:divBdr>
    </w:div>
    <w:div w:id="1556503848">
      <w:bodyDiv w:val="1"/>
      <w:marLeft w:val="0"/>
      <w:marRight w:val="0"/>
      <w:marTop w:val="0"/>
      <w:marBottom w:val="0"/>
      <w:divBdr>
        <w:top w:val="none" w:sz="0" w:space="0" w:color="auto"/>
        <w:left w:val="none" w:sz="0" w:space="0" w:color="auto"/>
        <w:bottom w:val="none" w:sz="0" w:space="0" w:color="auto"/>
        <w:right w:val="none" w:sz="0" w:space="0" w:color="auto"/>
      </w:divBdr>
    </w:div>
    <w:div w:id="1556893720">
      <w:bodyDiv w:val="1"/>
      <w:marLeft w:val="0"/>
      <w:marRight w:val="0"/>
      <w:marTop w:val="0"/>
      <w:marBottom w:val="0"/>
      <w:divBdr>
        <w:top w:val="none" w:sz="0" w:space="0" w:color="auto"/>
        <w:left w:val="none" w:sz="0" w:space="0" w:color="auto"/>
        <w:bottom w:val="none" w:sz="0" w:space="0" w:color="auto"/>
        <w:right w:val="none" w:sz="0" w:space="0" w:color="auto"/>
      </w:divBdr>
    </w:div>
    <w:div w:id="1681807873">
      <w:bodyDiv w:val="1"/>
      <w:marLeft w:val="0"/>
      <w:marRight w:val="0"/>
      <w:marTop w:val="0"/>
      <w:marBottom w:val="0"/>
      <w:divBdr>
        <w:top w:val="none" w:sz="0" w:space="0" w:color="auto"/>
        <w:left w:val="none" w:sz="0" w:space="0" w:color="auto"/>
        <w:bottom w:val="none" w:sz="0" w:space="0" w:color="auto"/>
        <w:right w:val="none" w:sz="0" w:space="0" w:color="auto"/>
      </w:divBdr>
    </w:div>
    <w:div w:id="1787919460">
      <w:bodyDiv w:val="1"/>
      <w:marLeft w:val="0"/>
      <w:marRight w:val="0"/>
      <w:marTop w:val="0"/>
      <w:marBottom w:val="0"/>
      <w:divBdr>
        <w:top w:val="none" w:sz="0" w:space="0" w:color="auto"/>
        <w:left w:val="none" w:sz="0" w:space="0" w:color="auto"/>
        <w:bottom w:val="none" w:sz="0" w:space="0" w:color="auto"/>
        <w:right w:val="none" w:sz="0" w:space="0" w:color="auto"/>
      </w:divBdr>
    </w:div>
    <w:div w:id="1869489725">
      <w:bodyDiv w:val="1"/>
      <w:marLeft w:val="0"/>
      <w:marRight w:val="0"/>
      <w:marTop w:val="0"/>
      <w:marBottom w:val="0"/>
      <w:divBdr>
        <w:top w:val="none" w:sz="0" w:space="0" w:color="auto"/>
        <w:left w:val="none" w:sz="0" w:space="0" w:color="auto"/>
        <w:bottom w:val="none" w:sz="0" w:space="0" w:color="auto"/>
        <w:right w:val="none" w:sz="0" w:space="0" w:color="auto"/>
      </w:divBdr>
    </w:div>
    <w:div w:id="1986734233">
      <w:bodyDiv w:val="1"/>
      <w:marLeft w:val="0"/>
      <w:marRight w:val="0"/>
      <w:marTop w:val="0"/>
      <w:marBottom w:val="0"/>
      <w:divBdr>
        <w:top w:val="none" w:sz="0" w:space="0" w:color="auto"/>
        <w:left w:val="none" w:sz="0" w:space="0" w:color="auto"/>
        <w:bottom w:val="none" w:sz="0" w:space="0" w:color="auto"/>
        <w:right w:val="none" w:sz="0" w:space="0" w:color="auto"/>
      </w:divBdr>
    </w:div>
    <w:div w:id="2113628841">
      <w:bodyDiv w:val="1"/>
      <w:marLeft w:val="0"/>
      <w:marRight w:val="0"/>
      <w:marTop w:val="0"/>
      <w:marBottom w:val="0"/>
      <w:divBdr>
        <w:top w:val="none" w:sz="0" w:space="0" w:color="auto"/>
        <w:left w:val="none" w:sz="0" w:space="0" w:color="auto"/>
        <w:bottom w:val="none" w:sz="0" w:space="0" w:color="auto"/>
        <w:right w:val="none" w:sz="0" w:space="0" w:color="auto"/>
      </w:divBdr>
    </w:div>
    <w:div w:id="2119790506">
      <w:bodyDiv w:val="1"/>
      <w:marLeft w:val="0"/>
      <w:marRight w:val="0"/>
      <w:marTop w:val="0"/>
      <w:marBottom w:val="0"/>
      <w:divBdr>
        <w:top w:val="none" w:sz="0" w:space="0" w:color="auto"/>
        <w:left w:val="none" w:sz="0" w:space="0" w:color="auto"/>
        <w:bottom w:val="none" w:sz="0" w:space="0" w:color="auto"/>
        <w:right w:val="none" w:sz="0" w:space="0" w:color="auto"/>
      </w:divBdr>
    </w:div>
    <w:div w:id="2132746615">
      <w:bodyDiv w:val="1"/>
      <w:marLeft w:val="0"/>
      <w:marRight w:val="0"/>
      <w:marTop w:val="0"/>
      <w:marBottom w:val="0"/>
      <w:divBdr>
        <w:top w:val="none" w:sz="0" w:space="0" w:color="auto"/>
        <w:left w:val="none" w:sz="0" w:space="0" w:color="auto"/>
        <w:bottom w:val="none" w:sz="0" w:space="0" w:color="auto"/>
        <w:right w:val="none" w:sz="0" w:space="0" w:color="auto"/>
      </w:divBdr>
    </w:div>
    <w:div w:id="2133593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diagramColors" Target="diagrams/colors1.xml"/><Relationship Id="rId18" Type="http://schemas.openxmlformats.org/officeDocument/2006/relationships/image" Target="media/image3.png"/><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diagramQuickStyle" Target="diagrams/quickStyle1.xml"/><Relationship Id="rId17" Type="http://schemas.openxmlformats.org/officeDocument/2006/relationships/chart" Target="charts/chart1.xml"/><Relationship Id="rId2" Type="http://schemas.openxmlformats.org/officeDocument/2006/relationships/customXml" Target="../customXml/item1.xml"/><Relationship Id="rId16" Type="http://schemas.openxmlformats.org/officeDocument/2006/relationships/image" Target="media/image2.png"/><Relationship Id="rId20"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diagramLayout" Target="diagrams/layout1.xml"/><Relationship Id="rId5" Type="http://schemas.microsoft.com/office/2007/relationships/stylesWithEffects" Target="stylesWithEffects.xml"/><Relationship Id="rId15" Type="http://schemas.openxmlformats.org/officeDocument/2006/relationships/image" Target="media/image1.png"/><Relationship Id="rId10" Type="http://schemas.openxmlformats.org/officeDocument/2006/relationships/diagramData" Target="diagrams/data1.xml"/><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endnotes" Target="endnotes.xml"/><Relationship Id="rId14" Type="http://schemas.microsoft.com/office/2007/relationships/diagramDrawing" Target="diagrams/drawing1.xml"/></Relationships>
</file>

<file path=word/_rels/footnotes.xml.rels><?xml version="1.0" encoding="UTF-8" standalone="yes"?>
<Relationships xmlns="http://schemas.openxmlformats.org/package/2006/relationships"><Relationship Id="rId2" Type="http://schemas.openxmlformats.org/officeDocument/2006/relationships/hyperlink" Target="https://tw.appledaily.com/headline/20200103/NW6L5D77HJZYSNER3OOAFRNHMU/" TargetMode="External"/><Relationship Id="rId1" Type="http://schemas.openxmlformats.org/officeDocument/2006/relationships/hyperlink" Target="https://www.rjsd.moj.gov.tw/RJSDWeb/book/Book_File.ashx?chapter_id=350_8_1"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D:\&#35519;&#26597;&#34389;\&#35519;&#26597;&#34920;&#21934;&#27243;&#24335;\C030&#35519;&#26597;&#22577;&#21578;&#26684;&#24335;&#39636;&#20363;(&#27243;&#24335;).dot"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D:\&#9829;&#27966;&#26597;&#26696;&#20214;&#9829;\49-&#27602;&#21697;&#25106;&#30318;&#37291;&#30274;\&#34920;&#19968;.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31"/>
    </mc:Choice>
    <mc:Fallback>
      <c:style val="31"/>
    </mc:Fallback>
  </mc:AlternateContent>
  <c:chart>
    <c:autoTitleDeleted val="1"/>
    <c:plotArea>
      <c:layout>
        <c:manualLayout>
          <c:layoutTarget val="inner"/>
          <c:xMode val="edge"/>
          <c:yMode val="edge"/>
          <c:x val="0.13316304810557683"/>
          <c:y val="6.7154855643044617E-2"/>
          <c:w val="0.86700680272108843"/>
          <c:h val="0.77206786651668546"/>
        </c:manualLayout>
      </c:layout>
      <c:barChart>
        <c:barDir val="col"/>
        <c:grouping val="clustered"/>
        <c:varyColors val="0"/>
        <c:ser>
          <c:idx val="0"/>
          <c:order val="0"/>
          <c:tx>
            <c:v>合計(千元)</c:v>
          </c:tx>
          <c:invertIfNegative val="0"/>
          <c:cat>
            <c:numRef>
              <c:f>工作表1!$A$4:$A$16</c:f>
              <c:numCache>
                <c:formatCode>General</c:formatCode>
                <c:ptCount val="13"/>
                <c:pt idx="0">
                  <c:v>96</c:v>
                </c:pt>
                <c:pt idx="1">
                  <c:v>97</c:v>
                </c:pt>
                <c:pt idx="2">
                  <c:v>98</c:v>
                </c:pt>
                <c:pt idx="3">
                  <c:v>99</c:v>
                </c:pt>
                <c:pt idx="4">
                  <c:v>100</c:v>
                </c:pt>
                <c:pt idx="5">
                  <c:v>101</c:v>
                </c:pt>
                <c:pt idx="6">
                  <c:v>102</c:v>
                </c:pt>
                <c:pt idx="7">
                  <c:v>103</c:v>
                </c:pt>
                <c:pt idx="8">
                  <c:v>104</c:v>
                </c:pt>
                <c:pt idx="9">
                  <c:v>105</c:v>
                </c:pt>
                <c:pt idx="10">
                  <c:v>106</c:v>
                </c:pt>
                <c:pt idx="11">
                  <c:v>107</c:v>
                </c:pt>
                <c:pt idx="12">
                  <c:v>108</c:v>
                </c:pt>
              </c:numCache>
            </c:numRef>
          </c:cat>
          <c:val>
            <c:numRef>
              <c:f>工作表1!$G$4:$G$16</c:f>
              <c:numCache>
                <c:formatCode>#,##0</c:formatCode>
                <c:ptCount val="13"/>
                <c:pt idx="0">
                  <c:v>54319</c:v>
                </c:pt>
                <c:pt idx="1">
                  <c:v>61191</c:v>
                </c:pt>
                <c:pt idx="2">
                  <c:v>58288</c:v>
                </c:pt>
                <c:pt idx="3">
                  <c:v>63156</c:v>
                </c:pt>
                <c:pt idx="4">
                  <c:v>58707</c:v>
                </c:pt>
                <c:pt idx="5">
                  <c:v>58707</c:v>
                </c:pt>
                <c:pt idx="6">
                  <c:v>50195</c:v>
                </c:pt>
                <c:pt idx="7">
                  <c:v>48937</c:v>
                </c:pt>
                <c:pt idx="8">
                  <c:v>48937</c:v>
                </c:pt>
                <c:pt idx="9">
                  <c:v>83937</c:v>
                </c:pt>
                <c:pt idx="10">
                  <c:v>80580</c:v>
                </c:pt>
                <c:pt idx="11">
                  <c:v>235351</c:v>
                </c:pt>
                <c:pt idx="12">
                  <c:v>355523</c:v>
                </c:pt>
              </c:numCache>
            </c:numRef>
          </c:val>
          <c:extLst xmlns:c16r2="http://schemas.microsoft.com/office/drawing/2015/06/chart">
            <c:ext xmlns:c16="http://schemas.microsoft.com/office/drawing/2014/chart" uri="{C3380CC4-5D6E-409C-BE32-E72D297353CC}">
              <c16:uniqueId val="{00000000-BE44-4D4F-95C1-75B8D93205F1}"/>
            </c:ext>
          </c:extLst>
        </c:ser>
        <c:dLbls>
          <c:showLegendKey val="0"/>
          <c:showVal val="0"/>
          <c:showCatName val="0"/>
          <c:showSerName val="0"/>
          <c:showPercent val="0"/>
          <c:showBubbleSize val="0"/>
        </c:dLbls>
        <c:gapWidth val="150"/>
        <c:axId val="164769792"/>
        <c:axId val="164815616"/>
      </c:barChart>
      <c:catAx>
        <c:axId val="164769792"/>
        <c:scaling>
          <c:orientation val="minMax"/>
        </c:scaling>
        <c:delete val="0"/>
        <c:axPos val="b"/>
        <c:numFmt formatCode="General" sourceLinked="1"/>
        <c:majorTickMark val="none"/>
        <c:minorTickMark val="none"/>
        <c:tickLblPos val="nextTo"/>
        <c:crossAx val="164815616"/>
        <c:crosses val="autoZero"/>
        <c:auto val="1"/>
        <c:lblAlgn val="ctr"/>
        <c:lblOffset val="100"/>
        <c:noMultiLvlLbl val="0"/>
      </c:catAx>
      <c:valAx>
        <c:axId val="164815616"/>
        <c:scaling>
          <c:orientation val="minMax"/>
        </c:scaling>
        <c:delete val="0"/>
        <c:axPos val="l"/>
        <c:majorGridlines/>
        <c:numFmt formatCode="#,##0" sourceLinked="1"/>
        <c:majorTickMark val="none"/>
        <c:minorTickMark val="none"/>
        <c:tickLblPos val="nextTo"/>
        <c:crossAx val="164769792"/>
        <c:crosses val="autoZero"/>
        <c:crossBetween val="between"/>
      </c:valAx>
    </c:plotArea>
    <c:plotVisOnly val="1"/>
    <c:dispBlanksAs val="gap"/>
    <c:showDLblsOverMax val="0"/>
  </c:chart>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7F1FCA9-EE51-4ADB-A6DF-37207DC2B495}" type="doc">
      <dgm:prSet loTypeId="urn:microsoft.com/office/officeart/2005/8/layout/cycle1" loCatId="cycle" qsTypeId="urn:microsoft.com/office/officeart/2005/8/quickstyle/simple1" qsCatId="simple" csTypeId="urn:microsoft.com/office/officeart/2005/8/colors/colorful1" csCatId="colorful" phldr="1"/>
      <dgm:spPr/>
      <dgm:t>
        <a:bodyPr/>
        <a:lstStyle/>
        <a:p>
          <a:endParaRPr lang="zh-TW" altLang="en-US"/>
        </a:p>
      </dgm:t>
    </dgm:pt>
    <dgm:pt modelId="{3AB18F76-C135-4D71-8095-0E633C5EA756}">
      <dgm:prSet phldrT="[文字]"/>
      <dgm:spPr/>
      <dgm:t>
        <a:bodyPr/>
        <a:lstStyle/>
        <a:p>
          <a:pPr algn="ctr"/>
          <a:r>
            <a:rPr lang="zh-TW" altLang="en-US"/>
            <a:t>逮捕起訴</a:t>
          </a:r>
        </a:p>
      </dgm:t>
    </dgm:pt>
    <dgm:pt modelId="{0FBEFF18-0F0E-4219-B354-AC5833300F08}" type="parTrans" cxnId="{FAA82C85-532E-4DCB-BFBE-1F312A234E9A}">
      <dgm:prSet/>
      <dgm:spPr/>
      <dgm:t>
        <a:bodyPr/>
        <a:lstStyle/>
        <a:p>
          <a:pPr algn="ctr"/>
          <a:endParaRPr lang="zh-TW" altLang="en-US"/>
        </a:p>
      </dgm:t>
    </dgm:pt>
    <dgm:pt modelId="{B246D8D1-C589-4A53-AD90-907ABB20D821}" type="sibTrans" cxnId="{FAA82C85-532E-4DCB-BFBE-1F312A234E9A}">
      <dgm:prSet/>
      <dgm:spPr/>
      <dgm:t>
        <a:bodyPr/>
        <a:lstStyle/>
        <a:p>
          <a:pPr algn="ctr"/>
          <a:endParaRPr lang="zh-TW" altLang="en-US"/>
        </a:p>
      </dgm:t>
    </dgm:pt>
    <dgm:pt modelId="{06FEA7B6-65A3-4B22-9372-3EDBAE852038}">
      <dgm:prSet phldrT="[文字]"/>
      <dgm:spPr/>
      <dgm:t>
        <a:bodyPr/>
        <a:lstStyle/>
        <a:p>
          <a:pPr algn="ctr"/>
          <a:r>
            <a:rPr lang="zh-TW" altLang="en-US"/>
            <a:t>法院判決</a:t>
          </a:r>
        </a:p>
      </dgm:t>
    </dgm:pt>
    <dgm:pt modelId="{F570511F-FF55-478F-B601-B8F6CB05A65A}" type="parTrans" cxnId="{087584C8-389D-4C16-963E-948F728A9E1E}">
      <dgm:prSet/>
      <dgm:spPr/>
      <dgm:t>
        <a:bodyPr/>
        <a:lstStyle/>
        <a:p>
          <a:pPr algn="ctr"/>
          <a:endParaRPr lang="zh-TW" altLang="en-US"/>
        </a:p>
      </dgm:t>
    </dgm:pt>
    <dgm:pt modelId="{C4CF3A76-AA74-4D6F-A43E-EEBECEA108FA}" type="sibTrans" cxnId="{087584C8-389D-4C16-963E-948F728A9E1E}">
      <dgm:prSet/>
      <dgm:spPr/>
      <dgm:t>
        <a:bodyPr/>
        <a:lstStyle/>
        <a:p>
          <a:pPr algn="ctr"/>
          <a:endParaRPr lang="zh-TW" altLang="en-US"/>
        </a:p>
      </dgm:t>
    </dgm:pt>
    <dgm:pt modelId="{CB738898-B1EA-40B2-A551-F46990482EB5}">
      <dgm:prSet phldrT="[文字]"/>
      <dgm:spPr/>
      <dgm:t>
        <a:bodyPr/>
        <a:lstStyle/>
        <a:p>
          <a:pPr algn="ctr"/>
          <a:r>
            <a:rPr lang="zh-TW" altLang="en-US"/>
            <a:t>入監服刑</a:t>
          </a:r>
        </a:p>
      </dgm:t>
    </dgm:pt>
    <dgm:pt modelId="{60FC34F5-EB9C-4BD0-8AD2-7A7293733F6E}" type="parTrans" cxnId="{A86F567D-5E01-4442-B367-A4DB2A7B200A}">
      <dgm:prSet/>
      <dgm:spPr/>
      <dgm:t>
        <a:bodyPr/>
        <a:lstStyle/>
        <a:p>
          <a:pPr algn="ctr"/>
          <a:endParaRPr lang="zh-TW" altLang="en-US"/>
        </a:p>
      </dgm:t>
    </dgm:pt>
    <dgm:pt modelId="{DC259A47-ED74-4946-A98A-D2743BF39507}" type="sibTrans" cxnId="{A86F567D-5E01-4442-B367-A4DB2A7B200A}">
      <dgm:prSet/>
      <dgm:spPr/>
      <dgm:t>
        <a:bodyPr/>
        <a:lstStyle/>
        <a:p>
          <a:pPr algn="ctr"/>
          <a:endParaRPr lang="zh-TW" altLang="en-US"/>
        </a:p>
      </dgm:t>
    </dgm:pt>
    <dgm:pt modelId="{89BB5122-2B36-4239-8463-D903F83A0FD6}">
      <dgm:prSet phldrT="[文字]"/>
      <dgm:spPr/>
      <dgm:t>
        <a:bodyPr/>
        <a:lstStyle/>
        <a:p>
          <a:pPr algn="ctr"/>
          <a:r>
            <a:rPr lang="zh-TW" altLang="en-US"/>
            <a:t>成癮復發</a:t>
          </a:r>
        </a:p>
      </dgm:t>
    </dgm:pt>
    <dgm:pt modelId="{FFF41242-C3AF-444C-8522-8170F3F482E7}" type="parTrans" cxnId="{FD21CC62-8178-498D-9E23-8D9BB13306FA}">
      <dgm:prSet/>
      <dgm:spPr/>
      <dgm:t>
        <a:bodyPr/>
        <a:lstStyle/>
        <a:p>
          <a:pPr algn="ctr"/>
          <a:endParaRPr lang="zh-TW" altLang="en-US"/>
        </a:p>
      </dgm:t>
    </dgm:pt>
    <dgm:pt modelId="{759BB0DB-6C76-4A5D-AE79-54CF82798DFE}" type="sibTrans" cxnId="{FD21CC62-8178-498D-9E23-8D9BB13306FA}">
      <dgm:prSet/>
      <dgm:spPr/>
      <dgm:t>
        <a:bodyPr/>
        <a:lstStyle/>
        <a:p>
          <a:pPr algn="ctr"/>
          <a:endParaRPr lang="zh-TW" altLang="en-US"/>
        </a:p>
      </dgm:t>
    </dgm:pt>
    <dgm:pt modelId="{AF0C3B50-F831-4FEC-A2F2-B3BA05C87600}">
      <dgm:prSet phldrT="[文字]"/>
      <dgm:spPr/>
      <dgm:t>
        <a:bodyPr/>
        <a:lstStyle/>
        <a:p>
          <a:pPr algn="ctr"/>
          <a:r>
            <a:rPr lang="zh-TW" altLang="en-US"/>
            <a:t>施用毒品</a:t>
          </a:r>
        </a:p>
      </dgm:t>
    </dgm:pt>
    <dgm:pt modelId="{4BF8CC0F-638E-41AC-B025-193998077F37}" type="parTrans" cxnId="{0C865A35-335E-4A8D-A807-2163CB7F1C2E}">
      <dgm:prSet/>
      <dgm:spPr/>
      <dgm:t>
        <a:bodyPr/>
        <a:lstStyle/>
        <a:p>
          <a:pPr algn="ctr"/>
          <a:endParaRPr lang="zh-TW" altLang="en-US"/>
        </a:p>
      </dgm:t>
    </dgm:pt>
    <dgm:pt modelId="{40C6418D-71B4-476C-B974-CEDCB26501C1}" type="sibTrans" cxnId="{0C865A35-335E-4A8D-A807-2163CB7F1C2E}">
      <dgm:prSet/>
      <dgm:spPr/>
      <dgm:t>
        <a:bodyPr/>
        <a:lstStyle/>
        <a:p>
          <a:pPr algn="ctr"/>
          <a:endParaRPr lang="zh-TW" altLang="en-US"/>
        </a:p>
      </dgm:t>
    </dgm:pt>
    <dgm:pt modelId="{D462BA46-4967-4092-AA30-F5E89BE230C1}" type="pres">
      <dgm:prSet presAssocID="{97F1FCA9-EE51-4ADB-A6DF-37207DC2B495}" presName="cycle" presStyleCnt="0">
        <dgm:presLayoutVars>
          <dgm:dir/>
          <dgm:resizeHandles val="exact"/>
        </dgm:presLayoutVars>
      </dgm:prSet>
      <dgm:spPr/>
      <dgm:t>
        <a:bodyPr/>
        <a:lstStyle/>
        <a:p>
          <a:endParaRPr lang="zh-TW" altLang="en-US"/>
        </a:p>
      </dgm:t>
    </dgm:pt>
    <dgm:pt modelId="{79EEF7CA-21F3-437F-B135-143657558195}" type="pres">
      <dgm:prSet presAssocID="{3AB18F76-C135-4D71-8095-0E633C5EA756}" presName="dummy" presStyleCnt="0"/>
      <dgm:spPr/>
    </dgm:pt>
    <dgm:pt modelId="{ACB3FDB0-E742-471B-9686-A1C3AA09EBC4}" type="pres">
      <dgm:prSet presAssocID="{3AB18F76-C135-4D71-8095-0E633C5EA756}" presName="node" presStyleLbl="revTx" presStyleIdx="0" presStyleCnt="5">
        <dgm:presLayoutVars>
          <dgm:bulletEnabled val="1"/>
        </dgm:presLayoutVars>
      </dgm:prSet>
      <dgm:spPr/>
      <dgm:t>
        <a:bodyPr/>
        <a:lstStyle/>
        <a:p>
          <a:endParaRPr lang="zh-TW" altLang="en-US"/>
        </a:p>
      </dgm:t>
    </dgm:pt>
    <dgm:pt modelId="{D98D0116-5574-4C3A-AF5F-610EBA178425}" type="pres">
      <dgm:prSet presAssocID="{B246D8D1-C589-4A53-AD90-907ABB20D821}" presName="sibTrans" presStyleLbl="node1" presStyleIdx="0" presStyleCnt="5"/>
      <dgm:spPr/>
      <dgm:t>
        <a:bodyPr/>
        <a:lstStyle/>
        <a:p>
          <a:endParaRPr lang="zh-TW" altLang="en-US"/>
        </a:p>
      </dgm:t>
    </dgm:pt>
    <dgm:pt modelId="{44B35EAD-8D06-405B-9275-CEF698E3EBE4}" type="pres">
      <dgm:prSet presAssocID="{06FEA7B6-65A3-4B22-9372-3EDBAE852038}" presName="dummy" presStyleCnt="0"/>
      <dgm:spPr/>
    </dgm:pt>
    <dgm:pt modelId="{ABB5B0CC-EC26-4188-BE7D-A003F659AB01}" type="pres">
      <dgm:prSet presAssocID="{06FEA7B6-65A3-4B22-9372-3EDBAE852038}" presName="node" presStyleLbl="revTx" presStyleIdx="1" presStyleCnt="5">
        <dgm:presLayoutVars>
          <dgm:bulletEnabled val="1"/>
        </dgm:presLayoutVars>
      </dgm:prSet>
      <dgm:spPr/>
      <dgm:t>
        <a:bodyPr/>
        <a:lstStyle/>
        <a:p>
          <a:endParaRPr lang="zh-TW" altLang="en-US"/>
        </a:p>
      </dgm:t>
    </dgm:pt>
    <dgm:pt modelId="{2515592D-AA71-44AD-B3B9-2A6F0AD5DB55}" type="pres">
      <dgm:prSet presAssocID="{C4CF3A76-AA74-4D6F-A43E-EEBECEA108FA}" presName="sibTrans" presStyleLbl="node1" presStyleIdx="1" presStyleCnt="5"/>
      <dgm:spPr/>
      <dgm:t>
        <a:bodyPr/>
        <a:lstStyle/>
        <a:p>
          <a:endParaRPr lang="zh-TW" altLang="en-US"/>
        </a:p>
      </dgm:t>
    </dgm:pt>
    <dgm:pt modelId="{3E12C78A-5E34-4C89-8BCB-0AEE262DBD55}" type="pres">
      <dgm:prSet presAssocID="{CB738898-B1EA-40B2-A551-F46990482EB5}" presName="dummy" presStyleCnt="0"/>
      <dgm:spPr/>
    </dgm:pt>
    <dgm:pt modelId="{D40396CA-3A95-49A2-8562-D4C6179E564A}" type="pres">
      <dgm:prSet presAssocID="{CB738898-B1EA-40B2-A551-F46990482EB5}" presName="node" presStyleLbl="revTx" presStyleIdx="2" presStyleCnt="5">
        <dgm:presLayoutVars>
          <dgm:bulletEnabled val="1"/>
        </dgm:presLayoutVars>
      </dgm:prSet>
      <dgm:spPr/>
      <dgm:t>
        <a:bodyPr/>
        <a:lstStyle/>
        <a:p>
          <a:endParaRPr lang="zh-TW" altLang="en-US"/>
        </a:p>
      </dgm:t>
    </dgm:pt>
    <dgm:pt modelId="{ABB4CE3D-99EF-4063-801E-FAE04C002083}" type="pres">
      <dgm:prSet presAssocID="{DC259A47-ED74-4946-A98A-D2743BF39507}" presName="sibTrans" presStyleLbl="node1" presStyleIdx="2" presStyleCnt="5"/>
      <dgm:spPr/>
      <dgm:t>
        <a:bodyPr/>
        <a:lstStyle/>
        <a:p>
          <a:endParaRPr lang="zh-TW" altLang="en-US"/>
        </a:p>
      </dgm:t>
    </dgm:pt>
    <dgm:pt modelId="{5AE935DE-6EF6-4A2E-AAEC-0E977EDA24AE}" type="pres">
      <dgm:prSet presAssocID="{89BB5122-2B36-4239-8463-D903F83A0FD6}" presName="dummy" presStyleCnt="0"/>
      <dgm:spPr/>
    </dgm:pt>
    <dgm:pt modelId="{5A8EB16E-6C3A-4C84-88BF-00FEC30E6101}" type="pres">
      <dgm:prSet presAssocID="{89BB5122-2B36-4239-8463-D903F83A0FD6}" presName="node" presStyleLbl="revTx" presStyleIdx="3" presStyleCnt="5">
        <dgm:presLayoutVars>
          <dgm:bulletEnabled val="1"/>
        </dgm:presLayoutVars>
      </dgm:prSet>
      <dgm:spPr/>
      <dgm:t>
        <a:bodyPr/>
        <a:lstStyle/>
        <a:p>
          <a:endParaRPr lang="zh-TW" altLang="en-US"/>
        </a:p>
      </dgm:t>
    </dgm:pt>
    <dgm:pt modelId="{B6323BD9-9C29-4201-AE19-24E3E262BF81}" type="pres">
      <dgm:prSet presAssocID="{759BB0DB-6C76-4A5D-AE79-54CF82798DFE}" presName="sibTrans" presStyleLbl="node1" presStyleIdx="3" presStyleCnt="5"/>
      <dgm:spPr/>
      <dgm:t>
        <a:bodyPr/>
        <a:lstStyle/>
        <a:p>
          <a:endParaRPr lang="zh-TW" altLang="en-US"/>
        </a:p>
      </dgm:t>
    </dgm:pt>
    <dgm:pt modelId="{16C70AAB-B8FF-458F-BC7A-759FF39D3340}" type="pres">
      <dgm:prSet presAssocID="{AF0C3B50-F831-4FEC-A2F2-B3BA05C87600}" presName="dummy" presStyleCnt="0"/>
      <dgm:spPr/>
    </dgm:pt>
    <dgm:pt modelId="{4872E35C-7043-4941-AB28-1CFAFFFA116F}" type="pres">
      <dgm:prSet presAssocID="{AF0C3B50-F831-4FEC-A2F2-B3BA05C87600}" presName="node" presStyleLbl="revTx" presStyleIdx="4" presStyleCnt="5">
        <dgm:presLayoutVars>
          <dgm:bulletEnabled val="1"/>
        </dgm:presLayoutVars>
      </dgm:prSet>
      <dgm:spPr/>
      <dgm:t>
        <a:bodyPr/>
        <a:lstStyle/>
        <a:p>
          <a:endParaRPr lang="zh-TW" altLang="en-US"/>
        </a:p>
      </dgm:t>
    </dgm:pt>
    <dgm:pt modelId="{DCEE6A6D-528A-416C-B381-E7CF11824EB4}" type="pres">
      <dgm:prSet presAssocID="{40C6418D-71B4-476C-B974-CEDCB26501C1}" presName="sibTrans" presStyleLbl="node1" presStyleIdx="4" presStyleCnt="5"/>
      <dgm:spPr/>
      <dgm:t>
        <a:bodyPr/>
        <a:lstStyle/>
        <a:p>
          <a:endParaRPr lang="zh-TW" altLang="en-US"/>
        </a:p>
      </dgm:t>
    </dgm:pt>
  </dgm:ptLst>
  <dgm:cxnLst>
    <dgm:cxn modelId="{B49E7EC8-1B4C-4AA6-A44C-1EF1EC891C05}" type="presOf" srcId="{AF0C3B50-F831-4FEC-A2F2-B3BA05C87600}" destId="{4872E35C-7043-4941-AB28-1CFAFFFA116F}" srcOrd="0" destOrd="0" presId="urn:microsoft.com/office/officeart/2005/8/layout/cycle1"/>
    <dgm:cxn modelId="{70EE2696-EDE8-4181-8D8B-4438FEA26CD8}" type="presOf" srcId="{CB738898-B1EA-40B2-A551-F46990482EB5}" destId="{D40396CA-3A95-49A2-8562-D4C6179E564A}" srcOrd="0" destOrd="0" presId="urn:microsoft.com/office/officeart/2005/8/layout/cycle1"/>
    <dgm:cxn modelId="{381C62BD-C71D-4606-9FD6-3A630C9ED329}" type="presOf" srcId="{06FEA7B6-65A3-4B22-9372-3EDBAE852038}" destId="{ABB5B0CC-EC26-4188-BE7D-A003F659AB01}" srcOrd="0" destOrd="0" presId="urn:microsoft.com/office/officeart/2005/8/layout/cycle1"/>
    <dgm:cxn modelId="{A94B864B-94DC-4D88-A863-A2EFDA29B926}" type="presOf" srcId="{DC259A47-ED74-4946-A98A-D2743BF39507}" destId="{ABB4CE3D-99EF-4063-801E-FAE04C002083}" srcOrd="0" destOrd="0" presId="urn:microsoft.com/office/officeart/2005/8/layout/cycle1"/>
    <dgm:cxn modelId="{FAA82C85-532E-4DCB-BFBE-1F312A234E9A}" srcId="{97F1FCA9-EE51-4ADB-A6DF-37207DC2B495}" destId="{3AB18F76-C135-4D71-8095-0E633C5EA756}" srcOrd="0" destOrd="0" parTransId="{0FBEFF18-0F0E-4219-B354-AC5833300F08}" sibTransId="{B246D8D1-C589-4A53-AD90-907ABB20D821}"/>
    <dgm:cxn modelId="{0C865A35-335E-4A8D-A807-2163CB7F1C2E}" srcId="{97F1FCA9-EE51-4ADB-A6DF-37207DC2B495}" destId="{AF0C3B50-F831-4FEC-A2F2-B3BA05C87600}" srcOrd="4" destOrd="0" parTransId="{4BF8CC0F-638E-41AC-B025-193998077F37}" sibTransId="{40C6418D-71B4-476C-B974-CEDCB26501C1}"/>
    <dgm:cxn modelId="{29F536CB-63F5-4CA3-8341-2A65C2159FB5}" type="presOf" srcId="{C4CF3A76-AA74-4D6F-A43E-EEBECEA108FA}" destId="{2515592D-AA71-44AD-B3B9-2A6F0AD5DB55}" srcOrd="0" destOrd="0" presId="urn:microsoft.com/office/officeart/2005/8/layout/cycle1"/>
    <dgm:cxn modelId="{19BBAFCF-641E-463B-B3EF-F1796732DB73}" type="presOf" srcId="{3AB18F76-C135-4D71-8095-0E633C5EA756}" destId="{ACB3FDB0-E742-471B-9686-A1C3AA09EBC4}" srcOrd="0" destOrd="0" presId="urn:microsoft.com/office/officeart/2005/8/layout/cycle1"/>
    <dgm:cxn modelId="{496483A5-2E07-4CB3-A2EB-8E3958219D4F}" type="presOf" srcId="{40C6418D-71B4-476C-B974-CEDCB26501C1}" destId="{DCEE6A6D-528A-416C-B381-E7CF11824EB4}" srcOrd="0" destOrd="0" presId="urn:microsoft.com/office/officeart/2005/8/layout/cycle1"/>
    <dgm:cxn modelId="{B750907C-EBBA-4E51-B985-DD9FDADF9722}" type="presOf" srcId="{97F1FCA9-EE51-4ADB-A6DF-37207DC2B495}" destId="{D462BA46-4967-4092-AA30-F5E89BE230C1}" srcOrd="0" destOrd="0" presId="urn:microsoft.com/office/officeart/2005/8/layout/cycle1"/>
    <dgm:cxn modelId="{5FEA21DA-E8AC-49CC-B501-62313AA3BF75}" type="presOf" srcId="{759BB0DB-6C76-4A5D-AE79-54CF82798DFE}" destId="{B6323BD9-9C29-4201-AE19-24E3E262BF81}" srcOrd="0" destOrd="0" presId="urn:microsoft.com/office/officeart/2005/8/layout/cycle1"/>
    <dgm:cxn modelId="{33C07C88-9F12-46BF-8EB9-9C285BB19417}" type="presOf" srcId="{89BB5122-2B36-4239-8463-D903F83A0FD6}" destId="{5A8EB16E-6C3A-4C84-88BF-00FEC30E6101}" srcOrd="0" destOrd="0" presId="urn:microsoft.com/office/officeart/2005/8/layout/cycle1"/>
    <dgm:cxn modelId="{FD21CC62-8178-498D-9E23-8D9BB13306FA}" srcId="{97F1FCA9-EE51-4ADB-A6DF-37207DC2B495}" destId="{89BB5122-2B36-4239-8463-D903F83A0FD6}" srcOrd="3" destOrd="0" parTransId="{FFF41242-C3AF-444C-8522-8170F3F482E7}" sibTransId="{759BB0DB-6C76-4A5D-AE79-54CF82798DFE}"/>
    <dgm:cxn modelId="{087584C8-389D-4C16-963E-948F728A9E1E}" srcId="{97F1FCA9-EE51-4ADB-A6DF-37207DC2B495}" destId="{06FEA7B6-65A3-4B22-9372-3EDBAE852038}" srcOrd="1" destOrd="0" parTransId="{F570511F-FF55-478F-B601-B8F6CB05A65A}" sibTransId="{C4CF3A76-AA74-4D6F-A43E-EEBECEA108FA}"/>
    <dgm:cxn modelId="{48EE4DCE-53F3-4F42-B839-CA27F35C6915}" type="presOf" srcId="{B246D8D1-C589-4A53-AD90-907ABB20D821}" destId="{D98D0116-5574-4C3A-AF5F-610EBA178425}" srcOrd="0" destOrd="0" presId="urn:microsoft.com/office/officeart/2005/8/layout/cycle1"/>
    <dgm:cxn modelId="{A86F567D-5E01-4442-B367-A4DB2A7B200A}" srcId="{97F1FCA9-EE51-4ADB-A6DF-37207DC2B495}" destId="{CB738898-B1EA-40B2-A551-F46990482EB5}" srcOrd="2" destOrd="0" parTransId="{60FC34F5-EB9C-4BD0-8AD2-7A7293733F6E}" sibTransId="{DC259A47-ED74-4946-A98A-D2743BF39507}"/>
    <dgm:cxn modelId="{3225B3AA-7983-4ECD-9A8A-4DC5C0FD5ABB}" type="presParOf" srcId="{D462BA46-4967-4092-AA30-F5E89BE230C1}" destId="{79EEF7CA-21F3-437F-B135-143657558195}" srcOrd="0" destOrd="0" presId="urn:microsoft.com/office/officeart/2005/8/layout/cycle1"/>
    <dgm:cxn modelId="{806A70E6-5A22-439B-90DD-0C209ED60D14}" type="presParOf" srcId="{D462BA46-4967-4092-AA30-F5E89BE230C1}" destId="{ACB3FDB0-E742-471B-9686-A1C3AA09EBC4}" srcOrd="1" destOrd="0" presId="urn:microsoft.com/office/officeart/2005/8/layout/cycle1"/>
    <dgm:cxn modelId="{E16C815A-3139-4855-B721-882A0C5EE3B4}" type="presParOf" srcId="{D462BA46-4967-4092-AA30-F5E89BE230C1}" destId="{D98D0116-5574-4C3A-AF5F-610EBA178425}" srcOrd="2" destOrd="0" presId="urn:microsoft.com/office/officeart/2005/8/layout/cycle1"/>
    <dgm:cxn modelId="{204FFBFB-7928-48FC-9BB6-8E90B99192C5}" type="presParOf" srcId="{D462BA46-4967-4092-AA30-F5E89BE230C1}" destId="{44B35EAD-8D06-405B-9275-CEF698E3EBE4}" srcOrd="3" destOrd="0" presId="urn:microsoft.com/office/officeart/2005/8/layout/cycle1"/>
    <dgm:cxn modelId="{408B7DC5-E54A-469A-9D10-FFE2AF9ED179}" type="presParOf" srcId="{D462BA46-4967-4092-AA30-F5E89BE230C1}" destId="{ABB5B0CC-EC26-4188-BE7D-A003F659AB01}" srcOrd="4" destOrd="0" presId="urn:microsoft.com/office/officeart/2005/8/layout/cycle1"/>
    <dgm:cxn modelId="{3AAD7767-2C2A-4DA7-B96E-D47FE4141960}" type="presParOf" srcId="{D462BA46-4967-4092-AA30-F5E89BE230C1}" destId="{2515592D-AA71-44AD-B3B9-2A6F0AD5DB55}" srcOrd="5" destOrd="0" presId="urn:microsoft.com/office/officeart/2005/8/layout/cycle1"/>
    <dgm:cxn modelId="{84E44BAF-C56E-4654-B153-DE1A4ED2C2D8}" type="presParOf" srcId="{D462BA46-4967-4092-AA30-F5E89BE230C1}" destId="{3E12C78A-5E34-4C89-8BCB-0AEE262DBD55}" srcOrd="6" destOrd="0" presId="urn:microsoft.com/office/officeart/2005/8/layout/cycle1"/>
    <dgm:cxn modelId="{2478F699-E48C-4426-8238-FF592618AA0C}" type="presParOf" srcId="{D462BA46-4967-4092-AA30-F5E89BE230C1}" destId="{D40396CA-3A95-49A2-8562-D4C6179E564A}" srcOrd="7" destOrd="0" presId="urn:microsoft.com/office/officeart/2005/8/layout/cycle1"/>
    <dgm:cxn modelId="{655B4406-A23D-45B9-B846-A0ECABA2586B}" type="presParOf" srcId="{D462BA46-4967-4092-AA30-F5E89BE230C1}" destId="{ABB4CE3D-99EF-4063-801E-FAE04C002083}" srcOrd="8" destOrd="0" presId="urn:microsoft.com/office/officeart/2005/8/layout/cycle1"/>
    <dgm:cxn modelId="{6D51ED5B-ED3D-4855-8195-9412ABCD89DF}" type="presParOf" srcId="{D462BA46-4967-4092-AA30-F5E89BE230C1}" destId="{5AE935DE-6EF6-4A2E-AAEC-0E977EDA24AE}" srcOrd="9" destOrd="0" presId="urn:microsoft.com/office/officeart/2005/8/layout/cycle1"/>
    <dgm:cxn modelId="{547B6EC7-FD2A-4987-8598-957A3E0B5E85}" type="presParOf" srcId="{D462BA46-4967-4092-AA30-F5E89BE230C1}" destId="{5A8EB16E-6C3A-4C84-88BF-00FEC30E6101}" srcOrd="10" destOrd="0" presId="urn:microsoft.com/office/officeart/2005/8/layout/cycle1"/>
    <dgm:cxn modelId="{9FACA259-5A63-4961-AE48-D6D4DC79AF07}" type="presParOf" srcId="{D462BA46-4967-4092-AA30-F5E89BE230C1}" destId="{B6323BD9-9C29-4201-AE19-24E3E262BF81}" srcOrd="11" destOrd="0" presId="urn:microsoft.com/office/officeart/2005/8/layout/cycle1"/>
    <dgm:cxn modelId="{FE2C247A-17DA-449E-B2C1-66B26122BA5F}" type="presParOf" srcId="{D462BA46-4967-4092-AA30-F5E89BE230C1}" destId="{16C70AAB-B8FF-458F-BC7A-759FF39D3340}" srcOrd="12" destOrd="0" presId="urn:microsoft.com/office/officeart/2005/8/layout/cycle1"/>
    <dgm:cxn modelId="{19EFA7D3-2926-478B-B667-E379D9ACBF74}" type="presParOf" srcId="{D462BA46-4967-4092-AA30-F5E89BE230C1}" destId="{4872E35C-7043-4941-AB28-1CFAFFFA116F}" srcOrd="13" destOrd="0" presId="urn:microsoft.com/office/officeart/2005/8/layout/cycle1"/>
    <dgm:cxn modelId="{B0A4BEC7-D02C-44AD-AC8A-7404047EBFBA}" type="presParOf" srcId="{D462BA46-4967-4092-AA30-F5E89BE230C1}" destId="{DCEE6A6D-528A-416C-B381-E7CF11824EB4}" srcOrd="14" destOrd="0" presId="urn:microsoft.com/office/officeart/2005/8/layout/cycle1"/>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CB3FDB0-E742-471B-9686-A1C3AA09EBC4}">
      <dsp:nvSpPr>
        <dsp:cNvPr id="0" name=""/>
        <dsp:cNvSpPr/>
      </dsp:nvSpPr>
      <dsp:spPr>
        <a:xfrm>
          <a:off x="2390290" y="18893"/>
          <a:ext cx="634873" cy="63487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4130" tIns="24130" rIns="24130" bIns="24130" numCol="1" spcCol="1270" anchor="ctr" anchorCtr="0">
          <a:noAutofit/>
        </a:bodyPr>
        <a:lstStyle/>
        <a:p>
          <a:pPr lvl="0" algn="ctr" defTabSz="844550">
            <a:lnSpc>
              <a:spcPct val="90000"/>
            </a:lnSpc>
            <a:spcBef>
              <a:spcPct val="0"/>
            </a:spcBef>
            <a:spcAft>
              <a:spcPct val="35000"/>
            </a:spcAft>
          </a:pPr>
          <a:r>
            <a:rPr lang="zh-TW" altLang="en-US" sz="1900" kern="1200"/>
            <a:t>逮捕起訴</a:t>
          </a:r>
        </a:p>
      </dsp:txBody>
      <dsp:txXfrm>
        <a:off x="2390290" y="18893"/>
        <a:ext cx="634873" cy="634873"/>
      </dsp:txXfrm>
    </dsp:sp>
    <dsp:sp modelId="{D98D0116-5574-4C3A-AF5F-610EBA178425}">
      <dsp:nvSpPr>
        <dsp:cNvPr id="0" name=""/>
        <dsp:cNvSpPr/>
      </dsp:nvSpPr>
      <dsp:spPr>
        <a:xfrm>
          <a:off x="896927" y="537"/>
          <a:ext cx="2380211" cy="2380211"/>
        </a:xfrm>
        <a:prstGeom prst="circularArrow">
          <a:avLst>
            <a:gd name="adj1" fmla="val 5201"/>
            <a:gd name="adj2" fmla="val 335991"/>
            <a:gd name="adj3" fmla="val 21292923"/>
            <a:gd name="adj4" fmla="val 19766519"/>
            <a:gd name="adj5" fmla="val 6068"/>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BB5B0CC-EC26-4188-BE7D-A003F659AB01}">
      <dsp:nvSpPr>
        <dsp:cNvPr id="0" name=""/>
        <dsp:cNvSpPr/>
      </dsp:nvSpPr>
      <dsp:spPr>
        <a:xfrm>
          <a:off x="2773901" y="1199524"/>
          <a:ext cx="634873" cy="63487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4130" tIns="24130" rIns="24130" bIns="24130" numCol="1" spcCol="1270" anchor="ctr" anchorCtr="0">
          <a:noAutofit/>
        </a:bodyPr>
        <a:lstStyle/>
        <a:p>
          <a:pPr lvl="0" algn="ctr" defTabSz="844550">
            <a:lnSpc>
              <a:spcPct val="90000"/>
            </a:lnSpc>
            <a:spcBef>
              <a:spcPct val="0"/>
            </a:spcBef>
            <a:spcAft>
              <a:spcPct val="35000"/>
            </a:spcAft>
          </a:pPr>
          <a:r>
            <a:rPr lang="zh-TW" altLang="en-US" sz="1900" kern="1200"/>
            <a:t>法院判決</a:t>
          </a:r>
        </a:p>
      </dsp:txBody>
      <dsp:txXfrm>
        <a:off x="2773901" y="1199524"/>
        <a:ext cx="634873" cy="634873"/>
      </dsp:txXfrm>
    </dsp:sp>
    <dsp:sp modelId="{2515592D-AA71-44AD-B3B9-2A6F0AD5DB55}">
      <dsp:nvSpPr>
        <dsp:cNvPr id="0" name=""/>
        <dsp:cNvSpPr/>
      </dsp:nvSpPr>
      <dsp:spPr>
        <a:xfrm>
          <a:off x="896927" y="537"/>
          <a:ext cx="2380211" cy="2380211"/>
        </a:xfrm>
        <a:prstGeom prst="circularArrow">
          <a:avLst>
            <a:gd name="adj1" fmla="val 5201"/>
            <a:gd name="adj2" fmla="val 335991"/>
            <a:gd name="adj3" fmla="val 4014367"/>
            <a:gd name="adj4" fmla="val 2253736"/>
            <a:gd name="adj5" fmla="val 6068"/>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40396CA-3A95-49A2-8562-D4C6179E564A}">
      <dsp:nvSpPr>
        <dsp:cNvPr id="0" name=""/>
        <dsp:cNvSpPr/>
      </dsp:nvSpPr>
      <dsp:spPr>
        <a:xfrm>
          <a:off x="1769596" y="1929195"/>
          <a:ext cx="634873" cy="63487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4130" tIns="24130" rIns="24130" bIns="24130" numCol="1" spcCol="1270" anchor="ctr" anchorCtr="0">
          <a:noAutofit/>
        </a:bodyPr>
        <a:lstStyle/>
        <a:p>
          <a:pPr lvl="0" algn="ctr" defTabSz="844550">
            <a:lnSpc>
              <a:spcPct val="90000"/>
            </a:lnSpc>
            <a:spcBef>
              <a:spcPct val="0"/>
            </a:spcBef>
            <a:spcAft>
              <a:spcPct val="35000"/>
            </a:spcAft>
          </a:pPr>
          <a:r>
            <a:rPr lang="zh-TW" altLang="en-US" sz="1900" kern="1200"/>
            <a:t>入監服刑</a:t>
          </a:r>
        </a:p>
      </dsp:txBody>
      <dsp:txXfrm>
        <a:off x="1769596" y="1929195"/>
        <a:ext cx="634873" cy="634873"/>
      </dsp:txXfrm>
    </dsp:sp>
    <dsp:sp modelId="{ABB4CE3D-99EF-4063-801E-FAE04C002083}">
      <dsp:nvSpPr>
        <dsp:cNvPr id="0" name=""/>
        <dsp:cNvSpPr/>
      </dsp:nvSpPr>
      <dsp:spPr>
        <a:xfrm>
          <a:off x="896927" y="537"/>
          <a:ext cx="2380211" cy="2380211"/>
        </a:xfrm>
        <a:prstGeom prst="circularArrow">
          <a:avLst>
            <a:gd name="adj1" fmla="val 5201"/>
            <a:gd name="adj2" fmla="val 335991"/>
            <a:gd name="adj3" fmla="val 8210272"/>
            <a:gd name="adj4" fmla="val 6449641"/>
            <a:gd name="adj5" fmla="val 6068"/>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A8EB16E-6C3A-4C84-88BF-00FEC30E6101}">
      <dsp:nvSpPr>
        <dsp:cNvPr id="0" name=""/>
        <dsp:cNvSpPr/>
      </dsp:nvSpPr>
      <dsp:spPr>
        <a:xfrm>
          <a:off x="765291" y="1199524"/>
          <a:ext cx="634873" cy="63487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4130" tIns="24130" rIns="24130" bIns="24130" numCol="1" spcCol="1270" anchor="ctr" anchorCtr="0">
          <a:noAutofit/>
        </a:bodyPr>
        <a:lstStyle/>
        <a:p>
          <a:pPr lvl="0" algn="ctr" defTabSz="844550">
            <a:lnSpc>
              <a:spcPct val="90000"/>
            </a:lnSpc>
            <a:spcBef>
              <a:spcPct val="0"/>
            </a:spcBef>
            <a:spcAft>
              <a:spcPct val="35000"/>
            </a:spcAft>
          </a:pPr>
          <a:r>
            <a:rPr lang="zh-TW" altLang="en-US" sz="1900" kern="1200"/>
            <a:t>成癮復發</a:t>
          </a:r>
        </a:p>
      </dsp:txBody>
      <dsp:txXfrm>
        <a:off x="765291" y="1199524"/>
        <a:ext cx="634873" cy="634873"/>
      </dsp:txXfrm>
    </dsp:sp>
    <dsp:sp modelId="{B6323BD9-9C29-4201-AE19-24E3E262BF81}">
      <dsp:nvSpPr>
        <dsp:cNvPr id="0" name=""/>
        <dsp:cNvSpPr/>
      </dsp:nvSpPr>
      <dsp:spPr>
        <a:xfrm>
          <a:off x="896927" y="537"/>
          <a:ext cx="2380211" cy="2380211"/>
        </a:xfrm>
        <a:prstGeom prst="circularArrow">
          <a:avLst>
            <a:gd name="adj1" fmla="val 5201"/>
            <a:gd name="adj2" fmla="val 335991"/>
            <a:gd name="adj3" fmla="val 12297490"/>
            <a:gd name="adj4" fmla="val 10771086"/>
            <a:gd name="adj5" fmla="val 6068"/>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872E35C-7043-4941-AB28-1CFAFFFA116F}">
      <dsp:nvSpPr>
        <dsp:cNvPr id="0" name=""/>
        <dsp:cNvSpPr/>
      </dsp:nvSpPr>
      <dsp:spPr>
        <a:xfrm>
          <a:off x="1148901" y="18893"/>
          <a:ext cx="634873" cy="63487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4130" tIns="24130" rIns="24130" bIns="24130" numCol="1" spcCol="1270" anchor="ctr" anchorCtr="0">
          <a:noAutofit/>
        </a:bodyPr>
        <a:lstStyle/>
        <a:p>
          <a:pPr lvl="0" algn="ctr" defTabSz="844550">
            <a:lnSpc>
              <a:spcPct val="90000"/>
            </a:lnSpc>
            <a:spcBef>
              <a:spcPct val="0"/>
            </a:spcBef>
            <a:spcAft>
              <a:spcPct val="35000"/>
            </a:spcAft>
          </a:pPr>
          <a:r>
            <a:rPr lang="zh-TW" altLang="en-US" sz="1900" kern="1200"/>
            <a:t>施用毒品</a:t>
          </a:r>
        </a:p>
      </dsp:txBody>
      <dsp:txXfrm>
        <a:off x="1148901" y="18893"/>
        <a:ext cx="634873" cy="634873"/>
      </dsp:txXfrm>
    </dsp:sp>
    <dsp:sp modelId="{DCEE6A6D-528A-416C-B381-E7CF11824EB4}">
      <dsp:nvSpPr>
        <dsp:cNvPr id="0" name=""/>
        <dsp:cNvSpPr/>
      </dsp:nvSpPr>
      <dsp:spPr>
        <a:xfrm>
          <a:off x="896927" y="537"/>
          <a:ext cx="2380211" cy="2380211"/>
        </a:xfrm>
        <a:prstGeom prst="circularArrow">
          <a:avLst>
            <a:gd name="adj1" fmla="val 5201"/>
            <a:gd name="adj2" fmla="val 335991"/>
            <a:gd name="adj3" fmla="val 16865357"/>
            <a:gd name="adj4" fmla="val 15198652"/>
            <a:gd name="adj5" fmla="val 6068"/>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1">
  <dgm:title val=""/>
  <dgm:desc val=""/>
  <dgm:catLst>
    <dgm:cat type="cycle" pri="2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alg type="cycle">
          <dgm:param type="stAng" val="0"/>
          <dgm:param type="spanAng" val="360"/>
        </dgm:alg>
      </dgm:if>
      <dgm:else name="Name2">
        <dgm:alg type="cycle">
          <dgm:param type="stAng" val="0"/>
          <dgm:param type="spanAng" val="-360"/>
        </dgm:alg>
      </dgm:else>
    </dgm:choose>
    <dgm:shape xmlns:r="http://schemas.openxmlformats.org/officeDocument/2006/relationships" r:blip="">
      <dgm:adjLst/>
    </dgm:shape>
    <dgm:presOf/>
    <dgm:choose name="Name3">
      <dgm:if name="Name4" func="var" arg="dir" op="equ" val="norm">
        <dgm:constrLst>
          <dgm:constr type="diam" val="1"/>
          <dgm:constr type="w" for="ch" forName="node" refType="w"/>
          <dgm:constr type="w" for="ch" ptType="sibTrans" refType="w" refFor="ch" refForName="node" fact="0.5"/>
          <dgm:constr type="h" for="ch" ptType="sibTrans" op="equ"/>
          <dgm:constr type="diam" for="ch" ptType="sibTrans" refType="diam" op="equ"/>
          <dgm:constr type="sibSp" refType="w" refFor="ch" refForName="node" fact="0.15"/>
          <dgm:constr type="w" for="ch" forName="dummy" refType="sibSp" fact="2.8"/>
          <dgm:constr type="primFontSz" for="ch" forName="node" op="equ" val="65"/>
        </dgm:constrLst>
      </dgm:if>
      <dgm:else name="Name5">
        <dgm:constrLst>
          <dgm:constr type="diam" val="1"/>
          <dgm:constr type="w" for="ch" forName="node" refType="w"/>
          <dgm:constr type="w" for="ch" ptType="sibTrans" refType="w" refFor="ch" refForName="node" fact="0.5"/>
          <dgm:constr type="h" for="ch" ptType="sibTrans" op="equ"/>
          <dgm:constr type="diam" for="ch" ptType="sibTrans" refType="diam" op="equ" fact="-1"/>
          <dgm:constr type="sibSp" refType="w" refFor="ch" refForName="node" fact="0.15"/>
          <dgm:constr type="w" for="ch" forName="dummy" refType="sibSp" fact="2.8"/>
          <dgm:constr type="primFontSz" for="ch" forName="node" op="equ" val="65"/>
        </dgm:constrLst>
      </dgm:else>
    </dgm:choose>
    <dgm:ruleLst>
      <dgm:rule type="diam" val="INF" fact="NaN" max="NaN"/>
    </dgm:ruleLst>
    <dgm:forEach name="nodesForEach" axis="ch" ptType="node">
      <dgm:choose name="Name6">
        <dgm:if name="Name7" axis="par ch" ptType="doc node" func="cnt" op="gt" val="1">
          <dgm:layoutNode name="dummy">
            <dgm:alg type="sp"/>
            <dgm:shape xmlns:r="http://schemas.openxmlformats.org/officeDocument/2006/relationships" r:blip="">
              <dgm:adjLst/>
            </dgm:shape>
            <dgm:presOf/>
            <dgm:constrLst>
              <dgm:constr type="h" refType="w"/>
            </dgm:constrLst>
            <dgm:ruleLst/>
          </dgm:layoutNode>
        </dgm:if>
        <dgm:else name="Name8"/>
      </dgm:choose>
      <dgm:layoutNode name="node" styleLbl="revTx">
        <dgm:varLst>
          <dgm:bulletEnabled val="1"/>
        </dgm:varLst>
        <dgm:alg type="tx">
          <dgm:param type="txAnchorVertCh" val="mid"/>
        </dgm:alg>
        <dgm:shape xmlns:r="http://schemas.openxmlformats.org/officeDocument/2006/relationships" type="rect"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Name11" axis="followSib" ptType="sibTrans" hideLastTrans="0" cnt="1">
            <dgm:layoutNode name="sibTrans" styleLbl="node1">
              <dgm:alg type="conn">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begPad"/>
                <dgm:constr type="endPad"/>
              </dgm:constrLst>
              <dgm:ruleLst/>
            </dgm:layoutNode>
          </dgm:forEach>
        </dgm:if>
        <dgm:else name="Name12"/>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62FBA0-1A0F-4F9A-B019-BFE82AB173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C030調查報告格式體例(橫式).dot</Template>
  <TotalTime>7</TotalTime>
  <Pages>3</Pages>
  <Words>6134</Words>
  <Characters>34964</Characters>
  <Application>Microsoft Office Word</Application>
  <DocSecurity>0</DocSecurity>
  <Lines>291</Lines>
  <Paragraphs>82</Paragraphs>
  <ScaleCrop>false</ScaleCrop>
  <Company>cy</Company>
  <LinksUpToDate>false</LinksUpToDate>
  <CharactersWithSpaces>41016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調查報告</dc:title>
  <dc:creator>王秀鳳</dc:creator>
  <cp:lastModifiedBy>wctsai</cp:lastModifiedBy>
  <cp:revision>8</cp:revision>
  <cp:lastPrinted>2021-05-11T08:07:00Z</cp:lastPrinted>
  <dcterms:created xsi:type="dcterms:W3CDTF">2020-03-19T08:22:00Z</dcterms:created>
  <dcterms:modified xsi:type="dcterms:W3CDTF">2021-05-11T08:07:00Z</dcterms:modified>
</cp:coreProperties>
</file>