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C88" w:rsidRPr="00FC6555" w:rsidRDefault="00FC4C88" w:rsidP="00FC4C88">
      <w:pPr>
        <w:pStyle w:val="ab"/>
        <w:spacing w:before="0"/>
        <w:ind w:leftChars="41" w:left="1780" w:hanging="1641"/>
        <w:jc w:val="center"/>
        <w:rPr>
          <w:rFonts w:ascii="Times New Roman"/>
          <w:b/>
          <w:bCs/>
          <w:snapToGrid/>
          <w:color w:val="000000" w:themeColor="text1"/>
          <w:kern w:val="0"/>
          <w:sz w:val="40"/>
        </w:rPr>
      </w:pPr>
      <w:bookmarkStart w:id="0" w:name="_Toc525070834"/>
      <w:bookmarkStart w:id="1" w:name="_Toc525938374"/>
      <w:bookmarkStart w:id="2" w:name="_Toc525939222"/>
      <w:bookmarkStart w:id="3" w:name="_Toc525939727"/>
      <w:bookmarkStart w:id="4" w:name="_Toc525066144"/>
      <w:bookmarkStart w:id="5" w:name="_Toc524892372"/>
      <w:r w:rsidRPr="00FC6555">
        <w:rPr>
          <w:rFonts w:ascii="Times New Roman" w:hAnsi="標楷體"/>
          <w:b/>
          <w:bCs/>
          <w:snapToGrid/>
          <w:color w:val="000000" w:themeColor="text1"/>
          <w:spacing w:val="200"/>
          <w:kern w:val="0"/>
          <w:sz w:val="40"/>
        </w:rPr>
        <w:t>糾正案文</w:t>
      </w:r>
    </w:p>
    <w:p w:rsidR="00FC4C88" w:rsidRPr="0022252B" w:rsidRDefault="00FC4C88" w:rsidP="00FC4C88">
      <w:pPr>
        <w:pStyle w:val="1"/>
        <w:numPr>
          <w:ilvl w:val="0"/>
          <w:numId w:val="1"/>
        </w:numPr>
        <w:overflowPunct/>
        <w:autoSpaceDE/>
        <w:autoSpaceDN/>
        <w:rPr>
          <w:rFonts w:ascii="Times New Roman" w:hAnsi="Times New Roman"/>
        </w:rPr>
      </w:pPr>
      <w:bookmarkStart w:id="6" w:name="_Toc529218254"/>
      <w:bookmarkStart w:id="7" w:name="_Toc529222677"/>
      <w:bookmarkStart w:id="8" w:name="_Toc529223099"/>
      <w:bookmarkStart w:id="9" w:name="_Toc529223850"/>
      <w:bookmarkStart w:id="10" w:name="_Toc529228246"/>
      <w:bookmarkStart w:id="11" w:name="_Toc524895636"/>
      <w:bookmarkStart w:id="12" w:name="_Toc524896182"/>
      <w:bookmarkStart w:id="13" w:name="_Toc524896212"/>
      <w:bookmarkStart w:id="14" w:name="_Toc524902718"/>
      <w:bookmarkStart w:id="15" w:name="_Toc525066137"/>
      <w:bookmarkStart w:id="16" w:name="_Toc525070827"/>
      <w:bookmarkStart w:id="17" w:name="_Toc525938367"/>
      <w:bookmarkStart w:id="18" w:name="_Toc525939215"/>
      <w:bookmarkStart w:id="19" w:name="_Toc525939720"/>
      <w:r w:rsidRPr="0022252B">
        <w:rPr>
          <w:rFonts w:ascii="Times New Roman" w:hAnsi="標楷體"/>
          <w:b/>
        </w:rPr>
        <w:t>被糾正機關</w:t>
      </w:r>
      <w:r w:rsidRPr="0022252B">
        <w:rPr>
          <w:rFonts w:ascii="Times New Roman" w:hAnsi="標楷體"/>
        </w:rPr>
        <w:t>：</w:t>
      </w:r>
      <w:bookmarkEnd w:id="6"/>
      <w:bookmarkEnd w:id="7"/>
      <w:bookmarkEnd w:id="8"/>
      <w:bookmarkEnd w:id="9"/>
      <w:bookmarkEnd w:id="10"/>
      <w:bookmarkEnd w:id="11"/>
      <w:bookmarkEnd w:id="12"/>
      <w:bookmarkEnd w:id="13"/>
      <w:bookmarkEnd w:id="14"/>
      <w:bookmarkEnd w:id="15"/>
      <w:bookmarkEnd w:id="16"/>
      <w:bookmarkEnd w:id="17"/>
      <w:bookmarkEnd w:id="18"/>
      <w:bookmarkEnd w:id="19"/>
      <w:r w:rsidRPr="0022252B">
        <w:rPr>
          <w:rFonts w:ascii="Times New Roman" w:hAnsi="標楷體" w:hint="eastAsia"/>
        </w:rPr>
        <w:t>教育部</w:t>
      </w:r>
      <w:r w:rsidRPr="0022252B">
        <w:rPr>
          <w:rFonts w:ascii="Times New Roman" w:hAnsi="標楷體"/>
        </w:rPr>
        <w:t>。</w:t>
      </w:r>
    </w:p>
    <w:p w:rsidR="00FC4C88" w:rsidRPr="0022252B" w:rsidRDefault="00FC4C88" w:rsidP="00A323C5">
      <w:pPr>
        <w:pStyle w:val="1"/>
        <w:numPr>
          <w:ilvl w:val="0"/>
          <w:numId w:val="1"/>
        </w:numPr>
        <w:kinsoku w:val="0"/>
        <w:overflowPunct/>
        <w:autoSpaceDE/>
        <w:autoSpaceDN/>
        <w:ind w:left="2694" w:hanging="2694"/>
      </w:pPr>
      <w:bookmarkStart w:id="20" w:name="_Toc529218255"/>
      <w:bookmarkStart w:id="21" w:name="_Toc529222678"/>
      <w:bookmarkStart w:id="22" w:name="_Toc529223100"/>
      <w:bookmarkStart w:id="23" w:name="_Toc529223851"/>
      <w:bookmarkStart w:id="24" w:name="_Toc529228247"/>
      <w:r w:rsidRPr="0022252B">
        <w:rPr>
          <w:b/>
        </w:rPr>
        <w:t>案　　　由</w:t>
      </w:r>
      <w:r w:rsidRPr="0022252B">
        <w:t>：</w:t>
      </w:r>
      <w:r w:rsidR="00386B0A" w:rsidRPr="0022252B">
        <w:rPr>
          <w:rFonts w:hint="eastAsia"/>
        </w:rPr>
        <w:t>我國公私立大專校院日間部</w:t>
      </w:r>
      <w:r w:rsidR="00EA24DD" w:rsidRPr="0022252B">
        <w:rPr>
          <w:rFonts w:hint="eastAsia"/>
        </w:rPr>
        <w:t>自105學年度起新生註冊率逐年下降者達779系所，其中428系所之註冊率低於百分之七十，甚有國立大學10系所及私立大學8</w:t>
      </w:r>
      <w:r w:rsidR="00386B0A" w:rsidRPr="0022252B">
        <w:rPr>
          <w:rFonts w:hint="eastAsia"/>
        </w:rPr>
        <w:t>系所註冊率連年下降至零；又博士班日間部</w:t>
      </w:r>
      <w:r w:rsidR="00EA24DD" w:rsidRPr="0022252B">
        <w:rPr>
          <w:rFonts w:hint="eastAsia"/>
        </w:rPr>
        <w:t>註冊率掛零者，自105至107學年度由48所攀升至53所，其中亦不乏國立頂尖大學，在在凸顯高等教育人才培力困境；然教育部長期漠視且無積極因應策略，任由高等教育新生註冊率掛零情勢擴大惡化，</w:t>
      </w:r>
      <w:r w:rsidR="00E71450" w:rsidRPr="0022252B">
        <w:rPr>
          <w:rFonts w:hint="eastAsia"/>
        </w:rPr>
        <w:t>導致國家高級</w:t>
      </w:r>
      <w:r w:rsidR="00EA24DD" w:rsidRPr="0022252B">
        <w:rPr>
          <w:rFonts w:hint="eastAsia"/>
        </w:rPr>
        <w:t>人才斷層及國際競爭力受挫，教育部顯疏於中央教育主管之責，核有怠失，</w:t>
      </w:r>
      <w:r w:rsidRPr="0022252B">
        <w:rPr>
          <w:rFonts w:hint="eastAsia"/>
          <w:spacing w:val="-6"/>
        </w:rPr>
        <w:t>爰依法提案糾正。</w:t>
      </w:r>
    </w:p>
    <w:p w:rsidR="00FC4C88" w:rsidRPr="0022252B" w:rsidRDefault="00FC4C88" w:rsidP="00FC4C88">
      <w:pPr>
        <w:pStyle w:val="1"/>
        <w:numPr>
          <w:ilvl w:val="0"/>
          <w:numId w:val="1"/>
        </w:numPr>
        <w:kinsoku w:val="0"/>
        <w:overflowPunct/>
        <w:autoSpaceDE/>
        <w:autoSpaceDN/>
        <w:ind w:left="2383" w:hangingChars="700" w:hanging="2383"/>
        <w:rPr>
          <w:rFonts w:ascii="Times New Roman" w:hAnsi="Times New Roman"/>
        </w:rPr>
      </w:pPr>
      <w:bookmarkStart w:id="25" w:name="_Toc529222686"/>
      <w:bookmarkStart w:id="26" w:name="_Toc529223108"/>
      <w:bookmarkStart w:id="27" w:name="_Toc529223859"/>
      <w:bookmarkStart w:id="28" w:name="_Toc529228262"/>
      <w:bookmarkEnd w:id="20"/>
      <w:bookmarkEnd w:id="21"/>
      <w:bookmarkEnd w:id="22"/>
      <w:bookmarkEnd w:id="23"/>
      <w:bookmarkEnd w:id="24"/>
      <w:r w:rsidRPr="0022252B">
        <w:rPr>
          <w:rFonts w:ascii="Times New Roman" w:hAnsi="標楷體"/>
          <w:b/>
        </w:rPr>
        <w:t>事實與理由</w:t>
      </w:r>
      <w:r w:rsidRPr="0022252B">
        <w:rPr>
          <w:rFonts w:ascii="Times New Roman" w:hAnsi="標楷體"/>
        </w:rPr>
        <w:t>：</w:t>
      </w:r>
      <w:bookmarkEnd w:id="25"/>
      <w:bookmarkEnd w:id="26"/>
      <w:bookmarkEnd w:id="27"/>
      <w:bookmarkEnd w:id="28"/>
    </w:p>
    <w:p w:rsidR="00FC4C88" w:rsidRPr="0022252B" w:rsidRDefault="00FC4C88" w:rsidP="00FC4C88">
      <w:pPr>
        <w:pStyle w:val="11"/>
        <w:ind w:left="680" w:firstLine="680"/>
      </w:pPr>
      <w:r w:rsidRPr="0022252B">
        <w:rPr>
          <w:rFonts w:hint="eastAsia"/>
        </w:rPr>
        <w:t>有關</w:t>
      </w:r>
      <w:r w:rsidRPr="0022252B">
        <w:rPr>
          <w:rFonts w:hint="eastAsia"/>
        </w:rPr>
        <w:fldChar w:fldCharType="begin"/>
      </w:r>
      <w:r w:rsidRPr="0022252B">
        <w:rPr>
          <w:rFonts w:hint="eastAsia"/>
        </w:rPr>
        <w:instrText xml:space="preserve"> MERGEFIELD 案由 </w:instrText>
      </w:r>
      <w:r w:rsidRPr="0022252B">
        <w:rPr>
          <w:rFonts w:hint="eastAsia"/>
        </w:rPr>
        <w:fldChar w:fldCharType="separate"/>
      </w:r>
      <w:r w:rsidRPr="0022252B">
        <w:rPr>
          <w:rFonts w:hint="eastAsia"/>
          <w:noProof/>
        </w:rPr>
        <w:t>教育部目前公布107學年度大專院校新生註冊率，計有78個系所掛零，且部分系所持續3年（含以上）新生註冊率均為零，教育部對此情形有無具體有效之改善措施？對各校系所增設及調整其招生名額，有無更具體控管機制？為提升各學校系所資源的有效運用，並落實國家高等教育資源，實有深入瞭解之必要案</w:t>
      </w:r>
      <w:r w:rsidRPr="0022252B">
        <w:rPr>
          <w:rFonts w:hint="eastAsia"/>
        </w:rPr>
        <w:fldChar w:fldCharType="end"/>
      </w:r>
      <w:r w:rsidRPr="0022252B">
        <w:rPr>
          <w:rFonts w:hint="eastAsia"/>
        </w:rPr>
        <w:t>。</w:t>
      </w:r>
    </w:p>
    <w:p w:rsidR="00FC4C88" w:rsidRPr="0022252B" w:rsidRDefault="00FC4C88" w:rsidP="00FC4C88">
      <w:pPr>
        <w:pStyle w:val="11"/>
        <w:ind w:left="680" w:firstLine="680"/>
        <w:rPr>
          <w:rFonts w:ascii="Times New Roman" w:hAnsi="標楷體"/>
        </w:rPr>
      </w:pPr>
      <w:r w:rsidRPr="0022252B">
        <w:rPr>
          <w:rFonts w:hint="eastAsia"/>
        </w:rPr>
        <w:t>本案經調閱教育部及考選部等相關卷證資料研閱，嗣於</w:t>
      </w:r>
      <w:r w:rsidR="00EA24DD" w:rsidRPr="0022252B">
        <w:rPr>
          <w:rFonts w:hint="eastAsia"/>
        </w:rPr>
        <w:t>民國（下同）</w:t>
      </w:r>
      <w:r w:rsidRPr="0022252B">
        <w:rPr>
          <w:rFonts w:hint="eastAsia"/>
        </w:rPr>
        <w:t>108年11月4日詢問教育部高等教育司、技術及職業教育司等主管人員，</w:t>
      </w:r>
      <w:r w:rsidRPr="0022252B">
        <w:rPr>
          <w:rFonts w:hint="eastAsia"/>
          <w:kern w:val="2"/>
        </w:rPr>
        <w:t>業調查竣事，經核教育部</w:t>
      </w:r>
      <w:r w:rsidRPr="0022252B">
        <w:rPr>
          <w:rFonts w:ascii="Times New Roman" w:hint="eastAsia"/>
        </w:rPr>
        <w:t>確有怠失，</w:t>
      </w:r>
      <w:r w:rsidRPr="0022252B">
        <w:rPr>
          <w:rFonts w:hint="eastAsia"/>
          <w:bCs/>
          <w:spacing w:val="-4"/>
        </w:rPr>
        <w:t>應予糾正促其注意改善。茲臚列事實與理由如下</w:t>
      </w:r>
      <w:r w:rsidRPr="0022252B">
        <w:rPr>
          <w:rFonts w:ascii="Times New Roman" w:hAnsi="標楷體" w:hint="eastAsia"/>
        </w:rPr>
        <w:t>：</w:t>
      </w:r>
    </w:p>
    <w:p w:rsidR="00FC4C88" w:rsidRPr="0022252B" w:rsidRDefault="00C47203" w:rsidP="00FC4C88">
      <w:pPr>
        <w:pStyle w:val="11"/>
        <w:ind w:left="680" w:firstLine="681"/>
        <w:rPr>
          <w:b/>
        </w:rPr>
      </w:pPr>
      <w:r w:rsidRPr="0022252B">
        <w:rPr>
          <w:rFonts w:hint="eastAsia"/>
          <w:b/>
        </w:rPr>
        <w:t>我國公私立大專校院日間部自105學年度起新生註冊率逐年下降者達779系所，其中428系所之註冊率低於</w:t>
      </w:r>
      <w:r w:rsidRPr="0022252B">
        <w:rPr>
          <w:rFonts w:hint="eastAsia"/>
          <w:b/>
        </w:rPr>
        <w:lastRenderedPageBreak/>
        <w:t>百分之七十，甚有國立大學10系所及私立大學8系所註冊率連年下降至零；又博士班日間部註冊率掛零者，自105至107學年度由48所攀升至53所，其中亦不乏國立頂尖大學，在在凸顯高等教育人才培力困境；然教育部長期漠視且無積極因應策略，任由高等教育新生註冊率掛零情勢擴大惡化，導致國家高級人才斷層及國際競爭力受挫，教育部顯疏於中央教育主管之責，核有怠失</w:t>
      </w:r>
      <w:r w:rsidR="0052793A" w:rsidRPr="0022252B">
        <w:rPr>
          <w:rFonts w:hint="eastAsia"/>
          <w:b/>
        </w:rPr>
        <w:t>。</w:t>
      </w:r>
    </w:p>
    <w:p w:rsidR="00FC4C88" w:rsidRPr="0022252B" w:rsidRDefault="00FC4C88" w:rsidP="00945AAF">
      <w:pPr>
        <w:pStyle w:val="2"/>
        <w:rPr>
          <w:b w:val="0"/>
        </w:rPr>
      </w:pPr>
      <w:r w:rsidRPr="0022252B">
        <w:rPr>
          <w:rFonts w:hint="eastAsia"/>
          <w:b w:val="0"/>
        </w:rPr>
        <w:t>按教育基本法第1條</w:t>
      </w:r>
      <w:r w:rsidR="0052793A" w:rsidRPr="0022252B">
        <w:rPr>
          <w:rFonts w:hint="eastAsia"/>
          <w:b w:val="0"/>
        </w:rPr>
        <w:t>及第9條分別</w:t>
      </w:r>
      <w:r w:rsidRPr="0022252B">
        <w:rPr>
          <w:rFonts w:hint="eastAsia"/>
          <w:b w:val="0"/>
        </w:rPr>
        <w:t>規定：「為保障人民學習及受教育之權利，確立教育基本方針，健全教育體制，特制定本法。」「中央政府之教育權限如下︰（第1項）教育制度之規劃設計。（第2項）對地方教育事務之適法監督。（第3項）執行全國性教育事務，並協調或協助各地方教育之發展。（第4項）中央教育經費之分配與補助。（第5項）設立並監督國立學校及其他教育機構。……」復按大學法第12條規定：「大學之學生人數規模應與大學之資源條件相符，其標準由教育部定之；並得作為各大學規劃增設及調整院、系、所、學程與招生名額之審酌依據。」專科學校法第10條規定：「（第2項）專科學校之學生人數規模，應與專科學校之資源條件相符；其標準由教育部定之。（第3項）各校應依前項標準，設定學校合理之發展規模，國立及私立者，報教育部核定。……」依前開規定訂定之專科以上學校總量發展規模與資源條件標準第3條規定：「教育部應依國家整體人才培育政策、社會發展需求、……、新生註冊率及畢業學生就業等面向，徵詢相關產業之目的事業主管機關意見後，核定專科以上學校增設、調整院、所、系、科與學位學程及招生名額總量。」</w:t>
      </w:r>
      <w:r w:rsidR="00945AAF" w:rsidRPr="0022252B">
        <w:rPr>
          <w:rFonts w:hint="eastAsia"/>
          <w:b w:val="0"/>
        </w:rPr>
        <w:t>爰教育部為中央教育主管機關，對於大專校院之招生名額總量負有確立教育基本方針及健全教育體制之責。</w:t>
      </w:r>
    </w:p>
    <w:p w:rsidR="00FC4C88" w:rsidRPr="0022252B" w:rsidRDefault="00FC4C88" w:rsidP="00FC4C88">
      <w:pPr>
        <w:pStyle w:val="2"/>
        <w:rPr>
          <w:b w:val="0"/>
        </w:rPr>
      </w:pPr>
      <w:r w:rsidRPr="0022252B">
        <w:rPr>
          <w:rFonts w:hint="eastAsia"/>
          <w:b w:val="0"/>
        </w:rPr>
        <w:lastRenderedPageBreak/>
        <w:t>經查，107學年全國153所大專校院</w:t>
      </w:r>
      <w:r w:rsidRPr="0022252B">
        <w:rPr>
          <w:rStyle w:val="afe"/>
          <w:b w:val="0"/>
        </w:rPr>
        <w:footnoteReference w:id="1"/>
      </w:r>
      <w:r w:rsidRPr="0022252B">
        <w:rPr>
          <w:rFonts w:hint="eastAsia"/>
          <w:b w:val="0"/>
        </w:rPr>
        <w:t>核定招生名額為36萬9,451人，較106學年減少1萬157人（-2.7%）；其中新生註冊人數為31萬3,220人，較106學年增加1,839人（+0.6%）；又因教育部自107學年起將境外新生註冊人數納入註冊率計算，復因招生名額減少，故總體新生註冊率上升至85.6%，較106學年增加3.4%；惟在招生缺額部分，107學年為5萬5,524人，反較106學年減少1萬1,869人（-17.6%）</w:t>
      </w:r>
      <w:r w:rsidRPr="0022252B">
        <w:rPr>
          <w:rStyle w:val="afe"/>
          <w:b w:val="0"/>
        </w:rPr>
        <w:footnoteReference w:id="2"/>
      </w:r>
      <w:r w:rsidRPr="0022252B">
        <w:rPr>
          <w:rFonts w:hint="eastAsia"/>
          <w:b w:val="0"/>
        </w:rPr>
        <w:t>；近年全國大專校院招生、註冊及缺額（按設立別、學制別）統計情形詳如下表、圖：</w:t>
      </w:r>
    </w:p>
    <w:p w:rsidR="00FC4C88" w:rsidRPr="0022252B" w:rsidRDefault="00FC4C88" w:rsidP="00FC4C88">
      <w:pPr>
        <w:pStyle w:val="3"/>
      </w:pPr>
      <w:r w:rsidRPr="0022252B">
        <w:rPr>
          <w:rFonts w:hint="eastAsia"/>
        </w:rPr>
        <w:t>105學年度：全國158所大專校院（不含軍警校院、軍警專校、空大、宗教研修學院）核定招生名額為39萬1,583人，新生註冊人數為32萬7,532人，新生註冊率83.9%，招生缺額為6萬3,034人。</w:t>
      </w:r>
    </w:p>
    <w:p w:rsidR="00FC4C88" w:rsidRPr="0022252B" w:rsidRDefault="00FC4C88" w:rsidP="00FC4C88">
      <w:pPr>
        <w:pStyle w:val="3"/>
      </w:pPr>
      <w:r w:rsidRPr="0022252B">
        <w:rPr>
          <w:rFonts w:hint="eastAsia"/>
        </w:rPr>
        <w:t>106學年度：全國157所大專校院（不含軍警校院、軍警專校、空大、宗教研修學院）核定招生名額為37萬9,608人，較上學年減少1萬1,975人；其中新生註冊人數為31萬1,381人，較上學</w:t>
      </w:r>
      <w:r w:rsidR="00C64626" w:rsidRPr="0022252B">
        <w:rPr>
          <w:rFonts w:hint="eastAsia"/>
        </w:rPr>
        <w:t>年</w:t>
      </w:r>
      <w:r w:rsidRPr="0022252B">
        <w:rPr>
          <w:rFonts w:hint="eastAsia"/>
        </w:rPr>
        <w:t>減少1萬6,151人，新生註冊率82.2%，較上學年減少1.7個百分點；招生缺額為6萬7,393人，較上學年增加4,359 人。</w:t>
      </w:r>
    </w:p>
    <w:p w:rsidR="00FC4C88" w:rsidRPr="0022252B" w:rsidRDefault="00FC4C88" w:rsidP="00FC4C88">
      <w:pPr>
        <w:pStyle w:val="3"/>
      </w:pPr>
      <w:r w:rsidRPr="0022252B">
        <w:rPr>
          <w:rFonts w:hint="eastAsia"/>
        </w:rPr>
        <w:t>107學年度：全國153所大專校院（不含軍警校院、軍警專校、空大、宗教研修學院）核定招生名額為36萬9,451人，較上學年減少1萬157人；其中新生註冊人數為31萬3,220人，較上學年微增1,839人；而自107學年起因將境外新生註冊人數納入註冊率計算範疇，加上招生名額減少，致新生註冊率上升至85.6%，較上學年增加3.4個百分點；招生缺額為5萬</w:t>
      </w:r>
      <w:r w:rsidRPr="0022252B">
        <w:rPr>
          <w:rFonts w:hint="eastAsia"/>
        </w:rPr>
        <w:lastRenderedPageBreak/>
        <w:t>5,524人，較上學年減少1萬1,869 人。</w:t>
      </w:r>
    </w:p>
    <w:p w:rsidR="00FC4C88" w:rsidRPr="0022252B" w:rsidRDefault="00FC4C88" w:rsidP="00FC4C88">
      <w:pPr>
        <w:pStyle w:val="a3"/>
        <w:jc w:val="center"/>
        <w:textAlignment w:val="auto"/>
      </w:pPr>
      <w:r w:rsidRPr="0022252B">
        <w:rPr>
          <w:rFonts w:hint="eastAsia"/>
        </w:rPr>
        <w:t>105-107學年全國大專校院招生、註冊及缺額統計（按設立別）</w:t>
      </w:r>
    </w:p>
    <w:p w:rsidR="00AC5E37" w:rsidRPr="0022252B" w:rsidRDefault="00AC5E37" w:rsidP="00AC5E37">
      <w:pPr>
        <w:jc w:val="right"/>
      </w:pPr>
      <w:r w:rsidRPr="0022252B">
        <w:rPr>
          <w:rFonts w:hint="eastAsia"/>
          <w:sz w:val="24"/>
          <w:szCs w:val="24"/>
        </w:rPr>
        <w:t xml:space="preserve">單位：人；％  </w:t>
      </w:r>
    </w:p>
    <w:tbl>
      <w:tblPr>
        <w:tblStyle w:val="af8"/>
        <w:tblW w:w="0" w:type="dxa"/>
        <w:tblLayout w:type="fixed"/>
        <w:tblLook w:val="04A0" w:firstRow="1" w:lastRow="0" w:firstColumn="1" w:lastColumn="0" w:noHBand="0" w:noVBand="1"/>
      </w:tblPr>
      <w:tblGrid>
        <w:gridCol w:w="675"/>
        <w:gridCol w:w="1134"/>
        <w:gridCol w:w="993"/>
        <w:gridCol w:w="879"/>
        <w:gridCol w:w="1105"/>
        <w:gridCol w:w="1134"/>
        <w:gridCol w:w="909"/>
        <w:gridCol w:w="1050"/>
        <w:gridCol w:w="1050"/>
      </w:tblGrid>
      <w:tr w:rsidR="0022252B" w:rsidRPr="0022252B" w:rsidTr="00FC4C88">
        <w:trPr>
          <w:trHeight w:val="48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學年</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設立別</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學校類別</w:t>
            </w:r>
          </w:p>
        </w:tc>
        <w:tc>
          <w:tcPr>
            <w:tcW w:w="879"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校數</w:t>
            </w:r>
          </w:p>
        </w:tc>
        <w:tc>
          <w:tcPr>
            <w:tcW w:w="110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核定招生名額</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新生實際註冊人數</w:t>
            </w:r>
          </w:p>
        </w:tc>
        <w:tc>
          <w:tcPr>
            <w:tcW w:w="909"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新生註冊率</w:t>
            </w:r>
          </w:p>
        </w:tc>
        <w:tc>
          <w:tcPr>
            <w:tcW w:w="1050"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招生缺額人數</w:t>
            </w:r>
          </w:p>
        </w:tc>
        <w:tc>
          <w:tcPr>
            <w:tcW w:w="1050"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bCs/>
                <w:kern w:val="0"/>
                <w:sz w:val="26"/>
                <w:szCs w:val="26"/>
              </w:rPr>
            </w:pPr>
            <w:r w:rsidRPr="0022252B">
              <w:rPr>
                <w:rFonts w:hAnsi="標楷體" w:hint="eastAsia"/>
                <w:bCs/>
                <w:kern w:val="0"/>
                <w:sz w:val="26"/>
                <w:szCs w:val="26"/>
              </w:rPr>
              <w:t>缺額率</w:t>
            </w:r>
          </w:p>
        </w:tc>
      </w:tr>
      <w:tr w:rsidR="0022252B" w:rsidRPr="0022252B" w:rsidTr="00FC4C88">
        <w:trPr>
          <w:trHeight w:val="4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6"/>
                <w:szCs w:val="26"/>
              </w:rPr>
            </w:pPr>
          </w:p>
        </w:tc>
      </w:tr>
      <w:tr w:rsidR="0022252B" w:rsidRPr="0022252B" w:rsidTr="00FC4C88">
        <w:trPr>
          <w:trHeight w:val="2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105</w:t>
            </w:r>
            <w:r w:rsidRPr="0022252B">
              <w:rPr>
                <w:rFonts w:hAnsi="標楷體" w:hint="eastAsia"/>
                <w:kern w:val="0"/>
                <w:sz w:val="24"/>
                <w:szCs w:val="24"/>
              </w:rPr>
              <w:t>學年</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公立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一般大學</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34</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86,605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79,481</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92.4</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6,504</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7.6</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技專校院</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17</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38,091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34,723</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91.4</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3,286</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8.6</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私立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一般大學</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37</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102,176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86,110</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84.5</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15,819</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15.5</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技專校院</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70</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164,711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127,218</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77.3</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37,425</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22.7</w:t>
            </w:r>
          </w:p>
        </w:tc>
      </w:tr>
      <w:tr w:rsidR="0022252B" w:rsidRPr="0022252B" w:rsidTr="00FC4C88">
        <w:trPr>
          <w:trHeight w:val="2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106</w:t>
            </w:r>
            <w:r w:rsidRPr="0022252B">
              <w:rPr>
                <w:rFonts w:hAnsi="標楷體" w:hint="eastAsia"/>
                <w:kern w:val="0"/>
                <w:sz w:val="24"/>
                <w:szCs w:val="24"/>
              </w:rPr>
              <w:t>學年</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公立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一般大學</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33</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86,099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78,848</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92.1</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6,776</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7.9</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技專校院</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17</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37,537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34,400</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91.8</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3,069</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8.2</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私立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一般大學</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37</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99,317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81,744</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82.5</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17,393</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17.5</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技專校院</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70</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156,655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116,389</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74.3</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40,155</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25.7</w:t>
            </w:r>
          </w:p>
        </w:tc>
      </w:tr>
      <w:tr w:rsidR="0022252B" w:rsidRPr="0022252B" w:rsidTr="00FC4C88">
        <w:trPr>
          <w:trHeight w:val="2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107</w:t>
            </w:r>
            <w:r w:rsidRPr="0022252B">
              <w:rPr>
                <w:rFonts w:hAnsi="標楷體" w:hint="eastAsia"/>
                <w:kern w:val="0"/>
                <w:sz w:val="24"/>
                <w:szCs w:val="24"/>
              </w:rPr>
              <w:t>學年</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公立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一般大學</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33</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85,899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78,658</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92.4</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6,859</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7.6</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技專校院</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15</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37,707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34,921</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93.0</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2,737</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7.0</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私立</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一般大學</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37</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96,724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82,535</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86.2</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13,978</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13.8</w:t>
            </w:r>
          </w:p>
        </w:tc>
      </w:tr>
      <w:tr w:rsidR="0022252B" w:rsidRPr="0022252B" w:rsidTr="00FC4C88">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kern w:val="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hAnsi="標楷體" w:hint="eastAsia"/>
                <w:kern w:val="0"/>
                <w:sz w:val="24"/>
                <w:szCs w:val="24"/>
              </w:rPr>
              <w:t>技專校院</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68</w:t>
            </w:r>
          </w:p>
        </w:tc>
        <w:tc>
          <w:tcPr>
            <w:tcW w:w="110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149,121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117,106</w:t>
            </w:r>
          </w:p>
        </w:tc>
        <w:tc>
          <w:tcPr>
            <w:tcW w:w="909"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79.3</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31,950</w:t>
            </w:r>
          </w:p>
        </w:tc>
        <w:tc>
          <w:tcPr>
            <w:tcW w:w="1050"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240" w:lineRule="exact"/>
              <w:jc w:val="center"/>
              <w:rPr>
                <w:rFonts w:ascii="Times New Roman" w:eastAsia="新細明體"/>
                <w:kern w:val="0"/>
                <w:sz w:val="24"/>
                <w:szCs w:val="24"/>
              </w:rPr>
            </w:pPr>
            <w:r w:rsidRPr="0022252B">
              <w:rPr>
                <w:rFonts w:ascii="Times New Roman" w:eastAsia="新細明體"/>
                <w:kern w:val="0"/>
                <w:sz w:val="24"/>
                <w:szCs w:val="24"/>
              </w:rPr>
              <w:t>20.7</w:t>
            </w:r>
          </w:p>
        </w:tc>
      </w:tr>
    </w:tbl>
    <w:p w:rsidR="00FC4C88" w:rsidRPr="0022252B" w:rsidRDefault="00FC4C88" w:rsidP="00FC4C88">
      <w:pPr>
        <w:spacing w:line="200" w:lineRule="exact"/>
        <w:rPr>
          <w:sz w:val="20"/>
        </w:rPr>
      </w:pPr>
      <w:r w:rsidRPr="0022252B">
        <w:rPr>
          <w:rFonts w:hint="eastAsia"/>
          <w:sz w:val="20"/>
        </w:rPr>
        <w:t xml:space="preserve">註： </w:t>
      </w:r>
    </w:p>
    <w:p w:rsidR="00FC4C88" w:rsidRPr="0022252B" w:rsidRDefault="00FC4C88" w:rsidP="00FC4C88">
      <w:pPr>
        <w:spacing w:line="200" w:lineRule="exact"/>
        <w:ind w:left="220" w:hangingChars="100" w:hanging="220"/>
        <w:rPr>
          <w:sz w:val="20"/>
        </w:rPr>
      </w:pPr>
      <w:r w:rsidRPr="0022252B">
        <w:rPr>
          <w:rFonts w:hint="eastAsia"/>
          <w:sz w:val="20"/>
        </w:rPr>
        <w:t>1.新生實際註冊人數統計範圍：105及106學年包含大專校院及附設進修學校核定招生名額內之新生實際註冊人數，107學年起增納境外新生實際註冊人數。</w:t>
      </w:r>
    </w:p>
    <w:p w:rsidR="00FC4C88" w:rsidRPr="0022252B" w:rsidRDefault="00FC4C88" w:rsidP="00FC4C88">
      <w:pPr>
        <w:spacing w:line="200" w:lineRule="exact"/>
        <w:ind w:left="220" w:hangingChars="100" w:hanging="220"/>
        <w:rPr>
          <w:sz w:val="20"/>
        </w:rPr>
      </w:pPr>
      <w:r w:rsidRPr="0022252B">
        <w:rPr>
          <w:rFonts w:hint="eastAsia"/>
          <w:sz w:val="20"/>
        </w:rPr>
        <w:t>2.105、106學年新生註冊率公式：新生實際註冊人數 / (核定招生名額</w:t>
      </w:r>
      <w:r w:rsidR="005301EE" w:rsidRPr="0022252B">
        <w:rPr>
          <w:rFonts w:hint="eastAsia"/>
          <w:sz w:val="20"/>
        </w:rPr>
        <w:t>–</w:t>
      </w:r>
      <w:r w:rsidRPr="0022252B">
        <w:rPr>
          <w:rFonts w:hint="eastAsia"/>
          <w:sz w:val="20"/>
        </w:rPr>
        <w:t>新生保留入學人數)；107學年起修正新生註冊率公式為：(新生實際註冊人數 + 境外新生實</w:t>
      </w:r>
      <w:bookmarkStart w:id="29" w:name="_GoBack"/>
      <w:bookmarkEnd w:id="29"/>
      <w:r w:rsidRPr="0022252B">
        <w:rPr>
          <w:rFonts w:hint="eastAsia"/>
          <w:sz w:val="20"/>
        </w:rPr>
        <w:t>際註冊人數) / (核定招生名額–新生保留入學資格人數+境外新生實際註冊人數) × 100%。招生缺額公式：核定招生名額-新生實際註冊人數-新生保留入學人數；缺額率：(1-新生註冊率)×100%。</w:t>
      </w:r>
      <w:r w:rsidRPr="0022252B">
        <w:rPr>
          <w:rFonts w:hint="eastAsia"/>
          <w:sz w:val="20"/>
        </w:rPr>
        <w:tab/>
      </w:r>
      <w:r w:rsidRPr="0022252B">
        <w:rPr>
          <w:rFonts w:hint="eastAsia"/>
          <w:sz w:val="20"/>
        </w:rPr>
        <w:tab/>
      </w:r>
    </w:p>
    <w:p w:rsidR="00FC4C88" w:rsidRPr="0022252B" w:rsidRDefault="00FC4C88" w:rsidP="00FC4C88">
      <w:pPr>
        <w:spacing w:line="200" w:lineRule="exact"/>
        <w:rPr>
          <w:sz w:val="20"/>
        </w:rPr>
      </w:pPr>
      <w:r w:rsidRPr="0022252B">
        <w:rPr>
          <w:rFonts w:hint="eastAsia"/>
          <w:sz w:val="20"/>
        </w:rPr>
        <w:t>3.本表核定招生名額、招生缺額人數及缺額率均不含境外新生。</w:t>
      </w:r>
      <w:r w:rsidRPr="0022252B">
        <w:rPr>
          <w:rFonts w:hint="eastAsia"/>
          <w:sz w:val="20"/>
        </w:rPr>
        <w:tab/>
      </w:r>
      <w:r w:rsidRPr="0022252B">
        <w:rPr>
          <w:rFonts w:hint="eastAsia"/>
          <w:sz w:val="20"/>
        </w:rPr>
        <w:tab/>
      </w:r>
      <w:r w:rsidRPr="0022252B">
        <w:rPr>
          <w:rFonts w:hint="eastAsia"/>
          <w:sz w:val="20"/>
        </w:rPr>
        <w:tab/>
      </w:r>
      <w:r w:rsidRPr="0022252B">
        <w:rPr>
          <w:rFonts w:hint="eastAsia"/>
          <w:sz w:val="20"/>
        </w:rPr>
        <w:tab/>
      </w:r>
    </w:p>
    <w:p w:rsidR="00FC4C88" w:rsidRPr="0022252B" w:rsidRDefault="00FC4C88" w:rsidP="00FC4C88">
      <w:pPr>
        <w:spacing w:line="200" w:lineRule="exact"/>
        <w:rPr>
          <w:sz w:val="20"/>
        </w:rPr>
      </w:pPr>
    </w:p>
    <w:p w:rsidR="00FC4C88" w:rsidRPr="0022252B" w:rsidRDefault="00FC4C88" w:rsidP="00FC4C88">
      <w:pPr>
        <w:spacing w:line="200" w:lineRule="exact"/>
        <w:ind w:left="220" w:hangingChars="100" w:hanging="220"/>
        <w:rPr>
          <w:sz w:val="20"/>
        </w:rPr>
      </w:pPr>
      <w:r w:rsidRPr="0022252B">
        <w:rPr>
          <w:rFonts w:hint="eastAsia"/>
          <w:sz w:val="20"/>
        </w:rPr>
        <w:t>資料來源：本院整理自教育部提供資料。</w:t>
      </w:r>
    </w:p>
    <w:p w:rsidR="00FC4C88" w:rsidRPr="0022252B" w:rsidRDefault="00FC4C88" w:rsidP="00FC4C88">
      <w:pPr>
        <w:rPr>
          <w:sz w:val="20"/>
        </w:rPr>
      </w:pPr>
    </w:p>
    <w:p w:rsidR="00FC4C88" w:rsidRPr="0022252B" w:rsidRDefault="00FC4C88" w:rsidP="00FC4C88">
      <w:pPr>
        <w:widowControl/>
        <w:overflowPunct/>
        <w:autoSpaceDE/>
        <w:autoSpaceDN/>
        <w:jc w:val="left"/>
        <w:sectPr w:rsidR="00FC4C88" w:rsidRPr="0022252B">
          <w:footerReference w:type="default" r:id="rId9"/>
          <w:pgSz w:w="11907" w:h="16840"/>
          <w:pgMar w:top="1701" w:right="1418" w:bottom="1418" w:left="1418" w:header="851" w:footer="851" w:gutter="227"/>
          <w:pgNumType w:start="1"/>
          <w:cols w:space="720"/>
          <w:docGrid w:type="linesAndChars" w:linePitch="457" w:charSpace="4127"/>
        </w:sectPr>
      </w:pPr>
    </w:p>
    <w:p w:rsidR="00FC4C88" w:rsidRPr="0022252B" w:rsidRDefault="00FC4C88" w:rsidP="00FC4C88">
      <w:pPr>
        <w:pStyle w:val="a3"/>
      </w:pPr>
      <w:r w:rsidRPr="0022252B">
        <w:rPr>
          <w:rFonts w:hint="eastAsia"/>
        </w:rPr>
        <w:lastRenderedPageBreak/>
        <w:t>105-107學年公私立大專校院招生、新生註冊及缺額人數統計（按學制別）</w:t>
      </w:r>
    </w:p>
    <w:p w:rsidR="00FC4C88" w:rsidRPr="0022252B" w:rsidRDefault="00FC4C88" w:rsidP="00FC4C88">
      <w:pPr>
        <w:ind w:rightChars="-175" w:right="-595"/>
        <w:jc w:val="right"/>
        <w:rPr>
          <w:sz w:val="24"/>
          <w:szCs w:val="24"/>
        </w:rPr>
      </w:pPr>
      <w:r w:rsidRPr="0022252B">
        <w:rPr>
          <w:rFonts w:hint="eastAsia"/>
        </w:rPr>
        <w:t xml:space="preserve">         </w:t>
      </w:r>
      <w:r w:rsidRPr="0022252B">
        <w:rPr>
          <w:rFonts w:hint="eastAsia"/>
          <w:sz w:val="24"/>
          <w:szCs w:val="24"/>
        </w:rPr>
        <w:t xml:space="preserve">            單位：人；％  </w:t>
      </w:r>
    </w:p>
    <w:tbl>
      <w:tblPr>
        <w:tblStyle w:val="af8"/>
        <w:tblW w:w="0" w:type="dxa"/>
        <w:tblLayout w:type="fixed"/>
        <w:tblLook w:val="04A0" w:firstRow="1" w:lastRow="0" w:firstColumn="1" w:lastColumn="0" w:noHBand="0" w:noVBand="1"/>
      </w:tblPr>
      <w:tblGrid>
        <w:gridCol w:w="995"/>
        <w:gridCol w:w="1264"/>
        <w:gridCol w:w="815"/>
        <w:gridCol w:w="816"/>
        <w:gridCol w:w="816"/>
        <w:gridCol w:w="815"/>
        <w:gridCol w:w="816"/>
        <w:gridCol w:w="816"/>
        <w:gridCol w:w="816"/>
        <w:gridCol w:w="815"/>
        <w:gridCol w:w="816"/>
        <w:gridCol w:w="816"/>
        <w:gridCol w:w="816"/>
        <w:gridCol w:w="815"/>
        <w:gridCol w:w="816"/>
        <w:gridCol w:w="816"/>
        <w:gridCol w:w="816"/>
      </w:tblGrid>
      <w:tr w:rsidR="0022252B" w:rsidRPr="0022252B" w:rsidTr="00FC4C88">
        <w:trPr>
          <w:trHeight w:val="800"/>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ascii="Times New Roman" w:eastAsia="新細明體"/>
                <w:bCs/>
                <w:kern w:val="0"/>
                <w:sz w:val="24"/>
                <w:szCs w:val="24"/>
              </w:rPr>
            </w:pPr>
            <w:r w:rsidRPr="0022252B">
              <w:rPr>
                <w:rFonts w:hAnsi="標楷體" w:hint="eastAsia"/>
                <w:bCs/>
                <w:kern w:val="0"/>
                <w:sz w:val="24"/>
                <w:szCs w:val="24"/>
              </w:rPr>
              <w:t>學年</w:t>
            </w:r>
          </w:p>
        </w:tc>
        <w:tc>
          <w:tcPr>
            <w:tcW w:w="1264"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ascii="Times New Roman" w:eastAsia="新細明體"/>
                <w:bCs/>
                <w:kern w:val="0"/>
                <w:sz w:val="24"/>
                <w:szCs w:val="24"/>
              </w:rPr>
            </w:pPr>
            <w:r w:rsidRPr="0022252B">
              <w:rPr>
                <w:rFonts w:hAnsi="標楷體" w:hint="eastAsia"/>
                <w:bCs/>
                <w:kern w:val="0"/>
                <w:sz w:val="24"/>
                <w:szCs w:val="24"/>
              </w:rPr>
              <w:t>學制班別</w:t>
            </w:r>
          </w:p>
        </w:tc>
        <w:tc>
          <w:tcPr>
            <w:tcW w:w="2447" w:type="dxa"/>
            <w:gridSpan w:val="3"/>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bCs/>
                <w:kern w:val="0"/>
                <w:sz w:val="24"/>
                <w:szCs w:val="24"/>
              </w:rPr>
            </w:pPr>
            <w:r w:rsidRPr="0022252B">
              <w:rPr>
                <w:rFonts w:hAnsi="標楷體" w:cs="新細明體" w:hint="eastAsia"/>
                <w:bCs/>
                <w:kern w:val="0"/>
                <w:sz w:val="24"/>
                <w:szCs w:val="24"/>
              </w:rPr>
              <w:t>核定招生名額</w:t>
            </w:r>
          </w:p>
        </w:tc>
        <w:tc>
          <w:tcPr>
            <w:tcW w:w="2447" w:type="dxa"/>
            <w:gridSpan w:val="3"/>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bCs/>
                <w:kern w:val="0"/>
                <w:sz w:val="24"/>
                <w:szCs w:val="24"/>
              </w:rPr>
            </w:pPr>
            <w:r w:rsidRPr="0022252B">
              <w:rPr>
                <w:rFonts w:hAnsi="標楷體" w:cs="新細明體" w:hint="eastAsia"/>
                <w:bCs/>
                <w:kern w:val="0"/>
                <w:sz w:val="24"/>
                <w:szCs w:val="24"/>
              </w:rPr>
              <w:t>新生實際註冊人數</w:t>
            </w:r>
          </w:p>
        </w:tc>
        <w:tc>
          <w:tcPr>
            <w:tcW w:w="2447" w:type="dxa"/>
            <w:gridSpan w:val="3"/>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bCs/>
                <w:kern w:val="0"/>
                <w:sz w:val="24"/>
                <w:szCs w:val="24"/>
              </w:rPr>
            </w:pPr>
            <w:r w:rsidRPr="0022252B">
              <w:rPr>
                <w:rFonts w:hAnsi="標楷體" w:cs="新細明體" w:hint="eastAsia"/>
                <w:bCs/>
                <w:kern w:val="0"/>
                <w:sz w:val="24"/>
                <w:szCs w:val="24"/>
              </w:rPr>
              <w:t>新生註冊率</w:t>
            </w:r>
          </w:p>
        </w:tc>
        <w:tc>
          <w:tcPr>
            <w:tcW w:w="2447" w:type="dxa"/>
            <w:gridSpan w:val="3"/>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bCs/>
                <w:kern w:val="0"/>
                <w:sz w:val="24"/>
                <w:szCs w:val="24"/>
              </w:rPr>
            </w:pPr>
            <w:r w:rsidRPr="0022252B">
              <w:rPr>
                <w:rFonts w:hAnsi="標楷體" w:cs="新細明體" w:hint="eastAsia"/>
                <w:bCs/>
                <w:kern w:val="0"/>
                <w:sz w:val="24"/>
                <w:szCs w:val="24"/>
              </w:rPr>
              <w:t>招生缺額人數</w:t>
            </w:r>
          </w:p>
        </w:tc>
        <w:tc>
          <w:tcPr>
            <w:tcW w:w="2448" w:type="dxa"/>
            <w:gridSpan w:val="3"/>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bCs/>
                <w:kern w:val="0"/>
                <w:sz w:val="24"/>
                <w:szCs w:val="24"/>
              </w:rPr>
            </w:pPr>
            <w:r w:rsidRPr="0022252B">
              <w:rPr>
                <w:rFonts w:hAnsi="標楷體" w:cs="新細明體" w:hint="eastAsia"/>
                <w:bCs/>
                <w:kern w:val="0"/>
                <w:sz w:val="24"/>
                <w:szCs w:val="24"/>
              </w:rPr>
              <w:t>缺額率</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總計</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公立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私立</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總計</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公立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私立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總計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公立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私立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總計</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公立</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私立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總計</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公立</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hAnsi="標楷體" w:cs="新細明體"/>
                <w:kern w:val="0"/>
                <w:sz w:val="24"/>
                <w:szCs w:val="24"/>
              </w:rPr>
            </w:pPr>
            <w:r w:rsidRPr="0022252B">
              <w:rPr>
                <w:rFonts w:hAnsi="標楷體" w:cs="新細明體" w:hint="eastAsia"/>
                <w:kern w:val="0"/>
                <w:sz w:val="24"/>
                <w:szCs w:val="24"/>
              </w:rPr>
              <w:t>私立</w:t>
            </w:r>
          </w:p>
        </w:tc>
      </w:tr>
      <w:tr w:rsidR="0022252B" w:rsidRPr="0022252B" w:rsidTr="00FC4C88">
        <w:trPr>
          <w:trHeight w:val="320"/>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ascii="Times New Roman" w:eastAsia="新細明體"/>
                <w:bCs/>
                <w:kern w:val="0"/>
                <w:sz w:val="24"/>
                <w:szCs w:val="24"/>
              </w:rPr>
            </w:pPr>
            <w:r w:rsidRPr="0022252B">
              <w:rPr>
                <w:rFonts w:ascii="Times New Roman" w:eastAsia="新細明體"/>
                <w:bCs/>
                <w:kern w:val="0"/>
                <w:sz w:val="24"/>
                <w:szCs w:val="24"/>
              </w:rPr>
              <w:t>105</w:t>
            </w:r>
          </w:p>
          <w:p w:rsidR="00FC4C88" w:rsidRPr="0022252B" w:rsidRDefault="00FC4C88">
            <w:pPr>
              <w:widowControl/>
              <w:spacing w:line="300" w:lineRule="exact"/>
              <w:jc w:val="center"/>
              <w:rPr>
                <w:rFonts w:ascii="Times New Roman" w:eastAsia="新細明體"/>
                <w:bCs/>
                <w:kern w:val="0"/>
                <w:sz w:val="24"/>
                <w:szCs w:val="24"/>
              </w:rPr>
            </w:pPr>
            <w:r w:rsidRPr="0022252B">
              <w:rPr>
                <w:rFonts w:hAnsi="標楷體" w:hint="eastAsia"/>
                <w:bCs/>
                <w:kern w:val="0"/>
                <w:sz w:val="24"/>
                <w:szCs w:val="24"/>
              </w:rPr>
              <w:t>學年</w:t>
            </w: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博士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5,429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4,258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1,171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4,386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3,366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79.7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999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碩士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52,656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35,012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17,644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43,883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30,830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13,053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89.6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74.4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3,588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4,487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25.6</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碩士在職</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23,472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13,145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10,327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19,275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11,595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7,680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82.3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74.5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4,146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1,521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2,625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25.5</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學士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201,867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55,731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146,136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173,310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53,672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119,638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96.4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28,353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2,016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26,337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18.0</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6,901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4,926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5,842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1,809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4,033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1,058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892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716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332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505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38.6</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五專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19,626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17,951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17,766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1,602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16,164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90.5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95.7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1,857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1,785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9.9</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進修部四技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46,929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7,096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39,833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35,791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6,448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29,343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76.3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90.9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11,130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648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10,482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26.3</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12,853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10,969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11,121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9,392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86.6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1,724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1,571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14.3</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3,890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3,653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2,842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2,693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960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37.1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26.3</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附設進修學校二技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7,047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1,698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5,349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5,417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1,338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4,079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76.9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78.8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76.3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1,630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360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23.7</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附設進修學校二專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10,197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8,596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7,394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1,365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6,029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72.5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2,803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2,567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29.9</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bCs/>
                <w:kern w:val="0"/>
                <w:sz w:val="18"/>
                <w:szCs w:val="18"/>
              </w:rPr>
            </w:pPr>
            <w:r w:rsidRPr="0022252B">
              <w:rPr>
                <w:rFonts w:hAnsi="標楷體" w:hint="eastAsia"/>
                <w:bCs/>
                <w:kern w:val="0"/>
                <w:sz w:val="18"/>
                <w:szCs w:val="18"/>
              </w:rPr>
              <w:t>總計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391,583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124,696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266,887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327,532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114,204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213,328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83.9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92.1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63,034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9,790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53,244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20.0</w:t>
            </w:r>
          </w:p>
        </w:tc>
      </w:tr>
      <w:tr w:rsidR="0022252B" w:rsidRPr="0022252B" w:rsidTr="00FC4C88">
        <w:trPr>
          <w:trHeight w:val="320"/>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ascii="Times New Roman" w:eastAsia="新細明體"/>
                <w:bCs/>
                <w:kern w:val="0"/>
                <w:sz w:val="24"/>
                <w:szCs w:val="24"/>
              </w:rPr>
            </w:pPr>
            <w:r w:rsidRPr="0022252B">
              <w:rPr>
                <w:rFonts w:ascii="Times New Roman" w:eastAsia="新細明體"/>
                <w:bCs/>
                <w:kern w:val="0"/>
                <w:sz w:val="24"/>
                <w:szCs w:val="24"/>
              </w:rPr>
              <w:t>106</w:t>
            </w:r>
          </w:p>
          <w:p w:rsidR="00FC4C88" w:rsidRPr="0022252B" w:rsidRDefault="00FC4C88">
            <w:pPr>
              <w:widowControl/>
              <w:spacing w:line="300" w:lineRule="exact"/>
              <w:jc w:val="center"/>
              <w:rPr>
                <w:rFonts w:ascii="Times New Roman" w:eastAsia="新細明體"/>
                <w:bCs/>
                <w:kern w:val="0"/>
                <w:sz w:val="24"/>
                <w:szCs w:val="24"/>
              </w:rPr>
            </w:pPr>
            <w:r w:rsidRPr="0022252B">
              <w:rPr>
                <w:rFonts w:hAnsi="標楷體" w:hint="eastAsia"/>
                <w:bCs/>
                <w:kern w:val="0"/>
                <w:sz w:val="24"/>
                <w:szCs w:val="24"/>
              </w:rPr>
              <w:t>學年</w:t>
            </w: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博士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5,091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3,975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1,116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4,077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3,117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960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79.2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86.1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976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821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13.9</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碩士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52,309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34,968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17,341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43,065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30,547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12,518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83.0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72.5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8,791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4,052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4,739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27.5</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碩士在職</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23,173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13,035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10,138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19,219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11,542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7,677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83.2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75.9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1,455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2,436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學士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194,192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55,577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138,615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164,547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53,344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111,203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96.1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29,403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2,155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27,248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19.7</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6,618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4,727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5,644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1,794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3,850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94.9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973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877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18.6</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416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509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72.1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75.8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66.8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33.2</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五專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19,262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1,663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17,599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15,725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1,565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14,160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94.1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3,533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3,435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19.5</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進修部四技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46,348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7,392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38,956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34,031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6,725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27,306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12,300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658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11,642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26.5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29.9</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12,593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1,577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11,016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10,790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1,433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9,357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1,654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15.0</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3,411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3,291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2,196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2,136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64.4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50.0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64.9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1,215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1,155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50.0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附設進修學校二技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6,317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1,478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4,839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5,308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3,938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92.7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1,009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18.6</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附設進修學校二專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9,586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1,544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8,042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6,270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1,437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4,833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65.4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93.4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60.1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3,310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3,209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39.9</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bCs/>
                <w:kern w:val="0"/>
                <w:sz w:val="18"/>
                <w:szCs w:val="18"/>
              </w:rPr>
            </w:pPr>
            <w:r w:rsidRPr="0022252B">
              <w:rPr>
                <w:rFonts w:hAnsi="標楷體" w:hint="eastAsia"/>
                <w:bCs/>
                <w:kern w:val="0"/>
                <w:sz w:val="18"/>
                <w:szCs w:val="18"/>
              </w:rPr>
              <w:t>總計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379,608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123,636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255,972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311,381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113,248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198,133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82.2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67,393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9,845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57,548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22.5</w:t>
            </w:r>
          </w:p>
        </w:tc>
      </w:tr>
      <w:tr w:rsidR="0022252B" w:rsidRPr="0022252B" w:rsidTr="00FC4C88">
        <w:trPr>
          <w:trHeight w:val="320"/>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300" w:lineRule="exact"/>
              <w:jc w:val="center"/>
              <w:rPr>
                <w:rFonts w:ascii="Times New Roman" w:eastAsia="新細明體"/>
                <w:bCs/>
                <w:kern w:val="0"/>
                <w:sz w:val="24"/>
                <w:szCs w:val="24"/>
              </w:rPr>
            </w:pPr>
            <w:r w:rsidRPr="0022252B">
              <w:rPr>
                <w:rFonts w:ascii="Times New Roman" w:eastAsia="新細明體"/>
                <w:bCs/>
                <w:kern w:val="0"/>
                <w:sz w:val="24"/>
                <w:szCs w:val="24"/>
              </w:rPr>
              <w:t>107</w:t>
            </w:r>
          </w:p>
          <w:p w:rsidR="00FC4C88" w:rsidRPr="0022252B" w:rsidRDefault="00FC4C88">
            <w:pPr>
              <w:widowControl/>
              <w:spacing w:line="300" w:lineRule="exact"/>
              <w:jc w:val="center"/>
              <w:rPr>
                <w:rFonts w:ascii="Times New Roman" w:eastAsia="新細明體"/>
                <w:bCs/>
                <w:kern w:val="0"/>
                <w:sz w:val="24"/>
                <w:szCs w:val="24"/>
              </w:rPr>
            </w:pPr>
            <w:r w:rsidRPr="0022252B">
              <w:rPr>
                <w:rFonts w:hAnsi="標楷體" w:hint="eastAsia"/>
                <w:bCs/>
                <w:kern w:val="0"/>
                <w:sz w:val="24"/>
                <w:szCs w:val="24"/>
              </w:rPr>
              <w:t>學年</w:t>
            </w: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博士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4,823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3,789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1,034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4,021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3,104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86.8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773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659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碩士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51,720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34,786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16,934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42,707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30,654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12,053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73.1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8,685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3,870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4,815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28.5</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碩士在職</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22,940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13,128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9,812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19,075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11,500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7,575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83.4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3,793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1,589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2,204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22.5</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學士</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190,143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55,491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134,652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166,462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53,003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113,459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95.9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23,442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2,407</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21,035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15.6</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6,329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4,459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5,438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1,781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3,657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86.5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95.7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82.4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890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18.0</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438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473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338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66.4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77.5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51.1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22.5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53.4</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五專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18,884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16,955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15,113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1,790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13,323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80.1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92.8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78.6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3,770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139</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3,631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21.4</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進修部四技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44,048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7,610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36,438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35,903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7,179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28,724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94.4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78.9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8,126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422</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7,704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21.1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12,459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1,483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10,976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10,839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1,351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9,488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87.0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86.5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1,615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1,484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13.5</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進修部二專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2,586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2,493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1,952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1,873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75.5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84.9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75.1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634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24.9</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附設進修學校二技</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6,636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1,453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5,183</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5,507</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1,365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4,142</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83.0</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93.9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79.9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1,129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1,041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17.0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20.1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kern w:val="0"/>
                <w:sz w:val="18"/>
                <w:szCs w:val="18"/>
              </w:rPr>
            </w:pPr>
            <w:r w:rsidRPr="0022252B">
              <w:rPr>
                <w:rFonts w:hAnsi="標楷體" w:hint="eastAsia"/>
                <w:kern w:val="0"/>
                <w:sz w:val="18"/>
                <w:szCs w:val="18"/>
              </w:rPr>
              <w:t>附設進修學校二專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8,154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1,536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6,618</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5,730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1,435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4,295</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70.4</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94.0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64.9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2,414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91</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2,323</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29.6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6.0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35.1</w:t>
            </w:r>
          </w:p>
        </w:tc>
      </w:tr>
      <w:tr w:rsidR="0022252B" w:rsidRPr="0022252B" w:rsidTr="00FC4C88">
        <w:trPr>
          <w:trHeight w:val="32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FC4C88" w:rsidRPr="0022252B" w:rsidRDefault="00FC4C88">
            <w:pPr>
              <w:widowControl/>
              <w:overflowPunct/>
              <w:autoSpaceDE/>
              <w:autoSpaceDN/>
              <w:jc w:val="left"/>
              <w:rPr>
                <w:rFonts w:ascii="Times New Roman" w:eastAsia="新細明體"/>
                <w:bCs/>
                <w:kern w:val="0"/>
                <w:sz w:val="24"/>
                <w:szCs w:val="24"/>
              </w:rPr>
            </w:pPr>
          </w:p>
        </w:tc>
        <w:tc>
          <w:tcPr>
            <w:tcW w:w="1264"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left"/>
              <w:rPr>
                <w:rFonts w:ascii="Times New Roman" w:eastAsia="新細明體"/>
                <w:bCs/>
                <w:kern w:val="0"/>
                <w:sz w:val="18"/>
                <w:szCs w:val="18"/>
              </w:rPr>
            </w:pPr>
            <w:r w:rsidRPr="0022252B">
              <w:rPr>
                <w:rFonts w:hAnsi="標楷體" w:hint="eastAsia"/>
                <w:bCs/>
                <w:kern w:val="0"/>
                <w:sz w:val="18"/>
                <w:szCs w:val="18"/>
              </w:rPr>
              <w:t>總計</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369,451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123,606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245,845</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313,220</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113,579</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6"/>
                <w:szCs w:val="16"/>
              </w:rPr>
            </w:pPr>
            <w:r w:rsidRPr="0022252B">
              <w:rPr>
                <w:rFonts w:ascii="Times New Roman" w:eastAsia="新細明體"/>
                <w:kern w:val="0"/>
                <w:sz w:val="16"/>
                <w:szCs w:val="16"/>
              </w:rPr>
              <w:t>199,641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85.6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92.6</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82.1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55,524</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9,596</w:t>
            </w:r>
          </w:p>
        </w:tc>
        <w:tc>
          <w:tcPr>
            <w:tcW w:w="815"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45,928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15.1</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7.8</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FC4C88" w:rsidRPr="0022252B" w:rsidRDefault="00FC4C88">
            <w:pPr>
              <w:widowControl/>
              <w:spacing w:line="160" w:lineRule="exact"/>
              <w:jc w:val="center"/>
              <w:rPr>
                <w:rFonts w:ascii="Times New Roman" w:eastAsia="新細明體"/>
                <w:kern w:val="0"/>
                <w:sz w:val="18"/>
                <w:szCs w:val="18"/>
              </w:rPr>
            </w:pPr>
            <w:r w:rsidRPr="0022252B">
              <w:rPr>
                <w:rFonts w:ascii="Times New Roman" w:eastAsia="新細明體"/>
                <w:kern w:val="0"/>
                <w:sz w:val="18"/>
                <w:szCs w:val="18"/>
              </w:rPr>
              <w:t>18.7</w:t>
            </w:r>
          </w:p>
        </w:tc>
      </w:tr>
    </w:tbl>
    <w:p w:rsidR="00FC4C88" w:rsidRPr="0022252B" w:rsidRDefault="00FC4C88" w:rsidP="00FC4C88">
      <w:pPr>
        <w:spacing w:line="200" w:lineRule="exact"/>
        <w:rPr>
          <w:sz w:val="24"/>
          <w:szCs w:val="24"/>
        </w:rPr>
      </w:pPr>
      <w:r w:rsidRPr="0022252B">
        <w:rPr>
          <w:rFonts w:hint="eastAsia"/>
          <w:sz w:val="24"/>
          <w:szCs w:val="24"/>
        </w:rPr>
        <w:t>備註：</w:t>
      </w:r>
    </w:p>
    <w:p w:rsidR="00FC4C88" w:rsidRPr="0022252B" w:rsidRDefault="00FC4C88" w:rsidP="00FC4C88">
      <w:pPr>
        <w:spacing w:line="200" w:lineRule="exact"/>
        <w:ind w:left="260" w:hangingChars="100" w:hanging="260"/>
        <w:rPr>
          <w:sz w:val="24"/>
          <w:szCs w:val="24"/>
        </w:rPr>
      </w:pPr>
      <w:r w:rsidRPr="0022252B">
        <w:rPr>
          <w:rFonts w:hint="eastAsia"/>
          <w:sz w:val="24"/>
          <w:szCs w:val="24"/>
        </w:rPr>
        <w:t>1.新生實際註冊人數統計範圍：105及106學年包含大專校院及附設進修學校核定招生名額內之新生實際註冊人數，107學年起增納境外新生實際註冊人數。</w:t>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p>
    <w:p w:rsidR="00FC4C88" w:rsidRPr="0022252B" w:rsidRDefault="00FC4C88" w:rsidP="00FC4C88">
      <w:pPr>
        <w:spacing w:line="200" w:lineRule="exact"/>
        <w:ind w:left="260" w:hangingChars="100" w:hanging="260"/>
        <w:rPr>
          <w:sz w:val="24"/>
          <w:szCs w:val="24"/>
        </w:rPr>
      </w:pPr>
      <w:r w:rsidRPr="0022252B">
        <w:rPr>
          <w:rFonts w:hint="eastAsia"/>
          <w:sz w:val="24"/>
          <w:szCs w:val="24"/>
        </w:rPr>
        <w:t>2.105、106學年新生註冊率公式：新生實際註冊人數 / ( 核定招生名額 - 新生保留入學人數 )；</w:t>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t>107學年起修正新生註冊率公式為：(新生實際註冊人數 + 境外新生實際註冊人數) / (核定招生名額 – 新生保留入學資格人數 + 境外新生實際註冊人數) × 100%；</w:t>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t>招生缺額公式：核定招生名額-新生實際註冊人數-新生保留入學人數；缺額率：(1-新生註冊率)×100%。</w:t>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p>
    <w:p w:rsidR="00FC4C88" w:rsidRPr="0022252B" w:rsidRDefault="00FC4C88" w:rsidP="00FC4C88">
      <w:pPr>
        <w:spacing w:line="200" w:lineRule="exact"/>
        <w:ind w:left="260" w:hangingChars="100" w:hanging="260"/>
        <w:rPr>
          <w:sz w:val="24"/>
          <w:szCs w:val="24"/>
        </w:rPr>
      </w:pPr>
      <w:r w:rsidRPr="0022252B">
        <w:rPr>
          <w:rFonts w:hint="eastAsia"/>
          <w:sz w:val="24"/>
          <w:szCs w:val="24"/>
        </w:rPr>
        <w:t>3.本表核定招生名額、招生缺額人數及缺額率均不含境外新生。</w:t>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p>
    <w:p w:rsidR="00FC4C88" w:rsidRPr="0022252B" w:rsidRDefault="00FC4C88" w:rsidP="00FC4C88">
      <w:pPr>
        <w:spacing w:line="200" w:lineRule="exact"/>
        <w:ind w:left="260" w:hangingChars="100" w:hanging="260"/>
        <w:rPr>
          <w:sz w:val="24"/>
          <w:szCs w:val="24"/>
        </w:rPr>
      </w:pPr>
      <w:r w:rsidRPr="0022252B">
        <w:rPr>
          <w:rFonts w:hint="eastAsia"/>
          <w:sz w:val="24"/>
          <w:szCs w:val="24"/>
        </w:rPr>
        <w:t>4.本表學士含四技、二技含二年制大學、五專含七年一貫制 、進修四技含進修學士班。</w:t>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r w:rsidRPr="0022252B">
        <w:rPr>
          <w:rFonts w:hint="eastAsia"/>
          <w:sz w:val="24"/>
          <w:szCs w:val="24"/>
        </w:rPr>
        <w:tab/>
      </w:r>
    </w:p>
    <w:p w:rsidR="00FC4C88" w:rsidRPr="0022252B" w:rsidRDefault="00FC4C88" w:rsidP="00FC4C88">
      <w:pPr>
        <w:spacing w:line="200" w:lineRule="exact"/>
        <w:ind w:left="260" w:hangingChars="100" w:hanging="260"/>
        <w:rPr>
          <w:sz w:val="24"/>
          <w:szCs w:val="24"/>
        </w:rPr>
      </w:pPr>
    </w:p>
    <w:p w:rsidR="00FC4C88" w:rsidRPr="0022252B" w:rsidRDefault="00FC4C88" w:rsidP="00FC4C88">
      <w:pPr>
        <w:spacing w:line="200" w:lineRule="exact"/>
        <w:ind w:left="260" w:hangingChars="100" w:hanging="260"/>
        <w:rPr>
          <w:sz w:val="24"/>
          <w:szCs w:val="24"/>
        </w:rPr>
      </w:pPr>
      <w:r w:rsidRPr="0022252B">
        <w:rPr>
          <w:rFonts w:hint="eastAsia"/>
          <w:sz w:val="24"/>
          <w:szCs w:val="24"/>
        </w:rPr>
        <w:t>資料來源：本院整理自教育部提供資料。</w:t>
      </w:r>
    </w:p>
    <w:p w:rsidR="00FC4C88" w:rsidRPr="0022252B" w:rsidRDefault="00FC4C88" w:rsidP="00FC4C88">
      <w:pPr>
        <w:widowControl/>
        <w:overflowPunct/>
        <w:autoSpaceDE/>
        <w:autoSpaceDN/>
        <w:jc w:val="left"/>
        <w:rPr>
          <w:sz w:val="24"/>
          <w:szCs w:val="24"/>
        </w:rPr>
        <w:sectPr w:rsidR="00FC4C88" w:rsidRPr="0022252B">
          <w:pgSz w:w="16840" w:h="11907" w:orient="landscape"/>
          <w:pgMar w:top="1418" w:right="1701" w:bottom="1418" w:left="1418" w:header="851" w:footer="851" w:gutter="227"/>
          <w:cols w:space="720"/>
          <w:docGrid w:type="linesAndChars" w:linePitch="457" w:charSpace="4127"/>
        </w:sectPr>
      </w:pPr>
    </w:p>
    <w:p w:rsidR="00FC4C88" w:rsidRPr="0022252B" w:rsidRDefault="00FC4C88" w:rsidP="00FC4C88">
      <w:pPr>
        <w:jc w:val="center"/>
      </w:pPr>
      <w:r w:rsidRPr="0022252B">
        <w:rPr>
          <w:noProof/>
        </w:rPr>
        <w:lastRenderedPageBreak/>
        <w:drawing>
          <wp:inline distT="0" distB="0" distL="0" distR="0">
            <wp:extent cx="4811395" cy="2372995"/>
            <wp:effectExtent l="0" t="0" r="8255"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t="8485" b="18193"/>
                    <a:stretch>
                      <a:fillRect/>
                    </a:stretch>
                  </pic:blipFill>
                  <pic:spPr bwMode="auto">
                    <a:xfrm>
                      <a:off x="0" y="0"/>
                      <a:ext cx="4811395" cy="2372995"/>
                    </a:xfrm>
                    <a:prstGeom prst="rect">
                      <a:avLst/>
                    </a:prstGeom>
                    <a:noFill/>
                    <a:ln>
                      <a:noFill/>
                    </a:ln>
                  </pic:spPr>
                </pic:pic>
              </a:graphicData>
            </a:graphic>
          </wp:inline>
        </w:drawing>
      </w:r>
    </w:p>
    <w:p w:rsidR="00FC4C88" w:rsidRPr="0022252B" w:rsidRDefault="00FC4C88" w:rsidP="00FC4C88">
      <w:pPr>
        <w:pStyle w:val="a1"/>
        <w:numPr>
          <w:ilvl w:val="0"/>
          <w:numId w:val="37"/>
        </w:numPr>
        <w:ind w:left="284" w:firstLine="681"/>
        <w:jc w:val="left"/>
        <w:textAlignment w:val="auto"/>
      </w:pPr>
      <w:r w:rsidRPr="0022252B">
        <w:rPr>
          <w:rFonts w:hint="eastAsia"/>
        </w:rPr>
        <w:t>97-107學年度大專校院招生缺額人數及新生註冊率</w:t>
      </w:r>
    </w:p>
    <w:p w:rsidR="00FC4C88" w:rsidRPr="0022252B" w:rsidRDefault="00FC4C88" w:rsidP="00FC4C88">
      <w:pPr>
        <w:rPr>
          <w:sz w:val="20"/>
        </w:rPr>
      </w:pPr>
      <w:r w:rsidRPr="0022252B">
        <w:rPr>
          <w:rFonts w:hint="eastAsia"/>
          <w:sz w:val="20"/>
        </w:rPr>
        <w:t xml:space="preserve">　　　資料來源：大專校院新生註冊率變動分析-107學年，教育部統計處，108年4月。</w:t>
      </w:r>
    </w:p>
    <w:p w:rsidR="00C47203" w:rsidRPr="0022252B" w:rsidRDefault="00C47203" w:rsidP="00C47203">
      <w:pPr>
        <w:pStyle w:val="2"/>
        <w:rPr>
          <w:b w:val="0"/>
        </w:rPr>
      </w:pPr>
      <w:r w:rsidRPr="0022252B">
        <w:rPr>
          <w:rFonts w:hint="eastAsia"/>
          <w:b w:val="0"/>
        </w:rPr>
        <w:t>受少子女化效應衝擊，學齡人口逐年減少，經本院彙整教育部函復</w:t>
      </w:r>
      <w:r w:rsidRPr="0022252B">
        <w:rPr>
          <w:rStyle w:val="afe"/>
          <w:b w:val="0"/>
        </w:rPr>
        <w:footnoteReference w:id="3"/>
      </w:r>
      <w:r w:rsidRPr="0022252B">
        <w:rPr>
          <w:rFonts w:hint="eastAsia"/>
          <w:b w:val="0"/>
        </w:rPr>
        <w:t>及該部大專校院校務資訊公開平臺</w:t>
      </w:r>
      <w:r w:rsidRPr="0022252B">
        <w:rPr>
          <w:rStyle w:val="afe"/>
          <w:b w:val="0"/>
        </w:rPr>
        <w:footnoteReference w:id="4"/>
      </w:r>
      <w:r w:rsidRPr="0022252B">
        <w:rPr>
          <w:rFonts w:hint="eastAsia"/>
          <w:b w:val="0"/>
        </w:rPr>
        <w:t>之統計資料發現，我國公私立大專校院日間部自</w:t>
      </w:r>
      <w:r w:rsidRPr="0022252B">
        <w:rPr>
          <w:b w:val="0"/>
        </w:rPr>
        <w:t>105</w:t>
      </w:r>
      <w:r w:rsidRPr="0022252B">
        <w:rPr>
          <w:rFonts w:hint="eastAsia"/>
          <w:b w:val="0"/>
        </w:rPr>
        <w:t>學年度起新生註冊率逐年下降者達</w:t>
      </w:r>
      <w:r w:rsidRPr="0022252B">
        <w:rPr>
          <w:b w:val="0"/>
        </w:rPr>
        <w:t>779</w:t>
      </w:r>
      <w:r w:rsidRPr="0022252B">
        <w:rPr>
          <w:rFonts w:hint="eastAsia"/>
          <w:b w:val="0"/>
        </w:rPr>
        <w:t>系所，其中</w:t>
      </w:r>
      <w:r w:rsidRPr="0022252B">
        <w:rPr>
          <w:b w:val="0"/>
        </w:rPr>
        <w:t>428</w:t>
      </w:r>
      <w:r w:rsidRPr="0022252B">
        <w:rPr>
          <w:rFonts w:hint="eastAsia"/>
          <w:b w:val="0"/>
        </w:rPr>
        <w:t>系所之註冊率低於百分之七十，甚有國立大學</w:t>
      </w:r>
      <w:r w:rsidRPr="0022252B">
        <w:rPr>
          <w:b w:val="0"/>
        </w:rPr>
        <w:t>10</w:t>
      </w:r>
      <w:r w:rsidRPr="0022252B">
        <w:rPr>
          <w:rFonts w:hint="eastAsia"/>
          <w:b w:val="0"/>
        </w:rPr>
        <w:t>系所及私立大學</w:t>
      </w:r>
      <w:r w:rsidRPr="0022252B">
        <w:rPr>
          <w:b w:val="0"/>
        </w:rPr>
        <w:t>8</w:t>
      </w:r>
      <w:r w:rsidRPr="0022252B">
        <w:rPr>
          <w:rFonts w:hint="eastAsia"/>
          <w:b w:val="0"/>
        </w:rPr>
        <w:t>系所註冊率連年下降至零；又博士班日間部註冊率掛零者，自</w:t>
      </w:r>
      <w:r w:rsidRPr="0022252B">
        <w:rPr>
          <w:b w:val="0"/>
        </w:rPr>
        <w:t>105</w:t>
      </w:r>
      <w:r w:rsidRPr="0022252B">
        <w:rPr>
          <w:rFonts w:hint="eastAsia"/>
          <w:b w:val="0"/>
        </w:rPr>
        <w:t>至</w:t>
      </w:r>
      <w:r w:rsidRPr="0022252B">
        <w:rPr>
          <w:b w:val="0"/>
        </w:rPr>
        <w:t>107</w:t>
      </w:r>
      <w:r w:rsidRPr="0022252B">
        <w:rPr>
          <w:rFonts w:hint="eastAsia"/>
          <w:b w:val="0"/>
        </w:rPr>
        <w:t>學年度由</w:t>
      </w:r>
      <w:r w:rsidRPr="0022252B">
        <w:rPr>
          <w:b w:val="0"/>
        </w:rPr>
        <w:t>48</w:t>
      </w:r>
      <w:r w:rsidRPr="0022252B">
        <w:rPr>
          <w:rFonts w:hint="eastAsia"/>
          <w:b w:val="0"/>
        </w:rPr>
        <w:t>所攀升至</w:t>
      </w:r>
      <w:r w:rsidRPr="0022252B">
        <w:rPr>
          <w:b w:val="0"/>
        </w:rPr>
        <w:t>53</w:t>
      </w:r>
      <w:r w:rsidRPr="0022252B">
        <w:rPr>
          <w:rFonts w:hint="eastAsia"/>
          <w:b w:val="0"/>
        </w:rPr>
        <w:t>所，其中亦不乏國立頂尖大學，顯示教育部對於近年新生註冊率逐年下降之現象，仍未能提出改善對策以及時應處。</w:t>
      </w:r>
    </w:p>
    <w:p w:rsidR="00FC4C88" w:rsidRPr="0022252B" w:rsidRDefault="00FC4C88" w:rsidP="00FC4C88">
      <w:pPr>
        <w:pStyle w:val="2"/>
        <w:rPr>
          <w:b w:val="0"/>
        </w:rPr>
      </w:pPr>
      <w:r w:rsidRPr="0022252B">
        <w:rPr>
          <w:rFonts w:hint="eastAsia"/>
          <w:b w:val="0"/>
        </w:rPr>
        <w:t>次查，為確保大專校院營運狀況及辦學品質，教育部於108年2月21日修正發布「教育部輔導私立大專校院改善及停辦實施原則」，就新生註冊率未達百分之六十之相關輔導措施如下：</w:t>
      </w:r>
    </w:p>
    <w:p w:rsidR="00FC4C88" w:rsidRPr="0022252B" w:rsidRDefault="00FC4C88" w:rsidP="00FC4C88">
      <w:pPr>
        <w:pStyle w:val="3"/>
      </w:pPr>
      <w:r w:rsidRPr="0022252B">
        <w:rPr>
          <w:rFonts w:hint="eastAsia"/>
        </w:rPr>
        <w:t>列為預警學校：最近1學年度新生註冊率未達百分之</w:t>
      </w:r>
      <w:r w:rsidRPr="0022252B">
        <w:rPr>
          <w:rFonts w:hint="eastAsia"/>
        </w:rPr>
        <w:lastRenderedPageBreak/>
        <w:t>六十，經教育部審核認定後，得列為預警學校，該部應以書面通知列為預警之學校，並得對其實施諮詢輔導或維護學生受教權益檢核，以使學校了解目前校務發展現況及面臨問題。</w:t>
      </w:r>
    </w:p>
    <w:p w:rsidR="00FC4C88" w:rsidRPr="0022252B" w:rsidRDefault="00FC4C88" w:rsidP="00FC4C88">
      <w:pPr>
        <w:pStyle w:val="3"/>
      </w:pPr>
      <w:r w:rsidRPr="0022252B">
        <w:rPr>
          <w:rFonts w:hint="eastAsia"/>
        </w:rPr>
        <w:t>列為專案輔導學校：全校學生數未達3,000人，且最近2年新生註冊率均未達60%之學校，經教育部審核認定後，列為專案輔導學校，惟宗教研修學校或經教育部認定辦學績效良好者，不在此限。教育部應以書面通知列為專案輔導之學校，該部表示針對此類學校已籌組輔導小組，定期對專案輔導學校實施維護學生受教權益檢核、財務查核等專案輔導措施，及依相關法令限制此類學校實施遠距教學與推廣教育、獎勵、招收外籍學生、單獨招生、申請技專校院回流教育校外上課地點及其他保障學校教育品質相關作為。</w:t>
      </w:r>
    </w:p>
    <w:p w:rsidR="00FC4C88" w:rsidRPr="0022252B" w:rsidRDefault="00FC4C88" w:rsidP="00FC4C88">
      <w:pPr>
        <w:pStyle w:val="2"/>
        <w:rPr>
          <w:b w:val="0"/>
        </w:rPr>
      </w:pPr>
      <w:r w:rsidRPr="0022252B">
        <w:rPr>
          <w:rFonts w:hint="eastAsia"/>
          <w:b w:val="0"/>
        </w:rPr>
        <w:t>惟查，依大學法第12條及專科學校法第10條第2項訂定之專科以上學校總量發展規模與資源條件標準第8條第1項規定：「專科以上學校有下列情事之一者，教育部得調整其招生名額總量或各院、所、系、科與學位學程之招生名額：……（第7款）專科以上學校日間與進修學制各院、系、科與學位學程之二年制專科班、五年制專科班、四年以上學制學士班、二年制學士班、專科進修學校及進修學院，最近一個學年度各班別新生註冊人數未達十人，得於每年九月二十日前向教育部申請下一學年度停招，原分配該班別之招生名額，得申請主動調減或分配至相同學制班別之其他院、系、科與學位學程；（第8款）專科以上學校碩士班、碩士在職專班與博士班最近一個學年度各班別新生註冊人數未達該學年度核定名額百分之三十，得於每年九月二十日前向本部申請下一學年度停招，原分配</w:t>
      </w:r>
      <w:r w:rsidRPr="0022252B">
        <w:rPr>
          <w:rFonts w:hint="eastAsia"/>
          <w:b w:val="0"/>
        </w:rPr>
        <w:lastRenderedPageBreak/>
        <w:t>該班別之招生名額，得申請主動調減或分配至相同學制班別之其他院、所、系與學位學程。」亦即學校得向教育部申請該班別下一學年停招，並將名額「申請寄存」或調整至其他院、所、系、科及學位學程。</w:t>
      </w:r>
    </w:p>
    <w:p w:rsidR="00FC4C88" w:rsidRPr="0022252B" w:rsidRDefault="00FC4C88" w:rsidP="00FC4C88">
      <w:pPr>
        <w:pStyle w:val="2"/>
        <w:rPr>
          <w:b w:val="0"/>
        </w:rPr>
      </w:pPr>
      <w:r w:rsidRPr="0022252B">
        <w:rPr>
          <w:rFonts w:hint="eastAsia"/>
          <w:b w:val="0"/>
        </w:rPr>
        <w:t>續查，105及106學年全校新生註冊率計算公式為新生實際註冊人數/(核定招生名額-新生保留入學人數)×100%；而</w:t>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r>
      <w:r w:rsidRPr="0022252B">
        <w:rPr>
          <w:rFonts w:hint="eastAsia"/>
          <w:b w:val="0"/>
        </w:rPr>
        <w:tab/>
        <w:t>107學年起修正新生註冊率公式為：(新生實際註冊人數+境外新生實際註冊人數)/(核定招生名額–新生保留入學資格人數+境外新生實際註冊人數)×100%：</w:t>
      </w:r>
    </w:p>
    <w:p w:rsidR="00FC4C88" w:rsidRPr="0022252B" w:rsidRDefault="00FC4C88" w:rsidP="00FC4C88">
      <w:pPr>
        <w:pStyle w:val="3"/>
      </w:pPr>
      <w:r w:rsidRPr="0022252B">
        <w:rPr>
          <w:rFonts w:hint="eastAsia"/>
        </w:rPr>
        <w:t>106學年以前全校新生註冊率計算公式：</w:t>
      </w:r>
    </w:p>
    <w:p w:rsidR="00FC4C88" w:rsidRPr="0022252B" w:rsidRDefault="008D5378" w:rsidP="00FC4C88">
      <w:pPr>
        <w:rPr>
          <w:rFonts w:ascii="Times New Roman"/>
          <w:sz w:val="24"/>
          <w:szCs w:val="24"/>
        </w:rPr>
      </w:pPr>
      <m:oMathPara>
        <m:oMath>
          <m:f>
            <m:fPr>
              <m:ctrlPr>
                <w:rPr>
                  <w:rFonts w:ascii="Cambria Math" w:hAnsi="Cambria Math"/>
                  <w:bCs/>
                  <w:kern w:val="32"/>
                  <w:sz w:val="24"/>
                  <w:szCs w:val="24"/>
                </w:rPr>
              </m:ctrlPr>
            </m:fPr>
            <m:num>
              <m:r>
                <m:rPr>
                  <m:sty m:val="p"/>
                </m:rPr>
                <w:rPr>
                  <w:rFonts w:ascii="Cambria Math" w:hAnsi="Cambria Math" w:hint="eastAsia"/>
                  <w:sz w:val="24"/>
                  <w:szCs w:val="24"/>
                </w:rPr>
                <m:t>新生實際註冊人數</m:t>
              </m:r>
            </m:num>
            <m:den>
              <m:r>
                <m:rPr>
                  <m:sty m:val="p"/>
                </m:rPr>
                <w:rPr>
                  <w:rFonts w:ascii="Cambria Math" w:hAnsi="Cambria Math" w:hint="eastAsia"/>
                  <w:sz w:val="24"/>
                  <w:szCs w:val="24"/>
                </w:rPr>
                <m:t>核定招生名額</m:t>
              </m:r>
              <m:r>
                <m:rPr>
                  <m:sty m:val="p"/>
                </m:rPr>
                <w:rPr>
                  <w:rFonts w:ascii="Cambria Math" w:hAnsi="Cambria Math"/>
                  <w:sz w:val="24"/>
                  <w:szCs w:val="24"/>
                </w:rPr>
                <m:t>-</m:t>
              </m:r>
              <m:r>
                <m:rPr>
                  <m:sty m:val="p"/>
                </m:rPr>
                <w:rPr>
                  <w:rFonts w:ascii="Cambria Math" w:hAnsi="Cambria Math" w:hint="eastAsia"/>
                  <w:sz w:val="24"/>
                  <w:szCs w:val="24"/>
                </w:rPr>
                <m:t>新生保留入學人數</m:t>
              </m:r>
            </m:den>
          </m:f>
          <m:r>
            <m:rPr>
              <m:sty m:val="p"/>
            </m:rPr>
            <w:rPr>
              <w:rFonts w:ascii="Cambria Math" w:hAnsi="Cambria Math"/>
              <w:sz w:val="24"/>
              <w:szCs w:val="24"/>
            </w:rPr>
            <m:t xml:space="preserve">×100% </m:t>
          </m:r>
        </m:oMath>
      </m:oMathPara>
    </w:p>
    <w:p w:rsidR="00FC4C88" w:rsidRPr="0022252B" w:rsidRDefault="00FC4C88" w:rsidP="00FC4C88">
      <w:pPr>
        <w:pStyle w:val="3"/>
      </w:pPr>
      <w:r w:rsidRPr="0022252B">
        <w:rPr>
          <w:rFonts w:hint="eastAsia"/>
        </w:rPr>
        <w:t>107學年以後全校新生註冊率計算公式：</w:t>
      </w:r>
    </w:p>
    <w:p w:rsidR="00FC4C88" w:rsidRPr="0022252B" w:rsidRDefault="008D5378" w:rsidP="00FC4C88">
      <w:pPr>
        <w:rPr>
          <w:rFonts w:ascii="Times New Roman"/>
          <w:sz w:val="24"/>
          <w:szCs w:val="24"/>
        </w:rPr>
      </w:pPr>
      <m:oMathPara>
        <m:oMath>
          <m:f>
            <m:fPr>
              <m:ctrlPr>
                <w:rPr>
                  <w:rFonts w:ascii="Cambria Math" w:hAnsi="Cambria Math"/>
                  <w:bCs/>
                  <w:kern w:val="32"/>
                  <w:sz w:val="24"/>
                  <w:szCs w:val="24"/>
                </w:rPr>
              </m:ctrlPr>
            </m:fPr>
            <m:num>
              <m:r>
                <m:rPr>
                  <m:sty m:val="p"/>
                </m:rPr>
                <w:rPr>
                  <w:rFonts w:ascii="Cambria Math" w:hAnsi="Cambria Math" w:hint="eastAsia"/>
                  <w:sz w:val="24"/>
                  <w:szCs w:val="24"/>
                </w:rPr>
                <m:t>新生實際註冊人數</m:t>
              </m:r>
              <m:r>
                <m:rPr>
                  <m:sty m:val="p"/>
                </m:rPr>
                <w:rPr>
                  <w:rFonts w:ascii="Cambria Math" w:hAnsi="Cambria Math"/>
                  <w:sz w:val="24"/>
                  <w:szCs w:val="24"/>
                </w:rPr>
                <m:t>+</m:t>
              </m:r>
              <m:r>
                <m:rPr>
                  <m:sty m:val="p"/>
                </m:rPr>
                <w:rPr>
                  <w:rFonts w:ascii="Cambria Math" w:hAnsi="Cambria Math" w:hint="eastAsia"/>
                  <w:sz w:val="24"/>
                  <w:szCs w:val="24"/>
                </w:rPr>
                <m:t>境外新生實際註冊人數</m:t>
              </m:r>
            </m:num>
            <m:den>
              <m:r>
                <m:rPr>
                  <m:sty m:val="p"/>
                </m:rPr>
                <w:rPr>
                  <w:rFonts w:ascii="Cambria Math" w:hAnsi="Cambria Math" w:hint="eastAsia"/>
                  <w:sz w:val="24"/>
                  <w:szCs w:val="24"/>
                </w:rPr>
                <m:t>核定招生名額</m:t>
              </m:r>
              <m:r>
                <m:rPr>
                  <m:sty m:val="p"/>
                </m:rPr>
                <w:rPr>
                  <w:rFonts w:ascii="Cambria Math" w:eastAsia="MS Gothic" w:hAnsi="Cambria Math" w:cs="MS Gothic" w:hint="eastAsia"/>
                  <w:sz w:val="24"/>
                  <w:szCs w:val="24"/>
                </w:rPr>
                <m:t>-</m:t>
              </m:r>
              <m:r>
                <m:rPr>
                  <m:sty m:val="p"/>
                </m:rPr>
                <w:rPr>
                  <w:rFonts w:ascii="Cambria Math" w:hAnsi="Cambria Math" w:hint="eastAsia"/>
                  <w:sz w:val="24"/>
                  <w:szCs w:val="24"/>
                </w:rPr>
                <m:t>新生保留入學資格人數</m:t>
              </m:r>
              <m:r>
                <m:rPr>
                  <m:sty m:val="p"/>
                </m:rPr>
                <w:rPr>
                  <w:rFonts w:ascii="Cambria Math" w:hAnsi="Cambria Math"/>
                  <w:sz w:val="24"/>
                  <w:szCs w:val="24"/>
                </w:rPr>
                <m:t>+</m:t>
              </m:r>
              <m:r>
                <m:rPr>
                  <m:sty m:val="p"/>
                </m:rPr>
                <w:rPr>
                  <w:rFonts w:ascii="Cambria Math" w:hAnsi="Cambria Math" w:hint="eastAsia"/>
                  <w:sz w:val="24"/>
                  <w:szCs w:val="24"/>
                </w:rPr>
                <m:t>境外新生實際註冊人數</m:t>
              </m:r>
            </m:den>
          </m:f>
          <m:r>
            <m:rPr>
              <m:sty m:val="p"/>
            </m:rPr>
            <w:rPr>
              <w:rFonts w:ascii="Cambria Math" w:hAnsi="Cambria Math"/>
              <w:sz w:val="24"/>
              <w:szCs w:val="24"/>
            </w:rPr>
            <m:t>×100%</m:t>
          </m:r>
        </m:oMath>
      </m:oMathPara>
    </w:p>
    <w:p w:rsidR="00FC4C88" w:rsidRPr="0022252B" w:rsidRDefault="00FC4C88" w:rsidP="00FC4C88"/>
    <w:p w:rsidR="00FC4C88" w:rsidRPr="0022252B" w:rsidRDefault="00FC4C88" w:rsidP="00FC4C88">
      <w:pPr>
        <w:pStyle w:val="2"/>
        <w:rPr>
          <w:b w:val="0"/>
        </w:rPr>
      </w:pPr>
      <w:r w:rsidRPr="0022252B">
        <w:rPr>
          <w:rFonts w:hint="eastAsia"/>
          <w:b w:val="0"/>
        </w:rPr>
        <w:t>對此，學校採用寄存名額方式致新生註冊率提高之情形，教育部於本院詢問時表示，「近年技專校院學校會用「寄存名額」讓母數</w:t>
      </w:r>
      <w:r w:rsidRPr="0022252B">
        <w:rPr>
          <w:rStyle w:val="afe"/>
          <w:b w:val="0"/>
        </w:rPr>
        <w:footnoteReference w:id="5"/>
      </w:r>
      <w:r w:rsidRPr="0022252B">
        <w:rPr>
          <w:rFonts w:hint="eastAsia"/>
          <w:b w:val="0"/>
        </w:rPr>
        <w:t>變小，且寄存無名額限制，亦無寄存期限」、「一般大學也有寄存名額情形，學校先寄存，然而寄存名額可以拿回去的前提是註冊率要達到九成，雖然教育部沒有訂期限，但是註冊率是很難回到九成」等語。顯見，部分學校新生註冊率提高與學校端運用寄存名額方式使母數變小兩者間有其因果關係，教育部雖同意學校以寄存名額方式因應，惟寄存名額僅為減少招生缺額之階段性選擇方式或減</w:t>
      </w:r>
      <w:r w:rsidRPr="0022252B">
        <w:rPr>
          <w:rFonts w:hint="eastAsia"/>
          <w:b w:val="0"/>
        </w:rPr>
        <w:lastRenderedPageBreak/>
        <w:t>少招生缺額遞延之暫緩措施，並未解除高等教育之危機，</w:t>
      </w:r>
      <w:r w:rsidR="00AC5E37" w:rsidRPr="0022252B">
        <w:rPr>
          <w:rFonts w:hint="eastAsia"/>
          <w:b w:val="0"/>
        </w:rPr>
        <w:t>顯見</w:t>
      </w:r>
      <w:r w:rsidRPr="0022252B">
        <w:rPr>
          <w:rFonts w:hint="eastAsia"/>
          <w:b w:val="0"/>
        </w:rPr>
        <w:t>教育部未務實面對少子女化海嘯對高等教育之衝擊。</w:t>
      </w:r>
    </w:p>
    <w:p w:rsidR="00FC4C88" w:rsidRPr="0022252B" w:rsidRDefault="00EA24DD" w:rsidP="00EA24DD">
      <w:pPr>
        <w:pStyle w:val="2"/>
      </w:pPr>
      <w:r w:rsidRPr="0022252B">
        <w:rPr>
          <w:rFonts w:hint="eastAsia"/>
          <w:b w:val="0"/>
        </w:rPr>
        <w:t>本院調查過程中，教育部雖表示「自107學年度起各校及各學制之新生註冊率有含境外學生實際註冊人數，而各校系科所之新生註冊率則不含境外學生實際註冊人數」、「由於取各學制新生註冊率平均值之統計分析將造成近一半之系所低於該值，且該類之系所涵蓋所有領域別，主要原因為少子女化現象」、「新生註冊率非作為學校辦學好壞之單一指標，應涵蓋學校辦學之綜合績效、研發及教學品質、校務評鑑結果、畢業生就業流向及產業前景等要素」等語，惟新生註冊率雖非瞭解學校辦學成效之唯一指標，然為使大學承擔社會責任，校務資訊公開目的即為提供學生、家長於選擇就讀校、系(所)時，有更全面性、多面性的資料，俾瞭解學校辦學之綜合績效、研發及教學品質及校務評鑑結果；惟教育部卻長期漠視且無積極因應策略，任由高等教育新生註冊率掛零情勢擴大惡化，</w:t>
      </w:r>
      <w:r w:rsidR="00E71450" w:rsidRPr="0022252B">
        <w:rPr>
          <w:rFonts w:hint="eastAsia"/>
          <w:b w:val="0"/>
        </w:rPr>
        <w:t>導致國家高級</w:t>
      </w:r>
      <w:r w:rsidRPr="0022252B">
        <w:rPr>
          <w:rFonts w:hint="eastAsia"/>
          <w:b w:val="0"/>
        </w:rPr>
        <w:t>人才斷層及國際競爭力受挫，教育部顯疏於中央教育主管之責，核有怠失。</w:t>
      </w:r>
    </w:p>
    <w:p w:rsidR="00FC4C88" w:rsidRPr="0022252B" w:rsidRDefault="00EA24DD" w:rsidP="00EA24DD">
      <w:pPr>
        <w:pStyle w:val="2"/>
        <w:rPr>
          <w:rFonts w:ascii="新細明體" w:eastAsia="新細明體" w:hAnsi="新細明體" w:cs="新細明體"/>
          <w:kern w:val="0"/>
          <w:sz w:val="24"/>
          <w:szCs w:val="24"/>
        </w:rPr>
      </w:pPr>
      <w:r w:rsidRPr="0022252B">
        <w:rPr>
          <w:rFonts w:hint="eastAsia"/>
          <w:b w:val="0"/>
        </w:rPr>
        <w:t>綜上，</w:t>
      </w:r>
      <w:r w:rsidR="00386B0A" w:rsidRPr="0022252B">
        <w:rPr>
          <w:rFonts w:hint="eastAsia"/>
          <w:b w:val="0"/>
        </w:rPr>
        <w:t>我國公私立大專校院日間部</w:t>
      </w:r>
      <w:r w:rsidRPr="0022252B">
        <w:rPr>
          <w:rFonts w:hint="eastAsia"/>
          <w:b w:val="0"/>
        </w:rPr>
        <w:t>自105學年度起新生註冊率逐年下降者達779系所，其中428系所之註冊率低於百分之七十，甚有國立大學10系所及私立大學8</w:t>
      </w:r>
      <w:r w:rsidR="00386B0A" w:rsidRPr="0022252B">
        <w:rPr>
          <w:rFonts w:hint="eastAsia"/>
          <w:b w:val="0"/>
        </w:rPr>
        <w:t>系所註冊率連年下降至零；又博士班日間部</w:t>
      </w:r>
      <w:r w:rsidRPr="0022252B">
        <w:rPr>
          <w:rFonts w:hint="eastAsia"/>
          <w:b w:val="0"/>
        </w:rPr>
        <w:t>註冊率掛零者，自105至107學年度由48所攀升至53所，其中亦不乏國立頂尖大學，在在凸顯高等教育人才培力困境；然教育部長期漠視且無積極因應策略，任由高等教育新生註冊率掛零情勢擴大惡化，</w:t>
      </w:r>
      <w:r w:rsidR="00E71450" w:rsidRPr="0022252B">
        <w:rPr>
          <w:rFonts w:hint="eastAsia"/>
          <w:b w:val="0"/>
        </w:rPr>
        <w:t>導致國家高級</w:t>
      </w:r>
      <w:r w:rsidRPr="0022252B">
        <w:rPr>
          <w:rFonts w:hint="eastAsia"/>
          <w:b w:val="0"/>
        </w:rPr>
        <w:t>人才斷層及國際競爭力受挫，教育部顯疏於中央教育主管之責，核有怠失。</w:t>
      </w:r>
    </w:p>
    <w:p w:rsidR="00286B1B" w:rsidRPr="0022252B" w:rsidRDefault="00FC4C88" w:rsidP="003A1B39">
      <w:pPr>
        <w:pStyle w:val="11"/>
        <w:spacing w:beforeLines="50" w:before="228"/>
        <w:ind w:left="680" w:firstLine="680"/>
      </w:pPr>
      <w:bookmarkStart w:id="30" w:name="_Toc524902730"/>
      <w:bookmarkEnd w:id="0"/>
      <w:bookmarkEnd w:id="1"/>
      <w:bookmarkEnd w:id="2"/>
      <w:bookmarkEnd w:id="3"/>
      <w:bookmarkEnd w:id="4"/>
      <w:bookmarkEnd w:id="5"/>
      <w:r w:rsidRPr="0022252B">
        <w:rPr>
          <w:rFonts w:hint="eastAsia"/>
          <w:bCs/>
        </w:rPr>
        <w:lastRenderedPageBreak/>
        <w:t>據上論結，</w:t>
      </w:r>
      <w:r w:rsidR="00386B0A" w:rsidRPr="0022252B">
        <w:rPr>
          <w:rFonts w:hAnsi="Arial" w:hint="eastAsia"/>
          <w:szCs w:val="48"/>
        </w:rPr>
        <w:t>我國公私立大專校院日間部</w:t>
      </w:r>
      <w:r w:rsidR="00EA24DD" w:rsidRPr="0022252B">
        <w:rPr>
          <w:rFonts w:hAnsi="Arial" w:hint="eastAsia"/>
          <w:szCs w:val="48"/>
        </w:rPr>
        <w:t>自105學年度起新生註冊率逐年下降者達779系所，其中428系所之註冊率低於百分之七十，甚有國立大學10系所及私立大學8</w:t>
      </w:r>
      <w:r w:rsidR="00386B0A" w:rsidRPr="0022252B">
        <w:rPr>
          <w:rFonts w:hAnsi="Arial" w:hint="eastAsia"/>
          <w:szCs w:val="48"/>
        </w:rPr>
        <w:t>系所註冊率連年下降至零；又博士班日間部</w:t>
      </w:r>
      <w:r w:rsidR="00EA24DD" w:rsidRPr="0022252B">
        <w:rPr>
          <w:rFonts w:hAnsi="Arial" w:hint="eastAsia"/>
          <w:szCs w:val="48"/>
        </w:rPr>
        <w:t>註冊率掛零者，自105至107學年度由48所攀升至53所，其中亦不乏國立頂尖大學，在在凸顯高等教育人才培力困</w:t>
      </w:r>
      <w:r w:rsidR="00EA24DD" w:rsidRPr="0022252B">
        <w:rPr>
          <w:rFonts w:hint="eastAsia"/>
        </w:rPr>
        <w:t>境</w:t>
      </w:r>
      <w:r w:rsidR="00EA24DD" w:rsidRPr="0022252B">
        <w:rPr>
          <w:rFonts w:hAnsi="Arial" w:hint="eastAsia"/>
          <w:szCs w:val="48"/>
        </w:rPr>
        <w:t>；然教育部長期漠視且無積極因應策略，任由高等教育新生註冊率掛零情勢擴大惡化，</w:t>
      </w:r>
      <w:r w:rsidR="00E71450" w:rsidRPr="0022252B">
        <w:rPr>
          <w:rFonts w:hint="eastAsia"/>
        </w:rPr>
        <w:t>導致國家高級</w:t>
      </w:r>
      <w:r w:rsidR="00EA24DD" w:rsidRPr="0022252B">
        <w:rPr>
          <w:rFonts w:hAnsi="Arial" w:hint="eastAsia"/>
          <w:szCs w:val="48"/>
        </w:rPr>
        <w:t>人才斷層及國際競爭力受挫，教育部顯疏於中央教育主管之責，核有怠失，</w:t>
      </w:r>
      <w:r w:rsidRPr="0022252B">
        <w:rPr>
          <w:rFonts w:hint="eastAsia"/>
          <w:bCs/>
        </w:rPr>
        <w:t>爰依監察法第24條提案糾正，</w:t>
      </w:r>
      <w:r w:rsidRPr="0022252B">
        <w:rPr>
          <w:rFonts w:hint="eastAsia"/>
        </w:rPr>
        <w:t>移送行政院轉飭所屬確實檢討改善見復</w:t>
      </w:r>
      <w:r w:rsidRPr="0022252B">
        <w:rPr>
          <w:rFonts w:hint="eastAsia"/>
          <w:bCs/>
        </w:rPr>
        <w:t>。</w:t>
      </w:r>
    </w:p>
    <w:p w:rsidR="006F7E89" w:rsidRPr="0022252B" w:rsidRDefault="00286B1B" w:rsidP="00FC4C88">
      <w:pPr>
        <w:pStyle w:val="aa"/>
        <w:spacing w:beforeLines="150" w:before="685" w:after="0"/>
        <w:ind w:leftChars="1100" w:left="3742"/>
        <w:rPr>
          <w:bCs/>
          <w:snapToGrid/>
          <w:spacing w:val="12"/>
          <w:kern w:val="0"/>
          <w:sz w:val="40"/>
        </w:rPr>
      </w:pPr>
      <w:bookmarkStart w:id="31" w:name="_Toc524895649"/>
      <w:bookmarkStart w:id="32" w:name="_Toc524896195"/>
      <w:bookmarkStart w:id="33" w:name="_Toc524896225"/>
      <w:bookmarkEnd w:id="31"/>
      <w:bookmarkEnd w:id="32"/>
      <w:bookmarkEnd w:id="33"/>
      <w:r w:rsidRPr="0022252B">
        <w:rPr>
          <w:rFonts w:hint="eastAsia"/>
          <w:bCs/>
          <w:snapToGrid/>
          <w:spacing w:val="12"/>
          <w:kern w:val="0"/>
          <w:sz w:val="40"/>
        </w:rPr>
        <w:t>提案委員：</w:t>
      </w:r>
      <w:r w:rsidR="0022252B">
        <w:rPr>
          <w:rFonts w:hint="eastAsia"/>
          <w:bCs/>
          <w:snapToGrid/>
          <w:spacing w:val="12"/>
          <w:kern w:val="0"/>
          <w:sz w:val="40"/>
        </w:rPr>
        <w:t>張武修</w:t>
      </w:r>
    </w:p>
    <w:p w:rsidR="006F7E89" w:rsidRPr="00FC6555" w:rsidRDefault="006F7E89" w:rsidP="00286B1B">
      <w:pPr>
        <w:pStyle w:val="aa"/>
        <w:spacing w:beforeLines="50" w:before="228" w:after="0"/>
        <w:ind w:leftChars="1100" w:left="3742"/>
        <w:rPr>
          <w:b w:val="0"/>
          <w:bCs/>
          <w:snapToGrid/>
          <w:color w:val="000000" w:themeColor="text1"/>
          <w:spacing w:val="0"/>
          <w:kern w:val="0"/>
        </w:rPr>
      </w:pPr>
    </w:p>
    <w:p w:rsidR="00FC4C88" w:rsidRPr="00FC6555" w:rsidRDefault="00FC4C88" w:rsidP="00C47203">
      <w:pPr>
        <w:pStyle w:val="aa"/>
        <w:spacing w:beforeLines="50" w:before="228" w:after="0"/>
        <w:ind w:left="0"/>
        <w:rPr>
          <w:b w:val="0"/>
          <w:bCs/>
          <w:snapToGrid/>
          <w:color w:val="000000" w:themeColor="text1"/>
          <w:spacing w:val="0"/>
          <w:kern w:val="0"/>
        </w:rPr>
      </w:pPr>
    </w:p>
    <w:p w:rsidR="00FC4C88" w:rsidRPr="00FC6555" w:rsidRDefault="00FC4C88" w:rsidP="00286B1B">
      <w:pPr>
        <w:pStyle w:val="aa"/>
        <w:spacing w:beforeLines="50" w:before="228" w:after="0"/>
        <w:ind w:leftChars="1100" w:left="3742"/>
        <w:rPr>
          <w:b w:val="0"/>
          <w:bCs/>
          <w:snapToGrid/>
          <w:color w:val="000000" w:themeColor="text1"/>
          <w:spacing w:val="0"/>
          <w:kern w:val="0"/>
        </w:rPr>
      </w:pPr>
    </w:p>
    <w:p w:rsidR="00EA24DD" w:rsidRPr="00FC6555" w:rsidRDefault="00EA24DD" w:rsidP="00286B1B">
      <w:pPr>
        <w:pStyle w:val="aa"/>
        <w:spacing w:beforeLines="50" w:before="228" w:after="0"/>
        <w:ind w:leftChars="1100" w:left="3742"/>
        <w:rPr>
          <w:b w:val="0"/>
          <w:bCs/>
          <w:snapToGrid/>
          <w:color w:val="000000" w:themeColor="text1"/>
          <w:spacing w:val="0"/>
          <w:kern w:val="0"/>
        </w:rPr>
      </w:pPr>
    </w:p>
    <w:p w:rsidR="00416721" w:rsidRPr="00FC6555" w:rsidRDefault="00286B1B" w:rsidP="00133AA2">
      <w:pPr>
        <w:pStyle w:val="af0"/>
        <w:rPr>
          <w:bCs/>
          <w:color w:val="000000" w:themeColor="text1"/>
        </w:rPr>
      </w:pPr>
      <w:r w:rsidRPr="00FC6555">
        <w:rPr>
          <w:rFonts w:hAnsi="標楷體" w:hint="eastAsia"/>
          <w:bCs/>
          <w:color w:val="000000" w:themeColor="text1"/>
        </w:rPr>
        <w:t>中</w:t>
      </w:r>
      <w:r w:rsidR="00A231D3" w:rsidRPr="00FC6555">
        <w:rPr>
          <w:rFonts w:hAnsi="標楷體" w:hint="eastAsia"/>
          <w:bCs/>
          <w:color w:val="000000" w:themeColor="text1"/>
        </w:rPr>
        <w:t xml:space="preserve">  </w:t>
      </w:r>
      <w:r w:rsidRPr="00FC6555">
        <w:rPr>
          <w:rFonts w:hAnsi="標楷體" w:hint="eastAsia"/>
          <w:bCs/>
          <w:color w:val="000000" w:themeColor="text1"/>
        </w:rPr>
        <w:t>華</w:t>
      </w:r>
      <w:r w:rsidR="00A231D3" w:rsidRPr="00FC6555">
        <w:rPr>
          <w:rFonts w:hAnsi="標楷體" w:hint="eastAsia"/>
          <w:bCs/>
          <w:color w:val="000000" w:themeColor="text1"/>
        </w:rPr>
        <w:t xml:space="preserve">  </w:t>
      </w:r>
      <w:r w:rsidRPr="00FC6555">
        <w:rPr>
          <w:rFonts w:hAnsi="標楷體" w:hint="eastAsia"/>
          <w:bCs/>
          <w:color w:val="000000" w:themeColor="text1"/>
        </w:rPr>
        <w:t>民</w:t>
      </w:r>
      <w:r w:rsidR="00A231D3" w:rsidRPr="00FC6555">
        <w:rPr>
          <w:rFonts w:hAnsi="標楷體" w:hint="eastAsia"/>
          <w:bCs/>
          <w:color w:val="000000" w:themeColor="text1"/>
        </w:rPr>
        <w:t xml:space="preserve">  </w:t>
      </w:r>
      <w:r w:rsidRPr="00FC6555">
        <w:rPr>
          <w:rFonts w:hAnsi="標楷體" w:hint="eastAsia"/>
          <w:bCs/>
          <w:color w:val="000000" w:themeColor="text1"/>
        </w:rPr>
        <w:t>國</w:t>
      </w:r>
      <w:r w:rsidR="003A1B39" w:rsidRPr="00FC6555">
        <w:rPr>
          <w:rFonts w:hAnsi="標楷體" w:hint="eastAsia"/>
          <w:bCs/>
          <w:color w:val="000000" w:themeColor="text1"/>
        </w:rPr>
        <w:t xml:space="preserve"> 10</w:t>
      </w:r>
      <w:r w:rsidR="00FC4C88" w:rsidRPr="00FC6555">
        <w:rPr>
          <w:rFonts w:hAnsi="標楷體" w:hint="eastAsia"/>
          <w:bCs/>
          <w:color w:val="000000" w:themeColor="text1"/>
        </w:rPr>
        <w:t>9</w:t>
      </w:r>
      <w:r w:rsidRPr="00FC6555">
        <w:rPr>
          <w:rFonts w:hAnsi="標楷體" w:hint="eastAsia"/>
          <w:bCs/>
          <w:color w:val="000000" w:themeColor="text1"/>
        </w:rPr>
        <w:t xml:space="preserve">　年　</w:t>
      </w:r>
      <w:r w:rsidR="00FC4C88" w:rsidRPr="00FC6555">
        <w:rPr>
          <w:rFonts w:hAnsi="標楷體"/>
          <w:bCs/>
          <w:color w:val="000000" w:themeColor="text1"/>
        </w:rPr>
        <w:t>3</w:t>
      </w:r>
      <w:r w:rsidRPr="00FC6555">
        <w:rPr>
          <w:rFonts w:hAnsi="標楷體" w:hint="eastAsia"/>
          <w:bCs/>
          <w:color w:val="000000" w:themeColor="text1"/>
        </w:rPr>
        <w:t xml:space="preserve">　月　　　日</w:t>
      </w:r>
      <w:bookmarkEnd w:id="30"/>
    </w:p>
    <w:sectPr w:rsidR="00416721" w:rsidRPr="00FC6555" w:rsidSect="008739FF">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78" w:rsidRDefault="008D5378">
      <w:r>
        <w:separator/>
      </w:r>
    </w:p>
  </w:endnote>
  <w:endnote w:type="continuationSeparator" w:id="0">
    <w:p w:rsidR="008D5378" w:rsidRDefault="008D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Microsoft JhengHei UI Light"/>
    <w:panose1 w:val="03000500000000000000"/>
    <w:charset w:val="88"/>
    <w:family w:val="script"/>
    <w:pitch w:val="variable"/>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203941418"/>
      <w:docPartObj>
        <w:docPartGallery w:val="Page Numbers (Bottom of Page)"/>
        <w:docPartUnique/>
      </w:docPartObj>
    </w:sdtPr>
    <w:sdtEndPr/>
    <w:sdtContent>
      <w:p w:rsidR="00435992" w:rsidRPr="008739FF" w:rsidRDefault="00435992" w:rsidP="008739FF">
        <w:pPr>
          <w:pStyle w:val="af4"/>
          <w:jc w:val="center"/>
          <w:rPr>
            <w:sz w:val="24"/>
            <w:szCs w:val="24"/>
          </w:rPr>
        </w:pPr>
        <w:r w:rsidRPr="008739FF">
          <w:rPr>
            <w:sz w:val="24"/>
            <w:szCs w:val="24"/>
          </w:rPr>
          <w:fldChar w:fldCharType="begin"/>
        </w:r>
        <w:r w:rsidRPr="008739FF">
          <w:rPr>
            <w:sz w:val="24"/>
            <w:szCs w:val="24"/>
          </w:rPr>
          <w:instrText>PAGE   \* MERGEFORMAT</w:instrText>
        </w:r>
        <w:r w:rsidRPr="008739FF">
          <w:rPr>
            <w:sz w:val="24"/>
            <w:szCs w:val="24"/>
          </w:rPr>
          <w:fldChar w:fldCharType="separate"/>
        </w:r>
        <w:r w:rsidR="005301EE" w:rsidRPr="005301EE">
          <w:rPr>
            <w:noProof/>
            <w:sz w:val="24"/>
            <w:szCs w:val="24"/>
            <w:lang w:val="zh-TW"/>
          </w:rPr>
          <w:t>4</w:t>
        </w:r>
        <w:r w:rsidRPr="008739FF">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576" w:rsidRDefault="0035657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301EE">
      <w:rPr>
        <w:rStyle w:val="ad"/>
        <w:noProof/>
        <w:sz w:val="24"/>
      </w:rPr>
      <w:t>11</w:t>
    </w:r>
    <w:r>
      <w:rPr>
        <w:rStyle w:val="ad"/>
        <w:sz w:val="24"/>
      </w:rPr>
      <w:fldChar w:fldCharType="end"/>
    </w:r>
  </w:p>
  <w:p w:rsidR="00356576" w:rsidRDefault="0035657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78" w:rsidRDefault="008D5378">
      <w:r>
        <w:separator/>
      </w:r>
    </w:p>
  </w:footnote>
  <w:footnote w:type="continuationSeparator" w:id="0">
    <w:p w:rsidR="008D5378" w:rsidRDefault="008D5378">
      <w:r>
        <w:continuationSeparator/>
      </w:r>
    </w:p>
  </w:footnote>
  <w:footnote w:id="1">
    <w:p w:rsidR="00435992" w:rsidRDefault="00435992" w:rsidP="00FC4C88">
      <w:pPr>
        <w:pStyle w:val="afc"/>
        <w:ind w:left="1700" w:right="680" w:hanging="1700"/>
      </w:pPr>
      <w:r>
        <w:rPr>
          <w:rStyle w:val="afe"/>
        </w:rPr>
        <w:footnoteRef/>
      </w:r>
      <w:r>
        <w:rPr>
          <w:rFonts w:hint="eastAsia"/>
        </w:rPr>
        <w:t xml:space="preserve"> 不含軍警校院、軍警專校、空大、宗教研修學院。</w:t>
      </w:r>
    </w:p>
  </w:footnote>
  <w:footnote w:id="2">
    <w:p w:rsidR="00435992" w:rsidRDefault="00435992" w:rsidP="00FC4C88">
      <w:pPr>
        <w:pStyle w:val="afc"/>
        <w:ind w:left="142" w:right="55" w:hanging="141"/>
      </w:pPr>
      <w:r>
        <w:rPr>
          <w:rStyle w:val="afe"/>
        </w:rPr>
        <w:footnoteRef/>
      </w:r>
      <w:r>
        <w:rPr>
          <w:rFonts w:hint="eastAsia"/>
        </w:rPr>
        <w:t xml:space="preserve"> 大專校院新生註冊率變動分析-107學年，教育部統計處，108年4月。</w:t>
      </w:r>
    </w:p>
  </w:footnote>
  <w:footnote w:id="3">
    <w:p w:rsidR="00C47203" w:rsidRPr="00B5499B" w:rsidRDefault="00C47203" w:rsidP="00C47203">
      <w:pPr>
        <w:pStyle w:val="afc"/>
        <w:rPr>
          <w:color w:val="000000" w:themeColor="text1"/>
        </w:rPr>
      </w:pPr>
      <w:r>
        <w:rPr>
          <w:rStyle w:val="afe"/>
        </w:rPr>
        <w:footnoteRef/>
      </w:r>
      <w:r>
        <w:t xml:space="preserve"> </w:t>
      </w:r>
      <w:r>
        <w:rPr>
          <w:rFonts w:hint="eastAsia"/>
        </w:rPr>
        <w:t>本案於108年5月24日派查，爰函請教育部提供105至107學年度之新生註冊率相關數據資</w:t>
      </w:r>
      <w:r w:rsidRPr="00B5499B">
        <w:rPr>
          <w:rFonts w:hint="eastAsia"/>
          <w:color w:val="000000" w:themeColor="text1"/>
        </w:rPr>
        <w:t>料。</w:t>
      </w:r>
    </w:p>
  </w:footnote>
  <w:footnote w:id="4">
    <w:p w:rsidR="00C47203" w:rsidRPr="007A2DE0" w:rsidRDefault="00C47203" w:rsidP="00C47203">
      <w:pPr>
        <w:pStyle w:val="afc"/>
        <w:wordWrap w:val="0"/>
      </w:pPr>
      <w:r w:rsidRPr="00B5499B">
        <w:rPr>
          <w:rStyle w:val="afe"/>
          <w:color w:val="000000" w:themeColor="text1"/>
        </w:rPr>
        <w:footnoteRef/>
      </w:r>
      <w:r w:rsidRPr="00B5499B">
        <w:rPr>
          <w:color w:val="000000" w:themeColor="text1"/>
        </w:rPr>
        <w:t xml:space="preserve"> </w:t>
      </w:r>
      <w:r w:rsidRPr="00B5499B">
        <w:rPr>
          <w:rFonts w:hint="eastAsia"/>
          <w:color w:val="000000" w:themeColor="text1"/>
        </w:rPr>
        <w:t>大專校院校務資</w:t>
      </w:r>
      <w:r w:rsidRPr="00B5499B">
        <w:rPr>
          <w:rFonts w:ascii="Times New Roman"/>
          <w:color w:val="000000" w:themeColor="text1"/>
        </w:rPr>
        <w:t>訊公開平臺網頁，</w:t>
      </w:r>
      <w:hyperlink r:id="rId1" w:history="1">
        <w:r w:rsidRPr="00B5499B">
          <w:rPr>
            <w:rFonts w:ascii="Times New Roman"/>
            <w:color w:val="000000" w:themeColor="text1"/>
          </w:rPr>
          <w:t>https://udb.moe.edu.tw/DetailReportList/%E5%AD%B8%E7%94%9F%E9%A1%9E</w:t>
        </w:r>
        <w:r w:rsidRPr="00B5499B">
          <w:rPr>
            <w:rFonts w:ascii="Times New Roman"/>
            <w:color w:val="000000" w:themeColor="text1"/>
          </w:rPr>
          <w:t>，最後檢索日期：</w:t>
        </w:r>
        <w:r w:rsidRPr="00B5499B">
          <w:rPr>
            <w:rFonts w:ascii="Times New Roman"/>
            <w:color w:val="000000" w:themeColor="text1"/>
          </w:rPr>
          <w:t>109</w:t>
        </w:r>
      </w:hyperlink>
      <w:r w:rsidRPr="00B5499B">
        <w:rPr>
          <w:rFonts w:ascii="Times New Roman"/>
          <w:color w:val="000000" w:themeColor="text1"/>
        </w:rPr>
        <w:t>年</w:t>
      </w:r>
      <w:r w:rsidRPr="00B5499B">
        <w:rPr>
          <w:rFonts w:ascii="Times New Roman"/>
          <w:color w:val="000000" w:themeColor="text1"/>
        </w:rPr>
        <w:t>3</w:t>
      </w:r>
      <w:r w:rsidRPr="00B5499B">
        <w:rPr>
          <w:rFonts w:ascii="Times New Roman"/>
          <w:color w:val="000000" w:themeColor="text1"/>
        </w:rPr>
        <w:t>月</w:t>
      </w:r>
      <w:r w:rsidRPr="00B5499B">
        <w:rPr>
          <w:rFonts w:ascii="Times New Roman"/>
          <w:color w:val="000000" w:themeColor="text1"/>
        </w:rPr>
        <w:t>9</w:t>
      </w:r>
      <w:r w:rsidRPr="00B5499B">
        <w:rPr>
          <w:rFonts w:ascii="Times New Roman"/>
          <w:color w:val="000000" w:themeColor="text1"/>
        </w:rPr>
        <w:t>日。</w:t>
      </w:r>
    </w:p>
  </w:footnote>
  <w:footnote w:id="5">
    <w:p w:rsidR="00435992" w:rsidRDefault="00435992" w:rsidP="00FC4C88">
      <w:pPr>
        <w:pStyle w:val="afc"/>
        <w:ind w:left="142" w:right="55" w:hanging="141"/>
      </w:pPr>
      <w:r>
        <w:rPr>
          <w:rStyle w:val="afe"/>
        </w:rPr>
        <w:footnoteRef/>
      </w:r>
      <w:r>
        <w:rPr>
          <w:rFonts w:hint="eastAsia"/>
        </w:rPr>
        <w:t xml:space="preserve"> 全校新生註冊率之計算方式，係以最近一學年度全校一年級新生註冊人數，除以核定招生名額總量。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8DE1444"/>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3E6271A"/>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2766"/>
    <w:rsid w:val="00050778"/>
    <w:rsid w:val="000512D1"/>
    <w:rsid w:val="00057F32"/>
    <w:rsid w:val="00057F34"/>
    <w:rsid w:val="00062A25"/>
    <w:rsid w:val="00063EE4"/>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32E3"/>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514E"/>
    <w:rsid w:val="001913E1"/>
    <w:rsid w:val="001943C4"/>
    <w:rsid w:val="001959C2"/>
    <w:rsid w:val="001A7968"/>
    <w:rsid w:val="001B3483"/>
    <w:rsid w:val="001B3C1E"/>
    <w:rsid w:val="001B4494"/>
    <w:rsid w:val="001C0D8B"/>
    <w:rsid w:val="001C0DA8"/>
    <w:rsid w:val="001D391F"/>
    <w:rsid w:val="001E0D8A"/>
    <w:rsid w:val="001E67BA"/>
    <w:rsid w:val="001E74C2"/>
    <w:rsid w:val="001F5A48"/>
    <w:rsid w:val="001F6260"/>
    <w:rsid w:val="00200007"/>
    <w:rsid w:val="002030A5"/>
    <w:rsid w:val="00203131"/>
    <w:rsid w:val="00212E88"/>
    <w:rsid w:val="00213C9C"/>
    <w:rsid w:val="0022009E"/>
    <w:rsid w:val="0022252B"/>
    <w:rsid w:val="0022425C"/>
    <w:rsid w:val="002246DE"/>
    <w:rsid w:val="0023043C"/>
    <w:rsid w:val="0023618C"/>
    <w:rsid w:val="002421B5"/>
    <w:rsid w:val="002445B9"/>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1869"/>
    <w:rsid w:val="002D5C16"/>
    <w:rsid w:val="002F3DFF"/>
    <w:rsid w:val="002F5E05"/>
    <w:rsid w:val="00317053"/>
    <w:rsid w:val="0032109C"/>
    <w:rsid w:val="00322B45"/>
    <w:rsid w:val="00323809"/>
    <w:rsid w:val="00323D41"/>
    <w:rsid w:val="00325414"/>
    <w:rsid w:val="003267A4"/>
    <w:rsid w:val="003302F1"/>
    <w:rsid w:val="0034470E"/>
    <w:rsid w:val="00350BA0"/>
    <w:rsid w:val="00352DB0"/>
    <w:rsid w:val="00356576"/>
    <w:rsid w:val="00371833"/>
    <w:rsid w:val="00371ED3"/>
    <w:rsid w:val="0037728A"/>
    <w:rsid w:val="00380B7D"/>
    <w:rsid w:val="00381A99"/>
    <w:rsid w:val="003829C2"/>
    <w:rsid w:val="00384724"/>
    <w:rsid w:val="00386B0A"/>
    <w:rsid w:val="003919B7"/>
    <w:rsid w:val="00391D57"/>
    <w:rsid w:val="00392292"/>
    <w:rsid w:val="003A1B39"/>
    <w:rsid w:val="003A5B7B"/>
    <w:rsid w:val="003B1017"/>
    <w:rsid w:val="003B3C07"/>
    <w:rsid w:val="003B6775"/>
    <w:rsid w:val="003C558A"/>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5992"/>
    <w:rsid w:val="00441461"/>
    <w:rsid w:val="0044346F"/>
    <w:rsid w:val="0046520A"/>
    <w:rsid w:val="004672AB"/>
    <w:rsid w:val="004714FE"/>
    <w:rsid w:val="00485CDE"/>
    <w:rsid w:val="00495053"/>
    <w:rsid w:val="004A0CBA"/>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793A"/>
    <w:rsid w:val="005301EE"/>
    <w:rsid w:val="00531D2C"/>
    <w:rsid w:val="00536BC2"/>
    <w:rsid w:val="005425E1"/>
    <w:rsid w:val="005427C5"/>
    <w:rsid w:val="00542CF6"/>
    <w:rsid w:val="00553C03"/>
    <w:rsid w:val="00563692"/>
    <w:rsid w:val="00571349"/>
    <w:rsid w:val="00582AAF"/>
    <w:rsid w:val="005908B8"/>
    <w:rsid w:val="0059512E"/>
    <w:rsid w:val="00596FC5"/>
    <w:rsid w:val="005A4884"/>
    <w:rsid w:val="005A6DD2"/>
    <w:rsid w:val="005C385D"/>
    <w:rsid w:val="005C5B48"/>
    <w:rsid w:val="005D3B20"/>
    <w:rsid w:val="005E5C68"/>
    <w:rsid w:val="005E65C0"/>
    <w:rsid w:val="005E7FD8"/>
    <w:rsid w:val="005F0390"/>
    <w:rsid w:val="00612023"/>
    <w:rsid w:val="00614190"/>
    <w:rsid w:val="00621CBD"/>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59E0"/>
    <w:rsid w:val="006D3691"/>
    <w:rsid w:val="006E2DCE"/>
    <w:rsid w:val="006F3563"/>
    <w:rsid w:val="006F3608"/>
    <w:rsid w:val="006F42B9"/>
    <w:rsid w:val="006F6103"/>
    <w:rsid w:val="006F7E89"/>
    <w:rsid w:val="00704E00"/>
    <w:rsid w:val="007209E7"/>
    <w:rsid w:val="00724954"/>
    <w:rsid w:val="00726182"/>
    <w:rsid w:val="00732329"/>
    <w:rsid w:val="007337CA"/>
    <w:rsid w:val="00734CE4"/>
    <w:rsid w:val="00735123"/>
    <w:rsid w:val="00741837"/>
    <w:rsid w:val="007421C5"/>
    <w:rsid w:val="007453E6"/>
    <w:rsid w:val="0075243E"/>
    <w:rsid w:val="007666F5"/>
    <w:rsid w:val="0077309D"/>
    <w:rsid w:val="007774EE"/>
    <w:rsid w:val="00781822"/>
    <w:rsid w:val="00782AAA"/>
    <w:rsid w:val="00783F21"/>
    <w:rsid w:val="00787159"/>
    <w:rsid w:val="00791668"/>
    <w:rsid w:val="00791AA1"/>
    <w:rsid w:val="007A3793"/>
    <w:rsid w:val="007B1013"/>
    <w:rsid w:val="007C1BA2"/>
    <w:rsid w:val="007C2E53"/>
    <w:rsid w:val="007D0EBA"/>
    <w:rsid w:val="007D20E9"/>
    <w:rsid w:val="007D7881"/>
    <w:rsid w:val="007D7E3A"/>
    <w:rsid w:val="007E0E10"/>
    <w:rsid w:val="007E4768"/>
    <w:rsid w:val="007E5BDD"/>
    <w:rsid w:val="007E6175"/>
    <w:rsid w:val="007E777B"/>
    <w:rsid w:val="007F2070"/>
    <w:rsid w:val="008053F5"/>
    <w:rsid w:val="00810198"/>
    <w:rsid w:val="00815DA8"/>
    <w:rsid w:val="0082194D"/>
    <w:rsid w:val="00826EF5"/>
    <w:rsid w:val="00831693"/>
    <w:rsid w:val="00840104"/>
    <w:rsid w:val="00841FC5"/>
    <w:rsid w:val="00844EA6"/>
    <w:rsid w:val="00845709"/>
    <w:rsid w:val="008576BD"/>
    <w:rsid w:val="00860463"/>
    <w:rsid w:val="00870E57"/>
    <w:rsid w:val="008733DA"/>
    <w:rsid w:val="008739FF"/>
    <w:rsid w:val="008819A0"/>
    <w:rsid w:val="008850E4"/>
    <w:rsid w:val="008A12F5"/>
    <w:rsid w:val="008A288A"/>
    <w:rsid w:val="008B1587"/>
    <w:rsid w:val="008B1B01"/>
    <w:rsid w:val="008B3BCD"/>
    <w:rsid w:val="008B4841"/>
    <w:rsid w:val="008B6DF8"/>
    <w:rsid w:val="008C106C"/>
    <w:rsid w:val="008C10F1"/>
    <w:rsid w:val="008C1E99"/>
    <w:rsid w:val="008D5378"/>
    <w:rsid w:val="008E0085"/>
    <w:rsid w:val="008E2AA6"/>
    <w:rsid w:val="008E311B"/>
    <w:rsid w:val="008F46E7"/>
    <w:rsid w:val="008F6F0B"/>
    <w:rsid w:val="00907BA7"/>
    <w:rsid w:val="0091064E"/>
    <w:rsid w:val="00911FC5"/>
    <w:rsid w:val="009145B4"/>
    <w:rsid w:val="00931A10"/>
    <w:rsid w:val="0093212B"/>
    <w:rsid w:val="00945AAF"/>
    <w:rsid w:val="00947967"/>
    <w:rsid w:val="00965111"/>
    <w:rsid w:val="00965200"/>
    <w:rsid w:val="009668B3"/>
    <w:rsid w:val="00971471"/>
    <w:rsid w:val="009849C2"/>
    <w:rsid w:val="00984D24"/>
    <w:rsid w:val="009858EB"/>
    <w:rsid w:val="00987DB9"/>
    <w:rsid w:val="009B0046"/>
    <w:rsid w:val="009C1440"/>
    <w:rsid w:val="009C2107"/>
    <w:rsid w:val="009C4E64"/>
    <w:rsid w:val="009C5D9E"/>
    <w:rsid w:val="009D2C3E"/>
    <w:rsid w:val="009D5AA7"/>
    <w:rsid w:val="009E0625"/>
    <w:rsid w:val="009E3034"/>
    <w:rsid w:val="009E549F"/>
    <w:rsid w:val="009F11D9"/>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C5E37"/>
    <w:rsid w:val="00AD1925"/>
    <w:rsid w:val="00AE067D"/>
    <w:rsid w:val="00AE1257"/>
    <w:rsid w:val="00AF1181"/>
    <w:rsid w:val="00AF2F79"/>
    <w:rsid w:val="00AF4653"/>
    <w:rsid w:val="00AF7DB7"/>
    <w:rsid w:val="00B03B5F"/>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0DDD"/>
    <w:rsid w:val="00BC26D4"/>
    <w:rsid w:val="00BC64F2"/>
    <w:rsid w:val="00BD7D5D"/>
    <w:rsid w:val="00BF2A42"/>
    <w:rsid w:val="00BF35A4"/>
    <w:rsid w:val="00C03D8C"/>
    <w:rsid w:val="00C055EC"/>
    <w:rsid w:val="00C10DC9"/>
    <w:rsid w:val="00C12FB3"/>
    <w:rsid w:val="00C163D4"/>
    <w:rsid w:val="00C17341"/>
    <w:rsid w:val="00C24EEF"/>
    <w:rsid w:val="00C25CF6"/>
    <w:rsid w:val="00C26C36"/>
    <w:rsid w:val="00C32768"/>
    <w:rsid w:val="00C431DF"/>
    <w:rsid w:val="00C456BD"/>
    <w:rsid w:val="00C47203"/>
    <w:rsid w:val="00C50D5C"/>
    <w:rsid w:val="00C530DC"/>
    <w:rsid w:val="00C5350D"/>
    <w:rsid w:val="00C6123C"/>
    <w:rsid w:val="00C64626"/>
    <w:rsid w:val="00C7084D"/>
    <w:rsid w:val="00C7315E"/>
    <w:rsid w:val="00C74EE3"/>
    <w:rsid w:val="00C75895"/>
    <w:rsid w:val="00C83C9F"/>
    <w:rsid w:val="00C86866"/>
    <w:rsid w:val="00C91A41"/>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212"/>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3FB7"/>
    <w:rsid w:val="00DE4238"/>
    <w:rsid w:val="00DE42B9"/>
    <w:rsid w:val="00DE657F"/>
    <w:rsid w:val="00DF1218"/>
    <w:rsid w:val="00DF32FE"/>
    <w:rsid w:val="00DF6462"/>
    <w:rsid w:val="00E02FA0"/>
    <w:rsid w:val="00E036DC"/>
    <w:rsid w:val="00E10454"/>
    <w:rsid w:val="00E112E5"/>
    <w:rsid w:val="00E17A9F"/>
    <w:rsid w:val="00E21CC7"/>
    <w:rsid w:val="00E24D9E"/>
    <w:rsid w:val="00E25849"/>
    <w:rsid w:val="00E30BEA"/>
    <w:rsid w:val="00E3197E"/>
    <w:rsid w:val="00E342F8"/>
    <w:rsid w:val="00E351ED"/>
    <w:rsid w:val="00E6034B"/>
    <w:rsid w:val="00E62370"/>
    <w:rsid w:val="00E6549E"/>
    <w:rsid w:val="00E65EDE"/>
    <w:rsid w:val="00E6697D"/>
    <w:rsid w:val="00E70F81"/>
    <w:rsid w:val="00E71450"/>
    <w:rsid w:val="00E77055"/>
    <w:rsid w:val="00E77460"/>
    <w:rsid w:val="00E83ABC"/>
    <w:rsid w:val="00E844F2"/>
    <w:rsid w:val="00E92FCB"/>
    <w:rsid w:val="00EA147F"/>
    <w:rsid w:val="00EA24DD"/>
    <w:rsid w:val="00ED03AB"/>
    <w:rsid w:val="00ED0CAC"/>
    <w:rsid w:val="00ED1CD4"/>
    <w:rsid w:val="00ED1D2B"/>
    <w:rsid w:val="00ED5A8D"/>
    <w:rsid w:val="00ED64B5"/>
    <w:rsid w:val="00EE7CCA"/>
    <w:rsid w:val="00EF3DDF"/>
    <w:rsid w:val="00F16A14"/>
    <w:rsid w:val="00F231DC"/>
    <w:rsid w:val="00F362D7"/>
    <w:rsid w:val="00F3717E"/>
    <w:rsid w:val="00F37D7B"/>
    <w:rsid w:val="00F5314C"/>
    <w:rsid w:val="00F635DD"/>
    <w:rsid w:val="00F6627B"/>
    <w:rsid w:val="00F734F2"/>
    <w:rsid w:val="00F75052"/>
    <w:rsid w:val="00F804D3"/>
    <w:rsid w:val="00F81CD2"/>
    <w:rsid w:val="00F82641"/>
    <w:rsid w:val="00F90F18"/>
    <w:rsid w:val="00F9144F"/>
    <w:rsid w:val="00F937E4"/>
    <w:rsid w:val="00F95EE7"/>
    <w:rsid w:val="00FA39E6"/>
    <w:rsid w:val="00FA7BC9"/>
    <w:rsid w:val="00FB378E"/>
    <w:rsid w:val="00FB37F1"/>
    <w:rsid w:val="00FB47C0"/>
    <w:rsid w:val="00FB501B"/>
    <w:rsid w:val="00FB7770"/>
    <w:rsid w:val="00FC4C88"/>
    <w:rsid w:val="00FC6555"/>
    <w:rsid w:val="00FD2686"/>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D3C75A-73EA-4CBF-A082-D7E39604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25"/>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aliases w:val="(一)"/>
    <w:basedOn w:val="a6"/>
    <w:link w:val="50"/>
    <w:qFormat/>
    <w:rsid w:val="004F5E57"/>
    <w:pPr>
      <w:numPr>
        <w:ilvl w:val="4"/>
        <w:numId w:val="25"/>
      </w:numPr>
      <w:outlineLvl w:val="4"/>
    </w:pPr>
    <w:rPr>
      <w:rFonts w:hAnsi="Arial"/>
      <w:bCs/>
      <w:kern w:val="32"/>
      <w:szCs w:val="36"/>
    </w:rPr>
  </w:style>
  <w:style w:type="paragraph" w:styleId="6">
    <w:name w:val="heading 6"/>
    <w:aliases w:val="1"/>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semiHidden/>
    <w:unhideWhenUsed/>
    <w:rsid w:val="009145B4"/>
    <w:pPr>
      <w:snapToGrid w:val="0"/>
      <w:jc w:val="left"/>
    </w:pPr>
    <w:rPr>
      <w:sz w:val="20"/>
    </w:rPr>
  </w:style>
  <w:style w:type="character" w:customStyle="1" w:styleId="afd">
    <w:name w:val="註腳文字 字元"/>
    <w:basedOn w:val="a7"/>
    <w:link w:val="afc"/>
    <w:uiPriority w:val="99"/>
    <w:semiHidden/>
    <w:rsid w:val="009145B4"/>
    <w:rPr>
      <w:rFonts w:ascii="標楷體" w:eastAsia="標楷體"/>
      <w:kern w:val="2"/>
    </w:rPr>
  </w:style>
  <w:style w:type="character" w:styleId="afe">
    <w:name w:val="footnote reference"/>
    <w:basedOn w:val="a7"/>
    <w:uiPriority w:val="99"/>
    <w:semiHidden/>
    <w:unhideWhenUsed/>
    <w:rsid w:val="009145B4"/>
    <w:rPr>
      <w:vertAlign w:val="superscript"/>
    </w:rPr>
  </w:style>
  <w:style w:type="character" w:styleId="aff">
    <w:name w:val="Placeholder Text"/>
    <w:basedOn w:val="a7"/>
    <w:uiPriority w:val="99"/>
    <w:semiHidden/>
    <w:rsid w:val="009145B4"/>
    <w:rPr>
      <w:color w:val="808080"/>
    </w:rPr>
  </w:style>
  <w:style w:type="character" w:customStyle="1" w:styleId="ac">
    <w:name w:val="章節附註文字 字元"/>
    <w:link w:val="ab"/>
    <w:semiHidden/>
    <w:rsid w:val="00FC4C88"/>
    <w:rPr>
      <w:rFonts w:ascii="標楷體" w:eastAsia="標楷體"/>
      <w:snapToGrid w:val="0"/>
      <w:spacing w:val="10"/>
      <w:kern w:val="2"/>
      <w:sz w:val="32"/>
    </w:rPr>
  </w:style>
  <w:style w:type="character" w:customStyle="1" w:styleId="10">
    <w:name w:val="標題 1 字元"/>
    <w:aliases w:val="題號1 字元"/>
    <w:basedOn w:val="a7"/>
    <w:link w:val="1"/>
    <w:rsid w:val="00FC4C88"/>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FC4C88"/>
    <w:rPr>
      <w:rFonts w:ascii="標楷體" w:eastAsia="標楷體" w:hAnsi="Arial"/>
      <w:b/>
      <w:bCs/>
      <w:kern w:val="32"/>
      <w:sz w:val="32"/>
      <w:szCs w:val="48"/>
    </w:rPr>
  </w:style>
  <w:style w:type="character" w:customStyle="1" w:styleId="30">
    <w:name w:val="標題 3 字元"/>
    <w:basedOn w:val="a7"/>
    <w:link w:val="3"/>
    <w:rsid w:val="00FC4C88"/>
    <w:rPr>
      <w:rFonts w:ascii="標楷體" w:eastAsia="標楷體" w:hAnsi="Arial"/>
      <w:bCs/>
      <w:kern w:val="32"/>
      <w:sz w:val="32"/>
      <w:szCs w:val="36"/>
    </w:rPr>
  </w:style>
  <w:style w:type="character" w:customStyle="1" w:styleId="40">
    <w:name w:val="標題 4 字元"/>
    <w:aliases w:val="表格 字元,一 字元"/>
    <w:basedOn w:val="a7"/>
    <w:link w:val="4"/>
    <w:rsid w:val="00FC4C88"/>
    <w:rPr>
      <w:rFonts w:ascii="標楷體" w:eastAsia="標楷體" w:hAnsi="Arial"/>
      <w:kern w:val="32"/>
      <w:sz w:val="32"/>
      <w:szCs w:val="36"/>
    </w:rPr>
  </w:style>
  <w:style w:type="character" w:customStyle="1" w:styleId="50">
    <w:name w:val="標題 5 字元"/>
    <w:aliases w:val="(一) 字元"/>
    <w:basedOn w:val="a7"/>
    <w:link w:val="5"/>
    <w:rsid w:val="00FC4C88"/>
    <w:rPr>
      <w:rFonts w:ascii="標楷體" w:eastAsia="標楷體" w:hAnsi="Arial"/>
      <w:bCs/>
      <w:kern w:val="32"/>
      <w:sz w:val="32"/>
      <w:szCs w:val="36"/>
    </w:rPr>
  </w:style>
  <w:style w:type="character" w:customStyle="1" w:styleId="60">
    <w:name w:val="標題 6 字元"/>
    <w:aliases w:val="1 字元"/>
    <w:basedOn w:val="a7"/>
    <w:link w:val="6"/>
    <w:rsid w:val="00FC4C88"/>
    <w:rPr>
      <w:rFonts w:ascii="標楷體" w:eastAsia="標楷體" w:hAnsi="Arial"/>
      <w:kern w:val="32"/>
      <w:sz w:val="32"/>
      <w:szCs w:val="36"/>
    </w:rPr>
  </w:style>
  <w:style w:type="character" w:customStyle="1" w:styleId="70">
    <w:name w:val="標題 7 字元"/>
    <w:aliases w:val="(1) 字元"/>
    <w:basedOn w:val="a7"/>
    <w:link w:val="7"/>
    <w:rsid w:val="00FC4C88"/>
    <w:rPr>
      <w:rFonts w:ascii="標楷體" w:eastAsia="標楷體" w:hAnsi="Arial"/>
      <w:bCs/>
      <w:kern w:val="32"/>
      <w:sz w:val="32"/>
      <w:szCs w:val="36"/>
    </w:rPr>
  </w:style>
  <w:style w:type="character" w:customStyle="1" w:styleId="80">
    <w:name w:val="標題 8 字元"/>
    <w:basedOn w:val="a7"/>
    <w:link w:val="8"/>
    <w:rsid w:val="00FC4C88"/>
    <w:rPr>
      <w:rFonts w:ascii="標楷體" w:eastAsia="標楷體" w:hAnsi="Arial"/>
      <w:kern w:val="32"/>
      <w:sz w:val="32"/>
      <w:szCs w:val="36"/>
    </w:rPr>
  </w:style>
  <w:style w:type="paragraph" w:customStyle="1" w:styleId="msonormal0">
    <w:name w:val="msonormal"/>
    <w:basedOn w:val="a6"/>
    <w:rsid w:val="00FC4C8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5">
    <w:name w:val="頁尾 字元"/>
    <w:basedOn w:val="a7"/>
    <w:link w:val="af4"/>
    <w:uiPriority w:val="99"/>
    <w:rsid w:val="00FC4C88"/>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319385139">
      <w:bodyDiv w:val="1"/>
      <w:marLeft w:val="0"/>
      <w:marRight w:val="0"/>
      <w:marTop w:val="0"/>
      <w:marBottom w:val="0"/>
      <w:divBdr>
        <w:top w:val="none" w:sz="0" w:space="0" w:color="auto"/>
        <w:left w:val="none" w:sz="0" w:space="0" w:color="auto"/>
        <w:bottom w:val="none" w:sz="0" w:space="0" w:color="auto"/>
        <w:right w:val="none" w:sz="0" w:space="0" w:color="auto"/>
      </w:divBdr>
    </w:div>
    <w:div w:id="14386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b.moe.edu.tw/DetailReportList/%E5%AD%B8%E7%94%9F%E9%A1%9E&#65292;&#26368;&#24460;&#27298;&#32034;&#26085;&#26399;&#6530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464C-08F9-4871-8D34-BB0CEBF3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1446</Words>
  <Characters>8243</Characters>
  <Application>Microsoft Office Word</Application>
  <DocSecurity>0</DocSecurity>
  <Lines>68</Lines>
  <Paragraphs>19</Paragraphs>
  <ScaleCrop>false</ScaleCrop>
  <Company>cy</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林宛萱</dc:creator>
  <cp:lastModifiedBy>江明潔</cp:lastModifiedBy>
  <cp:revision>2</cp:revision>
  <cp:lastPrinted>2020-03-17T03:33:00Z</cp:lastPrinted>
  <dcterms:created xsi:type="dcterms:W3CDTF">2021-05-25T07:32:00Z</dcterms:created>
  <dcterms:modified xsi:type="dcterms:W3CDTF">2021-05-25T07:32:00Z</dcterms:modified>
</cp:coreProperties>
</file>