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2"/>
      </w:pPr>
      <w:r w:rsidRPr="004D141F">
        <w:rPr>
          <w:rFonts w:hint="eastAsia"/>
        </w:rPr>
        <w:t>調查報告</w:t>
      </w:r>
    </w:p>
    <w:p w:rsidR="00E25849" w:rsidRPr="00294CC6" w:rsidRDefault="00E25849" w:rsidP="00620EF5">
      <w:pPr>
        <w:pStyle w:val="1"/>
        <w:ind w:left="2211" w:hanging="2211"/>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r w:rsidR="003B5D3B" w:rsidRPr="00294CC6">
        <w:rPr>
          <w:rFonts w:hAnsi="標楷體" w:hint="eastAsia"/>
        </w:rPr>
        <w:t>教育部目前公布107學年度大專院校新生註冊率，計有78個系所</w:t>
      </w:r>
      <w:proofErr w:type="gramStart"/>
      <w:r w:rsidR="003B5D3B" w:rsidRPr="00294CC6">
        <w:rPr>
          <w:rFonts w:hAnsi="標楷體" w:hint="eastAsia"/>
        </w:rPr>
        <w:t>掛零，</w:t>
      </w:r>
      <w:proofErr w:type="gramEnd"/>
      <w:r w:rsidR="003B5D3B" w:rsidRPr="00294CC6">
        <w:rPr>
          <w:rFonts w:hAnsi="標楷體" w:hint="eastAsia"/>
        </w:rPr>
        <w:t>且部分系所持續3年（含以上）新生註冊</w:t>
      </w:r>
      <w:proofErr w:type="gramStart"/>
      <w:r w:rsidR="003B5D3B" w:rsidRPr="00294CC6">
        <w:rPr>
          <w:rFonts w:hAnsi="標楷體" w:hint="eastAsia"/>
        </w:rPr>
        <w:t>率均為零</w:t>
      </w:r>
      <w:proofErr w:type="gramEnd"/>
      <w:r w:rsidR="003B5D3B" w:rsidRPr="00294CC6">
        <w:rPr>
          <w:rFonts w:hAnsi="標楷體" w:hint="eastAsia"/>
        </w:rPr>
        <w:t>，教育部對此情形有無具體有效之改善措施？對各校系所增設及調整其招生名額，有無更具體控管機制？為提升各學校系所資源的有效運用，並落實國家高等教育資源，實有深入瞭解之必要案</w:t>
      </w:r>
      <w:r w:rsidR="001C0DA8" w:rsidRPr="00294CC6">
        <w:rPr>
          <w:rFonts w:hAnsi="標楷體"/>
        </w:rPr>
        <w:fldChar w:fldCharType="begin"/>
      </w:r>
      <w:r w:rsidRPr="00294CC6">
        <w:rPr>
          <w:rFonts w:hAnsi="標楷體"/>
        </w:rPr>
        <w:instrText xml:space="preserve"> MERGEFIELD </w:instrText>
      </w:r>
      <w:r w:rsidRPr="00294CC6">
        <w:rPr>
          <w:rFonts w:hAnsi="標楷體" w:hint="eastAsia"/>
        </w:rPr>
        <w:instrText>案由</w:instrText>
      </w:r>
      <w:r w:rsidRPr="00294CC6">
        <w:rPr>
          <w:rFonts w:hAnsi="標楷體"/>
        </w:rPr>
        <w:instrText xml:space="preserve"> </w:instrText>
      </w:r>
      <w:r w:rsidR="001C0DA8" w:rsidRPr="00294CC6">
        <w:rPr>
          <w:rFonts w:hAnsi="標楷體"/>
        </w:rPr>
        <w:fldChar w:fldCharType="separate"/>
      </w:r>
      <w:bookmarkEnd w:id="11"/>
      <w:r w:rsidR="00891974" w:rsidRPr="00294CC6">
        <w:rPr>
          <w:rFonts w:hAnsi="標楷體" w:hint="eastAsia"/>
        </w:rPr>
        <w:t>。</w:t>
      </w:r>
      <w:bookmarkEnd w:id="10"/>
      <w:r w:rsidR="001C0DA8" w:rsidRPr="00294CC6">
        <w:rPr>
          <w:rFonts w:hAnsi="標楷體"/>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D42DC2" w:rsidRDefault="00E25849" w:rsidP="00891974">
      <w:pPr>
        <w:pStyle w:val="1"/>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2371"/>
      <w:bookmarkStart w:id="36" w:name="_Toc524895642"/>
      <w:bookmarkStart w:id="37" w:name="_Toc524896188"/>
      <w:bookmarkStart w:id="38" w:name="_Toc524896218"/>
      <w:bookmarkStart w:id="39" w:name="_Toc524902724"/>
      <w:bookmarkStart w:id="40" w:name="_Toc525066143"/>
      <w:bookmarkStart w:id="41" w:name="_Toc525070833"/>
      <w:bookmarkStart w:id="42" w:name="_Toc525938373"/>
      <w:bookmarkStart w:id="43" w:name="_Toc525939221"/>
      <w:bookmarkStart w:id="44" w:name="_Toc525939726"/>
      <w:bookmarkStart w:id="45" w:name="_Toc529218260"/>
      <w:bookmarkStart w:id="46" w:name="_Toc529222683"/>
      <w:bookmarkStart w:id="47" w:name="_Toc529223105"/>
      <w:bookmarkStart w:id="48" w:name="_Toc529223856"/>
      <w:bookmarkStart w:id="49" w:name="_Toc529228252"/>
      <w:bookmarkStart w:id="50" w:name="_Toc2400389"/>
      <w:bookmarkStart w:id="51" w:name="_Toc4316183"/>
      <w:bookmarkStart w:id="52" w:name="_Toc4473324"/>
      <w:bookmarkStart w:id="53" w:name="_Toc69556891"/>
      <w:bookmarkStart w:id="54" w:name="_Toc69556940"/>
      <w:bookmarkStart w:id="55" w:name="_Toc69609814"/>
      <w:bookmarkStart w:id="56" w:name="_Toc70241810"/>
      <w:bookmarkStart w:id="57" w:name="_Toc70242199"/>
      <w:bookmarkStart w:id="58" w:name="_Toc421794869"/>
      <w:bookmarkStart w:id="59" w:name="_Toc422834154"/>
      <w:bookmarkEnd w:id="25"/>
      <w:bookmarkEnd w:id="26"/>
      <w:bookmarkEnd w:id="27"/>
      <w:bookmarkEnd w:id="28"/>
      <w:bookmarkEnd w:id="29"/>
      <w:bookmarkEnd w:id="30"/>
      <w:bookmarkEnd w:id="31"/>
      <w:bookmarkEnd w:id="32"/>
      <w:bookmarkEnd w:id="33"/>
      <w:bookmarkEnd w:id="34"/>
      <w:r>
        <w:rPr>
          <w:rFonts w:hint="eastAsia"/>
        </w:rPr>
        <w:t>調查事實：</w:t>
      </w:r>
      <w:bookmarkStart w:id="60" w:name="_Toc525070834"/>
      <w:bookmarkStart w:id="61" w:name="_Toc525938374"/>
      <w:bookmarkStart w:id="62" w:name="_Toc525939222"/>
      <w:bookmarkStart w:id="63" w:name="_Toc525939727"/>
      <w:bookmarkStart w:id="64" w:name="_Toc525066144"/>
      <w:bookmarkStart w:id="65" w:name="_Toc524892372"/>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CF58A7" w:rsidRDefault="00DC4392" w:rsidP="00CF58A7">
      <w:pPr>
        <w:pStyle w:val="10"/>
        <w:ind w:left="680" w:firstLine="680"/>
      </w:pPr>
      <w:r>
        <w:rPr>
          <w:rFonts w:hint="eastAsia"/>
        </w:rPr>
        <w:t>有關</w:t>
      </w:r>
      <w:r w:rsidR="00CF58A7">
        <w:fldChar w:fldCharType="begin"/>
      </w:r>
      <w:r w:rsidR="00CF58A7">
        <w:instrText xml:space="preserve"> MERGEFIELD </w:instrText>
      </w:r>
      <w:r w:rsidR="00CF58A7">
        <w:rPr>
          <w:rFonts w:hint="eastAsia"/>
        </w:rPr>
        <w:instrText>案由</w:instrText>
      </w:r>
      <w:r w:rsidR="00CF58A7">
        <w:instrText xml:space="preserve"> </w:instrText>
      </w:r>
      <w:r w:rsidR="00CF58A7">
        <w:fldChar w:fldCharType="separate"/>
      </w:r>
      <w:r w:rsidR="00CF58A7" w:rsidRPr="00891974">
        <w:rPr>
          <w:rFonts w:hint="eastAsia"/>
          <w:noProof/>
        </w:rPr>
        <w:t>教育部目前公布107學年度大專院校新生註冊率，計有78個系所掛零，且部分系所持續3年（含以上）新生註冊率均為零，教育部對此情形有無具體有效之改善措施？對各校系所增設及調整其招生名額，有無更具體控管機制？為提升各學校</w:t>
      </w:r>
      <w:r>
        <w:rPr>
          <w:rFonts w:hint="eastAsia"/>
          <w:noProof/>
        </w:rPr>
        <w:t>系所資源的有效</w:t>
      </w:r>
      <w:bookmarkStart w:id="66" w:name="_GoBack"/>
      <w:bookmarkEnd w:id="66"/>
      <w:r>
        <w:rPr>
          <w:rFonts w:hint="eastAsia"/>
          <w:noProof/>
        </w:rPr>
        <w:t>運用，並落實國家高等教育資源，實有深入瞭解之必要乙案</w:t>
      </w:r>
      <w:r w:rsidR="00CF58A7">
        <w:fldChar w:fldCharType="end"/>
      </w:r>
      <w:r>
        <w:rPr>
          <w:rFonts w:hint="eastAsia"/>
        </w:rPr>
        <w:t>，由本院自動立案調查，</w:t>
      </w:r>
      <w:r w:rsidR="003B5D3B">
        <w:rPr>
          <w:rFonts w:hint="eastAsia"/>
          <w:color w:val="000000" w:themeColor="text1"/>
        </w:rPr>
        <w:t>案經調閱教育部及</w:t>
      </w:r>
      <w:proofErr w:type="gramStart"/>
      <w:r w:rsidR="003B5D3B">
        <w:rPr>
          <w:rFonts w:hint="eastAsia"/>
          <w:color w:val="000000" w:themeColor="text1"/>
        </w:rPr>
        <w:t>考選部</w:t>
      </w:r>
      <w:r w:rsidR="00CF58A7" w:rsidRPr="00911296">
        <w:rPr>
          <w:rFonts w:hint="eastAsia"/>
          <w:color w:val="000000" w:themeColor="text1"/>
        </w:rPr>
        <w:t>等相關</w:t>
      </w:r>
      <w:proofErr w:type="gramEnd"/>
      <w:r w:rsidR="00CF58A7" w:rsidRPr="00911296">
        <w:rPr>
          <w:rFonts w:hint="eastAsia"/>
          <w:color w:val="000000" w:themeColor="text1"/>
        </w:rPr>
        <w:t>卷證</w:t>
      </w:r>
      <w:r>
        <w:rPr>
          <w:rFonts w:hint="eastAsia"/>
          <w:color w:val="000000" w:themeColor="text1"/>
        </w:rPr>
        <w:t>資料</w:t>
      </w:r>
      <w:proofErr w:type="gramStart"/>
      <w:r>
        <w:rPr>
          <w:rFonts w:hint="eastAsia"/>
          <w:color w:val="000000" w:themeColor="text1"/>
        </w:rPr>
        <w:t>研閱</w:t>
      </w:r>
      <w:proofErr w:type="gramEnd"/>
      <w:r>
        <w:rPr>
          <w:rFonts w:hint="eastAsia"/>
          <w:color w:val="000000" w:themeColor="text1"/>
        </w:rPr>
        <w:t>，</w:t>
      </w:r>
      <w:proofErr w:type="gramStart"/>
      <w:r w:rsidRPr="00667D04">
        <w:rPr>
          <w:rFonts w:hint="eastAsia"/>
        </w:rPr>
        <w:t>嗣</w:t>
      </w:r>
      <w:proofErr w:type="gramEnd"/>
      <w:r w:rsidR="00CF58A7" w:rsidRPr="00667D04">
        <w:rPr>
          <w:rFonts w:hint="eastAsia"/>
        </w:rPr>
        <w:t>於</w:t>
      </w:r>
      <w:r w:rsidR="00323B54" w:rsidRPr="00667D04">
        <w:rPr>
          <w:rFonts w:hint="eastAsia"/>
        </w:rPr>
        <w:t>民國（下同）</w:t>
      </w:r>
      <w:r w:rsidR="00CF58A7" w:rsidRPr="00911296">
        <w:rPr>
          <w:rFonts w:hint="eastAsia"/>
          <w:color w:val="000000" w:themeColor="text1"/>
        </w:rPr>
        <w:t>108年</w:t>
      </w:r>
      <w:r w:rsidR="003B5D3B">
        <w:rPr>
          <w:rFonts w:hint="eastAsia"/>
          <w:color w:val="000000" w:themeColor="text1"/>
        </w:rPr>
        <w:t>11</w:t>
      </w:r>
      <w:r w:rsidR="00CF58A7" w:rsidRPr="00911296">
        <w:rPr>
          <w:rFonts w:hint="eastAsia"/>
          <w:color w:val="000000" w:themeColor="text1"/>
        </w:rPr>
        <w:t>月</w:t>
      </w:r>
      <w:r w:rsidR="003B5D3B">
        <w:rPr>
          <w:rFonts w:hint="eastAsia"/>
          <w:color w:val="000000" w:themeColor="text1"/>
        </w:rPr>
        <w:t>4日詢問</w:t>
      </w:r>
      <w:r w:rsidR="00CF58A7" w:rsidRPr="00911296">
        <w:rPr>
          <w:rFonts w:hint="eastAsia"/>
          <w:color w:val="000000" w:themeColor="text1"/>
        </w:rPr>
        <w:t>教育</w:t>
      </w:r>
      <w:r w:rsidR="003B5D3B">
        <w:rPr>
          <w:rFonts w:hint="eastAsia"/>
          <w:color w:val="000000" w:themeColor="text1"/>
        </w:rPr>
        <w:t>部高等教育司、技術及職業教育司</w:t>
      </w:r>
      <w:r>
        <w:rPr>
          <w:rFonts w:hint="eastAsia"/>
          <w:color w:val="000000" w:themeColor="text1"/>
        </w:rPr>
        <w:t>等</w:t>
      </w:r>
      <w:r w:rsidR="00CF58A7" w:rsidRPr="00911296">
        <w:rPr>
          <w:rFonts w:hint="eastAsia"/>
          <w:color w:val="000000" w:themeColor="text1"/>
        </w:rPr>
        <w:t>主管人員，業</w:t>
      </w:r>
      <w:proofErr w:type="gramStart"/>
      <w:r w:rsidR="00CF58A7" w:rsidRPr="00911296">
        <w:rPr>
          <w:rFonts w:hint="eastAsia"/>
          <w:color w:val="000000" w:themeColor="text1"/>
        </w:rPr>
        <w:t>調查竣事，茲</w:t>
      </w:r>
      <w:r w:rsidRPr="00AA4E23">
        <w:rPr>
          <w:rFonts w:hint="eastAsia"/>
        </w:rPr>
        <w:t>綜整</w:t>
      </w:r>
      <w:proofErr w:type="gramEnd"/>
      <w:r w:rsidR="00CF58A7" w:rsidRPr="00911296">
        <w:rPr>
          <w:rFonts w:hint="eastAsia"/>
          <w:color w:val="000000" w:themeColor="text1"/>
        </w:rPr>
        <w:t>調查事實如次：</w:t>
      </w:r>
    </w:p>
    <w:p w:rsidR="004F34F6" w:rsidRDefault="004F34F6" w:rsidP="00891974">
      <w:pPr>
        <w:pStyle w:val="2"/>
      </w:pPr>
      <w:r>
        <w:rPr>
          <w:rFonts w:hint="eastAsia"/>
        </w:rPr>
        <w:t>大專校院新生註冊率概況</w:t>
      </w:r>
    </w:p>
    <w:p w:rsidR="00D1239C" w:rsidRDefault="00D1239C" w:rsidP="00D1239C">
      <w:pPr>
        <w:pStyle w:val="3"/>
      </w:pPr>
      <w:r>
        <w:rPr>
          <w:rFonts w:hint="eastAsia"/>
        </w:rPr>
        <w:t>依據教育部統計資料顯示，</w:t>
      </w:r>
      <w:proofErr w:type="gramStart"/>
      <w:r w:rsidRPr="00782533">
        <w:rPr>
          <w:rFonts w:hint="eastAsia"/>
        </w:rPr>
        <w:t>受少子女</w:t>
      </w:r>
      <w:proofErr w:type="gramEnd"/>
      <w:r w:rsidRPr="00782533">
        <w:rPr>
          <w:rFonts w:hint="eastAsia"/>
        </w:rPr>
        <w:t>化效應衝擊，學齡人口逐年減少，</w:t>
      </w:r>
      <w:r>
        <w:t>107</w:t>
      </w:r>
      <w:r>
        <w:rPr>
          <w:rFonts w:hint="eastAsia"/>
        </w:rPr>
        <w:t>學年全國</w:t>
      </w:r>
      <w:r>
        <w:t>153</w:t>
      </w:r>
      <w:r>
        <w:rPr>
          <w:rFonts w:hint="eastAsia"/>
        </w:rPr>
        <w:t>所大專校院</w:t>
      </w:r>
      <w:r>
        <w:rPr>
          <w:rStyle w:val="aff"/>
        </w:rPr>
        <w:footnoteReference w:id="1"/>
      </w:r>
      <w:r>
        <w:rPr>
          <w:rFonts w:hint="eastAsia"/>
        </w:rPr>
        <w:t>核定招生名額為36萬9,451人，較106學年減少</w:t>
      </w:r>
      <w:r>
        <w:t>1</w:t>
      </w:r>
      <w:r>
        <w:rPr>
          <w:rFonts w:hint="eastAsia"/>
        </w:rPr>
        <w:t>萬</w:t>
      </w:r>
      <w:r>
        <w:t>157</w:t>
      </w:r>
      <w:r>
        <w:rPr>
          <w:rFonts w:hint="eastAsia"/>
        </w:rPr>
        <w:t>人（-</w:t>
      </w:r>
      <w:r>
        <w:t>2.7%</w:t>
      </w:r>
      <w:r>
        <w:rPr>
          <w:rFonts w:hint="eastAsia"/>
        </w:rPr>
        <w:t>）；其中新生註冊人數為</w:t>
      </w:r>
      <w:r>
        <w:t>31</w:t>
      </w:r>
      <w:r>
        <w:rPr>
          <w:rFonts w:hint="eastAsia"/>
        </w:rPr>
        <w:t>萬</w:t>
      </w:r>
      <w:r>
        <w:t>3,220</w:t>
      </w:r>
      <w:r>
        <w:rPr>
          <w:rFonts w:hint="eastAsia"/>
        </w:rPr>
        <w:t>人，較106學年增加</w:t>
      </w:r>
      <w:r>
        <w:t>1,839</w:t>
      </w:r>
      <w:r>
        <w:rPr>
          <w:rFonts w:hint="eastAsia"/>
        </w:rPr>
        <w:t>人（+</w:t>
      </w:r>
      <w:r>
        <w:t>0.6%</w:t>
      </w:r>
      <w:r>
        <w:rPr>
          <w:rFonts w:hint="eastAsia"/>
        </w:rPr>
        <w:t>）；又因教育部自</w:t>
      </w:r>
      <w:r>
        <w:t>107</w:t>
      </w:r>
      <w:r>
        <w:rPr>
          <w:rFonts w:hint="eastAsia"/>
        </w:rPr>
        <w:t>學年起將境外新生註冊人數納入註冊率計算，復因招生名額減少，故總體新生註冊率上升至</w:t>
      </w:r>
      <w:r>
        <w:t>85.6%</w:t>
      </w:r>
      <w:r>
        <w:rPr>
          <w:rFonts w:hint="eastAsia"/>
        </w:rPr>
        <w:t>，較</w:t>
      </w:r>
      <w:r>
        <w:rPr>
          <w:rFonts w:hint="eastAsia"/>
        </w:rPr>
        <w:lastRenderedPageBreak/>
        <w:t>106學年增加</w:t>
      </w:r>
      <w:r>
        <w:t>3.4</w:t>
      </w:r>
      <w:r>
        <w:rPr>
          <w:rFonts w:hint="eastAsia"/>
        </w:rPr>
        <w:t>%；惟在招生缺額部分，107學年為</w:t>
      </w:r>
      <w:r>
        <w:t>5</w:t>
      </w:r>
      <w:r>
        <w:rPr>
          <w:rFonts w:hint="eastAsia"/>
        </w:rPr>
        <w:t>萬</w:t>
      </w:r>
      <w:r>
        <w:t>5,524</w:t>
      </w:r>
      <w:r>
        <w:rPr>
          <w:rFonts w:hint="eastAsia"/>
        </w:rPr>
        <w:t>人，反</w:t>
      </w:r>
      <w:r w:rsidRPr="006826C5">
        <w:rPr>
          <w:rFonts w:hint="eastAsia"/>
        </w:rPr>
        <w:t>較106學年減少</w:t>
      </w:r>
      <w:r w:rsidRPr="006826C5">
        <w:t>1</w:t>
      </w:r>
      <w:r w:rsidRPr="006826C5">
        <w:rPr>
          <w:rFonts w:hint="eastAsia"/>
        </w:rPr>
        <w:t>萬</w:t>
      </w:r>
      <w:r w:rsidRPr="006826C5">
        <w:t>1,869</w:t>
      </w:r>
      <w:r w:rsidRPr="006826C5">
        <w:rPr>
          <w:rFonts w:hint="eastAsia"/>
        </w:rPr>
        <w:t>人（-17.6%）</w:t>
      </w:r>
      <w:r w:rsidRPr="006826C5">
        <w:rPr>
          <w:rStyle w:val="aff"/>
        </w:rPr>
        <w:footnoteReference w:id="2"/>
      </w:r>
      <w:r w:rsidRPr="006826C5">
        <w:rPr>
          <w:rFonts w:hint="eastAsia"/>
        </w:rPr>
        <w:t>；近年全國大專校院招生、註冊及缺額（按設立別、學制別）統計情形</w:t>
      </w:r>
      <w:proofErr w:type="gramStart"/>
      <w:r>
        <w:rPr>
          <w:rFonts w:hint="eastAsia"/>
        </w:rPr>
        <w:t>詳</w:t>
      </w:r>
      <w:proofErr w:type="gramEnd"/>
      <w:r>
        <w:rPr>
          <w:rFonts w:hint="eastAsia"/>
        </w:rPr>
        <w:t>如下表、圖：</w:t>
      </w:r>
    </w:p>
    <w:p w:rsidR="00D1239C" w:rsidRPr="006120C2" w:rsidRDefault="00D1239C" w:rsidP="00D1239C">
      <w:pPr>
        <w:pStyle w:val="4"/>
      </w:pPr>
      <w:r w:rsidRPr="006120C2">
        <w:t>105學年度：全國158所大專校院（不含軍警校院、軍警專校、空大、宗教</w:t>
      </w:r>
      <w:proofErr w:type="gramStart"/>
      <w:r w:rsidRPr="006120C2">
        <w:t>研</w:t>
      </w:r>
      <w:proofErr w:type="gramEnd"/>
      <w:r w:rsidRPr="006120C2">
        <w:t>修學院）核定招生名額為39萬1,583人，新生註冊人數為32萬7,532人，新生註冊率83.9%，招生缺額為6萬3,034人。</w:t>
      </w:r>
    </w:p>
    <w:p w:rsidR="00D1239C" w:rsidRPr="006120C2" w:rsidRDefault="00D1239C" w:rsidP="00D1239C">
      <w:pPr>
        <w:pStyle w:val="4"/>
      </w:pPr>
      <w:r w:rsidRPr="006120C2">
        <w:t>106學年度：全國157所大專校院（不含軍警校院、軍警專校、空大、宗教</w:t>
      </w:r>
      <w:proofErr w:type="gramStart"/>
      <w:r w:rsidRPr="006120C2">
        <w:t>研</w:t>
      </w:r>
      <w:proofErr w:type="gramEnd"/>
      <w:r w:rsidRPr="006120C2">
        <w:t>修學院）核定招生名額為37萬9,608人，較上學年減少1萬1,975人；其中新生註冊人數為31萬1,381人，較上學</w:t>
      </w:r>
      <w:r w:rsidR="002F5DED">
        <w:rPr>
          <w:rFonts w:hint="eastAsia"/>
        </w:rPr>
        <w:t>年</w:t>
      </w:r>
      <w:r w:rsidRPr="006120C2">
        <w:t>減少1萬6,151人，新生註冊率82.2%，較上學年減少1.7個百分點；招生缺額為6萬7,393人，較上學年增加4,359 人。</w:t>
      </w:r>
    </w:p>
    <w:p w:rsidR="00D1239C" w:rsidRPr="006826C5" w:rsidRDefault="00D1239C" w:rsidP="00D1239C">
      <w:pPr>
        <w:pStyle w:val="4"/>
      </w:pPr>
      <w:r w:rsidRPr="006120C2">
        <w:t>107學年度：全國153所大專校院（不含軍警校院、軍警</w:t>
      </w:r>
      <w:r w:rsidRPr="00233B58">
        <w:t>專校、空大、宗教</w:t>
      </w:r>
      <w:proofErr w:type="gramStart"/>
      <w:r w:rsidRPr="00233B58">
        <w:t>研</w:t>
      </w:r>
      <w:proofErr w:type="gramEnd"/>
      <w:r w:rsidRPr="00233B58">
        <w:t>修學院）核定招生名額為36萬9,451人，較上學年減少1萬157人；其中新生註冊人數為31萬3,220人，較上學年微增1,839人；而自107學年起因將境外新生註冊人數納入註冊率計算範疇，加上招生名額減少，致新生註冊率上升至85.6%，較上學年增加3.4個百分點；招生缺額為5萬5,524人，較上學年減少1萬1,869 人。</w:t>
      </w:r>
    </w:p>
    <w:p w:rsidR="00D1239C" w:rsidRPr="00B33A8A" w:rsidRDefault="00D1239C" w:rsidP="004D2B24">
      <w:pPr>
        <w:pStyle w:val="a3"/>
        <w:numPr>
          <w:ilvl w:val="0"/>
          <w:numId w:val="15"/>
        </w:numPr>
        <w:jc w:val="left"/>
      </w:pPr>
      <w:r w:rsidRPr="00B33A8A">
        <w:rPr>
          <w:rFonts w:hint="eastAsia"/>
        </w:rPr>
        <w:t>105-107學年全國大專校院招生、註冊及缺額統計（按設立別）</w:t>
      </w:r>
    </w:p>
    <w:p w:rsidR="004D2B24" w:rsidRPr="006B08B2" w:rsidRDefault="004D2B24" w:rsidP="004D2B24">
      <w:pPr>
        <w:jc w:val="right"/>
      </w:pPr>
      <w:r>
        <w:rPr>
          <w:rFonts w:hint="eastAsia"/>
          <w:sz w:val="24"/>
          <w:szCs w:val="24"/>
        </w:rPr>
        <w:t xml:space="preserve">單位：人；％  </w:t>
      </w:r>
    </w:p>
    <w:tbl>
      <w:tblPr>
        <w:tblStyle w:val="af6"/>
        <w:tblW w:w="8929" w:type="dxa"/>
        <w:tblLayout w:type="fixed"/>
        <w:tblLook w:val="04A0" w:firstRow="1" w:lastRow="0" w:firstColumn="1" w:lastColumn="0" w:noHBand="0" w:noVBand="1"/>
      </w:tblPr>
      <w:tblGrid>
        <w:gridCol w:w="675"/>
        <w:gridCol w:w="1134"/>
        <w:gridCol w:w="993"/>
        <w:gridCol w:w="879"/>
        <w:gridCol w:w="1105"/>
        <w:gridCol w:w="1134"/>
        <w:gridCol w:w="909"/>
        <w:gridCol w:w="1050"/>
        <w:gridCol w:w="1050"/>
      </w:tblGrid>
      <w:tr w:rsidR="00D1239C" w:rsidRPr="001E0236" w:rsidTr="002C2B49">
        <w:trPr>
          <w:trHeight w:val="480"/>
        </w:trPr>
        <w:tc>
          <w:tcPr>
            <w:tcW w:w="675" w:type="dxa"/>
            <w:vMerge w:val="restart"/>
            <w:noWrap/>
            <w:vAlign w:val="center"/>
            <w:hideMark/>
          </w:tcPr>
          <w:p w:rsidR="00D1239C" w:rsidRPr="000B0373" w:rsidRDefault="00D1239C" w:rsidP="002C2B49">
            <w:pPr>
              <w:widowControl/>
              <w:spacing w:line="240" w:lineRule="exact"/>
              <w:jc w:val="center"/>
              <w:rPr>
                <w:rFonts w:ascii="Times New Roman" w:eastAsia="新細明體"/>
                <w:b/>
                <w:bCs/>
                <w:color w:val="000000"/>
                <w:kern w:val="0"/>
                <w:sz w:val="26"/>
                <w:szCs w:val="26"/>
              </w:rPr>
            </w:pPr>
            <w:r w:rsidRPr="000B0373">
              <w:rPr>
                <w:rFonts w:hAnsi="標楷體" w:hint="eastAsia"/>
                <w:b/>
                <w:bCs/>
                <w:color w:val="000000"/>
                <w:kern w:val="0"/>
                <w:sz w:val="26"/>
                <w:szCs w:val="26"/>
              </w:rPr>
              <w:t>學年</w:t>
            </w:r>
          </w:p>
        </w:tc>
        <w:tc>
          <w:tcPr>
            <w:tcW w:w="1134" w:type="dxa"/>
            <w:vMerge w:val="restart"/>
            <w:noWrap/>
            <w:vAlign w:val="center"/>
            <w:hideMark/>
          </w:tcPr>
          <w:p w:rsidR="00D1239C" w:rsidRPr="000B0373" w:rsidRDefault="00D1239C" w:rsidP="002C2B49">
            <w:pPr>
              <w:widowControl/>
              <w:spacing w:line="240" w:lineRule="exact"/>
              <w:jc w:val="center"/>
              <w:rPr>
                <w:rFonts w:ascii="Times New Roman" w:eastAsia="新細明體"/>
                <w:b/>
                <w:bCs/>
                <w:color w:val="000000"/>
                <w:kern w:val="0"/>
                <w:sz w:val="26"/>
                <w:szCs w:val="26"/>
              </w:rPr>
            </w:pPr>
            <w:r w:rsidRPr="000B0373">
              <w:rPr>
                <w:rFonts w:hAnsi="標楷體" w:hint="eastAsia"/>
                <w:b/>
                <w:bCs/>
                <w:color w:val="000000"/>
                <w:kern w:val="0"/>
                <w:sz w:val="26"/>
                <w:szCs w:val="26"/>
              </w:rPr>
              <w:t>設立別</w:t>
            </w:r>
          </w:p>
        </w:tc>
        <w:tc>
          <w:tcPr>
            <w:tcW w:w="993" w:type="dxa"/>
            <w:vMerge w:val="restart"/>
            <w:noWrap/>
            <w:vAlign w:val="center"/>
            <w:hideMark/>
          </w:tcPr>
          <w:p w:rsidR="00D1239C" w:rsidRPr="000B0373" w:rsidRDefault="00D1239C" w:rsidP="002C2B49">
            <w:pPr>
              <w:widowControl/>
              <w:spacing w:line="240" w:lineRule="exact"/>
              <w:jc w:val="center"/>
              <w:rPr>
                <w:rFonts w:ascii="Times New Roman" w:eastAsia="新細明體"/>
                <w:b/>
                <w:bCs/>
                <w:color w:val="000000"/>
                <w:kern w:val="0"/>
                <w:sz w:val="26"/>
                <w:szCs w:val="26"/>
              </w:rPr>
            </w:pPr>
            <w:r w:rsidRPr="000B0373">
              <w:rPr>
                <w:rFonts w:hAnsi="標楷體" w:hint="eastAsia"/>
                <w:b/>
                <w:bCs/>
                <w:color w:val="000000"/>
                <w:kern w:val="0"/>
                <w:sz w:val="26"/>
                <w:szCs w:val="26"/>
              </w:rPr>
              <w:t>學校類別</w:t>
            </w:r>
          </w:p>
        </w:tc>
        <w:tc>
          <w:tcPr>
            <w:tcW w:w="879" w:type="dxa"/>
            <w:vMerge w:val="restart"/>
            <w:noWrap/>
            <w:vAlign w:val="center"/>
            <w:hideMark/>
          </w:tcPr>
          <w:p w:rsidR="00D1239C" w:rsidRPr="000B0373" w:rsidRDefault="00D1239C" w:rsidP="002C2B49">
            <w:pPr>
              <w:widowControl/>
              <w:spacing w:line="240" w:lineRule="exact"/>
              <w:jc w:val="center"/>
              <w:rPr>
                <w:rFonts w:ascii="Times New Roman" w:eastAsia="新細明體"/>
                <w:b/>
                <w:bCs/>
                <w:color w:val="000000"/>
                <w:kern w:val="0"/>
                <w:sz w:val="26"/>
                <w:szCs w:val="26"/>
              </w:rPr>
            </w:pPr>
            <w:r w:rsidRPr="000B0373">
              <w:rPr>
                <w:rFonts w:hAnsi="標楷體" w:hint="eastAsia"/>
                <w:b/>
                <w:bCs/>
                <w:color w:val="000000"/>
                <w:kern w:val="0"/>
                <w:sz w:val="26"/>
                <w:szCs w:val="26"/>
              </w:rPr>
              <w:t>校數</w:t>
            </w:r>
          </w:p>
        </w:tc>
        <w:tc>
          <w:tcPr>
            <w:tcW w:w="1105" w:type="dxa"/>
            <w:vMerge w:val="restart"/>
            <w:noWrap/>
            <w:vAlign w:val="center"/>
            <w:hideMark/>
          </w:tcPr>
          <w:p w:rsidR="00D1239C" w:rsidRPr="000B0373" w:rsidRDefault="00D1239C" w:rsidP="002C2B49">
            <w:pPr>
              <w:widowControl/>
              <w:spacing w:line="240" w:lineRule="exact"/>
              <w:jc w:val="center"/>
              <w:rPr>
                <w:rFonts w:ascii="Times New Roman" w:eastAsia="新細明體"/>
                <w:b/>
                <w:bCs/>
                <w:color w:val="000000"/>
                <w:kern w:val="0"/>
                <w:sz w:val="26"/>
                <w:szCs w:val="26"/>
              </w:rPr>
            </w:pPr>
            <w:r w:rsidRPr="000B0373">
              <w:rPr>
                <w:rFonts w:hAnsi="標楷體" w:hint="eastAsia"/>
                <w:b/>
                <w:bCs/>
                <w:color w:val="000000"/>
                <w:kern w:val="0"/>
                <w:sz w:val="26"/>
                <w:szCs w:val="26"/>
              </w:rPr>
              <w:t>核定招生名額</w:t>
            </w:r>
          </w:p>
        </w:tc>
        <w:tc>
          <w:tcPr>
            <w:tcW w:w="1134" w:type="dxa"/>
            <w:vMerge w:val="restart"/>
            <w:noWrap/>
            <w:vAlign w:val="center"/>
            <w:hideMark/>
          </w:tcPr>
          <w:p w:rsidR="00D1239C" w:rsidRPr="000B0373" w:rsidRDefault="00D1239C" w:rsidP="002C2B49">
            <w:pPr>
              <w:widowControl/>
              <w:spacing w:line="240" w:lineRule="exact"/>
              <w:jc w:val="center"/>
              <w:rPr>
                <w:rFonts w:ascii="Times New Roman" w:eastAsia="新細明體"/>
                <w:b/>
                <w:bCs/>
                <w:color w:val="000000"/>
                <w:kern w:val="0"/>
                <w:sz w:val="26"/>
                <w:szCs w:val="26"/>
              </w:rPr>
            </w:pPr>
            <w:r w:rsidRPr="000B0373">
              <w:rPr>
                <w:rFonts w:hAnsi="標楷體" w:hint="eastAsia"/>
                <w:b/>
                <w:bCs/>
                <w:color w:val="000000"/>
                <w:kern w:val="0"/>
                <w:sz w:val="26"/>
                <w:szCs w:val="26"/>
              </w:rPr>
              <w:t>新生實際註冊人數</w:t>
            </w:r>
          </w:p>
        </w:tc>
        <w:tc>
          <w:tcPr>
            <w:tcW w:w="909" w:type="dxa"/>
            <w:vMerge w:val="restart"/>
            <w:noWrap/>
            <w:vAlign w:val="center"/>
            <w:hideMark/>
          </w:tcPr>
          <w:p w:rsidR="00D1239C" w:rsidRPr="000B0373" w:rsidRDefault="00D1239C" w:rsidP="002C2B49">
            <w:pPr>
              <w:widowControl/>
              <w:spacing w:line="240" w:lineRule="exact"/>
              <w:jc w:val="center"/>
              <w:rPr>
                <w:rFonts w:ascii="Times New Roman" w:eastAsia="新細明體"/>
                <w:b/>
                <w:bCs/>
                <w:color w:val="000000"/>
                <w:kern w:val="0"/>
                <w:sz w:val="26"/>
                <w:szCs w:val="26"/>
              </w:rPr>
            </w:pPr>
            <w:r w:rsidRPr="000B0373">
              <w:rPr>
                <w:rFonts w:hAnsi="標楷體" w:hint="eastAsia"/>
                <w:b/>
                <w:bCs/>
                <w:color w:val="000000"/>
                <w:kern w:val="0"/>
                <w:sz w:val="26"/>
                <w:szCs w:val="26"/>
              </w:rPr>
              <w:t>新生註冊率</w:t>
            </w:r>
          </w:p>
        </w:tc>
        <w:tc>
          <w:tcPr>
            <w:tcW w:w="1050" w:type="dxa"/>
            <w:vMerge w:val="restart"/>
            <w:noWrap/>
            <w:vAlign w:val="center"/>
            <w:hideMark/>
          </w:tcPr>
          <w:p w:rsidR="00D1239C" w:rsidRPr="000B0373" w:rsidRDefault="00D1239C" w:rsidP="002C2B49">
            <w:pPr>
              <w:widowControl/>
              <w:spacing w:line="240" w:lineRule="exact"/>
              <w:jc w:val="center"/>
              <w:rPr>
                <w:rFonts w:ascii="Times New Roman" w:eastAsia="新細明體"/>
                <w:b/>
                <w:bCs/>
                <w:color w:val="000000"/>
                <w:kern w:val="0"/>
                <w:sz w:val="26"/>
                <w:szCs w:val="26"/>
              </w:rPr>
            </w:pPr>
            <w:r w:rsidRPr="000B0373">
              <w:rPr>
                <w:rFonts w:hAnsi="標楷體" w:hint="eastAsia"/>
                <w:b/>
                <w:bCs/>
                <w:color w:val="000000"/>
                <w:kern w:val="0"/>
                <w:sz w:val="26"/>
                <w:szCs w:val="26"/>
              </w:rPr>
              <w:t>招生缺額人數</w:t>
            </w:r>
          </w:p>
        </w:tc>
        <w:tc>
          <w:tcPr>
            <w:tcW w:w="1050" w:type="dxa"/>
            <w:vMerge w:val="restart"/>
            <w:noWrap/>
            <w:vAlign w:val="center"/>
            <w:hideMark/>
          </w:tcPr>
          <w:p w:rsidR="00D1239C" w:rsidRPr="000B0373" w:rsidRDefault="00D1239C" w:rsidP="002C2B49">
            <w:pPr>
              <w:widowControl/>
              <w:spacing w:line="240" w:lineRule="exact"/>
              <w:jc w:val="center"/>
              <w:rPr>
                <w:rFonts w:ascii="Times New Roman" w:eastAsia="新細明體"/>
                <w:b/>
                <w:bCs/>
                <w:color w:val="000000"/>
                <w:kern w:val="0"/>
                <w:sz w:val="26"/>
                <w:szCs w:val="26"/>
              </w:rPr>
            </w:pPr>
            <w:r w:rsidRPr="000B0373">
              <w:rPr>
                <w:rFonts w:hAnsi="標楷體" w:hint="eastAsia"/>
                <w:b/>
                <w:bCs/>
                <w:color w:val="000000"/>
                <w:kern w:val="0"/>
                <w:sz w:val="26"/>
                <w:szCs w:val="26"/>
              </w:rPr>
              <w:t>缺額率</w:t>
            </w:r>
          </w:p>
        </w:tc>
      </w:tr>
      <w:tr w:rsidR="00D1239C" w:rsidRPr="001E0236" w:rsidTr="002C2B49">
        <w:trPr>
          <w:trHeight w:val="480"/>
        </w:trPr>
        <w:tc>
          <w:tcPr>
            <w:tcW w:w="675" w:type="dxa"/>
            <w:vMerge/>
            <w:vAlign w:val="center"/>
            <w:hideMark/>
          </w:tcPr>
          <w:p w:rsidR="00D1239C" w:rsidRPr="000B0373" w:rsidRDefault="00D1239C" w:rsidP="002C2B49">
            <w:pPr>
              <w:widowControl/>
              <w:spacing w:line="240" w:lineRule="exact"/>
              <w:jc w:val="center"/>
              <w:rPr>
                <w:rFonts w:ascii="Times New Roman" w:eastAsia="新細明體"/>
                <w:b/>
                <w:bCs/>
                <w:color w:val="000000"/>
                <w:kern w:val="0"/>
                <w:sz w:val="24"/>
                <w:szCs w:val="24"/>
              </w:rPr>
            </w:pPr>
          </w:p>
        </w:tc>
        <w:tc>
          <w:tcPr>
            <w:tcW w:w="1134" w:type="dxa"/>
            <w:vMerge/>
            <w:vAlign w:val="center"/>
            <w:hideMark/>
          </w:tcPr>
          <w:p w:rsidR="00D1239C" w:rsidRPr="000B0373" w:rsidRDefault="00D1239C" w:rsidP="002C2B49">
            <w:pPr>
              <w:widowControl/>
              <w:spacing w:line="240" w:lineRule="exact"/>
              <w:jc w:val="center"/>
              <w:rPr>
                <w:rFonts w:ascii="Times New Roman" w:eastAsia="新細明體"/>
                <w:b/>
                <w:bCs/>
                <w:color w:val="000000"/>
                <w:kern w:val="0"/>
                <w:sz w:val="24"/>
                <w:szCs w:val="24"/>
              </w:rPr>
            </w:pPr>
          </w:p>
        </w:tc>
        <w:tc>
          <w:tcPr>
            <w:tcW w:w="993" w:type="dxa"/>
            <w:vMerge/>
            <w:vAlign w:val="center"/>
            <w:hideMark/>
          </w:tcPr>
          <w:p w:rsidR="00D1239C" w:rsidRPr="000B0373" w:rsidRDefault="00D1239C" w:rsidP="002C2B49">
            <w:pPr>
              <w:widowControl/>
              <w:spacing w:line="240" w:lineRule="exact"/>
              <w:jc w:val="center"/>
              <w:rPr>
                <w:rFonts w:ascii="Times New Roman" w:eastAsia="新細明體"/>
                <w:b/>
                <w:bCs/>
                <w:color w:val="000000"/>
                <w:kern w:val="0"/>
                <w:sz w:val="24"/>
                <w:szCs w:val="24"/>
              </w:rPr>
            </w:pPr>
          </w:p>
        </w:tc>
        <w:tc>
          <w:tcPr>
            <w:tcW w:w="879" w:type="dxa"/>
            <w:vMerge/>
            <w:vAlign w:val="center"/>
            <w:hideMark/>
          </w:tcPr>
          <w:p w:rsidR="00D1239C" w:rsidRPr="000B0373" w:rsidRDefault="00D1239C" w:rsidP="002C2B49">
            <w:pPr>
              <w:widowControl/>
              <w:spacing w:line="240" w:lineRule="exact"/>
              <w:jc w:val="center"/>
              <w:rPr>
                <w:rFonts w:ascii="Times New Roman" w:eastAsia="新細明體"/>
                <w:b/>
                <w:bCs/>
                <w:color w:val="000000"/>
                <w:kern w:val="0"/>
                <w:sz w:val="24"/>
                <w:szCs w:val="24"/>
              </w:rPr>
            </w:pPr>
          </w:p>
        </w:tc>
        <w:tc>
          <w:tcPr>
            <w:tcW w:w="1105" w:type="dxa"/>
            <w:vMerge/>
            <w:vAlign w:val="center"/>
            <w:hideMark/>
          </w:tcPr>
          <w:p w:rsidR="00D1239C" w:rsidRPr="000B0373" w:rsidRDefault="00D1239C" w:rsidP="002C2B49">
            <w:pPr>
              <w:widowControl/>
              <w:spacing w:line="240" w:lineRule="exact"/>
              <w:jc w:val="center"/>
              <w:rPr>
                <w:rFonts w:ascii="Times New Roman" w:eastAsia="新細明體"/>
                <w:b/>
                <w:bCs/>
                <w:color w:val="000000"/>
                <w:kern w:val="0"/>
                <w:sz w:val="24"/>
                <w:szCs w:val="24"/>
              </w:rPr>
            </w:pPr>
          </w:p>
        </w:tc>
        <w:tc>
          <w:tcPr>
            <w:tcW w:w="1134" w:type="dxa"/>
            <w:vMerge/>
            <w:vAlign w:val="center"/>
            <w:hideMark/>
          </w:tcPr>
          <w:p w:rsidR="00D1239C" w:rsidRPr="000B0373" w:rsidRDefault="00D1239C" w:rsidP="002C2B49">
            <w:pPr>
              <w:widowControl/>
              <w:spacing w:line="240" w:lineRule="exact"/>
              <w:jc w:val="center"/>
              <w:rPr>
                <w:rFonts w:ascii="Times New Roman" w:eastAsia="新細明體"/>
                <w:b/>
                <w:bCs/>
                <w:color w:val="000000"/>
                <w:kern w:val="0"/>
                <w:sz w:val="24"/>
                <w:szCs w:val="24"/>
              </w:rPr>
            </w:pPr>
          </w:p>
        </w:tc>
        <w:tc>
          <w:tcPr>
            <w:tcW w:w="909" w:type="dxa"/>
            <w:vMerge/>
            <w:vAlign w:val="center"/>
            <w:hideMark/>
          </w:tcPr>
          <w:p w:rsidR="00D1239C" w:rsidRPr="000B0373" w:rsidRDefault="00D1239C" w:rsidP="002C2B49">
            <w:pPr>
              <w:widowControl/>
              <w:spacing w:line="240" w:lineRule="exact"/>
              <w:jc w:val="center"/>
              <w:rPr>
                <w:rFonts w:ascii="Times New Roman" w:eastAsia="新細明體"/>
                <w:b/>
                <w:bCs/>
                <w:color w:val="000000"/>
                <w:kern w:val="0"/>
                <w:sz w:val="24"/>
                <w:szCs w:val="24"/>
              </w:rPr>
            </w:pPr>
          </w:p>
        </w:tc>
        <w:tc>
          <w:tcPr>
            <w:tcW w:w="1050" w:type="dxa"/>
            <w:vMerge/>
            <w:vAlign w:val="center"/>
            <w:hideMark/>
          </w:tcPr>
          <w:p w:rsidR="00D1239C" w:rsidRPr="000B0373" w:rsidRDefault="00D1239C" w:rsidP="002C2B49">
            <w:pPr>
              <w:widowControl/>
              <w:spacing w:line="240" w:lineRule="exact"/>
              <w:jc w:val="center"/>
              <w:rPr>
                <w:rFonts w:ascii="Times New Roman" w:eastAsia="新細明體"/>
                <w:b/>
                <w:bCs/>
                <w:color w:val="000000"/>
                <w:kern w:val="0"/>
                <w:sz w:val="24"/>
                <w:szCs w:val="24"/>
              </w:rPr>
            </w:pPr>
          </w:p>
        </w:tc>
        <w:tc>
          <w:tcPr>
            <w:tcW w:w="1050" w:type="dxa"/>
            <w:vMerge/>
            <w:vAlign w:val="center"/>
            <w:hideMark/>
          </w:tcPr>
          <w:p w:rsidR="00D1239C" w:rsidRPr="000B0373" w:rsidRDefault="00D1239C" w:rsidP="002C2B49">
            <w:pPr>
              <w:widowControl/>
              <w:spacing w:line="240" w:lineRule="exact"/>
              <w:jc w:val="center"/>
              <w:rPr>
                <w:rFonts w:ascii="Times New Roman" w:eastAsia="新細明體"/>
                <w:b/>
                <w:bCs/>
                <w:color w:val="000000"/>
                <w:kern w:val="0"/>
                <w:sz w:val="24"/>
                <w:szCs w:val="24"/>
              </w:rPr>
            </w:pPr>
          </w:p>
        </w:tc>
      </w:tr>
      <w:tr w:rsidR="00D1239C" w:rsidRPr="001E0236" w:rsidTr="002C2B49">
        <w:trPr>
          <w:trHeight w:val="20"/>
        </w:trPr>
        <w:tc>
          <w:tcPr>
            <w:tcW w:w="675" w:type="dxa"/>
            <w:vMerge w:val="restart"/>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105</w:t>
            </w:r>
            <w:r w:rsidRPr="000B0373">
              <w:rPr>
                <w:rFonts w:hAnsi="標楷體" w:hint="eastAsia"/>
                <w:color w:val="000000"/>
                <w:kern w:val="0"/>
                <w:sz w:val="24"/>
                <w:szCs w:val="24"/>
              </w:rPr>
              <w:t>學年</w:t>
            </w:r>
          </w:p>
        </w:tc>
        <w:tc>
          <w:tcPr>
            <w:tcW w:w="1134" w:type="dxa"/>
            <w:vMerge w:val="restart"/>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hAnsi="標楷體" w:hint="eastAsia"/>
                <w:color w:val="000000"/>
                <w:kern w:val="0"/>
                <w:sz w:val="24"/>
                <w:szCs w:val="24"/>
              </w:rPr>
              <w:t>公立</w:t>
            </w:r>
          </w:p>
        </w:tc>
        <w:tc>
          <w:tcPr>
            <w:tcW w:w="993"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hAnsi="標楷體" w:hint="eastAsia"/>
                <w:color w:val="000000"/>
                <w:kern w:val="0"/>
                <w:sz w:val="24"/>
                <w:szCs w:val="24"/>
              </w:rPr>
              <w:t>一般大學</w:t>
            </w:r>
          </w:p>
        </w:tc>
        <w:tc>
          <w:tcPr>
            <w:tcW w:w="879"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34</w:t>
            </w:r>
          </w:p>
        </w:tc>
        <w:tc>
          <w:tcPr>
            <w:tcW w:w="1105"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86,605</w:t>
            </w:r>
          </w:p>
        </w:tc>
        <w:tc>
          <w:tcPr>
            <w:tcW w:w="1134"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79,481</w:t>
            </w:r>
          </w:p>
        </w:tc>
        <w:tc>
          <w:tcPr>
            <w:tcW w:w="909"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92.4</w:t>
            </w:r>
          </w:p>
        </w:tc>
        <w:tc>
          <w:tcPr>
            <w:tcW w:w="1050"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6,504</w:t>
            </w:r>
          </w:p>
        </w:tc>
        <w:tc>
          <w:tcPr>
            <w:tcW w:w="1050"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7.6</w:t>
            </w:r>
          </w:p>
        </w:tc>
      </w:tr>
      <w:tr w:rsidR="00D1239C" w:rsidRPr="001E0236" w:rsidTr="002C2B49">
        <w:trPr>
          <w:trHeight w:val="20"/>
        </w:trPr>
        <w:tc>
          <w:tcPr>
            <w:tcW w:w="675" w:type="dxa"/>
            <w:vMerge/>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p>
        </w:tc>
        <w:tc>
          <w:tcPr>
            <w:tcW w:w="1134" w:type="dxa"/>
            <w:vMerge/>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p>
        </w:tc>
        <w:tc>
          <w:tcPr>
            <w:tcW w:w="993"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hAnsi="標楷體" w:hint="eastAsia"/>
                <w:color w:val="000000"/>
                <w:kern w:val="0"/>
                <w:sz w:val="24"/>
                <w:szCs w:val="24"/>
              </w:rPr>
              <w:t>技專校院</w:t>
            </w:r>
          </w:p>
        </w:tc>
        <w:tc>
          <w:tcPr>
            <w:tcW w:w="879"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17</w:t>
            </w:r>
          </w:p>
        </w:tc>
        <w:tc>
          <w:tcPr>
            <w:tcW w:w="1105"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38,091</w:t>
            </w:r>
          </w:p>
        </w:tc>
        <w:tc>
          <w:tcPr>
            <w:tcW w:w="1134"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34,723</w:t>
            </w:r>
          </w:p>
        </w:tc>
        <w:tc>
          <w:tcPr>
            <w:tcW w:w="909"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91.4</w:t>
            </w:r>
          </w:p>
        </w:tc>
        <w:tc>
          <w:tcPr>
            <w:tcW w:w="1050"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3,286</w:t>
            </w:r>
          </w:p>
        </w:tc>
        <w:tc>
          <w:tcPr>
            <w:tcW w:w="1050"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8.6</w:t>
            </w:r>
          </w:p>
        </w:tc>
      </w:tr>
      <w:tr w:rsidR="00D1239C" w:rsidRPr="001E0236" w:rsidTr="002C2B49">
        <w:trPr>
          <w:trHeight w:val="20"/>
        </w:trPr>
        <w:tc>
          <w:tcPr>
            <w:tcW w:w="675" w:type="dxa"/>
            <w:vMerge/>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p>
        </w:tc>
        <w:tc>
          <w:tcPr>
            <w:tcW w:w="1134" w:type="dxa"/>
            <w:vMerge w:val="restart"/>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hAnsi="標楷體" w:hint="eastAsia"/>
                <w:color w:val="000000"/>
                <w:kern w:val="0"/>
                <w:sz w:val="24"/>
                <w:szCs w:val="24"/>
              </w:rPr>
              <w:t>私立</w:t>
            </w:r>
          </w:p>
        </w:tc>
        <w:tc>
          <w:tcPr>
            <w:tcW w:w="993"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hAnsi="標楷體" w:hint="eastAsia"/>
                <w:color w:val="000000"/>
                <w:kern w:val="0"/>
                <w:sz w:val="24"/>
                <w:szCs w:val="24"/>
              </w:rPr>
              <w:t>一般大學</w:t>
            </w:r>
          </w:p>
        </w:tc>
        <w:tc>
          <w:tcPr>
            <w:tcW w:w="879"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37</w:t>
            </w:r>
          </w:p>
        </w:tc>
        <w:tc>
          <w:tcPr>
            <w:tcW w:w="1105"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102,176</w:t>
            </w:r>
          </w:p>
        </w:tc>
        <w:tc>
          <w:tcPr>
            <w:tcW w:w="1134"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86,110</w:t>
            </w:r>
          </w:p>
        </w:tc>
        <w:tc>
          <w:tcPr>
            <w:tcW w:w="909"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84.5</w:t>
            </w:r>
          </w:p>
        </w:tc>
        <w:tc>
          <w:tcPr>
            <w:tcW w:w="1050"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15,819</w:t>
            </w:r>
          </w:p>
        </w:tc>
        <w:tc>
          <w:tcPr>
            <w:tcW w:w="1050"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15.5</w:t>
            </w:r>
          </w:p>
        </w:tc>
      </w:tr>
      <w:tr w:rsidR="00D1239C" w:rsidRPr="001E0236" w:rsidTr="002C2B49">
        <w:trPr>
          <w:trHeight w:val="20"/>
        </w:trPr>
        <w:tc>
          <w:tcPr>
            <w:tcW w:w="675" w:type="dxa"/>
            <w:vMerge/>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p>
        </w:tc>
        <w:tc>
          <w:tcPr>
            <w:tcW w:w="1134" w:type="dxa"/>
            <w:vMerge/>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p>
        </w:tc>
        <w:tc>
          <w:tcPr>
            <w:tcW w:w="993"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hAnsi="標楷體" w:hint="eastAsia"/>
                <w:color w:val="000000"/>
                <w:kern w:val="0"/>
                <w:sz w:val="24"/>
                <w:szCs w:val="24"/>
              </w:rPr>
              <w:t>技專校院</w:t>
            </w:r>
          </w:p>
        </w:tc>
        <w:tc>
          <w:tcPr>
            <w:tcW w:w="879"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70</w:t>
            </w:r>
          </w:p>
        </w:tc>
        <w:tc>
          <w:tcPr>
            <w:tcW w:w="1105"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164,711</w:t>
            </w:r>
          </w:p>
        </w:tc>
        <w:tc>
          <w:tcPr>
            <w:tcW w:w="1134"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127,218</w:t>
            </w:r>
          </w:p>
        </w:tc>
        <w:tc>
          <w:tcPr>
            <w:tcW w:w="909"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77.3</w:t>
            </w:r>
          </w:p>
        </w:tc>
        <w:tc>
          <w:tcPr>
            <w:tcW w:w="1050"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37,425</w:t>
            </w:r>
          </w:p>
        </w:tc>
        <w:tc>
          <w:tcPr>
            <w:tcW w:w="1050"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22.7</w:t>
            </w:r>
          </w:p>
        </w:tc>
      </w:tr>
      <w:tr w:rsidR="00D1239C" w:rsidRPr="001E0236" w:rsidTr="002C2B49">
        <w:trPr>
          <w:trHeight w:val="20"/>
        </w:trPr>
        <w:tc>
          <w:tcPr>
            <w:tcW w:w="675" w:type="dxa"/>
            <w:vMerge w:val="restart"/>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106</w:t>
            </w:r>
            <w:r w:rsidRPr="000B0373">
              <w:rPr>
                <w:rFonts w:hAnsi="標楷體" w:hint="eastAsia"/>
                <w:color w:val="000000"/>
                <w:kern w:val="0"/>
                <w:sz w:val="24"/>
                <w:szCs w:val="24"/>
              </w:rPr>
              <w:t>學年</w:t>
            </w:r>
          </w:p>
        </w:tc>
        <w:tc>
          <w:tcPr>
            <w:tcW w:w="1134" w:type="dxa"/>
            <w:vMerge w:val="restart"/>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hAnsi="標楷體" w:hint="eastAsia"/>
                <w:color w:val="000000"/>
                <w:kern w:val="0"/>
                <w:sz w:val="24"/>
                <w:szCs w:val="24"/>
              </w:rPr>
              <w:t>公立</w:t>
            </w:r>
          </w:p>
        </w:tc>
        <w:tc>
          <w:tcPr>
            <w:tcW w:w="993"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hAnsi="標楷體" w:hint="eastAsia"/>
                <w:color w:val="000000"/>
                <w:kern w:val="0"/>
                <w:sz w:val="24"/>
                <w:szCs w:val="24"/>
              </w:rPr>
              <w:t>一般大學</w:t>
            </w:r>
          </w:p>
        </w:tc>
        <w:tc>
          <w:tcPr>
            <w:tcW w:w="879"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33</w:t>
            </w:r>
          </w:p>
        </w:tc>
        <w:tc>
          <w:tcPr>
            <w:tcW w:w="1105"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86,099</w:t>
            </w:r>
          </w:p>
        </w:tc>
        <w:tc>
          <w:tcPr>
            <w:tcW w:w="1134"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78,848</w:t>
            </w:r>
          </w:p>
        </w:tc>
        <w:tc>
          <w:tcPr>
            <w:tcW w:w="909"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92.1</w:t>
            </w:r>
          </w:p>
        </w:tc>
        <w:tc>
          <w:tcPr>
            <w:tcW w:w="1050"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6,776</w:t>
            </w:r>
          </w:p>
        </w:tc>
        <w:tc>
          <w:tcPr>
            <w:tcW w:w="1050"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7.9</w:t>
            </w:r>
          </w:p>
        </w:tc>
      </w:tr>
      <w:tr w:rsidR="00D1239C" w:rsidRPr="001E0236" w:rsidTr="002C2B49">
        <w:trPr>
          <w:trHeight w:val="20"/>
        </w:trPr>
        <w:tc>
          <w:tcPr>
            <w:tcW w:w="675" w:type="dxa"/>
            <w:vMerge/>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p>
        </w:tc>
        <w:tc>
          <w:tcPr>
            <w:tcW w:w="1134" w:type="dxa"/>
            <w:vMerge/>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p>
        </w:tc>
        <w:tc>
          <w:tcPr>
            <w:tcW w:w="993"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hAnsi="標楷體" w:hint="eastAsia"/>
                <w:color w:val="000000"/>
                <w:kern w:val="0"/>
                <w:sz w:val="24"/>
                <w:szCs w:val="24"/>
              </w:rPr>
              <w:t>技專校院</w:t>
            </w:r>
          </w:p>
        </w:tc>
        <w:tc>
          <w:tcPr>
            <w:tcW w:w="879"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17</w:t>
            </w:r>
          </w:p>
        </w:tc>
        <w:tc>
          <w:tcPr>
            <w:tcW w:w="1105"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37,537</w:t>
            </w:r>
          </w:p>
        </w:tc>
        <w:tc>
          <w:tcPr>
            <w:tcW w:w="1134"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34,400</w:t>
            </w:r>
          </w:p>
        </w:tc>
        <w:tc>
          <w:tcPr>
            <w:tcW w:w="909"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91.8</w:t>
            </w:r>
          </w:p>
        </w:tc>
        <w:tc>
          <w:tcPr>
            <w:tcW w:w="1050"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3,069</w:t>
            </w:r>
          </w:p>
        </w:tc>
        <w:tc>
          <w:tcPr>
            <w:tcW w:w="1050"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8.2</w:t>
            </w:r>
          </w:p>
        </w:tc>
      </w:tr>
      <w:tr w:rsidR="00D1239C" w:rsidRPr="001E0236" w:rsidTr="002C2B49">
        <w:trPr>
          <w:trHeight w:val="20"/>
        </w:trPr>
        <w:tc>
          <w:tcPr>
            <w:tcW w:w="675" w:type="dxa"/>
            <w:vMerge/>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p>
        </w:tc>
        <w:tc>
          <w:tcPr>
            <w:tcW w:w="1134" w:type="dxa"/>
            <w:vMerge w:val="restart"/>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hAnsi="標楷體" w:hint="eastAsia"/>
                <w:color w:val="000000"/>
                <w:kern w:val="0"/>
                <w:sz w:val="24"/>
                <w:szCs w:val="24"/>
              </w:rPr>
              <w:t>私立</w:t>
            </w:r>
          </w:p>
        </w:tc>
        <w:tc>
          <w:tcPr>
            <w:tcW w:w="993"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hAnsi="標楷體" w:hint="eastAsia"/>
                <w:color w:val="000000"/>
                <w:kern w:val="0"/>
                <w:sz w:val="24"/>
                <w:szCs w:val="24"/>
              </w:rPr>
              <w:t>一般大學</w:t>
            </w:r>
          </w:p>
        </w:tc>
        <w:tc>
          <w:tcPr>
            <w:tcW w:w="879"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37</w:t>
            </w:r>
          </w:p>
        </w:tc>
        <w:tc>
          <w:tcPr>
            <w:tcW w:w="1105"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99,317</w:t>
            </w:r>
          </w:p>
        </w:tc>
        <w:tc>
          <w:tcPr>
            <w:tcW w:w="1134"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81,744</w:t>
            </w:r>
          </w:p>
        </w:tc>
        <w:tc>
          <w:tcPr>
            <w:tcW w:w="909"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82.5</w:t>
            </w:r>
          </w:p>
        </w:tc>
        <w:tc>
          <w:tcPr>
            <w:tcW w:w="1050"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17,393</w:t>
            </w:r>
          </w:p>
        </w:tc>
        <w:tc>
          <w:tcPr>
            <w:tcW w:w="1050"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17.5</w:t>
            </w:r>
          </w:p>
        </w:tc>
      </w:tr>
      <w:tr w:rsidR="00D1239C" w:rsidRPr="001E0236" w:rsidTr="002C2B49">
        <w:trPr>
          <w:trHeight w:val="20"/>
        </w:trPr>
        <w:tc>
          <w:tcPr>
            <w:tcW w:w="675" w:type="dxa"/>
            <w:vMerge/>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p>
        </w:tc>
        <w:tc>
          <w:tcPr>
            <w:tcW w:w="1134" w:type="dxa"/>
            <w:vMerge/>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p>
        </w:tc>
        <w:tc>
          <w:tcPr>
            <w:tcW w:w="993"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hAnsi="標楷體" w:hint="eastAsia"/>
                <w:color w:val="000000"/>
                <w:kern w:val="0"/>
                <w:sz w:val="24"/>
                <w:szCs w:val="24"/>
              </w:rPr>
              <w:t>技專校院</w:t>
            </w:r>
          </w:p>
        </w:tc>
        <w:tc>
          <w:tcPr>
            <w:tcW w:w="879"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70</w:t>
            </w:r>
          </w:p>
        </w:tc>
        <w:tc>
          <w:tcPr>
            <w:tcW w:w="1105"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156,655</w:t>
            </w:r>
          </w:p>
        </w:tc>
        <w:tc>
          <w:tcPr>
            <w:tcW w:w="1134"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116,389</w:t>
            </w:r>
          </w:p>
        </w:tc>
        <w:tc>
          <w:tcPr>
            <w:tcW w:w="909"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74.3</w:t>
            </w:r>
          </w:p>
        </w:tc>
        <w:tc>
          <w:tcPr>
            <w:tcW w:w="1050"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40,155</w:t>
            </w:r>
          </w:p>
        </w:tc>
        <w:tc>
          <w:tcPr>
            <w:tcW w:w="1050"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25.7</w:t>
            </w:r>
          </w:p>
        </w:tc>
      </w:tr>
      <w:tr w:rsidR="00D1239C" w:rsidRPr="001E0236" w:rsidTr="002C2B49">
        <w:trPr>
          <w:trHeight w:val="20"/>
        </w:trPr>
        <w:tc>
          <w:tcPr>
            <w:tcW w:w="675" w:type="dxa"/>
            <w:vMerge w:val="restart"/>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107</w:t>
            </w:r>
            <w:r w:rsidRPr="000B0373">
              <w:rPr>
                <w:rFonts w:hAnsi="標楷體" w:hint="eastAsia"/>
                <w:color w:val="000000"/>
                <w:kern w:val="0"/>
                <w:sz w:val="24"/>
                <w:szCs w:val="24"/>
              </w:rPr>
              <w:t>學年</w:t>
            </w:r>
          </w:p>
        </w:tc>
        <w:tc>
          <w:tcPr>
            <w:tcW w:w="1134" w:type="dxa"/>
            <w:vMerge w:val="restart"/>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hAnsi="標楷體" w:hint="eastAsia"/>
                <w:color w:val="000000"/>
                <w:kern w:val="0"/>
                <w:sz w:val="24"/>
                <w:szCs w:val="24"/>
              </w:rPr>
              <w:t>公立</w:t>
            </w:r>
          </w:p>
        </w:tc>
        <w:tc>
          <w:tcPr>
            <w:tcW w:w="993"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hAnsi="標楷體" w:hint="eastAsia"/>
                <w:color w:val="000000"/>
                <w:kern w:val="0"/>
                <w:sz w:val="24"/>
                <w:szCs w:val="24"/>
              </w:rPr>
              <w:t>一般大學</w:t>
            </w:r>
          </w:p>
        </w:tc>
        <w:tc>
          <w:tcPr>
            <w:tcW w:w="879"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33</w:t>
            </w:r>
          </w:p>
        </w:tc>
        <w:tc>
          <w:tcPr>
            <w:tcW w:w="1105"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85,899</w:t>
            </w:r>
          </w:p>
        </w:tc>
        <w:tc>
          <w:tcPr>
            <w:tcW w:w="1134"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78,658</w:t>
            </w:r>
          </w:p>
        </w:tc>
        <w:tc>
          <w:tcPr>
            <w:tcW w:w="909"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92.4</w:t>
            </w:r>
          </w:p>
        </w:tc>
        <w:tc>
          <w:tcPr>
            <w:tcW w:w="1050"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6,859</w:t>
            </w:r>
          </w:p>
        </w:tc>
        <w:tc>
          <w:tcPr>
            <w:tcW w:w="1050"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7.6</w:t>
            </w:r>
          </w:p>
        </w:tc>
      </w:tr>
      <w:tr w:rsidR="00D1239C" w:rsidRPr="001E0236" w:rsidTr="002C2B49">
        <w:trPr>
          <w:trHeight w:val="20"/>
        </w:trPr>
        <w:tc>
          <w:tcPr>
            <w:tcW w:w="675" w:type="dxa"/>
            <w:vMerge/>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p>
        </w:tc>
        <w:tc>
          <w:tcPr>
            <w:tcW w:w="1134" w:type="dxa"/>
            <w:vMerge/>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p>
        </w:tc>
        <w:tc>
          <w:tcPr>
            <w:tcW w:w="993"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hAnsi="標楷體" w:hint="eastAsia"/>
                <w:color w:val="000000"/>
                <w:kern w:val="0"/>
                <w:sz w:val="24"/>
                <w:szCs w:val="24"/>
              </w:rPr>
              <w:t>技專校院</w:t>
            </w:r>
          </w:p>
        </w:tc>
        <w:tc>
          <w:tcPr>
            <w:tcW w:w="879"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15</w:t>
            </w:r>
          </w:p>
        </w:tc>
        <w:tc>
          <w:tcPr>
            <w:tcW w:w="1105"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37,707</w:t>
            </w:r>
          </w:p>
        </w:tc>
        <w:tc>
          <w:tcPr>
            <w:tcW w:w="1134"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34,921</w:t>
            </w:r>
          </w:p>
        </w:tc>
        <w:tc>
          <w:tcPr>
            <w:tcW w:w="909"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93.0</w:t>
            </w:r>
          </w:p>
        </w:tc>
        <w:tc>
          <w:tcPr>
            <w:tcW w:w="1050"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2,737</w:t>
            </w:r>
          </w:p>
        </w:tc>
        <w:tc>
          <w:tcPr>
            <w:tcW w:w="1050"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7.0</w:t>
            </w:r>
          </w:p>
        </w:tc>
      </w:tr>
      <w:tr w:rsidR="00D1239C" w:rsidRPr="001E0236" w:rsidTr="002C2B49">
        <w:trPr>
          <w:trHeight w:val="20"/>
        </w:trPr>
        <w:tc>
          <w:tcPr>
            <w:tcW w:w="675" w:type="dxa"/>
            <w:vMerge/>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p>
        </w:tc>
        <w:tc>
          <w:tcPr>
            <w:tcW w:w="1134" w:type="dxa"/>
            <w:vMerge w:val="restart"/>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hAnsi="標楷體" w:hint="eastAsia"/>
                <w:color w:val="000000"/>
                <w:kern w:val="0"/>
                <w:sz w:val="24"/>
                <w:szCs w:val="24"/>
              </w:rPr>
              <w:t>私立</w:t>
            </w:r>
          </w:p>
        </w:tc>
        <w:tc>
          <w:tcPr>
            <w:tcW w:w="993"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hAnsi="標楷體" w:hint="eastAsia"/>
                <w:color w:val="000000"/>
                <w:kern w:val="0"/>
                <w:sz w:val="24"/>
                <w:szCs w:val="24"/>
              </w:rPr>
              <w:t>一般大學</w:t>
            </w:r>
          </w:p>
        </w:tc>
        <w:tc>
          <w:tcPr>
            <w:tcW w:w="879"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37</w:t>
            </w:r>
          </w:p>
        </w:tc>
        <w:tc>
          <w:tcPr>
            <w:tcW w:w="1105"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96,724</w:t>
            </w:r>
          </w:p>
        </w:tc>
        <w:tc>
          <w:tcPr>
            <w:tcW w:w="1134"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82,535</w:t>
            </w:r>
          </w:p>
        </w:tc>
        <w:tc>
          <w:tcPr>
            <w:tcW w:w="909"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86.2</w:t>
            </w:r>
          </w:p>
        </w:tc>
        <w:tc>
          <w:tcPr>
            <w:tcW w:w="1050"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13,978</w:t>
            </w:r>
          </w:p>
        </w:tc>
        <w:tc>
          <w:tcPr>
            <w:tcW w:w="1050"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13.8</w:t>
            </w:r>
          </w:p>
        </w:tc>
      </w:tr>
      <w:tr w:rsidR="00D1239C" w:rsidRPr="001E0236" w:rsidTr="002C2B49">
        <w:trPr>
          <w:trHeight w:val="20"/>
        </w:trPr>
        <w:tc>
          <w:tcPr>
            <w:tcW w:w="675" w:type="dxa"/>
            <w:vMerge/>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p>
        </w:tc>
        <w:tc>
          <w:tcPr>
            <w:tcW w:w="1134" w:type="dxa"/>
            <w:vMerge/>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p>
        </w:tc>
        <w:tc>
          <w:tcPr>
            <w:tcW w:w="993"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hAnsi="標楷體" w:hint="eastAsia"/>
                <w:color w:val="000000"/>
                <w:kern w:val="0"/>
                <w:sz w:val="24"/>
                <w:szCs w:val="24"/>
              </w:rPr>
              <w:t>技專校院</w:t>
            </w:r>
          </w:p>
        </w:tc>
        <w:tc>
          <w:tcPr>
            <w:tcW w:w="879"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68</w:t>
            </w:r>
          </w:p>
        </w:tc>
        <w:tc>
          <w:tcPr>
            <w:tcW w:w="1105"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149,121</w:t>
            </w:r>
          </w:p>
        </w:tc>
        <w:tc>
          <w:tcPr>
            <w:tcW w:w="1134"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117,106</w:t>
            </w:r>
          </w:p>
        </w:tc>
        <w:tc>
          <w:tcPr>
            <w:tcW w:w="909"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79.3</w:t>
            </w:r>
          </w:p>
        </w:tc>
        <w:tc>
          <w:tcPr>
            <w:tcW w:w="1050"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31,950</w:t>
            </w:r>
          </w:p>
        </w:tc>
        <w:tc>
          <w:tcPr>
            <w:tcW w:w="1050" w:type="dxa"/>
            <w:noWrap/>
            <w:vAlign w:val="center"/>
            <w:hideMark/>
          </w:tcPr>
          <w:p w:rsidR="00D1239C" w:rsidRPr="000B0373" w:rsidRDefault="00D1239C" w:rsidP="002C2B49">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20.7</w:t>
            </w:r>
          </w:p>
        </w:tc>
      </w:tr>
    </w:tbl>
    <w:p w:rsidR="00D1239C" w:rsidRPr="001A1D44" w:rsidRDefault="00D1239C" w:rsidP="00D1239C">
      <w:pPr>
        <w:spacing w:line="200" w:lineRule="exact"/>
        <w:rPr>
          <w:sz w:val="20"/>
        </w:rPr>
      </w:pPr>
      <w:proofErr w:type="gramStart"/>
      <w:r w:rsidRPr="001A1D44">
        <w:rPr>
          <w:rFonts w:hint="eastAsia"/>
          <w:sz w:val="20"/>
        </w:rPr>
        <w:t>註</w:t>
      </w:r>
      <w:proofErr w:type="gramEnd"/>
      <w:r w:rsidRPr="001A1D44">
        <w:rPr>
          <w:rFonts w:hint="eastAsia"/>
          <w:sz w:val="20"/>
        </w:rPr>
        <w:t>：</w:t>
      </w:r>
      <w:r w:rsidRPr="001A1D44">
        <w:rPr>
          <w:sz w:val="20"/>
        </w:rPr>
        <w:t xml:space="preserve"> </w:t>
      </w:r>
    </w:p>
    <w:p w:rsidR="00D1239C" w:rsidRPr="001A1D44" w:rsidRDefault="00D1239C" w:rsidP="00D1239C">
      <w:pPr>
        <w:spacing w:line="200" w:lineRule="exact"/>
        <w:ind w:left="220" w:hangingChars="100" w:hanging="220"/>
        <w:rPr>
          <w:sz w:val="20"/>
        </w:rPr>
      </w:pPr>
      <w:r w:rsidRPr="001A1D44">
        <w:rPr>
          <w:rFonts w:hint="eastAsia"/>
          <w:sz w:val="20"/>
        </w:rPr>
        <w:t>1.新生實際註冊人數統計範圍：105及106學年包含大專校院及附設進修學校核定招生名額內之新生實際註冊人數，107學年起增納境外新生實際註冊人數。</w:t>
      </w:r>
    </w:p>
    <w:p w:rsidR="00D1239C" w:rsidRPr="001A1D44" w:rsidRDefault="00D1239C" w:rsidP="00D1239C">
      <w:pPr>
        <w:spacing w:line="200" w:lineRule="exact"/>
        <w:ind w:left="220" w:hangingChars="100" w:hanging="220"/>
        <w:rPr>
          <w:sz w:val="20"/>
        </w:rPr>
      </w:pPr>
      <w:r w:rsidRPr="001A1D44">
        <w:rPr>
          <w:rFonts w:hint="eastAsia"/>
          <w:sz w:val="20"/>
        </w:rPr>
        <w:t>2.105、106學年新生註冊率公式：新生實際註冊人數 / ( 核定招生名額 新生保留入學人數)；107學年起修正新生註冊率公式為：(新生實際註冊人數 + 境外新生實際註冊人數) / (核定招生名額</w:t>
      </w:r>
      <w:proofErr w:type="gramStart"/>
      <w:r w:rsidRPr="001A1D44">
        <w:rPr>
          <w:rFonts w:hint="eastAsia"/>
          <w:sz w:val="20"/>
        </w:rPr>
        <w:t>–</w:t>
      </w:r>
      <w:proofErr w:type="gramEnd"/>
      <w:r w:rsidRPr="001A1D44">
        <w:rPr>
          <w:rFonts w:hint="eastAsia"/>
          <w:sz w:val="20"/>
        </w:rPr>
        <w:t>新生保留入學資格人數+境外新生實際註冊人數) × 100%。招生缺額公式：核定招生名額-新生實際註冊人數-新生保留入學人數；缺額率：(1-新生註冊率)×100%。</w:t>
      </w:r>
      <w:r w:rsidRPr="001A1D44">
        <w:rPr>
          <w:rFonts w:hint="eastAsia"/>
          <w:sz w:val="20"/>
        </w:rPr>
        <w:tab/>
      </w:r>
      <w:r w:rsidRPr="001A1D44">
        <w:rPr>
          <w:rFonts w:hint="eastAsia"/>
          <w:sz w:val="20"/>
        </w:rPr>
        <w:tab/>
      </w:r>
    </w:p>
    <w:p w:rsidR="00D1239C" w:rsidRPr="001A1D44" w:rsidRDefault="00D1239C" w:rsidP="00D1239C">
      <w:pPr>
        <w:spacing w:line="200" w:lineRule="exact"/>
        <w:rPr>
          <w:sz w:val="20"/>
        </w:rPr>
      </w:pPr>
      <w:r w:rsidRPr="001A1D44">
        <w:rPr>
          <w:rFonts w:hint="eastAsia"/>
          <w:sz w:val="20"/>
        </w:rPr>
        <w:t>3.本表核定招生名額、招生缺額人數及缺額</w:t>
      </w:r>
      <w:proofErr w:type="gramStart"/>
      <w:r w:rsidRPr="001A1D44">
        <w:rPr>
          <w:rFonts w:hint="eastAsia"/>
          <w:sz w:val="20"/>
        </w:rPr>
        <w:t>率均不含</w:t>
      </w:r>
      <w:proofErr w:type="gramEnd"/>
      <w:r w:rsidRPr="001A1D44">
        <w:rPr>
          <w:rFonts w:hint="eastAsia"/>
          <w:sz w:val="20"/>
        </w:rPr>
        <w:t>境外新生。</w:t>
      </w:r>
      <w:r w:rsidRPr="001A1D44">
        <w:rPr>
          <w:rFonts w:hint="eastAsia"/>
          <w:sz w:val="20"/>
        </w:rPr>
        <w:tab/>
      </w:r>
      <w:r w:rsidRPr="001A1D44">
        <w:rPr>
          <w:rFonts w:hint="eastAsia"/>
          <w:sz w:val="20"/>
        </w:rPr>
        <w:tab/>
      </w:r>
      <w:r w:rsidRPr="001A1D44">
        <w:rPr>
          <w:rFonts w:hint="eastAsia"/>
          <w:sz w:val="20"/>
        </w:rPr>
        <w:tab/>
      </w:r>
      <w:r w:rsidRPr="001A1D44">
        <w:rPr>
          <w:rFonts w:hint="eastAsia"/>
          <w:sz w:val="20"/>
        </w:rPr>
        <w:tab/>
      </w:r>
    </w:p>
    <w:p w:rsidR="00D1239C" w:rsidRPr="001A1D44" w:rsidRDefault="00D1239C" w:rsidP="00D1239C">
      <w:pPr>
        <w:spacing w:line="200" w:lineRule="exact"/>
        <w:rPr>
          <w:sz w:val="20"/>
        </w:rPr>
      </w:pPr>
    </w:p>
    <w:p w:rsidR="00D1239C" w:rsidRPr="001A1D44" w:rsidRDefault="00D1239C" w:rsidP="00D1239C">
      <w:pPr>
        <w:spacing w:line="200" w:lineRule="exact"/>
        <w:ind w:left="220" w:hangingChars="100" w:hanging="220"/>
        <w:rPr>
          <w:sz w:val="20"/>
        </w:rPr>
      </w:pPr>
      <w:r w:rsidRPr="001A1D44">
        <w:rPr>
          <w:rFonts w:hint="eastAsia"/>
          <w:sz w:val="20"/>
        </w:rPr>
        <w:t>資料來源：本院整理自教育部提供資料。</w:t>
      </w:r>
    </w:p>
    <w:p w:rsidR="00D1239C" w:rsidRPr="006B08B2" w:rsidRDefault="00D1239C" w:rsidP="00D1239C">
      <w:pPr>
        <w:rPr>
          <w:sz w:val="20"/>
        </w:rPr>
      </w:pPr>
    </w:p>
    <w:p w:rsidR="00D1239C" w:rsidRDefault="00D1239C" w:rsidP="00D1239C">
      <w:pPr>
        <w:widowControl/>
        <w:overflowPunct/>
        <w:autoSpaceDE/>
        <w:autoSpaceDN/>
        <w:jc w:val="left"/>
        <w:sectPr w:rsidR="00D1239C" w:rsidSect="00931A10">
          <w:footerReference w:type="default" r:id="rId9"/>
          <w:pgSz w:w="11907" w:h="16840" w:code="9"/>
          <w:pgMar w:top="1701" w:right="1418" w:bottom="1418" w:left="1418" w:header="851" w:footer="851" w:gutter="227"/>
          <w:pgNumType w:start="1"/>
          <w:cols w:space="425"/>
          <w:docGrid w:type="linesAndChars" w:linePitch="457" w:charSpace="4127"/>
        </w:sectPr>
      </w:pPr>
    </w:p>
    <w:p w:rsidR="00D1239C" w:rsidRPr="00B33A8A" w:rsidRDefault="00D1239C" w:rsidP="004D2B24">
      <w:pPr>
        <w:pStyle w:val="a3"/>
        <w:jc w:val="left"/>
      </w:pPr>
      <w:r w:rsidRPr="00B33A8A">
        <w:rPr>
          <w:rFonts w:hint="eastAsia"/>
        </w:rPr>
        <w:lastRenderedPageBreak/>
        <w:t>105-107學年公私立大專校院招生、新生註冊及缺額人數統計（按學制別）</w:t>
      </w:r>
    </w:p>
    <w:p w:rsidR="00D1239C" w:rsidRPr="001943AA" w:rsidRDefault="00D1239C" w:rsidP="00D1239C">
      <w:pPr>
        <w:ind w:rightChars="-175" w:right="-595"/>
        <w:jc w:val="right"/>
        <w:rPr>
          <w:sz w:val="24"/>
          <w:szCs w:val="24"/>
        </w:rPr>
      </w:pPr>
      <w:r w:rsidRPr="001943AA">
        <w:rPr>
          <w:rFonts w:hint="eastAsia"/>
        </w:rPr>
        <w:t xml:space="preserve">         </w:t>
      </w:r>
      <w:r w:rsidRPr="001943AA">
        <w:rPr>
          <w:rFonts w:hint="eastAsia"/>
          <w:sz w:val="24"/>
          <w:szCs w:val="24"/>
        </w:rPr>
        <w:t xml:space="preserve">     </w:t>
      </w:r>
      <w:r>
        <w:rPr>
          <w:rFonts w:hint="eastAsia"/>
          <w:sz w:val="24"/>
          <w:szCs w:val="24"/>
        </w:rPr>
        <w:t xml:space="preserve">   </w:t>
      </w:r>
      <w:r w:rsidRPr="001943AA">
        <w:rPr>
          <w:rFonts w:hint="eastAsia"/>
          <w:sz w:val="24"/>
          <w:szCs w:val="24"/>
        </w:rPr>
        <w:t xml:space="preserve"> </w:t>
      </w:r>
      <w:r>
        <w:rPr>
          <w:rFonts w:hint="eastAsia"/>
          <w:sz w:val="24"/>
          <w:szCs w:val="24"/>
        </w:rPr>
        <w:t xml:space="preserve">   </w:t>
      </w:r>
      <w:r w:rsidRPr="001943AA">
        <w:rPr>
          <w:rFonts w:hint="eastAsia"/>
          <w:sz w:val="24"/>
          <w:szCs w:val="24"/>
        </w:rPr>
        <w:t xml:space="preserve">單位：人；％  </w:t>
      </w:r>
    </w:p>
    <w:tbl>
      <w:tblPr>
        <w:tblStyle w:val="af6"/>
        <w:tblW w:w="14495" w:type="dxa"/>
        <w:tblLayout w:type="fixed"/>
        <w:tblLook w:val="04A0" w:firstRow="1" w:lastRow="0" w:firstColumn="1" w:lastColumn="0" w:noHBand="0" w:noVBand="1"/>
      </w:tblPr>
      <w:tblGrid>
        <w:gridCol w:w="995"/>
        <w:gridCol w:w="1264"/>
        <w:gridCol w:w="815"/>
        <w:gridCol w:w="816"/>
        <w:gridCol w:w="816"/>
        <w:gridCol w:w="815"/>
        <w:gridCol w:w="816"/>
        <w:gridCol w:w="816"/>
        <w:gridCol w:w="816"/>
        <w:gridCol w:w="815"/>
        <w:gridCol w:w="816"/>
        <w:gridCol w:w="816"/>
        <w:gridCol w:w="816"/>
        <w:gridCol w:w="815"/>
        <w:gridCol w:w="816"/>
        <w:gridCol w:w="816"/>
        <w:gridCol w:w="816"/>
      </w:tblGrid>
      <w:tr w:rsidR="00D1239C" w:rsidRPr="00051578" w:rsidTr="002C2B49">
        <w:trPr>
          <w:trHeight w:val="800"/>
        </w:trPr>
        <w:tc>
          <w:tcPr>
            <w:tcW w:w="995" w:type="dxa"/>
            <w:vMerge w:val="restart"/>
            <w:noWrap/>
            <w:vAlign w:val="center"/>
            <w:hideMark/>
          </w:tcPr>
          <w:p w:rsidR="00D1239C" w:rsidRPr="00051578" w:rsidRDefault="00D1239C" w:rsidP="002C2B49">
            <w:pPr>
              <w:widowControl/>
              <w:spacing w:line="300" w:lineRule="exact"/>
              <w:jc w:val="center"/>
              <w:rPr>
                <w:rFonts w:ascii="Times New Roman" w:eastAsia="新細明體"/>
                <w:b/>
                <w:bCs/>
                <w:color w:val="000000"/>
                <w:kern w:val="0"/>
                <w:sz w:val="24"/>
                <w:szCs w:val="24"/>
              </w:rPr>
            </w:pPr>
            <w:r w:rsidRPr="00051578">
              <w:rPr>
                <w:rFonts w:hAnsi="標楷體" w:hint="eastAsia"/>
                <w:b/>
                <w:bCs/>
                <w:color w:val="000000"/>
                <w:kern w:val="0"/>
                <w:sz w:val="24"/>
                <w:szCs w:val="24"/>
              </w:rPr>
              <w:t>學年</w:t>
            </w:r>
          </w:p>
        </w:tc>
        <w:tc>
          <w:tcPr>
            <w:tcW w:w="1264" w:type="dxa"/>
            <w:vMerge w:val="restart"/>
            <w:noWrap/>
            <w:vAlign w:val="center"/>
            <w:hideMark/>
          </w:tcPr>
          <w:p w:rsidR="00D1239C" w:rsidRPr="00051578" w:rsidRDefault="00D1239C" w:rsidP="002C2B49">
            <w:pPr>
              <w:widowControl/>
              <w:spacing w:line="300" w:lineRule="exact"/>
              <w:jc w:val="center"/>
              <w:rPr>
                <w:rFonts w:ascii="Times New Roman" w:eastAsia="新細明體"/>
                <w:b/>
                <w:bCs/>
                <w:color w:val="000000"/>
                <w:kern w:val="0"/>
                <w:sz w:val="24"/>
                <w:szCs w:val="24"/>
              </w:rPr>
            </w:pPr>
            <w:r w:rsidRPr="00051578">
              <w:rPr>
                <w:rFonts w:hAnsi="標楷體" w:hint="eastAsia"/>
                <w:b/>
                <w:bCs/>
                <w:color w:val="000000"/>
                <w:kern w:val="0"/>
                <w:sz w:val="24"/>
                <w:szCs w:val="24"/>
              </w:rPr>
              <w:t>學制班別</w:t>
            </w:r>
          </w:p>
        </w:tc>
        <w:tc>
          <w:tcPr>
            <w:tcW w:w="2447" w:type="dxa"/>
            <w:gridSpan w:val="3"/>
            <w:noWrap/>
            <w:vAlign w:val="center"/>
            <w:hideMark/>
          </w:tcPr>
          <w:p w:rsidR="00D1239C" w:rsidRPr="00051578" w:rsidRDefault="00D1239C" w:rsidP="002C2B49">
            <w:pPr>
              <w:widowControl/>
              <w:spacing w:line="300" w:lineRule="exact"/>
              <w:jc w:val="center"/>
              <w:rPr>
                <w:rFonts w:hAnsi="標楷體" w:cs="新細明體"/>
                <w:b/>
                <w:bCs/>
                <w:color w:val="000000"/>
                <w:kern w:val="0"/>
                <w:sz w:val="24"/>
                <w:szCs w:val="24"/>
              </w:rPr>
            </w:pPr>
            <w:r w:rsidRPr="00051578">
              <w:rPr>
                <w:rFonts w:hAnsi="標楷體" w:cs="新細明體" w:hint="eastAsia"/>
                <w:b/>
                <w:bCs/>
                <w:color w:val="000000"/>
                <w:kern w:val="0"/>
                <w:sz w:val="24"/>
                <w:szCs w:val="24"/>
              </w:rPr>
              <w:t>核定招生名額</w:t>
            </w:r>
          </w:p>
        </w:tc>
        <w:tc>
          <w:tcPr>
            <w:tcW w:w="2447" w:type="dxa"/>
            <w:gridSpan w:val="3"/>
            <w:noWrap/>
            <w:vAlign w:val="center"/>
            <w:hideMark/>
          </w:tcPr>
          <w:p w:rsidR="00D1239C" w:rsidRPr="00051578" w:rsidRDefault="00D1239C" w:rsidP="002C2B49">
            <w:pPr>
              <w:widowControl/>
              <w:spacing w:line="300" w:lineRule="exact"/>
              <w:jc w:val="center"/>
              <w:rPr>
                <w:rFonts w:hAnsi="標楷體" w:cs="新細明體"/>
                <w:b/>
                <w:bCs/>
                <w:color w:val="000000"/>
                <w:kern w:val="0"/>
                <w:sz w:val="24"/>
                <w:szCs w:val="24"/>
              </w:rPr>
            </w:pPr>
            <w:r w:rsidRPr="00051578">
              <w:rPr>
                <w:rFonts w:hAnsi="標楷體" w:cs="新細明體" w:hint="eastAsia"/>
                <w:b/>
                <w:bCs/>
                <w:color w:val="000000"/>
                <w:kern w:val="0"/>
                <w:sz w:val="24"/>
                <w:szCs w:val="24"/>
              </w:rPr>
              <w:t>新生實際註冊人數</w:t>
            </w:r>
          </w:p>
        </w:tc>
        <w:tc>
          <w:tcPr>
            <w:tcW w:w="2447" w:type="dxa"/>
            <w:gridSpan w:val="3"/>
            <w:noWrap/>
            <w:vAlign w:val="center"/>
            <w:hideMark/>
          </w:tcPr>
          <w:p w:rsidR="00D1239C" w:rsidRPr="00051578" w:rsidRDefault="00D1239C" w:rsidP="002C2B49">
            <w:pPr>
              <w:widowControl/>
              <w:spacing w:line="300" w:lineRule="exact"/>
              <w:jc w:val="center"/>
              <w:rPr>
                <w:rFonts w:hAnsi="標楷體" w:cs="新細明體"/>
                <w:b/>
                <w:bCs/>
                <w:color w:val="000000"/>
                <w:kern w:val="0"/>
                <w:sz w:val="24"/>
                <w:szCs w:val="24"/>
              </w:rPr>
            </w:pPr>
            <w:r w:rsidRPr="00051578">
              <w:rPr>
                <w:rFonts w:hAnsi="標楷體" w:cs="新細明體" w:hint="eastAsia"/>
                <w:b/>
                <w:bCs/>
                <w:color w:val="000000"/>
                <w:kern w:val="0"/>
                <w:sz w:val="24"/>
                <w:szCs w:val="24"/>
              </w:rPr>
              <w:t>新生註冊率</w:t>
            </w:r>
          </w:p>
        </w:tc>
        <w:tc>
          <w:tcPr>
            <w:tcW w:w="2447" w:type="dxa"/>
            <w:gridSpan w:val="3"/>
            <w:noWrap/>
            <w:vAlign w:val="center"/>
            <w:hideMark/>
          </w:tcPr>
          <w:p w:rsidR="00D1239C" w:rsidRPr="00051578" w:rsidRDefault="00D1239C" w:rsidP="002C2B49">
            <w:pPr>
              <w:widowControl/>
              <w:spacing w:line="300" w:lineRule="exact"/>
              <w:jc w:val="center"/>
              <w:rPr>
                <w:rFonts w:hAnsi="標楷體" w:cs="新細明體"/>
                <w:b/>
                <w:bCs/>
                <w:color w:val="000000"/>
                <w:kern w:val="0"/>
                <w:sz w:val="24"/>
                <w:szCs w:val="24"/>
              </w:rPr>
            </w:pPr>
            <w:r w:rsidRPr="00051578">
              <w:rPr>
                <w:rFonts w:hAnsi="標楷體" w:cs="新細明體" w:hint="eastAsia"/>
                <w:b/>
                <w:bCs/>
                <w:color w:val="000000"/>
                <w:kern w:val="0"/>
                <w:sz w:val="24"/>
                <w:szCs w:val="24"/>
              </w:rPr>
              <w:t>招生缺額人數</w:t>
            </w:r>
          </w:p>
        </w:tc>
        <w:tc>
          <w:tcPr>
            <w:tcW w:w="2448" w:type="dxa"/>
            <w:gridSpan w:val="3"/>
            <w:noWrap/>
            <w:vAlign w:val="center"/>
            <w:hideMark/>
          </w:tcPr>
          <w:p w:rsidR="00D1239C" w:rsidRPr="001943AA" w:rsidRDefault="00D1239C" w:rsidP="002C2B49">
            <w:pPr>
              <w:widowControl/>
              <w:spacing w:line="300" w:lineRule="exact"/>
              <w:jc w:val="center"/>
              <w:rPr>
                <w:rFonts w:hAnsi="標楷體" w:cs="新細明體"/>
                <w:b/>
                <w:bCs/>
                <w:color w:val="000000"/>
                <w:kern w:val="0"/>
                <w:sz w:val="24"/>
                <w:szCs w:val="24"/>
              </w:rPr>
            </w:pPr>
            <w:r w:rsidRPr="001943AA">
              <w:rPr>
                <w:rFonts w:hAnsi="標楷體" w:cs="新細明體" w:hint="eastAsia"/>
                <w:b/>
                <w:bCs/>
                <w:color w:val="000000"/>
                <w:kern w:val="0"/>
                <w:sz w:val="24"/>
                <w:szCs w:val="24"/>
              </w:rPr>
              <w:t>缺額率</w:t>
            </w:r>
          </w:p>
        </w:tc>
      </w:tr>
      <w:tr w:rsidR="00D1239C" w:rsidRPr="00051578" w:rsidTr="002C2B49">
        <w:trPr>
          <w:trHeight w:val="320"/>
        </w:trPr>
        <w:tc>
          <w:tcPr>
            <w:tcW w:w="995" w:type="dxa"/>
            <w:vMerge/>
            <w:vAlign w:val="center"/>
            <w:hideMark/>
          </w:tcPr>
          <w:p w:rsidR="00D1239C" w:rsidRPr="00051578" w:rsidRDefault="00D1239C" w:rsidP="002C2B49">
            <w:pPr>
              <w:widowControl/>
              <w:spacing w:line="300" w:lineRule="exact"/>
              <w:jc w:val="center"/>
              <w:rPr>
                <w:rFonts w:ascii="Times New Roman" w:eastAsia="新細明體"/>
                <w:b/>
                <w:bCs/>
                <w:color w:val="000000"/>
                <w:kern w:val="0"/>
                <w:sz w:val="24"/>
                <w:szCs w:val="24"/>
              </w:rPr>
            </w:pPr>
          </w:p>
        </w:tc>
        <w:tc>
          <w:tcPr>
            <w:tcW w:w="1264" w:type="dxa"/>
            <w:vMerge/>
            <w:vAlign w:val="center"/>
            <w:hideMark/>
          </w:tcPr>
          <w:p w:rsidR="00D1239C" w:rsidRPr="00051578" w:rsidRDefault="00D1239C" w:rsidP="002C2B49">
            <w:pPr>
              <w:widowControl/>
              <w:spacing w:line="300" w:lineRule="exact"/>
              <w:jc w:val="center"/>
              <w:rPr>
                <w:rFonts w:ascii="Times New Roman" w:eastAsia="新細明體"/>
                <w:b/>
                <w:bCs/>
                <w:color w:val="000000"/>
                <w:kern w:val="0"/>
                <w:sz w:val="24"/>
                <w:szCs w:val="24"/>
              </w:rPr>
            </w:pPr>
          </w:p>
        </w:tc>
        <w:tc>
          <w:tcPr>
            <w:tcW w:w="815" w:type="dxa"/>
            <w:noWrap/>
            <w:vAlign w:val="center"/>
            <w:hideMark/>
          </w:tcPr>
          <w:p w:rsidR="00D1239C" w:rsidRPr="00051578" w:rsidRDefault="00D1239C" w:rsidP="002C2B49">
            <w:pPr>
              <w:widowControl/>
              <w:spacing w:line="300" w:lineRule="exact"/>
              <w:jc w:val="center"/>
              <w:rPr>
                <w:rFonts w:hAnsi="標楷體" w:cs="新細明體"/>
                <w:color w:val="000000"/>
                <w:kern w:val="0"/>
                <w:sz w:val="24"/>
                <w:szCs w:val="24"/>
              </w:rPr>
            </w:pPr>
            <w:r w:rsidRPr="00051578">
              <w:rPr>
                <w:rFonts w:hAnsi="標楷體" w:cs="新細明體" w:hint="eastAsia"/>
                <w:color w:val="000000"/>
                <w:kern w:val="0"/>
                <w:sz w:val="24"/>
                <w:szCs w:val="24"/>
              </w:rPr>
              <w:t>總計</w:t>
            </w:r>
          </w:p>
        </w:tc>
        <w:tc>
          <w:tcPr>
            <w:tcW w:w="816" w:type="dxa"/>
            <w:noWrap/>
            <w:vAlign w:val="center"/>
            <w:hideMark/>
          </w:tcPr>
          <w:p w:rsidR="00D1239C" w:rsidRPr="00051578" w:rsidRDefault="00D1239C" w:rsidP="002C2B49">
            <w:pPr>
              <w:widowControl/>
              <w:spacing w:line="300" w:lineRule="exact"/>
              <w:jc w:val="center"/>
              <w:rPr>
                <w:rFonts w:hAnsi="標楷體" w:cs="新細明體"/>
                <w:color w:val="000000"/>
                <w:kern w:val="0"/>
                <w:sz w:val="24"/>
                <w:szCs w:val="24"/>
              </w:rPr>
            </w:pPr>
            <w:r w:rsidRPr="00051578">
              <w:rPr>
                <w:rFonts w:hAnsi="標楷體" w:cs="新細明體" w:hint="eastAsia"/>
                <w:color w:val="000000"/>
                <w:kern w:val="0"/>
                <w:sz w:val="24"/>
                <w:szCs w:val="24"/>
              </w:rPr>
              <w:t>公立</w:t>
            </w:r>
          </w:p>
        </w:tc>
        <w:tc>
          <w:tcPr>
            <w:tcW w:w="816" w:type="dxa"/>
            <w:noWrap/>
            <w:vAlign w:val="center"/>
            <w:hideMark/>
          </w:tcPr>
          <w:p w:rsidR="00D1239C" w:rsidRPr="00051578" w:rsidRDefault="00D1239C" w:rsidP="002C2B49">
            <w:pPr>
              <w:widowControl/>
              <w:spacing w:line="300" w:lineRule="exact"/>
              <w:jc w:val="center"/>
              <w:rPr>
                <w:rFonts w:hAnsi="標楷體" w:cs="新細明體"/>
                <w:color w:val="000000"/>
                <w:kern w:val="0"/>
                <w:sz w:val="24"/>
                <w:szCs w:val="24"/>
              </w:rPr>
            </w:pPr>
            <w:r w:rsidRPr="00051578">
              <w:rPr>
                <w:rFonts w:hAnsi="標楷體" w:cs="新細明體" w:hint="eastAsia"/>
                <w:color w:val="000000"/>
                <w:kern w:val="0"/>
                <w:sz w:val="24"/>
                <w:szCs w:val="24"/>
              </w:rPr>
              <w:t>私立</w:t>
            </w:r>
          </w:p>
        </w:tc>
        <w:tc>
          <w:tcPr>
            <w:tcW w:w="815" w:type="dxa"/>
            <w:noWrap/>
            <w:vAlign w:val="center"/>
            <w:hideMark/>
          </w:tcPr>
          <w:p w:rsidR="00D1239C" w:rsidRPr="00051578" w:rsidRDefault="00D1239C" w:rsidP="002C2B49">
            <w:pPr>
              <w:widowControl/>
              <w:spacing w:line="300" w:lineRule="exact"/>
              <w:jc w:val="center"/>
              <w:rPr>
                <w:rFonts w:hAnsi="標楷體" w:cs="新細明體"/>
                <w:color w:val="000000"/>
                <w:kern w:val="0"/>
                <w:sz w:val="24"/>
                <w:szCs w:val="24"/>
              </w:rPr>
            </w:pPr>
            <w:r w:rsidRPr="00051578">
              <w:rPr>
                <w:rFonts w:hAnsi="標楷體" w:cs="新細明體" w:hint="eastAsia"/>
                <w:color w:val="000000"/>
                <w:kern w:val="0"/>
                <w:sz w:val="24"/>
                <w:szCs w:val="24"/>
              </w:rPr>
              <w:t>總計</w:t>
            </w:r>
          </w:p>
        </w:tc>
        <w:tc>
          <w:tcPr>
            <w:tcW w:w="816" w:type="dxa"/>
            <w:noWrap/>
            <w:vAlign w:val="center"/>
            <w:hideMark/>
          </w:tcPr>
          <w:p w:rsidR="00D1239C" w:rsidRPr="00051578" w:rsidRDefault="00D1239C" w:rsidP="002C2B49">
            <w:pPr>
              <w:widowControl/>
              <w:spacing w:line="300" w:lineRule="exact"/>
              <w:jc w:val="center"/>
              <w:rPr>
                <w:rFonts w:hAnsi="標楷體" w:cs="新細明體"/>
                <w:color w:val="000000"/>
                <w:kern w:val="0"/>
                <w:sz w:val="24"/>
                <w:szCs w:val="24"/>
              </w:rPr>
            </w:pPr>
            <w:r w:rsidRPr="00051578">
              <w:rPr>
                <w:rFonts w:hAnsi="標楷體" w:cs="新細明體" w:hint="eastAsia"/>
                <w:color w:val="000000"/>
                <w:kern w:val="0"/>
                <w:sz w:val="24"/>
                <w:szCs w:val="24"/>
              </w:rPr>
              <w:t>公立</w:t>
            </w:r>
          </w:p>
        </w:tc>
        <w:tc>
          <w:tcPr>
            <w:tcW w:w="816" w:type="dxa"/>
            <w:noWrap/>
            <w:vAlign w:val="center"/>
            <w:hideMark/>
          </w:tcPr>
          <w:p w:rsidR="00D1239C" w:rsidRPr="00051578" w:rsidRDefault="00D1239C" w:rsidP="002C2B49">
            <w:pPr>
              <w:widowControl/>
              <w:spacing w:line="300" w:lineRule="exact"/>
              <w:jc w:val="center"/>
              <w:rPr>
                <w:rFonts w:hAnsi="標楷體" w:cs="新細明體"/>
                <w:color w:val="000000"/>
                <w:kern w:val="0"/>
                <w:sz w:val="24"/>
                <w:szCs w:val="24"/>
              </w:rPr>
            </w:pPr>
            <w:r w:rsidRPr="00051578">
              <w:rPr>
                <w:rFonts w:hAnsi="標楷體" w:cs="新細明體" w:hint="eastAsia"/>
                <w:color w:val="000000"/>
                <w:kern w:val="0"/>
                <w:sz w:val="24"/>
                <w:szCs w:val="24"/>
              </w:rPr>
              <w:t>私立</w:t>
            </w:r>
          </w:p>
        </w:tc>
        <w:tc>
          <w:tcPr>
            <w:tcW w:w="816" w:type="dxa"/>
            <w:noWrap/>
            <w:vAlign w:val="center"/>
            <w:hideMark/>
          </w:tcPr>
          <w:p w:rsidR="00D1239C" w:rsidRPr="00051578" w:rsidRDefault="00D1239C" w:rsidP="002C2B49">
            <w:pPr>
              <w:widowControl/>
              <w:spacing w:line="300" w:lineRule="exact"/>
              <w:jc w:val="center"/>
              <w:rPr>
                <w:rFonts w:hAnsi="標楷體" w:cs="新細明體"/>
                <w:color w:val="000000"/>
                <w:kern w:val="0"/>
                <w:sz w:val="24"/>
                <w:szCs w:val="24"/>
              </w:rPr>
            </w:pPr>
            <w:r w:rsidRPr="00051578">
              <w:rPr>
                <w:rFonts w:hAnsi="標楷體" w:cs="新細明體" w:hint="eastAsia"/>
                <w:color w:val="000000"/>
                <w:kern w:val="0"/>
                <w:sz w:val="24"/>
                <w:szCs w:val="24"/>
              </w:rPr>
              <w:t>總計</w:t>
            </w:r>
          </w:p>
        </w:tc>
        <w:tc>
          <w:tcPr>
            <w:tcW w:w="815" w:type="dxa"/>
            <w:noWrap/>
            <w:vAlign w:val="center"/>
            <w:hideMark/>
          </w:tcPr>
          <w:p w:rsidR="00D1239C" w:rsidRPr="00051578" w:rsidRDefault="00D1239C" w:rsidP="002C2B49">
            <w:pPr>
              <w:widowControl/>
              <w:spacing w:line="300" w:lineRule="exact"/>
              <w:jc w:val="center"/>
              <w:rPr>
                <w:rFonts w:hAnsi="標楷體" w:cs="新細明體"/>
                <w:color w:val="000000"/>
                <w:kern w:val="0"/>
                <w:sz w:val="24"/>
                <w:szCs w:val="24"/>
              </w:rPr>
            </w:pPr>
            <w:r w:rsidRPr="00051578">
              <w:rPr>
                <w:rFonts w:hAnsi="標楷體" w:cs="新細明體" w:hint="eastAsia"/>
                <w:color w:val="000000"/>
                <w:kern w:val="0"/>
                <w:sz w:val="24"/>
                <w:szCs w:val="24"/>
              </w:rPr>
              <w:t>公立</w:t>
            </w:r>
          </w:p>
        </w:tc>
        <w:tc>
          <w:tcPr>
            <w:tcW w:w="816" w:type="dxa"/>
            <w:noWrap/>
            <w:vAlign w:val="center"/>
            <w:hideMark/>
          </w:tcPr>
          <w:p w:rsidR="00D1239C" w:rsidRPr="00051578" w:rsidRDefault="00D1239C" w:rsidP="002C2B49">
            <w:pPr>
              <w:widowControl/>
              <w:spacing w:line="300" w:lineRule="exact"/>
              <w:jc w:val="center"/>
              <w:rPr>
                <w:rFonts w:hAnsi="標楷體" w:cs="新細明體"/>
                <w:color w:val="000000"/>
                <w:kern w:val="0"/>
                <w:sz w:val="24"/>
                <w:szCs w:val="24"/>
              </w:rPr>
            </w:pPr>
            <w:r w:rsidRPr="00051578">
              <w:rPr>
                <w:rFonts w:hAnsi="標楷體" w:cs="新細明體" w:hint="eastAsia"/>
                <w:color w:val="000000"/>
                <w:kern w:val="0"/>
                <w:sz w:val="24"/>
                <w:szCs w:val="24"/>
              </w:rPr>
              <w:t>私立</w:t>
            </w:r>
          </w:p>
        </w:tc>
        <w:tc>
          <w:tcPr>
            <w:tcW w:w="816" w:type="dxa"/>
            <w:noWrap/>
            <w:vAlign w:val="center"/>
            <w:hideMark/>
          </w:tcPr>
          <w:p w:rsidR="00D1239C" w:rsidRPr="00051578" w:rsidRDefault="00D1239C" w:rsidP="002C2B49">
            <w:pPr>
              <w:widowControl/>
              <w:spacing w:line="300" w:lineRule="exact"/>
              <w:jc w:val="center"/>
              <w:rPr>
                <w:rFonts w:hAnsi="標楷體" w:cs="新細明體"/>
                <w:color w:val="000000"/>
                <w:kern w:val="0"/>
                <w:sz w:val="24"/>
                <w:szCs w:val="24"/>
              </w:rPr>
            </w:pPr>
            <w:r w:rsidRPr="00051578">
              <w:rPr>
                <w:rFonts w:hAnsi="標楷體" w:cs="新細明體" w:hint="eastAsia"/>
                <w:color w:val="000000"/>
                <w:kern w:val="0"/>
                <w:sz w:val="24"/>
                <w:szCs w:val="24"/>
              </w:rPr>
              <w:t>總計</w:t>
            </w:r>
          </w:p>
        </w:tc>
        <w:tc>
          <w:tcPr>
            <w:tcW w:w="816" w:type="dxa"/>
            <w:noWrap/>
            <w:vAlign w:val="center"/>
            <w:hideMark/>
          </w:tcPr>
          <w:p w:rsidR="00D1239C" w:rsidRPr="00051578" w:rsidRDefault="00D1239C" w:rsidP="002C2B49">
            <w:pPr>
              <w:widowControl/>
              <w:spacing w:line="300" w:lineRule="exact"/>
              <w:jc w:val="center"/>
              <w:rPr>
                <w:rFonts w:hAnsi="標楷體" w:cs="新細明體"/>
                <w:color w:val="000000"/>
                <w:kern w:val="0"/>
                <w:sz w:val="24"/>
                <w:szCs w:val="24"/>
              </w:rPr>
            </w:pPr>
            <w:r w:rsidRPr="00051578">
              <w:rPr>
                <w:rFonts w:hAnsi="標楷體" w:cs="新細明體" w:hint="eastAsia"/>
                <w:color w:val="000000"/>
                <w:kern w:val="0"/>
                <w:sz w:val="24"/>
                <w:szCs w:val="24"/>
              </w:rPr>
              <w:t>公立</w:t>
            </w:r>
          </w:p>
        </w:tc>
        <w:tc>
          <w:tcPr>
            <w:tcW w:w="815" w:type="dxa"/>
            <w:noWrap/>
            <w:vAlign w:val="center"/>
            <w:hideMark/>
          </w:tcPr>
          <w:p w:rsidR="00D1239C" w:rsidRPr="00051578" w:rsidRDefault="00D1239C" w:rsidP="002C2B49">
            <w:pPr>
              <w:widowControl/>
              <w:spacing w:line="300" w:lineRule="exact"/>
              <w:jc w:val="center"/>
              <w:rPr>
                <w:rFonts w:hAnsi="標楷體" w:cs="新細明體"/>
                <w:color w:val="000000"/>
                <w:kern w:val="0"/>
                <w:sz w:val="24"/>
                <w:szCs w:val="24"/>
              </w:rPr>
            </w:pPr>
            <w:r w:rsidRPr="00051578">
              <w:rPr>
                <w:rFonts w:hAnsi="標楷體" w:cs="新細明體" w:hint="eastAsia"/>
                <w:color w:val="000000"/>
                <w:kern w:val="0"/>
                <w:sz w:val="24"/>
                <w:szCs w:val="24"/>
              </w:rPr>
              <w:t>私立</w:t>
            </w:r>
          </w:p>
        </w:tc>
        <w:tc>
          <w:tcPr>
            <w:tcW w:w="816" w:type="dxa"/>
            <w:noWrap/>
            <w:vAlign w:val="center"/>
            <w:hideMark/>
          </w:tcPr>
          <w:p w:rsidR="00D1239C" w:rsidRPr="00051578" w:rsidRDefault="00D1239C" w:rsidP="002C2B49">
            <w:pPr>
              <w:widowControl/>
              <w:spacing w:line="300" w:lineRule="exact"/>
              <w:jc w:val="center"/>
              <w:rPr>
                <w:rFonts w:hAnsi="標楷體" w:cs="新細明體"/>
                <w:color w:val="000000"/>
                <w:kern w:val="0"/>
                <w:sz w:val="24"/>
                <w:szCs w:val="24"/>
              </w:rPr>
            </w:pPr>
            <w:r w:rsidRPr="00051578">
              <w:rPr>
                <w:rFonts w:hAnsi="標楷體" w:cs="新細明體" w:hint="eastAsia"/>
                <w:color w:val="000000"/>
                <w:kern w:val="0"/>
                <w:sz w:val="24"/>
                <w:szCs w:val="24"/>
              </w:rPr>
              <w:t>總計</w:t>
            </w:r>
          </w:p>
        </w:tc>
        <w:tc>
          <w:tcPr>
            <w:tcW w:w="816" w:type="dxa"/>
            <w:noWrap/>
            <w:vAlign w:val="center"/>
            <w:hideMark/>
          </w:tcPr>
          <w:p w:rsidR="00D1239C" w:rsidRPr="00051578" w:rsidRDefault="00D1239C" w:rsidP="002C2B49">
            <w:pPr>
              <w:widowControl/>
              <w:spacing w:line="300" w:lineRule="exact"/>
              <w:jc w:val="center"/>
              <w:rPr>
                <w:rFonts w:hAnsi="標楷體" w:cs="新細明體"/>
                <w:color w:val="000000"/>
                <w:kern w:val="0"/>
                <w:sz w:val="24"/>
                <w:szCs w:val="24"/>
              </w:rPr>
            </w:pPr>
            <w:r w:rsidRPr="00051578">
              <w:rPr>
                <w:rFonts w:hAnsi="標楷體" w:cs="新細明體" w:hint="eastAsia"/>
                <w:color w:val="000000"/>
                <w:kern w:val="0"/>
                <w:sz w:val="24"/>
                <w:szCs w:val="24"/>
              </w:rPr>
              <w:t>公立</w:t>
            </w:r>
          </w:p>
        </w:tc>
        <w:tc>
          <w:tcPr>
            <w:tcW w:w="816" w:type="dxa"/>
            <w:noWrap/>
            <w:vAlign w:val="center"/>
            <w:hideMark/>
          </w:tcPr>
          <w:p w:rsidR="00D1239C" w:rsidRPr="00051578" w:rsidRDefault="00D1239C" w:rsidP="002C2B49">
            <w:pPr>
              <w:widowControl/>
              <w:spacing w:line="300" w:lineRule="exact"/>
              <w:jc w:val="center"/>
              <w:rPr>
                <w:rFonts w:hAnsi="標楷體" w:cs="新細明體"/>
                <w:color w:val="000000"/>
                <w:kern w:val="0"/>
                <w:sz w:val="24"/>
                <w:szCs w:val="24"/>
              </w:rPr>
            </w:pPr>
            <w:r w:rsidRPr="00051578">
              <w:rPr>
                <w:rFonts w:hAnsi="標楷體" w:cs="新細明體" w:hint="eastAsia"/>
                <w:color w:val="000000"/>
                <w:kern w:val="0"/>
                <w:sz w:val="24"/>
                <w:szCs w:val="24"/>
              </w:rPr>
              <w:t>私立</w:t>
            </w:r>
          </w:p>
        </w:tc>
      </w:tr>
      <w:tr w:rsidR="00D1239C" w:rsidRPr="00051578" w:rsidTr="002C2B49">
        <w:trPr>
          <w:trHeight w:val="320"/>
        </w:trPr>
        <w:tc>
          <w:tcPr>
            <w:tcW w:w="995" w:type="dxa"/>
            <w:vMerge w:val="restart"/>
            <w:noWrap/>
            <w:vAlign w:val="center"/>
            <w:hideMark/>
          </w:tcPr>
          <w:p w:rsidR="00D1239C" w:rsidRDefault="00D1239C" w:rsidP="002C2B49">
            <w:pPr>
              <w:widowControl/>
              <w:spacing w:line="300" w:lineRule="exact"/>
              <w:jc w:val="center"/>
              <w:rPr>
                <w:rFonts w:ascii="Times New Roman" w:eastAsia="新細明體"/>
                <w:b/>
                <w:bCs/>
                <w:color w:val="000000"/>
                <w:kern w:val="0"/>
                <w:sz w:val="24"/>
                <w:szCs w:val="24"/>
              </w:rPr>
            </w:pPr>
            <w:r w:rsidRPr="00051578">
              <w:rPr>
                <w:rFonts w:ascii="Times New Roman" w:eastAsia="新細明體"/>
                <w:b/>
                <w:bCs/>
                <w:color w:val="000000"/>
                <w:kern w:val="0"/>
                <w:sz w:val="24"/>
                <w:szCs w:val="24"/>
              </w:rPr>
              <w:t>105</w:t>
            </w:r>
          </w:p>
          <w:p w:rsidR="00D1239C" w:rsidRPr="00051578" w:rsidRDefault="00D1239C" w:rsidP="002C2B49">
            <w:pPr>
              <w:widowControl/>
              <w:spacing w:line="300" w:lineRule="exact"/>
              <w:jc w:val="center"/>
              <w:rPr>
                <w:rFonts w:ascii="Times New Roman" w:eastAsia="新細明體"/>
                <w:b/>
                <w:bCs/>
                <w:color w:val="000000"/>
                <w:kern w:val="0"/>
                <w:sz w:val="24"/>
                <w:szCs w:val="24"/>
              </w:rPr>
            </w:pPr>
            <w:r w:rsidRPr="00051578">
              <w:rPr>
                <w:rFonts w:hAnsi="標楷體" w:hint="eastAsia"/>
                <w:b/>
                <w:bCs/>
                <w:color w:val="000000"/>
                <w:kern w:val="0"/>
                <w:sz w:val="24"/>
                <w:szCs w:val="24"/>
              </w:rPr>
              <w:t>學年</w:t>
            </w:r>
          </w:p>
        </w:tc>
        <w:tc>
          <w:tcPr>
            <w:tcW w:w="1264" w:type="dxa"/>
            <w:noWrap/>
            <w:vAlign w:val="center"/>
            <w:hideMark/>
          </w:tcPr>
          <w:p w:rsidR="00D1239C" w:rsidRPr="006826C5" w:rsidRDefault="00D1239C" w:rsidP="002C2B49">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博士</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5,429</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4,258</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1,171</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4,386</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3,366</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1,020</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81.4</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79.7</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87.9</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999</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859</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140</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18.6</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20.3</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12.1</w:t>
            </w:r>
          </w:p>
        </w:tc>
      </w:tr>
      <w:tr w:rsidR="00D1239C" w:rsidRPr="00051578" w:rsidTr="002C2B49">
        <w:trPr>
          <w:trHeight w:val="320"/>
        </w:trPr>
        <w:tc>
          <w:tcPr>
            <w:tcW w:w="995" w:type="dxa"/>
            <w:vMerge/>
            <w:vAlign w:val="center"/>
            <w:hideMark/>
          </w:tcPr>
          <w:p w:rsidR="00D1239C" w:rsidRPr="00051578" w:rsidRDefault="00D1239C" w:rsidP="002C2B49">
            <w:pPr>
              <w:widowControl/>
              <w:spacing w:line="300" w:lineRule="exact"/>
              <w:jc w:val="center"/>
              <w:rPr>
                <w:rFonts w:ascii="Times New Roman" w:eastAsia="新細明體"/>
                <w:b/>
                <w:bCs/>
                <w:color w:val="000000"/>
                <w:kern w:val="0"/>
                <w:sz w:val="24"/>
                <w:szCs w:val="24"/>
              </w:rPr>
            </w:pPr>
          </w:p>
        </w:tc>
        <w:tc>
          <w:tcPr>
            <w:tcW w:w="1264" w:type="dxa"/>
            <w:noWrap/>
            <w:vAlign w:val="center"/>
            <w:hideMark/>
          </w:tcPr>
          <w:p w:rsidR="00D1239C" w:rsidRPr="006826C5" w:rsidRDefault="00D1239C" w:rsidP="002C2B49">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碩士</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52,656</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35,012</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17,644</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43,883</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30,830</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13,053</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84.5</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89.6</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74.4</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8,075</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3,588</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4,487</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15.5</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10.4</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25.6</w:t>
            </w:r>
          </w:p>
        </w:tc>
      </w:tr>
      <w:tr w:rsidR="00D1239C" w:rsidRPr="00051578" w:rsidTr="002C2B49">
        <w:trPr>
          <w:trHeight w:val="320"/>
        </w:trPr>
        <w:tc>
          <w:tcPr>
            <w:tcW w:w="995" w:type="dxa"/>
            <w:vMerge/>
            <w:vAlign w:val="center"/>
            <w:hideMark/>
          </w:tcPr>
          <w:p w:rsidR="00D1239C" w:rsidRPr="00051578" w:rsidRDefault="00D1239C" w:rsidP="002C2B49">
            <w:pPr>
              <w:widowControl/>
              <w:spacing w:line="300" w:lineRule="exact"/>
              <w:jc w:val="center"/>
              <w:rPr>
                <w:rFonts w:ascii="Times New Roman" w:eastAsia="新細明體"/>
                <w:b/>
                <w:bCs/>
                <w:color w:val="000000"/>
                <w:kern w:val="0"/>
                <w:sz w:val="24"/>
                <w:szCs w:val="24"/>
              </w:rPr>
            </w:pPr>
          </w:p>
        </w:tc>
        <w:tc>
          <w:tcPr>
            <w:tcW w:w="1264" w:type="dxa"/>
            <w:noWrap/>
            <w:vAlign w:val="center"/>
            <w:hideMark/>
          </w:tcPr>
          <w:p w:rsidR="00D1239C" w:rsidRPr="006826C5" w:rsidRDefault="00D1239C" w:rsidP="002C2B49">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碩士在職</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23,472</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13,145</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10,327</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19,275</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11,595</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7,680</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82.3</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88.4</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74.5</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4,146</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1,521</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2,625</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17.7</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11.6</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25.5</w:t>
            </w:r>
          </w:p>
        </w:tc>
      </w:tr>
      <w:tr w:rsidR="00D1239C" w:rsidRPr="00051578" w:rsidTr="002C2B49">
        <w:trPr>
          <w:trHeight w:val="320"/>
        </w:trPr>
        <w:tc>
          <w:tcPr>
            <w:tcW w:w="995" w:type="dxa"/>
            <w:vMerge/>
            <w:vAlign w:val="center"/>
            <w:hideMark/>
          </w:tcPr>
          <w:p w:rsidR="00D1239C" w:rsidRPr="00051578" w:rsidRDefault="00D1239C" w:rsidP="002C2B49">
            <w:pPr>
              <w:widowControl/>
              <w:spacing w:line="300" w:lineRule="exact"/>
              <w:jc w:val="center"/>
              <w:rPr>
                <w:rFonts w:ascii="Times New Roman" w:eastAsia="新細明體"/>
                <w:b/>
                <w:bCs/>
                <w:color w:val="000000"/>
                <w:kern w:val="0"/>
                <w:sz w:val="24"/>
                <w:szCs w:val="24"/>
              </w:rPr>
            </w:pPr>
          </w:p>
        </w:tc>
        <w:tc>
          <w:tcPr>
            <w:tcW w:w="1264" w:type="dxa"/>
            <w:noWrap/>
            <w:vAlign w:val="center"/>
            <w:hideMark/>
          </w:tcPr>
          <w:p w:rsidR="00D1239C" w:rsidRPr="006826C5" w:rsidRDefault="00D1239C" w:rsidP="002C2B49">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學士</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201,867</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55,731</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146,136</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173,310</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53,672</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119,638</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85.9</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96.4</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82.0</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28,353</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2,016</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26,337</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14.1</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3.6</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18.0</w:t>
            </w:r>
          </w:p>
        </w:tc>
      </w:tr>
      <w:tr w:rsidR="00D1239C" w:rsidRPr="00051578" w:rsidTr="002C2B49">
        <w:trPr>
          <w:trHeight w:val="320"/>
        </w:trPr>
        <w:tc>
          <w:tcPr>
            <w:tcW w:w="995" w:type="dxa"/>
            <w:vMerge/>
            <w:vAlign w:val="center"/>
            <w:hideMark/>
          </w:tcPr>
          <w:p w:rsidR="00D1239C" w:rsidRPr="00051578" w:rsidRDefault="00D1239C" w:rsidP="002C2B49">
            <w:pPr>
              <w:widowControl/>
              <w:spacing w:line="300" w:lineRule="exact"/>
              <w:jc w:val="center"/>
              <w:rPr>
                <w:rFonts w:ascii="Times New Roman" w:eastAsia="新細明體"/>
                <w:b/>
                <w:bCs/>
                <w:color w:val="000000"/>
                <w:kern w:val="0"/>
                <w:sz w:val="24"/>
                <w:szCs w:val="24"/>
              </w:rPr>
            </w:pPr>
          </w:p>
        </w:tc>
        <w:tc>
          <w:tcPr>
            <w:tcW w:w="1264" w:type="dxa"/>
            <w:noWrap/>
            <w:vAlign w:val="center"/>
            <w:hideMark/>
          </w:tcPr>
          <w:p w:rsidR="00D1239C" w:rsidRPr="006826C5" w:rsidRDefault="00D1239C" w:rsidP="002C2B49">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二技</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6,901</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1,975</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4,926</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5,842</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1,809</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4,033</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84.7</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91.6</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81.9</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1,058</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166</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892</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15.3</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8.4</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18.1</w:t>
            </w:r>
          </w:p>
        </w:tc>
      </w:tr>
      <w:tr w:rsidR="00D1239C" w:rsidRPr="00051578" w:rsidTr="002C2B49">
        <w:trPr>
          <w:trHeight w:val="320"/>
        </w:trPr>
        <w:tc>
          <w:tcPr>
            <w:tcW w:w="995" w:type="dxa"/>
            <w:vMerge/>
            <w:vAlign w:val="center"/>
            <w:hideMark/>
          </w:tcPr>
          <w:p w:rsidR="00D1239C" w:rsidRPr="00051578" w:rsidRDefault="00D1239C" w:rsidP="002C2B49">
            <w:pPr>
              <w:widowControl/>
              <w:spacing w:line="300" w:lineRule="exact"/>
              <w:jc w:val="center"/>
              <w:rPr>
                <w:rFonts w:ascii="Times New Roman" w:eastAsia="新細明體"/>
                <w:b/>
                <w:bCs/>
                <w:color w:val="000000"/>
                <w:kern w:val="0"/>
                <w:sz w:val="24"/>
                <w:szCs w:val="24"/>
              </w:rPr>
            </w:pPr>
          </w:p>
        </w:tc>
        <w:tc>
          <w:tcPr>
            <w:tcW w:w="1264" w:type="dxa"/>
            <w:noWrap/>
            <w:vAlign w:val="center"/>
            <w:hideMark/>
          </w:tcPr>
          <w:p w:rsidR="00D1239C" w:rsidRPr="006826C5" w:rsidRDefault="00D1239C" w:rsidP="002C2B49">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二專</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716</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384</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332</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505</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301</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204</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70.5</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78.4</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61.4</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211</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83</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128</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29.5</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21.6</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38.6</w:t>
            </w:r>
          </w:p>
        </w:tc>
      </w:tr>
      <w:tr w:rsidR="00D1239C" w:rsidRPr="00051578" w:rsidTr="002C2B49">
        <w:trPr>
          <w:trHeight w:val="320"/>
        </w:trPr>
        <w:tc>
          <w:tcPr>
            <w:tcW w:w="995" w:type="dxa"/>
            <w:vMerge/>
            <w:vAlign w:val="center"/>
            <w:hideMark/>
          </w:tcPr>
          <w:p w:rsidR="00D1239C" w:rsidRPr="00051578" w:rsidRDefault="00D1239C" w:rsidP="002C2B49">
            <w:pPr>
              <w:widowControl/>
              <w:spacing w:line="300" w:lineRule="exact"/>
              <w:jc w:val="center"/>
              <w:rPr>
                <w:rFonts w:ascii="Times New Roman" w:eastAsia="新細明體"/>
                <w:b/>
                <w:bCs/>
                <w:color w:val="000000"/>
                <w:kern w:val="0"/>
                <w:sz w:val="24"/>
                <w:szCs w:val="24"/>
              </w:rPr>
            </w:pPr>
          </w:p>
        </w:tc>
        <w:tc>
          <w:tcPr>
            <w:tcW w:w="1264" w:type="dxa"/>
            <w:noWrap/>
            <w:vAlign w:val="center"/>
            <w:hideMark/>
          </w:tcPr>
          <w:p w:rsidR="00D1239C" w:rsidRPr="006826C5" w:rsidRDefault="00D1239C" w:rsidP="002C2B49">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五專</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19,626</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1,675</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17,951</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17,766</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1,602</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16,164</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90.5</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95.7</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90.1</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1,857</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72</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1,785</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9.5</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4.3</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9.9</w:t>
            </w:r>
          </w:p>
        </w:tc>
      </w:tr>
      <w:tr w:rsidR="00D1239C" w:rsidRPr="00051578" w:rsidTr="002C2B49">
        <w:trPr>
          <w:trHeight w:val="320"/>
        </w:trPr>
        <w:tc>
          <w:tcPr>
            <w:tcW w:w="995" w:type="dxa"/>
            <w:vMerge/>
            <w:vAlign w:val="center"/>
            <w:hideMark/>
          </w:tcPr>
          <w:p w:rsidR="00D1239C" w:rsidRPr="00051578" w:rsidRDefault="00D1239C" w:rsidP="002C2B49">
            <w:pPr>
              <w:widowControl/>
              <w:spacing w:line="300" w:lineRule="exact"/>
              <w:jc w:val="center"/>
              <w:rPr>
                <w:rFonts w:ascii="Times New Roman" w:eastAsia="新細明體"/>
                <w:b/>
                <w:bCs/>
                <w:color w:val="000000"/>
                <w:kern w:val="0"/>
                <w:sz w:val="24"/>
                <w:szCs w:val="24"/>
              </w:rPr>
            </w:pPr>
          </w:p>
        </w:tc>
        <w:tc>
          <w:tcPr>
            <w:tcW w:w="1264" w:type="dxa"/>
            <w:noWrap/>
            <w:vAlign w:val="center"/>
            <w:hideMark/>
          </w:tcPr>
          <w:p w:rsidR="00D1239C" w:rsidRPr="006826C5" w:rsidRDefault="00D1239C" w:rsidP="002C2B49">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進修部四技</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46,929</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7,096</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39,833</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35,791</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6,448</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29,343</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76.3</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90.9</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73.7</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11,130</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648</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10,482</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23.7</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9.1</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26.3</w:t>
            </w:r>
          </w:p>
        </w:tc>
      </w:tr>
      <w:tr w:rsidR="00D1239C" w:rsidRPr="00051578" w:rsidTr="002C2B49">
        <w:trPr>
          <w:trHeight w:val="320"/>
        </w:trPr>
        <w:tc>
          <w:tcPr>
            <w:tcW w:w="995" w:type="dxa"/>
            <w:vMerge/>
            <w:vAlign w:val="center"/>
            <w:hideMark/>
          </w:tcPr>
          <w:p w:rsidR="00D1239C" w:rsidRPr="00051578" w:rsidRDefault="00D1239C" w:rsidP="002C2B49">
            <w:pPr>
              <w:widowControl/>
              <w:spacing w:line="300" w:lineRule="exact"/>
              <w:jc w:val="center"/>
              <w:rPr>
                <w:rFonts w:ascii="Times New Roman" w:eastAsia="新細明體"/>
                <w:b/>
                <w:bCs/>
                <w:color w:val="000000"/>
                <w:kern w:val="0"/>
                <w:sz w:val="24"/>
                <w:szCs w:val="24"/>
              </w:rPr>
            </w:pPr>
          </w:p>
        </w:tc>
        <w:tc>
          <w:tcPr>
            <w:tcW w:w="1264" w:type="dxa"/>
            <w:noWrap/>
            <w:vAlign w:val="center"/>
            <w:hideMark/>
          </w:tcPr>
          <w:p w:rsidR="00D1239C" w:rsidRPr="006826C5" w:rsidRDefault="00D1239C" w:rsidP="002C2B49">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進修部二技</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12,853</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1,884</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10,969</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11,121</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1,729</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9,392</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86.6</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91.9</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85.7</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1,724</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153</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1,571</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13.4</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8.1</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14.3</w:t>
            </w:r>
          </w:p>
        </w:tc>
      </w:tr>
      <w:tr w:rsidR="00D1239C" w:rsidRPr="00051578" w:rsidTr="002C2B49">
        <w:trPr>
          <w:trHeight w:val="320"/>
        </w:trPr>
        <w:tc>
          <w:tcPr>
            <w:tcW w:w="995" w:type="dxa"/>
            <w:vMerge/>
            <w:vAlign w:val="center"/>
            <w:hideMark/>
          </w:tcPr>
          <w:p w:rsidR="00D1239C" w:rsidRPr="00051578" w:rsidRDefault="00D1239C" w:rsidP="002C2B49">
            <w:pPr>
              <w:widowControl/>
              <w:spacing w:line="300" w:lineRule="exact"/>
              <w:jc w:val="center"/>
              <w:rPr>
                <w:rFonts w:ascii="Times New Roman" w:eastAsia="新細明體"/>
                <w:b/>
                <w:bCs/>
                <w:color w:val="000000"/>
                <w:kern w:val="0"/>
                <w:sz w:val="24"/>
                <w:szCs w:val="24"/>
              </w:rPr>
            </w:pPr>
          </w:p>
        </w:tc>
        <w:tc>
          <w:tcPr>
            <w:tcW w:w="1264" w:type="dxa"/>
            <w:noWrap/>
            <w:vAlign w:val="center"/>
            <w:hideMark/>
          </w:tcPr>
          <w:p w:rsidR="00D1239C" w:rsidRPr="006826C5" w:rsidRDefault="00D1239C" w:rsidP="002C2B49">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進修部二專</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3,890</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237</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3,653</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2,842</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149</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2,693</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73.1</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62.9</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73.7</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1,048</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88</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960</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26.9</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37.1</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26.3</w:t>
            </w:r>
          </w:p>
        </w:tc>
      </w:tr>
      <w:tr w:rsidR="00D1239C" w:rsidRPr="00051578" w:rsidTr="002C2B49">
        <w:trPr>
          <w:trHeight w:val="320"/>
        </w:trPr>
        <w:tc>
          <w:tcPr>
            <w:tcW w:w="995" w:type="dxa"/>
            <w:vMerge/>
            <w:vAlign w:val="center"/>
            <w:hideMark/>
          </w:tcPr>
          <w:p w:rsidR="00D1239C" w:rsidRPr="00051578" w:rsidRDefault="00D1239C" w:rsidP="002C2B49">
            <w:pPr>
              <w:widowControl/>
              <w:spacing w:line="300" w:lineRule="exact"/>
              <w:jc w:val="center"/>
              <w:rPr>
                <w:rFonts w:ascii="Times New Roman" w:eastAsia="新細明體"/>
                <w:b/>
                <w:bCs/>
                <w:color w:val="000000"/>
                <w:kern w:val="0"/>
                <w:sz w:val="24"/>
                <w:szCs w:val="24"/>
              </w:rPr>
            </w:pPr>
          </w:p>
        </w:tc>
        <w:tc>
          <w:tcPr>
            <w:tcW w:w="1264" w:type="dxa"/>
            <w:noWrap/>
            <w:vAlign w:val="center"/>
            <w:hideMark/>
          </w:tcPr>
          <w:p w:rsidR="00D1239C" w:rsidRPr="006826C5" w:rsidRDefault="00D1239C" w:rsidP="002C2B49">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附設進修學校二技</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7,047</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1,698</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5,349</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5,417</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1,338</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4,079</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76.9</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78.8</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76.3</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1,630</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360</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1,270</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23.1</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21.2</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23.7</w:t>
            </w:r>
          </w:p>
        </w:tc>
      </w:tr>
      <w:tr w:rsidR="00D1239C" w:rsidRPr="00051578" w:rsidTr="002C2B49">
        <w:trPr>
          <w:trHeight w:val="320"/>
        </w:trPr>
        <w:tc>
          <w:tcPr>
            <w:tcW w:w="995" w:type="dxa"/>
            <w:vMerge/>
            <w:vAlign w:val="center"/>
            <w:hideMark/>
          </w:tcPr>
          <w:p w:rsidR="00D1239C" w:rsidRPr="00051578" w:rsidRDefault="00D1239C" w:rsidP="002C2B49">
            <w:pPr>
              <w:widowControl/>
              <w:spacing w:line="300" w:lineRule="exact"/>
              <w:jc w:val="center"/>
              <w:rPr>
                <w:rFonts w:ascii="Times New Roman" w:eastAsia="新細明體"/>
                <w:b/>
                <w:bCs/>
                <w:color w:val="000000"/>
                <w:kern w:val="0"/>
                <w:sz w:val="24"/>
                <w:szCs w:val="24"/>
              </w:rPr>
            </w:pPr>
          </w:p>
        </w:tc>
        <w:tc>
          <w:tcPr>
            <w:tcW w:w="1264" w:type="dxa"/>
            <w:noWrap/>
            <w:vAlign w:val="center"/>
            <w:hideMark/>
          </w:tcPr>
          <w:p w:rsidR="00D1239C" w:rsidRPr="006826C5" w:rsidRDefault="00D1239C" w:rsidP="002C2B49">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附設進修學校二專</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10,197</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1,601</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8,596</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7,394</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1,365</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6,029</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72.5</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85.3</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70.1</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2,803</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236</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2,567</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27.5</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14.7</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29.9</w:t>
            </w:r>
          </w:p>
        </w:tc>
      </w:tr>
      <w:tr w:rsidR="00D1239C" w:rsidRPr="00051578" w:rsidTr="002C2B49">
        <w:trPr>
          <w:trHeight w:val="320"/>
        </w:trPr>
        <w:tc>
          <w:tcPr>
            <w:tcW w:w="995" w:type="dxa"/>
            <w:vMerge/>
            <w:vAlign w:val="center"/>
            <w:hideMark/>
          </w:tcPr>
          <w:p w:rsidR="00D1239C" w:rsidRPr="00051578" w:rsidRDefault="00D1239C" w:rsidP="002C2B49">
            <w:pPr>
              <w:widowControl/>
              <w:spacing w:line="300" w:lineRule="exact"/>
              <w:jc w:val="center"/>
              <w:rPr>
                <w:rFonts w:ascii="Times New Roman" w:eastAsia="新細明體"/>
                <w:b/>
                <w:bCs/>
                <w:color w:val="000000"/>
                <w:kern w:val="0"/>
                <w:sz w:val="24"/>
                <w:szCs w:val="24"/>
              </w:rPr>
            </w:pPr>
          </w:p>
        </w:tc>
        <w:tc>
          <w:tcPr>
            <w:tcW w:w="1264" w:type="dxa"/>
            <w:noWrap/>
            <w:vAlign w:val="center"/>
            <w:hideMark/>
          </w:tcPr>
          <w:p w:rsidR="00D1239C" w:rsidRPr="006826C5" w:rsidRDefault="00D1239C" w:rsidP="002C2B49">
            <w:pPr>
              <w:widowControl/>
              <w:spacing w:line="160" w:lineRule="exact"/>
              <w:jc w:val="left"/>
              <w:rPr>
                <w:rFonts w:ascii="Times New Roman" w:eastAsia="新細明體"/>
                <w:b/>
                <w:bCs/>
                <w:color w:val="000000"/>
                <w:kern w:val="0"/>
                <w:sz w:val="18"/>
                <w:szCs w:val="18"/>
              </w:rPr>
            </w:pPr>
            <w:r w:rsidRPr="006826C5">
              <w:rPr>
                <w:rFonts w:hAnsi="標楷體" w:hint="eastAsia"/>
                <w:b/>
                <w:bCs/>
                <w:color w:val="000000"/>
                <w:kern w:val="0"/>
                <w:sz w:val="18"/>
                <w:szCs w:val="18"/>
              </w:rPr>
              <w:t>總計</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391,583</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124,696</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266,887</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327,532</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114,204</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213,328</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83.9</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92.1</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80.0</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63,034</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9,790</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53,244</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16.1</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7.9</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20.0</w:t>
            </w:r>
          </w:p>
        </w:tc>
      </w:tr>
      <w:tr w:rsidR="00D1239C" w:rsidRPr="00051578" w:rsidTr="002C2B49">
        <w:trPr>
          <w:trHeight w:val="320"/>
        </w:trPr>
        <w:tc>
          <w:tcPr>
            <w:tcW w:w="995" w:type="dxa"/>
            <w:vMerge w:val="restart"/>
            <w:noWrap/>
            <w:vAlign w:val="center"/>
            <w:hideMark/>
          </w:tcPr>
          <w:p w:rsidR="00D1239C" w:rsidRDefault="00D1239C" w:rsidP="002C2B49">
            <w:pPr>
              <w:widowControl/>
              <w:spacing w:line="300" w:lineRule="exact"/>
              <w:jc w:val="center"/>
              <w:rPr>
                <w:rFonts w:ascii="Times New Roman" w:eastAsia="新細明體"/>
                <w:b/>
                <w:bCs/>
                <w:color w:val="000000"/>
                <w:kern w:val="0"/>
                <w:sz w:val="24"/>
                <w:szCs w:val="24"/>
              </w:rPr>
            </w:pPr>
            <w:r w:rsidRPr="00051578">
              <w:rPr>
                <w:rFonts w:ascii="Times New Roman" w:eastAsia="新細明體"/>
                <w:b/>
                <w:bCs/>
                <w:color w:val="000000"/>
                <w:kern w:val="0"/>
                <w:sz w:val="24"/>
                <w:szCs w:val="24"/>
              </w:rPr>
              <w:t>106</w:t>
            </w:r>
          </w:p>
          <w:p w:rsidR="00D1239C" w:rsidRPr="00051578" w:rsidRDefault="00D1239C" w:rsidP="002C2B49">
            <w:pPr>
              <w:widowControl/>
              <w:spacing w:line="300" w:lineRule="exact"/>
              <w:jc w:val="center"/>
              <w:rPr>
                <w:rFonts w:ascii="Times New Roman" w:eastAsia="新細明體"/>
                <w:b/>
                <w:bCs/>
                <w:color w:val="000000"/>
                <w:kern w:val="0"/>
                <w:sz w:val="24"/>
                <w:szCs w:val="24"/>
              </w:rPr>
            </w:pPr>
            <w:r w:rsidRPr="00051578">
              <w:rPr>
                <w:rFonts w:hAnsi="標楷體" w:hint="eastAsia"/>
                <w:b/>
                <w:bCs/>
                <w:color w:val="000000"/>
                <w:kern w:val="0"/>
                <w:sz w:val="24"/>
                <w:szCs w:val="24"/>
              </w:rPr>
              <w:t>學年</w:t>
            </w:r>
          </w:p>
        </w:tc>
        <w:tc>
          <w:tcPr>
            <w:tcW w:w="1264" w:type="dxa"/>
            <w:noWrap/>
            <w:vAlign w:val="center"/>
            <w:hideMark/>
          </w:tcPr>
          <w:p w:rsidR="00D1239C" w:rsidRPr="006826C5" w:rsidRDefault="00D1239C" w:rsidP="002C2B49">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博士</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5,091</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3,975</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1,116</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4,077</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3,117</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960</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80.7</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79.2</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86.1</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976</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821</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155</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19.3</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20.8</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13.9</w:t>
            </w:r>
          </w:p>
        </w:tc>
      </w:tr>
      <w:tr w:rsidR="00D1239C" w:rsidRPr="00051578" w:rsidTr="002C2B49">
        <w:trPr>
          <w:trHeight w:val="320"/>
        </w:trPr>
        <w:tc>
          <w:tcPr>
            <w:tcW w:w="995" w:type="dxa"/>
            <w:vMerge/>
            <w:vAlign w:val="center"/>
            <w:hideMark/>
          </w:tcPr>
          <w:p w:rsidR="00D1239C" w:rsidRPr="00051578" w:rsidRDefault="00D1239C" w:rsidP="002C2B49">
            <w:pPr>
              <w:widowControl/>
              <w:spacing w:line="300" w:lineRule="exact"/>
              <w:jc w:val="center"/>
              <w:rPr>
                <w:rFonts w:ascii="Times New Roman" w:eastAsia="新細明體"/>
                <w:b/>
                <w:bCs/>
                <w:color w:val="000000"/>
                <w:kern w:val="0"/>
                <w:sz w:val="24"/>
                <w:szCs w:val="24"/>
              </w:rPr>
            </w:pPr>
          </w:p>
        </w:tc>
        <w:tc>
          <w:tcPr>
            <w:tcW w:w="1264" w:type="dxa"/>
            <w:noWrap/>
            <w:vAlign w:val="center"/>
            <w:hideMark/>
          </w:tcPr>
          <w:p w:rsidR="00D1239C" w:rsidRPr="006826C5" w:rsidRDefault="00D1239C" w:rsidP="002C2B49">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碩士</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52,309</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34,968</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17,341</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43,065</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30,547</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12,518</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83.0</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88.3</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72.5</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8,791</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4,052</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4,739</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17.0</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11.7</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27.5</w:t>
            </w:r>
          </w:p>
        </w:tc>
      </w:tr>
      <w:tr w:rsidR="00D1239C" w:rsidRPr="00051578" w:rsidTr="002C2B49">
        <w:trPr>
          <w:trHeight w:val="320"/>
        </w:trPr>
        <w:tc>
          <w:tcPr>
            <w:tcW w:w="995" w:type="dxa"/>
            <w:vMerge/>
            <w:vAlign w:val="center"/>
            <w:hideMark/>
          </w:tcPr>
          <w:p w:rsidR="00D1239C" w:rsidRPr="00051578" w:rsidRDefault="00D1239C" w:rsidP="002C2B49">
            <w:pPr>
              <w:widowControl/>
              <w:spacing w:line="300" w:lineRule="exact"/>
              <w:jc w:val="center"/>
              <w:rPr>
                <w:rFonts w:ascii="Times New Roman" w:eastAsia="新細明體"/>
                <w:b/>
                <w:bCs/>
                <w:color w:val="000000"/>
                <w:kern w:val="0"/>
                <w:sz w:val="24"/>
                <w:szCs w:val="24"/>
              </w:rPr>
            </w:pPr>
          </w:p>
        </w:tc>
        <w:tc>
          <w:tcPr>
            <w:tcW w:w="1264" w:type="dxa"/>
            <w:noWrap/>
            <w:vAlign w:val="center"/>
            <w:hideMark/>
          </w:tcPr>
          <w:p w:rsidR="00D1239C" w:rsidRPr="006826C5" w:rsidRDefault="00D1239C" w:rsidP="002C2B49">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碩士在職</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23,173</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13,035</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10,138</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19,219</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11,542</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7,677</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83.2</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88.8</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75.9</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3,891</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1,455</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2,436</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16.8</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11.2</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24.1</w:t>
            </w:r>
          </w:p>
        </w:tc>
      </w:tr>
      <w:tr w:rsidR="00D1239C" w:rsidRPr="00051578" w:rsidTr="002C2B49">
        <w:trPr>
          <w:trHeight w:val="320"/>
        </w:trPr>
        <w:tc>
          <w:tcPr>
            <w:tcW w:w="995" w:type="dxa"/>
            <w:vMerge/>
            <w:vAlign w:val="center"/>
            <w:hideMark/>
          </w:tcPr>
          <w:p w:rsidR="00D1239C" w:rsidRPr="00051578" w:rsidRDefault="00D1239C" w:rsidP="002C2B49">
            <w:pPr>
              <w:widowControl/>
              <w:spacing w:line="300" w:lineRule="exact"/>
              <w:jc w:val="center"/>
              <w:rPr>
                <w:rFonts w:ascii="Times New Roman" w:eastAsia="新細明體"/>
                <w:b/>
                <w:bCs/>
                <w:color w:val="000000"/>
                <w:kern w:val="0"/>
                <w:sz w:val="24"/>
                <w:szCs w:val="24"/>
              </w:rPr>
            </w:pPr>
          </w:p>
        </w:tc>
        <w:tc>
          <w:tcPr>
            <w:tcW w:w="1264" w:type="dxa"/>
            <w:noWrap/>
            <w:vAlign w:val="center"/>
            <w:hideMark/>
          </w:tcPr>
          <w:p w:rsidR="00D1239C" w:rsidRPr="006826C5" w:rsidRDefault="00D1239C" w:rsidP="002C2B49">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學士</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194,192</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55,577</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138,615</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164,547</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53,344</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111,203</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84.8</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96.1</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80.3</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29,403</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2,155</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27,248</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15.2</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3.9</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19.7</w:t>
            </w:r>
          </w:p>
        </w:tc>
      </w:tr>
      <w:tr w:rsidR="00D1239C" w:rsidRPr="00051578" w:rsidTr="002C2B49">
        <w:trPr>
          <w:trHeight w:val="320"/>
        </w:trPr>
        <w:tc>
          <w:tcPr>
            <w:tcW w:w="995" w:type="dxa"/>
            <w:vMerge/>
            <w:vAlign w:val="center"/>
            <w:hideMark/>
          </w:tcPr>
          <w:p w:rsidR="00D1239C" w:rsidRPr="00051578" w:rsidRDefault="00D1239C" w:rsidP="002C2B49">
            <w:pPr>
              <w:widowControl/>
              <w:spacing w:line="300" w:lineRule="exact"/>
              <w:jc w:val="center"/>
              <w:rPr>
                <w:rFonts w:ascii="Times New Roman" w:eastAsia="新細明體"/>
                <w:b/>
                <w:bCs/>
                <w:color w:val="000000"/>
                <w:kern w:val="0"/>
                <w:sz w:val="24"/>
                <w:szCs w:val="24"/>
              </w:rPr>
            </w:pPr>
          </w:p>
        </w:tc>
        <w:tc>
          <w:tcPr>
            <w:tcW w:w="1264" w:type="dxa"/>
            <w:noWrap/>
            <w:vAlign w:val="center"/>
            <w:hideMark/>
          </w:tcPr>
          <w:p w:rsidR="00D1239C" w:rsidRPr="006826C5" w:rsidRDefault="00D1239C" w:rsidP="002C2B49">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二技</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6,618</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1,891</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4,727</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5,644</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1,794</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3,850</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85.3</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94.9</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81.4</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973</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96</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877</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14.7</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5.1</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18.6</w:t>
            </w:r>
          </w:p>
        </w:tc>
      </w:tr>
      <w:tr w:rsidR="00D1239C" w:rsidRPr="00051578" w:rsidTr="002C2B49">
        <w:trPr>
          <w:trHeight w:val="320"/>
        </w:trPr>
        <w:tc>
          <w:tcPr>
            <w:tcW w:w="995" w:type="dxa"/>
            <w:vMerge/>
            <w:vAlign w:val="center"/>
            <w:hideMark/>
          </w:tcPr>
          <w:p w:rsidR="00D1239C" w:rsidRPr="00051578" w:rsidRDefault="00D1239C" w:rsidP="002C2B49">
            <w:pPr>
              <w:widowControl/>
              <w:spacing w:line="300" w:lineRule="exact"/>
              <w:jc w:val="center"/>
              <w:rPr>
                <w:rFonts w:ascii="Times New Roman" w:eastAsia="新細明體"/>
                <w:b/>
                <w:bCs/>
                <w:color w:val="000000"/>
                <w:kern w:val="0"/>
                <w:sz w:val="24"/>
                <w:szCs w:val="24"/>
              </w:rPr>
            </w:pPr>
          </w:p>
        </w:tc>
        <w:tc>
          <w:tcPr>
            <w:tcW w:w="1264" w:type="dxa"/>
            <w:noWrap/>
            <w:vAlign w:val="center"/>
            <w:hideMark/>
          </w:tcPr>
          <w:p w:rsidR="00D1239C" w:rsidRPr="006826C5" w:rsidRDefault="00D1239C" w:rsidP="002C2B49">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二專</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708</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416</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292</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509</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314</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195</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72.1</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75.8</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66.8</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197</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100</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97</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27.9</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24.2</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33.2</w:t>
            </w:r>
          </w:p>
        </w:tc>
      </w:tr>
      <w:tr w:rsidR="00D1239C" w:rsidRPr="00051578" w:rsidTr="002C2B49">
        <w:trPr>
          <w:trHeight w:val="320"/>
        </w:trPr>
        <w:tc>
          <w:tcPr>
            <w:tcW w:w="995" w:type="dxa"/>
            <w:vMerge/>
            <w:vAlign w:val="center"/>
            <w:hideMark/>
          </w:tcPr>
          <w:p w:rsidR="00D1239C" w:rsidRPr="00051578" w:rsidRDefault="00D1239C" w:rsidP="002C2B49">
            <w:pPr>
              <w:widowControl/>
              <w:spacing w:line="300" w:lineRule="exact"/>
              <w:jc w:val="center"/>
              <w:rPr>
                <w:rFonts w:ascii="Times New Roman" w:eastAsia="新細明體"/>
                <w:b/>
                <w:bCs/>
                <w:color w:val="000000"/>
                <w:kern w:val="0"/>
                <w:sz w:val="24"/>
                <w:szCs w:val="24"/>
              </w:rPr>
            </w:pPr>
          </w:p>
        </w:tc>
        <w:tc>
          <w:tcPr>
            <w:tcW w:w="1264" w:type="dxa"/>
            <w:noWrap/>
            <w:vAlign w:val="center"/>
            <w:hideMark/>
          </w:tcPr>
          <w:p w:rsidR="00D1239C" w:rsidRPr="006826C5" w:rsidRDefault="00D1239C" w:rsidP="002C2B49">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五專</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19,262</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1,663</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17,599</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15,725</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1,565</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14,160</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81.7</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94.1</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80.5</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3,533</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98</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3,435</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18.3</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5.9</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19.5</w:t>
            </w:r>
          </w:p>
        </w:tc>
      </w:tr>
      <w:tr w:rsidR="00D1239C" w:rsidRPr="00051578" w:rsidTr="002C2B49">
        <w:trPr>
          <w:trHeight w:val="320"/>
        </w:trPr>
        <w:tc>
          <w:tcPr>
            <w:tcW w:w="995" w:type="dxa"/>
            <w:vMerge/>
            <w:vAlign w:val="center"/>
            <w:hideMark/>
          </w:tcPr>
          <w:p w:rsidR="00D1239C" w:rsidRPr="00051578" w:rsidRDefault="00D1239C" w:rsidP="002C2B49">
            <w:pPr>
              <w:widowControl/>
              <w:spacing w:line="300" w:lineRule="exact"/>
              <w:jc w:val="center"/>
              <w:rPr>
                <w:rFonts w:ascii="Times New Roman" w:eastAsia="新細明體"/>
                <w:b/>
                <w:bCs/>
                <w:color w:val="000000"/>
                <w:kern w:val="0"/>
                <w:sz w:val="24"/>
                <w:szCs w:val="24"/>
              </w:rPr>
            </w:pPr>
          </w:p>
        </w:tc>
        <w:tc>
          <w:tcPr>
            <w:tcW w:w="1264" w:type="dxa"/>
            <w:noWrap/>
            <w:vAlign w:val="center"/>
            <w:hideMark/>
          </w:tcPr>
          <w:p w:rsidR="00D1239C" w:rsidRPr="006826C5" w:rsidRDefault="00D1239C" w:rsidP="002C2B49">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進修部四技</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46,348</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7,392</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38,956</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34,031</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6,725</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27,306</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73.5</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91.1</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70.1</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12,300</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658</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11,642</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26.5</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8.9</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29.9</w:t>
            </w:r>
          </w:p>
        </w:tc>
      </w:tr>
      <w:tr w:rsidR="00D1239C" w:rsidRPr="00051578" w:rsidTr="002C2B49">
        <w:trPr>
          <w:trHeight w:val="320"/>
        </w:trPr>
        <w:tc>
          <w:tcPr>
            <w:tcW w:w="995" w:type="dxa"/>
            <w:vMerge/>
            <w:vAlign w:val="center"/>
            <w:hideMark/>
          </w:tcPr>
          <w:p w:rsidR="00D1239C" w:rsidRPr="00051578" w:rsidRDefault="00D1239C" w:rsidP="002C2B49">
            <w:pPr>
              <w:widowControl/>
              <w:spacing w:line="300" w:lineRule="exact"/>
              <w:jc w:val="center"/>
              <w:rPr>
                <w:rFonts w:ascii="Times New Roman" w:eastAsia="新細明體"/>
                <w:b/>
                <w:bCs/>
                <w:color w:val="000000"/>
                <w:kern w:val="0"/>
                <w:sz w:val="24"/>
                <w:szCs w:val="24"/>
              </w:rPr>
            </w:pPr>
          </w:p>
        </w:tc>
        <w:tc>
          <w:tcPr>
            <w:tcW w:w="1264" w:type="dxa"/>
            <w:noWrap/>
            <w:vAlign w:val="center"/>
            <w:hideMark/>
          </w:tcPr>
          <w:p w:rsidR="00D1239C" w:rsidRPr="006826C5" w:rsidRDefault="00D1239C" w:rsidP="002C2B49">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進修部二技</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12,593</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1,577</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11,016</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10,790</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1,433</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9,357</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85.7</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91.0</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85.0</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1,795</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141</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1,654</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14.3</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9.0</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15.0</w:t>
            </w:r>
          </w:p>
        </w:tc>
      </w:tr>
      <w:tr w:rsidR="00D1239C" w:rsidRPr="00051578" w:rsidTr="002C2B49">
        <w:trPr>
          <w:trHeight w:val="320"/>
        </w:trPr>
        <w:tc>
          <w:tcPr>
            <w:tcW w:w="995" w:type="dxa"/>
            <w:vMerge/>
            <w:vAlign w:val="center"/>
            <w:hideMark/>
          </w:tcPr>
          <w:p w:rsidR="00D1239C" w:rsidRPr="00051578" w:rsidRDefault="00D1239C" w:rsidP="002C2B49">
            <w:pPr>
              <w:widowControl/>
              <w:spacing w:line="300" w:lineRule="exact"/>
              <w:jc w:val="center"/>
              <w:rPr>
                <w:rFonts w:ascii="Times New Roman" w:eastAsia="新細明體"/>
                <w:b/>
                <w:bCs/>
                <w:color w:val="000000"/>
                <w:kern w:val="0"/>
                <w:sz w:val="24"/>
                <w:szCs w:val="24"/>
              </w:rPr>
            </w:pPr>
          </w:p>
        </w:tc>
        <w:tc>
          <w:tcPr>
            <w:tcW w:w="1264" w:type="dxa"/>
            <w:noWrap/>
            <w:vAlign w:val="center"/>
            <w:hideMark/>
          </w:tcPr>
          <w:p w:rsidR="00D1239C" w:rsidRPr="006826C5" w:rsidRDefault="00D1239C" w:rsidP="002C2B49">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進修部二專</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3,411</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120</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3,291</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2,196</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60</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2,136</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64.4</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50.0</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64.9</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1,215</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60</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1,155</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35.6</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50.0</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35.1</w:t>
            </w:r>
          </w:p>
        </w:tc>
      </w:tr>
      <w:tr w:rsidR="00D1239C" w:rsidRPr="00051578" w:rsidTr="002C2B49">
        <w:trPr>
          <w:trHeight w:val="320"/>
        </w:trPr>
        <w:tc>
          <w:tcPr>
            <w:tcW w:w="995" w:type="dxa"/>
            <w:vMerge/>
            <w:vAlign w:val="center"/>
            <w:hideMark/>
          </w:tcPr>
          <w:p w:rsidR="00D1239C" w:rsidRPr="00051578" w:rsidRDefault="00D1239C" w:rsidP="002C2B49">
            <w:pPr>
              <w:widowControl/>
              <w:spacing w:line="300" w:lineRule="exact"/>
              <w:jc w:val="center"/>
              <w:rPr>
                <w:rFonts w:ascii="Times New Roman" w:eastAsia="新細明體"/>
                <w:b/>
                <w:bCs/>
                <w:color w:val="000000"/>
                <w:kern w:val="0"/>
                <w:sz w:val="24"/>
                <w:szCs w:val="24"/>
              </w:rPr>
            </w:pPr>
          </w:p>
        </w:tc>
        <w:tc>
          <w:tcPr>
            <w:tcW w:w="1264" w:type="dxa"/>
            <w:noWrap/>
            <w:vAlign w:val="center"/>
            <w:hideMark/>
          </w:tcPr>
          <w:p w:rsidR="00D1239C" w:rsidRPr="006826C5" w:rsidRDefault="00D1239C" w:rsidP="002C2B49">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附設進修學校二技</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6,317</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1,478</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4,839</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5,308</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1,370</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3,938</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84.0</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92.7</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81.4</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1,009</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108</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901</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16.0</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7.3</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18.6</w:t>
            </w:r>
          </w:p>
        </w:tc>
      </w:tr>
      <w:tr w:rsidR="00D1239C" w:rsidRPr="00051578" w:rsidTr="002C2B49">
        <w:trPr>
          <w:trHeight w:val="320"/>
        </w:trPr>
        <w:tc>
          <w:tcPr>
            <w:tcW w:w="995" w:type="dxa"/>
            <w:vMerge/>
            <w:vAlign w:val="center"/>
            <w:hideMark/>
          </w:tcPr>
          <w:p w:rsidR="00D1239C" w:rsidRPr="00051578" w:rsidRDefault="00D1239C" w:rsidP="002C2B49">
            <w:pPr>
              <w:widowControl/>
              <w:spacing w:line="300" w:lineRule="exact"/>
              <w:jc w:val="center"/>
              <w:rPr>
                <w:rFonts w:ascii="Times New Roman" w:eastAsia="新細明體"/>
                <w:b/>
                <w:bCs/>
                <w:color w:val="000000"/>
                <w:kern w:val="0"/>
                <w:sz w:val="24"/>
                <w:szCs w:val="24"/>
              </w:rPr>
            </w:pPr>
          </w:p>
        </w:tc>
        <w:tc>
          <w:tcPr>
            <w:tcW w:w="1264" w:type="dxa"/>
            <w:noWrap/>
            <w:vAlign w:val="center"/>
            <w:hideMark/>
          </w:tcPr>
          <w:p w:rsidR="00D1239C" w:rsidRPr="006826C5" w:rsidRDefault="00D1239C" w:rsidP="002C2B49">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附設進修學校二專</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9,586</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1,544</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8,042</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6,270</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1,437</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4,833</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65.4</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93.4</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60.1</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3,310</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101</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3,209</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34.6</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6.6</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39.9</w:t>
            </w:r>
          </w:p>
        </w:tc>
      </w:tr>
      <w:tr w:rsidR="00D1239C" w:rsidRPr="00051578" w:rsidTr="002C2B49">
        <w:trPr>
          <w:trHeight w:val="320"/>
        </w:trPr>
        <w:tc>
          <w:tcPr>
            <w:tcW w:w="995" w:type="dxa"/>
            <w:vMerge/>
            <w:vAlign w:val="center"/>
            <w:hideMark/>
          </w:tcPr>
          <w:p w:rsidR="00D1239C" w:rsidRPr="00051578" w:rsidRDefault="00D1239C" w:rsidP="002C2B49">
            <w:pPr>
              <w:widowControl/>
              <w:spacing w:line="300" w:lineRule="exact"/>
              <w:jc w:val="center"/>
              <w:rPr>
                <w:rFonts w:ascii="Times New Roman" w:eastAsia="新細明體"/>
                <w:b/>
                <w:bCs/>
                <w:color w:val="000000"/>
                <w:kern w:val="0"/>
                <w:sz w:val="24"/>
                <w:szCs w:val="24"/>
              </w:rPr>
            </w:pPr>
          </w:p>
        </w:tc>
        <w:tc>
          <w:tcPr>
            <w:tcW w:w="1264" w:type="dxa"/>
            <w:noWrap/>
            <w:vAlign w:val="center"/>
            <w:hideMark/>
          </w:tcPr>
          <w:p w:rsidR="00D1239C" w:rsidRPr="006826C5" w:rsidRDefault="00D1239C" w:rsidP="002C2B49">
            <w:pPr>
              <w:widowControl/>
              <w:spacing w:line="160" w:lineRule="exact"/>
              <w:jc w:val="left"/>
              <w:rPr>
                <w:rFonts w:ascii="Times New Roman" w:eastAsia="新細明體"/>
                <w:b/>
                <w:bCs/>
                <w:color w:val="000000"/>
                <w:kern w:val="0"/>
                <w:sz w:val="18"/>
                <w:szCs w:val="18"/>
              </w:rPr>
            </w:pPr>
            <w:r w:rsidRPr="006826C5">
              <w:rPr>
                <w:rFonts w:hAnsi="標楷體" w:hint="eastAsia"/>
                <w:b/>
                <w:bCs/>
                <w:color w:val="000000"/>
                <w:kern w:val="0"/>
                <w:sz w:val="18"/>
                <w:szCs w:val="18"/>
              </w:rPr>
              <w:t>總計</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379,608</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123,636</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255,972</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311,381</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113,248</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198,133</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82.2</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92.0</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77.5</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67,393</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9,845</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57,548</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17.8</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8.0</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22.5</w:t>
            </w:r>
          </w:p>
        </w:tc>
      </w:tr>
      <w:tr w:rsidR="00D1239C" w:rsidRPr="00051578" w:rsidTr="002C2B49">
        <w:trPr>
          <w:trHeight w:val="320"/>
        </w:trPr>
        <w:tc>
          <w:tcPr>
            <w:tcW w:w="995" w:type="dxa"/>
            <w:vMerge w:val="restart"/>
            <w:noWrap/>
            <w:vAlign w:val="center"/>
            <w:hideMark/>
          </w:tcPr>
          <w:p w:rsidR="00D1239C" w:rsidRDefault="00D1239C" w:rsidP="002C2B49">
            <w:pPr>
              <w:widowControl/>
              <w:spacing w:line="300" w:lineRule="exact"/>
              <w:jc w:val="center"/>
              <w:rPr>
                <w:rFonts w:ascii="Times New Roman" w:eastAsia="新細明體"/>
                <w:b/>
                <w:bCs/>
                <w:color w:val="000000"/>
                <w:kern w:val="0"/>
                <w:sz w:val="24"/>
                <w:szCs w:val="24"/>
              </w:rPr>
            </w:pPr>
            <w:r w:rsidRPr="00051578">
              <w:rPr>
                <w:rFonts w:ascii="Times New Roman" w:eastAsia="新細明體"/>
                <w:b/>
                <w:bCs/>
                <w:color w:val="000000"/>
                <w:kern w:val="0"/>
                <w:sz w:val="24"/>
                <w:szCs w:val="24"/>
              </w:rPr>
              <w:t>107</w:t>
            </w:r>
          </w:p>
          <w:p w:rsidR="00D1239C" w:rsidRPr="00051578" w:rsidRDefault="00D1239C" w:rsidP="002C2B49">
            <w:pPr>
              <w:widowControl/>
              <w:spacing w:line="300" w:lineRule="exact"/>
              <w:jc w:val="center"/>
              <w:rPr>
                <w:rFonts w:ascii="Times New Roman" w:eastAsia="新細明體"/>
                <w:b/>
                <w:bCs/>
                <w:color w:val="000000"/>
                <w:kern w:val="0"/>
                <w:sz w:val="24"/>
                <w:szCs w:val="24"/>
              </w:rPr>
            </w:pPr>
            <w:r w:rsidRPr="00051578">
              <w:rPr>
                <w:rFonts w:hAnsi="標楷體" w:hint="eastAsia"/>
                <w:b/>
                <w:bCs/>
                <w:color w:val="000000"/>
                <w:kern w:val="0"/>
                <w:sz w:val="24"/>
                <w:szCs w:val="24"/>
              </w:rPr>
              <w:t>學年</w:t>
            </w:r>
          </w:p>
        </w:tc>
        <w:tc>
          <w:tcPr>
            <w:tcW w:w="1264" w:type="dxa"/>
            <w:noWrap/>
            <w:vAlign w:val="center"/>
            <w:hideMark/>
          </w:tcPr>
          <w:p w:rsidR="00D1239C" w:rsidRPr="006826C5" w:rsidRDefault="00D1239C" w:rsidP="002C2B49">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博士</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4,823</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3,789</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1,034</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4,021</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3,104</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917</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86.8</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85.5</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91.4</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773</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659</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114</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16.1</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17.5</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11.1</w:t>
            </w:r>
          </w:p>
        </w:tc>
      </w:tr>
      <w:tr w:rsidR="00D1239C" w:rsidRPr="00051578" w:rsidTr="002C2B49">
        <w:trPr>
          <w:trHeight w:val="320"/>
        </w:trPr>
        <w:tc>
          <w:tcPr>
            <w:tcW w:w="995" w:type="dxa"/>
            <w:vMerge/>
            <w:vAlign w:val="center"/>
            <w:hideMark/>
          </w:tcPr>
          <w:p w:rsidR="00D1239C" w:rsidRPr="00051578" w:rsidRDefault="00D1239C" w:rsidP="002C2B49">
            <w:pPr>
              <w:widowControl/>
              <w:spacing w:line="160" w:lineRule="exact"/>
              <w:jc w:val="center"/>
              <w:rPr>
                <w:rFonts w:ascii="Times New Roman" w:eastAsia="新細明體"/>
                <w:b/>
                <w:bCs/>
                <w:color w:val="000000"/>
                <w:kern w:val="0"/>
                <w:sz w:val="20"/>
              </w:rPr>
            </w:pPr>
          </w:p>
        </w:tc>
        <w:tc>
          <w:tcPr>
            <w:tcW w:w="1264" w:type="dxa"/>
            <w:noWrap/>
            <w:vAlign w:val="center"/>
            <w:hideMark/>
          </w:tcPr>
          <w:p w:rsidR="00D1239C" w:rsidRPr="006826C5" w:rsidRDefault="00D1239C" w:rsidP="002C2B49">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碩士</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51,720</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34,786</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16,934</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42,707</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30,654</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12,053</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84.2</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89.5</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73.1</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8,685</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3,870</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4,815</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16.9</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11.2</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28.5</w:t>
            </w:r>
          </w:p>
        </w:tc>
      </w:tr>
      <w:tr w:rsidR="00D1239C" w:rsidRPr="00051578" w:rsidTr="002C2B49">
        <w:trPr>
          <w:trHeight w:val="320"/>
        </w:trPr>
        <w:tc>
          <w:tcPr>
            <w:tcW w:w="995" w:type="dxa"/>
            <w:vMerge/>
            <w:vAlign w:val="center"/>
            <w:hideMark/>
          </w:tcPr>
          <w:p w:rsidR="00D1239C" w:rsidRPr="00051578" w:rsidRDefault="00D1239C" w:rsidP="002C2B49">
            <w:pPr>
              <w:widowControl/>
              <w:spacing w:line="160" w:lineRule="exact"/>
              <w:jc w:val="center"/>
              <w:rPr>
                <w:rFonts w:ascii="Times New Roman" w:eastAsia="新細明體"/>
                <w:b/>
                <w:bCs/>
                <w:color w:val="000000"/>
                <w:kern w:val="0"/>
                <w:sz w:val="20"/>
              </w:rPr>
            </w:pPr>
          </w:p>
        </w:tc>
        <w:tc>
          <w:tcPr>
            <w:tcW w:w="1264" w:type="dxa"/>
            <w:noWrap/>
            <w:vAlign w:val="center"/>
            <w:hideMark/>
          </w:tcPr>
          <w:p w:rsidR="00D1239C" w:rsidRPr="006826C5" w:rsidRDefault="00D1239C" w:rsidP="002C2B49">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碩士在職</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22,940</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13,128</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9,812</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19,075</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11,500</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7,575</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83.4</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87.9</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77.5</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3,793</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1,589</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2,204</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16.6</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12.1</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22.5</w:t>
            </w:r>
          </w:p>
        </w:tc>
      </w:tr>
      <w:tr w:rsidR="00D1239C" w:rsidRPr="00051578" w:rsidTr="002C2B49">
        <w:trPr>
          <w:trHeight w:val="320"/>
        </w:trPr>
        <w:tc>
          <w:tcPr>
            <w:tcW w:w="995" w:type="dxa"/>
            <w:vMerge/>
            <w:vAlign w:val="center"/>
            <w:hideMark/>
          </w:tcPr>
          <w:p w:rsidR="00D1239C" w:rsidRPr="00051578" w:rsidRDefault="00D1239C" w:rsidP="002C2B49">
            <w:pPr>
              <w:widowControl/>
              <w:spacing w:line="160" w:lineRule="exact"/>
              <w:jc w:val="center"/>
              <w:rPr>
                <w:rFonts w:ascii="Times New Roman" w:eastAsia="新細明體"/>
                <w:b/>
                <w:bCs/>
                <w:color w:val="000000"/>
                <w:kern w:val="0"/>
                <w:sz w:val="20"/>
              </w:rPr>
            </w:pPr>
          </w:p>
        </w:tc>
        <w:tc>
          <w:tcPr>
            <w:tcW w:w="1264" w:type="dxa"/>
            <w:noWrap/>
            <w:vAlign w:val="center"/>
            <w:hideMark/>
          </w:tcPr>
          <w:p w:rsidR="00D1239C" w:rsidRPr="006826C5" w:rsidRDefault="00D1239C" w:rsidP="002C2B49">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學士</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190,143</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55,491</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134,652</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166,462</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53,003</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113,459</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88.4</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95.9</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85.3</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23,442</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2,407</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21,035</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12.3</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4.3</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15.6</w:t>
            </w:r>
          </w:p>
        </w:tc>
      </w:tr>
      <w:tr w:rsidR="00D1239C" w:rsidRPr="00051578" w:rsidTr="002C2B49">
        <w:trPr>
          <w:trHeight w:val="320"/>
        </w:trPr>
        <w:tc>
          <w:tcPr>
            <w:tcW w:w="995" w:type="dxa"/>
            <w:vMerge/>
            <w:vAlign w:val="center"/>
            <w:hideMark/>
          </w:tcPr>
          <w:p w:rsidR="00D1239C" w:rsidRPr="00051578" w:rsidRDefault="00D1239C" w:rsidP="002C2B49">
            <w:pPr>
              <w:widowControl/>
              <w:spacing w:line="160" w:lineRule="exact"/>
              <w:jc w:val="center"/>
              <w:rPr>
                <w:rFonts w:ascii="Times New Roman" w:eastAsia="新細明體"/>
                <w:b/>
                <w:bCs/>
                <w:color w:val="000000"/>
                <w:kern w:val="0"/>
                <w:sz w:val="20"/>
              </w:rPr>
            </w:pPr>
          </w:p>
        </w:tc>
        <w:tc>
          <w:tcPr>
            <w:tcW w:w="1264" w:type="dxa"/>
            <w:noWrap/>
            <w:vAlign w:val="center"/>
            <w:hideMark/>
          </w:tcPr>
          <w:p w:rsidR="00D1239C" w:rsidRPr="006826C5" w:rsidRDefault="00D1239C" w:rsidP="002C2B49">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二技</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6,329</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1,870</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4,459</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5,438</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1,781</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3,657</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86.5</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95.7</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82.4</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890</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88</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802</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14.1</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4.7</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18.0</w:t>
            </w:r>
          </w:p>
        </w:tc>
      </w:tr>
      <w:tr w:rsidR="00D1239C" w:rsidRPr="00051578" w:rsidTr="002C2B49">
        <w:trPr>
          <w:trHeight w:val="320"/>
        </w:trPr>
        <w:tc>
          <w:tcPr>
            <w:tcW w:w="995" w:type="dxa"/>
            <w:vMerge/>
            <w:vAlign w:val="center"/>
            <w:hideMark/>
          </w:tcPr>
          <w:p w:rsidR="00D1239C" w:rsidRPr="00051578" w:rsidRDefault="00D1239C" w:rsidP="002C2B49">
            <w:pPr>
              <w:widowControl/>
              <w:spacing w:line="160" w:lineRule="exact"/>
              <w:jc w:val="center"/>
              <w:rPr>
                <w:rFonts w:ascii="Times New Roman" w:eastAsia="新細明體"/>
                <w:b/>
                <w:bCs/>
                <w:color w:val="000000"/>
                <w:kern w:val="0"/>
                <w:sz w:val="20"/>
              </w:rPr>
            </w:pPr>
          </w:p>
        </w:tc>
        <w:tc>
          <w:tcPr>
            <w:tcW w:w="1264" w:type="dxa"/>
            <w:noWrap/>
            <w:vAlign w:val="center"/>
            <w:hideMark/>
          </w:tcPr>
          <w:p w:rsidR="00D1239C" w:rsidRPr="006826C5" w:rsidRDefault="00D1239C" w:rsidP="002C2B49">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二專</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729</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438</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291</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473</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338</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135</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66.4</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77.5</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51.1</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253</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98</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155</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34.8</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22.5</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53.4</w:t>
            </w:r>
          </w:p>
        </w:tc>
      </w:tr>
      <w:tr w:rsidR="00D1239C" w:rsidRPr="00051578" w:rsidTr="002C2B49">
        <w:trPr>
          <w:trHeight w:val="320"/>
        </w:trPr>
        <w:tc>
          <w:tcPr>
            <w:tcW w:w="995" w:type="dxa"/>
            <w:vMerge/>
            <w:vAlign w:val="center"/>
            <w:hideMark/>
          </w:tcPr>
          <w:p w:rsidR="00D1239C" w:rsidRPr="00051578" w:rsidRDefault="00D1239C" w:rsidP="002C2B49">
            <w:pPr>
              <w:widowControl/>
              <w:spacing w:line="160" w:lineRule="exact"/>
              <w:jc w:val="center"/>
              <w:rPr>
                <w:rFonts w:ascii="Times New Roman" w:eastAsia="新細明體"/>
                <w:b/>
                <w:bCs/>
                <w:color w:val="000000"/>
                <w:kern w:val="0"/>
                <w:sz w:val="20"/>
              </w:rPr>
            </w:pPr>
          </w:p>
        </w:tc>
        <w:tc>
          <w:tcPr>
            <w:tcW w:w="1264" w:type="dxa"/>
            <w:noWrap/>
            <w:vAlign w:val="center"/>
            <w:hideMark/>
          </w:tcPr>
          <w:p w:rsidR="00D1239C" w:rsidRPr="006826C5" w:rsidRDefault="00D1239C" w:rsidP="002C2B49">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五專</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18,884</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1,929</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16,955</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15,113</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1,790</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13,323</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80.1</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92.8</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78.6</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3,770</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139</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3,631</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20.0</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7.2</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21.4</w:t>
            </w:r>
          </w:p>
        </w:tc>
      </w:tr>
      <w:tr w:rsidR="00D1239C" w:rsidRPr="00051578" w:rsidTr="002C2B49">
        <w:trPr>
          <w:trHeight w:val="320"/>
        </w:trPr>
        <w:tc>
          <w:tcPr>
            <w:tcW w:w="995" w:type="dxa"/>
            <w:vMerge/>
            <w:vAlign w:val="center"/>
            <w:hideMark/>
          </w:tcPr>
          <w:p w:rsidR="00D1239C" w:rsidRPr="00051578" w:rsidRDefault="00D1239C" w:rsidP="002C2B49">
            <w:pPr>
              <w:widowControl/>
              <w:spacing w:line="160" w:lineRule="exact"/>
              <w:jc w:val="center"/>
              <w:rPr>
                <w:rFonts w:ascii="Times New Roman" w:eastAsia="新細明體"/>
                <w:b/>
                <w:bCs/>
                <w:color w:val="000000"/>
                <w:kern w:val="0"/>
                <w:sz w:val="20"/>
              </w:rPr>
            </w:pPr>
          </w:p>
        </w:tc>
        <w:tc>
          <w:tcPr>
            <w:tcW w:w="1264" w:type="dxa"/>
            <w:noWrap/>
            <w:vAlign w:val="center"/>
            <w:hideMark/>
          </w:tcPr>
          <w:p w:rsidR="00D1239C" w:rsidRPr="006826C5" w:rsidRDefault="00D1239C" w:rsidP="002C2B49">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進修部四技</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44,048</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7,610</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36,438</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35,903</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7,179</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28,724</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81.6</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94.4</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78.9</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8,126</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422</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7,704</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18.5</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5.6</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21.1</w:t>
            </w:r>
          </w:p>
        </w:tc>
      </w:tr>
      <w:tr w:rsidR="00D1239C" w:rsidRPr="00051578" w:rsidTr="002C2B49">
        <w:trPr>
          <w:trHeight w:val="320"/>
        </w:trPr>
        <w:tc>
          <w:tcPr>
            <w:tcW w:w="995" w:type="dxa"/>
            <w:vMerge/>
            <w:vAlign w:val="center"/>
            <w:hideMark/>
          </w:tcPr>
          <w:p w:rsidR="00D1239C" w:rsidRPr="00051578" w:rsidRDefault="00D1239C" w:rsidP="002C2B49">
            <w:pPr>
              <w:widowControl/>
              <w:spacing w:line="160" w:lineRule="exact"/>
              <w:jc w:val="center"/>
              <w:rPr>
                <w:rFonts w:ascii="Times New Roman" w:eastAsia="新細明體"/>
                <w:b/>
                <w:bCs/>
                <w:color w:val="000000"/>
                <w:kern w:val="0"/>
                <w:sz w:val="20"/>
              </w:rPr>
            </w:pPr>
          </w:p>
        </w:tc>
        <w:tc>
          <w:tcPr>
            <w:tcW w:w="1264" w:type="dxa"/>
            <w:noWrap/>
            <w:vAlign w:val="center"/>
            <w:hideMark/>
          </w:tcPr>
          <w:p w:rsidR="00D1239C" w:rsidRPr="006826C5" w:rsidRDefault="00D1239C" w:rsidP="002C2B49">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進修部二技</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12,459</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1,483</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10,976</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10,839</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1,351</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9,488</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87.0</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91.2</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86.5</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1,615</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131</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1,484</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13.0</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8.8</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13.5</w:t>
            </w:r>
          </w:p>
        </w:tc>
      </w:tr>
      <w:tr w:rsidR="00D1239C" w:rsidRPr="00051578" w:rsidTr="002C2B49">
        <w:trPr>
          <w:trHeight w:val="320"/>
        </w:trPr>
        <w:tc>
          <w:tcPr>
            <w:tcW w:w="995" w:type="dxa"/>
            <w:vMerge/>
            <w:vAlign w:val="center"/>
            <w:hideMark/>
          </w:tcPr>
          <w:p w:rsidR="00D1239C" w:rsidRPr="00051578" w:rsidRDefault="00D1239C" w:rsidP="002C2B49">
            <w:pPr>
              <w:widowControl/>
              <w:spacing w:line="160" w:lineRule="exact"/>
              <w:jc w:val="center"/>
              <w:rPr>
                <w:rFonts w:ascii="Times New Roman" w:eastAsia="新細明體"/>
                <w:b/>
                <w:bCs/>
                <w:color w:val="000000"/>
                <w:kern w:val="0"/>
                <w:sz w:val="20"/>
              </w:rPr>
            </w:pPr>
          </w:p>
        </w:tc>
        <w:tc>
          <w:tcPr>
            <w:tcW w:w="1264" w:type="dxa"/>
            <w:noWrap/>
            <w:vAlign w:val="center"/>
            <w:hideMark/>
          </w:tcPr>
          <w:p w:rsidR="00D1239C" w:rsidRPr="006826C5" w:rsidRDefault="00D1239C" w:rsidP="002C2B49">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進修部二專</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2,586</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93</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2,493</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1,952</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79</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1,873</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75.5</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84.9</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75.1</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634</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14</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620</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24.5</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15.1</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24.9</w:t>
            </w:r>
          </w:p>
        </w:tc>
      </w:tr>
      <w:tr w:rsidR="00D1239C" w:rsidRPr="00051578" w:rsidTr="002C2B49">
        <w:trPr>
          <w:trHeight w:val="320"/>
        </w:trPr>
        <w:tc>
          <w:tcPr>
            <w:tcW w:w="995" w:type="dxa"/>
            <w:vMerge/>
            <w:vAlign w:val="center"/>
            <w:hideMark/>
          </w:tcPr>
          <w:p w:rsidR="00D1239C" w:rsidRPr="00051578" w:rsidRDefault="00D1239C" w:rsidP="002C2B49">
            <w:pPr>
              <w:widowControl/>
              <w:spacing w:line="160" w:lineRule="exact"/>
              <w:jc w:val="center"/>
              <w:rPr>
                <w:rFonts w:ascii="Times New Roman" w:eastAsia="新細明體"/>
                <w:b/>
                <w:bCs/>
                <w:color w:val="000000"/>
                <w:kern w:val="0"/>
                <w:sz w:val="20"/>
              </w:rPr>
            </w:pPr>
          </w:p>
        </w:tc>
        <w:tc>
          <w:tcPr>
            <w:tcW w:w="1264" w:type="dxa"/>
            <w:noWrap/>
            <w:vAlign w:val="center"/>
            <w:hideMark/>
          </w:tcPr>
          <w:p w:rsidR="00D1239C" w:rsidRPr="006826C5" w:rsidRDefault="00D1239C" w:rsidP="002C2B49">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附設進修學校二技</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6,636</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1,453</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5,183</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5,507</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1,365</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4,142</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83.0</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93.9</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79.9</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1,129</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88</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1,041</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17.0</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6.1</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20.1</w:t>
            </w:r>
          </w:p>
        </w:tc>
      </w:tr>
      <w:tr w:rsidR="00D1239C" w:rsidRPr="00051578" w:rsidTr="002C2B49">
        <w:trPr>
          <w:trHeight w:val="320"/>
        </w:trPr>
        <w:tc>
          <w:tcPr>
            <w:tcW w:w="995" w:type="dxa"/>
            <w:vMerge/>
            <w:vAlign w:val="center"/>
            <w:hideMark/>
          </w:tcPr>
          <w:p w:rsidR="00D1239C" w:rsidRPr="00051578" w:rsidRDefault="00D1239C" w:rsidP="002C2B49">
            <w:pPr>
              <w:widowControl/>
              <w:spacing w:line="160" w:lineRule="exact"/>
              <w:jc w:val="center"/>
              <w:rPr>
                <w:rFonts w:ascii="Times New Roman" w:eastAsia="新細明體"/>
                <w:b/>
                <w:bCs/>
                <w:color w:val="000000"/>
                <w:kern w:val="0"/>
                <w:sz w:val="20"/>
              </w:rPr>
            </w:pPr>
          </w:p>
        </w:tc>
        <w:tc>
          <w:tcPr>
            <w:tcW w:w="1264" w:type="dxa"/>
            <w:noWrap/>
            <w:vAlign w:val="center"/>
            <w:hideMark/>
          </w:tcPr>
          <w:p w:rsidR="00D1239C" w:rsidRPr="006826C5" w:rsidRDefault="00D1239C" w:rsidP="002C2B49">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附設進修學校二專</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8,154</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1,536</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6,618</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5,730</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1,435</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4,295</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70.4</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94.0</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64.9</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2,414</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91</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2,323</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29.6</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6.0</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35.1</w:t>
            </w:r>
          </w:p>
        </w:tc>
      </w:tr>
      <w:tr w:rsidR="00D1239C" w:rsidRPr="00051578" w:rsidTr="002C2B49">
        <w:trPr>
          <w:trHeight w:val="320"/>
        </w:trPr>
        <w:tc>
          <w:tcPr>
            <w:tcW w:w="995" w:type="dxa"/>
            <w:vMerge/>
            <w:vAlign w:val="center"/>
            <w:hideMark/>
          </w:tcPr>
          <w:p w:rsidR="00D1239C" w:rsidRPr="00051578" w:rsidRDefault="00D1239C" w:rsidP="002C2B49">
            <w:pPr>
              <w:widowControl/>
              <w:spacing w:line="160" w:lineRule="exact"/>
              <w:jc w:val="center"/>
              <w:rPr>
                <w:rFonts w:ascii="Times New Roman" w:eastAsia="新細明體"/>
                <w:b/>
                <w:bCs/>
                <w:color w:val="000000"/>
                <w:kern w:val="0"/>
                <w:sz w:val="20"/>
              </w:rPr>
            </w:pPr>
          </w:p>
        </w:tc>
        <w:tc>
          <w:tcPr>
            <w:tcW w:w="1264" w:type="dxa"/>
            <w:noWrap/>
            <w:vAlign w:val="center"/>
            <w:hideMark/>
          </w:tcPr>
          <w:p w:rsidR="00D1239C" w:rsidRPr="006826C5" w:rsidRDefault="00D1239C" w:rsidP="002C2B49">
            <w:pPr>
              <w:widowControl/>
              <w:spacing w:line="160" w:lineRule="exact"/>
              <w:jc w:val="left"/>
              <w:rPr>
                <w:rFonts w:ascii="Times New Roman" w:eastAsia="新細明體"/>
                <w:b/>
                <w:bCs/>
                <w:color w:val="000000"/>
                <w:kern w:val="0"/>
                <w:sz w:val="18"/>
                <w:szCs w:val="18"/>
              </w:rPr>
            </w:pPr>
            <w:r w:rsidRPr="006826C5">
              <w:rPr>
                <w:rFonts w:hAnsi="標楷體" w:hint="eastAsia"/>
                <w:b/>
                <w:bCs/>
                <w:color w:val="000000"/>
                <w:kern w:val="0"/>
                <w:sz w:val="18"/>
                <w:szCs w:val="18"/>
              </w:rPr>
              <w:t>總計</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369,451</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123,606</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245,845</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313,220</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113,579</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199,641</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85.6</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92.6</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82.1</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55,524</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9,596</w:t>
            </w:r>
          </w:p>
        </w:tc>
        <w:tc>
          <w:tcPr>
            <w:tcW w:w="815"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45,928</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15.1</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7.8</w:t>
            </w:r>
          </w:p>
        </w:tc>
        <w:tc>
          <w:tcPr>
            <w:tcW w:w="816" w:type="dxa"/>
            <w:noWrap/>
            <w:vAlign w:val="center"/>
            <w:hideMark/>
          </w:tcPr>
          <w:p w:rsidR="00D1239C" w:rsidRPr="00051578" w:rsidRDefault="00D1239C" w:rsidP="002C2B49">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18.7</w:t>
            </w:r>
          </w:p>
        </w:tc>
      </w:tr>
    </w:tbl>
    <w:p w:rsidR="00D1239C" w:rsidRPr="001943AA" w:rsidRDefault="00D1239C" w:rsidP="00D1239C">
      <w:pPr>
        <w:spacing w:line="200" w:lineRule="exact"/>
        <w:rPr>
          <w:sz w:val="24"/>
          <w:szCs w:val="24"/>
        </w:rPr>
      </w:pPr>
      <w:r>
        <w:rPr>
          <w:rFonts w:hint="eastAsia"/>
          <w:sz w:val="24"/>
          <w:szCs w:val="24"/>
        </w:rPr>
        <w:t>備註</w:t>
      </w:r>
      <w:r w:rsidRPr="001943AA">
        <w:rPr>
          <w:rFonts w:hint="eastAsia"/>
          <w:sz w:val="24"/>
          <w:szCs w:val="24"/>
        </w:rPr>
        <w:t>：</w:t>
      </w:r>
    </w:p>
    <w:p w:rsidR="00D1239C" w:rsidRPr="001943AA" w:rsidRDefault="00D1239C" w:rsidP="00D1239C">
      <w:pPr>
        <w:spacing w:line="200" w:lineRule="exact"/>
        <w:ind w:left="260" w:hangingChars="100" w:hanging="260"/>
        <w:rPr>
          <w:sz w:val="24"/>
          <w:szCs w:val="24"/>
        </w:rPr>
      </w:pPr>
      <w:r w:rsidRPr="001943AA">
        <w:rPr>
          <w:rFonts w:hint="eastAsia"/>
          <w:sz w:val="24"/>
          <w:szCs w:val="24"/>
        </w:rPr>
        <w:t>1.新生實際註冊人數統計範圍：105及106學年包含大專校院及附設進修學校核定招生名額內之新生實際註冊人數，107學年起增納境外新生實際註冊人數。</w:t>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p>
    <w:p w:rsidR="00D1239C" w:rsidRPr="001943AA" w:rsidRDefault="00D1239C" w:rsidP="00D1239C">
      <w:pPr>
        <w:spacing w:line="200" w:lineRule="exact"/>
        <w:ind w:left="260" w:hangingChars="100" w:hanging="260"/>
        <w:rPr>
          <w:sz w:val="24"/>
          <w:szCs w:val="24"/>
        </w:rPr>
      </w:pPr>
      <w:r w:rsidRPr="001943AA">
        <w:rPr>
          <w:rFonts w:hint="eastAsia"/>
          <w:sz w:val="24"/>
          <w:szCs w:val="24"/>
        </w:rPr>
        <w:t>2.105、106學年新生註冊率公式：新生實際註冊人數 / ( 核定招生名額 - 新生保留入學人數 )</w:t>
      </w:r>
      <w:r>
        <w:rPr>
          <w:rFonts w:hint="eastAsia"/>
          <w:sz w:val="24"/>
          <w:szCs w:val="24"/>
        </w:rPr>
        <w:t>；</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sidRPr="001943AA">
        <w:rPr>
          <w:rFonts w:hint="eastAsia"/>
          <w:sz w:val="24"/>
          <w:szCs w:val="24"/>
        </w:rPr>
        <w:t xml:space="preserve">107學年起修正新生註冊率公式為：(新生實際註冊人數 + 境外新生實際註冊人數) / (核定招生名額 </w:t>
      </w:r>
      <w:proofErr w:type="gramStart"/>
      <w:r w:rsidRPr="001943AA">
        <w:rPr>
          <w:rFonts w:hint="eastAsia"/>
          <w:sz w:val="24"/>
          <w:szCs w:val="24"/>
        </w:rPr>
        <w:t>–</w:t>
      </w:r>
      <w:proofErr w:type="gramEnd"/>
      <w:r w:rsidRPr="001943AA">
        <w:rPr>
          <w:rFonts w:hint="eastAsia"/>
          <w:sz w:val="24"/>
          <w:szCs w:val="24"/>
        </w:rPr>
        <w:t xml:space="preserve"> 新生保留入學資格人數 + 境外新生實際註冊人數) × 100%</w:t>
      </w:r>
      <w:r>
        <w:rPr>
          <w:rFonts w:hint="eastAsia"/>
          <w:sz w:val="24"/>
          <w:szCs w:val="24"/>
        </w:rPr>
        <w:t>；</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sidRPr="001943AA">
        <w:rPr>
          <w:rFonts w:hint="eastAsia"/>
          <w:sz w:val="24"/>
          <w:szCs w:val="24"/>
        </w:rPr>
        <w:t>招生缺額公式：核定招生名額-新生實際註冊人數-新生保留入學人數；缺額率：(1-新生註冊率)×100%。</w:t>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p>
    <w:p w:rsidR="00D1239C" w:rsidRPr="001943AA" w:rsidRDefault="00D1239C" w:rsidP="00D1239C">
      <w:pPr>
        <w:spacing w:line="200" w:lineRule="exact"/>
        <w:ind w:left="260" w:hangingChars="100" w:hanging="260"/>
        <w:rPr>
          <w:sz w:val="24"/>
          <w:szCs w:val="24"/>
        </w:rPr>
      </w:pPr>
      <w:r w:rsidRPr="001943AA">
        <w:rPr>
          <w:rFonts w:hint="eastAsia"/>
          <w:sz w:val="24"/>
          <w:szCs w:val="24"/>
        </w:rPr>
        <w:t>3.本表核定招生名額、招生缺額人數及缺額</w:t>
      </w:r>
      <w:proofErr w:type="gramStart"/>
      <w:r w:rsidRPr="001943AA">
        <w:rPr>
          <w:rFonts w:hint="eastAsia"/>
          <w:sz w:val="24"/>
          <w:szCs w:val="24"/>
        </w:rPr>
        <w:t>率均不含</w:t>
      </w:r>
      <w:proofErr w:type="gramEnd"/>
      <w:r w:rsidRPr="001943AA">
        <w:rPr>
          <w:rFonts w:hint="eastAsia"/>
          <w:sz w:val="24"/>
          <w:szCs w:val="24"/>
        </w:rPr>
        <w:t>境外新生。</w:t>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p>
    <w:p w:rsidR="00D1239C" w:rsidRDefault="00D1239C" w:rsidP="00D1239C">
      <w:pPr>
        <w:spacing w:line="200" w:lineRule="exact"/>
        <w:ind w:left="260" w:hangingChars="100" w:hanging="260"/>
        <w:rPr>
          <w:sz w:val="24"/>
          <w:szCs w:val="24"/>
        </w:rPr>
      </w:pPr>
      <w:r w:rsidRPr="001943AA">
        <w:rPr>
          <w:rFonts w:hint="eastAsia"/>
          <w:sz w:val="24"/>
          <w:szCs w:val="24"/>
        </w:rPr>
        <w:t>4.本表學士含四技、二</w:t>
      </w:r>
      <w:proofErr w:type="gramStart"/>
      <w:r w:rsidRPr="001943AA">
        <w:rPr>
          <w:rFonts w:hint="eastAsia"/>
          <w:sz w:val="24"/>
          <w:szCs w:val="24"/>
        </w:rPr>
        <w:t>技含二年</w:t>
      </w:r>
      <w:proofErr w:type="gramEnd"/>
      <w:r w:rsidRPr="001943AA">
        <w:rPr>
          <w:rFonts w:hint="eastAsia"/>
          <w:sz w:val="24"/>
          <w:szCs w:val="24"/>
        </w:rPr>
        <w:t>制大學、五專含七年一貫制 、進修四</w:t>
      </w:r>
      <w:proofErr w:type="gramStart"/>
      <w:r w:rsidRPr="001943AA">
        <w:rPr>
          <w:rFonts w:hint="eastAsia"/>
          <w:sz w:val="24"/>
          <w:szCs w:val="24"/>
        </w:rPr>
        <w:t>技含進修</w:t>
      </w:r>
      <w:proofErr w:type="gramEnd"/>
      <w:r w:rsidRPr="001943AA">
        <w:rPr>
          <w:rFonts w:hint="eastAsia"/>
          <w:sz w:val="24"/>
          <w:szCs w:val="24"/>
        </w:rPr>
        <w:t>學士班。</w:t>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p>
    <w:p w:rsidR="00D1239C" w:rsidRDefault="00D1239C" w:rsidP="00D1239C">
      <w:pPr>
        <w:spacing w:line="200" w:lineRule="exact"/>
        <w:ind w:left="260" w:hangingChars="100" w:hanging="260"/>
        <w:rPr>
          <w:sz w:val="24"/>
          <w:szCs w:val="24"/>
        </w:rPr>
      </w:pPr>
    </w:p>
    <w:p w:rsidR="00D1239C" w:rsidRDefault="00D1239C" w:rsidP="00D1239C">
      <w:pPr>
        <w:spacing w:line="200" w:lineRule="exact"/>
        <w:ind w:left="260" w:hangingChars="100" w:hanging="260"/>
        <w:rPr>
          <w:sz w:val="24"/>
          <w:szCs w:val="24"/>
        </w:rPr>
        <w:sectPr w:rsidR="00D1239C" w:rsidSect="001943AA">
          <w:pgSz w:w="16840" w:h="11907" w:orient="landscape" w:code="9"/>
          <w:pgMar w:top="1418" w:right="1701" w:bottom="1418" w:left="1418" w:header="851" w:footer="851" w:gutter="227"/>
          <w:cols w:space="425"/>
          <w:docGrid w:type="linesAndChars" w:linePitch="457" w:charSpace="4127"/>
        </w:sectPr>
      </w:pPr>
      <w:r w:rsidRPr="0087714A">
        <w:rPr>
          <w:rFonts w:hint="eastAsia"/>
          <w:sz w:val="24"/>
          <w:szCs w:val="24"/>
        </w:rPr>
        <w:t>資料來源：本院整理自教育部提供資料。</w:t>
      </w:r>
    </w:p>
    <w:p w:rsidR="00D1239C" w:rsidRDefault="00D1239C" w:rsidP="00D1239C">
      <w:pPr>
        <w:jc w:val="center"/>
      </w:pPr>
      <w:r>
        <w:rPr>
          <w:noProof/>
        </w:rPr>
        <w:lastRenderedPageBreak/>
        <w:drawing>
          <wp:inline distT="0" distB="0" distL="0" distR="0" wp14:anchorId="65F0979B" wp14:editId="59F4F045">
            <wp:extent cx="4808553" cy="2369820"/>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t="8485" b="18193"/>
                    <a:stretch/>
                  </pic:blipFill>
                  <pic:spPr bwMode="auto">
                    <a:xfrm>
                      <a:off x="0" y="0"/>
                      <a:ext cx="4809600" cy="2370336"/>
                    </a:xfrm>
                    <a:prstGeom prst="rect">
                      <a:avLst/>
                    </a:prstGeom>
                    <a:ln>
                      <a:noFill/>
                    </a:ln>
                    <a:extLst>
                      <a:ext uri="{53640926-AAD7-44D8-BBD7-CCE9431645EC}">
                        <a14:shadowObscured xmlns:a14="http://schemas.microsoft.com/office/drawing/2010/main"/>
                      </a:ext>
                    </a:extLst>
                  </pic:spPr>
                </pic:pic>
              </a:graphicData>
            </a:graphic>
          </wp:inline>
        </w:drawing>
      </w:r>
    </w:p>
    <w:p w:rsidR="00D1239C" w:rsidRPr="00B33A8A" w:rsidRDefault="00D1239C" w:rsidP="00D1239C">
      <w:pPr>
        <w:pStyle w:val="a1"/>
      </w:pPr>
      <w:r w:rsidRPr="00B33A8A">
        <w:rPr>
          <w:rFonts w:hint="eastAsia"/>
        </w:rPr>
        <w:t>97-107學年度大專校院招生缺額人數及新生註冊率</w:t>
      </w:r>
    </w:p>
    <w:p w:rsidR="00D1239C" w:rsidRDefault="00D1239C" w:rsidP="00D1239C">
      <w:pPr>
        <w:rPr>
          <w:sz w:val="20"/>
        </w:rPr>
      </w:pPr>
      <w:r>
        <w:rPr>
          <w:rFonts w:hint="eastAsia"/>
          <w:sz w:val="20"/>
        </w:rPr>
        <w:t xml:space="preserve">　　　</w:t>
      </w:r>
      <w:r w:rsidRPr="006B08B2">
        <w:rPr>
          <w:rFonts w:hint="eastAsia"/>
          <w:sz w:val="20"/>
        </w:rPr>
        <w:t>資料來源：大專校院新生註冊率變動分析-107學年，教育部統計處，108年4月。</w:t>
      </w:r>
    </w:p>
    <w:p w:rsidR="00D1239C" w:rsidRDefault="00D1239C" w:rsidP="00D1239C"/>
    <w:p w:rsidR="00D1239C" w:rsidRDefault="00D1239C" w:rsidP="00D1239C">
      <w:pPr>
        <w:pStyle w:val="3"/>
      </w:pPr>
      <w:r>
        <w:rPr>
          <w:rFonts w:hint="eastAsia"/>
        </w:rPr>
        <w:t>108學年全國公私立大學及技專校院全校新生註冊率分布統計情形</w:t>
      </w:r>
      <w:proofErr w:type="gramStart"/>
      <w:r>
        <w:rPr>
          <w:rFonts w:hint="eastAsia"/>
        </w:rPr>
        <w:t>詳</w:t>
      </w:r>
      <w:proofErr w:type="gramEnd"/>
      <w:r>
        <w:rPr>
          <w:rFonts w:hint="eastAsia"/>
        </w:rPr>
        <w:t>如下圖：</w:t>
      </w:r>
    </w:p>
    <w:p w:rsidR="00D1239C" w:rsidRDefault="00D1239C" w:rsidP="00D1239C">
      <w:pPr>
        <w:jc w:val="center"/>
      </w:pPr>
      <w:r w:rsidRPr="00996845">
        <w:rPr>
          <w:rFonts w:ascii="Times New Roman"/>
          <w:noProof/>
          <w:color w:val="000000" w:themeColor="text1"/>
        </w:rPr>
        <w:lastRenderedPageBreak/>
        <w:drawing>
          <wp:inline distT="0" distB="0" distL="0" distR="0" wp14:anchorId="24B2748A" wp14:editId="6D2D9411">
            <wp:extent cx="5486400" cy="4714875"/>
            <wp:effectExtent l="0" t="0" r="0" b="9525"/>
            <wp:docPr id="9" name="圖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1239C" w:rsidRPr="00B33A8A" w:rsidRDefault="00D1239C" w:rsidP="00D1239C">
      <w:pPr>
        <w:pStyle w:val="a1"/>
      </w:pPr>
      <w:r w:rsidRPr="00B33A8A">
        <w:rPr>
          <w:rFonts w:hint="eastAsia"/>
        </w:rPr>
        <w:t>108年大專校院全校新生註冊率統計（計158所）</w:t>
      </w:r>
    </w:p>
    <w:p w:rsidR="00D1239C" w:rsidRPr="00782533" w:rsidRDefault="00D1239C" w:rsidP="00D1239C">
      <w:pPr>
        <w:spacing w:line="200" w:lineRule="exact"/>
        <w:rPr>
          <w:sz w:val="20"/>
        </w:rPr>
      </w:pPr>
      <w:r w:rsidRPr="00782533">
        <w:rPr>
          <w:rFonts w:hint="eastAsia"/>
          <w:sz w:val="20"/>
        </w:rPr>
        <w:t>備註：</w:t>
      </w:r>
    </w:p>
    <w:p w:rsidR="00D1239C" w:rsidRPr="00782533" w:rsidRDefault="00D1239C" w:rsidP="00D1239C">
      <w:pPr>
        <w:spacing w:line="200" w:lineRule="exact"/>
        <w:ind w:left="240" w:hangingChars="109" w:hanging="240"/>
        <w:rPr>
          <w:sz w:val="20"/>
        </w:rPr>
      </w:pPr>
      <w:r w:rsidRPr="00782533">
        <w:rPr>
          <w:rFonts w:hint="eastAsia"/>
          <w:sz w:val="20"/>
        </w:rPr>
        <w:t>1.自107學年度起，全校新生註冊率納入實際註冊之境外新生人數進行統計計算。</w:t>
      </w:r>
    </w:p>
    <w:p w:rsidR="00D1239C" w:rsidRDefault="00D1239C" w:rsidP="00D1239C">
      <w:pPr>
        <w:rPr>
          <w:sz w:val="20"/>
        </w:rPr>
      </w:pPr>
      <w:r w:rsidRPr="00D1239C">
        <w:rPr>
          <w:rFonts w:hint="eastAsia"/>
          <w:sz w:val="20"/>
        </w:rPr>
        <w:t>資料來源：</w:t>
      </w:r>
      <w:proofErr w:type="gramStart"/>
      <w:r w:rsidRPr="00D1239C">
        <w:rPr>
          <w:rFonts w:hint="eastAsia"/>
          <w:sz w:val="20"/>
        </w:rPr>
        <w:t>本院彙整</w:t>
      </w:r>
      <w:proofErr w:type="gramEnd"/>
      <w:r w:rsidRPr="00D1239C">
        <w:rPr>
          <w:rFonts w:hint="eastAsia"/>
          <w:sz w:val="20"/>
        </w:rPr>
        <w:t>自大專校院校務資訊公開平</w:t>
      </w:r>
      <w:proofErr w:type="gramStart"/>
      <w:r w:rsidRPr="00D1239C">
        <w:rPr>
          <w:rFonts w:hint="eastAsia"/>
          <w:sz w:val="20"/>
        </w:rPr>
        <w:t>臺</w:t>
      </w:r>
      <w:proofErr w:type="gramEnd"/>
      <w:r w:rsidRPr="00D1239C">
        <w:rPr>
          <w:rFonts w:hint="eastAsia"/>
          <w:sz w:val="20"/>
        </w:rPr>
        <w:t>。</w:t>
      </w:r>
    </w:p>
    <w:p w:rsidR="00D1239C" w:rsidRPr="00D1239C" w:rsidRDefault="00D1239C" w:rsidP="00D1239C">
      <w:pPr>
        <w:rPr>
          <w:sz w:val="20"/>
        </w:rPr>
      </w:pPr>
    </w:p>
    <w:p w:rsidR="001B1015" w:rsidRDefault="001B1015" w:rsidP="001B1015">
      <w:pPr>
        <w:pStyle w:val="3"/>
      </w:pPr>
      <w:proofErr w:type="gramStart"/>
      <w:r>
        <w:rPr>
          <w:rFonts w:hint="eastAsia"/>
        </w:rPr>
        <w:t>受少子女</w:t>
      </w:r>
      <w:proofErr w:type="gramEnd"/>
      <w:r>
        <w:rPr>
          <w:rFonts w:hint="eastAsia"/>
        </w:rPr>
        <w:t>化效應衝擊，學齡人口逐年減少，大專校院招生名額總量亦配合逐年管控縮減，以提升學校資源有效運用。近</w:t>
      </w:r>
      <w:r>
        <w:t>5</w:t>
      </w:r>
      <w:r>
        <w:rPr>
          <w:rFonts w:hint="eastAsia"/>
        </w:rPr>
        <w:t>個學年度大專校院招生名額總量呈現逐年下降之情況，相關數據如下表：</w:t>
      </w:r>
    </w:p>
    <w:p w:rsidR="00B33A8A" w:rsidRDefault="00B33A8A" w:rsidP="00B33A8A"/>
    <w:p w:rsidR="00B33A8A" w:rsidRPr="001A3C1D" w:rsidRDefault="00B33A8A" w:rsidP="00B33A8A">
      <w:pPr>
        <w:pStyle w:val="a3"/>
        <w:jc w:val="left"/>
      </w:pPr>
      <w:r w:rsidRPr="001A3C1D">
        <w:rPr>
          <w:rFonts w:ascii="Times New Roman" w:hAnsi="Times New Roman"/>
        </w:rPr>
        <w:t>近</w:t>
      </w:r>
      <w:r w:rsidRPr="001A3C1D">
        <w:rPr>
          <w:rFonts w:ascii="Times New Roman" w:hAnsi="Times New Roman"/>
        </w:rPr>
        <w:t>5</w:t>
      </w:r>
      <w:r w:rsidRPr="001A3C1D">
        <w:rPr>
          <w:rFonts w:ascii="Times New Roman" w:hAnsi="Times New Roman"/>
        </w:rPr>
        <w:t>學</w:t>
      </w:r>
      <w:r w:rsidRPr="001A3C1D">
        <w:rPr>
          <w:rFonts w:hint="eastAsia"/>
        </w:rPr>
        <w:t>年度大專校院招生名額總量</w:t>
      </w:r>
    </w:p>
    <w:tbl>
      <w:tblPr>
        <w:tblStyle w:val="af6"/>
        <w:tblW w:w="0" w:type="auto"/>
        <w:tblLook w:val="04A0" w:firstRow="1" w:lastRow="0" w:firstColumn="1" w:lastColumn="0" w:noHBand="0" w:noVBand="1"/>
      </w:tblPr>
      <w:tblGrid>
        <w:gridCol w:w="1236"/>
        <w:gridCol w:w="3799"/>
        <w:gridCol w:w="3799"/>
      </w:tblGrid>
      <w:tr w:rsidR="00B33A8A" w:rsidRPr="004B23CA" w:rsidTr="00B33A8A">
        <w:trPr>
          <w:trHeight w:val="567"/>
        </w:trPr>
        <w:tc>
          <w:tcPr>
            <w:tcW w:w="1236" w:type="dxa"/>
            <w:shd w:val="clear" w:color="auto" w:fill="FDE9D9" w:themeFill="accent6" w:themeFillTint="33"/>
            <w:vAlign w:val="center"/>
          </w:tcPr>
          <w:p w:rsidR="00B33A8A" w:rsidRPr="004B23CA" w:rsidRDefault="00B33A8A" w:rsidP="00B33A8A">
            <w:pPr>
              <w:jc w:val="center"/>
              <w:rPr>
                <w:b/>
                <w:sz w:val="28"/>
                <w:szCs w:val="28"/>
              </w:rPr>
            </w:pPr>
            <w:r w:rsidRPr="004B23CA">
              <w:rPr>
                <w:rFonts w:hint="eastAsia"/>
                <w:b/>
                <w:sz w:val="28"/>
                <w:szCs w:val="28"/>
              </w:rPr>
              <w:t>學年度</w:t>
            </w:r>
          </w:p>
        </w:tc>
        <w:tc>
          <w:tcPr>
            <w:tcW w:w="3799" w:type="dxa"/>
            <w:shd w:val="clear" w:color="auto" w:fill="FDE9D9" w:themeFill="accent6" w:themeFillTint="33"/>
            <w:vAlign w:val="center"/>
          </w:tcPr>
          <w:p w:rsidR="00B33A8A" w:rsidRPr="004B23CA" w:rsidRDefault="00B33A8A" w:rsidP="00B33A8A">
            <w:pPr>
              <w:jc w:val="center"/>
              <w:rPr>
                <w:b/>
                <w:sz w:val="28"/>
                <w:szCs w:val="28"/>
              </w:rPr>
            </w:pPr>
            <w:r w:rsidRPr="004B23CA">
              <w:rPr>
                <w:rFonts w:hint="eastAsia"/>
                <w:b/>
                <w:sz w:val="28"/>
                <w:szCs w:val="28"/>
              </w:rPr>
              <w:t>大學校院招生名額數</w:t>
            </w:r>
          </w:p>
        </w:tc>
        <w:tc>
          <w:tcPr>
            <w:tcW w:w="3799" w:type="dxa"/>
            <w:shd w:val="clear" w:color="auto" w:fill="FDE9D9" w:themeFill="accent6" w:themeFillTint="33"/>
            <w:vAlign w:val="center"/>
          </w:tcPr>
          <w:p w:rsidR="00B33A8A" w:rsidRPr="004B23CA" w:rsidRDefault="00B33A8A" w:rsidP="00B33A8A">
            <w:pPr>
              <w:jc w:val="center"/>
              <w:rPr>
                <w:b/>
                <w:sz w:val="28"/>
                <w:szCs w:val="28"/>
              </w:rPr>
            </w:pPr>
            <w:r w:rsidRPr="004B23CA">
              <w:rPr>
                <w:rFonts w:hint="eastAsia"/>
                <w:b/>
                <w:sz w:val="28"/>
                <w:szCs w:val="28"/>
              </w:rPr>
              <w:t>技專校院招生名額數</w:t>
            </w:r>
          </w:p>
        </w:tc>
      </w:tr>
      <w:tr w:rsidR="00B33A8A" w:rsidRPr="004B23CA" w:rsidTr="00B33A8A">
        <w:trPr>
          <w:trHeight w:val="567"/>
        </w:trPr>
        <w:tc>
          <w:tcPr>
            <w:tcW w:w="1236" w:type="dxa"/>
            <w:vAlign w:val="center"/>
          </w:tcPr>
          <w:p w:rsidR="00B33A8A" w:rsidRPr="004B23CA" w:rsidRDefault="00B33A8A" w:rsidP="00B33A8A">
            <w:pPr>
              <w:jc w:val="center"/>
              <w:rPr>
                <w:sz w:val="28"/>
                <w:szCs w:val="28"/>
              </w:rPr>
            </w:pPr>
            <w:r w:rsidRPr="004B23CA">
              <w:rPr>
                <w:rFonts w:hint="eastAsia"/>
                <w:sz w:val="28"/>
                <w:szCs w:val="28"/>
              </w:rPr>
              <w:lastRenderedPageBreak/>
              <w:t>104</w:t>
            </w:r>
          </w:p>
        </w:tc>
        <w:tc>
          <w:tcPr>
            <w:tcW w:w="3799" w:type="dxa"/>
            <w:vAlign w:val="center"/>
          </w:tcPr>
          <w:p w:rsidR="00B33A8A" w:rsidRPr="004B23CA" w:rsidRDefault="00B33A8A" w:rsidP="00B33A8A">
            <w:pPr>
              <w:jc w:val="center"/>
              <w:rPr>
                <w:sz w:val="28"/>
                <w:szCs w:val="28"/>
              </w:rPr>
            </w:pPr>
            <w:r w:rsidRPr="004B23CA">
              <w:rPr>
                <w:rFonts w:hint="eastAsia"/>
                <w:sz w:val="28"/>
                <w:szCs w:val="28"/>
              </w:rPr>
              <w:t>113,134</w:t>
            </w:r>
          </w:p>
        </w:tc>
        <w:tc>
          <w:tcPr>
            <w:tcW w:w="3799" w:type="dxa"/>
            <w:vAlign w:val="center"/>
          </w:tcPr>
          <w:p w:rsidR="00B33A8A" w:rsidRPr="004B23CA" w:rsidRDefault="00B33A8A" w:rsidP="00B33A8A">
            <w:pPr>
              <w:jc w:val="center"/>
              <w:rPr>
                <w:sz w:val="28"/>
                <w:szCs w:val="28"/>
              </w:rPr>
            </w:pPr>
            <w:r w:rsidRPr="004B23CA">
              <w:rPr>
                <w:rFonts w:hint="eastAsia"/>
                <w:sz w:val="28"/>
                <w:szCs w:val="28"/>
              </w:rPr>
              <w:t>224,609</w:t>
            </w:r>
          </w:p>
        </w:tc>
      </w:tr>
      <w:tr w:rsidR="00B33A8A" w:rsidRPr="004B23CA" w:rsidTr="00B33A8A">
        <w:trPr>
          <w:trHeight w:val="567"/>
        </w:trPr>
        <w:tc>
          <w:tcPr>
            <w:tcW w:w="1236" w:type="dxa"/>
            <w:vAlign w:val="center"/>
          </w:tcPr>
          <w:p w:rsidR="00B33A8A" w:rsidRPr="004B23CA" w:rsidRDefault="00B33A8A" w:rsidP="00B33A8A">
            <w:pPr>
              <w:jc w:val="center"/>
              <w:rPr>
                <w:sz w:val="28"/>
                <w:szCs w:val="28"/>
              </w:rPr>
            </w:pPr>
            <w:r w:rsidRPr="004B23CA">
              <w:rPr>
                <w:rFonts w:hint="eastAsia"/>
                <w:sz w:val="28"/>
                <w:szCs w:val="28"/>
              </w:rPr>
              <w:t>105</w:t>
            </w:r>
          </w:p>
        </w:tc>
        <w:tc>
          <w:tcPr>
            <w:tcW w:w="3799" w:type="dxa"/>
            <w:vAlign w:val="center"/>
          </w:tcPr>
          <w:p w:rsidR="00B33A8A" w:rsidRPr="004B23CA" w:rsidRDefault="00B33A8A" w:rsidP="00B33A8A">
            <w:pPr>
              <w:jc w:val="center"/>
              <w:rPr>
                <w:sz w:val="28"/>
                <w:szCs w:val="28"/>
              </w:rPr>
            </w:pPr>
            <w:r w:rsidRPr="004B23CA">
              <w:rPr>
                <w:rFonts w:hint="eastAsia"/>
                <w:sz w:val="28"/>
                <w:szCs w:val="28"/>
              </w:rPr>
              <w:t>111,932</w:t>
            </w:r>
          </w:p>
        </w:tc>
        <w:tc>
          <w:tcPr>
            <w:tcW w:w="3799" w:type="dxa"/>
            <w:vAlign w:val="center"/>
          </w:tcPr>
          <w:p w:rsidR="00B33A8A" w:rsidRPr="004B23CA" w:rsidRDefault="00B33A8A" w:rsidP="00B33A8A">
            <w:pPr>
              <w:jc w:val="center"/>
              <w:rPr>
                <w:sz w:val="28"/>
                <w:szCs w:val="28"/>
              </w:rPr>
            </w:pPr>
            <w:r w:rsidRPr="004B23CA">
              <w:rPr>
                <w:rFonts w:hint="eastAsia"/>
                <w:sz w:val="28"/>
                <w:szCs w:val="28"/>
              </w:rPr>
              <w:t>212,042</w:t>
            </w:r>
          </w:p>
        </w:tc>
      </w:tr>
      <w:tr w:rsidR="00B33A8A" w:rsidRPr="004B23CA" w:rsidTr="00B33A8A">
        <w:trPr>
          <w:trHeight w:val="567"/>
        </w:trPr>
        <w:tc>
          <w:tcPr>
            <w:tcW w:w="1236" w:type="dxa"/>
            <w:vAlign w:val="center"/>
          </w:tcPr>
          <w:p w:rsidR="00B33A8A" w:rsidRPr="004B23CA" w:rsidRDefault="00B33A8A" w:rsidP="00B33A8A">
            <w:pPr>
              <w:jc w:val="center"/>
              <w:rPr>
                <w:sz w:val="28"/>
                <w:szCs w:val="28"/>
              </w:rPr>
            </w:pPr>
            <w:r w:rsidRPr="004B23CA">
              <w:rPr>
                <w:rFonts w:hint="eastAsia"/>
                <w:sz w:val="28"/>
                <w:szCs w:val="28"/>
              </w:rPr>
              <w:t>106</w:t>
            </w:r>
          </w:p>
        </w:tc>
        <w:tc>
          <w:tcPr>
            <w:tcW w:w="3799" w:type="dxa"/>
            <w:vAlign w:val="center"/>
          </w:tcPr>
          <w:p w:rsidR="00B33A8A" w:rsidRPr="004B23CA" w:rsidRDefault="00B33A8A" w:rsidP="00B33A8A">
            <w:pPr>
              <w:jc w:val="center"/>
              <w:rPr>
                <w:sz w:val="28"/>
                <w:szCs w:val="28"/>
              </w:rPr>
            </w:pPr>
            <w:r w:rsidRPr="004B23CA">
              <w:rPr>
                <w:rFonts w:hint="eastAsia"/>
                <w:sz w:val="28"/>
                <w:szCs w:val="28"/>
              </w:rPr>
              <w:t>110,053</w:t>
            </w:r>
          </w:p>
        </w:tc>
        <w:tc>
          <w:tcPr>
            <w:tcW w:w="3799" w:type="dxa"/>
            <w:vAlign w:val="center"/>
          </w:tcPr>
          <w:p w:rsidR="00B33A8A" w:rsidRPr="004B23CA" w:rsidRDefault="00B33A8A" w:rsidP="00B33A8A">
            <w:pPr>
              <w:jc w:val="center"/>
              <w:rPr>
                <w:sz w:val="28"/>
                <w:szCs w:val="28"/>
              </w:rPr>
            </w:pPr>
            <w:r w:rsidRPr="004B23CA">
              <w:rPr>
                <w:rFonts w:hint="eastAsia"/>
                <w:sz w:val="28"/>
                <w:szCs w:val="28"/>
              </w:rPr>
              <w:t>201,017</w:t>
            </w:r>
          </w:p>
        </w:tc>
      </w:tr>
      <w:tr w:rsidR="00B33A8A" w:rsidRPr="004B23CA" w:rsidTr="00B33A8A">
        <w:trPr>
          <w:trHeight w:val="567"/>
        </w:trPr>
        <w:tc>
          <w:tcPr>
            <w:tcW w:w="1236" w:type="dxa"/>
            <w:vAlign w:val="center"/>
          </w:tcPr>
          <w:p w:rsidR="00B33A8A" w:rsidRPr="004B23CA" w:rsidRDefault="00B33A8A" w:rsidP="00B33A8A">
            <w:pPr>
              <w:jc w:val="center"/>
              <w:rPr>
                <w:sz w:val="28"/>
                <w:szCs w:val="28"/>
              </w:rPr>
            </w:pPr>
            <w:r w:rsidRPr="004B23CA">
              <w:rPr>
                <w:rFonts w:hint="eastAsia"/>
                <w:sz w:val="28"/>
                <w:szCs w:val="28"/>
              </w:rPr>
              <w:t>107</w:t>
            </w:r>
          </w:p>
        </w:tc>
        <w:tc>
          <w:tcPr>
            <w:tcW w:w="3799" w:type="dxa"/>
            <w:vAlign w:val="center"/>
          </w:tcPr>
          <w:p w:rsidR="00B33A8A" w:rsidRPr="004B23CA" w:rsidRDefault="00B33A8A" w:rsidP="00B33A8A">
            <w:pPr>
              <w:jc w:val="center"/>
              <w:rPr>
                <w:sz w:val="28"/>
                <w:szCs w:val="28"/>
              </w:rPr>
            </w:pPr>
            <w:r w:rsidRPr="004B23CA">
              <w:rPr>
                <w:rFonts w:hint="eastAsia"/>
                <w:sz w:val="28"/>
                <w:szCs w:val="28"/>
              </w:rPr>
              <w:t>108,944</w:t>
            </w:r>
          </w:p>
        </w:tc>
        <w:tc>
          <w:tcPr>
            <w:tcW w:w="3799" w:type="dxa"/>
            <w:vAlign w:val="center"/>
          </w:tcPr>
          <w:p w:rsidR="00B33A8A" w:rsidRPr="004B23CA" w:rsidRDefault="00B33A8A" w:rsidP="00B33A8A">
            <w:pPr>
              <w:jc w:val="center"/>
              <w:rPr>
                <w:sz w:val="28"/>
                <w:szCs w:val="28"/>
              </w:rPr>
            </w:pPr>
            <w:r w:rsidRPr="004B23CA">
              <w:rPr>
                <w:rFonts w:hint="eastAsia"/>
                <w:sz w:val="28"/>
                <w:szCs w:val="28"/>
              </w:rPr>
              <w:t>194,514</w:t>
            </w:r>
          </w:p>
        </w:tc>
      </w:tr>
      <w:tr w:rsidR="00B33A8A" w:rsidRPr="004B23CA" w:rsidTr="00B33A8A">
        <w:trPr>
          <w:trHeight w:val="567"/>
        </w:trPr>
        <w:tc>
          <w:tcPr>
            <w:tcW w:w="1236" w:type="dxa"/>
            <w:vAlign w:val="center"/>
          </w:tcPr>
          <w:p w:rsidR="00B33A8A" w:rsidRPr="004B23CA" w:rsidRDefault="00B33A8A" w:rsidP="00B33A8A">
            <w:pPr>
              <w:jc w:val="center"/>
              <w:rPr>
                <w:sz w:val="28"/>
                <w:szCs w:val="28"/>
              </w:rPr>
            </w:pPr>
            <w:r w:rsidRPr="004B23CA">
              <w:rPr>
                <w:rFonts w:hint="eastAsia"/>
                <w:sz w:val="28"/>
                <w:szCs w:val="28"/>
              </w:rPr>
              <w:t>108</w:t>
            </w:r>
          </w:p>
        </w:tc>
        <w:tc>
          <w:tcPr>
            <w:tcW w:w="3799" w:type="dxa"/>
            <w:vAlign w:val="center"/>
          </w:tcPr>
          <w:p w:rsidR="00B33A8A" w:rsidRPr="004B23CA" w:rsidRDefault="00B33A8A" w:rsidP="00B33A8A">
            <w:pPr>
              <w:jc w:val="center"/>
              <w:rPr>
                <w:sz w:val="28"/>
                <w:szCs w:val="28"/>
              </w:rPr>
            </w:pPr>
            <w:r w:rsidRPr="004B23CA">
              <w:rPr>
                <w:rFonts w:hint="eastAsia"/>
                <w:sz w:val="28"/>
                <w:szCs w:val="28"/>
              </w:rPr>
              <w:t>106,295</w:t>
            </w:r>
          </w:p>
        </w:tc>
        <w:tc>
          <w:tcPr>
            <w:tcW w:w="3799" w:type="dxa"/>
            <w:vAlign w:val="center"/>
          </w:tcPr>
          <w:p w:rsidR="00B33A8A" w:rsidRPr="004B23CA" w:rsidRDefault="00B33A8A" w:rsidP="00B33A8A">
            <w:pPr>
              <w:jc w:val="center"/>
              <w:rPr>
                <w:sz w:val="28"/>
                <w:szCs w:val="28"/>
              </w:rPr>
            </w:pPr>
            <w:r w:rsidRPr="004B23CA">
              <w:rPr>
                <w:rFonts w:hint="eastAsia"/>
                <w:sz w:val="28"/>
                <w:szCs w:val="28"/>
              </w:rPr>
              <w:t>184,058</w:t>
            </w:r>
          </w:p>
        </w:tc>
      </w:tr>
    </w:tbl>
    <w:p w:rsidR="00B33A8A" w:rsidRDefault="00B33A8A" w:rsidP="00B33A8A">
      <w:pPr>
        <w:spacing w:line="240" w:lineRule="exact"/>
        <w:rPr>
          <w:sz w:val="24"/>
          <w:szCs w:val="24"/>
        </w:rPr>
      </w:pPr>
      <w:r w:rsidRPr="000558C0">
        <w:rPr>
          <w:rFonts w:hint="eastAsia"/>
          <w:sz w:val="24"/>
          <w:szCs w:val="24"/>
        </w:rPr>
        <w:t>資料來源：教育部108年4月26日</w:t>
      </w:r>
      <w:proofErr w:type="gramStart"/>
      <w:r w:rsidRPr="000558C0">
        <w:rPr>
          <w:rFonts w:hint="eastAsia"/>
          <w:sz w:val="24"/>
          <w:szCs w:val="24"/>
        </w:rPr>
        <w:t>臺教技</w:t>
      </w:r>
      <w:proofErr w:type="gramEnd"/>
      <w:r w:rsidRPr="000558C0">
        <w:rPr>
          <w:rFonts w:hint="eastAsia"/>
          <w:sz w:val="24"/>
          <w:szCs w:val="24"/>
        </w:rPr>
        <w:t>（一）字第1080045432號函</w:t>
      </w:r>
    </w:p>
    <w:p w:rsidR="001B1015" w:rsidRPr="00B33A8A" w:rsidRDefault="001B1015" w:rsidP="001B1015"/>
    <w:p w:rsidR="00B33A8A" w:rsidRDefault="00B33A8A" w:rsidP="00B33A8A">
      <w:pPr>
        <w:pStyle w:val="3"/>
      </w:pPr>
      <w:r>
        <w:rPr>
          <w:rFonts w:hint="eastAsia"/>
        </w:rPr>
        <w:t>鑒於高等教育雖日益</w:t>
      </w:r>
      <w:proofErr w:type="gramStart"/>
      <w:r>
        <w:rPr>
          <w:rFonts w:hint="eastAsia"/>
        </w:rPr>
        <w:t>普及，</w:t>
      </w:r>
      <w:proofErr w:type="gramEnd"/>
      <w:r>
        <w:rPr>
          <w:rFonts w:hint="eastAsia"/>
        </w:rPr>
        <w:t>但對應之學齡人口卻受到少子女化現象的衝擊，呈現逐年下降之趨勢。教育部除透過前揭政策措施及法令規範管控大專校院招生名額總量，以因應未來生源逐年減少之問題，亦會參照教育部統計處自100 年起以高級中等學校之畢業生</w:t>
      </w:r>
      <w:proofErr w:type="gramStart"/>
      <w:r>
        <w:rPr>
          <w:rFonts w:hint="eastAsia"/>
        </w:rPr>
        <w:t>推估數</w:t>
      </w:r>
      <w:proofErr w:type="gramEnd"/>
      <w:r>
        <w:rPr>
          <w:rFonts w:hint="eastAsia"/>
        </w:rPr>
        <w:t>，配合其就學機會率以推估未來12年內大學1年級學生數，作為教育部核定大專校院招生名額決策</w:t>
      </w:r>
      <w:proofErr w:type="gramStart"/>
      <w:r>
        <w:rPr>
          <w:rFonts w:hint="eastAsia"/>
        </w:rPr>
        <w:t>之參據</w:t>
      </w:r>
      <w:proofErr w:type="gramEnd"/>
      <w:r>
        <w:rPr>
          <w:rFonts w:hint="eastAsia"/>
        </w:rPr>
        <w:t>。</w:t>
      </w:r>
    </w:p>
    <w:p w:rsidR="00B33A8A" w:rsidRDefault="00B33A8A" w:rsidP="00B33A8A">
      <w:pPr>
        <w:pStyle w:val="3"/>
      </w:pPr>
      <w:r>
        <w:rPr>
          <w:rFonts w:hint="eastAsia"/>
        </w:rPr>
        <w:t>教育部就新生註冊率低於該學年度平均值及逐年下降之系所說明</w:t>
      </w:r>
      <w:r>
        <w:rPr>
          <w:rStyle w:val="aff"/>
        </w:rPr>
        <w:footnoteReference w:id="3"/>
      </w:r>
    </w:p>
    <w:p w:rsidR="00B33A8A" w:rsidRDefault="00B33A8A" w:rsidP="00B33A8A">
      <w:pPr>
        <w:pStyle w:val="4"/>
      </w:pPr>
      <w:r>
        <w:rPr>
          <w:rFonts w:hint="eastAsia"/>
        </w:rPr>
        <w:t>自107學年度起各校及各學制之新生註冊率有含境外學生實際註冊人數，而各校系科所之新生註冊率則不含境外學生實際註冊人數，</w:t>
      </w:r>
      <w:proofErr w:type="gramStart"/>
      <w:r>
        <w:rPr>
          <w:rFonts w:hint="eastAsia"/>
        </w:rPr>
        <w:t>併</w:t>
      </w:r>
      <w:proofErr w:type="gramEnd"/>
      <w:r>
        <w:rPr>
          <w:rFonts w:hint="eastAsia"/>
        </w:rPr>
        <w:t>供分析參考。</w:t>
      </w:r>
    </w:p>
    <w:p w:rsidR="00B33A8A" w:rsidRDefault="00B33A8A" w:rsidP="00B33A8A">
      <w:pPr>
        <w:pStyle w:val="4"/>
      </w:pPr>
      <w:r>
        <w:rPr>
          <w:rFonts w:hint="eastAsia"/>
        </w:rPr>
        <w:t>由於取各學制新生註冊率平均值之統計分析將造成近一半之系所低於該值，且該類之系所涵蓋所有領域別，主要原因為少子女化現象。</w:t>
      </w:r>
    </w:p>
    <w:p w:rsidR="00B33A8A" w:rsidRDefault="00B33A8A" w:rsidP="00B33A8A">
      <w:pPr>
        <w:pStyle w:val="4"/>
      </w:pPr>
      <w:r>
        <w:rPr>
          <w:rFonts w:hint="eastAsia"/>
        </w:rPr>
        <w:t>新生</w:t>
      </w:r>
      <w:proofErr w:type="gramStart"/>
      <w:r>
        <w:rPr>
          <w:rFonts w:hint="eastAsia"/>
        </w:rPr>
        <w:t>註冊率非作為</w:t>
      </w:r>
      <w:proofErr w:type="gramEnd"/>
      <w:r>
        <w:rPr>
          <w:rFonts w:hint="eastAsia"/>
        </w:rPr>
        <w:t>學校辦學好壞之單一指標，應涵蓋學校辦學之綜合績效、研發及教學品質、校務評鑑結果、畢業生就業流向及產業前景等要</w:t>
      </w:r>
      <w:r>
        <w:rPr>
          <w:rFonts w:hint="eastAsia"/>
        </w:rPr>
        <w:lastRenderedPageBreak/>
        <w:t>素。</w:t>
      </w:r>
    </w:p>
    <w:p w:rsidR="00B33A8A" w:rsidRDefault="00B33A8A" w:rsidP="00B33A8A">
      <w:pPr>
        <w:pStyle w:val="4"/>
      </w:pPr>
      <w:r>
        <w:rPr>
          <w:rFonts w:hint="eastAsia"/>
        </w:rPr>
        <w:t>為培育國家三級產業所需之人力，已針對國家所需農業及工業領域系所新生註冊率(學士班及專科班學制)，不列入專科以上學校總量發展規模與資源條件標準(以下簡稱總量標準)未達規定調整招生名額之計算，農業及工業領域以外之系所若具逐年下降之現象，</w:t>
      </w:r>
      <w:proofErr w:type="gramStart"/>
      <w:r>
        <w:rPr>
          <w:rFonts w:hint="eastAsia"/>
        </w:rPr>
        <w:t>該部則透過</w:t>
      </w:r>
      <w:proofErr w:type="gramEnd"/>
      <w:r>
        <w:rPr>
          <w:rFonts w:hint="eastAsia"/>
        </w:rPr>
        <w:t>招生名額調整機制及因應措施來改善。</w:t>
      </w:r>
    </w:p>
    <w:p w:rsidR="00B33A8A" w:rsidRDefault="00B33A8A" w:rsidP="00B33A8A">
      <w:pPr>
        <w:pStyle w:val="3"/>
      </w:pPr>
      <w:r>
        <w:rPr>
          <w:rFonts w:hint="eastAsia"/>
        </w:rPr>
        <w:t>本院依據教育部提供之近3學年度註冊率逐年減少之系科學門資料，</w:t>
      </w:r>
      <w:proofErr w:type="gramStart"/>
      <w:r>
        <w:rPr>
          <w:rFonts w:hint="eastAsia"/>
        </w:rPr>
        <w:t>綜整國立</w:t>
      </w:r>
      <w:proofErr w:type="gramEnd"/>
      <w:r>
        <w:rPr>
          <w:rFonts w:hint="eastAsia"/>
        </w:rPr>
        <w:t>大專校院之碩士班、博士班（日間部）部分如下：</w:t>
      </w:r>
    </w:p>
    <w:p w:rsidR="00B33A8A" w:rsidRDefault="00B33A8A">
      <w:pPr>
        <w:widowControl/>
        <w:overflowPunct/>
        <w:autoSpaceDE/>
        <w:autoSpaceDN/>
        <w:jc w:val="left"/>
        <w:rPr>
          <w:rFonts w:hAnsi="Arial"/>
          <w:bCs/>
          <w:kern w:val="32"/>
          <w:szCs w:val="36"/>
        </w:rPr>
      </w:pPr>
      <w:r>
        <w:br w:type="page"/>
      </w:r>
    </w:p>
    <w:p w:rsidR="00B33A8A" w:rsidRPr="00B33A8A" w:rsidRDefault="00B33A8A" w:rsidP="00B33A8A">
      <w:pPr>
        <w:pStyle w:val="a3"/>
        <w:jc w:val="left"/>
      </w:pPr>
      <w:r w:rsidRPr="00B33A8A">
        <w:rPr>
          <w:rFonts w:hint="eastAsia"/>
        </w:rPr>
        <w:lastRenderedPageBreak/>
        <w:t>國立大專校院研究所</w:t>
      </w:r>
      <w:r w:rsidRPr="00B33A8A">
        <w:t>105-107學年度連續3年新生註冊率下降之學門</w:t>
      </w:r>
    </w:p>
    <w:p w:rsidR="00B33A8A" w:rsidRPr="005C02D2" w:rsidRDefault="00B33A8A" w:rsidP="00B33A8A">
      <w:pPr>
        <w:ind w:right="339"/>
        <w:jc w:val="right"/>
        <w:rPr>
          <w:sz w:val="24"/>
          <w:szCs w:val="24"/>
        </w:rPr>
      </w:pPr>
      <w:r w:rsidRPr="005C02D2">
        <w:rPr>
          <w:rFonts w:hint="eastAsia"/>
          <w:sz w:val="24"/>
          <w:szCs w:val="24"/>
        </w:rPr>
        <w:t>單位：班數</w:t>
      </w:r>
    </w:p>
    <w:tbl>
      <w:tblPr>
        <w:tblStyle w:val="af6"/>
        <w:tblW w:w="7909" w:type="dxa"/>
        <w:tblInd w:w="846" w:type="dxa"/>
        <w:tblLook w:val="04A0" w:firstRow="1" w:lastRow="0" w:firstColumn="1" w:lastColumn="0" w:noHBand="0" w:noVBand="1"/>
      </w:tblPr>
      <w:tblGrid>
        <w:gridCol w:w="4649"/>
        <w:gridCol w:w="3260"/>
      </w:tblGrid>
      <w:tr w:rsidR="00B33A8A" w:rsidRPr="0053191F" w:rsidTr="00B33A8A">
        <w:trPr>
          <w:trHeight w:val="547"/>
        </w:trPr>
        <w:tc>
          <w:tcPr>
            <w:tcW w:w="4649" w:type="dxa"/>
            <w:shd w:val="clear" w:color="auto" w:fill="FDE9D9" w:themeFill="accent6" w:themeFillTint="33"/>
            <w:noWrap/>
            <w:vAlign w:val="center"/>
          </w:tcPr>
          <w:p w:rsidR="00B33A8A" w:rsidRPr="0053191F" w:rsidRDefault="00B33A8A" w:rsidP="00B33A8A">
            <w:pPr>
              <w:widowControl/>
              <w:overflowPunct/>
              <w:autoSpaceDE/>
              <w:autoSpaceDN/>
              <w:jc w:val="center"/>
              <w:rPr>
                <w:rFonts w:ascii="Times New Roman"/>
                <w:b/>
                <w:color w:val="000000"/>
                <w:kern w:val="0"/>
                <w:sz w:val="28"/>
                <w:szCs w:val="28"/>
              </w:rPr>
            </w:pPr>
            <w:r w:rsidRPr="0053191F">
              <w:rPr>
                <w:rFonts w:ascii="Times New Roman"/>
                <w:b/>
                <w:color w:val="000000"/>
                <w:kern w:val="0"/>
                <w:sz w:val="28"/>
                <w:szCs w:val="28"/>
              </w:rPr>
              <w:t>學門</w:t>
            </w:r>
          </w:p>
        </w:tc>
        <w:tc>
          <w:tcPr>
            <w:tcW w:w="3260" w:type="dxa"/>
            <w:shd w:val="clear" w:color="auto" w:fill="FDE9D9" w:themeFill="accent6" w:themeFillTint="33"/>
            <w:noWrap/>
            <w:vAlign w:val="center"/>
          </w:tcPr>
          <w:p w:rsidR="00B33A8A" w:rsidRPr="0053191F" w:rsidRDefault="00B33A8A" w:rsidP="00B33A8A">
            <w:pPr>
              <w:widowControl/>
              <w:overflowPunct/>
              <w:autoSpaceDE/>
              <w:autoSpaceDN/>
              <w:jc w:val="center"/>
              <w:rPr>
                <w:rFonts w:ascii="Times New Roman"/>
                <w:b/>
                <w:color w:val="000000"/>
                <w:kern w:val="0"/>
                <w:sz w:val="28"/>
                <w:szCs w:val="28"/>
              </w:rPr>
            </w:pPr>
            <w:proofErr w:type="gramStart"/>
            <w:r w:rsidRPr="0053191F">
              <w:rPr>
                <w:rFonts w:ascii="Times New Roman"/>
                <w:b/>
                <w:color w:val="000000"/>
                <w:kern w:val="0"/>
                <w:sz w:val="28"/>
                <w:szCs w:val="28"/>
              </w:rPr>
              <w:t>班數</w:t>
            </w:r>
            <w:proofErr w:type="gramEnd"/>
          </w:p>
        </w:tc>
      </w:tr>
      <w:tr w:rsidR="00B33A8A" w:rsidRPr="0053191F" w:rsidTr="00B33A8A">
        <w:trPr>
          <w:trHeight w:val="324"/>
        </w:trPr>
        <w:tc>
          <w:tcPr>
            <w:tcW w:w="4649" w:type="dxa"/>
            <w:noWrap/>
            <w:vAlign w:val="center"/>
            <w:hideMark/>
          </w:tcPr>
          <w:p w:rsidR="00B33A8A" w:rsidRDefault="00B33A8A" w:rsidP="00B33A8A">
            <w:pPr>
              <w:widowControl/>
              <w:overflowPunct/>
              <w:autoSpaceDE/>
              <w:autoSpaceDN/>
              <w:rPr>
                <w:rFonts w:hAnsi="標楷體"/>
                <w:color w:val="000000"/>
                <w:kern w:val="0"/>
                <w:sz w:val="28"/>
                <w:szCs w:val="28"/>
              </w:rPr>
            </w:pPr>
            <w:r>
              <w:rPr>
                <w:rFonts w:hAnsi="標楷體" w:hint="eastAsia"/>
                <w:color w:val="000000"/>
                <w:sz w:val="28"/>
                <w:szCs w:val="28"/>
              </w:rPr>
              <w:t>工程及工程業學門</w:t>
            </w:r>
          </w:p>
        </w:tc>
        <w:tc>
          <w:tcPr>
            <w:tcW w:w="3260" w:type="dxa"/>
            <w:noWrap/>
            <w:vAlign w:val="center"/>
            <w:hideMark/>
          </w:tcPr>
          <w:p w:rsidR="00B33A8A" w:rsidRDefault="00B33A8A" w:rsidP="00B33A8A">
            <w:pPr>
              <w:jc w:val="center"/>
              <w:rPr>
                <w:rFonts w:ascii="Times New Roman" w:eastAsia="新細明體"/>
                <w:color w:val="000000"/>
                <w:sz w:val="28"/>
                <w:szCs w:val="28"/>
              </w:rPr>
            </w:pPr>
            <w:r>
              <w:rPr>
                <w:rFonts w:ascii="Times New Roman"/>
                <w:color w:val="000000"/>
                <w:sz w:val="28"/>
                <w:szCs w:val="28"/>
              </w:rPr>
              <w:t>61</w:t>
            </w:r>
          </w:p>
        </w:tc>
      </w:tr>
      <w:tr w:rsidR="00B33A8A" w:rsidRPr="0053191F" w:rsidTr="00B33A8A">
        <w:trPr>
          <w:trHeight w:val="324"/>
        </w:trPr>
        <w:tc>
          <w:tcPr>
            <w:tcW w:w="4649" w:type="dxa"/>
            <w:noWrap/>
            <w:vAlign w:val="center"/>
            <w:hideMark/>
          </w:tcPr>
          <w:p w:rsidR="00B33A8A" w:rsidRDefault="00B33A8A" w:rsidP="00B33A8A">
            <w:pPr>
              <w:rPr>
                <w:rFonts w:hAnsi="標楷體" w:cs="新細明體"/>
                <w:color w:val="000000"/>
                <w:sz w:val="28"/>
                <w:szCs w:val="28"/>
              </w:rPr>
            </w:pPr>
            <w:r>
              <w:rPr>
                <w:rFonts w:hAnsi="標楷體" w:hint="eastAsia"/>
                <w:color w:val="000000"/>
                <w:sz w:val="28"/>
                <w:szCs w:val="28"/>
              </w:rPr>
              <w:t>語文學門</w:t>
            </w:r>
          </w:p>
        </w:tc>
        <w:tc>
          <w:tcPr>
            <w:tcW w:w="3260" w:type="dxa"/>
            <w:noWrap/>
            <w:vAlign w:val="center"/>
            <w:hideMark/>
          </w:tcPr>
          <w:p w:rsidR="00B33A8A" w:rsidRDefault="00B33A8A" w:rsidP="00B33A8A">
            <w:pPr>
              <w:jc w:val="center"/>
              <w:rPr>
                <w:rFonts w:ascii="Times New Roman" w:eastAsia="新細明體"/>
                <w:color w:val="000000"/>
                <w:sz w:val="28"/>
                <w:szCs w:val="28"/>
              </w:rPr>
            </w:pPr>
            <w:r>
              <w:rPr>
                <w:rFonts w:ascii="Times New Roman"/>
                <w:color w:val="000000"/>
                <w:sz w:val="28"/>
                <w:szCs w:val="28"/>
              </w:rPr>
              <w:t>20</w:t>
            </w:r>
          </w:p>
        </w:tc>
      </w:tr>
      <w:tr w:rsidR="00B33A8A" w:rsidRPr="0053191F" w:rsidTr="00B33A8A">
        <w:trPr>
          <w:trHeight w:val="324"/>
        </w:trPr>
        <w:tc>
          <w:tcPr>
            <w:tcW w:w="4649" w:type="dxa"/>
            <w:noWrap/>
            <w:vAlign w:val="center"/>
            <w:hideMark/>
          </w:tcPr>
          <w:p w:rsidR="00B33A8A" w:rsidRDefault="00B33A8A" w:rsidP="00B33A8A">
            <w:pPr>
              <w:rPr>
                <w:rFonts w:hAnsi="標楷體" w:cs="新細明體"/>
                <w:color w:val="000000"/>
                <w:sz w:val="28"/>
                <w:szCs w:val="28"/>
              </w:rPr>
            </w:pPr>
            <w:r>
              <w:rPr>
                <w:rFonts w:hAnsi="標楷體" w:hint="eastAsia"/>
                <w:color w:val="000000"/>
                <w:sz w:val="28"/>
                <w:szCs w:val="28"/>
              </w:rPr>
              <w:t>商業及管理學門</w:t>
            </w:r>
          </w:p>
        </w:tc>
        <w:tc>
          <w:tcPr>
            <w:tcW w:w="3260" w:type="dxa"/>
            <w:noWrap/>
            <w:vAlign w:val="center"/>
            <w:hideMark/>
          </w:tcPr>
          <w:p w:rsidR="00B33A8A" w:rsidRDefault="00B33A8A" w:rsidP="00B33A8A">
            <w:pPr>
              <w:jc w:val="center"/>
              <w:rPr>
                <w:rFonts w:ascii="Times New Roman" w:eastAsia="新細明體"/>
                <w:color w:val="000000"/>
                <w:sz w:val="28"/>
                <w:szCs w:val="28"/>
              </w:rPr>
            </w:pPr>
            <w:r>
              <w:rPr>
                <w:rFonts w:ascii="Times New Roman"/>
                <w:color w:val="000000"/>
                <w:sz w:val="28"/>
                <w:szCs w:val="28"/>
              </w:rPr>
              <w:t>19</w:t>
            </w:r>
          </w:p>
        </w:tc>
      </w:tr>
      <w:tr w:rsidR="00B33A8A" w:rsidRPr="0053191F" w:rsidTr="00B33A8A">
        <w:trPr>
          <w:trHeight w:val="324"/>
        </w:trPr>
        <w:tc>
          <w:tcPr>
            <w:tcW w:w="4649" w:type="dxa"/>
            <w:noWrap/>
            <w:vAlign w:val="center"/>
            <w:hideMark/>
          </w:tcPr>
          <w:p w:rsidR="00B33A8A" w:rsidRDefault="00B33A8A" w:rsidP="00B33A8A">
            <w:pPr>
              <w:rPr>
                <w:rFonts w:hAnsi="標楷體" w:cs="新細明體"/>
                <w:color w:val="000000"/>
                <w:sz w:val="28"/>
                <w:szCs w:val="28"/>
              </w:rPr>
            </w:pPr>
            <w:r>
              <w:rPr>
                <w:rFonts w:hAnsi="標楷體" w:hint="eastAsia"/>
                <w:color w:val="000000"/>
                <w:sz w:val="28"/>
                <w:szCs w:val="28"/>
              </w:rPr>
              <w:t>醫藥衛生學門</w:t>
            </w:r>
          </w:p>
        </w:tc>
        <w:tc>
          <w:tcPr>
            <w:tcW w:w="3260" w:type="dxa"/>
            <w:noWrap/>
            <w:vAlign w:val="center"/>
            <w:hideMark/>
          </w:tcPr>
          <w:p w:rsidR="00B33A8A" w:rsidRDefault="00B33A8A" w:rsidP="00B33A8A">
            <w:pPr>
              <w:jc w:val="center"/>
              <w:rPr>
                <w:rFonts w:ascii="Times New Roman" w:eastAsia="新細明體"/>
                <w:color w:val="000000"/>
                <w:sz w:val="28"/>
                <w:szCs w:val="28"/>
              </w:rPr>
            </w:pPr>
            <w:r>
              <w:rPr>
                <w:rFonts w:ascii="Times New Roman"/>
                <w:color w:val="000000"/>
                <w:sz w:val="28"/>
                <w:szCs w:val="28"/>
              </w:rPr>
              <w:t>18</w:t>
            </w:r>
          </w:p>
        </w:tc>
      </w:tr>
      <w:tr w:rsidR="00B33A8A" w:rsidRPr="0053191F" w:rsidTr="00B33A8A">
        <w:trPr>
          <w:trHeight w:val="324"/>
        </w:trPr>
        <w:tc>
          <w:tcPr>
            <w:tcW w:w="4649" w:type="dxa"/>
            <w:noWrap/>
            <w:vAlign w:val="center"/>
            <w:hideMark/>
          </w:tcPr>
          <w:p w:rsidR="00B33A8A" w:rsidRDefault="00B33A8A" w:rsidP="00B33A8A">
            <w:pPr>
              <w:rPr>
                <w:rFonts w:hAnsi="標楷體" w:cs="新細明體"/>
                <w:color w:val="000000"/>
                <w:sz w:val="28"/>
                <w:szCs w:val="28"/>
              </w:rPr>
            </w:pPr>
            <w:r>
              <w:rPr>
                <w:rFonts w:hAnsi="標楷體" w:hint="eastAsia"/>
                <w:color w:val="000000"/>
                <w:sz w:val="28"/>
                <w:szCs w:val="28"/>
              </w:rPr>
              <w:t>社會及行為科學學門</w:t>
            </w:r>
          </w:p>
        </w:tc>
        <w:tc>
          <w:tcPr>
            <w:tcW w:w="3260" w:type="dxa"/>
            <w:noWrap/>
            <w:vAlign w:val="center"/>
            <w:hideMark/>
          </w:tcPr>
          <w:p w:rsidR="00B33A8A" w:rsidRDefault="00B33A8A" w:rsidP="00B33A8A">
            <w:pPr>
              <w:jc w:val="center"/>
              <w:rPr>
                <w:rFonts w:ascii="Times New Roman" w:eastAsia="新細明體"/>
                <w:color w:val="000000"/>
                <w:sz w:val="28"/>
                <w:szCs w:val="28"/>
              </w:rPr>
            </w:pPr>
            <w:r>
              <w:rPr>
                <w:rFonts w:ascii="Times New Roman"/>
                <w:color w:val="000000"/>
                <w:sz w:val="28"/>
                <w:szCs w:val="28"/>
              </w:rPr>
              <w:t>15</w:t>
            </w:r>
          </w:p>
        </w:tc>
      </w:tr>
      <w:tr w:rsidR="00B33A8A" w:rsidRPr="0053191F" w:rsidTr="00B33A8A">
        <w:trPr>
          <w:trHeight w:val="324"/>
        </w:trPr>
        <w:tc>
          <w:tcPr>
            <w:tcW w:w="4649" w:type="dxa"/>
            <w:noWrap/>
            <w:vAlign w:val="center"/>
            <w:hideMark/>
          </w:tcPr>
          <w:p w:rsidR="00B33A8A" w:rsidRDefault="00B33A8A" w:rsidP="00B33A8A">
            <w:pPr>
              <w:rPr>
                <w:rFonts w:hAnsi="標楷體" w:cs="新細明體"/>
                <w:color w:val="000000"/>
                <w:sz w:val="28"/>
                <w:szCs w:val="28"/>
              </w:rPr>
            </w:pPr>
            <w:r>
              <w:rPr>
                <w:rFonts w:hAnsi="標楷體" w:hint="eastAsia"/>
                <w:color w:val="000000"/>
                <w:sz w:val="28"/>
                <w:szCs w:val="28"/>
              </w:rPr>
              <w:t>資訊通訊科技學門</w:t>
            </w:r>
          </w:p>
        </w:tc>
        <w:tc>
          <w:tcPr>
            <w:tcW w:w="3260" w:type="dxa"/>
            <w:noWrap/>
            <w:vAlign w:val="center"/>
            <w:hideMark/>
          </w:tcPr>
          <w:p w:rsidR="00B33A8A" w:rsidRDefault="00B33A8A" w:rsidP="00B33A8A">
            <w:pPr>
              <w:jc w:val="center"/>
              <w:rPr>
                <w:rFonts w:ascii="Times New Roman" w:eastAsia="新細明體"/>
                <w:color w:val="000000"/>
                <w:sz w:val="28"/>
                <w:szCs w:val="28"/>
              </w:rPr>
            </w:pPr>
            <w:r>
              <w:rPr>
                <w:rFonts w:ascii="Times New Roman"/>
                <w:color w:val="000000"/>
                <w:sz w:val="28"/>
                <w:szCs w:val="28"/>
              </w:rPr>
              <w:t>15</w:t>
            </w:r>
          </w:p>
        </w:tc>
      </w:tr>
      <w:tr w:rsidR="00B33A8A" w:rsidRPr="0053191F" w:rsidTr="00B33A8A">
        <w:trPr>
          <w:trHeight w:val="324"/>
        </w:trPr>
        <w:tc>
          <w:tcPr>
            <w:tcW w:w="4649" w:type="dxa"/>
            <w:noWrap/>
            <w:vAlign w:val="center"/>
            <w:hideMark/>
          </w:tcPr>
          <w:p w:rsidR="00B33A8A" w:rsidRDefault="00B33A8A" w:rsidP="00B33A8A">
            <w:pPr>
              <w:rPr>
                <w:rFonts w:hAnsi="標楷體" w:cs="新細明體"/>
                <w:color w:val="000000"/>
                <w:sz w:val="28"/>
                <w:szCs w:val="28"/>
              </w:rPr>
            </w:pPr>
            <w:r>
              <w:rPr>
                <w:rFonts w:hAnsi="標楷體" w:hint="eastAsia"/>
                <w:color w:val="000000"/>
                <w:sz w:val="28"/>
                <w:szCs w:val="28"/>
              </w:rPr>
              <w:t>藝術學門</w:t>
            </w:r>
          </w:p>
        </w:tc>
        <w:tc>
          <w:tcPr>
            <w:tcW w:w="3260" w:type="dxa"/>
            <w:noWrap/>
            <w:vAlign w:val="center"/>
            <w:hideMark/>
          </w:tcPr>
          <w:p w:rsidR="00B33A8A" w:rsidRDefault="00B33A8A" w:rsidP="00B33A8A">
            <w:pPr>
              <w:jc w:val="center"/>
              <w:rPr>
                <w:rFonts w:ascii="Times New Roman" w:eastAsia="新細明體"/>
                <w:color w:val="000000"/>
                <w:sz w:val="28"/>
                <w:szCs w:val="28"/>
              </w:rPr>
            </w:pPr>
            <w:r>
              <w:rPr>
                <w:rFonts w:ascii="Times New Roman"/>
                <w:color w:val="000000"/>
                <w:sz w:val="28"/>
                <w:szCs w:val="28"/>
              </w:rPr>
              <w:t>14</w:t>
            </w:r>
          </w:p>
        </w:tc>
      </w:tr>
      <w:tr w:rsidR="00B33A8A" w:rsidRPr="0053191F" w:rsidTr="00B33A8A">
        <w:trPr>
          <w:trHeight w:val="324"/>
        </w:trPr>
        <w:tc>
          <w:tcPr>
            <w:tcW w:w="4649" w:type="dxa"/>
            <w:noWrap/>
            <w:vAlign w:val="center"/>
            <w:hideMark/>
          </w:tcPr>
          <w:p w:rsidR="00B33A8A" w:rsidRDefault="00B33A8A" w:rsidP="00B33A8A">
            <w:pPr>
              <w:rPr>
                <w:rFonts w:hAnsi="標楷體" w:cs="新細明體"/>
                <w:color w:val="000000"/>
                <w:sz w:val="28"/>
                <w:szCs w:val="28"/>
              </w:rPr>
            </w:pPr>
            <w:r>
              <w:rPr>
                <w:rFonts w:hAnsi="標楷體" w:hint="eastAsia"/>
                <w:color w:val="000000"/>
                <w:sz w:val="28"/>
                <w:szCs w:val="28"/>
              </w:rPr>
              <w:t>人文學門</w:t>
            </w:r>
          </w:p>
        </w:tc>
        <w:tc>
          <w:tcPr>
            <w:tcW w:w="3260" w:type="dxa"/>
            <w:noWrap/>
            <w:vAlign w:val="center"/>
            <w:hideMark/>
          </w:tcPr>
          <w:p w:rsidR="00B33A8A" w:rsidRDefault="00B33A8A" w:rsidP="00B33A8A">
            <w:pPr>
              <w:jc w:val="center"/>
              <w:rPr>
                <w:rFonts w:ascii="Times New Roman" w:eastAsia="新細明體"/>
                <w:color w:val="000000"/>
                <w:sz w:val="28"/>
                <w:szCs w:val="28"/>
              </w:rPr>
            </w:pPr>
            <w:r>
              <w:rPr>
                <w:rFonts w:ascii="Times New Roman"/>
                <w:color w:val="000000"/>
                <w:sz w:val="28"/>
                <w:szCs w:val="28"/>
              </w:rPr>
              <w:t>10</w:t>
            </w:r>
          </w:p>
        </w:tc>
      </w:tr>
      <w:tr w:rsidR="00B33A8A" w:rsidRPr="0053191F" w:rsidTr="00B33A8A">
        <w:trPr>
          <w:trHeight w:val="324"/>
        </w:trPr>
        <w:tc>
          <w:tcPr>
            <w:tcW w:w="4649" w:type="dxa"/>
            <w:noWrap/>
            <w:vAlign w:val="center"/>
            <w:hideMark/>
          </w:tcPr>
          <w:p w:rsidR="00B33A8A" w:rsidRDefault="00B33A8A" w:rsidP="00B33A8A">
            <w:pPr>
              <w:rPr>
                <w:rFonts w:hAnsi="標楷體" w:cs="新細明體"/>
                <w:color w:val="000000"/>
                <w:sz w:val="28"/>
                <w:szCs w:val="28"/>
              </w:rPr>
            </w:pPr>
            <w:r>
              <w:rPr>
                <w:rFonts w:hAnsi="標楷體" w:hint="eastAsia"/>
                <w:color w:val="000000"/>
                <w:sz w:val="28"/>
                <w:szCs w:val="28"/>
              </w:rPr>
              <w:t>物理、化學及地球科學學門</w:t>
            </w:r>
          </w:p>
        </w:tc>
        <w:tc>
          <w:tcPr>
            <w:tcW w:w="3260" w:type="dxa"/>
            <w:noWrap/>
            <w:vAlign w:val="center"/>
            <w:hideMark/>
          </w:tcPr>
          <w:p w:rsidR="00B33A8A" w:rsidRDefault="00B33A8A" w:rsidP="00B33A8A">
            <w:pPr>
              <w:jc w:val="center"/>
              <w:rPr>
                <w:rFonts w:ascii="Times New Roman" w:eastAsia="新細明體"/>
                <w:color w:val="000000"/>
                <w:sz w:val="28"/>
                <w:szCs w:val="28"/>
              </w:rPr>
            </w:pPr>
            <w:r>
              <w:rPr>
                <w:rFonts w:ascii="Times New Roman"/>
                <w:color w:val="000000"/>
                <w:sz w:val="28"/>
                <w:szCs w:val="28"/>
              </w:rPr>
              <w:t>9</w:t>
            </w:r>
          </w:p>
        </w:tc>
      </w:tr>
      <w:tr w:rsidR="00B33A8A" w:rsidRPr="0053191F" w:rsidTr="00B33A8A">
        <w:trPr>
          <w:trHeight w:val="324"/>
        </w:trPr>
        <w:tc>
          <w:tcPr>
            <w:tcW w:w="4649" w:type="dxa"/>
            <w:noWrap/>
            <w:vAlign w:val="center"/>
            <w:hideMark/>
          </w:tcPr>
          <w:p w:rsidR="00B33A8A" w:rsidRDefault="00B33A8A" w:rsidP="00B33A8A">
            <w:pPr>
              <w:rPr>
                <w:rFonts w:hAnsi="標楷體" w:cs="新細明體"/>
                <w:color w:val="000000"/>
                <w:sz w:val="28"/>
                <w:szCs w:val="28"/>
              </w:rPr>
            </w:pPr>
            <w:r>
              <w:rPr>
                <w:rFonts w:hAnsi="標楷體" w:hint="eastAsia"/>
                <w:color w:val="000000"/>
                <w:sz w:val="28"/>
                <w:szCs w:val="28"/>
              </w:rPr>
              <w:t>教育學門</w:t>
            </w:r>
          </w:p>
        </w:tc>
        <w:tc>
          <w:tcPr>
            <w:tcW w:w="3260" w:type="dxa"/>
            <w:noWrap/>
            <w:vAlign w:val="center"/>
            <w:hideMark/>
          </w:tcPr>
          <w:p w:rsidR="00B33A8A" w:rsidRDefault="00B33A8A" w:rsidP="00B33A8A">
            <w:pPr>
              <w:jc w:val="center"/>
              <w:rPr>
                <w:rFonts w:ascii="Times New Roman" w:eastAsia="新細明體"/>
                <w:color w:val="000000"/>
                <w:sz w:val="28"/>
                <w:szCs w:val="28"/>
              </w:rPr>
            </w:pPr>
            <w:r>
              <w:rPr>
                <w:rFonts w:ascii="Times New Roman"/>
                <w:color w:val="000000"/>
                <w:sz w:val="28"/>
                <w:szCs w:val="28"/>
              </w:rPr>
              <w:t>8</w:t>
            </w:r>
          </w:p>
        </w:tc>
      </w:tr>
      <w:tr w:rsidR="00B33A8A" w:rsidRPr="0053191F" w:rsidTr="00B33A8A">
        <w:trPr>
          <w:trHeight w:val="324"/>
        </w:trPr>
        <w:tc>
          <w:tcPr>
            <w:tcW w:w="4649" w:type="dxa"/>
            <w:noWrap/>
            <w:vAlign w:val="center"/>
            <w:hideMark/>
          </w:tcPr>
          <w:p w:rsidR="00B33A8A" w:rsidRDefault="00B33A8A" w:rsidP="00B33A8A">
            <w:pPr>
              <w:rPr>
                <w:rFonts w:hAnsi="標楷體" w:cs="新細明體"/>
                <w:color w:val="000000"/>
                <w:sz w:val="28"/>
                <w:szCs w:val="28"/>
              </w:rPr>
            </w:pPr>
            <w:r>
              <w:rPr>
                <w:rFonts w:hAnsi="標楷體" w:hint="eastAsia"/>
                <w:color w:val="000000"/>
                <w:sz w:val="28"/>
                <w:szCs w:val="28"/>
              </w:rPr>
              <w:t>生命科學學門</w:t>
            </w:r>
          </w:p>
        </w:tc>
        <w:tc>
          <w:tcPr>
            <w:tcW w:w="3260" w:type="dxa"/>
            <w:noWrap/>
            <w:vAlign w:val="center"/>
            <w:hideMark/>
          </w:tcPr>
          <w:p w:rsidR="00B33A8A" w:rsidRDefault="00B33A8A" w:rsidP="00B33A8A">
            <w:pPr>
              <w:jc w:val="center"/>
              <w:rPr>
                <w:rFonts w:ascii="Times New Roman" w:eastAsia="新細明體"/>
                <w:color w:val="000000"/>
                <w:sz w:val="28"/>
                <w:szCs w:val="28"/>
              </w:rPr>
            </w:pPr>
            <w:r>
              <w:rPr>
                <w:rFonts w:ascii="Times New Roman"/>
                <w:color w:val="000000"/>
                <w:sz w:val="28"/>
                <w:szCs w:val="28"/>
              </w:rPr>
              <w:t>8</w:t>
            </w:r>
          </w:p>
        </w:tc>
      </w:tr>
      <w:tr w:rsidR="00B33A8A" w:rsidRPr="0053191F" w:rsidTr="00B33A8A">
        <w:trPr>
          <w:trHeight w:val="324"/>
        </w:trPr>
        <w:tc>
          <w:tcPr>
            <w:tcW w:w="4649" w:type="dxa"/>
            <w:noWrap/>
            <w:vAlign w:val="center"/>
            <w:hideMark/>
          </w:tcPr>
          <w:p w:rsidR="00B33A8A" w:rsidRDefault="00B33A8A" w:rsidP="00B33A8A">
            <w:pPr>
              <w:rPr>
                <w:rFonts w:hAnsi="標楷體" w:cs="新細明體"/>
                <w:color w:val="000000"/>
                <w:sz w:val="28"/>
                <w:szCs w:val="28"/>
              </w:rPr>
            </w:pPr>
            <w:r>
              <w:rPr>
                <w:rFonts w:hAnsi="標楷體" w:hint="eastAsia"/>
                <w:color w:val="000000"/>
                <w:sz w:val="28"/>
                <w:szCs w:val="28"/>
              </w:rPr>
              <w:t>建築及營建工程學門</w:t>
            </w:r>
          </w:p>
        </w:tc>
        <w:tc>
          <w:tcPr>
            <w:tcW w:w="3260" w:type="dxa"/>
            <w:noWrap/>
            <w:vAlign w:val="center"/>
            <w:hideMark/>
          </w:tcPr>
          <w:p w:rsidR="00B33A8A" w:rsidRDefault="00B33A8A" w:rsidP="00B33A8A">
            <w:pPr>
              <w:jc w:val="center"/>
              <w:rPr>
                <w:rFonts w:ascii="Times New Roman" w:eastAsia="新細明體"/>
                <w:color w:val="000000"/>
                <w:sz w:val="28"/>
                <w:szCs w:val="28"/>
              </w:rPr>
            </w:pPr>
            <w:r>
              <w:rPr>
                <w:rFonts w:ascii="Times New Roman"/>
                <w:color w:val="000000"/>
                <w:sz w:val="28"/>
                <w:szCs w:val="28"/>
              </w:rPr>
              <w:t>8</w:t>
            </w:r>
          </w:p>
        </w:tc>
      </w:tr>
      <w:tr w:rsidR="00B33A8A" w:rsidRPr="0053191F" w:rsidTr="00B33A8A">
        <w:trPr>
          <w:trHeight w:val="324"/>
        </w:trPr>
        <w:tc>
          <w:tcPr>
            <w:tcW w:w="4649" w:type="dxa"/>
            <w:noWrap/>
            <w:vAlign w:val="center"/>
            <w:hideMark/>
          </w:tcPr>
          <w:p w:rsidR="00B33A8A" w:rsidRDefault="00B33A8A" w:rsidP="00B33A8A">
            <w:pPr>
              <w:rPr>
                <w:rFonts w:hAnsi="標楷體" w:cs="新細明體"/>
                <w:color w:val="000000"/>
                <w:sz w:val="28"/>
                <w:szCs w:val="28"/>
              </w:rPr>
            </w:pPr>
            <w:r>
              <w:rPr>
                <w:rFonts w:hAnsi="標楷體" w:hint="eastAsia"/>
                <w:color w:val="000000"/>
                <w:sz w:val="28"/>
                <w:szCs w:val="28"/>
              </w:rPr>
              <w:t>餐旅及民生服務學門</w:t>
            </w:r>
          </w:p>
        </w:tc>
        <w:tc>
          <w:tcPr>
            <w:tcW w:w="3260" w:type="dxa"/>
            <w:noWrap/>
            <w:vAlign w:val="center"/>
            <w:hideMark/>
          </w:tcPr>
          <w:p w:rsidR="00B33A8A" w:rsidRDefault="00B33A8A" w:rsidP="00B33A8A">
            <w:pPr>
              <w:jc w:val="center"/>
              <w:rPr>
                <w:rFonts w:ascii="Times New Roman" w:eastAsia="新細明體"/>
                <w:color w:val="000000"/>
                <w:sz w:val="28"/>
                <w:szCs w:val="28"/>
              </w:rPr>
            </w:pPr>
            <w:r>
              <w:rPr>
                <w:rFonts w:ascii="Times New Roman"/>
                <w:color w:val="000000"/>
                <w:sz w:val="28"/>
                <w:szCs w:val="28"/>
              </w:rPr>
              <w:t>8</w:t>
            </w:r>
          </w:p>
        </w:tc>
      </w:tr>
      <w:tr w:rsidR="00B33A8A" w:rsidRPr="0053191F" w:rsidTr="00B33A8A">
        <w:trPr>
          <w:trHeight w:val="324"/>
        </w:trPr>
        <w:tc>
          <w:tcPr>
            <w:tcW w:w="4649" w:type="dxa"/>
            <w:noWrap/>
            <w:vAlign w:val="center"/>
            <w:hideMark/>
          </w:tcPr>
          <w:p w:rsidR="00B33A8A" w:rsidRDefault="00B33A8A" w:rsidP="00B33A8A">
            <w:pPr>
              <w:rPr>
                <w:rFonts w:hAnsi="標楷體" w:cs="新細明體"/>
                <w:color w:val="000000"/>
                <w:sz w:val="28"/>
                <w:szCs w:val="28"/>
              </w:rPr>
            </w:pPr>
            <w:r>
              <w:rPr>
                <w:rFonts w:hAnsi="標楷體" w:hint="eastAsia"/>
                <w:color w:val="000000"/>
                <w:sz w:val="28"/>
                <w:szCs w:val="28"/>
              </w:rPr>
              <w:t>法律學門</w:t>
            </w:r>
          </w:p>
        </w:tc>
        <w:tc>
          <w:tcPr>
            <w:tcW w:w="3260" w:type="dxa"/>
            <w:noWrap/>
            <w:vAlign w:val="center"/>
            <w:hideMark/>
          </w:tcPr>
          <w:p w:rsidR="00B33A8A" w:rsidRDefault="00B33A8A" w:rsidP="00B33A8A">
            <w:pPr>
              <w:jc w:val="center"/>
              <w:rPr>
                <w:rFonts w:ascii="Times New Roman" w:eastAsia="新細明體"/>
                <w:color w:val="000000"/>
                <w:sz w:val="28"/>
                <w:szCs w:val="28"/>
              </w:rPr>
            </w:pPr>
            <w:r>
              <w:rPr>
                <w:rFonts w:ascii="Times New Roman"/>
                <w:color w:val="000000"/>
                <w:sz w:val="28"/>
                <w:szCs w:val="28"/>
              </w:rPr>
              <w:t>7</w:t>
            </w:r>
          </w:p>
        </w:tc>
      </w:tr>
      <w:tr w:rsidR="00B33A8A" w:rsidRPr="0053191F" w:rsidTr="00B33A8A">
        <w:trPr>
          <w:trHeight w:val="324"/>
        </w:trPr>
        <w:tc>
          <w:tcPr>
            <w:tcW w:w="4649" w:type="dxa"/>
            <w:noWrap/>
            <w:vAlign w:val="center"/>
            <w:hideMark/>
          </w:tcPr>
          <w:p w:rsidR="00B33A8A" w:rsidRDefault="00B33A8A" w:rsidP="00B33A8A">
            <w:pPr>
              <w:rPr>
                <w:rFonts w:hAnsi="標楷體" w:cs="新細明體"/>
                <w:color w:val="000000"/>
                <w:sz w:val="28"/>
                <w:szCs w:val="28"/>
              </w:rPr>
            </w:pPr>
            <w:r>
              <w:rPr>
                <w:rFonts w:hAnsi="標楷體" w:hint="eastAsia"/>
                <w:color w:val="000000"/>
                <w:sz w:val="28"/>
                <w:szCs w:val="28"/>
              </w:rPr>
              <w:t>數學及統計學門</w:t>
            </w:r>
          </w:p>
        </w:tc>
        <w:tc>
          <w:tcPr>
            <w:tcW w:w="3260" w:type="dxa"/>
            <w:noWrap/>
            <w:vAlign w:val="center"/>
            <w:hideMark/>
          </w:tcPr>
          <w:p w:rsidR="00B33A8A" w:rsidRDefault="00B33A8A" w:rsidP="00B33A8A">
            <w:pPr>
              <w:jc w:val="center"/>
              <w:rPr>
                <w:rFonts w:ascii="Times New Roman" w:eastAsia="新細明體"/>
                <w:color w:val="000000"/>
                <w:sz w:val="28"/>
                <w:szCs w:val="28"/>
              </w:rPr>
            </w:pPr>
            <w:r>
              <w:rPr>
                <w:rFonts w:ascii="Times New Roman"/>
                <w:color w:val="000000"/>
                <w:sz w:val="28"/>
                <w:szCs w:val="28"/>
              </w:rPr>
              <w:t>7</w:t>
            </w:r>
          </w:p>
        </w:tc>
      </w:tr>
      <w:tr w:rsidR="00B33A8A" w:rsidRPr="0053191F" w:rsidTr="00B33A8A">
        <w:trPr>
          <w:trHeight w:val="324"/>
        </w:trPr>
        <w:tc>
          <w:tcPr>
            <w:tcW w:w="4649" w:type="dxa"/>
            <w:noWrap/>
            <w:vAlign w:val="center"/>
            <w:hideMark/>
          </w:tcPr>
          <w:p w:rsidR="00B33A8A" w:rsidRDefault="00B33A8A" w:rsidP="00B33A8A">
            <w:pPr>
              <w:rPr>
                <w:rFonts w:hAnsi="標楷體" w:cs="新細明體"/>
                <w:color w:val="000000"/>
                <w:sz w:val="28"/>
                <w:szCs w:val="28"/>
              </w:rPr>
            </w:pPr>
            <w:r>
              <w:rPr>
                <w:rFonts w:hAnsi="標楷體" w:hint="eastAsia"/>
                <w:color w:val="000000"/>
                <w:sz w:val="28"/>
                <w:szCs w:val="28"/>
              </w:rPr>
              <w:t>新聞學及圖書資訊學門</w:t>
            </w:r>
          </w:p>
        </w:tc>
        <w:tc>
          <w:tcPr>
            <w:tcW w:w="3260" w:type="dxa"/>
            <w:noWrap/>
            <w:vAlign w:val="center"/>
            <w:hideMark/>
          </w:tcPr>
          <w:p w:rsidR="00B33A8A" w:rsidRDefault="00B33A8A" w:rsidP="00B33A8A">
            <w:pPr>
              <w:jc w:val="center"/>
              <w:rPr>
                <w:rFonts w:ascii="Times New Roman" w:eastAsia="新細明體"/>
                <w:color w:val="000000"/>
                <w:sz w:val="28"/>
                <w:szCs w:val="28"/>
              </w:rPr>
            </w:pPr>
            <w:r>
              <w:rPr>
                <w:rFonts w:ascii="Times New Roman"/>
                <w:color w:val="000000"/>
                <w:sz w:val="28"/>
                <w:szCs w:val="28"/>
              </w:rPr>
              <w:t>4</w:t>
            </w:r>
          </w:p>
        </w:tc>
      </w:tr>
      <w:tr w:rsidR="00B33A8A" w:rsidRPr="0053191F" w:rsidTr="00B33A8A">
        <w:trPr>
          <w:trHeight w:val="324"/>
        </w:trPr>
        <w:tc>
          <w:tcPr>
            <w:tcW w:w="4649" w:type="dxa"/>
            <w:noWrap/>
            <w:vAlign w:val="center"/>
            <w:hideMark/>
          </w:tcPr>
          <w:p w:rsidR="00B33A8A" w:rsidRDefault="00B33A8A" w:rsidP="00B33A8A">
            <w:pPr>
              <w:rPr>
                <w:rFonts w:hAnsi="標楷體" w:cs="新細明體"/>
                <w:color w:val="000000"/>
                <w:sz w:val="28"/>
                <w:szCs w:val="28"/>
              </w:rPr>
            </w:pPr>
            <w:r>
              <w:rPr>
                <w:rFonts w:hAnsi="標楷體" w:hint="eastAsia"/>
                <w:color w:val="000000"/>
                <w:sz w:val="28"/>
                <w:szCs w:val="28"/>
              </w:rPr>
              <w:t>環境學門</w:t>
            </w:r>
          </w:p>
        </w:tc>
        <w:tc>
          <w:tcPr>
            <w:tcW w:w="3260" w:type="dxa"/>
            <w:noWrap/>
            <w:vAlign w:val="center"/>
            <w:hideMark/>
          </w:tcPr>
          <w:p w:rsidR="00B33A8A" w:rsidRDefault="00B33A8A" w:rsidP="00B33A8A">
            <w:pPr>
              <w:jc w:val="center"/>
              <w:rPr>
                <w:rFonts w:ascii="Times New Roman" w:eastAsia="新細明體"/>
                <w:color w:val="000000"/>
                <w:sz w:val="28"/>
                <w:szCs w:val="28"/>
              </w:rPr>
            </w:pPr>
            <w:r>
              <w:rPr>
                <w:rFonts w:ascii="Times New Roman"/>
                <w:color w:val="000000"/>
                <w:sz w:val="28"/>
                <w:szCs w:val="28"/>
              </w:rPr>
              <w:t>4</w:t>
            </w:r>
          </w:p>
        </w:tc>
      </w:tr>
      <w:tr w:rsidR="00B33A8A" w:rsidRPr="0053191F" w:rsidTr="00B33A8A">
        <w:trPr>
          <w:trHeight w:val="324"/>
        </w:trPr>
        <w:tc>
          <w:tcPr>
            <w:tcW w:w="4649" w:type="dxa"/>
            <w:noWrap/>
            <w:vAlign w:val="center"/>
            <w:hideMark/>
          </w:tcPr>
          <w:p w:rsidR="00B33A8A" w:rsidRDefault="00B33A8A" w:rsidP="00B33A8A">
            <w:pPr>
              <w:rPr>
                <w:rFonts w:hAnsi="標楷體" w:cs="新細明體"/>
                <w:color w:val="000000"/>
                <w:sz w:val="28"/>
                <w:szCs w:val="28"/>
              </w:rPr>
            </w:pPr>
            <w:r>
              <w:rPr>
                <w:rFonts w:hAnsi="標楷體" w:hint="eastAsia"/>
                <w:color w:val="000000"/>
                <w:sz w:val="28"/>
                <w:szCs w:val="28"/>
              </w:rPr>
              <w:t>農業學門</w:t>
            </w:r>
          </w:p>
        </w:tc>
        <w:tc>
          <w:tcPr>
            <w:tcW w:w="3260" w:type="dxa"/>
            <w:noWrap/>
            <w:vAlign w:val="center"/>
            <w:hideMark/>
          </w:tcPr>
          <w:p w:rsidR="00B33A8A" w:rsidRDefault="00B33A8A" w:rsidP="00B33A8A">
            <w:pPr>
              <w:jc w:val="center"/>
              <w:rPr>
                <w:rFonts w:ascii="Times New Roman" w:eastAsia="新細明體"/>
                <w:color w:val="000000"/>
                <w:sz w:val="28"/>
                <w:szCs w:val="28"/>
              </w:rPr>
            </w:pPr>
            <w:r>
              <w:rPr>
                <w:rFonts w:ascii="Times New Roman"/>
                <w:color w:val="000000"/>
                <w:sz w:val="28"/>
                <w:szCs w:val="28"/>
              </w:rPr>
              <w:t>4</w:t>
            </w:r>
          </w:p>
        </w:tc>
      </w:tr>
      <w:tr w:rsidR="00B33A8A" w:rsidRPr="0053191F" w:rsidTr="00B33A8A">
        <w:trPr>
          <w:trHeight w:val="324"/>
        </w:trPr>
        <w:tc>
          <w:tcPr>
            <w:tcW w:w="4649" w:type="dxa"/>
            <w:noWrap/>
            <w:vAlign w:val="center"/>
            <w:hideMark/>
          </w:tcPr>
          <w:p w:rsidR="00B33A8A" w:rsidRDefault="00B33A8A" w:rsidP="00B33A8A">
            <w:pPr>
              <w:rPr>
                <w:rFonts w:hAnsi="標楷體" w:cs="新細明體"/>
                <w:color w:val="000000"/>
                <w:sz w:val="28"/>
                <w:szCs w:val="28"/>
              </w:rPr>
            </w:pPr>
            <w:r>
              <w:rPr>
                <w:rFonts w:hAnsi="標楷體" w:hint="eastAsia"/>
                <w:color w:val="000000"/>
                <w:sz w:val="28"/>
                <w:szCs w:val="28"/>
              </w:rPr>
              <w:t>製造及加工學門</w:t>
            </w:r>
          </w:p>
        </w:tc>
        <w:tc>
          <w:tcPr>
            <w:tcW w:w="3260" w:type="dxa"/>
            <w:noWrap/>
            <w:vAlign w:val="center"/>
            <w:hideMark/>
          </w:tcPr>
          <w:p w:rsidR="00B33A8A" w:rsidRDefault="00B33A8A" w:rsidP="00B33A8A">
            <w:pPr>
              <w:jc w:val="center"/>
              <w:rPr>
                <w:rFonts w:ascii="Times New Roman" w:eastAsia="新細明體"/>
                <w:color w:val="000000"/>
                <w:sz w:val="28"/>
                <w:szCs w:val="28"/>
              </w:rPr>
            </w:pPr>
            <w:r>
              <w:rPr>
                <w:rFonts w:ascii="Times New Roman"/>
                <w:color w:val="000000"/>
                <w:sz w:val="28"/>
                <w:szCs w:val="28"/>
              </w:rPr>
              <w:t>3</w:t>
            </w:r>
          </w:p>
        </w:tc>
      </w:tr>
      <w:tr w:rsidR="00B33A8A" w:rsidRPr="0053191F" w:rsidTr="00B33A8A">
        <w:trPr>
          <w:trHeight w:val="324"/>
        </w:trPr>
        <w:tc>
          <w:tcPr>
            <w:tcW w:w="4649" w:type="dxa"/>
            <w:noWrap/>
            <w:vAlign w:val="center"/>
            <w:hideMark/>
          </w:tcPr>
          <w:p w:rsidR="00B33A8A" w:rsidRDefault="00B33A8A" w:rsidP="00B33A8A">
            <w:pPr>
              <w:rPr>
                <w:rFonts w:hAnsi="標楷體" w:cs="新細明體"/>
                <w:color w:val="000000"/>
                <w:sz w:val="28"/>
                <w:szCs w:val="28"/>
              </w:rPr>
            </w:pPr>
            <w:r>
              <w:rPr>
                <w:rFonts w:hAnsi="標楷體" w:hint="eastAsia"/>
                <w:color w:val="000000"/>
                <w:sz w:val="28"/>
                <w:szCs w:val="28"/>
              </w:rPr>
              <w:t>林業學門</w:t>
            </w:r>
          </w:p>
        </w:tc>
        <w:tc>
          <w:tcPr>
            <w:tcW w:w="3260" w:type="dxa"/>
            <w:noWrap/>
            <w:vAlign w:val="center"/>
            <w:hideMark/>
          </w:tcPr>
          <w:p w:rsidR="00B33A8A" w:rsidRDefault="00B33A8A" w:rsidP="00B33A8A">
            <w:pPr>
              <w:jc w:val="center"/>
              <w:rPr>
                <w:rFonts w:ascii="Times New Roman" w:eastAsia="新細明體"/>
                <w:color w:val="000000"/>
                <w:sz w:val="28"/>
                <w:szCs w:val="28"/>
              </w:rPr>
            </w:pPr>
            <w:r>
              <w:rPr>
                <w:rFonts w:ascii="Times New Roman"/>
                <w:color w:val="000000"/>
                <w:sz w:val="28"/>
                <w:szCs w:val="28"/>
              </w:rPr>
              <w:t>2</w:t>
            </w:r>
          </w:p>
        </w:tc>
      </w:tr>
      <w:tr w:rsidR="00B33A8A" w:rsidRPr="0053191F" w:rsidTr="00B33A8A">
        <w:trPr>
          <w:trHeight w:val="324"/>
        </w:trPr>
        <w:tc>
          <w:tcPr>
            <w:tcW w:w="4649" w:type="dxa"/>
            <w:noWrap/>
            <w:vAlign w:val="center"/>
            <w:hideMark/>
          </w:tcPr>
          <w:p w:rsidR="00B33A8A" w:rsidRDefault="00B33A8A" w:rsidP="00B33A8A">
            <w:pPr>
              <w:rPr>
                <w:rFonts w:hAnsi="標楷體" w:cs="新細明體"/>
                <w:color w:val="000000"/>
                <w:sz w:val="28"/>
                <w:szCs w:val="28"/>
              </w:rPr>
            </w:pPr>
            <w:r>
              <w:rPr>
                <w:rFonts w:hAnsi="標楷體" w:hint="eastAsia"/>
                <w:color w:val="000000"/>
                <w:sz w:val="28"/>
                <w:szCs w:val="28"/>
              </w:rPr>
              <w:t>獸醫學門</w:t>
            </w:r>
          </w:p>
        </w:tc>
        <w:tc>
          <w:tcPr>
            <w:tcW w:w="3260" w:type="dxa"/>
            <w:noWrap/>
            <w:vAlign w:val="center"/>
            <w:hideMark/>
          </w:tcPr>
          <w:p w:rsidR="00B33A8A" w:rsidRDefault="00B33A8A" w:rsidP="00B33A8A">
            <w:pPr>
              <w:jc w:val="center"/>
              <w:rPr>
                <w:rFonts w:ascii="Times New Roman" w:eastAsia="新細明體"/>
                <w:color w:val="000000"/>
                <w:sz w:val="28"/>
                <w:szCs w:val="28"/>
              </w:rPr>
            </w:pPr>
            <w:r>
              <w:rPr>
                <w:rFonts w:ascii="Times New Roman"/>
                <w:color w:val="000000"/>
                <w:sz w:val="28"/>
                <w:szCs w:val="28"/>
              </w:rPr>
              <w:t>2</w:t>
            </w:r>
          </w:p>
        </w:tc>
      </w:tr>
      <w:tr w:rsidR="00B33A8A" w:rsidRPr="0053191F" w:rsidTr="00B33A8A">
        <w:trPr>
          <w:trHeight w:val="324"/>
        </w:trPr>
        <w:tc>
          <w:tcPr>
            <w:tcW w:w="4649" w:type="dxa"/>
            <w:noWrap/>
            <w:vAlign w:val="center"/>
            <w:hideMark/>
          </w:tcPr>
          <w:p w:rsidR="00B33A8A" w:rsidRDefault="00B33A8A" w:rsidP="00B33A8A">
            <w:pPr>
              <w:rPr>
                <w:rFonts w:hAnsi="標楷體" w:cs="新細明體"/>
                <w:color w:val="000000"/>
                <w:sz w:val="28"/>
                <w:szCs w:val="28"/>
              </w:rPr>
            </w:pPr>
            <w:r>
              <w:rPr>
                <w:rFonts w:hAnsi="標楷體" w:hint="eastAsia"/>
                <w:color w:val="000000"/>
                <w:sz w:val="28"/>
                <w:szCs w:val="28"/>
              </w:rPr>
              <w:t>社會福利學門</w:t>
            </w:r>
          </w:p>
        </w:tc>
        <w:tc>
          <w:tcPr>
            <w:tcW w:w="3260" w:type="dxa"/>
            <w:noWrap/>
            <w:vAlign w:val="center"/>
            <w:hideMark/>
          </w:tcPr>
          <w:p w:rsidR="00B33A8A" w:rsidRDefault="00B33A8A" w:rsidP="00B33A8A">
            <w:pPr>
              <w:jc w:val="center"/>
              <w:rPr>
                <w:rFonts w:ascii="Times New Roman" w:eastAsia="新細明體"/>
                <w:color w:val="000000"/>
                <w:sz w:val="28"/>
                <w:szCs w:val="28"/>
              </w:rPr>
            </w:pPr>
            <w:r>
              <w:rPr>
                <w:rFonts w:ascii="Times New Roman"/>
                <w:color w:val="000000"/>
                <w:sz w:val="28"/>
                <w:szCs w:val="28"/>
              </w:rPr>
              <w:t>2</w:t>
            </w:r>
          </w:p>
        </w:tc>
      </w:tr>
      <w:tr w:rsidR="00B33A8A" w:rsidRPr="0053191F" w:rsidTr="00B33A8A">
        <w:trPr>
          <w:trHeight w:val="324"/>
        </w:trPr>
        <w:tc>
          <w:tcPr>
            <w:tcW w:w="4649" w:type="dxa"/>
            <w:noWrap/>
            <w:vAlign w:val="center"/>
            <w:hideMark/>
          </w:tcPr>
          <w:p w:rsidR="00B33A8A" w:rsidRDefault="00B33A8A" w:rsidP="00B33A8A">
            <w:pPr>
              <w:rPr>
                <w:rFonts w:hAnsi="標楷體" w:cs="新細明體"/>
                <w:color w:val="000000"/>
                <w:sz w:val="28"/>
                <w:szCs w:val="28"/>
              </w:rPr>
            </w:pPr>
            <w:r>
              <w:rPr>
                <w:rFonts w:hAnsi="標楷體" w:hint="eastAsia"/>
                <w:color w:val="000000"/>
                <w:sz w:val="28"/>
                <w:szCs w:val="28"/>
              </w:rPr>
              <w:t>漁業學門</w:t>
            </w:r>
          </w:p>
        </w:tc>
        <w:tc>
          <w:tcPr>
            <w:tcW w:w="3260" w:type="dxa"/>
            <w:noWrap/>
            <w:vAlign w:val="center"/>
            <w:hideMark/>
          </w:tcPr>
          <w:p w:rsidR="00B33A8A" w:rsidRDefault="00B33A8A" w:rsidP="00B33A8A">
            <w:pPr>
              <w:jc w:val="center"/>
              <w:rPr>
                <w:rFonts w:ascii="Times New Roman" w:eastAsia="新細明體"/>
                <w:color w:val="000000"/>
                <w:sz w:val="28"/>
                <w:szCs w:val="28"/>
              </w:rPr>
            </w:pPr>
            <w:r>
              <w:rPr>
                <w:rFonts w:ascii="Times New Roman"/>
                <w:color w:val="000000"/>
                <w:sz w:val="28"/>
                <w:szCs w:val="28"/>
              </w:rPr>
              <w:t>1</w:t>
            </w:r>
          </w:p>
        </w:tc>
      </w:tr>
      <w:tr w:rsidR="00B33A8A" w:rsidRPr="0053191F" w:rsidTr="00B33A8A">
        <w:trPr>
          <w:trHeight w:val="324"/>
        </w:trPr>
        <w:tc>
          <w:tcPr>
            <w:tcW w:w="4649" w:type="dxa"/>
            <w:noWrap/>
            <w:vAlign w:val="center"/>
            <w:hideMark/>
          </w:tcPr>
          <w:p w:rsidR="00B33A8A" w:rsidRDefault="00B33A8A" w:rsidP="00B33A8A">
            <w:pPr>
              <w:rPr>
                <w:rFonts w:hAnsi="標楷體" w:cs="新細明體"/>
                <w:color w:val="000000"/>
                <w:sz w:val="28"/>
                <w:szCs w:val="28"/>
              </w:rPr>
            </w:pPr>
            <w:r>
              <w:rPr>
                <w:rFonts w:hAnsi="標楷體" w:hint="eastAsia"/>
                <w:color w:val="000000"/>
                <w:sz w:val="28"/>
                <w:szCs w:val="28"/>
              </w:rPr>
              <w:t>運輸服務學門</w:t>
            </w:r>
          </w:p>
        </w:tc>
        <w:tc>
          <w:tcPr>
            <w:tcW w:w="3260" w:type="dxa"/>
            <w:noWrap/>
            <w:vAlign w:val="center"/>
            <w:hideMark/>
          </w:tcPr>
          <w:p w:rsidR="00B33A8A" w:rsidRDefault="00B33A8A" w:rsidP="00B33A8A">
            <w:pPr>
              <w:jc w:val="center"/>
              <w:rPr>
                <w:rFonts w:ascii="Times New Roman" w:eastAsia="新細明體"/>
                <w:color w:val="000000"/>
                <w:sz w:val="28"/>
                <w:szCs w:val="28"/>
              </w:rPr>
            </w:pPr>
            <w:r>
              <w:rPr>
                <w:rFonts w:ascii="Times New Roman"/>
                <w:color w:val="000000"/>
                <w:sz w:val="28"/>
                <w:szCs w:val="28"/>
              </w:rPr>
              <w:t>1</w:t>
            </w:r>
          </w:p>
        </w:tc>
      </w:tr>
      <w:tr w:rsidR="00B33A8A" w:rsidRPr="0053191F" w:rsidTr="00B33A8A">
        <w:trPr>
          <w:trHeight w:val="324"/>
        </w:trPr>
        <w:tc>
          <w:tcPr>
            <w:tcW w:w="4649" w:type="dxa"/>
            <w:noWrap/>
            <w:vAlign w:val="center"/>
            <w:hideMark/>
          </w:tcPr>
          <w:p w:rsidR="00B33A8A" w:rsidRDefault="00B33A8A" w:rsidP="00B33A8A">
            <w:pPr>
              <w:rPr>
                <w:rFonts w:hAnsi="標楷體" w:cs="新細明體"/>
                <w:color w:val="000000"/>
                <w:sz w:val="28"/>
                <w:szCs w:val="28"/>
              </w:rPr>
            </w:pPr>
            <w:r>
              <w:rPr>
                <w:rFonts w:hAnsi="標楷體" w:hint="eastAsia"/>
                <w:color w:val="000000"/>
                <w:sz w:val="28"/>
                <w:szCs w:val="28"/>
              </w:rPr>
              <w:t>其他學門</w:t>
            </w:r>
          </w:p>
        </w:tc>
        <w:tc>
          <w:tcPr>
            <w:tcW w:w="3260" w:type="dxa"/>
            <w:noWrap/>
            <w:vAlign w:val="center"/>
            <w:hideMark/>
          </w:tcPr>
          <w:p w:rsidR="00B33A8A" w:rsidRDefault="00B33A8A" w:rsidP="00B33A8A">
            <w:pPr>
              <w:jc w:val="center"/>
              <w:rPr>
                <w:rFonts w:ascii="Times New Roman" w:eastAsia="新細明體"/>
                <w:color w:val="000000"/>
                <w:sz w:val="28"/>
                <w:szCs w:val="28"/>
              </w:rPr>
            </w:pPr>
            <w:r>
              <w:rPr>
                <w:rFonts w:ascii="Times New Roman"/>
                <w:color w:val="000000"/>
                <w:sz w:val="28"/>
                <w:szCs w:val="28"/>
              </w:rPr>
              <w:t>1</w:t>
            </w:r>
          </w:p>
        </w:tc>
      </w:tr>
    </w:tbl>
    <w:p w:rsidR="00B33A8A" w:rsidRDefault="00B33A8A" w:rsidP="00EB517F">
      <w:pPr>
        <w:spacing w:line="240" w:lineRule="exact"/>
        <w:ind w:leftChars="250" w:left="850"/>
        <w:jc w:val="left"/>
        <w:rPr>
          <w:sz w:val="20"/>
        </w:rPr>
      </w:pPr>
      <w:r>
        <w:rPr>
          <w:rFonts w:hint="eastAsia"/>
          <w:sz w:val="20"/>
        </w:rPr>
        <w:t>備註：本統計以</w:t>
      </w:r>
      <w:r w:rsidRPr="00C94158">
        <w:rPr>
          <w:rFonts w:hint="eastAsia"/>
          <w:sz w:val="20"/>
        </w:rPr>
        <w:tab/>
      </w:r>
      <w:r>
        <w:rPr>
          <w:rFonts w:hint="eastAsia"/>
          <w:sz w:val="20"/>
        </w:rPr>
        <w:t>公立大學、公立技專校院之日間部碩士班、博士班為統計範圍。</w:t>
      </w:r>
    </w:p>
    <w:p w:rsidR="00B33A8A" w:rsidRPr="00370258" w:rsidRDefault="00B33A8A" w:rsidP="00EB517F">
      <w:pPr>
        <w:ind w:leftChars="250" w:left="850"/>
        <w:rPr>
          <w:sz w:val="20"/>
        </w:rPr>
      </w:pPr>
      <w:r w:rsidRPr="00370258">
        <w:rPr>
          <w:rFonts w:hint="eastAsia"/>
          <w:sz w:val="20"/>
        </w:rPr>
        <w:t>資料來源：本院整理自大專校院校務資訊公開平</w:t>
      </w:r>
      <w:proofErr w:type="gramStart"/>
      <w:r w:rsidRPr="00370258">
        <w:rPr>
          <w:rFonts w:hint="eastAsia"/>
          <w:sz w:val="20"/>
        </w:rPr>
        <w:t>臺</w:t>
      </w:r>
      <w:proofErr w:type="gramEnd"/>
      <w:r w:rsidRPr="00370258">
        <w:rPr>
          <w:rFonts w:hint="eastAsia"/>
          <w:sz w:val="20"/>
        </w:rPr>
        <w:t>。</w:t>
      </w:r>
    </w:p>
    <w:p w:rsidR="00B33A8A" w:rsidRDefault="00B33A8A" w:rsidP="00B33A8A"/>
    <w:p w:rsidR="00B33A8A" w:rsidRPr="00B33A8A" w:rsidRDefault="00B33A8A" w:rsidP="00B33A8A"/>
    <w:p w:rsidR="00B33A8A" w:rsidRDefault="00B33A8A" w:rsidP="00B33A8A"/>
    <w:p w:rsidR="00B33A8A" w:rsidRDefault="00B33A8A" w:rsidP="00B33A8A"/>
    <w:p w:rsidR="00B33A8A" w:rsidRDefault="00B33A8A" w:rsidP="00B33A8A">
      <w:pPr>
        <w:pStyle w:val="2"/>
      </w:pPr>
      <w:r>
        <w:rPr>
          <w:rFonts w:hint="eastAsia"/>
        </w:rPr>
        <w:lastRenderedPageBreak/>
        <w:t>教育部對於</w:t>
      </w:r>
      <w:r>
        <w:t>新生註冊率</w:t>
      </w:r>
      <w:r>
        <w:rPr>
          <w:rFonts w:hint="eastAsia"/>
        </w:rPr>
        <w:t>未達比例之</w:t>
      </w:r>
      <w:r w:rsidRPr="007E112A">
        <w:t>大專校院</w:t>
      </w:r>
      <w:r>
        <w:t>相關法令</w:t>
      </w:r>
      <w:r>
        <w:rPr>
          <w:rFonts w:hint="eastAsia"/>
        </w:rPr>
        <w:t>規定</w:t>
      </w:r>
    </w:p>
    <w:p w:rsidR="00B33A8A" w:rsidRPr="00233B58" w:rsidRDefault="00B33A8A" w:rsidP="00B33A8A">
      <w:pPr>
        <w:pStyle w:val="3"/>
      </w:pPr>
      <w:r w:rsidRPr="00233B58">
        <w:t>為確保大專校院營運狀況及辦學品質，</w:t>
      </w:r>
      <w:r>
        <w:t>教育部</w:t>
      </w:r>
      <w:r w:rsidRPr="00233B58">
        <w:t>業於108年2月21日修正發布「教育部輔導私立大專校院改善及停辦實施原則」，就新生註冊率未達60%之相關輔導措施如下：</w:t>
      </w:r>
    </w:p>
    <w:p w:rsidR="00B33A8A" w:rsidRPr="00233B58" w:rsidRDefault="00B33A8A" w:rsidP="00B33A8A">
      <w:pPr>
        <w:pStyle w:val="4"/>
        <w:rPr>
          <w:b/>
        </w:rPr>
      </w:pPr>
      <w:r w:rsidRPr="00233B58">
        <w:t>最近1學年度新生註冊率未達60%，經</w:t>
      </w:r>
      <w:r>
        <w:t>教育部</w:t>
      </w:r>
      <w:r w:rsidRPr="00233B58">
        <w:t>審核認定後，得列為預警學校，並得對其實施諮詢輔導或維護學生受教權益檢核，以使學校了解目前校務發展現況及面臨問題。</w:t>
      </w:r>
    </w:p>
    <w:p w:rsidR="00B33A8A" w:rsidRDefault="00B33A8A" w:rsidP="00B33A8A">
      <w:pPr>
        <w:pStyle w:val="4"/>
      </w:pPr>
      <w:r w:rsidRPr="00233B58">
        <w:t>另就全校學生數未達3,000人，且最近2年新生註冊</w:t>
      </w:r>
      <w:proofErr w:type="gramStart"/>
      <w:r w:rsidRPr="00233B58">
        <w:t>率均未達</w:t>
      </w:r>
      <w:proofErr w:type="gramEnd"/>
      <w:r w:rsidRPr="00233B58">
        <w:t>60%之學校，經</w:t>
      </w:r>
      <w:r>
        <w:t>教育部</w:t>
      </w:r>
      <w:r w:rsidRPr="00233B58">
        <w:t>審核認定後，列為專案輔導學校。</w:t>
      </w:r>
      <w:r>
        <w:t>教育部</w:t>
      </w:r>
      <w:r w:rsidRPr="00233B58">
        <w:t>針對此類學校已籌組輔導小組，定期對專案輔導學校實施維護學生受教權益檢核、財務查核等專案輔導措施，及依相關法令限制此類學校實施遠距教學與推廣教育、獎勵、招收外籍學生、單獨招生、申請技專校院回流教育校外上課地點及其他保障學校教育品質相關作為。</w:t>
      </w:r>
      <w:proofErr w:type="gramStart"/>
      <w:r w:rsidRPr="00233B58">
        <w:t>惟</w:t>
      </w:r>
      <w:proofErr w:type="gramEnd"/>
      <w:r w:rsidRPr="00233B58">
        <w:t>宗教</w:t>
      </w:r>
      <w:proofErr w:type="gramStart"/>
      <w:r w:rsidRPr="00233B58">
        <w:t>研</w:t>
      </w:r>
      <w:proofErr w:type="gramEnd"/>
      <w:r w:rsidRPr="00233B58">
        <w:t>修學校或經</w:t>
      </w:r>
      <w:r>
        <w:t>教育部</w:t>
      </w:r>
      <w:r w:rsidRPr="00233B58">
        <w:t>認定辦學績效良好者，不在此限。</w:t>
      </w:r>
    </w:p>
    <w:p w:rsidR="00B33A8A" w:rsidRPr="003E2E3B" w:rsidRDefault="00B33A8A" w:rsidP="00B33A8A">
      <w:pPr>
        <w:pStyle w:val="3"/>
      </w:pPr>
      <w:r w:rsidRPr="00233B58">
        <w:t>依大學法第12條及專科學校法第10條第2項規定訂定</w:t>
      </w:r>
      <w:r>
        <w:rPr>
          <w:rFonts w:hint="eastAsia"/>
        </w:rPr>
        <w:t>之</w:t>
      </w:r>
      <w:r w:rsidRPr="00233B58">
        <w:t>「</w:t>
      </w:r>
      <w:hyperlink r:id="rId12" w:history="1">
        <w:r w:rsidRPr="00233B58">
          <w:t>專科以上學校總量發展規模與資源條件標準</w:t>
        </w:r>
      </w:hyperlink>
      <w:r>
        <w:t>」</w:t>
      </w:r>
      <w:r w:rsidRPr="00233B58">
        <w:rPr>
          <w:rFonts w:hint="eastAsia"/>
        </w:rPr>
        <w:t>，依</w:t>
      </w:r>
      <w:r>
        <w:rPr>
          <w:rFonts w:hint="eastAsia"/>
        </w:rPr>
        <w:t>該</w:t>
      </w:r>
      <w:r>
        <w:t>標準</w:t>
      </w:r>
      <w:r w:rsidRPr="00233B58">
        <w:t>第8條第1項第7、8款規</w:t>
      </w:r>
      <w:r w:rsidRPr="00233B58">
        <w:rPr>
          <w:rFonts w:hint="eastAsia"/>
        </w:rPr>
        <w:t>定，</w:t>
      </w:r>
      <w:r w:rsidRPr="00233B58">
        <w:t>專科以上學校日間與進修學制各院、系、科與學位學程之二專、五專、四技、二技、專科進修學校及進修學院，最近1個學年度新生註冊人數未達10人，以及碩士班（含在職專班）與博士班最近1個學年度各班別新生註冊人數未達該學年度核定名額30%，得於每年9月20日前向</w:t>
      </w:r>
      <w:r>
        <w:t>教育部</w:t>
      </w:r>
      <w:r w:rsidRPr="00233B58">
        <w:t>申請下一學年</w:t>
      </w:r>
      <w:proofErr w:type="gramStart"/>
      <w:r w:rsidRPr="00233B58">
        <w:t>度停招</w:t>
      </w:r>
      <w:proofErr w:type="gramEnd"/>
      <w:r w:rsidRPr="00233B58">
        <w:t>，原分配該班別之招生名額，得申請</w:t>
      </w:r>
      <w:proofErr w:type="gramStart"/>
      <w:r w:rsidRPr="00233B58">
        <w:t>主動調減或</w:t>
      </w:r>
      <w:proofErr w:type="gramEnd"/>
      <w:r w:rsidRPr="00233B58">
        <w:t>分配至相同學</w:t>
      </w:r>
      <w:r w:rsidRPr="00233B58">
        <w:lastRenderedPageBreak/>
        <w:t>制班別之其他所系科與學位學程。</w:t>
      </w:r>
      <w:r w:rsidRPr="00233B58">
        <w:rPr>
          <w:rFonts w:hint="eastAsia"/>
        </w:rPr>
        <w:t>另</w:t>
      </w:r>
      <w:r w:rsidRPr="00233B58">
        <w:rPr>
          <w:szCs w:val="28"/>
        </w:rPr>
        <w:t>就新生註冊率未達60%</w:t>
      </w:r>
      <w:r w:rsidRPr="00233B58">
        <w:rPr>
          <w:rFonts w:hint="eastAsia"/>
          <w:szCs w:val="28"/>
        </w:rPr>
        <w:t>將依</w:t>
      </w:r>
      <w:r w:rsidRPr="00233B58">
        <w:rPr>
          <w:szCs w:val="28"/>
        </w:rPr>
        <w:t>「教育部輔導私立大專校院改善及停辦實施原則」相關輔導措施</w:t>
      </w:r>
      <w:r w:rsidRPr="00233B58">
        <w:rPr>
          <w:rFonts w:hint="eastAsia"/>
          <w:szCs w:val="28"/>
        </w:rPr>
        <w:t>辦理</w:t>
      </w:r>
      <w:r>
        <w:rPr>
          <w:rFonts w:hint="eastAsia"/>
          <w:szCs w:val="28"/>
        </w:rPr>
        <w:t>。</w:t>
      </w:r>
    </w:p>
    <w:p w:rsidR="00B33A8A" w:rsidRDefault="00B33A8A" w:rsidP="00B33A8A">
      <w:pPr>
        <w:pStyle w:val="2"/>
      </w:pPr>
      <w:r w:rsidRPr="00CA0469">
        <w:rPr>
          <w:rFonts w:hint="eastAsia"/>
        </w:rPr>
        <w:t>大專招生名額（含學士、碩士及博士）之調控機制</w:t>
      </w:r>
      <w:r>
        <w:rPr>
          <w:rFonts w:hint="eastAsia"/>
        </w:rPr>
        <w:t>及教育部相關改善作為</w:t>
      </w:r>
    </w:p>
    <w:p w:rsidR="00B33A8A" w:rsidRDefault="00B33A8A" w:rsidP="00B33A8A">
      <w:pPr>
        <w:pStyle w:val="3"/>
      </w:pPr>
      <w:r>
        <w:rPr>
          <w:rFonts w:hint="eastAsia"/>
        </w:rPr>
        <w:t>相關規定</w:t>
      </w:r>
    </w:p>
    <w:p w:rsidR="00B33A8A" w:rsidRDefault="00B33A8A" w:rsidP="00B33A8A">
      <w:pPr>
        <w:pStyle w:val="4"/>
      </w:pPr>
      <w:r>
        <w:rPr>
          <w:rFonts w:hint="eastAsia"/>
        </w:rPr>
        <w:t>總量標準第6條第1項，專科以上學校申請各學年度招生名額總量，不得逾前一學年度核定數。就招生名額總量部分，該部檢視各</w:t>
      </w:r>
      <w:proofErr w:type="gramStart"/>
      <w:r>
        <w:rPr>
          <w:rFonts w:hint="eastAsia"/>
        </w:rPr>
        <w:t>校生師比值</w:t>
      </w:r>
      <w:proofErr w:type="gramEnd"/>
      <w:r>
        <w:rPr>
          <w:rFonts w:hint="eastAsia"/>
        </w:rPr>
        <w:t>、助理教授以上師資結構、校舍建築面積、及專科班、學士班與碩士班學制註冊率等面向，如違反相關規定，教育部將調整各校招生名額。</w:t>
      </w:r>
    </w:p>
    <w:p w:rsidR="00B33A8A" w:rsidRDefault="00B33A8A" w:rsidP="00B33A8A">
      <w:pPr>
        <w:pStyle w:val="4"/>
      </w:pPr>
      <w:r>
        <w:rPr>
          <w:rFonts w:hint="eastAsia"/>
        </w:rPr>
        <w:t>總量標準第8條第2款：專科以上學校日間與進修學制</w:t>
      </w:r>
      <w:proofErr w:type="gramStart"/>
      <w:r>
        <w:rPr>
          <w:rFonts w:hint="eastAsia"/>
        </w:rPr>
        <w:t>二年制專科班</w:t>
      </w:r>
      <w:proofErr w:type="gramEnd"/>
      <w:r>
        <w:rPr>
          <w:rFonts w:hint="eastAsia"/>
        </w:rPr>
        <w:t>、</w:t>
      </w:r>
      <w:proofErr w:type="gramStart"/>
      <w:r>
        <w:rPr>
          <w:rFonts w:hint="eastAsia"/>
        </w:rPr>
        <w:t>五年制專班</w:t>
      </w:r>
      <w:proofErr w:type="gramEnd"/>
      <w:r>
        <w:rPr>
          <w:rFonts w:hint="eastAsia"/>
        </w:rPr>
        <w:t>科、四年以上學制學士班、二年制學士班、專科進修學校及進修學院，最近連續2個學年度新生註冊率，於</w:t>
      </w:r>
      <w:proofErr w:type="gramStart"/>
      <w:r>
        <w:rPr>
          <w:rFonts w:hint="eastAsia"/>
        </w:rPr>
        <w:t>公立學校均未達</w:t>
      </w:r>
      <w:proofErr w:type="gramEnd"/>
      <w:r>
        <w:rPr>
          <w:rFonts w:hint="eastAsia"/>
        </w:rPr>
        <w:t>80%，於</w:t>
      </w:r>
      <w:proofErr w:type="gramStart"/>
      <w:r>
        <w:rPr>
          <w:rFonts w:hint="eastAsia"/>
        </w:rPr>
        <w:t>私立均未達</w:t>
      </w:r>
      <w:proofErr w:type="gramEnd"/>
      <w:r>
        <w:rPr>
          <w:rFonts w:hint="eastAsia"/>
        </w:rPr>
        <w:t>70%者，依規定調整該學制班別招生名額總量至前一學年度招生名額總量50%至90%。為配合國家人才培育政策，工農類科新生註冊率不納入前開註冊率計算。</w:t>
      </w:r>
    </w:p>
    <w:p w:rsidR="00B33A8A" w:rsidRDefault="00B33A8A" w:rsidP="00B33A8A">
      <w:pPr>
        <w:pStyle w:val="4"/>
      </w:pPr>
      <w:r>
        <w:rPr>
          <w:rFonts w:hint="eastAsia"/>
        </w:rPr>
        <w:t>總量標準第8條第3款：碩士班及碩士在職專班最近連續3個學年度新生註冊</w:t>
      </w:r>
      <w:proofErr w:type="gramStart"/>
      <w:r>
        <w:rPr>
          <w:rFonts w:hint="eastAsia"/>
        </w:rPr>
        <w:t>率均未達</w:t>
      </w:r>
      <w:proofErr w:type="gramEnd"/>
      <w:r>
        <w:rPr>
          <w:rFonts w:hint="eastAsia"/>
        </w:rPr>
        <w:t>70%者，調整該學制班別招生名額總量至前一學年度招生名額總量70%至90%。</w:t>
      </w:r>
    </w:p>
    <w:p w:rsidR="00B33A8A" w:rsidRPr="001646B4" w:rsidRDefault="00B33A8A" w:rsidP="00B33A8A">
      <w:pPr>
        <w:pStyle w:val="3"/>
      </w:pPr>
      <w:r w:rsidRPr="001646B4">
        <w:rPr>
          <w:rFonts w:hint="eastAsia"/>
        </w:rPr>
        <w:t>教育部相關</w:t>
      </w:r>
      <w:r>
        <w:rPr>
          <w:rFonts w:hint="eastAsia"/>
        </w:rPr>
        <w:t>改善</w:t>
      </w:r>
      <w:r w:rsidRPr="001646B4">
        <w:rPr>
          <w:rFonts w:hint="eastAsia"/>
        </w:rPr>
        <w:t>作為</w:t>
      </w:r>
    </w:p>
    <w:p w:rsidR="00B33A8A" w:rsidRDefault="00B33A8A" w:rsidP="00B33A8A">
      <w:pPr>
        <w:pStyle w:val="4"/>
      </w:pPr>
      <w:r>
        <w:rPr>
          <w:rFonts w:hint="eastAsia"/>
        </w:rPr>
        <w:t>鑒於高等教育雖日益</w:t>
      </w:r>
      <w:proofErr w:type="gramStart"/>
      <w:r>
        <w:rPr>
          <w:rFonts w:hint="eastAsia"/>
        </w:rPr>
        <w:t>普及，</w:t>
      </w:r>
      <w:proofErr w:type="gramEnd"/>
      <w:r>
        <w:rPr>
          <w:rFonts w:hint="eastAsia"/>
        </w:rPr>
        <w:t>但對應之學齡人口卻受到少子女化現象的衝擊，呈現逐年下降之趨勢。該部表示，除透過前揭政策措施及法令規範</w:t>
      </w:r>
      <w:proofErr w:type="gramStart"/>
      <w:r>
        <w:rPr>
          <w:rFonts w:hint="eastAsia"/>
        </w:rPr>
        <w:t>管控技專</w:t>
      </w:r>
      <w:proofErr w:type="gramEnd"/>
      <w:r>
        <w:rPr>
          <w:rFonts w:hint="eastAsia"/>
        </w:rPr>
        <w:t>校院招生名額總量、因應未來生源逐年減少之問題，亦參照該部統計處自100年起以高</w:t>
      </w:r>
      <w:r>
        <w:rPr>
          <w:rFonts w:hint="eastAsia"/>
        </w:rPr>
        <w:lastRenderedPageBreak/>
        <w:t>級中等學校之畢業生</w:t>
      </w:r>
      <w:proofErr w:type="gramStart"/>
      <w:r>
        <w:rPr>
          <w:rFonts w:hint="eastAsia"/>
        </w:rPr>
        <w:t>推估數</w:t>
      </w:r>
      <w:proofErr w:type="gramEnd"/>
      <w:r>
        <w:rPr>
          <w:rFonts w:hint="eastAsia"/>
        </w:rPr>
        <w:t>，配合其就學機會率以推估未來12年內大學1年級學生數，做為該部核定大專校院招生名額決策</w:t>
      </w:r>
      <w:proofErr w:type="gramStart"/>
      <w:r>
        <w:rPr>
          <w:rFonts w:hint="eastAsia"/>
        </w:rPr>
        <w:t>之參據</w:t>
      </w:r>
      <w:proofErr w:type="gramEnd"/>
      <w:r>
        <w:rPr>
          <w:rFonts w:hint="eastAsia"/>
        </w:rPr>
        <w:t>。</w:t>
      </w:r>
    </w:p>
    <w:p w:rsidR="00B33A8A" w:rsidRPr="00445204" w:rsidRDefault="00B33A8A" w:rsidP="00B33A8A">
      <w:pPr>
        <w:pStyle w:val="4"/>
      </w:pPr>
      <w:r>
        <w:rPr>
          <w:rFonts w:hint="eastAsia"/>
        </w:rPr>
        <w:t>教育部</w:t>
      </w:r>
      <w:r w:rsidRPr="00445204">
        <w:t>修正總量標準</w:t>
      </w:r>
      <w:proofErr w:type="gramStart"/>
      <w:r w:rsidRPr="00445204">
        <w:t>生師比</w:t>
      </w:r>
      <w:proofErr w:type="gramEnd"/>
      <w:r w:rsidRPr="00445204">
        <w:t>之計算公式，核實反映使用教學資源人數，以提升教學品質及維護學生受教權益</w:t>
      </w:r>
      <w:r>
        <w:rPr>
          <w:rFonts w:hint="eastAsia"/>
        </w:rPr>
        <w:t>：</w:t>
      </w:r>
    </w:p>
    <w:p w:rsidR="00B33A8A" w:rsidRPr="00445204" w:rsidRDefault="00B33A8A" w:rsidP="00B33A8A">
      <w:pPr>
        <w:pStyle w:val="4"/>
      </w:pPr>
      <w:r>
        <w:t>教育部</w:t>
      </w:r>
      <w:r w:rsidRPr="00445204">
        <w:t>自107學年度起將境外生全數納入註冊率計算，</w:t>
      </w:r>
      <w:proofErr w:type="gramStart"/>
      <w:r w:rsidRPr="00445204">
        <w:t>爰</w:t>
      </w:r>
      <w:proofErr w:type="gramEnd"/>
      <w:r w:rsidRPr="00445204">
        <w:t>亦同步納入</w:t>
      </w:r>
      <w:proofErr w:type="gramStart"/>
      <w:r w:rsidRPr="00445204">
        <w:t>計算生師比值</w:t>
      </w:r>
      <w:proofErr w:type="gramEnd"/>
      <w:r w:rsidRPr="00445204">
        <w:t>，以真實反映各校招生現況及實際使用學校教學資源之學生數。</w:t>
      </w:r>
    </w:p>
    <w:p w:rsidR="00B33A8A" w:rsidRDefault="00B33A8A" w:rsidP="00B33A8A">
      <w:pPr>
        <w:pStyle w:val="4"/>
      </w:pPr>
      <w:r w:rsidRPr="00AD6C04">
        <w:rPr>
          <w:rFonts w:hint="eastAsia"/>
        </w:rPr>
        <w:t>針對大學校院新生註冊狀況不佳</w:t>
      </w:r>
      <w:proofErr w:type="gramStart"/>
      <w:r w:rsidRPr="00AD6C04">
        <w:rPr>
          <w:rFonts w:hint="eastAsia"/>
        </w:rPr>
        <w:t>申請停招之</w:t>
      </w:r>
      <w:proofErr w:type="gramEnd"/>
      <w:r w:rsidRPr="00AD6C04">
        <w:rPr>
          <w:rFonts w:hint="eastAsia"/>
        </w:rPr>
        <w:t>措施</w:t>
      </w:r>
    </w:p>
    <w:p w:rsidR="00B33A8A" w:rsidRPr="00233B58" w:rsidRDefault="00B33A8A" w:rsidP="00B33A8A">
      <w:pPr>
        <w:pStyle w:val="5"/>
      </w:pPr>
      <w:r w:rsidRPr="00233B58">
        <w:t>依大學法規定增設、調整院、系、所、學位學程為大學自主權責，</w:t>
      </w:r>
      <w:proofErr w:type="gramStart"/>
      <w:r w:rsidRPr="00233B58">
        <w:t>爰</w:t>
      </w:r>
      <w:proofErr w:type="gramEnd"/>
      <w:r w:rsidRPr="00233B58">
        <w:t>技專校院申請</w:t>
      </w:r>
      <w:proofErr w:type="gramStart"/>
      <w:r w:rsidRPr="00233B58">
        <w:t>停招系</w:t>
      </w:r>
      <w:proofErr w:type="gramEnd"/>
      <w:r w:rsidRPr="00233B58">
        <w:t>所與否，係屬學校自主權責，由學校考量校務發展、資源條件、社會人力需求等面向，並衡酌自身辦學條件及發展方向規劃後，依校內程序，經校務會議通過後向</w:t>
      </w:r>
      <w:r>
        <w:t>教育部</w:t>
      </w:r>
      <w:r w:rsidRPr="00233B58">
        <w:t>提出申請。</w:t>
      </w:r>
    </w:p>
    <w:p w:rsidR="00B33A8A" w:rsidRPr="00233B58" w:rsidRDefault="00B33A8A" w:rsidP="00B33A8A">
      <w:pPr>
        <w:pStyle w:val="5"/>
      </w:pPr>
      <w:r w:rsidRPr="00233B58">
        <w:t>依據「總量標準」、「技專校院</w:t>
      </w:r>
      <w:proofErr w:type="gramStart"/>
      <w:r w:rsidRPr="00233B58">
        <w:t>院</w:t>
      </w:r>
      <w:proofErr w:type="gramEnd"/>
      <w:r w:rsidRPr="00233B58">
        <w:t>所系科與學位</w:t>
      </w:r>
      <w:proofErr w:type="gramStart"/>
      <w:r w:rsidRPr="00233B58">
        <w:t>學程增設</w:t>
      </w:r>
      <w:proofErr w:type="gramEnd"/>
      <w:r w:rsidRPr="00233B58">
        <w:t>及調整審核要點」相關規定略</w:t>
      </w:r>
      <w:proofErr w:type="gramStart"/>
      <w:r w:rsidRPr="00233B58">
        <w:t>以</w:t>
      </w:r>
      <w:proofErr w:type="gramEnd"/>
      <w:r w:rsidRPr="00233B58">
        <w:t>，學校提報院、所、系、科或學位學程調整（包括改名、整</w:t>
      </w:r>
      <w:proofErr w:type="gramStart"/>
      <w:r w:rsidRPr="00233B58">
        <w:t>併</w:t>
      </w:r>
      <w:proofErr w:type="gramEnd"/>
      <w:r w:rsidRPr="00233B58">
        <w:t>及停招）前，除須提校務會議通過外，並應擬具相關配套措施，事先與師生充分溝通取得共識。</w:t>
      </w:r>
    </w:p>
    <w:p w:rsidR="00B33A8A" w:rsidRPr="00233B58" w:rsidRDefault="00B33A8A" w:rsidP="00B33A8A">
      <w:pPr>
        <w:pStyle w:val="5"/>
      </w:pPr>
      <w:r>
        <w:t>教育部</w:t>
      </w:r>
      <w:r w:rsidRPr="00233B58">
        <w:t>亦考量合理之教學規模、避免不當</w:t>
      </w:r>
      <w:proofErr w:type="gramStart"/>
      <w:r w:rsidRPr="00233B58">
        <w:t>併</w:t>
      </w:r>
      <w:proofErr w:type="gramEnd"/>
      <w:r w:rsidRPr="00233B58">
        <w:t>班上</w:t>
      </w:r>
      <w:r>
        <w:t>課，並提供學校因應招生情形積極處理系科調整規劃之例外彈性作法，</w:t>
      </w:r>
      <w:r w:rsidRPr="00233B58">
        <w:t>於總量標準明定第8條第1項第7、8款規定</w:t>
      </w:r>
      <w:r w:rsidRPr="00233B58">
        <w:rPr>
          <w:rFonts w:hint="eastAsia"/>
          <w:szCs w:val="28"/>
        </w:rPr>
        <w:t>。</w:t>
      </w:r>
    </w:p>
    <w:p w:rsidR="00B33A8A" w:rsidRPr="00233B58" w:rsidRDefault="00B33A8A" w:rsidP="00B33A8A">
      <w:pPr>
        <w:pStyle w:val="4"/>
      </w:pPr>
      <w:r w:rsidRPr="00CA0469">
        <w:t>自10</w:t>
      </w:r>
      <w:r w:rsidRPr="00233B58">
        <w:t>9學年度起，日間及進修學制之專科班、學士班、碩士班之招生名額總量亦保留部分比率授權</w:t>
      </w:r>
      <w:r w:rsidRPr="00233B58">
        <w:lastRenderedPageBreak/>
        <w:t>由學校（校長）依國家政策及校務發展方向分配至相關系所（碩士班20%、學士班10%）。</w:t>
      </w:r>
    </w:p>
    <w:p w:rsidR="00B33A8A" w:rsidRDefault="00B33A8A" w:rsidP="00B33A8A">
      <w:pPr>
        <w:pStyle w:val="4"/>
      </w:pPr>
      <w:r>
        <w:rPr>
          <w:rFonts w:hint="eastAsia"/>
        </w:rPr>
        <w:t>至於博士班部分，</w:t>
      </w:r>
      <w:r w:rsidRPr="00CA0469">
        <w:t>自101學年</w:t>
      </w:r>
      <w:proofErr w:type="gramStart"/>
      <w:r w:rsidRPr="00CA0469">
        <w:t>度起控管博士</w:t>
      </w:r>
      <w:proofErr w:type="gramEnd"/>
      <w:r w:rsidRPr="00CA0469">
        <w:t>班招生名額，原則由學校既有博士班招生名額調整，不再擴增，並依整體博士班培育現況於105至107學年度統一扣減；相較於103學年度已減少約2,000名，註冊率並逐年提升至</w:t>
      </w:r>
      <w:proofErr w:type="gramStart"/>
      <w:r w:rsidRPr="00CA0469">
        <w:t>8成</w:t>
      </w:r>
      <w:proofErr w:type="gramEnd"/>
      <w:r w:rsidRPr="00CA0469">
        <w:t>，107學年度博士班招生名額總量趨於合理</w:t>
      </w:r>
      <w:r>
        <w:rPr>
          <w:rFonts w:hint="eastAsia"/>
        </w:rPr>
        <w:t>；又該部</w:t>
      </w:r>
      <w:r w:rsidRPr="00CA0469">
        <w:t>自108學年度取消博士班統一調控政策，並保留博士班招生名額30%</w:t>
      </w:r>
      <w:r>
        <w:t>授權由學校（校長）依國家政策及校務發展方向分配至相關系所</w:t>
      </w:r>
      <w:r>
        <w:rPr>
          <w:rFonts w:hint="eastAsia"/>
        </w:rPr>
        <w:t>。</w:t>
      </w:r>
    </w:p>
    <w:p w:rsidR="00B33A8A" w:rsidRDefault="00B33A8A" w:rsidP="00B33A8A">
      <w:pPr>
        <w:pStyle w:val="3"/>
      </w:pPr>
      <w:r w:rsidRPr="00AD6C04">
        <w:rPr>
          <w:rFonts w:hint="eastAsia"/>
        </w:rPr>
        <w:t>目前總量控管之科系及優先增額之科系</w:t>
      </w:r>
    </w:p>
    <w:p w:rsidR="00B33A8A" w:rsidRPr="00233B58" w:rsidRDefault="00B33A8A" w:rsidP="00B33A8A">
      <w:pPr>
        <w:pStyle w:val="32"/>
        <w:ind w:left="1361" w:firstLine="680"/>
      </w:pPr>
      <w:r w:rsidRPr="00233B58">
        <w:t>據</w:t>
      </w:r>
      <w:r>
        <w:t>教育部</w:t>
      </w:r>
      <w:r w:rsidRPr="00233B58">
        <w:t>108年1月8日</w:t>
      </w:r>
      <w:proofErr w:type="gramStart"/>
      <w:r w:rsidRPr="00233B58">
        <w:t>臺教技</w:t>
      </w:r>
      <w:proofErr w:type="gramEnd"/>
      <w:r w:rsidRPr="00233B58">
        <w:t>（一）字第1070224995號公告大學校院109學年度總量院所系科增設調整與招生名額管控原則，公告事項如下：</w:t>
      </w:r>
    </w:p>
    <w:p w:rsidR="00B33A8A" w:rsidRPr="00233B58" w:rsidRDefault="00B33A8A" w:rsidP="00B33A8A">
      <w:pPr>
        <w:pStyle w:val="4"/>
      </w:pPr>
      <w:r w:rsidRPr="00233B58">
        <w:t>為免學校系科設置過於傾斜，除不同意各校</w:t>
      </w:r>
      <w:proofErr w:type="gramStart"/>
      <w:r w:rsidRPr="00233B58">
        <w:t>增設餐旅</w:t>
      </w:r>
      <w:proofErr w:type="gramEnd"/>
      <w:r w:rsidRPr="00233B58">
        <w:t>領域系科（包括觀光、餐旅、餐飲、烘焙、旅遊、休閒）外，其招生名額亦不得高於108學年度核定名額。</w:t>
      </w:r>
      <w:proofErr w:type="gramStart"/>
      <w:r w:rsidRPr="00233B58">
        <w:t>另餐旅</w:t>
      </w:r>
      <w:proofErr w:type="gramEnd"/>
      <w:r w:rsidRPr="00233B58">
        <w:t>領域系科各年級學生在學總人數不得超過原核定之招生名額加總總數。</w:t>
      </w:r>
    </w:p>
    <w:p w:rsidR="00B33A8A" w:rsidRPr="00233B58" w:rsidRDefault="00B33A8A" w:rsidP="00B33A8A">
      <w:pPr>
        <w:pStyle w:val="4"/>
      </w:pPr>
      <w:r w:rsidRPr="00233B58">
        <w:t>農業及工業領域系科之新生註冊率不列入「總量標準」未達規定調整招生名額之計算。</w:t>
      </w:r>
    </w:p>
    <w:p w:rsidR="00B33A8A" w:rsidRDefault="00B33A8A" w:rsidP="00B33A8A">
      <w:pPr>
        <w:pStyle w:val="2"/>
      </w:pPr>
      <w:r w:rsidRPr="00233B58">
        <w:t>大專校院系所增設調整</w:t>
      </w:r>
      <w:r>
        <w:rPr>
          <w:rFonts w:hint="eastAsia"/>
        </w:rPr>
        <w:t>與</w:t>
      </w:r>
      <w:r w:rsidRPr="00233B58">
        <w:t>產業對焦</w:t>
      </w:r>
      <w:r>
        <w:rPr>
          <w:rFonts w:hint="eastAsia"/>
        </w:rPr>
        <w:t>情形</w:t>
      </w:r>
    </w:p>
    <w:p w:rsidR="00B33A8A" w:rsidRPr="00233B58" w:rsidRDefault="00B33A8A" w:rsidP="00B33A8A">
      <w:pPr>
        <w:pStyle w:val="3"/>
      </w:pPr>
      <w:r>
        <w:rPr>
          <w:rFonts w:hint="eastAsia"/>
          <w:szCs w:val="28"/>
        </w:rPr>
        <w:t>教育</w:t>
      </w:r>
      <w:r w:rsidRPr="001C3ED0">
        <w:rPr>
          <w:rFonts w:hint="eastAsia"/>
          <w:szCs w:val="28"/>
        </w:rPr>
        <w:t>部表示，為支</w:t>
      </w:r>
      <w:r w:rsidRPr="001C3ED0">
        <w:rPr>
          <w:szCs w:val="28"/>
        </w:rPr>
        <w:t>持</w:t>
      </w:r>
      <w:r w:rsidRPr="00233B58">
        <w:t>國家及各部會人才培育需求，引導學校配合國家發展與產業趨勢增設相關系所及調整招生名額</w:t>
      </w:r>
      <w:r>
        <w:rPr>
          <w:rFonts w:hint="eastAsia"/>
        </w:rPr>
        <w:t>。</w:t>
      </w:r>
      <w:r w:rsidRPr="00233B58">
        <w:t>為使大專校院系所增設調整確能配合社會發展及回應產業需求，須避免各校各系所及名額有分布</w:t>
      </w:r>
      <w:proofErr w:type="gramStart"/>
      <w:r w:rsidRPr="00233B58">
        <w:t>不均或無法</w:t>
      </w:r>
      <w:proofErr w:type="gramEnd"/>
      <w:r w:rsidRPr="00233B58">
        <w:t>與產業</w:t>
      </w:r>
      <w:proofErr w:type="gramStart"/>
      <w:r w:rsidRPr="00233B58">
        <w:t>對焦等情形</w:t>
      </w:r>
      <w:proofErr w:type="gramEnd"/>
      <w:r w:rsidRPr="00233B58">
        <w:t>，</w:t>
      </w:r>
      <w:r>
        <w:t>教育部</w:t>
      </w:r>
      <w:r w:rsidRPr="00233B58">
        <w:t>自109學年度起針對學校所提各學制班別系所增設調整案（以往僅博士班或涉及政府人力管控之系</w:t>
      </w:r>
      <w:r w:rsidRPr="00233B58">
        <w:lastRenderedPageBreak/>
        <w:t>所增設，才需專業審查），依據國發會產業人才供需調查結果，及各部會對重點領域人才培育之建議，會同各部會逐案進行專業審查，透過</w:t>
      </w:r>
      <w:r>
        <w:t>教育部</w:t>
      </w:r>
      <w:r w:rsidRPr="00233B58">
        <w:t>主導科系所增設調整配合國家重大政策發展方向。</w:t>
      </w:r>
    </w:p>
    <w:p w:rsidR="00B33A8A" w:rsidRPr="00233B58" w:rsidRDefault="00B33A8A" w:rsidP="00B33A8A">
      <w:pPr>
        <w:pStyle w:val="3"/>
      </w:pPr>
      <w:r w:rsidRPr="00233B58">
        <w:t>自109學年度起，各學制班別皆保留部分比率授權由學校（校長）配合國家重大政策（如5+2產業、AI及物聯網產業、半導體、資訊安全、食品安全、東南亞等）及學校發展方向統籌分配。</w:t>
      </w:r>
    </w:p>
    <w:p w:rsidR="00B33A8A" w:rsidRPr="00233B58" w:rsidRDefault="00B33A8A" w:rsidP="00B33A8A">
      <w:pPr>
        <w:pStyle w:val="3"/>
      </w:pPr>
      <w:r w:rsidRPr="00233B58">
        <w:t>另為配合行政院「大專校院每年培養500位AI領域及資訊安全高階實務人才」及</w:t>
      </w:r>
      <w:r>
        <w:t>教育部</w:t>
      </w:r>
      <w:r w:rsidRPr="00233B58">
        <w:t>「精進資通訊數位人才培育策略」，</w:t>
      </w:r>
      <w:proofErr w:type="gramStart"/>
      <w:r w:rsidRPr="00233B58">
        <w:t>擴量</w:t>
      </w:r>
      <w:r w:rsidRPr="00233B58">
        <w:rPr>
          <w:kern w:val="0"/>
          <w:lang w:val="zh-TW"/>
        </w:rPr>
        <w:t>資通訊</w:t>
      </w:r>
      <w:proofErr w:type="gramEnd"/>
      <w:r w:rsidRPr="00233B58">
        <w:rPr>
          <w:kern w:val="0"/>
          <w:lang w:val="zh-TW"/>
        </w:rPr>
        <w:t>系所招生名額10%，包含資訊、通訊、電機、電子、AI</w:t>
      </w:r>
      <w:proofErr w:type="gramStart"/>
      <w:r w:rsidRPr="00233B58">
        <w:rPr>
          <w:kern w:val="0"/>
          <w:lang w:val="zh-TW"/>
        </w:rPr>
        <w:t>及資安等</w:t>
      </w:r>
      <w:proofErr w:type="gramEnd"/>
      <w:r w:rsidRPr="00233B58">
        <w:rPr>
          <w:kern w:val="0"/>
          <w:lang w:val="zh-TW"/>
        </w:rPr>
        <w:t>系所，預估可增加培育約3,550人</w:t>
      </w:r>
      <w:r w:rsidRPr="00233B58">
        <w:t>。</w:t>
      </w:r>
    </w:p>
    <w:p w:rsidR="00B33A8A" w:rsidRDefault="00B33A8A" w:rsidP="00B33A8A">
      <w:pPr>
        <w:pStyle w:val="2"/>
      </w:pPr>
      <w:r>
        <w:rPr>
          <w:rFonts w:hint="eastAsia"/>
        </w:rPr>
        <w:t>教育</w:t>
      </w:r>
      <w:r w:rsidRPr="00390705">
        <w:rPr>
          <w:rFonts w:hint="eastAsia"/>
        </w:rPr>
        <w:t>部對於各校之經營管理、招生策略之輔導情形</w:t>
      </w:r>
    </w:p>
    <w:p w:rsidR="00B33A8A" w:rsidRPr="00233B58" w:rsidRDefault="00B33A8A" w:rsidP="00B33A8A">
      <w:pPr>
        <w:pStyle w:val="3"/>
      </w:pPr>
      <w:r w:rsidRPr="00233B58">
        <w:t>因應少子女化趨勢，陸續修正總量標準，107學年度起，提高因招生違規扣減招生名額比率；108學年度起，修正碩士班及碩士在職專班連續兩年註冊率未達基準</w:t>
      </w:r>
      <w:proofErr w:type="gramStart"/>
      <w:r w:rsidRPr="00233B58">
        <w:t>即調減招生</w:t>
      </w:r>
      <w:proofErr w:type="gramEnd"/>
      <w:r w:rsidRPr="00233B58">
        <w:t>名額；109學年度起，</w:t>
      </w:r>
      <w:proofErr w:type="gramStart"/>
      <w:r w:rsidRPr="00233B58">
        <w:t>修正生師比值</w:t>
      </w:r>
      <w:proofErr w:type="gramEnd"/>
      <w:r w:rsidRPr="00233B58">
        <w:t>之學生數</w:t>
      </w:r>
      <w:proofErr w:type="gramStart"/>
      <w:r w:rsidRPr="00233B58">
        <w:t>採</w:t>
      </w:r>
      <w:proofErr w:type="gramEnd"/>
      <w:r w:rsidRPr="00233B58">
        <w:t>計方式，並鼓勵學校就非屬校務發展方向學系，則</w:t>
      </w:r>
      <w:proofErr w:type="gramStart"/>
      <w:r w:rsidRPr="00233B58">
        <w:t>主動調減招生</w:t>
      </w:r>
      <w:proofErr w:type="gramEnd"/>
      <w:r w:rsidRPr="00233B58">
        <w:t>名額。</w:t>
      </w:r>
    </w:p>
    <w:p w:rsidR="00B33A8A" w:rsidRPr="00233B58" w:rsidRDefault="00B33A8A" w:rsidP="00B33A8A">
      <w:pPr>
        <w:pStyle w:val="3"/>
      </w:pPr>
      <w:r w:rsidRPr="00233B58">
        <w:t>大專校院應依優勢領域自我定位，據以規劃具特色之教學、研究、研發及在地連結之人才培育措施，</w:t>
      </w:r>
      <w:proofErr w:type="gramStart"/>
      <w:r w:rsidRPr="00233B58">
        <w:t>爰</w:t>
      </w:r>
      <w:proofErr w:type="gramEnd"/>
      <w:r w:rsidRPr="00233B58">
        <w:t>「發展學校特色」列為</w:t>
      </w:r>
      <w:r>
        <w:t>教育部</w:t>
      </w:r>
      <w:r w:rsidRPr="00233B58">
        <w:t>高等教育深耕計畫四大目標之</w:t>
      </w:r>
      <w:proofErr w:type="gramStart"/>
      <w:r w:rsidRPr="00233B58">
        <w:t>一</w:t>
      </w:r>
      <w:proofErr w:type="gramEnd"/>
      <w:r w:rsidRPr="00233B58">
        <w:t>（包括落實教學創新及提升教學品質、提升高教公共性、發展學校特色、善盡社會責任），發展大學多元特色，並創造高教永續優勢。</w:t>
      </w:r>
    </w:p>
    <w:p w:rsidR="00B33A8A" w:rsidRPr="00233B58" w:rsidRDefault="00B33A8A" w:rsidP="00B33A8A">
      <w:pPr>
        <w:pStyle w:val="3"/>
      </w:pPr>
      <w:r>
        <w:t>教育部</w:t>
      </w:r>
      <w:r w:rsidRPr="00233B58">
        <w:t>已籌組</w:t>
      </w:r>
      <w:r>
        <w:rPr>
          <w:rFonts w:hint="eastAsia"/>
        </w:rPr>
        <w:t>「</w:t>
      </w:r>
      <w:r w:rsidRPr="00233B58">
        <w:t>學校轉型輔導諮詢小組</w:t>
      </w:r>
      <w:r>
        <w:rPr>
          <w:rFonts w:hint="eastAsia"/>
        </w:rPr>
        <w:t>」</w:t>
      </w:r>
      <w:r w:rsidRPr="00233B58">
        <w:t>，提供轉型建議與協助教師轉職與培訓之服務。學校於轉型中得向「大專校院轉型及退場基金」提出融資申請，解決學校無法立即籌措資金之困境。</w:t>
      </w:r>
    </w:p>
    <w:p w:rsidR="00B33A8A" w:rsidRPr="00233B58" w:rsidRDefault="00B33A8A" w:rsidP="00B33A8A">
      <w:pPr>
        <w:pStyle w:val="3"/>
      </w:pPr>
      <w:r>
        <w:lastRenderedPageBreak/>
        <w:t>教育部</w:t>
      </w:r>
      <w:r w:rsidRPr="00233B58">
        <w:t>已籌組</w:t>
      </w:r>
      <w:r>
        <w:rPr>
          <w:rFonts w:hint="eastAsia"/>
        </w:rPr>
        <w:t>「</w:t>
      </w:r>
      <w:r w:rsidRPr="00233B58">
        <w:t>專案輔導學校輔導小組</w:t>
      </w:r>
      <w:r>
        <w:rPr>
          <w:rFonts w:hint="eastAsia"/>
        </w:rPr>
        <w:t>」</w:t>
      </w:r>
      <w:r w:rsidRPr="00233B58">
        <w:t>，定期對專案輔導學校實施維護學生受教權益檢核、財務查核等專案輔導措施，及依相關法令限制此類學校實施遠距教學與推廣教育、獎勵、招收外籍學生、單獨招生、申請技專校院回流教育校外上課地點及其他保障學校教育品質相關作為。</w:t>
      </w:r>
    </w:p>
    <w:p w:rsidR="00B33A8A" w:rsidRPr="00233B58" w:rsidRDefault="00B33A8A" w:rsidP="00B33A8A">
      <w:pPr>
        <w:pStyle w:val="3"/>
      </w:pPr>
      <w:r w:rsidRPr="00233B58">
        <w:t>設置大專校院轉型及退場基金，</w:t>
      </w:r>
      <w:r>
        <w:rPr>
          <w:rFonts w:hint="eastAsia"/>
        </w:rPr>
        <w:t>該部表示</w:t>
      </w:r>
      <w:r w:rsidRPr="00233B58">
        <w:t>目前基金專戶已撥轉</w:t>
      </w:r>
      <w:r>
        <w:rPr>
          <w:rFonts w:hint="eastAsia"/>
        </w:rPr>
        <w:t>新臺幣（下同）</w:t>
      </w:r>
      <w:r w:rsidRPr="00233B58">
        <w:t>25億元，學校得申請補助維護學生受教權所需經費，及周轉金進行轉型或退場規劃。自106年迄今已補助高美醫護管理專科學校、亞太創意技術學院等2校學生之補救教學及轉學安置他校所需經費，以維護學生受教權益。</w:t>
      </w:r>
    </w:p>
    <w:p w:rsidR="00B33A8A" w:rsidRPr="00390705" w:rsidRDefault="00B33A8A" w:rsidP="00B33A8A">
      <w:pPr>
        <w:pStyle w:val="3"/>
      </w:pPr>
      <w:r>
        <w:t>教育部</w:t>
      </w:r>
      <w:r>
        <w:rPr>
          <w:rFonts w:hint="eastAsia"/>
        </w:rPr>
        <w:t>業</w:t>
      </w:r>
      <w:r w:rsidRPr="00233B58">
        <w:t>制定私立大專校院轉型及退場條例(草案)，行政院於106年11月23日函送立法院審議，立法院教文會於107年5月24日完成</w:t>
      </w:r>
      <w:proofErr w:type="gramStart"/>
      <w:r w:rsidRPr="00233B58">
        <w:t>詢</w:t>
      </w:r>
      <w:proofErr w:type="gramEnd"/>
      <w:r w:rsidRPr="00233B58">
        <w:t>答。草案重點說明如下：</w:t>
      </w:r>
    </w:p>
    <w:p w:rsidR="00B33A8A" w:rsidRPr="00390705" w:rsidRDefault="00B33A8A" w:rsidP="00B33A8A">
      <w:pPr>
        <w:pStyle w:val="4"/>
      </w:pPr>
      <w:r w:rsidRPr="00390705">
        <w:t>學校轉型機制：鼓勵學校改制、設立其他教育階段學校、調整現行營運模式，繼續辦理學校教育。</w:t>
      </w:r>
    </w:p>
    <w:p w:rsidR="00B33A8A" w:rsidRPr="00390705" w:rsidRDefault="00B33A8A" w:rsidP="00B33A8A">
      <w:pPr>
        <w:pStyle w:val="4"/>
      </w:pPr>
      <w:r w:rsidRPr="00390705">
        <w:t>強化專案輔導學校監督機制：公告專案輔導學校名單、設校基金及不動產信託、加派公益董事及監察人等。</w:t>
      </w:r>
    </w:p>
    <w:p w:rsidR="00B33A8A" w:rsidRPr="00390705" w:rsidRDefault="00B33A8A" w:rsidP="00B33A8A">
      <w:pPr>
        <w:pStyle w:val="4"/>
      </w:pPr>
      <w:r w:rsidRPr="00390705">
        <w:t>學生權益維護：查核專案輔導學校教學品質，並補助學生就學、轉學或教學相關費用。</w:t>
      </w:r>
    </w:p>
    <w:p w:rsidR="00B33A8A" w:rsidRPr="00390705" w:rsidRDefault="00B33A8A" w:rsidP="00B33A8A">
      <w:pPr>
        <w:pStyle w:val="4"/>
      </w:pPr>
      <w:r w:rsidRPr="00390705">
        <w:t>教職員工權益維護：協助教師轉職，另規範教職員工之薪資、資遣費及超額年金，應最優先受清償。</w:t>
      </w:r>
    </w:p>
    <w:p w:rsidR="00B33A8A" w:rsidRPr="00390705" w:rsidRDefault="00B33A8A" w:rsidP="00B33A8A">
      <w:pPr>
        <w:pStyle w:val="4"/>
      </w:pPr>
      <w:r w:rsidRPr="00390705">
        <w:t>大專校院轉型及退場基金：說明基金補助學生就學、轉學或教學所需相關費用，並以融資方式支應學校轉型及退場所需支出。</w:t>
      </w:r>
    </w:p>
    <w:p w:rsidR="00B33A8A" w:rsidRPr="00233B58" w:rsidRDefault="00B33A8A" w:rsidP="00B33A8A">
      <w:pPr>
        <w:pStyle w:val="4"/>
      </w:pPr>
      <w:r w:rsidRPr="00390705">
        <w:t>強化私立學校公共性：學校法人改辦後原設校基</w:t>
      </w:r>
      <w:r w:rsidRPr="00390705">
        <w:lastRenderedPageBreak/>
        <w:t>金及不動產應予信託，另若學校法人解散清算後，其賸餘財產僅能歸屬大專校院轉型及退場基金或地方政府，確保</w:t>
      </w:r>
      <w:r w:rsidRPr="00233B58">
        <w:t>其公共性。</w:t>
      </w:r>
    </w:p>
    <w:p w:rsidR="00B33A8A" w:rsidRDefault="00B33A8A" w:rsidP="00B33A8A">
      <w:pPr>
        <w:pStyle w:val="2"/>
      </w:pPr>
      <w:r>
        <w:rPr>
          <w:rFonts w:hint="eastAsia"/>
        </w:rPr>
        <w:t>近年</w:t>
      </w:r>
      <w:r w:rsidRPr="00390705">
        <w:rPr>
          <w:rFonts w:hint="eastAsia"/>
        </w:rPr>
        <w:t>博士班招生名額統一調控情形</w:t>
      </w:r>
      <w:r>
        <w:rPr>
          <w:rFonts w:hint="eastAsia"/>
        </w:rPr>
        <w:t>及</w:t>
      </w:r>
      <w:r w:rsidRPr="00390705">
        <w:rPr>
          <w:rFonts w:hint="eastAsia"/>
        </w:rPr>
        <w:t>108</w:t>
      </w:r>
      <w:r>
        <w:rPr>
          <w:rFonts w:hint="eastAsia"/>
        </w:rPr>
        <w:t>學年度取消博士班招生名額統一調控政策之因</w:t>
      </w:r>
    </w:p>
    <w:p w:rsidR="00B33A8A" w:rsidRPr="002F7728" w:rsidRDefault="00B33A8A" w:rsidP="00B33A8A">
      <w:pPr>
        <w:pStyle w:val="3"/>
        <w:rPr>
          <w:szCs w:val="28"/>
          <w:lang w:eastAsia="zh-Hans"/>
        </w:rPr>
      </w:pPr>
      <w:r w:rsidRPr="00233B58">
        <w:t>105-107</w:t>
      </w:r>
      <w:r>
        <w:t>學年度博士班之招生名額</w:t>
      </w:r>
      <w:r>
        <w:rPr>
          <w:rFonts w:hint="eastAsia"/>
        </w:rPr>
        <w:t>統一調控</w:t>
      </w:r>
      <w:r w:rsidRPr="002F7728">
        <w:t>情形</w:t>
      </w:r>
    </w:p>
    <w:p w:rsidR="00B33A8A" w:rsidRPr="002F7728" w:rsidRDefault="00B33A8A" w:rsidP="00B33A8A">
      <w:pPr>
        <w:pStyle w:val="4"/>
        <w:rPr>
          <w:lang w:eastAsia="zh-Hans"/>
        </w:rPr>
      </w:pPr>
      <w:r w:rsidRPr="002F7728">
        <w:t>105學年度：</w:t>
      </w:r>
      <w:r w:rsidRPr="002F7728">
        <w:rPr>
          <w:lang w:eastAsia="zh-Hans"/>
        </w:rPr>
        <w:t>104學年度前博士班招生名額調控，係依</w:t>
      </w:r>
      <w:r w:rsidRPr="002F7728">
        <w:t>「總量標準</w:t>
      </w:r>
      <w:r w:rsidRPr="002F7728">
        <w:rPr>
          <w:lang w:eastAsia="zh-Hans"/>
        </w:rPr>
        <w:t>」規定，依註冊率扣減名額，惟為避免博士班之名額調整僅以註冊率作為扣減依據，可能使部分學校為了招生成效而鬆動原有的嚴謹篩選機制，</w:t>
      </w:r>
      <w:proofErr w:type="gramStart"/>
      <w:r w:rsidRPr="002F7728">
        <w:rPr>
          <w:lang w:eastAsia="zh-Hans"/>
        </w:rPr>
        <w:t>爰</w:t>
      </w:r>
      <w:proofErr w:type="gramEnd"/>
      <w:r w:rsidRPr="002F7728">
        <w:rPr>
          <w:lang w:eastAsia="zh-Hans"/>
        </w:rPr>
        <w:t>教育部於104年5月8日訂定「博士班招生名額調控原則及增設案分流授權機制」，以70%</w:t>
      </w:r>
      <w:proofErr w:type="gramStart"/>
      <w:r w:rsidRPr="002F7728">
        <w:rPr>
          <w:lang w:eastAsia="zh-Hans"/>
        </w:rPr>
        <w:t>-15%-15%</w:t>
      </w:r>
      <w:proofErr w:type="gramEnd"/>
      <w:r w:rsidRPr="002F7728">
        <w:rPr>
          <w:lang w:eastAsia="zh-Hans"/>
        </w:rPr>
        <w:t>之名額分配比例調整各校105學年度博士班招生名額，其中由教育部統一扣除15%招生名額，學校並得專案申請回復部分名額。105學年度一般大學博士班統一扣除696名，核定招生名額4,755名；技專校院博士班統一扣除82名，核定招生名額674名。</w:t>
      </w:r>
    </w:p>
    <w:p w:rsidR="00B33A8A" w:rsidRPr="002F7728" w:rsidRDefault="00B33A8A" w:rsidP="00B33A8A">
      <w:pPr>
        <w:pStyle w:val="4"/>
        <w:rPr>
          <w:lang w:eastAsia="zh-Hans"/>
        </w:rPr>
      </w:pPr>
      <w:r w:rsidRPr="002F7728">
        <w:t>106學年度：</w:t>
      </w:r>
      <w:r w:rsidRPr="002F7728">
        <w:rPr>
          <w:lang w:eastAsia="zh-Hans"/>
        </w:rPr>
        <w:t>教育部於104年7月6日修正發布總量標準，增列第8條第3項：「博士班招生名額總量，依學校前一學年度博士班招生名額總量，扣除一定比率，並加計專案調整名額後核定之。」及第8條第6項：「第3項扣除之一定比率及前項第一款保留名額之比率，由教育部公告之。」明訂博士班招生名額核定方式，並以105年4月19日</w:t>
      </w:r>
      <w:proofErr w:type="gramStart"/>
      <w:r w:rsidRPr="002F7728">
        <w:rPr>
          <w:lang w:eastAsia="zh-Hans"/>
        </w:rPr>
        <w:t>臺</w:t>
      </w:r>
      <w:proofErr w:type="gramEnd"/>
      <w:r w:rsidRPr="002F7728">
        <w:rPr>
          <w:lang w:eastAsia="zh-Hans"/>
        </w:rPr>
        <w:t>教高</w:t>
      </w:r>
      <w:r w:rsidRPr="002F7728">
        <w:t>（</w:t>
      </w:r>
      <w:r w:rsidRPr="002F7728">
        <w:rPr>
          <w:lang w:eastAsia="zh-Hans"/>
        </w:rPr>
        <w:t>四</w:t>
      </w:r>
      <w:r w:rsidRPr="002F7728">
        <w:t>）</w:t>
      </w:r>
      <w:r w:rsidRPr="002F7728">
        <w:rPr>
          <w:lang w:eastAsia="zh-Hans"/>
        </w:rPr>
        <w:t>字第1050048956號公告「106學年度各校博士班招生名額扣除及保留比率」，以70%-20%（或15%）-10%之名額分配比例調整各校106學年度博士班招生名額，其中由教育部統一扣除10%招生名額，學校並得專案申請回復部分名額。106學年</w:t>
      </w:r>
      <w:r w:rsidRPr="002F7728">
        <w:rPr>
          <w:lang w:eastAsia="zh-Hans"/>
        </w:rPr>
        <w:lastRenderedPageBreak/>
        <w:t>度一般大學博士班統一扣除249名，核定招生名額4,493名；技專校院博士班統一扣除67名，核定招生名額598名。</w:t>
      </w:r>
    </w:p>
    <w:p w:rsidR="00B33A8A" w:rsidRPr="002F7728" w:rsidRDefault="00B33A8A" w:rsidP="00B33A8A">
      <w:pPr>
        <w:pStyle w:val="4"/>
        <w:rPr>
          <w:lang w:eastAsia="zh-Hans"/>
        </w:rPr>
      </w:pPr>
      <w:r w:rsidRPr="002F7728">
        <w:t>107學年度：</w:t>
      </w:r>
      <w:r w:rsidRPr="002F7728">
        <w:rPr>
          <w:lang w:eastAsia="zh-Hans"/>
        </w:rPr>
        <w:t>教育部以106年4月19日</w:t>
      </w:r>
      <w:proofErr w:type="gramStart"/>
      <w:r w:rsidRPr="002F7728">
        <w:rPr>
          <w:lang w:eastAsia="zh-Hans"/>
        </w:rPr>
        <w:t>臺</w:t>
      </w:r>
      <w:proofErr w:type="gramEnd"/>
      <w:r w:rsidRPr="002F7728">
        <w:rPr>
          <w:lang w:eastAsia="zh-Hans"/>
        </w:rPr>
        <w:t>教</w:t>
      </w:r>
      <w:proofErr w:type="gramStart"/>
      <w:r w:rsidRPr="002F7728">
        <w:rPr>
          <w:lang w:eastAsia="zh-Hans"/>
        </w:rPr>
        <w:t>高通字第1060052218號</w:t>
      </w:r>
      <w:proofErr w:type="gramEnd"/>
      <w:r w:rsidRPr="002F7728">
        <w:rPr>
          <w:lang w:eastAsia="zh-Hans"/>
        </w:rPr>
        <w:t>公告「107學年度各校博士班招生名額扣除及保留比率」，以70%</w:t>
      </w:r>
      <w:proofErr w:type="gramStart"/>
      <w:r w:rsidRPr="002F7728">
        <w:rPr>
          <w:lang w:eastAsia="zh-Hans"/>
        </w:rPr>
        <w:t>-15%-15%</w:t>
      </w:r>
      <w:proofErr w:type="gramEnd"/>
      <w:r w:rsidRPr="002F7728">
        <w:rPr>
          <w:lang w:eastAsia="zh-Hans"/>
        </w:rPr>
        <w:t>之名額分配比例調整各校107學年度博士班招生名額，其中由教育部統一扣除15%招生名額，學校並得專案申請回復部分名額。107學年度一般大學博士班統一扣除272名，核定招生名額4,242名；技專校院博士班統一扣除17名，核定招生名額581名。</w:t>
      </w:r>
    </w:p>
    <w:p w:rsidR="00B33A8A" w:rsidRPr="002F7728" w:rsidRDefault="00B33A8A" w:rsidP="00B33A8A">
      <w:pPr>
        <w:pStyle w:val="3"/>
        <w:rPr>
          <w:szCs w:val="28"/>
          <w:lang w:eastAsia="zh-Hans"/>
        </w:rPr>
      </w:pPr>
      <w:r w:rsidRPr="002F7728">
        <w:t>108</w:t>
      </w:r>
      <w:r>
        <w:t>學年度取消博士班招生名額統一調控政策之因</w:t>
      </w:r>
    </w:p>
    <w:p w:rsidR="00B33A8A" w:rsidRPr="002F7728" w:rsidRDefault="00B33A8A" w:rsidP="00B33A8A">
      <w:pPr>
        <w:pStyle w:val="4"/>
        <w:rPr>
          <w:lang w:eastAsia="zh-Hans"/>
        </w:rPr>
      </w:pPr>
      <w:r w:rsidRPr="002F7728">
        <w:rPr>
          <w:lang w:eastAsia="zh-Hans"/>
        </w:rPr>
        <w:t>博士班招生名額統一調控政策自105至107學年度執行至今，107學年度博士班核定招生名額相較於10</w:t>
      </w:r>
      <w:r w:rsidRPr="002F7728">
        <w:t>4</w:t>
      </w:r>
      <w:r w:rsidRPr="002F7728">
        <w:rPr>
          <w:lang w:eastAsia="zh-Hans"/>
        </w:rPr>
        <w:t>學年度已減少</w:t>
      </w:r>
      <w:r w:rsidRPr="002F7728">
        <w:t>1</w:t>
      </w:r>
      <w:r w:rsidRPr="002F7728">
        <w:rPr>
          <w:lang w:eastAsia="zh-Hans"/>
        </w:rPr>
        <w:t>,</w:t>
      </w:r>
      <w:r w:rsidRPr="002F7728">
        <w:t>444</w:t>
      </w:r>
      <w:r w:rsidRPr="002F7728">
        <w:rPr>
          <w:lang w:eastAsia="zh-Hans"/>
        </w:rPr>
        <w:t>名</w:t>
      </w:r>
      <w:r w:rsidRPr="002F7728">
        <w:t>（23</w:t>
      </w:r>
      <w:r w:rsidRPr="002F7728">
        <w:rPr>
          <w:lang w:eastAsia="zh-Hans"/>
        </w:rPr>
        <w:t>%</w:t>
      </w:r>
      <w:r w:rsidRPr="002F7728">
        <w:t>）</w:t>
      </w:r>
      <w:r w:rsidRPr="002F7728">
        <w:rPr>
          <w:lang w:eastAsia="zh-Hans"/>
        </w:rPr>
        <w:t>，註冊率並逐年提升至</w:t>
      </w:r>
      <w:proofErr w:type="gramStart"/>
      <w:r w:rsidRPr="002F7728">
        <w:rPr>
          <w:lang w:eastAsia="zh-Hans"/>
        </w:rPr>
        <w:t>8成</w:t>
      </w:r>
      <w:proofErr w:type="gramEnd"/>
      <w:r w:rsidRPr="002F7728">
        <w:rPr>
          <w:lang w:eastAsia="zh-Hans"/>
        </w:rPr>
        <w:t>，核定招生名額總量趨於合理，以促使教育資源有效運用；且各大專校院皆透過各種管道呼籲，為培育我國高階研發人力，請教育部檢討博士班招生名額統一調控政策。</w:t>
      </w:r>
    </w:p>
    <w:p w:rsidR="00B33A8A" w:rsidRPr="002F7728" w:rsidRDefault="00B33A8A" w:rsidP="00B33A8A">
      <w:pPr>
        <w:pStyle w:val="4"/>
        <w:rPr>
          <w:lang w:eastAsia="zh-Hans"/>
        </w:rPr>
      </w:pPr>
      <w:r w:rsidRPr="002F7728">
        <w:t>另</w:t>
      </w:r>
      <w:r w:rsidRPr="002F7728">
        <w:rPr>
          <w:lang w:eastAsia="zh-Hans"/>
        </w:rPr>
        <w:t>查104至106學年度博士班核定招生名額之領域分布情形科技領域招生名額似有逐年下降之趨勢。</w:t>
      </w:r>
      <w:proofErr w:type="gramStart"/>
      <w:r w:rsidRPr="002F7728">
        <w:rPr>
          <w:lang w:eastAsia="zh-Hans"/>
        </w:rPr>
        <w:t>爰</w:t>
      </w:r>
      <w:proofErr w:type="gramEnd"/>
      <w:r w:rsidRPr="002F7728">
        <w:rPr>
          <w:lang w:eastAsia="zh-Hans"/>
        </w:rPr>
        <w:t>行政院產學</w:t>
      </w:r>
      <w:proofErr w:type="gramStart"/>
      <w:r w:rsidRPr="002F7728">
        <w:rPr>
          <w:lang w:eastAsia="zh-Hans"/>
        </w:rPr>
        <w:t>研</w:t>
      </w:r>
      <w:proofErr w:type="gramEnd"/>
      <w:r w:rsidRPr="002F7728">
        <w:rPr>
          <w:lang w:eastAsia="zh-Hans"/>
        </w:rPr>
        <w:t>連結會報</w:t>
      </w:r>
      <w:r w:rsidRPr="002F7728">
        <w:t>於</w:t>
      </w:r>
      <w:r w:rsidRPr="002F7728">
        <w:rPr>
          <w:lang w:eastAsia="zh-Hans"/>
        </w:rPr>
        <w:t>106年9月20日</w:t>
      </w:r>
      <w:r w:rsidRPr="002F7728">
        <w:t>所召開之</w:t>
      </w:r>
      <w:r w:rsidRPr="002F7728">
        <w:rPr>
          <w:lang w:eastAsia="zh-Hans"/>
        </w:rPr>
        <w:t>第2次會議決議，為及時回應產業界對博士級人才之需求，教育部自108學年度後不再實施統一扣除博士班招生名額之規劃。</w:t>
      </w:r>
    </w:p>
    <w:p w:rsidR="00B33A8A" w:rsidRDefault="00B33A8A" w:rsidP="00B33A8A">
      <w:pPr>
        <w:pStyle w:val="3"/>
      </w:pPr>
      <w:r>
        <w:rPr>
          <w:rFonts w:hint="eastAsia"/>
        </w:rPr>
        <w:t>對於</w:t>
      </w:r>
      <w:r w:rsidRPr="006B5020">
        <w:rPr>
          <w:rFonts w:hint="eastAsia"/>
        </w:rPr>
        <w:t>近年博士班註冊率為0之系所具體改善措施</w:t>
      </w:r>
    </w:p>
    <w:p w:rsidR="00B33A8A" w:rsidRDefault="00B33A8A" w:rsidP="00B33A8A">
      <w:pPr>
        <w:pStyle w:val="32"/>
        <w:ind w:left="1361" w:firstLine="680"/>
      </w:pPr>
      <w:r>
        <w:rPr>
          <w:rFonts w:hint="eastAsia"/>
        </w:rPr>
        <w:t>教育部表示</w:t>
      </w:r>
      <w:r w:rsidRPr="006B5020">
        <w:rPr>
          <w:rFonts w:hint="eastAsia"/>
        </w:rPr>
        <w:t>部分學校、部分系所博士班註冊率為0，可能因該系</w:t>
      </w:r>
      <w:proofErr w:type="gramStart"/>
      <w:r w:rsidRPr="006B5020">
        <w:rPr>
          <w:rFonts w:hint="eastAsia"/>
        </w:rPr>
        <w:t>所擇才</w:t>
      </w:r>
      <w:proofErr w:type="gramEnd"/>
      <w:r w:rsidRPr="006B5020">
        <w:rPr>
          <w:rFonts w:hint="eastAsia"/>
        </w:rPr>
        <w:t>設計、篩選標準、課程與研究方向或學生就業考量等，導致註冊率不佳。另</w:t>
      </w:r>
      <w:proofErr w:type="gramStart"/>
      <w:r w:rsidRPr="006B5020">
        <w:rPr>
          <w:rFonts w:hint="eastAsia"/>
        </w:rPr>
        <w:t>各</w:t>
      </w:r>
      <w:r w:rsidRPr="006B5020">
        <w:rPr>
          <w:rFonts w:hint="eastAsia"/>
        </w:rPr>
        <w:lastRenderedPageBreak/>
        <w:t>校得依</w:t>
      </w:r>
      <w:proofErr w:type="gramEnd"/>
      <w:r w:rsidRPr="006B5020">
        <w:rPr>
          <w:rFonts w:hint="eastAsia"/>
        </w:rPr>
        <w:t>校內名額分配機制，於</w:t>
      </w:r>
      <w:r>
        <w:rPr>
          <w:rFonts w:hint="eastAsia"/>
        </w:rPr>
        <w:t>教育部核定之博士班招生名額總量下，分配於各博士班：</w:t>
      </w:r>
    </w:p>
    <w:p w:rsidR="00B33A8A" w:rsidRPr="00233B58" w:rsidRDefault="00B33A8A" w:rsidP="00B33A8A">
      <w:pPr>
        <w:pStyle w:val="4"/>
      </w:pPr>
      <w:r>
        <w:t>教育部</w:t>
      </w:r>
      <w:r w:rsidRPr="00233B58">
        <w:t>109學年度取消博士班招生名額統一調控政策，並保留博士班招生名額之30%授權由學校就整體校務發展、招生特色、5+2產業人力需求及培育重點審議分配，109學年度博士班招生名額扣除及保留比率，說明如下：</w:t>
      </w:r>
    </w:p>
    <w:p w:rsidR="00B33A8A" w:rsidRPr="00233B58" w:rsidRDefault="00B33A8A" w:rsidP="00B33A8A">
      <w:pPr>
        <w:pStyle w:val="5"/>
      </w:pPr>
      <w:r w:rsidRPr="00233B58">
        <w:t>扣除名額（扣除比率0%）：109學年度取消統一扣除博士班招生名額。</w:t>
      </w:r>
    </w:p>
    <w:p w:rsidR="00B33A8A" w:rsidRPr="00233B58" w:rsidRDefault="00B33A8A" w:rsidP="00B33A8A">
      <w:pPr>
        <w:pStyle w:val="5"/>
      </w:pPr>
      <w:r w:rsidRPr="00233B58">
        <w:t>保留名額（保留比率30%）：依學校108學年度博士班招生名額總量，保留30%名額，由各院、所、系、學位</w:t>
      </w:r>
      <w:proofErr w:type="gramStart"/>
      <w:r w:rsidRPr="00233B58">
        <w:t>學程向學校</w:t>
      </w:r>
      <w:proofErr w:type="gramEnd"/>
      <w:r w:rsidRPr="00233B58">
        <w:t>申請，經學校就國家重大政策及學校發展方向審議分配後，報</w:t>
      </w:r>
      <w:r>
        <w:t>教育部</w:t>
      </w:r>
      <w:r w:rsidRPr="00233B58">
        <w:t>備查。</w:t>
      </w:r>
    </w:p>
    <w:p w:rsidR="00B33A8A" w:rsidRPr="00233B58" w:rsidRDefault="00B33A8A" w:rsidP="00B33A8A">
      <w:pPr>
        <w:pStyle w:val="5"/>
      </w:pPr>
      <w:r w:rsidRPr="00233B58">
        <w:t>基本名額（保留名額以外之其餘招生名額）：指學校保留名額以外之109學年度博士班招生名額總量，由學校</w:t>
      </w:r>
      <w:proofErr w:type="gramStart"/>
      <w:r w:rsidRPr="00233B58">
        <w:t>逕</w:t>
      </w:r>
      <w:proofErr w:type="gramEnd"/>
      <w:r w:rsidRPr="00233B58">
        <w:t>依校內名額分配原則處理。</w:t>
      </w:r>
    </w:p>
    <w:p w:rsidR="00B33A8A" w:rsidRPr="00627A1A" w:rsidRDefault="00B33A8A" w:rsidP="00B33A8A">
      <w:pPr>
        <w:pStyle w:val="4"/>
      </w:pPr>
      <w:r w:rsidRPr="00233B58">
        <w:t>為促使學校檢討博士班數量，提供「暫時不分配招生名額」及「僅招收境外學生」兩項招生彈性方案，前揭方案各校各博士班得以至多3年為期，申請一次「暫時不分配招生名額」或「僅招收境外學生」，期滿後，該博士班則需恢復分配招生名額或</w:t>
      </w:r>
      <w:proofErr w:type="gramStart"/>
      <w:r w:rsidRPr="00233B58">
        <w:t>申請停</w:t>
      </w:r>
      <w:r w:rsidRPr="00627A1A">
        <w:t>招</w:t>
      </w:r>
      <w:proofErr w:type="gramEnd"/>
      <w:r w:rsidRPr="00627A1A">
        <w:t>：</w:t>
      </w:r>
    </w:p>
    <w:p w:rsidR="00B33A8A" w:rsidRPr="00627A1A" w:rsidRDefault="00B33A8A" w:rsidP="00B33A8A">
      <w:pPr>
        <w:pStyle w:val="5"/>
      </w:pPr>
      <w:r w:rsidRPr="00627A1A">
        <w:t>暫時不分配招生名額：在符合總量標準所訂師資質量之前提下，以3年為期，該期間內學校可就特定博士班申請暫時不</w:t>
      </w:r>
      <w:proofErr w:type="gramStart"/>
      <w:r w:rsidRPr="00627A1A">
        <w:t>分配量內招生</w:t>
      </w:r>
      <w:proofErr w:type="gramEnd"/>
      <w:r w:rsidRPr="00627A1A">
        <w:t>名額，</w:t>
      </w:r>
      <w:proofErr w:type="gramStart"/>
      <w:r w:rsidRPr="00627A1A">
        <w:t>俟</w:t>
      </w:r>
      <w:proofErr w:type="gramEnd"/>
      <w:r w:rsidRPr="00627A1A">
        <w:t>招生能量提升或屆期後，倘該系所最近一學年度師資質量符合總量標準，則可恢復分配招生名額；或可依總量作業程序申請</w:t>
      </w:r>
      <w:proofErr w:type="gramStart"/>
      <w:r w:rsidRPr="00627A1A">
        <w:t>停招，惟倘停招後</w:t>
      </w:r>
      <w:proofErr w:type="gramEnd"/>
      <w:r w:rsidRPr="00627A1A">
        <w:t>需</w:t>
      </w:r>
      <w:proofErr w:type="gramStart"/>
      <w:r w:rsidRPr="00627A1A">
        <w:t>申請復招</w:t>
      </w:r>
      <w:proofErr w:type="gramEnd"/>
      <w:r w:rsidRPr="00627A1A">
        <w:t>，則需依總量標準提出申請。</w:t>
      </w:r>
    </w:p>
    <w:p w:rsidR="00B33A8A" w:rsidRDefault="00B33A8A" w:rsidP="00B33A8A">
      <w:pPr>
        <w:pStyle w:val="5"/>
      </w:pPr>
      <w:r w:rsidRPr="00627A1A">
        <w:lastRenderedPageBreak/>
        <w:t>僅招收境外學生：為鼓勵學校招收境外學生，以3年為期，在符合</w:t>
      </w:r>
      <w:r w:rsidRPr="00233B58">
        <w:t>總量標準所訂師資質量之前提下，學校可就特定博士班申請僅招收外國學生，不</w:t>
      </w:r>
      <w:proofErr w:type="gramStart"/>
      <w:r w:rsidRPr="00233B58">
        <w:t>分配量內招生</w:t>
      </w:r>
      <w:proofErr w:type="gramEnd"/>
      <w:r w:rsidRPr="00233B58">
        <w:t>名額。</w:t>
      </w:r>
    </w:p>
    <w:p w:rsidR="00B33A8A" w:rsidRDefault="00B33A8A" w:rsidP="00B33A8A">
      <w:pPr>
        <w:pStyle w:val="3"/>
      </w:pPr>
      <w:r>
        <w:rPr>
          <w:rFonts w:hint="eastAsia"/>
        </w:rPr>
        <w:t>教育</w:t>
      </w:r>
      <w:r w:rsidRPr="006B5020">
        <w:rPr>
          <w:rFonts w:hint="eastAsia"/>
        </w:rPr>
        <w:t>部提升博士與產業之鏈結及跨部會整合資源之作為</w:t>
      </w:r>
    </w:p>
    <w:p w:rsidR="00B33A8A" w:rsidRDefault="00B33A8A" w:rsidP="00B33A8A">
      <w:pPr>
        <w:pStyle w:val="32"/>
        <w:ind w:left="1361" w:firstLine="680"/>
      </w:pPr>
      <w:r w:rsidRPr="00233B58">
        <w:t>為吸引優秀人才選讀博士班，提升博士級人才研發能力，連結學校研發能量及產業資源，相關計畫說明如下：</w:t>
      </w:r>
    </w:p>
    <w:p w:rsidR="00B33A8A" w:rsidRPr="00233B58" w:rsidRDefault="00B33A8A" w:rsidP="00B33A8A">
      <w:pPr>
        <w:pStyle w:val="4"/>
      </w:pPr>
      <w:r>
        <w:t>產學合作培育博士級人才計畫</w:t>
      </w:r>
    </w:p>
    <w:p w:rsidR="00B33A8A" w:rsidRPr="00233B58" w:rsidRDefault="00B33A8A" w:rsidP="00B33A8A">
      <w:pPr>
        <w:pStyle w:val="5"/>
      </w:pPr>
      <w:r w:rsidRPr="00233B58">
        <w:t>103學年度起為引導學校與企業合作培育，將論文研究方向與產業趨勢結合，博二之前在校修課，博三、博四赴企業從事研發工作並完成論文，由</w:t>
      </w:r>
      <w:r>
        <w:t>教育部</w:t>
      </w:r>
      <w:r w:rsidRPr="00233B58">
        <w:t>提供博士生每人每年20萬元獎助學金。</w:t>
      </w:r>
    </w:p>
    <w:p w:rsidR="00B33A8A" w:rsidRPr="00233B58" w:rsidRDefault="00B33A8A" w:rsidP="00B33A8A">
      <w:pPr>
        <w:pStyle w:val="5"/>
      </w:pPr>
      <w:r w:rsidRPr="00233B58">
        <w:t>計畫執行迄今（108學年度）已有23校辦理，計畫案件數50案，核定補助培育產業博士學生人數416人，補助金額達8,320萬元；該學年度預定再補助新案12案，新增補助學生人數50人，補助金額1,000萬元。</w:t>
      </w:r>
    </w:p>
    <w:p w:rsidR="00B33A8A" w:rsidRPr="00233B58" w:rsidRDefault="00B33A8A" w:rsidP="00B33A8A">
      <w:pPr>
        <w:pStyle w:val="5"/>
      </w:pPr>
      <w:r w:rsidRPr="00233B58">
        <w:t>自109年起增列產業博士第二</w:t>
      </w:r>
      <w:proofErr w:type="gramStart"/>
      <w:r w:rsidRPr="00233B58">
        <w:t>軌</w:t>
      </w:r>
      <w:proofErr w:type="gramEnd"/>
      <w:r w:rsidRPr="00233B58">
        <w:t>辦理模式，透過產業博士計畫專案辦公室拜訪各領域標的企業，協助</w:t>
      </w:r>
      <w:proofErr w:type="gramStart"/>
      <w:r w:rsidRPr="00233B58">
        <w:t>釐</w:t>
      </w:r>
      <w:proofErr w:type="gramEnd"/>
      <w:r w:rsidRPr="00233B58">
        <w:t>清產業定位需求，並請產業（機構）提出研發議題或瓶頸，由政府建立平</w:t>
      </w:r>
      <w:proofErr w:type="gramStart"/>
      <w:r w:rsidRPr="00233B58">
        <w:t>臺</w:t>
      </w:r>
      <w:proofErr w:type="gramEnd"/>
      <w:r w:rsidRPr="00233B58">
        <w:t>，</w:t>
      </w:r>
      <w:proofErr w:type="gramStart"/>
      <w:r w:rsidRPr="00233B58">
        <w:t>透過產博計畫</w:t>
      </w:r>
      <w:proofErr w:type="gramEnd"/>
      <w:r w:rsidRPr="00233B58">
        <w:t>諮詢會擇定未來1至3年待解議題，</w:t>
      </w:r>
      <w:proofErr w:type="gramStart"/>
      <w:r w:rsidRPr="00233B58">
        <w:t>並媒合</w:t>
      </w:r>
      <w:proofErr w:type="gramEnd"/>
      <w:r w:rsidRPr="00233B58">
        <w:t>學校現有教師帶領博士班學生參與解題。</w:t>
      </w:r>
    </w:p>
    <w:p w:rsidR="00B33A8A" w:rsidRPr="00233B58" w:rsidRDefault="00B33A8A" w:rsidP="00B33A8A">
      <w:pPr>
        <w:pStyle w:val="4"/>
      </w:pPr>
      <w:r>
        <w:t>大學產業創新研發計畫</w:t>
      </w:r>
    </w:p>
    <w:p w:rsidR="00B33A8A" w:rsidRPr="00233B58" w:rsidRDefault="00B33A8A" w:rsidP="00B33A8A">
      <w:pPr>
        <w:pStyle w:val="5"/>
      </w:pPr>
      <w:r w:rsidRPr="00233B58">
        <w:t>為鼓勵學校與產業合作，建立長期產學合作關係，帶動企業研發部門進用博士級研發人才或學校研發團隊衍生新創公司之風潮，自107年起</w:t>
      </w:r>
      <w:r w:rsidRPr="00233B58">
        <w:lastRenderedPageBreak/>
        <w:t>推動本計畫，由教授帶領博士級研發人才與產業針對行政院5+2產業創新方案、數位國家創新經濟、文化創意產業科技創新、晶片設計與半導體產業、以及其他創新應用等領域，共同合作研發及進行高階人才培育。</w:t>
      </w:r>
    </w:p>
    <w:p w:rsidR="00B33A8A" w:rsidRPr="00233B58" w:rsidRDefault="00B33A8A" w:rsidP="00B33A8A">
      <w:pPr>
        <w:pStyle w:val="5"/>
      </w:pPr>
      <w:r w:rsidRPr="00233B58">
        <w:t>108年申請件數計210案，經初審通過者計有73案，並進入簡報</w:t>
      </w:r>
      <w:proofErr w:type="gramStart"/>
      <w:r w:rsidRPr="00233B58">
        <w:t>複</w:t>
      </w:r>
      <w:proofErr w:type="gramEnd"/>
      <w:r w:rsidRPr="00233B58">
        <w:t>審，核定補助共43案計1億9,341萬7,348元（一般大學1億5,241萬7,348元，技專校院4,100萬元）；108年共培育博士級研發人才174人（博士生113人，具博士學位人員61人）。</w:t>
      </w:r>
    </w:p>
    <w:p w:rsidR="00B33A8A" w:rsidRPr="00233B58" w:rsidRDefault="00B33A8A" w:rsidP="00B33A8A">
      <w:pPr>
        <w:pStyle w:val="4"/>
      </w:pPr>
      <w:r>
        <w:t>特色領域研究中心</w:t>
      </w:r>
    </w:p>
    <w:p w:rsidR="00B33A8A" w:rsidRPr="00233B58" w:rsidRDefault="00B33A8A" w:rsidP="00B33A8A">
      <w:pPr>
        <w:pStyle w:val="5"/>
      </w:pPr>
      <w:r>
        <w:t>教育部</w:t>
      </w:r>
      <w:r w:rsidRPr="00233B58">
        <w:t>與科技部合作，加強對國家優勢領域或關鍵技術之研發，透過重點投入補助方式，鼓勵學校提出以國家發展為目標之研究規劃，並以解決國家重大議題為導向或以發展重點產業技術領域為導向。</w:t>
      </w:r>
    </w:p>
    <w:p w:rsidR="00B33A8A" w:rsidRPr="00DC6B4B" w:rsidRDefault="00B33A8A" w:rsidP="00B33A8A">
      <w:pPr>
        <w:pStyle w:val="5"/>
      </w:pPr>
      <w:r w:rsidRPr="00233B58">
        <w:t>108年維持107年補助額度，核定24校（一般大學16校、技專校院8校）65個研究中心（一般大學41個、技專校院14個）核定經費計18億8,500萬元</w:t>
      </w:r>
      <w:r w:rsidRPr="00DC6B4B">
        <w:t>（一般大學14億3,500萬元、技專校院4億5,000萬元）。</w:t>
      </w:r>
    </w:p>
    <w:p w:rsidR="00B33A8A" w:rsidRDefault="00B33A8A" w:rsidP="00B33A8A">
      <w:pPr>
        <w:pStyle w:val="4"/>
      </w:pPr>
      <w:r>
        <w:t>產學連結合作育才平</w:t>
      </w:r>
      <w:proofErr w:type="gramStart"/>
      <w:r>
        <w:t>臺</w:t>
      </w:r>
      <w:proofErr w:type="gramEnd"/>
    </w:p>
    <w:p w:rsidR="00B33A8A" w:rsidRDefault="00B33A8A" w:rsidP="00B33A8A">
      <w:pPr>
        <w:pStyle w:val="41"/>
        <w:ind w:left="1701" w:firstLine="680"/>
      </w:pPr>
      <w:r w:rsidRPr="00DC6B4B">
        <w:t>教育部107年起透過技專</w:t>
      </w:r>
      <w:proofErr w:type="gramStart"/>
      <w:r w:rsidRPr="00DC6B4B">
        <w:t>校院產學</w:t>
      </w:r>
      <w:proofErr w:type="gramEnd"/>
      <w:r w:rsidRPr="00DC6B4B">
        <w:t>連結合作育才平</w:t>
      </w:r>
      <w:proofErr w:type="gramStart"/>
      <w:r w:rsidRPr="00DC6B4B">
        <w:t>臺</w:t>
      </w:r>
      <w:proofErr w:type="gramEnd"/>
      <w:r w:rsidRPr="00DC6B4B">
        <w:t>，</w:t>
      </w:r>
      <w:r w:rsidRPr="00233B58">
        <w:t>與經濟部、勞動部共同辦理跨部會產業人才培育交流座談，蒐集產業人才培育建議，並於交流座談後進行後續人才需求媒合事宜，其中亦包含博士級研發人才培育，均透過此一育才平</w:t>
      </w:r>
      <w:proofErr w:type="gramStart"/>
      <w:r w:rsidRPr="00233B58">
        <w:t>臺</w:t>
      </w:r>
      <w:proofErr w:type="gramEnd"/>
      <w:r w:rsidRPr="00233B58">
        <w:t>機制協助媒合。</w:t>
      </w:r>
    </w:p>
    <w:p w:rsidR="00B33A8A" w:rsidRDefault="00B33A8A" w:rsidP="00B33A8A">
      <w:pPr>
        <w:pStyle w:val="41"/>
        <w:ind w:left="1701" w:firstLine="680"/>
      </w:pPr>
    </w:p>
    <w:p w:rsidR="00B33A8A" w:rsidRDefault="00B33A8A" w:rsidP="00B33A8A">
      <w:pPr>
        <w:pStyle w:val="2"/>
      </w:pPr>
      <w:r w:rsidRPr="00CF76DE">
        <w:rPr>
          <w:rFonts w:hint="eastAsia"/>
        </w:rPr>
        <w:lastRenderedPageBreak/>
        <w:t>近</w:t>
      </w:r>
      <w:r>
        <w:t>3</w:t>
      </w:r>
      <w:r w:rsidRPr="00CF76DE">
        <w:rPr>
          <w:rFonts w:hint="eastAsia"/>
        </w:rPr>
        <w:t>學年公立或</w:t>
      </w:r>
      <w:r>
        <w:rPr>
          <w:rFonts w:hint="eastAsia"/>
        </w:rPr>
        <w:t>立案之私立專科以上學校</w:t>
      </w:r>
      <w:proofErr w:type="gramStart"/>
      <w:r>
        <w:rPr>
          <w:rFonts w:hint="eastAsia"/>
        </w:rPr>
        <w:t>申請或擬申請</w:t>
      </w:r>
      <w:proofErr w:type="gramEnd"/>
      <w:r>
        <w:rPr>
          <w:rFonts w:hint="eastAsia"/>
        </w:rPr>
        <w:t>增設護理系、科、所之情形，及教育</w:t>
      </w:r>
      <w:r w:rsidRPr="00CF76DE">
        <w:rPr>
          <w:rFonts w:hint="eastAsia"/>
        </w:rPr>
        <w:t>審查標準</w:t>
      </w:r>
    </w:p>
    <w:p w:rsidR="00B33A8A" w:rsidRDefault="00B33A8A" w:rsidP="00B33A8A">
      <w:pPr>
        <w:pStyle w:val="3"/>
      </w:pPr>
      <w:r>
        <w:rPr>
          <w:rFonts w:hint="eastAsia"/>
        </w:rPr>
        <w:t>為提升護理人力專業素質，教育部業訂定大學校院增設護理系審核原則，除作為審查原則外，亦為各校規劃增設護理所、系、科之參考依據。有關各校申請案，</w:t>
      </w:r>
      <w:proofErr w:type="gramStart"/>
      <w:r>
        <w:rPr>
          <w:rFonts w:hint="eastAsia"/>
        </w:rPr>
        <w:t>教育部均依行政</w:t>
      </w:r>
      <w:proofErr w:type="gramEnd"/>
      <w:r>
        <w:rPr>
          <w:rFonts w:hint="eastAsia"/>
        </w:rPr>
        <w:t>程序進行專業審查，並請目的事業主管單位</w:t>
      </w:r>
      <w:r>
        <w:t>(</w:t>
      </w:r>
      <w:r>
        <w:rPr>
          <w:rFonts w:hint="eastAsia"/>
        </w:rPr>
        <w:t>衛生福利部</w:t>
      </w:r>
      <w:r>
        <w:t>)</w:t>
      </w:r>
      <w:r>
        <w:rPr>
          <w:rFonts w:hint="eastAsia"/>
        </w:rPr>
        <w:t>就國家、社會人力需求及人力推估</w:t>
      </w:r>
      <w:r>
        <w:t>(</w:t>
      </w:r>
      <w:r>
        <w:rPr>
          <w:rFonts w:hint="eastAsia"/>
        </w:rPr>
        <w:t>如產業人力是否飽和，或其長短期需求</w:t>
      </w:r>
      <w:r>
        <w:t>)</w:t>
      </w:r>
      <w:r>
        <w:rPr>
          <w:rFonts w:hint="eastAsia"/>
        </w:rPr>
        <w:t>等面向協助審查，提供意見，作為教育部核定之</w:t>
      </w:r>
      <w:proofErr w:type="gramStart"/>
      <w:r>
        <w:rPr>
          <w:rFonts w:hint="eastAsia"/>
        </w:rPr>
        <w:t>重要參據</w:t>
      </w:r>
      <w:proofErr w:type="gramEnd"/>
      <w:r>
        <w:rPr>
          <w:rFonts w:hint="eastAsia"/>
        </w:rPr>
        <w:t>。</w:t>
      </w:r>
    </w:p>
    <w:p w:rsidR="00B33A8A" w:rsidRDefault="00B33A8A" w:rsidP="00B33A8A">
      <w:pPr>
        <w:pStyle w:val="3"/>
      </w:pPr>
      <w:r w:rsidRPr="002A2101">
        <w:rPr>
          <w:rFonts w:hint="eastAsia"/>
        </w:rPr>
        <w:t>大學校院增設護理系審核原則</w:t>
      </w:r>
      <w:r>
        <w:rPr>
          <w:rStyle w:val="aff"/>
        </w:rPr>
        <w:footnoteReference w:id="4"/>
      </w:r>
    </w:p>
    <w:p w:rsidR="00B33A8A" w:rsidRDefault="00B33A8A" w:rsidP="00B33A8A">
      <w:pPr>
        <w:pStyle w:val="4"/>
      </w:pPr>
      <w:r>
        <w:rPr>
          <w:rFonts w:hint="eastAsia"/>
        </w:rPr>
        <w:t>申請學制</w:t>
      </w:r>
    </w:p>
    <w:p w:rsidR="00B33A8A" w:rsidRDefault="00B33A8A" w:rsidP="00B33A8A">
      <w:pPr>
        <w:pStyle w:val="41"/>
        <w:ind w:left="1701" w:firstLine="680"/>
      </w:pPr>
      <w:r>
        <w:rPr>
          <w:rFonts w:hint="eastAsia"/>
        </w:rPr>
        <w:t>大學校院申請增設護理系，應以先申請設立日間四年制學士班為原則。</w:t>
      </w:r>
      <w:proofErr w:type="gramStart"/>
      <w:r>
        <w:rPr>
          <w:rFonts w:hint="eastAsia"/>
        </w:rPr>
        <w:t>俟</w:t>
      </w:r>
      <w:proofErr w:type="gramEnd"/>
      <w:r>
        <w:rPr>
          <w:rFonts w:hint="eastAsia"/>
        </w:rPr>
        <w:t>設有日間四年制學士班後，始得申請設立日間二年制學士班或進修學制學士班。</w:t>
      </w:r>
    </w:p>
    <w:p w:rsidR="00B33A8A" w:rsidRDefault="00B33A8A" w:rsidP="00B33A8A">
      <w:pPr>
        <w:pStyle w:val="4"/>
      </w:pPr>
      <w:r>
        <w:rPr>
          <w:rFonts w:hint="eastAsia"/>
        </w:rPr>
        <w:t>申請必要條件</w:t>
      </w:r>
    </w:p>
    <w:p w:rsidR="00B33A8A" w:rsidRDefault="00B33A8A" w:rsidP="00B33A8A">
      <w:pPr>
        <w:pStyle w:val="41"/>
        <w:ind w:left="1701" w:firstLine="680"/>
      </w:pPr>
      <w:r>
        <w:rPr>
          <w:rFonts w:hint="eastAsia"/>
        </w:rPr>
        <w:t>大學校院申請增設護理系，應符合下列條件：</w:t>
      </w:r>
    </w:p>
    <w:p w:rsidR="00B33A8A" w:rsidRDefault="00B33A8A" w:rsidP="00B33A8A">
      <w:pPr>
        <w:pStyle w:val="5"/>
      </w:pPr>
      <w:r>
        <w:rPr>
          <w:rFonts w:hint="eastAsia"/>
        </w:rPr>
        <w:t>基本條件</w:t>
      </w:r>
    </w:p>
    <w:p w:rsidR="00B33A8A" w:rsidRDefault="00B33A8A" w:rsidP="00B33A8A">
      <w:pPr>
        <w:pStyle w:val="6"/>
      </w:pPr>
      <w:r>
        <w:rPr>
          <w:rFonts w:hint="eastAsia"/>
        </w:rPr>
        <w:t>學校最近</w:t>
      </w:r>
      <w:proofErr w:type="gramStart"/>
      <w:r>
        <w:rPr>
          <w:rFonts w:hint="eastAsia"/>
        </w:rPr>
        <w:t>三</w:t>
      </w:r>
      <w:proofErr w:type="gramEnd"/>
      <w:r>
        <w:rPr>
          <w:rFonts w:hint="eastAsia"/>
        </w:rPr>
        <w:t>學年度無違反大學法、私立學校法及相關法令，或被列計重大行政缺失等情事。</w:t>
      </w:r>
    </w:p>
    <w:p w:rsidR="00B33A8A" w:rsidRDefault="00B33A8A" w:rsidP="00B33A8A">
      <w:pPr>
        <w:pStyle w:val="6"/>
      </w:pPr>
      <w:r>
        <w:rPr>
          <w:rFonts w:hint="eastAsia"/>
        </w:rPr>
        <w:t>最近一次大學校務評鑑及系所評鑑</w:t>
      </w:r>
      <w:proofErr w:type="gramStart"/>
      <w:r>
        <w:rPr>
          <w:rFonts w:hint="eastAsia"/>
        </w:rPr>
        <w:t>均無未</w:t>
      </w:r>
      <w:proofErr w:type="gramEnd"/>
      <w:r>
        <w:rPr>
          <w:rFonts w:hint="eastAsia"/>
        </w:rPr>
        <w:t>通過項目或系所（不含追蹤評鑑）；最近一次技專校院行政類評鑑</w:t>
      </w:r>
      <w:r>
        <w:t>(</w:t>
      </w:r>
      <w:r>
        <w:rPr>
          <w:rFonts w:hint="eastAsia"/>
        </w:rPr>
        <w:t>或校務評鑑</w:t>
      </w:r>
      <w:r>
        <w:t>)</w:t>
      </w:r>
      <w:r>
        <w:rPr>
          <w:rFonts w:hint="eastAsia"/>
        </w:rPr>
        <w:t>及專業類評鑑</w:t>
      </w:r>
      <w:r>
        <w:t>(</w:t>
      </w:r>
      <w:r>
        <w:rPr>
          <w:rFonts w:hint="eastAsia"/>
        </w:rPr>
        <w:t>或系所評鑑</w:t>
      </w:r>
      <w:r>
        <w:t>)</w:t>
      </w:r>
      <w:r>
        <w:rPr>
          <w:rFonts w:hint="eastAsia"/>
        </w:rPr>
        <w:t>成績</w:t>
      </w:r>
      <w:proofErr w:type="gramStart"/>
      <w:r>
        <w:rPr>
          <w:rFonts w:hint="eastAsia"/>
        </w:rPr>
        <w:t>均無未</w:t>
      </w:r>
      <w:proofErr w:type="gramEnd"/>
      <w:r>
        <w:rPr>
          <w:rFonts w:hint="eastAsia"/>
        </w:rPr>
        <w:t>通過或列有三等或四等（不含追蹤評鑑）。</w:t>
      </w:r>
    </w:p>
    <w:p w:rsidR="00B33A8A" w:rsidRDefault="00B33A8A" w:rsidP="00B33A8A">
      <w:pPr>
        <w:pStyle w:val="5"/>
      </w:pPr>
      <w:r>
        <w:rPr>
          <w:rFonts w:hint="eastAsia"/>
        </w:rPr>
        <w:t>課程規劃</w:t>
      </w:r>
    </w:p>
    <w:p w:rsidR="00B33A8A" w:rsidRDefault="00B33A8A" w:rsidP="00B33A8A">
      <w:pPr>
        <w:pStyle w:val="6"/>
      </w:pPr>
      <w:r>
        <w:rPr>
          <w:rFonts w:hint="eastAsia"/>
        </w:rPr>
        <w:lastRenderedPageBreak/>
        <w:t>學校應提出完整的課程結構，包含專業必修、專業選修、臨床實習與</w:t>
      </w:r>
      <w:proofErr w:type="gramStart"/>
      <w:r>
        <w:rPr>
          <w:rFonts w:hint="eastAsia"/>
        </w:rPr>
        <w:t>通識等課程</w:t>
      </w:r>
      <w:proofErr w:type="gramEnd"/>
      <w:r>
        <w:rPr>
          <w:rFonts w:hint="eastAsia"/>
        </w:rPr>
        <w:t>，及其開課年級、學分數及時數之規劃，以及基礎課程（基本能力）與進階課程（專業能力）的關連性與順序性。</w:t>
      </w:r>
    </w:p>
    <w:p w:rsidR="00B33A8A" w:rsidRDefault="00B33A8A" w:rsidP="00B33A8A">
      <w:pPr>
        <w:pStyle w:val="6"/>
      </w:pPr>
      <w:r>
        <w:rPr>
          <w:rFonts w:hint="eastAsia"/>
        </w:rPr>
        <w:t>學校應訂定明確的系</w:t>
      </w:r>
      <w:proofErr w:type="gramStart"/>
      <w:r>
        <w:rPr>
          <w:rFonts w:hint="eastAsia"/>
        </w:rPr>
        <w:t>務</w:t>
      </w:r>
      <w:proofErr w:type="gramEnd"/>
      <w:r>
        <w:rPr>
          <w:rFonts w:hint="eastAsia"/>
        </w:rPr>
        <w:t>發展計畫與近、中、長程目標，每學年針對現況進行檢討並適時調整。</w:t>
      </w:r>
    </w:p>
    <w:p w:rsidR="00B33A8A" w:rsidRDefault="00B33A8A" w:rsidP="00B33A8A">
      <w:pPr>
        <w:pStyle w:val="5"/>
      </w:pPr>
      <w:r>
        <w:rPr>
          <w:rFonts w:hint="eastAsia"/>
        </w:rPr>
        <w:t>師資規劃</w:t>
      </w:r>
    </w:p>
    <w:p w:rsidR="00B33A8A" w:rsidRPr="002A2101" w:rsidRDefault="00B33A8A" w:rsidP="00B33A8A">
      <w:pPr>
        <w:pStyle w:val="6"/>
      </w:pPr>
      <w:r w:rsidRPr="002A2101">
        <w:rPr>
          <w:rFonts w:hint="eastAsia"/>
        </w:rPr>
        <w:t>學校應依據課程規劃提出專、兼任教師與護理實習臨床指導教師等師資名單，包含該教師之專長、學經歷、現職服務單位、目前任教科目（若為現職教師），以及擬任教科目等。</w:t>
      </w:r>
    </w:p>
    <w:p w:rsidR="00B33A8A" w:rsidRPr="002A2101" w:rsidRDefault="00B33A8A" w:rsidP="00B33A8A">
      <w:pPr>
        <w:pStyle w:val="6"/>
      </w:pPr>
      <w:r w:rsidRPr="002A2101">
        <w:rPr>
          <w:rFonts w:hint="eastAsia"/>
        </w:rPr>
        <w:t>依據「專科以上學校總量發展規模與資源條件標準」師資質量考核之規定，未設碩士班及博士班之學系，專任師資應達</w:t>
      </w:r>
      <w:r w:rsidRPr="002A2101">
        <w:t>7</w:t>
      </w:r>
      <w:r w:rsidRPr="002A2101">
        <w:rPr>
          <w:rFonts w:hint="eastAsia"/>
        </w:rPr>
        <w:t>人以上。依此標準，申請增設護理系，其擬聘之專任專業師資應達</w:t>
      </w:r>
      <w:r w:rsidRPr="002A2101">
        <w:t>7</w:t>
      </w:r>
      <w:r w:rsidRPr="002A2101">
        <w:rPr>
          <w:rFonts w:hint="eastAsia"/>
        </w:rPr>
        <w:t>人以上；並為強化護理系師資條件與教學品質，其專任助理教授以上之師資人數應至少達三分之一以上</w:t>
      </w:r>
    </w:p>
    <w:p w:rsidR="00B33A8A" w:rsidRPr="002A2101" w:rsidRDefault="00B33A8A" w:rsidP="00B33A8A">
      <w:pPr>
        <w:pStyle w:val="6"/>
      </w:pPr>
      <w:r w:rsidRPr="002A2101">
        <w:rPr>
          <w:rFonts w:hint="eastAsia"/>
        </w:rPr>
        <w:t>申請時，學校應至少取得</w:t>
      </w:r>
      <w:r w:rsidRPr="002A2101">
        <w:t xml:space="preserve">7 </w:t>
      </w:r>
      <w:proofErr w:type="gramStart"/>
      <w:r w:rsidRPr="002A2101">
        <w:rPr>
          <w:rFonts w:hint="eastAsia"/>
        </w:rPr>
        <w:t>位擬</w:t>
      </w:r>
      <w:proofErr w:type="gramEnd"/>
      <w:r w:rsidRPr="002A2101">
        <w:rPr>
          <w:rFonts w:hint="eastAsia"/>
        </w:rPr>
        <w:t>聘專任專業師資之應聘同意書，並提出具體聘任時程之規劃（應於增設後第</w:t>
      </w:r>
      <w:r w:rsidRPr="002A2101">
        <w:t xml:space="preserve"> 2 </w:t>
      </w:r>
      <w:r w:rsidRPr="002A2101">
        <w:rPr>
          <w:rFonts w:hint="eastAsia"/>
        </w:rPr>
        <w:t>學年度全數聘任完成）。</w:t>
      </w:r>
    </w:p>
    <w:p w:rsidR="00B33A8A" w:rsidRDefault="00B33A8A" w:rsidP="00B33A8A">
      <w:pPr>
        <w:pStyle w:val="5"/>
      </w:pPr>
      <w:proofErr w:type="gramStart"/>
      <w:r>
        <w:rPr>
          <w:rFonts w:hint="eastAsia"/>
        </w:rPr>
        <w:t>圖儀設備</w:t>
      </w:r>
      <w:proofErr w:type="gramEnd"/>
    </w:p>
    <w:p w:rsidR="00B33A8A" w:rsidRDefault="00B33A8A" w:rsidP="00B33A8A">
      <w:pPr>
        <w:pStyle w:val="51"/>
        <w:ind w:left="2041" w:firstLine="680"/>
      </w:pPr>
      <w:r>
        <w:rPr>
          <w:rFonts w:hint="eastAsia"/>
        </w:rPr>
        <w:t>護理系學生需修習身體評估、基本護理、內外科護理、產兒科護理及精神科護理等實驗（習）課程，學校應提出臨床相關測驗之練習場地</w:t>
      </w:r>
      <w:r>
        <w:t>(</w:t>
      </w:r>
      <w:r>
        <w:rPr>
          <w:rFonts w:hint="eastAsia"/>
        </w:rPr>
        <w:t>或實驗室</w:t>
      </w:r>
      <w:r>
        <w:t>)</w:t>
      </w:r>
      <w:r>
        <w:rPr>
          <w:rFonts w:hint="eastAsia"/>
        </w:rPr>
        <w:t>、技能檢定教室、專業教學教室之規劃，以及相關專業儀器設備與圖書期刊</w:t>
      </w:r>
      <w:r>
        <w:rPr>
          <w:rFonts w:hint="eastAsia"/>
        </w:rPr>
        <w:lastRenderedPageBreak/>
        <w:t>之購置清單，並說明購置時程規劃及其經費來源。</w:t>
      </w:r>
    </w:p>
    <w:p w:rsidR="00B33A8A" w:rsidRDefault="00B33A8A" w:rsidP="00B33A8A">
      <w:pPr>
        <w:pStyle w:val="5"/>
      </w:pPr>
      <w:r>
        <w:rPr>
          <w:rFonts w:hint="eastAsia"/>
        </w:rPr>
        <w:t>實習規劃</w:t>
      </w:r>
    </w:p>
    <w:p w:rsidR="00B33A8A" w:rsidRDefault="00B33A8A" w:rsidP="00B33A8A">
      <w:pPr>
        <w:pStyle w:val="6"/>
      </w:pPr>
      <w:r>
        <w:rPr>
          <w:rFonts w:hint="eastAsia"/>
        </w:rPr>
        <w:t>學校應提出具體之校內外實習教學計畫，內容包含實習指導教師、預定修習完成之課程、實習進度、實習輔導機制，以及擬合作之醫院或附設醫院等醫療機構。</w:t>
      </w:r>
    </w:p>
    <w:p w:rsidR="00B33A8A" w:rsidRDefault="00B33A8A" w:rsidP="00B33A8A">
      <w:pPr>
        <w:pStyle w:val="6"/>
      </w:pPr>
      <w:r>
        <w:rPr>
          <w:rFonts w:hint="eastAsia"/>
        </w:rPr>
        <w:t>學校應提供擬合作之醫院或附設醫院等醫療機構之基本資料（包含地址、床位數…等），以及該單位可提供本申請案實習之學生員額數，並提出合作意向書。</w:t>
      </w:r>
    </w:p>
    <w:p w:rsidR="00B33A8A" w:rsidRDefault="00B33A8A" w:rsidP="00B33A8A">
      <w:pPr>
        <w:pStyle w:val="5"/>
      </w:pPr>
      <w:r>
        <w:rPr>
          <w:rFonts w:hint="eastAsia"/>
        </w:rPr>
        <w:t>校內資源投入</w:t>
      </w:r>
    </w:p>
    <w:p w:rsidR="00B33A8A" w:rsidRDefault="00B33A8A" w:rsidP="00B33A8A">
      <w:pPr>
        <w:pStyle w:val="51"/>
        <w:ind w:left="2041" w:firstLine="680"/>
      </w:pPr>
      <w:r>
        <w:rPr>
          <w:rFonts w:hint="eastAsia"/>
        </w:rPr>
        <w:t>學校應對護理系開設所需之軟硬體設備及資源，提出具體的規劃與承諾，包括預計投入總額、時程、預算來源。</w:t>
      </w:r>
    </w:p>
    <w:p w:rsidR="00B33A8A" w:rsidRDefault="00B33A8A" w:rsidP="00B33A8A">
      <w:pPr>
        <w:pStyle w:val="5"/>
      </w:pPr>
      <w:r>
        <w:rPr>
          <w:rFonts w:hint="eastAsia"/>
        </w:rPr>
        <w:t>就業輔導規劃</w:t>
      </w:r>
    </w:p>
    <w:p w:rsidR="00B33A8A" w:rsidRDefault="00B33A8A" w:rsidP="00B33A8A">
      <w:pPr>
        <w:pStyle w:val="51"/>
        <w:ind w:left="2041" w:firstLine="680"/>
      </w:pPr>
      <w:r>
        <w:rPr>
          <w:rFonts w:hint="eastAsia"/>
        </w:rPr>
        <w:t>護理系應培育學生具備完整護理專業能力之護理師資格，並輔導學生取得護理師資格與相關證照考試，以強化學生就業力、職場適應力，有助學生職</w:t>
      </w:r>
      <w:proofErr w:type="gramStart"/>
      <w:r>
        <w:rPr>
          <w:rFonts w:hint="eastAsia"/>
        </w:rPr>
        <w:t>涯</w:t>
      </w:r>
      <w:proofErr w:type="gramEnd"/>
      <w:r>
        <w:rPr>
          <w:rFonts w:hint="eastAsia"/>
        </w:rPr>
        <w:t>發展及護理人力之供給。</w:t>
      </w:r>
    </w:p>
    <w:p w:rsidR="00B33A8A" w:rsidRDefault="00B33A8A" w:rsidP="00B33A8A">
      <w:pPr>
        <w:pStyle w:val="5"/>
      </w:pPr>
      <w:r>
        <w:rPr>
          <w:rFonts w:hint="eastAsia"/>
        </w:rPr>
        <w:t>校內設有相關領域系科</w:t>
      </w:r>
    </w:p>
    <w:p w:rsidR="00B33A8A" w:rsidRDefault="00B33A8A" w:rsidP="00B33A8A">
      <w:pPr>
        <w:pStyle w:val="51"/>
        <w:ind w:left="2041" w:firstLine="680"/>
      </w:pPr>
      <w:r>
        <w:rPr>
          <w:rFonts w:hint="eastAsia"/>
        </w:rPr>
        <w:t>護理專業涉及</w:t>
      </w:r>
      <w:proofErr w:type="gramStart"/>
      <w:r>
        <w:rPr>
          <w:rFonts w:hint="eastAsia"/>
        </w:rPr>
        <w:t>醫</w:t>
      </w:r>
      <w:proofErr w:type="gramEnd"/>
      <w:r>
        <w:rPr>
          <w:rFonts w:hint="eastAsia"/>
        </w:rPr>
        <w:t>事相關領域，學校如具有醫護相關系科</w:t>
      </w:r>
      <w:proofErr w:type="gramStart"/>
      <w:r>
        <w:rPr>
          <w:rFonts w:hint="eastAsia"/>
        </w:rPr>
        <w:t>（</w:t>
      </w:r>
      <w:proofErr w:type="gramEnd"/>
      <w:r>
        <w:rPr>
          <w:rFonts w:hint="eastAsia"/>
        </w:rPr>
        <w:t>如：醫學系、藥學系、生</w:t>
      </w:r>
      <w:proofErr w:type="gramStart"/>
      <w:r>
        <w:rPr>
          <w:rFonts w:hint="eastAsia"/>
        </w:rPr>
        <w:t>醫</w:t>
      </w:r>
      <w:proofErr w:type="gramEnd"/>
      <w:r>
        <w:rPr>
          <w:rFonts w:hint="eastAsia"/>
        </w:rPr>
        <w:t>科技系、呼吸照護、長期照護、醫務管理等</w:t>
      </w:r>
      <w:proofErr w:type="gramStart"/>
      <w:r>
        <w:rPr>
          <w:rFonts w:hint="eastAsia"/>
        </w:rPr>
        <w:t>）</w:t>
      </w:r>
      <w:proofErr w:type="gramEnd"/>
      <w:r>
        <w:rPr>
          <w:rFonts w:hint="eastAsia"/>
        </w:rPr>
        <w:t>，顯示該校已具備有相關資源條件與經驗，有助於護理系的開辦。</w:t>
      </w:r>
    </w:p>
    <w:p w:rsidR="00B33A8A" w:rsidRDefault="00B33A8A" w:rsidP="00B33A8A">
      <w:pPr>
        <w:pStyle w:val="4"/>
      </w:pPr>
      <w:r>
        <w:rPr>
          <w:rFonts w:hint="eastAsia"/>
        </w:rPr>
        <w:t>其餘審酌條件</w:t>
      </w:r>
    </w:p>
    <w:p w:rsidR="00B33A8A" w:rsidRDefault="00B33A8A" w:rsidP="00B33A8A">
      <w:pPr>
        <w:pStyle w:val="32"/>
        <w:ind w:left="1361" w:firstLine="680"/>
      </w:pPr>
      <w:r>
        <w:rPr>
          <w:rFonts w:hint="eastAsia"/>
        </w:rPr>
        <w:t>大學校院申請設立護理系，</w:t>
      </w:r>
      <w:proofErr w:type="gramStart"/>
      <w:r>
        <w:rPr>
          <w:rFonts w:hint="eastAsia"/>
        </w:rPr>
        <w:t>教育部得衡酌</w:t>
      </w:r>
      <w:proofErr w:type="gramEnd"/>
      <w:r>
        <w:rPr>
          <w:rFonts w:hint="eastAsia"/>
        </w:rPr>
        <w:t>以下特殊需求進行考量：</w:t>
      </w:r>
    </w:p>
    <w:p w:rsidR="00B33A8A" w:rsidRDefault="00B33A8A" w:rsidP="00B33A8A">
      <w:pPr>
        <w:pStyle w:val="5"/>
      </w:pPr>
      <w:r>
        <w:rPr>
          <w:rFonts w:hint="eastAsia"/>
        </w:rPr>
        <w:t>地理位置</w:t>
      </w:r>
    </w:p>
    <w:p w:rsidR="00B33A8A" w:rsidRDefault="00B33A8A" w:rsidP="00B33A8A">
      <w:pPr>
        <w:pStyle w:val="51"/>
        <w:ind w:left="2041" w:firstLine="680"/>
      </w:pPr>
      <w:r>
        <w:rPr>
          <w:rFonts w:hint="eastAsia"/>
        </w:rPr>
        <w:lastRenderedPageBreak/>
        <w:t>離島或偏鄉地區相較於都市地區，其醫護人力較為不足，學校申請增設護理</w:t>
      </w:r>
      <w:proofErr w:type="gramStart"/>
      <w:r>
        <w:rPr>
          <w:rFonts w:hint="eastAsia"/>
        </w:rPr>
        <w:t>系可審酌</w:t>
      </w:r>
      <w:proofErr w:type="gramEnd"/>
      <w:r>
        <w:rPr>
          <w:rFonts w:hint="eastAsia"/>
        </w:rPr>
        <w:t>其地理位置與人力需求，並審視學校是否具體提出畢業生投入當地醫療場所之策略（如獎助學金、公費生名額等），以改善離島或偏鄉地區護理人力不足之現象。</w:t>
      </w:r>
    </w:p>
    <w:p w:rsidR="00B33A8A" w:rsidRDefault="00B33A8A" w:rsidP="00B33A8A">
      <w:pPr>
        <w:pStyle w:val="5"/>
      </w:pPr>
      <w:r>
        <w:rPr>
          <w:rFonts w:hint="eastAsia"/>
        </w:rPr>
        <w:t>支持系統</w:t>
      </w:r>
    </w:p>
    <w:p w:rsidR="00B33A8A" w:rsidRDefault="00B33A8A" w:rsidP="00B33A8A">
      <w:pPr>
        <w:pStyle w:val="51"/>
        <w:ind w:left="2041" w:firstLine="680"/>
      </w:pPr>
      <w:r>
        <w:rPr>
          <w:rFonts w:hint="eastAsia"/>
        </w:rPr>
        <w:t>大學校院如設有附設醫院或</w:t>
      </w:r>
      <w:proofErr w:type="gramStart"/>
      <w:r>
        <w:rPr>
          <w:rFonts w:hint="eastAsia"/>
        </w:rPr>
        <w:t>或</w:t>
      </w:r>
      <w:proofErr w:type="gramEnd"/>
      <w:r>
        <w:rPr>
          <w:rFonts w:hint="eastAsia"/>
        </w:rPr>
        <w:t>已獲衛生福利部</w:t>
      </w:r>
      <w:r>
        <w:t>(</w:t>
      </w:r>
      <w:r>
        <w:rPr>
          <w:rFonts w:hint="eastAsia"/>
        </w:rPr>
        <w:t>或縣市衛生局</w:t>
      </w:r>
      <w:r>
        <w:t>)</w:t>
      </w:r>
      <w:r>
        <w:rPr>
          <w:rFonts w:hint="eastAsia"/>
        </w:rPr>
        <w:t>同意許可設立醫院，並可提供護理系學生在學期間進行相關實習課程之場所，以及畢業後就業機會，對於護理系學生實習及未來就業發展應有正面助益。</w:t>
      </w:r>
    </w:p>
    <w:p w:rsidR="00B33A8A" w:rsidRDefault="00B33A8A" w:rsidP="00B33A8A">
      <w:pPr>
        <w:pStyle w:val="4"/>
      </w:pPr>
      <w:r>
        <w:rPr>
          <w:rFonts w:hint="eastAsia"/>
        </w:rPr>
        <w:t>審查程序</w:t>
      </w:r>
    </w:p>
    <w:p w:rsidR="00B33A8A" w:rsidRDefault="00B33A8A" w:rsidP="00B33A8A">
      <w:pPr>
        <w:pStyle w:val="41"/>
        <w:ind w:left="1701" w:firstLine="680"/>
      </w:pPr>
      <w:r>
        <w:rPr>
          <w:rFonts w:hint="eastAsia"/>
        </w:rPr>
        <w:t>護理系為教育部「專科以上學校總量發展規模與資源條件標準」第</w:t>
      </w:r>
      <w:r>
        <w:t xml:space="preserve">9 </w:t>
      </w:r>
      <w:r>
        <w:rPr>
          <w:rFonts w:hint="eastAsia"/>
        </w:rPr>
        <w:t>條規定之政府訂有人才培育機制類系科，本申請案應依教育部特殊項目作業提報時程，檢附申請計畫書提報教育部審查。</w:t>
      </w:r>
    </w:p>
    <w:p w:rsidR="00B33A8A" w:rsidRDefault="00B33A8A" w:rsidP="00B33A8A">
      <w:pPr>
        <w:pStyle w:val="4"/>
      </w:pPr>
      <w:r>
        <w:rPr>
          <w:rFonts w:hint="eastAsia"/>
        </w:rPr>
        <w:t>審查方式</w:t>
      </w:r>
    </w:p>
    <w:p w:rsidR="00B33A8A" w:rsidRDefault="00B33A8A" w:rsidP="00B33A8A">
      <w:pPr>
        <w:pStyle w:val="5"/>
      </w:pPr>
      <w:r>
        <w:rPr>
          <w:rFonts w:hint="eastAsia"/>
        </w:rPr>
        <w:t>護理系申請案將依特殊項目審查程序辦理，送請</w:t>
      </w:r>
      <w:r>
        <w:t>2</w:t>
      </w:r>
      <w:r>
        <w:rPr>
          <w:rFonts w:hint="eastAsia"/>
        </w:rPr>
        <w:t>位以上相關領域審查委員進行專業外審，並由醫護領域審查召集人進行</w:t>
      </w:r>
      <w:proofErr w:type="gramStart"/>
      <w:r>
        <w:rPr>
          <w:rFonts w:hint="eastAsia"/>
        </w:rPr>
        <w:t>複</w:t>
      </w:r>
      <w:proofErr w:type="gramEnd"/>
      <w:r>
        <w:rPr>
          <w:rFonts w:hint="eastAsia"/>
        </w:rPr>
        <w:t>審。</w:t>
      </w:r>
    </w:p>
    <w:p w:rsidR="00B33A8A" w:rsidRDefault="00B33A8A" w:rsidP="00B33A8A">
      <w:pPr>
        <w:pStyle w:val="5"/>
      </w:pPr>
      <w:r>
        <w:rPr>
          <w:rFonts w:hint="eastAsia"/>
        </w:rPr>
        <w:t>申請案並將送請目的事業主管機關（衛生福利部）徵詢相關意見。</w:t>
      </w:r>
    </w:p>
    <w:p w:rsidR="00B33A8A" w:rsidRDefault="00B33A8A" w:rsidP="00B33A8A">
      <w:pPr>
        <w:pStyle w:val="4"/>
      </w:pPr>
      <w:r>
        <w:rPr>
          <w:rFonts w:hint="eastAsia"/>
        </w:rPr>
        <w:t>考核方式</w:t>
      </w:r>
    </w:p>
    <w:p w:rsidR="00B33A8A" w:rsidRDefault="00B33A8A" w:rsidP="00B33A8A">
      <w:pPr>
        <w:pStyle w:val="41"/>
        <w:ind w:left="1701" w:firstLine="680"/>
      </w:pPr>
      <w:r>
        <w:rPr>
          <w:rFonts w:hint="eastAsia"/>
        </w:rPr>
        <w:t>教育部將依據學校承諾事項分年執行考核，並於護理系增設後進行追蹤訪視，如有未達成情事將列為行政缺失。</w:t>
      </w:r>
    </w:p>
    <w:p w:rsidR="00C43DCF" w:rsidRDefault="00C43DCF">
      <w:pPr>
        <w:widowControl/>
        <w:overflowPunct/>
        <w:autoSpaceDE/>
        <w:autoSpaceDN/>
        <w:jc w:val="left"/>
        <w:rPr>
          <w:rFonts w:hAnsi="Arial"/>
          <w:bCs/>
          <w:kern w:val="32"/>
          <w:szCs w:val="52"/>
        </w:rPr>
      </w:pPr>
      <w:bookmarkStart w:id="67" w:name="_Toc524895646"/>
      <w:bookmarkStart w:id="68" w:name="_Toc524896192"/>
      <w:bookmarkStart w:id="69" w:name="_Toc524896222"/>
      <w:bookmarkStart w:id="70" w:name="_Toc524902729"/>
      <w:bookmarkStart w:id="71" w:name="_Toc525066145"/>
      <w:bookmarkStart w:id="72" w:name="_Toc525070836"/>
      <w:bookmarkStart w:id="73" w:name="_Toc525938376"/>
      <w:bookmarkStart w:id="74" w:name="_Toc525939224"/>
      <w:bookmarkStart w:id="75" w:name="_Toc525939729"/>
      <w:bookmarkStart w:id="76" w:name="_Toc529218269"/>
      <w:bookmarkStart w:id="77" w:name="_Toc529222686"/>
      <w:bookmarkStart w:id="78" w:name="_Toc529223108"/>
      <w:bookmarkStart w:id="79" w:name="_Toc529223859"/>
      <w:bookmarkStart w:id="80" w:name="_Toc529228262"/>
      <w:bookmarkStart w:id="81" w:name="_Toc2400392"/>
      <w:bookmarkStart w:id="82" w:name="_Toc4316186"/>
      <w:bookmarkStart w:id="83" w:name="_Toc4473327"/>
      <w:bookmarkStart w:id="84" w:name="_Toc69556894"/>
      <w:bookmarkStart w:id="85" w:name="_Toc69556943"/>
      <w:bookmarkStart w:id="86" w:name="_Toc69609817"/>
      <w:bookmarkStart w:id="87" w:name="_Toc70241813"/>
      <w:bookmarkStart w:id="88" w:name="_Toc70242202"/>
      <w:bookmarkStart w:id="89" w:name="_Toc421794872"/>
      <w:bookmarkStart w:id="90" w:name="_Toc422834157"/>
      <w:bookmarkEnd w:id="60"/>
      <w:bookmarkEnd w:id="61"/>
      <w:bookmarkEnd w:id="62"/>
      <w:bookmarkEnd w:id="63"/>
      <w:bookmarkEnd w:id="64"/>
      <w:bookmarkEnd w:id="65"/>
      <w:r>
        <w:br w:type="page"/>
      </w:r>
    </w:p>
    <w:p w:rsidR="00E25849" w:rsidRDefault="00E25849" w:rsidP="004578A3">
      <w:pPr>
        <w:pStyle w:val="1"/>
      </w:pPr>
      <w:r>
        <w:rPr>
          <w:rFonts w:hint="eastAsia"/>
        </w:rPr>
        <w:lastRenderedPageBreak/>
        <w:t>調查意見：</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DC4392" w:rsidRPr="00171341" w:rsidRDefault="00DC4392" w:rsidP="00DC4392">
      <w:pPr>
        <w:pStyle w:val="10"/>
        <w:ind w:left="680" w:firstLine="680"/>
      </w:pPr>
      <w:bookmarkStart w:id="91" w:name="_Toc524902730"/>
      <w:r>
        <w:rPr>
          <w:rFonts w:hint="eastAsia"/>
        </w:rPr>
        <w:t>有關</w:t>
      </w:r>
      <w:r>
        <w:fldChar w:fldCharType="begin"/>
      </w:r>
      <w:r>
        <w:instrText xml:space="preserve"> MERGEFIELD </w:instrText>
      </w:r>
      <w:r>
        <w:rPr>
          <w:rFonts w:hint="eastAsia"/>
        </w:rPr>
        <w:instrText>案由</w:instrText>
      </w:r>
      <w:r>
        <w:instrText xml:space="preserve"> </w:instrText>
      </w:r>
      <w:r>
        <w:fldChar w:fldCharType="separate"/>
      </w:r>
      <w:r w:rsidRPr="00891974">
        <w:rPr>
          <w:rFonts w:hint="eastAsia"/>
          <w:noProof/>
        </w:rPr>
        <w:t>教育部目前公布107學年度大專院校新生註冊率，計有78個系所掛零，且部分系所持續3年（含以上）新生註冊率均為零，教育部對此情形有無具體有效之改善措施？對各校系所增設及調整其招生名額，有無更具體控管機制？為提升各學校</w:t>
      </w:r>
      <w:r>
        <w:rPr>
          <w:rFonts w:hint="eastAsia"/>
          <w:noProof/>
        </w:rPr>
        <w:t>系所資源的有效運用，並落實國家高等教育資源，實有深入瞭解之必要乙案</w:t>
      </w:r>
      <w:r>
        <w:fldChar w:fldCharType="end"/>
      </w:r>
      <w:r>
        <w:rPr>
          <w:rFonts w:hint="eastAsia"/>
        </w:rPr>
        <w:t>，由本院自動立案調查</w:t>
      </w:r>
      <w:r w:rsidRPr="00171341">
        <w:rPr>
          <w:rFonts w:hint="eastAsia"/>
        </w:rPr>
        <w:t>，案經調閱教育部及</w:t>
      </w:r>
      <w:proofErr w:type="gramStart"/>
      <w:r w:rsidRPr="00171341">
        <w:rPr>
          <w:rFonts w:hint="eastAsia"/>
        </w:rPr>
        <w:t>考選部等相關</w:t>
      </w:r>
      <w:proofErr w:type="gramEnd"/>
      <w:r w:rsidRPr="00171341">
        <w:rPr>
          <w:rFonts w:hint="eastAsia"/>
        </w:rPr>
        <w:t>卷證資料</w:t>
      </w:r>
      <w:proofErr w:type="gramStart"/>
      <w:r w:rsidRPr="00171341">
        <w:rPr>
          <w:rFonts w:hint="eastAsia"/>
        </w:rPr>
        <w:t>研閱</w:t>
      </w:r>
      <w:proofErr w:type="gramEnd"/>
      <w:r w:rsidRPr="00171341">
        <w:rPr>
          <w:rFonts w:hint="eastAsia"/>
        </w:rPr>
        <w:t>，</w:t>
      </w:r>
      <w:proofErr w:type="gramStart"/>
      <w:r w:rsidRPr="00171341">
        <w:rPr>
          <w:rFonts w:hint="eastAsia"/>
        </w:rPr>
        <w:t>嗣</w:t>
      </w:r>
      <w:proofErr w:type="gramEnd"/>
      <w:r w:rsidRPr="00171341">
        <w:rPr>
          <w:rFonts w:hint="eastAsia"/>
        </w:rPr>
        <w:t>於</w:t>
      </w:r>
      <w:r w:rsidR="00323B54" w:rsidRPr="00171341">
        <w:rPr>
          <w:rFonts w:hint="eastAsia"/>
        </w:rPr>
        <w:t>民國（下同）</w:t>
      </w:r>
      <w:r w:rsidRPr="00171341">
        <w:rPr>
          <w:rFonts w:hint="eastAsia"/>
        </w:rPr>
        <w:t>108年11月4日詢問教育部高等教育司、技術及職業教育司等主管人員，業</w:t>
      </w:r>
      <w:proofErr w:type="gramStart"/>
      <w:r w:rsidRPr="00171341">
        <w:rPr>
          <w:rFonts w:hint="eastAsia"/>
        </w:rPr>
        <w:t>調查竣事</w:t>
      </w:r>
      <w:proofErr w:type="gramEnd"/>
      <w:r w:rsidRPr="00171341">
        <w:rPr>
          <w:rFonts w:hint="eastAsia"/>
        </w:rPr>
        <w:t>，茲</w:t>
      </w:r>
      <w:proofErr w:type="gramStart"/>
      <w:r w:rsidRPr="00171341">
        <w:rPr>
          <w:rFonts w:hint="eastAsia"/>
        </w:rPr>
        <w:t>臚</w:t>
      </w:r>
      <w:proofErr w:type="gramEnd"/>
      <w:r w:rsidRPr="00171341">
        <w:rPr>
          <w:rFonts w:hint="eastAsia"/>
        </w:rPr>
        <w:t>列調查意見如次：</w:t>
      </w:r>
    </w:p>
    <w:p w:rsidR="00E10C6F" w:rsidRPr="00171341" w:rsidRDefault="00BD4EBC" w:rsidP="0077420B">
      <w:pPr>
        <w:pStyle w:val="2"/>
        <w:rPr>
          <w:b/>
        </w:rPr>
      </w:pPr>
      <w:bookmarkStart w:id="92" w:name="_Toc422834158"/>
      <w:r w:rsidRPr="00171341">
        <w:rPr>
          <w:rFonts w:hint="eastAsia"/>
          <w:b/>
        </w:rPr>
        <w:t>我國公私立大專校院日間部</w:t>
      </w:r>
      <w:r w:rsidR="00701578" w:rsidRPr="00171341">
        <w:rPr>
          <w:rFonts w:hint="eastAsia"/>
          <w:b/>
        </w:rPr>
        <w:t>自105學年度起新生註冊率逐年下降者達779系所，其中428系所之註冊率低於百分之七十，甚有國立大學10系所及私立大學8</w:t>
      </w:r>
      <w:r w:rsidRPr="00171341">
        <w:rPr>
          <w:rFonts w:hint="eastAsia"/>
          <w:b/>
        </w:rPr>
        <w:t>系所註冊率連年下降至零；又博士班日間部</w:t>
      </w:r>
      <w:r w:rsidR="00701578" w:rsidRPr="00171341">
        <w:rPr>
          <w:rFonts w:hint="eastAsia"/>
          <w:b/>
        </w:rPr>
        <w:t>註冊率掛零者，自105至107</w:t>
      </w:r>
      <w:r w:rsidR="00C54EB8" w:rsidRPr="00171341">
        <w:rPr>
          <w:rFonts w:hint="eastAsia"/>
          <w:b/>
        </w:rPr>
        <w:t>學年度由</w:t>
      </w:r>
      <w:r w:rsidR="00701578" w:rsidRPr="00171341">
        <w:rPr>
          <w:rFonts w:hint="eastAsia"/>
          <w:b/>
        </w:rPr>
        <w:t>48所攀升至53所</w:t>
      </w:r>
      <w:r w:rsidR="00E10C6F" w:rsidRPr="00171341">
        <w:rPr>
          <w:rFonts w:hint="eastAsia"/>
          <w:b/>
        </w:rPr>
        <w:t>，其中亦不乏國立頂尖大學，</w:t>
      </w:r>
      <w:r w:rsidR="002B76E7" w:rsidRPr="00171341">
        <w:rPr>
          <w:rFonts w:hint="eastAsia"/>
          <w:b/>
        </w:rPr>
        <w:t>在</w:t>
      </w:r>
      <w:proofErr w:type="gramStart"/>
      <w:r w:rsidR="002B76E7" w:rsidRPr="00171341">
        <w:rPr>
          <w:rFonts w:hint="eastAsia"/>
          <w:b/>
        </w:rPr>
        <w:t>在凸</w:t>
      </w:r>
      <w:proofErr w:type="gramEnd"/>
      <w:r w:rsidR="002B76E7" w:rsidRPr="00171341">
        <w:rPr>
          <w:rFonts w:hint="eastAsia"/>
          <w:b/>
        </w:rPr>
        <w:t>顯高等教育人才培力困境</w:t>
      </w:r>
      <w:r w:rsidR="00E10C6F" w:rsidRPr="00171341">
        <w:rPr>
          <w:rFonts w:hint="eastAsia"/>
          <w:b/>
        </w:rPr>
        <w:t>；然教育部長期</w:t>
      </w:r>
      <w:r w:rsidR="007A6EB5" w:rsidRPr="00171341">
        <w:rPr>
          <w:rFonts w:hint="eastAsia"/>
          <w:b/>
        </w:rPr>
        <w:t>漠視且無積極因應策略，任由高等教育新生註冊率掛零情勢擴大惡化，導致</w:t>
      </w:r>
      <w:r w:rsidR="00E10C6F" w:rsidRPr="00171341">
        <w:rPr>
          <w:rFonts w:hint="eastAsia"/>
          <w:b/>
        </w:rPr>
        <w:t>國家</w:t>
      </w:r>
      <w:r w:rsidR="007A6EB5" w:rsidRPr="00171341">
        <w:rPr>
          <w:rFonts w:hint="eastAsia"/>
          <w:b/>
        </w:rPr>
        <w:t>高級</w:t>
      </w:r>
      <w:r w:rsidR="00E10C6F" w:rsidRPr="00171341">
        <w:rPr>
          <w:rFonts w:hint="eastAsia"/>
          <w:b/>
        </w:rPr>
        <w:t>人才斷層及國際競爭力受挫，教育部顯疏於中央</w:t>
      </w:r>
      <w:r w:rsidR="001B2531" w:rsidRPr="00171341">
        <w:rPr>
          <w:rFonts w:hint="eastAsia"/>
          <w:b/>
        </w:rPr>
        <w:t>教育</w:t>
      </w:r>
      <w:r w:rsidR="005C4986" w:rsidRPr="00171341">
        <w:rPr>
          <w:rFonts w:hint="eastAsia"/>
          <w:b/>
        </w:rPr>
        <w:t>主管之責，核有</w:t>
      </w:r>
      <w:proofErr w:type="gramStart"/>
      <w:r w:rsidR="005C4986" w:rsidRPr="00171341">
        <w:rPr>
          <w:rFonts w:hint="eastAsia"/>
          <w:b/>
        </w:rPr>
        <w:t>怠</w:t>
      </w:r>
      <w:proofErr w:type="gramEnd"/>
      <w:r w:rsidR="005C4986" w:rsidRPr="00171341">
        <w:rPr>
          <w:rFonts w:hint="eastAsia"/>
          <w:b/>
        </w:rPr>
        <w:t>失</w:t>
      </w:r>
    </w:p>
    <w:p w:rsidR="006F6697" w:rsidRPr="007C5918" w:rsidRDefault="007C5918" w:rsidP="0092223F">
      <w:pPr>
        <w:pStyle w:val="3"/>
      </w:pPr>
      <w:r w:rsidRPr="007C5918">
        <w:rPr>
          <w:rFonts w:hint="eastAsia"/>
        </w:rPr>
        <w:t>按教育基本法第1條及第9條分別規定：「為保障人民學習及受教育之權利，確立教育基本方針，健全教育體制，特制定本法。」「中央政府之教育權限如下</w:t>
      </w:r>
      <w:proofErr w:type="gramStart"/>
      <w:r w:rsidRPr="007C5918">
        <w:rPr>
          <w:rFonts w:hint="eastAsia"/>
        </w:rPr>
        <w:t>︰</w:t>
      </w:r>
      <w:proofErr w:type="gramEnd"/>
      <w:r w:rsidRPr="007C5918">
        <w:rPr>
          <w:rFonts w:hint="eastAsia"/>
        </w:rPr>
        <w:t>（第1項）教育制度之規劃設計。（第2項）對地方教育事務之適法監督。（第3項）執行全國性教育事務，並協調或協助各地方教育之發展。（第4項）中央教育經費之分配與補助。（第5項）設立並監督國立學校及其他教育機構。…</w:t>
      </w:r>
      <w:proofErr w:type="gramStart"/>
      <w:r w:rsidRPr="007C5918">
        <w:rPr>
          <w:rFonts w:hint="eastAsia"/>
        </w:rPr>
        <w:t>…</w:t>
      </w:r>
      <w:proofErr w:type="gramEnd"/>
      <w:r w:rsidRPr="007C5918">
        <w:rPr>
          <w:rFonts w:hint="eastAsia"/>
        </w:rPr>
        <w:t>」</w:t>
      </w:r>
      <w:proofErr w:type="gramStart"/>
      <w:r w:rsidRPr="007C5918">
        <w:rPr>
          <w:rFonts w:hint="eastAsia"/>
        </w:rPr>
        <w:t>復按大學</w:t>
      </w:r>
      <w:proofErr w:type="gramEnd"/>
      <w:r w:rsidRPr="007C5918">
        <w:rPr>
          <w:rFonts w:hint="eastAsia"/>
        </w:rPr>
        <w:t>法第12條規定：「大學之學生人數規模應與大學之資源條</w:t>
      </w:r>
      <w:r w:rsidRPr="007C5918">
        <w:rPr>
          <w:rFonts w:hint="eastAsia"/>
        </w:rPr>
        <w:lastRenderedPageBreak/>
        <w:t>件相符，其標準由教育部定之；並得作為各大學規劃增設及調整院、系、所、學程與招生名額之審酌依據。」專科學校法第10條規定：「（第2項）專科學校之學生人數規模，應與專科學校之資源條件相符；其標準由教育部定之。（第3項）各校應依前項標準，設定學校合理之發展規模，國立及私立者，報教育部核定。…</w:t>
      </w:r>
      <w:proofErr w:type="gramStart"/>
      <w:r w:rsidRPr="007C5918">
        <w:rPr>
          <w:rFonts w:hint="eastAsia"/>
        </w:rPr>
        <w:t>…</w:t>
      </w:r>
      <w:proofErr w:type="gramEnd"/>
      <w:r w:rsidRPr="007C5918">
        <w:rPr>
          <w:rFonts w:hint="eastAsia"/>
        </w:rPr>
        <w:t>」依前開規定訂定之專科以上學校總量發展規模與資源條件標準第3條規定：「教育部應依國家整體人才培育政策、社會發展需求、…</w:t>
      </w:r>
      <w:proofErr w:type="gramStart"/>
      <w:r w:rsidRPr="007C5918">
        <w:rPr>
          <w:rFonts w:hint="eastAsia"/>
        </w:rPr>
        <w:t>…</w:t>
      </w:r>
      <w:proofErr w:type="gramEnd"/>
      <w:r w:rsidRPr="007C5918">
        <w:rPr>
          <w:rFonts w:hint="eastAsia"/>
        </w:rPr>
        <w:t>、新生註冊率及畢業學生就業等面向，徵詢相關產業之目的事業主管機關意見後，核定專科以上學校增設、調整院、所、系、科與學位學程及招生名額總量。」</w:t>
      </w:r>
      <w:proofErr w:type="gramStart"/>
      <w:r w:rsidRPr="007C5918">
        <w:rPr>
          <w:rFonts w:hint="eastAsia"/>
        </w:rPr>
        <w:t>爰</w:t>
      </w:r>
      <w:proofErr w:type="gramEnd"/>
      <w:r w:rsidRPr="007C5918">
        <w:rPr>
          <w:rFonts w:hint="eastAsia"/>
        </w:rPr>
        <w:t>教育部為</w:t>
      </w:r>
      <w:r w:rsidR="00C54EB8">
        <w:rPr>
          <w:rFonts w:hint="eastAsia"/>
        </w:rPr>
        <w:t>中央</w:t>
      </w:r>
      <w:r w:rsidRPr="007C5918">
        <w:rPr>
          <w:rFonts w:hint="eastAsia"/>
        </w:rPr>
        <w:t>教育主管機關，</w:t>
      </w:r>
      <w:proofErr w:type="gramStart"/>
      <w:r w:rsidR="00C54EB8">
        <w:rPr>
          <w:rFonts w:hint="eastAsia"/>
        </w:rPr>
        <w:t>既負</w:t>
      </w:r>
      <w:r w:rsidR="001D1E6B">
        <w:rPr>
          <w:rFonts w:hint="eastAsia"/>
        </w:rPr>
        <w:t>大專</w:t>
      </w:r>
      <w:proofErr w:type="gramEnd"/>
      <w:r w:rsidR="001D1E6B">
        <w:rPr>
          <w:rFonts w:hint="eastAsia"/>
        </w:rPr>
        <w:t>校院之招生名</w:t>
      </w:r>
      <w:r w:rsidR="001D1E6B" w:rsidRPr="00A958A1">
        <w:rPr>
          <w:rFonts w:hint="eastAsia"/>
          <w:color w:val="000000" w:themeColor="text1"/>
        </w:rPr>
        <w:t>額總量</w:t>
      </w:r>
      <w:r w:rsidR="00C54EB8" w:rsidRPr="00A958A1">
        <w:rPr>
          <w:rFonts w:hint="eastAsia"/>
          <w:color w:val="000000" w:themeColor="text1"/>
        </w:rPr>
        <w:t>核定之責，</w:t>
      </w:r>
      <w:r w:rsidR="001D1E6B" w:rsidRPr="00A958A1">
        <w:rPr>
          <w:rFonts w:hint="eastAsia"/>
          <w:color w:val="000000" w:themeColor="text1"/>
        </w:rPr>
        <w:t>自</w:t>
      </w:r>
      <w:r w:rsidR="00C54EB8" w:rsidRPr="00A958A1">
        <w:rPr>
          <w:rFonts w:hint="eastAsia"/>
          <w:color w:val="000000" w:themeColor="text1"/>
        </w:rPr>
        <w:t>應就國家整體人才培育政策</w:t>
      </w:r>
      <w:r w:rsidR="00A958A1" w:rsidRPr="00A958A1">
        <w:rPr>
          <w:rFonts w:hint="eastAsia"/>
          <w:color w:val="000000" w:themeColor="text1"/>
        </w:rPr>
        <w:t>，</w:t>
      </w:r>
      <w:r w:rsidR="001D1E6B" w:rsidRPr="00A958A1">
        <w:rPr>
          <w:rFonts w:hint="eastAsia"/>
          <w:color w:val="000000" w:themeColor="text1"/>
        </w:rPr>
        <w:t>審慎核定招生名額</w:t>
      </w:r>
      <w:r w:rsidR="001B2531" w:rsidRPr="00A958A1">
        <w:rPr>
          <w:rFonts w:hint="eastAsia"/>
          <w:color w:val="000000" w:themeColor="text1"/>
        </w:rPr>
        <w:t>對新生註冊率</w:t>
      </w:r>
      <w:r w:rsidRPr="00A958A1">
        <w:rPr>
          <w:rFonts w:hint="eastAsia"/>
          <w:color w:val="000000" w:themeColor="text1"/>
        </w:rPr>
        <w:t>。</w:t>
      </w:r>
      <w:r w:rsidR="00A958A1" w:rsidRPr="00A958A1">
        <w:rPr>
          <w:rFonts w:hint="eastAsia"/>
          <w:color w:val="000000" w:themeColor="text1"/>
        </w:rPr>
        <w:t>」</w:t>
      </w:r>
      <w:proofErr w:type="gramStart"/>
      <w:r w:rsidR="00A958A1" w:rsidRPr="00171341">
        <w:rPr>
          <w:rFonts w:hint="eastAsia"/>
        </w:rPr>
        <w:t>爰</w:t>
      </w:r>
      <w:proofErr w:type="gramEnd"/>
      <w:r w:rsidR="00A958A1" w:rsidRPr="00171341">
        <w:rPr>
          <w:rFonts w:hint="eastAsia"/>
        </w:rPr>
        <w:t>教育部為中央教育主管機關，對於大專校院之招生名額總量負有確立教育基本方針及健全教育體制之責。</w:t>
      </w:r>
    </w:p>
    <w:p w:rsidR="00581C32" w:rsidRDefault="0092223F" w:rsidP="00581C32">
      <w:pPr>
        <w:pStyle w:val="3"/>
      </w:pPr>
      <w:r>
        <w:rPr>
          <w:rFonts w:hint="eastAsia"/>
        </w:rPr>
        <w:t>經</w:t>
      </w:r>
      <w:r w:rsidR="00E9599A">
        <w:rPr>
          <w:rFonts w:hint="eastAsia"/>
        </w:rPr>
        <w:t>查，</w:t>
      </w:r>
      <w:r w:rsidR="00581C32">
        <w:t>107</w:t>
      </w:r>
      <w:r w:rsidR="00581C32">
        <w:rPr>
          <w:rFonts w:hint="eastAsia"/>
        </w:rPr>
        <w:t>學年全國</w:t>
      </w:r>
      <w:r w:rsidR="00581C32">
        <w:t>153</w:t>
      </w:r>
      <w:r w:rsidR="00581C32">
        <w:rPr>
          <w:rFonts w:hint="eastAsia"/>
        </w:rPr>
        <w:t>所大專校院</w:t>
      </w:r>
      <w:r w:rsidR="00581C32">
        <w:rPr>
          <w:rStyle w:val="aff"/>
        </w:rPr>
        <w:footnoteReference w:id="5"/>
      </w:r>
      <w:r w:rsidR="00581C32">
        <w:rPr>
          <w:rFonts w:hint="eastAsia"/>
        </w:rPr>
        <w:t>核定招生名額為36萬9,451人，較106學年減少</w:t>
      </w:r>
      <w:r w:rsidR="00581C32">
        <w:t>1</w:t>
      </w:r>
      <w:r w:rsidR="00581C32">
        <w:rPr>
          <w:rFonts w:hint="eastAsia"/>
        </w:rPr>
        <w:t>萬</w:t>
      </w:r>
      <w:r w:rsidR="00581C32">
        <w:t>157</w:t>
      </w:r>
      <w:r w:rsidR="00581C32">
        <w:rPr>
          <w:rFonts w:hint="eastAsia"/>
        </w:rPr>
        <w:t>人（-</w:t>
      </w:r>
      <w:r w:rsidR="00581C32">
        <w:t>2.7%</w:t>
      </w:r>
      <w:r w:rsidR="00581C32">
        <w:rPr>
          <w:rFonts w:hint="eastAsia"/>
        </w:rPr>
        <w:t>）；其中新生註冊人數為</w:t>
      </w:r>
      <w:r w:rsidR="00581C32">
        <w:t>31</w:t>
      </w:r>
      <w:r w:rsidR="00581C32">
        <w:rPr>
          <w:rFonts w:hint="eastAsia"/>
        </w:rPr>
        <w:t>萬</w:t>
      </w:r>
      <w:r w:rsidR="00581C32">
        <w:t>3,220</w:t>
      </w:r>
      <w:r w:rsidR="00581C32">
        <w:rPr>
          <w:rFonts w:hint="eastAsia"/>
        </w:rPr>
        <w:t>人，較106學年增加</w:t>
      </w:r>
      <w:r w:rsidR="00581C32">
        <w:t>1,839</w:t>
      </w:r>
      <w:r w:rsidR="00581C32">
        <w:rPr>
          <w:rFonts w:hint="eastAsia"/>
        </w:rPr>
        <w:t>人（+</w:t>
      </w:r>
      <w:r w:rsidR="00581C32">
        <w:t>0.6%</w:t>
      </w:r>
      <w:r w:rsidR="00581C32">
        <w:rPr>
          <w:rFonts w:hint="eastAsia"/>
        </w:rPr>
        <w:t>）；又因教育部自</w:t>
      </w:r>
      <w:r w:rsidR="00581C32">
        <w:t>107</w:t>
      </w:r>
      <w:r w:rsidR="00581C32">
        <w:rPr>
          <w:rFonts w:hint="eastAsia"/>
        </w:rPr>
        <w:t>學年起將境外新生註冊人數納入註冊率計算，復因招生名額減少，故總體新生註冊率上升至</w:t>
      </w:r>
      <w:r w:rsidR="00581C32">
        <w:t>85.6%</w:t>
      </w:r>
      <w:r w:rsidR="00581C32">
        <w:rPr>
          <w:rFonts w:hint="eastAsia"/>
        </w:rPr>
        <w:t>，較106學年增加</w:t>
      </w:r>
      <w:r w:rsidR="00581C32">
        <w:t>3.4</w:t>
      </w:r>
      <w:r w:rsidR="00581C32">
        <w:rPr>
          <w:rFonts w:hint="eastAsia"/>
        </w:rPr>
        <w:t>%；惟在招生缺額部分，107學年為</w:t>
      </w:r>
      <w:r w:rsidR="00581C32">
        <w:t>5</w:t>
      </w:r>
      <w:r w:rsidR="00581C32">
        <w:rPr>
          <w:rFonts w:hint="eastAsia"/>
        </w:rPr>
        <w:t>萬</w:t>
      </w:r>
      <w:r w:rsidR="00581C32">
        <w:t>5,524</w:t>
      </w:r>
      <w:r w:rsidR="00581C32">
        <w:rPr>
          <w:rFonts w:hint="eastAsia"/>
        </w:rPr>
        <w:t>人，反</w:t>
      </w:r>
      <w:r w:rsidR="00581C32" w:rsidRPr="006826C5">
        <w:rPr>
          <w:rFonts w:hint="eastAsia"/>
        </w:rPr>
        <w:t>較106學年減少</w:t>
      </w:r>
      <w:r w:rsidR="00581C32" w:rsidRPr="006826C5">
        <w:t>1</w:t>
      </w:r>
      <w:r w:rsidR="00581C32" w:rsidRPr="006826C5">
        <w:rPr>
          <w:rFonts w:hint="eastAsia"/>
        </w:rPr>
        <w:t>萬</w:t>
      </w:r>
      <w:r w:rsidR="00581C32" w:rsidRPr="006826C5">
        <w:t>1,869</w:t>
      </w:r>
      <w:r w:rsidR="00581C32" w:rsidRPr="006826C5">
        <w:rPr>
          <w:rFonts w:hint="eastAsia"/>
        </w:rPr>
        <w:t>人（-17.6%）</w:t>
      </w:r>
      <w:r w:rsidR="00581C32" w:rsidRPr="006826C5">
        <w:rPr>
          <w:rStyle w:val="aff"/>
        </w:rPr>
        <w:footnoteReference w:id="6"/>
      </w:r>
      <w:r w:rsidR="00581C32" w:rsidRPr="006826C5">
        <w:rPr>
          <w:rFonts w:hint="eastAsia"/>
        </w:rPr>
        <w:t>；近年全國大專校院招生、註冊及缺額（按設立別、學制</w:t>
      </w:r>
      <w:r w:rsidR="00581C32" w:rsidRPr="006826C5">
        <w:rPr>
          <w:rFonts w:hint="eastAsia"/>
        </w:rPr>
        <w:lastRenderedPageBreak/>
        <w:t>別）統計情形</w:t>
      </w:r>
      <w:proofErr w:type="gramStart"/>
      <w:r w:rsidR="00581C32">
        <w:rPr>
          <w:rFonts w:hint="eastAsia"/>
        </w:rPr>
        <w:t>詳</w:t>
      </w:r>
      <w:proofErr w:type="gramEnd"/>
      <w:r w:rsidR="00581C32">
        <w:rPr>
          <w:rFonts w:hint="eastAsia"/>
        </w:rPr>
        <w:t>如下表、圖：</w:t>
      </w:r>
    </w:p>
    <w:p w:rsidR="00581C32" w:rsidRPr="006120C2" w:rsidRDefault="00581C32" w:rsidP="00581C32">
      <w:pPr>
        <w:pStyle w:val="4"/>
      </w:pPr>
      <w:r w:rsidRPr="006120C2">
        <w:t>105學年度：全國158所大專校院（不含軍警校院、軍警專校、空大、宗教</w:t>
      </w:r>
      <w:proofErr w:type="gramStart"/>
      <w:r w:rsidRPr="006120C2">
        <w:t>研</w:t>
      </w:r>
      <w:proofErr w:type="gramEnd"/>
      <w:r w:rsidRPr="006120C2">
        <w:t>修學院）核定招生名額為39萬1,583人，新生註冊人數為32萬7,532人，新生註冊率83.9%，招生缺額為6萬3,034人。</w:t>
      </w:r>
    </w:p>
    <w:p w:rsidR="00581C32" w:rsidRPr="006120C2" w:rsidRDefault="00581C32" w:rsidP="00581C32">
      <w:pPr>
        <w:pStyle w:val="4"/>
      </w:pPr>
      <w:r w:rsidRPr="006120C2">
        <w:t>106學年度：全國157所大專校院（不含軍警校院、軍警專校、空大、宗教</w:t>
      </w:r>
      <w:proofErr w:type="gramStart"/>
      <w:r w:rsidRPr="006120C2">
        <w:t>研</w:t>
      </w:r>
      <w:proofErr w:type="gramEnd"/>
      <w:r w:rsidRPr="006120C2">
        <w:t>修學院）核定招生名額為37萬9,608人，較上學年減少1萬1,975人；其中新生註冊人數為31萬1,381人，較上學</w:t>
      </w:r>
      <w:r w:rsidR="00D06135" w:rsidRPr="00D06135">
        <w:rPr>
          <w:rFonts w:hint="eastAsia"/>
          <w:color w:val="000000" w:themeColor="text1"/>
        </w:rPr>
        <w:t>年</w:t>
      </w:r>
      <w:r w:rsidRPr="006120C2">
        <w:t>減少1萬6,151人，新生註冊率82.2%，較上學年減少1.7個百分點；招生缺額為6萬7,393人，較上學年增加4,359 人。</w:t>
      </w:r>
    </w:p>
    <w:p w:rsidR="00581C32" w:rsidRPr="006826C5" w:rsidRDefault="00581C32" w:rsidP="00581C32">
      <w:pPr>
        <w:pStyle w:val="4"/>
      </w:pPr>
      <w:r w:rsidRPr="006120C2">
        <w:t>107學年度：全國153所大專校院（不含軍警校院、軍警</w:t>
      </w:r>
      <w:r w:rsidRPr="00233B58">
        <w:t>專校、空大、宗教</w:t>
      </w:r>
      <w:proofErr w:type="gramStart"/>
      <w:r w:rsidRPr="00233B58">
        <w:t>研</w:t>
      </w:r>
      <w:proofErr w:type="gramEnd"/>
      <w:r w:rsidRPr="00233B58">
        <w:t>修學院）核定招生名額為36萬9,451人，較上學年減少1萬157人；其中新生註冊人數為31萬3,220人，較上學年微增1,839人；而自107學年起因將境外新生註冊人數納入註冊率計算範疇，加上招生名額減少，致新生註冊率上升至85.6%，較上學年增加3.4個百分點；招生缺額為5萬5,524人，較上學年減少1萬1,869 人。</w:t>
      </w:r>
    </w:p>
    <w:p w:rsidR="00581C32" w:rsidRPr="004A7F81" w:rsidRDefault="00581C32" w:rsidP="00581C32">
      <w:pPr>
        <w:pStyle w:val="a3"/>
        <w:numPr>
          <w:ilvl w:val="0"/>
          <w:numId w:val="15"/>
        </w:numPr>
        <w:jc w:val="center"/>
      </w:pPr>
      <w:r w:rsidRPr="004A7F81">
        <w:rPr>
          <w:rFonts w:hint="eastAsia"/>
        </w:rPr>
        <w:t>105-107學年全國大專校院招生、註冊及缺額統計（按設立別）</w:t>
      </w:r>
    </w:p>
    <w:p w:rsidR="004D2B24" w:rsidRPr="006B08B2" w:rsidRDefault="004D2B24" w:rsidP="004D2B24">
      <w:pPr>
        <w:jc w:val="right"/>
      </w:pPr>
      <w:r>
        <w:rPr>
          <w:rFonts w:hint="eastAsia"/>
          <w:sz w:val="24"/>
          <w:szCs w:val="24"/>
        </w:rPr>
        <w:t xml:space="preserve">單位：人；％  </w:t>
      </w:r>
    </w:p>
    <w:tbl>
      <w:tblPr>
        <w:tblStyle w:val="af6"/>
        <w:tblW w:w="8929" w:type="dxa"/>
        <w:tblLayout w:type="fixed"/>
        <w:tblLook w:val="04A0" w:firstRow="1" w:lastRow="0" w:firstColumn="1" w:lastColumn="0" w:noHBand="0" w:noVBand="1"/>
      </w:tblPr>
      <w:tblGrid>
        <w:gridCol w:w="675"/>
        <w:gridCol w:w="1134"/>
        <w:gridCol w:w="993"/>
        <w:gridCol w:w="879"/>
        <w:gridCol w:w="1105"/>
        <w:gridCol w:w="1134"/>
        <w:gridCol w:w="909"/>
        <w:gridCol w:w="1050"/>
        <w:gridCol w:w="1050"/>
      </w:tblGrid>
      <w:tr w:rsidR="00581C32" w:rsidRPr="001E0236" w:rsidTr="0092223F">
        <w:trPr>
          <w:trHeight w:val="480"/>
        </w:trPr>
        <w:tc>
          <w:tcPr>
            <w:tcW w:w="675" w:type="dxa"/>
            <w:vMerge w:val="restart"/>
            <w:noWrap/>
            <w:vAlign w:val="center"/>
            <w:hideMark/>
          </w:tcPr>
          <w:p w:rsidR="00581C32" w:rsidRPr="000B0373" w:rsidRDefault="00581C32" w:rsidP="0092223F">
            <w:pPr>
              <w:widowControl/>
              <w:spacing w:line="240" w:lineRule="exact"/>
              <w:jc w:val="center"/>
              <w:rPr>
                <w:rFonts w:ascii="Times New Roman" w:eastAsia="新細明體"/>
                <w:b/>
                <w:bCs/>
                <w:color w:val="000000"/>
                <w:kern w:val="0"/>
                <w:sz w:val="26"/>
                <w:szCs w:val="26"/>
              </w:rPr>
            </w:pPr>
            <w:r w:rsidRPr="000B0373">
              <w:rPr>
                <w:rFonts w:hAnsi="標楷體" w:hint="eastAsia"/>
                <w:b/>
                <w:bCs/>
                <w:color w:val="000000"/>
                <w:kern w:val="0"/>
                <w:sz w:val="26"/>
                <w:szCs w:val="26"/>
              </w:rPr>
              <w:t>學年</w:t>
            </w:r>
          </w:p>
        </w:tc>
        <w:tc>
          <w:tcPr>
            <w:tcW w:w="1134" w:type="dxa"/>
            <w:vMerge w:val="restart"/>
            <w:noWrap/>
            <w:vAlign w:val="center"/>
            <w:hideMark/>
          </w:tcPr>
          <w:p w:rsidR="00581C32" w:rsidRPr="000B0373" w:rsidRDefault="00581C32" w:rsidP="0092223F">
            <w:pPr>
              <w:widowControl/>
              <w:spacing w:line="240" w:lineRule="exact"/>
              <w:jc w:val="center"/>
              <w:rPr>
                <w:rFonts w:ascii="Times New Roman" w:eastAsia="新細明體"/>
                <w:b/>
                <w:bCs/>
                <w:color w:val="000000"/>
                <w:kern w:val="0"/>
                <w:sz w:val="26"/>
                <w:szCs w:val="26"/>
              </w:rPr>
            </w:pPr>
            <w:r w:rsidRPr="000B0373">
              <w:rPr>
                <w:rFonts w:hAnsi="標楷體" w:hint="eastAsia"/>
                <w:b/>
                <w:bCs/>
                <w:color w:val="000000"/>
                <w:kern w:val="0"/>
                <w:sz w:val="26"/>
                <w:szCs w:val="26"/>
              </w:rPr>
              <w:t>設立別</w:t>
            </w:r>
          </w:p>
        </w:tc>
        <w:tc>
          <w:tcPr>
            <w:tcW w:w="993" w:type="dxa"/>
            <w:vMerge w:val="restart"/>
            <w:noWrap/>
            <w:vAlign w:val="center"/>
            <w:hideMark/>
          </w:tcPr>
          <w:p w:rsidR="00581C32" w:rsidRPr="000B0373" w:rsidRDefault="00581C32" w:rsidP="0092223F">
            <w:pPr>
              <w:widowControl/>
              <w:spacing w:line="240" w:lineRule="exact"/>
              <w:jc w:val="center"/>
              <w:rPr>
                <w:rFonts w:ascii="Times New Roman" w:eastAsia="新細明體"/>
                <w:b/>
                <w:bCs/>
                <w:color w:val="000000"/>
                <w:kern w:val="0"/>
                <w:sz w:val="26"/>
                <w:szCs w:val="26"/>
              </w:rPr>
            </w:pPr>
            <w:r w:rsidRPr="000B0373">
              <w:rPr>
                <w:rFonts w:hAnsi="標楷體" w:hint="eastAsia"/>
                <w:b/>
                <w:bCs/>
                <w:color w:val="000000"/>
                <w:kern w:val="0"/>
                <w:sz w:val="26"/>
                <w:szCs w:val="26"/>
              </w:rPr>
              <w:t>學校類別</w:t>
            </w:r>
          </w:p>
        </w:tc>
        <w:tc>
          <w:tcPr>
            <w:tcW w:w="879" w:type="dxa"/>
            <w:vMerge w:val="restart"/>
            <w:noWrap/>
            <w:vAlign w:val="center"/>
            <w:hideMark/>
          </w:tcPr>
          <w:p w:rsidR="00581C32" w:rsidRPr="000B0373" w:rsidRDefault="00581C32" w:rsidP="0092223F">
            <w:pPr>
              <w:widowControl/>
              <w:spacing w:line="240" w:lineRule="exact"/>
              <w:jc w:val="center"/>
              <w:rPr>
                <w:rFonts w:ascii="Times New Roman" w:eastAsia="新細明體"/>
                <w:b/>
                <w:bCs/>
                <w:color w:val="000000"/>
                <w:kern w:val="0"/>
                <w:sz w:val="26"/>
                <w:szCs w:val="26"/>
              </w:rPr>
            </w:pPr>
            <w:r w:rsidRPr="000B0373">
              <w:rPr>
                <w:rFonts w:hAnsi="標楷體" w:hint="eastAsia"/>
                <w:b/>
                <w:bCs/>
                <w:color w:val="000000"/>
                <w:kern w:val="0"/>
                <w:sz w:val="26"/>
                <w:szCs w:val="26"/>
              </w:rPr>
              <w:t>校數</w:t>
            </w:r>
          </w:p>
        </w:tc>
        <w:tc>
          <w:tcPr>
            <w:tcW w:w="1105" w:type="dxa"/>
            <w:vMerge w:val="restart"/>
            <w:noWrap/>
            <w:vAlign w:val="center"/>
            <w:hideMark/>
          </w:tcPr>
          <w:p w:rsidR="00581C32" w:rsidRPr="000B0373" w:rsidRDefault="00581C32" w:rsidP="0092223F">
            <w:pPr>
              <w:widowControl/>
              <w:spacing w:line="240" w:lineRule="exact"/>
              <w:jc w:val="center"/>
              <w:rPr>
                <w:rFonts w:ascii="Times New Roman" w:eastAsia="新細明體"/>
                <w:b/>
                <w:bCs/>
                <w:color w:val="000000"/>
                <w:kern w:val="0"/>
                <w:sz w:val="26"/>
                <w:szCs w:val="26"/>
              </w:rPr>
            </w:pPr>
            <w:r w:rsidRPr="000B0373">
              <w:rPr>
                <w:rFonts w:hAnsi="標楷體" w:hint="eastAsia"/>
                <w:b/>
                <w:bCs/>
                <w:color w:val="000000"/>
                <w:kern w:val="0"/>
                <w:sz w:val="26"/>
                <w:szCs w:val="26"/>
              </w:rPr>
              <w:t>核定招生名額</w:t>
            </w:r>
          </w:p>
        </w:tc>
        <w:tc>
          <w:tcPr>
            <w:tcW w:w="1134" w:type="dxa"/>
            <w:vMerge w:val="restart"/>
            <w:noWrap/>
            <w:vAlign w:val="center"/>
            <w:hideMark/>
          </w:tcPr>
          <w:p w:rsidR="00581C32" w:rsidRPr="000B0373" w:rsidRDefault="00581C32" w:rsidP="0092223F">
            <w:pPr>
              <w:widowControl/>
              <w:spacing w:line="240" w:lineRule="exact"/>
              <w:jc w:val="center"/>
              <w:rPr>
                <w:rFonts w:ascii="Times New Roman" w:eastAsia="新細明體"/>
                <w:b/>
                <w:bCs/>
                <w:color w:val="000000"/>
                <w:kern w:val="0"/>
                <w:sz w:val="26"/>
                <w:szCs w:val="26"/>
              </w:rPr>
            </w:pPr>
            <w:r w:rsidRPr="000B0373">
              <w:rPr>
                <w:rFonts w:hAnsi="標楷體" w:hint="eastAsia"/>
                <w:b/>
                <w:bCs/>
                <w:color w:val="000000"/>
                <w:kern w:val="0"/>
                <w:sz w:val="26"/>
                <w:szCs w:val="26"/>
              </w:rPr>
              <w:t>新生實際註冊人數</w:t>
            </w:r>
          </w:p>
        </w:tc>
        <w:tc>
          <w:tcPr>
            <w:tcW w:w="909" w:type="dxa"/>
            <w:vMerge w:val="restart"/>
            <w:noWrap/>
            <w:vAlign w:val="center"/>
            <w:hideMark/>
          </w:tcPr>
          <w:p w:rsidR="00581C32" w:rsidRPr="000B0373" w:rsidRDefault="00581C32" w:rsidP="0092223F">
            <w:pPr>
              <w:widowControl/>
              <w:spacing w:line="240" w:lineRule="exact"/>
              <w:jc w:val="center"/>
              <w:rPr>
                <w:rFonts w:ascii="Times New Roman" w:eastAsia="新細明體"/>
                <w:b/>
                <w:bCs/>
                <w:color w:val="000000"/>
                <w:kern w:val="0"/>
                <w:sz w:val="26"/>
                <w:szCs w:val="26"/>
              </w:rPr>
            </w:pPr>
            <w:r w:rsidRPr="000B0373">
              <w:rPr>
                <w:rFonts w:hAnsi="標楷體" w:hint="eastAsia"/>
                <w:b/>
                <w:bCs/>
                <w:color w:val="000000"/>
                <w:kern w:val="0"/>
                <w:sz w:val="26"/>
                <w:szCs w:val="26"/>
              </w:rPr>
              <w:t>新生註冊率</w:t>
            </w:r>
          </w:p>
        </w:tc>
        <w:tc>
          <w:tcPr>
            <w:tcW w:w="1050" w:type="dxa"/>
            <w:vMerge w:val="restart"/>
            <w:noWrap/>
            <w:vAlign w:val="center"/>
            <w:hideMark/>
          </w:tcPr>
          <w:p w:rsidR="00581C32" w:rsidRPr="000B0373" w:rsidRDefault="00581C32" w:rsidP="0092223F">
            <w:pPr>
              <w:widowControl/>
              <w:spacing w:line="240" w:lineRule="exact"/>
              <w:jc w:val="center"/>
              <w:rPr>
                <w:rFonts w:ascii="Times New Roman" w:eastAsia="新細明體"/>
                <w:b/>
                <w:bCs/>
                <w:color w:val="000000"/>
                <w:kern w:val="0"/>
                <w:sz w:val="26"/>
                <w:szCs w:val="26"/>
              </w:rPr>
            </w:pPr>
            <w:r w:rsidRPr="000B0373">
              <w:rPr>
                <w:rFonts w:hAnsi="標楷體" w:hint="eastAsia"/>
                <w:b/>
                <w:bCs/>
                <w:color w:val="000000"/>
                <w:kern w:val="0"/>
                <w:sz w:val="26"/>
                <w:szCs w:val="26"/>
              </w:rPr>
              <w:t>招生缺額人數</w:t>
            </w:r>
          </w:p>
        </w:tc>
        <w:tc>
          <w:tcPr>
            <w:tcW w:w="1050" w:type="dxa"/>
            <w:vMerge w:val="restart"/>
            <w:noWrap/>
            <w:vAlign w:val="center"/>
            <w:hideMark/>
          </w:tcPr>
          <w:p w:rsidR="00581C32" w:rsidRPr="000B0373" w:rsidRDefault="00581C32" w:rsidP="0092223F">
            <w:pPr>
              <w:widowControl/>
              <w:spacing w:line="240" w:lineRule="exact"/>
              <w:jc w:val="center"/>
              <w:rPr>
                <w:rFonts w:ascii="Times New Roman" w:eastAsia="新細明體"/>
                <w:b/>
                <w:bCs/>
                <w:color w:val="000000"/>
                <w:kern w:val="0"/>
                <w:sz w:val="26"/>
                <w:szCs w:val="26"/>
              </w:rPr>
            </w:pPr>
            <w:r w:rsidRPr="000B0373">
              <w:rPr>
                <w:rFonts w:hAnsi="標楷體" w:hint="eastAsia"/>
                <w:b/>
                <w:bCs/>
                <w:color w:val="000000"/>
                <w:kern w:val="0"/>
                <w:sz w:val="26"/>
                <w:szCs w:val="26"/>
              </w:rPr>
              <w:t>缺額率</w:t>
            </w:r>
          </w:p>
        </w:tc>
      </w:tr>
      <w:tr w:rsidR="00581C32" w:rsidRPr="001E0236" w:rsidTr="0092223F">
        <w:trPr>
          <w:trHeight w:val="480"/>
        </w:trPr>
        <w:tc>
          <w:tcPr>
            <w:tcW w:w="675" w:type="dxa"/>
            <w:vMerge/>
            <w:vAlign w:val="center"/>
            <w:hideMark/>
          </w:tcPr>
          <w:p w:rsidR="00581C32" w:rsidRPr="000B0373" w:rsidRDefault="00581C32" w:rsidP="0092223F">
            <w:pPr>
              <w:widowControl/>
              <w:spacing w:line="240" w:lineRule="exact"/>
              <w:jc w:val="center"/>
              <w:rPr>
                <w:rFonts w:ascii="Times New Roman" w:eastAsia="新細明體"/>
                <w:b/>
                <w:bCs/>
                <w:color w:val="000000"/>
                <w:kern w:val="0"/>
                <w:sz w:val="24"/>
                <w:szCs w:val="24"/>
              </w:rPr>
            </w:pPr>
          </w:p>
        </w:tc>
        <w:tc>
          <w:tcPr>
            <w:tcW w:w="1134" w:type="dxa"/>
            <w:vMerge/>
            <w:vAlign w:val="center"/>
            <w:hideMark/>
          </w:tcPr>
          <w:p w:rsidR="00581C32" w:rsidRPr="000B0373" w:rsidRDefault="00581C32" w:rsidP="0092223F">
            <w:pPr>
              <w:widowControl/>
              <w:spacing w:line="240" w:lineRule="exact"/>
              <w:jc w:val="center"/>
              <w:rPr>
                <w:rFonts w:ascii="Times New Roman" w:eastAsia="新細明體"/>
                <w:b/>
                <w:bCs/>
                <w:color w:val="000000"/>
                <w:kern w:val="0"/>
                <w:sz w:val="24"/>
                <w:szCs w:val="24"/>
              </w:rPr>
            </w:pPr>
          </w:p>
        </w:tc>
        <w:tc>
          <w:tcPr>
            <w:tcW w:w="993" w:type="dxa"/>
            <w:vMerge/>
            <w:vAlign w:val="center"/>
            <w:hideMark/>
          </w:tcPr>
          <w:p w:rsidR="00581C32" w:rsidRPr="000B0373" w:rsidRDefault="00581C32" w:rsidP="0092223F">
            <w:pPr>
              <w:widowControl/>
              <w:spacing w:line="240" w:lineRule="exact"/>
              <w:jc w:val="center"/>
              <w:rPr>
                <w:rFonts w:ascii="Times New Roman" w:eastAsia="新細明體"/>
                <w:b/>
                <w:bCs/>
                <w:color w:val="000000"/>
                <w:kern w:val="0"/>
                <w:sz w:val="24"/>
                <w:szCs w:val="24"/>
              </w:rPr>
            </w:pPr>
          </w:p>
        </w:tc>
        <w:tc>
          <w:tcPr>
            <w:tcW w:w="879" w:type="dxa"/>
            <w:vMerge/>
            <w:vAlign w:val="center"/>
            <w:hideMark/>
          </w:tcPr>
          <w:p w:rsidR="00581C32" w:rsidRPr="000B0373" w:rsidRDefault="00581C32" w:rsidP="0092223F">
            <w:pPr>
              <w:widowControl/>
              <w:spacing w:line="240" w:lineRule="exact"/>
              <w:jc w:val="center"/>
              <w:rPr>
                <w:rFonts w:ascii="Times New Roman" w:eastAsia="新細明體"/>
                <w:b/>
                <w:bCs/>
                <w:color w:val="000000"/>
                <w:kern w:val="0"/>
                <w:sz w:val="24"/>
                <w:szCs w:val="24"/>
              </w:rPr>
            </w:pPr>
          </w:p>
        </w:tc>
        <w:tc>
          <w:tcPr>
            <w:tcW w:w="1105" w:type="dxa"/>
            <w:vMerge/>
            <w:vAlign w:val="center"/>
            <w:hideMark/>
          </w:tcPr>
          <w:p w:rsidR="00581C32" w:rsidRPr="000B0373" w:rsidRDefault="00581C32" w:rsidP="0092223F">
            <w:pPr>
              <w:widowControl/>
              <w:spacing w:line="240" w:lineRule="exact"/>
              <w:jc w:val="center"/>
              <w:rPr>
                <w:rFonts w:ascii="Times New Roman" w:eastAsia="新細明體"/>
                <w:b/>
                <w:bCs/>
                <w:color w:val="000000"/>
                <w:kern w:val="0"/>
                <w:sz w:val="24"/>
                <w:szCs w:val="24"/>
              </w:rPr>
            </w:pPr>
          </w:p>
        </w:tc>
        <w:tc>
          <w:tcPr>
            <w:tcW w:w="1134" w:type="dxa"/>
            <w:vMerge/>
            <w:vAlign w:val="center"/>
            <w:hideMark/>
          </w:tcPr>
          <w:p w:rsidR="00581C32" w:rsidRPr="000B0373" w:rsidRDefault="00581C32" w:rsidP="0092223F">
            <w:pPr>
              <w:widowControl/>
              <w:spacing w:line="240" w:lineRule="exact"/>
              <w:jc w:val="center"/>
              <w:rPr>
                <w:rFonts w:ascii="Times New Roman" w:eastAsia="新細明體"/>
                <w:b/>
                <w:bCs/>
                <w:color w:val="000000"/>
                <w:kern w:val="0"/>
                <w:sz w:val="24"/>
                <w:szCs w:val="24"/>
              </w:rPr>
            </w:pPr>
          </w:p>
        </w:tc>
        <w:tc>
          <w:tcPr>
            <w:tcW w:w="909" w:type="dxa"/>
            <w:vMerge/>
            <w:vAlign w:val="center"/>
            <w:hideMark/>
          </w:tcPr>
          <w:p w:rsidR="00581C32" w:rsidRPr="000B0373" w:rsidRDefault="00581C32" w:rsidP="0092223F">
            <w:pPr>
              <w:widowControl/>
              <w:spacing w:line="240" w:lineRule="exact"/>
              <w:jc w:val="center"/>
              <w:rPr>
                <w:rFonts w:ascii="Times New Roman" w:eastAsia="新細明體"/>
                <w:b/>
                <w:bCs/>
                <w:color w:val="000000"/>
                <w:kern w:val="0"/>
                <w:sz w:val="24"/>
                <w:szCs w:val="24"/>
              </w:rPr>
            </w:pPr>
          </w:p>
        </w:tc>
        <w:tc>
          <w:tcPr>
            <w:tcW w:w="1050" w:type="dxa"/>
            <w:vMerge/>
            <w:vAlign w:val="center"/>
            <w:hideMark/>
          </w:tcPr>
          <w:p w:rsidR="00581C32" w:rsidRPr="000B0373" w:rsidRDefault="00581C32" w:rsidP="0092223F">
            <w:pPr>
              <w:widowControl/>
              <w:spacing w:line="240" w:lineRule="exact"/>
              <w:jc w:val="center"/>
              <w:rPr>
                <w:rFonts w:ascii="Times New Roman" w:eastAsia="新細明體"/>
                <w:b/>
                <w:bCs/>
                <w:color w:val="000000"/>
                <w:kern w:val="0"/>
                <w:sz w:val="24"/>
                <w:szCs w:val="24"/>
              </w:rPr>
            </w:pPr>
          </w:p>
        </w:tc>
        <w:tc>
          <w:tcPr>
            <w:tcW w:w="1050" w:type="dxa"/>
            <w:vMerge/>
            <w:vAlign w:val="center"/>
            <w:hideMark/>
          </w:tcPr>
          <w:p w:rsidR="00581C32" w:rsidRPr="000B0373" w:rsidRDefault="00581C32" w:rsidP="0092223F">
            <w:pPr>
              <w:widowControl/>
              <w:spacing w:line="240" w:lineRule="exact"/>
              <w:jc w:val="center"/>
              <w:rPr>
                <w:rFonts w:ascii="Times New Roman" w:eastAsia="新細明體"/>
                <w:b/>
                <w:bCs/>
                <w:color w:val="000000"/>
                <w:kern w:val="0"/>
                <w:sz w:val="24"/>
                <w:szCs w:val="24"/>
              </w:rPr>
            </w:pPr>
          </w:p>
        </w:tc>
      </w:tr>
      <w:tr w:rsidR="00581C32" w:rsidRPr="001E0236" w:rsidTr="0092223F">
        <w:trPr>
          <w:trHeight w:val="20"/>
        </w:trPr>
        <w:tc>
          <w:tcPr>
            <w:tcW w:w="675" w:type="dxa"/>
            <w:vMerge w:val="restart"/>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105</w:t>
            </w:r>
            <w:r w:rsidRPr="000B0373">
              <w:rPr>
                <w:rFonts w:hAnsi="標楷體" w:hint="eastAsia"/>
                <w:color w:val="000000"/>
                <w:kern w:val="0"/>
                <w:sz w:val="24"/>
                <w:szCs w:val="24"/>
              </w:rPr>
              <w:t>學年</w:t>
            </w:r>
          </w:p>
        </w:tc>
        <w:tc>
          <w:tcPr>
            <w:tcW w:w="1134" w:type="dxa"/>
            <w:vMerge w:val="restart"/>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hAnsi="標楷體" w:hint="eastAsia"/>
                <w:color w:val="000000"/>
                <w:kern w:val="0"/>
                <w:sz w:val="24"/>
                <w:szCs w:val="24"/>
              </w:rPr>
              <w:t>公立</w:t>
            </w:r>
          </w:p>
        </w:tc>
        <w:tc>
          <w:tcPr>
            <w:tcW w:w="993"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hAnsi="標楷體" w:hint="eastAsia"/>
                <w:color w:val="000000"/>
                <w:kern w:val="0"/>
                <w:sz w:val="24"/>
                <w:szCs w:val="24"/>
              </w:rPr>
              <w:t>一般大學</w:t>
            </w:r>
          </w:p>
        </w:tc>
        <w:tc>
          <w:tcPr>
            <w:tcW w:w="879"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34</w:t>
            </w:r>
          </w:p>
        </w:tc>
        <w:tc>
          <w:tcPr>
            <w:tcW w:w="1105"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86,605</w:t>
            </w:r>
          </w:p>
        </w:tc>
        <w:tc>
          <w:tcPr>
            <w:tcW w:w="1134"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79,481</w:t>
            </w:r>
          </w:p>
        </w:tc>
        <w:tc>
          <w:tcPr>
            <w:tcW w:w="909"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92.4</w:t>
            </w:r>
          </w:p>
        </w:tc>
        <w:tc>
          <w:tcPr>
            <w:tcW w:w="1050"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6,504</w:t>
            </w:r>
          </w:p>
        </w:tc>
        <w:tc>
          <w:tcPr>
            <w:tcW w:w="1050"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7.6</w:t>
            </w:r>
          </w:p>
        </w:tc>
      </w:tr>
      <w:tr w:rsidR="00581C32" w:rsidRPr="001E0236" w:rsidTr="0092223F">
        <w:trPr>
          <w:trHeight w:val="20"/>
        </w:trPr>
        <w:tc>
          <w:tcPr>
            <w:tcW w:w="675" w:type="dxa"/>
            <w:vMerge/>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p>
        </w:tc>
        <w:tc>
          <w:tcPr>
            <w:tcW w:w="1134" w:type="dxa"/>
            <w:vMerge/>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p>
        </w:tc>
        <w:tc>
          <w:tcPr>
            <w:tcW w:w="993"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hAnsi="標楷體" w:hint="eastAsia"/>
                <w:color w:val="000000"/>
                <w:kern w:val="0"/>
                <w:sz w:val="24"/>
                <w:szCs w:val="24"/>
              </w:rPr>
              <w:t>技專校院</w:t>
            </w:r>
          </w:p>
        </w:tc>
        <w:tc>
          <w:tcPr>
            <w:tcW w:w="879"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17</w:t>
            </w:r>
          </w:p>
        </w:tc>
        <w:tc>
          <w:tcPr>
            <w:tcW w:w="1105"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38,091</w:t>
            </w:r>
          </w:p>
        </w:tc>
        <w:tc>
          <w:tcPr>
            <w:tcW w:w="1134"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34,723</w:t>
            </w:r>
          </w:p>
        </w:tc>
        <w:tc>
          <w:tcPr>
            <w:tcW w:w="909"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91.4</w:t>
            </w:r>
          </w:p>
        </w:tc>
        <w:tc>
          <w:tcPr>
            <w:tcW w:w="1050"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3,286</w:t>
            </w:r>
          </w:p>
        </w:tc>
        <w:tc>
          <w:tcPr>
            <w:tcW w:w="1050"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8.6</w:t>
            </w:r>
          </w:p>
        </w:tc>
      </w:tr>
      <w:tr w:rsidR="00581C32" w:rsidRPr="001E0236" w:rsidTr="0092223F">
        <w:trPr>
          <w:trHeight w:val="20"/>
        </w:trPr>
        <w:tc>
          <w:tcPr>
            <w:tcW w:w="675" w:type="dxa"/>
            <w:vMerge/>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p>
        </w:tc>
        <w:tc>
          <w:tcPr>
            <w:tcW w:w="1134" w:type="dxa"/>
            <w:vMerge w:val="restart"/>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hAnsi="標楷體" w:hint="eastAsia"/>
                <w:color w:val="000000"/>
                <w:kern w:val="0"/>
                <w:sz w:val="24"/>
                <w:szCs w:val="24"/>
              </w:rPr>
              <w:t>私立</w:t>
            </w:r>
          </w:p>
        </w:tc>
        <w:tc>
          <w:tcPr>
            <w:tcW w:w="993"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hAnsi="標楷體" w:hint="eastAsia"/>
                <w:color w:val="000000"/>
                <w:kern w:val="0"/>
                <w:sz w:val="24"/>
                <w:szCs w:val="24"/>
              </w:rPr>
              <w:t>一般大學</w:t>
            </w:r>
          </w:p>
        </w:tc>
        <w:tc>
          <w:tcPr>
            <w:tcW w:w="879"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37</w:t>
            </w:r>
          </w:p>
        </w:tc>
        <w:tc>
          <w:tcPr>
            <w:tcW w:w="1105"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102,176</w:t>
            </w:r>
          </w:p>
        </w:tc>
        <w:tc>
          <w:tcPr>
            <w:tcW w:w="1134"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86,110</w:t>
            </w:r>
          </w:p>
        </w:tc>
        <w:tc>
          <w:tcPr>
            <w:tcW w:w="909"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84.5</w:t>
            </w:r>
          </w:p>
        </w:tc>
        <w:tc>
          <w:tcPr>
            <w:tcW w:w="1050"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15,819</w:t>
            </w:r>
          </w:p>
        </w:tc>
        <w:tc>
          <w:tcPr>
            <w:tcW w:w="1050"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15.5</w:t>
            </w:r>
          </w:p>
        </w:tc>
      </w:tr>
      <w:tr w:rsidR="00581C32" w:rsidRPr="001E0236" w:rsidTr="0092223F">
        <w:trPr>
          <w:trHeight w:val="20"/>
        </w:trPr>
        <w:tc>
          <w:tcPr>
            <w:tcW w:w="675" w:type="dxa"/>
            <w:vMerge/>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p>
        </w:tc>
        <w:tc>
          <w:tcPr>
            <w:tcW w:w="1134" w:type="dxa"/>
            <w:vMerge/>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p>
        </w:tc>
        <w:tc>
          <w:tcPr>
            <w:tcW w:w="993"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hAnsi="標楷體" w:hint="eastAsia"/>
                <w:color w:val="000000"/>
                <w:kern w:val="0"/>
                <w:sz w:val="24"/>
                <w:szCs w:val="24"/>
              </w:rPr>
              <w:t>技專校院</w:t>
            </w:r>
          </w:p>
        </w:tc>
        <w:tc>
          <w:tcPr>
            <w:tcW w:w="879"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70</w:t>
            </w:r>
          </w:p>
        </w:tc>
        <w:tc>
          <w:tcPr>
            <w:tcW w:w="1105"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164,711</w:t>
            </w:r>
          </w:p>
        </w:tc>
        <w:tc>
          <w:tcPr>
            <w:tcW w:w="1134"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127,218</w:t>
            </w:r>
          </w:p>
        </w:tc>
        <w:tc>
          <w:tcPr>
            <w:tcW w:w="909"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77.3</w:t>
            </w:r>
          </w:p>
        </w:tc>
        <w:tc>
          <w:tcPr>
            <w:tcW w:w="1050"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37,425</w:t>
            </w:r>
          </w:p>
        </w:tc>
        <w:tc>
          <w:tcPr>
            <w:tcW w:w="1050"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22.7</w:t>
            </w:r>
          </w:p>
        </w:tc>
      </w:tr>
      <w:tr w:rsidR="00581C32" w:rsidRPr="001E0236" w:rsidTr="0092223F">
        <w:trPr>
          <w:trHeight w:val="20"/>
        </w:trPr>
        <w:tc>
          <w:tcPr>
            <w:tcW w:w="675" w:type="dxa"/>
            <w:vMerge w:val="restart"/>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lastRenderedPageBreak/>
              <w:t>106</w:t>
            </w:r>
            <w:r w:rsidRPr="000B0373">
              <w:rPr>
                <w:rFonts w:hAnsi="標楷體" w:hint="eastAsia"/>
                <w:color w:val="000000"/>
                <w:kern w:val="0"/>
                <w:sz w:val="24"/>
                <w:szCs w:val="24"/>
              </w:rPr>
              <w:t>學年</w:t>
            </w:r>
          </w:p>
        </w:tc>
        <w:tc>
          <w:tcPr>
            <w:tcW w:w="1134" w:type="dxa"/>
            <w:vMerge w:val="restart"/>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hAnsi="標楷體" w:hint="eastAsia"/>
                <w:color w:val="000000"/>
                <w:kern w:val="0"/>
                <w:sz w:val="24"/>
                <w:szCs w:val="24"/>
              </w:rPr>
              <w:t>公立</w:t>
            </w:r>
          </w:p>
        </w:tc>
        <w:tc>
          <w:tcPr>
            <w:tcW w:w="993"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hAnsi="標楷體" w:hint="eastAsia"/>
                <w:color w:val="000000"/>
                <w:kern w:val="0"/>
                <w:sz w:val="24"/>
                <w:szCs w:val="24"/>
              </w:rPr>
              <w:t>一般大學</w:t>
            </w:r>
          </w:p>
        </w:tc>
        <w:tc>
          <w:tcPr>
            <w:tcW w:w="879"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33</w:t>
            </w:r>
          </w:p>
        </w:tc>
        <w:tc>
          <w:tcPr>
            <w:tcW w:w="1105"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86,099</w:t>
            </w:r>
          </w:p>
        </w:tc>
        <w:tc>
          <w:tcPr>
            <w:tcW w:w="1134"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78,848</w:t>
            </w:r>
          </w:p>
        </w:tc>
        <w:tc>
          <w:tcPr>
            <w:tcW w:w="909"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92.1</w:t>
            </w:r>
          </w:p>
        </w:tc>
        <w:tc>
          <w:tcPr>
            <w:tcW w:w="1050"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6,776</w:t>
            </w:r>
          </w:p>
        </w:tc>
        <w:tc>
          <w:tcPr>
            <w:tcW w:w="1050"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7.9</w:t>
            </w:r>
          </w:p>
        </w:tc>
      </w:tr>
      <w:tr w:rsidR="00581C32" w:rsidRPr="001E0236" w:rsidTr="0092223F">
        <w:trPr>
          <w:trHeight w:val="20"/>
        </w:trPr>
        <w:tc>
          <w:tcPr>
            <w:tcW w:w="675" w:type="dxa"/>
            <w:vMerge/>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p>
        </w:tc>
        <w:tc>
          <w:tcPr>
            <w:tcW w:w="1134" w:type="dxa"/>
            <w:vMerge/>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p>
        </w:tc>
        <w:tc>
          <w:tcPr>
            <w:tcW w:w="993"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hAnsi="標楷體" w:hint="eastAsia"/>
                <w:color w:val="000000"/>
                <w:kern w:val="0"/>
                <w:sz w:val="24"/>
                <w:szCs w:val="24"/>
              </w:rPr>
              <w:t>技專校院</w:t>
            </w:r>
          </w:p>
        </w:tc>
        <w:tc>
          <w:tcPr>
            <w:tcW w:w="879"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17</w:t>
            </w:r>
          </w:p>
        </w:tc>
        <w:tc>
          <w:tcPr>
            <w:tcW w:w="1105"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37,537</w:t>
            </w:r>
          </w:p>
        </w:tc>
        <w:tc>
          <w:tcPr>
            <w:tcW w:w="1134"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34,400</w:t>
            </w:r>
          </w:p>
        </w:tc>
        <w:tc>
          <w:tcPr>
            <w:tcW w:w="909"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91.8</w:t>
            </w:r>
          </w:p>
        </w:tc>
        <w:tc>
          <w:tcPr>
            <w:tcW w:w="1050"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3,069</w:t>
            </w:r>
          </w:p>
        </w:tc>
        <w:tc>
          <w:tcPr>
            <w:tcW w:w="1050"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8.2</w:t>
            </w:r>
          </w:p>
        </w:tc>
      </w:tr>
      <w:tr w:rsidR="00581C32" w:rsidRPr="001E0236" w:rsidTr="0092223F">
        <w:trPr>
          <w:trHeight w:val="20"/>
        </w:trPr>
        <w:tc>
          <w:tcPr>
            <w:tcW w:w="675" w:type="dxa"/>
            <w:vMerge/>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p>
        </w:tc>
        <w:tc>
          <w:tcPr>
            <w:tcW w:w="1134" w:type="dxa"/>
            <w:vMerge w:val="restart"/>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hAnsi="標楷體" w:hint="eastAsia"/>
                <w:color w:val="000000"/>
                <w:kern w:val="0"/>
                <w:sz w:val="24"/>
                <w:szCs w:val="24"/>
              </w:rPr>
              <w:t>私立</w:t>
            </w:r>
          </w:p>
        </w:tc>
        <w:tc>
          <w:tcPr>
            <w:tcW w:w="993"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hAnsi="標楷體" w:hint="eastAsia"/>
                <w:color w:val="000000"/>
                <w:kern w:val="0"/>
                <w:sz w:val="24"/>
                <w:szCs w:val="24"/>
              </w:rPr>
              <w:t>一般大學</w:t>
            </w:r>
          </w:p>
        </w:tc>
        <w:tc>
          <w:tcPr>
            <w:tcW w:w="879"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37</w:t>
            </w:r>
          </w:p>
        </w:tc>
        <w:tc>
          <w:tcPr>
            <w:tcW w:w="1105"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99,317</w:t>
            </w:r>
          </w:p>
        </w:tc>
        <w:tc>
          <w:tcPr>
            <w:tcW w:w="1134"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81,744</w:t>
            </w:r>
          </w:p>
        </w:tc>
        <w:tc>
          <w:tcPr>
            <w:tcW w:w="909"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82.5</w:t>
            </w:r>
          </w:p>
        </w:tc>
        <w:tc>
          <w:tcPr>
            <w:tcW w:w="1050"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17,393</w:t>
            </w:r>
          </w:p>
        </w:tc>
        <w:tc>
          <w:tcPr>
            <w:tcW w:w="1050"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17.5</w:t>
            </w:r>
          </w:p>
        </w:tc>
      </w:tr>
      <w:tr w:rsidR="00581C32" w:rsidRPr="001E0236" w:rsidTr="0092223F">
        <w:trPr>
          <w:trHeight w:val="20"/>
        </w:trPr>
        <w:tc>
          <w:tcPr>
            <w:tcW w:w="675" w:type="dxa"/>
            <w:vMerge/>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p>
        </w:tc>
        <w:tc>
          <w:tcPr>
            <w:tcW w:w="1134" w:type="dxa"/>
            <w:vMerge/>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p>
        </w:tc>
        <w:tc>
          <w:tcPr>
            <w:tcW w:w="993"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hAnsi="標楷體" w:hint="eastAsia"/>
                <w:color w:val="000000"/>
                <w:kern w:val="0"/>
                <w:sz w:val="24"/>
                <w:szCs w:val="24"/>
              </w:rPr>
              <w:t>技專校院</w:t>
            </w:r>
          </w:p>
        </w:tc>
        <w:tc>
          <w:tcPr>
            <w:tcW w:w="879"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70</w:t>
            </w:r>
          </w:p>
        </w:tc>
        <w:tc>
          <w:tcPr>
            <w:tcW w:w="1105"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156,655</w:t>
            </w:r>
          </w:p>
        </w:tc>
        <w:tc>
          <w:tcPr>
            <w:tcW w:w="1134"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116,389</w:t>
            </w:r>
          </w:p>
        </w:tc>
        <w:tc>
          <w:tcPr>
            <w:tcW w:w="909"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74.3</w:t>
            </w:r>
          </w:p>
        </w:tc>
        <w:tc>
          <w:tcPr>
            <w:tcW w:w="1050"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40,155</w:t>
            </w:r>
          </w:p>
        </w:tc>
        <w:tc>
          <w:tcPr>
            <w:tcW w:w="1050"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25.7</w:t>
            </w:r>
          </w:p>
        </w:tc>
      </w:tr>
      <w:tr w:rsidR="00581C32" w:rsidRPr="001E0236" w:rsidTr="0092223F">
        <w:trPr>
          <w:trHeight w:val="20"/>
        </w:trPr>
        <w:tc>
          <w:tcPr>
            <w:tcW w:w="675" w:type="dxa"/>
            <w:vMerge w:val="restart"/>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107</w:t>
            </w:r>
            <w:r w:rsidRPr="000B0373">
              <w:rPr>
                <w:rFonts w:hAnsi="標楷體" w:hint="eastAsia"/>
                <w:color w:val="000000"/>
                <w:kern w:val="0"/>
                <w:sz w:val="24"/>
                <w:szCs w:val="24"/>
              </w:rPr>
              <w:t>學年</w:t>
            </w:r>
          </w:p>
        </w:tc>
        <w:tc>
          <w:tcPr>
            <w:tcW w:w="1134" w:type="dxa"/>
            <w:vMerge w:val="restart"/>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hAnsi="標楷體" w:hint="eastAsia"/>
                <w:color w:val="000000"/>
                <w:kern w:val="0"/>
                <w:sz w:val="24"/>
                <w:szCs w:val="24"/>
              </w:rPr>
              <w:t>公立</w:t>
            </w:r>
          </w:p>
        </w:tc>
        <w:tc>
          <w:tcPr>
            <w:tcW w:w="993"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hAnsi="標楷體" w:hint="eastAsia"/>
                <w:color w:val="000000"/>
                <w:kern w:val="0"/>
                <w:sz w:val="24"/>
                <w:szCs w:val="24"/>
              </w:rPr>
              <w:t>一般大學</w:t>
            </w:r>
          </w:p>
        </w:tc>
        <w:tc>
          <w:tcPr>
            <w:tcW w:w="879"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33</w:t>
            </w:r>
          </w:p>
        </w:tc>
        <w:tc>
          <w:tcPr>
            <w:tcW w:w="1105"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85,899</w:t>
            </w:r>
          </w:p>
        </w:tc>
        <w:tc>
          <w:tcPr>
            <w:tcW w:w="1134"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78,658</w:t>
            </w:r>
          </w:p>
        </w:tc>
        <w:tc>
          <w:tcPr>
            <w:tcW w:w="909"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92.4</w:t>
            </w:r>
          </w:p>
        </w:tc>
        <w:tc>
          <w:tcPr>
            <w:tcW w:w="1050"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6,859</w:t>
            </w:r>
          </w:p>
        </w:tc>
        <w:tc>
          <w:tcPr>
            <w:tcW w:w="1050"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7.6</w:t>
            </w:r>
          </w:p>
        </w:tc>
      </w:tr>
      <w:tr w:rsidR="00581C32" w:rsidRPr="001E0236" w:rsidTr="0092223F">
        <w:trPr>
          <w:trHeight w:val="20"/>
        </w:trPr>
        <w:tc>
          <w:tcPr>
            <w:tcW w:w="675" w:type="dxa"/>
            <w:vMerge/>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p>
        </w:tc>
        <w:tc>
          <w:tcPr>
            <w:tcW w:w="1134" w:type="dxa"/>
            <w:vMerge/>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p>
        </w:tc>
        <w:tc>
          <w:tcPr>
            <w:tcW w:w="993"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hAnsi="標楷體" w:hint="eastAsia"/>
                <w:color w:val="000000"/>
                <w:kern w:val="0"/>
                <w:sz w:val="24"/>
                <w:szCs w:val="24"/>
              </w:rPr>
              <w:t>技專校院</w:t>
            </w:r>
          </w:p>
        </w:tc>
        <w:tc>
          <w:tcPr>
            <w:tcW w:w="879"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15</w:t>
            </w:r>
          </w:p>
        </w:tc>
        <w:tc>
          <w:tcPr>
            <w:tcW w:w="1105"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37,707</w:t>
            </w:r>
          </w:p>
        </w:tc>
        <w:tc>
          <w:tcPr>
            <w:tcW w:w="1134"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34,921</w:t>
            </w:r>
          </w:p>
        </w:tc>
        <w:tc>
          <w:tcPr>
            <w:tcW w:w="909"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93.0</w:t>
            </w:r>
          </w:p>
        </w:tc>
        <w:tc>
          <w:tcPr>
            <w:tcW w:w="1050"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2,737</w:t>
            </w:r>
          </w:p>
        </w:tc>
        <w:tc>
          <w:tcPr>
            <w:tcW w:w="1050"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7.0</w:t>
            </w:r>
          </w:p>
        </w:tc>
      </w:tr>
      <w:tr w:rsidR="00581C32" w:rsidRPr="001E0236" w:rsidTr="0092223F">
        <w:trPr>
          <w:trHeight w:val="20"/>
        </w:trPr>
        <w:tc>
          <w:tcPr>
            <w:tcW w:w="675" w:type="dxa"/>
            <w:vMerge/>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p>
        </w:tc>
        <w:tc>
          <w:tcPr>
            <w:tcW w:w="1134" w:type="dxa"/>
            <w:vMerge w:val="restart"/>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hAnsi="標楷體" w:hint="eastAsia"/>
                <w:color w:val="000000"/>
                <w:kern w:val="0"/>
                <w:sz w:val="24"/>
                <w:szCs w:val="24"/>
              </w:rPr>
              <w:t>私立</w:t>
            </w:r>
          </w:p>
        </w:tc>
        <w:tc>
          <w:tcPr>
            <w:tcW w:w="993"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hAnsi="標楷體" w:hint="eastAsia"/>
                <w:color w:val="000000"/>
                <w:kern w:val="0"/>
                <w:sz w:val="24"/>
                <w:szCs w:val="24"/>
              </w:rPr>
              <w:t>一般大學</w:t>
            </w:r>
          </w:p>
        </w:tc>
        <w:tc>
          <w:tcPr>
            <w:tcW w:w="879"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37</w:t>
            </w:r>
          </w:p>
        </w:tc>
        <w:tc>
          <w:tcPr>
            <w:tcW w:w="1105"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96,724</w:t>
            </w:r>
          </w:p>
        </w:tc>
        <w:tc>
          <w:tcPr>
            <w:tcW w:w="1134"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82,535</w:t>
            </w:r>
          </w:p>
        </w:tc>
        <w:tc>
          <w:tcPr>
            <w:tcW w:w="909"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86.2</w:t>
            </w:r>
          </w:p>
        </w:tc>
        <w:tc>
          <w:tcPr>
            <w:tcW w:w="1050"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13,978</w:t>
            </w:r>
          </w:p>
        </w:tc>
        <w:tc>
          <w:tcPr>
            <w:tcW w:w="1050"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13.8</w:t>
            </w:r>
          </w:p>
        </w:tc>
      </w:tr>
      <w:tr w:rsidR="00581C32" w:rsidRPr="001E0236" w:rsidTr="0092223F">
        <w:trPr>
          <w:trHeight w:val="20"/>
        </w:trPr>
        <w:tc>
          <w:tcPr>
            <w:tcW w:w="675" w:type="dxa"/>
            <w:vMerge/>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p>
        </w:tc>
        <w:tc>
          <w:tcPr>
            <w:tcW w:w="1134" w:type="dxa"/>
            <w:vMerge/>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p>
        </w:tc>
        <w:tc>
          <w:tcPr>
            <w:tcW w:w="993"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hAnsi="標楷體" w:hint="eastAsia"/>
                <w:color w:val="000000"/>
                <w:kern w:val="0"/>
                <w:sz w:val="24"/>
                <w:szCs w:val="24"/>
              </w:rPr>
              <w:t>技專校院</w:t>
            </w:r>
          </w:p>
        </w:tc>
        <w:tc>
          <w:tcPr>
            <w:tcW w:w="879"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68</w:t>
            </w:r>
          </w:p>
        </w:tc>
        <w:tc>
          <w:tcPr>
            <w:tcW w:w="1105"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149,121</w:t>
            </w:r>
          </w:p>
        </w:tc>
        <w:tc>
          <w:tcPr>
            <w:tcW w:w="1134"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117,106</w:t>
            </w:r>
          </w:p>
        </w:tc>
        <w:tc>
          <w:tcPr>
            <w:tcW w:w="909"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79.3</w:t>
            </w:r>
          </w:p>
        </w:tc>
        <w:tc>
          <w:tcPr>
            <w:tcW w:w="1050"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31,950</w:t>
            </w:r>
          </w:p>
        </w:tc>
        <w:tc>
          <w:tcPr>
            <w:tcW w:w="1050" w:type="dxa"/>
            <w:noWrap/>
            <w:vAlign w:val="center"/>
            <w:hideMark/>
          </w:tcPr>
          <w:p w:rsidR="00581C32" w:rsidRPr="000B0373" w:rsidRDefault="00581C32" w:rsidP="0092223F">
            <w:pPr>
              <w:widowControl/>
              <w:spacing w:line="240" w:lineRule="exact"/>
              <w:jc w:val="center"/>
              <w:rPr>
                <w:rFonts w:ascii="Times New Roman" w:eastAsia="新細明體"/>
                <w:color w:val="000000"/>
                <w:kern w:val="0"/>
                <w:sz w:val="24"/>
                <w:szCs w:val="24"/>
              </w:rPr>
            </w:pPr>
            <w:r w:rsidRPr="000B0373">
              <w:rPr>
                <w:rFonts w:ascii="Times New Roman" w:eastAsia="新細明體"/>
                <w:color w:val="000000"/>
                <w:kern w:val="0"/>
                <w:sz w:val="24"/>
                <w:szCs w:val="24"/>
              </w:rPr>
              <w:t>20.7</w:t>
            </w:r>
          </w:p>
        </w:tc>
      </w:tr>
    </w:tbl>
    <w:p w:rsidR="00581C32" w:rsidRPr="001A1D44" w:rsidRDefault="00581C32" w:rsidP="00581C32">
      <w:pPr>
        <w:spacing w:line="200" w:lineRule="exact"/>
        <w:rPr>
          <w:sz w:val="20"/>
        </w:rPr>
      </w:pPr>
      <w:proofErr w:type="gramStart"/>
      <w:r w:rsidRPr="001A1D44">
        <w:rPr>
          <w:rFonts w:hint="eastAsia"/>
          <w:sz w:val="20"/>
        </w:rPr>
        <w:t>註</w:t>
      </w:r>
      <w:proofErr w:type="gramEnd"/>
      <w:r w:rsidRPr="001A1D44">
        <w:rPr>
          <w:rFonts w:hint="eastAsia"/>
          <w:sz w:val="20"/>
        </w:rPr>
        <w:t>：</w:t>
      </w:r>
      <w:r w:rsidRPr="001A1D44">
        <w:rPr>
          <w:sz w:val="20"/>
        </w:rPr>
        <w:t xml:space="preserve"> </w:t>
      </w:r>
    </w:p>
    <w:p w:rsidR="00581C32" w:rsidRPr="001A1D44" w:rsidRDefault="00581C32" w:rsidP="00581C32">
      <w:pPr>
        <w:spacing w:line="200" w:lineRule="exact"/>
        <w:ind w:left="220" w:hangingChars="100" w:hanging="220"/>
        <w:rPr>
          <w:sz w:val="20"/>
        </w:rPr>
      </w:pPr>
      <w:r w:rsidRPr="001A1D44">
        <w:rPr>
          <w:rFonts w:hint="eastAsia"/>
          <w:sz w:val="20"/>
        </w:rPr>
        <w:t>1.新生實際註冊人數統計範圍：105及106學年包含大專校院及附設進修學校核定招生名額內之新生實際註冊人數，107學年起增納境外新生實際註冊人數。</w:t>
      </w:r>
    </w:p>
    <w:p w:rsidR="00581C32" w:rsidRPr="001A1D44" w:rsidRDefault="00581C32" w:rsidP="00581C32">
      <w:pPr>
        <w:spacing w:line="200" w:lineRule="exact"/>
        <w:ind w:left="220" w:hangingChars="100" w:hanging="220"/>
        <w:rPr>
          <w:sz w:val="20"/>
        </w:rPr>
      </w:pPr>
      <w:r w:rsidRPr="001A1D44">
        <w:rPr>
          <w:rFonts w:hint="eastAsia"/>
          <w:sz w:val="20"/>
        </w:rPr>
        <w:t>2.105、106學年新生註冊率公式：新生實際註冊人數 / ( 核定招生名額 新生保留入學人數)；107學年起修正新生註冊率公式為：(新生實際註冊人數 + 境外新生實際註冊人數) / (核定招生名額</w:t>
      </w:r>
      <w:proofErr w:type="gramStart"/>
      <w:r w:rsidRPr="001A1D44">
        <w:rPr>
          <w:rFonts w:hint="eastAsia"/>
          <w:sz w:val="20"/>
        </w:rPr>
        <w:t>–</w:t>
      </w:r>
      <w:proofErr w:type="gramEnd"/>
      <w:r w:rsidRPr="001A1D44">
        <w:rPr>
          <w:rFonts w:hint="eastAsia"/>
          <w:sz w:val="20"/>
        </w:rPr>
        <w:t>新生保留入學資格人數+境外新生實際註冊人數) × 100%。招生缺額公式：核定招生名額-新生實際註冊人數-新生保留入學人數；缺額率：(1-新生註冊率)×100%。</w:t>
      </w:r>
      <w:r w:rsidRPr="001A1D44">
        <w:rPr>
          <w:rFonts w:hint="eastAsia"/>
          <w:sz w:val="20"/>
        </w:rPr>
        <w:tab/>
      </w:r>
      <w:r w:rsidRPr="001A1D44">
        <w:rPr>
          <w:rFonts w:hint="eastAsia"/>
          <w:sz w:val="20"/>
        </w:rPr>
        <w:tab/>
      </w:r>
    </w:p>
    <w:p w:rsidR="00581C32" w:rsidRPr="001A1D44" w:rsidRDefault="00581C32" w:rsidP="00581C32">
      <w:pPr>
        <w:spacing w:line="200" w:lineRule="exact"/>
        <w:rPr>
          <w:sz w:val="20"/>
        </w:rPr>
      </w:pPr>
      <w:r w:rsidRPr="001A1D44">
        <w:rPr>
          <w:rFonts w:hint="eastAsia"/>
          <w:sz w:val="20"/>
        </w:rPr>
        <w:t>3.本表核定招生名額、招生缺額人數及缺額</w:t>
      </w:r>
      <w:proofErr w:type="gramStart"/>
      <w:r w:rsidRPr="001A1D44">
        <w:rPr>
          <w:rFonts w:hint="eastAsia"/>
          <w:sz w:val="20"/>
        </w:rPr>
        <w:t>率均不含</w:t>
      </w:r>
      <w:proofErr w:type="gramEnd"/>
      <w:r w:rsidRPr="001A1D44">
        <w:rPr>
          <w:rFonts w:hint="eastAsia"/>
          <w:sz w:val="20"/>
        </w:rPr>
        <w:t>境外新生。</w:t>
      </w:r>
      <w:r w:rsidRPr="001A1D44">
        <w:rPr>
          <w:rFonts w:hint="eastAsia"/>
          <w:sz w:val="20"/>
        </w:rPr>
        <w:tab/>
      </w:r>
      <w:r w:rsidRPr="001A1D44">
        <w:rPr>
          <w:rFonts w:hint="eastAsia"/>
          <w:sz w:val="20"/>
        </w:rPr>
        <w:tab/>
      </w:r>
      <w:r w:rsidRPr="001A1D44">
        <w:rPr>
          <w:rFonts w:hint="eastAsia"/>
          <w:sz w:val="20"/>
        </w:rPr>
        <w:tab/>
      </w:r>
      <w:r w:rsidRPr="001A1D44">
        <w:rPr>
          <w:rFonts w:hint="eastAsia"/>
          <w:sz w:val="20"/>
        </w:rPr>
        <w:tab/>
      </w:r>
    </w:p>
    <w:p w:rsidR="00581C32" w:rsidRPr="001A1D44" w:rsidRDefault="00581C32" w:rsidP="00581C32">
      <w:pPr>
        <w:spacing w:line="200" w:lineRule="exact"/>
        <w:rPr>
          <w:sz w:val="20"/>
        </w:rPr>
      </w:pPr>
    </w:p>
    <w:p w:rsidR="00581C32" w:rsidRPr="001A1D44" w:rsidRDefault="00581C32" w:rsidP="00581C32">
      <w:pPr>
        <w:spacing w:line="200" w:lineRule="exact"/>
        <w:ind w:left="220" w:hangingChars="100" w:hanging="220"/>
        <w:rPr>
          <w:sz w:val="20"/>
        </w:rPr>
      </w:pPr>
      <w:r w:rsidRPr="001A1D44">
        <w:rPr>
          <w:rFonts w:hint="eastAsia"/>
          <w:sz w:val="20"/>
        </w:rPr>
        <w:t>資料來源：本院整理自教育部提供資料。</w:t>
      </w:r>
    </w:p>
    <w:p w:rsidR="00581C32" w:rsidRPr="006B08B2" w:rsidRDefault="00581C32" w:rsidP="00581C32">
      <w:pPr>
        <w:rPr>
          <w:sz w:val="20"/>
        </w:rPr>
      </w:pPr>
    </w:p>
    <w:p w:rsidR="00581C32" w:rsidRDefault="00581C32" w:rsidP="00581C32">
      <w:pPr>
        <w:widowControl/>
        <w:overflowPunct/>
        <w:autoSpaceDE/>
        <w:autoSpaceDN/>
        <w:jc w:val="left"/>
        <w:sectPr w:rsidR="00581C32" w:rsidSect="00D52A63">
          <w:footerReference w:type="default" r:id="rId13"/>
          <w:pgSz w:w="11907" w:h="16840" w:code="9"/>
          <w:pgMar w:top="1701" w:right="1418" w:bottom="1418" w:left="1418" w:header="851" w:footer="851" w:gutter="227"/>
          <w:cols w:space="425"/>
          <w:docGrid w:type="linesAndChars" w:linePitch="457" w:charSpace="4127"/>
        </w:sectPr>
      </w:pPr>
    </w:p>
    <w:p w:rsidR="00581C32" w:rsidRPr="004A7F81" w:rsidRDefault="00581C32" w:rsidP="00581C32">
      <w:pPr>
        <w:pStyle w:val="a3"/>
      </w:pPr>
      <w:r w:rsidRPr="004A7F81">
        <w:rPr>
          <w:rFonts w:hint="eastAsia"/>
        </w:rPr>
        <w:lastRenderedPageBreak/>
        <w:t>105-107學年公私立大專校院招生、新生註冊及缺額人數統計（按學制別）</w:t>
      </w:r>
    </w:p>
    <w:p w:rsidR="00581C32" w:rsidRPr="001943AA" w:rsidRDefault="00581C32" w:rsidP="00581C32">
      <w:pPr>
        <w:ind w:rightChars="-175" w:right="-595"/>
        <w:jc w:val="right"/>
        <w:rPr>
          <w:sz w:val="24"/>
          <w:szCs w:val="24"/>
        </w:rPr>
      </w:pPr>
      <w:r w:rsidRPr="001943AA">
        <w:rPr>
          <w:rFonts w:hint="eastAsia"/>
        </w:rPr>
        <w:t xml:space="preserve">         </w:t>
      </w:r>
      <w:r w:rsidRPr="001943AA">
        <w:rPr>
          <w:rFonts w:hint="eastAsia"/>
          <w:sz w:val="24"/>
          <w:szCs w:val="24"/>
        </w:rPr>
        <w:t xml:space="preserve">     </w:t>
      </w:r>
      <w:r>
        <w:rPr>
          <w:rFonts w:hint="eastAsia"/>
          <w:sz w:val="24"/>
          <w:szCs w:val="24"/>
        </w:rPr>
        <w:t xml:space="preserve">   </w:t>
      </w:r>
      <w:r w:rsidRPr="001943AA">
        <w:rPr>
          <w:rFonts w:hint="eastAsia"/>
          <w:sz w:val="24"/>
          <w:szCs w:val="24"/>
        </w:rPr>
        <w:t xml:space="preserve"> </w:t>
      </w:r>
      <w:r>
        <w:rPr>
          <w:rFonts w:hint="eastAsia"/>
          <w:sz w:val="24"/>
          <w:szCs w:val="24"/>
        </w:rPr>
        <w:t xml:space="preserve">   </w:t>
      </w:r>
      <w:r w:rsidRPr="001943AA">
        <w:rPr>
          <w:rFonts w:hint="eastAsia"/>
          <w:sz w:val="24"/>
          <w:szCs w:val="24"/>
        </w:rPr>
        <w:t xml:space="preserve">單位：人；％  </w:t>
      </w:r>
    </w:p>
    <w:tbl>
      <w:tblPr>
        <w:tblStyle w:val="af6"/>
        <w:tblW w:w="14495" w:type="dxa"/>
        <w:tblLayout w:type="fixed"/>
        <w:tblLook w:val="04A0" w:firstRow="1" w:lastRow="0" w:firstColumn="1" w:lastColumn="0" w:noHBand="0" w:noVBand="1"/>
      </w:tblPr>
      <w:tblGrid>
        <w:gridCol w:w="995"/>
        <w:gridCol w:w="1264"/>
        <w:gridCol w:w="815"/>
        <w:gridCol w:w="816"/>
        <w:gridCol w:w="816"/>
        <w:gridCol w:w="815"/>
        <w:gridCol w:w="816"/>
        <w:gridCol w:w="816"/>
        <w:gridCol w:w="816"/>
        <w:gridCol w:w="815"/>
        <w:gridCol w:w="816"/>
        <w:gridCol w:w="816"/>
        <w:gridCol w:w="816"/>
        <w:gridCol w:w="815"/>
        <w:gridCol w:w="816"/>
        <w:gridCol w:w="816"/>
        <w:gridCol w:w="816"/>
      </w:tblGrid>
      <w:tr w:rsidR="00581C32" w:rsidRPr="00051578" w:rsidTr="0092223F">
        <w:trPr>
          <w:trHeight w:val="800"/>
        </w:trPr>
        <w:tc>
          <w:tcPr>
            <w:tcW w:w="995" w:type="dxa"/>
            <w:vMerge w:val="restart"/>
            <w:noWrap/>
            <w:vAlign w:val="center"/>
            <w:hideMark/>
          </w:tcPr>
          <w:p w:rsidR="00581C32" w:rsidRPr="00051578" w:rsidRDefault="00581C32" w:rsidP="0092223F">
            <w:pPr>
              <w:widowControl/>
              <w:spacing w:line="300" w:lineRule="exact"/>
              <w:jc w:val="center"/>
              <w:rPr>
                <w:rFonts w:ascii="Times New Roman" w:eastAsia="新細明體"/>
                <w:b/>
                <w:bCs/>
                <w:color w:val="000000"/>
                <w:kern w:val="0"/>
                <w:sz w:val="24"/>
                <w:szCs w:val="24"/>
              </w:rPr>
            </w:pPr>
            <w:r w:rsidRPr="00051578">
              <w:rPr>
                <w:rFonts w:hAnsi="標楷體" w:hint="eastAsia"/>
                <w:b/>
                <w:bCs/>
                <w:color w:val="000000"/>
                <w:kern w:val="0"/>
                <w:sz w:val="24"/>
                <w:szCs w:val="24"/>
              </w:rPr>
              <w:t>學年</w:t>
            </w:r>
          </w:p>
        </w:tc>
        <w:tc>
          <w:tcPr>
            <w:tcW w:w="1264" w:type="dxa"/>
            <w:vMerge w:val="restart"/>
            <w:noWrap/>
            <w:vAlign w:val="center"/>
            <w:hideMark/>
          </w:tcPr>
          <w:p w:rsidR="00581C32" w:rsidRPr="00051578" w:rsidRDefault="00581C32" w:rsidP="0092223F">
            <w:pPr>
              <w:widowControl/>
              <w:spacing w:line="300" w:lineRule="exact"/>
              <w:jc w:val="center"/>
              <w:rPr>
                <w:rFonts w:ascii="Times New Roman" w:eastAsia="新細明體"/>
                <w:b/>
                <w:bCs/>
                <w:color w:val="000000"/>
                <w:kern w:val="0"/>
                <w:sz w:val="24"/>
                <w:szCs w:val="24"/>
              </w:rPr>
            </w:pPr>
            <w:r w:rsidRPr="00051578">
              <w:rPr>
                <w:rFonts w:hAnsi="標楷體" w:hint="eastAsia"/>
                <w:b/>
                <w:bCs/>
                <w:color w:val="000000"/>
                <w:kern w:val="0"/>
                <w:sz w:val="24"/>
                <w:szCs w:val="24"/>
              </w:rPr>
              <w:t>學制班別</w:t>
            </w:r>
          </w:p>
        </w:tc>
        <w:tc>
          <w:tcPr>
            <w:tcW w:w="2447" w:type="dxa"/>
            <w:gridSpan w:val="3"/>
            <w:noWrap/>
            <w:vAlign w:val="center"/>
            <w:hideMark/>
          </w:tcPr>
          <w:p w:rsidR="00581C32" w:rsidRPr="00051578" w:rsidRDefault="00581C32" w:rsidP="0092223F">
            <w:pPr>
              <w:widowControl/>
              <w:spacing w:line="300" w:lineRule="exact"/>
              <w:jc w:val="center"/>
              <w:rPr>
                <w:rFonts w:hAnsi="標楷體" w:cs="新細明體"/>
                <w:b/>
                <w:bCs/>
                <w:color w:val="000000"/>
                <w:kern w:val="0"/>
                <w:sz w:val="24"/>
                <w:szCs w:val="24"/>
              </w:rPr>
            </w:pPr>
            <w:r w:rsidRPr="00051578">
              <w:rPr>
                <w:rFonts w:hAnsi="標楷體" w:cs="新細明體" w:hint="eastAsia"/>
                <w:b/>
                <w:bCs/>
                <w:color w:val="000000"/>
                <w:kern w:val="0"/>
                <w:sz w:val="24"/>
                <w:szCs w:val="24"/>
              </w:rPr>
              <w:t>核定招生名額</w:t>
            </w:r>
          </w:p>
        </w:tc>
        <w:tc>
          <w:tcPr>
            <w:tcW w:w="2447" w:type="dxa"/>
            <w:gridSpan w:val="3"/>
            <w:noWrap/>
            <w:vAlign w:val="center"/>
            <w:hideMark/>
          </w:tcPr>
          <w:p w:rsidR="00581C32" w:rsidRPr="00051578" w:rsidRDefault="00581C32" w:rsidP="0092223F">
            <w:pPr>
              <w:widowControl/>
              <w:spacing w:line="300" w:lineRule="exact"/>
              <w:jc w:val="center"/>
              <w:rPr>
                <w:rFonts w:hAnsi="標楷體" w:cs="新細明體"/>
                <w:b/>
                <w:bCs/>
                <w:color w:val="000000"/>
                <w:kern w:val="0"/>
                <w:sz w:val="24"/>
                <w:szCs w:val="24"/>
              </w:rPr>
            </w:pPr>
            <w:r w:rsidRPr="00051578">
              <w:rPr>
                <w:rFonts w:hAnsi="標楷體" w:cs="新細明體" w:hint="eastAsia"/>
                <w:b/>
                <w:bCs/>
                <w:color w:val="000000"/>
                <w:kern w:val="0"/>
                <w:sz w:val="24"/>
                <w:szCs w:val="24"/>
              </w:rPr>
              <w:t>新生實際註冊人數</w:t>
            </w:r>
          </w:p>
        </w:tc>
        <w:tc>
          <w:tcPr>
            <w:tcW w:w="2447" w:type="dxa"/>
            <w:gridSpan w:val="3"/>
            <w:noWrap/>
            <w:vAlign w:val="center"/>
            <w:hideMark/>
          </w:tcPr>
          <w:p w:rsidR="00581C32" w:rsidRPr="00051578" w:rsidRDefault="00581C32" w:rsidP="0092223F">
            <w:pPr>
              <w:widowControl/>
              <w:spacing w:line="300" w:lineRule="exact"/>
              <w:jc w:val="center"/>
              <w:rPr>
                <w:rFonts w:hAnsi="標楷體" w:cs="新細明體"/>
                <w:b/>
                <w:bCs/>
                <w:color w:val="000000"/>
                <w:kern w:val="0"/>
                <w:sz w:val="24"/>
                <w:szCs w:val="24"/>
              </w:rPr>
            </w:pPr>
            <w:r w:rsidRPr="00051578">
              <w:rPr>
                <w:rFonts w:hAnsi="標楷體" w:cs="新細明體" w:hint="eastAsia"/>
                <w:b/>
                <w:bCs/>
                <w:color w:val="000000"/>
                <w:kern w:val="0"/>
                <w:sz w:val="24"/>
                <w:szCs w:val="24"/>
              </w:rPr>
              <w:t>新生註冊率</w:t>
            </w:r>
          </w:p>
        </w:tc>
        <w:tc>
          <w:tcPr>
            <w:tcW w:w="2447" w:type="dxa"/>
            <w:gridSpan w:val="3"/>
            <w:noWrap/>
            <w:vAlign w:val="center"/>
            <w:hideMark/>
          </w:tcPr>
          <w:p w:rsidR="00581C32" w:rsidRPr="00051578" w:rsidRDefault="00581C32" w:rsidP="0092223F">
            <w:pPr>
              <w:widowControl/>
              <w:spacing w:line="300" w:lineRule="exact"/>
              <w:jc w:val="center"/>
              <w:rPr>
                <w:rFonts w:hAnsi="標楷體" w:cs="新細明體"/>
                <w:b/>
                <w:bCs/>
                <w:color w:val="000000"/>
                <w:kern w:val="0"/>
                <w:sz w:val="24"/>
                <w:szCs w:val="24"/>
              </w:rPr>
            </w:pPr>
            <w:r w:rsidRPr="00051578">
              <w:rPr>
                <w:rFonts w:hAnsi="標楷體" w:cs="新細明體" w:hint="eastAsia"/>
                <w:b/>
                <w:bCs/>
                <w:color w:val="000000"/>
                <w:kern w:val="0"/>
                <w:sz w:val="24"/>
                <w:szCs w:val="24"/>
              </w:rPr>
              <w:t>招生缺額人數</w:t>
            </w:r>
          </w:p>
        </w:tc>
        <w:tc>
          <w:tcPr>
            <w:tcW w:w="2448" w:type="dxa"/>
            <w:gridSpan w:val="3"/>
            <w:noWrap/>
            <w:vAlign w:val="center"/>
            <w:hideMark/>
          </w:tcPr>
          <w:p w:rsidR="00581C32" w:rsidRPr="001943AA" w:rsidRDefault="00581C32" w:rsidP="0092223F">
            <w:pPr>
              <w:widowControl/>
              <w:spacing w:line="300" w:lineRule="exact"/>
              <w:jc w:val="center"/>
              <w:rPr>
                <w:rFonts w:hAnsi="標楷體" w:cs="新細明體"/>
                <w:b/>
                <w:bCs/>
                <w:color w:val="000000"/>
                <w:kern w:val="0"/>
                <w:sz w:val="24"/>
                <w:szCs w:val="24"/>
              </w:rPr>
            </w:pPr>
            <w:r w:rsidRPr="001943AA">
              <w:rPr>
                <w:rFonts w:hAnsi="標楷體" w:cs="新細明體" w:hint="eastAsia"/>
                <w:b/>
                <w:bCs/>
                <w:color w:val="000000"/>
                <w:kern w:val="0"/>
                <w:sz w:val="24"/>
                <w:szCs w:val="24"/>
              </w:rPr>
              <w:t>缺額率</w:t>
            </w:r>
          </w:p>
        </w:tc>
      </w:tr>
      <w:tr w:rsidR="00581C32" w:rsidRPr="00051578" w:rsidTr="0092223F">
        <w:trPr>
          <w:trHeight w:val="320"/>
        </w:trPr>
        <w:tc>
          <w:tcPr>
            <w:tcW w:w="995" w:type="dxa"/>
            <w:vMerge/>
            <w:vAlign w:val="center"/>
            <w:hideMark/>
          </w:tcPr>
          <w:p w:rsidR="00581C32" w:rsidRPr="00051578" w:rsidRDefault="00581C32" w:rsidP="0092223F">
            <w:pPr>
              <w:widowControl/>
              <w:spacing w:line="300" w:lineRule="exact"/>
              <w:jc w:val="center"/>
              <w:rPr>
                <w:rFonts w:ascii="Times New Roman" w:eastAsia="新細明體"/>
                <w:b/>
                <w:bCs/>
                <w:color w:val="000000"/>
                <w:kern w:val="0"/>
                <w:sz w:val="24"/>
                <w:szCs w:val="24"/>
              </w:rPr>
            </w:pPr>
          </w:p>
        </w:tc>
        <w:tc>
          <w:tcPr>
            <w:tcW w:w="1264" w:type="dxa"/>
            <w:vMerge/>
            <w:vAlign w:val="center"/>
            <w:hideMark/>
          </w:tcPr>
          <w:p w:rsidR="00581C32" w:rsidRPr="00051578" w:rsidRDefault="00581C32" w:rsidP="0092223F">
            <w:pPr>
              <w:widowControl/>
              <w:spacing w:line="300" w:lineRule="exact"/>
              <w:jc w:val="center"/>
              <w:rPr>
                <w:rFonts w:ascii="Times New Roman" w:eastAsia="新細明體"/>
                <w:b/>
                <w:bCs/>
                <w:color w:val="000000"/>
                <w:kern w:val="0"/>
                <w:sz w:val="24"/>
                <w:szCs w:val="24"/>
              </w:rPr>
            </w:pPr>
          </w:p>
        </w:tc>
        <w:tc>
          <w:tcPr>
            <w:tcW w:w="815" w:type="dxa"/>
            <w:noWrap/>
            <w:vAlign w:val="center"/>
            <w:hideMark/>
          </w:tcPr>
          <w:p w:rsidR="00581C32" w:rsidRPr="00051578" w:rsidRDefault="00581C32" w:rsidP="0092223F">
            <w:pPr>
              <w:widowControl/>
              <w:spacing w:line="300" w:lineRule="exact"/>
              <w:jc w:val="center"/>
              <w:rPr>
                <w:rFonts w:hAnsi="標楷體" w:cs="新細明體"/>
                <w:color w:val="000000"/>
                <w:kern w:val="0"/>
                <w:sz w:val="24"/>
                <w:szCs w:val="24"/>
              </w:rPr>
            </w:pPr>
            <w:r w:rsidRPr="00051578">
              <w:rPr>
                <w:rFonts w:hAnsi="標楷體" w:cs="新細明體" w:hint="eastAsia"/>
                <w:color w:val="000000"/>
                <w:kern w:val="0"/>
                <w:sz w:val="24"/>
                <w:szCs w:val="24"/>
              </w:rPr>
              <w:t>總計</w:t>
            </w:r>
          </w:p>
        </w:tc>
        <w:tc>
          <w:tcPr>
            <w:tcW w:w="816" w:type="dxa"/>
            <w:noWrap/>
            <w:vAlign w:val="center"/>
            <w:hideMark/>
          </w:tcPr>
          <w:p w:rsidR="00581C32" w:rsidRPr="00051578" w:rsidRDefault="00581C32" w:rsidP="0092223F">
            <w:pPr>
              <w:widowControl/>
              <w:spacing w:line="300" w:lineRule="exact"/>
              <w:jc w:val="center"/>
              <w:rPr>
                <w:rFonts w:hAnsi="標楷體" w:cs="新細明體"/>
                <w:color w:val="000000"/>
                <w:kern w:val="0"/>
                <w:sz w:val="24"/>
                <w:szCs w:val="24"/>
              </w:rPr>
            </w:pPr>
            <w:r w:rsidRPr="00051578">
              <w:rPr>
                <w:rFonts w:hAnsi="標楷體" w:cs="新細明體" w:hint="eastAsia"/>
                <w:color w:val="000000"/>
                <w:kern w:val="0"/>
                <w:sz w:val="24"/>
                <w:szCs w:val="24"/>
              </w:rPr>
              <w:t>公立</w:t>
            </w:r>
          </w:p>
        </w:tc>
        <w:tc>
          <w:tcPr>
            <w:tcW w:w="816" w:type="dxa"/>
            <w:noWrap/>
            <w:vAlign w:val="center"/>
            <w:hideMark/>
          </w:tcPr>
          <w:p w:rsidR="00581C32" w:rsidRPr="00051578" w:rsidRDefault="00581C32" w:rsidP="0092223F">
            <w:pPr>
              <w:widowControl/>
              <w:spacing w:line="300" w:lineRule="exact"/>
              <w:jc w:val="center"/>
              <w:rPr>
                <w:rFonts w:hAnsi="標楷體" w:cs="新細明體"/>
                <w:color w:val="000000"/>
                <w:kern w:val="0"/>
                <w:sz w:val="24"/>
                <w:szCs w:val="24"/>
              </w:rPr>
            </w:pPr>
            <w:r w:rsidRPr="00051578">
              <w:rPr>
                <w:rFonts w:hAnsi="標楷體" w:cs="新細明體" w:hint="eastAsia"/>
                <w:color w:val="000000"/>
                <w:kern w:val="0"/>
                <w:sz w:val="24"/>
                <w:szCs w:val="24"/>
              </w:rPr>
              <w:t>私立</w:t>
            </w:r>
          </w:p>
        </w:tc>
        <w:tc>
          <w:tcPr>
            <w:tcW w:w="815" w:type="dxa"/>
            <w:noWrap/>
            <w:vAlign w:val="center"/>
            <w:hideMark/>
          </w:tcPr>
          <w:p w:rsidR="00581C32" w:rsidRPr="00051578" w:rsidRDefault="00581C32" w:rsidP="0092223F">
            <w:pPr>
              <w:widowControl/>
              <w:spacing w:line="300" w:lineRule="exact"/>
              <w:jc w:val="center"/>
              <w:rPr>
                <w:rFonts w:hAnsi="標楷體" w:cs="新細明體"/>
                <w:color w:val="000000"/>
                <w:kern w:val="0"/>
                <w:sz w:val="24"/>
                <w:szCs w:val="24"/>
              </w:rPr>
            </w:pPr>
            <w:r w:rsidRPr="00051578">
              <w:rPr>
                <w:rFonts w:hAnsi="標楷體" w:cs="新細明體" w:hint="eastAsia"/>
                <w:color w:val="000000"/>
                <w:kern w:val="0"/>
                <w:sz w:val="24"/>
                <w:szCs w:val="24"/>
              </w:rPr>
              <w:t>總計</w:t>
            </w:r>
          </w:p>
        </w:tc>
        <w:tc>
          <w:tcPr>
            <w:tcW w:w="816" w:type="dxa"/>
            <w:noWrap/>
            <w:vAlign w:val="center"/>
            <w:hideMark/>
          </w:tcPr>
          <w:p w:rsidR="00581C32" w:rsidRPr="00051578" w:rsidRDefault="00581C32" w:rsidP="0092223F">
            <w:pPr>
              <w:widowControl/>
              <w:spacing w:line="300" w:lineRule="exact"/>
              <w:jc w:val="center"/>
              <w:rPr>
                <w:rFonts w:hAnsi="標楷體" w:cs="新細明體"/>
                <w:color w:val="000000"/>
                <w:kern w:val="0"/>
                <w:sz w:val="24"/>
                <w:szCs w:val="24"/>
              </w:rPr>
            </w:pPr>
            <w:r w:rsidRPr="00051578">
              <w:rPr>
                <w:rFonts w:hAnsi="標楷體" w:cs="新細明體" w:hint="eastAsia"/>
                <w:color w:val="000000"/>
                <w:kern w:val="0"/>
                <w:sz w:val="24"/>
                <w:szCs w:val="24"/>
              </w:rPr>
              <w:t>公立</w:t>
            </w:r>
          </w:p>
        </w:tc>
        <w:tc>
          <w:tcPr>
            <w:tcW w:w="816" w:type="dxa"/>
            <w:noWrap/>
            <w:vAlign w:val="center"/>
            <w:hideMark/>
          </w:tcPr>
          <w:p w:rsidR="00581C32" w:rsidRPr="00051578" w:rsidRDefault="00581C32" w:rsidP="0092223F">
            <w:pPr>
              <w:widowControl/>
              <w:spacing w:line="300" w:lineRule="exact"/>
              <w:jc w:val="center"/>
              <w:rPr>
                <w:rFonts w:hAnsi="標楷體" w:cs="新細明體"/>
                <w:color w:val="000000"/>
                <w:kern w:val="0"/>
                <w:sz w:val="24"/>
                <w:szCs w:val="24"/>
              </w:rPr>
            </w:pPr>
            <w:r w:rsidRPr="00051578">
              <w:rPr>
                <w:rFonts w:hAnsi="標楷體" w:cs="新細明體" w:hint="eastAsia"/>
                <w:color w:val="000000"/>
                <w:kern w:val="0"/>
                <w:sz w:val="24"/>
                <w:szCs w:val="24"/>
              </w:rPr>
              <w:t>私立</w:t>
            </w:r>
          </w:p>
        </w:tc>
        <w:tc>
          <w:tcPr>
            <w:tcW w:w="816" w:type="dxa"/>
            <w:noWrap/>
            <w:vAlign w:val="center"/>
            <w:hideMark/>
          </w:tcPr>
          <w:p w:rsidR="00581C32" w:rsidRPr="00051578" w:rsidRDefault="00581C32" w:rsidP="0092223F">
            <w:pPr>
              <w:widowControl/>
              <w:spacing w:line="300" w:lineRule="exact"/>
              <w:jc w:val="center"/>
              <w:rPr>
                <w:rFonts w:hAnsi="標楷體" w:cs="新細明體"/>
                <w:color w:val="000000"/>
                <w:kern w:val="0"/>
                <w:sz w:val="24"/>
                <w:szCs w:val="24"/>
              </w:rPr>
            </w:pPr>
            <w:r w:rsidRPr="00051578">
              <w:rPr>
                <w:rFonts w:hAnsi="標楷體" w:cs="新細明體" w:hint="eastAsia"/>
                <w:color w:val="000000"/>
                <w:kern w:val="0"/>
                <w:sz w:val="24"/>
                <w:szCs w:val="24"/>
              </w:rPr>
              <w:t>總計</w:t>
            </w:r>
          </w:p>
        </w:tc>
        <w:tc>
          <w:tcPr>
            <w:tcW w:w="815" w:type="dxa"/>
            <w:noWrap/>
            <w:vAlign w:val="center"/>
            <w:hideMark/>
          </w:tcPr>
          <w:p w:rsidR="00581C32" w:rsidRPr="00051578" w:rsidRDefault="00581C32" w:rsidP="0092223F">
            <w:pPr>
              <w:widowControl/>
              <w:spacing w:line="300" w:lineRule="exact"/>
              <w:jc w:val="center"/>
              <w:rPr>
                <w:rFonts w:hAnsi="標楷體" w:cs="新細明體"/>
                <w:color w:val="000000"/>
                <w:kern w:val="0"/>
                <w:sz w:val="24"/>
                <w:szCs w:val="24"/>
              </w:rPr>
            </w:pPr>
            <w:r w:rsidRPr="00051578">
              <w:rPr>
                <w:rFonts w:hAnsi="標楷體" w:cs="新細明體" w:hint="eastAsia"/>
                <w:color w:val="000000"/>
                <w:kern w:val="0"/>
                <w:sz w:val="24"/>
                <w:szCs w:val="24"/>
              </w:rPr>
              <w:t>公立</w:t>
            </w:r>
          </w:p>
        </w:tc>
        <w:tc>
          <w:tcPr>
            <w:tcW w:w="816" w:type="dxa"/>
            <w:noWrap/>
            <w:vAlign w:val="center"/>
            <w:hideMark/>
          </w:tcPr>
          <w:p w:rsidR="00581C32" w:rsidRPr="00051578" w:rsidRDefault="00581C32" w:rsidP="0092223F">
            <w:pPr>
              <w:widowControl/>
              <w:spacing w:line="300" w:lineRule="exact"/>
              <w:jc w:val="center"/>
              <w:rPr>
                <w:rFonts w:hAnsi="標楷體" w:cs="新細明體"/>
                <w:color w:val="000000"/>
                <w:kern w:val="0"/>
                <w:sz w:val="24"/>
                <w:szCs w:val="24"/>
              </w:rPr>
            </w:pPr>
            <w:r w:rsidRPr="00051578">
              <w:rPr>
                <w:rFonts w:hAnsi="標楷體" w:cs="新細明體" w:hint="eastAsia"/>
                <w:color w:val="000000"/>
                <w:kern w:val="0"/>
                <w:sz w:val="24"/>
                <w:szCs w:val="24"/>
              </w:rPr>
              <w:t>私立</w:t>
            </w:r>
          </w:p>
        </w:tc>
        <w:tc>
          <w:tcPr>
            <w:tcW w:w="816" w:type="dxa"/>
            <w:noWrap/>
            <w:vAlign w:val="center"/>
            <w:hideMark/>
          </w:tcPr>
          <w:p w:rsidR="00581C32" w:rsidRPr="00051578" w:rsidRDefault="00581C32" w:rsidP="0092223F">
            <w:pPr>
              <w:widowControl/>
              <w:spacing w:line="300" w:lineRule="exact"/>
              <w:jc w:val="center"/>
              <w:rPr>
                <w:rFonts w:hAnsi="標楷體" w:cs="新細明體"/>
                <w:color w:val="000000"/>
                <w:kern w:val="0"/>
                <w:sz w:val="24"/>
                <w:szCs w:val="24"/>
              </w:rPr>
            </w:pPr>
            <w:r w:rsidRPr="00051578">
              <w:rPr>
                <w:rFonts w:hAnsi="標楷體" w:cs="新細明體" w:hint="eastAsia"/>
                <w:color w:val="000000"/>
                <w:kern w:val="0"/>
                <w:sz w:val="24"/>
                <w:szCs w:val="24"/>
              </w:rPr>
              <w:t>總計</w:t>
            </w:r>
          </w:p>
        </w:tc>
        <w:tc>
          <w:tcPr>
            <w:tcW w:w="816" w:type="dxa"/>
            <w:noWrap/>
            <w:vAlign w:val="center"/>
            <w:hideMark/>
          </w:tcPr>
          <w:p w:rsidR="00581C32" w:rsidRPr="00051578" w:rsidRDefault="00581C32" w:rsidP="0092223F">
            <w:pPr>
              <w:widowControl/>
              <w:spacing w:line="300" w:lineRule="exact"/>
              <w:jc w:val="center"/>
              <w:rPr>
                <w:rFonts w:hAnsi="標楷體" w:cs="新細明體"/>
                <w:color w:val="000000"/>
                <w:kern w:val="0"/>
                <w:sz w:val="24"/>
                <w:szCs w:val="24"/>
              </w:rPr>
            </w:pPr>
            <w:r w:rsidRPr="00051578">
              <w:rPr>
                <w:rFonts w:hAnsi="標楷體" w:cs="新細明體" w:hint="eastAsia"/>
                <w:color w:val="000000"/>
                <w:kern w:val="0"/>
                <w:sz w:val="24"/>
                <w:szCs w:val="24"/>
              </w:rPr>
              <w:t>公立</w:t>
            </w:r>
          </w:p>
        </w:tc>
        <w:tc>
          <w:tcPr>
            <w:tcW w:w="815" w:type="dxa"/>
            <w:noWrap/>
            <w:vAlign w:val="center"/>
            <w:hideMark/>
          </w:tcPr>
          <w:p w:rsidR="00581C32" w:rsidRPr="00051578" w:rsidRDefault="00581C32" w:rsidP="0092223F">
            <w:pPr>
              <w:widowControl/>
              <w:spacing w:line="300" w:lineRule="exact"/>
              <w:jc w:val="center"/>
              <w:rPr>
                <w:rFonts w:hAnsi="標楷體" w:cs="新細明體"/>
                <w:color w:val="000000"/>
                <w:kern w:val="0"/>
                <w:sz w:val="24"/>
                <w:szCs w:val="24"/>
              </w:rPr>
            </w:pPr>
            <w:r w:rsidRPr="00051578">
              <w:rPr>
                <w:rFonts w:hAnsi="標楷體" w:cs="新細明體" w:hint="eastAsia"/>
                <w:color w:val="000000"/>
                <w:kern w:val="0"/>
                <w:sz w:val="24"/>
                <w:szCs w:val="24"/>
              </w:rPr>
              <w:t>私立</w:t>
            </w:r>
          </w:p>
        </w:tc>
        <w:tc>
          <w:tcPr>
            <w:tcW w:w="816" w:type="dxa"/>
            <w:noWrap/>
            <w:vAlign w:val="center"/>
            <w:hideMark/>
          </w:tcPr>
          <w:p w:rsidR="00581C32" w:rsidRPr="00051578" w:rsidRDefault="00581C32" w:rsidP="0092223F">
            <w:pPr>
              <w:widowControl/>
              <w:spacing w:line="300" w:lineRule="exact"/>
              <w:jc w:val="center"/>
              <w:rPr>
                <w:rFonts w:hAnsi="標楷體" w:cs="新細明體"/>
                <w:color w:val="000000"/>
                <w:kern w:val="0"/>
                <w:sz w:val="24"/>
                <w:szCs w:val="24"/>
              </w:rPr>
            </w:pPr>
            <w:r w:rsidRPr="00051578">
              <w:rPr>
                <w:rFonts w:hAnsi="標楷體" w:cs="新細明體" w:hint="eastAsia"/>
                <w:color w:val="000000"/>
                <w:kern w:val="0"/>
                <w:sz w:val="24"/>
                <w:szCs w:val="24"/>
              </w:rPr>
              <w:t>總計</w:t>
            </w:r>
          </w:p>
        </w:tc>
        <w:tc>
          <w:tcPr>
            <w:tcW w:w="816" w:type="dxa"/>
            <w:noWrap/>
            <w:vAlign w:val="center"/>
            <w:hideMark/>
          </w:tcPr>
          <w:p w:rsidR="00581C32" w:rsidRPr="00051578" w:rsidRDefault="00581C32" w:rsidP="0092223F">
            <w:pPr>
              <w:widowControl/>
              <w:spacing w:line="300" w:lineRule="exact"/>
              <w:jc w:val="center"/>
              <w:rPr>
                <w:rFonts w:hAnsi="標楷體" w:cs="新細明體"/>
                <w:color w:val="000000"/>
                <w:kern w:val="0"/>
                <w:sz w:val="24"/>
                <w:szCs w:val="24"/>
              </w:rPr>
            </w:pPr>
            <w:r w:rsidRPr="00051578">
              <w:rPr>
                <w:rFonts w:hAnsi="標楷體" w:cs="新細明體" w:hint="eastAsia"/>
                <w:color w:val="000000"/>
                <w:kern w:val="0"/>
                <w:sz w:val="24"/>
                <w:szCs w:val="24"/>
              </w:rPr>
              <w:t>公立</w:t>
            </w:r>
          </w:p>
        </w:tc>
        <w:tc>
          <w:tcPr>
            <w:tcW w:w="816" w:type="dxa"/>
            <w:noWrap/>
            <w:vAlign w:val="center"/>
            <w:hideMark/>
          </w:tcPr>
          <w:p w:rsidR="00581C32" w:rsidRPr="00051578" w:rsidRDefault="00581C32" w:rsidP="0092223F">
            <w:pPr>
              <w:widowControl/>
              <w:spacing w:line="300" w:lineRule="exact"/>
              <w:jc w:val="center"/>
              <w:rPr>
                <w:rFonts w:hAnsi="標楷體" w:cs="新細明體"/>
                <w:color w:val="000000"/>
                <w:kern w:val="0"/>
                <w:sz w:val="24"/>
                <w:szCs w:val="24"/>
              </w:rPr>
            </w:pPr>
            <w:r w:rsidRPr="00051578">
              <w:rPr>
                <w:rFonts w:hAnsi="標楷體" w:cs="新細明體" w:hint="eastAsia"/>
                <w:color w:val="000000"/>
                <w:kern w:val="0"/>
                <w:sz w:val="24"/>
                <w:szCs w:val="24"/>
              </w:rPr>
              <w:t>私立</w:t>
            </w:r>
          </w:p>
        </w:tc>
      </w:tr>
      <w:tr w:rsidR="00581C32" w:rsidRPr="00051578" w:rsidTr="0092223F">
        <w:trPr>
          <w:trHeight w:val="320"/>
        </w:trPr>
        <w:tc>
          <w:tcPr>
            <w:tcW w:w="995" w:type="dxa"/>
            <w:vMerge w:val="restart"/>
            <w:noWrap/>
            <w:vAlign w:val="center"/>
            <w:hideMark/>
          </w:tcPr>
          <w:p w:rsidR="00581C32" w:rsidRDefault="00581C32" w:rsidP="0092223F">
            <w:pPr>
              <w:widowControl/>
              <w:spacing w:line="300" w:lineRule="exact"/>
              <w:jc w:val="center"/>
              <w:rPr>
                <w:rFonts w:ascii="Times New Roman" w:eastAsia="新細明體"/>
                <w:b/>
                <w:bCs/>
                <w:color w:val="000000"/>
                <w:kern w:val="0"/>
                <w:sz w:val="24"/>
                <w:szCs w:val="24"/>
              </w:rPr>
            </w:pPr>
            <w:r w:rsidRPr="00051578">
              <w:rPr>
                <w:rFonts w:ascii="Times New Roman" w:eastAsia="新細明體"/>
                <w:b/>
                <w:bCs/>
                <w:color w:val="000000"/>
                <w:kern w:val="0"/>
                <w:sz w:val="24"/>
                <w:szCs w:val="24"/>
              </w:rPr>
              <w:t>105</w:t>
            </w:r>
          </w:p>
          <w:p w:rsidR="00581C32" w:rsidRPr="00051578" w:rsidRDefault="00581C32" w:rsidP="0092223F">
            <w:pPr>
              <w:widowControl/>
              <w:spacing w:line="300" w:lineRule="exact"/>
              <w:jc w:val="center"/>
              <w:rPr>
                <w:rFonts w:ascii="Times New Roman" w:eastAsia="新細明體"/>
                <w:b/>
                <w:bCs/>
                <w:color w:val="000000"/>
                <w:kern w:val="0"/>
                <w:sz w:val="24"/>
                <w:szCs w:val="24"/>
              </w:rPr>
            </w:pPr>
            <w:r w:rsidRPr="00051578">
              <w:rPr>
                <w:rFonts w:hAnsi="標楷體" w:hint="eastAsia"/>
                <w:b/>
                <w:bCs/>
                <w:color w:val="000000"/>
                <w:kern w:val="0"/>
                <w:sz w:val="24"/>
                <w:szCs w:val="24"/>
              </w:rPr>
              <w:t>學年</w:t>
            </w:r>
          </w:p>
        </w:tc>
        <w:tc>
          <w:tcPr>
            <w:tcW w:w="1264" w:type="dxa"/>
            <w:noWrap/>
            <w:vAlign w:val="center"/>
            <w:hideMark/>
          </w:tcPr>
          <w:p w:rsidR="00581C32" w:rsidRPr="006826C5" w:rsidRDefault="00581C32" w:rsidP="0092223F">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博士</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5,429</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4,258</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1,171</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4,386</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3,366</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1,020</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81.4</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79.7</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87.9</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999</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859</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140</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18.6</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20.3</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12.1</w:t>
            </w:r>
          </w:p>
        </w:tc>
      </w:tr>
      <w:tr w:rsidR="00581C32" w:rsidRPr="00051578" w:rsidTr="0092223F">
        <w:trPr>
          <w:trHeight w:val="320"/>
        </w:trPr>
        <w:tc>
          <w:tcPr>
            <w:tcW w:w="995" w:type="dxa"/>
            <w:vMerge/>
            <w:vAlign w:val="center"/>
            <w:hideMark/>
          </w:tcPr>
          <w:p w:rsidR="00581C32" w:rsidRPr="00051578" w:rsidRDefault="00581C32" w:rsidP="0092223F">
            <w:pPr>
              <w:widowControl/>
              <w:spacing w:line="300" w:lineRule="exact"/>
              <w:jc w:val="center"/>
              <w:rPr>
                <w:rFonts w:ascii="Times New Roman" w:eastAsia="新細明體"/>
                <w:b/>
                <w:bCs/>
                <w:color w:val="000000"/>
                <w:kern w:val="0"/>
                <w:sz w:val="24"/>
                <w:szCs w:val="24"/>
              </w:rPr>
            </w:pPr>
          </w:p>
        </w:tc>
        <w:tc>
          <w:tcPr>
            <w:tcW w:w="1264" w:type="dxa"/>
            <w:noWrap/>
            <w:vAlign w:val="center"/>
            <w:hideMark/>
          </w:tcPr>
          <w:p w:rsidR="00581C32" w:rsidRPr="006826C5" w:rsidRDefault="00581C32" w:rsidP="0092223F">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碩士</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52,656</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35,012</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17,644</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43,883</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30,830</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13,053</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84.5</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89.6</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74.4</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8,075</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3,588</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4,487</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15.5</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10.4</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25.6</w:t>
            </w:r>
          </w:p>
        </w:tc>
      </w:tr>
      <w:tr w:rsidR="00581C32" w:rsidRPr="00051578" w:rsidTr="0092223F">
        <w:trPr>
          <w:trHeight w:val="320"/>
        </w:trPr>
        <w:tc>
          <w:tcPr>
            <w:tcW w:w="995" w:type="dxa"/>
            <w:vMerge/>
            <w:vAlign w:val="center"/>
            <w:hideMark/>
          </w:tcPr>
          <w:p w:rsidR="00581C32" w:rsidRPr="00051578" w:rsidRDefault="00581C32" w:rsidP="0092223F">
            <w:pPr>
              <w:widowControl/>
              <w:spacing w:line="300" w:lineRule="exact"/>
              <w:jc w:val="center"/>
              <w:rPr>
                <w:rFonts w:ascii="Times New Roman" w:eastAsia="新細明體"/>
                <w:b/>
                <w:bCs/>
                <w:color w:val="000000"/>
                <w:kern w:val="0"/>
                <w:sz w:val="24"/>
                <w:szCs w:val="24"/>
              </w:rPr>
            </w:pPr>
          </w:p>
        </w:tc>
        <w:tc>
          <w:tcPr>
            <w:tcW w:w="1264" w:type="dxa"/>
            <w:noWrap/>
            <w:vAlign w:val="center"/>
            <w:hideMark/>
          </w:tcPr>
          <w:p w:rsidR="00581C32" w:rsidRPr="006826C5" w:rsidRDefault="00581C32" w:rsidP="0092223F">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碩士在職</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23,472</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13,145</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10,327</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19,275</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11,595</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7,680</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82.3</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88.4</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74.5</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4,146</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1,521</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2,625</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17.7</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11.6</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25.5</w:t>
            </w:r>
          </w:p>
        </w:tc>
      </w:tr>
      <w:tr w:rsidR="00581C32" w:rsidRPr="00051578" w:rsidTr="0092223F">
        <w:trPr>
          <w:trHeight w:val="320"/>
        </w:trPr>
        <w:tc>
          <w:tcPr>
            <w:tcW w:w="995" w:type="dxa"/>
            <w:vMerge/>
            <w:vAlign w:val="center"/>
            <w:hideMark/>
          </w:tcPr>
          <w:p w:rsidR="00581C32" w:rsidRPr="00051578" w:rsidRDefault="00581C32" w:rsidP="0092223F">
            <w:pPr>
              <w:widowControl/>
              <w:spacing w:line="300" w:lineRule="exact"/>
              <w:jc w:val="center"/>
              <w:rPr>
                <w:rFonts w:ascii="Times New Roman" w:eastAsia="新細明體"/>
                <w:b/>
                <w:bCs/>
                <w:color w:val="000000"/>
                <w:kern w:val="0"/>
                <w:sz w:val="24"/>
                <w:szCs w:val="24"/>
              </w:rPr>
            </w:pPr>
          </w:p>
        </w:tc>
        <w:tc>
          <w:tcPr>
            <w:tcW w:w="1264" w:type="dxa"/>
            <w:noWrap/>
            <w:vAlign w:val="center"/>
            <w:hideMark/>
          </w:tcPr>
          <w:p w:rsidR="00581C32" w:rsidRPr="006826C5" w:rsidRDefault="00581C32" w:rsidP="0092223F">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學士</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201,867</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55,731</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146,136</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173,310</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53,672</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119,638</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85.9</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96.4</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82.0</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28,353</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2,016</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26,337</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14.1</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3.6</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18.0</w:t>
            </w:r>
          </w:p>
        </w:tc>
      </w:tr>
      <w:tr w:rsidR="00581C32" w:rsidRPr="00051578" w:rsidTr="0092223F">
        <w:trPr>
          <w:trHeight w:val="320"/>
        </w:trPr>
        <w:tc>
          <w:tcPr>
            <w:tcW w:w="995" w:type="dxa"/>
            <w:vMerge/>
            <w:vAlign w:val="center"/>
            <w:hideMark/>
          </w:tcPr>
          <w:p w:rsidR="00581C32" w:rsidRPr="00051578" w:rsidRDefault="00581C32" w:rsidP="0092223F">
            <w:pPr>
              <w:widowControl/>
              <w:spacing w:line="300" w:lineRule="exact"/>
              <w:jc w:val="center"/>
              <w:rPr>
                <w:rFonts w:ascii="Times New Roman" w:eastAsia="新細明體"/>
                <w:b/>
                <w:bCs/>
                <w:color w:val="000000"/>
                <w:kern w:val="0"/>
                <w:sz w:val="24"/>
                <w:szCs w:val="24"/>
              </w:rPr>
            </w:pPr>
          </w:p>
        </w:tc>
        <w:tc>
          <w:tcPr>
            <w:tcW w:w="1264" w:type="dxa"/>
            <w:noWrap/>
            <w:vAlign w:val="center"/>
            <w:hideMark/>
          </w:tcPr>
          <w:p w:rsidR="00581C32" w:rsidRPr="006826C5" w:rsidRDefault="00581C32" w:rsidP="0092223F">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二技</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6,901</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1,975</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4,926</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5,842</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1,809</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4,033</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84.7</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91.6</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81.9</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1,058</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166</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892</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15.3</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8.4</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18.1</w:t>
            </w:r>
          </w:p>
        </w:tc>
      </w:tr>
      <w:tr w:rsidR="00581C32" w:rsidRPr="00051578" w:rsidTr="0092223F">
        <w:trPr>
          <w:trHeight w:val="320"/>
        </w:trPr>
        <w:tc>
          <w:tcPr>
            <w:tcW w:w="995" w:type="dxa"/>
            <w:vMerge/>
            <w:vAlign w:val="center"/>
            <w:hideMark/>
          </w:tcPr>
          <w:p w:rsidR="00581C32" w:rsidRPr="00051578" w:rsidRDefault="00581C32" w:rsidP="0092223F">
            <w:pPr>
              <w:widowControl/>
              <w:spacing w:line="300" w:lineRule="exact"/>
              <w:jc w:val="center"/>
              <w:rPr>
                <w:rFonts w:ascii="Times New Roman" w:eastAsia="新細明體"/>
                <w:b/>
                <w:bCs/>
                <w:color w:val="000000"/>
                <w:kern w:val="0"/>
                <w:sz w:val="24"/>
                <w:szCs w:val="24"/>
              </w:rPr>
            </w:pPr>
          </w:p>
        </w:tc>
        <w:tc>
          <w:tcPr>
            <w:tcW w:w="1264" w:type="dxa"/>
            <w:noWrap/>
            <w:vAlign w:val="center"/>
            <w:hideMark/>
          </w:tcPr>
          <w:p w:rsidR="00581C32" w:rsidRPr="006826C5" w:rsidRDefault="00581C32" w:rsidP="0092223F">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二專</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716</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384</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332</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505</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301</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204</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70.5</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78.4</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61.4</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211</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83</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128</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29.5</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21.6</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38.6</w:t>
            </w:r>
          </w:p>
        </w:tc>
      </w:tr>
      <w:tr w:rsidR="00581C32" w:rsidRPr="00051578" w:rsidTr="0092223F">
        <w:trPr>
          <w:trHeight w:val="320"/>
        </w:trPr>
        <w:tc>
          <w:tcPr>
            <w:tcW w:w="995" w:type="dxa"/>
            <w:vMerge/>
            <w:vAlign w:val="center"/>
            <w:hideMark/>
          </w:tcPr>
          <w:p w:rsidR="00581C32" w:rsidRPr="00051578" w:rsidRDefault="00581C32" w:rsidP="0092223F">
            <w:pPr>
              <w:widowControl/>
              <w:spacing w:line="300" w:lineRule="exact"/>
              <w:jc w:val="center"/>
              <w:rPr>
                <w:rFonts w:ascii="Times New Roman" w:eastAsia="新細明體"/>
                <w:b/>
                <w:bCs/>
                <w:color w:val="000000"/>
                <w:kern w:val="0"/>
                <w:sz w:val="24"/>
                <w:szCs w:val="24"/>
              </w:rPr>
            </w:pPr>
          </w:p>
        </w:tc>
        <w:tc>
          <w:tcPr>
            <w:tcW w:w="1264" w:type="dxa"/>
            <w:noWrap/>
            <w:vAlign w:val="center"/>
            <w:hideMark/>
          </w:tcPr>
          <w:p w:rsidR="00581C32" w:rsidRPr="006826C5" w:rsidRDefault="00581C32" w:rsidP="0092223F">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五專</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19,626</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1,675</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17,951</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17,766</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1,602</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16,164</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90.5</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95.7</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90.1</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1,857</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72</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1,785</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9.5</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4.3</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9.9</w:t>
            </w:r>
          </w:p>
        </w:tc>
      </w:tr>
      <w:tr w:rsidR="00581C32" w:rsidRPr="00051578" w:rsidTr="0092223F">
        <w:trPr>
          <w:trHeight w:val="320"/>
        </w:trPr>
        <w:tc>
          <w:tcPr>
            <w:tcW w:w="995" w:type="dxa"/>
            <w:vMerge/>
            <w:vAlign w:val="center"/>
            <w:hideMark/>
          </w:tcPr>
          <w:p w:rsidR="00581C32" w:rsidRPr="00051578" w:rsidRDefault="00581C32" w:rsidP="0092223F">
            <w:pPr>
              <w:widowControl/>
              <w:spacing w:line="300" w:lineRule="exact"/>
              <w:jc w:val="center"/>
              <w:rPr>
                <w:rFonts w:ascii="Times New Roman" w:eastAsia="新細明體"/>
                <w:b/>
                <w:bCs/>
                <w:color w:val="000000"/>
                <w:kern w:val="0"/>
                <w:sz w:val="24"/>
                <w:szCs w:val="24"/>
              </w:rPr>
            </w:pPr>
          </w:p>
        </w:tc>
        <w:tc>
          <w:tcPr>
            <w:tcW w:w="1264" w:type="dxa"/>
            <w:noWrap/>
            <w:vAlign w:val="center"/>
            <w:hideMark/>
          </w:tcPr>
          <w:p w:rsidR="00581C32" w:rsidRPr="006826C5" w:rsidRDefault="00581C32" w:rsidP="0092223F">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進修部四技</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46,929</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7,096</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39,833</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35,791</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6,448</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29,343</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76.3</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90.9</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73.7</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11,130</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648</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10,482</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23.7</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9.1</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26.3</w:t>
            </w:r>
          </w:p>
        </w:tc>
      </w:tr>
      <w:tr w:rsidR="00581C32" w:rsidRPr="00051578" w:rsidTr="0092223F">
        <w:trPr>
          <w:trHeight w:val="320"/>
        </w:trPr>
        <w:tc>
          <w:tcPr>
            <w:tcW w:w="995" w:type="dxa"/>
            <w:vMerge/>
            <w:vAlign w:val="center"/>
            <w:hideMark/>
          </w:tcPr>
          <w:p w:rsidR="00581C32" w:rsidRPr="00051578" w:rsidRDefault="00581C32" w:rsidP="0092223F">
            <w:pPr>
              <w:widowControl/>
              <w:spacing w:line="300" w:lineRule="exact"/>
              <w:jc w:val="center"/>
              <w:rPr>
                <w:rFonts w:ascii="Times New Roman" w:eastAsia="新細明體"/>
                <w:b/>
                <w:bCs/>
                <w:color w:val="000000"/>
                <w:kern w:val="0"/>
                <w:sz w:val="24"/>
                <w:szCs w:val="24"/>
              </w:rPr>
            </w:pPr>
          </w:p>
        </w:tc>
        <w:tc>
          <w:tcPr>
            <w:tcW w:w="1264" w:type="dxa"/>
            <w:noWrap/>
            <w:vAlign w:val="center"/>
            <w:hideMark/>
          </w:tcPr>
          <w:p w:rsidR="00581C32" w:rsidRPr="006826C5" w:rsidRDefault="00581C32" w:rsidP="0092223F">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進修部二技</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12,853</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1,884</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10,969</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11,121</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1,729</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9,392</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86.6</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91.9</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85.7</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1,724</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153</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1,571</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13.4</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8.1</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14.3</w:t>
            </w:r>
          </w:p>
        </w:tc>
      </w:tr>
      <w:tr w:rsidR="00581C32" w:rsidRPr="00051578" w:rsidTr="0092223F">
        <w:trPr>
          <w:trHeight w:val="320"/>
        </w:trPr>
        <w:tc>
          <w:tcPr>
            <w:tcW w:w="995" w:type="dxa"/>
            <w:vMerge/>
            <w:vAlign w:val="center"/>
            <w:hideMark/>
          </w:tcPr>
          <w:p w:rsidR="00581C32" w:rsidRPr="00051578" w:rsidRDefault="00581C32" w:rsidP="0092223F">
            <w:pPr>
              <w:widowControl/>
              <w:spacing w:line="300" w:lineRule="exact"/>
              <w:jc w:val="center"/>
              <w:rPr>
                <w:rFonts w:ascii="Times New Roman" w:eastAsia="新細明體"/>
                <w:b/>
                <w:bCs/>
                <w:color w:val="000000"/>
                <w:kern w:val="0"/>
                <w:sz w:val="24"/>
                <w:szCs w:val="24"/>
              </w:rPr>
            </w:pPr>
          </w:p>
        </w:tc>
        <w:tc>
          <w:tcPr>
            <w:tcW w:w="1264" w:type="dxa"/>
            <w:noWrap/>
            <w:vAlign w:val="center"/>
            <w:hideMark/>
          </w:tcPr>
          <w:p w:rsidR="00581C32" w:rsidRPr="006826C5" w:rsidRDefault="00581C32" w:rsidP="0092223F">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進修部二專</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3,890</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237</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3,653</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2,842</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149</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2,693</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73.1</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62.9</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73.7</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1,048</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88</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960</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26.9</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37.1</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26.3</w:t>
            </w:r>
          </w:p>
        </w:tc>
      </w:tr>
      <w:tr w:rsidR="00581C32" w:rsidRPr="00051578" w:rsidTr="0092223F">
        <w:trPr>
          <w:trHeight w:val="320"/>
        </w:trPr>
        <w:tc>
          <w:tcPr>
            <w:tcW w:w="995" w:type="dxa"/>
            <w:vMerge/>
            <w:vAlign w:val="center"/>
            <w:hideMark/>
          </w:tcPr>
          <w:p w:rsidR="00581C32" w:rsidRPr="00051578" w:rsidRDefault="00581C32" w:rsidP="0092223F">
            <w:pPr>
              <w:widowControl/>
              <w:spacing w:line="300" w:lineRule="exact"/>
              <w:jc w:val="center"/>
              <w:rPr>
                <w:rFonts w:ascii="Times New Roman" w:eastAsia="新細明體"/>
                <w:b/>
                <w:bCs/>
                <w:color w:val="000000"/>
                <w:kern w:val="0"/>
                <w:sz w:val="24"/>
                <w:szCs w:val="24"/>
              </w:rPr>
            </w:pPr>
          </w:p>
        </w:tc>
        <w:tc>
          <w:tcPr>
            <w:tcW w:w="1264" w:type="dxa"/>
            <w:noWrap/>
            <w:vAlign w:val="center"/>
            <w:hideMark/>
          </w:tcPr>
          <w:p w:rsidR="00581C32" w:rsidRPr="006826C5" w:rsidRDefault="00581C32" w:rsidP="0092223F">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附設進修學校二技</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7,047</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1,698</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5,349</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5,417</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1,338</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4,079</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76.9</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78.8</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76.3</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1,630</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360</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1,270</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23.1</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21.2</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23.7</w:t>
            </w:r>
          </w:p>
        </w:tc>
      </w:tr>
      <w:tr w:rsidR="00581C32" w:rsidRPr="00051578" w:rsidTr="0092223F">
        <w:trPr>
          <w:trHeight w:val="320"/>
        </w:trPr>
        <w:tc>
          <w:tcPr>
            <w:tcW w:w="995" w:type="dxa"/>
            <w:vMerge/>
            <w:vAlign w:val="center"/>
            <w:hideMark/>
          </w:tcPr>
          <w:p w:rsidR="00581C32" w:rsidRPr="00051578" w:rsidRDefault="00581C32" w:rsidP="0092223F">
            <w:pPr>
              <w:widowControl/>
              <w:spacing w:line="300" w:lineRule="exact"/>
              <w:jc w:val="center"/>
              <w:rPr>
                <w:rFonts w:ascii="Times New Roman" w:eastAsia="新細明體"/>
                <w:b/>
                <w:bCs/>
                <w:color w:val="000000"/>
                <w:kern w:val="0"/>
                <w:sz w:val="24"/>
                <w:szCs w:val="24"/>
              </w:rPr>
            </w:pPr>
          </w:p>
        </w:tc>
        <w:tc>
          <w:tcPr>
            <w:tcW w:w="1264" w:type="dxa"/>
            <w:noWrap/>
            <w:vAlign w:val="center"/>
            <w:hideMark/>
          </w:tcPr>
          <w:p w:rsidR="00581C32" w:rsidRPr="006826C5" w:rsidRDefault="00581C32" w:rsidP="0092223F">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附設進修學校二專</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10,197</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1,601</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8,596</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7,394</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1,365</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6,029</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72.5</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85.3</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70.1</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2,803</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236</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2,567</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27.5</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14.7</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29.9</w:t>
            </w:r>
          </w:p>
        </w:tc>
      </w:tr>
      <w:tr w:rsidR="00581C32" w:rsidRPr="00051578" w:rsidTr="0092223F">
        <w:trPr>
          <w:trHeight w:val="320"/>
        </w:trPr>
        <w:tc>
          <w:tcPr>
            <w:tcW w:w="995" w:type="dxa"/>
            <w:vMerge/>
            <w:vAlign w:val="center"/>
            <w:hideMark/>
          </w:tcPr>
          <w:p w:rsidR="00581C32" w:rsidRPr="00051578" w:rsidRDefault="00581C32" w:rsidP="0092223F">
            <w:pPr>
              <w:widowControl/>
              <w:spacing w:line="300" w:lineRule="exact"/>
              <w:jc w:val="center"/>
              <w:rPr>
                <w:rFonts w:ascii="Times New Roman" w:eastAsia="新細明體"/>
                <w:b/>
                <w:bCs/>
                <w:color w:val="000000"/>
                <w:kern w:val="0"/>
                <w:sz w:val="24"/>
                <w:szCs w:val="24"/>
              </w:rPr>
            </w:pPr>
          </w:p>
        </w:tc>
        <w:tc>
          <w:tcPr>
            <w:tcW w:w="1264" w:type="dxa"/>
            <w:noWrap/>
            <w:vAlign w:val="center"/>
            <w:hideMark/>
          </w:tcPr>
          <w:p w:rsidR="00581C32" w:rsidRPr="006826C5" w:rsidRDefault="00581C32" w:rsidP="0092223F">
            <w:pPr>
              <w:widowControl/>
              <w:spacing w:line="160" w:lineRule="exact"/>
              <w:jc w:val="left"/>
              <w:rPr>
                <w:rFonts w:ascii="Times New Roman" w:eastAsia="新細明體"/>
                <w:b/>
                <w:bCs/>
                <w:color w:val="000000"/>
                <w:kern w:val="0"/>
                <w:sz w:val="18"/>
                <w:szCs w:val="18"/>
              </w:rPr>
            </w:pPr>
            <w:r w:rsidRPr="006826C5">
              <w:rPr>
                <w:rFonts w:hAnsi="標楷體" w:hint="eastAsia"/>
                <w:b/>
                <w:bCs/>
                <w:color w:val="000000"/>
                <w:kern w:val="0"/>
                <w:sz w:val="18"/>
                <w:szCs w:val="18"/>
              </w:rPr>
              <w:t>總計</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391,583</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124,696</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266,887</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327,532</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114,204</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213,328</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83.9</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92.1</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80.0</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63,034</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9,790</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53,244</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16.1</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7.9</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20.0</w:t>
            </w:r>
          </w:p>
        </w:tc>
      </w:tr>
      <w:tr w:rsidR="00581C32" w:rsidRPr="00051578" w:rsidTr="0092223F">
        <w:trPr>
          <w:trHeight w:val="320"/>
        </w:trPr>
        <w:tc>
          <w:tcPr>
            <w:tcW w:w="995" w:type="dxa"/>
            <w:vMerge w:val="restart"/>
            <w:noWrap/>
            <w:vAlign w:val="center"/>
            <w:hideMark/>
          </w:tcPr>
          <w:p w:rsidR="00581C32" w:rsidRDefault="00581C32" w:rsidP="0092223F">
            <w:pPr>
              <w:widowControl/>
              <w:spacing w:line="300" w:lineRule="exact"/>
              <w:jc w:val="center"/>
              <w:rPr>
                <w:rFonts w:ascii="Times New Roman" w:eastAsia="新細明體"/>
                <w:b/>
                <w:bCs/>
                <w:color w:val="000000"/>
                <w:kern w:val="0"/>
                <w:sz w:val="24"/>
                <w:szCs w:val="24"/>
              </w:rPr>
            </w:pPr>
            <w:r w:rsidRPr="00051578">
              <w:rPr>
                <w:rFonts w:ascii="Times New Roman" w:eastAsia="新細明體"/>
                <w:b/>
                <w:bCs/>
                <w:color w:val="000000"/>
                <w:kern w:val="0"/>
                <w:sz w:val="24"/>
                <w:szCs w:val="24"/>
              </w:rPr>
              <w:t>106</w:t>
            </w:r>
          </w:p>
          <w:p w:rsidR="00581C32" w:rsidRPr="00051578" w:rsidRDefault="00581C32" w:rsidP="0092223F">
            <w:pPr>
              <w:widowControl/>
              <w:spacing w:line="300" w:lineRule="exact"/>
              <w:jc w:val="center"/>
              <w:rPr>
                <w:rFonts w:ascii="Times New Roman" w:eastAsia="新細明體"/>
                <w:b/>
                <w:bCs/>
                <w:color w:val="000000"/>
                <w:kern w:val="0"/>
                <w:sz w:val="24"/>
                <w:szCs w:val="24"/>
              </w:rPr>
            </w:pPr>
            <w:r w:rsidRPr="00051578">
              <w:rPr>
                <w:rFonts w:hAnsi="標楷體" w:hint="eastAsia"/>
                <w:b/>
                <w:bCs/>
                <w:color w:val="000000"/>
                <w:kern w:val="0"/>
                <w:sz w:val="24"/>
                <w:szCs w:val="24"/>
              </w:rPr>
              <w:t>學年</w:t>
            </w:r>
          </w:p>
        </w:tc>
        <w:tc>
          <w:tcPr>
            <w:tcW w:w="1264" w:type="dxa"/>
            <w:noWrap/>
            <w:vAlign w:val="center"/>
            <w:hideMark/>
          </w:tcPr>
          <w:p w:rsidR="00581C32" w:rsidRPr="006826C5" w:rsidRDefault="00581C32" w:rsidP="0092223F">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博士</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5,091</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3,975</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1,116</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4,077</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3,117</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960</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80.7</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79.2</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86.1</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976</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821</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155</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19.3</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20.8</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13.9</w:t>
            </w:r>
          </w:p>
        </w:tc>
      </w:tr>
      <w:tr w:rsidR="00581C32" w:rsidRPr="00051578" w:rsidTr="0092223F">
        <w:trPr>
          <w:trHeight w:val="320"/>
        </w:trPr>
        <w:tc>
          <w:tcPr>
            <w:tcW w:w="995" w:type="dxa"/>
            <w:vMerge/>
            <w:vAlign w:val="center"/>
            <w:hideMark/>
          </w:tcPr>
          <w:p w:rsidR="00581C32" w:rsidRPr="00051578" w:rsidRDefault="00581C32" w:rsidP="0092223F">
            <w:pPr>
              <w:widowControl/>
              <w:spacing w:line="300" w:lineRule="exact"/>
              <w:jc w:val="center"/>
              <w:rPr>
                <w:rFonts w:ascii="Times New Roman" w:eastAsia="新細明體"/>
                <w:b/>
                <w:bCs/>
                <w:color w:val="000000"/>
                <w:kern w:val="0"/>
                <w:sz w:val="24"/>
                <w:szCs w:val="24"/>
              </w:rPr>
            </w:pPr>
          </w:p>
        </w:tc>
        <w:tc>
          <w:tcPr>
            <w:tcW w:w="1264" w:type="dxa"/>
            <w:noWrap/>
            <w:vAlign w:val="center"/>
            <w:hideMark/>
          </w:tcPr>
          <w:p w:rsidR="00581C32" w:rsidRPr="006826C5" w:rsidRDefault="00581C32" w:rsidP="0092223F">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碩士</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52,309</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34,968</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17,341</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43,065</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30,547</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12,518</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83.0</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88.3</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72.5</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8,791</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4,052</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4,739</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17.0</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11.7</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27.5</w:t>
            </w:r>
          </w:p>
        </w:tc>
      </w:tr>
      <w:tr w:rsidR="00581C32" w:rsidRPr="00051578" w:rsidTr="0092223F">
        <w:trPr>
          <w:trHeight w:val="320"/>
        </w:trPr>
        <w:tc>
          <w:tcPr>
            <w:tcW w:w="995" w:type="dxa"/>
            <w:vMerge/>
            <w:vAlign w:val="center"/>
            <w:hideMark/>
          </w:tcPr>
          <w:p w:rsidR="00581C32" w:rsidRPr="00051578" w:rsidRDefault="00581C32" w:rsidP="0092223F">
            <w:pPr>
              <w:widowControl/>
              <w:spacing w:line="300" w:lineRule="exact"/>
              <w:jc w:val="center"/>
              <w:rPr>
                <w:rFonts w:ascii="Times New Roman" w:eastAsia="新細明體"/>
                <w:b/>
                <w:bCs/>
                <w:color w:val="000000"/>
                <w:kern w:val="0"/>
                <w:sz w:val="24"/>
                <w:szCs w:val="24"/>
              </w:rPr>
            </w:pPr>
          </w:p>
        </w:tc>
        <w:tc>
          <w:tcPr>
            <w:tcW w:w="1264" w:type="dxa"/>
            <w:noWrap/>
            <w:vAlign w:val="center"/>
            <w:hideMark/>
          </w:tcPr>
          <w:p w:rsidR="00581C32" w:rsidRPr="006826C5" w:rsidRDefault="00581C32" w:rsidP="0092223F">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碩士在職</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23,173</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13,035</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10,138</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19,219</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11,542</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7,677</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83.2</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88.8</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75.9</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3,891</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1,455</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2,436</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16.8</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11.2</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24.1</w:t>
            </w:r>
          </w:p>
        </w:tc>
      </w:tr>
      <w:tr w:rsidR="00581C32" w:rsidRPr="00051578" w:rsidTr="0092223F">
        <w:trPr>
          <w:trHeight w:val="320"/>
        </w:trPr>
        <w:tc>
          <w:tcPr>
            <w:tcW w:w="995" w:type="dxa"/>
            <w:vMerge/>
            <w:vAlign w:val="center"/>
            <w:hideMark/>
          </w:tcPr>
          <w:p w:rsidR="00581C32" w:rsidRPr="00051578" w:rsidRDefault="00581C32" w:rsidP="0092223F">
            <w:pPr>
              <w:widowControl/>
              <w:spacing w:line="300" w:lineRule="exact"/>
              <w:jc w:val="center"/>
              <w:rPr>
                <w:rFonts w:ascii="Times New Roman" w:eastAsia="新細明體"/>
                <w:b/>
                <w:bCs/>
                <w:color w:val="000000"/>
                <w:kern w:val="0"/>
                <w:sz w:val="24"/>
                <w:szCs w:val="24"/>
              </w:rPr>
            </w:pPr>
          </w:p>
        </w:tc>
        <w:tc>
          <w:tcPr>
            <w:tcW w:w="1264" w:type="dxa"/>
            <w:noWrap/>
            <w:vAlign w:val="center"/>
            <w:hideMark/>
          </w:tcPr>
          <w:p w:rsidR="00581C32" w:rsidRPr="006826C5" w:rsidRDefault="00581C32" w:rsidP="0092223F">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學士</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194,192</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55,577</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138,615</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164,547</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53,344</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111,203</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84.8</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96.1</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80.3</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29,403</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2,155</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27,248</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15.2</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3.9</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19.7</w:t>
            </w:r>
          </w:p>
        </w:tc>
      </w:tr>
      <w:tr w:rsidR="00581C32" w:rsidRPr="00051578" w:rsidTr="0092223F">
        <w:trPr>
          <w:trHeight w:val="320"/>
        </w:trPr>
        <w:tc>
          <w:tcPr>
            <w:tcW w:w="995" w:type="dxa"/>
            <w:vMerge/>
            <w:vAlign w:val="center"/>
            <w:hideMark/>
          </w:tcPr>
          <w:p w:rsidR="00581C32" w:rsidRPr="00051578" w:rsidRDefault="00581C32" w:rsidP="0092223F">
            <w:pPr>
              <w:widowControl/>
              <w:spacing w:line="300" w:lineRule="exact"/>
              <w:jc w:val="center"/>
              <w:rPr>
                <w:rFonts w:ascii="Times New Roman" w:eastAsia="新細明體"/>
                <w:b/>
                <w:bCs/>
                <w:color w:val="000000"/>
                <w:kern w:val="0"/>
                <w:sz w:val="24"/>
                <w:szCs w:val="24"/>
              </w:rPr>
            </w:pPr>
          </w:p>
        </w:tc>
        <w:tc>
          <w:tcPr>
            <w:tcW w:w="1264" w:type="dxa"/>
            <w:noWrap/>
            <w:vAlign w:val="center"/>
            <w:hideMark/>
          </w:tcPr>
          <w:p w:rsidR="00581C32" w:rsidRPr="006826C5" w:rsidRDefault="00581C32" w:rsidP="0092223F">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二技</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6,618</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1,891</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4,727</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5,644</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1,794</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3,850</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85.3</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94.9</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81.4</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973</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96</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877</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14.7</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5.1</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18.6</w:t>
            </w:r>
          </w:p>
        </w:tc>
      </w:tr>
      <w:tr w:rsidR="00581C32" w:rsidRPr="00051578" w:rsidTr="0092223F">
        <w:trPr>
          <w:trHeight w:val="320"/>
        </w:trPr>
        <w:tc>
          <w:tcPr>
            <w:tcW w:w="995" w:type="dxa"/>
            <w:vMerge/>
            <w:vAlign w:val="center"/>
            <w:hideMark/>
          </w:tcPr>
          <w:p w:rsidR="00581C32" w:rsidRPr="00051578" w:rsidRDefault="00581C32" w:rsidP="0092223F">
            <w:pPr>
              <w:widowControl/>
              <w:spacing w:line="300" w:lineRule="exact"/>
              <w:jc w:val="center"/>
              <w:rPr>
                <w:rFonts w:ascii="Times New Roman" w:eastAsia="新細明體"/>
                <w:b/>
                <w:bCs/>
                <w:color w:val="000000"/>
                <w:kern w:val="0"/>
                <w:sz w:val="24"/>
                <w:szCs w:val="24"/>
              </w:rPr>
            </w:pPr>
          </w:p>
        </w:tc>
        <w:tc>
          <w:tcPr>
            <w:tcW w:w="1264" w:type="dxa"/>
            <w:noWrap/>
            <w:vAlign w:val="center"/>
            <w:hideMark/>
          </w:tcPr>
          <w:p w:rsidR="00581C32" w:rsidRPr="006826C5" w:rsidRDefault="00581C32" w:rsidP="0092223F">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二專</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708</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416</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292</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509</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314</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195</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72.1</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75.8</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66.8</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197</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100</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97</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27.9</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24.2</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33.2</w:t>
            </w:r>
          </w:p>
        </w:tc>
      </w:tr>
      <w:tr w:rsidR="00581C32" w:rsidRPr="00051578" w:rsidTr="0092223F">
        <w:trPr>
          <w:trHeight w:val="320"/>
        </w:trPr>
        <w:tc>
          <w:tcPr>
            <w:tcW w:w="995" w:type="dxa"/>
            <w:vMerge/>
            <w:vAlign w:val="center"/>
            <w:hideMark/>
          </w:tcPr>
          <w:p w:rsidR="00581C32" w:rsidRPr="00051578" w:rsidRDefault="00581C32" w:rsidP="0092223F">
            <w:pPr>
              <w:widowControl/>
              <w:spacing w:line="300" w:lineRule="exact"/>
              <w:jc w:val="center"/>
              <w:rPr>
                <w:rFonts w:ascii="Times New Roman" w:eastAsia="新細明體"/>
                <w:b/>
                <w:bCs/>
                <w:color w:val="000000"/>
                <w:kern w:val="0"/>
                <w:sz w:val="24"/>
                <w:szCs w:val="24"/>
              </w:rPr>
            </w:pPr>
          </w:p>
        </w:tc>
        <w:tc>
          <w:tcPr>
            <w:tcW w:w="1264" w:type="dxa"/>
            <w:noWrap/>
            <w:vAlign w:val="center"/>
            <w:hideMark/>
          </w:tcPr>
          <w:p w:rsidR="00581C32" w:rsidRPr="006826C5" w:rsidRDefault="00581C32" w:rsidP="0092223F">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五專</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19,262</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1,663</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17,599</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15,725</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1,565</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14,160</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81.7</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94.1</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80.5</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3,533</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98</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3,435</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18.3</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5.9</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19.5</w:t>
            </w:r>
          </w:p>
        </w:tc>
      </w:tr>
      <w:tr w:rsidR="00581C32" w:rsidRPr="00051578" w:rsidTr="0092223F">
        <w:trPr>
          <w:trHeight w:val="320"/>
        </w:trPr>
        <w:tc>
          <w:tcPr>
            <w:tcW w:w="995" w:type="dxa"/>
            <w:vMerge/>
            <w:vAlign w:val="center"/>
            <w:hideMark/>
          </w:tcPr>
          <w:p w:rsidR="00581C32" w:rsidRPr="00051578" w:rsidRDefault="00581C32" w:rsidP="0092223F">
            <w:pPr>
              <w:widowControl/>
              <w:spacing w:line="300" w:lineRule="exact"/>
              <w:jc w:val="center"/>
              <w:rPr>
                <w:rFonts w:ascii="Times New Roman" w:eastAsia="新細明體"/>
                <w:b/>
                <w:bCs/>
                <w:color w:val="000000"/>
                <w:kern w:val="0"/>
                <w:sz w:val="24"/>
                <w:szCs w:val="24"/>
              </w:rPr>
            </w:pPr>
          </w:p>
        </w:tc>
        <w:tc>
          <w:tcPr>
            <w:tcW w:w="1264" w:type="dxa"/>
            <w:noWrap/>
            <w:vAlign w:val="center"/>
            <w:hideMark/>
          </w:tcPr>
          <w:p w:rsidR="00581C32" w:rsidRPr="006826C5" w:rsidRDefault="00581C32" w:rsidP="0092223F">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進修部四技</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46,348</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7,392</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38,956</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34,031</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6,725</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27,306</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73.5</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91.1</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70.1</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12,300</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658</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11,642</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26.5</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8.9</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29.9</w:t>
            </w:r>
          </w:p>
        </w:tc>
      </w:tr>
      <w:tr w:rsidR="00581C32" w:rsidRPr="00051578" w:rsidTr="0092223F">
        <w:trPr>
          <w:trHeight w:val="320"/>
        </w:trPr>
        <w:tc>
          <w:tcPr>
            <w:tcW w:w="995" w:type="dxa"/>
            <w:vMerge/>
            <w:vAlign w:val="center"/>
            <w:hideMark/>
          </w:tcPr>
          <w:p w:rsidR="00581C32" w:rsidRPr="00051578" w:rsidRDefault="00581C32" w:rsidP="0092223F">
            <w:pPr>
              <w:widowControl/>
              <w:spacing w:line="300" w:lineRule="exact"/>
              <w:jc w:val="center"/>
              <w:rPr>
                <w:rFonts w:ascii="Times New Roman" w:eastAsia="新細明體"/>
                <w:b/>
                <w:bCs/>
                <w:color w:val="000000"/>
                <w:kern w:val="0"/>
                <w:sz w:val="24"/>
                <w:szCs w:val="24"/>
              </w:rPr>
            </w:pPr>
          </w:p>
        </w:tc>
        <w:tc>
          <w:tcPr>
            <w:tcW w:w="1264" w:type="dxa"/>
            <w:noWrap/>
            <w:vAlign w:val="center"/>
            <w:hideMark/>
          </w:tcPr>
          <w:p w:rsidR="00581C32" w:rsidRPr="006826C5" w:rsidRDefault="00581C32" w:rsidP="0092223F">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進修部二技</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12,593</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1,577</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11,016</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10,790</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1,433</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9,357</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85.7</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91.0</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85.0</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1,795</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141</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1,654</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14.3</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9.0</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15.0</w:t>
            </w:r>
          </w:p>
        </w:tc>
      </w:tr>
      <w:tr w:rsidR="00581C32" w:rsidRPr="00051578" w:rsidTr="0092223F">
        <w:trPr>
          <w:trHeight w:val="320"/>
        </w:trPr>
        <w:tc>
          <w:tcPr>
            <w:tcW w:w="995" w:type="dxa"/>
            <w:vMerge/>
            <w:vAlign w:val="center"/>
            <w:hideMark/>
          </w:tcPr>
          <w:p w:rsidR="00581C32" w:rsidRPr="00051578" w:rsidRDefault="00581C32" w:rsidP="0092223F">
            <w:pPr>
              <w:widowControl/>
              <w:spacing w:line="300" w:lineRule="exact"/>
              <w:jc w:val="center"/>
              <w:rPr>
                <w:rFonts w:ascii="Times New Roman" w:eastAsia="新細明體"/>
                <w:b/>
                <w:bCs/>
                <w:color w:val="000000"/>
                <w:kern w:val="0"/>
                <w:sz w:val="24"/>
                <w:szCs w:val="24"/>
              </w:rPr>
            </w:pPr>
          </w:p>
        </w:tc>
        <w:tc>
          <w:tcPr>
            <w:tcW w:w="1264" w:type="dxa"/>
            <w:noWrap/>
            <w:vAlign w:val="center"/>
            <w:hideMark/>
          </w:tcPr>
          <w:p w:rsidR="00581C32" w:rsidRPr="006826C5" w:rsidRDefault="00581C32" w:rsidP="0092223F">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進修部二專</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3,411</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120</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3,291</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2,196</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60</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2,136</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64.4</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50.0</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64.9</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1,215</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60</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1,155</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35.6</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50.0</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35.1</w:t>
            </w:r>
          </w:p>
        </w:tc>
      </w:tr>
      <w:tr w:rsidR="00581C32" w:rsidRPr="00051578" w:rsidTr="0092223F">
        <w:trPr>
          <w:trHeight w:val="320"/>
        </w:trPr>
        <w:tc>
          <w:tcPr>
            <w:tcW w:w="995" w:type="dxa"/>
            <w:vMerge/>
            <w:vAlign w:val="center"/>
            <w:hideMark/>
          </w:tcPr>
          <w:p w:rsidR="00581C32" w:rsidRPr="00051578" w:rsidRDefault="00581C32" w:rsidP="0092223F">
            <w:pPr>
              <w:widowControl/>
              <w:spacing w:line="300" w:lineRule="exact"/>
              <w:jc w:val="center"/>
              <w:rPr>
                <w:rFonts w:ascii="Times New Roman" w:eastAsia="新細明體"/>
                <w:b/>
                <w:bCs/>
                <w:color w:val="000000"/>
                <w:kern w:val="0"/>
                <w:sz w:val="24"/>
                <w:szCs w:val="24"/>
              </w:rPr>
            </w:pPr>
          </w:p>
        </w:tc>
        <w:tc>
          <w:tcPr>
            <w:tcW w:w="1264" w:type="dxa"/>
            <w:noWrap/>
            <w:vAlign w:val="center"/>
            <w:hideMark/>
          </w:tcPr>
          <w:p w:rsidR="00581C32" w:rsidRPr="006826C5" w:rsidRDefault="00581C32" w:rsidP="0092223F">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附設進修學校二技</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6,317</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1,478</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4,839</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5,308</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1,370</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3,938</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84.0</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92.7</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81.4</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1,009</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108</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901</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16.0</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7.3</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18.6</w:t>
            </w:r>
          </w:p>
        </w:tc>
      </w:tr>
      <w:tr w:rsidR="00581C32" w:rsidRPr="00051578" w:rsidTr="0092223F">
        <w:trPr>
          <w:trHeight w:val="320"/>
        </w:trPr>
        <w:tc>
          <w:tcPr>
            <w:tcW w:w="995" w:type="dxa"/>
            <w:vMerge/>
            <w:vAlign w:val="center"/>
            <w:hideMark/>
          </w:tcPr>
          <w:p w:rsidR="00581C32" w:rsidRPr="00051578" w:rsidRDefault="00581C32" w:rsidP="0092223F">
            <w:pPr>
              <w:widowControl/>
              <w:spacing w:line="300" w:lineRule="exact"/>
              <w:jc w:val="center"/>
              <w:rPr>
                <w:rFonts w:ascii="Times New Roman" w:eastAsia="新細明體"/>
                <w:b/>
                <w:bCs/>
                <w:color w:val="000000"/>
                <w:kern w:val="0"/>
                <w:sz w:val="24"/>
                <w:szCs w:val="24"/>
              </w:rPr>
            </w:pPr>
          </w:p>
        </w:tc>
        <w:tc>
          <w:tcPr>
            <w:tcW w:w="1264" w:type="dxa"/>
            <w:noWrap/>
            <w:vAlign w:val="center"/>
            <w:hideMark/>
          </w:tcPr>
          <w:p w:rsidR="00581C32" w:rsidRPr="006826C5" w:rsidRDefault="00581C32" w:rsidP="0092223F">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附設進修學校二專</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9,586</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1,544</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8,042</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6,270</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1,437</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4,833</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65.4</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93.4</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60.1</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3,310</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101</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3,209</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34.6</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6.6</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39.9</w:t>
            </w:r>
          </w:p>
        </w:tc>
      </w:tr>
      <w:tr w:rsidR="00581C32" w:rsidRPr="00051578" w:rsidTr="0092223F">
        <w:trPr>
          <w:trHeight w:val="320"/>
        </w:trPr>
        <w:tc>
          <w:tcPr>
            <w:tcW w:w="995" w:type="dxa"/>
            <w:vMerge/>
            <w:vAlign w:val="center"/>
            <w:hideMark/>
          </w:tcPr>
          <w:p w:rsidR="00581C32" w:rsidRPr="00051578" w:rsidRDefault="00581C32" w:rsidP="0092223F">
            <w:pPr>
              <w:widowControl/>
              <w:spacing w:line="300" w:lineRule="exact"/>
              <w:jc w:val="center"/>
              <w:rPr>
                <w:rFonts w:ascii="Times New Roman" w:eastAsia="新細明體"/>
                <w:b/>
                <w:bCs/>
                <w:color w:val="000000"/>
                <w:kern w:val="0"/>
                <w:sz w:val="24"/>
                <w:szCs w:val="24"/>
              </w:rPr>
            </w:pPr>
          </w:p>
        </w:tc>
        <w:tc>
          <w:tcPr>
            <w:tcW w:w="1264" w:type="dxa"/>
            <w:noWrap/>
            <w:vAlign w:val="center"/>
            <w:hideMark/>
          </w:tcPr>
          <w:p w:rsidR="00581C32" w:rsidRPr="006826C5" w:rsidRDefault="00581C32" w:rsidP="0092223F">
            <w:pPr>
              <w:widowControl/>
              <w:spacing w:line="160" w:lineRule="exact"/>
              <w:jc w:val="left"/>
              <w:rPr>
                <w:rFonts w:ascii="Times New Roman" w:eastAsia="新細明體"/>
                <w:b/>
                <w:bCs/>
                <w:color w:val="000000"/>
                <w:kern w:val="0"/>
                <w:sz w:val="18"/>
                <w:szCs w:val="18"/>
              </w:rPr>
            </w:pPr>
            <w:r w:rsidRPr="006826C5">
              <w:rPr>
                <w:rFonts w:hAnsi="標楷體" w:hint="eastAsia"/>
                <w:b/>
                <w:bCs/>
                <w:color w:val="000000"/>
                <w:kern w:val="0"/>
                <w:sz w:val="18"/>
                <w:szCs w:val="18"/>
              </w:rPr>
              <w:t>總計</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379,608</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123,636</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255,972</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311,381</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113,248</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198,133</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82.2</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92.0</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77.5</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67,393</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9,845</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57,548</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17.8</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8.0</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22.5</w:t>
            </w:r>
          </w:p>
        </w:tc>
      </w:tr>
      <w:tr w:rsidR="00581C32" w:rsidRPr="00051578" w:rsidTr="0092223F">
        <w:trPr>
          <w:trHeight w:val="320"/>
        </w:trPr>
        <w:tc>
          <w:tcPr>
            <w:tcW w:w="995" w:type="dxa"/>
            <w:vMerge w:val="restart"/>
            <w:noWrap/>
            <w:vAlign w:val="center"/>
            <w:hideMark/>
          </w:tcPr>
          <w:p w:rsidR="00581C32" w:rsidRDefault="00581C32" w:rsidP="0092223F">
            <w:pPr>
              <w:widowControl/>
              <w:spacing w:line="300" w:lineRule="exact"/>
              <w:jc w:val="center"/>
              <w:rPr>
                <w:rFonts w:ascii="Times New Roman" w:eastAsia="新細明體"/>
                <w:b/>
                <w:bCs/>
                <w:color w:val="000000"/>
                <w:kern w:val="0"/>
                <w:sz w:val="24"/>
                <w:szCs w:val="24"/>
              </w:rPr>
            </w:pPr>
            <w:r w:rsidRPr="00051578">
              <w:rPr>
                <w:rFonts w:ascii="Times New Roman" w:eastAsia="新細明體"/>
                <w:b/>
                <w:bCs/>
                <w:color w:val="000000"/>
                <w:kern w:val="0"/>
                <w:sz w:val="24"/>
                <w:szCs w:val="24"/>
              </w:rPr>
              <w:t>107</w:t>
            </w:r>
          </w:p>
          <w:p w:rsidR="00581C32" w:rsidRPr="00051578" w:rsidRDefault="00581C32" w:rsidP="0092223F">
            <w:pPr>
              <w:widowControl/>
              <w:spacing w:line="300" w:lineRule="exact"/>
              <w:jc w:val="center"/>
              <w:rPr>
                <w:rFonts w:ascii="Times New Roman" w:eastAsia="新細明體"/>
                <w:b/>
                <w:bCs/>
                <w:color w:val="000000"/>
                <w:kern w:val="0"/>
                <w:sz w:val="24"/>
                <w:szCs w:val="24"/>
              </w:rPr>
            </w:pPr>
            <w:r w:rsidRPr="00051578">
              <w:rPr>
                <w:rFonts w:hAnsi="標楷體" w:hint="eastAsia"/>
                <w:b/>
                <w:bCs/>
                <w:color w:val="000000"/>
                <w:kern w:val="0"/>
                <w:sz w:val="24"/>
                <w:szCs w:val="24"/>
              </w:rPr>
              <w:t>學年</w:t>
            </w:r>
          </w:p>
        </w:tc>
        <w:tc>
          <w:tcPr>
            <w:tcW w:w="1264" w:type="dxa"/>
            <w:noWrap/>
            <w:vAlign w:val="center"/>
            <w:hideMark/>
          </w:tcPr>
          <w:p w:rsidR="00581C32" w:rsidRPr="006826C5" w:rsidRDefault="00581C32" w:rsidP="0092223F">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博士</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4,823</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3,789</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1,034</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4,021</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3,104</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917</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86.8</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85.5</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91.4</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773</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659</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114</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16.1</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17.5</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11.1</w:t>
            </w:r>
          </w:p>
        </w:tc>
      </w:tr>
      <w:tr w:rsidR="00581C32" w:rsidRPr="00051578" w:rsidTr="0092223F">
        <w:trPr>
          <w:trHeight w:val="320"/>
        </w:trPr>
        <w:tc>
          <w:tcPr>
            <w:tcW w:w="995" w:type="dxa"/>
            <w:vMerge/>
            <w:vAlign w:val="center"/>
            <w:hideMark/>
          </w:tcPr>
          <w:p w:rsidR="00581C32" w:rsidRPr="00051578" w:rsidRDefault="00581C32" w:rsidP="0092223F">
            <w:pPr>
              <w:widowControl/>
              <w:spacing w:line="160" w:lineRule="exact"/>
              <w:jc w:val="center"/>
              <w:rPr>
                <w:rFonts w:ascii="Times New Roman" w:eastAsia="新細明體"/>
                <w:b/>
                <w:bCs/>
                <w:color w:val="000000"/>
                <w:kern w:val="0"/>
                <w:sz w:val="20"/>
              </w:rPr>
            </w:pPr>
          </w:p>
        </w:tc>
        <w:tc>
          <w:tcPr>
            <w:tcW w:w="1264" w:type="dxa"/>
            <w:noWrap/>
            <w:vAlign w:val="center"/>
            <w:hideMark/>
          </w:tcPr>
          <w:p w:rsidR="00581C32" w:rsidRPr="006826C5" w:rsidRDefault="00581C32" w:rsidP="0092223F">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碩士</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51,720</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34,786</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16,934</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42,707</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30,654</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12,053</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84.2</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89.5</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73.1</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8,685</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3,870</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4,815</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16.9</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11.2</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28.5</w:t>
            </w:r>
          </w:p>
        </w:tc>
      </w:tr>
      <w:tr w:rsidR="00581C32" w:rsidRPr="00051578" w:rsidTr="0092223F">
        <w:trPr>
          <w:trHeight w:val="320"/>
        </w:trPr>
        <w:tc>
          <w:tcPr>
            <w:tcW w:w="995" w:type="dxa"/>
            <w:vMerge/>
            <w:vAlign w:val="center"/>
            <w:hideMark/>
          </w:tcPr>
          <w:p w:rsidR="00581C32" w:rsidRPr="00051578" w:rsidRDefault="00581C32" w:rsidP="0092223F">
            <w:pPr>
              <w:widowControl/>
              <w:spacing w:line="160" w:lineRule="exact"/>
              <w:jc w:val="center"/>
              <w:rPr>
                <w:rFonts w:ascii="Times New Roman" w:eastAsia="新細明體"/>
                <w:b/>
                <w:bCs/>
                <w:color w:val="000000"/>
                <w:kern w:val="0"/>
                <w:sz w:val="20"/>
              </w:rPr>
            </w:pPr>
          </w:p>
        </w:tc>
        <w:tc>
          <w:tcPr>
            <w:tcW w:w="1264" w:type="dxa"/>
            <w:noWrap/>
            <w:vAlign w:val="center"/>
            <w:hideMark/>
          </w:tcPr>
          <w:p w:rsidR="00581C32" w:rsidRPr="006826C5" w:rsidRDefault="00581C32" w:rsidP="0092223F">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碩士在職</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22,940</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13,128</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9,812</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19,075</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11,500</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7,575</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83.4</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87.9</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77.5</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3,793</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1,589</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2,204</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16.6</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12.1</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22.5</w:t>
            </w:r>
          </w:p>
        </w:tc>
      </w:tr>
      <w:tr w:rsidR="00581C32" w:rsidRPr="00051578" w:rsidTr="0092223F">
        <w:trPr>
          <w:trHeight w:val="320"/>
        </w:trPr>
        <w:tc>
          <w:tcPr>
            <w:tcW w:w="995" w:type="dxa"/>
            <w:vMerge/>
            <w:vAlign w:val="center"/>
            <w:hideMark/>
          </w:tcPr>
          <w:p w:rsidR="00581C32" w:rsidRPr="00051578" w:rsidRDefault="00581C32" w:rsidP="0092223F">
            <w:pPr>
              <w:widowControl/>
              <w:spacing w:line="160" w:lineRule="exact"/>
              <w:jc w:val="center"/>
              <w:rPr>
                <w:rFonts w:ascii="Times New Roman" w:eastAsia="新細明體"/>
                <w:b/>
                <w:bCs/>
                <w:color w:val="000000"/>
                <w:kern w:val="0"/>
                <w:sz w:val="20"/>
              </w:rPr>
            </w:pPr>
          </w:p>
        </w:tc>
        <w:tc>
          <w:tcPr>
            <w:tcW w:w="1264" w:type="dxa"/>
            <w:noWrap/>
            <w:vAlign w:val="center"/>
            <w:hideMark/>
          </w:tcPr>
          <w:p w:rsidR="00581C32" w:rsidRPr="006826C5" w:rsidRDefault="00581C32" w:rsidP="0092223F">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學士</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190,143</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55,491</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134,652</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166,462</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53,003</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113,459</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88.4</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95.9</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85.3</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23,442</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2,407</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21,035</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12.3</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4.3</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15.6</w:t>
            </w:r>
          </w:p>
        </w:tc>
      </w:tr>
      <w:tr w:rsidR="00581C32" w:rsidRPr="00051578" w:rsidTr="0092223F">
        <w:trPr>
          <w:trHeight w:val="320"/>
        </w:trPr>
        <w:tc>
          <w:tcPr>
            <w:tcW w:w="995" w:type="dxa"/>
            <w:vMerge/>
            <w:vAlign w:val="center"/>
            <w:hideMark/>
          </w:tcPr>
          <w:p w:rsidR="00581C32" w:rsidRPr="00051578" w:rsidRDefault="00581C32" w:rsidP="0092223F">
            <w:pPr>
              <w:widowControl/>
              <w:spacing w:line="160" w:lineRule="exact"/>
              <w:jc w:val="center"/>
              <w:rPr>
                <w:rFonts w:ascii="Times New Roman" w:eastAsia="新細明體"/>
                <w:b/>
                <w:bCs/>
                <w:color w:val="000000"/>
                <w:kern w:val="0"/>
                <w:sz w:val="20"/>
              </w:rPr>
            </w:pPr>
          </w:p>
        </w:tc>
        <w:tc>
          <w:tcPr>
            <w:tcW w:w="1264" w:type="dxa"/>
            <w:noWrap/>
            <w:vAlign w:val="center"/>
            <w:hideMark/>
          </w:tcPr>
          <w:p w:rsidR="00581C32" w:rsidRPr="006826C5" w:rsidRDefault="00581C32" w:rsidP="0092223F">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二技</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6,329</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1,870</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4,459</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5,438</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1,781</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3,657</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86.5</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95.7</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82.4</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890</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88</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802</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14.1</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4.7</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18.0</w:t>
            </w:r>
          </w:p>
        </w:tc>
      </w:tr>
      <w:tr w:rsidR="00581C32" w:rsidRPr="00051578" w:rsidTr="0092223F">
        <w:trPr>
          <w:trHeight w:val="320"/>
        </w:trPr>
        <w:tc>
          <w:tcPr>
            <w:tcW w:w="995" w:type="dxa"/>
            <w:vMerge/>
            <w:vAlign w:val="center"/>
            <w:hideMark/>
          </w:tcPr>
          <w:p w:rsidR="00581C32" w:rsidRPr="00051578" w:rsidRDefault="00581C32" w:rsidP="0092223F">
            <w:pPr>
              <w:widowControl/>
              <w:spacing w:line="160" w:lineRule="exact"/>
              <w:jc w:val="center"/>
              <w:rPr>
                <w:rFonts w:ascii="Times New Roman" w:eastAsia="新細明體"/>
                <w:b/>
                <w:bCs/>
                <w:color w:val="000000"/>
                <w:kern w:val="0"/>
                <w:sz w:val="20"/>
              </w:rPr>
            </w:pPr>
          </w:p>
        </w:tc>
        <w:tc>
          <w:tcPr>
            <w:tcW w:w="1264" w:type="dxa"/>
            <w:noWrap/>
            <w:vAlign w:val="center"/>
            <w:hideMark/>
          </w:tcPr>
          <w:p w:rsidR="00581C32" w:rsidRPr="006826C5" w:rsidRDefault="00581C32" w:rsidP="0092223F">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二專</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729</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438</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291</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473</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338</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135</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66.4</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77.5</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51.1</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253</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98</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155</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34.8</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22.5</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53.4</w:t>
            </w:r>
          </w:p>
        </w:tc>
      </w:tr>
      <w:tr w:rsidR="00581C32" w:rsidRPr="00051578" w:rsidTr="0092223F">
        <w:trPr>
          <w:trHeight w:val="320"/>
        </w:trPr>
        <w:tc>
          <w:tcPr>
            <w:tcW w:w="995" w:type="dxa"/>
            <w:vMerge/>
            <w:vAlign w:val="center"/>
            <w:hideMark/>
          </w:tcPr>
          <w:p w:rsidR="00581C32" w:rsidRPr="00051578" w:rsidRDefault="00581C32" w:rsidP="0092223F">
            <w:pPr>
              <w:widowControl/>
              <w:spacing w:line="160" w:lineRule="exact"/>
              <w:jc w:val="center"/>
              <w:rPr>
                <w:rFonts w:ascii="Times New Roman" w:eastAsia="新細明體"/>
                <w:b/>
                <w:bCs/>
                <w:color w:val="000000"/>
                <w:kern w:val="0"/>
                <w:sz w:val="20"/>
              </w:rPr>
            </w:pPr>
          </w:p>
        </w:tc>
        <w:tc>
          <w:tcPr>
            <w:tcW w:w="1264" w:type="dxa"/>
            <w:noWrap/>
            <w:vAlign w:val="center"/>
            <w:hideMark/>
          </w:tcPr>
          <w:p w:rsidR="00581C32" w:rsidRPr="006826C5" w:rsidRDefault="00581C32" w:rsidP="0092223F">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五專</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18,884</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1,929</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16,955</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15,113</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1,790</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13,323</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80.1</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92.8</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78.6</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3,770</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139</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3,631</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20.0</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7.2</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21.4</w:t>
            </w:r>
          </w:p>
        </w:tc>
      </w:tr>
      <w:tr w:rsidR="00581C32" w:rsidRPr="00051578" w:rsidTr="0092223F">
        <w:trPr>
          <w:trHeight w:val="320"/>
        </w:trPr>
        <w:tc>
          <w:tcPr>
            <w:tcW w:w="995" w:type="dxa"/>
            <w:vMerge/>
            <w:vAlign w:val="center"/>
            <w:hideMark/>
          </w:tcPr>
          <w:p w:rsidR="00581C32" w:rsidRPr="00051578" w:rsidRDefault="00581C32" w:rsidP="0092223F">
            <w:pPr>
              <w:widowControl/>
              <w:spacing w:line="160" w:lineRule="exact"/>
              <w:jc w:val="center"/>
              <w:rPr>
                <w:rFonts w:ascii="Times New Roman" w:eastAsia="新細明體"/>
                <w:b/>
                <w:bCs/>
                <w:color w:val="000000"/>
                <w:kern w:val="0"/>
                <w:sz w:val="20"/>
              </w:rPr>
            </w:pPr>
          </w:p>
        </w:tc>
        <w:tc>
          <w:tcPr>
            <w:tcW w:w="1264" w:type="dxa"/>
            <w:noWrap/>
            <w:vAlign w:val="center"/>
            <w:hideMark/>
          </w:tcPr>
          <w:p w:rsidR="00581C32" w:rsidRPr="006826C5" w:rsidRDefault="00581C32" w:rsidP="0092223F">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進修部四技</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44,048</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7,610</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36,438</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35,903</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7,179</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28,724</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81.6</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94.4</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78.9</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8,126</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422</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7,704</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18.5</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5.6</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21.1</w:t>
            </w:r>
          </w:p>
        </w:tc>
      </w:tr>
      <w:tr w:rsidR="00581C32" w:rsidRPr="00051578" w:rsidTr="0092223F">
        <w:trPr>
          <w:trHeight w:val="320"/>
        </w:trPr>
        <w:tc>
          <w:tcPr>
            <w:tcW w:w="995" w:type="dxa"/>
            <w:vMerge/>
            <w:vAlign w:val="center"/>
            <w:hideMark/>
          </w:tcPr>
          <w:p w:rsidR="00581C32" w:rsidRPr="00051578" w:rsidRDefault="00581C32" w:rsidP="0092223F">
            <w:pPr>
              <w:widowControl/>
              <w:spacing w:line="160" w:lineRule="exact"/>
              <w:jc w:val="center"/>
              <w:rPr>
                <w:rFonts w:ascii="Times New Roman" w:eastAsia="新細明體"/>
                <w:b/>
                <w:bCs/>
                <w:color w:val="000000"/>
                <w:kern w:val="0"/>
                <w:sz w:val="20"/>
              </w:rPr>
            </w:pPr>
          </w:p>
        </w:tc>
        <w:tc>
          <w:tcPr>
            <w:tcW w:w="1264" w:type="dxa"/>
            <w:noWrap/>
            <w:vAlign w:val="center"/>
            <w:hideMark/>
          </w:tcPr>
          <w:p w:rsidR="00581C32" w:rsidRPr="006826C5" w:rsidRDefault="00581C32" w:rsidP="0092223F">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進修部二技</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12,459</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1,483</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10,976</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10,839</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1,351</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9,488</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87.0</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91.2</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86.5</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1,615</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131</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1,484</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13.0</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8.8</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13.5</w:t>
            </w:r>
          </w:p>
        </w:tc>
      </w:tr>
      <w:tr w:rsidR="00581C32" w:rsidRPr="00051578" w:rsidTr="0092223F">
        <w:trPr>
          <w:trHeight w:val="320"/>
        </w:trPr>
        <w:tc>
          <w:tcPr>
            <w:tcW w:w="995" w:type="dxa"/>
            <w:vMerge/>
            <w:vAlign w:val="center"/>
            <w:hideMark/>
          </w:tcPr>
          <w:p w:rsidR="00581C32" w:rsidRPr="00051578" w:rsidRDefault="00581C32" w:rsidP="0092223F">
            <w:pPr>
              <w:widowControl/>
              <w:spacing w:line="160" w:lineRule="exact"/>
              <w:jc w:val="center"/>
              <w:rPr>
                <w:rFonts w:ascii="Times New Roman" w:eastAsia="新細明體"/>
                <w:b/>
                <w:bCs/>
                <w:color w:val="000000"/>
                <w:kern w:val="0"/>
                <w:sz w:val="20"/>
              </w:rPr>
            </w:pPr>
          </w:p>
        </w:tc>
        <w:tc>
          <w:tcPr>
            <w:tcW w:w="1264" w:type="dxa"/>
            <w:noWrap/>
            <w:vAlign w:val="center"/>
            <w:hideMark/>
          </w:tcPr>
          <w:p w:rsidR="00581C32" w:rsidRPr="006826C5" w:rsidRDefault="00581C32" w:rsidP="0092223F">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進修部二專</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2,586</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93</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2,493</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1,952</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79</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1,873</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75.5</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84.9</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75.1</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634</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14</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620</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24.5</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15.1</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24.9</w:t>
            </w:r>
          </w:p>
        </w:tc>
      </w:tr>
      <w:tr w:rsidR="00581C32" w:rsidRPr="00051578" w:rsidTr="0092223F">
        <w:trPr>
          <w:trHeight w:val="320"/>
        </w:trPr>
        <w:tc>
          <w:tcPr>
            <w:tcW w:w="995" w:type="dxa"/>
            <w:vMerge/>
            <w:vAlign w:val="center"/>
            <w:hideMark/>
          </w:tcPr>
          <w:p w:rsidR="00581C32" w:rsidRPr="00051578" w:rsidRDefault="00581C32" w:rsidP="0092223F">
            <w:pPr>
              <w:widowControl/>
              <w:spacing w:line="160" w:lineRule="exact"/>
              <w:jc w:val="center"/>
              <w:rPr>
                <w:rFonts w:ascii="Times New Roman" w:eastAsia="新細明體"/>
                <w:b/>
                <w:bCs/>
                <w:color w:val="000000"/>
                <w:kern w:val="0"/>
                <w:sz w:val="20"/>
              </w:rPr>
            </w:pPr>
          </w:p>
        </w:tc>
        <w:tc>
          <w:tcPr>
            <w:tcW w:w="1264" w:type="dxa"/>
            <w:noWrap/>
            <w:vAlign w:val="center"/>
            <w:hideMark/>
          </w:tcPr>
          <w:p w:rsidR="00581C32" w:rsidRPr="006826C5" w:rsidRDefault="00581C32" w:rsidP="0092223F">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附設進修學校二技</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6,636</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1,453</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5,183</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5,507</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1,365</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4,142</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83.0</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93.9</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79.9</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1,129</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88</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1,041</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17.0</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6.1</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20.1</w:t>
            </w:r>
          </w:p>
        </w:tc>
      </w:tr>
      <w:tr w:rsidR="00581C32" w:rsidRPr="00051578" w:rsidTr="0092223F">
        <w:trPr>
          <w:trHeight w:val="320"/>
        </w:trPr>
        <w:tc>
          <w:tcPr>
            <w:tcW w:w="995" w:type="dxa"/>
            <w:vMerge/>
            <w:vAlign w:val="center"/>
            <w:hideMark/>
          </w:tcPr>
          <w:p w:rsidR="00581C32" w:rsidRPr="00051578" w:rsidRDefault="00581C32" w:rsidP="0092223F">
            <w:pPr>
              <w:widowControl/>
              <w:spacing w:line="160" w:lineRule="exact"/>
              <w:jc w:val="center"/>
              <w:rPr>
                <w:rFonts w:ascii="Times New Roman" w:eastAsia="新細明體"/>
                <w:b/>
                <w:bCs/>
                <w:color w:val="000000"/>
                <w:kern w:val="0"/>
                <w:sz w:val="20"/>
              </w:rPr>
            </w:pPr>
          </w:p>
        </w:tc>
        <w:tc>
          <w:tcPr>
            <w:tcW w:w="1264" w:type="dxa"/>
            <w:noWrap/>
            <w:vAlign w:val="center"/>
            <w:hideMark/>
          </w:tcPr>
          <w:p w:rsidR="00581C32" w:rsidRPr="006826C5" w:rsidRDefault="00581C32" w:rsidP="0092223F">
            <w:pPr>
              <w:widowControl/>
              <w:spacing w:line="160" w:lineRule="exact"/>
              <w:jc w:val="left"/>
              <w:rPr>
                <w:rFonts w:ascii="Times New Roman" w:eastAsia="新細明體"/>
                <w:color w:val="000000"/>
                <w:kern w:val="0"/>
                <w:sz w:val="18"/>
                <w:szCs w:val="18"/>
              </w:rPr>
            </w:pPr>
            <w:r w:rsidRPr="006826C5">
              <w:rPr>
                <w:rFonts w:hAnsi="標楷體" w:hint="eastAsia"/>
                <w:color w:val="000000"/>
                <w:kern w:val="0"/>
                <w:sz w:val="18"/>
                <w:szCs w:val="18"/>
              </w:rPr>
              <w:t>附設進修學校二專</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8,154</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1,536</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6,618</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5,730</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1,435</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4,295</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70.4</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94.0</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64.9</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2,414</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91</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2,323</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29.6</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6.0</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35.1</w:t>
            </w:r>
          </w:p>
        </w:tc>
      </w:tr>
      <w:tr w:rsidR="00581C32" w:rsidRPr="00051578" w:rsidTr="0092223F">
        <w:trPr>
          <w:trHeight w:val="320"/>
        </w:trPr>
        <w:tc>
          <w:tcPr>
            <w:tcW w:w="995" w:type="dxa"/>
            <w:vMerge/>
            <w:vAlign w:val="center"/>
            <w:hideMark/>
          </w:tcPr>
          <w:p w:rsidR="00581C32" w:rsidRPr="00051578" w:rsidRDefault="00581C32" w:rsidP="0092223F">
            <w:pPr>
              <w:widowControl/>
              <w:spacing w:line="160" w:lineRule="exact"/>
              <w:jc w:val="center"/>
              <w:rPr>
                <w:rFonts w:ascii="Times New Roman" w:eastAsia="新細明體"/>
                <w:b/>
                <w:bCs/>
                <w:color w:val="000000"/>
                <w:kern w:val="0"/>
                <w:sz w:val="20"/>
              </w:rPr>
            </w:pPr>
          </w:p>
        </w:tc>
        <w:tc>
          <w:tcPr>
            <w:tcW w:w="1264" w:type="dxa"/>
            <w:noWrap/>
            <w:vAlign w:val="center"/>
            <w:hideMark/>
          </w:tcPr>
          <w:p w:rsidR="00581C32" w:rsidRPr="006826C5" w:rsidRDefault="00581C32" w:rsidP="0092223F">
            <w:pPr>
              <w:widowControl/>
              <w:spacing w:line="160" w:lineRule="exact"/>
              <w:jc w:val="left"/>
              <w:rPr>
                <w:rFonts w:ascii="Times New Roman" w:eastAsia="新細明體"/>
                <w:b/>
                <w:bCs/>
                <w:color w:val="000000"/>
                <w:kern w:val="0"/>
                <w:sz w:val="18"/>
                <w:szCs w:val="18"/>
              </w:rPr>
            </w:pPr>
            <w:r w:rsidRPr="006826C5">
              <w:rPr>
                <w:rFonts w:hAnsi="標楷體" w:hint="eastAsia"/>
                <w:b/>
                <w:bCs/>
                <w:color w:val="000000"/>
                <w:kern w:val="0"/>
                <w:sz w:val="18"/>
                <w:szCs w:val="18"/>
              </w:rPr>
              <w:t>總計</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369,451</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123,606</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245,845</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313,220</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113,579</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6"/>
                <w:szCs w:val="16"/>
              </w:rPr>
            </w:pPr>
            <w:r w:rsidRPr="00051578">
              <w:rPr>
                <w:rFonts w:ascii="Times New Roman" w:eastAsia="新細明體"/>
                <w:color w:val="000000"/>
                <w:kern w:val="0"/>
                <w:sz w:val="16"/>
                <w:szCs w:val="16"/>
              </w:rPr>
              <w:t>199,641</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85.6</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92.6</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82.1</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55,524</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9,596</w:t>
            </w:r>
          </w:p>
        </w:tc>
        <w:tc>
          <w:tcPr>
            <w:tcW w:w="815"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45,928</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15.1</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7.8</w:t>
            </w:r>
          </w:p>
        </w:tc>
        <w:tc>
          <w:tcPr>
            <w:tcW w:w="816" w:type="dxa"/>
            <w:noWrap/>
            <w:vAlign w:val="center"/>
            <w:hideMark/>
          </w:tcPr>
          <w:p w:rsidR="00581C32" w:rsidRPr="00051578" w:rsidRDefault="00581C32" w:rsidP="0092223F">
            <w:pPr>
              <w:widowControl/>
              <w:spacing w:line="160" w:lineRule="exact"/>
              <w:jc w:val="center"/>
              <w:rPr>
                <w:rFonts w:ascii="Times New Roman" w:eastAsia="新細明體"/>
                <w:color w:val="000000"/>
                <w:kern w:val="0"/>
                <w:sz w:val="18"/>
                <w:szCs w:val="18"/>
              </w:rPr>
            </w:pPr>
            <w:r w:rsidRPr="00051578">
              <w:rPr>
                <w:rFonts w:ascii="Times New Roman" w:eastAsia="新細明體"/>
                <w:color w:val="000000"/>
                <w:kern w:val="0"/>
                <w:sz w:val="18"/>
                <w:szCs w:val="18"/>
              </w:rPr>
              <w:t>18.7</w:t>
            </w:r>
          </w:p>
        </w:tc>
      </w:tr>
    </w:tbl>
    <w:p w:rsidR="00581C32" w:rsidRPr="001943AA" w:rsidRDefault="00581C32" w:rsidP="00581C32">
      <w:pPr>
        <w:spacing w:line="200" w:lineRule="exact"/>
        <w:rPr>
          <w:sz w:val="24"/>
          <w:szCs w:val="24"/>
        </w:rPr>
      </w:pPr>
      <w:r>
        <w:rPr>
          <w:rFonts w:hint="eastAsia"/>
          <w:sz w:val="24"/>
          <w:szCs w:val="24"/>
        </w:rPr>
        <w:t>備註</w:t>
      </w:r>
      <w:r w:rsidRPr="001943AA">
        <w:rPr>
          <w:rFonts w:hint="eastAsia"/>
          <w:sz w:val="24"/>
          <w:szCs w:val="24"/>
        </w:rPr>
        <w:t>：</w:t>
      </w:r>
    </w:p>
    <w:p w:rsidR="00581C32" w:rsidRPr="001943AA" w:rsidRDefault="00581C32" w:rsidP="00581C32">
      <w:pPr>
        <w:spacing w:line="200" w:lineRule="exact"/>
        <w:ind w:left="260" w:hangingChars="100" w:hanging="260"/>
        <w:rPr>
          <w:sz w:val="24"/>
          <w:szCs w:val="24"/>
        </w:rPr>
      </w:pPr>
      <w:r w:rsidRPr="001943AA">
        <w:rPr>
          <w:rFonts w:hint="eastAsia"/>
          <w:sz w:val="24"/>
          <w:szCs w:val="24"/>
        </w:rPr>
        <w:t>1.新生實際註冊人數統計範圍：105及106學年包含大專校院及附設進修學校核定招生名額內之新生實際註冊人數，107學年起增納境外新生實際註冊人數。</w:t>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p>
    <w:p w:rsidR="00581C32" w:rsidRPr="001943AA" w:rsidRDefault="00581C32" w:rsidP="00581C32">
      <w:pPr>
        <w:spacing w:line="200" w:lineRule="exact"/>
        <w:ind w:left="260" w:hangingChars="100" w:hanging="260"/>
        <w:rPr>
          <w:sz w:val="24"/>
          <w:szCs w:val="24"/>
        </w:rPr>
      </w:pPr>
      <w:r w:rsidRPr="001943AA">
        <w:rPr>
          <w:rFonts w:hint="eastAsia"/>
          <w:sz w:val="24"/>
          <w:szCs w:val="24"/>
        </w:rPr>
        <w:t>2.105、106學年新生註冊率公式：新生實際註冊人數 / ( 核定招生名額 - 新生保留入學人數 )</w:t>
      </w:r>
      <w:r>
        <w:rPr>
          <w:rFonts w:hint="eastAsia"/>
          <w:sz w:val="24"/>
          <w:szCs w:val="24"/>
        </w:rPr>
        <w:t>；</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sidRPr="001943AA">
        <w:rPr>
          <w:rFonts w:hint="eastAsia"/>
          <w:sz w:val="24"/>
          <w:szCs w:val="24"/>
        </w:rPr>
        <w:t xml:space="preserve">107學年起修正新生註冊率公式為：(新生實際註冊人數 + 境外新生實際註冊人數) / (核定招生名額 </w:t>
      </w:r>
      <w:proofErr w:type="gramStart"/>
      <w:r w:rsidRPr="001943AA">
        <w:rPr>
          <w:rFonts w:hint="eastAsia"/>
          <w:sz w:val="24"/>
          <w:szCs w:val="24"/>
        </w:rPr>
        <w:t>–</w:t>
      </w:r>
      <w:proofErr w:type="gramEnd"/>
      <w:r w:rsidRPr="001943AA">
        <w:rPr>
          <w:rFonts w:hint="eastAsia"/>
          <w:sz w:val="24"/>
          <w:szCs w:val="24"/>
        </w:rPr>
        <w:t xml:space="preserve"> 新生保留入學資格人數 + 境外新生實際註冊人數) × 100%</w:t>
      </w:r>
      <w:r>
        <w:rPr>
          <w:rFonts w:hint="eastAsia"/>
          <w:sz w:val="24"/>
          <w:szCs w:val="24"/>
        </w:rPr>
        <w:t>；</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sidRPr="001943AA">
        <w:rPr>
          <w:rFonts w:hint="eastAsia"/>
          <w:sz w:val="24"/>
          <w:szCs w:val="24"/>
        </w:rPr>
        <w:t>招生缺額公式：核定招生名額-新生實際註冊人數-新生保留入學人數；缺額率：(1-新生註冊率)×100%。</w:t>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p>
    <w:p w:rsidR="00581C32" w:rsidRPr="001943AA" w:rsidRDefault="00581C32" w:rsidP="00581C32">
      <w:pPr>
        <w:spacing w:line="200" w:lineRule="exact"/>
        <w:ind w:left="260" w:hangingChars="100" w:hanging="260"/>
        <w:rPr>
          <w:sz w:val="24"/>
          <w:szCs w:val="24"/>
        </w:rPr>
      </w:pPr>
      <w:r w:rsidRPr="001943AA">
        <w:rPr>
          <w:rFonts w:hint="eastAsia"/>
          <w:sz w:val="24"/>
          <w:szCs w:val="24"/>
        </w:rPr>
        <w:t>3.本表核定招生名額、招生缺額人數及缺額</w:t>
      </w:r>
      <w:proofErr w:type="gramStart"/>
      <w:r w:rsidRPr="001943AA">
        <w:rPr>
          <w:rFonts w:hint="eastAsia"/>
          <w:sz w:val="24"/>
          <w:szCs w:val="24"/>
        </w:rPr>
        <w:t>率均不含</w:t>
      </w:r>
      <w:proofErr w:type="gramEnd"/>
      <w:r w:rsidRPr="001943AA">
        <w:rPr>
          <w:rFonts w:hint="eastAsia"/>
          <w:sz w:val="24"/>
          <w:szCs w:val="24"/>
        </w:rPr>
        <w:t>境外新生。</w:t>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p>
    <w:p w:rsidR="00581C32" w:rsidRDefault="00581C32" w:rsidP="00581C32">
      <w:pPr>
        <w:spacing w:line="200" w:lineRule="exact"/>
        <w:ind w:left="260" w:hangingChars="100" w:hanging="260"/>
        <w:rPr>
          <w:sz w:val="24"/>
          <w:szCs w:val="24"/>
        </w:rPr>
      </w:pPr>
      <w:r w:rsidRPr="001943AA">
        <w:rPr>
          <w:rFonts w:hint="eastAsia"/>
          <w:sz w:val="24"/>
          <w:szCs w:val="24"/>
        </w:rPr>
        <w:t>4.本表學士含四技、二</w:t>
      </w:r>
      <w:proofErr w:type="gramStart"/>
      <w:r w:rsidRPr="001943AA">
        <w:rPr>
          <w:rFonts w:hint="eastAsia"/>
          <w:sz w:val="24"/>
          <w:szCs w:val="24"/>
        </w:rPr>
        <w:t>技含二年</w:t>
      </w:r>
      <w:proofErr w:type="gramEnd"/>
      <w:r w:rsidRPr="001943AA">
        <w:rPr>
          <w:rFonts w:hint="eastAsia"/>
          <w:sz w:val="24"/>
          <w:szCs w:val="24"/>
        </w:rPr>
        <w:t>制大學、五專含七年一貫制 、進修四</w:t>
      </w:r>
      <w:proofErr w:type="gramStart"/>
      <w:r w:rsidRPr="001943AA">
        <w:rPr>
          <w:rFonts w:hint="eastAsia"/>
          <w:sz w:val="24"/>
          <w:szCs w:val="24"/>
        </w:rPr>
        <w:t>技含進修</w:t>
      </w:r>
      <w:proofErr w:type="gramEnd"/>
      <w:r w:rsidRPr="001943AA">
        <w:rPr>
          <w:rFonts w:hint="eastAsia"/>
          <w:sz w:val="24"/>
          <w:szCs w:val="24"/>
        </w:rPr>
        <w:t>學士班。</w:t>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r w:rsidRPr="001943AA">
        <w:rPr>
          <w:rFonts w:hint="eastAsia"/>
          <w:sz w:val="24"/>
          <w:szCs w:val="24"/>
        </w:rPr>
        <w:tab/>
      </w:r>
    </w:p>
    <w:p w:rsidR="00581C32" w:rsidRDefault="00581C32" w:rsidP="00581C32">
      <w:pPr>
        <w:spacing w:line="200" w:lineRule="exact"/>
        <w:ind w:left="260" w:hangingChars="100" w:hanging="260"/>
        <w:rPr>
          <w:sz w:val="24"/>
          <w:szCs w:val="24"/>
        </w:rPr>
      </w:pPr>
    </w:p>
    <w:p w:rsidR="00581C32" w:rsidRDefault="00581C32" w:rsidP="00581C32">
      <w:pPr>
        <w:spacing w:line="200" w:lineRule="exact"/>
        <w:ind w:left="260" w:hangingChars="100" w:hanging="260"/>
        <w:rPr>
          <w:sz w:val="24"/>
          <w:szCs w:val="24"/>
        </w:rPr>
        <w:sectPr w:rsidR="00581C32" w:rsidSect="001943AA">
          <w:pgSz w:w="16840" w:h="11907" w:orient="landscape" w:code="9"/>
          <w:pgMar w:top="1418" w:right="1701" w:bottom="1418" w:left="1418" w:header="851" w:footer="851" w:gutter="227"/>
          <w:cols w:space="425"/>
          <w:docGrid w:type="linesAndChars" w:linePitch="457" w:charSpace="4127"/>
        </w:sectPr>
      </w:pPr>
      <w:r w:rsidRPr="0087714A">
        <w:rPr>
          <w:rFonts w:hint="eastAsia"/>
          <w:sz w:val="24"/>
          <w:szCs w:val="24"/>
        </w:rPr>
        <w:t>資料來源：本院整理自教育部提供資料。</w:t>
      </w:r>
    </w:p>
    <w:p w:rsidR="00581C32" w:rsidRDefault="00581C32" w:rsidP="00581C32">
      <w:pPr>
        <w:jc w:val="center"/>
      </w:pPr>
      <w:r>
        <w:rPr>
          <w:noProof/>
        </w:rPr>
        <w:lastRenderedPageBreak/>
        <w:drawing>
          <wp:inline distT="0" distB="0" distL="0" distR="0" wp14:anchorId="3C472D84" wp14:editId="11AA04B0">
            <wp:extent cx="4808553" cy="236982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t="8485" b="18193"/>
                    <a:stretch/>
                  </pic:blipFill>
                  <pic:spPr bwMode="auto">
                    <a:xfrm>
                      <a:off x="0" y="0"/>
                      <a:ext cx="4809600" cy="2370336"/>
                    </a:xfrm>
                    <a:prstGeom prst="rect">
                      <a:avLst/>
                    </a:prstGeom>
                    <a:ln>
                      <a:noFill/>
                    </a:ln>
                    <a:extLst>
                      <a:ext uri="{53640926-AAD7-44D8-BBD7-CCE9431645EC}">
                        <a14:shadowObscured xmlns:a14="http://schemas.microsoft.com/office/drawing/2010/main"/>
                      </a:ext>
                    </a:extLst>
                  </pic:spPr>
                </pic:pic>
              </a:graphicData>
            </a:graphic>
          </wp:inline>
        </w:drawing>
      </w:r>
    </w:p>
    <w:p w:rsidR="00581C32" w:rsidRPr="004A7F81" w:rsidRDefault="00581C32" w:rsidP="00581C32">
      <w:pPr>
        <w:pStyle w:val="a1"/>
      </w:pPr>
      <w:r w:rsidRPr="004A7F81">
        <w:rPr>
          <w:rFonts w:hint="eastAsia"/>
        </w:rPr>
        <w:t>97-107學年度大專校院招生缺額人數及新生註冊率</w:t>
      </w:r>
    </w:p>
    <w:p w:rsidR="00581C32" w:rsidRDefault="00581C32" w:rsidP="00581C32">
      <w:pPr>
        <w:rPr>
          <w:sz w:val="20"/>
        </w:rPr>
      </w:pPr>
      <w:r>
        <w:rPr>
          <w:rFonts w:hint="eastAsia"/>
          <w:sz w:val="20"/>
        </w:rPr>
        <w:t xml:space="preserve">　　　</w:t>
      </w:r>
      <w:r w:rsidRPr="006B08B2">
        <w:rPr>
          <w:rFonts w:hint="eastAsia"/>
          <w:sz w:val="20"/>
        </w:rPr>
        <w:t>資料來源：大專校院新生註冊率變動分析-107學年，教育部統計處，108年4月。</w:t>
      </w:r>
    </w:p>
    <w:p w:rsidR="00581C32" w:rsidRDefault="00581C32" w:rsidP="00581C32"/>
    <w:p w:rsidR="0005078B" w:rsidRPr="00171341" w:rsidRDefault="0005078B" w:rsidP="007A2DE0">
      <w:pPr>
        <w:pStyle w:val="3"/>
      </w:pPr>
      <w:proofErr w:type="gramStart"/>
      <w:r w:rsidRPr="00171341">
        <w:rPr>
          <w:rFonts w:hint="eastAsia"/>
        </w:rPr>
        <w:t>受少子女</w:t>
      </w:r>
      <w:proofErr w:type="gramEnd"/>
      <w:r w:rsidRPr="00171341">
        <w:rPr>
          <w:rFonts w:hint="eastAsia"/>
        </w:rPr>
        <w:t>化效應衝擊，學齡人口逐年減少，經</w:t>
      </w:r>
      <w:proofErr w:type="gramStart"/>
      <w:r w:rsidRPr="00171341">
        <w:rPr>
          <w:rFonts w:hint="eastAsia"/>
        </w:rPr>
        <w:t>本院彙整</w:t>
      </w:r>
      <w:proofErr w:type="gramEnd"/>
      <w:r w:rsidRPr="00171341">
        <w:rPr>
          <w:rFonts w:hint="eastAsia"/>
        </w:rPr>
        <w:t>教育</w:t>
      </w:r>
      <w:r w:rsidR="007A2DE0" w:rsidRPr="00171341">
        <w:rPr>
          <w:rFonts w:hint="eastAsia"/>
        </w:rPr>
        <w:t>部函復</w:t>
      </w:r>
      <w:r w:rsidRPr="00171341">
        <w:rPr>
          <w:rStyle w:val="aff"/>
        </w:rPr>
        <w:footnoteReference w:id="7"/>
      </w:r>
      <w:r w:rsidR="007A2DE0" w:rsidRPr="00171341">
        <w:rPr>
          <w:rFonts w:hint="eastAsia"/>
        </w:rPr>
        <w:t>及該部大專校院校務資訊公開平</w:t>
      </w:r>
      <w:proofErr w:type="gramStart"/>
      <w:r w:rsidR="007A2DE0" w:rsidRPr="00171341">
        <w:rPr>
          <w:rFonts w:hint="eastAsia"/>
        </w:rPr>
        <w:t>臺</w:t>
      </w:r>
      <w:proofErr w:type="gramEnd"/>
      <w:r w:rsidR="007A2DE0" w:rsidRPr="00171341">
        <w:rPr>
          <w:rStyle w:val="aff"/>
        </w:rPr>
        <w:footnoteReference w:id="8"/>
      </w:r>
      <w:r w:rsidR="007A2DE0" w:rsidRPr="00171341">
        <w:rPr>
          <w:rFonts w:hint="eastAsia"/>
        </w:rPr>
        <w:t>之</w:t>
      </w:r>
      <w:r w:rsidRPr="00171341">
        <w:rPr>
          <w:rFonts w:hint="eastAsia"/>
        </w:rPr>
        <w:t>統計資料發現，</w:t>
      </w:r>
      <w:r w:rsidR="00BD4EBC" w:rsidRPr="00171341">
        <w:rPr>
          <w:rFonts w:hint="eastAsia"/>
        </w:rPr>
        <w:t>我國公私立大專校院日間部</w:t>
      </w:r>
      <w:r w:rsidR="00A958A1" w:rsidRPr="00171341">
        <w:rPr>
          <w:rFonts w:hint="eastAsia"/>
        </w:rPr>
        <w:t>自105學年度起新生註冊率逐年下降者達779系所，其中428系所之註冊率低於百分之七十，甚有國立大學10系所及私立大學8</w:t>
      </w:r>
      <w:r w:rsidR="00BD4EBC" w:rsidRPr="00171341">
        <w:rPr>
          <w:rFonts w:hint="eastAsia"/>
        </w:rPr>
        <w:t>系所註冊率連年下降至零；又博士班日間部</w:t>
      </w:r>
      <w:r w:rsidR="00A958A1" w:rsidRPr="00171341">
        <w:rPr>
          <w:rFonts w:hint="eastAsia"/>
        </w:rPr>
        <w:t>註冊率掛零者，自105至107學年度由48所攀升至53所，其中亦不乏國立頂尖大學，</w:t>
      </w:r>
      <w:r w:rsidRPr="00171341">
        <w:rPr>
          <w:rFonts w:hint="eastAsia"/>
        </w:rPr>
        <w:t>顯示</w:t>
      </w:r>
      <w:r w:rsidR="007C5918" w:rsidRPr="00171341">
        <w:rPr>
          <w:rFonts w:hint="eastAsia"/>
        </w:rPr>
        <w:t>教育部對於</w:t>
      </w:r>
      <w:r w:rsidR="0067639E" w:rsidRPr="00171341">
        <w:rPr>
          <w:rFonts w:hint="eastAsia"/>
        </w:rPr>
        <w:t>近年</w:t>
      </w:r>
      <w:r w:rsidR="00515BF0" w:rsidRPr="00171341">
        <w:rPr>
          <w:rFonts w:hint="eastAsia"/>
        </w:rPr>
        <w:t>新生註冊率</w:t>
      </w:r>
      <w:r w:rsidR="007C5918" w:rsidRPr="00171341">
        <w:rPr>
          <w:rFonts w:hint="eastAsia"/>
        </w:rPr>
        <w:t>逐年下降之現象，仍未能提出改善對策以及時應處</w:t>
      </w:r>
      <w:r w:rsidR="00F340FB" w:rsidRPr="00171341">
        <w:rPr>
          <w:rFonts w:hint="eastAsia"/>
        </w:rPr>
        <w:t>。</w:t>
      </w:r>
    </w:p>
    <w:p w:rsidR="00581C32" w:rsidRPr="00233B58" w:rsidRDefault="00581C32" w:rsidP="00581C32">
      <w:pPr>
        <w:pStyle w:val="3"/>
      </w:pPr>
      <w:r w:rsidRPr="00B5499B">
        <w:rPr>
          <w:rFonts w:hint="eastAsia"/>
          <w:color w:val="000000" w:themeColor="text1"/>
        </w:rPr>
        <w:t>次查，為</w:t>
      </w:r>
      <w:r w:rsidRPr="00B5499B">
        <w:rPr>
          <w:color w:val="000000" w:themeColor="text1"/>
        </w:rPr>
        <w:t>確保大專校院營運狀況及辦學品質，</w:t>
      </w:r>
      <w:r w:rsidRPr="00B5499B">
        <w:rPr>
          <w:rFonts w:hint="eastAsia"/>
          <w:color w:val="000000" w:themeColor="text1"/>
        </w:rPr>
        <w:t>教育</w:t>
      </w:r>
      <w:r w:rsidRPr="00B5499B">
        <w:rPr>
          <w:color w:val="000000" w:themeColor="text1"/>
        </w:rPr>
        <w:t>部於108年2月21日修正發布「教育部輔導私立大專校院改善及停辦實施原則」，就新生</w:t>
      </w:r>
      <w:r w:rsidRPr="00233B58">
        <w:t>註冊率未達</w:t>
      </w:r>
      <w:r>
        <w:rPr>
          <w:rFonts w:hint="eastAsia"/>
        </w:rPr>
        <w:t>百分之六十</w:t>
      </w:r>
      <w:r w:rsidRPr="00233B58">
        <w:t>之相關輔導措施如下：</w:t>
      </w:r>
    </w:p>
    <w:p w:rsidR="00581C32" w:rsidRPr="00CC57DF" w:rsidRDefault="00581C32" w:rsidP="00581C32">
      <w:pPr>
        <w:pStyle w:val="4"/>
        <w:rPr>
          <w:b/>
        </w:rPr>
      </w:pPr>
      <w:r>
        <w:rPr>
          <w:rFonts w:hint="eastAsia"/>
        </w:rPr>
        <w:lastRenderedPageBreak/>
        <w:t>列為預警學校：</w:t>
      </w:r>
      <w:r w:rsidRPr="00CC57DF">
        <w:t>最近1學年度新生註冊率未達</w:t>
      </w:r>
      <w:r w:rsidRPr="00CC57DF">
        <w:rPr>
          <w:rFonts w:hint="eastAsia"/>
        </w:rPr>
        <w:t>百分之六十</w:t>
      </w:r>
      <w:r w:rsidRPr="00CC57DF">
        <w:t>，經</w:t>
      </w:r>
      <w:r w:rsidRPr="00CC57DF">
        <w:rPr>
          <w:rFonts w:hint="eastAsia"/>
        </w:rPr>
        <w:t>教育</w:t>
      </w:r>
      <w:r w:rsidRPr="00CC57DF">
        <w:t>部審核認定後，得列為預警學校，</w:t>
      </w:r>
      <w:proofErr w:type="gramStart"/>
      <w:r>
        <w:rPr>
          <w:rFonts w:hint="eastAsia"/>
        </w:rPr>
        <w:t>該部應以</w:t>
      </w:r>
      <w:proofErr w:type="gramEnd"/>
      <w:r>
        <w:rPr>
          <w:rFonts w:hint="eastAsia"/>
        </w:rPr>
        <w:t>書面通知列為預警之學校，</w:t>
      </w:r>
      <w:r w:rsidRPr="00CC57DF">
        <w:t>並得對其實施諮詢輔導或維護學生受教權益檢核，以使學校了解目前校務發展現況及面臨問題。</w:t>
      </w:r>
    </w:p>
    <w:p w:rsidR="00581C32" w:rsidRDefault="00581C32" w:rsidP="00581C32">
      <w:pPr>
        <w:pStyle w:val="4"/>
      </w:pPr>
      <w:r w:rsidRPr="00CC57DF">
        <w:rPr>
          <w:rFonts w:hint="eastAsia"/>
        </w:rPr>
        <w:t>列為專案輔導學校：</w:t>
      </w:r>
      <w:r w:rsidRPr="00CC57DF">
        <w:t>全校學生數未達3,000人，且最近2年新生註冊</w:t>
      </w:r>
      <w:proofErr w:type="gramStart"/>
      <w:r w:rsidRPr="00CC57DF">
        <w:t>率均未達</w:t>
      </w:r>
      <w:proofErr w:type="gramEnd"/>
      <w:r w:rsidRPr="00CC57DF">
        <w:t>60%之學校，經</w:t>
      </w:r>
      <w:r w:rsidRPr="00CC57DF">
        <w:rPr>
          <w:rFonts w:hint="eastAsia"/>
        </w:rPr>
        <w:t>教育</w:t>
      </w:r>
      <w:r w:rsidRPr="00CC57DF">
        <w:t>部審核認定後，列為專案輔導學校</w:t>
      </w:r>
      <w:r>
        <w:rPr>
          <w:rFonts w:hint="eastAsia"/>
        </w:rPr>
        <w:t>，</w:t>
      </w:r>
      <w:r w:rsidRPr="00233B58">
        <w:t>惟宗教</w:t>
      </w:r>
      <w:proofErr w:type="gramStart"/>
      <w:r w:rsidRPr="00233B58">
        <w:t>研</w:t>
      </w:r>
      <w:proofErr w:type="gramEnd"/>
      <w:r w:rsidRPr="00233B58">
        <w:t>修學校或經</w:t>
      </w:r>
      <w:r>
        <w:rPr>
          <w:rFonts w:hint="eastAsia"/>
        </w:rPr>
        <w:t>教育</w:t>
      </w:r>
      <w:r w:rsidRPr="00233B58">
        <w:t>部認定辦學績效良好者，不在此限</w:t>
      </w:r>
      <w:r w:rsidRPr="00CC57DF">
        <w:t>。</w:t>
      </w:r>
      <w:r>
        <w:rPr>
          <w:rFonts w:hint="eastAsia"/>
        </w:rPr>
        <w:t>教育部應以書面通知列為專案輔導之學校，該</w:t>
      </w:r>
      <w:r w:rsidRPr="00CC57DF">
        <w:t>部</w:t>
      </w:r>
      <w:r>
        <w:rPr>
          <w:rFonts w:hint="eastAsia"/>
        </w:rPr>
        <w:t>表示</w:t>
      </w:r>
      <w:r w:rsidRPr="00CC57DF">
        <w:t>針對此類學校已籌組輔導小組，定期對專案輔導學校實施維護學生受教權益檢核、財務查核等專案輔導措施，及依相關法令限制此類學校實施遠距教學與推廣教育、獎勵、招收外籍</w:t>
      </w:r>
      <w:r w:rsidRPr="00233B58">
        <w:t>學生、單獨招生、申請技專校院回流教育校外上課地點及其他保障學校教育品質相關作為。</w:t>
      </w:r>
    </w:p>
    <w:p w:rsidR="00581C32" w:rsidRDefault="00581C32" w:rsidP="00581C32">
      <w:pPr>
        <w:pStyle w:val="3"/>
      </w:pPr>
      <w:proofErr w:type="gramStart"/>
      <w:r>
        <w:rPr>
          <w:rFonts w:hint="eastAsia"/>
        </w:rPr>
        <w:t>惟查</w:t>
      </w:r>
      <w:proofErr w:type="gramEnd"/>
      <w:r>
        <w:rPr>
          <w:rFonts w:hint="eastAsia"/>
        </w:rPr>
        <w:t>，</w:t>
      </w:r>
      <w:r w:rsidRPr="00C1562D">
        <w:rPr>
          <w:rFonts w:hint="eastAsia"/>
        </w:rPr>
        <w:t>依大學法第12條及專科學校法第10條第2</w:t>
      </w:r>
      <w:r>
        <w:rPr>
          <w:rFonts w:hint="eastAsia"/>
        </w:rPr>
        <w:t>項訂定之專科以上學校總量發展規模與資源條件標準</w:t>
      </w:r>
      <w:r w:rsidRPr="0099169A">
        <w:rPr>
          <w:rFonts w:hint="eastAsia"/>
        </w:rPr>
        <w:t>第8條第1項</w:t>
      </w:r>
      <w:r>
        <w:rPr>
          <w:rFonts w:hint="eastAsia"/>
        </w:rPr>
        <w:t>規定</w:t>
      </w:r>
      <w:r w:rsidRPr="0099169A">
        <w:rPr>
          <w:rFonts w:hint="eastAsia"/>
        </w:rPr>
        <w:t>：「</w:t>
      </w:r>
      <w:r>
        <w:rPr>
          <w:rFonts w:hint="eastAsia"/>
        </w:rPr>
        <w:t>專科以上學校有下列情事之</w:t>
      </w:r>
      <w:proofErr w:type="gramStart"/>
      <w:r>
        <w:rPr>
          <w:rFonts w:hint="eastAsia"/>
        </w:rPr>
        <w:t>一</w:t>
      </w:r>
      <w:proofErr w:type="gramEnd"/>
      <w:r>
        <w:rPr>
          <w:rFonts w:hint="eastAsia"/>
        </w:rPr>
        <w:t>者，教育部得調整其招生名額總量或各院、所、系、科與學位學程之招生名額：…</w:t>
      </w:r>
      <w:proofErr w:type="gramStart"/>
      <w:r>
        <w:rPr>
          <w:rFonts w:hint="eastAsia"/>
        </w:rPr>
        <w:t>…</w:t>
      </w:r>
      <w:proofErr w:type="gramEnd"/>
      <w:r>
        <w:rPr>
          <w:rFonts w:hint="eastAsia"/>
        </w:rPr>
        <w:t>（第7款）專科以上學校日間與進修學制各院、系、科與學位學程之</w:t>
      </w:r>
      <w:proofErr w:type="gramStart"/>
      <w:r>
        <w:rPr>
          <w:rFonts w:hint="eastAsia"/>
        </w:rPr>
        <w:t>二年制專科班</w:t>
      </w:r>
      <w:proofErr w:type="gramEnd"/>
      <w:r>
        <w:rPr>
          <w:rFonts w:hint="eastAsia"/>
        </w:rPr>
        <w:t>、</w:t>
      </w:r>
      <w:proofErr w:type="gramStart"/>
      <w:r>
        <w:rPr>
          <w:rFonts w:hint="eastAsia"/>
        </w:rPr>
        <w:t>五年制專科班</w:t>
      </w:r>
      <w:proofErr w:type="gramEnd"/>
      <w:r>
        <w:rPr>
          <w:rFonts w:hint="eastAsia"/>
        </w:rPr>
        <w:t>、四年以上學制學士班、二年制學士班、專科進修學校及進修學院，最近一個學年度各班別新生註冊人數未達十人，得於每年九月二十日前向教育部申請下一學年</w:t>
      </w:r>
      <w:proofErr w:type="gramStart"/>
      <w:r>
        <w:rPr>
          <w:rFonts w:hint="eastAsia"/>
        </w:rPr>
        <w:t>度停招</w:t>
      </w:r>
      <w:proofErr w:type="gramEnd"/>
      <w:r>
        <w:rPr>
          <w:rFonts w:hint="eastAsia"/>
        </w:rPr>
        <w:t>，原分配該班別之招生名額，得申請</w:t>
      </w:r>
      <w:proofErr w:type="gramStart"/>
      <w:r>
        <w:rPr>
          <w:rFonts w:hint="eastAsia"/>
        </w:rPr>
        <w:t>主動調減或</w:t>
      </w:r>
      <w:proofErr w:type="gramEnd"/>
      <w:r>
        <w:rPr>
          <w:rFonts w:hint="eastAsia"/>
        </w:rPr>
        <w:t>分配至相同學制班別之其他院、系、科與學位學程；（第8款）專科以上學校碩士班、碩士在職專班與博士班最近一個學年度各班別新生註冊人數未達該學年度核</w:t>
      </w:r>
      <w:r>
        <w:rPr>
          <w:rFonts w:hint="eastAsia"/>
        </w:rPr>
        <w:lastRenderedPageBreak/>
        <w:t>定名額百分之三十，得於每年九月二十日前向本部申請下一學年</w:t>
      </w:r>
      <w:proofErr w:type="gramStart"/>
      <w:r>
        <w:rPr>
          <w:rFonts w:hint="eastAsia"/>
        </w:rPr>
        <w:t>度停招</w:t>
      </w:r>
      <w:proofErr w:type="gramEnd"/>
      <w:r>
        <w:rPr>
          <w:rFonts w:hint="eastAsia"/>
        </w:rPr>
        <w:t>，原分配該班別之招生名額，得申請</w:t>
      </w:r>
      <w:proofErr w:type="gramStart"/>
      <w:r>
        <w:rPr>
          <w:rFonts w:hint="eastAsia"/>
        </w:rPr>
        <w:t>主動調減或</w:t>
      </w:r>
      <w:proofErr w:type="gramEnd"/>
      <w:r>
        <w:rPr>
          <w:rFonts w:hint="eastAsia"/>
        </w:rPr>
        <w:t>分配至相同學制班別之其他院、所、系與學位學程。」亦即學校得向教育部申請該班別下一</w:t>
      </w:r>
      <w:proofErr w:type="gramStart"/>
      <w:r>
        <w:rPr>
          <w:rFonts w:hint="eastAsia"/>
        </w:rPr>
        <w:t>學年停招</w:t>
      </w:r>
      <w:proofErr w:type="gramEnd"/>
      <w:r>
        <w:rPr>
          <w:rFonts w:hint="eastAsia"/>
        </w:rPr>
        <w:t>，並將名額「申請寄存」或調整至其他院、所、系、科及學位學程。</w:t>
      </w:r>
    </w:p>
    <w:p w:rsidR="00581C32" w:rsidRDefault="00581C32" w:rsidP="00581C32">
      <w:pPr>
        <w:pStyle w:val="3"/>
      </w:pPr>
      <w:r>
        <w:rPr>
          <w:rFonts w:hint="eastAsia"/>
        </w:rPr>
        <w:t>續查，</w:t>
      </w:r>
      <w:r w:rsidRPr="007B1874">
        <w:rPr>
          <w:rFonts w:hint="eastAsia"/>
        </w:rPr>
        <w:t>105</w:t>
      </w:r>
      <w:r>
        <w:rPr>
          <w:rFonts w:hint="eastAsia"/>
        </w:rPr>
        <w:t>及</w:t>
      </w:r>
      <w:r w:rsidRPr="007B1874">
        <w:rPr>
          <w:rFonts w:hint="eastAsia"/>
        </w:rPr>
        <w:t>106學年</w:t>
      </w:r>
      <w:r>
        <w:rPr>
          <w:rFonts w:hint="eastAsia"/>
        </w:rPr>
        <w:t>全校</w:t>
      </w:r>
      <w:r w:rsidRPr="007B1874">
        <w:rPr>
          <w:rFonts w:hint="eastAsia"/>
        </w:rPr>
        <w:t>新生註冊率</w:t>
      </w:r>
      <w:r>
        <w:rPr>
          <w:rFonts w:hint="eastAsia"/>
        </w:rPr>
        <w:t>計算公式為</w:t>
      </w:r>
      <w:r w:rsidRPr="007B1874">
        <w:rPr>
          <w:rFonts w:hint="eastAsia"/>
        </w:rPr>
        <w:t>新生實際註冊人數</w:t>
      </w:r>
      <w:r>
        <w:rPr>
          <w:rFonts w:hint="eastAsia"/>
        </w:rPr>
        <w:t>/(</w:t>
      </w:r>
      <w:r w:rsidRPr="007B1874">
        <w:rPr>
          <w:rFonts w:hint="eastAsia"/>
        </w:rPr>
        <w:t>核定招生名額</w:t>
      </w:r>
      <w:r>
        <w:rPr>
          <w:rFonts w:hint="eastAsia"/>
        </w:rPr>
        <w:t>-</w:t>
      </w:r>
      <w:r w:rsidRPr="007B1874">
        <w:rPr>
          <w:rFonts w:hint="eastAsia"/>
        </w:rPr>
        <w:t>新生保留入學人數)×100%；</w:t>
      </w:r>
      <w:r>
        <w:rPr>
          <w:rFonts w:hint="eastAsia"/>
        </w:rPr>
        <w:t>而</w:t>
      </w:r>
      <w:r w:rsidRPr="007B1874">
        <w:rPr>
          <w:rFonts w:hint="eastAsia"/>
        </w:rPr>
        <w:tab/>
      </w:r>
      <w:r w:rsidRPr="007B1874">
        <w:rPr>
          <w:rFonts w:hint="eastAsia"/>
        </w:rPr>
        <w:tab/>
      </w:r>
      <w:r w:rsidRPr="007B1874">
        <w:rPr>
          <w:rFonts w:hint="eastAsia"/>
        </w:rPr>
        <w:tab/>
      </w:r>
      <w:r w:rsidRPr="007B1874">
        <w:rPr>
          <w:rFonts w:hint="eastAsia"/>
        </w:rPr>
        <w:tab/>
      </w:r>
      <w:r w:rsidRPr="007B1874">
        <w:rPr>
          <w:rFonts w:hint="eastAsia"/>
        </w:rPr>
        <w:tab/>
      </w:r>
      <w:r w:rsidRPr="007B1874">
        <w:rPr>
          <w:rFonts w:hint="eastAsia"/>
        </w:rPr>
        <w:tab/>
      </w:r>
      <w:r w:rsidRPr="007B1874">
        <w:rPr>
          <w:rFonts w:hint="eastAsia"/>
        </w:rPr>
        <w:tab/>
      </w:r>
      <w:r w:rsidRPr="007B1874">
        <w:rPr>
          <w:rFonts w:hint="eastAsia"/>
        </w:rPr>
        <w:tab/>
      </w:r>
      <w:r w:rsidRPr="007B1874">
        <w:rPr>
          <w:rFonts w:hint="eastAsia"/>
        </w:rPr>
        <w:tab/>
      </w:r>
      <w:r w:rsidRPr="007B1874">
        <w:rPr>
          <w:rFonts w:hint="eastAsia"/>
        </w:rPr>
        <w:tab/>
      </w:r>
      <w:r w:rsidRPr="007B1874">
        <w:rPr>
          <w:rFonts w:hint="eastAsia"/>
        </w:rPr>
        <w:tab/>
      </w:r>
      <w:r w:rsidRPr="007B1874">
        <w:rPr>
          <w:rFonts w:hint="eastAsia"/>
        </w:rPr>
        <w:tab/>
      </w:r>
      <w:r w:rsidRPr="007B1874">
        <w:rPr>
          <w:rFonts w:hint="eastAsia"/>
        </w:rPr>
        <w:tab/>
      </w:r>
      <w:r w:rsidRPr="007B1874">
        <w:rPr>
          <w:rFonts w:hint="eastAsia"/>
        </w:rPr>
        <w:tab/>
        <w:t>107學年起修正新生註冊率公式為：(新生實際註冊人數+境外新生實際註冊人數</w:t>
      </w:r>
      <w:r>
        <w:rPr>
          <w:rFonts w:hint="eastAsia"/>
        </w:rPr>
        <w:t>)/</w:t>
      </w:r>
      <w:r w:rsidRPr="007B1874">
        <w:rPr>
          <w:rFonts w:hint="eastAsia"/>
        </w:rPr>
        <w:t>(核定招生名額</w:t>
      </w:r>
      <w:proofErr w:type="gramStart"/>
      <w:r w:rsidRPr="007B1874">
        <w:rPr>
          <w:rFonts w:hint="eastAsia"/>
        </w:rPr>
        <w:t>–</w:t>
      </w:r>
      <w:proofErr w:type="gramEnd"/>
      <w:r w:rsidRPr="007B1874">
        <w:rPr>
          <w:rFonts w:hint="eastAsia"/>
        </w:rPr>
        <w:t>新生保留入學資格人數+境外新生實際註冊人數</w:t>
      </w:r>
      <w:r>
        <w:rPr>
          <w:rFonts w:hint="eastAsia"/>
        </w:rPr>
        <w:t>)</w:t>
      </w:r>
      <w:r w:rsidRPr="007B1874">
        <w:rPr>
          <w:rFonts w:hint="eastAsia"/>
        </w:rPr>
        <w:t>×100%</w:t>
      </w:r>
      <w:r>
        <w:rPr>
          <w:rFonts w:hint="eastAsia"/>
        </w:rPr>
        <w:t>：</w:t>
      </w:r>
    </w:p>
    <w:p w:rsidR="00581C32" w:rsidRDefault="00581C32" w:rsidP="00581C32"/>
    <w:p w:rsidR="00581C32" w:rsidRDefault="00581C32" w:rsidP="00581C32">
      <w:pPr>
        <w:pStyle w:val="4"/>
      </w:pPr>
      <w:r w:rsidRPr="007B1874">
        <w:rPr>
          <w:rFonts w:hint="eastAsia"/>
        </w:rPr>
        <w:t>106學年</w:t>
      </w:r>
      <w:r>
        <w:rPr>
          <w:rFonts w:hint="eastAsia"/>
        </w:rPr>
        <w:t>以前全校</w:t>
      </w:r>
      <w:r w:rsidRPr="007B1874">
        <w:rPr>
          <w:rFonts w:hint="eastAsia"/>
        </w:rPr>
        <w:t>新生註冊率</w:t>
      </w:r>
      <w:r>
        <w:rPr>
          <w:rFonts w:hint="eastAsia"/>
        </w:rPr>
        <w:t>計算公式：</w:t>
      </w:r>
    </w:p>
    <w:p w:rsidR="00581C32" w:rsidRPr="000477C6" w:rsidRDefault="00FC7501" w:rsidP="00581C32">
      <w:pPr>
        <w:rPr>
          <w:rFonts w:ascii="Times New Roman"/>
          <w:sz w:val="24"/>
          <w:szCs w:val="24"/>
        </w:rPr>
      </w:pPr>
      <m:oMathPara>
        <m:oMath>
          <m:f>
            <m:fPr>
              <m:ctrlPr>
                <w:rPr>
                  <w:rFonts w:ascii="Cambria Math" w:hAnsi="Cambria Math"/>
                  <w:bCs/>
                  <w:kern w:val="32"/>
                  <w:sz w:val="24"/>
                  <w:szCs w:val="24"/>
                </w:rPr>
              </m:ctrlPr>
            </m:fPr>
            <m:num>
              <m:r>
                <m:rPr>
                  <m:sty m:val="p"/>
                </m:rPr>
                <w:rPr>
                  <w:rFonts w:ascii="Cambria Math" w:hAnsi="Cambria Math"/>
                  <w:sz w:val="24"/>
                  <w:szCs w:val="24"/>
                </w:rPr>
                <m:t>新生實際註冊人數</m:t>
              </m:r>
            </m:num>
            <m:den>
              <m:r>
                <m:rPr>
                  <m:sty m:val="p"/>
                </m:rPr>
                <w:rPr>
                  <w:rFonts w:ascii="Cambria Math" w:hAnsi="Cambria Math"/>
                  <w:sz w:val="24"/>
                  <w:szCs w:val="24"/>
                </w:rPr>
                <m:t>核定招生名額</m:t>
              </m:r>
              <m:r>
                <m:rPr>
                  <m:sty m:val="p"/>
                </m:rPr>
                <w:rPr>
                  <w:rFonts w:ascii="Cambria Math" w:hAnsi="Cambria Math"/>
                  <w:sz w:val="24"/>
                  <w:szCs w:val="24"/>
                </w:rPr>
                <m:t>-</m:t>
              </m:r>
              <m:r>
                <m:rPr>
                  <m:sty m:val="p"/>
                </m:rPr>
                <w:rPr>
                  <w:rFonts w:ascii="Cambria Math" w:hAnsi="Cambria Math"/>
                  <w:sz w:val="24"/>
                  <w:szCs w:val="24"/>
                </w:rPr>
                <m:t>新生保留入學人數</m:t>
              </m:r>
            </m:den>
          </m:f>
          <m:r>
            <m:rPr>
              <m:sty m:val="p"/>
            </m:rPr>
            <w:rPr>
              <w:rFonts w:ascii="Cambria Math" w:hAnsi="Cambria Math"/>
              <w:sz w:val="24"/>
              <w:szCs w:val="24"/>
            </w:rPr>
            <m:t>×</m:t>
          </m:r>
          <m:r>
            <m:rPr>
              <m:sty m:val="p"/>
            </m:rPr>
            <w:rPr>
              <w:rFonts w:ascii="Cambria Math" w:hAnsi="Cambria Math" w:hint="eastAsia"/>
              <w:sz w:val="24"/>
              <w:szCs w:val="24"/>
            </w:rPr>
            <m:t>100</m:t>
          </m:r>
          <m:r>
            <m:rPr>
              <m:sty m:val="p"/>
            </m:rPr>
            <w:rPr>
              <w:rFonts w:ascii="Cambria Math" w:hAnsi="Cambria Math"/>
              <w:sz w:val="24"/>
              <w:szCs w:val="24"/>
            </w:rPr>
            <m:t>%</m:t>
          </m:r>
          <m:r>
            <m:rPr>
              <m:sty m:val="p"/>
            </m:rPr>
            <w:rPr>
              <w:rFonts w:ascii="Cambria Math" w:hAnsi="Cambria Math" w:hint="eastAsia"/>
              <w:sz w:val="24"/>
              <w:szCs w:val="24"/>
            </w:rPr>
            <m:t xml:space="preserve"> </m:t>
          </m:r>
        </m:oMath>
      </m:oMathPara>
    </w:p>
    <w:p w:rsidR="00581C32" w:rsidRPr="00920A9E" w:rsidRDefault="00581C32" w:rsidP="00581C32"/>
    <w:p w:rsidR="00581C32" w:rsidRPr="007B1874" w:rsidRDefault="00581C32" w:rsidP="00581C32">
      <w:pPr>
        <w:pStyle w:val="4"/>
      </w:pPr>
      <w:r>
        <w:rPr>
          <w:rFonts w:hint="eastAsia"/>
        </w:rPr>
        <w:t>107學年以後全校</w:t>
      </w:r>
      <w:r w:rsidRPr="007B1874">
        <w:rPr>
          <w:rFonts w:hint="eastAsia"/>
        </w:rPr>
        <w:t>新生註冊率</w:t>
      </w:r>
      <w:r>
        <w:rPr>
          <w:rFonts w:hint="eastAsia"/>
        </w:rPr>
        <w:t>計算公式：</w:t>
      </w:r>
    </w:p>
    <w:p w:rsidR="00581C32" w:rsidRPr="000477C6" w:rsidRDefault="00FC7501" w:rsidP="00581C32">
      <w:pPr>
        <w:rPr>
          <w:rFonts w:ascii="Times New Roman"/>
          <w:sz w:val="24"/>
          <w:szCs w:val="24"/>
        </w:rPr>
      </w:pPr>
      <m:oMathPara>
        <m:oMath>
          <m:f>
            <m:fPr>
              <m:ctrlPr>
                <w:rPr>
                  <w:rFonts w:ascii="Cambria Math" w:hAnsi="Cambria Math"/>
                  <w:bCs/>
                  <w:kern w:val="32"/>
                  <w:sz w:val="24"/>
                  <w:szCs w:val="24"/>
                </w:rPr>
              </m:ctrlPr>
            </m:fPr>
            <m:num>
              <m:r>
                <m:rPr>
                  <m:sty m:val="p"/>
                </m:rPr>
                <w:rPr>
                  <w:rFonts w:ascii="Cambria Math" w:hAnsi="Cambria Math"/>
                  <w:sz w:val="24"/>
                  <w:szCs w:val="24"/>
                </w:rPr>
                <m:t>新生實際註冊人數</m:t>
              </m:r>
              <m:r>
                <m:rPr>
                  <m:sty m:val="p"/>
                </m:rPr>
                <w:rPr>
                  <w:rFonts w:ascii="Cambria Math" w:hAnsi="Cambria Math"/>
                  <w:sz w:val="24"/>
                  <w:szCs w:val="24"/>
                </w:rPr>
                <m:t>+</m:t>
              </m:r>
              <m:r>
                <m:rPr>
                  <m:sty m:val="p"/>
                </m:rPr>
                <w:rPr>
                  <w:rFonts w:ascii="Cambria Math" w:hAnsi="Cambria Math"/>
                  <w:sz w:val="24"/>
                  <w:szCs w:val="24"/>
                </w:rPr>
                <m:t>境外新生實際註冊人數</m:t>
              </m:r>
            </m:num>
            <m:den>
              <m:r>
                <m:rPr>
                  <m:sty m:val="p"/>
                </m:rPr>
                <w:rPr>
                  <w:rFonts w:ascii="Cambria Math" w:hAnsi="Cambria Math"/>
                  <w:sz w:val="24"/>
                  <w:szCs w:val="24"/>
                </w:rPr>
                <m:t>核定招生名額</m:t>
              </m:r>
              <m:r>
                <m:rPr>
                  <m:sty m:val="p"/>
                </m:rPr>
                <w:rPr>
                  <w:rFonts w:ascii="Cambria Math" w:eastAsia="MS Gothic" w:hAnsi="Cambria Math" w:cs="MS Gothic" w:hint="eastAsia"/>
                  <w:sz w:val="24"/>
                  <w:szCs w:val="24"/>
                </w:rPr>
                <m:t>-</m:t>
              </m:r>
              <m:r>
                <m:rPr>
                  <m:sty m:val="p"/>
                </m:rPr>
                <w:rPr>
                  <w:rFonts w:ascii="Cambria Math" w:hAnsi="Cambria Math"/>
                  <w:sz w:val="24"/>
                  <w:szCs w:val="24"/>
                </w:rPr>
                <m:t>新生保留入學資格人數</m:t>
              </m:r>
              <m:r>
                <m:rPr>
                  <m:sty m:val="p"/>
                </m:rPr>
                <w:rPr>
                  <w:rFonts w:ascii="Cambria Math" w:hAnsi="Cambria Math"/>
                  <w:sz w:val="24"/>
                  <w:szCs w:val="24"/>
                </w:rPr>
                <m:t>+</m:t>
              </m:r>
              <m:r>
                <m:rPr>
                  <m:sty m:val="p"/>
                </m:rPr>
                <w:rPr>
                  <w:rFonts w:ascii="Cambria Math" w:hAnsi="Cambria Math"/>
                  <w:sz w:val="24"/>
                  <w:szCs w:val="24"/>
                </w:rPr>
                <m:t>境外新生實際註冊人數</m:t>
              </m:r>
            </m:den>
          </m:f>
          <m:r>
            <m:rPr>
              <m:sty m:val="p"/>
            </m:rPr>
            <w:rPr>
              <w:rFonts w:ascii="Cambria Math" w:hAnsi="Cambria Math"/>
              <w:sz w:val="24"/>
              <w:szCs w:val="24"/>
            </w:rPr>
            <m:t>×</m:t>
          </m:r>
          <m:r>
            <m:rPr>
              <m:sty m:val="p"/>
            </m:rPr>
            <w:rPr>
              <w:rFonts w:ascii="Cambria Math" w:hAnsi="Cambria Math" w:hint="eastAsia"/>
              <w:sz w:val="24"/>
              <w:szCs w:val="24"/>
            </w:rPr>
            <m:t>100</m:t>
          </m:r>
          <m:r>
            <m:rPr>
              <m:sty m:val="p"/>
            </m:rPr>
            <w:rPr>
              <w:rFonts w:ascii="Cambria Math" w:hAnsi="Cambria Math"/>
              <w:sz w:val="24"/>
              <w:szCs w:val="24"/>
            </w:rPr>
            <m:t>%</m:t>
          </m:r>
        </m:oMath>
      </m:oMathPara>
    </w:p>
    <w:p w:rsidR="00581C32" w:rsidRDefault="00581C32" w:rsidP="00581C32"/>
    <w:p w:rsidR="00581C32" w:rsidRDefault="00581C32" w:rsidP="00581C32">
      <w:pPr>
        <w:pStyle w:val="3"/>
      </w:pPr>
      <w:r>
        <w:rPr>
          <w:rFonts w:hint="eastAsia"/>
        </w:rPr>
        <w:t>對此，學校採用寄存名額方式致新生註冊率提高之情形，教育部於本院詢問時表示，「</w:t>
      </w:r>
      <w:proofErr w:type="gramStart"/>
      <w:r>
        <w:rPr>
          <w:rFonts w:hint="eastAsia"/>
        </w:rPr>
        <w:t>近年技</w:t>
      </w:r>
      <w:proofErr w:type="gramEnd"/>
      <w:r>
        <w:rPr>
          <w:rFonts w:hint="eastAsia"/>
        </w:rPr>
        <w:t>專校院學校會用「寄存名額」</w:t>
      </w:r>
      <w:proofErr w:type="gramStart"/>
      <w:r>
        <w:rPr>
          <w:rFonts w:hint="eastAsia"/>
        </w:rPr>
        <w:t>讓母數</w:t>
      </w:r>
      <w:proofErr w:type="gramEnd"/>
      <w:r>
        <w:rPr>
          <w:rStyle w:val="aff"/>
        </w:rPr>
        <w:footnoteReference w:id="9"/>
      </w:r>
      <w:r>
        <w:rPr>
          <w:rFonts w:hint="eastAsia"/>
        </w:rPr>
        <w:t>變小，且寄存無名額限制，亦無寄存期限」、「一般大學也有寄存名額情形，學校先寄存，然而寄存名額可以拿回去的前提是註冊率要達到九成，雖然教育部沒有訂期限，但是註</w:t>
      </w:r>
      <w:r>
        <w:rPr>
          <w:rFonts w:hint="eastAsia"/>
        </w:rPr>
        <w:lastRenderedPageBreak/>
        <w:t>冊率是很難回到九成」等語。顯見，部分學校新生註冊率提高與學校端運用寄存名額方式使母數變小</w:t>
      </w:r>
      <w:proofErr w:type="gramStart"/>
      <w:r>
        <w:rPr>
          <w:rFonts w:hint="eastAsia"/>
        </w:rPr>
        <w:t>兩者間有其</w:t>
      </w:r>
      <w:proofErr w:type="gramEnd"/>
      <w:r>
        <w:rPr>
          <w:rFonts w:hint="eastAsia"/>
        </w:rPr>
        <w:t>因果關係，</w:t>
      </w:r>
      <w:r w:rsidR="009B2BE2">
        <w:rPr>
          <w:rFonts w:hint="eastAsia"/>
        </w:rPr>
        <w:t>教育部雖同意學校以寄存名額方式因應，惟寄存名</w:t>
      </w:r>
      <w:r w:rsidR="009B2BE2" w:rsidRPr="009B2BE2">
        <w:rPr>
          <w:rFonts w:hint="eastAsia"/>
        </w:rPr>
        <w:t>額僅為減少招生缺額之階段性選擇方式或減少招生缺額遞延之暫緩措施，並未解除高等教育之危機，</w:t>
      </w:r>
      <w:r w:rsidR="004D2B24">
        <w:rPr>
          <w:rFonts w:hint="eastAsia"/>
        </w:rPr>
        <w:t>顯見</w:t>
      </w:r>
      <w:r w:rsidR="009B2BE2" w:rsidRPr="009B2BE2">
        <w:rPr>
          <w:rFonts w:hint="eastAsia"/>
        </w:rPr>
        <w:t>教育部未務實面對少子女化海嘯對高等教育之衝擊。</w:t>
      </w:r>
    </w:p>
    <w:p w:rsidR="005C4986" w:rsidRPr="00171341" w:rsidRDefault="00581C32" w:rsidP="005C4986">
      <w:pPr>
        <w:pStyle w:val="3"/>
      </w:pPr>
      <w:r>
        <w:rPr>
          <w:rFonts w:hint="eastAsia"/>
        </w:rPr>
        <w:t>本院調查過程中，教育部雖表示「自107學年度起各校及各學制之新生註冊率有含境外學生實際註冊人數，而各校系科所之新生註冊率則不含境外學生實際註冊人數</w:t>
      </w:r>
      <w:r w:rsidRPr="00A20140">
        <w:rPr>
          <w:rFonts w:hint="eastAsia"/>
        </w:rPr>
        <w:t>」、「由於取各學制新生註冊率平均值之統計分析將造成近一半之系所低於該值，且該類之系所涵蓋所有領域別，主要原因為少子女化現象」、「新生</w:t>
      </w:r>
      <w:proofErr w:type="gramStart"/>
      <w:r w:rsidRPr="00A20140">
        <w:rPr>
          <w:rFonts w:hint="eastAsia"/>
        </w:rPr>
        <w:t>註冊率非作為</w:t>
      </w:r>
      <w:proofErr w:type="gramEnd"/>
      <w:r w:rsidRPr="00A20140">
        <w:rPr>
          <w:rFonts w:hint="eastAsia"/>
        </w:rPr>
        <w:t>學校辦學好壞之單一指標，應涵蓋學校辦學之綜合績效、研發及教學品質、校務評鑑結果、畢業生就業流向及產業前景等要素」等語，</w:t>
      </w:r>
      <w:r>
        <w:rPr>
          <w:rFonts w:hint="eastAsia"/>
        </w:rPr>
        <w:t>惟</w:t>
      </w:r>
      <w:r w:rsidRPr="00A20140">
        <w:rPr>
          <w:rFonts w:hint="eastAsia"/>
        </w:rPr>
        <w:t>新生註冊率</w:t>
      </w:r>
      <w:r>
        <w:rPr>
          <w:rFonts w:hint="eastAsia"/>
        </w:rPr>
        <w:t>雖非瞭解學校辦學成效之</w:t>
      </w:r>
      <w:r w:rsidRPr="00A20140">
        <w:rPr>
          <w:rFonts w:hint="eastAsia"/>
        </w:rPr>
        <w:t>唯一指標</w:t>
      </w:r>
      <w:r>
        <w:rPr>
          <w:rFonts w:hint="eastAsia"/>
        </w:rPr>
        <w:t>，然為</w:t>
      </w:r>
      <w:r w:rsidRPr="00607829">
        <w:rPr>
          <w:rFonts w:hint="eastAsia"/>
        </w:rPr>
        <w:t>使大學承擔社會責任</w:t>
      </w:r>
      <w:r>
        <w:rPr>
          <w:rFonts w:hint="eastAsia"/>
        </w:rPr>
        <w:t>，</w:t>
      </w:r>
      <w:r w:rsidRPr="00607829">
        <w:rPr>
          <w:rFonts w:hint="eastAsia"/>
        </w:rPr>
        <w:t>校務資訊公開</w:t>
      </w:r>
      <w:r>
        <w:rPr>
          <w:rFonts w:hint="eastAsia"/>
        </w:rPr>
        <w:t>目的即為</w:t>
      </w:r>
      <w:r w:rsidRPr="00607829">
        <w:rPr>
          <w:rFonts w:hint="eastAsia"/>
        </w:rPr>
        <w:t>提供學生、家長於選擇就讀校、系(所)</w:t>
      </w:r>
      <w:r>
        <w:rPr>
          <w:rFonts w:hint="eastAsia"/>
        </w:rPr>
        <w:t>時，</w:t>
      </w:r>
      <w:r w:rsidRPr="005C4986">
        <w:rPr>
          <w:rFonts w:hint="eastAsia"/>
        </w:rPr>
        <w:t>有更全面性、多面性的資料，</w:t>
      </w:r>
      <w:proofErr w:type="gramStart"/>
      <w:r w:rsidRPr="005C4986">
        <w:rPr>
          <w:rFonts w:hint="eastAsia"/>
        </w:rPr>
        <w:t>俾</w:t>
      </w:r>
      <w:proofErr w:type="gramEnd"/>
      <w:r w:rsidR="009F3860" w:rsidRPr="005C4986">
        <w:rPr>
          <w:rFonts w:hint="eastAsia"/>
        </w:rPr>
        <w:t>瞭解學校辦</w:t>
      </w:r>
      <w:r w:rsidR="009F3860" w:rsidRPr="00171341">
        <w:rPr>
          <w:rFonts w:hint="eastAsia"/>
        </w:rPr>
        <w:t>學之綜合績效、研發及教學品質及校務評鑑結果</w:t>
      </w:r>
      <w:r w:rsidR="005C4986" w:rsidRPr="00171341">
        <w:rPr>
          <w:rFonts w:hint="eastAsia"/>
        </w:rPr>
        <w:t>；</w:t>
      </w:r>
      <w:proofErr w:type="gramStart"/>
      <w:r w:rsidR="005C4986" w:rsidRPr="00171341">
        <w:rPr>
          <w:rFonts w:hint="eastAsia"/>
        </w:rPr>
        <w:t>惟</w:t>
      </w:r>
      <w:proofErr w:type="gramEnd"/>
      <w:r w:rsidR="005C4986" w:rsidRPr="00171341">
        <w:rPr>
          <w:rFonts w:hint="eastAsia"/>
        </w:rPr>
        <w:t>教育部卻長期漠視且無積極因應策略，</w:t>
      </w:r>
      <w:r w:rsidR="007A6EB5" w:rsidRPr="00171341">
        <w:rPr>
          <w:rFonts w:hint="eastAsia"/>
        </w:rPr>
        <w:t>導致</w:t>
      </w:r>
      <w:r w:rsidR="005C4986" w:rsidRPr="00171341">
        <w:rPr>
          <w:rFonts w:hint="eastAsia"/>
        </w:rPr>
        <w:t>高等教育新生註冊率掛零情勢擴大惡化，</w:t>
      </w:r>
      <w:r w:rsidR="007A6EB5" w:rsidRPr="00171341">
        <w:rPr>
          <w:rFonts w:hint="eastAsia"/>
        </w:rPr>
        <w:t>導致</w:t>
      </w:r>
      <w:r w:rsidR="005C4986" w:rsidRPr="00171341">
        <w:rPr>
          <w:rFonts w:hint="eastAsia"/>
        </w:rPr>
        <w:t>國家</w:t>
      </w:r>
      <w:r w:rsidR="007A6EB5" w:rsidRPr="00171341">
        <w:rPr>
          <w:rFonts w:hint="eastAsia"/>
        </w:rPr>
        <w:t>高級</w:t>
      </w:r>
      <w:r w:rsidR="005C4986" w:rsidRPr="00171341">
        <w:rPr>
          <w:rFonts w:hint="eastAsia"/>
        </w:rPr>
        <w:t>人才斷層及國際競爭力受挫，教育部顯疏於中央教育主管之責，核有</w:t>
      </w:r>
      <w:proofErr w:type="gramStart"/>
      <w:r w:rsidR="005C4986" w:rsidRPr="00171341">
        <w:rPr>
          <w:rFonts w:hint="eastAsia"/>
        </w:rPr>
        <w:t>怠</w:t>
      </w:r>
      <w:proofErr w:type="gramEnd"/>
      <w:r w:rsidR="005C4986" w:rsidRPr="00171341">
        <w:rPr>
          <w:rFonts w:hint="eastAsia"/>
        </w:rPr>
        <w:t>失</w:t>
      </w:r>
      <w:r w:rsidR="001C24EF" w:rsidRPr="00171341">
        <w:rPr>
          <w:rFonts w:hint="eastAsia"/>
        </w:rPr>
        <w:t>。</w:t>
      </w:r>
    </w:p>
    <w:p w:rsidR="00D64B62" w:rsidRPr="00FA2BA7" w:rsidRDefault="009A7DF1" w:rsidP="005C4986">
      <w:pPr>
        <w:pStyle w:val="3"/>
        <w:rPr>
          <w:color w:val="FF0000"/>
        </w:rPr>
      </w:pPr>
      <w:r w:rsidRPr="00171341">
        <w:rPr>
          <w:rFonts w:hint="eastAsia"/>
        </w:rPr>
        <w:t>據</w:t>
      </w:r>
      <w:proofErr w:type="gramStart"/>
      <w:r w:rsidRPr="00171341">
        <w:rPr>
          <w:rFonts w:hint="eastAsia"/>
        </w:rPr>
        <w:t>上論結</w:t>
      </w:r>
      <w:proofErr w:type="gramEnd"/>
      <w:r w:rsidR="00D64B62" w:rsidRPr="00171341">
        <w:rPr>
          <w:rFonts w:hint="eastAsia"/>
        </w:rPr>
        <w:t>，</w:t>
      </w:r>
      <w:r w:rsidR="00BD4EBC" w:rsidRPr="00171341">
        <w:rPr>
          <w:rFonts w:hint="eastAsia"/>
        </w:rPr>
        <w:t>我國公私立大專校院日間部</w:t>
      </w:r>
      <w:r w:rsidR="005C4986" w:rsidRPr="00171341">
        <w:rPr>
          <w:rFonts w:hint="eastAsia"/>
        </w:rPr>
        <w:t>自105學年度起新生註冊率逐年下降者達779系所，其中428系所之註冊率低於百分之七十，甚有國立大學10系所及私立大學8</w:t>
      </w:r>
      <w:r w:rsidR="00BD4EBC" w:rsidRPr="00171341">
        <w:rPr>
          <w:rFonts w:hint="eastAsia"/>
        </w:rPr>
        <w:t>系所註冊率連年下降至零；又博士班日間部</w:t>
      </w:r>
      <w:r w:rsidR="005C4986" w:rsidRPr="00171341">
        <w:rPr>
          <w:rFonts w:hint="eastAsia"/>
        </w:rPr>
        <w:t>註冊率掛零者，自105至107學年度由48所攀升</w:t>
      </w:r>
      <w:r w:rsidR="005C4986" w:rsidRPr="00171341">
        <w:rPr>
          <w:rFonts w:hint="eastAsia"/>
        </w:rPr>
        <w:lastRenderedPageBreak/>
        <w:t>至53所，其中亦不乏國立頂尖大學，在</w:t>
      </w:r>
      <w:proofErr w:type="gramStart"/>
      <w:r w:rsidR="005C4986" w:rsidRPr="00171341">
        <w:rPr>
          <w:rFonts w:hint="eastAsia"/>
        </w:rPr>
        <w:t>在凸</w:t>
      </w:r>
      <w:proofErr w:type="gramEnd"/>
      <w:r w:rsidR="005C4986" w:rsidRPr="00171341">
        <w:rPr>
          <w:rFonts w:hint="eastAsia"/>
        </w:rPr>
        <w:t>顯高等教育人才培力困</w:t>
      </w:r>
      <w:r w:rsidR="002B76E7" w:rsidRPr="00171341">
        <w:rPr>
          <w:rFonts w:hint="eastAsia"/>
        </w:rPr>
        <w:t>境</w:t>
      </w:r>
      <w:r w:rsidR="005C4986" w:rsidRPr="00171341">
        <w:rPr>
          <w:rFonts w:hint="eastAsia"/>
        </w:rPr>
        <w:t>；然教育部長期漠視</w:t>
      </w:r>
      <w:r w:rsidR="007A6EB5" w:rsidRPr="00171341">
        <w:rPr>
          <w:rFonts w:hint="eastAsia"/>
        </w:rPr>
        <w:t>且無積極因應策略，任由高等教育新生註冊率掛零情勢擴大惡化，導致</w:t>
      </w:r>
      <w:r w:rsidR="005C4986" w:rsidRPr="00171341">
        <w:rPr>
          <w:rFonts w:hint="eastAsia"/>
        </w:rPr>
        <w:t>國家</w:t>
      </w:r>
      <w:r w:rsidR="007A6EB5" w:rsidRPr="00171341">
        <w:rPr>
          <w:rFonts w:hint="eastAsia"/>
        </w:rPr>
        <w:t>高級</w:t>
      </w:r>
      <w:r w:rsidR="005C4986" w:rsidRPr="00171341">
        <w:rPr>
          <w:rFonts w:hint="eastAsia"/>
        </w:rPr>
        <w:t>人才斷層及國際競爭力受挫，教育部顯疏於中央教育主管之責，核有</w:t>
      </w:r>
      <w:proofErr w:type="gramStart"/>
      <w:r w:rsidR="005C4986" w:rsidRPr="00171341">
        <w:rPr>
          <w:rFonts w:hint="eastAsia"/>
        </w:rPr>
        <w:t>怠</w:t>
      </w:r>
      <w:proofErr w:type="gramEnd"/>
      <w:r w:rsidR="005C4986" w:rsidRPr="00171341">
        <w:rPr>
          <w:rFonts w:hint="eastAsia"/>
        </w:rPr>
        <w:t>失</w:t>
      </w:r>
      <w:r w:rsidR="00663DCA" w:rsidRPr="00171341">
        <w:rPr>
          <w:rFonts w:hint="eastAsia"/>
        </w:rPr>
        <w:t>。</w:t>
      </w:r>
    </w:p>
    <w:p w:rsidR="00073CB5" w:rsidRPr="005C4986" w:rsidRDefault="00920CA1" w:rsidP="005C4986">
      <w:pPr>
        <w:pStyle w:val="2"/>
        <w:rPr>
          <w:b/>
        </w:rPr>
      </w:pPr>
      <w:r w:rsidRPr="005C4986">
        <w:rPr>
          <w:rFonts w:hint="eastAsia"/>
          <w:b/>
        </w:rPr>
        <w:t>為</w:t>
      </w:r>
      <w:r w:rsidR="0061253F" w:rsidRPr="005C4986">
        <w:rPr>
          <w:rFonts w:hint="eastAsia"/>
          <w:b/>
        </w:rPr>
        <w:t>鼓勵</w:t>
      </w:r>
      <w:r w:rsidRPr="005C4986">
        <w:rPr>
          <w:b/>
        </w:rPr>
        <w:t>大專校院</w:t>
      </w:r>
      <w:r w:rsidR="00096BBB" w:rsidRPr="005C4986">
        <w:rPr>
          <w:b/>
        </w:rPr>
        <w:t>依優勢領域自我定位，</w:t>
      </w:r>
      <w:r w:rsidRPr="005C4986">
        <w:rPr>
          <w:rFonts w:hint="eastAsia"/>
          <w:b/>
        </w:rPr>
        <w:t>教育部允宜</w:t>
      </w:r>
      <w:r w:rsidR="0061253F" w:rsidRPr="005C4986">
        <w:rPr>
          <w:rFonts w:hint="eastAsia"/>
          <w:b/>
        </w:rPr>
        <w:t>積極</w:t>
      </w:r>
      <w:r w:rsidR="009E2A5E" w:rsidRPr="005C4986">
        <w:rPr>
          <w:rFonts w:hint="eastAsia"/>
          <w:b/>
        </w:rPr>
        <w:t>協助各校進行校務研究</w:t>
      </w:r>
      <w:r w:rsidR="00283A16" w:rsidRPr="005C4986">
        <w:rPr>
          <w:rFonts w:hint="eastAsia"/>
          <w:b/>
        </w:rPr>
        <w:t>，並</w:t>
      </w:r>
      <w:r w:rsidR="0061253F" w:rsidRPr="005C4986">
        <w:rPr>
          <w:rFonts w:hint="eastAsia"/>
          <w:b/>
        </w:rPr>
        <w:t>輔以</w:t>
      </w:r>
      <w:r w:rsidR="00283A16" w:rsidRPr="005C4986">
        <w:rPr>
          <w:rFonts w:hint="eastAsia"/>
          <w:b/>
        </w:rPr>
        <w:t>大數據思維進行</w:t>
      </w:r>
      <w:r w:rsidR="0061253F" w:rsidRPr="005C4986">
        <w:rPr>
          <w:rFonts w:hint="eastAsia"/>
          <w:b/>
        </w:rPr>
        <w:t>校務</w:t>
      </w:r>
      <w:r w:rsidRPr="005C4986">
        <w:rPr>
          <w:rFonts w:hint="eastAsia"/>
          <w:b/>
        </w:rPr>
        <w:t>資料</w:t>
      </w:r>
      <w:r w:rsidR="00283A16" w:rsidRPr="005C4986">
        <w:rPr>
          <w:rFonts w:hint="eastAsia"/>
          <w:b/>
        </w:rPr>
        <w:t>探</w:t>
      </w:r>
      <w:proofErr w:type="gramStart"/>
      <w:r w:rsidR="00283A16" w:rsidRPr="005C4986">
        <w:rPr>
          <w:rFonts w:hint="eastAsia"/>
          <w:b/>
        </w:rPr>
        <w:t>勘</w:t>
      </w:r>
      <w:proofErr w:type="gramEnd"/>
      <w:r w:rsidRPr="005C4986">
        <w:rPr>
          <w:rFonts w:hint="eastAsia"/>
          <w:b/>
        </w:rPr>
        <w:t>，</w:t>
      </w:r>
      <w:r w:rsidR="0061253F" w:rsidRPr="005C4986">
        <w:rPr>
          <w:rFonts w:hint="eastAsia"/>
          <w:b/>
        </w:rPr>
        <w:t>落實證據為本</w:t>
      </w:r>
      <w:proofErr w:type="gramStart"/>
      <w:r w:rsidR="0061253F" w:rsidRPr="005C4986">
        <w:rPr>
          <w:rFonts w:hint="eastAsia"/>
          <w:b/>
        </w:rPr>
        <w:t>之</w:t>
      </w:r>
      <w:proofErr w:type="gramEnd"/>
      <w:r w:rsidR="0061253F" w:rsidRPr="005C4986">
        <w:rPr>
          <w:rFonts w:hint="eastAsia"/>
          <w:b/>
        </w:rPr>
        <w:t>決策模式，建置校務研究專業管理制度，並據以通盤</w:t>
      </w:r>
      <w:r w:rsidR="00255D9D" w:rsidRPr="005C4986">
        <w:rPr>
          <w:rFonts w:hint="eastAsia"/>
          <w:b/>
        </w:rPr>
        <w:t>檢視</w:t>
      </w:r>
      <w:r w:rsidRPr="005C4986">
        <w:rPr>
          <w:rFonts w:hint="eastAsia"/>
          <w:b/>
        </w:rPr>
        <w:t>大專校院</w:t>
      </w:r>
      <w:r w:rsidR="009E2A5E" w:rsidRPr="005C4986">
        <w:rPr>
          <w:rFonts w:hint="eastAsia"/>
          <w:b/>
        </w:rPr>
        <w:t>招生利基，</w:t>
      </w:r>
      <w:r w:rsidR="000C66A8" w:rsidRPr="005C4986">
        <w:rPr>
          <w:rFonts w:hint="eastAsia"/>
          <w:b/>
        </w:rPr>
        <w:t>從而發展招生決策機制</w:t>
      </w:r>
      <w:r w:rsidRPr="005C4986">
        <w:rPr>
          <w:rFonts w:hint="eastAsia"/>
          <w:b/>
        </w:rPr>
        <w:t>，</w:t>
      </w:r>
      <w:proofErr w:type="gramStart"/>
      <w:r w:rsidR="00283A16" w:rsidRPr="005C4986">
        <w:rPr>
          <w:rFonts w:hint="eastAsia"/>
          <w:b/>
        </w:rPr>
        <w:t>俾</w:t>
      </w:r>
      <w:r w:rsidRPr="005C4986">
        <w:rPr>
          <w:rFonts w:hint="eastAsia"/>
          <w:b/>
        </w:rPr>
        <w:t>擘</w:t>
      </w:r>
      <w:proofErr w:type="gramEnd"/>
      <w:r w:rsidRPr="005C4986">
        <w:rPr>
          <w:rFonts w:hint="eastAsia"/>
          <w:b/>
        </w:rPr>
        <w:t>劃</w:t>
      </w:r>
      <w:bookmarkEnd w:id="92"/>
      <w:r w:rsidR="00DC0EA6" w:rsidRPr="005C4986">
        <w:rPr>
          <w:rFonts w:hint="eastAsia"/>
          <w:b/>
        </w:rPr>
        <w:t>具前瞻性之</w:t>
      </w:r>
      <w:r w:rsidR="003276E4" w:rsidRPr="005C4986">
        <w:rPr>
          <w:rFonts w:hint="eastAsia"/>
          <w:b/>
        </w:rPr>
        <w:t>高等教育</w:t>
      </w:r>
      <w:r w:rsidR="00C5270D" w:rsidRPr="005C4986">
        <w:rPr>
          <w:rFonts w:hint="eastAsia"/>
          <w:b/>
        </w:rPr>
        <w:t>總體政策</w:t>
      </w:r>
    </w:p>
    <w:p w:rsidR="00816FF4" w:rsidRDefault="00816FF4" w:rsidP="00985740">
      <w:pPr>
        <w:pStyle w:val="3"/>
      </w:pPr>
      <w:r>
        <w:rPr>
          <w:rFonts w:hint="eastAsia"/>
        </w:rPr>
        <w:t>按行政院於106年7月10日核定之</w:t>
      </w:r>
      <w:r w:rsidR="00C34D67">
        <w:rPr>
          <w:rFonts w:hint="eastAsia"/>
        </w:rPr>
        <w:t>「</w:t>
      </w:r>
      <w:r>
        <w:rPr>
          <w:rFonts w:hint="eastAsia"/>
        </w:rPr>
        <w:t>高等教育深耕計畫</w:t>
      </w:r>
      <w:r w:rsidR="00C34D67">
        <w:rPr>
          <w:rFonts w:hint="eastAsia"/>
        </w:rPr>
        <w:t>」</w:t>
      </w:r>
      <w:r>
        <w:rPr>
          <w:rFonts w:hint="eastAsia"/>
        </w:rPr>
        <w:t>之計畫目標闡述，為使社會大眾檢驗大學辦學成效，大學應建立完善校務專業管理(IR)</w:t>
      </w:r>
      <w:r w:rsidR="001861BF">
        <w:rPr>
          <w:rFonts w:hint="eastAsia"/>
        </w:rPr>
        <w:t>機制，強化自我</w:t>
      </w:r>
      <w:proofErr w:type="gramStart"/>
      <w:r w:rsidR="001861BF">
        <w:rPr>
          <w:rFonts w:hint="eastAsia"/>
        </w:rPr>
        <w:t>課責及</w:t>
      </w:r>
      <w:proofErr w:type="gramEnd"/>
      <w:r w:rsidR="001861BF">
        <w:rPr>
          <w:rFonts w:hint="eastAsia"/>
        </w:rPr>
        <w:t>監督，定期將辦學資訊公開，包</w:t>
      </w:r>
      <w:r>
        <w:rPr>
          <w:rFonts w:hint="eastAsia"/>
        </w:rPr>
        <w:t>含畢業生流向、自我品保、註冊率、私立大學財務及董事會等</w:t>
      </w:r>
      <w:r w:rsidR="001861BF">
        <w:rPr>
          <w:rFonts w:hint="eastAsia"/>
        </w:rPr>
        <w:t>相關資訊</w:t>
      </w:r>
      <w:r>
        <w:rPr>
          <w:rFonts w:hint="eastAsia"/>
        </w:rPr>
        <w:t>。</w:t>
      </w:r>
    </w:p>
    <w:p w:rsidR="00445204" w:rsidRDefault="009E2A5E" w:rsidP="00445204">
      <w:pPr>
        <w:pStyle w:val="3"/>
      </w:pPr>
      <w:r>
        <w:rPr>
          <w:rFonts w:hint="eastAsia"/>
        </w:rPr>
        <w:t>經查</w:t>
      </w:r>
      <w:r w:rsidR="003079FD">
        <w:rPr>
          <w:rFonts w:hint="eastAsia"/>
        </w:rPr>
        <w:t>，</w:t>
      </w:r>
      <w:r w:rsidR="00C34D67">
        <w:rPr>
          <w:rFonts w:hint="eastAsia"/>
        </w:rPr>
        <w:t>教育部自</w:t>
      </w:r>
      <w:r w:rsidR="00C34D67" w:rsidRPr="00445204">
        <w:rPr>
          <w:rFonts w:hint="eastAsia"/>
        </w:rPr>
        <w:t>107年起推動</w:t>
      </w:r>
      <w:r w:rsidR="00445204" w:rsidRPr="00445204">
        <w:rPr>
          <w:rFonts w:hint="eastAsia"/>
        </w:rPr>
        <w:t>「高等教育深耕計畫」，協助學校落實證據為</w:t>
      </w:r>
      <w:r w:rsidR="003079FD" w:rsidRPr="00445204">
        <w:rPr>
          <w:rFonts w:hint="eastAsia"/>
        </w:rPr>
        <w:t>本</w:t>
      </w:r>
      <w:proofErr w:type="gramStart"/>
      <w:r w:rsidR="003079FD">
        <w:rPr>
          <w:rFonts w:hint="eastAsia"/>
        </w:rPr>
        <w:t>之</w:t>
      </w:r>
      <w:proofErr w:type="gramEnd"/>
      <w:r w:rsidR="00445204" w:rsidRPr="00445204">
        <w:rPr>
          <w:rFonts w:hint="eastAsia"/>
        </w:rPr>
        <w:t>（evidence-based</w:t>
      </w:r>
      <w:r w:rsidR="00445204">
        <w:rPr>
          <w:rFonts w:hint="eastAsia"/>
        </w:rPr>
        <w:t>）決策模式，</w:t>
      </w:r>
      <w:r w:rsidR="00220F4D">
        <w:rPr>
          <w:rFonts w:hint="eastAsia"/>
        </w:rPr>
        <w:t>由</w:t>
      </w:r>
      <w:r w:rsidR="00445204">
        <w:rPr>
          <w:rFonts w:hint="eastAsia"/>
        </w:rPr>
        <w:t>教育</w:t>
      </w:r>
      <w:r w:rsidR="003079FD">
        <w:rPr>
          <w:rFonts w:hint="eastAsia"/>
        </w:rPr>
        <w:t>部設定</w:t>
      </w:r>
      <w:r w:rsidR="00445204" w:rsidRPr="00445204">
        <w:rPr>
          <w:rFonts w:hint="eastAsia"/>
        </w:rPr>
        <w:t>績效指標，引導各</w:t>
      </w:r>
      <w:r w:rsidR="003079FD">
        <w:rPr>
          <w:rFonts w:hint="eastAsia"/>
        </w:rPr>
        <w:t>個</w:t>
      </w:r>
      <w:r w:rsidR="00445204" w:rsidRPr="00445204">
        <w:rPr>
          <w:rFonts w:hint="eastAsia"/>
        </w:rPr>
        <w:t>獲補助學校推動校務研究（institutional research</w:t>
      </w:r>
      <w:r w:rsidR="00985740">
        <w:t>,IR</w:t>
      </w:r>
      <w:r w:rsidR="00445204" w:rsidRPr="00445204">
        <w:rPr>
          <w:rFonts w:hint="eastAsia"/>
        </w:rPr>
        <w:t>），建置校務研究專業管理制度，並分析研究結果據以回饋招生選才及精進教學，提升</w:t>
      </w:r>
      <w:r w:rsidR="00C34D67">
        <w:rPr>
          <w:rFonts w:hint="eastAsia"/>
        </w:rPr>
        <w:t>學生學習成效。</w:t>
      </w:r>
      <w:r w:rsidR="00985740">
        <w:rPr>
          <w:rFonts w:hint="eastAsia"/>
        </w:rPr>
        <w:t>教育</w:t>
      </w:r>
      <w:r w:rsidR="00C34D67">
        <w:rPr>
          <w:rFonts w:hint="eastAsia"/>
        </w:rPr>
        <w:t>部表示，</w:t>
      </w:r>
      <w:r w:rsidR="00445204" w:rsidRPr="003079FD">
        <w:rPr>
          <w:rFonts w:hint="eastAsia"/>
        </w:rPr>
        <w:t>各校可依校務研究成果，招生名額總量亦保留部分比率授權由學校（校長）依國</w:t>
      </w:r>
      <w:r w:rsidR="00445204" w:rsidRPr="00445204">
        <w:rPr>
          <w:rFonts w:hint="eastAsia"/>
        </w:rPr>
        <w:t>家政策及校務發展方向分配至相關系所。</w:t>
      </w:r>
    </w:p>
    <w:p w:rsidR="00C04385" w:rsidRDefault="00C34D67" w:rsidP="00985740">
      <w:pPr>
        <w:pStyle w:val="3"/>
      </w:pPr>
      <w:r>
        <w:rPr>
          <w:rFonts w:hint="eastAsia"/>
        </w:rPr>
        <w:t>據學者何希慧</w:t>
      </w:r>
      <w:r w:rsidRPr="001B330C">
        <w:rPr>
          <w:rStyle w:val="aff"/>
        </w:rPr>
        <w:footnoteReference w:id="10"/>
      </w:r>
      <w:r w:rsidRPr="00C04385">
        <w:rPr>
          <w:rFonts w:ascii="Times New Roman" w:hAnsi="Times New Roman"/>
        </w:rPr>
        <w:t>（</w:t>
      </w:r>
      <w:r w:rsidRPr="00C04385">
        <w:rPr>
          <w:rFonts w:ascii="Times New Roman" w:hAnsi="Times New Roman"/>
        </w:rPr>
        <w:t>2014</w:t>
      </w:r>
      <w:r w:rsidRPr="00C04385">
        <w:rPr>
          <w:rFonts w:ascii="Times New Roman" w:hAnsi="Times New Roman"/>
        </w:rPr>
        <w:t>）</w:t>
      </w:r>
      <w:r>
        <w:rPr>
          <w:rFonts w:hint="eastAsia"/>
        </w:rPr>
        <w:t>指出，「</w:t>
      </w:r>
      <w:r>
        <w:t>唯有學</w:t>
      </w:r>
      <w:r w:rsidRPr="00C04385">
        <w:rPr>
          <w:rFonts w:ascii="Times New Roman" w:hAnsi="Times New Roman"/>
        </w:rPr>
        <w:t>校務實</w:t>
      </w:r>
      <w:r w:rsidRPr="00C04385">
        <w:rPr>
          <w:rFonts w:ascii="Times New Roman" w:hAnsi="Times New Roman" w:hint="eastAsia"/>
        </w:rPr>
        <w:t>瞭</w:t>
      </w:r>
      <w:r w:rsidRPr="00C04385">
        <w:rPr>
          <w:rFonts w:ascii="Times New Roman" w:hAnsi="Times New Roman"/>
        </w:rPr>
        <w:t>解</w:t>
      </w:r>
      <w:r w:rsidRPr="00C04385">
        <w:rPr>
          <w:rFonts w:ascii="Times New Roman" w:hAnsi="Times New Roman"/>
        </w:rPr>
        <w:lastRenderedPageBreak/>
        <w:t>學生選校原因與學校招生利基（</w:t>
      </w:r>
      <w:r w:rsidRPr="00C04385">
        <w:rPr>
          <w:rFonts w:ascii="Times New Roman" w:hAnsi="Times New Roman"/>
        </w:rPr>
        <w:t>recruitment niche</w:t>
      </w:r>
      <w:r w:rsidRPr="00C04385">
        <w:rPr>
          <w:rFonts w:ascii="Times New Roman" w:hAnsi="Times New Roman"/>
        </w:rPr>
        <w:t>）</w:t>
      </w:r>
      <w:r w:rsidRPr="00C04385">
        <w:rPr>
          <w:rFonts w:ascii="Times New Roman" w:hAnsi="Times New Roman" w:hint="eastAsia"/>
        </w:rPr>
        <w:t>優勢</w:t>
      </w:r>
      <w:r w:rsidRPr="00C04385">
        <w:rPr>
          <w:rFonts w:ascii="Times New Roman" w:hAnsi="Times New Roman"/>
        </w:rPr>
        <w:t>，</w:t>
      </w:r>
      <w:r w:rsidRPr="00C04385">
        <w:rPr>
          <w:rFonts w:ascii="Times New Roman" w:hAnsi="Times New Roman" w:hint="eastAsia"/>
        </w:rPr>
        <w:t>方可</w:t>
      </w:r>
      <w:r w:rsidRPr="00C04385">
        <w:rPr>
          <w:rFonts w:ascii="Times New Roman" w:hAnsi="Times New Roman"/>
        </w:rPr>
        <w:t>提出有效</w:t>
      </w:r>
      <w:r w:rsidRPr="00C04385">
        <w:rPr>
          <w:rFonts w:ascii="Times New Roman" w:hAnsi="Times New Roman" w:hint="eastAsia"/>
        </w:rPr>
        <w:t>之</w:t>
      </w:r>
      <w:r w:rsidRPr="00C04385">
        <w:rPr>
          <w:rFonts w:ascii="Times New Roman" w:hAnsi="Times New Roman"/>
        </w:rPr>
        <w:t>招生策略</w:t>
      </w:r>
      <w:r w:rsidRPr="00C04385">
        <w:rPr>
          <w:rFonts w:ascii="Times New Roman" w:hAnsi="Times New Roman" w:hint="eastAsia"/>
        </w:rPr>
        <w:t>；</w:t>
      </w:r>
      <w:r>
        <w:rPr>
          <w:rFonts w:hint="eastAsia"/>
        </w:rPr>
        <w:t>學者黃建翔</w:t>
      </w:r>
      <w:r>
        <w:rPr>
          <w:rStyle w:val="aff"/>
        </w:rPr>
        <w:footnoteReference w:id="11"/>
      </w:r>
      <w:r>
        <w:rPr>
          <w:rFonts w:hint="eastAsia"/>
        </w:rPr>
        <w:t>（2015）進一步建議，應依照學校特色提出校務經營策略，始</w:t>
      </w:r>
      <w:r w:rsidRPr="00686015">
        <w:rPr>
          <w:rFonts w:hint="eastAsia"/>
        </w:rPr>
        <w:t>能因應各項困境</w:t>
      </w:r>
      <w:r>
        <w:rPr>
          <w:rFonts w:hint="eastAsia"/>
        </w:rPr>
        <w:t>，</w:t>
      </w:r>
      <w:r w:rsidRPr="00686015">
        <w:rPr>
          <w:rFonts w:hint="eastAsia"/>
        </w:rPr>
        <w:t>確保學校永續經營發展。</w:t>
      </w:r>
      <w:r>
        <w:rPr>
          <w:rFonts w:hint="eastAsia"/>
        </w:rPr>
        <w:t>目前</w:t>
      </w:r>
      <w:r w:rsidRPr="00686015">
        <w:rPr>
          <w:rFonts w:hint="eastAsia"/>
        </w:rPr>
        <w:t>各校應開始積極思考招生策略以改變困境，</w:t>
      </w:r>
      <w:proofErr w:type="gramStart"/>
      <w:r w:rsidRPr="00686015">
        <w:rPr>
          <w:rFonts w:hint="eastAsia"/>
        </w:rPr>
        <w:t>然</w:t>
      </w:r>
      <w:r w:rsidR="00985740">
        <w:rPr>
          <w:rFonts w:hint="eastAsia"/>
        </w:rPr>
        <w:t>且</w:t>
      </w:r>
      <w:r w:rsidRPr="00686015">
        <w:rPr>
          <w:rFonts w:hint="eastAsia"/>
        </w:rPr>
        <w:t>僅</w:t>
      </w:r>
      <w:proofErr w:type="gramEnd"/>
      <w:r w:rsidRPr="00686015">
        <w:rPr>
          <w:rFonts w:hint="eastAsia"/>
        </w:rPr>
        <w:t>提出獎(助)</w:t>
      </w:r>
      <w:proofErr w:type="gramStart"/>
      <w:r w:rsidRPr="00686015">
        <w:rPr>
          <w:rFonts w:hint="eastAsia"/>
        </w:rPr>
        <w:t>學金</w:t>
      </w:r>
      <w:proofErr w:type="gramEnd"/>
      <w:r w:rsidRPr="00686015">
        <w:rPr>
          <w:rFonts w:hint="eastAsia"/>
        </w:rPr>
        <w:t>、學雜費減免等招生誘因並非萬靈丹</w:t>
      </w:r>
      <w:r>
        <w:rPr>
          <w:rFonts w:hint="eastAsia"/>
        </w:rPr>
        <w:t>。且</w:t>
      </w:r>
      <w:r w:rsidRPr="00686015">
        <w:rPr>
          <w:rFonts w:hint="eastAsia"/>
        </w:rPr>
        <w:t>招生業</w:t>
      </w:r>
      <w:r w:rsidR="00985740">
        <w:rPr>
          <w:rFonts w:hint="eastAsia"/>
        </w:rPr>
        <w:t>務不僅屬</w:t>
      </w:r>
      <w:r>
        <w:rPr>
          <w:rFonts w:hint="eastAsia"/>
        </w:rPr>
        <w:t>大學治理中前端作業，亦是校務經營運作之首要條件，而</w:t>
      </w:r>
      <w:r w:rsidR="00985740">
        <w:rPr>
          <w:rFonts w:hint="eastAsia"/>
        </w:rPr>
        <w:t>為確保大學校院之校務治理品質，應建立</w:t>
      </w:r>
      <w:r w:rsidRPr="00BA5243">
        <w:rPr>
          <w:rFonts w:hint="eastAsia"/>
        </w:rPr>
        <w:t>資料導向決策模式</w:t>
      </w:r>
      <w:r w:rsidR="00C04385">
        <w:rPr>
          <w:rFonts w:hint="eastAsia"/>
        </w:rPr>
        <w:t>（d</w:t>
      </w:r>
      <w:r w:rsidR="00C04385" w:rsidRPr="00A205CE">
        <w:t>ata-driven</w:t>
      </w:r>
      <w:r w:rsidR="00C04385">
        <w:rPr>
          <w:rFonts w:hint="eastAsia"/>
        </w:rPr>
        <w:t xml:space="preserve"> decision making）</w:t>
      </w:r>
      <w:r w:rsidRPr="00BA5243">
        <w:rPr>
          <w:rFonts w:hint="eastAsia"/>
        </w:rPr>
        <w:t>與校務研究發展機制，如此才能完善校務專業管理體制以確保學校永續經</w:t>
      </w:r>
      <w:r>
        <w:rPr>
          <w:rFonts w:hint="eastAsia"/>
        </w:rPr>
        <w:t>營發展。未來各大學校院之校務研究除分析數據外，</w:t>
      </w:r>
      <w:r w:rsidR="00985740">
        <w:rPr>
          <w:rFonts w:hint="eastAsia"/>
        </w:rPr>
        <w:t>更需依據數據做出因應決策，以解決各校當前可能所遭遇之問題，亦可作</w:t>
      </w:r>
      <w:r>
        <w:rPr>
          <w:rFonts w:hint="eastAsia"/>
        </w:rPr>
        <w:t>為訂定校務經營發展策略之重要依據來源等建議。</w:t>
      </w:r>
      <w:r w:rsidR="00C04385">
        <w:rPr>
          <w:rFonts w:hint="eastAsia"/>
        </w:rPr>
        <w:t>若能有效運用資訊科技進行資料探</w:t>
      </w:r>
      <w:proofErr w:type="gramStart"/>
      <w:r w:rsidR="00C04385">
        <w:rPr>
          <w:rFonts w:hint="eastAsia"/>
        </w:rPr>
        <w:t>勘</w:t>
      </w:r>
      <w:proofErr w:type="gramEnd"/>
      <w:r w:rsidR="00C04385">
        <w:rPr>
          <w:rFonts w:hint="eastAsia"/>
        </w:rPr>
        <w:t>（data mining），透過建置網路績效管理平</w:t>
      </w:r>
      <w:proofErr w:type="gramStart"/>
      <w:r w:rsidR="00C04385">
        <w:rPr>
          <w:rFonts w:hint="eastAsia"/>
        </w:rPr>
        <w:t>臺</w:t>
      </w:r>
      <w:proofErr w:type="gramEnd"/>
      <w:r w:rsidR="00C04385">
        <w:rPr>
          <w:rFonts w:hint="eastAsia"/>
        </w:rPr>
        <w:t>並進行各項教育資料之管理與運用，將數據資料轉換成教育改善與決策之參考依據，可促使所有人員全面參與、有效統整大量資料以及進行知識的轉化與分享，進而提升教育績效目標</w:t>
      </w:r>
      <w:r w:rsidR="00C04385">
        <w:rPr>
          <w:rStyle w:val="aff"/>
        </w:rPr>
        <w:footnoteReference w:id="12"/>
      </w:r>
      <w:r w:rsidR="00C04385">
        <w:rPr>
          <w:rFonts w:hint="eastAsia"/>
        </w:rPr>
        <w:t>。</w:t>
      </w:r>
    </w:p>
    <w:p w:rsidR="00C34D67" w:rsidRDefault="00985740" w:rsidP="00985740">
      <w:pPr>
        <w:pStyle w:val="3"/>
      </w:pPr>
      <w:r>
        <w:rPr>
          <w:rFonts w:hint="eastAsia"/>
        </w:rPr>
        <w:t>復參考</w:t>
      </w:r>
      <w:r w:rsidR="003D56C7">
        <w:rPr>
          <w:rFonts w:hint="eastAsia"/>
        </w:rPr>
        <w:t>以</w:t>
      </w:r>
      <w:r w:rsidR="00C04385">
        <w:rPr>
          <w:rFonts w:hint="eastAsia"/>
        </w:rPr>
        <w:t>大數據分析教育資料進行改革之</w:t>
      </w:r>
      <w:r>
        <w:rPr>
          <w:rFonts w:hint="eastAsia"/>
        </w:rPr>
        <w:t>國際</w:t>
      </w:r>
      <w:r w:rsidR="00C04385">
        <w:rPr>
          <w:rFonts w:hint="eastAsia"/>
        </w:rPr>
        <w:t>經驗，經查美</w:t>
      </w:r>
      <w:r w:rsidR="00B629B5">
        <w:rPr>
          <w:rFonts w:hint="eastAsia"/>
        </w:rPr>
        <w:t>國教育部</w:t>
      </w:r>
      <w:r w:rsidR="00BA2BEB">
        <w:rPr>
          <w:rFonts w:hint="eastAsia"/>
        </w:rPr>
        <w:t>於西元2004年</w:t>
      </w:r>
      <w:proofErr w:type="gramStart"/>
      <w:r w:rsidR="00B629B5">
        <w:rPr>
          <w:rFonts w:hint="eastAsia"/>
        </w:rPr>
        <w:t>提撥</w:t>
      </w:r>
      <w:proofErr w:type="gramEnd"/>
      <w:r w:rsidR="00B629B5">
        <w:rPr>
          <w:rFonts w:hint="eastAsia"/>
        </w:rPr>
        <w:t>經費</w:t>
      </w:r>
      <w:r w:rsidR="00BA2BEB">
        <w:rPr>
          <w:rFonts w:hint="eastAsia"/>
        </w:rPr>
        <w:t>於</w:t>
      </w:r>
      <w:r w:rsidR="00B629B5" w:rsidRPr="00B629B5">
        <w:rPr>
          <w:rFonts w:hint="eastAsia"/>
        </w:rPr>
        <w:t>約翰·霍普金斯大學</w:t>
      </w:r>
      <w:r w:rsidR="00C34D67">
        <w:rPr>
          <w:rFonts w:hint="eastAsia"/>
        </w:rPr>
        <w:t>設立「教育資料導向改革中心」（The Center for Data-Driven Reform in Education,CDDRE）</w:t>
      </w:r>
      <w:r w:rsidR="00B629B5">
        <w:rPr>
          <w:rStyle w:val="aff"/>
        </w:rPr>
        <w:footnoteReference w:id="13"/>
      </w:r>
      <w:r w:rsidR="00C34D67">
        <w:rPr>
          <w:rFonts w:hint="eastAsia"/>
        </w:rPr>
        <w:t>，</w:t>
      </w:r>
      <w:r w:rsidR="00BA2BEB">
        <w:rPr>
          <w:rFonts w:hint="eastAsia"/>
        </w:rPr>
        <w:t>即</w:t>
      </w:r>
      <w:r>
        <w:rPr>
          <w:rFonts w:hint="eastAsia"/>
        </w:rPr>
        <w:t>係基於資料導向改革之理念建立及</w:t>
      </w:r>
      <w:r w:rsidR="00BA2BEB">
        <w:rPr>
          <w:rFonts w:hint="eastAsia"/>
        </w:rPr>
        <w:t>評估</w:t>
      </w:r>
      <w:r w:rsidR="00C34D67">
        <w:rPr>
          <w:rFonts w:hint="eastAsia"/>
        </w:rPr>
        <w:t>可</w:t>
      </w:r>
      <w:r w:rsidR="00BA2BEB">
        <w:rPr>
          <w:rFonts w:hint="eastAsia"/>
        </w:rPr>
        <w:t>能解決</w:t>
      </w:r>
      <w:r w:rsidR="00C34D67">
        <w:rPr>
          <w:rFonts w:hint="eastAsia"/>
        </w:rPr>
        <w:t>方</w:t>
      </w:r>
      <w:r w:rsidR="00BA2BEB">
        <w:rPr>
          <w:rFonts w:hint="eastAsia"/>
        </w:rPr>
        <w:t>案，據以作</w:t>
      </w:r>
      <w:r w:rsidR="00C34D67">
        <w:rPr>
          <w:rFonts w:hint="eastAsia"/>
        </w:rPr>
        <w:t>為相關學區改</w:t>
      </w:r>
      <w:r w:rsidR="00C34D67">
        <w:rPr>
          <w:rFonts w:hint="eastAsia"/>
        </w:rPr>
        <w:lastRenderedPageBreak/>
        <w:t>革之參考依據，以解決相關教育改革之問題</w:t>
      </w:r>
      <w:r w:rsidR="00BA2BEB">
        <w:rPr>
          <w:rStyle w:val="aff"/>
        </w:rPr>
        <w:footnoteReference w:id="14"/>
      </w:r>
      <w:r w:rsidR="00C34D67">
        <w:rPr>
          <w:rFonts w:hint="eastAsia"/>
        </w:rPr>
        <w:t>。</w:t>
      </w:r>
    </w:p>
    <w:p w:rsidR="00445204" w:rsidRDefault="00405C9F" w:rsidP="003B6446">
      <w:pPr>
        <w:pStyle w:val="3"/>
      </w:pPr>
      <w:proofErr w:type="gramStart"/>
      <w:r>
        <w:rPr>
          <w:rFonts w:hint="eastAsia"/>
        </w:rPr>
        <w:t>惟</w:t>
      </w:r>
      <w:r w:rsidR="009E2A5E">
        <w:rPr>
          <w:rFonts w:hint="eastAsia"/>
        </w:rPr>
        <w:t>查</w:t>
      </w:r>
      <w:proofErr w:type="gramEnd"/>
      <w:r w:rsidR="00242EDB">
        <w:rPr>
          <w:rFonts w:hint="eastAsia"/>
        </w:rPr>
        <w:t>，</w:t>
      </w:r>
      <w:r w:rsidR="00220F4D">
        <w:rPr>
          <w:rFonts w:hint="eastAsia"/>
        </w:rPr>
        <w:t>本院函請教育部彙整</w:t>
      </w:r>
      <w:r w:rsidR="00445204">
        <w:rPr>
          <w:rFonts w:hint="eastAsia"/>
        </w:rPr>
        <w:t>連續3年註冊率下降至0之學校</w:t>
      </w:r>
      <w:r w:rsidR="00242EDB">
        <w:rPr>
          <w:rFonts w:hint="eastAsia"/>
        </w:rPr>
        <w:t>系(所)</w:t>
      </w:r>
      <w:r w:rsidR="00220F4D">
        <w:rPr>
          <w:rFonts w:hint="eastAsia"/>
        </w:rPr>
        <w:t>是否</w:t>
      </w:r>
      <w:r w:rsidR="003B6446">
        <w:rPr>
          <w:rFonts w:hint="eastAsia"/>
        </w:rPr>
        <w:t>進行校務研究</w:t>
      </w:r>
      <w:r w:rsidR="00A205CE">
        <w:rPr>
          <w:rFonts w:hint="eastAsia"/>
        </w:rPr>
        <w:t>（IR）</w:t>
      </w:r>
      <w:r w:rsidR="003B6446">
        <w:rPr>
          <w:rFonts w:hint="eastAsia"/>
        </w:rPr>
        <w:t>分析學生來源群</w:t>
      </w:r>
      <w:r w:rsidR="00220F4D">
        <w:rPr>
          <w:rFonts w:hint="eastAsia"/>
        </w:rPr>
        <w:t>及</w:t>
      </w:r>
      <w:r w:rsidR="003B6446">
        <w:rPr>
          <w:rFonts w:hint="eastAsia"/>
        </w:rPr>
        <w:t>規劃招生政策等情，相關大學</w:t>
      </w:r>
      <w:r w:rsidR="00242EDB">
        <w:rPr>
          <w:rFonts w:hint="eastAsia"/>
        </w:rPr>
        <w:t>系(所)</w:t>
      </w:r>
      <w:r w:rsidR="003B6446">
        <w:rPr>
          <w:rFonts w:hint="eastAsia"/>
        </w:rPr>
        <w:t>表示，「願意配合學校政策，分析學生來源群資料，以規劃招生策略」、「</w:t>
      </w:r>
      <w:r w:rsidR="003B6446" w:rsidRPr="003B6446">
        <w:rPr>
          <w:rFonts w:hint="eastAsia"/>
        </w:rPr>
        <w:t>本校校務研究對象係針對學士班入學分析，未來將針對註冊率情形不</w:t>
      </w:r>
      <w:proofErr w:type="gramStart"/>
      <w:r w:rsidR="003B6446" w:rsidRPr="003B6446">
        <w:rPr>
          <w:rFonts w:hint="eastAsia"/>
        </w:rPr>
        <w:t>佳之碩</w:t>
      </w:r>
      <w:proofErr w:type="gramEnd"/>
      <w:r w:rsidR="003B6446" w:rsidRPr="003B6446">
        <w:rPr>
          <w:rFonts w:hint="eastAsia"/>
        </w:rPr>
        <w:t>、</w:t>
      </w:r>
      <w:proofErr w:type="gramStart"/>
      <w:r w:rsidR="003B6446" w:rsidRPr="003B6446">
        <w:rPr>
          <w:rFonts w:hint="eastAsia"/>
        </w:rPr>
        <w:t>博士班系所</w:t>
      </w:r>
      <w:proofErr w:type="gramEnd"/>
      <w:r w:rsidR="003B6446" w:rsidRPr="003B6446">
        <w:rPr>
          <w:rFonts w:hint="eastAsia"/>
        </w:rPr>
        <w:t>提出分析報告，使這些系所能有效改善招生</w:t>
      </w:r>
      <w:r w:rsidR="003B6446">
        <w:rPr>
          <w:rFonts w:hint="eastAsia"/>
        </w:rPr>
        <w:t>」、「目前因數據尚不多，日後將積極研究分析學生來源群」等語，顯見</w:t>
      </w:r>
      <w:r w:rsidR="000C66A8">
        <w:rPr>
          <w:rFonts w:hint="eastAsia"/>
        </w:rPr>
        <w:t>相關</w:t>
      </w:r>
      <w:r w:rsidR="00242EDB">
        <w:rPr>
          <w:rFonts w:hint="eastAsia"/>
        </w:rPr>
        <w:t>大學系(所)註冊率</w:t>
      </w:r>
      <w:r w:rsidR="00220F4D">
        <w:rPr>
          <w:rFonts w:hint="eastAsia"/>
        </w:rPr>
        <w:t>下降至0之</w:t>
      </w:r>
      <w:r w:rsidR="00242EDB">
        <w:rPr>
          <w:rFonts w:hint="eastAsia"/>
        </w:rPr>
        <w:t>警訊</w:t>
      </w:r>
      <w:r w:rsidR="00220F4D">
        <w:rPr>
          <w:rFonts w:hint="eastAsia"/>
        </w:rPr>
        <w:t>，</w:t>
      </w:r>
      <w:r w:rsidR="00AD50B1">
        <w:rPr>
          <w:rFonts w:hint="eastAsia"/>
        </w:rPr>
        <w:t>已非憑</w:t>
      </w:r>
      <w:r w:rsidR="00220F4D">
        <w:rPr>
          <w:rFonts w:hint="eastAsia"/>
        </w:rPr>
        <w:t>單一系（所）</w:t>
      </w:r>
      <w:r w:rsidR="00AD50B1">
        <w:rPr>
          <w:rFonts w:hint="eastAsia"/>
        </w:rPr>
        <w:t>即能改善，</w:t>
      </w:r>
      <w:proofErr w:type="gramStart"/>
      <w:r w:rsidR="00AD50B1">
        <w:rPr>
          <w:rFonts w:hint="eastAsia"/>
        </w:rPr>
        <w:t>而</w:t>
      </w:r>
      <w:r w:rsidR="003B6446">
        <w:rPr>
          <w:rFonts w:hint="eastAsia"/>
        </w:rPr>
        <w:t>須傾</w:t>
      </w:r>
      <w:proofErr w:type="gramEnd"/>
      <w:r w:rsidR="003B6446">
        <w:rPr>
          <w:rFonts w:hint="eastAsia"/>
        </w:rPr>
        <w:t>一校之資源，進行全面性校務研究，</w:t>
      </w:r>
      <w:r w:rsidR="00AD50B1" w:rsidRPr="00AD50B1">
        <w:rPr>
          <w:rFonts w:hint="eastAsia"/>
        </w:rPr>
        <w:t>通盤檢視該</w:t>
      </w:r>
      <w:r w:rsidR="00C34D67">
        <w:rPr>
          <w:rFonts w:hint="eastAsia"/>
        </w:rPr>
        <w:t>系(所)</w:t>
      </w:r>
      <w:r w:rsidR="00AD50B1" w:rsidRPr="00AD50B1">
        <w:rPr>
          <w:rFonts w:hint="eastAsia"/>
        </w:rPr>
        <w:t>招生利基，從而發展學校特色及辦學模式，</w:t>
      </w:r>
      <w:r w:rsidR="000C66A8" w:rsidRPr="007F7FCC">
        <w:t>據以規劃具特色之教學、研究、研發及在地連結之人才培育措施</w:t>
      </w:r>
      <w:r w:rsidR="000C66A8">
        <w:rPr>
          <w:rFonts w:hint="eastAsia"/>
        </w:rPr>
        <w:t>。</w:t>
      </w:r>
    </w:p>
    <w:p w:rsidR="00AD50B1" w:rsidRDefault="009E2A5E" w:rsidP="006120C2">
      <w:pPr>
        <w:pStyle w:val="3"/>
      </w:pPr>
      <w:r>
        <w:rPr>
          <w:rFonts w:hint="eastAsia"/>
        </w:rPr>
        <w:t>再查</w:t>
      </w:r>
      <w:r w:rsidR="009970CD">
        <w:rPr>
          <w:rFonts w:hint="eastAsia"/>
        </w:rPr>
        <w:t>，</w:t>
      </w:r>
      <w:r w:rsidR="00AD50B1">
        <w:rPr>
          <w:rFonts w:hint="eastAsia"/>
        </w:rPr>
        <w:t>教育部為協助大學提升校務專業管理能力，於</w:t>
      </w:r>
      <w:r w:rsidR="00AD50B1" w:rsidRPr="00233B58">
        <w:t>104年5月13日訂定「教育部補助大學提升校務專業管理能力計畫審查作業要點」，</w:t>
      </w:r>
      <w:r w:rsidR="00AD50B1">
        <w:rPr>
          <w:rFonts w:hint="eastAsia"/>
        </w:rPr>
        <w:t>由</w:t>
      </w:r>
      <w:r w:rsidR="00AD50B1" w:rsidRPr="00233B58">
        <w:t>各校擬訂相關執行計畫及配套措施，經</w:t>
      </w:r>
      <w:r w:rsidR="00AD50B1">
        <w:t>教育部審查後予以經費補助</w:t>
      </w:r>
      <w:r w:rsidR="00AD50B1">
        <w:rPr>
          <w:rFonts w:hint="eastAsia"/>
        </w:rPr>
        <w:t>；惟自</w:t>
      </w:r>
      <w:r w:rsidR="00AD50B1" w:rsidRPr="00233B58">
        <w:t>107</w:t>
      </w:r>
      <w:r w:rsidR="00AD50B1">
        <w:rPr>
          <w:rFonts w:hint="eastAsia"/>
        </w:rPr>
        <w:t>學</w:t>
      </w:r>
      <w:r w:rsidR="00AD50B1">
        <w:t>年度</w:t>
      </w:r>
      <w:r w:rsidR="00AD50B1">
        <w:rPr>
          <w:rFonts w:hint="eastAsia"/>
        </w:rPr>
        <w:t>起，</w:t>
      </w:r>
      <w:r w:rsidR="00AD50B1">
        <w:t>教育部</w:t>
      </w:r>
      <w:r w:rsidR="00AD50B1" w:rsidRPr="00233B58">
        <w:t>推動高等教育深耕計畫，校務專業管理能力計畫經費納入高教深耕計畫，</w:t>
      </w:r>
      <w:r w:rsidR="00AD50B1">
        <w:rPr>
          <w:rFonts w:hint="eastAsia"/>
        </w:rPr>
        <w:t>已</w:t>
      </w:r>
      <w:proofErr w:type="gramStart"/>
      <w:r w:rsidR="00AD50B1" w:rsidRPr="00233B58">
        <w:t>不</w:t>
      </w:r>
      <w:proofErr w:type="gramEnd"/>
      <w:r w:rsidR="00AD50B1" w:rsidRPr="00233B58">
        <w:t>另行補助學校</w:t>
      </w:r>
      <w:r w:rsidR="00AD50B1">
        <w:rPr>
          <w:rFonts w:hint="eastAsia"/>
        </w:rPr>
        <w:t>。</w:t>
      </w:r>
    </w:p>
    <w:p w:rsidR="009168E6" w:rsidRDefault="009168E6" w:rsidP="009168E6">
      <w:pPr>
        <w:pStyle w:val="3"/>
      </w:pPr>
      <w:r>
        <w:rPr>
          <w:rFonts w:hint="eastAsia"/>
        </w:rPr>
        <w:t>據上，</w:t>
      </w:r>
      <w:r w:rsidRPr="009168E6">
        <w:rPr>
          <w:rFonts w:hint="eastAsia"/>
        </w:rPr>
        <w:t>為鼓勵</w:t>
      </w:r>
      <w:r w:rsidRPr="009168E6">
        <w:t>大專校院依優勢領域自我定位，</w:t>
      </w:r>
      <w:r w:rsidRPr="009168E6">
        <w:rPr>
          <w:rFonts w:hint="eastAsia"/>
        </w:rPr>
        <w:t>教育部允宜積極協助各校進行校務研究，並輔以大數據思維進行校務資料探</w:t>
      </w:r>
      <w:proofErr w:type="gramStart"/>
      <w:r w:rsidRPr="009168E6">
        <w:rPr>
          <w:rFonts w:hint="eastAsia"/>
        </w:rPr>
        <w:t>勘</w:t>
      </w:r>
      <w:proofErr w:type="gramEnd"/>
      <w:r w:rsidRPr="009168E6">
        <w:rPr>
          <w:rFonts w:hint="eastAsia"/>
        </w:rPr>
        <w:t>，落實證據為本</w:t>
      </w:r>
      <w:proofErr w:type="gramStart"/>
      <w:r w:rsidRPr="009168E6">
        <w:rPr>
          <w:rFonts w:hint="eastAsia"/>
        </w:rPr>
        <w:t>之</w:t>
      </w:r>
      <w:proofErr w:type="gramEnd"/>
      <w:r w:rsidRPr="009168E6">
        <w:rPr>
          <w:rFonts w:hint="eastAsia"/>
        </w:rPr>
        <w:t>決策模式，建置校務研究專業管理制度，並據以通盤檢視大專校院招生利基，從而發展招生決策機制，</w:t>
      </w:r>
      <w:proofErr w:type="gramStart"/>
      <w:r w:rsidRPr="009168E6">
        <w:rPr>
          <w:rFonts w:hint="eastAsia"/>
        </w:rPr>
        <w:t>俾擘</w:t>
      </w:r>
      <w:proofErr w:type="gramEnd"/>
      <w:r w:rsidRPr="009168E6">
        <w:rPr>
          <w:rFonts w:hint="eastAsia"/>
        </w:rPr>
        <w:t>劃具前瞻性之高等教育總體政策。</w:t>
      </w:r>
    </w:p>
    <w:p w:rsidR="00C12990" w:rsidRPr="000A031D" w:rsidRDefault="00C12990" w:rsidP="00C12990">
      <w:pPr>
        <w:pStyle w:val="2"/>
        <w:rPr>
          <w:b/>
        </w:rPr>
      </w:pPr>
      <w:proofErr w:type="gramStart"/>
      <w:r w:rsidRPr="00C12990">
        <w:rPr>
          <w:rFonts w:hint="eastAsia"/>
          <w:b/>
        </w:rPr>
        <w:lastRenderedPageBreak/>
        <w:t>受少子女</w:t>
      </w:r>
      <w:proofErr w:type="gramEnd"/>
      <w:r w:rsidRPr="00C12990">
        <w:rPr>
          <w:rFonts w:hint="eastAsia"/>
          <w:b/>
        </w:rPr>
        <w:t>化效應衝擊，學齡人口逐年減少，</w:t>
      </w:r>
      <w:r w:rsidR="00BF72A8" w:rsidRPr="00BF72A8">
        <w:rPr>
          <w:rFonts w:hint="eastAsia"/>
          <w:b/>
        </w:rPr>
        <w:t>近</w:t>
      </w:r>
      <w:r w:rsidR="00BF72A8" w:rsidRPr="00BF72A8">
        <w:rPr>
          <w:b/>
        </w:rPr>
        <w:t>5</w:t>
      </w:r>
      <w:r w:rsidR="00BF72A8" w:rsidRPr="00BF72A8">
        <w:rPr>
          <w:rFonts w:hint="eastAsia"/>
          <w:b/>
        </w:rPr>
        <w:t>學年度大專校院招生名額總量由104學年度之113,134人逐年縮減至</w:t>
      </w:r>
      <w:r w:rsidR="00BF72A8" w:rsidRPr="00C12990">
        <w:rPr>
          <w:rFonts w:hint="eastAsia"/>
          <w:b/>
        </w:rPr>
        <w:t>108學年度之106,295人，技專校院招生名額數由104學年度之</w:t>
      </w:r>
      <w:r w:rsidR="00BF72A8" w:rsidRPr="00C12990">
        <w:rPr>
          <w:b/>
        </w:rPr>
        <w:t>224,609</w:t>
      </w:r>
      <w:r w:rsidR="00BF72A8" w:rsidRPr="00C12990">
        <w:rPr>
          <w:rFonts w:hint="eastAsia"/>
          <w:b/>
        </w:rPr>
        <w:t>人</w:t>
      </w:r>
      <w:r w:rsidRPr="00C12990">
        <w:rPr>
          <w:rFonts w:hint="eastAsia"/>
          <w:b/>
        </w:rPr>
        <w:t>亦</w:t>
      </w:r>
      <w:r w:rsidR="00BF72A8" w:rsidRPr="00C12990">
        <w:rPr>
          <w:rFonts w:hint="eastAsia"/>
          <w:b/>
        </w:rPr>
        <w:t>逐年縮減至108學年度之1</w:t>
      </w:r>
      <w:r w:rsidR="00BF72A8" w:rsidRPr="00C12990">
        <w:rPr>
          <w:b/>
        </w:rPr>
        <w:t>84,058</w:t>
      </w:r>
      <w:r w:rsidR="00BF72A8" w:rsidRPr="00C12990">
        <w:rPr>
          <w:rFonts w:hint="eastAsia"/>
          <w:b/>
        </w:rPr>
        <w:t>人</w:t>
      </w:r>
      <w:r w:rsidRPr="00C12990">
        <w:rPr>
          <w:rFonts w:hint="eastAsia"/>
          <w:b/>
        </w:rPr>
        <w:t>，教育部</w:t>
      </w:r>
      <w:proofErr w:type="gramStart"/>
      <w:r w:rsidRPr="00C12990">
        <w:rPr>
          <w:rFonts w:hint="eastAsia"/>
          <w:b/>
        </w:rPr>
        <w:t>允宜依</w:t>
      </w:r>
      <w:r w:rsidRPr="00C12990">
        <w:rPr>
          <w:b/>
        </w:rPr>
        <w:t>國家</w:t>
      </w:r>
      <w:proofErr w:type="gramEnd"/>
      <w:r w:rsidRPr="00C12990">
        <w:rPr>
          <w:b/>
        </w:rPr>
        <w:t>政策及校務發展方向</w:t>
      </w:r>
      <w:r w:rsidRPr="00C12990">
        <w:rPr>
          <w:rFonts w:hint="eastAsia"/>
          <w:b/>
        </w:rPr>
        <w:t>，滾動檢討招生名額總量，</w:t>
      </w:r>
      <w:r w:rsidR="00221AAE">
        <w:rPr>
          <w:rFonts w:hint="eastAsia"/>
          <w:b/>
        </w:rPr>
        <w:t>並強化學校自我管控總量之責任，</w:t>
      </w:r>
      <w:r w:rsidRPr="00C12990">
        <w:rPr>
          <w:rFonts w:hint="eastAsia"/>
          <w:b/>
        </w:rPr>
        <w:t>以符國家整體人才培育實需</w:t>
      </w:r>
    </w:p>
    <w:p w:rsidR="001861BF" w:rsidRDefault="00C1562D" w:rsidP="007320EC">
      <w:pPr>
        <w:pStyle w:val="3"/>
      </w:pPr>
      <w:r>
        <w:rPr>
          <w:rFonts w:hint="eastAsia"/>
        </w:rPr>
        <w:t>按</w:t>
      </w:r>
      <w:r w:rsidRPr="00326FB7">
        <w:rPr>
          <w:rFonts w:hint="eastAsia"/>
        </w:rPr>
        <w:t>大學法第</w:t>
      </w:r>
      <w:r>
        <w:rPr>
          <w:rFonts w:hint="eastAsia"/>
        </w:rPr>
        <w:t>12</w:t>
      </w:r>
      <w:r w:rsidRPr="00326FB7">
        <w:rPr>
          <w:rFonts w:hint="eastAsia"/>
        </w:rPr>
        <w:t>條</w:t>
      </w:r>
      <w:r>
        <w:rPr>
          <w:rFonts w:hint="eastAsia"/>
        </w:rPr>
        <w:t>規定：「大學之學生人數規模應與大學之資源條件相符，其標準由教育部定之；並得作為各大學規劃增設及調整院、系、所、學程與招生名額之審酌依據」；</w:t>
      </w:r>
      <w:r w:rsidR="00FE0637">
        <w:rPr>
          <w:rFonts w:hint="eastAsia"/>
        </w:rPr>
        <w:t>又</w:t>
      </w:r>
      <w:r w:rsidRPr="00326FB7">
        <w:rPr>
          <w:rFonts w:hint="eastAsia"/>
        </w:rPr>
        <w:t>專科學校法第</w:t>
      </w:r>
      <w:r>
        <w:rPr>
          <w:rFonts w:hint="eastAsia"/>
        </w:rPr>
        <w:t>10</w:t>
      </w:r>
      <w:r w:rsidRPr="00326FB7">
        <w:rPr>
          <w:rFonts w:hint="eastAsia"/>
        </w:rPr>
        <w:t>條第</w:t>
      </w:r>
      <w:r>
        <w:rPr>
          <w:rFonts w:hint="eastAsia"/>
        </w:rPr>
        <w:t>2</w:t>
      </w:r>
      <w:r w:rsidRPr="00326FB7">
        <w:rPr>
          <w:rFonts w:hint="eastAsia"/>
        </w:rPr>
        <w:t>項</w:t>
      </w:r>
      <w:r w:rsidR="00FE0637">
        <w:rPr>
          <w:rFonts w:hint="eastAsia"/>
        </w:rPr>
        <w:t>及第3項亦</w:t>
      </w:r>
      <w:r w:rsidRPr="00326FB7">
        <w:rPr>
          <w:rFonts w:hint="eastAsia"/>
        </w:rPr>
        <w:t>規定</w:t>
      </w:r>
      <w:r w:rsidR="00FE0637">
        <w:rPr>
          <w:rFonts w:hint="eastAsia"/>
        </w:rPr>
        <w:t>「專科學校之學生人數規模，應與專科學校之資源條件相符；其標準由教育部定之」、「各校應依前項標準，設定學校合理之發展規模，國立及私立者，報教育部核定，直轄市立者，報直轄市政府核定後，作為規劃調整類科及招生名額之依據。」</w:t>
      </w:r>
      <w:r>
        <w:rPr>
          <w:rFonts w:hint="eastAsia"/>
        </w:rPr>
        <w:t>；以及</w:t>
      </w:r>
      <w:r w:rsidRPr="00326FB7">
        <w:rPr>
          <w:rFonts w:hint="eastAsia"/>
        </w:rPr>
        <w:t>專科以上學校總量發展規模與資源條件標準</w:t>
      </w:r>
      <w:r>
        <w:rPr>
          <w:rFonts w:hint="eastAsia"/>
        </w:rPr>
        <w:t>第3條規定，「教</w:t>
      </w:r>
      <w:r w:rsidRPr="007B5274">
        <w:rPr>
          <w:rFonts w:hint="eastAsia"/>
        </w:rPr>
        <w:t>育部應依國家整體人才培育政策、社會發展需求、學校資源條件、師資專長、總量發展規模、新生註冊率及畢業學生就業等面向，徵詢相關產業之目的事業主管機關意見後，核定專科以上學校增設、調整院、所、系、科與學</w:t>
      </w:r>
      <w:r>
        <w:rPr>
          <w:rFonts w:hint="eastAsia"/>
        </w:rPr>
        <w:t>位學程及招生名額總量。」</w:t>
      </w:r>
    </w:p>
    <w:p w:rsidR="007B5274" w:rsidRDefault="007B5274" w:rsidP="00390AE8">
      <w:pPr>
        <w:pStyle w:val="3"/>
      </w:pPr>
      <w:r>
        <w:rPr>
          <w:rFonts w:hint="eastAsia"/>
        </w:rPr>
        <w:t>經查，</w:t>
      </w:r>
      <w:proofErr w:type="gramStart"/>
      <w:r>
        <w:rPr>
          <w:rFonts w:hint="eastAsia"/>
        </w:rPr>
        <w:t>受少子女</w:t>
      </w:r>
      <w:proofErr w:type="gramEnd"/>
      <w:r>
        <w:rPr>
          <w:rFonts w:hint="eastAsia"/>
        </w:rPr>
        <w:t>化效應衝擊，學齡人口逐年減少，大專校院招生名額總量亦配合逐年管控縮減，以提升學校資源有效運用。</w:t>
      </w:r>
      <w:r w:rsidR="007320EC">
        <w:rPr>
          <w:rFonts w:hint="eastAsia"/>
        </w:rPr>
        <w:t>經本院調查發現，</w:t>
      </w:r>
      <w:r>
        <w:rPr>
          <w:rFonts w:hint="eastAsia"/>
        </w:rPr>
        <w:t>近年</w:t>
      </w:r>
      <w:r w:rsidR="007320EC">
        <w:rPr>
          <w:rFonts w:hint="eastAsia"/>
        </w:rPr>
        <w:t>大專校院招生名額總量呈</w:t>
      </w:r>
      <w:r>
        <w:rPr>
          <w:rFonts w:hint="eastAsia"/>
        </w:rPr>
        <w:t>逐年下降</w:t>
      </w:r>
      <w:r w:rsidR="007320EC">
        <w:rPr>
          <w:rFonts w:hint="eastAsia"/>
        </w:rPr>
        <w:t>現象</w:t>
      </w:r>
      <w:r w:rsidR="0049215E">
        <w:rPr>
          <w:rFonts w:hint="eastAsia"/>
        </w:rPr>
        <w:t>，茲</w:t>
      </w:r>
      <w:proofErr w:type="gramStart"/>
      <w:r w:rsidR="0049215E">
        <w:rPr>
          <w:rFonts w:hint="eastAsia"/>
        </w:rPr>
        <w:t>臚列如</w:t>
      </w:r>
      <w:proofErr w:type="gramEnd"/>
      <w:r w:rsidR="0049215E">
        <w:rPr>
          <w:rFonts w:hint="eastAsia"/>
        </w:rPr>
        <w:t>下</w:t>
      </w:r>
      <w:r>
        <w:rPr>
          <w:rFonts w:hint="eastAsia"/>
        </w:rPr>
        <w:t>：</w:t>
      </w:r>
    </w:p>
    <w:p w:rsidR="00390AE8" w:rsidRDefault="00390AE8" w:rsidP="00390AE8">
      <w:pPr>
        <w:pStyle w:val="4"/>
      </w:pPr>
      <w:r w:rsidRPr="00390AE8">
        <w:rPr>
          <w:rFonts w:hint="eastAsia"/>
        </w:rPr>
        <w:t>近</w:t>
      </w:r>
      <w:r w:rsidRPr="00390AE8">
        <w:t>5</w:t>
      </w:r>
      <w:r w:rsidRPr="00390AE8">
        <w:rPr>
          <w:rFonts w:hint="eastAsia"/>
        </w:rPr>
        <w:t>學年度大專校院招生名額總量</w:t>
      </w:r>
      <w:r>
        <w:rPr>
          <w:rFonts w:hint="eastAsia"/>
        </w:rPr>
        <w:t>縮減情形</w:t>
      </w:r>
      <w:r w:rsidR="007320EC">
        <w:rPr>
          <w:rFonts w:hint="eastAsia"/>
        </w:rPr>
        <w:t>：已由104學年度之113,134人逐年縮減至108學年度之106,295人、</w:t>
      </w:r>
      <w:r w:rsidR="007320EC" w:rsidRPr="00390AE8">
        <w:rPr>
          <w:rFonts w:hint="eastAsia"/>
        </w:rPr>
        <w:t>技專校院招生名額數</w:t>
      </w:r>
      <w:r w:rsidR="007320EC">
        <w:rPr>
          <w:rFonts w:hint="eastAsia"/>
        </w:rPr>
        <w:t>由104學年度</w:t>
      </w:r>
      <w:r w:rsidR="007320EC">
        <w:rPr>
          <w:rFonts w:hint="eastAsia"/>
        </w:rPr>
        <w:lastRenderedPageBreak/>
        <w:t>之</w:t>
      </w:r>
      <w:r w:rsidR="007320EC">
        <w:t>224,609</w:t>
      </w:r>
      <w:r w:rsidR="007320EC">
        <w:rPr>
          <w:rFonts w:hint="eastAsia"/>
        </w:rPr>
        <w:t>人逐年縮減至108學年度之1</w:t>
      </w:r>
      <w:r w:rsidR="007320EC" w:rsidRPr="00390AE8">
        <w:t>84,058</w:t>
      </w:r>
      <w:r w:rsidR="007320EC">
        <w:rPr>
          <w:rFonts w:hint="eastAsia"/>
        </w:rPr>
        <w:t>人：</w:t>
      </w:r>
    </w:p>
    <w:p w:rsidR="007B5274" w:rsidRPr="004A7F81" w:rsidRDefault="007B5274" w:rsidP="001A207B">
      <w:pPr>
        <w:pStyle w:val="a3"/>
        <w:jc w:val="center"/>
      </w:pPr>
      <w:r w:rsidRPr="004A7F81">
        <w:rPr>
          <w:rFonts w:ascii="Times New Roman" w:hAnsi="Times New Roman"/>
        </w:rPr>
        <w:t>近</w:t>
      </w:r>
      <w:r w:rsidRPr="004A7F81">
        <w:rPr>
          <w:rFonts w:ascii="Times New Roman" w:hAnsi="Times New Roman"/>
        </w:rPr>
        <w:t>5</w:t>
      </w:r>
      <w:r w:rsidRPr="004A7F81">
        <w:rPr>
          <w:rFonts w:ascii="Times New Roman" w:hAnsi="Times New Roman"/>
        </w:rPr>
        <w:t>學</w:t>
      </w:r>
      <w:r w:rsidRPr="004A7F81">
        <w:rPr>
          <w:rFonts w:hint="eastAsia"/>
        </w:rPr>
        <w:t>年度大專校院招生名額總量</w:t>
      </w:r>
      <w:r w:rsidR="00390AE8" w:rsidRPr="004A7F81">
        <w:rPr>
          <w:rFonts w:hint="eastAsia"/>
        </w:rPr>
        <w:t>縮減情形</w:t>
      </w:r>
    </w:p>
    <w:tbl>
      <w:tblPr>
        <w:tblStyle w:val="af6"/>
        <w:tblW w:w="0" w:type="auto"/>
        <w:tblInd w:w="959" w:type="dxa"/>
        <w:tblLook w:val="04A0" w:firstRow="1" w:lastRow="0" w:firstColumn="1" w:lastColumn="0" w:noHBand="0" w:noVBand="1"/>
      </w:tblPr>
      <w:tblGrid>
        <w:gridCol w:w="1588"/>
        <w:gridCol w:w="3143"/>
        <w:gridCol w:w="3144"/>
      </w:tblGrid>
      <w:tr w:rsidR="007B5274" w:rsidRPr="004B23CA" w:rsidTr="002C160B">
        <w:trPr>
          <w:trHeight w:val="567"/>
        </w:trPr>
        <w:tc>
          <w:tcPr>
            <w:tcW w:w="1588" w:type="dxa"/>
            <w:shd w:val="clear" w:color="auto" w:fill="FDE9D9" w:themeFill="accent6" w:themeFillTint="33"/>
            <w:vAlign w:val="center"/>
          </w:tcPr>
          <w:p w:rsidR="007B5274" w:rsidRPr="004B23CA" w:rsidRDefault="007B5274" w:rsidP="007320EC">
            <w:pPr>
              <w:jc w:val="center"/>
              <w:rPr>
                <w:b/>
                <w:sz w:val="28"/>
                <w:szCs w:val="28"/>
              </w:rPr>
            </w:pPr>
            <w:r w:rsidRPr="004B23CA">
              <w:rPr>
                <w:rFonts w:hint="eastAsia"/>
                <w:b/>
                <w:sz w:val="28"/>
                <w:szCs w:val="28"/>
              </w:rPr>
              <w:t>學年度</w:t>
            </w:r>
          </w:p>
        </w:tc>
        <w:tc>
          <w:tcPr>
            <w:tcW w:w="3143" w:type="dxa"/>
            <w:shd w:val="clear" w:color="auto" w:fill="FDE9D9" w:themeFill="accent6" w:themeFillTint="33"/>
            <w:vAlign w:val="center"/>
          </w:tcPr>
          <w:p w:rsidR="007B5274" w:rsidRPr="004B23CA" w:rsidRDefault="007B5274" w:rsidP="007320EC">
            <w:pPr>
              <w:jc w:val="center"/>
              <w:rPr>
                <w:b/>
                <w:sz w:val="28"/>
                <w:szCs w:val="28"/>
              </w:rPr>
            </w:pPr>
            <w:r w:rsidRPr="004B23CA">
              <w:rPr>
                <w:rFonts w:hint="eastAsia"/>
                <w:b/>
                <w:sz w:val="28"/>
                <w:szCs w:val="28"/>
              </w:rPr>
              <w:t>大學校院招生名額數</w:t>
            </w:r>
          </w:p>
        </w:tc>
        <w:tc>
          <w:tcPr>
            <w:tcW w:w="3144" w:type="dxa"/>
            <w:shd w:val="clear" w:color="auto" w:fill="FDE9D9" w:themeFill="accent6" w:themeFillTint="33"/>
            <w:vAlign w:val="center"/>
          </w:tcPr>
          <w:p w:rsidR="007B5274" w:rsidRPr="004B23CA" w:rsidRDefault="007B5274" w:rsidP="007320EC">
            <w:pPr>
              <w:jc w:val="center"/>
              <w:rPr>
                <w:b/>
                <w:sz w:val="28"/>
                <w:szCs w:val="28"/>
              </w:rPr>
            </w:pPr>
            <w:r w:rsidRPr="004B23CA">
              <w:rPr>
                <w:rFonts w:hint="eastAsia"/>
                <w:b/>
                <w:sz w:val="28"/>
                <w:szCs w:val="28"/>
              </w:rPr>
              <w:t>技專校院招生名額數</w:t>
            </w:r>
          </w:p>
        </w:tc>
      </w:tr>
      <w:tr w:rsidR="007B5274" w:rsidRPr="004B23CA" w:rsidTr="002C160B">
        <w:trPr>
          <w:trHeight w:val="567"/>
        </w:trPr>
        <w:tc>
          <w:tcPr>
            <w:tcW w:w="1588" w:type="dxa"/>
            <w:vAlign w:val="center"/>
          </w:tcPr>
          <w:p w:rsidR="007B5274" w:rsidRPr="004B23CA" w:rsidRDefault="007B5274" w:rsidP="007320EC">
            <w:pPr>
              <w:jc w:val="center"/>
              <w:rPr>
                <w:sz w:val="28"/>
                <w:szCs w:val="28"/>
              </w:rPr>
            </w:pPr>
            <w:r w:rsidRPr="004B23CA">
              <w:rPr>
                <w:rFonts w:hint="eastAsia"/>
                <w:sz w:val="28"/>
                <w:szCs w:val="28"/>
              </w:rPr>
              <w:t>104</w:t>
            </w:r>
          </w:p>
        </w:tc>
        <w:tc>
          <w:tcPr>
            <w:tcW w:w="3143" w:type="dxa"/>
            <w:vAlign w:val="center"/>
          </w:tcPr>
          <w:p w:rsidR="007B5274" w:rsidRPr="004B23CA" w:rsidRDefault="007B5274" w:rsidP="007320EC">
            <w:pPr>
              <w:jc w:val="center"/>
              <w:rPr>
                <w:sz w:val="28"/>
                <w:szCs w:val="28"/>
              </w:rPr>
            </w:pPr>
            <w:r w:rsidRPr="004B23CA">
              <w:rPr>
                <w:rFonts w:hint="eastAsia"/>
                <w:sz w:val="28"/>
                <w:szCs w:val="28"/>
              </w:rPr>
              <w:t>113,134</w:t>
            </w:r>
          </w:p>
        </w:tc>
        <w:tc>
          <w:tcPr>
            <w:tcW w:w="3144" w:type="dxa"/>
            <w:vAlign w:val="center"/>
          </w:tcPr>
          <w:p w:rsidR="007B5274" w:rsidRPr="004B23CA" w:rsidRDefault="007B5274" w:rsidP="007320EC">
            <w:pPr>
              <w:jc w:val="center"/>
              <w:rPr>
                <w:sz w:val="28"/>
                <w:szCs w:val="28"/>
              </w:rPr>
            </w:pPr>
            <w:r w:rsidRPr="004B23CA">
              <w:rPr>
                <w:rFonts w:hint="eastAsia"/>
                <w:sz w:val="28"/>
                <w:szCs w:val="28"/>
              </w:rPr>
              <w:t>224,609</w:t>
            </w:r>
          </w:p>
        </w:tc>
      </w:tr>
      <w:tr w:rsidR="007B5274" w:rsidRPr="004B23CA" w:rsidTr="002C160B">
        <w:trPr>
          <w:trHeight w:val="567"/>
        </w:trPr>
        <w:tc>
          <w:tcPr>
            <w:tcW w:w="1588" w:type="dxa"/>
            <w:vAlign w:val="center"/>
          </w:tcPr>
          <w:p w:rsidR="007B5274" w:rsidRPr="004B23CA" w:rsidRDefault="007B5274" w:rsidP="007320EC">
            <w:pPr>
              <w:jc w:val="center"/>
              <w:rPr>
                <w:sz w:val="28"/>
                <w:szCs w:val="28"/>
              </w:rPr>
            </w:pPr>
            <w:r w:rsidRPr="004B23CA">
              <w:rPr>
                <w:rFonts w:hint="eastAsia"/>
                <w:sz w:val="28"/>
                <w:szCs w:val="28"/>
              </w:rPr>
              <w:t>105</w:t>
            </w:r>
          </w:p>
        </w:tc>
        <w:tc>
          <w:tcPr>
            <w:tcW w:w="3143" w:type="dxa"/>
            <w:vAlign w:val="center"/>
          </w:tcPr>
          <w:p w:rsidR="007B5274" w:rsidRPr="004B23CA" w:rsidRDefault="007B5274" w:rsidP="007320EC">
            <w:pPr>
              <w:jc w:val="center"/>
              <w:rPr>
                <w:sz w:val="28"/>
                <w:szCs w:val="28"/>
              </w:rPr>
            </w:pPr>
            <w:r w:rsidRPr="004B23CA">
              <w:rPr>
                <w:rFonts w:hint="eastAsia"/>
                <w:sz w:val="28"/>
                <w:szCs w:val="28"/>
              </w:rPr>
              <w:t>111,932</w:t>
            </w:r>
          </w:p>
        </w:tc>
        <w:tc>
          <w:tcPr>
            <w:tcW w:w="3144" w:type="dxa"/>
            <w:vAlign w:val="center"/>
          </w:tcPr>
          <w:p w:rsidR="007B5274" w:rsidRPr="004B23CA" w:rsidRDefault="007B5274" w:rsidP="007320EC">
            <w:pPr>
              <w:jc w:val="center"/>
              <w:rPr>
                <w:sz w:val="28"/>
                <w:szCs w:val="28"/>
              </w:rPr>
            </w:pPr>
            <w:r w:rsidRPr="004B23CA">
              <w:rPr>
                <w:rFonts w:hint="eastAsia"/>
                <w:sz w:val="28"/>
                <w:szCs w:val="28"/>
              </w:rPr>
              <w:t>212,042</w:t>
            </w:r>
          </w:p>
        </w:tc>
      </w:tr>
      <w:tr w:rsidR="007B5274" w:rsidRPr="004B23CA" w:rsidTr="002C160B">
        <w:trPr>
          <w:trHeight w:val="567"/>
        </w:trPr>
        <w:tc>
          <w:tcPr>
            <w:tcW w:w="1588" w:type="dxa"/>
            <w:vAlign w:val="center"/>
          </w:tcPr>
          <w:p w:rsidR="007B5274" w:rsidRPr="004B23CA" w:rsidRDefault="007B5274" w:rsidP="007320EC">
            <w:pPr>
              <w:jc w:val="center"/>
              <w:rPr>
                <w:sz w:val="28"/>
                <w:szCs w:val="28"/>
              </w:rPr>
            </w:pPr>
            <w:r w:rsidRPr="004B23CA">
              <w:rPr>
                <w:rFonts w:hint="eastAsia"/>
                <w:sz w:val="28"/>
                <w:szCs w:val="28"/>
              </w:rPr>
              <w:t>106</w:t>
            </w:r>
          </w:p>
        </w:tc>
        <w:tc>
          <w:tcPr>
            <w:tcW w:w="3143" w:type="dxa"/>
            <w:vAlign w:val="center"/>
          </w:tcPr>
          <w:p w:rsidR="007B5274" w:rsidRPr="004B23CA" w:rsidRDefault="007B5274" w:rsidP="007320EC">
            <w:pPr>
              <w:jc w:val="center"/>
              <w:rPr>
                <w:sz w:val="28"/>
                <w:szCs w:val="28"/>
              </w:rPr>
            </w:pPr>
            <w:r w:rsidRPr="004B23CA">
              <w:rPr>
                <w:rFonts w:hint="eastAsia"/>
                <w:sz w:val="28"/>
                <w:szCs w:val="28"/>
              </w:rPr>
              <w:t>110,053</w:t>
            </w:r>
          </w:p>
        </w:tc>
        <w:tc>
          <w:tcPr>
            <w:tcW w:w="3144" w:type="dxa"/>
            <w:vAlign w:val="center"/>
          </w:tcPr>
          <w:p w:rsidR="007B5274" w:rsidRPr="004B23CA" w:rsidRDefault="007B5274" w:rsidP="007320EC">
            <w:pPr>
              <w:jc w:val="center"/>
              <w:rPr>
                <w:sz w:val="28"/>
                <w:szCs w:val="28"/>
              </w:rPr>
            </w:pPr>
            <w:r w:rsidRPr="004B23CA">
              <w:rPr>
                <w:rFonts w:hint="eastAsia"/>
                <w:sz w:val="28"/>
                <w:szCs w:val="28"/>
              </w:rPr>
              <w:t>201,017</w:t>
            </w:r>
          </w:p>
        </w:tc>
      </w:tr>
      <w:tr w:rsidR="007B5274" w:rsidRPr="004B23CA" w:rsidTr="002C160B">
        <w:trPr>
          <w:trHeight w:val="567"/>
        </w:trPr>
        <w:tc>
          <w:tcPr>
            <w:tcW w:w="1588" w:type="dxa"/>
            <w:vAlign w:val="center"/>
          </w:tcPr>
          <w:p w:rsidR="007B5274" w:rsidRPr="004B23CA" w:rsidRDefault="007B5274" w:rsidP="007320EC">
            <w:pPr>
              <w:jc w:val="center"/>
              <w:rPr>
                <w:sz w:val="28"/>
                <w:szCs w:val="28"/>
              </w:rPr>
            </w:pPr>
            <w:r w:rsidRPr="004B23CA">
              <w:rPr>
                <w:rFonts w:hint="eastAsia"/>
                <w:sz w:val="28"/>
                <w:szCs w:val="28"/>
              </w:rPr>
              <w:t>107</w:t>
            </w:r>
          </w:p>
        </w:tc>
        <w:tc>
          <w:tcPr>
            <w:tcW w:w="3143" w:type="dxa"/>
            <w:vAlign w:val="center"/>
          </w:tcPr>
          <w:p w:rsidR="007B5274" w:rsidRPr="004B23CA" w:rsidRDefault="007B5274" w:rsidP="007320EC">
            <w:pPr>
              <w:jc w:val="center"/>
              <w:rPr>
                <w:sz w:val="28"/>
                <w:szCs w:val="28"/>
              </w:rPr>
            </w:pPr>
            <w:r w:rsidRPr="004B23CA">
              <w:rPr>
                <w:rFonts w:hint="eastAsia"/>
                <w:sz w:val="28"/>
                <w:szCs w:val="28"/>
              </w:rPr>
              <w:t>108,944</w:t>
            </w:r>
          </w:p>
        </w:tc>
        <w:tc>
          <w:tcPr>
            <w:tcW w:w="3144" w:type="dxa"/>
            <w:vAlign w:val="center"/>
          </w:tcPr>
          <w:p w:rsidR="007B5274" w:rsidRPr="004B23CA" w:rsidRDefault="007B5274" w:rsidP="007320EC">
            <w:pPr>
              <w:jc w:val="center"/>
              <w:rPr>
                <w:sz w:val="28"/>
                <w:szCs w:val="28"/>
              </w:rPr>
            </w:pPr>
            <w:r w:rsidRPr="004B23CA">
              <w:rPr>
                <w:rFonts w:hint="eastAsia"/>
                <w:sz w:val="28"/>
                <w:szCs w:val="28"/>
              </w:rPr>
              <w:t>194,514</w:t>
            </w:r>
          </w:p>
        </w:tc>
      </w:tr>
      <w:tr w:rsidR="007B5274" w:rsidRPr="004B23CA" w:rsidTr="002C160B">
        <w:trPr>
          <w:trHeight w:val="567"/>
        </w:trPr>
        <w:tc>
          <w:tcPr>
            <w:tcW w:w="1588" w:type="dxa"/>
            <w:vAlign w:val="center"/>
          </w:tcPr>
          <w:p w:rsidR="007B5274" w:rsidRPr="004B23CA" w:rsidRDefault="007B5274" w:rsidP="007320EC">
            <w:pPr>
              <w:jc w:val="center"/>
              <w:rPr>
                <w:sz w:val="28"/>
                <w:szCs w:val="28"/>
              </w:rPr>
            </w:pPr>
            <w:r w:rsidRPr="004B23CA">
              <w:rPr>
                <w:rFonts w:hint="eastAsia"/>
                <w:sz w:val="28"/>
                <w:szCs w:val="28"/>
              </w:rPr>
              <w:t>108</w:t>
            </w:r>
          </w:p>
        </w:tc>
        <w:tc>
          <w:tcPr>
            <w:tcW w:w="3143" w:type="dxa"/>
            <w:vAlign w:val="center"/>
          </w:tcPr>
          <w:p w:rsidR="007B5274" w:rsidRPr="004B23CA" w:rsidRDefault="007B5274" w:rsidP="007320EC">
            <w:pPr>
              <w:jc w:val="center"/>
              <w:rPr>
                <w:sz w:val="28"/>
                <w:szCs w:val="28"/>
              </w:rPr>
            </w:pPr>
            <w:r w:rsidRPr="004B23CA">
              <w:rPr>
                <w:rFonts w:hint="eastAsia"/>
                <w:sz w:val="28"/>
                <w:szCs w:val="28"/>
              </w:rPr>
              <w:t>106,295</w:t>
            </w:r>
          </w:p>
        </w:tc>
        <w:tc>
          <w:tcPr>
            <w:tcW w:w="3144" w:type="dxa"/>
            <w:vAlign w:val="center"/>
          </w:tcPr>
          <w:p w:rsidR="007B5274" w:rsidRPr="004B23CA" w:rsidRDefault="007B5274" w:rsidP="007320EC">
            <w:pPr>
              <w:jc w:val="center"/>
              <w:rPr>
                <w:sz w:val="28"/>
                <w:szCs w:val="28"/>
              </w:rPr>
            </w:pPr>
            <w:r w:rsidRPr="004B23CA">
              <w:rPr>
                <w:rFonts w:hint="eastAsia"/>
                <w:sz w:val="28"/>
                <w:szCs w:val="28"/>
              </w:rPr>
              <w:t>184,058</w:t>
            </w:r>
          </w:p>
        </w:tc>
      </w:tr>
    </w:tbl>
    <w:p w:rsidR="007B5274" w:rsidRDefault="007B5274" w:rsidP="007B5274">
      <w:pPr>
        <w:spacing w:line="240" w:lineRule="exact"/>
        <w:jc w:val="center"/>
        <w:rPr>
          <w:sz w:val="24"/>
          <w:szCs w:val="24"/>
        </w:rPr>
      </w:pPr>
      <w:r>
        <w:rPr>
          <w:rFonts w:hint="eastAsia"/>
          <w:sz w:val="24"/>
          <w:szCs w:val="24"/>
        </w:rPr>
        <w:t xml:space="preserve">      </w:t>
      </w:r>
      <w:r w:rsidRPr="000558C0">
        <w:rPr>
          <w:rFonts w:hint="eastAsia"/>
          <w:sz w:val="24"/>
          <w:szCs w:val="24"/>
        </w:rPr>
        <w:t>資料來源：教育部108年4月26日</w:t>
      </w:r>
      <w:proofErr w:type="gramStart"/>
      <w:r w:rsidRPr="000558C0">
        <w:rPr>
          <w:rFonts w:hint="eastAsia"/>
          <w:sz w:val="24"/>
          <w:szCs w:val="24"/>
        </w:rPr>
        <w:t>臺教技</w:t>
      </w:r>
      <w:proofErr w:type="gramEnd"/>
      <w:r w:rsidRPr="000558C0">
        <w:rPr>
          <w:rFonts w:hint="eastAsia"/>
          <w:sz w:val="24"/>
          <w:szCs w:val="24"/>
        </w:rPr>
        <w:t>（一）字第1080045432號函</w:t>
      </w:r>
    </w:p>
    <w:p w:rsidR="004A7F81" w:rsidRDefault="004A7F81" w:rsidP="007B5274">
      <w:pPr>
        <w:spacing w:line="240" w:lineRule="exact"/>
        <w:jc w:val="center"/>
        <w:rPr>
          <w:sz w:val="24"/>
          <w:szCs w:val="24"/>
        </w:rPr>
      </w:pPr>
    </w:p>
    <w:p w:rsidR="00243C12" w:rsidRDefault="00390AE8" w:rsidP="007320EC">
      <w:pPr>
        <w:pStyle w:val="4"/>
      </w:pPr>
      <w:r w:rsidRPr="00390AE8">
        <w:rPr>
          <w:rFonts w:hint="eastAsia"/>
        </w:rPr>
        <w:t>大專校院</w:t>
      </w:r>
      <w:r w:rsidR="00243C12">
        <w:rPr>
          <w:rFonts w:hint="eastAsia"/>
        </w:rPr>
        <w:t>「</w:t>
      </w:r>
      <w:r w:rsidR="007320EC">
        <w:rPr>
          <w:rFonts w:hint="eastAsia"/>
        </w:rPr>
        <w:t>學士班、專科班</w:t>
      </w:r>
      <w:r w:rsidR="00243C12">
        <w:rPr>
          <w:rFonts w:hint="eastAsia"/>
        </w:rPr>
        <w:t>」</w:t>
      </w:r>
      <w:r w:rsidR="007320EC">
        <w:rPr>
          <w:rFonts w:hint="eastAsia"/>
        </w:rPr>
        <w:t>調整招生名額總量情形：</w:t>
      </w:r>
    </w:p>
    <w:p w:rsidR="002C160B" w:rsidRDefault="00390AE8" w:rsidP="00243C12">
      <w:pPr>
        <w:pStyle w:val="41"/>
        <w:ind w:left="1701" w:firstLine="680"/>
      </w:pPr>
      <w:r w:rsidRPr="00390AE8">
        <w:rPr>
          <w:rFonts w:hint="eastAsia"/>
        </w:rPr>
        <w:t>依</w:t>
      </w:r>
      <w:r w:rsidR="007320EC" w:rsidRPr="00326FB7">
        <w:rPr>
          <w:rFonts w:hint="eastAsia"/>
        </w:rPr>
        <w:t>專科以上學校總量發展規模與資源條件標準</w:t>
      </w:r>
      <w:r w:rsidRPr="00390AE8">
        <w:rPr>
          <w:rFonts w:hint="eastAsia"/>
        </w:rPr>
        <w:t>第8條第1項第2款規定</w:t>
      </w:r>
      <w:r w:rsidR="007320EC">
        <w:rPr>
          <w:rFonts w:hint="eastAsia"/>
        </w:rPr>
        <w:t>，專</w:t>
      </w:r>
      <w:r w:rsidR="007320EC" w:rsidRPr="007320EC">
        <w:rPr>
          <w:rFonts w:hint="eastAsia"/>
        </w:rPr>
        <w:t>科以上學校日間與進修學制</w:t>
      </w:r>
      <w:proofErr w:type="gramStart"/>
      <w:r w:rsidR="007320EC" w:rsidRPr="007320EC">
        <w:rPr>
          <w:rFonts w:hint="eastAsia"/>
        </w:rPr>
        <w:t>二年制專科班</w:t>
      </w:r>
      <w:proofErr w:type="gramEnd"/>
      <w:r w:rsidR="007320EC" w:rsidRPr="007320EC">
        <w:rPr>
          <w:rFonts w:hint="eastAsia"/>
        </w:rPr>
        <w:t>、</w:t>
      </w:r>
      <w:proofErr w:type="gramStart"/>
      <w:r w:rsidR="007320EC" w:rsidRPr="007320EC">
        <w:rPr>
          <w:rFonts w:hint="eastAsia"/>
        </w:rPr>
        <w:t>五年制專科班</w:t>
      </w:r>
      <w:proofErr w:type="gramEnd"/>
      <w:r w:rsidR="007320EC" w:rsidRPr="007320EC">
        <w:rPr>
          <w:rFonts w:hint="eastAsia"/>
        </w:rPr>
        <w:t>、四年以上學制學士班、二年制學士班、專科進修學校及進修學院，最近連續二個學年度新生註冊率，於</w:t>
      </w:r>
      <w:proofErr w:type="gramStart"/>
      <w:r w:rsidR="007320EC" w:rsidRPr="007320EC">
        <w:rPr>
          <w:rFonts w:hint="eastAsia"/>
        </w:rPr>
        <w:t>公立學校均未達</w:t>
      </w:r>
      <w:proofErr w:type="gramEnd"/>
      <w:r w:rsidR="007320EC" w:rsidRPr="007320EC">
        <w:rPr>
          <w:rFonts w:hint="eastAsia"/>
        </w:rPr>
        <w:t>百分之八十，於</w:t>
      </w:r>
      <w:proofErr w:type="gramStart"/>
      <w:r w:rsidR="007320EC" w:rsidRPr="007320EC">
        <w:rPr>
          <w:rFonts w:hint="eastAsia"/>
        </w:rPr>
        <w:t>私立均未達</w:t>
      </w:r>
      <w:proofErr w:type="gramEnd"/>
      <w:r w:rsidR="007320EC" w:rsidRPr="007320EC">
        <w:rPr>
          <w:rFonts w:hint="eastAsia"/>
        </w:rPr>
        <w:t>百分之七十者，調整該學制</w:t>
      </w:r>
      <w:r w:rsidR="007320EC">
        <w:rPr>
          <w:rFonts w:hint="eastAsia"/>
        </w:rPr>
        <w:t>班別招生名額總量至前一學年度招生名額總量百分之五十至百分之九十。</w:t>
      </w:r>
      <w:r w:rsidR="00243C12">
        <w:rPr>
          <w:rFonts w:hint="eastAsia"/>
        </w:rPr>
        <w:t>經本院調查後發現</w:t>
      </w:r>
      <w:r w:rsidR="007320EC">
        <w:rPr>
          <w:rFonts w:hint="eastAsia"/>
        </w:rPr>
        <w:t>，</w:t>
      </w:r>
      <w:r w:rsidR="007320EC" w:rsidRPr="007320EC">
        <w:rPr>
          <w:rFonts w:hint="eastAsia"/>
        </w:rPr>
        <w:t>近3學年度</w:t>
      </w:r>
      <w:r w:rsidR="007320EC">
        <w:rPr>
          <w:rFonts w:hint="eastAsia"/>
        </w:rPr>
        <w:t>(106-108)</w:t>
      </w:r>
      <w:r w:rsidR="00243C12">
        <w:rPr>
          <w:rFonts w:hint="eastAsia"/>
        </w:rPr>
        <w:t>「</w:t>
      </w:r>
      <w:r w:rsidR="007320EC" w:rsidRPr="007320EC">
        <w:rPr>
          <w:rFonts w:hint="eastAsia"/>
        </w:rPr>
        <w:t>學士班、專科班</w:t>
      </w:r>
      <w:r w:rsidR="00243C12">
        <w:rPr>
          <w:rFonts w:hint="eastAsia"/>
        </w:rPr>
        <w:t>」</w:t>
      </w:r>
      <w:r w:rsidR="007320EC" w:rsidRPr="007320EC">
        <w:rPr>
          <w:rFonts w:hint="eastAsia"/>
        </w:rPr>
        <w:t>調整招生名額總量情形</w:t>
      </w:r>
      <w:r w:rsidR="00243C12">
        <w:rPr>
          <w:rFonts w:hint="eastAsia"/>
        </w:rPr>
        <w:t>，107學年度在技專校院調整招生名額總量情形有大幅減少，而108學年度一般大學調整招生名額總量情形則大幅增加，詳如下表：</w:t>
      </w:r>
      <w:r w:rsidR="00243C12">
        <w:t xml:space="preserve"> </w:t>
      </w:r>
    </w:p>
    <w:p w:rsidR="002C160B" w:rsidRPr="004A7F81" w:rsidRDefault="002C160B" w:rsidP="002C160B">
      <w:pPr>
        <w:pStyle w:val="a3"/>
        <w:jc w:val="center"/>
      </w:pPr>
      <w:r w:rsidRPr="004A7F81">
        <w:rPr>
          <w:rFonts w:hint="eastAsia"/>
        </w:rPr>
        <w:t>近3學年度學士班、專科班調整招生名額總量情形</w:t>
      </w:r>
    </w:p>
    <w:tbl>
      <w:tblPr>
        <w:tblStyle w:val="13"/>
        <w:tblW w:w="0" w:type="auto"/>
        <w:tblInd w:w="988" w:type="dxa"/>
        <w:tblLook w:val="04A0" w:firstRow="1" w:lastRow="0" w:firstColumn="1" w:lastColumn="0" w:noHBand="0" w:noVBand="1"/>
      </w:tblPr>
      <w:tblGrid>
        <w:gridCol w:w="1559"/>
        <w:gridCol w:w="2095"/>
        <w:gridCol w:w="2096"/>
        <w:gridCol w:w="2096"/>
      </w:tblGrid>
      <w:tr w:rsidR="002C160B" w:rsidRPr="00390AE8" w:rsidTr="00677C69">
        <w:trPr>
          <w:trHeight w:val="567"/>
        </w:trPr>
        <w:tc>
          <w:tcPr>
            <w:tcW w:w="1559" w:type="dxa"/>
            <w:shd w:val="clear" w:color="auto" w:fill="FDE9D9" w:themeFill="accent6" w:themeFillTint="33"/>
            <w:vAlign w:val="center"/>
          </w:tcPr>
          <w:p w:rsidR="002C160B" w:rsidRPr="00FF65E6" w:rsidRDefault="002C160B" w:rsidP="002C160B">
            <w:pPr>
              <w:jc w:val="center"/>
              <w:rPr>
                <w:b/>
                <w:sz w:val="28"/>
                <w:szCs w:val="28"/>
              </w:rPr>
            </w:pPr>
            <w:r w:rsidRPr="00FF65E6">
              <w:rPr>
                <w:b/>
                <w:sz w:val="28"/>
                <w:szCs w:val="28"/>
              </w:rPr>
              <w:t>學年度</w:t>
            </w:r>
          </w:p>
        </w:tc>
        <w:tc>
          <w:tcPr>
            <w:tcW w:w="2095" w:type="dxa"/>
            <w:shd w:val="clear" w:color="auto" w:fill="FDE9D9" w:themeFill="accent6" w:themeFillTint="33"/>
            <w:vAlign w:val="center"/>
          </w:tcPr>
          <w:p w:rsidR="002C160B" w:rsidRPr="00FF65E6" w:rsidRDefault="002C160B" w:rsidP="002C160B">
            <w:pPr>
              <w:jc w:val="center"/>
              <w:rPr>
                <w:b/>
                <w:sz w:val="28"/>
                <w:szCs w:val="28"/>
              </w:rPr>
            </w:pPr>
            <w:r w:rsidRPr="00FF65E6">
              <w:rPr>
                <w:b/>
                <w:sz w:val="28"/>
                <w:szCs w:val="28"/>
              </w:rPr>
              <w:t>106</w:t>
            </w:r>
          </w:p>
        </w:tc>
        <w:tc>
          <w:tcPr>
            <w:tcW w:w="2096" w:type="dxa"/>
            <w:shd w:val="clear" w:color="auto" w:fill="FDE9D9" w:themeFill="accent6" w:themeFillTint="33"/>
            <w:vAlign w:val="center"/>
          </w:tcPr>
          <w:p w:rsidR="002C160B" w:rsidRPr="00FF65E6" w:rsidRDefault="002C160B" w:rsidP="002C160B">
            <w:pPr>
              <w:jc w:val="center"/>
              <w:rPr>
                <w:b/>
                <w:sz w:val="28"/>
                <w:szCs w:val="28"/>
              </w:rPr>
            </w:pPr>
            <w:r w:rsidRPr="00FF65E6">
              <w:rPr>
                <w:b/>
                <w:sz w:val="28"/>
                <w:szCs w:val="28"/>
              </w:rPr>
              <w:t>107</w:t>
            </w:r>
          </w:p>
        </w:tc>
        <w:tc>
          <w:tcPr>
            <w:tcW w:w="2096" w:type="dxa"/>
            <w:shd w:val="clear" w:color="auto" w:fill="FDE9D9" w:themeFill="accent6" w:themeFillTint="33"/>
            <w:vAlign w:val="center"/>
          </w:tcPr>
          <w:p w:rsidR="002C160B" w:rsidRPr="00FF65E6" w:rsidRDefault="002C160B" w:rsidP="002C160B">
            <w:pPr>
              <w:jc w:val="center"/>
              <w:rPr>
                <w:b/>
                <w:sz w:val="28"/>
                <w:szCs w:val="28"/>
              </w:rPr>
            </w:pPr>
            <w:r w:rsidRPr="00FF65E6">
              <w:rPr>
                <w:b/>
                <w:sz w:val="28"/>
                <w:szCs w:val="28"/>
              </w:rPr>
              <w:t>108</w:t>
            </w:r>
          </w:p>
        </w:tc>
      </w:tr>
      <w:tr w:rsidR="002C160B" w:rsidRPr="002C160B" w:rsidTr="00677C69">
        <w:trPr>
          <w:trHeight w:val="567"/>
        </w:trPr>
        <w:tc>
          <w:tcPr>
            <w:tcW w:w="1559" w:type="dxa"/>
            <w:vAlign w:val="center"/>
          </w:tcPr>
          <w:p w:rsidR="002C160B" w:rsidRPr="00FF65E6" w:rsidRDefault="002C160B" w:rsidP="002C160B">
            <w:pPr>
              <w:jc w:val="center"/>
              <w:rPr>
                <w:sz w:val="28"/>
                <w:szCs w:val="28"/>
              </w:rPr>
            </w:pPr>
            <w:r w:rsidRPr="00FF65E6">
              <w:rPr>
                <w:sz w:val="28"/>
                <w:szCs w:val="28"/>
              </w:rPr>
              <w:lastRenderedPageBreak/>
              <w:t>一般大學</w:t>
            </w:r>
          </w:p>
        </w:tc>
        <w:tc>
          <w:tcPr>
            <w:tcW w:w="2095" w:type="dxa"/>
            <w:vAlign w:val="center"/>
          </w:tcPr>
          <w:p w:rsidR="002C160B" w:rsidRPr="00FF65E6" w:rsidRDefault="002C160B" w:rsidP="002C160B">
            <w:pPr>
              <w:jc w:val="center"/>
              <w:rPr>
                <w:sz w:val="28"/>
                <w:szCs w:val="28"/>
              </w:rPr>
            </w:pPr>
            <w:r w:rsidRPr="00FF65E6">
              <w:rPr>
                <w:sz w:val="28"/>
                <w:szCs w:val="28"/>
              </w:rPr>
              <w:t>298</w:t>
            </w:r>
          </w:p>
        </w:tc>
        <w:tc>
          <w:tcPr>
            <w:tcW w:w="2096" w:type="dxa"/>
            <w:vAlign w:val="center"/>
          </w:tcPr>
          <w:p w:rsidR="002C160B" w:rsidRPr="00FF65E6" w:rsidRDefault="002C160B" w:rsidP="002C160B">
            <w:pPr>
              <w:jc w:val="center"/>
              <w:rPr>
                <w:sz w:val="28"/>
                <w:szCs w:val="28"/>
              </w:rPr>
            </w:pPr>
            <w:r w:rsidRPr="00FF65E6">
              <w:rPr>
                <w:sz w:val="28"/>
                <w:szCs w:val="28"/>
              </w:rPr>
              <w:t>354</w:t>
            </w:r>
          </w:p>
        </w:tc>
        <w:tc>
          <w:tcPr>
            <w:tcW w:w="2096" w:type="dxa"/>
            <w:vAlign w:val="center"/>
          </w:tcPr>
          <w:p w:rsidR="002C160B" w:rsidRPr="00FF65E6" w:rsidRDefault="002C160B" w:rsidP="002C160B">
            <w:pPr>
              <w:jc w:val="center"/>
              <w:rPr>
                <w:sz w:val="28"/>
                <w:szCs w:val="28"/>
              </w:rPr>
            </w:pPr>
            <w:r w:rsidRPr="00FF65E6">
              <w:rPr>
                <w:sz w:val="28"/>
                <w:szCs w:val="28"/>
              </w:rPr>
              <w:t>2,071</w:t>
            </w:r>
          </w:p>
        </w:tc>
      </w:tr>
      <w:tr w:rsidR="002C160B" w:rsidRPr="002C160B" w:rsidTr="00677C69">
        <w:tblPrEx>
          <w:jc w:val="center"/>
          <w:tblInd w:w="0" w:type="dxa"/>
        </w:tblPrEx>
        <w:trPr>
          <w:trHeight w:val="567"/>
          <w:jc w:val="center"/>
        </w:trPr>
        <w:tc>
          <w:tcPr>
            <w:tcW w:w="1559" w:type="dxa"/>
            <w:vAlign w:val="center"/>
          </w:tcPr>
          <w:p w:rsidR="002C160B" w:rsidRPr="00FF65E6" w:rsidRDefault="002C160B" w:rsidP="002C160B">
            <w:pPr>
              <w:jc w:val="center"/>
              <w:rPr>
                <w:sz w:val="28"/>
                <w:szCs w:val="28"/>
              </w:rPr>
            </w:pPr>
            <w:r w:rsidRPr="00FF65E6">
              <w:rPr>
                <w:sz w:val="28"/>
                <w:szCs w:val="28"/>
              </w:rPr>
              <w:t>技專校院</w:t>
            </w:r>
          </w:p>
        </w:tc>
        <w:tc>
          <w:tcPr>
            <w:tcW w:w="2095" w:type="dxa"/>
            <w:vAlign w:val="center"/>
          </w:tcPr>
          <w:p w:rsidR="002C160B" w:rsidRPr="00FF65E6" w:rsidRDefault="002C160B" w:rsidP="002C160B">
            <w:pPr>
              <w:jc w:val="center"/>
              <w:rPr>
                <w:sz w:val="28"/>
                <w:szCs w:val="28"/>
              </w:rPr>
            </w:pPr>
            <w:r w:rsidRPr="00FF65E6">
              <w:rPr>
                <w:sz w:val="28"/>
                <w:szCs w:val="28"/>
              </w:rPr>
              <w:t>4,150</w:t>
            </w:r>
          </w:p>
        </w:tc>
        <w:tc>
          <w:tcPr>
            <w:tcW w:w="2096" w:type="dxa"/>
            <w:vAlign w:val="center"/>
          </w:tcPr>
          <w:p w:rsidR="002C160B" w:rsidRPr="00FF65E6" w:rsidRDefault="002C160B" w:rsidP="002C160B">
            <w:pPr>
              <w:jc w:val="center"/>
              <w:rPr>
                <w:sz w:val="28"/>
                <w:szCs w:val="28"/>
              </w:rPr>
            </w:pPr>
            <w:r w:rsidRPr="00FF65E6">
              <w:rPr>
                <w:sz w:val="28"/>
                <w:szCs w:val="28"/>
              </w:rPr>
              <w:t>2,512</w:t>
            </w:r>
          </w:p>
        </w:tc>
        <w:tc>
          <w:tcPr>
            <w:tcW w:w="2096" w:type="dxa"/>
            <w:vAlign w:val="center"/>
          </w:tcPr>
          <w:p w:rsidR="002C160B" w:rsidRPr="00FF65E6" w:rsidRDefault="002C160B" w:rsidP="002C160B">
            <w:pPr>
              <w:jc w:val="center"/>
              <w:rPr>
                <w:sz w:val="28"/>
                <w:szCs w:val="28"/>
              </w:rPr>
            </w:pPr>
            <w:r w:rsidRPr="00FF65E6">
              <w:rPr>
                <w:sz w:val="28"/>
                <w:szCs w:val="28"/>
              </w:rPr>
              <w:t>4,080</w:t>
            </w:r>
          </w:p>
        </w:tc>
      </w:tr>
      <w:tr w:rsidR="002C160B" w:rsidRPr="002C160B" w:rsidTr="00677C69">
        <w:tblPrEx>
          <w:jc w:val="center"/>
          <w:tblInd w:w="0" w:type="dxa"/>
        </w:tblPrEx>
        <w:trPr>
          <w:trHeight w:val="567"/>
          <w:jc w:val="center"/>
        </w:trPr>
        <w:tc>
          <w:tcPr>
            <w:tcW w:w="1559" w:type="dxa"/>
            <w:vAlign w:val="center"/>
          </w:tcPr>
          <w:p w:rsidR="002C160B" w:rsidRPr="00FF65E6" w:rsidRDefault="002C160B" w:rsidP="002C160B">
            <w:pPr>
              <w:jc w:val="center"/>
              <w:rPr>
                <w:sz w:val="28"/>
                <w:szCs w:val="28"/>
              </w:rPr>
            </w:pPr>
            <w:r w:rsidRPr="00FF65E6">
              <w:rPr>
                <w:sz w:val="28"/>
                <w:szCs w:val="28"/>
              </w:rPr>
              <w:t>合計</w:t>
            </w:r>
          </w:p>
        </w:tc>
        <w:tc>
          <w:tcPr>
            <w:tcW w:w="2095" w:type="dxa"/>
            <w:vAlign w:val="center"/>
          </w:tcPr>
          <w:p w:rsidR="002C160B" w:rsidRPr="00FF65E6" w:rsidRDefault="002C160B" w:rsidP="002C160B">
            <w:pPr>
              <w:jc w:val="center"/>
              <w:rPr>
                <w:sz w:val="28"/>
                <w:szCs w:val="28"/>
              </w:rPr>
            </w:pPr>
            <w:r w:rsidRPr="00FF65E6">
              <w:rPr>
                <w:sz w:val="28"/>
                <w:szCs w:val="28"/>
              </w:rPr>
              <w:t>4,448</w:t>
            </w:r>
          </w:p>
        </w:tc>
        <w:tc>
          <w:tcPr>
            <w:tcW w:w="2096" w:type="dxa"/>
            <w:vAlign w:val="center"/>
          </w:tcPr>
          <w:p w:rsidR="002C160B" w:rsidRPr="00FF65E6" w:rsidRDefault="002C160B" w:rsidP="002C160B">
            <w:pPr>
              <w:jc w:val="center"/>
              <w:rPr>
                <w:sz w:val="28"/>
                <w:szCs w:val="28"/>
              </w:rPr>
            </w:pPr>
            <w:r w:rsidRPr="00FF65E6">
              <w:rPr>
                <w:sz w:val="28"/>
                <w:szCs w:val="28"/>
              </w:rPr>
              <w:t>2,866</w:t>
            </w:r>
          </w:p>
        </w:tc>
        <w:tc>
          <w:tcPr>
            <w:tcW w:w="2096" w:type="dxa"/>
            <w:vAlign w:val="center"/>
          </w:tcPr>
          <w:p w:rsidR="002C160B" w:rsidRPr="00FF65E6" w:rsidRDefault="002C160B" w:rsidP="002C160B">
            <w:pPr>
              <w:jc w:val="center"/>
              <w:rPr>
                <w:sz w:val="28"/>
                <w:szCs w:val="28"/>
              </w:rPr>
            </w:pPr>
            <w:r w:rsidRPr="00FF65E6">
              <w:rPr>
                <w:sz w:val="28"/>
                <w:szCs w:val="28"/>
              </w:rPr>
              <w:t>6,151</w:t>
            </w:r>
          </w:p>
        </w:tc>
      </w:tr>
    </w:tbl>
    <w:p w:rsidR="002C160B" w:rsidRDefault="002C160B" w:rsidP="002C160B">
      <w:pPr>
        <w:spacing w:line="240" w:lineRule="exact"/>
        <w:rPr>
          <w:sz w:val="24"/>
          <w:szCs w:val="24"/>
        </w:rPr>
      </w:pPr>
      <w:r>
        <w:rPr>
          <w:rFonts w:hint="eastAsia"/>
          <w:sz w:val="24"/>
          <w:szCs w:val="24"/>
        </w:rPr>
        <w:t xml:space="preserve">        </w:t>
      </w:r>
      <w:r w:rsidRPr="000558C0">
        <w:rPr>
          <w:rFonts w:hint="eastAsia"/>
          <w:sz w:val="24"/>
          <w:szCs w:val="24"/>
        </w:rPr>
        <w:t>資料來源：教育部</w:t>
      </w:r>
      <w:r>
        <w:rPr>
          <w:rFonts w:hint="eastAsia"/>
          <w:sz w:val="24"/>
          <w:szCs w:val="24"/>
        </w:rPr>
        <w:t>於本院詢問時提供資料。</w:t>
      </w:r>
    </w:p>
    <w:p w:rsidR="004A7F81" w:rsidRDefault="004A7F81" w:rsidP="002C160B">
      <w:pPr>
        <w:spacing w:line="240" w:lineRule="exact"/>
        <w:rPr>
          <w:sz w:val="24"/>
          <w:szCs w:val="24"/>
        </w:rPr>
      </w:pPr>
    </w:p>
    <w:p w:rsidR="00243C12" w:rsidRDefault="00243C12" w:rsidP="00243C12">
      <w:pPr>
        <w:pStyle w:val="4"/>
      </w:pPr>
      <w:r w:rsidRPr="00390AE8">
        <w:rPr>
          <w:rFonts w:hint="eastAsia"/>
        </w:rPr>
        <w:t>大專校院</w:t>
      </w:r>
      <w:r>
        <w:rPr>
          <w:rFonts w:hint="eastAsia"/>
        </w:rPr>
        <w:t>「</w:t>
      </w:r>
      <w:r w:rsidRPr="00243C12">
        <w:rPr>
          <w:rFonts w:hint="eastAsia"/>
        </w:rPr>
        <w:t>碩士班、碩士在職專班</w:t>
      </w:r>
      <w:r>
        <w:rPr>
          <w:rFonts w:hint="eastAsia"/>
        </w:rPr>
        <w:t>」調整招生名額總量情形：</w:t>
      </w:r>
    </w:p>
    <w:p w:rsidR="00390AE8" w:rsidRDefault="00243C12" w:rsidP="00243C12">
      <w:pPr>
        <w:pStyle w:val="41"/>
        <w:ind w:left="1701" w:firstLine="680"/>
      </w:pPr>
      <w:r w:rsidRPr="00233B58">
        <w:t>依專科以上學校總量發展規模與資源條件標準第8條第1項第3款規定，碩士班及碩士在職專班最近連續二個學年度新生註冊</w:t>
      </w:r>
      <w:proofErr w:type="gramStart"/>
      <w:r w:rsidRPr="00233B58">
        <w:t>率均未達</w:t>
      </w:r>
      <w:proofErr w:type="gramEnd"/>
      <w:r w:rsidRPr="00233B58">
        <w:t>百分之七十者，將調整該學制班別招生名額總量至前一學年度招生名額總量百分之七十至百分之九十。</w:t>
      </w:r>
      <w:r>
        <w:rPr>
          <w:rFonts w:hint="eastAsia"/>
        </w:rPr>
        <w:t>經本院調查後發現，</w:t>
      </w:r>
      <w:r w:rsidRPr="007320EC">
        <w:rPr>
          <w:rFonts w:hint="eastAsia"/>
        </w:rPr>
        <w:t>近3學年度</w:t>
      </w:r>
      <w:r>
        <w:rPr>
          <w:rFonts w:hint="eastAsia"/>
        </w:rPr>
        <w:t>(106-108)「</w:t>
      </w:r>
      <w:r w:rsidRPr="00243C12">
        <w:rPr>
          <w:rFonts w:hint="eastAsia"/>
        </w:rPr>
        <w:t>碩士班、碩士在職專班</w:t>
      </w:r>
      <w:r>
        <w:rPr>
          <w:rFonts w:hint="eastAsia"/>
        </w:rPr>
        <w:t>」</w:t>
      </w:r>
      <w:r w:rsidRPr="007320EC">
        <w:rPr>
          <w:rFonts w:hint="eastAsia"/>
        </w:rPr>
        <w:t>調整招生名額總量情形</w:t>
      </w:r>
      <w:r>
        <w:rPr>
          <w:rFonts w:hint="eastAsia"/>
        </w:rPr>
        <w:t>，108學年度在一般大學調整招生名額總量情形有大幅增加，而</w:t>
      </w:r>
      <w:r w:rsidR="00982BF2">
        <w:rPr>
          <w:rFonts w:hint="eastAsia"/>
        </w:rPr>
        <w:t>同年技專校院</w:t>
      </w:r>
      <w:r>
        <w:rPr>
          <w:rFonts w:hint="eastAsia"/>
        </w:rPr>
        <w:t>調整招生名額總量情形則大幅</w:t>
      </w:r>
      <w:r w:rsidR="00982BF2">
        <w:rPr>
          <w:rFonts w:hint="eastAsia"/>
        </w:rPr>
        <w:t>減少</w:t>
      </w:r>
      <w:r>
        <w:rPr>
          <w:rFonts w:hint="eastAsia"/>
        </w:rPr>
        <w:t>，詳如下表：</w:t>
      </w:r>
    </w:p>
    <w:p w:rsidR="00677C69" w:rsidRPr="004A7F81" w:rsidRDefault="00677C69" w:rsidP="004A7F81">
      <w:pPr>
        <w:pStyle w:val="a3"/>
        <w:ind w:left="1418" w:hanging="697"/>
        <w:jc w:val="center"/>
      </w:pPr>
      <w:r w:rsidRPr="004A7F81">
        <w:rPr>
          <w:rFonts w:hint="eastAsia"/>
        </w:rPr>
        <w:t>近3學年度碩士班、碩士在職專班調整招生名額總量情形</w:t>
      </w:r>
    </w:p>
    <w:tbl>
      <w:tblPr>
        <w:tblStyle w:val="13"/>
        <w:tblW w:w="7796" w:type="dxa"/>
        <w:tblInd w:w="988" w:type="dxa"/>
        <w:tblLook w:val="04A0" w:firstRow="1" w:lastRow="0" w:firstColumn="1" w:lastColumn="0" w:noHBand="0" w:noVBand="1"/>
      </w:tblPr>
      <w:tblGrid>
        <w:gridCol w:w="1559"/>
        <w:gridCol w:w="2126"/>
        <w:gridCol w:w="2126"/>
        <w:gridCol w:w="1985"/>
      </w:tblGrid>
      <w:tr w:rsidR="00677C69" w:rsidRPr="00390AE8" w:rsidTr="00390AE8">
        <w:trPr>
          <w:trHeight w:val="567"/>
        </w:trPr>
        <w:tc>
          <w:tcPr>
            <w:tcW w:w="1559" w:type="dxa"/>
            <w:shd w:val="clear" w:color="auto" w:fill="FDE9D9" w:themeFill="accent6" w:themeFillTint="33"/>
            <w:vAlign w:val="center"/>
          </w:tcPr>
          <w:p w:rsidR="00677C69" w:rsidRPr="00FF65E6" w:rsidRDefault="00677C69" w:rsidP="00390AE8">
            <w:pPr>
              <w:jc w:val="center"/>
              <w:rPr>
                <w:b/>
                <w:sz w:val="28"/>
                <w:szCs w:val="28"/>
              </w:rPr>
            </w:pPr>
            <w:r w:rsidRPr="00FF65E6">
              <w:rPr>
                <w:b/>
                <w:sz w:val="28"/>
                <w:szCs w:val="28"/>
              </w:rPr>
              <w:t>學年度</w:t>
            </w:r>
          </w:p>
        </w:tc>
        <w:tc>
          <w:tcPr>
            <w:tcW w:w="2126" w:type="dxa"/>
            <w:shd w:val="clear" w:color="auto" w:fill="FDE9D9" w:themeFill="accent6" w:themeFillTint="33"/>
            <w:vAlign w:val="center"/>
          </w:tcPr>
          <w:p w:rsidR="00677C69" w:rsidRPr="00FF65E6" w:rsidRDefault="00677C69" w:rsidP="00390AE8">
            <w:pPr>
              <w:jc w:val="center"/>
              <w:rPr>
                <w:b/>
                <w:sz w:val="28"/>
                <w:szCs w:val="28"/>
              </w:rPr>
            </w:pPr>
            <w:r w:rsidRPr="00FF65E6">
              <w:rPr>
                <w:b/>
                <w:sz w:val="28"/>
                <w:szCs w:val="28"/>
              </w:rPr>
              <w:t>106</w:t>
            </w:r>
          </w:p>
        </w:tc>
        <w:tc>
          <w:tcPr>
            <w:tcW w:w="2126" w:type="dxa"/>
            <w:shd w:val="clear" w:color="auto" w:fill="FDE9D9" w:themeFill="accent6" w:themeFillTint="33"/>
            <w:vAlign w:val="center"/>
          </w:tcPr>
          <w:p w:rsidR="00677C69" w:rsidRPr="00FF65E6" w:rsidRDefault="00677C69" w:rsidP="00390AE8">
            <w:pPr>
              <w:jc w:val="center"/>
              <w:rPr>
                <w:b/>
                <w:sz w:val="28"/>
                <w:szCs w:val="28"/>
              </w:rPr>
            </w:pPr>
            <w:r w:rsidRPr="00FF65E6">
              <w:rPr>
                <w:b/>
                <w:sz w:val="28"/>
                <w:szCs w:val="28"/>
              </w:rPr>
              <w:t>107</w:t>
            </w:r>
          </w:p>
        </w:tc>
        <w:tc>
          <w:tcPr>
            <w:tcW w:w="1985" w:type="dxa"/>
            <w:shd w:val="clear" w:color="auto" w:fill="FDE9D9" w:themeFill="accent6" w:themeFillTint="33"/>
            <w:vAlign w:val="center"/>
          </w:tcPr>
          <w:p w:rsidR="00677C69" w:rsidRPr="00FF65E6" w:rsidRDefault="00677C69" w:rsidP="00390AE8">
            <w:pPr>
              <w:jc w:val="center"/>
              <w:rPr>
                <w:b/>
                <w:sz w:val="28"/>
                <w:szCs w:val="28"/>
              </w:rPr>
            </w:pPr>
            <w:r w:rsidRPr="00FF65E6">
              <w:rPr>
                <w:b/>
                <w:sz w:val="28"/>
                <w:szCs w:val="28"/>
              </w:rPr>
              <w:t>108</w:t>
            </w:r>
          </w:p>
        </w:tc>
      </w:tr>
      <w:tr w:rsidR="000A27B9" w:rsidRPr="002C160B" w:rsidTr="00390AE8">
        <w:trPr>
          <w:trHeight w:val="567"/>
        </w:trPr>
        <w:tc>
          <w:tcPr>
            <w:tcW w:w="1559" w:type="dxa"/>
            <w:vAlign w:val="center"/>
          </w:tcPr>
          <w:p w:rsidR="000A27B9" w:rsidRPr="00FF65E6" w:rsidRDefault="000A27B9" w:rsidP="00390AE8">
            <w:pPr>
              <w:jc w:val="center"/>
              <w:rPr>
                <w:sz w:val="28"/>
                <w:szCs w:val="28"/>
              </w:rPr>
            </w:pPr>
            <w:r w:rsidRPr="00FF65E6">
              <w:rPr>
                <w:sz w:val="28"/>
                <w:szCs w:val="28"/>
              </w:rPr>
              <w:t>一般大學</w:t>
            </w:r>
          </w:p>
        </w:tc>
        <w:tc>
          <w:tcPr>
            <w:tcW w:w="2126" w:type="dxa"/>
            <w:vAlign w:val="center"/>
          </w:tcPr>
          <w:p w:rsidR="000A27B9" w:rsidRPr="00FF65E6" w:rsidRDefault="000A27B9" w:rsidP="00390AE8">
            <w:pPr>
              <w:jc w:val="center"/>
              <w:rPr>
                <w:sz w:val="28"/>
                <w:szCs w:val="28"/>
              </w:rPr>
            </w:pPr>
            <w:r w:rsidRPr="00FF65E6">
              <w:rPr>
                <w:sz w:val="28"/>
                <w:szCs w:val="28"/>
              </w:rPr>
              <w:t>131</w:t>
            </w:r>
          </w:p>
        </w:tc>
        <w:tc>
          <w:tcPr>
            <w:tcW w:w="2126" w:type="dxa"/>
            <w:vAlign w:val="center"/>
          </w:tcPr>
          <w:p w:rsidR="000A27B9" w:rsidRPr="00FF65E6" w:rsidRDefault="000A27B9" w:rsidP="00390AE8">
            <w:pPr>
              <w:jc w:val="center"/>
              <w:rPr>
                <w:sz w:val="28"/>
                <w:szCs w:val="28"/>
              </w:rPr>
            </w:pPr>
            <w:r w:rsidRPr="00FF65E6">
              <w:rPr>
                <w:sz w:val="28"/>
                <w:szCs w:val="28"/>
              </w:rPr>
              <w:t>181</w:t>
            </w:r>
          </w:p>
        </w:tc>
        <w:tc>
          <w:tcPr>
            <w:tcW w:w="1985" w:type="dxa"/>
            <w:vAlign w:val="center"/>
          </w:tcPr>
          <w:p w:rsidR="000A27B9" w:rsidRPr="00FF65E6" w:rsidRDefault="000A27B9" w:rsidP="00390AE8">
            <w:pPr>
              <w:jc w:val="center"/>
              <w:rPr>
                <w:sz w:val="28"/>
                <w:szCs w:val="28"/>
              </w:rPr>
            </w:pPr>
            <w:r w:rsidRPr="00FF65E6">
              <w:rPr>
                <w:sz w:val="28"/>
                <w:szCs w:val="28"/>
              </w:rPr>
              <w:t>433</w:t>
            </w:r>
          </w:p>
        </w:tc>
      </w:tr>
      <w:tr w:rsidR="000A27B9" w:rsidRPr="002C160B" w:rsidTr="00390AE8">
        <w:trPr>
          <w:trHeight w:val="567"/>
        </w:trPr>
        <w:tc>
          <w:tcPr>
            <w:tcW w:w="1559" w:type="dxa"/>
            <w:vAlign w:val="center"/>
          </w:tcPr>
          <w:p w:rsidR="000A27B9" w:rsidRPr="00FF65E6" w:rsidRDefault="000A27B9" w:rsidP="00390AE8">
            <w:pPr>
              <w:jc w:val="center"/>
              <w:rPr>
                <w:sz w:val="28"/>
                <w:szCs w:val="28"/>
              </w:rPr>
            </w:pPr>
            <w:r w:rsidRPr="00FF65E6">
              <w:rPr>
                <w:sz w:val="28"/>
                <w:szCs w:val="28"/>
              </w:rPr>
              <w:t>技專校院</w:t>
            </w:r>
          </w:p>
        </w:tc>
        <w:tc>
          <w:tcPr>
            <w:tcW w:w="2126" w:type="dxa"/>
            <w:vAlign w:val="center"/>
          </w:tcPr>
          <w:p w:rsidR="000A27B9" w:rsidRPr="00FF65E6" w:rsidRDefault="000A27B9" w:rsidP="00390AE8">
            <w:pPr>
              <w:jc w:val="center"/>
              <w:rPr>
                <w:sz w:val="28"/>
                <w:szCs w:val="28"/>
              </w:rPr>
            </w:pPr>
            <w:r w:rsidRPr="00FF65E6">
              <w:rPr>
                <w:sz w:val="28"/>
                <w:szCs w:val="28"/>
              </w:rPr>
              <w:t>90</w:t>
            </w:r>
          </w:p>
        </w:tc>
        <w:tc>
          <w:tcPr>
            <w:tcW w:w="2126" w:type="dxa"/>
            <w:vAlign w:val="center"/>
          </w:tcPr>
          <w:p w:rsidR="000A27B9" w:rsidRPr="00FF65E6" w:rsidRDefault="000A27B9" w:rsidP="00390AE8">
            <w:pPr>
              <w:jc w:val="center"/>
              <w:rPr>
                <w:sz w:val="28"/>
                <w:szCs w:val="28"/>
              </w:rPr>
            </w:pPr>
            <w:r w:rsidRPr="00FF65E6">
              <w:rPr>
                <w:sz w:val="28"/>
                <w:szCs w:val="28"/>
              </w:rPr>
              <w:t>82</w:t>
            </w:r>
          </w:p>
        </w:tc>
        <w:tc>
          <w:tcPr>
            <w:tcW w:w="1985" w:type="dxa"/>
            <w:vAlign w:val="center"/>
          </w:tcPr>
          <w:p w:rsidR="000A27B9" w:rsidRPr="00FF65E6" w:rsidRDefault="000A27B9" w:rsidP="00390AE8">
            <w:pPr>
              <w:jc w:val="center"/>
              <w:rPr>
                <w:sz w:val="28"/>
                <w:szCs w:val="28"/>
              </w:rPr>
            </w:pPr>
            <w:r w:rsidRPr="00FF65E6">
              <w:rPr>
                <w:sz w:val="28"/>
                <w:szCs w:val="28"/>
              </w:rPr>
              <w:t>33</w:t>
            </w:r>
          </w:p>
        </w:tc>
      </w:tr>
      <w:tr w:rsidR="000A27B9" w:rsidRPr="002C160B" w:rsidTr="00390AE8">
        <w:trPr>
          <w:trHeight w:val="567"/>
        </w:trPr>
        <w:tc>
          <w:tcPr>
            <w:tcW w:w="1559" w:type="dxa"/>
            <w:vAlign w:val="center"/>
          </w:tcPr>
          <w:p w:rsidR="000A27B9" w:rsidRPr="00FF65E6" w:rsidRDefault="000A27B9" w:rsidP="00390AE8">
            <w:pPr>
              <w:jc w:val="center"/>
              <w:rPr>
                <w:sz w:val="28"/>
                <w:szCs w:val="28"/>
              </w:rPr>
            </w:pPr>
            <w:r w:rsidRPr="00FF65E6">
              <w:rPr>
                <w:sz w:val="28"/>
                <w:szCs w:val="28"/>
              </w:rPr>
              <w:t>合計</w:t>
            </w:r>
          </w:p>
        </w:tc>
        <w:tc>
          <w:tcPr>
            <w:tcW w:w="2126" w:type="dxa"/>
            <w:vAlign w:val="center"/>
          </w:tcPr>
          <w:p w:rsidR="000A27B9" w:rsidRPr="00FF65E6" w:rsidRDefault="000A27B9" w:rsidP="00390AE8">
            <w:pPr>
              <w:jc w:val="center"/>
              <w:rPr>
                <w:sz w:val="28"/>
                <w:szCs w:val="28"/>
              </w:rPr>
            </w:pPr>
            <w:r w:rsidRPr="00FF65E6">
              <w:rPr>
                <w:sz w:val="28"/>
                <w:szCs w:val="28"/>
              </w:rPr>
              <w:t>221</w:t>
            </w:r>
          </w:p>
        </w:tc>
        <w:tc>
          <w:tcPr>
            <w:tcW w:w="2126" w:type="dxa"/>
            <w:vAlign w:val="center"/>
          </w:tcPr>
          <w:p w:rsidR="000A27B9" w:rsidRPr="00FF65E6" w:rsidRDefault="000A27B9" w:rsidP="00390AE8">
            <w:pPr>
              <w:jc w:val="center"/>
              <w:rPr>
                <w:sz w:val="28"/>
                <w:szCs w:val="28"/>
              </w:rPr>
            </w:pPr>
            <w:r w:rsidRPr="00FF65E6">
              <w:rPr>
                <w:sz w:val="28"/>
                <w:szCs w:val="28"/>
              </w:rPr>
              <w:t>263</w:t>
            </w:r>
          </w:p>
        </w:tc>
        <w:tc>
          <w:tcPr>
            <w:tcW w:w="1985" w:type="dxa"/>
            <w:vAlign w:val="center"/>
          </w:tcPr>
          <w:p w:rsidR="000A27B9" w:rsidRPr="00FF65E6" w:rsidRDefault="000A27B9" w:rsidP="00390AE8">
            <w:pPr>
              <w:jc w:val="center"/>
              <w:rPr>
                <w:sz w:val="28"/>
                <w:szCs w:val="28"/>
              </w:rPr>
            </w:pPr>
            <w:r w:rsidRPr="00FF65E6">
              <w:rPr>
                <w:sz w:val="28"/>
                <w:szCs w:val="28"/>
              </w:rPr>
              <w:t>466</w:t>
            </w:r>
          </w:p>
        </w:tc>
      </w:tr>
    </w:tbl>
    <w:p w:rsidR="002C160B" w:rsidRDefault="0098142B" w:rsidP="0098142B">
      <w:pPr>
        <w:ind w:leftChars="292" w:left="993"/>
        <w:rPr>
          <w:sz w:val="24"/>
          <w:szCs w:val="24"/>
        </w:rPr>
      </w:pPr>
      <w:r w:rsidRPr="000558C0">
        <w:rPr>
          <w:rFonts w:hint="eastAsia"/>
          <w:sz w:val="24"/>
          <w:szCs w:val="24"/>
        </w:rPr>
        <w:t>資料來源：教育部</w:t>
      </w:r>
      <w:r>
        <w:rPr>
          <w:rFonts w:hint="eastAsia"/>
          <w:sz w:val="24"/>
          <w:szCs w:val="24"/>
        </w:rPr>
        <w:t>於本院詢問時提供資料。</w:t>
      </w:r>
    </w:p>
    <w:p w:rsidR="004A7F81" w:rsidRDefault="004A7F81" w:rsidP="0098142B">
      <w:pPr>
        <w:ind w:leftChars="292" w:left="993"/>
        <w:rPr>
          <w:sz w:val="24"/>
          <w:szCs w:val="24"/>
        </w:rPr>
      </w:pPr>
    </w:p>
    <w:p w:rsidR="002C160B" w:rsidRDefault="0049215E" w:rsidP="0049215E">
      <w:pPr>
        <w:pStyle w:val="4"/>
      </w:pPr>
      <w:r w:rsidRPr="00390AE8">
        <w:rPr>
          <w:rFonts w:hint="eastAsia"/>
        </w:rPr>
        <w:t>大專校院</w:t>
      </w:r>
      <w:r>
        <w:rPr>
          <w:rFonts w:hint="eastAsia"/>
        </w:rPr>
        <w:t>「</w:t>
      </w:r>
      <w:r w:rsidRPr="00CA0469">
        <w:t>博士班</w:t>
      </w:r>
      <w:r>
        <w:rPr>
          <w:rFonts w:hint="eastAsia"/>
        </w:rPr>
        <w:t>」調整招生名額總量情形：</w:t>
      </w:r>
    </w:p>
    <w:p w:rsidR="0049215E" w:rsidRPr="002C160B" w:rsidRDefault="00FF65E6" w:rsidP="0049215E">
      <w:pPr>
        <w:pStyle w:val="41"/>
        <w:ind w:left="1701" w:firstLine="680"/>
      </w:pPr>
      <w:r>
        <w:rPr>
          <w:rFonts w:hint="eastAsia"/>
        </w:rPr>
        <w:t>教育部</w:t>
      </w:r>
      <w:r w:rsidR="0049215E" w:rsidRPr="00CA0469">
        <w:t>自101學年</w:t>
      </w:r>
      <w:proofErr w:type="gramStart"/>
      <w:r w:rsidR="0049215E" w:rsidRPr="00CA0469">
        <w:t>度起控管博士</w:t>
      </w:r>
      <w:proofErr w:type="gramEnd"/>
      <w:r w:rsidR="0049215E" w:rsidRPr="00CA0469">
        <w:t>班招生名額，原則由學校既有博士班招生名額調整，不再擴增，並依整體博士班培育現況於105至107學年度</w:t>
      </w:r>
      <w:r w:rsidR="0049215E" w:rsidRPr="00CA0469">
        <w:lastRenderedPageBreak/>
        <w:t>統一扣減；</w:t>
      </w:r>
      <w:r>
        <w:rPr>
          <w:rFonts w:hint="eastAsia"/>
        </w:rPr>
        <w:t>108學年度</w:t>
      </w:r>
      <w:r w:rsidR="0049215E" w:rsidRPr="00CA0469">
        <w:t>相較於103學年度已減少約2,000名，註冊率並逐年提升至</w:t>
      </w:r>
      <w:proofErr w:type="gramStart"/>
      <w:r w:rsidR="0049215E" w:rsidRPr="00CA0469">
        <w:t>8成</w:t>
      </w:r>
      <w:proofErr w:type="gramEnd"/>
      <w:r w:rsidR="0049215E" w:rsidRPr="00CA0469">
        <w:t>，核定招生名額總量趨於合理。</w:t>
      </w:r>
      <w:proofErr w:type="gramStart"/>
      <w:r w:rsidR="00374102">
        <w:rPr>
          <w:rFonts w:hint="eastAsia"/>
        </w:rPr>
        <w:t>爰</w:t>
      </w:r>
      <w:r>
        <w:rPr>
          <w:rFonts w:hint="eastAsia"/>
        </w:rPr>
        <w:t>該部於</w:t>
      </w:r>
      <w:proofErr w:type="gramEnd"/>
      <w:r w:rsidR="0049215E" w:rsidRPr="00CA0469">
        <w:t>108學年度</w:t>
      </w:r>
      <w:r w:rsidR="00374102">
        <w:rPr>
          <w:rFonts w:hint="eastAsia"/>
        </w:rPr>
        <w:t>已</w:t>
      </w:r>
      <w:r w:rsidR="0049215E" w:rsidRPr="00CA0469">
        <w:t>取消博士班統一調控政策，並保留博士班招生名額30%授權由學校（校長）依國家政策及校務發展方向分配至相關系所</w:t>
      </w:r>
      <w:r w:rsidR="00374102">
        <w:rPr>
          <w:rFonts w:hint="eastAsia"/>
        </w:rPr>
        <w:t>。</w:t>
      </w:r>
    </w:p>
    <w:p w:rsidR="003F1340" w:rsidRPr="00CA0469" w:rsidRDefault="007409FD" w:rsidP="00482146">
      <w:pPr>
        <w:pStyle w:val="3"/>
      </w:pPr>
      <w:r>
        <w:rPr>
          <w:rFonts w:hint="eastAsia"/>
        </w:rPr>
        <w:t>復</w:t>
      </w:r>
      <w:r w:rsidR="00EF56BA">
        <w:rPr>
          <w:rFonts w:hint="eastAsia"/>
        </w:rPr>
        <w:t>查教育部</w:t>
      </w:r>
      <w:r w:rsidR="00EF56BA" w:rsidRPr="00CA0469">
        <w:rPr>
          <w:rFonts w:hint="eastAsia"/>
        </w:rPr>
        <w:t>調控大專招生名額（含學士、碩士及博士）之</w:t>
      </w:r>
      <w:r w:rsidR="00EF56BA">
        <w:rPr>
          <w:rFonts w:hint="eastAsia"/>
        </w:rPr>
        <w:t>具體作為，</w:t>
      </w:r>
      <w:proofErr w:type="gramStart"/>
      <w:r w:rsidR="00BE2CCC">
        <w:rPr>
          <w:rFonts w:hint="eastAsia"/>
        </w:rPr>
        <w:t>該</w:t>
      </w:r>
      <w:r w:rsidR="0049215E">
        <w:rPr>
          <w:rFonts w:hint="eastAsia"/>
        </w:rPr>
        <w:t>部</w:t>
      </w:r>
      <w:r w:rsidR="00EF56BA">
        <w:rPr>
          <w:rFonts w:hint="eastAsia"/>
        </w:rPr>
        <w:t>於本</w:t>
      </w:r>
      <w:proofErr w:type="gramEnd"/>
      <w:r w:rsidR="00EF56BA">
        <w:rPr>
          <w:rFonts w:hint="eastAsia"/>
        </w:rPr>
        <w:t>院詢問時表示</w:t>
      </w:r>
      <w:r w:rsidR="0049215E">
        <w:rPr>
          <w:rFonts w:hint="eastAsia"/>
        </w:rPr>
        <w:t>，該部表示除</w:t>
      </w:r>
      <w:r w:rsidR="0049215E">
        <w:t>依</w:t>
      </w:r>
      <w:r w:rsidR="0049215E" w:rsidRPr="00CA0469">
        <w:t>總量標準第8</w:t>
      </w:r>
      <w:r w:rsidR="00EF56BA">
        <w:t>條規定</w:t>
      </w:r>
      <w:r w:rsidR="0049215E">
        <w:t>註冊率未達標準</w:t>
      </w:r>
      <w:r w:rsidR="0049215E">
        <w:rPr>
          <w:rFonts w:hint="eastAsia"/>
        </w:rPr>
        <w:t>等情形，控管</w:t>
      </w:r>
      <w:r w:rsidR="0049215E" w:rsidRPr="00CA0469">
        <w:t>大學招生名額總</w:t>
      </w:r>
      <w:r w:rsidR="0049215E">
        <w:rPr>
          <w:rFonts w:hint="eastAsia"/>
        </w:rPr>
        <w:t>量外，亦</w:t>
      </w:r>
      <w:r w:rsidR="0049215E" w:rsidRPr="00CA0469">
        <w:t>強化學校自我管控總量之責任</w:t>
      </w:r>
      <w:r w:rsidR="0049215E">
        <w:rPr>
          <w:rFonts w:hint="eastAsia"/>
        </w:rPr>
        <w:t>。</w:t>
      </w:r>
      <w:proofErr w:type="gramStart"/>
      <w:r w:rsidR="00EF56BA">
        <w:rPr>
          <w:rFonts w:hint="eastAsia"/>
        </w:rPr>
        <w:t>該部並表示</w:t>
      </w:r>
      <w:proofErr w:type="gramEnd"/>
      <w:r w:rsidR="00EF56BA">
        <w:rPr>
          <w:rFonts w:hint="eastAsia"/>
        </w:rPr>
        <w:t>，</w:t>
      </w:r>
      <w:r w:rsidR="00EF56BA" w:rsidRPr="00CA0469">
        <w:t>自10</w:t>
      </w:r>
      <w:r w:rsidR="00EF56BA" w:rsidRPr="00233B58">
        <w:t>9學年度起，日間及進修學制之</w:t>
      </w:r>
      <w:r w:rsidR="00374102">
        <w:rPr>
          <w:rFonts w:hint="eastAsia"/>
        </w:rPr>
        <w:t>「</w:t>
      </w:r>
      <w:r w:rsidR="00EF56BA" w:rsidRPr="00233B58">
        <w:t>專科班、學士班、碩士班</w:t>
      </w:r>
      <w:r w:rsidR="00374102">
        <w:rPr>
          <w:rFonts w:hint="eastAsia"/>
        </w:rPr>
        <w:t>」</w:t>
      </w:r>
      <w:r w:rsidR="00EF56BA" w:rsidRPr="00233B58">
        <w:t>之招生名額總量亦保留部分比率授權由學校（校長）依國家政策及校務發展方向分配至相關系所（碩士班20%、學士班10%</w:t>
      </w:r>
      <w:r w:rsidR="00374102">
        <w:t>）</w:t>
      </w:r>
      <w:r w:rsidR="00374102">
        <w:rPr>
          <w:rFonts w:hint="eastAsia"/>
        </w:rPr>
        <w:t>；而「</w:t>
      </w:r>
      <w:r w:rsidR="00374102" w:rsidRPr="00CA0469">
        <w:t>博士班</w:t>
      </w:r>
      <w:r w:rsidR="00374102">
        <w:rPr>
          <w:rFonts w:hint="eastAsia"/>
        </w:rPr>
        <w:t>」</w:t>
      </w:r>
      <w:r w:rsidR="00374102" w:rsidRPr="00CA0469">
        <w:t>招生名額</w:t>
      </w:r>
      <w:r w:rsidR="00374102">
        <w:rPr>
          <w:rFonts w:hint="eastAsia"/>
        </w:rPr>
        <w:t>則有</w:t>
      </w:r>
      <w:r w:rsidR="00374102" w:rsidRPr="00CA0469">
        <w:t>30%授權由學校（校長）依國家政策及校務發展方向分配至相關系所</w:t>
      </w:r>
      <w:r w:rsidR="00374102">
        <w:rPr>
          <w:rFonts w:hint="eastAsia"/>
        </w:rPr>
        <w:t>。</w:t>
      </w:r>
    </w:p>
    <w:p w:rsidR="007B5274" w:rsidRDefault="004B60E5" w:rsidP="00482146">
      <w:pPr>
        <w:pStyle w:val="3"/>
      </w:pPr>
      <w:r>
        <w:rPr>
          <w:rFonts w:hint="eastAsia"/>
        </w:rPr>
        <w:t>另</w:t>
      </w:r>
      <w:r w:rsidR="00E23915">
        <w:rPr>
          <w:rFonts w:hint="eastAsia"/>
        </w:rPr>
        <w:t>查</w:t>
      </w:r>
      <w:r w:rsidR="0049215E">
        <w:rPr>
          <w:rFonts w:hint="eastAsia"/>
        </w:rPr>
        <w:t>，</w:t>
      </w:r>
      <w:r>
        <w:rPr>
          <w:rFonts w:hint="eastAsia"/>
        </w:rPr>
        <w:t>教育部於本院詢問時表示，「</w:t>
      </w:r>
      <w:r w:rsidRPr="00233B58">
        <w:t>自109學年度起，各學制班別皆保留部分比率授權由學校（校長）配合國家重大政策</w:t>
      </w:r>
      <w:r>
        <w:rPr>
          <w:rFonts w:hint="eastAsia"/>
        </w:rPr>
        <w:t>（如</w:t>
      </w:r>
      <w:r w:rsidRPr="00233B58">
        <w:t>5+2產業、AI</w:t>
      </w:r>
      <w:r>
        <w:t>及物聯網產業、半導體、資訊安全、食品安全等</w:t>
      </w:r>
      <w:r>
        <w:rPr>
          <w:rFonts w:hint="eastAsia"/>
        </w:rPr>
        <w:t>）</w:t>
      </w:r>
      <w:r w:rsidRPr="00233B58">
        <w:t>及學校發展方向統籌分配</w:t>
      </w:r>
      <w:r>
        <w:rPr>
          <w:rFonts w:hint="eastAsia"/>
        </w:rPr>
        <w:t>」</w:t>
      </w:r>
      <w:r w:rsidRPr="00233B58">
        <w:t>。</w:t>
      </w:r>
      <w:r w:rsidRPr="004B60E5">
        <w:rPr>
          <w:szCs w:val="28"/>
        </w:rPr>
        <w:t>另</w:t>
      </w:r>
      <w:r w:rsidRPr="004B60E5">
        <w:rPr>
          <w:rFonts w:hint="eastAsia"/>
          <w:szCs w:val="28"/>
        </w:rPr>
        <w:t>該部表示，「</w:t>
      </w:r>
      <w:r w:rsidRPr="004B60E5">
        <w:rPr>
          <w:szCs w:val="28"/>
        </w:rPr>
        <w:t>為配合行政院大專校院每年培養500位AI領域及資訊安全高階實務人才及教育部精進資通訊數位人才培育策略，</w:t>
      </w:r>
      <w:r w:rsidRPr="004B60E5">
        <w:rPr>
          <w:rFonts w:hint="eastAsia"/>
          <w:szCs w:val="28"/>
        </w:rPr>
        <w:t>將</w:t>
      </w:r>
      <w:proofErr w:type="gramStart"/>
      <w:r w:rsidRPr="004B60E5">
        <w:rPr>
          <w:szCs w:val="28"/>
        </w:rPr>
        <w:t>擴量</w:t>
      </w:r>
      <w:r w:rsidRPr="004B60E5">
        <w:rPr>
          <w:kern w:val="0"/>
          <w:szCs w:val="28"/>
          <w:lang w:val="zh-TW"/>
        </w:rPr>
        <w:t>資通訊</w:t>
      </w:r>
      <w:proofErr w:type="gramEnd"/>
      <w:r w:rsidRPr="004B60E5">
        <w:rPr>
          <w:kern w:val="0"/>
          <w:szCs w:val="28"/>
          <w:lang w:val="zh-TW"/>
        </w:rPr>
        <w:t>系所招生名額10%，包含資訊、通訊、電機、電子、AI</w:t>
      </w:r>
      <w:proofErr w:type="gramStart"/>
      <w:r w:rsidRPr="004B60E5">
        <w:rPr>
          <w:kern w:val="0"/>
          <w:szCs w:val="28"/>
          <w:lang w:val="zh-TW"/>
        </w:rPr>
        <w:t>及資安等</w:t>
      </w:r>
      <w:proofErr w:type="gramEnd"/>
      <w:r w:rsidRPr="004B60E5">
        <w:rPr>
          <w:kern w:val="0"/>
          <w:szCs w:val="28"/>
          <w:lang w:val="zh-TW"/>
        </w:rPr>
        <w:t>系所，預估可增加培育約3,550人</w:t>
      </w:r>
      <w:r w:rsidRPr="004B60E5">
        <w:rPr>
          <w:rFonts w:hint="eastAsia"/>
          <w:szCs w:val="28"/>
        </w:rPr>
        <w:t>」等語</w:t>
      </w:r>
      <w:r>
        <w:rPr>
          <w:rFonts w:hint="eastAsia"/>
          <w:szCs w:val="28"/>
        </w:rPr>
        <w:t>；</w:t>
      </w:r>
      <w:proofErr w:type="gramStart"/>
      <w:r>
        <w:rPr>
          <w:rFonts w:hint="eastAsia"/>
          <w:szCs w:val="28"/>
        </w:rPr>
        <w:t>該部另表示</w:t>
      </w:r>
      <w:proofErr w:type="gramEnd"/>
      <w:r>
        <w:rPr>
          <w:rFonts w:hint="eastAsia"/>
          <w:szCs w:val="28"/>
        </w:rPr>
        <w:t>，</w:t>
      </w:r>
      <w:r w:rsidR="0049215E">
        <w:rPr>
          <w:rFonts w:hint="eastAsia"/>
        </w:rPr>
        <w:t>為培育國家三級產業所需之人力，「農業」及「工業」領域系所新生註冊率(學士班及專科班學制)</w:t>
      </w:r>
      <w:r w:rsidR="00BE2CCC">
        <w:rPr>
          <w:rFonts w:hint="eastAsia"/>
        </w:rPr>
        <w:t>已</w:t>
      </w:r>
      <w:r w:rsidR="0049215E">
        <w:rPr>
          <w:rFonts w:hint="eastAsia"/>
        </w:rPr>
        <w:t>不列入專科以上學校總量發展規模與資源條件標準未達規定調整招生名額之計算，</w:t>
      </w:r>
      <w:r w:rsidR="0049215E">
        <w:rPr>
          <w:rFonts w:hint="eastAsia"/>
        </w:rPr>
        <w:lastRenderedPageBreak/>
        <w:t>「農業」及「工業」領域以外之系所若具逐年下降之現象，教育部</w:t>
      </w:r>
      <w:r w:rsidR="00BE2CCC">
        <w:rPr>
          <w:rFonts w:hint="eastAsia"/>
        </w:rPr>
        <w:t>表示將</w:t>
      </w:r>
      <w:r w:rsidR="0049215E">
        <w:rPr>
          <w:rFonts w:hint="eastAsia"/>
        </w:rPr>
        <w:t>透過招生名額調整機制及因應措施來改善。</w:t>
      </w:r>
      <w:r w:rsidR="000A1351">
        <w:rPr>
          <w:rFonts w:hint="eastAsia"/>
        </w:rPr>
        <w:t>復</w:t>
      </w:r>
      <w:r w:rsidR="00BE2CCC">
        <w:rPr>
          <w:rFonts w:hint="eastAsia"/>
        </w:rPr>
        <w:t>據</w:t>
      </w:r>
      <w:r w:rsidR="007B5274">
        <w:t>教育部</w:t>
      </w:r>
      <w:r w:rsidR="007B5274" w:rsidRPr="00233B58">
        <w:t>108年1月8日</w:t>
      </w:r>
      <w:proofErr w:type="gramStart"/>
      <w:r w:rsidR="007B5274" w:rsidRPr="00233B58">
        <w:t>臺教技</w:t>
      </w:r>
      <w:proofErr w:type="gramEnd"/>
      <w:r w:rsidR="007B5274" w:rsidRPr="00233B58">
        <w:t>（一）字第1070224995</w:t>
      </w:r>
      <w:r w:rsidR="000A1351">
        <w:t>號公</w:t>
      </w:r>
      <w:r w:rsidR="000A1351">
        <w:rPr>
          <w:rFonts w:hint="eastAsia"/>
        </w:rPr>
        <w:t>告之技專</w:t>
      </w:r>
      <w:r w:rsidR="007B5274" w:rsidRPr="00233B58">
        <w:t>校院109學年度總量院所系科增設調整與招生名額管控原則</w:t>
      </w:r>
      <w:r w:rsidR="000A1351">
        <w:rPr>
          <w:rFonts w:hint="eastAsia"/>
        </w:rPr>
        <w:t>，有關系科增設調整部分，</w:t>
      </w:r>
      <w:r w:rsidR="007B5274" w:rsidRPr="00233B58">
        <w:t>為</w:t>
      </w:r>
      <w:r w:rsidR="000A1351">
        <w:rPr>
          <w:rFonts w:hint="eastAsia"/>
        </w:rPr>
        <w:t>避</w:t>
      </w:r>
      <w:r w:rsidR="007B5274" w:rsidRPr="00233B58">
        <w:t>免學校系科設置過於傾斜，</w:t>
      </w:r>
      <w:proofErr w:type="gramStart"/>
      <w:r w:rsidR="000A1351">
        <w:rPr>
          <w:rFonts w:hint="eastAsia"/>
        </w:rPr>
        <w:t>該部</w:t>
      </w:r>
      <w:r w:rsidR="007B5274" w:rsidRPr="00233B58">
        <w:t>除不</w:t>
      </w:r>
      <w:proofErr w:type="gramEnd"/>
      <w:r w:rsidR="007B5274" w:rsidRPr="00233B58">
        <w:t>同意各校增設</w:t>
      </w:r>
      <w:r w:rsidR="000A1351">
        <w:rPr>
          <w:rFonts w:hint="eastAsia"/>
        </w:rPr>
        <w:t>「</w:t>
      </w:r>
      <w:r w:rsidR="007B5274" w:rsidRPr="00233B58">
        <w:t>餐旅</w:t>
      </w:r>
      <w:r w:rsidR="000A1351">
        <w:rPr>
          <w:rFonts w:hint="eastAsia"/>
        </w:rPr>
        <w:t>」</w:t>
      </w:r>
      <w:r w:rsidR="007B5274" w:rsidRPr="00233B58">
        <w:t>領域系科（包括觀光、餐旅、餐飲、烘焙、旅遊、休閒）外，其招生名額亦不得高於108</w:t>
      </w:r>
      <w:r w:rsidR="000A1351">
        <w:t>學年度核定名額</w:t>
      </w:r>
      <w:r w:rsidR="000A1351">
        <w:rPr>
          <w:rFonts w:hint="eastAsia"/>
        </w:rPr>
        <w:t>，</w:t>
      </w:r>
      <w:r w:rsidR="007B5274" w:rsidRPr="00233B58">
        <w:t>另</w:t>
      </w:r>
      <w:r w:rsidR="000A1351">
        <w:rPr>
          <w:rFonts w:hint="eastAsia"/>
        </w:rPr>
        <w:t>「</w:t>
      </w:r>
      <w:r w:rsidR="007B5274" w:rsidRPr="00233B58">
        <w:t>餐</w:t>
      </w:r>
      <w:r w:rsidR="000A1351">
        <w:t>旅</w:t>
      </w:r>
      <w:r w:rsidR="000A1351">
        <w:rPr>
          <w:rFonts w:hint="eastAsia"/>
        </w:rPr>
        <w:t>」</w:t>
      </w:r>
      <w:r w:rsidR="000A1351">
        <w:t>領域系科各年級學生在學總人數不得超過原核定之招生名額加總總數</w:t>
      </w:r>
      <w:r w:rsidR="007B5274" w:rsidRPr="00233B58">
        <w:t>。</w:t>
      </w:r>
    </w:p>
    <w:p w:rsidR="0031299E" w:rsidRPr="004B60E5" w:rsidRDefault="0034020F" w:rsidP="00E23915">
      <w:pPr>
        <w:pStyle w:val="3"/>
      </w:pPr>
      <w:r>
        <w:rPr>
          <w:rFonts w:hint="eastAsia"/>
        </w:rPr>
        <w:t>綜上</w:t>
      </w:r>
      <w:r w:rsidR="00E23915" w:rsidRPr="004B60E5">
        <w:rPr>
          <w:rFonts w:hint="eastAsia"/>
        </w:rPr>
        <w:t>，</w:t>
      </w:r>
      <w:proofErr w:type="gramStart"/>
      <w:r w:rsidR="004B60E5" w:rsidRPr="004B60E5">
        <w:rPr>
          <w:rFonts w:hint="eastAsia"/>
        </w:rPr>
        <w:t>受少子女</w:t>
      </w:r>
      <w:proofErr w:type="gramEnd"/>
      <w:r w:rsidR="004B60E5" w:rsidRPr="004B60E5">
        <w:rPr>
          <w:rFonts w:hint="eastAsia"/>
        </w:rPr>
        <w:t>化效應衝擊，學齡人口逐年減少，近</w:t>
      </w:r>
      <w:r w:rsidR="004B60E5" w:rsidRPr="004B60E5">
        <w:t>5</w:t>
      </w:r>
      <w:r w:rsidR="004B60E5" w:rsidRPr="004B60E5">
        <w:rPr>
          <w:rFonts w:hint="eastAsia"/>
        </w:rPr>
        <w:t>學年度大專校院招生名額總量由104學年度之113,134人逐年縮減至108學年度之106,295人，技專校院招生名額數由104學年度之</w:t>
      </w:r>
      <w:r w:rsidR="004B60E5" w:rsidRPr="004B60E5">
        <w:t>224,609</w:t>
      </w:r>
      <w:r w:rsidR="004B60E5" w:rsidRPr="004B60E5">
        <w:rPr>
          <w:rFonts w:hint="eastAsia"/>
        </w:rPr>
        <w:t>人亦逐年縮減至108學年度之1</w:t>
      </w:r>
      <w:r w:rsidR="004B60E5" w:rsidRPr="004B60E5">
        <w:t>84,058</w:t>
      </w:r>
      <w:r w:rsidR="004B60E5" w:rsidRPr="004B60E5">
        <w:rPr>
          <w:rFonts w:hint="eastAsia"/>
        </w:rPr>
        <w:t>人，教育部</w:t>
      </w:r>
      <w:proofErr w:type="gramStart"/>
      <w:r w:rsidR="004B60E5" w:rsidRPr="004B60E5">
        <w:rPr>
          <w:rFonts w:hint="eastAsia"/>
        </w:rPr>
        <w:t>允宜依</w:t>
      </w:r>
      <w:r w:rsidR="004B60E5" w:rsidRPr="004B60E5">
        <w:t>國家</w:t>
      </w:r>
      <w:proofErr w:type="gramEnd"/>
      <w:r w:rsidR="004B60E5" w:rsidRPr="004B60E5">
        <w:t>政策及校務發展方向</w:t>
      </w:r>
      <w:r w:rsidR="004B60E5" w:rsidRPr="004B60E5">
        <w:rPr>
          <w:rFonts w:hint="eastAsia"/>
        </w:rPr>
        <w:t>，滾動檢討招生名額總量，並強化學校自我管控總量之責任，以符國家整體人才培育實需</w:t>
      </w:r>
      <w:r w:rsidR="00E23915" w:rsidRPr="004B60E5">
        <w:rPr>
          <w:rFonts w:hint="eastAsia"/>
        </w:rPr>
        <w:t>。</w:t>
      </w:r>
    </w:p>
    <w:p w:rsidR="00BE0025" w:rsidRPr="00323B54" w:rsidRDefault="00EE7104" w:rsidP="00323B54">
      <w:pPr>
        <w:pStyle w:val="2"/>
        <w:rPr>
          <w:b/>
        </w:rPr>
      </w:pPr>
      <w:r w:rsidRPr="00323B54">
        <w:rPr>
          <w:b/>
        </w:rPr>
        <w:t>為使大專校院系所</w:t>
      </w:r>
      <w:r w:rsidRPr="00323B54">
        <w:rPr>
          <w:rFonts w:hint="eastAsia"/>
          <w:b/>
        </w:rPr>
        <w:t>之</w:t>
      </w:r>
      <w:r w:rsidRPr="00323B54">
        <w:rPr>
          <w:b/>
        </w:rPr>
        <w:t>增設調整配合社會發展</w:t>
      </w:r>
      <w:r w:rsidRPr="00323B54">
        <w:rPr>
          <w:rFonts w:hint="eastAsia"/>
          <w:b/>
        </w:rPr>
        <w:t>及符</w:t>
      </w:r>
      <w:r w:rsidR="000C67EE" w:rsidRPr="00323B54">
        <w:rPr>
          <w:b/>
        </w:rPr>
        <w:t>應產業需求，</w:t>
      </w:r>
      <w:r w:rsidR="007409FD" w:rsidRPr="00323B54">
        <w:rPr>
          <w:rFonts w:hint="eastAsia"/>
          <w:b/>
        </w:rPr>
        <w:t>教育部允</w:t>
      </w:r>
      <w:proofErr w:type="gramStart"/>
      <w:r w:rsidR="007409FD" w:rsidRPr="00323B54">
        <w:rPr>
          <w:rFonts w:hint="eastAsia"/>
          <w:b/>
        </w:rPr>
        <w:t>宜</w:t>
      </w:r>
      <w:r w:rsidR="00562D66" w:rsidRPr="00323B54">
        <w:rPr>
          <w:rFonts w:hint="eastAsia"/>
          <w:b/>
        </w:rPr>
        <w:t>參據</w:t>
      </w:r>
      <w:proofErr w:type="gramEnd"/>
      <w:r w:rsidR="00450B62" w:rsidRPr="00323B54">
        <w:rPr>
          <w:b/>
        </w:rPr>
        <w:t>國</w:t>
      </w:r>
      <w:r w:rsidR="00562D66" w:rsidRPr="00323B54">
        <w:rPr>
          <w:rFonts w:hint="eastAsia"/>
          <w:b/>
        </w:rPr>
        <w:t>家</w:t>
      </w:r>
      <w:r w:rsidR="00450B62" w:rsidRPr="00323B54">
        <w:rPr>
          <w:b/>
        </w:rPr>
        <w:t>發</w:t>
      </w:r>
      <w:r w:rsidR="00562D66" w:rsidRPr="00323B54">
        <w:rPr>
          <w:rFonts w:hint="eastAsia"/>
          <w:b/>
        </w:rPr>
        <w:t>展委員</w:t>
      </w:r>
      <w:r w:rsidR="00450B62" w:rsidRPr="00323B54">
        <w:rPr>
          <w:b/>
        </w:rPr>
        <w:t>會</w:t>
      </w:r>
      <w:r w:rsidR="00562D66" w:rsidRPr="00323B54">
        <w:rPr>
          <w:rFonts w:hint="eastAsia"/>
          <w:b/>
        </w:rPr>
        <w:t>提出之</w:t>
      </w:r>
      <w:r w:rsidR="00450B62" w:rsidRPr="00323B54">
        <w:rPr>
          <w:b/>
        </w:rPr>
        <w:t>產業人才供需調查結果</w:t>
      </w:r>
      <w:r w:rsidRPr="00323B54">
        <w:rPr>
          <w:rFonts w:hint="eastAsia"/>
          <w:b/>
        </w:rPr>
        <w:t>及各部會</w:t>
      </w:r>
      <w:r w:rsidR="00AA7B6B" w:rsidRPr="00323B54">
        <w:rPr>
          <w:rFonts w:hint="eastAsia"/>
          <w:b/>
        </w:rPr>
        <w:t>對</w:t>
      </w:r>
      <w:r w:rsidRPr="00323B54">
        <w:rPr>
          <w:rFonts w:hint="eastAsia"/>
          <w:b/>
        </w:rPr>
        <w:t>重點領域人才培育之建議</w:t>
      </w:r>
      <w:r w:rsidR="00450B62" w:rsidRPr="00323B54">
        <w:rPr>
          <w:rFonts w:hint="eastAsia"/>
          <w:b/>
        </w:rPr>
        <w:t>，</w:t>
      </w:r>
      <w:r w:rsidRPr="00323B54">
        <w:rPr>
          <w:rFonts w:hint="eastAsia"/>
          <w:b/>
        </w:rPr>
        <w:t>主導</w:t>
      </w:r>
      <w:r w:rsidR="00450B62" w:rsidRPr="00323B54">
        <w:rPr>
          <w:b/>
        </w:rPr>
        <w:t>科系所增設調整</w:t>
      </w:r>
      <w:r w:rsidRPr="00323B54">
        <w:rPr>
          <w:rFonts w:hint="eastAsia"/>
          <w:b/>
        </w:rPr>
        <w:t>配合國家重大政策發展</w:t>
      </w:r>
      <w:r w:rsidR="00450B62" w:rsidRPr="00323B54">
        <w:rPr>
          <w:rFonts w:hint="eastAsia"/>
          <w:b/>
        </w:rPr>
        <w:t>，</w:t>
      </w:r>
      <w:r w:rsidR="00AA7B6B" w:rsidRPr="00323B54">
        <w:rPr>
          <w:b/>
        </w:rPr>
        <w:t>避免各校各系所</w:t>
      </w:r>
      <w:r w:rsidRPr="00323B54">
        <w:rPr>
          <w:rFonts w:hint="eastAsia"/>
          <w:b/>
        </w:rPr>
        <w:t>無法與</w:t>
      </w:r>
      <w:r w:rsidRPr="00323B54">
        <w:rPr>
          <w:b/>
        </w:rPr>
        <w:t>產業</w:t>
      </w:r>
      <w:r w:rsidRPr="00323B54">
        <w:rPr>
          <w:rFonts w:hint="eastAsia"/>
          <w:b/>
        </w:rPr>
        <w:t>對</w:t>
      </w:r>
      <w:r w:rsidR="007409FD" w:rsidRPr="00323B54">
        <w:rPr>
          <w:b/>
        </w:rPr>
        <w:t>焦情形</w:t>
      </w:r>
      <w:r w:rsidRPr="00323B54">
        <w:rPr>
          <w:rFonts w:hint="eastAsia"/>
          <w:b/>
        </w:rPr>
        <w:t>，</w:t>
      </w:r>
      <w:proofErr w:type="gramStart"/>
      <w:r w:rsidRPr="00323B54">
        <w:rPr>
          <w:rFonts w:hint="eastAsia"/>
          <w:b/>
        </w:rPr>
        <w:t>俾</w:t>
      </w:r>
      <w:proofErr w:type="gramEnd"/>
      <w:r w:rsidRPr="00323B54">
        <w:rPr>
          <w:rFonts w:hint="eastAsia"/>
          <w:b/>
        </w:rPr>
        <w:t>培育我國</w:t>
      </w:r>
      <w:r w:rsidR="00AA7B6B" w:rsidRPr="00323B54">
        <w:rPr>
          <w:rFonts w:hint="eastAsia"/>
          <w:b/>
        </w:rPr>
        <w:t>前瞻</w:t>
      </w:r>
      <w:r w:rsidRPr="00323B54">
        <w:rPr>
          <w:rFonts w:hint="eastAsia"/>
          <w:b/>
        </w:rPr>
        <w:t>產業所需核心人才</w:t>
      </w:r>
    </w:p>
    <w:p w:rsidR="00084514" w:rsidRDefault="00FF3EDB" w:rsidP="00482146">
      <w:pPr>
        <w:pStyle w:val="3"/>
      </w:pPr>
      <w:r w:rsidRPr="00FF3EDB">
        <w:rPr>
          <w:rFonts w:hint="eastAsia"/>
        </w:rPr>
        <w:t>人力資源發展</w:t>
      </w:r>
      <w:proofErr w:type="gramStart"/>
      <w:r w:rsidRPr="00FF3EDB">
        <w:rPr>
          <w:rFonts w:hint="eastAsia"/>
        </w:rPr>
        <w:t>攸</w:t>
      </w:r>
      <w:proofErr w:type="gramEnd"/>
      <w:r w:rsidRPr="00FF3EDB">
        <w:rPr>
          <w:rFonts w:hint="eastAsia"/>
        </w:rPr>
        <w:t>關產業之發展及其長期競爭力，</w:t>
      </w:r>
      <w:r w:rsidR="00084514">
        <w:rPr>
          <w:rFonts w:hint="eastAsia"/>
        </w:rPr>
        <w:t>為配合產業發展政策，掌握我國</w:t>
      </w:r>
      <w:r w:rsidR="003231D9">
        <w:rPr>
          <w:rFonts w:hint="eastAsia"/>
        </w:rPr>
        <w:t>前瞻</w:t>
      </w:r>
      <w:r w:rsidR="00084514">
        <w:rPr>
          <w:rFonts w:hint="eastAsia"/>
        </w:rPr>
        <w:t>產業所需核心人力，國家發展委員會選定以「5+2」產業（包括智慧機械產業、國防產業、綠能科技產業、亞洲</w:t>
      </w:r>
      <w:proofErr w:type="gramStart"/>
      <w:r w:rsidR="00084514">
        <w:rPr>
          <w:rFonts w:hint="eastAsia"/>
        </w:rPr>
        <w:t>‧</w:t>
      </w:r>
      <w:proofErr w:type="gramEnd"/>
      <w:r w:rsidR="00084514">
        <w:rPr>
          <w:rFonts w:hint="eastAsia"/>
        </w:rPr>
        <w:t>矽谷、循環經濟產業、生</w:t>
      </w:r>
      <w:proofErr w:type="gramStart"/>
      <w:r w:rsidR="00084514">
        <w:rPr>
          <w:rFonts w:hint="eastAsia"/>
        </w:rPr>
        <w:t>醫</w:t>
      </w:r>
      <w:proofErr w:type="gramEnd"/>
      <w:r w:rsidR="00084514">
        <w:rPr>
          <w:rFonts w:hint="eastAsia"/>
        </w:rPr>
        <w:t>產業、新農業）及數位經濟相</w:t>
      </w:r>
      <w:r w:rsidR="00084514">
        <w:rPr>
          <w:rFonts w:hint="eastAsia"/>
        </w:rPr>
        <w:lastRenderedPageBreak/>
        <w:t>關產業</w:t>
      </w:r>
      <w:r w:rsidR="009E7781">
        <w:rPr>
          <w:rFonts w:hint="eastAsia"/>
        </w:rPr>
        <w:t>等30項產業</w:t>
      </w:r>
      <w:r w:rsidR="00084514">
        <w:rPr>
          <w:rFonts w:hint="eastAsia"/>
        </w:rPr>
        <w:t>為主軸，</w:t>
      </w:r>
      <w:r>
        <w:rPr>
          <w:rFonts w:hint="eastAsia"/>
        </w:rPr>
        <w:t>於108年5月公布「1</w:t>
      </w:r>
      <w:r w:rsidRPr="00FF3EDB">
        <w:rPr>
          <w:rFonts w:hint="eastAsia"/>
        </w:rPr>
        <w:t>08-110年重點產業人才供需調查及推估報告</w:t>
      </w:r>
      <w:r>
        <w:rPr>
          <w:rFonts w:hint="eastAsia"/>
        </w:rPr>
        <w:t>」，</w:t>
      </w:r>
      <w:r w:rsidR="009E7781">
        <w:rPr>
          <w:rFonts w:hint="eastAsia"/>
        </w:rPr>
        <w:t>該報告指出，</w:t>
      </w:r>
      <w:r w:rsidR="003231D9">
        <w:rPr>
          <w:rFonts w:hint="eastAsia"/>
        </w:rPr>
        <w:t>調查發現</w:t>
      </w:r>
      <w:r w:rsidR="009E7781" w:rsidRPr="009E7781">
        <w:rPr>
          <w:rFonts w:hint="eastAsia"/>
        </w:rPr>
        <w:t>「人才不足」之產業有</w:t>
      </w:r>
      <w:r w:rsidR="009E7781">
        <w:rPr>
          <w:rFonts w:hint="eastAsia"/>
        </w:rPr>
        <w:t>8</w:t>
      </w:r>
      <w:r w:rsidR="009E7781" w:rsidRPr="009E7781">
        <w:rPr>
          <w:rFonts w:hint="eastAsia"/>
        </w:rPr>
        <w:t>項，</w:t>
      </w:r>
      <w:r w:rsidR="009E7781">
        <w:rPr>
          <w:rFonts w:hint="eastAsia"/>
        </w:rPr>
        <w:t>分別為：5+2暨數位經濟相關產業之智慧機械、造船、生</w:t>
      </w:r>
      <w:proofErr w:type="gramStart"/>
      <w:r w:rsidR="009E7781">
        <w:rPr>
          <w:rFonts w:hint="eastAsia"/>
        </w:rPr>
        <w:t>醫</w:t>
      </w:r>
      <w:proofErr w:type="gramEnd"/>
      <w:r w:rsidR="009E7781">
        <w:rPr>
          <w:rFonts w:hint="eastAsia"/>
        </w:rPr>
        <w:t>、家畜科技化設施設備、智慧養殖漁業、智慧農業機械、人工智慧應用服務等，及非5+2暨數位經濟之保險產業等</w:t>
      </w:r>
      <w:r w:rsidR="003231D9">
        <w:rPr>
          <w:rFonts w:hint="eastAsia"/>
        </w:rPr>
        <w:t>，</w:t>
      </w:r>
      <w:r w:rsidR="009E7781">
        <w:rPr>
          <w:rFonts w:hint="eastAsia"/>
        </w:rPr>
        <w:t>107</w:t>
      </w:r>
      <w:r w:rsidR="009E7781" w:rsidRPr="009E7781">
        <w:rPr>
          <w:rFonts w:hint="eastAsia"/>
        </w:rPr>
        <w:t>年重點產業當前人才供需情形</w:t>
      </w:r>
      <w:proofErr w:type="gramStart"/>
      <w:r w:rsidR="003231D9">
        <w:rPr>
          <w:rFonts w:hint="eastAsia"/>
        </w:rPr>
        <w:t>詳</w:t>
      </w:r>
      <w:proofErr w:type="gramEnd"/>
      <w:r w:rsidR="009E7781">
        <w:rPr>
          <w:rFonts w:hint="eastAsia"/>
        </w:rPr>
        <w:t>如下表：</w:t>
      </w:r>
    </w:p>
    <w:p w:rsidR="00084514" w:rsidRPr="004A7F81" w:rsidRDefault="003C7B38" w:rsidP="004A7F81">
      <w:pPr>
        <w:pStyle w:val="a3"/>
        <w:jc w:val="center"/>
      </w:pPr>
      <w:r w:rsidRPr="004A7F81">
        <w:rPr>
          <w:rFonts w:hint="eastAsia"/>
        </w:rPr>
        <w:lastRenderedPageBreak/>
        <w:t>107</w:t>
      </w:r>
      <w:r w:rsidR="00084514" w:rsidRPr="004A7F81">
        <w:rPr>
          <w:rFonts w:hint="eastAsia"/>
        </w:rPr>
        <w:t>年重點產業當前人才供需情形</w:t>
      </w:r>
    </w:p>
    <w:p w:rsidR="00FF3EDB" w:rsidRDefault="00084514" w:rsidP="009E7781">
      <w:pPr>
        <w:jc w:val="right"/>
      </w:pPr>
      <w:r>
        <w:rPr>
          <w:rFonts w:hint="eastAsia"/>
          <w:noProof/>
        </w:rPr>
        <w:drawing>
          <wp:inline distT="0" distB="0" distL="0" distR="0">
            <wp:extent cx="5046456" cy="7239000"/>
            <wp:effectExtent l="0" t="0" r="1905"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擷取 1 頁.jpg"/>
                    <pic:cNvPicPr/>
                  </pic:nvPicPr>
                  <pic:blipFill rotWithShape="1">
                    <a:blip r:embed="rId14" cstate="print">
                      <a:extLst>
                        <a:ext uri="{28A0092B-C50C-407E-A947-70E740481C1C}">
                          <a14:useLocalDpi xmlns:a14="http://schemas.microsoft.com/office/drawing/2010/main" val="0"/>
                        </a:ext>
                      </a:extLst>
                    </a:blip>
                    <a:srcRect l="7644" t="9373" r="9604" b="6674"/>
                    <a:stretch/>
                  </pic:blipFill>
                  <pic:spPr bwMode="auto">
                    <a:xfrm>
                      <a:off x="0" y="0"/>
                      <a:ext cx="5056867" cy="7253935"/>
                    </a:xfrm>
                    <a:prstGeom prst="rect">
                      <a:avLst/>
                    </a:prstGeom>
                    <a:ln>
                      <a:noFill/>
                    </a:ln>
                    <a:extLst>
                      <a:ext uri="{53640926-AAD7-44D8-BBD7-CCE9431645EC}">
                        <a14:shadowObscured xmlns:a14="http://schemas.microsoft.com/office/drawing/2010/main"/>
                      </a:ext>
                    </a:extLst>
                  </pic:spPr>
                </pic:pic>
              </a:graphicData>
            </a:graphic>
          </wp:inline>
        </w:drawing>
      </w:r>
    </w:p>
    <w:p w:rsidR="00084514" w:rsidRDefault="00084514" w:rsidP="004A7F81">
      <w:pPr>
        <w:ind w:leftChars="208" w:left="708"/>
        <w:rPr>
          <w:sz w:val="20"/>
        </w:rPr>
      </w:pPr>
      <w:r>
        <w:rPr>
          <w:rFonts w:hint="eastAsia"/>
          <w:sz w:val="20"/>
        </w:rPr>
        <w:t xml:space="preserve">  </w:t>
      </w:r>
      <w:r w:rsidRPr="00084514">
        <w:rPr>
          <w:rFonts w:hint="eastAsia"/>
          <w:sz w:val="20"/>
        </w:rPr>
        <w:t>資料來源：國家發展委員會「108-110年重點產業人才供需調查及推估報告」，頁6。</w:t>
      </w:r>
    </w:p>
    <w:p w:rsidR="005A364E" w:rsidRPr="005A364E" w:rsidRDefault="00370258" w:rsidP="005A364E">
      <w:pPr>
        <w:pStyle w:val="3"/>
        <w:rPr>
          <w:szCs w:val="28"/>
        </w:rPr>
      </w:pPr>
      <w:r>
        <w:rPr>
          <w:rFonts w:hint="eastAsia"/>
          <w:szCs w:val="28"/>
        </w:rPr>
        <w:t>經</w:t>
      </w:r>
      <w:r w:rsidR="00AA7B6B">
        <w:rPr>
          <w:rFonts w:hint="eastAsia"/>
          <w:szCs w:val="28"/>
        </w:rPr>
        <w:t>查，</w:t>
      </w:r>
      <w:r w:rsidRPr="00370258">
        <w:rPr>
          <w:rFonts w:hint="eastAsia"/>
          <w:szCs w:val="28"/>
        </w:rPr>
        <w:t>教育部</w:t>
      </w:r>
      <w:r w:rsidR="003C7B38">
        <w:rPr>
          <w:rFonts w:hint="eastAsia"/>
          <w:szCs w:val="28"/>
        </w:rPr>
        <w:t>於</w:t>
      </w:r>
      <w:r w:rsidR="0028610C">
        <w:rPr>
          <w:rFonts w:hint="eastAsia"/>
          <w:szCs w:val="28"/>
        </w:rPr>
        <w:t>本院調查後</w:t>
      </w:r>
      <w:r w:rsidR="005A364E">
        <w:rPr>
          <w:rFonts w:hint="eastAsia"/>
          <w:szCs w:val="28"/>
        </w:rPr>
        <w:t>表示，將</w:t>
      </w:r>
      <w:r w:rsidRPr="00370258">
        <w:rPr>
          <w:rFonts w:hint="eastAsia"/>
          <w:szCs w:val="28"/>
        </w:rPr>
        <w:t>自109學年度起</w:t>
      </w:r>
      <w:r w:rsidR="0028610C">
        <w:rPr>
          <w:rFonts w:hint="eastAsia"/>
          <w:szCs w:val="28"/>
        </w:rPr>
        <w:t>，</w:t>
      </w:r>
      <w:r w:rsidRPr="00370258">
        <w:rPr>
          <w:rFonts w:hint="eastAsia"/>
          <w:szCs w:val="28"/>
        </w:rPr>
        <w:t>針對學校所提各學制班別系所增設調整案，依據國發會產業人才供需調查結果，及各部會對重點領域</w:t>
      </w:r>
      <w:r w:rsidRPr="00370258">
        <w:rPr>
          <w:rFonts w:hint="eastAsia"/>
          <w:szCs w:val="28"/>
        </w:rPr>
        <w:lastRenderedPageBreak/>
        <w:t>人才培育之建議，會同各部會逐案進行專業審查，透過教育部主導科系所增設調整配合國家重大政策發展方向。</w:t>
      </w:r>
    </w:p>
    <w:p w:rsidR="00370258" w:rsidRDefault="00370258" w:rsidP="00370258">
      <w:pPr>
        <w:pStyle w:val="3"/>
      </w:pPr>
      <w:proofErr w:type="gramStart"/>
      <w:r>
        <w:rPr>
          <w:rFonts w:hint="eastAsia"/>
        </w:rPr>
        <w:t>惟查</w:t>
      </w:r>
      <w:proofErr w:type="gramEnd"/>
      <w:r>
        <w:rPr>
          <w:rFonts w:hint="eastAsia"/>
        </w:rPr>
        <w:t>，本院分析教育部提供之統計資料，</w:t>
      </w:r>
      <w:proofErr w:type="gramStart"/>
      <w:r>
        <w:rPr>
          <w:rFonts w:hint="eastAsia"/>
        </w:rPr>
        <w:t>綜整國立</w:t>
      </w:r>
      <w:proofErr w:type="gramEnd"/>
      <w:r>
        <w:rPr>
          <w:rFonts w:hint="eastAsia"/>
        </w:rPr>
        <w:t>大專校院日間部研究所（碩士班、博士班）</w:t>
      </w:r>
      <w:r w:rsidRPr="0053191F">
        <w:rPr>
          <w:rFonts w:hint="eastAsia"/>
        </w:rPr>
        <w:tab/>
        <w:t>105</w:t>
      </w:r>
      <w:r>
        <w:rPr>
          <w:rFonts w:hint="eastAsia"/>
        </w:rPr>
        <w:t>至</w:t>
      </w:r>
      <w:r w:rsidRPr="0053191F">
        <w:rPr>
          <w:rFonts w:hint="eastAsia"/>
        </w:rPr>
        <w:t>107學年度連續3年新生註冊率</w:t>
      </w:r>
      <w:r>
        <w:rPr>
          <w:rFonts w:hint="eastAsia"/>
        </w:rPr>
        <w:t>逐年減少之系科學門，以「</w:t>
      </w:r>
      <w:r w:rsidRPr="00693EB0">
        <w:rPr>
          <w:rFonts w:hint="eastAsia"/>
        </w:rPr>
        <w:t>工程及工程業學門</w:t>
      </w:r>
      <w:r>
        <w:rPr>
          <w:rFonts w:hint="eastAsia"/>
        </w:rPr>
        <w:t>」（61班）最高，其次依序為「</w:t>
      </w:r>
      <w:r w:rsidRPr="00693EB0">
        <w:rPr>
          <w:rFonts w:hint="eastAsia"/>
        </w:rPr>
        <w:t>語文學門</w:t>
      </w:r>
      <w:r>
        <w:rPr>
          <w:rFonts w:hint="eastAsia"/>
        </w:rPr>
        <w:t>」（20班）、「</w:t>
      </w:r>
      <w:r w:rsidRPr="00693EB0">
        <w:rPr>
          <w:rFonts w:hint="eastAsia"/>
        </w:rPr>
        <w:t>商業及管理學門</w:t>
      </w:r>
      <w:r>
        <w:rPr>
          <w:rFonts w:hint="eastAsia"/>
        </w:rPr>
        <w:t>」（19班）、「</w:t>
      </w:r>
      <w:r w:rsidRPr="00693EB0">
        <w:rPr>
          <w:rFonts w:hint="eastAsia"/>
        </w:rPr>
        <w:t>醫藥衛生學門</w:t>
      </w:r>
      <w:r>
        <w:rPr>
          <w:rFonts w:hint="eastAsia"/>
        </w:rPr>
        <w:t>」（18班）、「</w:t>
      </w:r>
      <w:r w:rsidRPr="00693EB0">
        <w:rPr>
          <w:rFonts w:hint="eastAsia"/>
        </w:rPr>
        <w:t>社會及行為科學學門</w:t>
      </w:r>
      <w:r>
        <w:rPr>
          <w:rFonts w:hint="eastAsia"/>
        </w:rPr>
        <w:t>」（15班）、「</w:t>
      </w:r>
      <w:r w:rsidRPr="00693EB0">
        <w:rPr>
          <w:rFonts w:hint="eastAsia"/>
        </w:rPr>
        <w:t>資訊通訊科技學門</w:t>
      </w:r>
      <w:r>
        <w:rPr>
          <w:rFonts w:hint="eastAsia"/>
        </w:rPr>
        <w:t>」（15班）及「</w:t>
      </w:r>
      <w:r w:rsidRPr="00693EB0">
        <w:rPr>
          <w:rFonts w:hint="eastAsia"/>
        </w:rPr>
        <w:t>藝術學門</w:t>
      </w:r>
      <w:r>
        <w:rPr>
          <w:rFonts w:hint="eastAsia"/>
        </w:rPr>
        <w:t>」（14班），詳如下表。經統計發現，「</w:t>
      </w:r>
      <w:r w:rsidRPr="00693EB0">
        <w:rPr>
          <w:rFonts w:hint="eastAsia"/>
        </w:rPr>
        <w:t>工程及工程業學門</w:t>
      </w:r>
      <w:r>
        <w:rPr>
          <w:rFonts w:hint="eastAsia"/>
        </w:rPr>
        <w:t>」</w:t>
      </w:r>
      <w:r w:rsidRPr="0053191F">
        <w:rPr>
          <w:rFonts w:hint="eastAsia"/>
        </w:rPr>
        <w:t>連續3年</w:t>
      </w:r>
      <w:r>
        <w:rPr>
          <w:rFonts w:hint="eastAsia"/>
        </w:rPr>
        <w:t>之</w:t>
      </w:r>
      <w:r w:rsidRPr="0053191F">
        <w:rPr>
          <w:rFonts w:hint="eastAsia"/>
        </w:rPr>
        <w:t>新生註冊率</w:t>
      </w:r>
      <w:r>
        <w:rPr>
          <w:rFonts w:hint="eastAsia"/>
        </w:rPr>
        <w:t>皆呈下降情形，教育部允宜重視「</w:t>
      </w:r>
      <w:r w:rsidRPr="00693EB0">
        <w:rPr>
          <w:rFonts w:hint="eastAsia"/>
        </w:rPr>
        <w:t>工程及工程業學門</w:t>
      </w:r>
      <w:r>
        <w:rPr>
          <w:rFonts w:hint="eastAsia"/>
        </w:rPr>
        <w:t>」未來恐有人才斷層之警訊。</w:t>
      </w:r>
    </w:p>
    <w:p w:rsidR="00370258" w:rsidRPr="004A7F81" w:rsidRDefault="00370258" w:rsidP="003C7B38">
      <w:pPr>
        <w:pStyle w:val="a3"/>
        <w:jc w:val="center"/>
      </w:pPr>
      <w:r w:rsidRPr="004A7F81">
        <w:rPr>
          <w:rFonts w:hint="eastAsia"/>
        </w:rPr>
        <w:t>國立大專校院研究所</w:t>
      </w:r>
      <w:r w:rsidRPr="004A7F81">
        <w:t>連續3年新生註冊率下降之學門</w:t>
      </w:r>
      <w:proofErr w:type="gramStart"/>
      <w:r w:rsidR="003C7B38" w:rsidRPr="004A7F81">
        <w:rPr>
          <w:rFonts w:hint="eastAsia"/>
        </w:rPr>
        <w:t>（</w:t>
      </w:r>
      <w:proofErr w:type="gramEnd"/>
      <w:r w:rsidR="003C7B38" w:rsidRPr="004A7F81">
        <w:t>105-107學年度</w:t>
      </w:r>
    </w:p>
    <w:p w:rsidR="00370258" w:rsidRPr="005C02D2" w:rsidRDefault="00370258" w:rsidP="00370258">
      <w:pPr>
        <w:ind w:right="339"/>
        <w:jc w:val="right"/>
        <w:rPr>
          <w:sz w:val="24"/>
          <w:szCs w:val="24"/>
        </w:rPr>
      </w:pPr>
      <w:r w:rsidRPr="005C02D2">
        <w:rPr>
          <w:rFonts w:hint="eastAsia"/>
          <w:sz w:val="24"/>
          <w:szCs w:val="24"/>
        </w:rPr>
        <w:t>單位：班數</w:t>
      </w:r>
    </w:p>
    <w:tbl>
      <w:tblPr>
        <w:tblStyle w:val="af6"/>
        <w:tblW w:w="7371" w:type="dxa"/>
        <w:tblInd w:w="1384" w:type="dxa"/>
        <w:tblLook w:val="04A0" w:firstRow="1" w:lastRow="0" w:firstColumn="1" w:lastColumn="0" w:noHBand="0" w:noVBand="1"/>
      </w:tblPr>
      <w:tblGrid>
        <w:gridCol w:w="4111"/>
        <w:gridCol w:w="3260"/>
      </w:tblGrid>
      <w:tr w:rsidR="00370258" w:rsidRPr="0053191F" w:rsidTr="00482146">
        <w:trPr>
          <w:trHeight w:val="547"/>
        </w:trPr>
        <w:tc>
          <w:tcPr>
            <w:tcW w:w="4111" w:type="dxa"/>
            <w:shd w:val="clear" w:color="auto" w:fill="FDE9D9" w:themeFill="accent6" w:themeFillTint="33"/>
            <w:noWrap/>
            <w:vAlign w:val="center"/>
          </w:tcPr>
          <w:p w:rsidR="00370258" w:rsidRPr="0053191F" w:rsidRDefault="00370258" w:rsidP="00482146">
            <w:pPr>
              <w:widowControl/>
              <w:overflowPunct/>
              <w:autoSpaceDE/>
              <w:autoSpaceDN/>
              <w:jc w:val="center"/>
              <w:rPr>
                <w:rFonts w:ascii="Times New Roman"/>
                <w:b/>
                <w:color w:val="000000"/>
                <w:kern w:val="0"/>
                <w:sz w:val="28"/>
                <w:szCs w:val="28"/>
              </w:rPr>
            </w:pPr>
            <w:r w:rsidRPr="0053191F">
              <w:rPr>
                <w:rFonts w:ascii="Times New Roman"/>
                <w:b/>
                <w:color w:val="000000"/>
                <w:kern w:val="0"/>
                <w:sz w:val="28"/>
                <w:szCs w:val="28"/>
              </w:rPr>
              <w:t>學門</w:t>
            </w:r>
          </w:p>
        </w:tc>
        <w:tc>
          <w:tcPr>
            <w:tcW w:w="3260" w:type="dxa"/>
            <w:shd w:val="clear" w:color="auto" w:fill="FDE9D9" w:themeFill="accent6" w:themeFillTint="33"/>
            <w:noWrap/>
            <w:vAlign w:val="center"/>
          </w:tcPr>
          <w:p w:rsidR="00370258" w:rsidRPr="0053191F" w:rsidRDefault="00370258" w:rsidP="00482146">
            <w:pPr>
              <w:widowControl/>
              <w:overflowPunct/>
              <w:autoSpaceDE/>
              <w:autoSpaceDN/>
              <w:jc w:val="center"/>
              <w:rPr>
                <w:rFonts w:ascii="Times New Roman"/>
                <w:b/>
                <w:color w:val="000000"/>
                <w:kern w:val="0"/>
                <w:sz w:val="28"/>
                <w:szCs w:val="28"/>
              </w:rPr>
            </w:pPr>
            <w:proofErr w:type="gramStart"/>
            <w:r w:rsidRPr="0053191F">
              <w:rPr>
                <w:rFonts w:ascii="Times New Roman"/>
                <w:b/>
                <w:color w:val="000000"/>
                <w:kern w:val="0"/>
                <w:sz w:val="28"/>
                <w:szCs w:val="28"/>
              </w:rPr>
              <w:t>班數</w:t>
            </w:r>
            <w:proofErr w:type="gramEnd"/>
          </w:p>
        </w:tc>
      </w:tr>
      <w:tr w:rsidR="00370258" w:rsidRPr="0053191F" w:rsidTr="00482146">
        <w:trPr>
          <w:trHeight w:val="324"/>
        </w:trPr>
        <w:tc>
          <w:tcPr>
            <w:tcW w:w="4111" w:type="dxa"/>
            <w:noWrap/>
            <w:vAlign w:val="center"/>
            <w:hideMark/>
          </w:tcPr>
          <w:p w:rsidR="00370258" w:rsidRDefault="00370258" w:rsidP="00482146">
            <w:pPr>
              <w:widowControl/>
              <w:overflowPunct/>
              <w:autoSpaceDE/>
              <w:autoSpaceDN/>
              <w:rPr>
                <w:rFonts w:hAnsi="標楷體"/>
                <w:color w:val="000000"/>
                <w:kern w:val="0"/>
                <w:sz w:val="28"/>
                <w:szCs w:val="28"/>
              </w:rPr>
            </w:pPr>
            <w:r>
              <w:rPr>
                <w:rFonts w:hAnsi="標楷體" w:hint="eastAsia"/>
                <w:color w:val="000000"/>
                <w:sz w:val="28"/>
                <w:szCs w:val="28"/>
              </w:rPr>
              <w:t>工程及工程業學門</w:t>
            </w:r>
          </w:p>
        </w:tc>
        <w:tc>
          <w:tcPr>
            <w:tcW w:w="3260" w:type="dxa"/>
            <w:noWrap/>
            <w:vAlign w:val="center"/>
            <w:hideMark/>
          </w:tcPr>
          <w:p w:rsidR="00370258" w:rsidRDefault="00370258" w:rsidP="00482146">
            <w:pPr>
              <w:jc w:val="center"/>
              <w:rPr>
                <w:rFonts w:ascii="Times New Roman" w:eastAsia="新細明體"/>
                <w:color w:val="000000"/>
                <w:sz w:val="28"/>
                <w:szCs w:val="28"/>
              </w:rPr>
            </w:pPr>
            <w:r>
              <w:rPr>
                <w:rFonts w:ascii="Times New Roman"/>
                <w:color w:val="000000"/>
                <w:sz w:val="28"/>
                <w:szCs w:val="28"/>
              </w:rPr>
              <w:t>61</w:t>
            </w:r>
          </w:p>
        </w:tc>
      </w:tr>
      <w:tr w:rsidR="00370258" w:rsidRPr="0053191F" w:rsidTr="00482146">
        <w:trPr>
          <w:trHeight w:val="324"/>
        </w:trPr>
        <w:tc>
          <w:tcPr>
            <w:tcW w:w="4111" w:type="dxa"/>
            <w:noWrap/>
            <w:vAlign w:val="center"/>
            <w:hideMark/>
          </w:tcPr>
          <w:p w:rsidR="00370258" w:rsidRDefault="00370258" w:rsidP="00482146">
            <w:pPr>
              <w:rPr>
                <w:rFonts w:hAnsi="標楷體" w:cs="新細明體"/>
                <w:color w:val="000000"/>
                <w:sz w:val="28"/>
                <w:szCs w:val="28"/>
              </w:rPr>
            </w:pPr>
            <w:r>
              <w:rPr>
                <w:rFonts w:hAnsi="標楷體" w:hint="eastAsia"/>
                <w:color w:val="000000"/>
                <w:sz w:val="28"/>
                <w:szCs w:val="28"/>
              </w:rPr>
              <w:t>語文學門</w:t>
            </w:r>
          </w:p>
        </w:tc>
        <w:tc>
          <w:tcPr>
            <w:tcW w:w="3260" w:type="dxa"/>
            <w:noWrap/>
            <w:vAlign w:val="center"/>
            <w:hideMark/>
          </w:tcPr>
          <w:p w:rsidR="00370258" w:rsidRDefault="00370258" w:rsidP="00482146">
            <w:pPr>
              <w:jc w:val="center"/>
              <w:rPr>
                <w:rFonts w:ascii="Times New Roman" w:eastAsia="新細明體"/>
                <w:color w:val="000000"/>
                <w:sz w:val="28"/>
                <w:szCs w:val="28"/>
              </w:rPr>
            </w:pPr>
            <w:r>
              <w:rPr>
                <w:rFonts w:ascii="Times New Roman"/>
                <w:color w:val="000000"/>
                <w:sz w:val="28"/>
                <w:szCs w:val="28"/>
              </w:rPr>
              <w:t>20</w:t>
            </w:r>
          </w:p>
        </w:tc>
      </w:tr>
      <w:tr w:rsidR="00370258" w:rsidRPr="0053191F" w:rsidTr="00482146">
        <w:trPr>
          <w:trHeight w:val="324"/>
        </w:trPr>
        <w:tc>
          <w:tcPr>
            <w:tcW w:w="4111" w:type="dxa"/>
            <w:noWrap/>
            <w:vAlign w:val="center"/>
            <w:hideMark/>
          </w:tcPr>
          <w:p w:rsidR="00370258" w:rsidRDefault="00370258" w:rsidP="00482146">
            <w:pPr>
              <w:rPr>
                <w:rFonts w:hAnsi="標楷體" w:cs="新細明體"/>
                <w:color w:val="000000"/>
                <w:sz w:val="28"/>
                <w:szCs w:val="28"/>
              </w:rPr>
            </w:pPr>
            <w:r>
              <w:rPr>
                <w:rFonts w:hAnsi="標楷體" w:hint="eastAsia"/>
                <w:color w:val="000000"/>
                <w:sz w:val="28"/>
                <w:szCs w:val="28"/>
              </w:rPr>
              <w:t>商業及管理學門</w:t>
            </w:r>
          </w:p>
        </w:tc>
        <w:tc>
          <w:tcPr>
            <w:tcW w:w="3260" w:type="dxa"/>
            <w:noWrap/>
            <w:vAlign w:val="center"/>
            <w:hideMark/>
          </w:tcPr>
          <w:p w:rsidR="00370258" w:rsidRDefault="00370258" w:rsidP="00482146">
            <w:pPr>
              <w:jc w:val="center"/>
              <w:rPr>
                <w:rFonts w:ascii="Times New Roman" w:eastAsia="新細明體"/>
                <w:color w:val="000000"/>
                <w:sz w:val="28"/>
                <w:szCs w:val="28"/>
              </w:rPr>
            </w:pPr>
            <w:r>
              <w:rPr>
                <w:rFonts w:ascii="Times New Roman"/>
                <w:color w:val="000000"/>
                <w:sz w:val="28"/>
                <w:szCs w:val="28"/>
              </w:rPr>
              <w:t>19</w:t>
            </w:r>
          </w:p>
        </w:tc>
      </w:tr>
      <w:tr w:rsidR="00370258" w:rsidRPr="0053191F" w:rsidTr="00482146">
        <w:trPr>
          <w:trHeight w:val="324"/>
        </w:trPr>
        <w:tc>
          <w:tcPr>
            <w:tcW w:w="4111" w:type="dxa"/>
            <w:noWrap/>
            <w:vAlign w:val="center"/>
            <w:hideMark/>
          </w:tcPr>
          <w:p w:rsidR="00370258" w:rsidRDefault="00370258" w:rsidP="00482146">
            <w:pPr>
              <w:rPr>
                <w:rFonts w:hAnsi="標楷體" w:cs="新細明體"/>
                <w:color w:val="000000"/>
                <w:sz w:val="28"/>
                <w:szCs w:val="28"/>
              </w:rPr>
            </w:pPr>
            <w:r>
              <w:rPr>
                <w:rFonts w:hAnsi="標楷體" w:hint="eastAsia"/>
                <w:color w:val="000000"/>
                <w:sz w:val="28"/>
                <w:szCs w:val="28"/>
              </w:rPr>
              <w:t>醫藥衛生學門</w:t>
            </w:r>
          </w:p>
        </w:tc>
        <w:tc>
          <w:tcPr>
            <w:tcW w:w="3260" w:type="dxa"/>
            <w:noWrap/>
            <w:vAlign w:val="center"/>
            <w:hideMark/>
          </w:tcPr>
          <w:p w:rsidR="00370258" w:rsidRDefault="00370258" w:rsidP="00482146">
            <w:pPr>
              <w:jc w:val="center"/>
              <w:rPr>
                <w:rFonts w:ascii="Times New Roman" w:eastAsia="新細明體"/>
                <w:color w:val="000000"/>
                <w:sz w:val="28"/>
                <w:szCs w:val="28"/>
              </w:rPr>
            </w:pPr>
            <w:r>
              <w:rPr>
                <w:rFonts w:ascii="Times New Roman"/>
                <w:color w:val="000000"/>
                <w:sz w:val="28"/>
                <w:szCs w:val="28"/>
              </w:rPr>
              <w:t>18</w:t>
            </w:r>
          </w:p>
        </w:tc>
      </w:tr>
      <w:tr w:rsidR="00370258" w:rsidRPr="0053191F" w:rsidTr="00482146">
        <w:trPr>
          <w:trHeight w:val="324"/>
        </w:trPr>
        <w:tc>
          <w:tcPr>
            <w:tcW w:w="4111" w:type="dxa"/>
            <w:noWrap/>
            <w:vAlign w:val="center"/>
            <w:hideMark/>
          </w:tcPr>
          <w:p w:rsidR="00370258" w:rsidRDefault="00370258" w:rsidP="00482146">
            <w:pPr>
              <w:rPr>
                <w:rFonts w:hAnsi="標楷體" w:cs="新細明體"/>
                <w:color w:val="000000"/>
                <w:sz w:val="28"/>
                <w:szCs w:val="28"/>
              </w:rPr>
            </w:pPr>
            <w:r>
              <w:rPr>
                <w:rFonts w:hAnsi="標楷體" w:hint="eastAsia"/>
                <w:color w:val="000000"/>
                <w:sz w:val="28"/>
                <w:szCs w:val="28"/>
              </w:rPr>
              <w:t>社會及行為科學學門</w:t>
            </w:r>
          </w:p>
        </w:tc>
        <w:tc>
          <w:tcPr>
            <w:tcW w:w="3260" w:type="dxa"/>
            <w:noWrap/>
            <w:vAlign w:val="center"/>
            <w:hideMark/>
          </w:tcPr>
          <w:p w:rsidR="00370258" w:rsidRDefault="00370258" w:rsidP="00482146">
            <w:pPr>
              <w:jc w:val="center"/>
              <w:rPr>
                <w:rFonts w:ascii="Times New Roman" w:eastAsia="新細明體"/>
                <w:color w:val="000000"/>
                <w:sz w:val="28"/>
                <w:szCs w:val="28"/>
              </w:rPr>
            </w:pPr>
            <w:r>
              <w:rPr>
                <w:rFonts w:ascii="Times New Roman"/>
                <w:color w:val="000000"/>
                <w:sz w:val="28"/>
                <w:szCs w:val="28"/>
              </w:rPr>
              <w:t>15</w:t>
            </w:r>
          </w:p>
        </w:tc>
      </w:tr>
      <w:tr w:rsidR="00370258" w:rsidRPr="0053191F" w:rsidTr="00482146">
        <w:trPr>
          <w:trHeight w:val="324"/>
        </w:trPr>
        <w:tc>
          <w:tcPr>
            <w:tcW w:w="4111" w:type="dxa"/>
            <w:noWrap/>
            <w:vAlign w:val="center"/>
            <w:hideMark/>
          </w:tcPr>
          <w:p w:rsidR="00370258" w:rsidRDefault="00370258" w:rsidP="00482146">
            <w:pPr>
              <w:rPr>
                <w:rFonts w:hAnsi="標楷體" w:cs="新細明體"/>
                <w:color w:val="000000"/>
                <w:sz w:val="28"/>
                <w:szCs w:val="28"/>
              </w:rPr>
            </w:pPr>
            <w:r>
              <w:rPr>
                <w:rFonts w:hAnsi="標楷體" w:hint="eastAsia"/>
                <w:color w:val="000000"/>
                <w:sz w:val="28"/>
                <w:szCs w:val="28"/>
              </w:rPr>
              <w:t>資訊通訊科技學門</w:t>
            </w:r>
          </w:p>
        </w:tc>
        <w:tc>
          <w:tcPr>
            <w:tcW w:w="3260" w:type="dxa"/>
            <w:noWrap/>
            <w:vAlign w:val="center"/>
            <w:hideMark/>
          </w:tcPr>
          <w:p w:rsidR="00370258" w:rsidRDefault="00370258" w:rsidP="00482146">
            <w:pPr>
              <w:jc w:val="center"/>
              <w:rPr>
                <w:rFonts w:ascii="Times New Roman" w:eastAsia="新細明體"/>
                <w:color w:val="000000"/>
                <w:sz w:val="28"/>
                <w:szCs w:val="28"/>
              </w:rPr>
            </w:pPr>
            <w:r>
              <w:rPr>
                <w:rFonts w:ascii="Times New Roman"/>
                <w:color w:val="000000"/>
                <w:sz w:val="28"/>
                <w:szCs w:val="28"/>
              </w:rPr>
              <w:t>15</w:t>
            </w:r>
          </w:p>
        </w:tc>
      </w:tr>
      <w:tr w:rsidR="00370258" w:rsidRPr="0053191F" w:rsidTr="00482146">
        <w:trPr>
          <w:trHeight w:val="324"/>
        </w:trPr>
        <w:tc>
          <w:tcPr>
            <w:tcW w:w="4111" w:type="dxa"/>
            <w:noWrap/>
            <w:vAlign w:val="center"/>
            <w:hideMark/>
          </w:tcPr>
          <w:p w:rsidR="00370258" w:rsidRDefault="00370258" w:rsidP="00482146">
            <w:pPr>
              <w:rPr>
                <w:rFonts w:hAnsi="標楷體" w:cs="新細明體"/>
                <w:color w:val="000000"/>
                <w:sz w:val="28"/>
                <w:szCs w:val="28"/>
              </w:rPr>
            </w:pPr>
            <w:r>
              <w:rPr>
                <w:rFonts w:hAnsi="標楷體" w:hint="eastAsia"/>
                <w:color w:val="000000"/>
                <w:sz w:val="28"/>
                <w:szCs w:val="28"/>
              </w:rPr>
              <w:t>藝術學門</w:t>
            </w:r>
          </w:p>
        </w:tc>
        <w:tc>
          <w:tcPr>
            <w:tcW w:w="3260" w:type="dxa"/>
            <w:noWrap/>
            <w:vAlign w:val="center"/>
            <w:hideMark/>
          </w:tcPr>
          <w:p w:rsidR="00370258" w:rsidRDefault="00370258" w:rsidP="00482146">
            <w:pPr>
              <w:jc w:val="center"/>
              <w:rPr>
                <w:rFonts w:ascii="Times New Roman" w:eastAsia="新細明體"/>
                <w:color w:val="000000"/>
                <w:sz w:val="28"/>
                <w:szCs w:val="28"/>
              </w:rPr>
            </w:pPr>
            <w:r>
              <w:rPr>
                <w:rFonts w:ascii="Times New Roman"/>
                <w:color w:val="000000"/>
                <w:sz w:val="28"/>
                <w:szCs w:val="28"/>
              </w:rPr>
              <w:t>14</w:t>
            </w:r>
          </w:p>
        </w:tc>
      </w:tr>
      <w:tr w:rsidR="00370258" w:rsidRPr="0053191F" w:rsidTr="00482146">
        <w:trPr>
          <w:trHeight w:val="324"/>
        </w:trPr>
        <w:tc>
          <w:tcPr>
            <w:tcW w:w="4111" w:type="dxa"/>
            <w:noWrap/>
            <w:vAlign w:val="center"/>
            <w:hideMark/>
          </w:tcPr>
          <w:p w:rsidR="00370258" w:rsidRDefault="00370258" w:rsidP="00482146">
            <w:pPr>
              <w:rPr>
                <w:rFonts w:hAnsi="標楷體" w:cs="新細明體"/>
                <w:color w:val="000000"/>
                <w:sz w:val="28"/>
                <w:szCs w:val="28"/>
              </w:rPr>
            </w:pPr>
            <w:r>
              <w:rPr>
                <w:rFonts w:hAnsi="標楷體" w:hint="eastAsia"/>
                <w:color w:val="000000"/>
                <w:sz w:val="28"/>
                <w:szCs w:val="28"/>
              </w:rPr>
              <w:t>人文學門</w:t>
            </w:r>
          </w:p>
        </w:tc>
        <w:tc>
          <w:tcPr>
            <w:tcW w:w="3260" w:type="dxa"/>
            <w:noWrap/>
            <w:vAlign w:val="center"/>
            <w:hideMark/>
          </w:tcPr>
          <w:p w:rsidR="00370258" w:rsidRDefault="00370258" w:rsidP="00482146">
            <w:pPr>
              <w:jc w:val="center"/>
              <w:rPr>
                <w:rFonts w:ascii="Times New Roman" w:eastAsia="新細明體"/>
                <w:color w:val="000000"/>
                <w:sz w:val="28"/>
                <w:szCs w:val="28"/>
              </w:rPr>
            </w:pPr>
            <w:r>
              <w:rPr>
                <w:rFonts w:ascii="Times New Roman"/>
                <w:color w:val="000000"/>
                <w:sz w:val="28"/>
                <w:szCs w:val="28"/>
              </w:rPr>
              <w:t>10</w:t>
            </w:r>
          </w:p>
        </w:tc>
      </w:tr>
      <w:tr w:rsidR="00370258" w:rsidRPr="0053191F" w:rsidTr="00482146">
        <w:trPr>
          <w:trHeight w:val="324"/>
        </w:trPr>
        <w:tc>
          <w:tcPr>
            <w:tcW w:w="4111" w:type="dxa"/>
            <w:noWrap/>
            <w:vAlign w:val="center"/>
            <w:hideMark/>
          </w:tcPr>
          <w:p w:rsidR="00370258" w:rsidRDefault="00370258" w:rsidP="00482146">
            <w:pPr>
              <w:rPr>
                <w:rFonts w:hAnsi="標楷體" w:cs="新細明體"/>
                <w:color w:val="000000"/>
                <w:sz w:val="28"/>
                <w:szCs w:val="28"/>
              </w:rPr>
            </w:pPr>
            <w:r>
              <w:rPr>
                <w:rFonts w:hAnsi="標楷體" w:hint="eastAsia"/>
                <w:color w:val="000000"/>
                <w:sz w:val="28"/>
                <w:szCs w:val="28"/>
              </w:rPr>
              <w:t>物理、化學及地球科學學門</w:t>
            </w:r>
          </w:p>
        </w:tc>
        <w:tc>
          <w:tcPr>
            <w:tcW w:w="3260" w:type="dxa"/>
            <w:noWrap/>
            <w:vAlign w:val="center"/>
            <w:hideMark/>
          </w:tcPr>
          <w:p w:rsidR="00370258" w:rsidRDefault="00370258" w:rsidP="00482146">
            <w:pPr>
              <w:jc w:val="center"/>
              <w:rPr>
                <w:rFonts w:ascii="Times New Roman" w:eastAsia="新細明體"/>
                <w:color w:val="000000"/>
                <w:sz w:val="28"/>
                <w:szCs w:val="28"/>
              </w:rPr>
            </w:pPr>
            <w:r>
              <w:rPr>
                <w:rFonts w:ascii="Times New Roman"/>
                <w:color w:val="000000"/>
                <w:sz w:val="28"/>
                <w:szCs w:val="28"/>
              </w:rPr>
              <w:t>9</w:t>
            </w:r>
          </w:p>
        </w:tc>
      </w:tr>
      <w:tr w:rsidR="00370258" w:rsidRPr="0053191F" w:rsidTr="00482146">
        <w:trPr>
          <w:trHeight w:val="324"/>
        </w:trPr>
        <w:tc>
          <w:tcPr>
            <w:tcW w:w="4111" w:type="dxa"/>
            <w:noWrap/>
            <w:vAlign w:val="center"/>
            <w:hideMark/>
          </w:tcPr>
          <w:p w:rsidR="00370258" w:rsidRDefault="00370258" w:rsidP="00482146">
            <w:pPr>
              <w:rPr>
                <w:rFonts w:hAnsi="標楷體" w:cs="新細明體"/>
                <w:color w:val="000000"/>
                <w:sz w:val="28"/>
                <w:szCs w:val="28"/>
              </w:rPr>
            </w:pPr>
            <w:r>
              <w:rPr>
                <w:rFonts w:hAnsi="標楷體" w:hint="eastAsia"/>
                <w:color w:val="000000"/>
                <w:sz w:val="28"/>
                <w:szCs w:val="28"/>
              </w:rPr>
              <w:t>教育學門</w:t>
            </w:r>
          </w:p>
        </w:tc>
        <w:tc>
          <w:tcPr>
            <w:tcW w:w="3260" w:type="dxa"/>
            <w:noWrap/>
            <w:vAlign w:val="center"/>
            <w:hideMark/>
          </w:tcPr>
          <w:p w:rsidR="00370258" w:rsidRDefault="00370258" w:rsidP="00482146">
            <w:pPr>
              <w:jc w:val="center"/>
              <w:rPr>
                <w:rFonts w:ascii="Times New Roman" w:eastAsia="新細明體"/>
                <w:color w:val="000000"/>
                <w:sz w:val="28"/>
                <w:szCs w:val="28"/>
              </w:rPr>
            </w:pPr>
            <w:r>
              <w:rPr>
                <w:rFonts w:ascii="Times New Roman"/>
                <w:color w:val="000000"/>
                <w:sz w:val="28"/>
                <w:szCs w:val="28"/>
              </w:rPr>
              <w:t>8</w:t>
            </w:r>
          </w:p>
        </w:tc>
      </w:tr>
      <w:tr w:rsidR="00370258" w:rsidRPr="0053191F" w:rsidTr="00482146">
        <w:trPr>
          <w:trHeight w:val="324"/>
        </w:trPr>
        <w:tc>
          <w:tcPr>
            <w:tcW w:w="4111" w:type="dxa"/>
            <w:noWrap/>
            <w:vAlign w:val="center"/>
            <w:hideMark/>
          </w:tcPr>
          <w:p w:rsidR="00370258" w:rsidRDefault="00370258" w:rsidP="00482146">
            <w:pPr>
              <w:rPr>
                <w:rFonts w:hAnsi="標楷體" w:cs="新細明體"/>
                <w:color w:val="000000"/>
                <w:sz w:val="28"/>
                <w:szCs w:val="28"/>
              </w:rPr>
            </w:pPr>
            <w:r>
              <w:rPr>
                <w:rFonts w:hAnsi="標楷體" w:hint="eastAsia"/>
                <w:color w:val="000000"/>
                <w:sz w:val="28"/>
                <w:szCs w:val="28"/>
              </w:rPr>
              <w:t>生命科學學門</w:t>
            </w:r>
          </w:p>
        </w:tc>
        <w:tc>
          <w:tcPr>
            <w:tcW w:w="3260" w:type="dxa"/>
            <w:noWrap/>
            <w:vAlign w:val="center"/>
            <w:hideMark/>
          </w:tcPr>
          <w:p w:rsidR="00370258" w:rsidRDefault="00370258" w:rsidP="00482146">
            <w:pPr>
              <w:jc w:val="center"/>
              <w:rPr>
                <w:rFonts w:ascii="Times New Roman" w:eastAsia="新細明體"/>
                <w:color w:val="000000"/>
                <w:sz w:val="28"/>
                <w:szCs w:val="28"/>
              </w:rPr>
            </w:pPr>
            <w:r>
              <w:rPr>
                <w:rFonts w:ascii="Times New Roman"/>
                <w:color w:val="000000"/>
                <w:sz w:val="28"/>
                <w:szCs w:val="28"/>
              </w:rPr>
              <w:t>8</w:t>
            </w:r>
          </w:p>
        </w:tc>
      </w:tr>
      <w:tr w:rsidR="00370258" w:rsidRPr="0053191F" w:rsidTr="00482146">
        <w:trPr>
          <w:trHeight w:val="324"/>
        </w:trPr>
        <w:tc>
          <w:tcPr>
            <w:tcW w:w="4111" w:type="dxa"/>
            <w:noWrap/>
            <w:vAlign w:val="center"/>
            <w:hideMark/>
          </w:tcPr>
          <w:p w:rsidR="00370258" w:rsidRDefault="00370258" w:rsidP="00482146">
            <w:pPr>
              <w:rPr>
                <w:rFonts w:hAnsi="標楷體" w:cs="新細明體"/>
                <w:color w:val="000000"/>
                <w:sz w:val="28"/>
                <w:szCs w:val="28"/>
              </w:rPr>
            </w:pPr>
            <w:r>
              <w:rPr>
                <w:rFonts w:hAnsi="標楷體" w:hint="eastAsia"/>
                <w:color w:val="000000"/>
                <w:sz w:val="28"/>
                <w:szCs w:val="28"/>
              </w:rPr>
              <w:t>建築及營建工程學門</w:t>
            </w:r>
          </w:p>
        </w:tc>
        <w:tc>
          <w:tcPr>
            <w:tcW w:w="3260" w:type="dxa"/>
            <w:noWrap/>
            <w:vAlign w:val="center"/>
            <w:hideMark/>
          </w:tcPr>
          <w:p w:rsidR="00370258" w:rsidRDefault="00370258" w:rsidP="00482146">
            <w:pPr>
              <w:jc w:val="center"/>
              <w:rPr>
                <w:rFonts w:ascii="Times New Roman" w:eastAsia="新細明體"/>
                <w:color w:val="000000"/>
                <w:sz w:val="28"/>
                <w:szCs w:val="28"/>
              </w:rPr>
            </w:pPr>
            <w:r>
              <w:rPr>
                <w:rFonts w:ascii="Times New Roman"/>
                <w:color w:val="000000"/>
                <w:sz w:val="28"/>
                <w:szCs w:val="28"/>
              </w:rPr>
              <w:t>8</w:t>
            </w:r>
          </w:p>
        </w:tc>
      </w:tr>
      <w:tr w:rsidR="00370258" w:rsidRPr="0053191F" w:rsidTr="00482146">
        <w:trPr>
          <w:trHeight w:val="324"/>
        </w:trPr>
        <w:tc>
          <w:tcPr>
            <w:tcW w:w="4111" w:type="dxa"/>
            <w:noWrap/>
            <w:vAlign w:val="center"/>
            <w:hideMark/>
          </w:tcPr>
          <w:p w:rsidR="00370258" w:rsidRDefault="00370258" w:rsidP="00482146">
            <w:pPr>
              <w:rPr>
                <w:rFonts w:hAnsi="標楷體" w:cs="新細明體"/>
                <w:color w:val="000000"/>
                <w:sz w:val="28"/>
                <w:szCs w:val="28"/>
              </w:rPr>
            </w:pPr>
            <w:r>
              <w:rPr>
                <w:rFonts w:hAnsi="標楷體" w:hint="eastAsia"/>
                <w:color w:val="000000"/>
                <w:sz w:val="28"/>
                <w:szCs w:val="28"/>
              </w:rPr>
              <w:t>餐旅及民生服務學門</w:t>
            </w:r>
          </w:p>
        </w:tc>
        <w:tc>
          <w:tcPr>
            <w:tcW w:w="3260" w:type="dxa"/>
            <w:noWrap/>
            <w:vAlign w:val="center"/>
            <w:hideMark/>
          </w:tcPr>
          <w:p w:rsidR="00370258" w:rsidRDefault="00370258" w:rsidP="00482146">
            <w:pPr>
              <w:jc w:val="center"/>
              <w:rPr>
                <w:rFonts w:ascii="Times New Roman" w:eastAsia="新細明體"/>
                <w:color w:val="000000"/>
                <w:sz w:val="28"/>
                <w:szCs w:val="28"/>
              </w:rPr>
            </w:pPr>
            <w:r>
              <w:rPr>
                <w:rFonts w:ascii="Times New Roman"/>
                <w:color w:val="000000"/>
                <w:sz w:val="28"/>
                <w:szCs w:val="28"/>
              </w:rPr>
              <w:t>8</w:t>
            </w:r>
          </w:p>
        </w:tc>
      </w:tr>
      <w:tr w:rsidR="00370258" w:rsidRPr="0053191F" w:rsidTr="00482146">
        <w:trPr>
          <w:trHeight w:val="324"/>
        </w:trPr>
        <w:tc>
          <w:tcPr>
            <w:tcW w:w="4111" w:type="dxa"/>
            <w:noWrap/>
            <w:vAlign w:val="center"/>
            <w:hideMark/>
          </w:tcPr>
          <w:p w:rsidR="00370258" w:rsidRDefault="00370258" w:rsidP="00482146">
            <w:pPr>
              <w:rPr>
                <w:rFonts w:hAnsi="標楷體" w:cs="新細明體"/>
                <w:color w:val="000000"/>
                <w:sz w:val="28"/>
                <w:szCs w:val="28"/>
              </w:rPr>
            </w:pPr>
            <w:r>
              <w:rPr>
                <w:rFonts w:hAnsi="標楷體" w:hint="eastAsia"/>
                <w:color w:val="000000"/>
                <w:sz w:val="28"/>
                <w:szCs w:val="28"/>
              </w:rPr>
              <w:t>法律學門</w:t>
            </w:r>
          </w:p>
        </w:tc>
        <w:tc>
          <w:tcPr>
            <w:tcW w:w="3260" w:type="dxa"/>
            <w:noWrap/>
            <w:vAlign w:val="center"/>
            <w:hideMark/>
          </w:tcPr>
          <w:p w:rsidR="00370258" w:rsidRDefault="00370258" w:rsidP="00482146">
            <w:pPr>
              <w:jc w:val="center"/>
              <w:rPr>
                <w:rFonts w:ascii="Times New Roman" w:eastAsia="新細明體"/>
                <w:color w:val="000000"/>
                <w:sz w:val="28"/>
                <w:szCs w:val="28"/>
              </w:rPr>
            </w:pPr>
            <w:r>
              <w:rPr>
                <w:rFonts w:ascii="Times New Roman"/>
                <w:color w:val="000000"/>
                <w:sz w:val="28"/>
                <w:szCs w:val="28"/>
              </w:rPr>
              <w:t>7</w:t>
            </w:r>
          </w:p>
        </w:tc>
      </w:tr>
      <w:tr w:rsidR="00370258" w:rsidRPr="0053191F" w:rsidTr="00482146">
        <w:trPr>
          <w:trHeight w:val="324"/>
        </w:trPr>
        <w:tc>
          <w:tcPr>
            <w:tcW w:w="4111" w:type="dxa"/>
            <w:noWrap/>
            <w:vAlign w:val="center"/>
            <w:hideMark/>
          </w:tcPr>
          <w:p w:rsidR="00370258" w:rsidRDefault="00370258" w:rsidP="00482146">
            <w:pPr>
              <w:rPr>
                <w:rFonts w:hAnsi="標楷體" w:cs="新細明體"/>
                <w:color w:val="000000"/>
                <w:sz w:val="28"/>
                <w:szCs w:val="28"/>
              </w:rPr>
            </w:pPr>
            <w:r>
              <w:rPr>
                <w:rFonts w:hAnsi="標楷體" w:hint="eastAsia"/>
                <w:color w:val="000000"/>
                <w:sz w:val="28"/>
                <w:szCs w:val="28"/>
              </w:rPr>
              <w:lastRenderedPageBreak/>
              <w:t>數學及統計學門</w:t>
            </w:r>
          </w:p>
        </w:tc>
        <w:tc>
          <w:tcPr>
            <w:tcW w:w="3260" w:type="dxa"/>
            <w:noWrap/>
            <w:vAlign w:val="center"/>
            <w:hideMark/>
          </w:tcPr>
          <w:p w:rsidR="00370258" w:rsidRDefault="00370258" w:rsidP="00482146">
            <w:pPr>
              <w:jc w:val="center"/>
              <w:rPr>
                <w:rFonts w:ascii="Times New Roman" w:eastAsia="新細明體"/>
                <w:color w:val="000000"/>
                <w:sz w:val="28"/>
                <w:szCs w:val="28"/>
              </w:rPr>
            </w:pPr>
            <w:r>
              <w:rPr>
                <w:rFonts w:ascii="Times New Roman"/>
                <w:color w:val="000000"/>
                <w:sz w:val="28"/>
                <w:szCs w:val="28"/>
              </w:rPr>
              <w:t>7</w:t>
            </w:r>
          </w:p>
        </w:tc>
      </w:tr>
      <w:tr w:rsidR="00370258" w:rsidRPr="0053191F" w:rsidTr="00482146">
        <w:trPr>
          <w:trHeight w:val="324"/>
        </w:trPr>
        <w:tc>
          <w:tcPr>
            <w:tcW w:w="4111" w:type="dxa"/>
            <w:noWrap/>
            <w:vAlign w:val="center"/>
            <w:hideMark/>
          </w:tcPr>
          <w:p w:rsidR="00370258" w:rsidRDefault="00370258" w:rsidP="00482146">
            <w:pPr>
              <w:rPr>
                <w:rFonts w:hAnsi="標楷體" w:cs="新細明體"/>
                <w:color w:val="000000"/>
                <w:sz w:val="28"/>
                <w:szCs w:val="28"/>
              </w:rPr>
            </w:pPr>
            <w:r>
              <w:rPr>
                <w:rFonts w:hAnsi="標楷體" w:hint="eastAsia"/>
                <w:color w:val="000000"/>
                <w:sz w:val="28"/>
                <w:szCs w:val="28"/>
              </w:rPr>
              <w:t>新聞學及圖書資訊學門</w:t>
            </w:r>
          </w:p>
        </w:tc>
        <w:tc>
          <w:tcPr>
            <w:tcW w:w="3260" w:type="dxa"/>
            <w:noWrap/>
            <w:vAlign w:val="center"/>
            <w:hideMark/>
          </w:tcPr>
          <w:p w:rsidR="00370258" w:rsidRDefault="00370258" w:rsidP="00482146">
            <w:pPr>
              <w:jc w:val="center"/>
              <w:rPr>
                <w:rFonts w:ascii="Times New Roman" w:eastAsia="新細明體"/>
                <w:color w:val="000000"/>
                <w:sz w:val="28"/>
                <w:szCs w:val="28"/>
              </w:rPr>
            </w:pPr>
            <w:r>
              <w:rPr>
                <w:rFonts w:ascii="Times New Roman"/>
                <w:color w:val="000000"/>
                <w:sz w:val="28"/>
                <w:szCs w:val="28"/>
              </w:rPr>
              <w:t>4</w:t>
            </w:r>
          </w:p>
        </w:tc>
      </w:tr>
      <w:tr w:rsidR="00370258" w:rsidRPr="0053191F" w:rsidTr="00482146">
        <w:trPr>
          <w:trHeight w:val="324"/>
        </w:trPr>
        <w:tc>
          <w:tcPr>
            <w:tcW w:w="4111" w:type="dxa"/>
            <w:noWrap/>
            <w:vAlign w:val="center"/>
            <w:hideMark/>
          </w:tcPr>
          <w:p w:rsidR="00370258" w:rsidRDefault="00370258" w:rsidP="00482146">
            <w:pPr>
              <w:rPr>
                <w:rFonts w:hAnsi="標楷體" w:cs="新細明體"/>
                <w:color w:val="000000"/>
                <w:sz w:val="28"/>
                <w:szCs w:val="28"/>
              </w:rPr>
            </w:pPr>
            <w:r>
              <w:rPr>
                <w:rFonts w:hAnsi="標楷體" w:hint="eastAsia"/>
                <w:color w:val="000000"/>
                <w:sz w:val="28"/>
                <w:szCs w:val="28"/>
              </w:rPr>
              <w:t>環境學門</w:t>
            </w:r>
          </w:p>
        </w:tc>
        <w:tc>
          <w:tcPr>
            <w:tcW w:w="3260" w:type="dxa"/>
            <w:noWrap/>
            <w:vAlign w:val="center"/>
            <w:hideMark/>
          </w:tcPr>
          <w:p w:rsidR="00370258" w:rsidRDefault="00370258" w:rsidP="00482146">
            <w:pPr>
              <w:jc w:val="center"/>
              <w:rPr>
                <w:rFonts w:ascii="Times New Roman" w:eastAsia="新細明體"/>
                <w:color w:val="000000"/>
                <w:sz w:val="28"/>
                <w:szCs w:val="28"/>
              </w:rPr>
            </w:pPr>
            <w:r>
              <w:rPr>
                <w:rFonts w:ascii="Times New Roman"/>
                <w:color w:val="000000"/>
                <w:sz w:val="28"/>
                <w:szCs w:val="28"/>
              </w:rPr>
              <w:t>4</w:t>
            </w:r>
          </w:p>
        </w:tc>
      </w:tr>
      <w:tr w:rsidR="00370258" w:rsidRPr="0053191F" w:rsidTr="00482146">
        <w:trPr>
          <w:trHeight w:val="324"/>
        </w:trPr>
        <w:tc>
          <w:tcPr>
            <w:tcW w:w="4111" w:type="dxa"/>
            <w:noWrap/>
            <w:vAlign w:val="center"/>
            <w:hideMark/>
          </w:tcPr>
          <w:p w:rsidR="00370258" w:rsidRDefault="00370258" w:rsidP="00482146">
            <w:pPr>
              <w:rPr>
                <w:rFonts w:hAnsi="標楷體" w:cs="新細明體"/>
                <w:color w:val="000000"/>
                <w:sz w:val="28"/>
                <w:szCs w:val="28"/>
              </w:rPr>
            </w:pPr>
            <w:r>
              <w:rPr>
                <w:rFonts w:hAnsi="標楷體" w:hint="eastAsia"/>
                <w:color w:val="000000"/>
                <w:sz w:val="28"/>
                <w:szCs w:val="28"/>
              </w:rPr>
              <w:t>農業學門</w:t>
            </w:r>
          </w:p>
        </w:tc>
        <w:tc>
          <w:tcPr>
            <w:tcW w:w="3260" w:type="dxa"/>
            <w:noWrap/>
            <w:vAlign w:val="center"/>
            <w:hideMark/>
          </w:tcPr>
          <w:p w:rsidR="00370258" w:rsidRDefault="00370258" w:rsidP="00482146">
            <w:pPr>
              <w:jc w:val="center"/>
              <w:rPr>
                <w:rFonts w:ascii="Times New Roman" w:eastAsia="新細明體"/>
                <w:color w:val="000000"/>
                <w:sz w:val="28"/>
                <w:szCs w:val="28"/>
              </w:rPr>
            </w:pPr>
            <w:r>
              <w:rPr>
                <w:rFonts w:ascii="Times New Roman"/>
                <w:color w:val="000000"/>
                <w:sz w:val="28"/>
                <w:szCs w:val="28"/>
              </w:rPr>
              <w:t>4</w:t>
            </w:r>
          </w:p>
        </w:tc>
      </w:tr>
      <w:tr w:rsidR="00370258" w:rsidRPr="0053191F" w:rsidTr="00482146">
        <w:trPr>
          <w:trHeight w:val="324"/>
        </w:trPr>
        <w:tc>
          <w:tcPr>
            <w:tcW w:w="4111" w:type="dxa"/>
            <w:noWrap/>
            <w:vAlign w:val="center"/>
            <w:hideMark/>
          </w:tcPr>
          <w:p w:rsidR="00370258" w:rsidRDefault="00370258" w:rsidP="00482146">
            <w:pPr>
              <w:rPr>
                <w:rFonts w:hAnsi="標楷體" w:cs="新細明體"/>
                <w:color w:val="000000"/>
                <w:sz w:val="28"/>
                <w:szCs w:val="28"/>
              </w:rPr>
            </w:pPr>
            <w:r>
              <w:rPr>
                <w:rFonts w:hAnsi="標楷體" w:hint="eastAsia"/>
                <w:color w:val="000000"/>
                <w:sz w:val="28"/>
                <w:szCs w:val="28"/>
              </w:rPr>
              <w:t>製造及加工學門</w:t>
            </w:r>
          </w:p>
        </w:tc>
        <w:tc>
          <w:tcPr>
            <w:tcW w:w="3260" w:type="dxa"/>
            <w:noWrap/>
            <w:vAlign w:val="center"/>
            <w:hideMark/>
          </w:tcPr>
          <w:p w:rsidR="00370258" w:rsidRDefault="00370258" w:rsidP="00482146">
            <w:pPr>
              <w:jc w:val="center"/>
              <w:rPr>
                <w:rFonts w:ascii="Times New Roman" w:eastAsia="新細明體"/>
                <w:color w:val="000000"/>
                <w:sz w:val="28"/>
                <w:szCs w:val="28"/>
              </w:rPr>
            </w:pPr>
            <w:r>
              <w:rPr>
                <w:rFonts w:ascii="Times New Roman"/>
                <w:color w:val="000000"/>
                <w:sz w:val="28"/>
                <w:szCs w:val="28"/>
              </w:rPr>
              <w:t>3</w:t>
            </w:r>
          </w:p>
        </w:tc>
      </w:tr>
      <w:tr w:rsidR="00370258" w:rsidRPr="0053191F" w:rsidTr="00482146">
        <w:trPr>
          <w:trHeight w:val="324"/>
        </w:trPr>
        <w:tc>
          <w:tcPr>
            <w:tcW w:w="4111" w:type="dxa"/>
            <w:noWrap/>
            <w:vAlign w:val="center"/>
            <w:hideMark/>
          </w:tcPr>
          <w:p w:rsidR="00370258" w:rsidRDefault="00370258" w:rsidP="00482146">
            <w:pPr>
              <w:rPr>
                <w:rFonts w:hAnsi="標楷體" w:cs="新細明體"/>
                <w:color w:val="000000"/>
                <w:sz w:val="28"/>
                <w:szCs w:val="28"/>
              </w:rPr>
            </w:pPr>
            <w:r>
              <w:rPr>
                <w:rFonts w:hAnsi="標楷體" w:hint="eastAsia"/>
                <w:color w:val="000000"/>
                <w:sz w:val="28"/>
                <w:szCs w:val="28"/>
              </w:rPr>
              <w:t>林業學門</w:t>
            </w:r>
          </w:p>
        </w:tc>
        <w:tc>
          <w:tcPr>
            <w:tcW w:w="3260" w:type="dxa"/>
            <w:noWrap/>
            <w:vAlign w:val="center"/>
            <w:hideMark/>
          </w:tcPr>
          <w:p w:rsidR="00370258" w:rsidRDefault="00370258" w:rsidP="00482146">
            <w:pPr>
              <w:jc w:val="center"/>
              <w:rPr>
                <w:rFonts w:ascii="Times New Roman" w:eastAsia="新細明體"/>
                <w:color w:val="000000"/>
                <w:sz w:val="28"/>
                <w:szCs w:val="28"/>
              </w:rPr>
            </w:pPr>
            <w:r>
              <w:rPr>
                <w:rFonts w:ascii="Times New Roman"/>
                <w:color w:val="000000"/>
                <w:sz w:val="28"/>
                <w:szCs w:val="28"/>
              </w:rPr>
              <w:t>2</w:t>
            </w:r>
          </w:p>
        </w:tc>
      </w:tr>
      <w:tr w:rsidR="00370258" w:rsidRPr="0053191F" w:rsidTr="00482146">
        <w:trPr>
          <w:trHeight w:val="324"/>
        </w:trPr>
        <w:tc>
          <w:tcPr>
            <w:tcW w:w="4111" w:type="dxa"/>
            <w:noWrap/>
            <w:vAlign w:val="center"/>
            <w:hideMark/>
          </w:tcPr>
          <w:p w:rsidR="00370258" w:rsidRDefault="00370258" w:rsidP="00482146">
            <w:pPr>
              <w:rPr>
                <w:rFonts w:hAnsi="標楷體" w:cs="新細明體"/>
                <w:color w:val="000000"/>
                <w:sz w:val="28"/>
                <w:szCs w:val="28"/>
              </w:rPr>
            </w:pPr>
            <w:r>
              <w:rPr>
                <w:rFonts w:hAnsi="標楷體" w:hint="eastAsia"/>
                <w:color w:val="000000"/>
                <w:sz w:val="28"/>
                <w:szCs w:val="28"/>
              </w:rPr>
              <w:t>獸醫學門</w:t>
            </w:r>
          </w:p>
        </w:tc>
        <w:tc>
          <w:tcPr>
            <w:tcW w:w="3260" w:type="dxa"/>
            <w:noWrap/>
            <w:vAlign w:val="center"/>
            <w:hideMark/>
          </w:tcPr>
          <w:p w:rsidR="00370258" w:rsidRDefault="00370258" w:rsidP="00482146">
            <w:pPr>
              <w:jc w:val="center"/>
              <w:rPr>
                <w:rFonts w:ascii="Times New Roman" w:eastAsia="新細明體"/>
                <w:color w:val="000000"/>
                <w:sz w:val="28"/>
                <w:szCs w:val="28"/>
              </w:rPr>
            </w:pPr>
            <w:r>
              <w:rPr>
                <w:rFonts w:ascii="Times New Roman"/>
                <w:color w:val="000000"/>
                <w:sz w:val="28"/>
                <w:szCs w:val="28"/>
              </w:rPr>
              <w:t>2</w:t>
            </w:r>
          </w:p>
        </w:tc>
      </w:tr>
      <w:tr w:rsidR="00370258" w:rsidRPr="0053191F" w:rsidTr="00482146">
        <w:trPr>
          <w:trHeight w:val="324"/>
        </w:trPr>
        <w:tc>
          <w:tcPr>
            <w:tcW w:w="4111" w:type="dxa"/>
            <w:noWrap/>
            <w:vAlign w:val="center"/>
            <w:hideMark/>
          </w:tcPr>
          <w:p w:rsidR="00370258" w:rsidRDefault="00370258" w:rsidP="00482146">
            <w:pPr>
              <w:rPr>
                <w:rFonts w:hAnsi="標楷體" w:cs="新細明體"/>
                <w:color w:val="000000"/>
                <w:sz w:val="28"/>
                <w:szCs w:val="28"/>
              </w:rPr>
            </w:pPr>
            <w:r>
              <w:rPr>
                <w:rFonts w:hAnsi="標楷體" w:hint="eastAsia"/>
                <w:color w:val="000000"/>
                <w:sz w:val="28"/>
                <w:szCs w:val="28"/>
              </w:rPr>
              <w:t>社會福利學門</w:t>
            </w:r>
          </w:p>
        </w:tc>
        <w:tc>
          <w:tcPr>
            <w:tcW w:w="3260" w:type="dxa"/>
            <w:noWrap/>
            <w:vAlign w:val="center"/>
            <w:hideMark/>
          </w:tcPr>
          <w:p w:rsidR="00370258" w:rsidRDefault="00370258" w:rsidP="00482146">
            <w:pPr>
              <w:jc w:val="center"/>
              <w:rPr>
                <w:rFonts w:ascii="Times New Roman" w:eastAsia="新細明體"/>
                <w:color w:val="000000"/>
                <w:sz w:val="28"/>
                <w:szCs w:val="28"/>
              </w:rPr>
            </w:pPr>
            <w:r>
              <w:rPr>
                <w:rFonts w:ascii="Times New Roman"/>
                <w:color w:val="000000"/>
                <w:sz w:val="28"/>
                <w:szCs w:val="28"/>
              </w:rPr>
              <w:t>2</w:t>
            </w:r>
          </w:p>
        </w:tc>
      </w:tr>
      <w:tr w:rsidR="00370258" w:rsidRPr="0053191F" w:rsidTr="00482146">
        <w:trPr>
          <w:trHeight w:val="324"/>
        </w:trPr>
        <w:tc>
          <w:tcPr>
            <w:tcW w:w="4111" w:type="dxa"/>
            <w:noWrap/>
            <w:vAlign w:val="center"/>
            <w:hideMark/>
          </w:tcPr>
          <w:p w:rsidR="00370258" w:rsidRDefault="00370258" w:rsidP="00482146">
            <w:pPr>
              <w:rPr>
                <w:rFonts w:hAnsi="標楷體" w:cs="新細明體"/>
                <w:color w:val="000000"/>
                <w:sz w:val="28"/>
                <w:szCs w:val="28"/>
              </w:rPr>
            </w:pPr>
            <w:r>
              <w:rPr>
                <w:rFonts w:hAnsi="標楷體" w:hint="eastAsia"/>
                <w:color w:val="000000"/>
                <w:sz w:val="28"/>
                <w:szCs w:val="28"/>
              </w:rPr>
              <w:t>漁業學門</w:t>
            </w:r>
          </w:p>
        </w:tc>
        <w:tc>
          <w:tcPr>
            <w:tcW w:w="3260" w:type="dxa"/>
            <w:noWrap/>
            <w:vAlign w:val="center"/>
            <w:hideMark/>
          </w:tcPr>
          <w:p w:rsidR="00370258" w:rsidRDefault="00370258" w:rsidP="00482146">
            <w:pPr>
              <w:jc w:val="center"/>
              <w:rPr>
                <w:rFonts w:ascii="Times New Roman" w:eastAsia="新細明體"/>
                <w:color w:val="000000"/>
                <w:sz w:val="28"/>
                <w:szCs w:val="28"/>
              </w:rPr>
            </w:pPr>
            <w:r>
              <w:rPr>
                <w:rFonts w:ascii="Times New Roman"/>
                <w:color w:val="000000"/>
                <w:sz w:val="28"/>
                <w:szCs w:val="28"/>
              </w:rPr>
              <w:t>1</w:t>
            </w:r>
          </w:p>
        </w:tc>
      </w:tr>
      <w:tr w:rsidR="00370258" w:rsidRPr="0053191F" w:rsidTr="00482146">
        <w:trPr>
          <w:trHeight w:val="324"/>
        </w:trPr>
        <w:tc>
          <w:tcPr>
            <w:tcW w:w="4111" w:type="dxa"/>
            <w:noWrap/>
            <w:vAlign w:val="center"/>
            <w:hideMark/>
          </w:tcPr>
          <w:p w:rsidR="00370258" w:rsidRDefault="00370258" w:rsidP="00482146">
            <w:pPr>
              <w:rPr>
                <w:rFonts w:hAnsi="標楷體" w:cs="新細明體"/>
                <w:color w:val="000000"/>
                <w:sz w:val="28"/>
                <w:szCs w:val="28"/>
              </w:rPr>
            </w:pPr>
            <w:r>
              <w:rPr>
                <w:rFonts w:hAnsi="標楷體" w:hint="eastAsia"/>
                <w:color w:val="000000"/>
                <w:sz w:val="28"/>
                <w:szCs w:val="28"/>
              </w:rPr>
              <w:t>運輸服務學門</w:t>
            </w:r>
          </w:p>
        </w:tc>
        <w:tc>
          <w:tcPr>
            <w:tcW w:w="3260" w:type="dxa"/>
            <w:noWrap/>
            <w:vAlign w:val="center"/>
            <w:hideMark/>
          </w:tcPr>
          <w:p w:rsidR="00370258" w:rsidRDefault="00370258" w:rsidP="00482146">
            <w:pPr>
              <w:jc w:val="center"/>
              <w:rPr>
                <w:rFonts w:ascii="Times New Roman" w:eastAsia="新細明體"/>
                <w:color w:val="000000"/>
                <w:sz w:val="28"/>
                <w:szCs w:val="28"/>
              </w:rPr>
            </w:pPr>
            <w:r>
              <w:rPr>
                <w:rFonts w:ascii="Times New Roman"/>
                <w:color w:val="000000"/>
                <w:sz w:val="28"/>
                <w:szCs w:val="28"/>
              </w:rPr>
              <w:t>1</w:t>
            </w:r>
          </w:p>
        </w:tc>
      </w:tr>
      <w:tr w:rsidR="00370258" w:rsidRPr="0053191F" w:rsidTr="00482146">
        <w:trPr>
          <w:trHeight w:val="324"/>
        </w:trPr>
        <w:tc>
          <w:tcPr>
            <w:tcW w:w="4111" w:type="dxa"/>
            <w:noWrap/>
            <w:vAlign w:val="center"/>
            <w:hideMark/>
          </w:tcPr>
          <w:p w:rsidR="00370258" w:rsidRDefault="00370258" w:rsidP="00482146">
            <w:pPr>
              <w:rPr>
                <w:rFonts w:hAnsi="標楷體" w:cs="新細明體"/>
                <w:color w:val="000000"/>
                <w:sz w:val="28"/>
                <w:szCs w:val="28"/>
              </w:rPr>
            </w:pPr>
            <w:r>
              <w:rPr>
                <w:rFonts w:hAnsi="標楷體" w:hint="eastAsia"/>
                <w:color w:val="000000"/>
                <w:sz w:val="28"/>
                <w:szCs w:val="28"/>
              </w:rPr>
              <w:t>其他學門</w:t>
            </w:r>
          </w:p>
        </w:tc>
        <w:tc>
          <w:tcPr>
            <w:tcW w:w="3260" w:type="dxa"/>
            <w:noWrap/>
            <w:vAlign w:val="center"/>
            <w:hideMark/>
          </w:tcPr>
          <w:p w:rsidR="00370258" w:rsidRDefault="00370258" w:rsidP="00482146">
            <w:pPr>
              <w:jc w:val="center"/>
              <w:rPr>
                <w:rFonts w:ascii="Times New Roman" w:eastAsia="新細明體"/>
                <w:color w:val="000000"/>
                <w:sz w:val="28"/>
                <w:szCs w:val="28"/>
              </w:rPr>
            </w:pPr>
            <w:r>
              <w:rPr>
                <w:rFonts w:ascii="Times New Roman"/>
                <w:color w:val="000000"/>
                <w:sz w:val="28"/>
                <w:szCs w:val="28"/>
              </w:rPr>
              <w:t>1</w:t>
            </w:r>
          </w:p>
        </w:tc>
      </w:tr>
    </w:tbl>
    <w:p w:rsidR="00370258" w:rsidRDefault="00370258" w:rsidP="00370258">
      <w:pPr>
        <w:spacing w:line="240" w:lineRule="exact"/>
        <w:ind w:leftChars="417" w:left="1418"/>
        <w:jc w:val="left"/>
        <w:rPr>
          <w:sz w:val="20"/>
        </w:rPr>
      </w:pPr>
      <w:r>
        <w:rPr>
          <w:rFonts w:hint="eastAsia"/>
          <w:sz w:val="20"/>
        </w:rPr>
        <w:t>備註：本統計以</w:t>
      </w:r>
      <w:r w:rsidRPr="00C94158">
        <w:rPr>
          <w:rFonts w:hint="eastAsia"/>
          <w:sz w:val="20"/>
        </w:rPr>
        <w:tab/>
      </w:r>
      <w:r>
        <w:rPr>
          <w:rFonts w:hint="eastAsia"/>
          <w:sz w:val="20"/>
        </w:rPr>
        <w:t>公立大學、公立技專校院之日間部碩士班、博士班為統計範圍。</w:t>
      </w:r>
    </w:p>
    <w:p w:rsidR="00370258" w:rsidRDefault="00370258" w:rsidP="00370258">
      <w:pPr>
        <w:ind w:leftChars="417" w:left="1418"/>
        <w:rPr>
          <w:sz w:val="20"/>
        </w:rPr>
      </w:pPr>
      <w:r w:rsidRPr="00370258">
        <w:rPr>
          <w:rFonts w:hint="eastAsia"/>
          <w:sz w:val="20"/>
        </w:rPr>
        <w:t>資料來源：本院整理自大專校院校務資訊公開平</w:t>
      </w:r>
      <w:proofErr w:type="gramStart"/>
      <w:r w:rsidRPr="00370258">
        <w:rPr>
          <w:rFonts w:hint="eastAsia"/>
          <w:sz w:val="20"/>
        </w:rPr>
        <w:t>臺</w:t>
      </w:r>
      <w:proofErr w:type="gramEnd"/>
      <w:r w:rsidRPr="00370258">
        <w:rPr>
          <w:rFonts w:hint="eastAsia"/>
          <w:sz w:val="20"/>
        </w:rPr>
        <w:t>。</w:t>
      </w:r>
    </w:p>
    <w:p w:rsidR="004A7F81" w:rsidRPr="00370258" w:rsidRDefault="004A7F81" w:rsidP="004A7F81"/>
    <w:p w:rsidR="00370258" w:rsidRDefault="00370258" w:rsidP="004B60E5">
      <w:pPr>
        <w:pStyle w:val="3"/>
      </w:pPr>
      <w:r w:rsidRPr="00370258">
        <w:rPr>
          <w:rFonts w:hint="eastAsia"/>
        </w:rPr>
        <w:t>綜上，</w:t>
      </w:r>
      <w:r w:rsidRPr="00370258">
        <w:t>為使大專校院系所</w:t>
      </w:r>
      <w:r w:rsidRPr="00370258">
        <w:rPr>
          <w:rFonts w:hint="eastAsia"/>
        </w:rPr>
        <w:t>之</w:t>
      </w:r>
      <w:r w:rsidRPr="00370258">
        <w:t>增設調整配合社會發展</w:t>
      </w:r>
      <w:r w:rsidRPr="00370258">
        <w:rPr>
          <w:rFonts w:hint="eastAsia"/>
        </w:rPr>
        <w:t>及符</w:t>
      </w:r>
      <w:r w:rsidRPr="00370258">
        <w:t>應產業需求，</w:t>
      </w:r>
      <w:r w:rsidRPr="00370258">
        <w:rPr>
          <w:rFonts w:hint="eastAsia"/>
        </w:rPr>
        <w:t>教育部允</w:t>
      </w:r>
      <w:proofErr w:type="gramStart"/>
      <w:r w:rsidRPr="00370258">
        <w:rPr>
          <w:rFonts w:hint="eastAsia"/>
        </w:rPr>
        <w:t>宜參據</w:t>
      </w:r>
      <w:proofErr w:type="gramEnd"/>
      <w:r w:rsidRPr="00370258">
        <w:t>國</w:t>
      </w:r>
      <w:r w:rsidRPr="00370258">
        <w:rPr>
          <w:rFonts w:hint="eastAsia"/>
        </w:rPr>
        <w:t>家</w:t>
      </w:r>
      <w:r w:rsidRPr="00370258">
        <w:t>發</w:t>
      </w:r>
      <w:r w:rsidRPr="00370258">
        <w:rPr>
          <w:rFonts w:hint="eastAsia"/>
        </w:rPr>
        <w:t>展委員</w:t>
      </w:r>
      <w:r w:rsidRPr="00370258">
        <w:t>會</w:t>
      </w:r>
      <w:r w:rsidRPr="00370258">
        <w:rPr>
          <w:rFonts w:hint="eastAsia"/>
        </w:rPr>
        <w:t>提出之</w:t>
      </w:r>
      <w:r w:rsidRPr="00370258">
        <w:t>產業人才供需調查結果</w:t>
      </w:r>
      <w:r w:rsidRPr="00370258">
        <w:rPr>
          <w:rFonts w:hint="eastAsia"/>
        </w:rPr>
        <w:t>及各部會對重點領域人才培育之建議，</w:t>
      </w:r>
      <w:r w:rsidR="005A364E">
        <w:rPr>
          <w:rFonts w:hint="eastAsia"/>
        </w:rPr>
        <w:t>引</w:t>
      </w:r>
      <w:r w:rsidRPr="00370258">
        <w:rPr>
          <w:rFonts w:hint="eastAsia"/>
        </w:rPr>
        <w:t>導</w:t>
      </w:r>
      <w:r w:rsidR="005A364E">
        <w:rPr>
          <w:rFonts w:hint="eastAsia"/>
        </w:rPr>
        <w:t>大專校院</w:t>
      </w:r>
      <w:r w:rsidRPr="00370258">
        <w:t>科系所增設調整</w:t>
      </w:r>
      <w:r w:rsidRPr="00370258">
        <w:rPr>
          <w:rFonts w:hint="eastAsia"/>
        </w:rPr>
        <w:t>配合國家重大政策發展，</w:t>
      </w:r>
      <w:r w:rsidRPr="00370258">
        <w:t>避免各校各系所</w:t>
      </w:r>
      <w:r w:rsidRPr="00370258">
        <w:rPr>
          <w:rFonts w:hint="eastAsia"/>
        </w:rPr>
        <w:t>無法與</w:t>
      </w:r>
      <w:r w:rsidRPr="00370258">
        <w:t>產業</w:t>
      </w:r>
      <w:r w:rsidRPr="00370258">
        <w:rPr>
          <w:rFonts w:hint="eastAsia"/>
        </w:rPr>
        <w:t>對</w:t>
      </w:r>
      <w:r w:rsidRPr="00370258">
        <w:t>焦情形</w:t>
      </w:r>
      <w:r w:rsidRPr="00370258">
        <w:rPr>
          <w:rFonts w:hint="eastAsia"/>
        </w:rPr>
        <w:t>，</w:t>
      </w:r>
      <w:proofErr w:type="gramStart"/>
      <w:r w:rsidRPr="00370258">
        <w:rPr>
          <w:rFonts w:hint="eastAsia"/>
        </w:rPr>
        <w:t>俾</w:t>
      </w:r>
      <w:proofErr w:type="gramEnd"/>
      <w:r w:rsidRPr="00370258">
        <w:rPr>
          <w:rFonts w:hint="eastAsia"/>
        </w:rPr>
        <w:t>培育我國前瞻產業所需核心人才</w:t>
      </w:r>
      <w:r>
        <w:rPr>
          <w:rFonts w:hint="eastAsia"/>
        </w:rPr>
        <w:t>。</w:t>
      </w:r>
    </w:p>
    <w:p w:rsidR="00450B62" w:rsidRPr="00323B54" w:rsidRDefault="007E4A30" w:rsidP="00323B54">
      <w:pPr>
        <w:pStyle w:val="2"/>
        <w:rPr>
          <w:b/>
        </w:rPr>
      </w:pPr>
      <w:r w:rsidRPr="00323B54">
        <w:rPr>
          <w:b/>
        </w:rPr>
        <w:t>為及時回應產業界對博士級人才之需求</w:t>
      </w:r>
      <w:r w:rsidRPr="00323B54">
        <w:rPr>
          <w:rFonts w:hint="eastAsia"/>
          <w:b/>
        </w:rPr>
        <w:t>，</w:t>
      </w:r>
      <w:r w:rsidR="003C7B38" w:rsidRPr="00323B54">
        <w:rPr>
          <w:rFonts w:hint="eastAsia"/>
          <w:b/>
        </w:rPr>
        <w:t>教育部</w:t>
      </w:r>
      <w:r w:rsidRPr="00323B54">
        <w:rPr>
          <w:rFonts w:hint="eastAsia"/>
          <w:b/>
        </w:rPr>
        <w:t>已</w:t>
      </w:r>
      <w:r w:rsidR="003C7B38" w:rsidRPr="00323B54">
        <w:rPr>
          <w:rFonts w:hint="eastAsia"/>
          <w:b/>
        </w:rPr>
        <w:t>於</w:t>
      </w:r>
      <w:r w:rsidR="003C7B38" w:rsidRPr="00323B54">
        <w:rPr>
          <w:b/>
        </w:rPr>
        <w:t>108學年度取消博士班招生名額統一調控政策</w:t>
      </w:r>
      <w:r w:rsidR="003C7B38" w:rsidRPr="00323B54">
        <w:rPr>
          <w:rFonts w:hint="eastAsia"/>
          <w:b/>
        </w:rPr>
        <w:t>；惟為使</w:t>
      </w:r>
      <w:r w:rsidR="003C7B38" w:rsidRPr="00323B54">
        <w:rPr>
          <w:b/>
        </w:rPr>
        <w:t>教育資源有效運用</w:t>
      </w:r>
      <w:r w:rsidR="003C7B38" w:rsidRPr="00323B54">
        <w:rPr>
          <w:rFonts w:hint="eastAsia"/>
          <w:b/>
        </w:rPr>
        <w:t>，</w:t>
      </w:r>
      <w:r w:rsidR="00CE725F" w:rsidRPr="00323B54">
        <w:rPr>
          <w:rFonts w:hint="eastAsia"/>
          <w:b/>
        </w:rPr>
        <w:t>鼓勵優秀人才選讀博士班，減少博士班註冊率偏低之情形，並提升博士級人才研發能力，</w:t>
      </w:r>
      <w:r w:rsidR="001C45BB" w:rsidRPr="00323B54">
        <w:rPr>
          <w:rFonts w:hint="eastAsia"/>
          <w:b/>
        </w:rPr>
        <w:t>教育部</w:t>
      </w:r>
      <w:r w:rsidR="00CE725F" w:rsidRPr="00323B54">
        <w:rPr>
          <w:rFonts w:hint="eastAsia"/>
          <w:b/>
        </w:rPr>
        <w:t>允宜</w:t>
      </w:r>
      <w:r w:rsidR="00482146" w:rsidRPr="00323B54">
        <w:rPr>
          <w:rFonts w:hint="eastAsia"/>
          <w:b/>
        </w:rPr>
        <w:t>強化</w:t>
      </w:r>
      <w:r w:rsidR="00CE725F" w:rsidRPr="00323B54">
        <w:rPr>
          <w:rFonts w:hint="eastAsia"/>
          <w:b/>
        </w:rPr>
        <w:t>跨部會資源</w:t>
      </w:r>
      <w:r w:rsidR="00482146" w:rsidRPr="00323B54">
        <w:rPr>
          <w:rFonts w:hint="eastAsia"/>
          <w:b/>
        </w:rPr>
        <w:t>之整合</w:t>
      </w:r>
      <w:r w:rsidR="00CA201B" w:rsidRPr="00323B54">
        <w:rPr>
          <w:rFonts w:hint="eastAsia"/>
          <w:b/>
        </w:rPr>
        <w:t>，</w:t>
      </w:r>
      <w:r w:rsidR="00482146" w:rsidRPr="00323B54">
        <w:rPr>
          <w:rFonts w:hint="eastAsia"/>
          <w:b/>
        </w:rPr>
        <w:t>建立博士級人才需求</w:t>
      </w:r>
      <w:r w:rsidR="00482146" w:rsidRPr="00323B54">
        <w:rPr>
          <w:b/>
        </w:rPr>
        <w:t>媒合</w:t>
      </w:r>
      <w:r w:rsidR="00482146" w:rsidRPr="00323B54">
        <w:rPr>
          <w:rFonts w:hint="eastAsia"/>
          <w:b/>
        </w:rPr>
        <w:t>機制，</w:t>
      </w:r>
      <w:proofErr w:type="gramStart"/>
      <w:r w:rsidR="00482146" w:rsidRPr="00323B54">
        <w:rPr>
          <w:rFonts w:hint="eastAsia"/>
          <w:b/>
        </w:rPr>
        <w:t>俾</w:t>
      </w:r>
      <w:proofErr w:type="gramEnd"/>
      <w:r w:rsidR="008C1CB8" w:rsidRPr="00323B54">
        <w:rPr>
          <w:rFonts w:hint="eastAsia"/>
          <w:b/>
        </w:rPr>
        <w:t>有效</w:t>
      </w:r>
      <w:r w:rsidR="00482146" w:rsidRPr="00323B54">
        <w:rPr>
          <w:rFonts w:hint="eastAsia"/>
          <w:b/>
        </w:rPr>
        <w:t>鏈結大學與產業資源</w:t>
      </w:r>
    </w:p>
    <w:p w:rsidR="00CE725F" w:rsidRDefault="005B36CA" w:rsidP="004A7F81">
      <w:pPr>
        <w:pStyle w:val="3"/>
        <w:ind w:left="1360" w:hanging="680"/>
      </w:pPr>
      <w:r>
        <w:rPr>
          <w:rFonts w:hint="eastAsia"/>
        </w:rPr>
        <w:t>經查</w:t>
      </w:r>
      <w:r w:rsidR="00CE725F">
        <w:rPr>
          <w:rFonts w:hint="eastAsia"/>
        </w:rPr>
        <w:t>教育部近年對於博士班招生名額</w:t>
      </w:r>
      <w:r w:rsidR="00CE725F" w:rsidRPr="00390705">
        <w:rPr>
          <w:rFonts w:hint="eastAsia"/>
        </w:rPr>
        <w:t>調控情形</w:t>
      </w:r>
      <w:r w:rsidR="00CE725F">
        <w:rPr>
          <w:rFonts w:hint="eastAsia"/>
        </w:rPr>
        <w:t>如下：</w:t>
      </w:r>
    </w:p>
    <w:p w:rsidR="00CE725F" w:rsidRPr="002F7728" w:rsidRDefault="00CE725F" w:rsidP="00CE725F">
      <w:pPr>
        <w:pStyle w:val="4"/>
        <w:rPr>
          <w:lang w:eastAsia="zh-Hans"/>
        </w:rPr>
      </w:pPr>
      <w:r w:rsidRPr="002F7728">
        <w:t>105學年度：</w:t>
      </w:r>
      <w:r w:rsidRPr="002F7728">
        <w:rPr>
          <w:lang w:eastAsia="zh-Hans"/>
        </w:rPr>
        <w:t>104學年度前博士班招生名額調控，係依</w:t>
      </w:r>
      <w:r w:rsidRPr="00326FB7">
        <w:rPr>
          <w:rFonts w:hint="eastAsia"/>
        </w:rPr>
        <w:t>專科以上學校總量發展規模與資源條件標準</w:t>
      </w:r>
      <w:r w:rsidRPr="002F7728">
        <w:rPr>
          <w:lang w:eastAsia="zh-Hans"/>
        </w:rPr>
        <w:t>規定，依註冊率扣減名額，惟為避免博士班之</w:t>
      </w:r>
      <w:r w:rsidRPr="002F7728">
        <w:rPr>
          <w:lang w:eastAsia="zh-Hans"/>
        </w:rPr>
        <w:lastRenderedPageBreak/>
        <w:t>名額調整僅以註冊率作為扣減依據，可能使部分學校為了招生成效而鬆動原有的嚴謹篩選機制，</w:t>
      </w:r>
      <w:proofErr w:type="gramStart"/>
      <w:r w:rsidRPr="002F7728">
        <w:rPr>
          <w:lang w:eastAsia="zh-Hans"/>
        </w:rPr>
        <w:t>爰</w:t>
      </w:r>
      <w:proofErr w:type="gramEnd"/>
      <w:r w:rsidRPr="002F7728">
        <w:rPr>
          <w:lang w:eastAsia="zh-Hans"/>
        </w:rPr>
        <w:t>教育部於104年5月8日訂定「博士班招生名額調控原則及增設案分流授權機制」，以70%</w:t>
      </w:r>
      <w:proofErr w:type="gramStart"/>
      <w:r w:rsidRPr="002F7728">
        <w:rPr>
          <w:lang w:eastAsia="zh-Hans"/>
        </w:rPr>
        <w:t>-15%-15%</w:t>
      </w:r>
      <w:proofErr w:type="gramEnd"/>
      <w:r w:rsidRPr="002F7728">
        <w:rPr>
          <w:lang w:eastAsia="zh-Hans"/>
        </w:rPr>
        <w:t>之名額分配比例調整各校105學年度博士班招生名額，其中由教育部統一扣除15%招生名額，學校並得專案申請回復部分名額。105學年度一般大學博士班統一扣除696名，核定招生名額4,755名；技專校院博士班統一扣除82名，核定招生名額674名。</w:t>
      </w:r>
    </w:p>
    <w:p w:rsidR="00CE725F" w:rsidRPr="002F7728" w:rsidRDefault="00CE725F" w:rsidP="00CE725F">
      <w:pPr>
        <w:pStyle w:val="4"/>
        <w:rPr>
          <w:lang w:eastAsia="zh-Hans"/>
        </w:rPr>
      </w:pPr>
      <w:r w:rsidRPr="002F7728">
        <w:t>106學年度：</w:t>
      </w:r>
      <w:r w:rsidRPr="002F7728">
        <w:rPr>
          <w:lang w:eastAsia="zh-Hans"/>
        </w:rPr>
        <w:t>教育部於104年7月6日修正發布總量標準，增列第8條第3項：「博士班招生名額總量，依學校前一學年度博士班招生名額總量，扣除一定比率，並加計專案調整名額後核定之。」及第8條第6項：「第3項扣除之一定比率及前項第一款保留名額之比率，由教育部公告之。」明訂博士班招生名額核定方式，並以105年4月19日</w:t>
      </w:r>
      <w:proofErr w:type="gramStart"/>
      <w:r w:rsidRPr="002F7728">
        <w:rPr>
          <w:lang w:eastAsia="zh-Hans"/>
        </w:rPr>
        <w:t>臺</w:t>
      </w:r>
      <w:proofErr w:type="gramEnd"/>
      <w:r w:rsidRPr="002F7728">
        <w:rPr>
          <w:lang w:eastAsia="zh-Hans"/>
        </w:rPr>
        <w:t>教高</w:t>
      </w:r>
      <w:r w:rsidRPr="002F7728">
        <w:t>（</w:t>
      </w:r>
      <w:r w:rsidRPr="002F7728">
        <w:rPr>
          <w:lang w:eastAsia="zh-Hans"/>
        </w:rPr>
        <w:t>四</w:t>
      </w:r>
      <w:r w:rsidRPr="002F7728">
        <w:t>）</w:t>
      </w:r>
      <w:r w:rsidRPr="002F7728">
        <w:rPr>
          <w:lang w:eastAsia="zh-Hans"/>
        </w:rPr>
        <w:t>字第1050048956號公告「106學年度各校博士班招生名額扣除及保留比率」，以70%-20%（或15%）-10%之名額分配比例調整各校106學年度博士班招生名額，其中由教育部統一扣除10%招生名額，學校並得專案申請回復部分名額。106學年度一般大學博士班統一扣除249名，核定招生名額4,493名；技專校院博士班統一扣除67名，核定招生名額598名。</w:t>
      </w:r>
    </w:p>
    <w:p w:rsidR="00CE725F" w:rsidRPr="002F7728" w:rsidRDefault="00CE725F" w:rsidP="00CE725F">
      <w:pPr>
        <w:pStyle w:val="4"/>
        <w:rPr>
          <w:lang w:eastAsia="zh-Hans"/>
        </w:rPr>
      </w:pPr>
      <w:r w:rsidRPr="002F7728">
        <w:t>107學年度：</w:t>
      </w:r>
      <w:r w:rsidRPr="002F7728">
        <w:rPr>
          <w:lang w:eastAsia="zh-Hans"/>
        </w:rPr>
        <w:t>教育部以106年4月19日</w:t>
      </w:r>
      <w:proofErr w:type="gramStart"/>
      <w:r w:rsidRPr="002F7728">
        <w:rPr>
          <w:lang w:eastAsia="zh-Hans"/>
        </w:rPr>
        <w:t>臺</w:t>
      </w:r>
      <w:proofErr w:type="gramEnd"/>
      <w:r w:rsidRPr="002F7728">
        <w:rPr>
          <w:lang w:eastAsia="zh-Hans"/>
        </w:rPr>
        <w:t>教</w:t>
      </w:r>
      <w:proofErr w:type="gramStart"/>
      <w:r w:rsidRPr="002F7728">
        <w:rPr>
          <w:lang w:eastAsia="zh-Hans"/>
        </w:rPr>
        <w:t>高通字第1060052218號</w:t>
      </w:r>
      <w:proofErr w:type="gramEnd"/>
      <w:r w:rsidRPr="002F7728">
        <w:rPr>
          <w:lang w:eastAsia="zh-Hans"/>
        </w:rPr>
        <w:t>公告「107學年度各校博士班招生名額扣除及保留比率」，以70%</w:t>
      </w:r>
      <w:proofErr w:type="gramStart"/>
      <w:r w:rsidRPr="002F7728">
        <w:rPr>
          <w:lang w:eastAsia="zh-Hans"/>
        </w:rPr>
        <w:t>-15%-15%</w:t>
      </w:r>
      <w:proofErr w:type="gramEnd"/>
      <w:r w:rsidRPr="002F7728">
        <w:rPr>
          <w:lang w:eastAsia="zh-Hans"/>
        </w:rPr>
        <w:t>之名額分配比例調整各校107學年度博士班招生名額，其中由教育部統一扣除15%招生名額，學校並得</w:t>
      </w:r>
      <w:r w:rsidRPr="002F7728">
        <w:rPr>
          <w:lang w:eastAsia="zh-Hans"/>
        </w:rPr>
        <w:lastRenderedPageBreak/>
        <w:t>專案申請回復部分名額。107學年度一般大學博士班統一扣除272名，核定招生名額4,242名；技專校院博士班統一扣除17名，核定招生名額581名。</w:t>
      </w:r>
    </w:p>
    <w:p w:rsidR="00CE725F" w:rsidRPr="002F7728" w:rsidRDefault="00620EF5" w:rsidP="00E0575C">
      <w:pPr>
        <w:pStyle w:val="3"/>
        <w:rPr>
          <w:lang w:eastAsia="zh-Hans"/>
        </w:rPr>
      </w:pPr>
      <w:r>
        <w:rPr>
          <w:rFonts w:hint="eastAsia"/>
        </w:rPr>
        <w:t>據</w:t>
      </w:r>
      <w:r w:rsidR="00CE725F">
        <w:rPr>
          <w:rFonts w:hint="eastAsia"/>
        </w:rPr>
        <w:t>教育部於本院詢問時表示</w:t>
      </w:r>
      <w:r w:rsidR="00282393">
        <w:rPr>
          <w:rFonts w:hint="eastAsia"/>
        </w:rPr>
        <w:t>，</w:t>
      </w:r>
      <w:r w:rsidR="00CE725F" w:rsidRPr="002F7728">
        <w:t>108學年度取消博士班招生名額統一調控政策</w:t>
      </w:r>
      <w:r w:rsidR="00E0575C">
        <w:rPr>
          <w:rFonts w:hint="eastAsia"/>
        </w:rPr>
        <w:t>係因</w:t>
      </w:r>
      <w:r w:rsidR="00CE725F" w:rsidRPr="002F7728">
        <w:rPr>
          <w:lang w:eastAsia="zh-Hans"/>
        </w:rPr>
        <w:t>博士班招生名額統一調控政策自105至107</w:t>
      </w:r>
      <w:r w:rsidR="00E0575C">
        <w:rPr>
          <w:lang w:eastAsia="zh-Hans"/>
        </w:rPr>
        <w:t>學年度執行</w:t>
      </w:r>
      <w:r w:rsidR="00CE725F" w:rsidRPr="002F7728">
        <w:rPr>
          <w:lang w:eastAsia="zh-Hans"/>
        </w:rPr>
        <w:t>，</w:t>
      </w:r>
      <w:r w:rsidR="00E0575C">
        <w:rPr>
          <w:rFonts w:hint="eastAsia"/>
        </w:rPr>
        <w:t>而於</w:t>
      </w:r>
      <w:r w:rsidR="00CE725F" w:rsidRPr="002F7728">
        <w:rPr>
          <w:lang w:eastAsia="zh-Hans"/>
        </w:rPr>
        <w:t>107學年度博士班核定招生名額相較於10</w:t>
      </w:r>
      <w:r w:rsidR="00CE725F" w:rsidRPr="002F7728">
        <w:t>4</w:t>
      </w:r>
      <w:r w:rsidR="00CE725F" w:rsidRPr="002F7728">
        <w:rPr>
          <w:lang w:eastAsia="zh-Hans"/>
        </w:rPr>
        <w:t>學年度已減少</w:t>
      </w:r>
      <w:r w:rsidR="00CE725F" w:rsidRPr="002F7728">
        <w:t>1</w:t>
      </w:r>
      <w:r w:rsidR="00CE725F" w:rsidRPr="002F7728">
        <w:rPr>
          <w:lang w:eastAsia="zh-Hans"/>
        </w:rPr>
        <w:t>,</w:t>
      </w:r>
      <w:r w:rsidR="00CE725F" w:rsidRPr="002F7728">
        <w:t>444</w:t>
      </w:r>
      <w:r w:rsidR="00CE725F" w:rsidRPr="002F7728">
        <w:rPr>
          <w:lang w:eastAsia="zh-Hans"/>
        </w:rPr>
        <w:t>名</w:t>
      </w:r>
      <w:r w:rsidR="00CE725F" w:rsidRPr="002F7728">
        <w:t>（23</w:t>
      </w:r>
      <w:r w:rsidR="00CE725F" w:rsidRPr="002F7728">
        <w:rPr>
          <w:lang w:eastAsia="zh-Hans"/>
        </w:rPr>
        <w:t>%</w:t>
      </w:r>
      <w:r w:rsidR="00CE725F" w:rsidRPr="002F7728">
        <w:t>）</w:t>
      </w:r>
      <w:r w:rsidR="00CE725F" w:rsidRPr="002F7728">
        <w:rPr>
          <w:lang w:eastAsia="zh-Hans"/>
        </w:rPr>
        <w:t>，註冊率並逐年提升至</w:t>
      </w:r>
      <w:proofErr w:type="gramStart"/>
      <w:r w:rsidR="00CE725F" w:rsidRPr="002F7728">
        <w:rPr>
          <w:lang w:eastAsia="zh-Hans"/>
        </w:rPr>
        <w:t>8</w:t>
      </w:r>
      <w:r w:rsidR="00E0575C">
        <w:rPr>
          <w:lang w:eastAsia="zh-Hans"/>
        </w:rPr>
        <w:t>成</w:t>
      </w:r>
      <w:proofErr w:type="gramEnd"/>
      <w:r w:rsidR="00E0575C">
        <w:rPr>
          <w:lang w:eastAsia="zh-Hans"/>
        </w:rPr>
        <w:t>，核定招生名額總量趨於合理，</w:t>
      </w:r>
      <w:r w:rsidR="00E0575C">
        <w:rPr>
          <w:rFonts w:hint="eastAsia"/>
        </w:rPr>
        <w:t>已</w:t>
      </w:r>
      <w:r w:rsidR="00CE725F" w:rsidRPr="002F7728">
        <w:rPr>
          <w:lang w:eastAsia="zh-Hans"/>
        </w:rPr>
        <w:t>使教育資源有效運用；且各大專校院皆透過各種管道呼籲</w:t>
      </w:r>
      <w:r w:rsidR="00E0575C">
        <w:rPr>
          <w:rFonts w:hint="eastAsia"/>
        </w:rPr>
        <w:t>該部</w:t>
      </w:r>
      <w:r w:rsidR="00E0575C">
        <w:rPr>
          <w:lang w:eastAsia="zh-Hans"/>
        </w:rPr>
        <w:t>，為培育我國高階研發人力，請</w:t>
      </w:r>
      <w:r w:rsidR="00E0575C">
        <w:rPr>
          <w:rFonts w:hint="eastAsia"/>
        </w:rPr>
        <w:t>該</w:t>
      </w:r>
      <w:r w:rsidR="00CE725F" w:rsidRPr="002F7728">
        <w:rPr>
          <w:lang w:eastAsia="zh-Hans"/>
        </w:rPr>
        <w:t>部檢討博士班招生名額統一調控政策。</w:t>
      </w:r>
      <w:r w:rsidR="00E0575C">
        <w:rPr>
          <w:rFonts w:hint="eastAsia"/>
        </w:rPr>
        <w:t>該部進一步表示，因</w:t>
      </w:r>
      <w:r w:rsidR="00CE725F" w:rsidRPr="002F7728">
        <w:rPr>
          <w:lang w:eastAsia="zh-Hans"/>
        </w:rPr>
        <w:t>104至106學年度博士</w:t>
      </w:r>
      <w:r w:rsidR="00E0575C">
        <w:rPr>
          <w:lang w:eastAsia="zh-Hans"/>
        </w:rPr>
        <w:t>班核定招生名額之領域分布情形科技領域招生名額似有逐年下降之趨勢</w:t>
      </w:r>
      <w:r w:rsidR="00E0575C">
        <w:rPr>
          <w:rFonts w:hint="eastAsia"/>
        </w:rPr>
        <w:t>，</w:t>
      </w:r>
      <w:proofErr w:type="gramStart"/>
      <w:r w:rsidR="00CE725F" w:rsidRPr="002F7728">
        <w:rPr>
          <w:lang w:eastAsia="zh-Hans"/>
        </w:rPr>
        <w:t>爰</w:t>
      </w:r>
      <w:proofErr w:type="gramEnd"/>
      <w:r w:rsidR="00E0575C">
        <w:rPr>
          <w:rFonts w:hint="eastAsia"/>
        </w:rPr>
        <w:t>依</w:t>
      </w:r>
      <w:r w:rsidR="00CE725F" w:rsidRPr="002F7728">
        <w:rPr>
          <w:lang w:eastAsia="zh-Hans"/>
        </w:rPr>
        <w:t>行政院產學</w:t>
      </w:r>
      <w:proofErr w:type="gramStart"/>
      <w:r w:rsidR="00CE725F" w:rsidRPr="002F7728">
        <w:rPr>
          <w:lang w:eastAsia="zh-Hans"/>
        </w:rPr>
        <w:t>研</w:t>
      </w:r>
      <w:proofErr w:type="gramEnd"/>
      <w:r w:rsidR="00CE725F" w:rsidRPr="002F7728">
        <w:rPr>
          <w:lang w:eastAsia="zh-Hans"/>
        </w:rPr>
        <w:t>連結會報</w:t>
      </w:r>
      <w:r w:rsidR="00CE725F" w:rsidRPr="002F7728">
        <w:t>於</w:t>
      </w:r>
      <w:r w:rsidR="00CE725F" w:rsidRPr="002F7728">
        <w:rPr>
          <w:lang w:eastAsia="zh-Hans"/>
        </w:rPr>
        <w:t>106年9月20日</w:t>
      </w:r>
      <w:r w:rsidR="00CE725F" w:rsidRPr="002F7728">
        <w:t>所召開之</w:t>
      </w:r>
      <w:r w:rsidR="00CE725F" w:rsidRPr="002F7728">
        <w:rPr>
          <w:lang w:eastAsia="zh-Hans"/>
        </w:rPr>
        <w:t>第2次會議決議，為及時回應產業界對博士級人才之需求，教育部自108學年度後不再實施統一扣除博士班招生名額之規劃。</w:t>
      </w:r>
    </w:p>
    <w:p w:rsidR="00CE725F" w:rsidRPr="00627A1A" w:rsidRDefault="00CA201B" w:rsidP="00CE725F">
      <w:pPr>
        <w:pStyle w:val="3"/>
      </w:pPr>
      <w:r>
        <w:rPr>
          <w:rFonts w:hint="eastAsia"/>
        </w:rPr>
        <w:t>復查博士班之彈性招生方案，</w:t>
      </w:r>
      <w:proofErr w:type="gramStart"/>
      <w:r>
        <w:rPr>
          <w:rFonts w:hint="eastAsia"/>
        </w:rPr>
        <w:t>該</w:t>
      </w:r>
      <w:r w:rsidR="00CE725F">
        <w:rPr>
          <w:rFonts w:hint="eastAsia"/>
        </w:rPr>
        <w:t>部</w:t>
      </w:r>
      <w:r>
        <w:rPr>
          <w:rFonts w:hint="eastAsia"/>
        </w:rPr>
        <w:t>並表示</w:t>
      </w:r>
      <w:proofErr w:type="gramEnd"/>
      <w:r w:rsidR="00CE725F" w:rsidRPr="00233B58">
        <w:t>為促使學校檢討博士班數量，提供「暫時不分配招生名額」及「僅招收境外學生」兩項招生彈性方案，前揭方案各校各博士班得以至多3年為期，申請一次「暫時不分配招生名額」或「僅招收境外學生」，期滿後，該博士班則需恢復分配招生名額或</w:t>
      </w:r>
      <w:proofErr w:type="gramStart"/>
      <w:r w:rsidR="00CE725F" w:rsidRPr="00233B58">
        <w:t>申請停</w:t>
      </w:r>
      <w:r w:rsidR="00CE725F" w:rsidRPr="00627A1A">
        <w:t>招</w:t>
      </w:r>
      <w:proofErr w:type="gramEnd"/>
      <w:r w:rsidR="00CE725F" w:rsidRPr="00627A1A">
        <w:t>：</w:t>
      </w:r>
    </w:p>
    <w:p w:rsidR="00CE725F" w:rsidRPr="00627A1A" w:rsidRDefault="00CE725F" w:rsidP="00CE725F">
      <w:pPr>
        <w:pStyle w:val="4"/>
      </w:pPr>
      <w:r w:rsidRPr="00627A1A">
        <w:t>暫時不分配招生名額：在符合總量標準所訂師資質量之前提下，以3年為期，該期間內學校可就特定博士班申請暫時不</w:t>
      </w:r>
      <w:proofErr w:type="gramStart"/>
      <w:r w:rsidRPr="00627A1A">
        <w:t>分配量內招生</w:t>
      </w:r>
      <w:proofErr w:type="gramEnd"/>
      <w:r w:rsidRPr="00627A1A">
        <w:t>名額，</w:t>
      </w:r>
      <w:proofErr w:type="gramStart"/>
      <w:r w:rsidRPr="00627A1A">
        <w:t>俟</w:t>
      </w:r>
      <w:proofErr w:type="gramEnd"/>
      <w:r w:rsidRPr="00627A1A">
        <w:t>招生能量提升或屆期後，倘該系所最近一學年度師資質量符合總量標準，則可恢復分配招生名額；或</w:t>
      </w:r>
      <w:r w:rsidRPr="00627A1A">
        <w:lastRenderedPageBreak/>
        <w:t>可依總量作業程序申請</w:t>
      </w:r>
      <w:proofErr w:type="gramStart"/>
      <w:r w:rsidRPr="00627A1A">
        <w:t>停招，惟倘停招後</w:t>
      </w:r>
      <w:proofErr w:type="gramEnd"/>
      <w:r w:rsidRPr="00627A1A">
        <w:t>需</w:t>
      </w:r>
      <w:proofErr w:type="gramStart"/>
      <w:r w:rsidRPr="00627A1A">
        <w:t>申請復招</w:t>
      </w:r>
      <w:proofErr w:type="gramEnd"/>
      <w:r w:rsidRPr="00627A1A">
        <w:t>，則需依總量標準提出申請。</w:t>
      </w:r>
    </w:p>
    <w:p w:rsidR="00CE725F" w:rsidRDefault="00CE725F" w:rsidP="00CA201B">
      <w:pPr>
        <w:pStyle w:val="4"/>
      </w:pPr>
      <w:r w:rsidRPr="00627A1A">
        <w:t>僅招收境外學生：為鼓勵學校招收境外學生，以3年為期，在符合</w:t>
      </w:r>
      <w:r w:rsidRPr="00233B58">
        <w:t>總量標準所訂師資質量之前提下，學校可就特定博士班申請僅招收外國學生，不</w:t>
      </w:r>
      <w:proofErr w:type="gramStart"/>
      <w:r w:rsidRPr="00233B58">
        <w:t>分配量內招生</w:t>
      </w:r>
      <w:proofErr w:type="gramEnd"/>
      <w:r w:rsidRPr="00233B58">
        <w:t>名額。</w:t>
      </w:r>
    </w:p>
    <w:p w:rsidR="00282393" w:rsidRPr="0022045F" w:rsidRDefault="00282393" w:rsidP="00282393">
      <w:pPr>
        <w:pStyle w:val="3"/>
      </w:pPr>
      <w:r>
        <w:rPr>
          <w:rFonts w:hint="eastAsia"/>
        </w:rPr>
        <w:t>再查108學年度大專校院博士班招生改善情形，相關大專校院系（所）經本院調查後表示，希冀透過聯招方式</w:t>
      </w:r>
      <w:r w:rsidRPr="0022045F">
        <w:rPr>
          <w:rFonts w:hint="eastAsia"/>
        </w:rPr>
        <w:t>有效提升考生報考意願，從而改善博士班註冊率低下問題。</w:t>
      </w:r>
      <w:r>
        <w:rPr>
          <w:rFonts w:hint="eastAsia"/>
        </w:rPr>
        <w:t>可資</w:t>
      </w:r>
      <w:r w:rsidRPr="0022045F">
        <w:rPr>
          <w:rFonts w:hint="eastAsia"/>
        </w:rPr>
        <w:t>透過學院聯合招生或同領域聯合招生</w:t>
      </w:r>
      <w:r>
        <w:rPr>
          <w:rFonts w:hint="eastAsia"/>
        </w:rPr>
        <w:t>或可作</w:t>
      </w:r>
      <w:r w:rsidRPr="0022045F">
        <w:rPr>
          <w:rFonts w:hint="eastAsia"/>
        </w:rPr>
        <w:t>為</w:t>
      </w:r>
      <w:r>
        <w:rPr>
          <w:rFonts w:hint="eastAsia"/>
        </w:rPr>
        <w:t>學校</w:t>
      </w:r>
      <w:r w:rsidRPr="0022045F">
        <w:rPr>
          <w:rFonts w:hint="eastAsia"/>
        </w:rPr>
        <w:t>提升博士班註冊率</w:t>
      </w:r>
      <w:r>
        <w:rPr>
          <w:rFonts w:hint="eastAsia"/>
        </w:rPr>
        <w:t>之改善策略之</w:t>
      </w:r>
      <w:proofErr w:type="gramStart"/>
      <w:r>
        <w:rPr>
          <w:rFonts w:hint="eastAsia"/>
        </w:rPr>
        <w:t>一</w:t>
      </w:r>
      <w:proofErr w:type="gramEnd"/>
      <w:r>
        <w:rPr>
          <w:rFonts w:hint="eastAsia"/>
        </w:rPr>
        <w:t>。</w:t>
      </w:r>
    </w:p>
    <w:p w:rsidR="00CA201B" w:rsidRDefault="001C45BB" w:rsidP="00CA201B">
      <w:pPr>
        <w:pStyle w:val="3"/>
      </w:pPr>
      <w:r>
        <w:rPr>
          <w:rFonts w:hint="eastAsia"/>
        </w:rPr>
        <w:t>續</w:t>
      </w:r>
      <w:r w:rsidR="00282393">
        <w:rPr>
          <w:rFonts w:hint="eastAsia"/>
        </w:rPr>
        <w:t>查，</w:t>
      </w:r>
      <w:r w:rsidR="00CA201B">
        <w:rPr>
          <w:rFonts w:hint="eastAsia"/>
        </w:rPr>
        <w:t>教育部</w:t>
      </w:r>
      <w:r>
        <w:rPr>
          <w:rFonts w:hint="eastAsia"/>
        </w:rPr>
        <w:t>目前</w:t>
      </w:r>
      <w:r w:rsidRPr="00233B58">
        <w:t>連結學校研發能量及產業資源</w:t>
      </w:r>
      <w:r w:rsidR="00665458">
        <w:rPr>
          <w:rFonts w:hint="eastAsia"/>
        </w:rPr>
        <w:t>相關</w:t>
      </w:r>
      <w:r w:rsidR="00665458">
        <w:t>計畫</w:t>
      </w:r>
      <w:proofErr w:type="gramStart"/>
      <w:r w:rsidR="00665458">
        <w:rPr>
          <w:rFonts w:hint="eastAsia"/>
        </w:rPr>
        <w:t>臚列</w:t>
      </w:r>
      <w:r w:rsidR="00CA201B" w:rsidRPr="00233B58">
        <w:t>如</w:t>
      </w:r>
      <w:proofErr w:type="gramEnd"/>
      <w:r w:rsidR="00CA201B" w:rsidRPr="00233B58">
        <w:t>下：</w:t>
      </w:r>
    </w:p>
    <w:p w:rsidR="00CA201B" w:rsidRPr="00233B58" w:rsidRDefault="00665458" w:rsidP="00CA201B">
      <w:pPr>
        <w:pStyle w:val="4"/>
      </w:pPr>
      <w:r>
        <w:rPr>
          <w:rFonts w:hint="eastAsia"/>
        </w:rPr>
        <w:t>「</w:t>
      </w:r>
      <w:r w:rsidR="00CA201B" w:rsidRPr="00233B58">
        <w:t>產學合作培育博士級人才計畫</w:t>
      </w:r>
      <w:r>
        <w:rPr>
          <w:rFonts w:hint="eastAsia"/>
        </w:rPr>
        <w:t>」</w:t>
      </w:r>
      <w:r w:rsidR="00CA201B" w:rsidRPr="00233B58">
        <w:t>：自109年起增列產業博士第</w:t>
      </w:r>
      <w:r w:rsidR="00CA201B">
        <w:rPr>
          <w:rFonts w:hint="eastAsia"/>
        </w:rPr>
        <w:t>2</w:t>
      </w:r>
      <w:proofErr w:type="gramStart"/>
      <w:r w:rsidR="00CA201B" w:rsidRPr="00233B58">
        <w:t>軌</w:t>
      </w:r>
      <w:proofErr w:type="gramEnd"/>
      <w:r w:rsidR="00CA201B" w:rsidRPr="00233B58">
        <w:t>辦理模式，透過產業博士計畫專案辦公室拜訪各領域標的企業，協助</w:t>
      </w:r>
      <w:proofErr w:type="gramStart"/>
      <w:r w:rsidR="00CA201B" w:rsidRPr="00233B58">
        <w:t>釐</w:t>
      </w:r>
      <w:proofErr w:type="gramEnd"/>
      <w:r w:rsidR="00CA201B" w:rsidRPr="00233B58">
        <w:t>清產業定位需求，並請產業（機構）提出研發議題或瓶頸，由政府建立平</w:t>
      </w:r>
      <w:proofErr w:type="gramStart"/>
      <w:r w:rsidR="00CA201B" w:rsidRPr="00233B58">
        <w:t>臺</w:t>
      </w:r>
      <w:proofErr w:type="gramEnd"/>
      <w:r w:rsidR="00CA201B" w:rsidRPr="00233B58">
        <w:t>，</w:t>
      </w:r>
      <w:proofErr w:type="gramStart"/>
      <w:r w:rsidR="00CA201B" w:rsidRPr="00233B58">
        <w:t>透過產博計畫</w:t>
      </w:r>
      <w:proofErr w:type="gramEnd"/>
      <w:r w:rsidR="00CA201B" w:rsidRPr="00233B58">
        <w:t>諮詢會擇定未來1至3年待解議題，</w:t>
      </w:r>
      <w:proofErr w:type="gramStart"/>
      <w:r w:rsidR="00CA201B" w:rsidRPr="00233B58">
        <w:t>並媒合</w:t>
      </w:r>
      <w:proofErr w:type="gramEnd"/>
      <w:r w:rsidR="00CA201B" w:rsidRPr="00233B58">
        <w:t>學校現有教師帶領博士班學生參與解題。</w:t>
      </w:r>
    </w:p>
    <w:p w:rsidR="00CA201B" w:rsidRPr="00233B58" w:rsidRDefault="00665458" w:rsidP="00CA201B">
      <w:pPr>
        <w:pStyle w:val="4"/>
      </w:pPr>
      <w:r>
        <w:rPr>
          <w:rFonts w:hint="eastAsia"/>
        </w:rPr>
        <w:t>「</w:t>
      </w:r>
      <w:r w:rsidR="00CA201B" w:rsidRPr="00233B58">
        <w:t>大學產業創新研發計畫</w:t>
      </w:r>
      <w:r>
        <w:rPr>
          <w:rFonts w:hint="eastAsia"/>
        </w:rPr>
        <w:t>」</w:t>
      </w:r>
      <w:r w:rsidR="00CA201B" w:rsidRPr="00233B58">
        <w:t>：自107</w:t>
      </w:r>
      <w:r w:rsidR="00CA201B">
        <w:t>年起推動</w:t>
      </w:r>
      <w:r w:rsidR="00CA201B">
        <w:rPr>
          <w:rFonts w:hint="eastAsia"/>
        </w:rPr>
        <w:t>，</w:t>
      </w:r>
      <w:r w:rsidR="00CA201B" w:rsidRPr="00233B58">
        <w:t>為鼓勵學校與產業合作，建立長期產學合作關係，帶動企業研發部門進用博士級研發人才或學校研發團隊衍生新創公司之風潮，由教授帶領博士級研發人才與產業針對行政院5+2產業創新方案、數位國家創新經濟、文化創意產業科技創新、晶片設計與半導體產業、以及其他創新應用等領域，共同合作研發及進行高階人才培育。108年申請件數計210案，經初審通過者計有73案，並進入</w:t>
      </w:r>
      <w:r w:rsidR="00CA201B" w:rsidRPr="00233B58">
        <w:lastRenderedPageBreak/>
        <w:t>簡報</w:t>
      </w:r>
      <w:proofErr w:type="gramStart"/>
      <w:r w:rsidR="00CA201B" w:rsidRPr="00233B58">
        <w:t>複</w:t>
      </w:r>
      <w:proofErr w:type="gramEnd"/>
      <w:r w:rsidR="00CA201B" w:rsidRPr="00233B58">
        <w:t>審，核定補助共43案計</w:t>
      </w:r>
      <w:r w:rsidR="00323B54" w:rsidRPr="00171341">
        <w:rPr>
          <w:rFonts w:hint="eastAsia"/>
        </w:rPr>
        <w:t>新臺幣（下同）</w:t>
      </w:r>
      <w:r w:rsidR="00323B54" w:rsidRPr="00233B58">
        <w:t>2</w:t>
      </w:r>
      <w:r w:rsidR="00CA201B" w:rsidRPr="00233B58">
        <w:t>1億9,341萬7,348元（一般大學1億5,241萬7,348元，技專校院4,100萬元）；108年共培育博士級研發人才174人（博士生113人，具博士學位人員61人）。</w:t>
      </w:r>
    </w:p>
    <w:p w:rsidR="00CA201B" w:rsidRPr="00D350DF" w:rsidRDefault="00665458" w:rsidP="00CA201B">
      <w:pPr>
        <w:pStyle w:val="4"/>
      </w:pPr>
      <w:r>
        <w:rPr>
          <w:rFonts w:hint="eastAsia"/>
        </w:rPr>
        <w:t>「</w:t>
      </w:r>
      <w:r w:rsidR="00CA201B" w:rsidRPr="00233B58">
        <w:t>特色領域研究中心</w:t>
      </w:r>
      <w:r>
        <w:rPr>
          <w:rFonts w:hint="eastAsia"/>
        </w:rPr>
        <w:t>」</w:t>
      </w:r>
      <w:r w:rsidR="00CA201B" w:rsidRPr="00233B58">
        <w:t>：</w:t>
      </w:r>
      <w:r w:rsidR="00CA201B">
        <w:rPr>
          <w:rFonts w:hint="eastAsia"/>
        </w:rPr>
        <w:t>由</w:t>
      </w:r>
      <w:r w:rsidR="00CA201B">
        <w:t>教育部</w:t>
      </w:r>
      <w:r w:rsidR="00CA201B" w:rsidRPr="00233B58">
        <w:t>與</w:t>
      </w:r>
      <w:proofErr w:type="gramStart"/>
      <w:r w:rsidR="00CA201B" w:rsidRPr="00233B58">
        <w:t>科技部</w:t>
      </w:r>
      <w:r w:rsidR="00CA201B">
        <w:rPr>
          <w:rFonts w:hint="eastAsia"/>
        </w:rPr>
        <w:t>同</w:t>
      </w:r>
      <w:r w:rsidR="00CA201B" w:rsidRPr="00233B58">
        <w:t>合作</w:t>
      </w:r>
      <w:proofErr w:type="gramEnd"/>
      <w:r w:rsidR="00CA201B" w:rsidRPr="00233B58">
        <w:t>，加強對國家優勢領域或關鍵技術之研發，透過重點投入補助方式，鼓勵學校提出以國家發展為目標之研究規劃，並以解決國家重大議題為導向或以發展重點產業技術領域為導向。108年維持107年補助額度，核定24校（一般大學16校、技專校院8校）65個研究中心（一般大學41個、技專校院14個）核定經費計18億8,500萬元（</w:t>
      </w:r>
      <w:r w:rsidR="00CA201B" w:rsidRPr="00D350DF">
        <w:t>一般大學14億3,500萬元、技專校院4億5,000萬元）。</w:t>
      </w:r>
    </w:p>
    <w:p w:rsidR="00CA201B" w:rsidRDefault="00665458" w:rsidP="00CA201B">
      <w:pPr>
        <w:pStyle w:val="4"/>
      </w:pPr>
      <w:r>
        <w:rPr>
          <w:rFonts w:hint="eastAsia"/>
        </w:rPr>
        <w:t>「</w:t>
      </w:r>
      <w:r w:rsidR="00CA201B" w:rsidRPr="00D350DF">
        <w:t>產學連結合作育才平</w:t>
      </w:r>
      <w:proofErr w:type="gramStart"/>
      <w:r w:rsidR="00CA201B" w:rsidRPr="00D350DF">
        <w:t>臺</w:t>
      </w:r>
      <w:proofErr w:type="gramEnd"/>
      <w:r>
        <w:rPr>
          <w:rFonts w:hint="eastAsia"/>
        </w:rPr>
        <w:t>」</w:t>
      </w:r>
      <w:r w:rsidR="00CA201B" w:rsidRPr="00D350DF">
        <w:t>：教育部107年起透過技專</w:t>
      </w:r>
      <w:proofErr w:type="gramStart"/>
      <w:r w:rsidR="00CA201B" w:rsidRPr="00D350DF">
        <w:t>校院產學</w:t>
      </w:r>
      <w:proofErr w:type="gramEnd"/>
      <w:r w:rsidR="00CA201B" w:rsidRPr="00D350DF">
        <w:t>連結合作育才平</w:t>
      </w:r>
      <w:proofErr w:type="gramStart"/>
      <w:r w:rsidR="00CA201B" w:rsidRPr="00233B58">
        <w:t>臺</w:t>
      </w:r>
      <w:proofErr w:type="gramEnd"/>
      <w:r w:rsidR="00CA201B" w:rsidRPr="00233B58">
        <w:t>，與經濟部、勞動部共同辦理跨部會產業人才培育交流座談，蒐集產業人才培育建議，並於交流座談後進行後續人才需求媒合事宜，其中亦包含博士級研發人才培育，均透過此一育才平</w:t>
      </w:r>
      <w:proofErr w:type="gramStart"/>
      <w:r w:rsidR="00CA201B" w:rsidRPr="00233B58">
        <w:t>臺</w:t>
      </w:r>
      <w:proofErr w:type="gramEnd"/>
      <w:r w:rsidR="00CA201B" w:rsidRPr="00233B58">
        <w:t>機制協助媒合。</w:t>
      </w:r>
    </w:p>
    <w:p w:rsidR="007E4A30" w:rsidRDefault="00482146" w:rsidP="007E4A30">
      <w:pPr>
        <w:pStyle w:val="3"/>
      </w:pPr>
      <w:r>
        <w:rPr>
          <w:rFonts w:hint="eastAsia"/>
        </w:rPr>
        <w:t>綜上，</w:t>
      </w:r>
      <w:r w:rsidR="007E4A30" w:rsidRPr="007E4A30">
        <w:rPr>
          <w:rFonts w:hint="eastAsia"/>
        </w:rPr>
        <w:t>為及時回應產業界對博士級人才之需求，教育部已於108學年度取消博士班招生名額統一調控政策；惟為使教育資源有效運用，鼓勵優秀人才選讀博士班，減少博士班註冊率偏低之情形，並提升博士級人才研發能力，教育部允宜強化跨部會資源之整合，建立博士級人才需求媒合機制，</w:t>
      </w:r>
      <w:proofErr w:type="gramStart"/>
      <w:r w:rsidR="007E4A30" w:rsidRPr="007E4A30">
        <w:rPr>
          <w:rFonts w:hint="eastAsia"/>
        </w:rPr>
        <w:t>俾</w:t>
      </w:r>
      <w:proofErr w:type="gramEnd"/>
      <w:r w:rsidR="007E4A30" w:rsidRPr="007E4A30">
        <w:rPr>
          <w:rFonts w:hint="eastAsia"/>
        </w:rPr>
        <w:t>有效鏈結大學與產業資源</w:t>
      </w:r>
      <w:r w:rsidR="007E4A30">
        <w:rPr>
          <w:rFonts w:hint="eastAsia"/>
        </w:rPr>
        <w:t>。</w:t>
      </w:r>
    </w:p>
    <w:p w:rsidR="00171341" w:rsidRDefault="00171341" w:rsidP="00171341">
      <w:pPr>
        <w:pStyle w:val="3"/>
        <w:numPr>
          <w:ilvl w:val="0"/>
          <w:numId w:val="0"/>
        </w:numPr>
        <w:ind w:left="1361"/>
      </w:pPr>
    </w:p>
    <w:p w:rsidR="00171341" w:rsidRDefault="00171341" w:rsidP="00171341">
      <w:pPr>
        <w:pStyle w:val="3"/>
        <w:numPr>
          <w:ilvl w:val="0"/>
          <w:numId w:val="0"/>
        </w:numPr>
        <w:ind w:left="1361"/>
      </w:pPr>
    </w:p>
    <w:p w:rsidR="00171341" w:rsidRDefault="00171341" w:rsidP="00171341">
      <w:pPr>
        <w:pStyle w:val="3"/>
        <w:numPr>
          <w:ilvl w:val="0"/>
          <w:numId w:val="0"/>
        </w:numPr>
        <w:ind w:left="1361"/>
      </w:pPr>
    </w:p>
    <w:p w:rsidR="00171341" w:rsidRDefault="00171341" w:rsidP="00171341">
      <w:pPr>
        <w:pStyle w:val="1"/>
        <w:ind w:left="2380" w:hanging="2380"/>
      </w:pPr>
      <w:bookmarkStart w:id="93" w:name="_Toc529222689"/>
      <w:bookmarkStart w:id="94" w:name="_Toc529223111"/>
      <w:bookmarkStart w:id="95" w:name="_Toc529223862"/>
      <w:bookmarkStart w:id="96" w:name="_Toc529228265"/>
      <w:bookmarkStart w:id="97" w:name="_Toc2400395"/>
      <w:bookmarkStart w:id="98" w:name="_Toc4316189"/>
      <w:bookmarkStart w:id="99" w:name="_Toc4473330"/>
      <w:bookmarkStart w:id="100" w:name="_Toc69556897"/>
      <w:bookmarkStart w:id="101" w:name="_Toc69556946"/>
      <w:bookmarkStart w:id="102" w:name="_Toc69609820"/>
      <w:bookmarkStart w:id="103" w:name="_Toc70241816"/>
      <w:bookmarkStart w:id="104" w:name="_Toc70242205"/>
      <w:bookmarkStart w:id="105" w:name="_Toc421794875"/>
      <w:bookmarkStart w:id="106" w:name="_Toc422834160"/>
      <w:r>
        <w:rPr>
          <w:rFonts w:hint="eastAsia"/>
        </w:rPr>
        <w:lastRenderedPageBreak/>
        <w:t>處理辦法：</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rsidR="00171341" w:rsidRDefault="00171341" w:rsidP="00171341">
      <w:pPr>
        <w:pStyle w:val="2"/>
        <w:rPr>
          <w:color w:val="000000"/>
        </w:rPr>
      </w:pPr>
      <w:bookmarkStart w:id="107" w:name="_Toc524895649"/>
      <w:bookmarkStart w:id="108" w:name="_Toc524896195"/>
      <w:bookmarkStart w:id="109" w:name="_Toc524896225"/>
      <w:bookmarkEnd w:id="107"/>
      <w:bookmarkEnd w:id="108"/>
      <w:bookmarkEnd w:id="109"/>
      <w:r w:rsidRPr="00F36BE8">
        <w:rPr>
          <w:rFonts w:hint="eastAsia"/>
          <w:color w:val="000000"/>
        </w:rPr>
        <w:t>調查意見</w:t>
      </w:r>
      <w:r>
        <w:rPr>
          <w:rFonts w:hint="eastAsia"/>
          <w:color w:val="000000"/>
        </w:rPr>
        <w:t>一</w:t>
      </w:r>
      <w:r w:rsidRPr="00F36BE8">
        <w:rPr>
          <w:rFonts w:hint="eastAsia"/>
          <w:color w:val="000000"/>
        </w:rPr>
        <w:t>，</w:t>
      </w:r>
      <w:r>
        <w:rPr>
          <w:rFonts w:hint="eastAsia"/>
          <w:color w:val="000000"/>
        </w:rPr>
        <w:t>提案糾正教育部。</w:t>
      </w:r>
    </w:p>
    <w:p w:rsidR="00171341" w:rsidRDefault="00171341" w:rsidP="00171341">
      <w:pPr>
        <w:pStyle w:val="2"/>
        <w:rPr>
          <w:color w:val="000000"/>
        </w:rPr>
      </w:pPr>
      <w:r>
        <w:rPr>
          <w:rFonts w:hint="eastAsia"/>
          <w:color w:val="000000"/>
        </w:rPr>
        <w:t>調查意見二至五，</w:t>
      </w:r>
      <w:r w:rsidRPr="00F36BE8">
        <w:rPr>
          <w:rFonts w:hint="eastAsia"/>
          <w:color w:val="000000"/>
        </w:rPr>
        <w:t>函請教育部確實檢討改進</w:t>
      </w:r>
      <w:proofErr w:type="gramStart"/>
      <w:r w:rsidRPr="00F36BE8">
        <w:rPr>
          <w:rFonts w:hint="eastAsia"/>
          <w:color w:val="000000"/>
        </w:rPr>
        <w:t>見復。</w:t>
      </w:r>
      <w:proofErr w:type="gramEnd"/>
    </w:p>
    <w:p w:rsidR="00171341" w:rsidRPr="00171341" w:rsidRDefault="00171341" w:rsidP="00171341">
      <w:pPr>
        <w:pStyle w:val="2"/>
      </w:pPr>
      <w:bookmarkStart w:id="110" w:name="_Toc70241820"/>
      <w:bookmarkStart w:id="111" w:name="_Toc70242209"/>
      <w:bookmarkStart w:id="112" w:name="_Toc421794876"/>
      <w:bookmarkStart w:id="113" w:name="_Toc421795442"/>
      <w:bookmarkStart w:id="114" w:name="_Toc421796023"/>
      <w:bookmarkStart w:id="115" w:name="_Toc422728958"/>
      <w:bookmarkStart w:id="116" w:name="_Toc422834161"/>
      <w:r w:rsidRPr="00F36BE8">
        <w:rPr>
          <w:rFonts w:hint="eastAsia"/>
        </w:rPr>
        <w:t>調查意見，</w:t>
      </w:r>
      <w:bookmarkEnd w:id="110"/>
      <w:bookmarkEnd w:id="111"/>
      <w:bookmarkEnd w:id="112"/>
      <w:bookmarkEnd w:id="113"/>
      <w:bookmarkEnd w:id="114"/>
      <w:bookmarkEnd w:id="115"/>
      <w:bookmarkEnd w:id="116"/>
      <w:r w:rsidRPr="00171341">
        <w:rPr>
          <w:rFonts w:hint="eastAsia"/>
        </w:rPr>
        <w:t>函請行政院邀集相關部會</w:t>
      </w:r>
      <w:proofErr w:type="gramStart"/>
      <w:r w:rsidRPr="00171341">
        <w:rPr>
          <w:rFonts w:hint="eastAsia"/>
        </w:rPr>
        <w:t>研</w:t>
      </w:r>
      <w:proofErr w:type="gramEnd"/>
      <w:r w:rsidRPr="00171341">
        <w:rPr>
          <w:rFonts w:hint="eastAsia"/>
        </w:rPr>
        <w:t>議。</w:t>
      </w:r>
    </w:p>
    <w:p w:rsidR="00171341" w:rsidRPr="00171341" w:rsidRDefault="00171341" w:rsidP="00171341">
      <w:pPr>
        <w:pStyle w:val="2"/>
      </w:pPr>
      <w:r w:rsidRPr="00171341">
        <w:rPr>
          <w:rFonts w:hint="eastAsia"/>
        </w:rPr>
        <w:t>調查報告除涉及校名資料外，全文上網公布。</w:t>
      </w:r>
    </w:p>
    <w:p w:rsidR="00171341" w:rsidRPr="007E4A30" w:rsidRDefault="00171341" w:rsidP="00171341">
      <w:pPr>
        <w:pStyle w:val="3"/>
        <w:numPr>
          <w:ilvl w:val="0"/>
          <w:numId w:val="0"/>
        </w:numPr>
        <w:ind w:left="1361"/>
        <w:rPr>
          <w:rFonts w:hint="eastAsia"/>
        </w:rPr>
      </w:pPr>
    </w:p>
    <w:bookmarkEnd w:id="91"/>
    <w:p w:rsidR="00DC4392" w:rsidRPr="00AD18B7" w:rsidRDefault="00E25849" w:rsidP="00AD18B7">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調查委員：</w:t>
      </w:r>
      <w:r w:rsidR="00AD18B7">
        <w:rPr>
          <w:rFonts w:hint="eastAsia"/>
          <w:b w:val="0"/>
          <w:bCs/>
          <w:snapToGrid/>
          <w:spacing w:val="12"/>
          <w:kern w:val="0"/>
          <w:sz w:val="40"/>
        </w:rPr>
        <w:t>張武修</w:t>
      </w:r>
    </w:p>
    <w:sectPr w:rsidR="00DC4392" w:rsidRPr="00AD18B7" w:rsidSect="006826C5">
      <w:footerReference w:type="default" r:id="rId15"/>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501" w:rsidRDefault="00FC7501">
      <w:r>
        <w:separator/>
      </w:r>
    </w:p>
  </w:endnote>
  <w:endnote w:type="continuationSeparator" w:id="0">
    <w:p w:rsidR="00FC7501" w:rsidRDefault="00FC7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Microsoft JhengHei UI Light"/>
    <w:panose1 w:val="03000500000000000000"/>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EB5" w:rsidRDefault="007A6EB5">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67D04">
      <w:rPr>
        <w:rStyle w:val="ac"/>
        <w:noProof/>
        <w:sz w:val="24"/>
      </w:rPr>
      <w:t>1</w:t>
    </w:r>
    <w:r>
      <w:rPr>
        <w:rStyle w:val="ac"/>
        <w:sz w:val="24"/>
      </w:rPr>
      <w:fldChar w:fldCharType="end"/>
    </w:r>
  </w:p>
  <w:p w:rsidR="007A6EB5" w:rsidRDefault="007A6EB5">
    <w:pPr>
      <w:framePr w:wrap="auto" w:hAnchor="text" w:y="-955"/>
      <w:ind w:left="640" w:right="360" w:firstLine="44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EB5" w:rsidRDefault="007A6EB5">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171341">
      <w:rPr>
        <w:rStyle w:val="ac"/>
        <w:noProof/>
        <w:sz w:val="24"/>
      </w:rPr>
      <w:t>6</w:t>
    </w:r>
    <w:r>
      <w:rPr>
        <w:rStyle w:val="ac"/>
        <w:sz w:val="24"/>
      </w:rPr>
      <w:fldChar w:fldCharType="end"/>
    </w:r>
  </w:p>
  <w:p w:rsidR="007A6EB5" w:rsidRDefault="007A6EB5">
    <w:pPr>
      <w:framePr w:wrap="auto" w:hAnchor="text" w:y="-955"/>
      <w:ind w:left="640" w:right="360" w:firstLine="448"/>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EB5" w:rsidRDefault="007A6EB5">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171341">
      <w:rPr>
        <w:rStyle w:val="ac"/>
        <w:noProof/>
        <w:sz w:val="24"/>
      </w:rPr>
      <w:t>32</w:t>
    </w:r>
    <w:r>
      <w:rPr>
        <w:rStyle w:val="ac"/>
        <w:sz w:val="24"/>
      </w:rPr>
      <w:fldChar w:fldCharType="end"/>
    </w:r>
  </w:p>
  <w:p w:rsidR="007A6EB5" w:rsidRDefault="007A6EB5">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501" w:rsidRDefault="00FC7501">
      <w:r>
        <w:separator/>
      </w:r>
    </w:p>
  </w:footnote>
  <w:footnote w:type="continuationSeparator" w:id="0">
    <w:p w:rsidR="00FC7501" w:rsidRDefault="00FC7501">
      <w:r>
        <w:continuationSeparator/>
      </w:r>
    </w:p>
  </w:footnote>
  <w:footnote w:id="1">
    <w:p w:rsidR="007A6EB5" w:rsidRPr="004449D6" w:rsidRDefault="007A6EB5" w:rsidP="00D1239C">
      <w:pPr>
        <w:pStyle w:val="afd"/>
      </w:pPr>
      <w:r>
        <w:rPr>
          <w:rStyle w:val="aff"/>
        </w:rPr>
        <w:footnoteRef/>
      </w:r>
      <w:r>
        <w:t xml:space="preserve"> </w:t>
      </w:r>
      <w:r>
        <w:rPr>
          <w:rFonts w:hint="eastAsia"/>
        </w:rPr>
        <w:t>不含軍警校院、軍警專校、空大、宗教</w:t>
      </w:r>
      <w:proofErr w:type="gramStart"/>
      <w:r>
        <w:rPr>
          <w:rFonts w:hint="eastAsia"/>
        </w:rPr>
        <w:t>研</w:t>
      </w:r>
      <w:proofErr w:type="gramEnd"/>
      <w:r>
        <w:rPr>
          <w:rFonts w:hint="eastAsia"/>
        </w:rPr>
        <w:t>修學院。</w:t>
      </w:r>
    </w:p>
  </w:footnote>
  <w:footnote w:id="2">
    <w:p w:rsidR="007A6EB5" w:rsidRPr="00782533" w:rsidRDefault="007A6EB5" w:rsidP="00D1239C">
      <w:pPr>
        <w:pStyle w:val="afd"/>
      </w:pPr>
      <w:r>
        <w:rPr>
          <w:rStyle w:val="aff"/>
        </w:rPr>
        <w:footnoteRef/>
      </w:r>
      <w:r>
        <w:t xml:space="preserve"> </w:t>
      </w:r>
      <w:r w:rsidRPr="004449D6">
        <w:rPr>
          <w:rFonts w:hint="eastAsia"/>
        </w:rPr>
        <w:t>大專校院新生註冊率變動分析-107學年，教育部統計處，108年4月。</w:t>
      </w:r>
    </w:p>
  </w:footnote>
  <w:footnote w:id="3">
    <w:p w:rsidR="007A6EB5" w:rsidRDefault="007A6EB5" w:rsidP="00B33A8A">
      <w:pPr>
        <w:pStyle w:val="afd"/>
      </w:pPr>
      <w:r>
        <w:rPr>
          <w:rStyle w:val="aff"/>
        </w:rPr>
        <w:footnoteRef/>
      </w:r>
      <w:r>
        <w:t xml:space="preserve"> </w:t>
      </w:r>
      <w:r>
        <w:rPr>
          <w:rFonts w:hint="eastAsia"/>
        </w:rPr>
        <w:t>教育部108年3月5日</w:t>
      </w:r>
      <w:proofErr w:type="gramStart"/>
      <w:r>
        <w:rPr>
          <w:rFonts w:hint="eastAsia"/>
        </w:rPr>
        <w:t>臺教技</w:t>
      </w:r>
      <w:proofErr w:type="gramEnd"/>
      <w:r>
        <w:rPr>
          <w:rFonts w:hint="eastAsia"/>
        </w:rPr>
        <w:t>（一）字第1080021234號函。</w:t>
      </w:r>
    </w:p>
  </w:footnote>
  <w:footnote w:id="4">
    <w:p w:rsidR="007A6EB5" w:rsidRDefault="007A6EB5" w:rsidP="00B33A8A">
      <w:pPr>
        <w:pStyle w:val="afd"/>
      </w:pPr>
      <w:r>
        <w:rPr>
          <w:rStyle w:val="aff"/>
        </w:rPr>
        <w:footnoteRef/>
      </w:r>
      <w:r>
        <w:t xml:space="preserve"> </w:t>
      </w:r>
      <w:r>
        <w:rPr>
          <w:rFonts w:hint="eastAsia"/>
        </w:rPr>
        <w:t>教育部103年8月1日</w:t>
      </w:r>
      <w:proofErr w:type="gramStart"/>
      <w:r>
        <w:rPr>
          <w:rFonts w:hint="eastAsia"/>
        </w:rPr>
        <w:t>臺教技</w:t>
      </w:r>
      <w:proofErr w:type="gramEnd"/>
      <w:r>
        <w:rPr>
          <w:rFonts w:hint="eastAsia"/>
        </w:rPr>
        <w:t>（二）字</w:t>
      </w:r>
      <w:proofErr w:type="gramStart"/>
      <w:r>
        <w:rPr>
          <w:rFonts w:hint="eastAsia"/>
        </w:rPr>
        <w:t>第1030104290號函訂定</w:t>
      </w:r>
      <w:proofErr w:type="gramEnd"/>
      <w:r>
        <w:rPr>
          <w:rFonts w:hint="eastAsia"/>
        </w:rPr>
        <w:t>。</w:t>
      </w:r>
    </w:p>
  </w:footnote>
  <w:footnote w:id="5">
    <w:p w:rsidR="007A6EB5" w:rsidRPr="004449D6" w:rsidRDefault="007A6EB5" w:rsidP="00581C32">
      <w:pPr>
        <w:pStyle w:val="afd"/>
      </w:pPr>
      <w:r>
        <w:rPr>
          <w:rStyle w:val="aff"/>
        </w:rPr>
        <w:footnoteRef/>
      </w:r>
      <w:r>
        <w:t xml:space="preserve"> </w:t>
      </w:r>
      <w:r>
        <w:rPr>
          <w:rFonts w:hint="eastAsia"/>
        </w:rPr>
        <w:t>不含軍警校院、軍警專校、空大、宗教</w:t>
      </w:r>
      <w:proofErr w:type="gramStart"/>
      <w:r>
        <w:rPr>
          <w:rFonts w:hint="eastAsia"/>
        </w:rPr>
        <w:t>研</w:t>
      </w:r>
      <w:proofErr w:type="gramEnd"/>
      <w:r>
        <w:rPr>
          <w:rFonts w:hint="eastAsia"/>
        </w:rPr>
        <w:t>修學院。</w:t>
      </w:r>
    </w:p>
  </w:footnote>
  <w:footnote w:id="6">
    <w:p w:rsidR="007A6EB5" w:rsidRPr="00782533" w:rsidRDefault="007A6EB5" w:rsidP="00581C32">
      <w:pPr>
        <w:pStyle w:val="afd"/>
      </w:pPr>
      <w:r>
        <w:rPr>
          <w:rStyle w:val="aff"/>
        </w:rPr>
        <w:footnoteRef/>
      </w:r>
      <w:r>
        <w:t xml:space="preserve"> </w:t>
      </w:r>
      <w:r w:rsidRPr="004449D6">
        <w:rPr>
          <w:rFonts w:hint="eastAsia"/>
        </w:rPr>
        <w:t>大專校院新生註冊率變動分析-107學年，教育部統計處，108年4月。</w:t>
      </w:r>
    </w:p>
  </w:footnote>
  <w:footnote w:id="7">
    <w:p w:rsidR="007A6EB5" w:rsidRPr="00B5499B" w:rsidRDefault="007A6EB5" w:rsidP="0005078B">
      <w:pPr>
        <w:pStyle w:val="afd"/>
        <w:rPr>
          <w:color w:val="000000" w:themeColor="text1"/>
        </w:rPr>
      </w:pPr>
      <w:r>
        <w:rPr>
          <w:rStyle w:val="aff"/>
        </w:rPr>
        <w:footnoteRef/>
      </w:r>
      <w:r>
        <w:t xml:space="preserve"> </w:t>
      </w:r>
      <w:r>
        <w:rPr>
          <w:rFonts w:hint="eastAsia"/>
        </w:rPr>
        <w:t>本案於108年5月24日派查，</w:t>
      </w:r>
      <w:proofErr w:type="gramStart"/>
      <w:r>
        <w:rPr>
          <w:rFonts w:hint="eastAsia"/>
        </w:rPr>
        <w:t>爰</w:t>
      </w:r>
      <w:proofErr w:type="gramEnd"/>
      <w:r>
        <w:rPr>
          <w:rFonts w:hint="eastAsia"/>
        </w:rPr>
        <w:t>函請教育部提供105至107學年度之新生註冊率相關數據資</w:t>
      </w:r>
      <w:r w:rsidRPr="00B5499B">
        <w:rPr>
          <w:rFonts w:hint="eastAsia"/>
          <w:color w:val="000000" w:themeColor="text1"/>
        </w:rPr>
        <w:t>料。</w:t>
      </w:r>
    </w:p>
  </w:footnote>
  <w:footnote w:id="8">
    <w:p w:rsidR="007A6EB5" w:rsidRPr="007A2DE0" w:rsidRDefault="007A6EB5" w:rsidP="007A2DE0">
      <w:pPr>
        <w:pStyle w:val="afd"/>
        <w:wordWrap w:val="0"/>
      </w:pPr>
      <w:r w:rsidRPr="00B5499B">
        <w:rPr>
          <w:rStyle w:val="aff"/>
          <w:color w:val="000000" w:themeColor="text1"/>
        </w:rPr>
        <w:footnoteRef/>
      </w:r>
      <w:r w:rsidRPr="00B5499B">
        <w:rPr>
          <w:color w:val="000000" w:themeColor="text1"/>
        </w:rPr>
        <w:t xml:space="preserve"> </w:t>
      </w:r>
      <w:r w:rsidRPr="00B5499B">
        <w:rPr>
          <w:rFonts w:hint="eastAsia"/>
          <w:color w:val="000000" w:themeColor="text1"/>
        </w:rPr>
        <w:t>大專校院校務資</w:t>
      </w:r>
      <w:r w:rsidRPr="00B5499B">
        <w:rPr>
          <w:rFonts w:ascii="Times New Roman"/>
          <w:color w:val="000000" w:themeColor="text1"/>
        </w:rPr>
        <w:t>訊公開平</w:t>
      </w:r>
      <w:proofErr w:type="gramStart"/>
      <w:r w:rsidRPr="00B5499B">
        <w:rPr>
          <w:rFonts w:ascii="Times New Roman"/>
          <w:color w:val="000000" w:themeColor="text1"/>
        </w:rPr>
        <w:t>臺</w:t>
      </w:r>
      <w:proofErr w:type="gramEnd"/>
      <w:r w:rsidRPr="00B5499B">
        <w:rPr>
          <w:rFonts w:ascii="Times New Roman"/>
          <w:color w:val="000000" w:themeColor="text1"/>
        </w:rPr>
        <w:t>網頁，</w:t>
      </w:r>
      <w:hyperlink r:id="rId1" w:history="1">
        <w:r w:rsidRPr="00B5499B">
          <w:rPr>
            <w:rFonts w:ascii="Times New Roman"/>
            <w:color w:val="000000" w:themeColor="text1"/>
          </w:rPr>
          <w:t>https://udb.moe.edu.tw/DetailReportList/%E5%AD%B8%E7%94%9F%E9%A1%9E</w:t>
        </w:r>
        <w:r w:rsidRPr="00B5499B">
          <w:rPr>
            <w:rFonts w:ascii="Times New Roman"/>
            <w:color w:val="000000" w:themeColor="text1"/>
          </w:rPr>
          <w:t>，最後檢索日期：</w:t>
        </w:r>
        <w:r w:rsidRPr="00B5499B">
          <w:rPr>
            <w:rFonts w:ascii="Times New Roman"/>
            <w:color w:val="000000" w:themeColor="text1"/>
          </w:rPr>
          <w:t>109</w:t>
        </w:r>
      </w:hyperlink>
      <w:r w:rsidRPr="00B5499B">
        <w:rPr>
          <w:rFonts w:ascii="Times New Roman"/>
          <w:color w:val="000000" w:themeColor="text1"/>
        </w:rPr>
        <w:t>年</w:t>
      </w:r>
      <w:r w:rsidRPr="00B5499B">
        <w:rPr>
          <w:rFonts w:ascii="Times New Roman"/>
          <w:color w:val="000000" w:themeColor="text1"/>
        </w:rPr>
        <w:t>3</w:t>
      </w:r>
      <w:r w:rsidRPr="00B5499B">
        <w:rPr>
          <w:rFonts w:ascii="Times New Roman"/>
          <w:color w:val="000000" w:themeColor="text1"/>
        </w:rPr>
        <w:t>月</w:t>
      </w:r>
      <w:r w:rsidRPr="00B5499B">
        <w:rPr>
          <w:rFonts w:ascii="Times New Roman"/>
          <w:color w:val="000000" w:themeColor="text1"/>
        </w:rPr>
        <w:t>9</w:t>
      </w:r>
      <w:r w:rsidRPr="00B5499B">
        <w:rPr>
          <w:rFonts w:ascii="Times New Roman"/>
          <w:color w:val="000000" w:themeColor="text1"/>
        </w:rPr>
        <w:t>日。</w:t>
      </w:r>
    </w:p>
  </w:footnote>
  <w:footnote w:id="9">
    <w:p w:rsidR="007A6EB5" w:rsidRDefault="007A6EB5" w:rsidP="00581C32">
      <w:pPr>
        <w:pStyle w:val="afd"/>
      </w:pPr>
      <w:r>
        <w:rPr>
          <w:rStyle w:val="aff"/>
        </w:rPr>
        <w:footnoteRef/>
      </w:r>
      <w:r>
        <w:t xml:space="preserve"> </w:t>
      </w:r>
      <w:r>
        <w:rPr>
          <w:rFonts w:hint="eastAsia"/>
        </w:rPr>
        <w:t>全校新生註冊率之計算方式，係以最近一學年度全校一年級新生註冊人數，除以核定招生名額總量。</w:t>
      </w:r>
    </w:p>
  </w:footnote>
  <w:footnote w:id="10">
    <w:p w:rsidR="007A6EB5" w:rsidRDefault="007A6EB5" w:rsidP="00C34D67">
      <w:pPr>
        <w:pStyle w:val="afd"/>
      </w:pPr>
      <w:r>
        <w:rPr>
          <w:rStyle w:val="aff"/>
        </w:rPr>
        <w:footnoteRef/>
      </w:r>
      <w:r>
        <w:t xml:space="preserve"> 何希慧（2014）。校務研究的新思 維：大學校院建立學生入學管理模式。評鑑雙月刊，52，14-18</w:t>
      </w:r>
      <w:r>
        <w:rPr>
          <w:rFonts w:hint="eastAsia"/>
        </w:rPr>
        <w:t>。</w:t>
      </w:r>
    </w:p>
  </w:footnote>
  <w:footnote w:id="11">
    <w:p w:rsidR="007A6EB5" w:rsidRDefault="007A6EB5" w:rsidP="00C34D67">
      <w:pPr>
        <w:pStyle w:val="afd"/>
      </w:pPr>
      <w:r>
        <w:rPr>
          <w:rStyle w:val="aff"/>
        </w:rPr>
        <w:footnoteRef/>
      </w:r>
      <w:r>
        <w:rPr>
          <w:rFonts w:hint="eastAsia"/>
        </w:rPr>
        <w:t xml:space="preserve"> 黃建翔</w:t>
      </w:r>
      <w:r>
        <w:t>（201</w:t>
      </w:r>
      <w:r>
        <w:rPr>
          <w:rFonts w:hint="eastAsia"/>
        </w:rPr>
        <w:t>5</w:t>
      </w:r>
      <w:r>
        <w:t>）。</w:t>
      </w:r>
      <w:proofErr w:type="gramStart"/>
      <w:r w:rsidRPr="00BA5243">
        <w:rPr>
          <w:rFonts w:hint="eastAsia"/>
        </w:rPr>
        <w:t>少子化</w:t>
      </w:r>
      <w:proofErr w:type="gramEnd"/>
      <w:r w:rsidRPr="00BA5243">
        <w:rPr>
          <w:rFonts w:hint="eastAsia"/>
        </w:rPr>
        <w:t>時代的大學校院招生策略方針</w:t>
      </w:r>
      <w:proofErr w:type="gramStart"/>
      <w:r w:rsidRPr="00BA5243">
        <w:rPr>
          <w:rFonts w:hint="eastAsia"/>
        </w:rPr>
        <w:t>—</w:t>
      </w:r>
      <w:proofErr w:type="gramEnd"/>
      <w:r w:rsidRPr="00BA5243">
        <w:rPr>
          <w:rFonts w:hint="eastAsia"/>
        </w:rPr>
        <w:t>以應用校務研究為例</w:t>
      </w:r>
      <w:r>
        <w:t>。</w:t>
      </w:r>
      <w:r>
        <w:rPr>
          <w:rFonts w:hint="eastAsia"/>
        </w:rPr>
        <w:t>臺灣教育評論月刊</w:t>
      </w:r>
      <w:r>
        <w:t>，5</w:t>
      </w:r>
      <w:r>
        <w:rPr>
          <w:rFonts w:hint="eastAsia"/>
        </w:rPr>
        <w:t>(11)</w:t>
      </w:r>
      <w:r>
        <w:t>，</w:t>
      </w:r>
      <w:r>
        <w:rPr>
          <w:rFonts w:hint="eastAsia"/>
        </w:rPr>
        <w:t>111</w:t>
      </w:r>
      <w:r>
        <w:t>-1</w:t>
      </w:r>
      <w:r>
        <w:rPr>
          <w:rFonts w:hint="eastAsia"/>
        </w:rPr>
        <w:t>16。</w:t>
      </w:r>
    </w:p>
  </w:footnote>
  <w:footnote w:id="12">
    <w:p w:rsidR="007A6EB5" w:rsidRDefault="007A6EB5" w:rsidP="00C04385">
      <w:pPr>
        <w:pStyle w:val="afd"/>
      </w:pPr>
      <w:r>
        <w:rPr>
          <w:rStyle w:val="aff"/>
        </w:rPr>
        <w:footnoteRef/>
      </w:r>
      <w:r>
        <w:t xml:space="preserve"> </w:t>
      </w:r>
      <w:r>
        <w:rPr>
          <w:rFonts w:hint="eastAsia"/>
        </w:rPr>
        <w:t>黃建翔</w:t>
      </w:r>
      <w:r>
        <w:t>（201</w:t>
      </w:r>
      <w:r>
        <w:rPr>
          <w:rFonts w:hint="eastAsia"/>
        </w:rPr>
        <w:t>5</w:t>
      </w:r>
      <w:r>
        <w:t>）。</w:t>
      </w:r>
      <w:r w:rsidRPr="00BA2BEB">
        <w:rPr>
          <w:rFonts w:hint="eastAsia"/>
        </w:rPr>
        <w:t>資料探</w:t>
      </w:r>
      <w:proofErr w:type="gramStart"/>
      <w:r w:rsidRPr="00BA2BEB">
        <w:rPr>
          <w:rFonts w:hint="eastAsia"/>
        </w:rPr>
        <w:t>勘</w:t>
      </w:r>
      <w:proofErr w:type="gramEnd"/>
      <w:r w:rsidRPr="00BA2BEB">
        <w:rPr>
          <w:rFonts w:hint="eastAsia"/>
        </w:rPr>
        <w:t>在教育領域之發展與應用</w:t>
      </w:r>
      <w:r>
        <w:t>。</w:t>
      </w:r>
      <w:r>
        <w:rPr>
          <w:rFonts w:hint="eastAsia"/>
        </w:rPr>
        <w:t>臺灣教育評論月刊</w:t>
      </w:r>
      <w:r>
        <w:t>，</w:t>
      </w:r>
      <w:r>
        <w:rPr>
          <w:rFonts w:hint="eastAsia"/>
        </w:rPr>
        <w:t>4(8)</w:t>
      </w:r>
      <w:r>
        <w:t>，</w:t>
      </w:r>
      <w:r>
        <w:rPr>
          <w:rFonts w:hint="eastAsia"/>
        </w:rPr>
        <w:t>78</w:t>
      </w:r>
      <w:r>
        <w:t>-</w:t>
      </w:r>
      <w:r>
        <w:rPr>
          <w:rFonts w:hint="eastAsia"/>
        </w:rPr>
        <w:t>84。</w:t>
      </w:r>
    </w:p>
  </w:footnote>
  <w:footnote w:id="13">
    <w:p w:rsidR="007A6EB5" w:rsidRDefault="007A6EB5" w:rsidP="00B629B5">
      <w:pPr>
        <w:pStyle w:val="afd"/>
      </w:pPr>
      <w:r>
        <w:rPr>
          <w:rStyle w:val="aff"/>
        </w:rPr>
        <w:footnoteRef/>
      </w:r>
      <w:r>
        <w:t xml:space="preserve"> </w:t>
      </w:r>
      <w:r>
        <w:rPr>
          <w:rFonts w:hint="eastAsia"/>
        </w:rPr>
        <w:t>美國教育資料導向改革中心網站：</w:t>
      </w:r>
      <w:hyperlink r:id="rId2" w:history="1">
        <w:r w:rsidRPr="0026263A">
          <w:rPr>
            <w:rStyle w:val="ae"/>
            <w:color w:val="000000" w:themeColor="text1"/>
            <w:u w:val="none"/>
          </w:rPr>
          <w:t>https://education.jhu.edu/crre/</w:t>
        </w:r>
      </w:hyperlink>
      <w:r w:rsidRPr="0026263A">
        <w:rPr>
          <w:rFonts w:hint="eastAsia"/>
          <w:color w:val="000000" w:themeColor="text1"/>
        </w:rPr>
        <w:t>。</w:t>
      </w:r>
    </w:p>
  </w:footnote>
  <w:footnote w:id="14">
    <w:p w:rsidR="007A6EB5" w:rsidRDefault="007A6EB5">
      <w:pPr>
        <w:pStyle w:val="afd"/>
      </w:pPr>
      <w:r>
        <w:rPr>
          <w:rStyle w:val="aff"/>
        </w:rPr>
        <w:footnoteRef/>
      </w:r>
      <w:r>
        <w:rPr>
          <w:rFonts w:hint="eastAsia"/>
        </w:rPr>
        <w:t xml:space="preserve"> 同</w:t>
      </w:r>
      <w:proofErr w:type="gramStart"/>
      <w:r>
        <w:rPr>
          <w:rFonts w:hint="eastAsia"/>
        </w:rPr>
        <w:t>註</w:t>
      </w:r>
      <w:proofErr w:type="gramEnd"/>
      <w:r>
        <w:rPr>
          <w:rFonts w:hint="eastAsia"/>
        </w:rPr>
        <w:t>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5F406E8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CBA6571A"/>
    <w:lvl w:ilvl="0" w:tplc="EA7C45AE">
      <w:start w:val="1"/>
      <w:numFmt w:val="decimal"/>
      <w:pStyle w:val="a1"/>
      <w:lvlText w:val="圖%1　"/>
      <w:lvlJc w:val="left"/>
      <w:pPr>
        <w:ind w:left="480" w:hanging="480"/>
      </w:pPr>
      <w:rPr>
        <w:rFonts w:ascii="標楷體" w:eastAsia="標楷體" w:hint="eastAsia"/>
        <w:b w:val="0"/>
        <w:i w:val="0"/>
        <w:sz w:val="28"/>
        <w:szCs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97CCD530"/>
    <w:lvl w:ilvl="0" w:tplc="191808EE">
      <w:start w:val="1"/>
      <w:numFmt w:val="decimal"/>
      <w:pStyle w:val="a3"/>
      <w:lvlText w:val="表%1　"/>
      <w:lvlJc w:val="left"/>
      <w:pPr>
        <w:ind w:left="480" w:hanging="480"/>
      </w:pPr>
      <w:rPr>
        <w:rFonts w:ascii="標楷體" w:eastAsia="標楷體" w:hint="eastAsia"/>
        <w:b w:val="0"/>
        <w:i w:val="0"/>
        <w:sz w:val="28"/>
        <w:szCs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6"/>
  </w:num>
  <w:num w:numId="5">
    <w:abstractNumId w:val="4"/>
  </w:num>
  <w:num w:numId="6">
    <w:abstractNumId w:val="7"/>
  </w:num>
  <w:num w:numId="7">
    <w:abstractNumId w:val="1"/>
  </w:num>
  <w:num w:numId="8">
    <w:abstractNumId w:val="8"/>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num>
  <w:num w:numId="14">
    <w:abstractNumId w:val="6"/>
    <w:lvlOverride w:ilvl="0">
      <w:startOverride w:val="1"/>
    </w:lvlOverride>
  </w:num>
  <w:num w:numId="15">
    <w:abstractNumId w:val="6"/>
    <w:lvlOverride w:ilvl="0">
      <w:startOverride w:val="1"/>
    </w:lvlOverride>
  </w:num>
  <w:num w:numId="16">
    <w:abstractNumId w:val="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E3F"/>
    <w:rsid w:val="00006961"/>
    <w:rsid w:val="000112BF"/>
    <w:rsid w:val="00012233"/>
    <w:rsid w:val="00014994"/>
    <w:rsid w:val="00017318"/>
    <w:rsid w:val="000229AD"/>
    <w:rsid w:val="000246F7"/>
    <w:rsid w:val="000258A8"/>
    <w:rsid w:val="0003114D"/>
    <w:rsid w:val="00036D76"/>
    <w:rsid w:val="000420C7"/>
    <w:rsid w:val="000477C6"/>
    <w:rsid w:val="00050232"/>
    <w:rsid w:val="0005078B"/>
    <w:rsid w:val="000558C0"/>
    <w:rsid w:val="00057F32"/>
    <w:rsid w:val="00062A25"/>
    <w:rsid w:val="00065AA7"/>
    <w:rsid w:val="00073CB5"/>
    <w:rsid w:val="0007425C"/>
    <w:rsid w:val="0007484E"/>
    <w:rsid w:val="00077553"/>
    <w:rsid w:val="00084514"/>
    <w:rsid w:val="000851A2"/>
    <w:rsid w:val="00086374"/>
    <w:rsid w:val="00086A2F"/>
    <w:rsid w:val="0009352E"/>
    <w:rsid w:val="00096B96"/>
    <w:rsid w:val="00096BBB"/>
    <w:rsid w:val="000A031D"/>
    <w:rsid w:val="000A04E2"/>
    <w:rsid w:val="000A1351"/>
    <w:rsid w:val="000A27B9"/>
    <w:rsid w:val="000A2F3F"/>
    <w:rsid w:val="000B0B4A"/>
    <w:rsid w:val="000B279A"/>
    <w:rsid w:val="000B61D2"/>
    <w:rsid w:val="000B70A7"/>
    <w:rsid w:val="000B73DD"/>
    <w:rsid w:val="000C4849"/>
    <w:rsid w:val="000C495F"/>
    <w:rsid w:val="000C66A8"/>
    <w:rsid w:val="000C67EE"/>
    <w:rsid w:val="000C787F"/>
    <w:rsid w:val="000D5D48"/>
    <w:rsid w:val="000D66D9"/>
    <w:rsid w:val="000E6431"/>
    <w:rsid w:val="000F08F0"/>
    <w:rsid w:val="000F21A5"/>
    <w:rsid w:val="00100B18"/>
    <w:rsid w:val="00102B9F"/>
    <w:rsid w:val="00102C48"/>
    <w:rsid w:val="00110EAF"/>
    <w:rsid w:val="00112637"/>
    <w:rsid w:val="00112ABC"/>
    <w:rsid w:val="00113B09"/>
    <w:rsid w:val="001147BE"/>
    <w:rsid w:val="00116A04"/>
    <w:rsid w:val="0012001E"/>
    <w:rsid w:val="00125A0D"/>
    <w:rsid w:val="00126A55"/>
    <w:rsid w:val="00133F08"/>
    <w:rsid w:val="001345E6"/>
    <w:rsid w:val="001378B0"/>
    <w:rsid w:val="0014017D"/>
    <w:rsid w:val="00142B6B"/>
    <w:rsid w:val="00142E00"/>
    <w:rsid w:val="0014353B"/>
    <w:rsid w:val="00143EB4"/>
    <w:rsid w:val="00152793"/>
    <w:rsid w:val="00153B7E"/>
    <w:rsid w:val="001545A9"/>
    <w:rsid w:val="001637C7"/>
    <w:rsid w:val="0016480E"/>
    <w:rsid w:val="00167A5C"/>
    <w:rsid w:val="00171341"/>
    <w:rsid w:val="00174297"/>
    <w:rsid w:val="00175C4E"/>
    <w:rsid w:val="00180E06"/>
    <w:rsid w:val="001817B3"/>
    <w:rsid w:val="00183014"/>
    <w:rsid w:val="001861BF"/>
    <w:rsid w:val="001943AA"/>
    <w:rsid w:val="001959C2"/>
    <w:rsid w:val="001A1D44"/>
    <w:rsid w:val="001A207B"/>
    <w:rsid w:val="001A3C1D"/>
    <w:rsid w:val="001A51E3"/>
    <w:rsid w:val="001A7968"/>
    <w:rsid w:val="001B1015"/>
    <w:rsid w:val="001B2531"/>
    <w:rsid w:val="001B2E98"/>
    <w:rsid w:val="001B3020"/>
    <w:rsid w:val="001B330C"/>
    <w:rsid w:val="001B3483"/>
    <w:rsid w:val="001B3C1E"/>
    <w:rsid w:val="001B4494"/>
    <w:rsid w:val="001C0D8B"/>
    <w:rsid w:val="001C0DA8"/>
    <w:rsid w:val="001C24EF"/>
    <w:rsid w:val="001C45BB"/>
    <w:rsid w:val="001C74F4"/>
    <w:rsid w:val="001D1E6B"/>
    <w:rsid w:val="001D4AD7"/>
    <w:rsid w:val="001E0D8A"/>
    <w:rsid w:val="001E62CC"/>
    <w:rsid w:val="001E63ED"/>
    <w:rsid w:val="001E67BA"/>
    <w:rsid w:val="001E74C2"/>
    <w:rsid w:val="001F4F82"/>
    <w:rsid w:val="001F5A48"/>
    <w:rsid w:val="001F5ECC"/>
    <w:rsid w:val="001F6260"/>
    <w:rsid w:val="00200007"/>
    <w:rsid w:val="002030A5"/>
    <w:rsid w:val="00203131"/>
    <w:rsid w:val="00205083"/>
    <w:rsid w:val="00212E88"/>
    <w:rsid w:val="00213C9C"/>
    <w:rsid w:val="002167C2"/>
    <w:rsid w:val="00216B05"/>
    <w:rsid w:val="0022009E"/>
    <w:rsid w:val="0022045F"/>
    <w:rsid w:val="00220F4D"/>
    <w:rsid w:val="00221AAE"/>
    <w:rsid w:val="00223241"/>
    <w:rsid w:val="0022425C"/>
    <w:rsid w:val="002246DE"/>
    <w:rsid w:val="0023313E"/>
    <w:rsid w:val="00237DF0"/>
    <w:rsid w:val="002429E2"/>
    <w:rsid w:val="00242EDB"/>
    <w:rsid w:val="002438BA"/>
    <w:rsid w:val="00243C12"/>
    <w:rsid w:val="00246F51"/>
    <w:rsid w:val="00252BC4"/>
    <w:rsid w:val="00254014"/>
    <w:rsid w:val="00254B39"/>
    <w:rsid w:val="00255D9D"/>
    <w:rsid w:val="0026263A"/>
    <w:rsid w:val="0026504D"/>
    <w:rsid w:val="00271EAE"/>
    <w:rsid w:val="00273A2F"/>
    <w:rsid w:val="00280986"/>
    <w:rsid w:val="00281ECE"/>
    <w:rsid w:val="00282393"/>
    <w:rsid w:val="0028244C"/>
    <w:rsid w:val="00282BF2"/>
    <w:rsid w:val="002831C7"/>
    <w:rsid w:val="00283413"/>
    <w:rsid w:val="00283A16"/>
    <w:rsid w:val="002840C6"/>
    <w:rsid w:val="0028610C"/>
    <w:rsid w:val="00294CC6"/>
    <w:rsid w:val="00295174"/>
    <w:rsid w:val="00296172"/>
    <w:rsid w:val="00296B92"/>
    <w:rsid w:val="002A2101"/>
    <w:rsid w:val="002A2C22"/>
    <w:rsid w:val="002A4ADF"/>
    <w:rsid w:val="002B02EB"/>
    <w:rsid w:val="002B76E7"/>
    <w:rsid w:val="002C0602"/>
    <w:rsid w:val="002C160B"/>
    <w:rsid w:val="002C2B49"/>
    <w:rsid w:val="002C564A"/>
    <w:rsid w:val="002C5812"/>
    <w:rsid w:val="002D510A"/>
    <w:rsid w:val="002D5C16"/>
    <w:rsid w:val="002E6028"/>
    <w:rsid w:val="002E6CC3"/>
    <w:rsid w:val="002F2476"/>
    <w:rsid w:val="002F3DFF"/>
    <w:rsid w:val="002F4BFB"/>
    <w:rsid w:val="002F5DED"/>
    <w:rsid w:val="002F5E05"/>
    <w:rsid w:val="002F7728"/>
    <w:rsid w:val="003079FD"/>
    <w:rsid w:val="00307A76"/>
    <w:rsid w:val="00310D86"/>
    <w:rsid w:val="0031299E"/>
    <w:rsid w:val="0031455E"/>
    <w:rsid w:val="00315A16"/>
    <w:rsid w:val="00317053"/>
    <w:rsid w:val="0032109C"/>
    <w:rsid w:val="00322B45"/>
    <w:rsid w:val="003231D9"/>
    <w:rsid w:val="00323809"/>
    <w:rsid w:val="00323B54"/>
    <w:rsid w:val="00323D41"/>
    <w:rsid w:val="00325414"/>
    <w:rsid w:val="00326FB7"/>
    <w:rsid w:val="003276E4"/>
    <w:rsid w:val="003302F1"/>
    <w:rsid w:val="00336BE3"/>
    <w:rsid w:val="0034020F"/>
    <w:rsid w:val="00340A85"/>
    <w:rsid w:val="00341FCE"/>
    <w:rsid w:val="003433D4"/>
    <w:rsid w:val="0034470E"/>
    <w:rsid w:val="0034782D"/>
    <w:rsid w:val="00352DB0"/>
    <w:rsid w:val="00361063"/>
    <w:rsid w:val="0036521F"/>
    <w:rsid w:val="00370258"/>
    <w:rsid w:val="0037094A"/>
    <w:rsid w:val="00371ED3"/>
    <w:rsid w:val="00372659"/>
    <w:rsid w:val="00372FFC"/>
    <w:rsid w:val="00374102"/>
    <w:rsid w:val="0037728A"/>
    <w:rsid w:val="00380285"/>
    <w:rsid w:val="00380B7D"/>
    <w:rsid w:val="00381A99"/>
    <w:rsid w:val="003829C2"/>
    <w:rsid w:val="003830B2"/>
    <w:rsid w:val="00384724"/>
    <w:rsid w:val="00390705"/>
    <w:rsid w:val="00390AE8"/>
    <w:rsid w:val="003919B7"/>
    <w:rsid w:val="00391D57"/>
    <w:rsid w:val="00392292"/>
    <w:rsid w:val="00394F45"/>
    <w:rsid w:val="00397B2F"/>
    <w:rsid w:val="003A5927"/>
    <w:rsid w:val="003B1017"/>
    <w:rsid w:val="003B16D5"/>
    <w:rsid w:val="003B3C07"/>
    <w:rsid w:val="003B4943"/>
    <w:rsid w:val="003B5D3B"/>
    <w:rsid w:val="003B6081"/>
    <w:rsid w:val="003B6446"/>
    <w:rsid w:val="003B6775"/>
    <w:rsid w:val="003C5FE2"/>
    <w:rsid w:val="003C7B38"/>
    <w:rsid w:val="003D05FB"/>
    <w:rsid w:val="003D1B16"/>
    <w:rsid w:val="003D45BF"/>
    <w:rsid w:val="003D508A"/>
    <w:rsid w:val="003D537F"/>
    <w:rsid w:val="003D56C7"/>
    <w:rsid w:val="003D7209"/>
    <w:rsid w:val="003D7B75"/>
    <w:rsid w:val="003E0208"/>
    <w:rsid w:val="003E4893"/>
    <w:rsid w:val="003E4B57"/>
    <w:rsid w:val="003E4E7B"/>
    <w:rsid w:val="003E5F66"/>
    <w:rsid w:val="003F1340"/>
    <w:rsid w:val="003F27E1"/>
    <w:rsid w:val="003F437A"/>
    <w:rsid w:val="003F5C2B"/>
    <w:rsid w:val="00402240"/>
    <w:rsid w:val="004023E9"/>
    <w:rsid w:val="00402D19"/>
    <w:rsid w:val="0040454A"/>
    <w:rsid w:val="004048DC"/>
    <w:rsid w:val="00405C9F"/>
    <w:rsid w:val="00413F83"/>
    <w:rsid w:val="0041490C"/>
    <w:rsid w:val="00416191"/>
    <w:rsid w:val="00416721"/>
    <w:rsid w:val="00416792"/>
    <w:rsid w:val="00421EF0"/>
    <w:rsid w:val="004224CE"/>
    <w:rsid w:val="004224FA"/>
    <w:rsid w:val="00423D07"/>
    <w:rsid w:val="004247AA"/>
    <w:rsid w:val="00427936"/>
    <w:rsid w:val="0044346F"/>
    <w:rsid w:val="004449D6"/>
    <w:rsid w:val="00445204"/>
    <w:rsid w:val="00450B62"/>
    <w:rsid w:val="00453FF6"/>
    <w:rsid w:val="004578A3"/>
    <w:rsid w:val="0046005E"/>
    <w:rsid w:val="00463A7C"/>
    <w:rsid w:val="0046520A"/>
    <w:rsid w:val="004672AB"/>
    <w:rsid w:val="004714FE"/>
    <w:rsid w:val="00477BAA"/>
    <w:rsid w:val="00482146"/>
    <w:rsid w:val="0049215E"/>
    <w:rsid w:val="00494E05"/>
    <w:rsid w:val="00495053"/>
    <w:rsid w:val="00497E7E"/>
    <w:rsid w:val="004A1F59"/>
    <w:rsid w:val="004A29BE"/>
    <w:rsid w:val="004A3225"/>
    <w:rsid w:val="004A33EE"/>
    <w:rsid w:val="004A3AA8"/>
    <w:rsid w:val="004A7F1C"/>
    <w:rsid w:val="004A7F81"/>
    <w:rsid w:val="004B13C7"/>
    <w:rsid w:val="004B23CA"/>
    <w:rsid w:val="004B60E5"/>
    <w:rsid w:val="004B778F"/>
    <w:rsid w:val="004C0609"/>
    <w:rsid w:val="004C4CB0"/>
    <w:rsid w:val="004C639F"/>
    <w:rsid w:val="004C7B2D"/>
    <w:rsid w:val="004D141F"/>
    <w:rsid w:val="004D2742"/>
    <w:rsid w:val="004D2B24"/>
    <w:rsid w:val="004D6310"/>
    <w:rsid w:val="004E0062"/>
    <w:rsid w:val="004E05A1"/>
    <w:rsid w:val="004E2E73"/>
    <w:rsid w:val="004E7F43"/>
    <w:rsid w:val="004F34F6"/>
    <w:rsid w:val="004F472A"/>
    <w:rsid w:val="004F5943"/>
    <w:rsid w:val="004F5E57"/>
    <w:rsid w:val="004F6710"/>
    <w:rsid w:val="00500C3E"/>
    <w:rsid w:val="00502849"/>
    <w:rsid w:val="00504334"/>
    <w:rsid w:val="0050498D"/>
    <w:rsid w:val="005104D7"/>
    <w:rsid w:val="005107D0"/>
    <w:rsid w:val="00510B9E"/>
    <w:rsid w:val="00513C7B"/>
    <w:rsid w:val="00515BF0"/>
    <w:rsid w:val="005250DD"/>
    <w:rsid w:val="0053191F"/>
    <w:rsid w:val="00536BC2"/>
    <w:rsid w:val="005425E1"/>
    <w:rsid w:val="005427C5"/>
    <w:rsid w:val="00542CF6"/>
    <w:rsid w:val="00545122"/>
    <w:rsid w:val="00545166"/>
    <w:rsid w:val="00545576"/>
    <w:rsid w:val="00553C03"/>
    <w:rsid w:val="00560DDA"/>
    <w:rsid w:val="00562D66"/>
    <w:rsid w:val="00563692"/>
    <w:rsid w:val="00571679"/>
    <w:rsid w:val="0057339C"/>
    <w:rsid w:val="00573EB0"/>
    <w:rsid w:val="00581C32"/>
    <w:rsid w:val="00584235"/>
    <w:rsid w:val="005844E7"/>
    <w:rsid w:val="005908B8"/>
    <w:rsid w:val="0059512E"/>
    <w:rsid w:val="005A364E"/>
    <w:rsid w:val="005A6541"/>
    <w:rsid w:val="005A6DD2"/>
    <w:rsid w:val="005A79BC"/>
    <w:rsid w:val="005B0057"/>
    <w:rsid w:val="005B36CA"/>
    <w:rsid w:val="005C02D2"/>
    <w:rsid w:val="005C385D"/>
    <w:rsid w:val="005C4986"/>
    <w:rsid w:val="005C6647"/>
    <w:rsid w:val="005D22E5"/>
    <w:rsid w:val="005D3B20"/>
    <w:rsid w:val="005D5CF1"/>
    <w:rsid w:val="005D68EF"/>
    <w:rsid w:val="005D71B7"/>
    <w:rsid w:val="005E0701"/>
    <w:rsid w:val="005E4759"/>
    <w:rsid w:val="005E5C68"/>
    <w:rsid w:val="005E6226"/>
    <w:rsid w:val="005E65C0"/>
    <w:rsid w:val="005F0390"/>
    <w:rsid w:val="00605A57"/>
    <w:rsid w:val="006072CD"/>
    <w:rsid w:val="00607829"/>
    <w:rsid w:val="00612023"/>
    <w:rsid w:val="006120C2"/>
    <w:rsid w:val="0061253F"/>
    <w:rsid w:val="00614190"/>
    <w:rsid w:val="0061470A"/>
    <w:rsid w:val="00616E71"/>
    <w:rsid w:val="00620EF5"/>
    <w:rsid w:val="00622A99"/>
    <w:rsid w:val="00622E67"/>
    <w:rsid w:val="00626B57"/>
    <w:rsid w:val="00626EDC"/>
    <w:rsid w:val="00626EF9"/>
    <w:rsid w:val="00627A1A"/>
    <w:rsid w:val="006452D3"/>
    <w:rsid w:val="006470EC"/>
    <w:rsid w:val="006542D6"/>
    <w:rsid w:val="0065598E"/>
    <w:rsid w:val="00655AF2"/>
    <w:rsid w:val="00655BC5"/>
    <w:rsid w:val="006568BE"/>
    <w:rsid w:val="0066025D"/>
    <w:rsid w:val="0066091A"/>
    <w:rsid w:val="00661444"/>
    <w:rsid w:val="00663DCA"/>
    <w:rsid w:val="00665458"/>
    <w:rsid w:val="00667D04"/>
    <w:rsid w:val="006702AD"/>
    <w:rsid w:val="00675D6D"/>
    <w:rsid w:val="0067639E"/>
    <w:rsid w:val="006764E3"/>
    <w:rsid w:val="006773EC"/>
    <w:rsid w:val="00677C69"/>
    <w:rsid w:val="00680504"/>
    <w:rsid w:val="00681CD9"/>
    <w:rsid w:val="006826C5"/>
    <w:rsid w:val="00683E30"/>
    <w:rsid w:val="00686015"/>
    <w:rsid w:val="00687024"/>
    <w:rsid w:val="00693EB0"/>
    <w:rsid w:val="00695E22"/>
    <w:rsid w:val="006B08B2"/>
    <w:rsid w:val="006B1FBD"/>
    <w:rsid w:val="006B5020"/>
    <w:rsid w:val="006B7093"/>
    <w:rsid w:val="006B7417"/>
    <w:rsid w:val="006D0A4A"/>
    <w:rsid w:val="006D31F9"/>
    <w:rsid w:val="006D3691"/>
    <w:rsid w:val="006E48D2"/>
    <w:rsid w:val="006E5EF0"/>
    <w:rsid w:val="006F3563"/>
    <w:rsid w:val="006F42B9"/>
    <w:rsid w:val="006F6103"/>
    <w:rsid w:val="006F6697"/>
    <w:rsid w:val="0070118E"/>
    <w:rsid w:val="00701578"/>
    <w:rsid w:val="00704E00"/>
    <w:rsid w:val="007209E7"/>
    <w:rsid w:val="00721365"/>
    <w:rsid w:val="007217AE"/>
    <w:rsid w:val="00722F96"/>
    <w:rsid w:val="00726182"/>
    <w:rsid w:val="00727635"/>
    <w:rsid w:val="007320EC"/>
    <w:rsid w:val="00732329"/>
    <w:rsid w:val="007337CA"/>
    <w:rsid w:val="00734CE4"/>
    <w:rsid w:val="00735123"/>
    <w:rsid w:val="007409FD"/>
    <w:rsid w:val="00741837"/>
    <w:rsid w:val="007429BA"/>
    <w:rsid w:val="007453E6"/>
    <w:rsid w:val="00753253"/>
    <w:rsid w:val="0075441B"/>
    <w:rsid w:val="007605D5"/>
    <w:rsid w:val="00761764"/>
    <w:rsid w:val="00766830"/>
    <w:rsid w:val="00770453"/>
    <w:rsid w:val="0077309D"/>
    <w:rsid w:val="0077420B"/>
    <w:rsid w:val="007774EE"/>
    <w:rsid w:val="00780F46"/>
    <w:rsid w:val="00781614"/>
    <w:rsid w:val="00781822"/>
    <w:rsid w:val="00782533"/>
    <w:rsid w:val="00783F21"/>
    <w:rsid w:val="00787159"/>
    <w:rsid w:val="0079043A"/>
    <w:rsid w:val="00791668"/>
    <w:rsid w:val="00791AA1"/>
    <w:rsid w:val="0079755E"/>
    <w:rsid w:val="007A2DE0"/>
    <w:rsid w:val="007A3793"/>
    <w:rsid w:val="007A45C0"/>
    <w:rsid w:val="007A6EB5"/>
    <w:rsid w:val="007B1874"/>
    <w:rsid w:val="007B5274"/>
    <w:rsid w:val="007C1BA2"/>
    <w:rsid w:val="007C1C47"/>
    <w:rsid w:val="007C2B48"/>
    <w:rsid w:val="007C5918"/>
    <w:rsid w:val="007D20E9"/>
    <w:rsid w:val="007D3E2A"/>
    <w:rsid w:val="007D7881"/>
    <w:rsid w:val="007D7E3A"/>
    <w:rsid w:val="007E0E10"/>
    <w:rsid w:val="007E112A"/>
    <w:rsid w:val="007E19B9"/>
    <w:rsid w:val="007E4768"/>
    <w:rsid w:val="007E4A30"/>
    <w:rsid w:val="007E777B"/>
    <w:rsid w:val="007F2070"/>
    <w:rsid w:val="007F63C1"/>
    <w:rsid w:val="007F7FCC"/>
    <w:rsid w:val="008053F5"/>
    <w:rsid w:val="00807AF7"/>
    <w:rsid w:val="00807D17"/>
    <w:rsid w:val="00810198"/>
    <w:rsid w:val="0081043B"/>
    <w:rsid w:val="00815DA8"/>
    <w:rsid w:val="00816FF4"/>
    <w:rsid w:val="0082041E"/>
    <w:rsid w:val="0082194D"/>
    <w:rsid w:val="008221F9"/>
    <w:rsid w:val="00826EF5"/>
    <w:rsid w:val="00831693"/>
    <w:rsid w:val="00835E88"/>
    <w:rsid w:val="00837C55"/>
    <w:rsid w:val="00840104"/>
    <w:rsid w:val="00840C1F"/>
    <w:rsid w:val="008411C9"/>
    <w:rsid w:val="00841FC5"/>
    <w:rsid w:val="00843D0F"/>
    <w:rsid w:val="00845709"/>
    <w:rsid w:val="008576BD"/>
    <w:rsid w:val="00860463"/>
    <w:rsid w:val="00865C58"/>
    <w:rsid w:val="008733DA"/>
    <w:rsid w:val="00873A42"/>
    <w:rsid w:val="0087714A"/>
    <w:rsid w:val="008819C3"/>
    <w:rsid w:val="00882CD1"/>
    <w:rsid w:val="008850E4"/>
    <w:rsid w:val="00891974"/>
    <w:rsid w:val="0089325E"/>
    <w:rsid w:val="008939AB"/>
    <w:rsid w:val="00893A83"/>
    <w:rsid w:val="00897029"/>
    <w:rsid w:val="008A12F5"/>
    <w:rsid w:val="008B1587"/>
    <w:rsid w:val="008B1B01"/>
    <w:rsid w:val="008B3BCD"/>
    <w:rsid w:val="008B6DF8"/>
    <w:rsid w:val="008C0F54"/>
    <w:rsid w:val="008C106C"/>
    <w:rsid w:val="008C10F1"/>
    <w:rsid w:val="008C1926"/>
    <w:rsid w:val="008C1CB8"/>
    <w:rsid w:val="008C1E99"/>
    <w:rsid w:val="008C2D3A"/>
    <w:rsid w:val="008E0085"/>
    <w:rsid w:val="008E2AA6"/>
    <w:rsid w:val="008E311B"/>
    <w:rsid w:val="008F46E7"/>
    <w:rsid w:val="008F64CA"/>
    <w:rsid w:val="008F6F0B"/>
    <w:rsid w:val="008F7E4B"/>
    <w:rsid w:val="00902D2F"/>
    <w:rsid w:val="00907BA7"/>
    <w:rsid w:val="0091064E"/>
    <w:rsid w:val="00911FC5"/>
    <w:rsid w:val="009168E6"/>
    <w:rsid w:val="00920A9E"/>
    <w:rsid w:val="00920CA1"/>
    <w:rsid w:val="0092223F"/>
    <w:rsid w:val="00924387"/>
    <w:rsid w:val="00926B78"/>
    <w:rsid w:val="009306C7"/>
    <w:rsid w:val="00931A10"/>
    <w:rsid w:val="00933243"/>
    <w:rsid w:val="0094005C"/>
    <w:rsid w:val="00947967"/>
    <w:rsid w:val="009544C1"/>
    <w:rsid w:val="00955201"/>
    <w:rsid w:val="00957EA2"/>
    <w:rsid w:val="00965200"/>
    <w:rsid w:val="009668B3"/>
    <w:rsid w:val="00971471"/>
    <w:rsid w:val="009741F7"/>
    <w:rsid w:val="0098142B"/>
    <w:rsid w:val="00982BF2"/>
    <w:rsid w:val="009849C2"/>
    <w:rsid w:val="00984D24"/>
    <w:rsid w:val="00985740"/>
    <w:rsid w:val="009858EB"/>
    <w:rsid w:val="0099169A"/>
    <w:rsid w:val="0099487E"/>
    <w:rsid w:val="00994A69"/>
    <w:rsid w:val="00996845"/>
    <w:rsid w:val="009970CD"/>
    <w:rsid w:val="009A3F47"/>
    <w:rsid w:val="009A7DF1"/>
    <w:rsid w:val="009B0046"/>
    <w:rsid w:val="009B2BE2"/>
    <w:rsid w:val="009C1440"/>
    <w:rsid w:val="009C2107"/>
    <w:rsid w:val="009C5D9E"/>
    <w:rsid w:val="009D2C3E"/>
    <w:rsid w:val="009E0625"/>
    <w:rsid w:val="009E2A5E"/>
    <w:rsid w:val="009E3034"/>
    <w:rsid w:val="009E549F"/>
    <w:rsid w:val="009E7781"/>
    <w:rsid w:val="009F04F0"/>
    <w:rsid w:val="009F28A8"/>
    <w:rsid w:val="009F3860"/>
    <w:rsid w:val="009F473E"/>
    <w:rsid w:val="009F5247"/>
    <w:rsid w:val="009F682A"/>
    <w:rsid w:val="00A018AC"/>
    <w:rsid w:val="00A022BE"/>
    <w:rsid w:val="00A07B4B"/>
    <w:rsid w:val="00A125A2"/>
    <w:rsid w:val="00A146C5"/>
    <w:rsid w:val="00A20140"/>
    <w:rsid w:val="00A205CE"/>
    <w:rsid w:val="00A24C95"/>
    <w:rsid w:val="00A2599A"/>
    <w:rsid w:val="00A26094"/>
    <w:rsid w:val="00A26C67"/>
    <w:rsid w:val="00A301BF"/>
    <w:rsid w:val="00A302B2"/>
    <w:rsid w:val="00A331B4"/>
    <w:rsid w:val="00A3484E"/>
    <w:rsid w:val="00A356D3"/>
    <w:rsid w:val="00A36ADA"/>
    <w:rsid w:val="00A37C4D"/>
    <w:rsid w:val="00A438D8"/>
    <w:rsid w:val="00A473F5"/>
    <w:rsid w:val="00A51F9D"/>
    <w:rsid w:val="00A5416A"/>
    <w:rsid w:val="00A6356C"/>
    <w:rsid w:val="00A639F4"/>
    <w:rsid w:val="00A65864"/>
    <w:rsid w:val="00A65FAE"/>
    <w:rsid w:val="00A80CFF"/>
    <w:rsid w:val="00A81A32"/>
    <w:rsid w:val="00A835BD"/>
    <w:rsid w:val="00A8670A"/>
    <w:rsid w:val="00A875EB"/>
    <w:rsid w:val="00A958A1"/>
    <w:rsid w:val="00A97092"/>
    <w:rsid w:val="00A97B15"/>
    <w:rsid w:val="00AA42D5"/>
    <w:rsid w:val="00AA7B6B"/>
    <w:rsid w:val="00AB2FAB"/>
    <w:rsid w:val="00AB5C14"/>
    <w:rsid w:val="00AB79A9"/>
    <w:rsid w:val="00AC1EE7"/>
    <w:rsid w:val="00AC333F"/>
    <w:rsid w:val="00AC4815"/>
    <w:rsid w:val="00AC585C"/>
    <w:rsid w:val="00AC7708"/>
    <w:rsid w:val="00AD18B7"/>
    <w:rsid w:val="00AD1925"/>
    <w:rsid w:val="00AD50B1"/>
    <w:rsid w:val="00AD6C04"/>
    <w:rsid w:val="00AE067D"/>
    <w:rsid w:val="00AE32B4"/>
    <w:rsid w:val="00AF1181"/>
    <w:rsid w:val="00AF1504"/>
    <w:rsid w:val="00AF2AF6"/>
    <w:rsid w:val="00AF2F79"/>
    <w:rsid w:val="00AF4653"/>
    <w:rsid w:val="00AF7DB7"/>
    <w:rsid w:val="00B10BCE"/>
    <w:rsid w:val="00B10D02"/>
    <w:rsid w:val="00B157DA"/>
    <w:rsid w:val="00B201E2"/>
    <w:rsid w:val="00B23CEB"/>
    <w:rsid w:val="00B33A8A"/>
    <w:rsid w:val="00B37F84"/>
    <w:rsid w:val="00B443E4"/>
    <w:rsid w:val="00B5424C"/>
    <w:rsid w:val="00B5484D"/>
    <w:rsid w:val="00B5499B"/>
    <w:rsid w:val="00B563EA"/>
    <w:rsid w:val="00B56CDF"/>
    <w:rsid w:val="00B60E51"/>
    <w:rsid w:val="00B629B5"/>
    <w:rsid w:val="00B63A54"/>
    <w:rsid w:val="00B66474"/>
    <w:rsid w:val="00B71AC4"/>
    <w:rsid w:val="00B720DA"/>
    <w:rsid w:val="00B77D18"/>
    <w:rsid w:val="00B81F88"/>
    <w:rsid w:val="00B8313A"/>
    <w:rsid w:val="00B85D2B"/>
    <w:rsid w:val="00B9313C"/>
    <w:rsid w:val="00B93503"/>
    <w:rsid w:val="00BA2BEB"/>
    <w:rsid w:val="00BA31E8"/>
    <w:rsid w:val="00BA4D44"/>
    <w:rsid w:val="00BA5243"/>
    <w:rsid w:val="00BA55E0"/>
    <w:rsid w:val="00BA6BD4"/>
    <w:rsid w:val="00BA6C7A"/>
    <w:rsid w:val="00BB17D1"/>
    <w:rsid w:val="00BB3752"/>
    <w:rsid w:val="00BB6688"/>
    <w:rsid w:val="00BC26D4"/>
    <w:rsid w:val="00BC688A"/>
    <w:rsid w:val="00BD1E71"/>
    <w:rsid w:val="00BD4EBC"/>
    <w:rsid w:val="00BE0025"/>
    <w:rsid w:val="00BE0C80"/>
    <w:rsid w:val="00BE2CCC"/>
    <w:rsid w:val="00BE670B"/>
    <w:rsid w:val="00BF2A42"/>
    <w:rsid w:val="00BF43B3"/>
    <w:rsid w:val="00BF71CF"/>
    <w:rsid w:val="00BF72A8"/>
    <w:rsid w:val="00C03D8C"/>
    <w:rsid w:val="00C04385"/>
    <w:rsid w:val="00C05192"/>
    <w:rsid w:val="00C055EC"/>
    <w:rsid w:val="00C10DC9"/>
    <w:rsid w:val="00C12990"/>
    <w:rsid w:val="00C12FB3"/>
    <w:rsid w:val="00C1562D"/>
    <w:rsid w:val="00C17341"/>
    <w:rsid w:val="00C22500"/>
    <w:rsid w:val="00C24EEF"/>
    <w:rsid w:val="00C25CF6"/>
    <w:rsid w:val="00C26C36"/>
    <w:rsid w:val="00C31F75"/>
    <w:rsid w:val="00C32768"/>
    <w:rsid w:val="00C34D67"/>
    <w:rsid w:val="00C4076D"/>
    <w:rsid w:val="00C431DF"/>
    <w:rsid w:val="00C43DCF"/>
    <w:rsid w:val="00C456BD"/>
    <w:rsid w:val="00C460B3"/>
    <w:rsid w:val="00C506E9"/>
    <w:rsid w:val="00C5270D"/>
    <w:rsid w:val="00C530DC"/>
    <w:rsid w:val="00C5350D"/>
    <w:rsid w:val="00C54EB8"/>
    <w:rsid w:val="00C6123C"/>
    <w:rsid w:val="00C6311A"/>
    <w:rsid w:val="00C663EA"/>
    <w:rsid w:val="00C7084D"/>
    <w:rsid w:val="00C7315E"/>
    <w:rsid w:val="00C75895"/>
    <w:rsid w:val="00C77CFE"/>
    <w:rsid w:val="00C83C9F"/>
    <w:rsid w:val="00C94158"/>
    <w:rsid w:val="00C94840"/>
    <w:rsid w:val="00CA0317"/>
    <w:rsid w:val="00CA0469"/>
    <w:rsid w:val="00CA201B"/>
    <w:rsid w:val="00CA2451"/>
    <w:rsid w:val="00CA4EE3"/>
    <w:rsid w:val="00CB027F"/>
    <w:rsid w:val="00CB3349"/>
    <w:rsid w:val="00CC0EBB"/>
    <w:rsid w:val="00CC3974"/>
    <w:rsid w:val="00CC4CAD"/>
    <w:rsid w:val="00CC57DF"/>
    <w:rsid w:val="00CC6297"/>
    <w:rsid w:val="00CC7690"/>
    <w:rsid w:val="00CD18C1"/>
    <w:rsid w:val="00CD1986"/>
    <w:rsid w:val="00CD481D"/>
    <w:rsid w:val="00CD54BF"/>
    <w:rsid w:val="00CE4D5C"/>
    <w:rsid w:val="00CE6358"/>
    <w:rsid w:val="00CE725F"/>
    <w:rsid w:val="00CF05DA"/>
    <w:rsid w:val="00CF3118"/>
    <w:rsid w:val="00CF370B"/>
    <w:rsid w:val="00CF39C5"/>
    <w:rsid w:val="00CF58A7"/>
    <w:rsid w:val="00CF58EB"/>
    <w:rsid w:val="00CF6FEC"/>
    <w:rsid w:val="00CF76DE"/>
    <w:rsid w:val="00D0106E"/>
    <w:rsid w:val="00D04D37"/>
    <w:rsid w:val="00D06135"/>
    <w:rsid w:val="00D06383"/>
    <w:rsid w:val="00D1239C"/>
    <w:rsid w:val="00D20E85"/>
    <w:rsid w:val="00D24615"/>
    <w:rsid w:val="00D350DF"/>
    <w:rsid w:val="00D35161"/>
    <w:rsid w:val="00D37842"/>
    <w:rsid w:val="00D428B8"/>
    <w:rsid w:val="00D42DC2"/>
    <w:rsid w:val="00D42EA6"/>
    <w:rsid w:val="00D4302B"/>
    <w:rsid w:val="00D52A63"/>
    <w:rsid w:val="00D537E1"/>
    <w:rsid w:val="00D55BB2"/>
    <w:rsid w:val="00D56109"/>
    <w:rsid w:val="00D565A6"/>
    <w:rsid w:val="00D6091A"/>
    <w:rsid w:val="00D6108C"/>
    <w:rsid w:val="00D64B62"/>
    <w:rsid w:val="00D6605A"/>
    <w:rsid w:val="00D6695F"/>
    <w:rsid w:val="00D72CF1"/>
    <w:rsid w:val="00D73034"/>
    <w:rsid w:val="00D736E1"/>
    <w:rsid w:val="00D75644"/>
    <w:rsid w:val="00D81656"/>
    <w:rsid w:val="00D83D87"/>
    <w:rsid w:val="00D84A6D"/>
    <w:rsid w:val="00D86A30"/>
    <w:rsid w:val="00D97CB4"/>
    <w:rsid w:val="00D97DD4"/>
    <w:rsid w:val="00DA5A8A"/>
    <w:rsid w:val="00DA76E7"/>
    <w:rsid w:val="00DB1170"/>
    <w:rsid w:val="00DB26CD"/>
    <w:rsid w:val="00DB441C"/>
    <w:rsid w:val="00DB44AF"/>
    <w:rsid w:val="00DC0EA6"/>
    <w:rsid w:val="00DC1F58"/>
    <w:rsid w:val="00DC2FD8"/>
    <w:rsid w:val="00DC339B"/>
    <w:rsid w:val="00DC4392"/>
    <w:rsid w:val="00DC5212"/>
    <w:rsid w:val="00DC599F"/>
    <w:rsid w:val="00DC5D40"/>
    <w:rsid w:val="00DC69A7"/>
    <w:rsid w:val="00DC6B4B"/>
    <w:rsid w:val="00DD30E9"/>
    <w:rsid w:val="00DD40C2"/>
    <w:rsid w:val="00DD4F47"/>
    <w:rsid w:val="00DD7FBB"/>
    <w:rsid w:val="00DE0B9F"/>
    <w:rsid w:val="00DE16C2"/>
    <w:rsid w:val="00DE2660"/>
    <w:rsid w:val="00DE2A9E"/>
    <w:rsid w:val="00DE3F0B"/>
    <w:rsid w:val="00DE4238"/>
    <w:rsid w:val="00DE657F"/>
    <w:rsid w:val="00DE6660"/>
    <w:rsid w:val="00DF0F41"/>
    <w:rsid w:val="00DF1218"/>
    <w:rsid w:val="00DF2E97"/>
    <w:rsid w:val="00DF577C"/>
    <w:rsid w:val="00DF6462"/>
    <w:rsid w:val="00E02FA0"/>
    <w:rsid w:val="00E036DC"/>
    <w:rsid w:val="00E0575C"/>
    <w:rsid w:val="00E10454"/>
    <w:rsid w:val="00E10C6F"/>
    <w:rsid w:val="00E112E5"/>
    <w:rsid w:val="00E122D8"/>
    <w:rsid w:val="00E12CC8"/>
    <w:rsid w:val="00E15352"/>
    <w:rsid w:val="00E21CC7"/>
    <w:rsid w:val="00E23915"/>
    <w:rsid w:val="00E24D7A"/>
    <w:rsid w:val="00E24D9E"/>
    <w:rsid w:val="00E25849"/>
    <w:rsid w:val="00E3197E"/>
    <w:rsid w:val="00E342F8"/>
    <w:rsid w:val="00E351ED"/>
    <w:rsid w:val="00E42B19"/>
    <w:rsid w:val="00E46A10"/>
    <w:rsid w:val="00E54E83"/>
    <w:rsid w:val="00E6034B"/>
    <w:rsid w:val="00E63264"/>
    <w:rsid w:val="00E6549E"/>
    <w:rsid w:val="00E65EDE"/>
    <w:rsid w:val="00E70F81"/>
    <w:rsid w:val="00E77055"/>
    <w:rsid w:val="00E77460"/>
    <w:rsid w:val="00E801F0"/>
    <w:rsid w:val="00E83ABC"/>
    <w:rsid w:val="00E844F2"/>
    <w:rsid w:val="00E90AD0"/>
    <w:rsid w:val="00E92FCB"/>
    <w:rsid w:val="00E93722"/>
    <w:rsid w:val="00E93FBD"/>
    <w:rsid w:val="00E9599A"/>
    <w:rsid w:val="00EA147F"/>
    <w:rsid w:val="00EA3BD2"/>
    <w:rsid w:val="00EA4A27"/>
    <w:rsid w:val="00EA4FA6"/>
    <w:rsid w:val="00EB1A25"/>
    <w:rsid w:val="00EB517F"/>
    <w:rsid w:val="00EB6A65"/>
    <w:rsid w:val="00EC376D"/>
    <w:rsid w:val="00EC7363"/>
    <w:rsid w:val="00ED03AB"/>
    <w:rsid w:val="00ED0AF8"/>
    <w:rsid w:val="00ED1963"/>
    <w:rsid w:val="00ED1CD4"/>
    <w:rsid w:val="00ED1D2B"/>
    <w:rsid w:val="00ED64B5"/>
    <w:rsid w:val="00EE10AA"/>
    <w:rsid w:val="00EE5668"/>
    <w:rsid w:val="00EE6E55"/>
    <w:rsid w:val="00EE6FF4"/>
    <w:rsid w:val="00EE7104"/>
    <w:rsid w:val="00EE7CCA"/>
    <w:rsid w:val="00EF56BA"/>
    <w:rsid w:val="00EF735A"/>
    <w:rsid w:val="00F06E53"/>
    <w:rsid w:val="00F16A14"/>
    <w:rsid w:val="00F16ABA"/>
    <w:rsid w:val="00F176ED"/>
    <w:rsid w:val="00F21CE4"/>
    <w:rsid w:val="00F302C6"/>
    <w:rsid w:val="00F33E17"/>
    <w:rsid w:val="00F340FB"/>
    <w:rsid w:val="00F34383"/>
    <w:rsid w:val="00F362D7"/>
    <w:rsid w:val="00F36BE8"/>
    <w:rsid w:val="00F37D7B"/>
    <w:rsid w:val="00F4081F"/>
    <w:rsid w:val="00F41362"/>
    <w:rsid w:val="00F43081"/>
    <w:rsid w:val="00F44C06"/>
    <w:rsid w:val="00F5314C"/>
    <w:rsid w:val="00F5688C"/>
    <w:rsid w:val="00F60048"/>
    <w:rsid w:val="00F635DD"/>
    <w:rsid w:val="00F6627B"/>
    <w:rsid w:val="00F7336E"/>
    <w:rsid w:val="00F734F2"/>
    <w:rsid w:val="00F75052"/>
    <w:rsid w:val="00F75DD9"/>
    <w:rsid w:val="00F804D3"/>
    <w:rsid w:val="00F816CB"/>
    <w:rsid w:val="00F81CD2"/>
    <w:rsid w:val="00F82641"/>
    <w:rsid w:val="00F82E8A"/>
    <w:rsid w:val="00F83868"/>
    <w:rsid w:val="00F900FE"/>
    <w:rsid w:val="00F90F18"/>
    <w:rsid w:val="00F937E4"/>
    <w:rsid w:val="00F93ACB"/>
    <w:rsid w:val="00F95EE7"/>
    <w:rsid w:val="00FA2BA7"/>
    <w:rsid w:val="00FA2C89"/>
    <w:rsid w:val="00FA39E6"/>
    <w:rsid w:val="00FA7BC9"/>
    <w:rsid w:val="00FA7C08"/>
    <w:rsid w:val="00FB104A"/>
    <w:rsid w:val="00FB378E"/>
    <w:rsid w:val="00FB37F1"/>
    <w:rsid w:val="00FB47C0"/>
    <w:rsid w:val="00FB501B"/>
    <w:rsid w:val="00FB719A"/>
    <w:rsid w:val="00FB7770"/>
    <w:rsid w:val="00FC1720"/>
    <w:rsid w:val="00FC344D"/>
    <w:rsid w:val="00FC7501"/>
    <w:rsid w:val="00FD158B"/>
    <w:rsid w:val="00FD3B91"/>
    <w:rsid w:val="00FD576B"/>
    <w:rsid w:val="00FD579E"/>
    <w:rsid w:val="00FD6845"/>
    <w:rsid w:val="00FE0637"/>
    <w:rsid w:val="00FE4516"/>
    <w:rsid w:val="00FE64C8"/>
    <w:rsid w:val="00FF3EDB"/>
    <w:rsid w:val="00FF65E6"/>
    <w:rsid w:val="00FF6B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0CE1B81-4836-4813-BC1D-CF1CCD69B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aliases w:val="標1,(1)(1)(1)(1)(1)(1)(1)(1),網推會說明清單,附錄1,1.2.3.,壹_二階,12 20,List Paragraph,卑南壹"/>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basedOn w:val="a6"/>
    <w:link w:val="afe"/>
    <w:uiPriority w:val="99"/>
    <w:semiHidden/>
    <w:unhideWhenUsed/>
    <w:rsid w:val="00C506E9"/>
    <w:pPr>
      <w:snapToGrid w:val="0"/>
      <w:jc w:val="left"/>
    </w:pPr>
    <w:rPr>
      <w:sz w:val="20"/>
    </w:rPr>
  </w:style>
  <w:style w:type="character" w:customStyle="1" w:styleId="afe">
    <w:name w:val="註腳文字 字元"/>
    <w:basedOn w:val="a7"/>
    <w:link w:val="afd"/>
    <w:uiPriority w:val="99"/>
    <w:semiHidden/>
    <w:rsid w:val="00C506E9"/>
    <w:rPr>
      <w:rFonts w:ascii="標楷體" w:eastAsia="標楷體"/>
      <w:kern w:val="2"/>
    </w:rPr>
  </w:style>
  <w:style w:type="character" w:styleId="aff">
    <w:name w:val="footnote reference"/>
    <w:basedOn w:val="a7"/>
    <w:uiPriority w:val="99"/>
    <w:semiHidden/>
    <w:unhideWhenUsed/>
    <w:rsid w:val="00C506E9"/>
    <w:rPr>
      <w:vertAlign w:val="superscript"/>
    </w:rPr>
  </w:style>
  <w:style w:type="character" w:customStyle="1" w:styleId="af8">
    <w:name w:val="清單段落 字元"/>
    <w:aliases w:val="標1 字元,(1)(1)(1)(1)(1)(1)(1)(1) 字元,網推會說明清單 字元,附錄1 字元,1.2.3. 字元,壹_二階 字元,12 20 字元,List Paragraph 字元,卑南壹 字元"/>
    <w:link w:val="af7"/>
    <w:uiPriority w:val="34"/>
    <w:locked/>
    <w:rsid w:val="007E112A"/>
    <w:rPr>
      <w:rFonts w:ascii="標楷體" w:eastAsia="標楷體"/>
      <w:kern w:val="2"/>
      <w:sz w:val="32"/>
    </w:rPr>
  </w:style>
  <w:style w:type="paragraph" w:customStyle="1" w:styleId="aff0">
    <w:name w:val="分項段落"/>
    <w:basedOn w:val="a6"/>
    <w:rsid w:val="00AD6C04"/>
    <w:pPr>
      <w:overflowPunct/>
      <w:autoSpaceDE/>
      <w:autoSpaceDN/>
      <w:jc w:val="left"/>
    </w:pPr>
    <w:rPr>
      <w:rFonts w:ascii="Times New Roman" w:eastAsia="新細明體"/>
      <w:sz w:val="24"/>
    </w:rPr>
  </w:style>
  <w:style w:type="character" w:customStyle="1" w:styleId="30">
    <w:name w:val="標題 3 字元"/>
    <w:basedOn w:val="a7"/>
    <w:link w:val="3"/>
    <w:rsid w:val="00605A57"/>
    <w:rPr>
      <w:rFonts w:ascii="標楷體" w:eastAsia="標楷體" w:hAnsi="Arial"/>
      <w:bCs/>
      <w:kern w:val="32"/>
      <w:sz w:val="32"/>
      <w:szCs w:val="36"/>
    </w:rPr>
  </w:style>
  <w:style w:type="paragraph" w:styleId="aff1">
    <w:name w:val="Salutation"/>
    <w:basedOn w:val="a6"/>
    <w:next w:val="a6"/>
    <w:link w:val="aff2"/>
    <w:uiPriority w:val="99"/>
    <w:unhideWhenUsed/>
    <w:rsid w:val="00FA7C08"/>
    <w:rPr>
      <w:kern w:val="32"/>
    </w:rPr>
  </w:style>
  <w:style w:type="character" w:customStyle="1" w:styleId="aff2">
    <w:name w:val="問候 字元"/>
    <w:basedOn w:val="a7"/>
    <w:link w:val="aff1"/>
    <w:uiPriority w:val="99"/>
    <w:rsid w:val="00FA7C08"/>
    <w:rPr>
      <w:rFonts w:ascii="標楷體" w:eastAsia="標楷體"/>
      <w:kern w:val="32"/>
      <w:sz w:val="32"/>
    </w:rPr>
  </w:style>
  <w:style w:type="paragraph" w:styleId="aff3">
    <w:name w:val="Closing"/>
    <w:basedOn w:val="a6"/>
    <w:link w:val="aff4"/>
    <w:uiPriority w:val="99"/>
    <w:unhideWhenUsed/>
    <w:rsid w:val="00FA7C08"/>
    <w:pPr>
      <w:ind w:leftChars="1800" w:left="100"/>
    </w:pPr>
    <w:rPr>
      <w:kern w:val="32"/>
    </w:rPr>
  </w:style>
  <w:style w:type="character" w:customStyle="1" w:styleId="aff4">
    <w:name w:val="結語 字元"/>
    <w:basedOn w:val="a7"/>
    <w:link w:val="aff3"/>
    <w:uiPriority w:val="99"/>
    <w:rsid w:val="00FA7C08"/>
    <w:rPr>
      <w:rFonts w:ascii="標楷體" w:eastAsia="標楷體"/>
      <w:kern w:val="32"/>
      <w:sz w:val="32"/>
    </w:rPr>
  </w:style>
  <w:style w:type="character" w:styleId="aff5">
    <w:name w:val="Placeholder Text"/>
    <w:basedOn w:val="a7"/>
    <w:uiPriority w:val="99"/>
    <w:semiHidden/>
    <w:rsid w:val="007B1874"/>
    <w:rPr>
      <w:color w:val="808080"/>
    </w:rPr>
  </w:style>
  <w:style w:type="table" w:customStyle="1" w:styleId="13">
    <w:name w:val="表格格線1"/>
    <w:basedOn w:val="a8"/>
    <w:next w:val="af6"/>
    <w:uiPriority w:val="39"/>
    <w:rsid w:val="002C160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annotation reference"/>
    <w:basedOn w:val="a7"/>
    <w:uiPriority w:val="99"/>
    <w:semiHidden/>
    <w:unhideWhenUsed/>
    <w:rsid w:val="00A018AC"/>
    <w:rPr>
      <w:sz w:val="18"/>
      <w:szCs w:val="18"/>
    </w:rPr>
  </w:style>
  <w:style w:type="paragraph" w:styleId="aff7">
    <w:name w:val="annotation text"/>
    <w:basedOn w:val="a6"/>
    <w:link w:val="aff8"/>
    <w:uiPriority w:val="99"/>
    <w:semiHidden/>
    <w:unhideWhenUsed/>
    <w:rsid w:val="00A018AC"/>
    <w:pPr>
      <w:jc w:val="left"/>
    </w:pPr>
  </w:style>
  <w:style w:type="character" w:customStyle="1" w:styleId="aff8">
    <w:name w:val="註解文字 字元"/>
    <w:basedOn w:val="a7"/>
    <w:link w:val="aff7"/>
    <w:uiPriority w:val="99"/>
    <w:semiHidden/>
    <w:rsid w:val="00A018AC"/>
    <w:rPr>
      <w:rFonts w:ascii="標楷體" w:eastAsia="標楷體"/>
      <w:kern w:val="2"/>
      <w:sz w:val="32"/>
    </w:rPr>
  </w:style>
  <w:style w:type="paragraph" w:styleId="aff9">
    <w:name w:val="annotation subject"/>
    <w:basedOn w:val="aff7"/>
    <w:next w:val="aff7"/>
    <w:link w:val="affa"/>
    <w:uiPriority w:val="99"/>
    <w:semiHidden/>
    <w:unhideWhenUsed/>
    <w:rsid w:val="00A018AC"/>
    <w:rPr>
      <w:b/>
      <w:bCs/>
    </w:rPr>
  </w:style>
  <w:style w:type="character" w:customStyle="1" w:styleId="affa">
    <w:name w:val="註解主旨 字元"/>
    <w:basedOn w:val="aff8"/>
    <w:link w:val="aff9"/>
    <w:uiPriority w:val="99"/>
    <w:semiHidden/>
    <w:rsid w:val="00A018AC"/>
    <w:rPr>
      <w:rFonts w:ascii="標楷體" w:eastAsia="標楷體"/>
      <w:b/>
      <w:bCs/>
      <w:kern w:val="2"/>
      <w:sz w:val="32"/>
    </w:rPr>
  </w:style>
  <w:style w:type="paragraph" w:styleId="Web">
    <w:name w:val="Normal (Web)"/>
    <w:basedOn w:val="a6"/>
    <w:uiPriority w:val="99"/>
    <w:semiHidden/>
    <w:unhideWhenUsed/>
    <w:rsid w:val="00323B5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8128">
      <w:bodyDiv w:val="1"/>
      <w:marLeft w:val="0"/>
      <w:marRight w:val="0"/>
      <w:marTop w:val="0"/>
      <w:marBottom w:val="0"/>
      <w:divBdr>
        <w:top w:val="none" w:sz="0" w:space="0" w:color="auto"/>
        <w:left w:val="none" w:sz="0" w:space="0" w:color="auto"/>
        <w:bottom w:val="none" w:sz="0" w:space="0" w:color="auto"/>
        <w:right w:val="none" w:sz="0" w:space="0" w:color="auto"/>
      </w:divBdr>
    </w:div>
    <w:div w:id="155729211">
      <w:bodyDiv w:val="1"/>
      <w:marLeft w:val="0"/>
      <w:marRight w:val="0"/>
      <w:marTop w:val="0"/>
      <w:marBottom w:val="0"/>
      <w:divBdr>
        <w:top w:val="none" w:sz="0" w:space="0" w:color="auto"/>
        <w:left w:val="none" w:sz="0" w:space="0" w:color="auto"/>
        <w:bottom w:val="none" w:sz="0" w:space="0" w:color="auto"/>
        <w:right w:val="none" w:sz="0" w:space="0" w:color="auto"/>
      </w:divBdr>
    </w:div>
    <w:div w:id="227739053">
      <w:bodyDiv w:val="1"/>
      <w:marLeft w:val="0"/>
      <w:marRight w:val="0"/>
      <w:marTop w:val="0"/>
      <w:marBottom w:val="0"/>
      <w:divBdr>
        <w:top w:val="none" w:sz="0" w:space="0" w:color="auto"/>
        <w:left w:val="none" w:sz="0" w:space="0" w:color="auto"/>
        <w:bottom w:val="none" w:sz="0" w:space="0" w:color="auto"/>
        <w:right w:val="none" w:sz="0" w:space="0" w:color="auto"/>
      </w:divBdr>
    </w:div>
    <w:div w:id="233273739">
      <w:bodyDiv w:val="1"/>
      <w:marLeft w:val="0"/>
      <w:marRight w:val="0"/>
      <w:marTop w:val="0"/>
      <w:marBottom w:val="0"/>
      <w:divBdr>
        <w:top w:val="none" w:sz="0" w:space="0" w:color="auto"/>
        <w:left w:val="none" w:sz="0" w:space="0" w:color="auto"/>
        <w:bottom w:val="none" w:sz="0" w:space="0" w:color="auto"/>
        <w:right w:val="none" w:sz="0" w:space="0" w:color="auto"/>
      </w:divBdr>
    </w:div>
    <w:div w:id="324632552">
      <w:bodyDiv w:val="1"/>
      <w:marLeft w:val="0"/>
      <w:marRight w:val="0"/>
      <w:marTop w:val="0"/>
      <w:marBottom w:val="0"/>
      <w:divBdr>
        <w:top w:val="none" w:sz="0" w:space="0" w:color="auto"/>
        <w:left w:val="none" w:sz="0" w:space="0" w:color="auto"/>
        <w:bottom w:val="none" w:sz="0" w:space="0" w:color="auto"/>
        <w:right w:val="none" w:sz="0" w:space="0" w:color="auto"/>
      </w:divBdr>
    </w:div>
    <w:div w:id="326178401">
      <w:bodyDiv w:val="1"/>
      <w:marLeft w:val="0"/>
      <w:marRight w:val="0"/>
      <w:marTop w:val="0"/>
      <w:marBottom w:val="0"/>
      <w:divBdr>
        <w:top w:val="none" w:sz="0" w:space="0" w:color="auto"/>
        <w:left w:val="none" w:sz="0" w:space="0" w:color="auto"/>
        <w:bottom w:val="none" w:sz="0" w:space="0" w:color="auto"/>
        <w:right w:val="none" w:sz="0" w:space="0" w:color="auto"/>
      </w:divBdr>
    </w:div>
    <w:div w:id="331643247">
      <w:bodyDiv w:val="1"/>
      <w:marLeft w:val="0"/>
      <w:marRight w:val="0"/>
      <w:marTop w:val="0"/>
      <w:marBottom w:val="0"/>
      <w:divBdr>
        <w:top w:val="none" w:sz="0" w:space="0" w:color="auto"/>
        <w:left w:val="none" w:sz="0" w:space="0" w:color="auto"/>
        <w:bottom w:val="none" w:sz="0" w:space="0" w:color="auto"/>
        <w:right w:val="none" w:sz="0" w:space="0" w:color="auto"/>
      </w:divBdr>
    </w:div>
    <w:div w:id="433668950">
      <w:bodyDiv w:val="1"/>
      <w:marLeft w:val="0"/>
      <w:marRight w:val="0"/>
      <w:marTop w:val="0"/>
      <w:marBottom w:val="0"/>
      <w:divBdr>
        <w:top w:val="none" w:sz="0" w:space="0" w:color="auto"/>
        <w:left w:val="none" w:sz="0" w:space="0" w:color="auto"/>
        <w:bottom w:val="none" w:sz="0" w:space="0" w:color="auto"/>
        <w:right w:val="none" w:sz="0" w:space="0" w:color="auto"/>
      </w:divBdr>
    </w:div>
    <w:div w:id="546918645">
      <w:bodyDiv w:val="1"/>
      <w:marLeft w:val="0"/>
      <w:marRight w:val="0"/>
      <w:marTop w:val="0"/>
      <w:marBottom w:val="0"/>
      <w:divBdr>
        <w:top w:val="none" w:sz="0" w:space="0" w:color="auto"/>
        <w:left w:val="none" w:sz="0" w:space="0" w:color="auto"/>
        <w:bottom w:val="none" w:sz="0" w:space="0" w:color="auto"/>
        <w:right w:val="none" w:sz="0" w:space="0" w:color="auto"/>
      </w:divBdr>
    </w:div>
    <w:div w:id="624041382">
      <w:bodyDiv w:val="1"/>
      <w:marLeft w:val="0"/>
      <w:marRight w:val="0"/>
      <w:marTop w:val="0"/>
      <w:marBottom w:val="0"/>
      <w:divBdr>
        <w:top w:val="none" w:sz="0" w:space="0" w:color="auto"/>
        <w:left w:val="none" w:sz="0" w:space="0" w:color="auto"/>
        <w:bottom w:val="none" w:sz="0" w:space="0" w:color="auto"/>
        <w:right w:val="none" w:sz="0" w:space="0" w:color="auto"/>
      </w:divBdr>
    </w:div>
    <w:div w:id="734201501">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41703466">
      <w:bodyDiv w:val="1"/>
      <w:marLeft w:val="0"/>
      <w:marRight w:val="0"/>
      <w:marTop w:val="0"/>
      <w:marBottom w:val="0"/>
      <w:divBdr>
        <w:top w:val="none" w:sz="0" w:space="0" w:color="auto"/>
        <w:left w:val="none" w:sz="0" w:space="0" w:color="auto"/>
        <w:bottom w:val="none" w:sz="0" w:space="0" w:color="auto"/>
        <w:right w:val="none" w:sz="0" w:space="0" w:color="auto"/>
      </w:divBdr>
    </w:div>
    <w:div w:id="850726206">
      <w:bodyDiv w:val="1"/>
      <w:marLeft w:val="0"/>
      <w:marRight w:val="0"/>
      <w:marTop w:val="0"/>
      <w:marBottom w:val="0"/>
      <w:divBdr>
        <w:top w:val="none" w:sz="0" w:space="0" w:color="auto"/>
        <w:left w:val="none" w:sz="0" w:space="0" w:color="auto"/>
        <w:bottom w:val="none" w:sz="0" w:space="0" w:color="auto"/>
        <w:right w:val="none" w:sz="0" w:space="0" w:color="auto"/>
      </w:divBdr>
    </w:div>
    <w:div w:id="945233508">
      <w:bodyDiv w:val="1"/>
      <w:marLeft w:val="0"/>
      <w:marRight w:val="0"/>
      <w:marTop w:val="0"/>
      <w:marBottom w:val="0"/>
      <w:divBdr>
        <w:top w:val="none" w:sz="0" w:space="0" w:color="auto"/>
        <w:left w:val="none" w:sz="0" w:space="0" w:color="auto"/>
        <w:bottom w:val="none" w:sz="0" w:space="0" w:color="auto"/>
        <w:right w:val="none" w:sz="0" w:space="0" w:color="auto"/>
      </w:divBdr>
    </w:div>
    <w:div w:id="1113398259">
      <w:bodyDiv w:val="1"/>
      <w:marLeft w:val="0"/>
      <w:marRight w:val="0"/>
      <w:marTop w:val="0"/>
      <w:marBottom w:val="0"/>
      <w:divBdr>
        <w:top w:val="none" w:sz="0" w:space="0" w:color="auto"/>
        <w:left w:val="none" w:sz="0" w:space="0" w:color="auto"/>
        <w:bottom w:val="none" w:sz="0" w:space="0" w:color="auto"/>
        <w:right w:val="none" w:sz="0" w:space="0" w:color="auto"/>
      </w:divBdr>
    </w:div>
    <w:div w:id="1120300282">
      <w:bodyDiv w:val="1"/>
      <w:marLeft w:val="0"/>
      <w:marRight w:val="0"/>
      <w:marTop w:val="0"/>
      <w:marBottom w:val="0"/>
      <w:divBdr>
        <w:top w:val="none" w:sz="0" w:space="0" w:color="auto"/>
        <w:left w:val="none" w:sz="0" w:space="0" w:color="auto"/>
        <w:bottom w:val="none" w:sz="0" w:space="0" w:color="auto"/>
        <w:right w:val="none" w:sz="0" w:space="0" w:color="auto"/>
      </w:divBdr>
    </w:div>
    <w:div w:id="1170565694">
      <w:bodyDiv w:val="1"/>
      <w:marLeft w:val="0"/>
      <w:marRight w:val="0"/>
      <w:marTop w:val="0"/>
      <w:marBottom w:val="0"/>
      <w:divBdr>
        <w:top w:val="none" w:sz="0" w:space="0" w:color="auto"/>
        <w:left w:val="none" w:sz="0" w:space="0" w:color="auto"/>
        <w:bottom w:val="none" w:sz="0" w:space="0" w:color="auto"/>
        <w:right w:val="none" w:sz="0" w:space="0" w:color="auto"/>
      </w:divBdr>
    </w:div>
    <w:div w:id="1259942911">
      <w:bodyDiv w:val="1"/>
      <w:marLeft w:val="0"/>
      <w:marRight w:val="0"/>
      <w:marTop w:val="0"/>
      <w:marBottom w:val="0"/>
      <w:divBdr>
        <w:top w:val="none" w:sz="0" w:space="0" w:color="auto"/>
        <w:left w:val="none" w:sz="0" w:space="0" w:color="auto"/>
        <w:bottom w:val="none" w:sz="0" w:space="0" w:color="auto"/>
        <w:right w:val="none" w:sz="0" w:space="0" w:color="auto"/>
      </w:divBdr>
    </w:div>
    <w:div w:id="1412434121">
      <w:bodyDiv w:val="1"/>
      <w:marLeft w:val="0"/>
      <w:marRight w:val="0"/>
      <w:marTop w:val="0"/>
      <w:marBottom w:val="0"/>
      <w:divBdr>
        <w:top w:val="none" w:sz="0" w:space="0" w:color="auto"/>
        <w:left w:val="none" w:sz="0" w:space="0" w:color="auto"/>
        <w:bottom w:val="none" w:sz="0" w:space="0" w:color="auto"/>
        <w:right w:val="none" w:sz="0" w:space="0" w:color="auto"/>
      </w:divBdr>
    </w:div>
    <w:div w:id="1587347774">
      <w:bodyDiv w:val="1"/>
      <w:marLeft w:val="0"/>
      <w:marRight w:val="0"/>
      <w:marTop w:val="0"/>
      <w:marBottom w:val="0"/>
      <w:divBdr>
        <w:top w:val="none" w:sz="0" w:space="0" w:color="auto"/>
        <w:left w:val="none" w:sz="0" w:space="0" w:color="auto"/>
        <w:bottom w:val="none" w:sz="0" w:space="0" w:color="auto"/>
        <w:right w:val="none" w:sz="0" w:space="0" w:color="auto"/>
      </w:divBdr>
    </w:div>
    <w:div w:id="1747220426">
      <w:bodyDiv w:val="1"/>
      <w:marLeft w:val="0"/>
      <w:marRight w:val="0"/>
      <w:marTop w:val="0"/>
      <w:marBottom w:val="0"/>
      <w:divBdr>
        <w:top w:val="none" w:sz="0" w:space="0" w:color="auto"/>
        <w:left w:val="none" w:sz="0" w:space="0" w:color="auto"/>
        <w:bottom w:val="none" w:sz="0" w:space="0" w:color="auto"/>
        <w:right w:val="none" w:sz="0" w:space="0" w:color="auto"/>
      </w:divBdr>
    </w:div>
    <w:div w:id="1765958398">
      <w:bodyDiv w:val="1"/>
      <w:marLeft w:val="0"/>
      <w:marRight w:val="0"/>
      <w:marTop w:val="0"/>
      <w:marBottom w:val="0"/>
      <w:divBdr>
        <w:top w:val="none" w:sz="0" w:space="0" w:color="auto"/>
        <w:left w:val="none" w:sz="0" w:space="0" w:color="auto"/>
        <w:bottom w:val="none" w:sz="0" w:space="0" w:color="auto"/>
        <w:right w:val="none" w:sz="0" w:space="0" w:color="auto"/>
      </w:divBdr>
    </w:div>
    <w:div w:id="1773936769">
      <w:bodyDiv w:val="1"/>
      <w:marLeft w:val="0"/>
      <w:marRight w:val="0"/>
      <w:marTop w:val="0"/>
      <w:marBottom w:val="0"/>
      <w:divBdr>
        <w:top w:val="none" w:sz="0" w:space="0" w:color="auto"/>
        <w:left w:val="none" w:sz="0" w:space="0" w:color="auto"/>
        <w:bottom w:val="none" w:sz="0" w:space="0" w:color="auto"/>
        <w:right w:val="none" w:sz="0" w:space="0" w:color="auto"/>
      </w:divBdr>
    </w:div>
    <w:div w:id="1802576558">
      <w:bodyDiv w:val="1"/>
      <w:marLeft w:val="0"/>
      <w:marRight w:val="0"/>
      <w:marTop w:val="0"/>
      <w:marBottom w:val="0"/>
      <w:divBdr>
        <w:top w:val="none" w:sz="0" w:space="0" w:color="auto"/>
        <w:left w:val="none" w:sz="0" w:space="0" w:color="auto"/>
        <w:bottom w:val="none" w:sz="0" w:space="0" w:color="auto"/>
        <w:right w:val="none" w:sz="0" w:space="0" w:color="auto"/>
      </w:divBdr>
    </w:div>
    <w:div w:id="1844585528">
      <w:bodyDiv w:val="1"/>
      <w:marLeft w:val="0"/>
      <w:marRight w:val="0"/>
      <w:marTop w:val="0"/>
      <w:marBottom w:val="0"/>
      <w:divBdr>
        <w:top w:val="none" w:sz="0" w:space="0" w:color="auto"/>
        <w:left w:val="none" w:sz="0" w:space="0" w:color="auto"/>
        <w:bottom w:val="none" w:sz="0" w:space="0" w:color="auto"/>
        <w:right w:val="none" w:sz="0" w:space="0" w:color="auto"/>
      </w:divBdr>
    </w:div>
    <w:div w:id="1848791039">
      <w:bodyDiv w:val="1"/>
      <w:marLeft w:val="0"/>
      <w:marRight w:val="0"/>
      <w:marTop w:val="0"/>
      <w:marBottom w:val="0"/>
      <w:divBdr>
        <w:top w:val="none" w:sz="0" w:space="0" w:color="auto"/>
        <w:left w:val="none" w:sz="0" w:space="0" w:color="auto"/>
        <w:bottom w:val="none" w:sz="0" w:space="0" w:color="auto"/>
        <w:right w:val="none" w:sz="0" w:space="0" w:color="auto"/>
      </w:divBdr>
    </w:div>
    <w:div w:id="187946509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du.law.moe.gov.tw/LawContent.aspx?id=FL049460"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s://education.jhu.edu/crre/" TargetMode="External"/><Relationship Id="rId1" Type="http://schemas.openxmlformats.org/officeDocument/2006/relationships/hyperlink" Target="https://udb.moe.edu.tw/DetailReportList/%E5%AD%B8%E7%94%9F%E9%A1%9E&#65292;&#26368;&#24460;&#27298;&#32034;&#26085;&#26399;&#65306;1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__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工作表1!$B$1</c:f>
              <c:strCache>
                <c:ptCount val="1"/>
                <c:pt idx="0">
                  <c:v>私立技專校院</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zh-TW"/>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工作表1!$A$2:$A$6</c:f>
              <c:strCache>
                <c:ptCount val="5"/>
                <c:pt idx="0">
                  <c:v>未達 60% </c:v>
                </c:pt>
                <c:pt idx="1">
                  <c:v>60%-69%</c:v>
                </c:pt>
                <c:pt idx="2">
                  <c:v>70%-79%</c:v>
                </c:pt>
                <c:pt idx="3">
                  <c:v>80%-89%</c:v>
                </c:pt>
                <c:pt idx="4">
                  <c:v>90%以上</c:v>
                </c:pt>
              </c:strCache>
            </c:strRef>
          </c:cat>
          <c:val>
            <c:numRef>
              <c:f>工作表1!$B$2:$B$6</c:f>
              <c:numCache>
                <c:formatCode>General</c:formatCode>
                <c:ptCount val="5"/>
                <c:pt idx="0">
                  <c:v>3</c:v>
                </c:pt>
                <c:pt idx="1">
                  <c:v>15</c:v>
                </c:pt>
                <c:pt idx="2">
                  <c:v>15</c:v>
                </c:pt>
                <c:pt idx="3">
                  <c:v>17</c:v>
                </c:pt>
                <c:pt idx="4">
                  <c:v>17</c:v>
                </c:pt>
              </c:numCache>
            </c:numRef>
          </c:val>
          <c:extLst xmlns:c16r2="http://schemas.microsoft.com/office/drawing/2015/06/chart">
            <c:ext xmlns:c16="http://schemas.microsoft.com/office/drawing/2014/chart" uri="{C3380CC4-5D6E-409C-BE32-E72D297353CC}">
              <c16:uniqueId val="{00000000-9F20-4DD7-A65D-B9AF0D6EF526}"/>
            </c:ext>
          </c:extLst>
        </c:ser>
        <c:ser>
          <c:idx val="1"/>
          <c:order val="1"/>
          <c:tx>
            <c:strRef>
              <c:f>工作表1!$C$1</c:f>
              <c:strCache>
                <c:ptCount val="1"/>
                <c:pt idx="0">
                  <c:v>私立一般大學</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zh-TW"/>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工作表1!$A$2:$A$6</c:f>
              <c:strCache>
                <c:ptCount val="5"/>
                <c:pt idx="0">
                  <c:v>未達 60% </c:v>
                </c:pt>
                <c:pt idx="1">
                  <c:v>60%-69%</c:v>
                </c:pt>
                <c:pt idx="2">
                  <c:v>70%-79%</c:v>
                </c:pt>
                <c:pt idx="3">
                  <c:v>80%-89%</c:v>
                </c:pt>
                <c:pt idx="4">
                  <c:v>90%以上</c:v>
                </c:pt>
              </c:strCache>
            </c:strRef>
          </c:cat>
          <c:val>
            <c:numRef>
              <c:f>工作表1!$C$2:$C$6</c:f>
              <c:numCache>
                <c:formatCode>General</c:formatCode>
                <c:ptCount val="5"/>
                <c:pt idx="0">
                  <c:v>3</c:v>
                </c:pt>
                <c:pt idx="1">
                  <c:v>3</c:v>
                </c:pt>
                <c:pt idx="2">
                  <c:v>3</c:v>
                </c:pt>
                <c:pt idx="3">
                  <c:v>18</c:v>
                </c:pt>
                <c:pt idx="4">
                  <c:v>16</c:v>
                </c:pt>
              </c:numCache>
            </c:numRef>
          </c:val>
          <c:extLst xmlns:c16r2="http://schemas.microsoft.com/office/drawing/2015/06/chart">
            <c:ext xmlns:c16="http://schemas.microsoft.com/office/drawing/2014/chart" uri="{C3380CC4-5D6E-409C-BE32-E72D297353CC}">
              <c16:uniqueId val="{00000001-9F20-4DD7-A65D-B9AF0D6EF526}"/>
            </c:ext>
          </c:extLst>
        </c:ser>
        <c:ser>
          <c:idx val="2"/>
          <c:order val="2"/>
          <c:tx>
            <c:strRef>
              <c:f>工作表1!$D$1</c:f>
              <c:strCache>
                <c:ptCount val="1"/>
                <c:pt idx="0">
                  <c:v>公立技專校院</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zh-TW"/>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工作表1!$A$2:$A$6</c:f>
              <c:strCache>
                <c:ptCount val="5"/>
                <c:pt idx="0">
                  <c:v>未達 60% </c:v>
                </c:pt>
                <c:pt idx="1">
                  <c:v>60%-69%</c:v>
                </c:pt>
                <c:pt idx="2">
                  <c:v>70%-79%</c:v>
                </c:pt>
                <c:pt idx="3">
                  <c:v>80%-89%</c:v>
                </c:pt>
                <c:pt idx="4">
                  <c:v>90%以上</c:v>
                </c:pt>
              </c:strCache>
            </c:strRef>
          </c:cat>
          <c:val>
            <c:numRef>
              <c:f>工作表1!$D$2:$D$6</c:f>
              <c:numCache>
                <c:formatCode>General</c:formatCode>
                <c:ptCount val="5"/>
                <c:pt idx="0">
                  <c:v>0</c:v>
                </c:pt>
                <c:pt idx="1">
                  <c:v>1</c:v>
                </c:pt>
                <c:pt idx="2">
                  <c:v>0</c:v>
                </c:pt>
                <c:pt idx="3">
                  <c:v>2</c:v>
                </c:pt>
                <c:pt idx="4">
                  <c:v>12</c:v>
                </c:pt>
              </c:numCache>
            </c:numRef>
          </c:val>
          <c:extLst xmlns:c16r2="http://schemas.microsoft.com/office/drawing/2015/06/chart">
            <c:ext xmlns:c16="http://schemas.microsoft.com/office/drawing/2014/chart" uri="{C3380CC4-5D6E-409C-BE32-E72D297353CC}">
              <c16:uniqueId val="{00000002-9F20-4DD7-A65D-B9AF0D6EF526}"/>
            </c:ext>
          </c:extLst>
        </c:ser>
        <c:ser>
          <c:idx val="3"/>
          <c:order val="3"/>
          <c:tx>
            <c:strRef>
              <c:f>工作表1!$E$1</c:f>
              <c:strCache>
                <c:ptCount val="1"/>
                <c:pt idx="0">
                  <c:v>公立一般大學</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Lbl>
              <c:idx val="4"/>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2"/>
                      </a:solidFill>
                      <a:latin typeface="+mn-lt"/>
                      <a:ea typeface="+mn-ea"/>
                      <a:cs typeface="+mn-cs"/>
                    </a:defRPr>
                  </a:pPr>
                  <a:endParaRPr lang="zh-TW"/>
                </a:p>
              </c:txPr>
              <c:dLblPos val="inEnd"/>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zh-TW"/>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工作表1!$A$2:$A$6</c:f>
              <c:strCache>
                <c:ptCount val="5"/>
                <c:pt idx="0">
                  <c:v>未達 60% </c:v>
                </c:pt>
                <c:pt idx="1">
                  <c:v>60%-69%</c:v>
                </c:pt>
                <c:pt idx="2">
                  <c:v>70%-79%</c:v>
                </c:pt>
                <c:pt idx="3">
                  <c:v>80%-89%</c:v>
                </c:pt>
                <c:pt idx="4">
                  <c:v>90%以上</c:v>
                </c:pt>
              </c:strCache>
            </c:strRef>
          </c:cat>
          <c:val>
            <c:numRef>
              <c:f>工作表1!$E$2:$E$6</c:f>
              <c:numCache>
                <c:formatCode>General</c:formatCode>
                <c:ptCount val="5"/>
                <c:pt idx="0">
                  <c:v>0</c:v>
                </c:pt>
                <c:pt idx="1">
                  <c:v>0</c:v>
                </c:pt>
                <c:pt idx="2">
                  <c:v>0</c:v>
                </c:pt>
                <c:pt idx="3">
                  <c:v>8</c:v>
                </c:pt>
                <c:pt idx="4">
                  <c:v>25</c:v>
                </c:pt>
              </c:numCache>
            </c:numRef>
          </c:val>
          <c:extLst xmlns:c16r2="http://schemas.microsoft.com/office/drawing/2015/06/chart">
            <c:ext xmlns:c16="http://schemas.microsoft.com/office/drawing/2014/chart" uri="{C3380CC4-5D6E-409C-BE32-E72D297353CC}">
              <c16:uniqueId val="{00000004-9F20-4DD7-A65D-B9AF0D6EF526}"/>
            </c:ext>
          </c:extLst>
        </c:ser>
        <c:dLbls>
          <c:dLblPos val="inEnd"/>
          <c:showLegendKey val="0"/>
          <c:showVal val="1"/>
          <c:showCatName val="0"/>
          <c:showSerName val="0"/>
          <c:showPercent val="0"/>
          <c:showBubbleSize val="0"/>
        </c:dLbls>
        <c:gapWidth val="100"/>
        <c:overlap val="-24"/>
        <c:axId val="414582568"/>
        <c:axId val="414583352"/>
      </c:barChart>
      <c:catAx>
        <c:axId val="414582568"/>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標楷體" panose="03000509000000000000" pitchFamily="65" charset="-120"/>
                <a:cs typeface="Times New Roman" panose="02020603050405020304" pitchFamily="18" charset="0"/>
              </a:defRPr>
            </a:pPr>
            <a:endParaRPr lang="zh-TW"/>
          </a:p>
        </c:txPr>
        <c:crossAx val="414583352"/>
        <c:crosses val="autoZero"/>
        <c:auto val="1"/>
        <c:lblAlgn val="ctr"/>
        <c:lblOffset val="100"/>
        <c:noMultiLvlLbl val="0"/>
      </c:catAx>
      <c:valAx>
        <c:axId val="414583352"/>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zh-TW"/>
          </a:p>
        </c:txPr>
        <c:crossAx val="414582568"/>
        <c:crosses val="autoZero"/>
        <c:crossBetween val="between"/>
      </c:val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rtl="0">
              <a:defRPr sz="1000" b="0" i="0" u="none" strike="noStrike" kern="1200" baseline="0">
                <a:solidFill>
                  <a:schemeClr val="tx1"/>
                </a:solidFill>
                <a:latin typeface="Times New Roman" panose="02020603050405020304" pitchFamily="18" charset="0"/>
                <a:ea typeface="標楷體" panose="03000509000000000000" pitchFamily="65" charset="-120"/>
                <a:cs typeface="Times New Roman" panose="02020603050405020304" pitchFamily="18" charset="0"/>
              </a:defRPr>
            </a:pPr>
            <a:endParaRPr lang="zh-TW"/>
          </a:p>
        </c:txPr>
      </c:dTable>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zh-TW"/>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5E5DE-490F-40B1-80FE-F0681F190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52</Pages>
  <Words>5102</Words>
  <Characters>29082</Characters>
  <Application>Microsoft Office Word</Application>
  <DocSecurity>0</DocSecurity>
  <Lines>242</Lines>
  <Paragraphs>68</Paragraphs>
  <ScaleCrop>false</ScaleCrop>
  <Company>cy</Company>
  <LinksUpToDate>false</LinksUpToDate>
  <CharactersWithSpaces>34116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江明潔</cp:lastModifiedBy>
  <cp:revision>3</cp:revision>
  <cp:lastPrinted>2020-03-13T03:12:00Z</cp:lastPrinted>
  <dcterms:created xsi:type="dcterms:W3CDTF">2020-03-18T03:12:00Z</dcterms:created>
  <dcterms:modified xsi:type="dcterms:W3CDTF">2020-03-18T03:12:00Z</dcterms:modified>
</cp:coreProperties>
</file>