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CA1370" w:rsidRDefault="006A1D20" w:rsidP="004437CC">
      <w:pPr>
        <w:pStyle w:val="af2"/>
      </w:pPr>
      <w:r w:rsidRPr="00CA1370">
        <w:rPr>
          <w:rFonts w:hint="eastAsia"/>
        </w:rPr>
        <w:t>彈劾案文</w:t>
      </w:r>
    </w:p>
    <w:p w:rsidR="00E25849" w:rsidRPr="00CA1370" w:rsidRDefault="00EE7B25" w:rsidP="0020358A">
      <w:pPr>
        <w:pStyle w:val="1"/>
      </w:pPr>
      <w:r>
        <w:rPr>
          <w:rFonts w:hint="eastAsia"/>
        </w:rPr>
        <w:t>被彈劾人</w:t>
      </w:r>
      <w:r w:rsidR="006A1D20" w:rsidRPr="00CA1370">
        <w:rPr>
          <w:rFonts w:hint="eastAsia"/>
        </w:rPr>
        <w:t>姓名、服務機關及職級：</w:t>
      </w:r>
    </w:p>
    <w:p w:rsidR="006A1D20" w:rsidRPr="00CA1370" w:rsidRDefault="00944F7A" w:rsidP="006A1D20">
      <w:pPr>
        <w:pStyle w:val="afa"/>
        <w:ind w:left="2041" w:hanging="1361"/>
      </w:pPr>
      <w:bookmarkStart w:id="0" w:name="_Toc524892367"/>
      <w:bookmarkStart w:id="1" w:name="_Toc524895637"/>
      <w:bookmarkStart w:id="2" w:name="_Toc524896183"/>
      <w:bookmarkStart w:id="3" w:name="_Toc524896213"/>
      <w:bookmarkStart w:id="4" w:name="_Toc524902719"/>
      <w:bookmarkStart w:id="5" w:name="_Toc525066138"/>
      <w:bookmarkStart w:id="6" w:name="_Toc525070828"/>
      <w:bookmarkStart w:id="7" w:name="_Toc525938368"/>
      <w:bookmarkStart w:id="8" w:name="_Toc525939216"/>
      <w:bookmarkStart w:id="9" w:name="_Toc525939721"/>
      <w:bookmarkStart w:id="10" w:name="_Toc529218255"/>
      <w:bookmarkStart w:id="11" w:name="_Toc529222678"/>
      <w:bookmarkStart w:id="12" w:name="_Toc529223100"/>
      <w:bookmarkStart w:id="13" w:name="_Toc529223851"/>
      <w:bookmarkStart w:id="14" w:name="_Toc529228247"/>
      <w:bookmarkStart w:id="15" w:name="_Toc2400383"/>
      <w:bookmarkStart w:id="16" w:name="_Toc4316178"/>
      <w:bookmarkStart w:id="17" w:name="_Toc4473319"/>
      <w:bookmarkStart w:id="18" w:name="_Toc69556886"/>
      <w:bookmarkStart w:id="19" w:name="_Toc69556935"/>
      <w:bookmarkStart w:id="20" w:name="_Toc69609809"/>
      <w:bookmarkStart w:id="21" w:name="_Toc70241805"/>
      <w:bookmarkStart w:id="22" w:name="_Toc70242194"/>
      <w:bookmarkStart w:id="23" w:name="_Toc421794864"/>
      <w:bookmarkStart w:id="24" w:name="_Toc422728946"/>
      <w:r w:rsidRPr="00CA1370">
        <w:rPr>
          <w:rFonts w:hint="eastAsia"/>
        </w:rPr>
        <w:t>郭玉林</w:t>
      </w:r>
      <w:r w:rsidR="006A1D20" w:rsidRPr="00CA1370">
        <w:rPr>
          <w:rFonts w:hint="eastAsia"/>
        </w:rPr>
        <w:t xml:space="preserve">　</w:t>
      </w:r>
      <w:r w:rsidRPr="00CA1370">
        <w:rPr>
          <w:rFonts w:hint="eastAsia"/>
        </w:rPr>
        <w:t>臺灣</w:t>
      </w:r>
      <w:proofErr w:type="gramStart"/>
      <w:r w:rsidRPr="00CA1370">
        <w:rPr>
          <w:rFonts w:hint="eastAsia"/>
        </w:rPr>
        <w:t>臺</w:t>
      </w:r>
      <w:proofErr w:type="gramEnd"/>
      <w:r w:rsidRPr="00CA1370">
        <w:rPr>
          <w:rFonts w:hint="eastAsia"/>
        </w:rPr>
        <w:t>東地方法院  法官</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rsidR="003D3199" w:rsidRPr="00CA1370" w:rsidRDefault="006A1D20" w:rsidP="00FD0F84">
      <w:pPr>
        <w:pStyle w:val="1"/>
      </w:pPr>
      <w:r w:rsidRPr="00CA1370">
        <w:rPr>
          <w:rFonts w:hint="eastAsia"/>
        </w:rPr>
        <w:t>案由：</w:t>
      </w:r>
      <w:r w:rsidR="00800470" w:rsidRPr="00CA1370">
        <w:rPr>
          <w:rFonts w:hint="eastAsia"/>
        </w:rPr>
        <w:t>臺灣</w:t>
      </w:r>
      <w:proofErr w:type="gramStart"/>
      <w:r w:rsidR="00800470" w:rsidRPr="00CA1370">
        <w:rPr>
          <w:rFonts w:hint="eastAsia"/>
        </w:rPr>
        <w:t>臺</w:t>
      </w:r>
      <w:proofErr w:type="gramEnd"/>
      <w:r w:rsidR="00800470" w:rsidRPr="00CA1370">
        <w:rPr>
          <w:rFonts w:hint="eastAsia"/>
        </w:rPr>
        <w:t>東地方法院</w:t>
      </w:r>
      <w:r w:rsidR="00DB7B9F" w:rsidRPr="00CA1370">
        <w:rPr>
          <w:rFonts w:hint="eastAsia"/>
        </w:rPr>
        <w:t>法官</w:t>
      </w:r>
      <w:r w:rsidR="00800470" w:rsidRPr="00CA1370">
        <w:rPr>
          <w:rFonts w:hint="eastAsia"/>
        </w:rPr>
        <w:t>郭玉林因職務宿舍植栽</w:t>
      </w:r>
      <w:r w:rsidR="00DB7B9F" w:rsidRPr="00CA1370">
        <w:rPr>
          <w:rFonts w:hint="eastAsia"/>
        </w:rPr>
        <w:t>及用水問題</w:t>
      </w:r>
      <w:r w:rsidR="003D3199" w:rsidRPr="00CA1370">
        <w:rPr>
          <w:rFonts w:hint="eastAsia"/>
        </w:rPr>
        <w:t>與同院法官</w:t>
      </w:r>
      <w:r w:rsidR="00800470" w:rsidRPr="00CA1370">
        <w:rPr>
          <w:rFonts w:hint="eastAsia"/>
        </w:rPr>
        <w:t>發生爭執，</w:t>
      </w:r>
      <w:r w:rsidR="004B31F1" w:rsidRPr="00CA1370">
        <w:rPr>
          <w:rFonts w:hint="eastAsia"/>
        </w:rPr>
        <w:t>另對</w:t>
      </w:r>
      <w:r w:rsidR="00800470" w:rsidRPr="00CA1370">
        <w:rPr>
          <w:rFonts w:hint="eastAsia"/>
        </w:rPr>
        <w:t>該院</w:t>
      </w:r>
      <w:r w:rsidR="00DB7B9F" w:rsidRPr="00CA1370">
        <w:rPr>
          <w:rFonts w:hint="eastAsia"/>
        </w:rPr>
        <w:t>刑事庭法官他案之</w:t>
      </w:r>
      <w:proofErr w:type="gramStart"/>
      <w:r w:rsidR="00DB7B9F" w:rsidRPr="00CA1370">
        <w:rPr>
          <w:rFonts w:hint="eastAsia"/>
        </w:rPr>
        <w:t>採</w:t>
      </w:r>
      <w:proofErr w:type="gramEnd"/>
      <w:r w:rsidR="00DB7B9F" w:rsidRPr="00CA1370">
        <w:rPr>
          <w:rFonts w:hint="eastAsia"/>
        </w:rPr>
        <w:t>信證據與法律見解持不同意見，</w:t>
      </w:r>
      <w:r w:rsidR="004B31F1" w:rsidRPr="00CA1370">
        <w:rPr>
          <w:rFonts w:hint="eastAsia"/>
        </w:rPr>
        <w:t>並就</w:t>
      </w:r>
      <w:r w:rsidR="00DB7B9F" w:rsidRPr="00CA1370">
        <w:rPr>
          <w:rFonts w:hint="eastAsia"/>
        </w:rPr>
        <w:t>該院</w:t>
      </w:r>
      <w:r w:rsidR="00800470" w:rsidRPr="00CA1370">
        <w:rPr>
          <w:rFonts w:hint="eastAsia"/>
        </w:rPr>
        <w:t>內部事務資源分配</w:t>
      </w:r>
      <w:r w:rsidR="00DB7B9F" w:rsidRPr="00CA1370">
        <w:rPr>
          <w:rFonts w:hint="eastAsia"/>
        </w:rPr>
        <w:t>、未設強制處分專庭</w:t>
      </w:r>
      <w:r w:rsidR="004B31F1" w:rsidRPr="00CA1370">
        <w:rPr>
          <w:rFonts w:hint="eastAsia"/>
        </w:rPr>
        <w:t>及參審模擬法庭</w:t>
      </w:r>
      <w:r w:rsidR="003D3199" w:rsidRPr="00CA1370">
        <w:rPr>
          <w:rFonts w:hint="eastAsia"/>
        </w:rPr>
        <w:t>有</w:t>
      </w:r>
      <w:r w:rsidR="00800470" w:rsidRPr="00CA1370">
        <w:rPr>
          <w:rFonts w:hint="eastAsia"/>
        </w:rPr>
        <w:t>所不滿，</w:t>
      </w:r>
      <w:proofErr w:type="gramStart"/>
      <w:r w:rsidR="004B31F1" w:rsidRPr="00CA1370">
        <w:rPr>
          <w:rFonts w:hint="eastAsia"/>
        </w:rPr>
        <w:t>詎</w:t>
      </w:r>
      <w:proofErr w:type="gramEnd"/>
      <w:r w:rsidR="004B31F1" w:rsidRPr="00CA1370">
        <w:rPr>
          <w:rFonts w:hint="eastAsia"/>
        </w:rPr>
        <w:t>其</w:t>
      </w:r>
      <w:r w:rsidR="00800470" w:rsidRPr="00CA1370">
        <w:rPr>
          <w:rFonts w:hint="eastAsia"/>
        </w:rPr>
        <w:t>不思遵循正當行政管道反映尋求解決，竟</w:t>
      </w:r>
      <w:r w:rsidR="003D3199" w:rsidRPr="00CA1370">
        <w:rPr>
          <w:rFonts w:hint="eastAsia"/>
        </w:rPr>
        <w:t>於</w:t>
      </w:r>
      <w:r w:rsidR="00800470" w:rsidRPr="00CA1370">
        <w:rPr>
          <w:rFonts w:hint="eastAsia"/>
        </w:rPr>
        <w:t>承辦</w:t>
      </w:r>
      <w:r w:rsidR="003D3199" w:rsidRPr="00CA1370">
        <w:rPr>
          <w:rFonts w:hint="eastAsia"/>
        </w:rPr>
        <w:t>之</w:t>
      </w:r>
      <w:r w:rsidR="00800470" w:rsidRPr="00CA1370">
        <w:rPr>
          <w:rFonts w:hint="eastAsia"/>
        </w:rPr>
        <w:t>6案判決書中</w:t>
      </w:r>
      <w:r w:rsidR="003D3199" w:rsidRPr="00CA1370">
        <w:rPr>
          <w:rFonts w:hint="eastAsia"/>
        </w:rPr>
        <w:t>，</w:t>
      </w:r>
      <w:r w:rsidR="00800470" w:rsidRPr="00CA1370">
        <w:rPr>
          <w:rFonts w:hint="eastAsia"/>
        </w:rPr>
        <w:t>載入與案情顯無關</w:t>
      </w:r>
      <w:r w:rsidR="00267B97" w:rsidRPr="00CA1370">
        <w:rPr>
          <w:rFonts w:hint="eastAsia"/>
        </w:rPr>
        <w:t>聯</w:t>
      </w:r>
      <w:r w:rsidR="00800470" w:rsidRPr="00CA1370">
        <w:rPr>
          <w:rFonts w:hint="eastAsia"/>
        </w:rPr>
        <w:t>之</w:t>
      </w:r>
      <w:r w:rsidR="00DE3AF4" w:rsidRPr="00CA1370">
        <w:rPr>
          <w:rFonts w:hint="eastAsia"/>
        </w:rPr>
        <w:t>批判文字</w:t>
      </w:r>
      <w:r w:rsidR="00800470" w:rsidRPr="00CA1370">
        <w:rPr>
          <w:rFonts w:hint="eastAsia"/>
        </w:rPr>
        <w:t>，藉此抒發個人</w:t>
      </w:r>
      <w:r w:rsidR="003D3199" w:rsidRPr="00CA1370">
        <w:rPr>
          <w:rFonts w:hint="eastAsia"/>
        </w:rPr>
        <w:t>主觀</w:t>
      </w:r>
      <w:r w:rsidR="00800470" w:rsidRPr="00CA1370">
        <w:rPr>
          <w:rFonts w:hint="eastAsia"/>
        </w:rPr>
        <w:t>意見。</w:t>
      </w:r>
      <w:r w:rsidR="004B31F1" w:rsidRPr="00CA1370">
        <w:rPr>
          <w:rFonts w:hint="eastAsia"/>
        </w:rPr>
        <w:t>郭員</w:t>
      </w:r>
      <w:r w:rsidR="003D3199" w:rsidRPr="00CA1370">
        <w:rPr>
          <w:rFonts w:hint="eastAsia"/>
        </w:rPr>
        <w:t>將判決書公器私用</w:t>
      </w:r>
      <w:r w:rsidR="004B31F1" w:rsidRPr="00CA1370">
        <w:rPr>
          <w:rFonts w:hint="eastAsia"/>
        </w:rPr>
        <w:t>之</w:t>
      </w:r>
      <w:r w:rsidR="003D3199" w:rsidRPr="00CA1370">
        <w:rPr>
          <w:rFonts w:hint="eastAsia"/>
        </w:rPr>
        <w:t>所為，混淆司法書類之</w:t>
      </w:r>
      <w:proofErr w:type="gramStart"/>
      <w:r w:rsidR="003D3199" w:rsidRPr="00CA1370">
        <w:rPr>
          <w:rFonts w:hint="eastAsia"/>
        </w:rPr>
        <w:t>公信性與</w:t>
      </w:r>
      <w:proofErr w:type="gramEnd"/>
      <w:r w:rsidR="003D3199" w:rsidRPr="00CA1370">
        <w:rPr>
          <w:rFonts w:hint="eastAsia"/>
        </w:rPr>
        <w:t>嚴謹性，</w:t>
      </w:r>
      <w:r w:rsidR="00DB7B9F" w:rsidRPr="00CA1370">
        <w:rPr>
          <w:rFonts w:hint="eastAsia"/>
        </w:rPr>
        <w:t>嚴重</w:t>
      </w:r>
      <w:r w:rsidR="003D3199" w:rsidRPr="00CA1370">
        <w:rPr>
          <w:rFonts w:hint="eastAsia"/>
        </w:rPr>
        <w:t>損及人民對於司法信賴及法官形象，核有重大違失</w:t>
      </w:r>
      <w:r w:rsidR="003D3199" w:rsidRPr="00CA1370">
        <w:rPr>
          <w:rFonts w:hAnsi="標楷體" w:hint="eastAsia"/>
        </w:rPr>
        <w:t>，</w:t>
      </w:r>
      <w:proofErr w:type="gramStart"/>
      <w:r w:rsidR="003D3199" w:rsidRPr="00CA1370">
        <w:rPr>
          <w:rFonts w:hint="eastAsia"/>
        </w:rPr>
        <w:t>爰</w:t>
      </w:r>
      <w:proofErr w:type="gramEnd"/>
      <w:r w:rsidR="003D3199" w:rsidRPr="00CA1370">
        <w:rPr>
          <w:rFonts w:hint="eastAsia"/>
        </w:rPr>
        <w:t>依法提案彈劾。</w:t>
      </w:r>
    </w:p>
    <w:p w:rsidR="00E25849" w:rsidRPr="00CA1370" w:rsidRDefault="00CF066D" w:rsidP="004E05A1">
      <w:pPr>
        <w:pStyle w:val="1"/>
        <w:ind w:left="2380" w:hanging="23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421794869"/>
      <w:bookmarkStart w:id="36" w:name="_Toc422728951"/>
      <w:bookmarkEnd w:id="25"/>
      <w:bookmarkEnd w:id="26"/>
      <w:bookmarkEnd w:id="27"/>
      <w:bookmarkEnd w:id="28"/>
      <w:bookmarkEnd w:id="29"/>
      <w:bookmarkEnd w:id="30"/>
      <w:bookmarkEnd w:id="31"/>
      <w:bookmarkEnd w:id="32"/>
      <w:bookmarkEnd w:id="33"/>
      <w:bookmarkEnd w:id="34"/>
      <w:r w:rsidRPr="00CA1370">
        <w:rPr>
          <w:rFonts w:hint="eastAsia"/>
        </w:rPr>
        <w:t>違法</w:t>
      </w:r>
      <w:r w:rsidR="0043494B" w:rsidRPr="00CA1370">
        <w:rPr>
          <w:rFonts w:hint="eastAsia"/>
        </w:rPr>
        <w:t>或</w:t>
      </w:r>
      <w:r w:rsidRPr="00CA1370">
        <w:rPr>
          <w:rFonts w:hint="eastAsia"/>
        </w:rPr>
        <w:t>失職之事實</w:t>
      </w:r>
      <w:r w:rsidR="000C13E4" w:rsidRPr="00CA1370">
        <w:rPr>
          <w:rFonts w:hint="eastAsia"/>
        </w:rPr>
        <w:t>及</w:t>
      </w:r>
      <w:r w:rsidRPr="00CA1370">
        <w:rPr>
          <w:rFonts w:hint="eastAsia"/>
        </w:rPr>
        <w:t>證據：</w:t>
      </w:r>
      <w:bookmarkEnd w:id="35"/>
      <w:bookmarkEnd w:id="36"/>
    </w:p>
    <w:p w:rsidR="009A4D5A" w:rsidRPr="00CA1370" w:rsidRDefault="00EE7B25" w:rsidP="003D05FB">
      <w:pPr>
        <w:pStyle w:val="10"/>
        <w:ind w:left="680" w:firstLine="680"/>
      </w:pPr>
      <w:bookmarkStart w:id="37" w:name="_Toc525070834"/>
      <w:bookmarkStart w:id="38" w:name="_Toc525938374"/>
      <w:bookmarkStart w:id="39" w:name="_Toc525939222"/>
      <w:bookmarkStart w:id="40" w:name="_Toc525939727"/>
      <w:bookmarkStart w:id="41" w:name="_Toc525066144"/>
      <w:bookmarkStart w:id="42" w:name="_Toc524892372"/>
      <w:r>
        <w:rPr>
          <w:rFonts w:hint="eastAsia"/>
        </w:rPr>
        <w:t>被彈劾人</w:t>
      </w:r>
      <w:r w:rsidR="0043494B" w:rsidRPr="00CA1370">
        <w:rPr>
          <w:rFonts w:hint="eastAsia"/>
        </w:rPr>
        <w:t>郭玉林自</w:t>
      </w:r>
      <w:r w:rsidR="009A4D5A" w:rsidRPr="00CA1370">
        <w:rPr>
          <w:rFonts w:hint="eastAsia"/>
        </w:rPr>
        <w:t>民國（下同）</w:t>
      </w:r>
      <w:r w:rsidR="0043494B" w:rsidRPr="00CA1370">
        <w:rPr>
          <w:rFonts w:hint="eastAsia"/>
        </w:rPr>
        <w:t>99年9月1日分發至</w:t>
      </w:r>
      <w:r w:rsidR="009A4D5A" w:rsidRPr="00CA1370">
        <w:rPr>
          <w:rFonts w:hint="eastAsia"/>
        </w:rPr>
        <w:t>臺灣</w:t>
      </w:r>
      <w:proofErr w:type="gramStart"/>
      <w:r w:rsidR="0043494B" w:rsidRPr="00CA1370">
        <w:rPr>
          <w:rFonts w:hint="eastAsia"/>
        </w:rPr>
        <w:t>臺</w:t>
      </w:r>
      <w:proofErr w:type="gramEnd"/>
      <w:r w:rsidR="0043494B" w:rsidRPr="00CA1370">
        <w:rPr>
          <w:rFonts w:hint="eastAsia"/>
        </w:rPr>
        <w:t>東地</w:t>
      </w:r>
      <w:r w:rsidR="009A4D5A" w:rsidRPr="00CA1370">
        <w:rPr>
          <w:rFonts w:hint="eastAsia"/>
        </w:rPr>
        <w:t>方法</w:t>
      </w:r>
      <w:r w:rsidR="0043494B" w:rsidRPr="00CA1370">
        <w:rPr>
          <w:rFonts w:hint="eastAsia"/>
        </w:rPr>
        <w:t>院</w:t>
      </w:r>
      <w:r w:rsidR="009A4D5A" w:rsidRPr="00CA1370">
        <w:rPr>
          <w:rFonts w:hint="eastAsia"/>
        </w:rPr>
        <w:t>（下稱</w:t>
      </w:r>
      <w:proofErr w:type="gramStart"/>
      <w:r w:rsidR="009A4D5A" w:rsidRPr="00CA1370">
        <w:rPr>
          <w:rFonts w:hint="eastAsia"/>
        </w:rPr>
        <w:t>臺</w:t>
      </w:r>
      <w:proofErr w:type="gramEnd"/>
      <w:r w:rsidR="009A4D5A" w:rsidRPr="00CA1370">
        <w:rPr>
          <w:rFonts w:hint="eastAsia"/>
        </w:rPr>
        <w:t>東地院）</w:t>
      </w:r>
      <w:r w:rsidR="0043494B" w:rsidRPr="00CA1370">
        <w:rPr>
          <w:rFonts w:hint="eastAsia"/>
        </w:rPr>
        <w:t>任職，擔任候補法官，105年10月2日任試署法官，自106年10月2日起實任法官，負責民事、行政訴訟審判業務</w:t>
      </w:r>
      <w:r w:rsidR="009A4D5A" w:rsidRPr="00CA1370">
        <w:rPr>
          <w:rFonts w:hint="eastAsia"/>
        </w:rPr>
        <w:t>，為具有審判職務權限之公務員</w:t>
      </w:r>
      <w:r w:rsidR="0043494B" w:rsidRPr="00CA1370">
        <w:rPr>
          <w:rFonts w:hint="eastAsia"/>
        </w:rPr>
        <w:t>。</w:t>
      </w:r>
      <w:proofErr w:type="gramStart"/>
      <w:r w:rsidR="009A4D5A" w:rsidRPr="00CA1370">
        <w:rPr>
          <w:rFonts w:hint="eastAsia"/>
        </w:rPr>
        <w:t>臺</w:t>
      </w:r>
      <w:proofErr w:type="gramEnd"/>
      <w:r w:rsidR="009A4D5A" w:rsidRPr="00CA1370">
        <w:rPr>
          <w:rFonts w:hint="eastAsia"/>
        </w:rPr>
        <w:t>東地院查悉</w:t>
      </w:r>
      <w:r>
        <w:rPr>
          <w:rFonts w:hint="eastAsia"/>
        </w:rPr>
        <w:t>被彈劾人</w:t>
      </w:r>
      <w:r w:rsidR="009A4D5A" w:rsidRPr="00CA1370">
        <w:rPr>
          <w:rFonts w:hint="eastAsia"/>
        </w:rPr>
        <w:t>本案違反法官職務倫理規範情事後，因情節具體明確，該院</w:t>
      </w:r>
      <w:r w:rsidR="00322ACB" w:rsidRPr="00CA1370">
        <w:rPr>
          <w:rFonts w:hint="eastAsia"/>
        </w:rPr>
        <w:t>院長</w:t>
      </w:r>
      <w:r w:rsidR="007D5FFD" w:rsidRPr="00CA1370">
        <w:rPr>
          <w:rFonts w:hint="eastAsia"/>
        </w:rPr>
        <w:t>唐</w:t>
      </w:r>
      <w:r w:rsidR="00CA1370" w:rsidRPr="00EE7B25">
        <w:rPr>
          <w:rFonts w:hAnsi="標楷體" w:hint="eastAsia"/>
        </w:rPr>
        <w:t>○○</w:t>
      </w:r>
      <w:r w:rsidR="00D73F7A" w:rsidRPr="00CA1370">
        <w:rPr>
          <w:rFonts w:hint="eastAsia"/>
        </w:rPr>
        <w:t>(下稱院長)</w:t>
      </w:r>
      <w:r w:rsidR="009A4D5A" w:rsidRPr="00CA1370">
        <w:rPr>
          <w:rFonts w:hint="eastAsia"/>
        </w:rPr>
        <w:t>認已符合法官法第30條違反法官倫理規範，情節重大之規定，依法官法第35條第1項之規定，於108年5月7日函送</w:t>
      </w:r>
      <w:r w:rsidR="000B0125" w:rsidRPr="00CA1370">
        <w:rPr>
          <w:rFonts w:hint="eastAsia"/>
        </w:rPr>
        <w:t>個案</w:t>
      </w:r>
      <w:r w:rsidR="009A4D5A" w:rsidRPr="00CA1370">
        <w:rPr>
          <w:rFonts w:hint="eastAsia"/>
        </w:rPr>
        <w:t>評鑑。案經法官評鑑委員會於108年7月18日決議：「受評鑑法官郭玉林報由司法院移送監察院審查，建議免除法官職務，轉任法官以外之其他職務，或其他較重之處分。」</w:t>
      </w:r>
      <w:proofErr w:type="gramStart"/>
      <w:r w:rsidR="001C2C75" w:rsidRPr="00CA1370">
        <w:rPr>
          <w:rFonts w:hint="eastAsia"/>
        </w:rPr>
        <w:t>嗣</w:t>
      </w:r>
      <w:proofErr w:type="gramEnd"/>
      <w:r w:rsidR="001C2C75" w:rsidRPr="00CA1370">
        <w:rPr>
          <w:rFonts w:hint="eastAsia"/>
        </w:rPr>
        <w:t>司法院</w:t>
      </w:r>
      <w:r w:rsidR="00F7571F">
        <w:rPr>
          <w:rFonts w:hint="eastAsia"/>
        </w:rPr>
        <w:t>於</w:t>
      </w:r>
      <w:r w:rsidR="001C2C75" w:rsidRPr="00CA1370">
        <w:rPr>
          <w:rFonts w:hint="eastAsia"/>
        </w:rPr>
        <w:t>108年8月5日檢附評鑑決議書及相關卷證影本移送本院審查。</w:t>
      </w:r>
      <w:r w:rsidR="00322ACB" w:rsidRPr="00CA1370">
        <w:rPr>
          <w:rFonts w:hint="eastAsia"/>
        </w:rPr>
        <w:t>經</w:t>
      </w:r>
      <w:r w:rsidR="000C13E4" w:rsidRPr="00CA1370">
        <w:rPr>
          <w:rFonts w:hint="eastAsia"/>
        </w:rPr>
        <w:t>調查後，認為</w:t>
      </w:r>
      <w:r>
        <w:rPr>
          <w:rFonts w:hint="eastAsia"/>
        </w:rPr>
        <w:t>被彈劾人</w:t>
      </w:r>
      <w:r w:rsidR="000C13E4" w:rsidRPr="00CA1370">
        <w:rPr>
          <w:rFonts w:hint="eastAsia"/>
        </w:rPr>
        <w:t>確有下列違失，</w:t>
      </w:r>
      <w:proofErr w:type="gramStart"/>
      <w:r w:rsidR="000C13E4" w:rsidRPr="00CA1370">
        <w:rPr>
          <w:rFonts w:hint="eastAsia"/>
        </w:rPr>
        <w:t>分敘如下</w:t>
      </w:r>
      <w:proofErr w:type="gramEnd"/>
      <w:r w:rsidR="000C13E4" w:rsidRPr="00CA1370">
        <w:rPr>
          <w:rFonts w:hint="eastAsia"/>
        </w:rPr>
        <w:t>：</w:t>
      </w:r>
    </w:p>
    <w:p w:rsidR="005755E5" w:rsidRPr="00CA1370" w:rsidRDefault="00EE7B25" w:rsidP="005755E5">
      <w:pPr>
        <w:pStyle w:val="2"/>
        <w:rPr>
          <w:b/>
        </w:rPr>
      </w:pPr>
      <w:bookmarkStart w:id="43" w:name="_Toc421794870"/>
      <w:bookmarkStart w:id="44" w:name="_Toc422728952"/>
      <w:r>
        <w:rPr>
          <w:rFonts w:hint="eastAsia"/>
          <w:b/>
        </w:rPr>
        <w:t>被彈劾人</w:t>
      </w:r>
      <w:r w:rsidR="005755E5" w:rsidRPr="00CA1370">
        <w:rPr>
          <w:rFonts w:hint="eastAsia"/>
          <w:b/>
        </w:rPr>
        <w:t>與</w:t>
      </w:r>
      <w:proofErr w:type="gramStart"/>
      <w:r w:rsidR="005755E5" w:rsidRPr="00CA1370">
        <w:rPr>
          <w:rFonts w:hint="eastAsia"/>
          <w:b/>
        </w:rPr>
        <w:t>同院吳姓</w:t>
      </w:r>
      <w:proofErr w:type="gramEnd"/>
      <w:r w:rsidR="005755E5" w:rsidRPr="00CA1370">
        <w:rPr>
          <w:rFonts w:hint="eastAsia"/>
          <w:b/>
        </w:rPr>
        <w:t>法官</w:t>
      </w:r>
      <w:r w:rsidR="003A0273" w:rsidRPr="00CA1370">
        <w:rPr>
          <w:rFonts w:hint="eastAsia"/>
          <w:b/>
        </w:rPr>
        <w:t>因</w:t>
      </w:r>
      <w:r w:rsidR="005755E5" w:rsidRPr="00CA1370">
        <w:rPr>
          <w:rFonts w:hint="eastAsia"/>
          <w:b/>
        </w:rPr>
        <w:t>職務宿舍植栽問題發生爭執，</w:t>
      </w:r>
      <w:proofErr w:type="gramStart"/>
      <w:r w:rsidR="003A0273" w:rsidRPr="00CA1370">
        <w:rPr>
          <w:rFonts w:hint="eastAsia"/>
          <w:b/>
        </w:rPr>
        <w:t>詎</w:t>
      </w:r>
      <w:proofErr w:type="gramEnd"/>
      <w:r w:rsidR="005755E5" w:rsidRPr="00CA1370">
        <w:rPr>
          <w:rFonts w:hint="eastAsia"/>
          <w:b/>
        </w:rPr>
        <w:t>無視院方業已積極介入處理，</w:t>
      </w:r>
      <w:r w:rsidR="00D3273C" w:rsidRPr="00CA1370">
        <w:rPr>
          <w:rFonts w:hint="eastAsia"/>
          <w:b/>
        </w:rPr>
        <w:t>竟</w:t>
      </w:r>
      <w:r w:rsidR="005755E5" w:rsidRPr="00CA1370">
        <w:rPr>
          <w:rFonts w:hint="eastAsia"/>
          <w:b/>
        </w:rPr>
        <w:t>仍於審理</w:t>
      </w:r>
      <w:proofErr w:type="gramStart"/>
      <w:r w:rsidR="005755E5" w:rsidRPr="00CA1370">
        <w:rPr>
          <w:b/>
        </w:rPr>
        <w:t>107</w:t>
      </w:r>
      <w:proofErr w:type="gramEnd"/>
      <w:r w:rsidR="005755E5" w:rsidRPr="00CA1370">
        <w:rPr>
          <w:rFonts w:hint="eastAsia"/>
          <w:b/>
        </w:rPr>
        <w:t>年度東簡字第</w:t>
      </w:r>
      <w:r w:rsidR="005755E5" w:rsidRPr="00CA1370">
        <w:rPr>
          <w:b/>
        </w:rPr>
        <w:t>211</w:t>
      </w:r>
      <w:r w:rsidR="005755E5" w:rsidRPr="00CA1370">
        <w:rPr>
          <w:rFonts w:hint="eastAsia"/>
          <w:b/>
        </w:rPr>
        <w:t>號給付土地補償金事件，將與案情無關之文字置入該案判決書理由中，就個人所遭遇之職務宿舍爭議，在判決書中發表個人主觀看法：</w:t>
      </w:r>
    </w:p>
    <w:p w:rsidR="004A4526" w:rsidRPr="00CA1370" w:rsidRDefault="00EE7B25" w:rsidP="005755E5">
      <w:pPr>
        <w:pStyle w:val="2"/>
        <w:numPr>
          <w:ilvl w:val="0"/>
          <w:numId w:val="0"/>
        </w:numPr>
        <w:ind w:left="1021" w:firstLineChars="200" w:firstLine="680"/>
      </w:pPr>
      <w:r>
        <w:rPr>
          <w:rFonts w:hint="eastAsia"/>
        </w:rPr>
        <w:t>被彈劾人</w:t>
      </w:r>
      <w:r w:rsidR="004A4526" w:rsidRPr="00CA1370">
        <w:rPr>
          <w:rFonts w:hint="eastAsia"/>
        </w:rPr>
        <w:t>於99年派任至</w:t>
      </w:r>
      <w:proofErr w:type="gramStart"/>
      <w:r w:rsidR="004A4526" w:rsidRPr="00CA1370">
        <w:rPr>
          <w:rFonts w:hint="eastAsia"/>
        </w:rPr>
        <w:t>臺</w:t>
      </w:r>
      <w:proofErr w:type="gramEnd"/>
      <w:r w:rsidR="004A4526" w:rsidRPr="00CA1370">
        <w:rPr>
          <w:rFonts w:hint="eastAsia"/>
        </w:rPr>
        <w:t>東地院擔任候補法官後，於100年3月14日起至101年4月13日</w:t>
      </w:r>
      <w:proofErr w:type="gramStart"/>
      <w:r w:rsidR="004A4526" w:rsidRPr="00CA1370">
        <w:rPr>
          <w:rFonts w:hint="eastAsia"/>
        </w:rPr>
        <w:t>止</w:t>
      </w:r>
      <w:proofErr w:type="gramEnd"/>
      <w:r w:rsidR="004A4526" w:rsidRPr="00CA1370">
        <w:rPr>
          <w:rFonts w:hint="eastAsia"/>
        </w:rPr>
        <w:t>應徵入伍，役畢回任該院，</w:t>
      </w:r>
      <w:r w:rsidR="003A0F0F" w:rsidRPr="00CA1370">
        <w:rPr>
          <w:rFonts w:hint="eastAsia"/>
        </w:rPr>
        <w:t>即申請</w:t>
      </w:r>
      <w:r w:rsidR="004A4526" w:rsidRPr="00CA1370">
        <w:rPr>
          <w:rFonts w:hint="eastAsia"/>
        </w:rPr>
        <w:t>住於</w:t>
      </w:r>
      <w:proofErr w:type="gramStart"/>
      <w:r w:rsidR="0069081E" w:rsidRPr="00CA1370">
        <w:rPr>
          <w:rFonts w:hint="eastAsia"/>
        </w:rPr>
        <w:t>臺</w:t>
      </w:r>
      <w:proofErr w:type="gramEnd"/>
      <w:r w:rsidR="0069081E" w:rsidRPr="00CA1370">
        <w:rPr>
          <w:rFonts w:hint="eastAsia"/>
        </w:rPr>
        <w:t>東市勝利</w:t>
      </w:r>
      <w:r w:rsidR="004A4526" w:rsidRPr="00CA1370">
        <w:rPr>
          <w:rFonts w:hint="eastAsia"/>
        </w:rPr>
        <w:t>街法官職務宿舍</w:t>
      </w:r>
      <w:r w:rsidR="00895054" w:rsidRPr="00CA1370">
        <w:rPr>
          <w:rFonts w:hint="eastAsia"/>
        </w:rPr>
        <w:t>（下稱勝利街法官職務宿舍）</w:t>
      </w:r>
      <w:r w:rsidR="003A0F0F" w:rsidRPr="00CA1370">
        <w:rPr>
          <w:rFonts w:hint="eastAsia"/>
        </w:rPr>
        <w:t>。其後</w:t>
      </w:r>
      <w:r>
        <w:rPr>
          <w:rFonts w:hint="eastAsia"/>
        </w:rPr>
        <w:t>被彈劾人</w:t>
      </w:r>
      <w:r w:rsidR="003A0F0F" w:rsidRPr="00CA1370">
        <w:rPr>
          <w:rFonts w:hint="eastAsia"/>
        </w:rPr>
        <w:t>即</w:t>
      </w:r>
      <w:r w:rsidR="004A4526" w:rsidRPr="00CA1370">
        <w:rPr>
          <w:rFonts w:hint="eastAsia"/>
        </w:rPr>
        <w:t>陸續於鄰近</w:t>
      </w:r>
      <w:r w:rsidR="00B11492" w:rsidRPr="00CA1370">
        <w:rPr>
          <w:rFonts w:hint="eastAsia"/>
        </w:rPr>
        <w:t>其</w:t>
      </w:r>
      <w:r w:rsidR="004A4526" w:rsidRPr="00CA1370">
        <w:rPr>
          <w:rFonts w:hint="eastAsia"/>
        </w:rPr>
        <w:t>宿舍空地栽種植栽。107年9月吳</w:t>
      </w:r>
      <w:r w:rsidR="00CA1370" w:rsidRPr="00F7571F">
        <w:rPr>
          <w:rFonts w:hAnsi="標楷體" w:hint="eastAsia"/>
        </w:rPr>
        <w:t>○○</w:t>
      </w:r>
      <w:r w:rsidR="004A4526" w:rsidRPr="00CA1370">
        <w:rPr>
          <w:rFonts w:hint="eastAsia"/>
        </w:rPr>
        <w:t>法官</w:t>
      </w:r>
      <w:r w:rsidR="00D73F7A" w:rsidRPr="00CA1370">
        <w:rPr>
          <w:rFonts w:hint="eastAsia"/>
        </w:rPr>
        <w:t>(下稱吳法官)</w:t>
      </w:r>
      <w:r w:rsidR="004A4526" w:rsidRPr="00CA1370">
        <w:rPr>
          <w:rFonts w:hint="eastAsia"/>
        </w:rPr>
        <w:t>遷調至</w:t>
      </w:r>
      <w:proofErr w:type="gramStart"/>
      <w:r w:rsidR="004A4526" w:rsidRPr="00CA1370">
        <w:rPr>
          <w:rFonts w:hint="eastAsia"/>
        </w:rPr>
        <w:t>臺</w:t>
      </w:r>
      <w:proofErr w:type="gramEnd"/>
      <w:r w:rsidR="004A4526" w:rsidRPr="00CA1370">
        <w:rPr>
          <w:rFonts w:hint="eastAsia"/>
        </w:rPr>
        <w:t>東地院後，吳父隨同搬至</w:t>
      </w:r>
      <w:r w:rsidR="003A0F0F" w:rsidRPr="00CA1370">
        <w:rPr>
          <w:rFonts w:hint="eastAsia"/>
        </w:rPr>
        <w:t>勝利街</w:t>
      </w:r>
      <w:r w:rsidR="004A4526" w:rsidRPr="00CA1370">
        <w:rPr>
          <w:rFonts w:hint="eastAsia"/>
        </w:rPr>
        <w:t>法官職務宿舍居住，</w:t>
      </w:r>
      <w:proofErr w:type="gramStart"/>
      <w:r w:rsidR="004A4526" w:rsidRPr="00CA1370">
        <w:rPr>
          <w:rFonts w:hint="eastAsia"/>
        </w:rPr>
        <w:t>吳父</w:t>
      </w:r>
      <w:r w:rsidR="003A0F0F" w:rsidRPr="00CA1370">
        <w:rPr>
          <w:rFonts w:hint="eastAsia"/>
        </w:rPr>
        <w:t>入住</w:t>
      </w:r>
      <w:proofErr w:type="gramEnd"/>
      <w:r w:rsidR="003A0F0F" w:rsidRPr="00CA1370">
        <w:rPr>
          <w:rFonts w:hint="eastAsia"/>
        </w:rPr>
        <w:t>後亦</w:t>
      </w:r>
      <w:r w:rsidR="004A4526" w:rsidRPr="00CA1370">
        <w:rPr>
          <w:rFonts w:hint="eastAsia"/>
        </w:rPr>
        <w:t>於</w:t>
      </w:r>
      <w:r w:rsidR="003A0F0F" w:rsidRPr="00CA1370">
        <w:rPr>
          <w:rFonts w:hint="eastAsia"/>
        </w:rPr>
        <w:t>宿舍</w:t>
      </w:r>
      <w:r w:rsidR="004A4526" w:rsidRPr="00CA1370">
        <w:rPr>
          <w:rFonts w:hint="eastAsia"/>
        </w:rPr>
        <w:t>公共區域清除雜草，</w:t>
      </w:r>
      <w:r w:rsidR="003A0F0F" w:rsidRPr="00CA1370">
        <w:rPr>
          <w:rFonts w:hint="eastAsia"/>
        </w:rPr>
        <w:t>並</w:t>
      </w:r>
      <w:r w:rsidR="004A4526" w:rsidRPr="00CA1370">
        <w:rPr>
          <w:rFonts w:hint="eastAsia"/>
        </w:rPr>
        <w:t>種植蕃茄、九層塔等花草植物，因而與</w:t>
      </w:r>
      <w:r>
        <w:rPr>
          <w:rFonts w:hint="eastAsia"/>
        </w:rPr>
        <w:t>被彈劾人</w:t>
      </w:r>
      <w:r w:rsidR="00A57990" w:rsidRPr="00CA1370">
        <w:rPr>
          <w:rFonts w:hint="eastAsia"/>
        </w:rPr>
        <w:t>及其妻</w:t>
      </w:r>
      <w:r w:rsidR="004A4526" w:rsidRPr="00CA1370">
        <w:rPr>
          <w:rFonts w:hint="eastAsia"/>
        </w:rPr>
        <w:t>發生多</w:t>
      </w:r>
      <w:proofErr w:type="gramStart"/>
      <w:r w:rsidR="004A4526" w:rsidRPr="00CA1370">
        <w:rPr>
          <w:rFonts w:hint="eastAsia"/>
        </w:rPr>
        <w:t>起</w:t>
      </w:r>
      <w:r w:rsidR="00A57990" w:rsidRPr="00CA1370">
        <w:rPr>
          <w:rFonts w:hint="eastAsia"/>
        </w:rPr>
        <w:t>因為</w:t>
      </w:r>
      <w:r w:rsidR="004A4526" w:rsidRPr="00CA1370">
        <w:rPr>
          <w:rFonts w:hint="eastAsia"/>
        </w:rPr>
        <w:t>植栽</w:t>
      </w:r>
      <w:proofErr w:type="gramEnd"/>
      <w:r w:rsidR="004A4526" w:rsidRPr="00CA1370">
        <w:rPr>
          <w:rFonts w:hint="eastAsia"/>
        </w:rPr>
        <w:t>整修、澆灌用水及手機拍照</w:t>
      </w:r>
      <w:r w:rsidR="00A57990" w:rsidRPr="00CA1370">
        <w:rPr>
          <w:rFonts w:hint="eastAsia"/>
        </w:rPr>
        <w:t>而發生之</w:t>
      </w:r>
      <w:r w:rsidR="004A4526" w:rsidRPr="00CA1370">
        <w:rPr>
          <w:rFonts w:hint="eastAsia"/>
        </w:rPr>
        <w:t>紛爭。上開爭執亦經</w:t>
      </w:r>
      <w:r>
        <w:rPr>
          <w:rFonts w:hint="eastAsia"/>
        </w:rPr>
        <w:t>被彈劾人</w:t>
      </w:r>
      <w:r w:rsidR="004A4526" w:rsidRPr="00CA1370">
        <w:rPr>
          <w:rFonts w:hint="eastAsia"/>
        </w:rPr>
        <w:t>、吳法官</w:t>
      </w:r>
      <w:proofErr w:type="gramStart"/>
      <w:r w:rsidR="004A4526" w:rsidRPr="00CA1370">
        <w:rPr>
          <w:rFonts w:hint="eastAsia"/>
        </w:rPr>
        <w:t>數度面報</w:t>
      </w:r>
      <w:proofErr w:type="gramEnd"/>
      <w:r w:rsidR="004A4526" w:rsidRPr="00CA1370">
        <w:rPr>
          <w:rFonts w:hint="eastAsia"/>
        </w:rPr>
        <w:t>或簽陳該院</w:t>
      </w:r>
      <w:r w:rsidR="00D73F7A" w:rsidRPr="00CA1370">
        <w:rPr>
          <w:rFonts w:hint="eastAsia"/>
        </w:rPr>
        <w:t>唐</w:t>
      </w:r>
      <w:r w:rsidR="004A4526" w:rsidRPr="00CA1370">
        <w:rPr>
          <w:rFonts w:hint="eastAsia"/>
        </w:rPr>
        <w:t>院長，</w:t>
      </w:r>
      <w:r>
        <w:rPr>
          <w:rFonts w:hint="eastAsia"/>
        </w:rPr>
        <w:t>被彈劾人</w:t>
      </w:r>
      <w:r w:rsidR="004A4526" w:rsidRPr="00CA1370">
        <w:rPr>
          <w:rFonts w:hint="eastAsia"/>
        </w:rPr>
        <w:t>無視院方業已積極介入處理，並訂於108年4月16日中午由</w:t>
      </w:r>
      <w:r w:rsidR="003A0F0F" w:rsidRPr="00CA1370">
        <w:rPr>
          <w:rFonts w:hint="eastAsia"/>
        </w:rPr>
        <w:t>該院</w:t>
      </w:r>
      <w:proofErr w:type="gramStart"/>
      <w:r w:rsidR="004A4526" w:rsidRPr="00CA1370">
        <w:rPr>
          <w:rFonts w:hint="eastAsia"/>
        </w:rPr>
        <w:t>范</w:t>
      </w:r>
      <w:proofErr w:type="gramEnd"/>
      <w:r w:rsidR="00CA1370" w:rsidRPr="00F7571F">
        <w:rPr>
          <w:rFonts w:hAnsi="標楷體" w:hint="eastAsia"/>
        </w:rPr>
        <w:t>○○</w:t>
      </w:r>
      <w:r w:rsidR="004A4526" w:rsidRPr="00CA1370">
        <w:rPr>
          <w:rFonts w:hint="eastAsia"/>
        </w:rPr>
        <w:t>法官</w:t>
      </w:r>
      <w:r w:rsidR="00D73F7A" w:rsidRPr="00CA1370">
        <w:rPr>
          <w:rFonts w:hint="eastAsia"/>
        </w:rPr>
        <w:t>(下稱</w:t>
      </w:r>
      <w:proofErr w:type="gramStart"/>
      <w:r w:rsidR="00D73F7A" w:rsidRPr="00CA1370">
        <w:rPr>
          <w:rFonts w:hint="eastAsia"/>
        </w:rPr>
        <w:t>范</w:t>
      </w:r>
      <w:proofErr w:type="gramEnd"/>
      <w:r w:rsidR="00D73F7A" w:rsidRPr="00CA1370">
        <w:rPr>
          <w:rFonts w:hint="eastAsia"/>
        </w:rPr>
        <w:t>法官)</w:t>
      </w:r>
      <w:r w:rsidR="004A4526" w:rsidRPr="00CA1370">
        <w:rPr>
          <w:rFonts w:hint="eastAsia"/>
        </w:rPr>
        <w:t>主持勝利街住戶大會尋求共識解決</w:t>
      </w:r>
      <w:r w:rsidR="003A0F0F" w:rsidRPr="00CA1370">
        <w:rPr>
          <w:rFonts w:hint="eastAsia"/>
        </w:rPr>
        <w:t>。</w:t>
      </w:r>
      <w:proofErr w:type="gramStart"/>
      <w:r w:rsidR="003A0F0F" w:rsidRPr="00CA1370">
        <w:rPr>
          <w:rFonts w:hint="eastAsia"/>
        </w:rPr>
        <w:t>詎</w:t>
      </w:r>
      <w:proofErr w:type="gramEnd"/>
      <w:r>
        <w:rPr>
          <w:rFonts w:hint="eastAsia"/>
        </w:rPr>
        <w:t>被彈劾人</w:t>
      </w:r>
      <w:r w:rsidR="003A0F0F" w:rsidRPr="00CA1370">
        <w:rPr>
          <w:rFonts w:hint="eastAsia"/>
        </w:rPr>
        <w:t>仍</w:t>
      </w:r>
      <w:r w:rsidR="004A4526" w:rsidRPr="00CA1370">
        <w:rPr>
          <w:rFonts w:hint="eastAsia"/>
        </w:rPr>
        <w:t>於審理</w:t>
      </w:r>
      <w:proofErr w:type="gramStart"/>
      <w:r w:rsidR="004A4526" w:rsidRPr="00CA1370">
        <w:t>107</w:t>
      </w:r>
      <w:proofErr w:type="gramEnd"/>
      <w:r w:rsidR="004A4526" w:rsidRPr="00CA1370">
        <w:rPr>
          <w:rFonts w:hint="eastAsia"/>
        </w:rPr>
        <w:t>年度東簡字第</w:t>
      </w:r>
      <w:r w:rsidR="004A4526" w:rsidRPr="00CA1370">
        <w:t>211</w:t>
      </w:r>
      <w:r w:rsidR="004A4526" w:rsidRPr="00CA1370">
        <w:rPr>
          <w:rFonts w:hint="eastAsia"/>
        </w:rPr>
        <w:t>號給付土地補償金事件，將無直接關聯之文字置入</w:t>
      </w:r>
      <w:r w:rsidR="003A0F0F" w:rsidRPr="00CA1370">
        <w:rPr>
          <w:rFonts w:hint="eastAsia"/>
        </w:rPr>
        <w:t>該案</w:t>
      </w:r>
      <w:r w:rsidR="004A4526" w:rsidRPr="00CA1370">
        <w:rPr>
          <w:rFonts w:hint="eastAsia"/>
        </w:rPr>
        <w:t>判決</w:t>
      </w:r>
      <w:r w:rsidR="003A0F0F" w:rsidRPr="00CA1370">
        <w:rPr>
          <w:rFonts w:hint="eastAsia"/>
        </w:rPr>
        <w:t>書</w:t>
      </w:r>
      <w:r w:rsidR="004A4526" w:rsidRPr="00CA1370">
        <w:rPr>
          <w:rFonts w:hint="eastAsia"/>
        </w:rPr>
        <w:t>理由</w:t>
      </w:r>
      <w:r w:rsidR="003A0F0F" w:rsidRPr="00CA1370">
        <w:rPr>
          <w:rFonts w:hint="eastAsia"/>
        </w:rPr>
        <w:t>中</w:t>
      </w:r>
      <w:r w:rsidR="004A4526" w:rsidRPr="00CA1370">
        <w:rPr>
          <w:rFonts w:hint="eastAsia"/>
        </w:rPr>
        <w:t>，藉由抒發審判獨立事由，就個人所遭遇之法官職務宿舍爭議，在判決書中發表個人主觀看法（</w:t>
      </w:r>
      <w:r w:rsidR="003A0F0F" w:rsidRPr="00CA1370">
        <w:rPr>
          <w:rFonts w:hint="eastAsia"/>
        </w:rPr>
        <w:t>與案件無關之文字</w:t>
      </w:r>
      <w:r w:rsidR="004A4526" w:rsidRPr="00CA1370">
        <w:rPr>
          <w:rFonts w:hint="eastAsia"/>
        </w:rPr>
        <w:t>內容詳見附表編號1），並於同年月10日宣判本件爭議判決。至108年4月16日</w:t>
      </w:r>
      <w:r w:rsidR="00DA354B" w:rsidRPr="00CA1370">
        <w:rPr>
          <w:rFonts w:hint="eastAsia"/>
        </w:rPr>
        <w:t>當日</w:t>
      </w:r>
      <w:r w:rsidR="003A0273" w:rsidRPr="00CA1370">
        <w:rPr>
          <w:rFonts w:hint="eastAsia"/>
        </w:rPr>
        <w:t>，</w:t>
      </w:r>
      <w:r>
        <w:rPr>
          <w:rFonts w:hint="eastAsia"/>
        </w:rPr>
        <w:t>被彈劾人</w:t>
      </w:r>
      <w:r w:rsidR="004A4526" w:rsidRPr="00CA1370">
        <w:rPr>
          <w:rFonts w:hint="eastAsia"/>
        </w:rPr>
        <w:t>向</w:t>
      </w:r>
      <w:proofErr w:type="gramStart"/>
      <w:r w:rsidR="004A4526" w:rsidRPr="00CA1370">
        <w:rPr>
          <w:rFonts w:hint="eastAsia"/>
        </w:rPr>
        <w:t>范</w:t>
      </w:r>
      <w:proofErr w:type="gramEnd"/>
      <w:r w:rsidR="004A4526" w:rsidRPr="00CA1370">
        <w:rPr>
          <w:rFonts w:hint="eastAsia"/>
        </w:rPr>
        <w:t>法官表示不參加當日中午之住戶大會，並請</w:t>
      </w:r>
      <w:proofErr w:type="gramStart"/>
      <w:r w:rsidR="004A4526" w:rsidRPr="00CA1370">
        <w:rPr>
          <w:rFonts w:hint="eastAsia"/>
        </w:rPr>
        <w:t>范法官</w:t>
      </w:r>
      <w:r w:rsidR="003A0273" w:rsidRPr="00CA1370">
        <w:rPr>
          <w:rFonts w:hint="eastAsia"/>
        </w:rPr>
        <w:t>持</w:t>
      </w:r>
      <w:r w:rsidR="004A4526" w:rsidRPr="00CA1370">
        <w:rPr>
          <w:rFonts w:hint="eastAsia"/>
        </w:rPr>
        <w:t>上</w:t>
      </w:r>
      <w:r w:rsidR="00DA354B" w:rsidRPr="00CA1370">
        <w:rPr>
          <w:rFonts w:hint="eastAsia"/>
        </w:rPr>
        <w:t>揭</w:t>
      </w:r>
      <w:proofErr w:type="gramEnd"/>
      <w:r w:rsidR="004A4526" w:rsidRPr="00CA1370">
        <w:rPr>
          <w:rFonts w:hint="eastAsia"/>
        </w:rPr>
        <w:t>判決到會場</w:t>
      </w:r>
      <w:r w:rsidR="00DA354B" w:rsidRPr="00CA1370">
        <w:rPr>
          <w:rFonts w:hint="eastAsia"/>
        </w:rPr>
        <w:t>分送</w:t>
      </w:r>
      <w:r w:rsidR="004A4526" w:rsidRPr="00CA1370">
        <w:rPr>
          <w:rFonts w:hint="eastAsia"/>
        </w:rPr>
        <w:t>到場住戶，</w:t>
      </w:r>
      <w:proofErr w:type="gramStart"/>
      <w:r w:rsidR="004A4526" w:rsidRPr="00CA1370">
        <w:rPr>
          <w:rFonts w:hint="eastAsia"/>
        </w:rPr>
        <w:t>范</w:t>
      </w:r>
      <w:proofErr w:type="gramEnd"/>
      <w:r w:rsidR="004A4526" w:rsidRPr="00CA1370">
        <w:rPr>
          <w:rFonts w:hint="eastAsia"/>
        </w:rPr>
        <w:t>法官</w:t>
      </w:r>
      <w:r w:rsidR="00D73F7A" w:rsidRPr="00CA1370">
        <w:rPr>
          <w:rFonts w:hint="eastAsia"/>
        </w:rPr>
        <w:t>認</w:t>
      </w:r>
      <w:r w:rsidR="003A0273" w:rsidRPr="00CA1370">
        <w:rPr>
          <w:rFonts w:hint="eastAsia"/>
        </w:rPr>
        <w:t>事態嚴重乃</w:t>
      </w:r>
      <w:r w:rsidR="004A4526" w:rsidRPr="00CA1370">
        <w:rPr>
          <w:rFonts w:hint="eastAsia"/>
        </w:rPr>
        <w:t>將上情報告院長，</w:t>
      </w:r>
      <w:r w:rsidR="003A0273" w:rsidRPr="00CA1370">
        <w:rPr>
          <w:rFonts w:hint="eastAsia"/>
        </w:rPr>
        <w:t>至此</w:t>
      </w:r>
      <w:r w:rsidR="004A4526" w:rsidRPr="00CA1370">
        <w:rPr>
          <w:rFonts w:hint="eastAsia"/>
        </w:rPr>
        <w:t>院方始知悉</w:t>
      </w:r>
      <w:r>
        <w:rPr>
          <w:rFonts w:hint="eastAsia"/>
        </w:rPr>
        <w:t>被彈劾人</w:t>
      </w:r>
      <w:r w:rsidR="004A4526" w:rsidRPr="00CA1370">
        <w:rPr>
          <w:rFonts w:hint="eastAsia"/>
        </w:rPr>
        <w:t>此</w:t>
      </w:r>
      <w:r w:rsidR="003A0273" w:rsidRPr="00CA1370">
        <w:rPr>
          <w:rFonts w:hint="eastAsia"/>
        </w:rPr>
        <w:t>一重大</w:t>
      </w:r>
      <w:r w:rsidR="004A4526" w:rsidRPr="00CA1370">
        <w:rPr>
          <w:rFonts w:hint="eastAsia"/>
        </w:rPr>
        <w:t>違</w:t>
      </w:r>
      <w:r w:rsidR="003A0273" w:rsidRPr="00CA1370">
        <w:rPr>
          <w:rFonts w:hint="eastAsia"/>
        </w:rPr>
        <w:t>失</w:t>
      </w:r>
      <w:r w:rsidR="004A4526" w:rsidRPr="00CA1370">
        <w:rPr>
          <w:rFonts w:hint="eastAsia"/>
        </w:rPr>
        <w:t>之情事。</w:t>
      </w:r>
      <w:proofErr w:type="gramStart"/>
      <w:r w:rsidR="00EE180E" w:rsidRPr="00CA1370">
        <w:rPr>
          <w:rFonts w:hint="eastAsia"/>
        </w:rPr>
        <w:t>嗣</w:t>
      </w:r>
      <w:proofErr w:type="gramEnd"/>
      <w:r w:rsidR="00EE180E" w:rsidRPr="00CA1370">
        <w:rPr>
          <w:rFonts w:hint="eastAsia"/>
        </w:rPr>
        <w:t>院長指示書記官長瞭解本件裁判書送達情形，該股書記官表示裁判書已完成送達並公開上網。</w:t>
      </w:r>
    </w:p>
    <w:p w:rsidR="003A0273" w:rsidRPr="00CA1370" w:rsidRDefault="00EE7B25" w:rsidP="00394847">
      <w:pPr>
        <w:pStyle w:val="2"/>
      </w:pPr>
      <w:r>
        <w:rPr>
          <w:rFonts w:hint="eastAsia"/>
          <w:b/>
        </w:rPr>
        <w:t>被彈劾人</w:t>
      </w:r>
      <w:r w:rsidR="00C871AB" w:rsidRPr="00CA1370">
        <w:rPr>
          <w:rFonts w:hint="eastAsia"/>
          <w:b/>
        </w:rPr>
        <w:t>另</w:t>
      </w:r>
      <w:r w:rsidR="00A57990" w:rsidRPr="00CA1370">
        <w:rPr>
          <w:rFonts w:hint="eastAsia"/>
          <w:b/>
        </w:rPr>
        <w:t>被</w:t>
      </w:r>
      <w:r w:rsidR="00C871AB" w:rsidRPr="00CA1370">
        <w:rPr>
          <w:rFonts w:hint="eastAsia"/>
          <w:b/>
        </w:rPr>
        <w:t>查</w:t>
      </w:r>
      <w:r w:rsidR="00A57990" w:rsidRPr="00CA1370">
        <w:rPr>
          <w:rFonts w:hint="eastAsia"/>
          <w:b/>
        </w:rPr>
        <w:t>出</w:t>
      </w:r>
      <w:r w:rsidR="00C871AB" w:rsidRPr="00CA1370">
        <w:rPr>
          <w:rFonts w:hint="eastAsia"/>
          <w:b/>
        </w:rPr>
        <w:t>有</w:t>
      </w:r>
      <w:proofErr w:type="gramStart"/>
      <w:r w:rsidR="008E5D8B" w:rsidRPr="00CA1370">
        <w:rPr>
          <w:b/>
        </w:rPr>
        <w:t>107</w:t>
      </w:r>
      <w:proofErr w:type="gramEnd"/>
      <w:r w:rsidR="008E5D8B" w:rsidRPr="00CA1370">
        <w:rPr>
          <w:rFonts w:hint="eastAsia"/>
          <w:b/>
        </w:rPr>
        <w:t>年度簡字第</w:t>
      </w:r>
      <w:r w:rsidR="008E5D8B" w:rsidRPr="00CA1370">
        <w:rPr>
          <w:b/>
        </w:rPr>
        <w:t>16</w:t>
      </w:r>
      <w:r w:rsidR="008E5D8B" w:rsidRPr="00CA1370">
        <w:rPr>
          <w:rFonts w:hint="eastAsia"/>
          <w:b/>
        </w:rPr>
        <w:t>號等</w:t>
      </w:r>
      <w:r w:rsidR="00A57990" w:rsidRPr="00CA1370">
        <w:rPr>
          <w:rFonts w:hint="eastAsia"/>
          <w:b/>
        </w:rPr>
        <w:t>如下述</w:t>
      </w:r>
      <w:r w:rsidR="008E5D8B" w:rsidRPr="00CA1370">
        <w:rPr>
          <w:rFonts w:hint="eastAsia"/>
          <w:b/>
        </w:rPr>
        <w:t>5案，</w:t>
      </w:r>
      <w:r w:rsidR="00C871AB" w:rsidRPr="00CA1370">
        <w:rPr>
          <w:rFonts w:hint="eastAsia"/>
          <w:b/>
        </w:rPr>
        <w:t>亦</w:t>
      </w:r>
      <w:r w:rsidR="008E5D8B" w:rsidRPr="00CA1370">
        <w:rPr>
          <w:rFonts w:hint="eastAsia"/>
          <w:b/>
        </w:rPr>
        <w:t>將無直接關聯</w:t>
      </w:r>
      <w:r w:rsidR="00A57990" w:rsidRPr="00CA1370">
        <w:rPr>
          <w:rFonts w:hint="eastAsia"/>
          <w:b/>
        </w:rPr>
        <w:t>之</w:t>
      </w:r>
      <w:r w:rsidR="008E5D8B" w:rsidRPr="00CA1370">
        <w:rPr>
          <w:rFonts w:hint="eastAsia"/>
          <w:b/>
        </w:rPr>
        <w:t>内容文字置入判決理由，</w:t>
      </w:r>
      <w:r w:rsidR="00A57990" w:rsidRPr="00CA1370">
        <w:rPr>
          <w:rFonts w:hint="eastAsia"/>
          <w:b/>
        </w:rPr>
        <w:t>分別</w:t>
      </w:r>
      <w:r w:rsidR="008E5D8B" w:rsidRPr="00CA1370">
        <w:rPr>
          <w:rFonts w:hint="eastAsia"/>
          <w:b/>
        </w:rPr>
        <w:t>指摘臺東地院刑事庭法官</w:t>
      </w:r>
      <w:r w:rsidR="00C871AB" w:rsidRPr="00CA1370">
        <w:rPr>
          <w:rFonts w:hint="eastAsia"/>
          <w:b/>
        </w:rPr>
        <w:t>於其他案件</w:t>
      </w:r>
      <w:r w:rsidR="008E5D8B" w:rsidRPr="00CA1370">
        <w:rPr>
          <w:rFonts w:hint="eastAsia"/>
          <w:b/>
        </w:rPr>
        <w:t>採</w:t>
      </w:r>
      <w:r w:rsidR="00D3273C" w:rsidRPr="00CA1370">
        <w:rPr>
          <w:rFonts w:hint="eastAsia"/>
          <w:b/>
        </w:rPr>
        <w:t>用</w:t>
      </w:r>
      <w:r w:rsidR="008E5D8B" w:rsidRPr="00CA1370">
        <w:rPr>
          <w:rFonts w:hint="eastAsia"/>
          <w:b/>
        </w:rPr>
        <w:t>證</w:t>
      </w:r>
      <w:r w:rsidR="00D3273C" w:rsidRPr="00CA1370">
        <w:rPr>
          <w:rFonts w:hint="eastAsia"/>
          <w:b/>
        </w:rPr>
        <w:t>據</w:t>
      </w:r>
      <w:r w:rsidR="008E5D8B" w:rsidRPr="00CA1370">
        <w:rPr>
          <w:rFonts w:hint="eastAsia"/>
          <w:b/>
        </w:rPr>
        <w:t>不當、違法羈押</w:t>
      </w:r>
      <w:r w:rsidR="00D3273C" w:rsidRPr="00CA1370">
        <w:rPr>
          <w:rFonts w:hint="eastAsia"/>
          <w:b/>
        </w:rPr>
        <w:t>，</w:t>
      </w:r>
      <w:r w:rsidR="008E5D8B" w:rsidRPr="00CA1370">
        <w:rPr>
          <w:rFonts w:hint="eastAsia"/>
          <w:b/>
        </w:rPr>
        <w:t>並主觀評論該院刑事庭及民事庭法官員額配置</w:t>
      </w:r>
      <w:r w:rsidR="00394847" w:rsidRPr="00CA1370">
        <w:rPr>
          <w:rFonts w:hint="eastAsia"/>
          <w:b/>
        </w:rPr>
        <w:t>及</w:t>
      </w:r>
      <w:r w:rsidR="008E5D8B" w:rsidRPr="00CA1370">
        <w:rPr>
          <w:rFonts w:hint="eastAsia"/>
          <w:b/>
        </w:rPr>
        <w:t>未</w:t>
      </w:r>
      <w:r w:rsidR="00394847" w:rsidRPr="00CA1370">
        <w:rPr>
          <w:rFonts w:hint="eastAsia"/>
          <w:b/>
        </w:rPr>
        <w:t>設</w:t>
      </w:r>
      <w:r w:rsidR="008E5D8B" w:rsidRPr="00CA1370">
        <w:rPr>
          <w:rFonts w:hint="eastAsia"/>
          <w:b/>
        </w:rPr>
        <w:t>置強制處分專庭</w:t>
      </w:r>
      <w:r w:rsidR="00394847" w:rsidRPr="00CA1370">
        <w:rPr>
          <w:rFonts w:hint="eastAsia"/>
          <w:b/>
        </w:rPr>
        <w:t>不當，</w:t>
      </w:r>
      <w:r w:rsidR="00C871AB" w:rsidRPr="00CA1370">
        <w:rPr>
          <w:rFonts w:hint="eastAsia"/>
          <w:b/>
        </w:rPr>
        <w:t>又</w:t>
      </w:r>
      <w:r w:rsidR="0051009E" w:rsidRPr="00CA1370">
        <w:rPr>
          <w:rFonts w:hint="eastAsia"/>
          <w:b/>
        </w:rPr>
        <w:t>指摘</w:t>
      </w:r>
      <w:r w:rsidR="00394847" w:rsidRPr="00CA1370">
        <w:rPr>
          <w:rFonts w:hint="eastAsia"/>
          <w:b/>
        </w:rPr>
        <w:t>該</w:t>
      </w:r>
      <w:r w:rsidR="008E5D8B" w:rsidRPr="00CA1370">
        <w:rPr>
          <w:rFonts w:hint="eastAsia"/>
          <w:b/>
        </w:rPr>
        <w:t>院舉辦參審模擬法庭</w:t>
      </w:r>
      <w:r w:rsidR="00C871AB" w:rsidRPr="00CA1370">
        <w:rPr>
          <w:rFonts w:hint="eastAsia"/>
          <w:b/>
        </w:rPr>
        <w:t>為無益</w:t>
      </w:r>
      <w:r w:rsidR="00BA4F9F" w:rsidRPr="00CA1370">
        <w:rPr>
          <w:rFonts w:hint="eastAsia"/>
          <w:b/>
        </w:rPr>
        <w:t>且</w:t>
      </w:r>
      <w:r w:rsidR="008E5D8B" w:rsidRPr="00CA1370">
        <w:rPr>
          <w:rFonts w:hint="eastAsia"/>
          <w:b/>
        </w:rPr>
        <w:t>耗費司法資源</w:t>
      </w:r>
      <w:r w:rsidR="00EE180E" w:rsidRPr="00CA1370">
        <w:rPr>
          <w:rFonts w:hint="eastAsia"/>
          <w:b/>
        </w:rPr>
        <w:t>，藉此抒發個人</w:t>
      </w:r>
      <w:r w:rsidR="003D3199" w:rsidRPr="00CA1370">
        <w:rPr>
          <w:rFonts w:hint="eastAsia"/>
          <w:b/>
        </w:rPr>
        <w:t>主觀</w:t>
      </w:r>
      <w:r w:rsidR="00EE180E" w:rsidRPr="00CA1370">
        <w:rPr>
          <w:rFonts w:hint="eastAsia"/>
          <w:b/>
        </w:rPr>
        <w:t>意見</w:t>
      </w:r>
      <w:r w:rsidR="003A0273" w:rsidRPr="00CA1370">
        <w:rPr>
          <w:rFonts w:hint="eastAsia"/>
        </w:rPr>
        <w:t>：</w:t>
      </w:r>
    </w:p>
    <w:p w:rsidR="00A6595B" w:rsidRPr="00CA1370" w:rsidRDefault="00A6595B" w:rsidP="00A6595B">
      <w:pPr>
        <w:pStyle w:val="20"/>
        <w:ind w:left="1020" w:firstLine="680"/>
      </w:pPr>
      <w:proofErr w:type="gramStart"/>
      <w:r w:rsidRPr="00CA1370">
        <w:rPr>
          <w:rFonts w:hint="eastAsia"/>
        </w:rPr>
        <w:t>臺</w:t>
      </w:r>
      <w:proofErr w:type="gramEnd"/>
      <w:r w:rsidRPr="00CA1370">
        <w:rPr>
          <w:rFonts w:hint="eastAsia"/>
        </w:rPr>
        <w:t>東地院</w:t>
      </w:r>
      <w:r w:rsidR="002B5237" w:rsidRPr="00CA1370">
        <w:rPr>
          <w:rFonts w:hint="eastAsia"/>
        </w:rPr>
        <w:t>唐</w:t>
      </w:r>
      <w:r w:rsidRPr="00CA1370">
        <w:rPr>
          <w:rFonts w:hint="eastAsia"/>
        </w:rPr>
        <w:t>院長</w:t>
      </w:r>
      <w:r w:rsidR="00EE180E" w:rsidRPr="00CA1370">
        <w:rPr>
          <w:rFonts w:hint="eastAsia"/>
        </w:rPr>
        <w:t>於</w:t>
      </w:r>
      <w:r w:rsidRPr="00CA1370">
        <w:rPr>
          <w:rFonts w:hint="eastAsia"/>
        </w:rPr>
        <w:t>翌（17）日請刑事庭</w:t>
      </w:r>
      <w:proofErr w:type="gramStart"/>
      <w:r w:rsidRPr="00CA1370">
        <w:rPr>
          <w:rFonts w:hint="eastAsia"/>
        </w:rPr>
        <w:t>邱</w:t>
      </w:r>
      <w:proofErr w:type="gramEnd"/>
      <w:r w:rsidRPr="00CA1370">
        <w:rPr>
          <w:rFonts w:hint="eastAsia"/>
        </w:rPr>
        <w:t>庭長查明是否尚有類此判決，</w:t>
      </w:r>
      <w:proofErr w:type="gramStart"/>
      <w:r w:rsidRPr="00CA1370">
        <w:rPr>
          <w:rFonts w:hint="eastAsia"/>
        </w:rPr>
        <w:t>邱</w:t>
      </w:r>
      <w:proofErr w:type="gramEnd"/>
      <w:r w:rsidRPr="00CA1370">
        <w:rPr>
          <w:rFonts w:hint="eastAsia"/>
        </w:rPr>
        <w:t>庭長除查詢鏡週刊、</w:t>
      </w:r>
      <w:r w:rsidR="00A57990" w:rsidRPr="00CA1370">
        <w:rPr>
          <w:rFonts w:hint="eastAsia"/>
        </w:rPr>
        <w:t>「</w:t>
      </w:r>
      <w:r w:rsidRPr="00CA1370">
        <w:rPr>
          <w:rFonts w:hint="eastAsia"/>
        </w:rPr>
        <w:t>法操</w:t>
      </w:r>
      <w:r w:rsidR="00A57990" w:rsidRPr="00CA1370">
        <w:rPr>
          <w:rFonts w:hint="eastAsia"/>
        </w:rPr>
        <w:t>」網站</w:t>
      </w:r>
      <w:r w:rsidRPr="00CA1370">
        <w:rPr>
          <w:rFonts w:hint="eastAsia"/>
        </w:rPr>
        <w:t>、</w:t>
      </w:r>
      <w:proofErr w:type="gramStart"/>
      <w:r w:rsidRPr="00CA1370">
        <w:rPr>
          <w:rFonts w:hint="eastAsia"/>
        </w:rPr>
        <w:t>臉書刑事</w:t>
      </w:r>
      <w:proofErr w:type="gramEnd"/>
      <w:r w:rsidRPr="00CA1370">
        <w:rPr>
          <w:rFonts w:hint="eastAsia"/>
        </w:rPr>
        <w:t>法筆記粉絲專頁等報導之判決情節外，另以</w:t>
      </w:r>
      <w:r w:rsidR="00EE7B25">
        <w:rPr>
          <w:rFonts w:hint="eastAsia"/>
        </w:rPr>
        <w:t>被彈劾人</w:t>
      </w:r>
      <w:r w:rsidRPr="00CA1370">
        <w:rPr>
          <w:rFonts w:hint="eastAsia"/>
        </w:rPr>
        <w:t>實任法官後判決為查詢範圍，再以司法院法學檢索系統檢查，而於4月底至5月初</w:t>
      </w:r>
      <w:r w:rsidR="00C33636" w:rsidRPr="00CA1370">
        <w:rPr>
          <w:rFonts w:hint="eastAsia"/>
        </w:rPr>
        <w:t>另</w:t>
      </w:r>
      <w:r w:rsidRPr="00CA1370">
        <w:rPr>
          <w:rFonts w:hint="eastAsia"/>
        </w:rPr>
        <w:t>查得以下</w:t>
      </w:r>
      <w:r w:rsidR="00A57990" w:rsidRPr="00CA1370">
        <w:rPr>
          <w:rFonts w:hint="eastAsia"/>
        </w:rPr>
        <w:t>有違失之</w:t>
      </w:r>
      <w:r w:rsidRPr="00CA1370">
        <w:rPr>
          <w:rFonts w:hint="eastAsia"/>
        </w:rPr>
        <w:t>案件，相關情形簡述如下：</w:t>
      </w:r>
    </w:p>
    <w:p w:rsidR="00A6595B" w:rsidRPr="00CA1370" w:rsidRDefault="00EE7B25" w:rsidP="00A6595B">
      <w:pPr>
        <w:pStyle w:val="3"/>
        <w:numPr>
          <w:ilvl w:val="2"/>
          <w:numId w:val="1"/>
        </w:numPr>
        <w:ind w:left="1428" w:hanging="719"/>
      </w:pPr>
      <w:r>
        <w:rPr>
          <w:rFonts w:hint="eastAsia"/>
        </w:rPr>
        <w:t>被彈劾人</w:t>
      </w:r>
      <w:r w:rsidR="00A6595B" w:rsidRPr="00CA1370">
        <w:rPr>
          <w:rFonts w:hint="eastAsia"/>
        </w:rPr>
        <w:t>審理</w:t>
      </w:r>
      <w:proofErr w:type="gramStart"/>
      <w:r w:rsidR="00A6595B" w:rsidRPr="00CA1370">
        <w:t>107</w:t>
      </w:r>
      <w:proofErr w:type="gramEnd"/>
      <w:r w:rsidR="00A6595B" w:rsidRPr="00CA1370">
        <w:rPr>
          <w:rFonts w:hint="eastAsia"/>
        </w:rPr>
        <w:t>年度簡字第</w:t>
      </w:r>
      <w:r w:rsidR="00A6595B" w:rsidRPr="00CA1370">
        <w:t>16</w:t>
      </w:r>
      <w:r w:rsidR="00A6595B" w:rsidRPr="00CA1370">
        <w:rPr>
          <w:rFonts w:hint="eastAsia"/>
        </w:rPr>
        <w:t>號監獄行刑法事件，將如附表編號</w:t>
      </w:r>
      <w:r w:rsidR="00A6595B" w:rsidRPr="00CA1370">
        <w:t>2</w:t>
      </w:r>
      <w:r w:rsidR="00A6595B" w:rsidRPr="00CA1370">
        <w:rPr>
          <w:rFonts w:hint="eastAsia"/>
        </w:rPr>
        <w:t>之無直接關聯文字置入判決理由，指摘</w:t>
      </w:r>
      <w:proofErr w:type="gramStart"/>
      <w:r w:rsidR="00A6595B" w:rsidRPr="00CA1370">
        <w:rPr>
          <w:rFonts w:hint="eastAsia"/>
        </w:rPr>
        <w:t>臺</w:t>
      </w:r>
      <w:proofErr w:type="gramEnd"/>
      <w:r w:rsidR="00A6595B" w:rsidRPr="00CA1370">
        <w:rPr>
          <w:rFonts w:hint="eastAsia"/>
        </w:rPr>
        <w:t>東地院刑事庭法官於其他案件採用證據不當、違法</w:t>
      </w:r>
      <w:r w:rsidR="002B5237" w:rsidRPr="00CA1370">
        <w:rPr>
          <w:rFonts w:hint="eastAsia"/>
        </w:rPr>
        <w:t>羈押</w:t>
      </w:r>
      <w:r w:rsidR="00A6595B" w:rsidRPr="00CA1370">
        <w:rPr>
          <w:rFonts w:hint="eastAsia"/>
        </w:rPr>
        <w:t>及引用外國證據法作為被告不利證據，並主觀評論該院刑事庭及民事庭法官員額配置</w:t>
      </w:r>
      <w:r w:rsidR="002B5237" w:rsidRPr="00CA1370">
        <w:rPr>
          <w:rFonts w:hint="eastAsia"/>
        </w:rPr>
        <w:t>不</w:t>
      </w:r>
      <w:r w:rsidR="0051009E" w:rsidRPr="00CA1370">
        <w:rPr>
          <w:rFonts w:hint="eastAsia"/>
        </w:rPr>
        <w:t>公</w:t>
      </w:r>
      <w:r w:rsidR="00A6595B" w:rsidRPr="00CA1370">
        <w:rPr>
          <w:rFonts w:hint="eastAsia"/>
        </w:rPr>
        <w:t>及未置強制處分專庭等情。</w:t>
      </w:r>
    </w:p>
    <w:p w:rsidR="00A6595B" w:rsidRPr="00CA1370" w:rsidRDefault="00EE7B25" w:rsidP="00A6595B">
      <w:pPr>
        <w:pStyle w:val="3"/>
        <w:numPr>
          <w:ilvl w:val="2"/>
          <w:numId w:val="1"/>
        </w:numPr>
        <w:ind w:left="1428" w:hanging="719"/>
      </w:pPr>
      <w:r>
        <w:rPr>
          <w:rFonts w:hint="eastAsia"/>
        </w:rPr>
        <w:t>被彈劾人</w:t>
      </w:r>
      <w:r w:rsidR="00A6595B" w:rsidRPr="00CA1370">
        <w:rPr>
          <w:rFonts w:hint="eastAsia"/>
        </w:rPr>
        <w:t>審理</w:t>
      </w:r>
      <w:proofErr w:type="gramStart"/>
      <w:r w:rsidR="00A6595B" w:rsidRPr="00CA1370">
        <w:t>107</w:t>
      </w:r>
      <w:proofErr w:type="gramEnd"/>
      <w:r w:rsidR="00A6595B" w:rsidRPr="00CA1370">
        <w:rPr>
          <w:rFonts w:hint="eastAsia"/>
        </w:rPr>
        <w:t>年度</w:t>
      </w:r>
      <w:proofErr w:type="gramStart"/>
      <w:r w:rsidR="00A6595B" w:rsidRPr="00CA1370">
        <w:rPr>
          <w:rFonts w:hint="eastAsia"/>
        </w:rPr>
        <w:t>勞訴字</w:t>
      </w:r>
      <w:proofErr w:type="gramEnd"/>
      <w:r w:rsidR="00A6595B" w:rsidRPr="00CA1370">
        <w:rPr>
          <w:rFonts w:hint="eastAsia"/>
        </w:rPr>
        <w:t>第</w:t>
      </w:r>
      <w:r w:rsidR="00A6595B" w:rsidRPr="00CA1370">
        <w:t>2</w:t>
      </w:r>
      <w:r w:rsidR="00A6595B" w:rsidRPr="00CA1370">
        <w:rPr>
          <w:rFonts w:hint="eastAsia"/>
        </w:rPr>
        <w:t>號損害賠償事件，將如附表編號</w:t>
      </w:r>
      <w:r w:rsidR="00A6595B" w:rsidRPr="00CA1370">
        <w:t>3</w:t>
      </w:r>
      <w:r w:rsidR="00A6595B" w:rsidRPr="00CA1370">
        <w:rPr>
          <w:rFonts w:hint="eastAsia"/>
        </w:rPr>
        <w:t>之無直接關聯内容文字置入判決理由，指摘臺東地院刑事庭法官於其他案件採用證據不當、違法羈押及引用外國證據法作為被告不利證據，並主觀評論該院刑事庭及民事庭法官員額配置</w:t>
      </w:r>
      <w:r w:rsidR="002B5237" w:rsidRPr="00CA1370">
        <w:rPr>
          <w:rFonts w:hint="eastAsia"/>
        </w:rPr>
        <w:t>不</w:t>
      </w:r>
      <w:r w:rsidR="0051009E" w:rsidRPr="00CA1370">
        <w:rPr>
          <w:rFonts w:hint="eastAsia"/>
        </w:rPr>
        <w:t>公</w:t>
      </w:r>
      <w:r w:rsidR="00A6595B" w:rsidRPr="00CA1370">
        <w:rPr>
          <w:rFonts w:hint="eastAsia"/>
        </w:rPr>
        <w:t>及未置強制處分專庭等情。</w:t>
      </w:r>
    </w:p>
    <w:p w:rsidR="00A6595B" w:rsidRPr="00CA1370" w:rsidRDefault="00EE7B25" w:rsidP="00A6595B">
      <w:pPr>
        <w:pStyle w:val="3"/>
        <w:numPr>
          <w:ilvl w:val="2"/>
          <w:numId w:val="1"/>
        </w:numPr>
        <w:ind w:left="1428" w:hanging="719"/>
      </w:pPr>
      <w:r>
        <w:rPr>
          <w:rFonts w:hint="eastAsia"/>
        </w:rPr>
        <w:t>被彈劾人</w:t>
      </w:r>
      <w:r w:rsidR="00A6595B" w:rsidRPr="00CA1370">
        <w:rPr>
          <w:rFonts w:hint="eastAsia"/>
        </w:rPr>
        <w:t>審理</w:t>
      </w:r>
      <w:proofErr w:type="gramStart"/>
      <w:r w:rsidR="00A6595B" w:rsidRPr="00CA1370">
        <w:t>107</w:t>
      </w:r>
      <w:proofErr w:type="gramEnd"/>
      <w:r w:rsidR="00A6595B" w:rsidRPr="00CA1370">
        <w:rPr>
          <w:rFonts w:hint="eastAsia"/>
        </w:rPr>
        <w:t>年度東簡字第</w:t>
      </w:r>
      <w:r w:rsidR="00A6595B" w:rsidRPr="00CA1370">
        <w:t>114</w:t>
      </w:r>
      <w:r w:rsidR="00A6595B" w:rsidRPr="00CA1370">
        <w:rPr>
          <w:rFonts w:hint="eastAsia"/>
        </w:rPr>
        <w:t>號代位分割遺產事件，將如附表編號</w:t>
      </w:r>
      <w:r w:rsidR="00A6595B" w:rsidRPr="00CA1370">
        <w:t>4</w:t>
      </w:r>
      <w:r w:rsidR="00A6595B" w:rsidRPr="00CA1370">
        <w:rPr>
          <w:rFonts w:hint="eastAsia"/>
        </w:rPr>
        <w:t>之無直接關聯内容文字置入判決理由，指摘臺東地院刑事庭法官於其他案件採用證據不當、違法羈押及引用外國證據法作為被告不利證據，並主觀評論該院刑事庭及民事庭法官員額配置</w:t>
      </w:r>
      <w:r w:rsidR="008A0F07" w:rsidRPr="00CA1370">
        <w:rPr>
          <w:rFonts w:hint="eastAsia"/>
        </w:rPr>
        <w:t>不</w:t>
      </w:r>
      <w:r w:rsidR="0051009E" w:rsidRPr="00CA1370">
        <w:rPr>
          <w:rFonts w:hint="eastAsia"/>
        </w:rPr>
        <w:t>公</w:t>
      </w:r>
      <w:r w:rsidR="00A6595B" w:rsidRPr="00CA1370">
        <w:rPr>
          <w:rFonts w:hint="eastAsia"/>
        </w:rPr>
        <w:t>及未置強制處分專庭等情。</w:t>
      </w:r>
    </w:p>
    <w:p w:rsidR="00A6595B" w:rsidRPr="00CA1370" w:rsidRDefault="00EE7B25" w:rsidP="00A6595B">
      <w:pPr>
        <w:pStyle w:val="3"/>
        <w:numPr>
          <w:ilvl w:val="2"/>
          <w:numId w:val="1"/>
        </w:numPr>
        <w:ind w:left="1428" w:hanging="719"/>
      </w:pPr>
      <w:r>
        <w:rPr>
          <w:rFonts w:hint="eastAsia"/>
        </w:rPr>
        <w:t>被彈劾人</w:t>
      </w:r>
      <w:r w:rsidR="00A6595B" w:rsidRPr="00CA1370">
        <w:rPr>
          <w:rFonts w:hint="eastAsia"/>
        </w:rPr>
        <w:t>審理</w:t>
      </w:r>
      <w:proofErr w:type="gramStart"/>
      <w:r w:rsidR="00A6595B" w:rsidRPr="00CA1370">
        <w:t>107</w:t>
      </w:r>
      <w:proofErr w:type="gramEnd"/>
      <w:r w:rsidR="00A6595B" w:rsidRPr="00CA1370">
        <w:rPr>
          <w:rFonts w:hint="eastAsia"/>
        </w:rPr>
        <w:t>年度簡字第</w:t>
      </w:r>
      <w:r w:rsidR="00A6595B" w:rsidRPr="00CA1370">
        <w:t>30</w:t>
      </w:r>
      <w:r w:rsidR="00A6595B" w:rsidRPr="00CA1370">
        <w:rPr>
          <w:rFonts w:hint="eastAsia"/>
        </w:rPr>
        <w:t>號監獄行刑法事件，將如附表編號</w:t>
      </w:r>
      <w:r w:rsidR="00A6595B" w:rsidRPr="00CA1370">
        <w:t>5</w:t>
      </w:r>
      <w:r w:rsidR="00A6595B" w:rsidRPr="00CA1370">
        <w:rPr>
          <w:rFonts w:hint="eastAsia"/>
        </w:rPr>
        <w:t>之無直接關聯内容文字置入判決理由，對臺東地院</w:t>
      </w:r>
      <w:r w:rsidR="008E5D8B" w:rsidRPr="00CA1370">
        <w:rPr>
          <w:rFonts w:hint="eastAsia"/>
        </w:rPr>
        <w:t>舉辦</w:t>
      </w:r>
      <w:r w:rsidR="00A6595B" w:rsidRPr="00CA1370">
        <w:rPr>
          <w:rFonts w:hint="eastAsia"/>
        </w:rPr>
        <w:t>參審模擬法庭一事，主觀評論為無益、耗費司法資源。</w:t>
      </w:r>
    </w:p>
    <w:p w:rsidR="003A0273" w:rsidRPr="00CA1370" w:rsidRDefault="00EE7B25" w:rsidP="00A6595B">
      <w:pPr>
        <w:pStyle w:val="3"/>
        <w:numPr>
          <w:ilvl w:val="2"/>
          <w:numId w:val="1"/>
        </w:numPr>
        <w:ind w:left="1428" w:hanging="719"/>
      </w:pPr>
      <w:r>
        <w:rPr>
          <w:rFonts w:hint="eastAsia"/>
        </w:rPr>
        <w:t>被彈劾人</w:t>
      </w:r>
      <w:r w:rsidR="00A6595B" w:rsidRPr="00CA1370">
        <w:rPr>
          <w:rFonts w:hint="eastAsia"/>
        </w:rPr>
        <w:t>審理</w:t>
      </w:r>
      <w:proofErr w:type="gramStart"/>
      <w:r w:rsidR="00A6595B" w:rsidRPr="00CA1370">
        <w:t>108</w:t>
      </w:r>
      <w:proofErr w:type="gramEnd"/>
      <w:r w:rsidR="00A6595B" w:rsidRPr="00CA1370">
        <w:rPr>
          <w:rFonts w:hint="eastAsia"/>
        </w:rPr>
        <w:t>年度</w:t>
      </w:r>
      <w:proofErr w:type="gramStart"/>
      <w:r w:rsidR="00A6595B" w:rsidRPr="00CA1370">
        <w:rPr>
          <w:rFonts w:hint="eastAsia"/>
        </w:rPr>
        <w:t>事聲字</w:t>
      </w:r>
      <w:proofErr w:type="gramEnd"/>
      <w:r w:rsidR="00A6595B" w:rsidRPr="00CA1370">
        <w:rPr>
          <w:rFonts w:hint="eastAsia"/>
        </w:rPr>
        <w:t>第</w:t>
      </w:r>
      <w:r w:rsidR="00A6595B" w:rsidRPr="00CA1370">
        <w:t>1</w:t>
      </w:r>
      <w:r w:rsidR="00A6595B" w:rsidRPr="00CA1370">
        <w:rPr>
          <w:rFonts w:hint="eastAsia"/>
        </w:rPr>
        <w:t>號聲明異議事件，將如附表編號</w:t>
      </w:r>
      <w:r w:rsidR="00A6595B" w:rsidRPr="00CA1370">
        <w:t>6</w:t>
      </w:r>
      <w:r w:rsidR="00A6595B" w:rsidRPr="00CA1370">
        <w:rPr>
          <w:rFonts w:hint="eastAsia"/>
        </w:rPr>
        <w:t>之無直接關聯内容文字置入判決理由，主觀評論臺東地院舉辦觀審制模擬法庭為濫用司法資源。</w:t>
      </w:r>
    </w:p>
    <w:p w:rsidR="00E25849" w:rsidRPr="00CA1370" w:rsidRDefault="00D675AA" w:rsidP="004E05A1">
      <w:pPr>
        <w:pStyle w:val="1"/>
        <w:ind w:left="2380" w:hanging="2380"/>
      </w:pPr>
      <w:bookmarkStart w:id="45" w:name="_Toc524895646"/>
      <w:bookmarkStart w:id="46" w:name="_Toc524896192"/>
      <w:bookmarkStart w:id="47" w:name="_Toc524896222"/>
      <w:bookmarkStart w:id="48" w:name="_Toc524902729"/>
      <w:bookmarkStart w:id="49" w:name="_Toc525066145"/>
      <w:bookmarkStart w:id="50" w:name="_Toc525070836"/>
      <w:bookmarkStart w:id="51" w:name="_Toc525938376"/>
      <w:bookmarkStart w:id="52" w:name="_Toc525939224"/>
      <w:bookmarkStart w:id="53" w:name="_Toc525939729"/>
      <w:bookmarkStart w:id="54" w:name="_Toc529218269"/>
      <w:bookmarkStart w:id="55" w:name="_Toc529222686"/>
      <w:bookmarkStart w:id="56" w:name="_Toc529223108"/>
      <w:bookmarkStart w:id="57" w:name="_Toc529223859"/>
      <w:bookmarkStart w:id="58" w:name="_Toc529228262"/>
      <w:bookmarkStart w:id="59" w:name="_Toc2400392"/>
      <w:bookmarkStart w:id="60" w:name="_Toc4316186"/>
      <w:bookmarkStart w:id="61" w:name="_Toc4473327"/>
      <w:bookmarkStart w:id="62" w:name="_Toc69556894"/>
      <w:bookmarkStart w:id="63" w:name="_Toc69556943"/>
      <w:bookmarkStart w:id="64" w:name="_Toc69609817"/>
      <w:bookmarkStart w:id="65" w:name="_Toc70241813"/>
      <w:bookmarkStart w:id="66" w:name="_Toc70242202"/>
      <w:bookmarkStart w:id="67" w:name="_Toc421794872"/>
      <w:bookmarkStart w:id="68" w:name="_Toc422728954"/>
      <w:bookmarkEnd w:id="37"/>
      <w:bookmarkEnd w:id="38"/>
      <w:bookmarkEnd w:id="39"/>
      <w:bookmarkEnd w:id="40"/>
      <w:bookmarkEnd w:id="41"/>
      <w:bookmarkEnd w:id="42"/>
      <w:bookmarkEnd w:id="43"/>
      <w:bookmarkEnd w:id="44"/>
      <w:r w:rsidRPr="00CA1370">
        <w:rPr>
          <w:rFonts w:hint="eastAsia"/>
        </w:rPr>
        <w:t>彈劾理由及適用之法律條款：</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3227CE" w:rsidRPr="00CA1370" w:rsidRDefault="00B6578C" w:rsidP="00F75F8F">
      <w:pPr>
        <w:pStyle w:val="2"/>
      </w:pPr>
      <w:bookmarkStart w:id="69" w:name="_Toc421794873"/>
      <w:bookmarkStart w:id="70" w:name="_Toc422728955"/>
      <w:bookmarkStart w:id="71" w:name="_Toc524902730"/>
      <w:r w:rsidRPr="00CA1370">
        <w:rPr>
          <w:rFonts w:hint="eastAsia"/>
        </w:rPr>
        <w:t>法官法第18條第1項</w:t>
      </w:r>
      <w:r w:rsidR="00470CE5" w:rsidRPr="00CA1370">
        <w:rPr>
          <w:rFonts w:hint="eastAsia"/>
        </w:rPr>
        <w:t>規定</w:t>
      </w:r>
      <w:r w:rsidRPr="00CA1370">
        <w:rPr>
          <w:rFonts w:hint="eastAsia"/>
        </w:rPr>
        <w:t>：「法官不得為有損其職位尊嚴或職務信任之行為</w:t>
      </w:r>
      <w:r w:rsidR="00470CE5" w:rsidRPr="00CA1370">
        <w:rPr>
          <w:rFonts w:hint="eastAsia"/>
        </w:rPr>
        <w:t>…</w:t>
      </w:r>
      <w:proofErr w:type="gramStart"/>
      <w:r w:rsidR="00470CE5" w:rsidRPr="00CA1370">
        <w:rPr>
          <w:rFonts w:hint="eastAsia"/>
        </w:rPr>
        <w:t>…</w:t>
      </w:r>
      <w:proofErr w:type="gramEnd"/>
      <w:r w:rsidR="00470CE5" w:rsidRPr="00CA1370">
        <w:rPr>
          <w:rFonts w:hint="eastAsia"/>
        </w:rPr>
        <w:t>」</w:t>
      </w:r>
      <w:r w:rsidR="00092615" w:rsidRPr="00CA1370">
        <w:rPr>
          <w:rFonts w:hAnsi="Times New Roman" w:hint="eastAsia"/>
        </w:rPr>
        <w:t>同法第49條第1項規定：「</w:t>
      </w:r>
      <w:r w:rsidR="00092615" w:rsidRPr="00CA1370">
        <w:rPr>
          <w:rFonts w:hint="eastAsia"/>
        </w:rPr>
        <w:t>法官有第30條第2項各款所列情事之一，有懲戒之必要者，應受懲戒。</w:t>
      </w:r>
      <w:r w:rsidR="00092615" w:rsidRPr="00CA1370">
        <w:rPr>
          <w:rFonts w:hAnsi="Times New Roman" w:hint="eastAsia"/>
        </w:rPr>
        <w:t>」</w:t>
      </w:r>
      <w:r w:rsidR="003227CE" w:rsidRPr="00CA1370">
        <w:rPr>
          <w:rFonts w:hint="eastAsia"/>
        </w:rPr>
        <w:t>同法第30條第2項第1款、第5款及第7款</w:t>
      </w:r>
      <w:r w:rsidR="00470CE5" w:rsidRPr="00CA1370">
        <w:rPr>
          <w:rFonts w:hint="eastAsia"/>
        </w:rPr>
        <w:t>規定</w:t>
      </w:r>
      <w:r w:rsidR="003227CE" w:rsidRPr="00CA1370">
        <w:rPr>
          <w:rFonts w:hint="eastAsia"/>
        </w:rPr>
        <w:t>：「（第1款）一、</w:t>
      </w:r>
      <w:r w:rsidR="00470CE5" w:rsidRPr="00CA1370">
        <w:rPr>
          <w:rFonts w:hint="eastAsia"/>
        </w:rPr>
        <w:t>…</w:t>
      </w:r>
      <w:proofErr w:type="gramStart"/>
      <w:r w:rsidR="00470CE5" w:rsidRPr="00CA1370">
        <w:rPr>
          <w:rFonts w:hint="eastAsia"/>
        </w:rPr>
        <w:t>…</w:t>
      </w:r>
      <w:proofErr w:type="gramEnd"/>
      <w:r w:rsidR="00470CE5" w:rsidRPr="00CA1370">
        <w:rPr>
          <w:rFonts w:hint="eastAsia"/>
        </w:rPr>
        <w:t>有事實足認因故意或重大過失，致審判案件有明顯違誤，而嚴重侵害人民權益。（第5款）</w:t>
      </w:r>
      <w:r w:rsidR="00267B97" w:rsidRPr="00CA1370">
        <w:rPr>
          <w:rFonts w:hint="eastAsia"/>
        </w:rPr>
        <w:t>五、</w:t>
      </w:r>
      <w:r w:rsidR="00470CE5" w:rsidRPr="00CA1370">
        <w:rPr>
          <w:rFonts w:ascii="Times New Roman" w:hAnsi="標楷體" w:hint="eastAsia"/>
          <w:kern w:val="2"/>
          <w:szCs w:val="20"/>
        </w:rPr>
        <w:t>違反辦案程序規定或職務規定，情節重大。（第</w:t>
      </w:r>
      <w:r w:rsidR="00470CE5" w:rsidRPr="00CA1370">
        <w:rPr>
          <w:rFonts w:ascii="Times New Roman" w:hAnsi="標楷體" w:hint="eastAsia"/>
          <w:kern w:val="2"/>
          <w:szCs w:val="20"/>
        </w:rPr>
        <w:t>7</w:t>
      </w:r>
      <w:r w:rsidR="00470CE5" w:rsidRPr="00CA1370">
        <w:rPr>
          <w:rFonts w:ascii="Times New Roman" w:hAnsi="標楷體" w:hint="eastAsia"/>
          <w:kern w:val="2"/>
          <w:szCs w:val="20"/>
        </w:rPr>
        <w:t>款）</w:t>
      </w:r>
      <w:r w:rsidR="003227CE" w:rsidRPr="00CA1370">
        <w:rPr>
          <w:rFonts w:hint="eastAsia"/>
        </w:rPr>
        <w:t>七、違反法官倫理規範，情節重大</w:t>
      </w:r>
      <w:r w:rsidR="00470CE5" w:rsidRPr="00CA1370">
        <w:rPr>
          <w:rFonts w:hint="eastAsia"/>
        </w:rPr>
        <w:t>。</w:t>
      </w:r>
      <w:r w:rsidR="003227CE" w:rsidRPr="00CA1370">
        <w:rPr>
          <w:rFonts w:hAnsi="Times New Roman" w:hint="eastAsia"/>
        </w:rPr>
        <w:t>」</w:t>
      </w:r>
      <w:r w:rsidR="00AE461B" w:rsidRPr="00CA1370">
        <w:rPr>
          <w:rFonts w:hAnsi="Times New Roman" w:hint="eastAsia"/>
        </w:rPr>
        <w:t>法官倫理規範第3條規定：「法官執行職務時，應保持公正、客觀、中立，不得有損及人民對於司法信賴之行為。」第5條：「法官應保有高尚品格，謹言慎行，廉潔自持，避免有不當或易被認為損及司法形象之行為。」</w:t>
      </w:r>
      <w:r w:rsidR="00A1050B" w:rsidRPr="00CA1370">
        <w:rPr>
          <w:rFonts w:hAnsi="Times New Roman" w:hint="eastAsia"/>
        </w:rPr>
        <w:t>又公務員服務法第1條規定：「</w:t>
      </w:r>
      <w:r w:rsidR="00F75F8F" w:rsidRPr="00CA1370">
        <w:rPr>
          <w:rFonts w:hAnsi="Times New Roman" w:hint="eastAsia"/>
        </w:rPr>
        <w:t>公務員應恪守誓言，忠心努力，依法律、命令所定執行其職務。」</w:t>
      </w:r>
      <w:r w:rsidR="00A1050B" w:rsidRPr="00CA1370">
        <w:rPr>
          <w:rFonts w:hAnsi="Times New Roman" w:hint="eastAsia"/>
        </w:rPr>
        <w:t>第5條</w:t>
      </w:r>
      <w:r w:rsidR="00C871AB" w:rsidRPr="00CA1370">
        <w:rPr>
          <w:rFonts w:hAnsi="Times New Roman" w:hint="eastAsia"/>
        </w:rPr>
        <w:t>規定</w:t>
      </w:r>
      <w:r w:rsidR="00A1050B" w:rsidRPr="00CA1370">
        <w:rPr>
          <w:rFonts w:hAnsi="Times New Roman" w:hint="eastAsia"/>
        </w:rPr>
        <w:t>：「公務員應…</w:t>
      </w:r>
      <w:proofErr w:type="gramStart"/>
      <w:r w:rsidR="00A1050B" w:rsidRPr="00CA1370">
        <w:rPr>
          <w:rFonts w:hAnsi="Times New Roman" w:hint="eastAsia"/>
        </w:rPr>
        <w:t>…</w:t>
      </w:r>
      <w:proofErr w:type="gramEnd"/>
      <w:r w:rsidR="00A1050B" w:rsidRPr="00CA1370">
        <w:rPr>
          <w:rFonts w:hAnsi="Times New Roman" w:hint="eastAsia"/>
        </w:rPr>
        <w:t>謹慎勤勉…</w:t>
      </w:r>
      <w:proofErr w:type="gramStart"/>
      <w:r w:rsidR="00A1050B" w:rsidRPr="00CA1370">
        <w:rPr>
          <w:rFonts w:hAnsi="Times New Roman" w:hint="eastAsia"/>
        </w:rPr>
        <w:t>…</w:t>
      </w:r>
      <w:proofErr w:type="gramEnd"/>
      <w:r w:rsidR="00A1050B" w:rsidRPr="00CA1370">
        <w:rPr>
          <w:rFonts w:hAnsi="Times New Roman" w:hint="eastAsia"/>
        </w:rPr>
        <w:t>」</w:t>
      </w:r>
    </w:p>
    <w:p w:rsidR="00330ED9" w:rsidRPr="00CA1370" w:rsidRDefault="00330ED9" w:rsidP="00330ED9">
      <w:pPr>
        <w:pStyle w:val="2"/>
      </w:pPr>
      <w:r w:rsidRPr="00CA1370">
        <w:rPr>
          <w:rFonts w:hint="eastAsia"/>
        </w:rPr>
        <w:t>上揭法官倫理規範第</w:t>
      </w:r>
      <w:r w:rsidRPr="00CA1370">
        <w:t>3</w:t>
      </w:r>
      <w:r w:rsidRPr="00CA1370">
        <w:rPr>
          <w:rFonts w:hint="eastAsia"/>
        </w:rPr>
        <w:t>條、第5條</w:t>
      </w:r>
      <w:r w:rsidR="008F234B" w:rsidRPr="00CA1370">
        <w:rPr>
          <w:rFonts w:hint="eastAsia"/>
        </w:rPr>
        <w:t>要求</w:t>
      </w:r>
      <w:r w:rsidRPr="00CA1370">
        <w:rPr>
          <w:rFonts w:hint="eastAsia"/>
        </w:rPr>
        <w:t>法官執行職務時，應保持公正客觀，所為不得損</w:t>
      </w:r>
      <w:r w:rsidR="00C871AB" w:rsidRPr="00CA1370">
        <w:rPr>
          <w:rFonts w:hint="eastAsia"/>
        </w:rPr>
        <w:t>害</w:t>
      </w:r>
      <w:r w:rsidRPr="00CA1370">
        <w:rPr>
          <w:rFonts w:hint="eastAsia"/>
        </w:rPr>
        <w:t>人民對於司法</w:t>
      </w:r>
      <w:r w:rsidR="00C871AB" w:rsidRPr="00CA1370">
        <w:rPr>
          <w:rFonts w:hint="eastAsia"/>
        </w:rPr>
        <w:t>之</w:t>
      </w:r>
      <w:r w:rsidRPr="00CA1370">
        <w:rPr>
          <w:rFonts w:hint="eastAsia"/>
        </w:rPr>
        <w:t>信</w:t>
      </w:r>
      <w:r w:rsidR="009C58E6" w:rsidRPr="00CA1370">
        <w:rPr>
          <w:rFonts w:hint="eastAsia"/>
        </w:rPr>
        <w:t>賴</w:t>
      </w:r>
      <w:r w:rsidRPr="00CA1370">
        <w:rPr>
          <w:rFonts w:hint="eastAsia"/>
        </w:rPr>
        <w:t>；且法官應謹言慎行，避免有不當或易被認為損及司法形象之</w:t>
      </w:r>
      <w:r w:rsidR="00C871AB" w:rsidRPr="00CA1370">
        <w:rPr>
          <w:rFonts w:hint="eastAsia"/>
        </w:rPr>
        <w:t>行為</w:t>
      </w:r>
      <w:r w:rsidRPr="00CA1370">
        <w:rPr>
          <w:rFonts w:hint="eastAsia"/>
        </w:rPr>
        <w:t>。據此以觀，法官無論在職務内或職務外，均不得有損及人民對於司法信賴與司法形象之行為。按判決書為法官在審判活動中認事用法之結論，</w:t>
      </w:r>
      <w:proofErr w:type="gramStart"/>
      <w:r w:rsidRPr="00CA1370">
        <w:rPr>
          <w:rFonts w:hint="eastAsia"/>
        </w:rPr>
        <w:t>攸</w:t>
      </w:r>
      <w:proofErr w:type="gramEnd"/>
      <w:r w:rsidRPr="00CA1370">
        <w:rPr>
          <w:rFonts w:hint="eastAsia"/>
        </w:rPr>
        <w:t>關人民對於司法判決之信賴，</w:t>
      </w:r>
      <w:r w:rsidR="00EE7B25">
        <w:rPr>
          <w:rFonts w:hint="eastAsia"/>
        </w:rPr>
        <w:t>被彈劾人</w:t>
      </w:r>
      <w:r w:rsidRPr="00CA1370">
        <w:rPr>
          <w:rFonts w:hint="eastAsia"/>
        </w:rPr>
        <w:t>不思謹慎執行職務，竟利用判決書作為工具，將與案件毫無關係之事務，如</w:t>
      </w:r>
      <w:r w:rsidR="00C871AB" w:rsidRPr="00CA1370">
        <w:rPr>
          <w:rFonts w:hint="eastAsia"/>
        </w:rPr>
        <w:t>與法官同仁因</w:t>
      </w:r>
      <w:r w:rsidRPr="00CA1370">
        <w:rPr>
          <w:rFonts w:hint="eastAsia"/>
        </w:rPr>
        <w:t>職務宿舍植栽糾紛、</w:t>
      </w:r>
      <w:r w:rsidR="008F234B" w:rsidRPr="00CA1370">
        <w:rPr>
          <w:rFonts w:hint="eastAsia"/>
        </w:rPr>
        <w:t>指摘刑事庭法官</w:t>
      </w:r>
      <w:proofErr w:type="gramStart"/>
      <w:r w:rsidR="008F234B" w:rsidRPr="00CA1370">
        <w:rPr>
          <w:rFonts w:hint="eastAsia"/>
        </w:rPr>
        <w:t>採</w:t>
      </w:r>
      <w:proofErr w:type="gramEnd"/>
      <w:r w:rsidR="008F234B" w:rsidRPr="00CA1370">
        <w:rPr>
          <w:rFonts w:hint="eastAsia"/>
        </w:rPr>
        <w:t>證用法不當、</w:t>
      </w:r>
      <w:r w:rsidRPr="00CA1370">
        <w:rPr>
          <w:rFonts w:hint="eastAsia"/>
        </w:rPr>
        <w:t>對</w:t>
      </w:r>
      <w:proofErr w:type="gramStart"/>
      <w:r w:rsidRPr="00CA1370">
        <w:rPr>
          <w:rFonts w:hint="eastAsia"/>
        </w:rPr>
        <w:t>臺</w:t>
      </w:r>
      <w:proofErr w:type="gramEnd"/>
      <w:r w:rsidRPr="00CA1370">
        <w:rPr>
          <w:rFonts w:hint="eastAsia"/>
        </w:rPr>
        <w:t>東地院内部事務分配</w:t>
      </w:r>
      <w:r w:rsidR="00C871AB" w:rsidRPr="00CA1370">
        <w:rPr>
          <w:rFonts w:hint="eastAsia"/>
        </w:rPr>
        <w:t>及舉辦參審模擬法庭</w:t>
      </w:r>
      <w:r w:rsidRPr="00CA1370">
        <w:rPr>
          <w:rFonts w:hint="eastAsia"/>
        </w:rPr>
        <w:t>不滿</w:t>
      </w:r>
      <w:r w:rsidR="00C871AB" w:rsidRPr="00CA1370">
        <w:rPr>
          <w:rFonts w:hint="eastAsia"/>
        </w:rPr>
        <w:t>等事項</w:t>
      </w:r>
      <w:r w:rsidRPr="00CA1370">
        <w:rPr>
          <w:rFonts w:hint="eastAsia"/>
        </w:rPr>
        <w:t>，包裝成法律問題抒發己見，一般民眾閱覽該判決書，不免產生法官公器私用之不良觀感。況且該判決書之法官個人意見究與</w:t>
      </w:r>
      <w:proofErr w:type="gramStart"/>
      <w:r w:rsidRPr="00CA1370">
        <w:rPr>
          <w:rFonts w:hint="eastAsia"/>
        </w:rPr>
        <w:t>個案間有無</w:t>
      </w:r>
      <w:proofErr w:type="gramEnd"/>
      <w:r w:rsidR="00483DF3" w:rsidRPr="00CA1370">
        <w:rPr>
          <w:rFonts w:hint="eastAsia"/>
        </w:rPr>
        <w:t>關聯</w:t>
      </w:r>
      <w:r w:rsidRPr="00CA1370">
        <w:rPr>
          <w:rFonts w:hint="eastAsia"/>
        </w:rPr>
        <w:t>？是否屬於法律上見解？能否上訴不服？</w:t>
      </w:r>
      <w:proofErr w:type="gramStart"/>
      <w:r w:rsidRPr="00CA1370">
        <w:rPr>
          <w:rFonts w:hint="eastAsia"/>
        </w:rPr>
        <w:t>均將引起</w:t>
      </w:r>
      <w:proofErr w:type="gramEnd"/>
      <w:r w:rsidRPr="00CA1370">
        <w:rPr>
          <w:rFonts w:hint="eastAsia"/>
        </w:rPr>
        <w:t>案件當事人混淆，進而影響人民對於法官公正中立與判決嚴謹性之誤解，業已損害人民對於司法之信賴與法官形象，並</w:t>
      </w:r>
      <w:r w:rsidRPr="00CA1370">
        <w:rPr>
          <w:lang w:val="ja-JP"/>
        </w:rPr>
        <w:t>該當法官法第30條第2項第7款</w:t>
      </w:r>
      <w:r w:rsidRPr="00CA1370">
        <w:rPr>
          <w:rFonts w:hint="eastAsia"/>
          <w:lang w:val="ja-JP"/>
        </w:rPr>
        <w:t>「</w:t>
      </w:r>
      <w:r w:rsidRPr="00CA1370">
        <w:rPr>
          <w:lang w:val="ja-JP"/>
        </w:rPr>
        <w:t>違反法官倫理規範，情節重大</w:t>
      </w:r>
      <w:r w:rsidRPr="00CA1370">
        <w:rPr>
          <w:rFonts w:hint="eastAsia"/>
          <w:lang w:val="ja-JP"/>
        </w:rPr>
        <w:t>。」之規定。</w:t>
      </w:r>
    </w:p>
    <w:p w:rsidR="00330ED9" w:rsidRPr="00CA1370" w:rsidRDefault="00DD2AAA" w:rsidP="00330ED9">
      <w:pPr>
        <w:pStyle w:val="2"/>
      </w:pPr>
      <w:r w:rsidRPr="00CA1370">
        <w:rPr>
          <w:rFonts w:hint="eastAsia"/>
        </w:rPr>
        <w:t>次</w:t>
      </w:r>
      <w:r w:rsidR="003D3199" w:rsidRPr="00CA1370">
        <w:rPr>
          <w:rFonts w:hint="eastAsia"/>
        </w:rPr>
        <w:t>查，</w:t>
      </w:r>
      <w:r w:rsidR="00330ED9" w:rsidRPr="00CA1370">
        <w:rPr>
          <w:rFonts w:hint="eastAsia"/>
        </w:rPr>
        <w:t>法官法第30條第2項第1款規定</w:t>
      </w:r>
      <w:r w:rsidR="00201A87" w:rsidRPr="00CA1370">
        <w:rPr>
          <w:rFonts w:hint="eastAsia"/>
        </w:rPr>
        <w:t>所指</w:t>
      </w:r>
      <w:r w:rsidR="00C871AB" w:rsidRPr="00CA1370">
        <w:rPr>
          <w:rFonts w:hint="eastAsia"/>
        </w:rPr>
        <w:t>「</w:t>
      </w:r>
      <w:r w:rsidR="00330ED9" w:rsidRPr="00CA1370">
        <w:rPr>
          <w:rFonts w:hint="eastAsia"/>
        </w:rPr>
        <w:t>有事實足認因故意或重大過失，致審判案件有明顯違誤，而嚴重侵害人民權益</w:t>
      </w:r>
      <w:r w:rsidR="007931E2" w:rsidRPr="00CA1370">
        <w:rPr>
          <w:rFonts w:hint="eastAsia"/>
        </w:rPr>
        <w:t>。</w:t>
      </w:r>
      <w:r w:rsidR="00C871AB" w:rsidRPr="00CA1370">
        <w:rPr>
          <w:rFonts w:hint="eastAsia"/>
        </w:rPr>
        <w:t>」</w:t>
      </w:r>
      <w:r w:rsidR="00330ED9" w:rsidRPr="00CA1370">
        <w:rPr>
          <w:rFonts w:hint="eastAsia"/>
        </w:rPr>
        <w:t>包括法官有關認定事實、適用法律之審判内容違誤，而審判活動總結所呈現之判決書，為其中重要一環，參照法官評鑑委員會102年度評字第2號決議書：「製作與案件情況顯然無關的判決書，亦屬法官法第</w:t>
      </w:r>
      <w:r w:rsidR="00330ED9" w:rsidRPr="00CA1370">
        <w:t>30</w:t>
      </w:r>
      <w:r w:rsidR="00330ED9" w:rsidRPr="00CA1370">
        <w:rPr>
          <w:rFonts w:hint="eastAsia"/>
        </w:rPr>
        <w:t>條第</w:t>
      </w:r>
      <w:r w:rsidR="00330ED9" w:rsidRPr="00CA1370">
        <w:t>2</w:t>
      </w:r>
      <w:r w:rsidR="00330ED9" w:rsidRPr="00CA1370">
        <w:rPr>
          <w:rFonts w:hint="eastAsia"/>
        </w:rPr>
        <w:t>項第</w:t>
      </w:r>
      <w:r w:rsidR="00330ED9" w:rsidRPr="00CA1370">
        <w:t>1</w:t>
      </w:r>
      <w:r w:rsidR="00330ED9" w:rsidRPr="00CA1370">
        <w:rPr>
          <w:rFonts w:hint="eastAsia"/>
        </w:rPr>
        <w:t>款範疇；且只要就裁判形式上存在有重大之違誤，而其違失依一般理性良知人經驗上難以理解，損及當事人對判決形式正確性最基本的信</w:t>
      </w:r>
      <w:r w:rsidR="009C58E6" w:rsidRPr="00CA1370">
        <w:rPr>
          <w:rFonts w:hint="eastAsia"/>
        </w:rPr>
        <w:t>賴</w:t>
      </w:r>
      <w:r w:rsidR="00330ED9" w:rsidRPr="00CA1370">
        <w:rPr>
          <w:rFonts w:hint="eastAsia"/>
        </w:rPr>
        <w:t>，也屬於嚴重侵害人民權益，不以造成人民的實際損害為必要。」</w:t>
      </w:r>
      <w:r w:rsidR="00EE7B25">
        <w:rPr>
          <w:rFonts w:hint="eastAsia"/>
        </w:rPr>
        <w:t>被彈劾人</w:t>
      </w:r>
      <w:r w:rsidR="00201A87" w:rsidRPr="00CA1370">
        <w:rPr>
          <w:rFonts w:hint="eastAsia"/>
        </w:rPr>
        <w:t>多次</w:t>
      </w:r>
      <w:r w:rsidR="00330ED9" w:rsidRPr="00CA1370">
        <w:rPr>
          <w:rFonts w:hint="eastAsia"/>
        </w:rPr>
        <w:t>故意將審理案件中未曾發生的爭議，包裝成法律問題，而在審判活動之最後結論即判決書</w:t>
      </w:r>
      <w:r w:rsidR="009C58E6" w:rsidRPr="00CA1370">
        <w:rPr>
          <w:rFonts w:hint="eastAsia"/>
        </w:rPr>
        <w:t>上</w:t>
      </w:r>
      <w:r w:rsidR="00330ED9" w:rsidRPr="00CA1370">
        <w:rPr>
          <w:rFonts w:hint="eastAsia"/>
        </w:rPr>
        <w:t>，加入毫無關聯性</w:t>
      </w:r>
      <w:r w:rsidR="00C871AB" w:rsidRPr="00CA1370">
        <w:rPr>
          <w:rFonts w:hint="eastAsia"/>
        </w:rPr>
        <w:t>之</w:t>
      </w:r>
      <w:r w:rsidR="00330ED9" w:rsidRPr="00CA1370">
        <w:rPr>
          <w:rFonts w:hint="eastAsia"/>
        </w:rPr>
        <w:t>文字敘述，作為自己主觀意見的陳述，或用以</w:t>
      </w:r>
      <w:r w:rsidR="003D3199" w:rsidRPr="00CA1370">
        <w:rPr>
          <w:rFonts w:hint="eastAsia"/>
        </w:rPr>
        <w:t>指摘</w:t>
      </w:r>
      <w:r w:rsidR="00330ED9" w:rsidRPr="00CA1370">
        <w:rPr>
          <w:rFonts w:hint="eastAsia"/>
        </w:rPr>
        <w:t>其他法官或法院政策之工具，屬於該款所稱審判案件有明顯重大違誤。</w:t>
      </w:r>
      <w:proofErr w:type="gramStart"/>
      <w:r w:rsidR="00330ED9" w:rsidRPr="00CA1370">
        <w:rPr>
          <w:rFonts w:hint="eastAsia"/>
        </w:rPr>
        <w:t>再者，</w:t>
      </w:r>
      <w:proofErr w:type="gramEnd"/>
      <w:r w:rsidR="00EE7B25">
        <w:rPr>
          <w:rFonts w:hint="eastAsia"/>
        </w:rPr>
        <w:t>被彈劾</w:t>
      </w:r>
      <w:proofErr w:type="gramStart"/>
      <w:r w:rsidR="00EE7B25">
        <w:rPr>
          <w:rFonts w:hint="eastAsia"/>
        </w:rPr>
        <w:t>人</w:t>
      </w:r>
      <w:r w:rsidR="00330ED9" w:rsidRPr="00CA1370">
        <w:rPr>
          <w:rFonts w:hint="eastAsia"/>
        </w:rPr>
        <w:t>於系爭</w:t>
      </w:r>
      <w:proofErr w:type="gramEnd"/>
      <w:r w:rsidR="00330ED9" w:rsidRPr="00CA1370">
        <w:rPr>
          <w:rFonts w:hint="eastAsia"/>
        </w:rPr>
        <w:t>案件之判決書，置入顯然與個案事證無關之内容，形式上存有重大之違誤，以一般理性、良知之人之經驗，實難以理解，混淆法院判決書效力，顯然已經損及當事人對判決形式正確性</w:t>
      </w:r>
      <w:r w:rsidR="007931E2" w:rsidRPr="00CA1370">
        <w:rPr>
          <w:rFonts w:hint="eastAsia"/>
        </w:rPr>
        <w:t>之瞭解</w:t>
      </w:r>
      <w:r w:rsidR="00330ED9" w:rsidRPr="00CA1370">
        <w:rPr>
          <w:rFonts w:hint="eastAsia"/>
        </w:rPr>
        <w:t>，</w:t>
      </w:r>
      <w:r w:rsidR="007931E2" w:rsidRPr="00CA1370">
        <w:rPr>
          <w:rFonts w:hint="eastAsia"/>
        </w:rPr>
        <w:t>也屬於嚴重侵害人民權益</w:t>
      </w:r>
      <w:r w:rsidR="00330ED9" w:rsidRPr="00CA1370">
        <w:rPr>
          <w:rFonts w:hint="eastAsia"/>
        </w:rPr>
        <w:t>，亦該當法官法第</w:t>
      </w:r>
      <w:r w:rsidR="00330ED9" w:rsidRPr="00CA1370">
        <w:t>30</w:t>
      </w:r>
      <w:r w:rsidR="00330ED9" w:rsidRPr="00CA1370">
        <w:rPr>
          <w:rFonts w:hint="eastAsia"/>
        </w:rPr>
        <w:t>條第</w:t>
      </w:r>
      <w:r w:rsidR="00330ED9" w:rsidRPr="00CA1370">
        <w:t>2</w:t>
      </w:r>
      <w:r w:rsidR="00330ED9" w:rsidRPr="00CA1370">
        <w:rPr>
          <w:rFonts w:hint="eastAsia"/>
        </w:rPr>
        <w:t>項第</w:t>
      </w:r>
      <w:r w:rsidR="00330ED9" w:rsidRPr="00CA1370">
        <w:t>1</w:t>
      </w:r>
      <w:r w:rsidR="00330ED9" w:rsidRPr="00CA1370">
        <w:rPr>
          <w:rFonts w:hint="eastAsia"/>
        </w:rPr>
        <w:t>款之審判案件「有明顯重大違誤，嚴重侵害人民權益」之事由。</w:t>
      </w:r>
    </w:p>
    <w:p w:rsidR="00F75F8F" w:rsidRPr="00CA1370" w:rsidRDefault="003D3199" w:rsidP="00330ED9">
      <w:pPr>
        <w:pStyle w:val="2"/>
      </w:pPr>
      <w:proofErr w:type="gramStart"/>
      <w:r w:rsidRPr="00CA1370">
        <w:rPr>
          <w:rFonts w:hint="eastAsia"/>
        </w:rPr>
        <w:t>末查</w:t>
      </w:r>
      <w:proofErr w:type="gramEnd"/>
      <w:r w:rsidRPr="00CA1370">
        <w:rPr>
          <w:rFonts w:hint="eastAsia"/>
        </w:rPr>
        <w:t>，</w:t>
      </w:r>
      <w:r w:rsidR="00330ED9" w:rsidRPr="00CA1370">
        <w:rPr>
          <w:rFonts w:hint="eastAsia"/>
        </w:rPr>
        <w:t>聽審請求權係憲法保障人民訴訟權之一環，包括當事人知悉權、陳述權及法院認識及審酌義務，此不僅係憲法上之基本權，亦係民事訴訟法之基本原則，民事訴訟法第222條第4項規定：「得心證之理由，應記明於判決。」同法第226條第3項規定：「理由項下，應記載關於攻擊或防禦方法之意見及法律上之意見。」由此可知判決應係以攻防相關之事項為基礎，不相</w:t>
      </w:r>
      <w:r w:rsidR="00483DF3" w:rsidRPr="00CA1370">
        <w:rPr>
          <w:rFonts w:hint="eastAsia"/>
        </w:rPr>
        <w:t>關聯</w:t>
      </w:r>
      <w:r w:rsidR="00330ED9" w:rsidRPr="00CA1370">
        <w:rPr>
          <w:rFonts w:hint="eastAsia"/>
        </w:rPr>
        <w:t>事項則不應無端置入判決書中，以保持司法判決做為公文書實事求是之</w:t>
      </w:r>
      <w:proofErr w:type="gramStart"/>
      <w:r w:rsidR="00330ED9" w:rsidRPr="00CA1370">
        <w:rPr>
          <w:rFonts w:hint="eastAsia"/>
        </w:rPr>
        <w:t>公信性</w:t>
      </w:r>
      <w:proofErr w:type="gramEnd"/>
      <w:r w:rsidR="00330ED9" w:rsidRPr="00CA1370">
        <w:rPr>
          <w:rFonts w:hint="eastAsia"/>
        </w:rPr>
        <w:t>，並實現人民聽審權之要求。</w:t>
      </w:r>
      <w:r w:rsidR="00EE7B25">
        <w:rPr>
          <w:rFonts w:hint="eastAsia"/>
        </w:rPr>
        <w:t>被彈劾人</w:t>
      </w:r>
      <w:r w:rsidR="00330ED9" w:rsidRPr="00CA1370">
        <w:rPr>
          <w:rFonts w:hint="eastAsia"/>
        </w:rPr>
        <w:t>擔任審判工作已逾9年，對於法官應嚴謹撰寫判決書之基本要求不能</w:t>
      </w:r>
      <w:proofErr w:type="gramStart"/>
      <w:r w:rsidR="00330ED9" w:rsidRPr="00CA1370">
        <w:rPr>
          <w:rFonts w:hint="eastAsia"/>
        </w:rPr>
        <w:t>諉</w:t>
      </w:r>
      <w:proofErr w:type="gramEnd"/>
      <w:r w:rsidR="00330ED9" w:rsidRPr="00CA1370">
        <w:rPr>
          <w:rFonts w:hint="eastAsia"/>
        </w:rPr>
        <w:t>為不知，竟於上述6件裁判書記載與攻防完全無關之事項，判決作成行為業已嚴重違反辦案程序規定，亦該當法官法第30條第2項第5款「嚴重違反辦案程序規定，情節重大。」之事由。</w:t>
      </w:r>
    </w:p>
    <w:p w:rsidR="00201A87" w:rsidRPr="00CA1370" w:rsidRDefault="00EE7B25" w:rsidP="00C8159C">
      <w:pPr>
        <w:pStyle w:val="2"/>
      </w:pPr>
      <w:r>
        <w:rPr>
          <w:rFonts w:hint="eastAsia"/>
        </w:rPr>
        <w:t>被彈劾人</w:t>
      </w:r>
      <w:r w:rsidR="009A0355" w:rsidRPr="00CA1370">
        <w:rPr>
          <w:rFonts w:hint="eastAsia"/>
        </w:rPr>
        <w:t>接受本院</w:t>
      </w:r>
      <w:r w:rsidR="000B0125" w:rsidRPr="00CA1370">
        <w:rPr>
          <w:rFonts w:hint="eastAsia"/>
        </w:rPr>
        <w:t>詢問</w:t>
      </w:r>
      <w:r w:rsidR="009A0355" w:rsidRPr="00CA1370">
        <w:rPr>
          <w:rFonts w:hint="eastAsia"/>
        </w:rPr>
        <w:t>，其提交書面說明及現場供述，均坦</w:t>
      </w:r>
      <w:r w:rsidR="0038711D" w:rsidRPr="00CA1370">
        <w:rPr>
          <w:rFonts w:hint="eastAsia"/>
        </w:rPr>
        <w:t>承</w:t>
      </w:r>
      <w:r w:rsidR="009A0355" w:rsidRPr="00CA1370">
        <w:rPr>
          <w:rFonts w:hint="eastAsia"/>
        </w:rPr>
        <w:t>上情不諱</w:t>
      </w:r>
      <w:r w:rsidR="00C8159C" w:rsidRPr="00CA1370">
        <w:rPr>
          <w:rFonts w:hint="eastAsia"/>
        </w:rPr>
        <w:t>並深表悔悟</w:t>
      </w:r>
      <w:r w:rsidR="009A0355" w:rsidRPr="00CA1370">
        <w:rPr>
          <w:rFonts w:hint="eastAsia"/>
        </w:rPr>
        <w:t>，</w:t>
      </w:r>
      <w:r w:rsidR="00C8159C" w:rsidRPr="00CA1370">
        <w:rPr>
          <w:rFonts w:hint="eastAsia"/>
        </w:rPr>
        <w:t>略</w:t>
      </w:r>
      <w:proofErr w:type="gramStart"/>
      <w:r w:rsidR="00C8159C" w:rsidRPr="00CA1370">
        <w:rPr>
          <w:rFonts w:hint="eastAsia"/>
        </w:rPr>
        <w:t>以</w:t>
      </w:r>
      <w:proofErr w:type="gramEnd"/>
      <w:r w:rsidR="00C8159C" w:rsidRPr="00CA1370">
        <w:rPr>
          <w:rFonts w:hint="eastAsia"/>
        </w:rPr>
        <w:t>：</w:t>
      </w:r>
      <w:r w:rsidR="004901D9" w:rsidRPr="00CA1370">
        <w:rPr>
          <w:rFonts w:hint="eastAsia"/>
        </w:rPr>
        <w:t>「</w:t>
      </w:r>
      <w:r w:rsidR="00C8159C" w:rsidRPr="00CA1370">
        <w:rPr>
          <w:rFonts w:hint="eastAsia"/>
        </w:rPr>
        <w:t>經過評鑑程序，我已多次重新思考這些裁判的內容，體認到這些裁判理由確實不適當，而裁判的瑕疵又將對司法形象造成傷害，身為法官，應該避免。我自多方思考，認為裁判</w:t>
      </w:r>
      <w:proofErr w:type="gramStart"/>
      <w:r w:rsidR="00C8159C" w:rsidRPr="00CA1370">
        <w:rPr>
          <w:rFonts w:hint="eastAsia"/>
        </w:rPr>
        <w:t>攸</w:t>
      </w:r>
      <w:proofErr w:type="gramEnd"/>
      <w:r w:rsidR="00C8159C" w:rsidRPr="00CA1370">
        <w:rPr>
          <w:rFonts w:hint="eastAsia"/>
        </w:rPr>
        <w:t>關司法形象，稍有不妥，即容易遭社會及媒體細密檢視，同時，不當的裁判內容也容易因輿論而擴大其負面效果，任何情節的疏忽均可能在媒體、輿論下，對於司法形象造成傷害。我對於自己因上開裁判中的不當內容對於司法形象所造成的傷害，業已愧疚自責，</w:t>
      </w:r>
      <w:proofErr w:type="gramStart"/>
      <w:r w:rsidR="00C8159C" w:rsidRPr="00CA1370">
        <w:rPr>
          <w:rFonts w:hint="eastAsia"/>
        </w:rPr>
        <w:t>深表愧歉</w:t>
      </w:r>
      <w:proofErr w:type="gramEnd"/>
      <w:r w:rsidR="00C8159C" w:rsidRPr="00CA1370">
        <w:rPr>
          <w:rFonts w:hint="eastAsia"/>
        </w:rPr>
        <w:t>，願承擔應負之責任，並深刻悔悟，將來不再發生</w:t>
      </w:r>
      <w:r w:rsidR="002B0C4B" w:rsidRPr="00CA1370">
        <w:rPr>
          <w:rFonts w:hint="eastAsia"/>
        </w:rPr>
        <w:t>。</w:t>
      </w:r>
      <w:r w:rsidR="004901D9" w:rsidRPr="00CA1370">
        <w:rPr>
          <w:rFonts w:hint="eastAsia"/>
        </w:rPr>
        <w:t>」</w:t>
      </w:r>
      <w:r w:rsidR="007931E2" w:rsidRPr="00CA1370">
        <w:rPr>
          <w:rFonts w:hint="eastAsia"/>
        </w:rPr>
        <w:t>等語。</w:t>
      </w:r>
    </w:p>
    <w:bookmarkEnd w:id="69"/>
    <w:bookmarkEnd w:id="70"/>
    <w:bookmarkEnd w:id="71"/>
    <w:p w:rsidR="0056619F" w:rsidRPr="00CA1370" w:rsidRDefault="00195B22" w:rsidP="00C33636">
      <w:pPr>
        <w:pStyle w:val="10"/>
        <w:ind w:left="680" w:firstLine="680"/>
        <w:rPr>
          <w:bCs/>
        </w:rPr>
      </w:pPr>
      <w:r w:rsidRPr="00CA1370">
        <w:rPr>
          <w:rFonts w:hint="eastAsia"/>
          <w:bCs/>
        </w:rPr>
        <w:t>綜</w:t>
      </w:r>
      <w:proofErr w:type="gramStart"/>
      <w:r w:rsidRPr="00CA1370">
        <w:rPr>
          <w:rFonts w:hint="eastAsia"/>
          <w:bCs/>
        </w:rPr>
        <w:t>上</w:t>
      </w:r>
      <w:r w:rsidR="00FA6302" w:rsidRPr="00CA1370">
        <w:rPr>
          <w:rFonts w:hint="eastAsia"/>
          <w:bCs/>
        </w:rPr>
        <w:t>論結</w:t>
      </w:r>
      <w:proofErr w:type="gramEnd"/>
      <w:r w:rsidRPr="00CA1370">
        <w:rPr>
          <w:rFonts w:hint="eastAsia"/>
          <w:bCs/>
        </w:rPr>
        <w:t>，</w:t>
      </w:r>
      <w:r w:rsidR="00EE7B25">
        <w:rPr>
          <w:rFonts w:hint="eastAsia"/>
        </w:rPr>
        <w:t>被彈劾人</w:t>
      </w:r>
      <w:r w:rsidR="00FF0C27" w:rsidRPr="00CA1370">
        <w:rPr>
          <w:rFonts w:hint="eastAsia"/>
        </w:rPr>
        <w:t>因</w:t>
      </w:r>
      <w:r w:rsidR="00FA6302" w:rsidRPr="00CA1370">
        <w:rPr>
          <w:rFonts w:hint="eastAsia"/>
        </w:rPr>
        <w:t>與同院法官</w:t>
      </w:r>
      <w:r w:rsidR="00FF0C27" w:rsidRPr="00CA1370">
        <w:rPr>
          <w:rFonts w:hint="eastAsia"/>
        </w:rPr>
        <w:t>就</w:t>
      </w:r>
      <w:r w:rsidR="00FA6302" w:rsidRPr="00CA1370">
        <w:rPr>
          <w:rFonts w:hint="eastAsia"/>
        </w:rPr>
        <w:t>職務宿舍植栽及澆灌用水等問題發生爭執，且</w:t>
      </w:r>
      <w:r w:rsidR="006946D5" w:rsidRPr="00CA1370">
        <w:rPr>
          <w:rFonts w:hint="eastAsia"/>
        </w:rPr>
        <w:t>對於</w:t>
      </w:r>
      <w:r w:rsidR="00FA6302" w:rsidRPr="00CA1370">
        <w:rPr>
          <w:rFonts w:hint="eastAsia"/>
        </w:rPr>
        <w:t>刑事庭法官他案之</w:t>
      </w:r>
      <w:proofErr w:type="gramStart"/>
      <w:r w:rsidR="00FA6302" w:rsidRPr="00CA1370">
        <w:rPr>
          <w:rFonts w:hint="eastAsia"/>
        </w:rPr>
        <w:t>採</w:t>
      </w:r>
      <w:proofErr w:type="gramEnd"/>
      <w:r w:rsidR="00FA6302" w:rsidRPr="00CA1370">
        <w:rPr>
          <w:rFonts w:hint="eastAsia"/>
        </w:rPr>
        <w:t>信證據與法律見解持不同意見，</w:t>
      </w:r>
      <w:r w:rsidR="00045357" w:rsidRPr="00CA1370">
        <w:rPr>
          <w:rFonts w:hint="eastAsia"/>
        </w:rPr>
        <w:t>另</w:t>
      </w:r>
      <w:r w:rsidR="006946D5" w:rsidRPr="00CA1370">
        <w:rPr>
          <w:rFonts w:hint="eastAsia"/>
        </w:rPr>
        <w:t>就</w:t>
      </w:r>
      <w:r w:rsidR="00FA6302" w:rsidRPr="00CA1370">
        <w:rPr>
          <w:rFonts w:hint="eastAsia"/>
        </w:rPr>
        <w:t>該院民、刑事庭資源配置等內部事務有所</w:t>
      </w:r>
      <w:proofErr w:type="gramStart"/>
      <w:r w:rsidR="00FA6302" w:rsidRPr="00CA1370">
        <w:rPr>
          <w:rFonts w:hint="eastAsia"/>
        </w:rPr>
        <w:t>不滿，</w:t>
      </w:r>
      <w:proofErr w:type="gramEnd"/>
      <w:r w:rsidR="00FF0C27" w:rsidRPr="00CA1370">
        <w:rPr>
          <w:rFonts w:hint="eastAsia"/>
        </w:rPr>
        <w:t>竟</w:t>
      </w:r>
      <w:r w:rsidR="00FA6302" w:rsidRPr="00CA1370">
        <w:rPr>
          <w:rFonts w:hint="eastAsia"/>
        </w:rPr>
        <w:t>不思遵循正當行政管道反映尋求解決，</w:t>
      </w:r>
      <w:r w:rsidR="00FF0C27" w:rsidRPr="00CA1370">
        <w:rPr>
          <w:rFonts w:hint="eastAsia"/>
        </w:rPr>
        <w:t>而</w:t>
      </w:r>
      <w:r w:rsidR="00FA6302" w:rsidRPr="00CA1370">
        <w:rPr>
          <w:rFonts w:hint="eastAsia"/>
        </w:rPr>
        <w:t>在6案判決書中載入與案情顯無</w:t>
      </w:r>
      <w:r w:rsidR="00483DF3" w:rsidRPr="00CA1370">
        <w:rPr>
          <w:rFonts w:hint="eastAsia"/>
        </w:rPr>
        <w:t>關聯</w:t>
      </w:r>
      <w:r w:rsidR="00FA6302" w:rsidRPr="00CA1370">
        <w:rPr>
          <w:rFonts w:hint="eastAsia"/>
        </w:rPr>
        <w:t>之文字，將之包裝成法律問題</w:t>
      </w:r>
      <w:r w:rsidR="00045357" w:rsidRPr="00CA1370">
        <w:rPr>
          <w:rFonts w:hint="eastAsia"/>
        </w:rPr>
        <w:t>，</w:t>
      </w:r>
      <w:r w:rsidR="00FA6302" w:rsidRPr="00CA1370">
        <w:rPr>
          <w:rFonts w:hint="eastAsia"/>
        </w:rPr>
        <w:t>藉此抒發個人意見。經核</w:t>
      </w:r>
      <w:r w:rsidR="00EE7B25">
        <w:rPr>
          <w:rFonts w:hint="eastAsia"/>
        </w:rPr>
        <w:t>被彈劾人</w:t>
      </w:r>
      <w:r w:rsidR="00FA6302" w:rsidRPr="00CA1370">
        <w:rPr>
          <w:rFonts w:hint="eastAsia"/>
        </w:rPr>
        <w:t>所為違反</w:t>
      </w:r>
      <w:r w:rsidR="006946D5" w:rsidRPr="00CA1370">
        <w:rPr>
          <w:rFonts w:hint="eastAsia"/>
        </w:rPr>
        <w:t>法官法第18條第1項規定：「法官不得為有損其職位尊嚴或職務信任之行為…</w:t>
      </w:r>
      <w:proofErr w:type="gramStart"/>
      <w:r w:rsidR="006946D5" w:rsidRPr="00CA1370">
        <w:rPr>
          <w:rFonts w:hint="eastAsia"/>
        </w:rPr>
        <w:t>…</w:t>
      </w:r>
      <w:proofErr w:type="gramEnd"/>
      <w:r w:rsidR="006946D5" w:rsidRPr="00CA1370">
        <w:rPr>
          <w:rFonts w:hint="eastAsia"/>
        </w:rPr>
        <w:t>」</w:t>
      </w:r>
      <w:r w:rsidR="00FA6302" w:rsidRPr="00CA1370">
        <w:rPr>
          <w:rFonts w:hint="eastAsia"/>
        </w:rPr>
        <w:t>法官倫理規範第3條規定：「法官執行職務時，應保持公正、客觀、中立，不得有損及人民對於司法信賴之行為。」第5條規定：「法官應保有高尚品格，謹言慎行，廉潔自持，避免有不當或易被認為損及司法形象之行為。」有法官法第30條第</w:t>
      </w:r>
      <w:r w:rsidR="00267B97" w:rsidRPr="00CA1370">
        <w:t>2</w:t>
      </w:r>
      <w:r w:rsidR="00FA6302" w:rsidRPr="00CA1370">
        <w:rPr>
          <w:rFonts w:hint="eastAsia"/>
        </w:rPr>
        <w:t>項第7款違反法官倫理規範，情節重大；同條項第1款之審判案件明顯重大違誤，嚴重侵害人民權益；</w:t>
      </w:r>
      <w:r w:rsidR="00045357" w:rsidRPr="00CA1370">
        <w:rPr>
          <w:rFonts w:hint="eastAsia"/>
        </w:rPr>
        <w:t>並有</w:t>
      </w:r>
      <w:r w:rsidR="00FA6302" w:rsidRPr="00CA1370">
        <w:rPr>
          <w:rFonts w:hint="eastAsia"/>
        </w:rPr>
        <w:t>同條項第5款嚴重違反辦案程序規定之事由。案經</w:t>
      </w:r>
      <w:proofErr w:type="gramStart"/>
      <w:r w:rsidR="00FA6302" w:rsidRPr="00CA1370">
        <w:rPr>
          <w:rFonts w:hint="eastAsia"/>
        </w:rPr>
        <w:t>臺</w:t>
      </w:r>
      <w:proofErr w:type="gramEnd"/>
      <w:r w:rsidR="00FA6302" w:rsidRPr="00CA1370">
        <w:rPr>
          <w:rFonts w:hint="eastAsia"/>
        </w:rPr>
        <w:t>東地院報請法官評鑑委員會進行個案評鑑，決議</w:t>
      </w:r>
      <w:r w:rsidR="00EE7B25">
        <w:rPr>
          <w:rFonts w:hint="eastAsia"/>
        </w:rPr>
        <w:t>被彈劾人</w:t>
      </w:r>
      <w:r w:rsidR="00FA6302" w:rsidRPr="00CA1370">
        <w:rPr>
          <w:rFonts w:hint="eastAsia"/>
        </w:rPr>
        <w:t>報由司法院移送本院審查，建議免除法官職務，轉任法官以外之其他職務，或其他較重之處分。本院審酌</w:t>
      </w:r>
      <w:r w:rsidR="00EE7B25">
        <w:rPr>
          <w:rFonts w:hint="eastAsia"/>
        </w:rPr>
        <w:t>被彈劾人</w:t>
      </w:r>
      <w:r w:rsidR="00FA6302" w:rsidRPr="00CA1370">
        <w:rPr>
          <w:rFonts w:hint="eastAsia"/>
        </w:rPr>
        <w:t>於判決書中置入與本案無關事項，將判決書</w:t>
      </w:r>
      <w:proofErr w:type="gramStart"/>
      <w:r w:rsidR="00FA6302" w:rsidRPr="00CA1370">
        <w:rPr>
          <w:rFonts w:hint="eastAsia"/>
        </w:rPr>
        <w:t>公器充作</w:t>
      </w:r>
      <w:proofErr w:type="gramEnd"/>
      <w:r w:rsidR="00FA6302" w:rsidRPr="00CA1370">
        <w:rPr>
          <w:rFonts w:hint="eastAsia"/>
        </w:rPr>
        <w:t>私用，漠視人民有要求司法廉正中立之基本權利，且其前後反覆6次為之，嚴重損及人民對於司法信賴與法官形象，</w:t>
      </w:r>
      <w:r w:rsidR="0056619F" w:rsidRPr="00CA1370">
        <w:rPr>
          <w:rFonts w:hint="eastAsia"/>
          <w:bCs/>
        </w:rPr>
        <w:t>有法官法第49條第1項之應受懲戒事由，</w:t>
      </w:r>
      <w:proofErr w:type="gramStart"/>
      <w:r w:rsidR="0056619F" w:rsidRPr="00CA1370">
        <w:rPr>
          <w:rFonts w:hint="eastAsia"/>
          <w:bCs/>
        </w:rPr>
        <w:t>爰</w:t>
      </w:r>
      <w:proofErr w:type="gramEnd"/>
      <w:r w:rsidR="0056619F" w:rsidRPr="00CA1370">
        <w:rPr>
          <w:rFonts w:hint="eastAsia"/>
          <w:bCs/>
        </w:rPr>
        <w:t>依憲法第97條第2項、監察法第6條及法官法第51條第1項之規定提案彈劾，移請司法院審理，依法懲戒。</w:t>
      </w:r>
      <w:r w:rsidR="0056619F" w:rsidRPr="00CA1370">
        <w:rPr>
          <w:bCs/>
        </w:rPr>
        <w:br w:type="page"/>
      </w:r>
    </w:p>
    <w:tbl>
      <w:tblPr>
        <w:tblStyle w:val="af6"/>
        <w:tblW w:w="0" w:type="auto"/>
        <w:tblLook w:val="04A0" w:firstRow="1" w:lastRow="0" w:firstColumn="1" w:lastColumn="0" w:noHBand="0" w:noVBand="1"/>
      </w:tblPr>
      <w:tblGrid>
        <w:gridCol w:w="2302"/>
        <w:gridCol w:w="208"/>
        <w:gridCol w:w="6324"/>
      </w:tblGrid>
      <w:tr w:rsidR="00CA1370" w:rsidRPr="00CA1370" w:rsidTr="008D0EA0">
        <w:tc>
          <w:tcPr>
            <w:tcW w:w="8834" w:type="dxa"/>
            <w:gridSpan w:val="3"/>
          </w:tcPr>
          <w:p w:rsidR="00B6578C" w:rsidRPr="00CA1370" w:rsidRDefault="00B6578C" w:rsidP="0064262C">
            <w:pPr>
              <w:widowControl/>
              <w:overflowPunct/>
              <w:autoSpaceDE/>
              <w:autoSpaceDN/>
              <w:jc w:val="center"/>
              <w:rPr>
                <w:b/>
                <w:bCs/>
                <w:kern w:val="0"/>
                <w:szCs w:val="32"/>
              </w:rPr>
            </w:pPr>
            <w:r w:rsidRPr="00CA1370">
              <w:rPr>
                <w:rFonts w:hint="eastAsia"/>
                <w:b/>
                <w:bCs/>
                <w:kern w:val="0"/>
                <w:szCs w:val="32"/>
              </w:rPr>
              <w:t>編號 1</w:t>
            </w:r>
          </w:p>
        </w:tc>
      </w:tr>
      <w:tr w:rsidR="00CA1370" w:rsidRPr="00CA1370" w:rsidTr="008D0EA0">
        <w:tc>
          <w:tcPr>
            <w:tcW w:w="2510" w:type="dxa"/>
            <w:gridSpan w:val="2"/>
          </w:tcPr>
          <w:p w:rsidR="00B6578C" w:rsidRPr="00CA1370" w:rsidRDefault="00B6578C" w:rsidP="0064262C">
            <w:pPr>
              <w:widowControl/>
              <w:overflowPunct/>
              <w:autoSpaceDE/>
              <w:autoSpaceDN/>
              <w:jc w:val="center"/>
              <w:rPr>
                <w:bCs/>
                <w:kern w:val="0"/>
                <w:sz w:val="28"/>
                <w:szCs w:val="28"/>
              </w:rPr>
            </w:pPr>
            <w:r w:rsidRPr="00CA1370">
              <w:rPr>
                <w:rFonts w:hint="eastAsia"/>
                <w:bCs/>
                <w:kern w:val="0"/>
                <w:sz w:val="28"/>
                <w:szCs w:val="28"/>
              </w:rPr>
              <w:t>裁判字號</w:t>
            </w:r>
          </w:p>
        </w:tc>
        <w:tc>
          <w:tcPr>
            <w:tcW w:w="6324" w:type="dxa"/>
          </w:tcPr>
          <w:p w:rsidR="00B6578C" w:rsidRPr="00CA1370" w:rsidRDefault="00B6578C" w:rsidP="0064262C">
            <w:pPr>
              <w:widowControl/>
              <w:overflowPunct/>
              <w:autoSpaceDE/>
              <w:autoSpaceDN/>
              <w:jc w:val="center"/>
              <w:rPr>
                <w:bCs/>
                <w:kern w:val="0"/>
                <w:sz w:val="28"/>
                <w:szCs w:val="28"/>
              </w:rPr>
            </w:pPr>
            <w:proofErr w:type="gramStart"/>
            <w:r w:rsidRPr="00CA1370">
              <w:rPr>
                <w:rFonts w:hint="eastAsia"/>
                <w:bCs/>
                <w:kern w:val="0"/>
                <w:sz w:val="28"/>
                <w:szCs w:val="28"/>
              </w:rPr>
              <w:t>107</w:t>
            </w:r>
            <w:proofErr w:type="gramEnd"/>
            <w:r w:rsidRPr="00CA1370">
              <w:rPr>
                <w:rFonts w:hint="eastAsia"/>
                <w:bCs/>
                <w:kern w:val="0"/>
                <w:sz w:val="28"/>
                <w:szCs w:val="28"/>
              </w:rPr>
              <w:t>年度東簡字第211號民事簡易判決</w:t>
            </w:r>
          </w:p>
          <w:p w:rsidR="00B6578C" w:rsidRPr="00CA1370" w:rsidRDefault="00B6578C" w:rsidP="0064262C">
            <w:pPr>
              <w:widowControl/>
              <w:overflowPunct/>
              <w:autoSpaceDE/>
              <w:autoSpaceDN/>
              <w:jc w:val="center"/>
              <w:rPr>
                <w:bCs/>
                <w:kern w:val="0"/>
                <w:sz w:val="28"/>
                <w:szCs w:val="28"/>
              </w:rPr>
            </w:pPr>
            <w:r w:rsidRPr="00CA1370">
              <w:rPr>
                <w:rFonts w:hint="eastAsia"/>
                <w:bCs/>
                <w:kern w:val="0"/>
                <w:sz w:val="28"/>
                <w:szCs w:val="28"/>
              </w:rPr>
              <w:t>（108年4月10日判決）</w:t>
            </w:r>
          </w:p>
        </w:tc>
      </w:tr>
      <w:tr w:rsidR="00CA1370" w:rsidRPr="00CA1370" w:rsidTr="008D0EA0">
        <w:tc>
          <w:tcPr>
            <w:tcW w:w="2510" w:type="dxa"/>
            <w:gridSpan w:val="2"/>
          </w:tcPr>
          <w:p w:rsidR="00B6578C" w:rsidRPr="00CA1370" w:rsidRDefault="00B6578C" w:rsidP="0064262C">
            <w:pPr>
              <w:widowControl/>
              <w:overflowPunct/>
              <w:autoSpaceDE/>
              <w:autoSpaceDN/>
              <w:jc w:val="center"/>
              <w:rPr>
                <w:bCs/>
                <w:kern w:val="0"/>
                <w:sz w:val="28"/>
                <w:szCs w:val="28"/>
              </w:rPr>
            </w:pPr>
            <w:r w:rsidRPr="00CA1370">
              <w:rPr>
                <w:rFonts w:hint="eastAsia"/>
                <w:bCs/>
                <w:kern w:val="0"/>
                <w:sz w:val="28"/>
                <w:szCs w:val="28"/>
              </w:rPr>
              <w:t>裁判案由</w:t>
            </w:r>
          </w:p>
        </w:tc>
        <w:tc>
          <w:tcPr>
            <w:tcW w:w="6324" w:type="dxa"/>
          </w:tcPr>
          <w:p w:rsidR="00B6578C" w:rsidRPr="00CA1370" w:rsidRDefault="00B6578C" w:rsidP="0064262C">
            <w:pPr>
              <w:widowControl/>
              <w:overflowPunct/>
              <w:autoSpaceDE/>
              <w:autoSpaceDN/>
              <w:jc w:val="center"/>
              <w:rPr>
                <w:bCs/>
                <w:kern w:val="0"/>
                <w:sz w:val="28"/>
                <w:szCs w:val="28"/>
              </w:rPr>
            </w:pPr>
            <w:r w:rsidRPr="00CA1370">
              <w:rPr>
                <w:rFonts w:hint="eastAsia"/>
                <w:bCs/>
                <w:kern w:val="0"/>
                <w:sz w:val="28"/>
                <w:szCs w:val="28"/>
              </w:rPr>
              <w:t>給付補償金</w:t>
            </w:r>
          </w:p>
        </w:tc>
      </w:tr>
      <w:tr w:rsidR="00CA1370" w:rsidRPr="00CA1370" w:rsidTr="008D0EA0">
        <w:tc>
          <w:tcPr>
            <w:tcW w:w="2510" w:type="dxa"/>
            <w:gridSpan w:val="2"/>
          </w:tcPr>
          <w:p w:rsidR="00B6578C" w:rsidRPr="00CA1370" w:rsidRDefault="00B6578C" w:rsidP="0064262C">
            <w:pPr>
              <w:widowControl/>
              <w:overflowPunct/>
              <w:autoSpaceDE/>
              <w:autoSpaceDN/>
              <w:rPr>
                <w:bCs/>
                <w:kern w:val="0"/>
                <w:sz w:val="28"/>
                <w:szCs w:val="28"/>
              </w:rPr>
            </w:pPr>
            <w:r w:rsidRPr="00CA1370">
              <w:rPr>
                <w:rFonts w:hint="eastAsia"/>
                <w:bCs/>
                <w:kern w:val="0"/>
                <w:sz w:val="28"/>
                <w:szCs w:val="28"/>
              </w:rPr>
              <w:t>無直接</w:t>
            </w:r>
            <w:r w:rsidR="00483DF3" w:rsidRPr="00CA1370">
              <w:rPr>
                <w:rFonts w:hint="eastAsia"/>
                <w:bCs/>
                <w:kern w:val="0"/>
                <w:sz w:val="28"/>
                <w:szCs w:val="28"/>
              </w:rPr>
              <w:t>關聯</w:t>
            </w:r>
            <w:r w:rsidRPr="00CA1370">
              <w:rPr>
                <w:rFonts w:hint="eastAsia"/>
                <w:bCs/>
                <w:kern w:val="0"/>
                <w:sz w:val="28"/>
                <w:szCs w:val="28"/>
              </w:rPr>
              <w:t>內容</w:t>
            </w:r>
          </w:p>
          <w:p w:rsidR="00B6578C" w:rsidRPr="00CA1370" w:rsidRDefault="00B6578C" w:rsidP="0064262C">
            <w:pPr>
              <w:widowControl/>
              <w:overflowPunct/>
              <w:autoSpaceDE/>
              <w:autoSpaceDN/>
              <w:rPr>
                <w:rFonts w:hAnsi="標楷體"/>
                <w:bCs/>
                <w:kern w:val="0"/>
                <w:sz w:val="28"/>
                <w:szCs w:val="28"/>
              </w:rPr>
            </w:pPr>
            <w:r w:rsidRPr="00CA1370">
              <w:rPr>
                <w:rFonts w:hAnsi="標楷體" w:hint="eastAsia"/>
                <w:bCs/>
                <w:kern w:val="0"/>
                <w:sz w:val="28"/>
                <w:szCs w:val="28"/>
              </w:rPr>
              <w:t>※藉由抒發審判獨立事由，就個人所遭遇之法官職務宿舍爭議問題，在判決書中發表個人看法。</w:t>
            </w:r>
          </w:p>
          <w:p w:rsidR="00B6578C" w:rsidRPr="00CA1370" w:rsidRDefault="00B6578C" w:rsidP="0064262C">
            <w:pPr>
              <w:widowControl/>
              <w:overflowPunct/>
              <w:autoSpaceDE/>
              <w:autoSpaceDN/>
              <w:rPr>
                <w:bCs/>
                <w:kern w:val="0"/>
                <w:sz w:val="28"/>
                <w:szCs w:val="28"/>
              </w:rPr>
            </w:pPr>
            <w:r w:rsidRPr="00CA1370">
              <w:rPr>
                <w:rFonts w:hAnsi="標楷體" w:hint="eastAsia"/>
                <w:bCs/>
                <w:kern w:val="0"/>
                <w:sz w:val="28"/>
                <w:szCs w:val="28"/>
              </w:rPr>
              <w:t>（</w:t>
            </w:r>
            <w:r w:rsidRPr="00CA1370">
              <w:rPr>
                <w:rFonts w:hAnsi="標楷體" w:hint="eastAsia"/>
                <w:bCs/>
                <w:kern w:val="0"/>
                <w:sz w:val="28"/>
                <w:szCs w:val="28"/>
                <w:u w:val="single"/>
              </w:rPr>
              <w:t>詳見</w:t>
            </w:r>
            <w:r w:rsidRPr="00CA1370">
              <w:rPr>
                <w:rFonts w:hint="eastAsia"/>
                <w:bCs/>
                <w:kern w:val="0"/>
                <w:sz w:val="28"/>
                <w:szCs w:val="28"/>
                <w:u w:val="single"/>
              </w:rPr>
              <w:t>判決書第4-6頁</w:t>
            </w:r>
            <w:r w:rsidRPr="00CA1370">
              <w:rPr>
                <w:rFonts w:hint="eastAsia"/>
                <w:bCs/>
                <w:kern w:val="0"/>
                <w:sz w:val="28"/>
                <w:szCs w:val="28"/>
              </w:rPr>
              <w:t>）</w:t>
            </w:r>
          </w:p>
          <w:p w:rsidR="00B6578C" w:rsidRPr="00CA1370" w:rsidRDefault="00B6578C" w:rsidP="0064262C">
            <w:pPr>
              <w:widowControl/>
              <w:overflowPunct/>
              <w:autoSpaceDE/>
              <w:autoSpaceDN/>
              <w:rPr>
                <w:bCs/>
                <w:kern w:val="0"/>
                <w:sz w:val="28"/>
                <w:szCs w:val="28"/>
              </w:rPr>
            </w:pPr>
          </w:p>
        </w:tc>
        <w:tc>
          <w:tcPr>
            <w:tcW w:w="6324" w:type="dxa"/>
          </w:tcPr>
          <w:p w:rsidR="00B6578C" w:rsidRPr="00CA1370" w:rsidRDefault="00B6578C" w:rsidP="0064262C">
            <w:pPr>
              <w:overflowPunct/>
              <w:autoSpaceDE/>
              <w:autoSpaceDN/>
              <w:rPr>
                <w:rFonts w:hAnsi="標楷體"/>
                <w:sz w:val="28"/>
                <w:szCs w:val="28"/>
              </w:rPr>
            </w:pPr>
            <w:r w:rsidRPr="00CA1370">
              <w:rPr>
                <w:rFonts w:hAnsi="標楷體" w:hint="eastAsia"/>
                <w:sz w:val="28"/>
                <w:szCs w:val="28"/>
              </w:rPr>
              <w:t>貳、法院審判獨立之立場：</w:t>
            </w:r>
          </w:p>
          <w:p w:rsidR="00B6578C" w:rsidRPr="00CA1370" w:rsidRDefault="00B6578C" w:rsidP="00B6578C">
            <w:pPr>
              <w:overflowPunct/>
              <w:autoSpaceDE/>
              <w:autoSpaceDN/>
              <w:ind w:left="600" w:hangingChars="200" w:hanging="600"/>
              <w:rPr>
                <w:rFonts w:hAnsi="標楷體"/>
                <w:sz w:val="28"/>
                <w:szCs w:val="28"/>
              </w:rPr>
            </w:pPr>
            <w:r w:rsidRPr="00CA1370">
              <w:rPr>
                <w:rFonts w:hAnsi="標楷體" w:hint="eastAsia"/>
                <w:sz w:val="28"/>
                <w:szCs w:val="28"/>
              </w:rPr>
              <w:t>一、「法官須超出黨派</w:t>
            </w:r>
            <w:proofErr w:type="gramStart"/>
            <w:r w:rsidRPr="00CA1370">
              <w:rPr>
                <w:rFonts w:hAnsi="標楷體" w:hint="eastAsia"/>
                <w:sz w:val="28"/>
                <w:szCs w:val="28"/>
              </w:rPr>
              <w:t>以外，</w:t>
            </w:r>
            <w:proofErr w:type="gramEnd"/>
            <w:r w:rsidRPr="00CA1370">
              <w:rPr>
                <w:rFonts w:hAnsi="標楷體" w:hint="eastAsia"/>
                <w:sz w:val="28"/>
                <w:szCs w:val="28"/>
              </w:rPr>
              <w:t>依據法律獨立審判，不受任何干涉。」為憲法第80條明定。湯德宗大法官釋字第769號解釋不同意見書（吳陳</w:t>
            </w:r>
            <w:proofErr w:type="gramStart"/>
            <w:r w:rsidRPr="00CA1370">
              <w:rPr>
                <w:rFonts w:hAnsi="標楷體" w:hint="eastAsia"/>
                <w:sz w:val="28"/>
                <w:szCs w:val="28"/>
              </w:rPr>
              <w:t>鐶</w:t>
            </w:r>
            <w:proofErr w:type="gramEnd"/>
            <w:r w:rsidRPr="00CA1370">
              <w:rPr>
                <w:rFonts w:hAnsi="標楷體" w:hint="eastAsia"/>
                <w:sz w:val="28"/>
                <w:szCs w:val="28"/>
              </w:rPr>
              <w:t>大法官加入）「司法的獨立與公正乃法院贏得人民信賴的前提。『司法獨立』不僅指『外部獨立』--法官審判應不受外力（如政治）干涉，並指『內部獨立』--法官審判應不思迎合上意、配合當道。[頁17]」本院作成本件裁判</w:t>
            </w:r>
            <w:proofErr w:type="gramStart"/>
            <w:r w:rsidRPr="00CA1370">
              <w:rPr>
                <w:rFonts w:hAnsi="標楷體" w:hint="eastAsia"/>
                <w:sz w:val="28"/>
                <w:szCs w:val="28"/>
              </w:rPr>
              <w:t>期間，</w:t>
            </w:r>
            <w:proofErr w:type="gramEnd"/>
            <w:r w:rsidRPr="00CA1370">
              <w:rPr>
                <w:rFonts w:hAnsi="標楷體" w:hint="eastAsia"/>
                <w:sz w:val="28"/>
                <w:szCs w:val="28"/>
              </w:rPr>
              <w:t>多次發生影響法官人身安危之情事，本院不受其影響，且藉由本次事件顯示我國之司法審判，已有能力排斥體制外之影響、打擾。</w:t>
            </w:r>
          </w:p>
          <w:p w:rsidR="00B6578C" w:rsidRPr="00CA1370" w:rsidRDefault="00B6578C" w:rsidP="00B6578C">
            <w:pPr>
              <w:overflowPunct/>
              <w:autoSpaceDE/>
              <w:autoSpaceDN/>
              <w:ind w:left="528" w:hangingChars="176" w:hanging="528"/>
              <w:rPr>
                <w:rFonts w:hAnsi="標楷體"/>
                <w:sz w:val="28"/>
                <w:szCs w:val="28"/>
              </w:rPr>
            </w:pPr>
            <w:r w:rsidRPr="00CA1370">
              <w:rPr>
                <w:rFonts w:hAnsi="標楷體" w:hint="eastAsia"/>
                <w:sz w:val="28"/>
                <w:szCs w:val="28"/>
              </w:rPr>
              <w:t>二、自稱係吳</w:t>
            </w:r>
            <w:r w:rsidR="00062027">
              <w:rPr>
                <w:rFonts w:hAnsi="標楷體" w:hint="eastAsia"/>
                <w:sz w:val="28"/>
                <w:szCs w:val="28"/>
              </w:rPr>
              <w:t>○○</w:t>
            </w:r>
            <w:r w:rsidRPr="00CA1370">
              <w:rPr>
                <w:rFonts w:hAnsi="標楷體" w:hint="eastAsia"/>
                <w:sz w:val="28"/>
                <w:szCs w:val="28"/>
              </w:rPr>
              <w:t>法官之父親及其父親之友人之人員</w:t>
            </w:r>
            <w:proofErr w:type="gramStart"/>
            <w:r w:rsidRPr="00CA1370">
              <w:rPr>
                <w:rFonts w:hAnsi="標楷體" w:hint="eastAsia"/>
                <w:sz w:val="28"/>
                <w:szCs w:val="28"/>
              </w:rPr>
              <w:t>（</w:t>
            </w:r>
            <w:proofErr w:type="gramEnd"/>
            <w:r w:rsidRPr="00CA1370">
              <w:rPr>
                <w:rFonts w:hAnsi="標楷體" w:hint="eastAsia"/>
                <w:sz w:val="28"/>
                <w:szCs w:val="28"/>
              </w:rPr>
              <w:t>下合稱系爭人員。</w:t>
            </w:r>
            <w:proofErr w:type="gramStart"/>
            <w:r w:rsidRPr="00CA1370">
              <w:rPr>
                <w:rFonts w:hAnsi="標楷體" w:hint="eastAsia"/>
                <w:sz w:val="28"/>
                <w:szCs w:val="28"/>
              </w:rPr>
              <w:t>註</w:t>
            </w:r>
            <w:proofErr w:type="gramEnd"/>
            <w:r w:rsidRPr="00CA1370">
              <w:rPr>
                <w:rFonts w:hAnsi="標楷體" w:hint="eastAsia"/>
                <w:sz w:val="28"/>
                <w:szCs w:val="28"/>
              </w:rPr>
              <w:t>：無法確知其身分，僅依其中性讀音呈現，非指本院任何同仁</w:t>
            </w:r>
            <w:proofErr w:type="gramStart"/>
            <w:r w:rsidRPr="00CA1370">
              <w:rPr>
                <w:rFonts w:hAnsi="標楷體" w:hint="eastAsia"/>
                <w:sz w:val="28"/>
                <w:szCs w:val="28"/>
              </w:rPr>
              <w:t>）</w:t>
            </w:r>
            <w:proofErr w:type="gramEnd"/>
            <w:r w:rsidRPr="00CA1370">
              <w:rPr>
                <w:rFonts w:hAnsi="標楷體" w:hint="eastAsia"/>
                <w:sz w:val="28"/>
                <w:szCs w:val="28"/>
              </w:rPr>
              <w:t>，近期於法官職務宿舍「圍牆內」，連續性持手機對於</w:t>
            </w:r>
            <w:proofErr w:type="gramStart"/>
            <w:r w:rsidRPr="00CA1370">
              <w:rPr>
                <w:rFonts w:hAnsi="標楷體" w:hint="eastAsia"/>
                <w:sz w:val="28"/>
                <w:szCs w:val="28"/>
              </w:rPr>
              <w:t>本件承審</w:t>
            </w:r>
            <w:proofErr w:type="gramEnd"/>
            <w:r w:rsidRPr="00CA1370">
              <w:rPr>
                <w:rFonts w:hAnsi="標楷體" w:hint="eastAsia"/>
                <w:sz w:val="28"/>
                <w:szCs w:val="28"/>
              </w:rPr>
              <w:t>法官及法官家屬拍攝，致使法官（及家屬）不論自宿舍出門、或開車歸來，</w:t>
            </w:r>
            <w:proofErr w:type="gramStart"/>
            <w:r w:rsidRPr="00CA1370">
              <w:rPr>
                <w:rFonts w:hAnsi="標楷體" w:hint="eastAsia"/>
                <w:sz w:val="28"/>
                <w:szCs w:val="28"/>
              </w:rPr>
              <w:t>均遭系</w:t>
            </w:r>
            <w:proofErr w:type="gramEnd"/>
            <w:r w:rsidRPr="00CA1370">
              <w:rPr>
                <w:rFonts w:hAnsi="標楷體" w:hint="eastAsia"/>
                <w:sz w:val="28"/>
                <w:szCs w:val="28"/>
              </w:rPr>
              <w:t>爭人員拍攝，在數位影片可能輕易散播之現代科技下，不僅將法官</w:t>
            </w:r>
            <w:proofErr w:type="gramStart"/>
            <w:r w:rsidRPr="00CA1370">
              <w:rPr>
                <w:rFonts w:hAnsi="標楷體" w:hint="eastAsia"/>
                <w:sz w:val="28"/>
                <w:szCs w:val="28"/>
              </w:rPr>
              <w:t>個資遭置</w:t>
            </w:r>
            <w:proofErr w:type="gramEnd"/>
            <w:r w:rsidRPr="00CA1370">
              <w:rPr>
                <w:rFonts w:hAnsi="標楷體" w:hint="eastAsia"/>
                <w:sz w:val="28"/>
                <w:szCs w:val="28"/>
              </w:rPr>
              <w:t>於不正當方式外流之風險下；並以此多次、近距離拍攝之行為，對於遭拍攝之法官，造成心理之壓力。</w:t>
            </w:r>
          </w:p>
          <w:p w:rsidR="00B6578C" w:rsidRPr="00CA1370" w:rsidRDefault="00B6578C" w:rsidP="00B6578C">
            <w:pPr>
              <w:overflowPunct/>
              <w:autoSpaceDE/>
              <w:autoSpaceDN/>
              <w:ind w:left="528" w:hangingChars="176" w:hanging="528"/>
              <w:rPr>
                <w:rFonts w:hAnsi="標楷體"/>
                <w:sz w:val="28"/>
                <w:szCs w:val="28"/>
              </w:rPr>
            </w:pPr>
            <w:r w:rsidRPr="00CA1370">
              <w:rPr>
                <w:rFonts w:hAnsi="標楷體" w:hint="eastAsia"/>
                <w:sz w:val="28"/>
                <w:szCs w:val="28"/>
              </w:rPr>
              <w:t>三、本部分所指</w:t>
            </w:r>
            <w:proofErr w:type="gramStart"/>
            <w:r w:rsidRPr="00CA1370">
              <w:rPr>
                <w:rFonts w:hAnsi="標楷體" w:hint="eastAsia"/>
                <w:sz w:val="28"/>
                <w:szCs w:val="28"/>
              </w:rPr>
              <w:t>涉者，均是</w:t>
            </w:r>
            <w:proofErr w:type="gramEnd"/>
            <w:r w:rsidRPr="00CA1370">
              <w:rPr>
                <w:rFonts w:hAnsi="標楷體" w:hint="eastAsia"/>
                <w:sz w:val="28"/>
                <w:szCs w:val="28"/>
              </w:rPr>
              <w:t>系爭人員，而無關本院同仁：此非法官與法官間之紛爭（勿進行不必要之解讀），</w:t>
            </w:r>
            <w:proofErr w:type="gramStart"/>
            <w:r w:rsidRPr="00CA1370">
              <w:rPr>
                <w:rFonts w:hAnsi="標楷體" w:hint="eastAsia"/>
                <w:sz w:val="28"/>
                <w:szCs w:val="28"/>
              </w:rPr>
              <w:t>而係系爭</w:t>
            </w:r>
            <w:proofErr w:type="gramEnd"/>
            <w:r w:rsidRPr="00CA1370">
              <w:rPr>
                <w:rFonts w:hAnsi="標楷體" w:hint="eastAsia"/>
                <w:sz w:val="28"/>
                <w:szCs w:val="28"/>
              </w:rPr>
              <w:t>人員在職務宿舍圍牆內對於法官之騷擾，影響法官於職務宿舍之居住安全，且</w:t>
            </w:r>
            <w:proofErr w:type="gramStart"/>
            <w:r w:rsidRPr="00CA1370">
              <w:rPr>
                <w:rFonts w:hAnsi="標楷體" w:hint="eastAsia"/>
                <w:sz w:val="28"/>
                <w:szCs w:val="28"/>
              </w:rPr>
              <w:t>個資遭</w:t>
            </w:r>
            <w:proofErr w:type="gramEnd"/>
            <w:r w:rsidRPr="00CA1370">
              <w:rPr>
                <w:rFonts w:hAnsi="標楷體" w:hint="eastAsia"/>
                <w:sz w:val="28"/>
                <w:szCs w:val="28"/>
              </w:rPr>
              <w:t>外流後，是否遭人濫用，已不能掌握，</w:t>
            </w:r>
            <w:proofErr w:type="gramStart"/>
            <w:r w:rsidRPr="00CA1370">
              <w:rPr>
                <w:rFonts w:hAnsi="標楷體" w:hint="eastAsia"/>
                <w:sz w:val="28"/>
                <w:szCs w:val="28"/>
              </w:rPr>
              <w:t>均致法官</w:t>
            </w:r>
            <w:proofErr w:type="gramEnd"/>
            <w:r w:rsidR="001C0951" w:rsidRPr="00CA1370">
              <w:rPr>
                <w:rFonts w:hAnsi="標楷體" w:hint="eastAsia"/>
                <w:sz w:val="28"/>
                <w:szCs w:val="28"/>
              </w:rPr>
              <w:t>有</w:t>
            </w:r>
            <w:r w:rsidRPr="00CA1370">
              <w:rPr>
                <w:rFonts w:hAnsi="標楷體" w:hint="eastAsia"/>
                <w:sz w:val="28"/>
                <w:szCs w:val="28"/>
              </w:rPr>
              <w:t>人身安全之疑慮。上開拍攝騷擾方式，雖係一種暫時無實害之侵擾，但法官於職務宿舍圍牆內之起居細節遭人擅自錄影，倘若實害一旦發生，後果將難以回復。自局外人</w:t>
            </w:r>
            <w:proofErr w:type="gramStart"/>
            <w:r w:rsidRPr="00CA1370">
              <w:rPr>
                <w:rFonts w:hAnsi="標楷體" w:hint="eastAsia"/>
                <w:sz w:val="28"/>
                <w:szCs w:val="28"/>
              </w:rPr>
              <w:t>眼中觀之</w:t>
            </w:r>
            <w:proofErr w:type="gramEnd"/>
            <w:r w:rsidRPr="00CA1370">
              <w:rPr>
                <w:rFonts w:hAnsi="標楷體" w:hint="eastAsia"/>
                <w:sz w:val="28"/>
                <w:szCs w:val="28"/>
              </w:rPr>
              <w:t>，可能是「拍一下而已」「也沒拍到什麼」「不會怎麼樣」，然而對於職司審判之法官而言，可能構成安全上之威脅。法官進行審判，其人身安全需要法院提供適當之支援，維繫相關場所之安全，以降低法官進行裁判時之安全顧慮。</w:t>
            </w:r>
          </w:p>
          <w:p w:rsidR="00B6578C" w:rsidRPr="00CA1370" w:rsidRDefault="00B6578C" w:rsidP="00B6578C">
            <w:pPr>
              <w:overflowPunct/>
              <w:autoSpaceDE/>
              <w:autoSpaceDN/>
              <w:ind w:left="528" w:hangingChars="176" w:hanging="528"/>
              <w:rPr>
                <w:rFonts w:hAnsi="標楷體"/>
                <w:sz w:val="28"/>
                <w:szCs w:val="28"/>
              </w:rPr>
            </w:pPr>
            <w:r w:rsidRPr="00CA1370">
              <w:rPr>
                <w:rFonts w:hAnsi="標楷體" w:hint="eastAsia"/>
                <w:sz w:val="28"/>
                <w:szCs w:val="28"/>
              </w:rPr>
              <w:t>四、法官於職務宿舍中遭打擾之嚴重性：</w:t>
            </w:r>
            <w:r w:rsidRPr="00CA1370">
              <w:rPr>
                <w:rFonts w:hAnsi="標楷體"/>
                <w:sz w:val="28"/>
                <w:szCs w:val="28"/>
              </w:rPr>
              <w:fldChar w:fldCharType="begin"/>
            </w:r>
            <w:r w:rsidRPr="00CA1370">
              <w:rPr>
                <w:rFonts w:hAnsi="標楷體"/>
                <w:sz w:val="28"/>
                <w:szCs w:val="28"/>
              </w:rPr>
              <w:instrText xml:space="preserve"> </w:instrText>
            </w:r>
            <w:r w:rsidRPr="00CA1370">
              <w:rPr>
                <w:rFonts w:hAnsi="標楷體" w:hint="eastAsia"/>
                <w:sz w:val="28"/>
                <w:szCs w:val="28"/>
              </w:rPr>
              <w:instrText>eq \o\ac(○,</w:instrText>
            </w:r>
            <w:r w:rsidRPr="00CA1370">
              <w:rPr>
                <w:rFonts w:hAnsi="標楷體" w:hint="eastAsia"/>
                <w:position w:val="3"/>
                <w:sz w:val="19"/>
                <w:szCs w:val="28"/>
              </w:rPr>
              <w:instrText>1</w:instrText>
            </w:r>
            <w:r w:rsidRPr="00CA1370">
              <w:rPr>
                <w:rFonts w:hAnsi="標楷體" w:hint="eastAsia"/>
                <w:sz w:val="28"/>
                <w:szCs w:val="28"/>
              </w:rPr>
              <w:instrText>)</w:instrText>
            </w:r>
            <w:r w:rsidRPr="00CA1370">
              <w:rPr>
                <w:rFonts w:hAnsi="標楷體"/>
                <w:sz w:val="28"/>
                <w:szCs w:val="28"/>
              </w:rPr>
              <w:fldChar w:fldCharType="end"/>
            </w:r>
            <w:r w:rsidRPr="00CA1370">
              <w:rPr>
                <w:rFonts w:hAnsi="標楷體" w:hint="eastAsia"/>
                <w:sz w:val="28"/>
                <w:szCs w:val="28"/>
              </w:rPr>
              <w:t>雖尚不能確認系爭人員之身分，</w:t>
            </w:r>
            <w:proofErr w:type="gramStart"/>
            <w:r w:rsidRPr="00CA1370">
              <w:rPr>
                <w:rFonts w:hAnsi="標楷體" w:hint="eastAsia"/>
                <w:sz w:val="28"/>
                <w:szCs w:val="28"/>
              </w:rPr>
              <w:t>而系爭</w:t>
            </w:r>
            <w:proofErr w:type="gramEnd"/>
            <w:r w:rsidRPr="00CA1370">
              <w:rPr>
                <w:rFonts w:hAnsi="標楷體" w:hint="eastAsia"/>
                <w:sz w:val="28"/>
                <w:szCs w:val="28"/>
              </w:rPr>
              <w:t>人員於宿舍圍牆內，從事種田等事，則職務宿舍之核心目的應加以考慮：法院職務宿舍，係供法官為執行審判業務，而毋庸顧慮其自身、配偶、子女之居住安全，盡其力而執行憲法賦與之責任；或是法官職務宿舍，係供「法官之家屬、家屬之朋友」作為退休後渡假、種田娛樂之用，甚至</w:t>
            </w:r>
            <w:proofErr w:type="gramStart"/>
            <w:r w:rsidRPr="00CA1370">
              <w:rPr>
                <w:rFonts w:hAnsi="標楷體" w:hint="eastAsia"/>
                <w:sz w:val="28"/>
                <w:szCs w:val="28"/>
              </w:rPr>
              <w:t>為了系</w:t>
            </w:r>
            <w:proofErr w:type="gramEnd"/>
            <w:r w:rsidRPr="00CA1370">
              <w:rPr>
                <w:rFonts w:hAnsi="標楷體" w:hint="eastAsia"/>
                <w:sz w:val="28"/>
                <w:szCs w:val="28"/>
              </w:rPr>
              <w:t>爭人員之田園樂趣，不惜犧牲法官居住之安全性？</w:t>
            </w:r>
            <w:r w:rsidRPr="00CA1370">
              <w:rPr>
                <w:rFonts w:hAnsi="標楷體"/>
                <w:sz w:val="28"/>
                <w:szCs w:val="28"/>
              </w:rPr>
              <w:fldChar w:fldCharType="begin"/>
            </w:r>
            <w:r w:rsidRPr="00CA1370">
              <w:rPr>
                <w:rFonts w:hAnsi="標楷體"/>
                <w:sz w:val="28"/>
                <w:szCs w:val="28"/>
              </w:rPr>
              <w:instrText xml:space="preserve"> </w:instrText>
            </w:r>
            <w:r w:rsidRPr="00CA1370">
              <w:rPr>
                <w:rFonts w:hAnsi="標楷體" w:hint="eastAsia"/>
                <w:sz w:val="28"/>
                <w:szCs w:val="28"/>
              </w:rPr>
              <w:instrText>eq \o\ac(○,</w:instrText>
            </w:r>
            <w:r w:rsidRPr="00CA1370">
              <w:rPr>
                <w:rFonts w:hAnsi="標楷體" w:hint="eastAsia"/>
                <w:position w:val="3"/>
                <w:sz w:val="19"/>
                <w:szCs w:val="28"/>
              </w:rPr>
              <w:instrText>2</w:instrText>
            </w:r>
            <w:r w:rsidRPr="00CA1370">
              <w:rPr>
                <w:rFonts w:hAnsi="標楷體" w:hint="eastAsia"/>
                <w:sz w:val="28"/>
                <w:szCs w:val="28"/>
              </w:rPr>
              <w:instrText>)</w:instrText>
            </w:r>
            <w:r w:rsidRPr="00CA1370">
              <w:rPr>
                <w:rFonts w:hAnsi="標楷體"/>
                <w:sz w:val="28"/>
                <w:szCs w:val="28"/>
              </w:rPr>
              <w:fldChar w:fldCharType="end"/>
            </w:r>
            <w:r w:rsidRPr="00CA1370">
              <w:rPr>
                <w:rFonts w:hAnsi="標楷體" w:hint="eastAsia"/>
                <w:sz w:val="28"/>
                <w:szCs w:val="28"/>
              </w:rPr>
              <w:t>系爭人員對於法官之騷擾，影響法官於職務宿舍之居住安全，持刀具、鋤頭在法官居住範圍內、未經法院同意下即任意開墾，隱藏對於法官人身安全之疑慮，而</w:t>
            </w:r>
            <w:proofErr w:type="gramStart"/>
            <w:r w:rsidRPr="00CA1370">
              <w:rPr>
                <w:rFonts w:hAnsi="標楷體" w:hint="eastAsia"/>
                <w:sz w:val="28"/>
                <w:szCs w:val="28"/>
              </w:rPr>
              <w:t>相對於系爭</w:t>
            </w:r>
            <w:proofErr w:type="gramEnd"/>
            <w:r w:rsidRPr="00CA1370">
              <w:rPr>
                <w:rFonts w:hAnsi="標楷體" w:hint="eastAsia"/>
                <w:sz w:val="28"/>
                <w:szCs w:val="28"/>
              </w:rPr>
              <w:t>人員於職務宿舍內之田園樂趣，法官於職務宿舍之人身安全有優先保護必要。</w:t>
            </w:r>
          </w:p>
          <w:p w:rsidR="00B6578C" w:rsidRPr="00CA1370" w:rsidRDefault="00B6578C" w:rsidP="00B6578C">
            <w:pPr>
              <w:overflowPunct/>
              <w:autoSpaceDE/>
              <w:autoSpaceDN/>
              <w:ind w:left="528" w:hangingChars="176" w:hanging="528"/>
              <w:rPr>
                <w:bCs/>
                <w:kern w:val="0"/>
                <w:sz w:val="28"/>
                <w:szCs w:val="28"/>
              </w:rPr>
            </w:pPr>
            <w:r w:rsidRPr="00CA1370">
              <w:rPr>
                <w:rFonts w:hAnsi="標楷體" w:hint="eastAsia"/>
                <w:sz w:val="28"/>
                <w:szCs w:val="28"/>
              </w:rPr>
              <w:t>五、張載《正蒙》〈誠明〉：「天所命者通</w:t>
            </w:r>
            <w:proofErr w:type="gramStart"/>
            <w:r w:rsidRPr="00CA1370">
              <w:rPr>
                <w:rFonts w:hAnsi="標楷體" w:hint="eastAsia"/>
                <w:sz w:val="28"/>
                <w:szCs w:val="28"/>
              </w:rPr>
              <w:t>極</w:t>
            </w:r>
            <w:proofErr w:type="gramEnd"/>
            <w:r w:rsidRPr="00CA1370">
              <w:rPr>
                <w:rFonts w:hAnsi="標楷體" w:hint="eastAsia"/>
                <w:sz w:val="28"/>
                <w:szCs w:val="28"/>
              </w:rPr>
              <w:t>於性，遇之吉凶不足以</w:t>
            </w:r>
            <w:proofErr w:type="gramStart"/>
            <w:r w:rsidRPr="00CA1370">
              <w:rPr>
                <w:rFonts w:hAnsi="標楷體" w:hint="eastAsia"/>
                <w:sz w:val="28"/>
                <w:szCs w:val="28"/>
              </w:rPr>
              <w:t>戕</w:t>
            </w:r>
            <w:proofErr w:type="gramEnd"/>
            <w:r w:rsidRPr="00CA1370">
              <w:rPr>
                <w:rFonts w:hAnsi="標楷體" w:hint="eastAsia"/>
                <w:sz w:val="28"/>
                <w:szCs w:val="28"/>
              </w:rPr>
              <w:t>之。」上開於住宿圍牆內遭人拍攝之騷擾情事，在客觀上足以令人產生心理畏懼，承辦法官以其作為社會一員之角色時，確因上開騷擾而於心理備感壓力，然而當作為憲法使命下之裁判者之角色而言，則無任何懼怕，所有體制外（甚至是</w:t>
            </w:r>
            <w:proofErr w:type="gramStart"/>
            <w:r w:rsidRPr="00CA1370">
              <w:rPr>
                <w:rFonts w:hAnsi="標楷體" w:hint="eastAsia"/>
                <w:sz w:val="28"/>
                <w:szCs w:val="28"/>
              </w:rPr>
              <w:t>攸</w:t>
            </w:r>
            <w:proofErr w:type="gramEnd"/>
            <w:r w:rsidRPr="00CA1370">
              <w:rPr>
                <w:rFonts w:hAnsi="標楷體" w:hint="eastAsia"/>
                <w:sz w:val="28"/>
                <w:szCs w:val="28"/>
              </w:rPr>
              <w:t>關人身安危者）對於法官之影響意圖，</w:t>
            </w:r>
            <w:proofErr w:type="gramStart"/>
            <w:r w:rsidRPr="00CA1370">
              <w:rPr>
                <w:rFonts w:hAnsi="標楷體" w:hint="eastAsia"/>
                <w:sz w:val="28"/>
                <w:szCs w:val="28"/>
              </w:rPr>
              <w:t>均為本</w:t>
            </w:r>
            <w:proofErr w:type="gramEnd"/>
            <w:r w:rsidRPr="00CA1370">
              <w:rPr>
                <w:rFonts w:hAnsi="標楷體" w:hint="eastAsia"/>
                <w:sz w:val="28"/>
                <w:szCs w:val="28"/>
              </w:rPr>
              <w:t>院排除，法官依憲法而體現司法獨立，在其形成判決法律見解之過程，自不受上揭騷擾所影響（本事件所涉及之法院於行政上對於法官之支援程度、法官人身安全之確保與審判獨立之關聯等，反映我國法治之體現情況，足以紀錄之）。</w:t>
            </w:r>
          </w:p>
        </w:tc>
      </w:tr>
      <w:tr w:rsidR="00CA1370" w:rsidRPr="00CA1370" w:rsidTr="008D0EA0">
        <w:tc>
          <w:tcPr>
            <w:tcW w:w="8834" w:type="dxa"/>
            <w:gridSpan w:val="3"/>
          </w:tcPr>
          <w:p w:rsidR="00B6578C" w:rsidRPr="00CA1370" w:rsidRDefault="00B6578C" w:rsidP="0064262C">
            <w:pPr>
              <w:widowControl/>
              <w:overflowPunct/>
              <w:autoSpaceDE/>
              <w:autoSpaceDN/>
              <w:jc w:val="center"/>
              <w:rPr>
                <w:b/>
                <w:bCs/>
                <w:kern w:val="0"/>
                <w:szCs w:val="32"/>
              </w:rPr>
            </w:pPr>
            <w:r w:rsidRPr="00CA1370">
              <w:rPr>
                <w:rFonts w:hint="eastAsia"/>
                <w:b/>
                <w:bCs/>
                <w:kern w:val="0"/>
                <w:szCs w:val="32"/>
              </w:rPr>
              <w:t>編號 2</w:t>
            </w:r>
          </w:p>
        </w:tc>
      </w:tr>
      <w:tr w:rsidR="00CA1370" w:rsidRPr="00CA1370" w:rsidTr="008D0EA0">
        <w:tc>
          <w:tcPr>
            <w:tcW w:w="2510" w:type="dxa"/>
            <w:gridSpan w:val="2"/>
          </w:tcPr>
          <w:p w:rsidR="00B6578C" w:rsidRPr="00CA1370" w:rsidRDefault="00B6578C" w:rsidP="0064262C">
            <w:pPr>
              <w:widowControl/>
              <w:overflowPunct/>
              <w:autoSpaceDE/>
              <w:autoSpaceDN/>
              <w:jc w:val="center"/>
              <w:rPr>
                <w:bCs/>
                <w:kern w:val="0"/>
                <w:sz w:val="28"/>
                <w:szCs w:val="28"/>
              </w:rPr>
            </w:pPr>
            <w:r w:rsidRPr="00CA1370">
              <w:rPr>
                <w:rFonts w:hint="eastAsia"/>
                <w:bCs/>
                <w:kern w:val="0"/>
                <w:sz w:val="28"/>
                <w:szCs w:val="28"/>
              </w:rPr>
              <w:t>裁判字號</w:t>
            </w:r>
          </w:p>
        </w:tc>
        <w:tc>
          <w:tcPr>
            <w:tcW w:w="6324" w:type="dxa"/>
          </w:tcPr>
          <w:p w:rsidR="00B6578C" w:rsidRPr="00CA1370" w:rsidRDefault="00B6578C" w:rsidP="0064262C">
            <w:pPr>
              <w:widowControl/>
              <w:overflowPunct/>
              <w:autoSpaceDE/>
              <w:autoSpaceDN/>
              <w:jc w:val="center"/>
              <w:rPr>
                <w:bCs/>
                <w:kern w:val="0"/>
                <w:sz w:val="28"/>
                <w:szCs w:val="28"/>
              </w:rPr>
            </w:pPr>
            <w:proofErr w:type="gramStart"/>
            <w:r w:rsidRPr="00CA1370">
              <w:rPr>
                <w:rFonts w:hint="eastAsia"/>
                <w:bCs/>
                <w:kern w:val="0"/>
                <w:sz w:val="28"/>
                <w:szCs w:val="28"/>
              </w:rPr>
              <w:t>107</w:t>
            </w:r>
            <w:proofErr w:type="gramEnd"/>
            <w:r w:rsidRPr="00CA1370">
              <w:rPr>
                <w:rFonts w:hint="eastAsia"/>
                <w:bCs/>
                <w:kern w:val="0"/>
                <w:sz w:val="28"/>
                <w:szCs w:val="28"/>
              </w:rPr>
              <w:t>年度簡字第16號行政訴訟判決</w:t>
            </w:r>
          </w:p>
          <w:p w:rsidR="00B6578C" w:rsidRPr="00CA1370" w:rsidRDefault="00B6578C" w:rsidP="0064262C">
            <w:pPr>
              <w:widowControl/>
              <w:overflowPunct/>
              <w:autoSpaceDE/>
              <w:autoSpaceDN/>
              <w:jc w:val="center"/>
              <w:rPr>
                <w:bCs/>
                <w:kern w:val="0"/>
                <w:sz w:val="28"/>
                <w:szCs w:val="28"/>
              </w:rPr>
            </w:pPr>
            <w:r w:rsidRPr="00CA1370">
              <w:rPr>
                <w:rFonts w:hint="eastAsia"/>
                <w:bCs/>
                <w:kern w:val="0"/>
                <w:sz w:val="28"/>
                <w:szCs w:val="28"/>
              </w:rPr>
              <w:t>（108年4月3日判決）</w:t>
            </w:r>
          </w:p>
        </w:tc>
      </w:tr>
      <w:tr w:rsidR="00CA1370" w:rsidRPr="00CA1370" w:rsidTr="008D0EA0">
        <w:tc>
          <w:tcPr>
            <w:tcW w:w="2510" w:type="dxa"/>
            <w:gridSpan w:val="2"/>
          </w:tcPr>
          <w:p w:rsidR="00B6578C" w:rsidRPr="00CA1370" w:rsidRDefault="00B6578C" w:rsidP="0064262C">
            <w:pPr>
              <w:widowControl/>
              <w:overflowPunct/>
              <w:autoSpaceDE/>
              <w:autoSpaceDN/>
              <w:jc w:val="center"/>
              <w:rPr>
                <w:bCs/>
                <w:kern w:val="0"/>
                <w:sz w:val="28"/>
                <w:szCs w:val="28"/>
              </w:rPr>
            </w:pPr>
            <w:r w:rsidRPr="00CA1370">
              <w:rPr>
                <w:rFonts w:hint="eastAsia"/>
                <w:bCs/>
                <w:kern w:val="0"/>
                <w:sz w:val="28"/>
                <w:szCs w:val="28"/>
              </w:rPr>
              <w:t>裁判案由</w:t>
            </w:r>
          </w:p>
        </w:tc>
        <w:tc>
          <w:tcPr>
            <w:tcW w:w="6324" w:type="dxa"/>
          </w:tcPr>
          <w:p w:rsidR="00B6578C" w:rsidRPr="00CA1370" w:rsidRDefault="00B6578C" w:rsidP="0064262C">
            <w:pPr>
              <w:widowControl/>
              <w:overflowPunct/>
              <w:autoSpaceDE/>
              <w:autoSpaceDN/>
              <w:jc w:val="center"/>
              <w:rPr>
                <w:bCs/>
                <w:kern w:val="0"/>
                <w:sz w:val="28"/>
                <w:szCs w:val="28"/>
              </w:rPr>
            </w:pPr>
            <w:r w:rsidRPr="00CA1370">
              <w:rPr>
                <w:rFonts w:hint="eastAsia"/>
                <w:bCs/>
                <w:kern w:val="0"/>
                <w:sz w:val="28"/>
                <w:szCs w:val="28"/>
              </w:rPr>
              <w:t>監獄行刑法</w:t>
            </w:r>
          </w:p>
        </w:tc>
      </w:tr>
      <w:tr w:rsidR="00CA1370" w:rsidRPr="00CA1370" w:rsidTr="008D0EA0">
        <w:tc>
          <w:tcPr>
            <w:tcW w:w="2510" w:type="dxa"/>
            <w:gridSpan w:val="2"/>
          </w:tcPr>
          <w:p w:rsidR="00B6578C" w:rsidRPr="00CA1370" w:rsidRDefault="00B6578C" w:rsidP="0064262C">
            <w:pPr>
              <w:widowControl/>
              <w:overflowPunct/>
              <w:autoSpaceDE/>
              <w:autoSpaceDN/>
              <w:rPr>
                <w:bCs/>
                <w:kern w:val="0"/>
                <w:sz w:val="28"/>
                <w:szCs w:val="28"/>
              </w:rPr>
            </w:pPr>
            <w:r w:rsidRPr="00CA1370">
              <w:rPr>
                <w:rFonts w:hint="eastAsia"/>
                <w:bCs/>
                <w:kern w:val="0"/>
                <w:sz w:val="28"/>
                <w:szCs w:val="28"/>
              </w:rPr>
              <w:t>無直接</w:t>
            </w:r>
            <w:r w:rsidR="00483DF3" w:rsidRPr="00CA1370">
              <w:rPr>
                <w:rFonts w:hint="eastAsia"/>
                <w:bCs/>
                <w:kern w:val="0"/>
                <w:sz w:val="28"/>
                <w:szCs w:val="28"/>
              </w:rPr>
              <w:t>關聯</w:t>
            </w:r>
            <w:r w:rsidRPr="00CA1370">
              <w:rPr>
                <w:rFonts w:hint="eastAsia"/>
                <w:bCs/>
                <w:kern w:val="0"/>
                <w:sz w:val="28"/>
                <w:szCs w:val="28"/>
              </w:rPr>
              <w:t>內容</w:t>
            </w:r>
          </w:p>
          <w:p w:rsidR="00B6578C" w:rsidRPr="00CA1370" w:rsidRDefault="00B6578C" w:rsidP="0064262C">
            <w:pPr>
              <w:widowControl/>
              <w:overflowPunct/>
              <w:autoSpaceDE/>
              <w:autoSpaceDN/>
              <w:rPr>
                <w:rFonts w:hAnsi="標楷體"/>
                <w:bCs/>
                <w:kern w:val="0"/>
                <w:sz w:val="28"/>
                <w:szCs w:val="28"/>
              </w:rPr>
            </w:pPr>
            <w:r w:rsidRPr="00CA1370">
              <w:rPr>
                <w:rFonts w:hAnsi="標楷體" w:hint="eastAsia"/>
                <w:bCs/>
                <w:kern w:val="0"/>
                <w:sz w:val="28"/>
                <w:szCs w:val="28"/>
              </w:rPr>
              <w:t>※指摘</w:t>
            </w:r>
            <w:proofErr w:type="gramStart"/>
            <w:r w:rsidRPr="00CA1370">
              <w:rPr>
                <w:rFonts w:hAnsi="標楷體" w:hint="eastAsia"/>
                <w:bCs/>
                <w:kern w:val="0"/>
                <w:sz w:val="28"/>
                <w:szCs w:val="28"/>
              </w:rPr>
              <w:t>臺</w:t>
            </w:r>
            <w:proofErr w:type="gramEnd"/>
            <w:r w:rsidRPr="00CA1370">
              <w:rPr>
                <w:rFonts w:hAnsi="標楷體" w:hint="eastAsia"/>
                <w:bCs/>
                <w:kern w:val="0"/>
                <w:sz w:val="28"/>
                <w:szCs w:val="28"/>
              </w:rPr>
              <w:t>東地院刑事庭法官於其他案件採用證據不當、違法羁押及引用外國證據法作為被告不利證據，並主觀評論該院刑事庭及民事庭法官員額配置及未置強制處分專庭等情。</w:t>
            </w:r>
          </w:p>
          <w:p w:rsidR="00B6578C" w:rsidRPr="00CA1370" w:rsidRDefault="00B6578C" w:rsidP="0064262C">
            <w:pPr>
              <w:widowControl/>
              <w:overflowPunct/>
              <w:autoSpaceDE/>
              <w:autoSpaceDN/>
              <w:rPr>
                <w:bCs/>
                <w:kern w:val="0"/>
                <w:sz w:val="28"/>
                <w:szCs w:val="28"/>
              </w:rPr>
            </w:pPr>
            <w:r w:rsidRPr="00CA1370">
              <w:rPr>
                <w:rFonts w:hAnsi="標楷體" w:hint="eastAsia"/>
                <w:bCs/>
                <w:kern w:val="0"/>
                <w:sz w:val="28"/>
                <w:szCs w:val="28"/>
              </w:rPr>
              <w:t>（</w:t>
            </w:r>
            <w:r w:rsidRPr="00CA1370">
              <w:rPr>
                <w:rFonts w:hAnsi="標楷體" w:hint="eastAsia"/>
                <w:bCs/>
                <w:kern w:val="0"/>
                <w:sz w:val="28"/>
                <w:szCs w:val="28"/>
                <w:u w:val="single"/>
              </w:rPr>
              <w:t>詳見</w:t>
            </w:r>
            <w:r w:rsidRPr="00CA1370">
              <w:rPr>
                <w:rFonts w:hint="eastAsia"/>
                <w:bCs/>
                <w:kern w:val="0"/>
                <w:sz w:val="28"/>
                <w:szCs w:val="28"/>
                <w:u w:val="single"/>
              </w:rPr>
              <w:t>判決書第3-5頁</w:t>
            </w:r>
            <w:r w:rsidRPr="00CA1370">
              <w:rPr>
                <w:rFonts w:hint="eastAsia"/>
                <w:bCs/>
                <w:kern w:val="0"/>
                <w:sz w:val="28"/>
                <w:szCs w:val="28"/>
              </w:rPr>
              <w:t>）</w:t>
            </w:r>
          </w:p>
        </w:tc>
        <w:tc>
          <w:tcPr>
            <w:tcW w:w="6324" w:type="dxa"/>
          </w:tcPr>
          <w:p w:rsidR="00B6578C" w:rsidRPr="00CA1370" w:rsidRDefault="00B6578C" w:rsidP="0064262C">
            <w:pPr>
              <w:widowControl/>
              <w:overflowPunct/>
              <w:autoSpaceDE/>
              <w:autoSpaceDN/>
              <w:rPr>
                <w:bCs/>
                <w:kern w:val="0"/>
                <w:sz w:val="28"/>
                <w:szCs w:val="28"/>
              </w:rPr>
            </w:pPr>
            <w:r w:rsidRPr="00CA1370">
              <w:rPr>
                <w:bCs/>
                <w:kern w:val="0"/>
                <w:sz w:val="28"/>
                <w:szCs w:val="28"/>
              </w:rPr>
              <w:fldChar w:fldCharType="begin"/>
            </w:r>
            <w:r w:rsidRPr="00CA1370">
              <w:rPr>
                <w:bCs/>
                <w:kern w:val="0"/>
                <w:sz w:val="28"/>
                <w:szCs w:val="28"/>
              </w:rPr>
              <w:instrText xml:space="preserve"> </w:instrText>
            </w:r>
            <w:r w:rsidRPr="00CA1370">
              <w:rPr>
                <w:rFonts w:hint="eastAsia"/>
                <w:bCs/>
                <w:kern w:val="0"/>
                <w:sz w:val="28"/>
                <w:szCs w:val="28"/>
              </w:rPr>
              <w:instrText>eq \o\ac(○,</w:instrText>
            </w:r>
            <w:r w:rsidRPr="00CA1370">
              <w:rPr>
                <w:rFonts w:ascii="Times New Roman" w:hint="eastAsia"/>
                <w:bCs/>
                <w:kern w:val="0"/>
                <w:position w:val="3"/>
                <w:sz w:val="19"/>
                <w:szCs w:val="28"/>
              </w:rPr>
              <w:instrText>2</w:instrText>
            </w:r>
            <w:r w:rsidRPr="00CA1370">
              <w:rPr>
                <w:rFonts w:hint="eastAsia"/>
                <w:bCs/>
                <w:kern w:val="0"/>
                <w:sz w:val="28"/>
                <w:szCs w:val="28"/>
              </w:rPr>
              <w:instrText>)</w:instrText>
            </w:r>
            <w:r w:rsidRPr="00CA1370">
              <w:rPr>
                <w:bCs/>
                <w:kern w:val="0"/>
                <w:sz w:val="28"/>
                <w:szCs w:val="28"/>
              </w:rPr>
              <w:fldChar w:fldCharType="end"/>
            </w:r>
            <w:r w:rsidRPr="00CA1370">
              <w:rPr>
                <w:rFonts w:hint="eastAsia"/>
                <w:bCs/>
                <w:kern w:val="0"/>
                <w:sz w:val="28"/>
                <w:szCs w:val="28"/>
              </w:rPr>
              <w:t>本院刑事庭近年於核心案件量減少之情形下，所配置法官之員額卻屬最多（詳細分析，參考本院</w:t>
            </w:r>
            <w:proofErr w:type="gramStart"/>
            <w:r w:rsidRPr="00CA1370">
              <w:rPr>
                <w:rFonts w:hint="eastAsia"/>
                <w:bCs/>
                <w:kern w:val="0"/>
                <w:sz w:val="28"/>
                <w:szCs w:val="28"/>
              </w:rPr>
              <w:t>107</w:t>
            </w:r>
            <w:proofErr w:type="gramEnd"/>
            <w:r w:rsidRPr="00CA1370">
              <w:rPr>
                <w:rFonts w:hint="eastAsia"/>
                <w:bCs/>
                <w:kern w:val="0"/>
                <w:sz w:val="28"/>
                <w:szCs w:val="28"/>
              </w:rPr>
              <w:t>年度東簡字第114號民事判決），顯示本院民事、刑事、行政</w:t>
            </w:r>
            <w:proofErr w:type="gramStart"/>
            <w:r w:rsidRPr="00CA1370">
              <w:rPr>
                <w:rFonts w:hint="eastAsia"/>
                <w:bCs/>
                <w:kern w:val="0"/>
                <w:sz w:val="28"/>
                <w:szCs w:val="28"/>
              </w:rPr>
              <w:t>三</w:t>
            </w:r>
            <w:proofErr w:type="gramEnd"/>
            <w:r w:rsidRPr="00CA1370">
              <w:rPr>
                <w:rFonts w:hint="eastAsia"/>
                <w:bCs/>
                <w:kern w:val="0"/>
                <w:sz w:val="28"/>
                <w:szCs w:val="28"/>
              </w:rPr>
              <w:t>審判系統間，或許刑事審判係最迫切需要改善者：本院刑事審判，近年曾有採用警察偽造之筆錄作為刑事被告不利證據並為有罪判決之情形（參考本院</w:t>
            </w:r>
            <w:proofErr w:type="gramStart"/>
            <w:r w:rsidRPr="00CA1370">
              <w:rPr>
                <w:rFonts w:hint="eastAsia"/>
                <w:bCs/>
                <w:kern w:val="0"/>
                <w:sz w:val="28"/>
                <w:szCs w:val="28"/>
              </w:rPr>
              <w:t>105</w:t>
            </w:r>
            <w:proofErr w:type="gramEnd"/>
            <w:r w:rsidRPr="00CA1370">
              <w:rPr>
                <w:rFonts w:hint="eastAsia"/>
                <w:bCs/>
                <w:kern w:val="0"/>
                <w:sz w:val="28"/>
                <w:szCs w:val="28"/>
              </w:rPr>
              <w:t>年度訴字第38號民事判決）、於共犯經簽結後，又以共犯在逃為理由將被告裁定羈押之情形（參考本院</w:t>
            </w:r>
            <w:proofErr w:type="gramStart"/>
            <w:r w:rsidRPr="00CA1370">
              <w:rPr>
                <w:rFonts w:hint="eastAsia"/>
                <w:bCs/>
                <w:kern w:val="0"/>
                <w:sz w:val="28"/>
                <w:szCs w:val="28"/>
              </w:rPr>
              <w:t>103</w:t>
            </w:r>
            <w:proofErr w:type="gramEnd"/>
            <w:r w:rsidRPr="00CA1370">
              <w:rPr>
                <w:rFonts w:hint="eastAsia"/>
                <w:bCs/>
                <w:kern w:val="0"/>
                <w:sz w:val="28"/>
                <w:szCs w:val="28"/>
              </w:rPr>
              <w:t>年度選字第7號民事判決）、使用複合問句謬誤，致被告誤為不利陳述之情形（本院</w:t>
            </w:r>
            <w:proofErr w:type="gramStart"/>
            <w:r w:rsidRPr="00CA1370">
              <w:rPr>
                <w:rFonts w:hint="eastAsia"/>
                <w:bCs/>
                <w:kern w:val="0"/>
                <w:sz w:val="28"/>
                <w:szCs w:val="28"/>
              </w:rPr>
              <w:t>105</w:t>
            </w:r>
            <w:proofErr w:type="gramEnd"/>
            <w:r w:rsidRPr="00CA1370">
              <w:rPr>
                <w:rFonts w:hint="eastAsia"/>
                <w:bCs/>
                <w:kern w:val="0"/>
                <w:sz w:val="28"/>
                <w:szCs w:val="28"/>
              </w:rPr>
              <w:t>年度東簡字第139號民事判決）、變更原住民自製獵槍之法律見解，判處原住民被告有期徒刑之情形</w:t>
            </w:r>
            <w:proofErr w:type="gramStart"/>
            <w:r w:rsidRPr="00CA1370">
              <w:rPr>
                <w:rFonts w:hint="eastAsia"/>
                <w:bCs/>
                <w:kern w:val="0"/>
                <w:sz w:val="28"/>
                <w:szCs w:val="28"/>
              </w:rPr>
              <w:t>（</w:t>
            </w:r>
            <w:proofErr w:type="gramEnd"/>
            <w:r w:rsidRPr="00CA1370">
              <w:rPr>
                <w:rFonts w:hint="eastAsia"/>
                <w:bCs/>
                <w:kern w:val="0"/>
                <w:sz w:val="28"/>
                <w:szCs w:val="28"/>
              </w:rPr>
              <w:t>即[王光祿案]本院</w:t>
            </w:r>
            <w:proofErr w:type="gramStart"/>
            <w:r w:rsidRPr="00CA1370">
              <w:rPr>
                <w:rFonts w:hint="eastAsia"/>
                <w:bCs/>
                <w:kern w:val="0"/>
                <w:sz w:val="28"/>
                <w:szCs w:val="28"/>
              </w:rPr>
              <w:t>102</w:t>
            </w:r>
            <w:proofErr w:type="gramEnd"/>
            <w:r w:rsidRPr="00CA1370">
              <w:rPr>
                <w:rFonts w:hint="eastAsia"/>
                <w:bCs/>
                <w:kern w:val="0"/>
                <w:sz w:val="28"/>
                <w:szCs w:val="28"/>
              </w:rPr>
              <w:t>年度原訴字第61號刑事判決[已確定]，文獻對此判決之批評，舉例如：鄭川如，〈王光祿原住民自製獵槍案－最高法院104年度台上字第3280號刑事判決評釋〉，《法令月刊》，第68卷第9期，2017年，頁75-92。王皇玉，</w:t>
            </w:r>
            <w:proofErr w:type="gramStart"/>
            <w:r w:rsidRPr="00CA1370">
              <w:rPr>
                <w:rFonts w:hint="eastAsia"/>
                <w:bCs/>
                <w:kern w:val="0"/>
                <w:sz w:val="28"/>
                <w:szCs w:val="28"/>
              </w:rPr>
              <w:t>〈</w:t>
            </w:r>
            <w:proofErr w:type="gramEnd"/>
            <w:r w:rsidRPr="00CA1370">
              <w:rPr>
                <w:rFonts w:hint="eastAsia"/>
                <w:bCs/>
                <w:kern w:val="0"/>
                <w:sz w:val="28"/>
                <w:szCs w:val="28"/>
              </w:rPr>
              <w:t>建構以原住民為主體的狩獵規範：兼評王光祿之非常上訴案</w:t>
            </w:r>
            <w:proofErr w:type="gramStart"/>
            <w:r w:rsidRPr="00CA1370">
              <w:rPr>
                <w:rFonts w:hint="eastAsia"/>
                <w:bCs/>
                <w:kern w:val="0"/>
                <w:sz w:val="28"/>
                <w:szCs w:val="28"/>
              </w:rPr>
              <w:t>〉</w:t>
            </w:r>
            <w:proofErr w:type="gramEnd"/>
            <w:r w:rsidRPr="00CA1370">
              <w:rPr>
                <w:rFonts w:hint="eastAsia"/>
                <w:bCs/>
                <w:kern w:val="0"/>
                <w:sz w:val="28"/>
                <w:szCs w:val="28"/>
              </w:rPr>
              <w:t>，《國立臺灣大學法學論叢》，第47卷第2期，2018年，頁839-887。）、在我國法無規定下，引用美國聯邦證據法作為傳聞證據之例外，而作為對被告不利之證據，形同對於被告進行</w:t>
            </w:r>
            <w:proofErr w:type="gramStart"/>
            <w:r w:rsidRPr="00CA1370">
              <w:rPr>
                <w:rFonts w:hint="eastAsia"/>
                <w:bCs/>
                <w:kern w:val="0"/>
                <w:sz w:val="28"/>
                <w:szCs w:val="28"/>
              </w:rPr>
              <w:t>不</w:t>
            </w:r>
            <w:proofErr w:type="gramEnd"/>
            <w:r w:rsidRPr="00CA1370">
              <w:rPr>
                <w:rFonts w:hint="eastAsia"/>
                <w:bCs/>
                <w:kern w:val="0"/>
                <w:sz w:val="28"/>
                <w:szCs w:val="28"/>
              </w:rPr>
              <w:t>利益之程序法上類推（本院</w:t>
            </w:r>
            <w:proofErr w:type="gramStart"/>
            <w:r w:rsidRPr="00CA1370">
              <w:rPr>
                <w:rFonts w:hint="eastAsia"/>
                <w:bCs/>
                <w:kern w:val="0"/>
                <w:sz w:val="28"/>
                <w:szCs w:val="28"/>
              </w:rPr>
              <w:t>103</w:t>
            </w:r>
            <w:proofErr w:type="gramEnd"/>
            <w:r w:rsidRPr="00CA1370">
              <w:rPr>
                <w:rFonts w:hint="eastAsia"/>
                <w:bCs/>
                <w:kern w:val="0"/>
                <w:sz w:val="28"/>
                <w:szCs w:val="28"/>
              </w:rPr>
              <w:t>年度原易字第116號刑事判決）、刑事附帶民事事件於裁定移送民事庭之程序，未依刑事訴訟法第504條規定，而有組織不合法之情形（本院</w:t>
            </w:r>
            <w:proofErr w:type="gramStart"/>
            <w:r w:rsidRPr="00CA1370">
              <w:rPr>
                <w:rFonts w:hint="eastAsia"/>
                <w:bCs/>
                <w:kern w:val="0"/>
                <w:sz w:val="28"/>
                <w:szCs w:val="28"/>
              </w:rPr>
              <w:t>107</w:t>
            </w:r>
            <w:proofErr w:type="gramEnd"/>
            <w:r w:rsidRPr="00CA1370">
              <w:rPr>
                <w:rFonts w:hint="eastAsia"/>
                <w:bCs/>
                <w:kern w:val="0"/>
                <w:sz w:val="28"/>
                <w:szCs w:val="28"/>
              </w:rPr>
              <w:t>年度附民字第24號刑事裁定，參考</w:t>
            </w:r>
            <w:proofErr w:type="gramStart"/>
            <w:r w:rsidRPr="00CA1370">
              <w:rPr>
                <w:rFonts w:hint="eastAsia"/>
                <w:bCs/>
                <w:kern w:val="0"/>
                <w:sz w:val="28"/>
                <w:szCs w:val="28"/>
              </w:rPr>
              <w:t>107</w:t>
            </w:r>
            <w:proofErr w:type="gramEnd"/>
            <w:r w:rsidRPr="00CA1370">
              <w:rPr>
                <w:rFonts w:hint="eastAsia"/>
                <w:bCs/>
                <w:kern w:val="0"/>
                <w:sz w:val="28"/>
                <w:szCs w:val="28"/>
              </w:rPr>
              <w:t>年度訴字第112號民事裁定）。為提升本院刑事裁判之質量，本院乃將重要人力、預算等資源，置於刑事審判為主，並</w:t>
            </w:r>
            <w:proofErr w:type="gramStart"/>
            <w:r w:rsidRPr="00CA1370">
              <w:rPr>
                <w:rFonts w:hint="eastAsia"/>
                <w:bCs/>
                <w:kern w:val="0"/>
                <w:sz w:val="28"/>
                <w:szCs w:val="28"/>
              </w:rPr>
              <w:t>進行觀審制</w:t>
            </w:r>
            <w:proofErr w:type="gramEnd"/>
            <w:r w:rsidRPr="00CA1370">
              <w:rPr>
                <w:rFonts w:hint="eastAsia"/>
                <w:bCs/>
                <w:kern w:val="0"/>
                <w:sz w:val="28"/>
                <w:szCs w:val="28"/>
              </w:rPr>
              <w:t>模擬法庭等方式，試圖改善本院刑事審判系統；</w:t>
            </w:r>
            <w:proofErr w:type="gramStart"/>
            <w:r w:rsidRPr="00CA1370">
              <w:rPr>
                <w:rFonts w:hint="eastAsia"/>
                <w:bCs/>
                <w:kern w:val="0"/>
                <w:sz w:val="28"/>
                <w:szCs w:val="28"/>
              </w:rPr>
              <w:t>此外，</w:t>
            </w:r>
            <w:proofErr w:type="gramEnd"/>
            <w:r w:rsidRPr="00CA1370">
              <w:rPr>
                <w:rFonts w:hint="eastAsia"/>
                <w:bCs/>
                <w:kern w:val="0"/>
                <w:sz w:val="28"/>
                <w:szCs w:val="28"/>
              </w:rPr>
              <w:t>本院刑事庭未成立強制處分庭，為改進刑事庭關於偵查中強制處分事件之審查，乃由民事庭於日間上班時間協助審查偵查中之搜索、通訊監察案件，藉以提升強制處分實質審查之質量</w:t>
            </w:r>
            <w:proofErr w:type="gramStart"/>
            <w:r w:rsidRPr="00CA1370">
              <w:rPr>
                <w:rFonts w:hint="eastAsia"/>
                <w:bCs/>
                <w:kern w:val="0"/>
                <w:sz w:val="28"/>
                <w:szCs w:val="28"/>
              </w:rPr>
              <w:t>（</w:t>
            </w:r>
            <w:proofErr w:type="gramEnd"/>
            <w:r w:rsidRPr="00CA1370">
              <w:rPr>
                <w:rFonts w:hint="eastAsia"/>
                <w:bCs/>
                <w:kern w:val="0"/>
                <w:sz w:val="28"/>
                <w:szCs w:val="28"/>
              </w:rPr>
              <w:t>具體之實質改善之例子：過往</w:t>
            </w:r>
            <w:proofErr w:type="gramStart"/>
            <w:r w:rsidRPr="00CA1370">
              <w:rPr>
                <w:rFonts w:hint="eastAsia"/>
                <w:bCs/>
                <w:kern w:val="0"/>
                <w:sz w:val="28"/>
                <w:szCs w:val="28"/>
              </w:rPr>
              <w:t>本院轄下</w:t>
            </w:r>
            <w:proofErr w:type="gramEnd"/>
            <w:r w:rsidRPr="00CA1370">
              <w:rPr>
                <w:rFonts w:hint="eastAsia"/>
                <w:bCs/>
                <w:kern w:val="0"/>
                <w:sz w:val="28"/>
                <w:szCs w:val="28"/>
              </w:rPr>
              <w:t>警察分局提出之搜索票聲請文件，常未有機關之關防印文，首長印章也模糊不清而無法辨識，以致無從辨識該聲請文件是否確實由司法警察官所提出，經本院民事庭協助刑事庭審查強制處分事件，駁回其聲請後，轄下各分局現行之聲請文件，</w:t>
            </w:r>
            <w:proofErr w:type="gramStart"/>
            <w:r w:rsidRPr="00CA1370">
              <w:rPr>
                <w:rFonts w:hint="eastAsia"/>
                <w:bCs/>
                <w:kern w:val="0"/>
                <w:sz w:val="28"/>
                <w:szCs w:val="28"/>
              </w:rPr>
              <w:t>均有明晰</w:t>
            </w:r>
            <w:proofErr w:type="gramEnd"/>
            <w:r w:rsidRPr="00CA1370">
              <w:rPr>
                <w:rFonts w:hint="eastAsia"/>
                <w:bCs/>
                <w:kern w:val="0"/>
                <w:sz w:val="28"/>
                <w:szCs w:val="28"/>
              </w:rPr>
              <w:t>之合法聲請人簽章</w:t>
            </w:r>
            <w:proofErr w:type="gramStart"/>
            <w:r w:rsidRPr="00CA1370">
              <w:rPr>
                <w:rFonts w:hint="eastAsia"/>
                <w:bCs/>
                <w:kern w:val="0"/>
                <w:sz w:val="28"/>
                <w:szCs w:val="28"/>
              </w:rPr>
              <w:t>）</w:t>
            </w:r>
            <w:proofErr w:type="gramEnd"/>
            <w:r w:rsidRPr="00CA1370">
              <w:rPr>
                <w:rFonts w:hint="eastAsia"/>
                <w:bCs/>
                <w:kern w:val="0"/>
                <w:sz w:val="28"/>
                <w:szCs w:val="28"/>
              </w:rPr>
              <w:t>。面對本院刑事庭革新改善之際，為慎重其事，對於法院信件進行「不涉及內容」之檢閱，乃係適當。</w:t>
            </w:r>
          </w:p>
        </w:tc>
      </w:tr>
      <w:tr w:rsidR="00CA1370" w:rsidRPr="00CA1370" w:rsidTr="008D0EA0">
        <w:tc>
          <w:tcPr>
            <w:tcW w:w="8834" w:type="dxa"/>
            <w:gridSpan w:val="3"/>
          </w:tcPr>
          <w:p w:rsidR="00B6578C" w:rsidRPr="00CA1370" w:rsidRDefault="00B6578C" w:rsidP="0064262C">
            <w:pPr>
              <w:widowControl/>
              <w:overflowPunct/>
              <w:autoSpaceDE/>
              <w:autoSpaceDN/>
              <w:jc w:val="center"/>
              <w:rPr>
                <w:b/>
                <w:bCs/>
                <w:kern w:val="0"/>
                <w:szCs w:val="32"/>
              </w:rPr>
            </w:pPr>
            <w:r w:rsidRPr="00CA1370">
              <w:rPr>
                <w:rFonts w:hint="eastAsia"/>
                <w:b/>
                <w:bCs/>
                <w:kern w:val="0"/>
                <w:szCs w:val="32"/>
              </w:rPr>
              <w:t>編號 3</w:t>
            </w:r>
          </w:p>
        </w:tc>
      </w:tr>
      <w:tr w:rsidR="00CA1370" w:rsidRPr="00CA1370" w:rsidTr="008D0EA0">
        <w:tc>
          <w:tcPr>
            <w:tcW w:w="2510" w:type="dxa"/>
            <w:gridSpan w:val="2"/>
          </w:tcPr>
          <w:p w:rsidR="00B6578C" w:rsidRPr="00CA1370" w:rsidRDefault="00B6578C" w:rsidP="0064262C">
            <w:pPr>
              <w:widowControl/>
              <w:overflowPunct/>
              <w:autoSpaceDE/>
              <w:autoSpaceDN/>
              <w:jc w:val="center"/>
              <w:rPr>
                <w:bCs/>
                <w:kern w:val="0"/>
                <w:sz w:val="28"/>
                <w:szCs w:val="28"/>
              </w:rPr>
            </w:pPr>
            <w:r w:rsidRPr="00CA1370">
              <w:rPr>
                <w:rFonts w:hint="eastAsia"/>
                <w:bCs/>
                <w:kern w:val="0"/>
                <w:sz w:val="28"/>
                <w:szCs w:val="28"/>
              </w:rPr>
              <w:t>裁判字號</w:t>
            </w:r>
          </w:p>
        </w:tc>
        <w:tc>
          <w:tcPr>
            <w:tcW w:w="6324" w:type="dxa"/>
          </w:tcPr>
          <w:p w:rsidR="00B6578C" w:rsidRPr="00CA1370" w:rsidRDefault="00B6578C" w:rsidP="0064262C">
            <w:pPr>
              <w:widowControl/>
              <w:overflowPunct/>
              <w:autoSpaceDE/>
              <w:autoSpaceDN/>
              <w:jc w:val="center"/>
              <w:rPr>
                <w:bCs/>
                <w:kern w:val="0"/>
                <w:sz w:val="28"/>
                <w:szCs w:val="28"/>
              </w:rPr>
            </w:pPr>
            <w:proofErr w:type="gramStart"/>
            <w:r w:rsidRPr="00CA1370">
              <w:rPr>
                <w:rFonts w:hint="eastAsia"/>
                <w:bCs/>
                <w:kern w:val="0"/>
                <w:sz w:val="28"/>
                <w:szCs w:val="28"/>
              </w:rPr>
              <w:t>107</w:t>
            </w:r>
            <w:proofErr w:type="gramEnd"/>
            <w:r w:rsidRPr="00CA1370">
              <w:rPr>
                <w:rFonts w:hint="eastAsia"/>
                <w:bCs/>
                <w:kern w:val="0"/>
                <w:sz w:val="28"/>
                <w:szCs w:val="28"/>
              </w:rPr>
              <w:t>年度</w:t>
            </w:r>
            <w:proofErr w:type="gramStart"/>
            <w:r w:rsidRPr="00CA1370">
              <w:rPr>
                <w:rFonts w:hint="eastAsia"/>
                <w:bCs/>
                <w:kern w:val="0"/>
                <w:sz w:val="28"/>
                <w:szCs w:val="28"/>
              </w:rPr>
              <w:t>勞訴字</w:t>
            </w:r>
            <w:proofErr w:type="gramEnd"/>
            <w:r w:rsidRPr="00CA1370">
              <w:rPr>
                <w:rFonts w:hint="eastAsia"/>
                <w:bCs/>
                <w:kern w:val="0"/>
                <w:sz w:val="28"/>
                <w:szCs w:val="28"/>
              </w:rPr>
              <w:t>第2號民事判決</w:t>
            </w:r>
          </w:p>
          <w:p w:rsidR="00B6578C" w:rsidRPr="00CA1370" w:rsidRDefault="00B6578C" w:rsidP="0064262C">
            <w:pPr>
              <w:widowControl/>
              <w:overflowPunct/>
              <w:autoSpaceDE/>
              <w:autoSpaceDN/>
              <w:jc w:val="center"/>
              <w:rPr>
                <w:bCs/>
                <w:kern w:val="0"/>
                <w:sz w:val="28"/>
                <w:szCs w:val="28"/>
              </w:rPr>
            </w:pPr>
            <w:r w:rsidRPr="00CA1370">
              <w:rPr>
                <w:rFonts w:hint="eastAsia"/>
                <w:bCs/>
                <w:kern w:val="0"/>
                <w:sz w:val="28"/>
                <w:szCs w:val="28"/>
              </w:rPr>
              <w:t>（108年1月25日判決）</w:t>
            </w:r>
          </w:p>
        </w:tc>
      </w:tr>
      <w:tr w:rsidR="00CA1370" w:rsidRPr="00CA1370" w:rsidTr="008D0EA0">
        <w:tc>
          <w:tcPr>
            <w:tcW w:w="2510" w:type="dxa"/>
            <w:gridSpan w:val="2"/>
          </w:tcPr>
          <w:p w:rsidR="00B6578C" w:rsidRPr="00CA1370" w:rsidRDefault="00B6578C" w:rsidP="0064262C">
            <w:pPr>
              <w:widowControl/>
              <w:overflowPunct/>
              <w:autoSpaceDE/>
              <w:autoSpaceDN/>
              <w:jc w:val="center"/>
              <w:rPr>
                <w:bCs/>
                <w:kern w:val="0"/>
                <w:sz w:val="28"/>
                <w:szCs w:val="28"/>
              </w:rPr>
            </w:pPr>
            <w:r w:rsidRPr="00CA1370">
              <w:rPr>
                <w:rFonts w:hint="eastAsia"/>
                <w:bCs/>
                <w:kern w:val="0"/>
                <w:sz w:val="28"/>
                <w:szCs w:val="28"/>
              </w:rPr>
              <w:t>裁判案由</w:t>
            </w:r>
          </w:p>
        </w:tc>
        <w:tc>
          <w:tcPr>
            <w:tcW w:w="6324" w:type="dxa"/>
          </w:tcPr>
          <w:p w:rsidR="00B6578C" w:rsidRPr="00CA1370" w:rsidRDefault="00B6578C" w:rsidP="0064262C">
            <w:pPr>
              <w:widowControl/>
              <w:overflowPunct/>
              <w:autoSpaceDE/>
              <w:autoSpaceDN/>
              <w:jc w:val="center"/>
              <w:rPr>
                <w:bCs/>
                <w:kern w:val="0"/>
                <w:sz w:val="28"/>
                <w:szCs w:val="28"/>
              </w:rPr>
            </w:pPr>
            <w:r w:rsidRPr="00CA1370">
              <w:rPr>
                <w:rFonts w:hint="eastAsia"/>
                <w:bCs/>
                <w:kern w:val="0"/>
                <w:sz w:val="28"/>
                <w:szCs w:val="28"/>
              </w:rPr>
              <w:t>損害賠償</w:t>
            </w:r>
          </w:p>
        </w:tc>
      </w:tr>
      <w:tr w:rsidR="00CA1370" w:rsidRPr="00CA1370" w:rsidTr="008D0EA0">
        <w:tc>
          <w:tcPr>
            <w:tcW w:w="2510" w:type="dxa"/>
            <w:gridSpan w:val="2"/>
          </w:tcPr>
          <w:p w:rsidR="00B6578C" w:rsidRPr="00CA1370" w:rsidRDefault="00B6578C" w:rsidP="0064262C">
            <w:pPr>
              <w:widowControl/>
              <w:overflowPunct/>
              <w:autoSpaceDE/>
              <w:autoSpaceDN/>
              <w:rPr>
                <w:bCs/>
                <w:kern w:val="0"/>
                <w:sz w:val="28"/>
                <w:szCs w:val="28"/>
              </w:rPr>
            </w:pPr>
            <w:r w:rsidRPr="00CA1370">
              <w:rPr>
                <w:rFonts w:hint="eastAsia"/>
                <w:bCs/>
                <w:kern w:val="0"/>
                <w:sz w:val="28"/>
                <w:szCs w:val="28"/>
              </w:rPr>
              <w:t>無直接</w:t>
            </w:r>
            <w:r w:rsidR="00483DF3" w:rsidRPr="00CA1370">
              <w:rPr>
                <w:rFonts w:hint="eastAsia"/>
                <w:bCs/>
                <w:kern w:val="0"/>
                <w:sz w:val="28"/>
                <w:szCs w:val="28"/>
              </w:rPr>
              <w:t>關聯</w:t>
            </w:r>
            <w:r w:rsidRPr="00CA1370">
              <w:rPr>
                <w:rFonts w:hint="eastAsia"/>
                <w:bCs/>
                <w:kern w:val="0"/>
                <w:sz w:val="28"/>
                <w:szCs w:val="28"/>
              </w:rPr>
              <w:t>內容</w:t>
            </w:r>
          </w:p>
          <w:p w:rsidR="00B6578C" w:rsidRPr="00CA1370" w:rsidRDefault="00B6578C" w:rsidP="0064262C">
            <w:pPr>
              <w:widowControl/>
              <w:overflowPunct/>
              <w:autoSpaceDE/>
              <w:autoSpaceDN/>
              <w:rPr>
                <w:bCs/>
                <w:kern w:val="0"/>
                <w:sz w:val="28"/>
                <w:szCs w:val="28"/>
              </w:rPr>
            </w:pPr>
            <w:r w:rsidRPr="00CA1370">
              <w:rPr>
                <w:rFonts w:hAnsi="標楷體" w:hint="eastAsia"/>
                <w:bCs/>
                <w:kern w:val="0"/>
                <w:sz w:val="28"/>
                <w:szCs w:val="28"/>
              </w:rPr>
              <w:t>※指摘</w:t>
            </w:r>
            <w:proofErr w:type="gramStart"/>
            <w:r w:rsidRPr="00CA1370">
              <w:rPr>
                <w:rFonts w:hAnsi="標楷體" w:hint="eastAsia"/>
                <w:bCs/>
                <w:kern w:val="0"/>
                <w:sz w:val="28"/>
                <w:szCs w:val="28"/>
              </w:rPr>
              <w:t>臺</w:t>
            </w:r>
            <w:proofErr w:type="gramEnd"/>
            <w:r w:rsidRPr="00CA1370">
              <w:rPr>
                <w:rFonts w:hAnsi="標楷體" w:hint="eastAsia"/>
                <w:bCs/>
                <w:kern w:val="0"/>
                <w:sz w:val="28"/>
                <w:szCs w:val="28"/>
              </w:rPr>
              <w:t>東地院刑事庭法官於其他案件採用證據不當、違法羈押及引用外國證據法作為被告不利證據，並主觀評論該院刑事庭及民事庭法官員額配置及未置強制處分專庭等情。</w:t>
            </w:r>
          </w:p>
          <w:p w:rsidR="00B6578C" w:rsidRPr="00CA1370" w:rsidRDefault="00B6578C" w:rsidP="0064262C">
            <w:pPr>
              <w:widowControl/>
              <w:overflowPunct/>
              <w:autoSpaceDE/>
              <w:autoSpaceDN/>
              <w:rPr>
                <w:bCs/>
                <w:kern w:val="0"/>
                <w:sz w:val="28"/>
                <w:szCs w:val="28"/>
              </w:rPr>
            </w:pPr>
            <w:r w:rsidRPr="00CA1370">
              <w:rPr>
                <w:rFonts w:hint="eastAsia"/>
                <w:bCs/>
                <w:kern w:val="0"/>
                <w:sz w:val="28"/>
                <w:szCs w:val="28"/>
              </w:rPr>
              <w:t>（</w:t>
            </w:r>
            <w:r w:rsidRPr="00CA1370">
              <w:rPr>
                <w:rFonts w:hint="eastAsia"/>
                <w:bCs/>
                <w:kern w:val="0"/>
                <w:sz w:val="28"/>
                <w:szCs w:val="28"/>
                <w:u w:val="single"/>
              </w:rPr>
              <w:t>詳見判決書第8-9頁</w:t>
            </w:r>
            <w:r w:rsidRPr="00CA1370">
              <w:rPr>
                <w:rFonts w:hint="eastAsia"/>
                <w:bCs/>
                <w:kern w:val="0"/>
                <w:sz w:val="28"/>
                <w:szCs w:val="28"/>
              </w:rPr>
              <w:t>）</w:t>
            </w:r>
          </w:p>
        </w:tc>
        <w:tc>
          <w:tcPr>
            <w:tcW w:w="6324" w:type="dxa"/>
          </w:tcPr>
          <w:p w:rsidR="00B6578C" w:rsidRPr="00CA1370" w:rsidRDefault="00B6578C" w:rsidP="0064262C">
            <w:pPr>
              <w:widowControl/>
              <w:overflowPunct/>
              <w:autoSpaceDE/>
              <w:autoSpaceDN/>
              <w:rPr>
                <w:bCs/>
                <w:kern w:val="0"/>
                <w:sz w:val="28"/>
                <w:szCs w:val="28"/>
              </w:rPr>
            </w:pPr>
            <w:r w:rsidRPr="00CA1370">
              <w:rPr>
                <w:rFonts w:hint="eastAsia"/>
                <w:bCs/>
                <w:kern w:val="0"/>
                <w:sz w:val="28"/>
                <w:szCs w:val="28"/>
              </w:rPr>
              <w:t>又本院刑事審判，近年曾有採用警察偽造之筆錄作為刑事被告不利證據並為有罪判決之情形（參考本院</w:t>
            </w:r>
            <w:proofErr w:type="gramStart"/>
            <w:r w:rsidRPr="00CA1370">
              <w:rPr>
                <w:rFonts w:hint="eastAsia"/>
                <w:bCs/>
                <w:kern w:val="0"/>
                <w:sz w:val="28"/>
                <w:szCs w:val="28"/>
              </w:rPr>
              <w:t>105</w:t>
            </w:r>
            <w:proofErr w:type="gramEnd"/>
            <w:r w:rsidRPr="00CA1370">
              <w:rPr>
                <w:rFonts w:hint="eastAsia"/>
                <w:bCs/>
                <w:kern w:val="0"/>
                <w:sz w:val="28"/>
                <w:szCs w:val="28"/>
              </w:rPr>
              <w:t>年度訴字第38號民事判決）、將共犯簽結後，又以共犯在逃為理由將被告裁定羈押之情形（本院</w:t>
            </w:r>
            <w:proofErr w:type="gramStart"/>
            <w:r w:rsidRPr="00CA1370">
              <w:rPr>
                <w:rFonts w:hint="eastAsia"/>
                <w:bCs/>
                <w:kern w:val="0"/>
                <w:sz w:val="28"/>
                <w:szCs w:val="28"/>
              </w:rPr>
              <w:t>103</w:t>
            </w:r>
            <w:proofErr w:type="gramEnd"/>
            <w:r w:rsidRPr="00CA1370">
              <w:rPr>
                <w:rFonts w:hint="eastAsia"/>
                <w:bCs/>
                <w:kern w:val="0"/>
                <w:sz w:val="28"/>
                <w:szCs w:val="28"/>
              </w:rPr>
              <w:t>年度選字第7號民事判決）、使用複合問句謬誤，致被告誤為不利陳述之情形（本院</w:t>
            </w:r>
            <w:proofErr w:type="gramStart"/>
            <w:r w:rsidRPr="00CA1370">
              <w:rPr>
                <w:rFonts w:hint="eastAsia"/>
                <w:bCs/>
                <w:kern w:val="0"/>
                <w:sz w:val="28"/>
                <w:szCs w:val="28"/>
              </w:rPr>
              <w:t>105</w:t>
            </w:r>
            <w:proofErr w:type="gramEnd"/>
            <w:r w:rsidRPr="00CA1370">
              <w:rPr>
                <w:rFonts w:hint="eastAsia"/>
                <w:bCs/>
                <w:kern w:val="0"/>
                <w:sz w:val="28"/>
                <w:szCs w:val="28"/>
              </w:rPr>
              <w:t>年度東簡字第139號民事判決）、任意變更原住民自製獵槍之法律見解，判處原住民被告有期徒刑之情形</w:t>
            </w:r>
            <w:proofErr w:type="gramStart"/>
            <w:r w:rsidRPr="00CA1370">
              <w:rPr>
                <w:rFonts w:hint="eastAsia"/>
                <w:bCs/>
                <w:kern w:val="0"/>
                <w:sz w:val="28"/>
                <w:szCs w:val="28"/>
              </w:rPr>
              <w:t>（</w:t>
            </w:r>
            <w:proofErr w:type="gramEnd"/>
            <w:r w:rsidRPr="00CA1370">
              <w:rPr>
                <w:rFonts w:hint="eastAsia"/>
                <w:bCs/>
                <w:kern w:val="0"/>
                <w:sz w:val="28"/>
                <w:szCs w:val="28"/>
              </w:rPr>
              <w:t>即[王光祿案]本院</w:t>
            </w:r>
            <w:proofErr w:type="gramStart"/>
            <w:r w:rsidRPr="00CA1370">
              <w:rPr>
                <w:rFonts w:hint="eastAsia"/>
                <w:bCs/>
                <w:kern w:val="0"/>
                <w:sz w:val="28"/>
                <w:szCs w:val="28"/>
              </w:rPr>
              <w:t>102</w:t>
            </w:r>
            <w:proofErr w:type="gramEnd"/>
            <w:r w:rsidRPr="00CA1370">
              <w:rPr>
                <w:rFonts w:hint="eastAsia"/>
                <w:bCs/>
                <w:kern w:val="0"/>
                <w:sz w:val="28"/>
                <w:szCs w:val="28"/>
              </w:rPr>
              <w:t>年度原訴字第61號刑事判決，文獻對此判決之批評甚多，略舉如：鄭川如，〈王光祿原住民自製獵槍案－最高法院104年度台上字第3280號刑事判決評釋〉，《法令月刊》，第68卷第9期，2017年，頁75-92。王皇玉，</w:t>
            </w:r>
            <w:proofErr w:type="gramStart"/>
            <w:r w:rsidRPr="00CA1370">
              <w:rPr>
                <w:rFonts w:hint="eastAsia"/>
                <w:bCs/>
                <w:kern w:val="0"/>
                <w:sz w:val="28"/>
                <w:szCs w:val="28"/>
              </w:rPr>
              <w:t>〈</w:t>
            </w:r>
            <w:proofErr w:type="gramEnd"/>
            <w:r w:rsidRPr="00CA1370">
              <w:rPr>
                <w:rFonts w:hint="eastAsia"/>
                <w:bCs/>
                <w:kern w:val="0"/>
                <w:sz w:val="28"/>
                <w:szCs w:val="28"/>
              </w:rPr>
              <w:t>建構以原住民為主體的狩獵規範：兼評王光祿之非常上訴案</w:t>
            </w:r>
            <w:proofErr w:type="gramStart"/>
            <w:r w:rsidRPr="00CA1370">
              <w:rPr>
                <w:rFonts w:hint="eastAsia"/>
                <w:bCs/>
                <w:kern w:val="0"/>
                <w:sz w:val="28"/>
                <w:szCs w:val="28"/>
              </w:rPr>
              <w:t>〉</w:t>
            </w:r>
            <w:proofErr w:type="gramEnd"/>
            <w:r w:rsidRPr="00CA1370">
              <w:rPr>
                <w:rFonts w:hint="eastAsia"/>
                <w:bCs/>
                <w:kern w:val="0"/>
                <w:sz w:val="28"/>
                <w:szCs w:val="28"/>
              </w:rPr>
              <w:t>，《國立臺灣大學法學論叢》，第47卷第2期，2018年，頁839-887。），是</w:t>
            </w:r>
            <w:proofErr w:type="gramStart"/>
            <w:r w:rsidRPr="00CA1370">
              <w:rPr>
                <w:rFonts w:hint="eastAsia"/>
                <w:bCs/>
                <w:kern w:val="0"/>
                <w:sz w:val="28"/>
                <w:szCs w:val="28"/>
              </w:rPr>
              <w:t>以</w:t>
            </w:r>
            <w:proofErr w:type="gramEnd"/>
            <w:r w:rsidRPr="00CA1370">
              <w:rPr>
                <w:rFonts w:hint="eastAsia"/>
                <w:bCs/>
                <w:kern w:val="0"/>
                <w:sz w:val="28"/>
                <w:szCs w:val="28"/>
              </w:rPr>
              <w:t>，本院民事、刑事、行政</w:t>
            </w:r>
            <w:proofErr w:type="gramStart"/>
            <w:r w:rsidRPr="00CA1370">
              <w:rPr>
                <w:rFonts w:hint="eastAsia"/>
                <w:bCs/>
                <w:kern w:val="0"/>
                <w:sz w:val="28"/>
                <w:szCs w:val="28"/>
              </w:rPr>
              <w:t>三</w:t>
            </w:r>
            <w:proofErr w:type="gramEnd"/>
            <w:r w:rsidRPr="00CA1370">
              <w:rPr>
                <w:rFonts w:hint="eastAsia"/>
                <w:bCs/>
                <w:kern w:val="0"/>
                <w:sz w:val="28"/>
                <w:szCs w:val="28"/>
              </w:rPr>
              <w:t>審判系統間，或許刑事審判係最迫切需要改善者，為提升本院刑事裁判之質量，本院乃將重要人力、預算等資源，置於刑事審判為主，並</w:t>
            </w:r>
            <w:proofErr w:type="gramStart"/>
            <w:r w:rsidRPr="00CA1370">
              <w:rPr>
                <w:rFonts w:hint="eastAsia"/>
                <w:bCs/>
                <w:kern w:val="0"/>
                <w:sz w:val="28"/>
                <w:szCs w:val="28"/>
              </w:rPr>
              <w:t>進行觀審制</w:t>
            </w:r>
            <w:proofErr w:type="gramEnd"/>
            <w:r w:rsidRPr="00CA1370">
              <w:rPr>
                <w:rFonts w:hint="eastAsia"/>
                <w:bCs/>
                <w:kern w:val="0"/>
                <w:sz w:val="28"/>
                <w:szCs w:val="28"/>
              </w:rPr>
              <w:t>模擬法庭等方式，試圖改善本院刑事審判系統：</w:t>
            </w:r>
            <w:proofErr w:type="gramStart"/>
            <w:r w:rsidRPr="00CA1370">
              <w:rPr>
                <w:rFonts w:hint="eastAsia"/>
                <w:bCs/>
                <w:kern w:val="0"/>
                <w:sz w:val="28"/>
                <w:szCs w:val="28"/>
              </w:rPr>
              <w:t>此外，</w:t>
            </w:r>
            <w:proofErr w:type="gramEnd"/>
            <w:r w:rsidRPr="00CA1370">
              <w:rPr>
                <w:rFonts w:hint="eastAsia"/>
                <w:bCs/>
                <w:kern w:val="0"/>
                <w:sz w:val="28"/>
                <w:szCs w:val="28"/>
              </w:rPr>
              <w:t>本院刑事庭未成立強制處分庭，為改進刑事庭關於偵查中強制處分事件之審查，乃由民事庭於日間上班時間協助審查偵查中之搜索、通訊監察案件，藉以提升強制處分實質審查之質量。因此，在本院刑事審判系統仍待改善之際，本院刑事案件卷宗內資料，可於民事程序中引用，但刑事判決之論斷邏輯，則不一定為本院民事庭支持。</w:t>
            </w:r>
          </w:p>
        </w:tc>
      </w:tr>
      <w:tr w:rsidR="00CA1370" w:rsidRPr="00CA1370" w:rsidTr="008D0EA0">
        <w:tc>
          <w:tcPr>
            <w:tcW w:w="8834" w:type="dxa"/>
            <w:gridSpan w:val="3"/>
          </w:tcPr>
          <w:p w:rsidR="00B6578C" w:rsidRPr="00CA1370" w:rsidRDefault="00B6578C" w:rsidP="0064262C">
            <w:pPr>
              <w:widowControl/>
              <w:overflowPunct/>
              <w:autoSpaceDE/>
              <w:autoSpaceDN/>
              <w:jc w:val="center"/>
              <w:rPr>
                <w:b/>
                <w:bCs/>
                <w:kern w:val="0"/>
                <w:szCs w:val="32"/>
              </w:rPr>
            </w:pPr>
            <w:r w:rsidRPr="00CA1370">
              <w:rPr>
                <w:rFonts w:hint="eastAsia"/>
                <w:b/>
                <w:bCs/>
                <w:kern w:val="0"/>
                <w:szCs w:val="32"/>
              </w:rPr>
              <w:t>編號 4</w:t>
            </w:r>
          </w:p>
        </w:tc>
      </w:tr>
      <w:tr w:rsidR="00CA1370" w:rsidRPr="00CA1370" w:rsidTr="008D0EA0">
        <w:tc>
          <w:tcPr>
            <w:tcW w:w="2510" w:type="dxa"/>
            <w:gridSpan w:val="2"/>
          </w:tcPr>
          <w:p w:rsidR="00B6578C" w:rsidRPr="00CA1370" w:rsidRDefault="00B6578C" w:rsidP="0064262C">
            <w:pPr>
              <w:widowControl/>
              <w:overflowPunct/>
              <w:autoSpaceDE/>
              <w:autoSpaceDN/>
              <w:jc w:val="center"/>
              <w:rPr>
                <w:bCs/>
                <w:kern w:val="0"/>
                <w:sz w:val="28"/>
                <w:szCs w:val="28"/>
              </w:rPr>
            </w:pPr>
            <w:r w:rsidRPr="00CA1370">
              <w:rPr>
                <w:rFonts w:hint="eastAsia"/>
                <w:bCs/>
                <w:kern w:val="0"/>
                <w:sz w:val="28"/>
                <w:szCs w:val="28"/>
              </w:rPr>
              <w:t>裁判字號</w:t>
            </w:r>
          </w:p>
        </w:tc>
        <w:tc>
          <w:tcPr>
            <w:tcW w:w="6324" w:type="dxa"/>
          </w:tcPr>
          <w:p w:rsidR="00B6578C" w:rsidRPr="00CA1370" w:rsidRDefault="00B6578C" w:rsidP="0064262C">
            <w:pPr>
              <w:widowControl/>
              <w:overflowPunct/>
              <w:autoSpaceDE/>
              <w:autoSpaceDN/>
              <w:jc w:val="center"/>
              <w:rPr>
                <w:bCs/>
                <w:kern w:val="0"/>
                <w:sz w:val="28"/>
                <w:szCs w:val="28"/>
              </w:rPr>
            </w:pPr>
            <w:proofErr w:type="gramStart"/>
            <w:r w:rsidRPr="00CA1370">
              <w:rPr>
                <w:rFonts w:hint="eastAsia"/>
                <w:bCs/>
                <w:kern w:val="0"/>
                <w:sz w:val="28"/>
                <w:szCs w:val="28"/>
              </w:rPr>
              <w:t>107</w:t>
            </w:r>
            <w:proofErr w:type="gramEnd"/>
            <w:r w:rsidRPr="00CA1370">
              <w:rPr>
                <w:rFonts w:hint="eastAsia"/>
                <w:bCs/>
                <w:kern w:val="0"/>
                <w:sz w:val="28"/>
                <w:szCs w:val="28"/>
              </w:rPr>
              <w:t>年度東簡字第114號民事簡易判決</w:t>
            </w:r>
          </w:p>
          <w:p w:rsidR="00B6578C" w:rsidRPr="00CA1370" w:rsidRDefault="00B6578C" w:rsidP="0064262C">
            <w:pPr>
              <w:widowControl/>
              <w:overflowPunct/>
              <w:autoSpaceDE/>
              <w:autoSpaceDN/>
              <w:jc w:val="center"/>
              <w:rPr>
                <w:bCs/>
                <w:kern w:val="0"/>
                <w:sz w:val="28"/>
                <w:szCs w:val="28"/>
              </w:rPr>
            </w:pPr>
            <w:r w:rsidRPr="00CA1370">
              <w:rPr>
                <w:rFonts w:hint="eastAsia"/>
                <w:bCs/>
                <w:kern w:val="0"/>
                <w:sz w:val="28"/>
                <w:szCs w:val="28"/>
              </w:rPr>
              <w:t>（108年2月15日判決）</w:t>
            </w:r>
          </w:p>
        </w:tc>
      </w:tr>
      <w:tr w:rsidR="00CA1370" w:rsidRPr="00CA1370" w:rsidTr="008D0EA0">
        <w:tc>
          <w:tcPr>
            <w:tcW w:w="2510" w:type="dxa"/>
            <w:gridSpan w:val="2"/>
          </w:tcPr>
          <w:p w:rsidR="00B6578C" w:rsidRPr="00CA1370" w:rsidRDefault="00B6578C" w:rsidP="0064262C">
            <w:pPr>
              <w:widowControl/>
              <w:overflowPunct/>
              <w:autoSpaceDE/>
              <w:autoSpaceDN/>
              <w:jc w:val="center"/>
              <w:rPr>
                <w:bCs/>
                <w:kern w:val="0"/>
                <w:sz w:val="28"/>
                <w:szCs w:val="28"/>
              </w:rPr>
            </w:pPr>
            <w:r w:rsidRPr="00CA1370">
              <w:rPr>
                <w:rFonts w:hint="eastAsia"/>
                <w:bCs/>
                <w:kern w:val="0"/>
                <w:sz w:val="28"/>
                <w:szCs w:val="28"/>
              </w:rPr>
              <w:t>裁判案由</w:t>
            </w:r>
          </w:p>
        </w:tc>
        <w:tc>
          <w:tcPr>
            <w:tcW w:w="6324" w:type="dxa"/>
          </w:tcPr>
          <w:p w:rsidR="00B6578C" w:rsidRPr="00CA1370" w:rsidRDefault="00B6578C" w:rsidP="0064262C">
            <w:pPr>
              <w:widowControl/>
              <w:overflowPunct/>
              <w:autoSpaceDE/>
              <w:autoSpaceDN/>
              <w:jc w:val="center"/>
              <w:rPr>
                <w:bCs/>
                <w:kern w:val="0"/>
                <w:sz w:val="28"/>
                <w:szCs w:val="28"/>
              </w:rPr>
            </w:pPr>
            <w:r w:rsidRPr="00CA1370">
              <w:rPr>
                <w:rFonts w:hint="eastAsia"/>
                <w:bCs/>
                <w:kern w:val="0"/>
                <w:sz w:val="28"/>
                <w:szCs w:val="28"/>
              </w:rPr>
              <w:t>代位分割遺產</w:t>
            </w:r>
          </w:p>
        </w:tc>
      </w:tr>
      <w:tr w:rsidR="00CA1370" w:rsidRPr="00CA1370" w:rsidTr="008D0EA0">
        <w:tc>
          <w:tcPr>
            <w:tcW w:w="2510" w:type="dxa"/>
            <w:gridSpan w:val="2"/>
          </w:tcPr>
          <w:p w:rsidR="00B6578C" w:rsidRPr="00CA1370" w:rsidRDefault="00B6578C" w:rsidP="0064262C">
            <w:pPr>
              <w:widowControl/>
              <w:overflowPunct/>
              <w:autoSpaceDE/>
              <w:autoSpaceDN/>
              <w:rPr>
                <w:bCs/>
                <w:kern w:val="0"/>
                <w:sz w:val="28"/>
                <w:szCs w:val="28"/>
              </w:rPr>
            </w:pPr>
            <w:r w:rsidRPr="00CA1370">
              <w:rPr>
                <w:rFonts w:hint="eastAsia"/>
                <w:bCs/>
                <w:kern w:val="0"/>
                <w:sz w:val="28"/>
                <w:szCs w:val="28"/>
              </w:rPr>
              <w:t>無直接</w:t>
            </w:r>
            <w:r w:rsidR="00483DF3" w:rsidRPr="00CA1370">
              <w:rPr>
                <w:rFonts w:hint="eastAsia"/>
                <w:bCs/>
                <w:kern w:val="0"/>
                <w:sz w:val="28"/>
                <w:szCs w:val="28"/>
              </w:rPr>
              <w:t>關聯</w:t>
            </w:r>
            <w:r w:rsidRPr="00CA1370">
              <w:rPr>
                <w:rFonts w:hint="eastAsia"/>
                <w:bCs/>
                <w:kern w:val="0"/>
                <w:sz w:val="28"/>
                <w:szCs w:val="28"/>
              </w:rPr>
              <w:t>內容</w:t>
            </w:r>
          </w:p>
          <w:p w:rsidR="00B6578C" w:rsidRPr="00CA1370" w:rsidRDefault="00B6578C" w:rsidP="0064262C">
            <w:pPr>
              <w:widowControl/>
              <w:overflowPunct/>
              <w:autoSpaceDE/>
              <w:autoSpaceDN/>
              <w:rPr>
                <w:bCs/>
                <w:kern w:val="0"/>
                <w:sz w:val="28"/>
                <w:szCs w:val="28"/>
              </w:rPr>
            </w:pPr>
            <w:r w:rsidRPr="00CA1370">
              <w:rPr>
                <w:rFonts w:hAnsi="標楷體" w:hint="eastAsia"/>
                <w:bCs/>
                <w:kern w:val="0"/>
                <w:sz w:val="28"/>
                <w:szCs w:val="28"/>
              </w:rPr>
              <w:t>※指摘</w:t>
            </w:r>
            <w:proofErr w:type="gramStart"/>
            <w:r w:rsidRPr="00CA1370">
              <w:rPr>
                <w:rFonts w:hAnsi="標楷體" w:hint="eastAsia"/>
                <w:bCs/>
                <w:kern w:val="0"/>
                <w:sz w:val="28"/>
                <w:szCs w:val="28"/>
              </w:rPr>
              <w:t>臺</w:t>
            </w:r>
            <w:proofErr w:type="gramEnd"/>
            <w:r w:rsidRPr="00CA1370">
              <w:rPr>
                <w:rFonts w:hAnsi="標楷體" w:hint="eastAsia"/>
                <w:bCs/>
                <w:kern w:val="0"/>
                <w:sz w:val="28"/>
                <w:szCs w:val="28"/>
              </w:rPr>
              <w:t>東地院刑事庭法官於其他案件採用證據不當、違法羈押及引用外國證據法作為被告不利證據，並主觀評論該院刑事庭及民事庭法官員額配置及未置強制處分專庭等情。</w:t>
            </w:r>
          </w:p>
          <w:p w:rsidR="00B6578C" w:rsidRPr="00CA1370" w:rsidRDefault="00B6578C" w:rsidP="0064262C">
            <w:pPr>
              <w:widowControl/>
              <w:overflowPunct/>
              <w:autoSpaceDE/>
              <w:autoSpaceDN/>
              <w:rPr>
                <w:bCs/>
                <w:kern w:val="0"/>
                <w:sz w:val="28"/>
                <w:szCs w:val="28"/>
              </w:rPr>
            </w:pPr>
            <w:r w:rsidRPr="00CA1370">
              <w:rPr>
                <w:rFonts w:hint="eastAsia"/>
                <w:bCs/>
                <w:kern w:val="0"/>
                <w:sz w:val="28"/>
                <w:szCs w:val="28"/>
              </w:rPr>
              <w:t>（</w:t>
            </w:r>
            <w:r w:rsidRPr="00CA1370">
              <w:rPr>
                <w:rFonts w:hint="eastAsia"/>
                <w:bCs/>
                <w:kern w:val="0"/>
                <w:sz w:val="28"/>
                <w:szCs w:val="28"/>
                <w:u w:val="single"/>
              </w:rPr>
              <w:t>詳見判決書第3-5頁</w:t>
            </w:r>
            <w:r w:rsidRPr="00CA1370">
              <w:rPr>
                <w:rFonts w:hint="eastAsia"/>
                <w:bCs/>
                <w:kern w:val="0"/>
                <w:sz w:val="28"/>
                <w:szCs w:val="28"/>
              </w:rPr>
              <w:t>）</w:t>
            </w:r>
          </w:p>
        </w:tc>
        <w:tc>
          <w:tcPr>
            <w:tcW w:w="6324" w:type="dxa"/>
          </w:tcPr>
          <w:p w:rsidR="00B6578C" w:rsidRPr="00CA1370" w:rsidRDefault="00B6578C" w:rsidP="00B6578C">
            <w:pPr>
              <w:widowControl/>
              <w:overflowPunct/>
              <w:autoSpaceDE/>
              <w:autoSpaceDN/>
              <w:ind w:left="900" w:hangingChars="300" w:hanging="900"/>
              <w:rPr>
                <w:bCs/>
                <w:kern w:val="0"/>
                <w:sz w:val="28"/>
                <w:szCs w:val="28"/>
              </w:rPr>
            </w:pPr>
            <w:r w:rsidRPr="00CA1370">
              <w:rPr>
                <w:rFonts w:hint="eastAsia"/>
                <w:bCs/>
                <w:kern w:val="0"/>
                <w:sz w:val="28"/>
                <w:szCs w:val="28"/>
              </w:rPr>
              <w:t>（一）本院民事司法資源之有限：</w:t>
            </w:r>
            <w:r w:rsidRPr="00CA1370">
              <w:rPr>
                <w:bCs/>
                <w:kern w:val="0"/>
                <w:sz w:val="28"/>
                <w:szCs w:val="28"/>
              </w:rPr>
              <w:fldChar w:fldCharType="begin"/>
            </w:r>
            <w:r w:rsidRPr="00CA1370">
              <w:rPr>
                <w:bCs/>
                <w:kern w:val="0"/>
                <w:sz w:val="28"/>
                <w:szCs w:val="28"/>
              </w:rPr>
              <w:instrText xml:space="preserve"> </w:instrText>
            </w:r>
            <w:r w:rsidRPr="00CA1370">
              <w:rPr>
                <w:rFonts w:hint="eastAsia"/>
                <w:bCs/>
                <w:kern w:val="0"/>
                <w:sz w:val="28"/>
                <w:szCs w:val="28"/>
              </w:rPr>
              <w:instrText>eq \o\ac(○,1)</w:instrText>
            </w:r>
            <w:r w:rsidRPr="00CA1370">
              <w:rPr>
                <w:bCs/>
                <w:kern w:val="0"/>
                <w:sz w:val="28"/>
                <w:szCs w:val="28"/>
              </w:rPr>
              <w:fldChar w:fldCharType="end"/>
            </w:r>
            <w:r w:rsidRPr="00CA1370">
              <w:rPr>
                <w:rFonts w:hint="eastAsia"/>
                <w:bCs/>
                <w:kern w:val="0"/>
                <w:sz w:val="28"/>
                <w:szCs w:val="28"/>
              </w:rPr>
              <w:t>文獻上有比較各國家民事庭、刑事庭法官員額，而指出：民主法治愈先進之國家，民事庭法官人數遠超過刑事庭法官人數</w:t>
            </w:r>
            <w:proofErr w:type="gramStart"/>
            <w:r w:rsidRPr="00CA1370">
              <w:rPr>
                <w:rFonts w:hint="eastAsia"/>
                <w:bCs/>
                <w:kern w:val="0"/>
                <w:sz w:val="28"/>
                <w:szCs w:val="28"/>
              </w:rPr>
              <w:t>（</w:t>
            </w:r>
            <w:proofErr w:type="gramEnd"/>
            <w:r w:rsidRPr="00CA1370">
              <w:rPr>
                <w:rFonts w:hint="eastAsia"/>
                <w:bCs/>
                <w:kern w:val="0"/>
                <w:sz w:val="28"/>
                <w:szCs w:val="28"/>
              </w:rPr>
              <w:t>鄭傑夫，〈最高法院大法庭與統一見解－以民事大法庭為中心與談稿〉，《月旦法學雜誌》，280期，2018年，頁90-91[</w:t>
            </w:r>
            <w:proofErr w:type="gramStart"/>
            <w:r w:rsidRPr="00CA1370">
              <w:rPr>
                <w:rFonts w:hint="eastAsia"/>
                <w:bCs/>
                <w:kern w:val="0"/>
                <w:sz w:val="28"/>
                <w:szCs w:val="28"/>
              </w:rPr>
              <w:t>註</w:t>
            </w:r>
            <w:proofErr w:type="gramEnd"/>
            <w:r w:rsidRPr="00CA1370">
              <w:rPr>
                <w:rFonts w:hint="eastAsia"/>
                <w:bCs/>
                <w:kern w:val="0"/>
                <w:sz w:val="28"/>
                <w:szCs w:val="28"/>
              </w:rPr>
              <w:t>14]。），然而本院民事庭庭長、法官共6名（其中2名兼辦理行政訴訟事件），而刑事庭庭長、法官共13名，（除民事、刑事庭外，另有庭長、法官共5名兼辦理少年及家事事件），民事庭法官員額不及刑事庭法官員額之半數，自員額配置上，已顯示本院民事審判司法資源之有限。</w:t>
            </w:r>
            <w:r w:rsidRPr="00CA1370">
              <w:rPr>
                <w:bCs/>
                <w:kern w:val="0"/>
                <w:sz w:val="28"/>
                <w:szCs w:val="28"/>
              </w:rPr>
              <w:fldChar w:fldCharType="begin"/>
            </w:r>
            <w:r w:rsidRPr="00CA1370">
              <w:rPr>
                <w:bCs/>
                <w:kern w:val="0"/>
                <w:sz w:val="28"/>
                <w:szCs w:val="28"/>
              </w:rPr>
              <w:instrText xml:space="preserve"> </w:instrText>
            </w:r>
            <w:r w:rsidRPr="00CA1370">
              <w:rPr>
                <w:rFonts w:hint="eastAsia"/>
                <w:bCs/>
                <w:kern w:val="0"/>
                <w:sz w:val="28"/>
                <w:szCs w:val="28"/>
              </w:rPr>
              <w:instrText>eq \o\ac(○,2)</w:instrText>
            </w:r>
            <w:r w:rsidRPr="00CA1370">
              <w:rPr>
                <w:bCs/>
                <w:kern w:val="0"/>
                <w:sz w:val="28"/>
                <w:szCs w:val="28"/>
              </w:rPr>
              <w:fldChar w:fldCharType="end"/>
            </w:r>
            <w:r w:rsidRPr="00CA1370">
              <w:rPr>
                <w:rFonts w:hint="eastAsia"/>
                <w:bCs/>
                <w:kern w:val="0"/>
                <w:sz w:val="28"/>
                <w:szCs w:val="28"/>
              </w:rPr>
              <w:t>從政府所建立之司法統計資料，進行實證研究之方式，乃係普遍且最具功效之資訊取得方式</w:t>
            </w:r>
            <w:proofErr w:type="gramStart"/>
            <w:r w:rsidRPr="00CA1370">
              <w:rPr>
                <w:rFonts w:hint="eastAsia"/>
                <w:bCs/>
                <w:kern w:val="0"/>
                <w:sz w:val="28"/>
                <w:szCs w:val="28"/>
              </w:rPr>
              <w:t>（</w:t>
            </w:r>
            <w:proofErr w:type="gramEnd"/>
            <w:r w:rsidRPr="00CA1370">
              <w:rPr>
                <w:rFonts w:hint="eastAsia"/>
                <w:bCs/>
                <w:kern w:val="0"/>
                <w:sz w:val="28"/>
                <w:szCs w:val="28"/>
              </w:rPr>
              <w:t>黃國昌，〈法學實證研究方法初探〉《程序法學的實證研究》，2012年，頁11。），以統計方式進行司法實證研究，則具有系統性之優點，藉由將統計結果簡化所得之量化數據，使資料易於理解、表達</w:t>
            </w:r>
            <w:proofErr w:type="gramStart"/>
            <w:r w:rsidRPr="00CA1370">
              <w:rPr>
                <w:rFonts w:hint="eastAsia"/>
                <w:bCs/>
                <w:kern w:val="0"/>
                <w:sz w:val="28"/>
                <w:szCs w:val="28"/>
              </w:rPr>
              <w:t>（</w:t>
            </w:r>
            <w:proofErr w:type="gramEnd"/>
            <w:r w:rsidRPr="00CA1370">
              <w:rPr>
                <w:rFonts w:hint="eastAsia"/>
                <w:bCs/>
                <w:kern w:val="0"/>
                <w:sz w:val="28"/>
                <w:szCs w:val="28"/>
              </w:rPr>
              <w:t>蘇凱平，</w:t>
            </w:r>
            <w:proofErr w:type="gramStart"/>
            <w:r w:rsidRPr="00CA1370">
              <w:rPr>
                <w:rFonts w:hint="eastAsia"/>
                <w:bCs/>
                <w:kern w:val="0"/>
                <w:sz w:val="28"/>
                <w:szCs w:val="28"/>
              </w:rPr>
              <w:t>〈</w:t>
            </w:r>
            <w:proofErr w:type="gramEnd"/>
            <w:r w:rsidRPr="00CA1370">
              <w:rPr>
                <w:rFonts w:hint="eastAsia"/>
                <w:bCs/>
                <w:kern w:val="0"/>
                <w:sz w:val="28"/>
                <w:szCs w:val="28"/>
              </w:rPr>
              <w:t>再訪法實證研究概念與價值：以簡單量化方法研究我國減刑政策為例</w:t>
            </w:r>
            <w:proofErr w:type="gramStart"/>
            <w:r w:rsidRPr="00CA1370">
              <w:rPr>
                <w:rFonts w:hint="eastAsia"/>
                <w:bCs/>
                <w:kern w:val="0"/>
                <w:sz w:val="28"/>
                <w:szCs w:val="28"/>
              </w:rPr>
              <w:t>〉</w:t>
            </w:r>
            <w:proofErr w:type="gramEnd"/>
            <w:r w:rsidRPr="00CA1370">
              <w:rPr>
                <w:rFonts w:hint="eastAsia"/>
                <w:bCs/>
                <w:kern w:val="0"/>
                <w:sz w:val="28"/>
                <w:szCs w:val="28"/>
              </w:rPr>
              <w:t>，《國立臺灣大學法學論叢》，45卷3期，2016年，頁993-995。）。相較於本院統計室之總量統計方式，本</w:t>
            </w:r>
            <w:proofErr w:type="gramStart"/>
            <w:r w:rsidRPr="00CA1370">
              <w:rPr>
                <w:rFonts w:hint="eastAsia"/>
                <w:bCs/>
                <w:kern w:val="0"/>
                <w:sz w:val="28"/>
                <w:szCs w:val="28"/>
              </w:rPr>
              <w:t>院另藉由此</w:t>
            </w:r>
            <w:proofErr w:type="gramEnd"/>
            <w:r w:rsidRPr="00CA1370">
              <w:rPr>
                <w:rFonts w:hint="eastAsia"/>
                <w:bCs/>
                <w:kern w:val="0"/>
                <w:sz w:val="28"/>
                <w:szCs w:val="28"/>
              </w:rPr>
              <w:t>項方法，可較正確檢視本院刑事之案件數量。關於本院刑事庭之審判，以臺灣</w:t>
            </w:r>
            <w:proofErr w:type="gramStart"/>
            <w:r w:rsidRPr="00CA1370">
              <w:rPr>
                <w:rFonts w:hint="eastAsia"/>
                <w:bCs/>
                <w:kern w:val="0"/>
                <w:sz w:val="28"/>
                <w:szCs w:val="28"/>
              </w:rPr>
              <w:t>臺</w:t>
            </w:r>
            <w:proofErr w:type="gramEnd"/>
            <w:r w:rsidRPr="00CA1370">
              <w:rPr>
                <w:rFonts w:hint="eastAsia"/>
                <w:bCs/>
                <w:kern w:val="0"/>
                <w:sz w:val="28"/>
                <w:szCs w:val="28"/>
              </w:rPr>
              <w:t>東地方檢察署提起公訴、聲請簡易判決處刑之案件為核心，自其公訴、聲請簡易判決處刑之案件數量，可推知本院刑事庭審理之核心案件數量之情形，依法務部檢察書類查詢系統之查詢結果（以「被告」為關鍵字，搜尋所有之起訴書、簡易判決處刑書），在民國107年，臺灣</w:t>
            </w:r>
            <w:proofErr w:type="gramStart"/>
            <w:r w:rsidRPr="00CA1370">
              <w:rPr>
                <w:rFonts w:hint="eastAsia"/>
                <w:bCs/>
                <w:kern w:val="0"/>
                <w:sz w:val="28"/>
                <w:szCs w:val="28"/>
              </w:rPr>
              <w:t>臺</w:t>
            </w:r>
            <w:proofErr w:type="gramEnd"/>
            <w:r w:rsidRPr="00CA1370">
              <w:rPr>
                <w:rFonts w:hint="eastAsia"/>
                <w:bCs/>
                <w:kern w:val="0"/>
                <w:sz w:val="28"/>
                <w:szCs w:val="28"/>
              </w:rPr>
              <w:t>東地方檢察署提起公訴、聲請簡易判決處刑案件量合計2,672件，106年為2,615件，而比較5年前之情形，103年之數量為2,853件，顯示本院刑事庭目前之受理核心案件量之情形，係較5年前之情形減少。</w:t>
            </w:r>
            <w:r w:rsidRPr="00CA1370">
              <w:rPr>
                <w:bCs/>
                <w:kern w:val="0"/>
                <w:sz w:val="28"/>
                <w:szCs w:val="28"/>
              </w:rPr>
              <w:fldChar w:fldCharType="begin"/>
            </w:r>
            <w:r w:rsidRPr="00CA1370">
              <w:rPr>
                <w:bCs/>
                <w:kern w:val="0"/>
                <w:sz w:val="28"/>
                <w:szCs w:val="28"/>
              </w:rPr>
              <w:instrText xml:space="preserve"> </w:instrText>
            </w:r>
            <w:r w:rsidRPr="00CA1370">
              <w:rPr>
                <w:rFonts w:hint="eastAsia"/>
                <w:bCs/>
                <w:kern w:val="0"/>
                <w:sz w:val="28"/>
                <w:szCs w:val="28"/>
              </w:rPr>
              <w:instrText>eq \o\ac(○,3)</w:instrText>
            </w:r>
            <w:r w:rsidRPr="00CA1370">
              <w:rPr>
                <w:bCs/>
                <w:kern w:val="0"/>
                <w:sz w:val="28"/>
                <w:szCs w:val="28"/>
              </w:rPr>
              <w:fldChar w:fldCharType="end"/>
            </w:r>
            <w:r w:rsidRPr="00CA1370">
              <w:rPr>
                <w:rFonts w:hint="eastAsia"/>
                <w:bCs/>
                <w:kern w:val="0"/>
                <w:sz w:val="28"/>
                <w:szCs w:val="28"/>
              </w:rPr>
              <w:t>探究本院刑事庭於核心案件量減少之情形下，所配置法官之員額卻屬最多之原因，顯示本院民事、刑事、行政</w:t>
            </w:r>
            <w:proofErr w:type="gramStart"/>
            <w:r w:rsidRPr="00CA1370">
              <w:rPr>
                <w:rFonts w:hint="eastAsia"/>
                <w:bCs/>
                <w:kern w:val="0"/>
                <w:sz w:val="28"/>
                <w:szCs w:val="28"/>
              </w:rPr>
              <w:t>三</w:t>
            </w:r>
            <w:proofErr w:type="gramEnd"/>
            <w:r w:rsidRPr="00CA1370">
              <w:rPr>
                <w:rFonts w:hint="eastAsia"/>
                <w:bCs/>
                <w:kern w:val="0"/>
                <w:sz w:val="28"/>
                <w:szCs w:val="28"/>
              </w:rPr>
              <w:t>審判系統間，或許刑事審判係最迫切需要改善者：本院刑事審判，近年曾有採用警察偽造之筆錄作為刑事被告不利證據並為有罪判決之情形（參考本院</w:t>
            </w:r>
            <w:proofErr w:type="gramStart"/>
            <w:r w:rsidRPr="00CA1370">
              <w:rPr>
                <w:rFonts w:hint="eastAsia"/>
                <w:bCs/>
                <w:kern w:val="0"/>
                <w:sz w:val="28"/>
                <w:szCs w:val="28"/>
              </w:rPr>
              <w:t>105</w:t>
            </w:r>
            <w:proofErr w:type="gramEnd"/>
            <w:r w:rsidRPr="00CA1370">
              <w:rPr>
                <w:rFonts w:hint="eastAsia"/>
                <w:bCs/>
                <w:kern w:val="0"/>
                <w:sz w:val="28"/>
                <w:szCs w:val="28"/>
              </w:rPr>
              <w:t>年度訴字第38號民事判決）、於共犯經簽結後，又以共犯在逃為理由將被告裁定羈押之情形（本院</w:t>
            </w:r>
            <w:proofErr w:type="gramStart"/>
            <w:r w:rsidRPr="00CA1370">
              <w:rPr>
                <w:rFonts w:hint="eastAsia"/>
                <w:bCs/>
                <w:kern w:val="0"/>
                <w:sz w:val="28"/>
                <w:szCs w:val="28"/>
              </w:rPr>
              <w:t>103</w:t>
            </w:r>
            <w:proofErr w:type="gramEnd"/>
            <w:r w:rsidRPr="00CA1370">
              <w:rPr>
                <w:rFonts w:hint="eastAsia"/>
                <w:bCs/>
                <w:kern w:val="0"/>
                <w:sz w:val="28"/>
                <w:szCs w:val="28"/>
              </w:rPr>
              <w:t>年度選字第7號民事判決）、使用複合問句謬誤，致被告誤為不利陳述之情形（本院</w:t>
            </w:r>
            <w:proofErr w:type="gramStart"/>
            <w:r w:rsidRPr="00CA1370">
              <w:rPr>
                <w:rFonts w:hint="eastAsia"/>
                <w:bCs/>
                <w:kern w:val="0"/>
                <w:sz w:val="28"/>
                <w:szCs w:val="28"/>
              </w:rPr>
              <w:t>105</w:t>
            </w:r>
            <w:proofErr w:type="gramEnd"/>
            <w:r w:rsidRPr="00CA1370">
              <w:rPr>
                <w:rFonts w:hint="eastAsia"/>
                <w:bCs/>
                <w:kern w:val="0"/>
                <w:sz w:val="28"/>
                <w:szCs w:val="28"/>
              </w:rPr>
              <w:t>年度東簡字第139號民事判決）、任意變更原住民自製獵槍之法律見解，判處原住民被告有期徒刑之情形</w:t>
            </w:r>
            <w:proofErr w:type="gramStart"/>
            <w:r w:rsidRPr="00CA1370">
              <w:rPr>
                <w:rFonts w:hint="eastAsia"/>
                <w:bCs/>
                <w:kern w:val="0"/>
                <w:sz w:val="28"/>
                <w:szCs w:val="28"/>
              </w:rPr>
              <w:t>（</w:t>
            </w:r>
            <w:proofErr w:type="gramEnd"/>
            <w:r w:rsidRPr="00CA1370">
              <w:rPr>
                <w:rFonts w:hint="eastAsia"/>
                <w:bCs/>
                <w:kern w:val="0"/>
                <w:sz w:val="28"/>
                <w:szCs w:val="28"/>
              </w:rPr>
              <w:t>即[王光祿案]本院</w:t>
            </w:r>
            <w:proofErr w:type="gramStart"/>
            <w:r w:rsidRPr="00CA1370">
              <w:rPr>
                <w:rFonts w:hint="eastAsia"/>
                <w:bCs/>
                <w:kern w:val="0"/>
                <w:sz w:val="28"/>
                <w:szCs w:val="28"/>
              </w:rPr>
              <w:t>102</w:t>
            </w:r>
            <w:proofErr w:type="gramEnd"/>
            <w:r w:rsidRPr="00CA1370">
              <w:rPr>
                <w:rFonts w:hint="eastAsia"/>
                <w:bCs/>
                <w:kern w:val="0"/>
                <w:sz w:val="28"/>
                <w:szCs w:val="28"/>
              </w:rPr>
              <w:t>年度原訴字第61號刑事判決[已確定]，文獻對此判決之批評甚多，略舉如：鄭川如，〈王光祿原住民自製獵槍案－最高法院104年度台上字第3280號刑事判決評釋〉，《法令月刊》，第68卷第9期，2017年，頁75-92。王皇玉，</w:t>
            </w:r>
            <w:proofErr w:type="gramStart"/>
            <w:r w:rsidRPr="00CA1370">
              <w:rPr>
                <w:rFonts w:hint="eastAsia"/>
                <w:bCs/>
                <w:kern w:val="0"/>
                <w:sz w:val="28"/>
                <w:szCs w:val="28"/>
              </w:rPr>
              <w:t>〈</w:t>
            </w:r>
            <w:proofErr w:type="gramEnd"/>
            <w:r w:rsidRPr="00CA1370">
              <w:rPr>
                <w:rFonts w:hint="eastAsia"/>
                <w:bCs/>
                <w:kern w:val="0"/>
                <w:sz w:val="28"/>
                <w:szCs w:val="28"/>
              </w:rPr>
              <w:t>建構以原住民為主體的狩獵規範：兼評王光祿之非常上訴案</w:t>
            </w:r>
            <w:proofErr w:type="gramStart"/>
            <w:r w:rsidRPr="00CA1370">
              <w:rPr>
                <w:rFonts w:hint="eastAsia"/>
                <w:bCs/>
                <w:kern w:val="0"/>
                <w:sz w:val="28"/>
                <w:szCs w:val="28"/>
              </w:rPr>
              <w:t>〉</w:t>
            </w:r>
            <w:proofErr w:type="gramEnd"/>
            <w:r w:rsidRPr="00CA1370">
              <w:rPr>
                <w:rFonts w:hint="eastAsia"/>
                <w:bCs/>
                <w:kern w:val="0"/>
                <w:sz w:val="28"/>
                <w:szCs w:val="28"/>
              </w:rPr>
              <w:t>，《國立臺灣大學法學論叢》，第47卷第2期，2018年，頁839-887。）、在我國法無規定下，引用美國聯邦證據法作為傳聞證據之例外，而作為對被告不利之證據，形同對於被告進行</w:t>
            </w:r>
            <w:proofErr w:type="gramStart"/>
            <w:r w:rsidRPr="00CA1370">
              <w:rPr>
                <w:rFonts w:hint="eastAsia"/>
                <w:bCs/>
                <w:kern w:val="0"/>
                <w:sz w:val="28"/>
                <w:szCs w:val="28"/>
              </w:rPr>
              <w:t>不</w:t>
            </w:r>
            <w:proofErr w:type="gramEnd"/>
            <w:r w:rsidRPr="00CA1370">
              <w:rPr>
                <w:rFonts w:hint="eastAsia"/>
                <w:bCs/>
                <w:kern w:val="0"/>
                <w:sz w:val="28"/>
                <w:szCs w:val="28"/>
              </w:rPr>
              <w:t>利益之程序法上類推（本院</w:t>
            </w:r>
            <w:proofErr w:type="gramStart"/>
            <w:r w:rsidRPr="00CA1370">
              <w:rPr>
                <w:rFonts w:hint="eastAsia"/>
                <w:bCs/>
                <w:kern w:val="0"/>
                <w:sz w:val="28"/>
                <w:szCs w:val="28"/>
              </w:rPr>
              <w:t>103</w:t>
            </w:r>
            <w:proofErr w:type="gramEnd"/>
            <w:r w:rsidRPr="00CA1370">
              <w:rPr>
                <w:rFonts w:hint="eastAsia"/>
                <w:bCs/>
                <w:kern w:val="0"/>
                <w:sz w:val="28"/>
                <w:szCs w:val="28"/>
              </w:rPr>
              <w:t>年度原易字第116號刑事判決）、刑事附帶民事事件於裁定移送民事庭之程序，未依刑事訴訟法第504條規定，而有組織不合法之情形（本院</w:t>
            </w:r>
            <w:proofErr w:type="gramStart"/>
            <w:r w:rsidRPr="00CA1370">
              <w:rPr>
                <w:rFonts w:hint="eastAsia"/>
                <w:bCs/>
                <w:kern w:val="0"/>
                <w:sz w:val="28"/>
                <w:szCs w:val="28"/>
              </w:rPr>
              <w:t>107</w:t>
            </w:r>
            <w:proofErr w:type="gramEnd"/>
            <w:r w:rsidRPr="00CA1370">
              <w:rPr>
                <w:rFonts w:hint="eastAsia"/>
                <w:bCs/>
                <w:kern w:val="0"/>
                <w:sz w:val="28"/>
                <w:szCs w:val="28"/>
              </w:rPr>
              <w:t>年度附民字第24號刑事裁定、</w:t>
            </w:r>
            <w:proofErr w:type="gramStart"/>
            <w:r w:rsidRPr="00CA1370">
              <w:rPr>
                <w:rFonts w:hint="eastAsia"/>
                <w:bCs/>
                <w:kern w:val="0"/>
                <w:sz w:val="28"/>
                <w:szCs w:val="28"/>
              </w:rPr>
              <w:t>107</w:t>
            </w:r>
            <w:proofErr w:type="gramEnd"/>
            <w:r w:rsidRPr="00CA1370">
              <w:rPr>
                <w:rFonts w:hint="eastAsia"/>
                <w:bCs/>
                <w:kern w:val="0"/>
                <w:sz w:val="28"/>
                <w:szCs w:val="28"/>
              </w:rPr>
              <w:t>年度訴字第112號民事裁定），是</w:t>
            </w:r>
            <w:proofErr w:type="gramStart"/>
            <w:r w:rsidRPr="00CA1370">
              <w:rPr>
                <w:rFonts w:hint="eastAsia"/>
                <w:bCs/>
                <w:kern w:val="0"/>
                <w:sz w:val="28"/>
                <w:szCs w:val="28"/>
              </w:rPr>
              <w:t>以</w:t>
            </w:r>
            <w:proofErr w:type="gramEnd"/>
            <w:r w:rsidRPr="00CA1370">
              <w:rPr>
                <w:rFonts w:hint="eastAsia"/>
                <w:bCs/>
                <w:kern w:val="0"/>
                <w:sz w:val="28"/>
                <w:szCs w:val="28"/>
              </w:rPr>
              <w:t>，為提升本院刑事裁判之質量，本院乃將重要人力、預算等資源，置於刑事審判為主，並</w:t>
            </w:r>
            <w:proofErr w:type="gramStart"/>
            <w:r w:rsidRPr="00CA1370">
              <w:rPr>
                <w:rFonts w:hint="eastAsia"/>
                <w:bCs/>
                <w:kern w:val="0"/>
                <w:sz w:val="28"/>
                <w:szCs w:val="28"/>
              </w:rPr>
              <w:t>進行觀審制</w:t>
            </w:r>
            <w:proofErr w:type="gramEnd"/>
            <w:r w:rsidRPr="00CA1370">
              <w:rPr>
                <w:rFonts w:hint="eastAsia"/>
                <w:bCs/>
                <w:kern w:val="0"/>
                <w:sz w:val="28"/>
                <w:szCs w:val="28"/>
              </w:rPr>
              <w:t>模擬法庭等方式，試圖改善本院刑事審判系統：</w:t>
            </w:r>
            <w:proofErr w:type="gramStart"/>
            <w:r w:rsidRPr="00CA1370">
              <w:rPr>
                <w:rFonts w:hint="eastAsia"/>
                <w:bCs/>
                <w:kern w:val="0"/>
                <w:sz w:val="28"/>
                <w:szCs w:val="28"/>
              </w:rPr>
              <w:t>此外，</w:t>
            </w:r>
            <w:proofErr w:type="gramEnd"/>
            <w:r w:rsidRPr="00CA1370">
              <w:rPr>
                <w:rFonts w:hint="eastAsia"/>
                <w:bCs/>
                <w:kern w:val="0"/>
                <w:sz w:val="28"/>
                <w:szCs w:val="28"/>
              </w:rPr>
              <w:t>本院刑事庭未成立強制處分庭，為改進刑事庭關於偵查中強制處分事件之審查，乃由民事庭於日間上班時間協助審查偵查中之搜索、通訊監察案件，藉以提升強制處分實質審查之質量</w:t>
            </w:r>
            <w:proofErr w:type="gramStart"/>
            <w:r w:rsidRPr="00CA1370">
              <w:rPr>
                <w:rFonts w:hint="eastAsia"/>
                <w:bCs/>
                <w:kern w:val="0"/>
                <w:sz w:val="28"/>
                <w:szCs w:val="28"/>
              </w:rPr>
              <w:t>（</w:t>
            </w:r>
            <w:proofErr w:type="gramEnd"/>
            <w:r w:rsidRPr="00CA1370">
              <w:rPr>
                <w:rFonts w:hint="eastAsia"/>
                <w:bCs/>
                <w:kern w:val="0"/>
                <w:sz w:val="28"/>
                <w:szCs w:val="28"/>
              </w:rPr>
              <w:t>具體之實質改善之例子：過往</w:t>
            </w:r>
            <w:proofErr w:type="gramStart"/>
            <w:r w:rsidRPr="00CA1370">
              <w:rPr>
                <w:rFonts w:hint="eastAsia"/>
                <w:bCs/>
                <w:kern w:val="0"/>
                <w:sz w:val="28"/>
                <w:szCs w:val="28"/>
              </w:rPr>
              <w:t>本院轄下</w:t>
            </w:r>
            <w:proofErr w:type="gramEnd"/>
            <w:r w:rsidRPr="00CA1370">
              <w:rPr>
                <w:rFonts w:hint="eastAsia"/>
                <w:bCs/>
                <w:kern w:val="0"/>
                <w:sz w:val="28"/>
                <w:szCs w:val="28"/>
              </w:rPr>
              <w:t>警察分局提出之搜索票聲請文件，常未有機關之關防印文，首長印章也模糊不清而無法辨識，以致無從辨識該聲請文件是否確實由司法警察官所提出，經本院民事庭協助刑事庭審查強制處分事件，駁回其聲請後，轄下各分局現行之聲請文件，</w:t>
            </w:r>
            <w:proofErr w:type="gramStart"/>
            <w:r w:rsidRPr="00CA1370">
              <w:rPr>
                <w:rFonts w:hint="eastAsia"/>
                <w:bCs/>
                <w:kern w:val="0"/>
                <w:sz w:val="28"/>
                <w:szCs w:val="28"/>
              </w:rPr>
              <w:t>均有明晰</w:t>
            </w:r>
            <w:proofErr w:type="gramEnd"/>
            <w:r w:rsidRPr="00CA1370">
              <w:rPr>
                <w:rFonts w:hint="eastAsia"/>
                <w:bCs/>
                <w:kern w:val="0"/>
                <w:sz w:val="28"/>
                <w:szCs w:val="28"/>
              </w:rPr>
              <w:t>之合法聲請人簽章</w:t>
            </w:r>
            <w:proofErr w:type="gramStart"/>
            <w:r w:rsidRPr="00CA1370">
              <w:rPr>
                <w:rFonts w:hint="eastAsia"/>
                <w:bCs/>
                <w:kern w:val="0"/>
                <w:sz w:val="28"/>
                <w:szCs w:val="28"/>
              </w:rPr>
              <w:t>）</w:t>
            </w:r>
            <w:proofErr w:type="gramEnd"/>
            <w:r w:rsidRPr="00CA1370">
              <w:rPr>
                <w:rFonts w:hint="eastAsia"/>
                <w:bCs/>
                <w:kern w:val="0"/>
                <w:sz w:val="28"/>
                <w:szCs w:val="28"/>
              </w:rPr>
              <w:t>。</w:t>
            </w:r>
            <w:r w:rsidRPr="00CA1370">
              <w:rPr>
                <w:bCs/>
                <w:kern w:val="0"/>
                <w:sz w:val="28"/>
                <w:szCs w:val="28"/>
              </w:rPr>
              <w:fldChar w:fldCharType="begin"/>
            </w:r>
            <w:r w:rsidRPr="00CA1370">
              <w:rPr>
                <w:bCs/>
                <w:kern w:val="0"/>
                <w:sz w:val="28"/>
                <w:szCs w:val="28"/>
              </w:rPr>
              <w:instrText xml:space="preserve"> </w:instrText>
            </w:r>
            <w:r w:rsidRPr="00CA1370">
              <w:rPr>
                <w:rFonts w:hint="eastAsia"/>
                <w:bCs/>
                <w:kern w:val="0"/>
                <w:sz w:val="28"/>
                <w:szCs w:val="28"/>
              </w:rPr>
              <w:instrText>eq \o\ac(○,4)</w:instrText>
            </w:r>
            <w:r w:rsidRPr="00CA1370">
              <w:rPr>
                <w:bCs/>
                <w:kern w:val="0"/>
                <w:sz w:val="28"/>
                <w:szCs w:val="28"/>
              </w:rPr>
              <w:fldChar w:fldCharType="end"/>
            </w:r>
            <w:r w:rsidRPr="00CA1370">
              <w:rPr>
                <w:rFonts w:hint="eastAsia"/>
                <w:bCs/>
                <w:kern w:val="0"/>
                <w:sz w:val="28"/>
                <w:szCs w:val="28"/>
              </w:rPr>
              <w:t>因此，在本院刑事審判系統仍待改善之際，本院乃將重要人力、預算等資源，置於刑事審判為主，本院民事庭之司法資源，更顯有限。</w:t>
            </w:r>
          </w:p>
        </w:tc>
      </w:tr>
      <w:tr w:rsidR="00CA1370" w:rsidRPr="00CA1370" w:rsidTr="008D0EA0">
        <w:tc>
          <w:tcPr>
            <w:tcW w:w="8834" w:type="dxa"/>
            <w:gridSpan w:val="3"/>
          </w:tcPr>
          <w:p w:rsidR="00B6578C" w:rsidRPr="00CA1370" w:rsidRDefault="00B6578C" w:rsidP="0064262C">
            <w:pPr>
              <w:widowControl/>
              <w:overflowPunct/>
              <w:autoSpaceDE/>
              <w:autoSpaceDN/>
              <w:jc w:val="center"/>
              <w:rPr>
                <w:b/>
                <w:bCs/>
                <w:kern w:val="0"/>
                <w:szCs w:val="32"/>
              </w:rPr>
            </w:pPr>
            <w:r w:rsidRPr="00CA1370">
              <w:rPr>
                <w:rFonts w:hint="eastAsia"/>
                <w:b/>
                <w:bCs/>
                <w:kern w:val="0"/>
                <w:szCs w:val="32"/>
              </w:rPr>
              <w:t>編號 5</w:t>
            </w:r>
          </w:p>
        </w:tc>
      </w:tr>
      <w:tr w:rsidR="00CA1370" w:rsidRPr="00CA1370" w:rsidTr="008D0EA0">
        <w:tc>
          <w:tcPr>
            <w:tcW w:w="2302" w:type="dxa"/>
          </w:tcPr>
          <w:p w:rsidR="00B6578C" w:rsidRPr="00CA1370" w:rsidRDefault="00B6578C" w:rsidP="0064262C">
            <w:pPr>
              <w:widowControl/>
              <w:overflowPunct/>
              <w:autoSpaceDE/>
              <w:autoSpaceDN/>
              <w:jc w:val="center"/>
              <w:rPr>
                <w:bCs/>
                <w:kern w:val="0"/>
                <w:sz w:val="28"/>
                <w:szCs w:val="28"/>
              </w:rPr>
            </w:pPr>
            <w:r w:rsidRPr="00CA1370">
              <w:rPr>
                <w:rFonts w:hint="eastAsia"/>
                <w:bCs/>
                <w:kern w:val="0"/>
                <w:sz w:val="28"/>
                <w:szCs w:val="28"/>
              </w:rPr>
              <w:t>裁判字號</w:t>
            </w:r>
          </w:p>
        </w:tc>
        <w:tc>
          <w:tcPr>
            <w:tcW w:w="6532" w:type="dxa"/>
            <w:gridSpan w:val="2"/>
          </w:tcPr>
          <w:p w:rsidR="00B6578C" w:rsidRPr="00CA1370" w:rsidRDefault="00B6578C" w:rsidP="0064262C">
            <w:pPr>
              <w:widowControl/>
              <w:overflowPunct/>
              <w:autoSpaceDE/>
              <w:autoSpaceDN/>
              <w:jc w:val="center"/>
              <w:rPr>
                <w:bCs/>
                <w:kern w:val="0"/>
                <w:sz w:val="28"/>
                <w:szCs w:val="28"/>
              </w:rPr>
            </w:pPr>
            <w:proofErr w:type="gramStart"/>
            <w:r w:rsidRPr="00CA1370">
              <w:rPr>
                <w:rFonts w:hint="eastAsia"/>
                <w:bCs/>
                <w:kern w:val="0"/>
                <w:sz w:val="28"/>
                <w:szCs w:val="28"/>
              </w:rPr>
              <w:t>107</w:t>
            </w:r>
            <w:proofErr w:type="gramEnd"/>
            <w:r w:rsidRPr="00CA1370">
              <w:rPr>
                <w:rFonts w:hint="eastAsia"/>
                <w:bCs/>
                <w:kern w:val="0"/>
                <w:sz w:val="28"/>
                <w:szCs w:val="28"/>
              </w:rPr>
              <w:t>年度簡字第30號行政訴訟</w:t>
            </w:r>
          </w:p>
          <w:p w:rsidR="00B6578C" w:rsidRPr="00CA1370" w:rsidRDefault="00B6578C" w:rsidP="0064262C">
            <w:pPr>
              <w:widowControl/>
              <w:overflowPunct/>
              <w:autoSpaceDE/>
              <w:autoSpaceDN/>
              <w:jc w:val="center"/>
              <w:rPr>
                <w:bCs/>
                <w:kern w:val="0"/>
                <w:sz w:val="28"/>
                <w:szCs w:val="28"/>
              </w:rPr>
            </w:pPr>
            <w:r w:rsidRPr="00CA1370">
              <w:rPr>
                <w:rFonts w:hint="eastAsia"/>
                <w:bCs/>
                <w:kern w:val="0"/>
                <w:sz w:val="28"/>
                <w:szCs w:val="28"/>
              </w:rPr>
              <w:t>（108年1月24日判決）</w:t>
            </w:r>
          </w:p>
        </w:tc>
      </w:tr>
      <w:tr w:rsidR="00CA1370" w:rsidRPr="00CA1370" w:rsidTr="008D0EA0">
        <w:tc>
          <w:tcPr>
            <w:tcW w:w="2302" w:type="dxa"/>
          </w:tcPr>
          <w:p w:rsidR="00B6578C" w:rsidRPr="00CA1370" w:rsidRDefault="00B6578C" w:rsidP="0064262C">
            <w:pPr>
              <w:widowControl/>
              <w:overflowPunct/>
              <w:autoSpaceDE/>
              <w:autoSpaceDN/>
              <w:jc w:val="center"/>
              <w:rPr>
                <w:bCs/>
                <w:kern w:val="0"/>
                <w:sz w:val="28"/>
                <w:szCs w:val="28"/>
              </w:rPr>
            </w:pPr>
            <w:r w:rsidRPr="00CA1370">
              <w:rPr>
                <w:rFonts w:hint="eastAsia"/>
                <w:bCs/>
                <w:kern w:val="0"/>
                <w:sz w:val="28"/>
                <w:szCs w:val="28"/>
              </w:rPr>
              <w:t>裁判案由</w:t>
            </w:r>
          </w:p>
        </w:tc>
        <w:tc>
          <w:tcPr>
            <w:tcW w:w="6532" w:type="dxa"/>
            <w:gridSpan w:val="2"/>
          </w:tcPr>
          <w:p w:rsidR="00B6578C" w:rsidRPr="00CA1370" w:rsidRDefault="00B6578C" w:rsidP="0064262C">
            <w:pPr>
              <w:widowControl/>
              <w:overflowPunct/>
              <w:autoSpaceDE/>
              <w:autoSpaceDN/>
              <w:jc w:val="center"/>
              <w:rPr>
                <w:bCs/>
                <w:kern w:val="0"/>
                <w:sz w:val="28"/>
                <w:szCs w:val="28"/>
              </w:rPr>
            </w:pPr>
            <w:r w:rsidRPr="00CA1370">
              <w:rPr>
                <w:rFonts w:hint="eastAsia"/>
                <w:bCs/>
                <w:kern w:val="0"/>
                <w:sz w:val="28"/>
                <w:szCs w:val="28"/>
              </w:rPr>
              <w:t>監獄行刑法</w:t>
            </w:r>
          </w:p>
        </w:tc>
      </w:tr>
      <w:tr w:rsidR="00CA1370" w:rsidRPr="00CA1370" w:rsidTr="008D0EA0">
        <w:tc>
          <w:tcPr>
            <w:tcW w:w="2302" w:type="dxa"/>
          </w:tcPr>
          <w:p w:rsidR="00B6578C" w:rsidRPr="00CA1370" w:rsidRDefault="00B6578C" w:rsidP="0064262C">
            <w:pPr>
              <w:widowControl/>
              <w:overflowPunct/>
              <w:autoSpaceDE/>
              <w:autoSpaceDN/>
              <w:rPr>
                <w:bCs/>
                <w:kern w:val="0"/>
                <w:sz w:val="28"/>
                <w:szCs w:val="28"/>
              </w:rPr>
            </w:pPr>
            <w:r w:rsidRPr="00CA1370">
              <w:rPr>
                <w:rFonts w:hint="eastAsia"/>
                <w:bCs/>
                <w:kern w:val="0"/>
                <w:sz w:val="28"/>
                <w:szCs w:val="28"/>
              </w:rPr>
              <w:t>無直接</w:t>
            </w:r>
            <w:r w:rsidR="00483DF3" w:rsidRPr="00CA1370">
              <w:rPr>
                <w:rFonts w:hint="eastAsia"/>
                <w:bCs/>
                <w:kern w:val="0"/>
                <w:sz w:val="28"/>
                <w:szCs w:val="28"/>
              </w:rPr>
              <w:t>關聯</w:t>
            </w:r>
            <w:r w:rsidRPr="00CA1370">
              <w:rPr>
                <w:rFonts w:hint="eastAsia"/>
                <w:bCs/>
                <w:kern w:val="0"/>
                <w:sz w:val="28"/>
                <w:szCs w:val="28"/>
              </w:rPr>
              <w:t>內容</w:t>
            </w:r>
          </w:p>
          <w:p w:rsidR="00B6578C" w:rsidRPr="00CA1370" w:rsidRDefault="00B6578C" w:rsidP="0064262C">
            <w:pPr>
              <w:widowControl/>
              <w:overflowPunct/>
              <w:autoSpaceDE/>
              <w:autoSpaceDN/>
              <w:rPr>
                <w:rFonts w:hAnsi="標楷體"/>
                <w:bCs/>
                <w:kern w:val="0"/>
                <w:sz w:val="28"/>
                <w:szCs w:val="28"/>
              </w:rPr>
            </w:pPr>
            <w:r w:rsidRPr="00CA1370">
              <w:rPr>
                <w:rFonts w:hAnsi="標楷體" w:hint="eastAsia"/>
                <w:bCs/>
                <w:kern w:val="0"/>
                <w:sz w:val="28"/>
                <w:szCs w:val="28"/>
              </w:rPr>
              <w:t>※對</w:t>
            </w:r>
            <w:proofErr w:type="gramStart"/>
            <w:r w:rsidRPr="00CA1370">
              <w:rPr>
                <w:rFonts w:hAnsi="標楷體" w:hint="eastAsia"/>
                <w:bCs/>
                <w:kern w:val="0"/>
                <w:sz w:val="28"/>
                <w:szCs w:val="28"/>
              </w:rPr>
              <w:t>臺</w:t>
            </w:r>
            <w:proofErr w:type="gramEnd"/>
            <w:r w:rsidRPr="00CA1370">
              <w:rPr>
                <w:rFonts w:hAnsi="標楷體" w:hint="eastAsia"/>
                <w:bCs/>
                <w:kern w:val="0"/>
                <w:sz w:val="28"/>
                <w:szCs w:val="28"/>
              </w:rPr>
              <w:t>東地院參審模擬法庭一事，主觀評論為無益、耗費司法資源。</w:t>
            </w:r>
          </w:p>
          <w:p w:rsidR="00B6578C" w:rsidRPr="00CA1370" w:rsidRDefault="00B6578C" w:rsidP="0064262C">
            <w:pPr>
              <w:widowControl/>
              <w:overflowPunct/>
              <w:autoSpaceDE/>
              <w:autoSpaceDN/>
              <w:rPr>
                <w:bCs/>
                <w:kern w:val="0"/>
                <w:sz w:val="28"/>
                <w:szCs w:val="28"/>
              </w:rPr>
            </w:pPr>
            <w:r w:rsidRPr="00CA1370">
              <w:rPr>
                <w:rFonts w:hAnsi="標楷體" w:hint="eastAsia"/>
                <w:bCs/>
                <w:kern w:val="0"/>
                <w:sz w:val="28"/>
                <w:szCs w:val="28"/>
              </w:rPr>
              <w:t>（</w:t>
            </w:r>
            <w:r w:rsidRPr="00CA1370">
              <w:rPr>
                <w:rFonts w:hAnsi="標楷體" w:hint="eastAsia"/>
                <w:bCs/>
                <w:kern w:val="0"/>
                <w:sz w:val="28"/>
                <w:szCs w:val="28"/>
                <w:u w:val="single"/>
              </w:rPr>
              <w:t>詳見</w:t>
            </w:r>
            <w:r w:rsidRPr="00CA1370">
              <w:rPr>
                <w:rFonts w:hint="eastAsia"/>
                <w:bCs/>
                <w:kern w:val="0"/>
                <w:sz w:val="28"/>
                <w:szCs w:val="28"/>
                <w:u w:val="single"/>
              </w:rPr>
              <w:t>判決書第9頁</w:t>
            </w:r>
            <w:r w:rsidRPr="00CA1370">
              <w:rPr>
                <w:rFonts w:hint="eastAsia"/>
                <w:bCs/>
                <w:kern w:val="0"/>
                <w:sz w:val="28"/>
                <w:szCs w:val="28"/>
              </w:rPr>
              <w:t>）</w:t>
            </w:r>
          </w:p>
        </w:tc>
        <w:tc>
          <w:tcPr>
            <w:tcW w:w="6532" w:type="dxa"/>
            <w:gridSpan w:val="2"/>
          </w:tcPr>
          <w:p w:rsidR="00B6578C" w:rsidRPr="00CA1370" w:rsidRDefault="00B6578C" w:rsidP="00B6578C">
            <w:pPr>
              <w:widowControl/>
              <w:overflowPunct/>
              <w:autoSpaceDE/>
              <w:autoSpaceDN/>
              <w:ind w:left="900" w:hangingChars="300" w:hanging="900"/>
              <w:rPr>
                <w:bCs/>
                <w:kern w:val="0"/>
                <w:sz w:val="28"/>
                <w:szCs w:val="28"/>
              </w:rPr>
            </w:pPr>
            <w:r w:rsidRPr="00CA1370">
              <w:rPr>
                <w:rFonts w:hint="eastAsia"/>
                <w:bCs/>
                <w:kern w:val="0"/>
                <w:sz w:val="28"/>
                <w:szCs w:val="28"/>
              </w:rPr>
              <w:t>（五）邏輯上而言，若一件事情無實益，則即使將之費力完成（過程中有成就感），成果上仍係無實益。如本院刑事庭辦理之參審模擬法庭，必須對於草案之立法、實施具有助益，否則徒勞之模擬法庭，將耗損已屬有限之司法資源。</w:t>
            </w:r>
          </w:p>
        </w:tc>
      </w:tr>
      <w:tr w:rsidR="00CA1370" w:rsidRPr="00CA1370" w:rsidTr="008D0EA0">
        <w:tc>
          <w:tcPr>
            <w:tcW w:w="8834" w:type="dxa"/>
            <w:gridSpan w:val="3"/>
          </w:tcPr>
          <w:p w:rsidR="00B6578C" w:rsidRPr="00CA1370" w:rsidRDefault="00B6578C" w:rsidP="0064262C">
            <w:pPr>
              <w:widowControl/>
              <w:overflowPunct/>
              <w:autoSpaceDE/>
              <w:autoSpaceDN/>
              <w:jc w:val="center"/>
              <w:rPr>
                <w:b/>
                <w:bCs/>
                <w:kern w:val="0"/>
                <w:szCs w:val="32"/>
              </w:rPr>
            </w:pPr>
            <w:r w:rsidRPr="00CA1370">
              <w:rPr>
                <w:rFonts w:hint="eastAsia"/>
                <w:b/>
                <w:bCs/>
                <w:kern w:val="0"/>
                <w:szCs w:val="32"/>
              </w:rPr>
              <w:t>編號 6</w:t>
            </w:r>
          </w:p>
        </w:tc>
      </w:tr>
      <w:tr w:rsidR="00CA1370" w:rsidRPr="00CA1370" w:rsidTr="008D0EA0">
        <w:tc>
          <w:tcPr>
            <w:tcW w:w="2302" w:type="dxa"/>
          </w:tcPr>
          <w:p w:rsidR="00B6578C" w:rsidRPr="00CA1370" w:rsidRDefault="00B6578C" w:rsidP="0064262C">
            <w:pPr>
              <w:widowControl/>
              <w:overflowPunct/>
              <w:autoSpaceDE/>
              <w:autoSpaceDN/>
              <w:jc w:val="center"/>
              <w:rPr>
                <w:bCs/>
                <w:kern w:val="0"/>
                <w:sz w:val="28"/>
                <w:szCs w:val="28"/>
              </w:rPr>
            </w:pPr>
            <w:r w:rsidRPr="00CA1370">
              <w:rPr>
                <w:rFonts w:hint="eastAsia"/>
                <w:bCs/>
                <w:kern w:val="0"/>
                <w:sz w:val="28"/>
                <w:szCs w:val="28"/>
              </w:rPr>
              <w:t>裁判字號</w:t>
            </w:r>
          </w:p>
        </w:tc>
        <w:tc>
          <w:tcPr>
            <w:tcW w:w="6532" w:type="dxa"/>
            <w:gridSpan w:val="2"/>
          </w:tcPr>
          <w:p w:rsidR="00B6578C" w:rsidRPr="00CA1370" w:rsidRDefault="00B6578C" w:rsidP="0064262C">
            <w:pPr>
              <w:widowControl/>
              <w:overflowPunct/>
              <w:autoSpaceDE/>
              <w:autoSpaceDN/>
              <w:jc w:val="center"/>
              <w:rPr>
                <w:bCs/>
                <w:kern w:val="0"/>
                <w:sz w:val="28"/>
                <w:szCs w:val="28"/>
              </w:rPr>
            </w:pPr>
            <w:proofErr w:type="gramStart"/>
            <w:r w:rsidRPr="00CA1370">
              <w:rPr>
                <w:rFonts w:hint="eastAsia"/>
                <w:bCs/>
                <w:kern w:val="0"/>
                <w:sz w:val="28"/>
                <w:szCs w:val="28"/>
              </w:rPr>
              <w:t>108</w:t>
            </w:r>
            <w:proofErr w:type="gramEnd"/>
            <w:r w:rsidRPr="00CA1370">
              <w:rPr>
                <w:rFonts w:hint="eastAsia"/>
                <w:bCs/>
                <w:kern w:val="0"/>
                <w:sz w:val="28"/>
                <w:szCs w:val="28"/>
              </w:rPr>
              <w:t>年度</w:t>
            </w:r>
            <w:proofErr w:type="gramStart"/>
            <w:r w:rsidR="00B1343B" w:rsidRPr="00CA1370">
              <w:rPr>
                <w:rFonts w:hint="eastAsia"/>
                <w:bCs/>
                <w:kern w:val="0"/>
                <w:sz w:val="28"/>
                <w:szCs w:val="28"/>
              </w:rPr>
              <w:t>事</w:t>
            </w:r>
            <w:r w:rsidRPr="00CA1370">
              <w:rPr>
                <w:rFonts w:hint="eastAsia"/>
                <w:bCs/>
                <w:kern w:val="0"/>
                <w:sz w:val="28"/>
                <w:szCs w:val="28"/>
              </w:rPr>
              <w:t>聲字</w:t>
            </w:r>
            <w:proofErr w:type="gramEnd"/>
            <w:r w:rsidRPr="00CA1370">
              <w:rPr>
                <w:rFonts w:hint="eastAsia"/>
                <w:bCs/>
                <w:kern w:val="0"/>
                <w:sz w:val="28"/>
                <w:szCs w:val="28"/>
              </w:rPr>
              <w:t>第1號</w:t>
            </w:r>
          </w:p>
          <w:p w:rsidR="00B6578C" w:rsidRPr="00CA1370" w:rsidRDefault="00B6578C" w:rsidP="0064262C">
            <w:pPr>
              <w:widowControl/>
              <w:overflowPunct/>
              <w:autoSpaceDE/>
              <w:autoSpaceDN/>
              <w:jc w:val="center"/>
              <w:rPr>
                <w:bCs/>
                <w:kern w:val="0"/>
                <w:sz w:val="28"/>
                <w:szCs w:val="28"/>
              </w:rPr>
            </w:pPr>
            <w:r w:rsidRPr="00CA1370">
              <w:rPr>
                <w:rFonts w:hint="eastAsia"/>
                <w:bCs/>
                <w:kern w:val="0"/>
                <w:sz w:val="28"/>
                <w:szCs w:val="28"/>
              </w:rPr>
              <w:t>（108年1月24日判決）</w:t>
            </w:r>
          </w:p>
        </w:tc>
      </w:tr>
      <w:tr w:rsidR="00CA1370" w:rsidRPr="00CA1370" w:rsidTr="008D0EA0">
        <w:tc>
          <w:tcPr>
            <w:tcW w:w="2302" w:type="dxa"/>
          </w:tcPr>
          <w:p w:rsidR="00B6578C" w:rsidRPr="00CA1370" w:rsidRDefault="00B6578C" w:rsidP="0064262C">
            <w:pPr>
              <w:widowControl/>
              <w:overflowPunct/>
              <w:autoSpaceDE/>
              <w:autoSpaceDN/>
              <w:jc w:val="center"/>
              <w:rPr>
                <w:bCs/>
                <w:kern w:val="0"/>
                <w:sz w:val="28"/>
                <w:szCs w:val="28"/>
              </w:rPr>
            </w:pPr>
            <w:r w:rsidRPr="00CA1370">
              <w:rPr>
                <w:rFonts w:hint="eastAsia"/>
                <w:bCs/>
                <w:kern w:val="0"/>
                <w:sz w:val="28"/>
                <w:szCs w:val="28"/>
              </w:rPr>
              <w:t>裁判案由</w:t>
            </w:r>
          </w:p>
        </w:tc>
        <w:tc>
          <w:tcPr>
            <w:tcW w:w="6532" w:type="dxa"/>
            <w:gridSpan w:val="2"/>
          </w:tcPr>
          <w:p w:rsidR="00B6578C" w:rsidRPr="00CA1370" w:rsidRDefault="00B6578C" w:rsidP="0064262C">
            <w:pPr>
              <w:widowControl/>
              <w:overflowPunct/>
              <w:autoSpaceDE/>
              <w:autoSpaceDN/>
              <w:jc w:val="center"/>
              <w:rPr>
                <w:bCs/>
                <w:kern w:val="0"/>
                <w:sz w:val="28"/>
                <w:szCs w:val="28"/>
              </w:rPr>
            </w:pPr>
            <w:r w:rsidRPr="00CA1370">
              <w:rPr>
                <w:rFonts w:hint="eastAsia"/>
                <w:bCs/>
                <w:kern w:val="0"/>
                <w:sz w:val="28"/>
                <w:szCs w:val="28"/>
              </w:rPr>
              <w:t>聲明異議</w:t>
            </w:r>
          </w:p>
        </w:tc>
      </w:tr>
      <w:tr w:rsidR="00BF6D6F" w:rsidRPr="00CA1370" w:rsidTr="008D0EA0">
        <w:trPr>
          <w:trHeight w:val="3206"/>
        </w:trPr>
        <w:tc>
          <w:tcPr>
            <w:tcW w:w="2302" w:type="dxa"/>
          </w:tcPr>
          <w:p w:rsidR="00B6578C" w:rsidRPr="00CA1370" w:rsidRDefault="00B6578C" w:rsidP="0064262C">
            <w:pPr>
              <w:widowControl/>
              <w:overflowPunct/>
              <w:autoSpaceDE/>
              <w:autoSpaceDN/>
              <w:rPr>
                <w:bCs/>
                <w:kern w:val="0"/>
                <w:sz w:val="28"/>
                <w:szCs w:val="28"/>
              </w:rPr>
            </w:pPr>
            <w:r w:rsidRPr="00CA1370">
              <w:rPr>
                <w:rFonts w:hint="eastAsia"/>
                <w:bCs/>
                <w:kern w:val="0"/>
                <w:sz w:val="28"/>
                <w:szCs w:val="28"/>
              </w:rPr>
              <w:t>無直接</w:t>
            </w:r>
            <w:r w:rsidR="00483DF3" w:rsidRPr="00CA1370">
              <w:rPr>
                <w:rFonts w:hint="eastAsia"/>
                <w:bCs/>
                <w:kern w:val="0"/>
                <w:sz w:val="28"/>
                <w:szCs w:val="28"/>
              </w:rPr>
              <w:t>關聯</w:t>
            </w:r>
            <w:r w:rsidRPr="00CA1370">
              <w:rPr>
                <w:rFonts w:hint="eastAsia"/>
                <w:bCs/>
                <w:kern w:val="0"/>
                <w:sz w:val="28"/>
                <w:szCs w:val="28"/>
              </w:rPr>
              <w:t>內容</w:t>
            </w:r>
          </w:p>
          <w:p w:rsidR="00B6578C" w:rsidRPr="00CA1370" w:rsidRDefault="00B6578C" w:rsidP="0064262C">
            <w:pPr>
              <w:widowControl/>
              <w:overflowPunct/>
              <w:autoSpaceDE/>
              <w:autoSpaceDN/>
              <w:rPr>
                <w:bCs/>
                <w:kern w:val="0"/>
                <w:sz w:val="28"/>
                <w:szCs w:val="28"/>
              </w:rPr>
            </w:pPr>
            <w:r w:rsidRPr="00CA1370">
              <w:rPr>
                <w:rFonts w:hAnsi="標楷體" w:hint="eastAsia"/>
                <w:bCs/>
                <w:kern w:val="0"/>
                <w:sz w:val="28"/>
                <w:szCs w:val="28"/>
              </w:rPr>
              <w:t>※民、刑庭資源配置不均、刑庭辦理參審模擬法庭浪費司法資源</w:t>
            </w:r>
            <w:r w:rsidRPr="00CA1370">
              <w:rPr>
                <w:rFonts w:hint="eastAsia"/>
                <w:bCs/>
                <w:kern w:val="0"/>
                <w:sz w:val="28"/>
                <w:szCs w:val="28"/>
              </w:rPr>
              <w:t>。</w:t>
            </w:r>
          </w:p>
          <w:p w:rsidR="00B6578C" w:rsidRPr="00CA1370" w:rsidRDefault="00B6578C" w:rsidP="0064262C">
            <w:pPr>
              <w:widowControl/>
              <w:overflowPunct/>
              <w:autoSpaceDE/>
              <w:autoSpaceDN/>
              <w:rPr>
                <w:bCs/>
                <w:kern w:val="0"/>
                <w:sz w:val="28"/>
                <w:szCs w:val="28"/>
              </w:rPr>
            </w:pPr>
            <w:r w:rsidRPr="00CA1370">
              <w:rPr>
                <w:rFonts w:hint="eastAsia"/>
                <w:bCs/>
                <w:kern w:val="0"/>
                <w:sz w:val="28"/>
                <w:szCs w:val="28"/>
              </w:rPr>
              <w:t>（</w:t>
            </w:r>
            <w:r w:rsidRPr="00CA1370">
              <w:rPr>
                <w:rFonts w:hint="eastAsia"/>
                <w:bCs/>
                <w:kern w:val="0"/>
                <w:sz w:val="28"/>
                <w:szCs w:val="28"/>
                <w:u w:val="single"/>
              </w:rPr>
              <w:t>詳見判決書第3頁</w:t>
            </w:r>
            <w:r w:rsidRPr="00CA1370">
              <w:rPr>
                <w:rFonts w:hint="eastAsia"/>
                <w:bCs/>
                <w:kern w:val="0"/>
                <w:sz w:val="28"/>
                <w:szCs w:val="28"/>
              </w:rPr>
              <w:t>）</w:t>
            </w:r>
          </w:p>
        </w:tc>
        <w:tc>
          <w:tcPr>
            <w:tcW w:w="6532" w:type="dxa"/>
            <w:gridSpan w:val="2"/>
          </w:tcPr>
          <w:p w:rsidR="00B6578C" w:rsidRPr="00CA1370" w:rsidRDefault="00B6578C" w:rsidP="0064262C">
            <w:pPr>
              <w:widowControl/>
              <w:overflowPunct/>
              <w:autoSpaceDE/>
              <w:autoSpaceDN/>
              <w:rPr>
                <w:bCs/>
                <w:kern w:val="0"/>
                <w:sz w:val="28"/>
                <w:szCs w:val="28"/>
              </w:rPr>
            </w:pPr>
            <w:r w:rsidRPr="00CA1370">
              <w:rPr>
                <w:bCs/>
                <w:kern w:val="0"/>
                <w:sz w:val="28"/>
                <w:szCs w:val="28"/>
              </w:rPr>
              <w:fldChar w:fldCharType="begin"/>
            </w:r>
            <w:r w:rsidRPr="00CA1370">
              <w:rPr>
                <w:bCs/>
                <w:kern w:val="0"/>
                <w:sz w:val="28"/>
                <w:szCs w:val="28"/>
              </w:rPr>
              <w:instrText xml:space="preserve"> </w:instrText>
            </w:r>
            <w:r w:rsidRPr="00CA1370">
              <w:rPr>
                <w:rFonts w:hint="eastAsia"/>
                <w:bCs/>
                <w:kern w:val="0"/>
                <w:sz w:val="28"/>
                <w:szCs w:val="28"/>
              </w:rPr>
              <w:instrText>eq \o\ac(○,</w:instrText>
            </w:r>
            <w:r w:rsidRPr="00CA1370">
              <w:rPr>
                <w:rFonts w:ascii="Times New Roman" w:hint="eastAsia"/>
                <w:bCs/>
                <w:kern w:val="0"/>
                <w:position w:val="3"/>
                <w:sz w:val="19"/>
                <w:szCs w:val="28"/>
              </w:rPr>
              <w:instrText>2</w:instrText>
            </w:r>
            <w:r w:rsidRPr="00CA1370">
              <w:rPr>
                <w:rFonts w:hint="eastAsia"/>
                <w:bCs/>
                <w:kern w:val="0"/>
                <w:sz w:val="28"/>
                <w:szCs w:val="28"/>
              </w:rPr>
              <w:instrText>)</w:instrText>
            </w:r>
            <w:r w:rsidRPr="00CA1370">
              <w:rPr>
                <w:bCs/>
                <w:kern w:val="0"/>
                <w:sz w:val="28"/>
                <w:szCs w:val="28"/>
              </w:rPr>
              <w:fldChar w:fldCharType="end"/>
            </w:r>
            <w:r w:rsidRPr="00CA1370">
              <w:rPr>
                <w:rFonts w:hint="eastAsia"/>
                <w:bCs/>
                <w:kern w:val="0"/>
                <w:sz w:val="28"/>
                <w:szCs w:val="28"/>
              </w:rPr>
              <w:t>濫用司法資源之損害結果：基於裁判質量差異，本院現行之政策，乃係以刑事審判為核心，是以人力、</w:t>
            </w:r>
            <w:proofErr w:type="gramStart"/>
            <w:r w:rsidRPr="00CA1370">
              <w:rPr>
                <w:rFonts w:hint="eastAsia"/>
                <w:bCs/>
                <w:kern w:val="0"/>
                <w:sz w:val="28"/>
                <w:szCs w:val="28"/>
              </w:rPr>
              <w:t>預算均以刑庭</w:t>
            </w:r>
            <w:proofErr w:type="gramEnd"/>
            <w:r w:rsidRPr="00CA1370">
              <w:rPr>
                <w:rFonts w:hint="eastAsia"/>
                <w:bCs/>
                <w:kern w:val="0"/>
                <w:sz w:val="28"/>
                <w:szCs w:val="28"/>
              </w:rPr>
              <w:t>配置為優先考量，刑事庭為改善其裁判質量而舉辦</w:t>
            </w:r>
            <w:proofErr w:type="gramStart"/>
            <w:r w:rsidRPr="00CA1370">
              <w:rPr>
                <w:rFonts w:hint="eastAsia"/>
                <w:bCs/>
                <w:kern w:val="0"/>
                <w:sz w:val="28"/>
                <w:szCs w:val="28"/>
              </w:rPr>
              <w:t>之觀審制</w:t>
            </w:r>
            <w:proofErr w:type="gramEnd"/>
            <w:r w:rsidRPr="00CA1370">
              <w:rPr>
                <w:rFonts w:hint="eastAsia"/>
                <w:bCs/>
                <w:kern w:val="0"/>
                <w:sz w:val="28"/>
                <w:szCs w:val="28"/>
              </w:rPr>
              <w:t>模擬法庭所需之經費，相較於民事庭即時、通常性之影印機需求，更受重視。</w:t>
            </w:r>
          </w:p>
        </w:tc>
      </w:tr>
    </w:tbl>
    <w:p w:rsidR="00BA7E4C" w:rsidRPr="00CA1370" w:rsidRDefault="00BA7E4C" w:rsidP="00B6578C">
      <w:pPr>
        <w:pStyle w:val="af"/>
        <w:jc w:val="both"/>
        <w:rPr>
          <w:rFonts w:hAnsi="標楷體"/>
          <w:bCs/>
        </w:rPr>
      </w:pPr>
    </w:p>
    <w:sectPr w:rsidR="00BA7E4C" w:rsidRPr="00CA1370"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359F" w:rsidRDefault="0031359F">
      <w:r>
        <w:separator/>
      </w:r>
    </w:p>
  </w:endnote>
  <w:endnote w:type="continuationSeparator" w:id="0">
    <w:p w:rsidR="0031359F" w:rsidRDefault="00313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panose1 w:val="03000500000000000000"/>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F3F" w:rsidRDefault="000A2F3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A1743D">
      <w:rPr>
        <w:rStyle w:val="ac"/>
        <w:noProof/>
        <w:sz w:val="24"/>
      </w:rPr>
      <w:t>15</w:t>
    </w:r>
    <w:r>
      <w:rPr>
        <w:rStyle w:val="ac"/>
        <w:sz w:val="24"/>
      </w:rPr>
      <w:fldChar w:fldCharType="end"/>
    </w:r>
  </w:p>
  <w:p w:rsidR="000A2F3F" w:rsidRDefault="000A2F3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359F" w:rsidRDefault="0031359F">
      <w:r>
        <w:separator/>
      </w:r>
    </w:p>
  </w:footnote>
  <w:footnote w:type="continuationSeparator" w:id="0">
    <w:p w:rsidR="0031359F" w:rsidRDefault="003135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77C40EAE"/>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261DE"/>
    <w:rsid w:val="0003114D"/>
    <w:rsid w:val="00036D76"/>
    <w:rsid w:val="00045357"/>
    <w:rsid w:val="00047C10"/>
    <w:rsid w:val="00057F32"/>
    <w:rsid w:val="00062027"/>
    <w:rsid w:val="00062A25"/>
    <w:rsid w:val="00073CB5"/>
    <w:rsid w:val="0007425C"/>
    <w:rsid w:val="00077553"/>
    <w:rsid w:val="000851A2"/>
    <w:rsid w:val="00092615"/>
    <w:rsid w:val="0009352E"/>
    <w:rsid w:val="00096B96"/>
    <w:rsid w:val="000A2697"/>
    <w:rsid w:val="000A2F3F"/>
    <w:rsid w:val="000B0125"/>
    <w:rsid w:val="000B0B4A"/>
    <w:rsid w:val="000B279A"/>
    <w:rsid w:val="000B61D2"/>
    <w:rsid w:val="000B70A7"/>
    <w:rsid w:val="000C13E4"/>
    <w:rsid w:val="000C495F"/>
    <w:rsid w:val="000E6431"/>
    <w:rsid w:val="000F21A5"/>
    <w:rsid w:val="00102B9F"/>
    <w:rsid w:val="00112637"/>
    <w:rsid w:val="0011783F"/>
    <w:rsid w:val="0012001E"/>
    <w:rsid w:val="00126A55"/>
    <w:rsid w:val="0013152C"/>
    <w:rsid w:val="00133F08"/>
    <w:rsid w:val="001345E6"/>
    <w:rsid w:val="001378B0"/>
    <w:rsid w:val="00142E00"/>
    <w:rsid w:val="00152793"/>
    <w:rsid w:val="001545A9"/>
    <w:rsid w:val="001637C7"/>
    <w:rsid w:val="00163BBD"/>
    <w:rsid w:val="0016480E"/>
    <w:rsid w:val="00174297"/>
    <w:rsid w:val="001817B3"/>
    <w:rsid w:val="00183014"/>
    <w:rsid w:val="001878EF"/>
    <w:rsid w:val="001939DD"/>
    <w:rsid w:val="001959C2"/>
    <w:rsid w:val="00195B22"/>
    <w:rsid w:val="001A7968"/>
    <w:rsid w:val="001A7B27"/>
    <w:rsid w:val="001B3483"/>
    <w:rsid w:val="001B3A58"/>
    <w:rsid w:val="001B3C1E"/>
    <w:rsid w:val="001B4494"/>
    <w:rsid w:val="001C0951"/>
    <w:rsid w:val="001C0D8B"/>
    <w:rsid w:val="001C0DA8"/>
    <w:rsid w:val="001C2C75"/>
    <w:rsid w:val="001E0D8A"/>
    <w:rsid w:val="001E67BA"/>
    <w:rsid w:val="001E74C2"/>
    <w:rsid w:val="001F4BB1"/>
    <w:rsid w:val="001F5A48"/>
    <w:rsid w:val="001F6260"/>
    <w:rsid w:val="00200007"/>
    <w:rsid w:val="00201A87"/>
    <w:rsid w:val="002030A5"/>
    <w:rsid w:val="00203131"/>
    <w:rsid w:val="0020358A"/>
    <w:rsid w:val="00212E88"/>
    <w:rsid w:val="00213C9C"/>
    <w:rsid w:val="0022009E"/>
    <w:rsid w:val="0022425C"/>
    <w:rsid w:val="002246DE"/>
    <w:rsid w:val="00252BC4"/>
    <w:rsid w:val="00254014"/>
    <w:rsid w:val="0026504D"/>
    <w:rsid w:val="00267B97"/>
    <w:rsid w:val="00273A2F"/>
    <w:rsid w:val="00280168"/>
    <w:rsid w:val="00280986"/>
    <w:rsid w:val="00281ECE"/>
    <w:rsid w:val="002831C7"/>
    <w:rsid w:val="002840C6"/>
    <w:rsid w:val="00295174"/>
    <w:rsid w:val="00296172"/>
    <w:rsid w:val="00296B92"/>
    <w:rsid w:val="002A2C22"/>
    <w:rsid w:val="002A7281"/>
    <w:rsid w:val="002B02EB"/>
    <w:rsid w:val="002B0C4B"/>
    <w:rsid w:val="002B5237"/>
    <w:rsid w:val="002B69F1"/>
    <w:rsid w:val="002C0602"/>
    <w:rsid w:val="002D5C16"/>
    <w:rsid w:val="002F3DFF"/>
    <w:rsid w:val="002F5E05"/>
    <w:rsid w:val="0031359F"/>
    <w:rsid w:val="00317053"/>
    <w:rsid w:val="0032109C"/>
    <w:rsid w:val="003227CE"/>
    <w:rsid w:val="00322ACB"/>
    <w:rsid w:val="00322B45"/>
    <w:rsid w:val="00323809"/>
    <w:rsid w:val="00323D41"/>
    <w:rsid w:val="003253CC"/>
    <w:rsid w:val="00325414"/>
    <w:rsid w:val="003302F1"/>
    <w:rsid w:val="00330ED9"/>
    <w:rsid w:val="003339D6"/>
    <w:rsid w:val="0034470E"/>
    <w:rsid w:val="00352DB0"/>
    <w:rsid w:val="0036723E"/>
    <w:rsid w:val="00371ED3"/>
    <w:rsid w:val="0037728A"/>
    <w:rsid w:val="00380B7D"/>
    <w:rsid w:val="00381A99"/>
    <w:rsid w:val="003829C2"/>
    <w:rsid w:val="00383E85"/>
    <w:rsid w:val="00384724"/>
    <w:rsid w:val="0038711D"/>
    <w:rsid w:val="003919B7"/>
    <w:rsid w:val="00391D57"/>
    <w:rsid w:val="00392292"/>
    <w:rsid w:val="00394847"/>
    <w:rsid w:val="003A0273"/>
    <w:rsid w:val="003A0F0F"/>
    <w:rsid w:val="003B1017"/>
    <w:rsid w:val="003B3C07"/>
    <w:rsid w:val="003B6775"/>
    <w:rsid w:val="003C16C2"/>
    <w:rsid w:val="003C5FE2"/>
    <w:rsid w:val="003D05FB"/>
    <w:rsid w:val="003D1B16"/>
    <w:rsid w:val="003D3199"/>
    <w:rsid w:val="003D45BF"/>
    <w:rsid w:val="003D508A"/>
    <w:rsid w:val="003D537F"/>
    <w:rsid w:val="003D7B75"/>
    <w:rsid w:val="003E0208"/>
    <w:rsid w:val="003E4B57"/>
    <w:rsid w:val="003F193E"/>
    <w:rsid w:val="003F27E1"/>
    <w:rsid w:val="003F437A"/>
    <w:rsid w:val="003F5C2B"/>
    <w:rsid w:val="004018FE"/>
    <w:rsid w:val="004023E9"/>
    <w:rsid w:val="00413F83"/>
    <w:rsid w:val="0041490C"/>
    <w:rsid w:val="00416191"/>
    <w:rsid w:val="00416721"/>
    <w:rsid w:val="00421EF0"/>
    <w:rsid w:val="004224FA"/>
    <w:rsid w:val="00423D07"/>
    <w:rsid w:val="00431242"/>
    <w:rsid w:val="0043494B"/>
    <w:rsid w:val="0044346F"/>
    <w:rsid w:val="004437CC"/>
    <w:rsid w:val="004548D2"/>
    <w:rsid w:val="0046520A"/>
    <w:rsid w:val="004672AB"/>
    <w:rsid w:val="00470CE5"/>
    <w:rsid w:val="004714FE"/>
    <w:rsid w:val="00483DF3"/>
    <w:rsid w:val="004901D9"/>
    <w:rsid w:val="00495053"/>
    <w:rsid w:val="004A1F59"/>
    <w:rsid w:val="004A29BE"/>
    <w:rsid w:val="004A3225"/>
    <w:rsid w:val="004A33EE"/>
    <w:rsid w:val="004A3AA8"/>
    <w:rsid w:val="004A4526"/>
    <w:rsid w:val="004B13C7"/>
    <w:rsid w:val="004B31F1"/>
    <w:rsid w:val="004B778F"/>
    <w:rsid w:val="004D141F"/>
    <w:rsid w:val="004D6310"/>
    <w:rsid w:val="004E0062"/>
    <w:rsid w:val="004E05A1"/>
    <w:rsid w:val="004F5E57"/>
    <w:rsid w:val="004F6710"/>
    <w:rsid w:val="00502849"/>
    <w:rsid w:val="00504334"/>
    <w:rsid w:val="00504F40"/>
    <w:rsid w:val="0051009E"/>
    <w:rsid w:val="005104D7"/>
    <w:rsid w:val="00510B9E"/>
    <w:rsid w:val="00536BC2"/>
    <w:rsid w:val="005425E1"/>
    <w:rsid w:val="005427C5"/>
    <w:rsid w:val="00542CF6"/>
    <w:rsid w:val="00553C03"/>
    <w:rsid w:val="00563692"/>
    <w:rsid w:val="0056619F"/>
    <w:rsid w:val="005755E5"/>
    <w:rsid w:val="0058765A"/>
    <w:rsid w:val="005908B8"/>
    <w:rsid w:val="0059512E"/>
    <w:rsid w:val="005A6DD2"/>
    <w:rsid w:val="005B1279"/>
    <w:rsid w:val="005C385D"/>
    <w:rsid w:val="005D3804"/>
    <w:rsid w:val="005D3B20"/>
    <w:rsid w:val="005E5C68"/>
    <w:rsid w:val="005E65C0"/>
    <w:rsid w:val="005F0390"/>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7024"/>
    <w:rsid w:val="0069081E"/>
    <w:rsid w:val="006946D5"/>
    <w:rsid w:val="006A1D20"/>
    <w:rsid w:val="006D3691"/>
    <w:rsid w:val="006E3551"/>
    <w:rsid w:val="006F3563"/>
    <w:rsid w:val="006F42B9"/>
    <w:rsid w:val="006F6103"/>
    <w:rsid w:val="00704E00"/>
    <w:rsid w:val="0071317B"/>
    <w:rsid w:val="00715667"/>
    <w:rsid w:val="007209E7"/>
    <w:rsid w:val="00722A3B"/>
    <w:rsid w:val="00726182"/>
    <w:rsid w:val="00727635"/>
    <w:rsid w:val="00732329"/>
    <w:rsid w:val="007332D0"/>
    <w:rsid w:val="007337CA"/>
    <w:rsid w:val="00734CE4"/>
    <w:rsid w:val="00735123"/>
    <w:rsid w:val="00741837"/>
    <w:rsid w:val="007453E6"/>
    <w:rsid w:val="00772E24"/>
    <w:rsid w:val="0077309D"/>
    <w:rsid w:val="0077316E"/>
    <w:rsid w:val="00776737"/>
    <w:rsid w:val="007774EE"/>
    <w:rsid w:val="00781822"/>
    <w:rsid w:val="00783F21"/>
    <w:rsid w:val="00787159"/>
    <w:rsid w:val="00791668"/>
    <w:rsid w:val="00791AA1"/>
    <w:rsid w:val="007931E2"/>
    <w:rsid w:val="007A0D31"/>
    <w:rsid w:val="007A3793"/>
    <w:rsid w:val="007C1BA2"/>
    <w:rsid w:val="007C2DAC"/>
    <w:rsid w:val="007D20E9"/>
    <w:rsid w:val="007D4CE7"/>
    <w:rsid w:val="007D5FFD"/>
    <w:rsid w:val="007D7881"/>
    <w:rsid w:val="007D7E3A"/>
    <w:rsid w:val="007E0E10"/>
    <w:rsid w:val="007E4768"/>
    <w:rsid w:val="007E777B"/>
    <w:rsid w:val="007F2070"/>
    <w:rsid w:val="00800470"/>
    <w:rsid w:val="008053F5"/>
    <w:rsid w:val="00810198"/>
    <w:rsid w:val="00815DA8"/>
    <w:rsid w:val="0082194D"/>
    <w:rsid w:val="00826EF5"/>
    <w:rsid w:val="00831693"/>
    <w:rsid w:val="00840104"/>
    <w:rsid w:val="00841FC5"/>
    <w:rsid w:val="00845709"/>
    <w:rsid w:val="008576BD"/>
    <w:rsid w:val="00860463"/>
    <w:rsid w:val="00860D5F"/>
    <w:rsid w:val="00861EA2"/>
    <w:rsid w:val="00867A21"/>
    <w:rsid w:val="008733DA"/>
    <w:rsid w:val="008850E4"/>
    <w:rsid w:val="00895054"/>
    <w:rsid w:val="008A0F07"/>
    <w:rsid w:val="008A12F5"/>
    <w:rsid w:val="008B0A5A"/>
    <w:rsid w:val="008B1587"/>
    <w:rsid w:val="008B1B01"/>
    <w:rsid w:val="008B3BCD"/>
    <w:rsid w:val="008B6DF8"/>
    <w:rsid w:val="008C106C"/>
    <w:rsid w:val="008C10F1"/>
    <w:rsid w:val="008C1E99"/>
    <w:rsid w:val="008D0EA0"/>
    <w:rsid w:val="008D714E"/>
    <w:rsid w:val="008E0085"/>
    <w:rsid w:val="008E10EA"/>
    <w:rsid w:val="008E2AA6"/>
    <w:rsid w:val="008E311B"/>
    <w:rsid w:val="008E5D8B"/>
    <w:rsid w:val="008F234B"/>
    <w:rsid w:val="008F46E7"/>
    <w:rsid w:val="008F6F0B"/>
    <w:rsid w:val="00907BA7"/>
    <w:rsid w:val="0091064E"/>
    <w:rsid w:val="00911FC5"/>
    <w:rsid w:val="00931A10"/>
    <w:rsid w:val="00944F7A"/>
    <w:rsid w:val="00947967"/>
    <w:rsid w:val="0095085E"/>
    <w:rsid w:val="00965200"/>
    <w:rsid w:val="009668B3"/>
    <w:rsid w:val="00971471"/>
    <w:rsid w:val="009728F1"/>
    <w:rsid w:val="009849C2"/>
    <w:rsid w:val="00984D24"/>
    <w:rsid w:val="009858EB"/>
    <w:rsid w:val="00993CDE"/>
    <w:rsid w:val="009A0355"/>
    <w:rsid w:val="009A4D5A"/>
    <w:rsid w:val="009B0046"/>
    <w:rsid w:val="009C1440"/>
    <w:rsid w:val="009C1A5A"/>
    <w:rsid w:val="009C2107"/>
    <w:rsid w:val="009C58E6"/>
    <w:rsid w:val="009C5D9E"/>
    <w:rsid w:val="009D2C3E"/>
    <w:rsid w:val="009D767B"/>
    <w:rsid w:val="009E0625"/>
    <w:rsid w:val="009E3034"/>
    <w:rsid w:val="009E549F"/>
    <w:rsid w:val="009F28A8"/>
    <w:rsid w:val="009F473E"/>
    <w:rsid w:val="009F682A"/>
    <w:rsid w:val="00A022BE"/>
    <w:rsid w:val="00A0624A"/>
    <w:rsid w:val="00A1050B"/>
    <w:rsid w:val="00A1743D"/>
    <w:rsid w:val="00A24C95"/>
    <w:rsid w:val="00A26094"/>
    <w:rsid w:val="00A301BF"/>
    <w:rsid w:val="00A302B2"/>
    <w:rsid w:val="00A331B4"/>
    <w:rsid w:val="00A3484E"/>
    <w:rsid w:val="00A36ADA"/>
    <w:rsid w:val="00A438D8"/>
    <w:rsid w:val="00A473F5"/>
    <w:rsid w:val="00A51F9D"/>
    <w:rsid w:val="00A5416A"/>
    <w:rsid w:val="00A57990"/>
    <w:rsid w:val="00A639F4"/>
    <w:rsid w:val="00A6595B"/>
    <w:rsid w:val="00A71746"/>
    <w:rsid w:val="00A730E9"/>
    <w:rsid w:val="00A81A32"/>
    <w:rsid w:val="00A835BD"/>
    <w:rsid w:val="00A87A60"/>
    <w:rsid w:val="00A96A06"/>
    <w:rsid w:val="00A97B15"/>
    <w:rsid w:val="00AA42D5"/>
    <w:rsid w:val="00AB2FAB"/>
    <w:rsid w:val="00AB5C14"/>
    <w:rsid w:val="00AC1EE7"/>
    <w:rsid w:val="00AC333F"/>
    <w:rsid w:val="00AC585C"/>
    <w:rsid w:val="00AD132E"/>
    <w:rsid w:val="00AD1925"/>
    <w:rsid w:val="00AE067D"/>
    <w:rsid w:val="00AE461B"/>
    <w:rsid w:val="00AF1181"/>
    <w:rsid w:val="00AF2F79"/>
    <w:rsid w:val="00AF4653"/>
    <w:rsid w:val="00AF4AF6"/>
    <w:rsid w:val="00AF7DB7"/>
    <w:rsid w:val="00B11492"/>
    <w:rsid w:val="00B1343B"/>
    <w:rsid w:val="00B443E4"/>
    <w:rsid w:val="00B563EA"/>
    <w:rsid w:val="00B60E51"/>
    <w:rsid w:val="00B63A54"/>
    <w:rsid w:val="00B6578C"/>
    <w:rsid w:val="00B77D18"/>
    <w:rsid w:val="00B8313A"/>
    <w:rsid w:val="00B93503"/>
    <w:rsid w:val="00BA31E8"/>
    <w:rsid w:val="00BA4F9F"/>
    <w:rsid w:val="00BA55E0"/>
    <w:rsid w:val="00BA6BD4"/>
    <w:rsid w:val="00BA7E4C"/>
    <w:rsid w:val="00BB3752"/>
    <w:rsid w:val="00BB6688"/>
    <w:rsid w:val="00BC0999"/>
    <w:rsid w:val="00BC26D4"/>
    <w:rsid w:val="00BF1585"/>
    <w:rsid w:val="00BF2A42"/>
    <w:rsid w:val="00BF30A7"/>
    <w:rsid w:val="00BF6D6F"/>
    <w:rsid w:val="00C03D8C"/>
    <w:rsid w:val="00C055EC"/>
    <w:rsid w:val="00C10DC9"/>
    <w:rsid w:val="00C1178F"/>
    <w:rsid w:val="00C12FB3"/>
    <w:rsid w:val="00C17341"/>
    <w:rsid w:val="00C24EEF"/>
    <w:rsid w:val="00C25CF6"/>
    <w:rsid w:val="00C25D00"/>
    <w:rsid w:val="00C26C36"/>
    <w:rsid w:val="00C32768"/>
    <w:rsid w:val="00C33636"/>
    <w:rsid w:val="00C431DF"/>
    <w:rsid w:val="00C456BD"/>
    <w:rsid w:val="00C530DC"/>
    <w:rsid w:val="00C5350D"/>
    <w:rsid w:val="00C6123C"/>
    <w:rsid w:val="00C7084D"/>
    <w:rsid w:val="00C7315E"/>
    <w:rsid w:val="00C75895"/>
    <w:rsid w:val="00C80603"/>
    <w:rsid w:val="00C8159C"/>
    <w:rsid w:val="00C83C9F"/>
    <w:rsid w:val="00C871AB"/>
    <w:rsid w:val="00C94840"/>
    <w:rsid w:val="00CA1370"/>
    <w:rsid w:val="00CB027F"/>
    <w:rsid w:val="00CC1549"/>
    <w:rsid w:val="00CC6297"/>
    <w:rsid w:val="00CC7690"/>
    <w:rsid w:val="00CD0E63"/>
    <w:rsid w:val="00CD1986"/>
    <w:rsid w:val="00CE4D5C"/>
    <w:rsid w:val="00CF05DA"/>
    <w:rsid w:val="00CF066D"/>
    <w:rsid w:val="00CF58EB"/>
    <w:rsid w:val="00D0106E"/>
    <w:rsid w:val="00D0233D"/>
    <w:rsid w:val="00D06383"/>
    <w:rsid w:val="00D20E85"/>
    <w:rsid w:val="00D24615"/>
    <w:rsid w:val="00D3273C"/>
    <w:rsid w:val="00D37842"/>
    <w:rsid w:val="00D42DC2"/>
    <w:rsid w:val="00D537E1"/>
    <w:rsid w:val="00D55BB2"/>
    <w:rsid w:val="00D6091A"/>
    <w:rsid w:val="00D6695F"/>
    <w:rsid w:val="00D675AA"/>
    <w:rsid w:val="00D73F7A"/>
    <w:rsid w:val="00D75644"/>
    <w:rsid w:val="00D80936"/>
    <w:rsid w:val="00D81656"/>
    <w:rsid w:val="00D83D87"/>
    <w:rsid w:val="00D86A30"/>
    <w:rsid w:val="00D97CB4"/>
    <w:rsid w:val="00D97DD4"/>
    <w:rsid w:val="00DA354B"/>
    <w:rsid w:val="00DA5A8A"/>
    <w:rsid w:val="00DB26CD"/>
    <w:rsid w:val="00DB43B1"/>
    <w:rsid w:val="00DB441C"/>
    <w:rsid w:val="00DB44AF"/>
    <w:rsid w:val="00DB7B9F"/>
    <w:rsid w:val="00DC1F58"/>
    <w:rsid w:val="00DC339B"/>
    <w:rsid w:val="00DC5D40"/>
    <w:rsid w:val="00DD2AAA"/>
    <w:rsid w:val="00DD30E9"/>
    <w:rsid w:val="00DD4F47"/>
    <w:rsid w:val="00DD7FBB"/>
    <w:rsid w:val="00DE0B9F"/>
    <w:rsid w:val="00DE3AF4"/>
    <w:rsid w:val="00DE4238"/>
    <w:rsid w:val="00DE657F"/>
    <w:rsid w:val="00DF1218"/>
    <w:rsid w:val="00DF6462"/>
    <w:rsid w:val="00E02FA0"/>
    <w:rsid w:val="00E036DC"/>
    <w:rsid w:val="00E10454"/>
    <w:rsid w:val="00E112E5"/>
    <w:rsid w:val="00E21CC7"/>
    <w:rsid w:val="00E24D9E"/>
    <w:rsid w:val="00E25849"/>
    <w:rsid w:val="00E3197E"/>
    <w:rsid w:val="00E342F8"/>
    <w:rsid w:val="00E351ED"/>
    <w:rsid w:val="00E40714"/>
    <w:rsid w:val="00E6034B"/>
    <w:rsid w:val="00E6549E"/>
    <w:rsid w:val="00E65EDE"/>
    <w:rsid w:val="00E70F81"/>
    <w:rsid w:val="00E76918"/>
    <w:rsid w:val="00E77055"/>
    <w:rsid w:val="00E77460"/>
    <w:rsid w:val="00E83ABC"/>
    <w:rsid w:val="00E844F2"/>
    <w:rsid w:val="00E92FCB"/>
    <w:rsid w:val="00E97687"/>
    <w:rsid w:val="00EA071F"/>
    <w:rsid w:val="00EA147F"/>
    <w:rsid w:val="00EA19B1"/>
    <w:rsid w:val="00ED03AB"/>
    <w:rsid w:val="00ED1CD4"/>
    <w:rsid w:val="00ED1D2B"/>
    <w:rsid w:val="00ED64B5"/>
    <w:rsid w:val="00EE180E"/>
    <w:rsid w:val="00EE7B25"/>
    <w:rsid w:val="00EE7CCA"/>
    <w:rsid w:val="00F10BFC"/>
    <w:rsid w:val="00F16A14"/>
    <w:rsid w:val="00F362D7"/>
    <w:rsid w:val="00F37D7B"/>
    <w:rsid w:val="00F5314C"/>
    <w:rsid w:val="00F635DD"/>
    <w:rsid w:val="00F6627B"/>
    <w:rsid w:val="00F734F2"/>
    <w:rsid w:val="00F75052"/>
    <w:rsid w:val="00F7571F"/>
    <w:rsid w:val="00F75F8F"/>
    <w:rsid w:val="00F804D3"/>
    <w:rsid w:val="00F81CD2"/>
    <w:rsid w:val="00F82641"/>
    <w:rsid w:val="00F90F18"/>
    <w:rsid w:val="00F937E4"/>
    <w:rsid w:val="00F95EE7"/>
    <w:rsid w:val="00FA39E6"/>
    <w:rsid w:val="00FA6302"/>
    <w:rsid w:val="00FA7BC9"/>
    <w:rsid w:val="00FB378E"/>
    <w:rsid w:val="00FB37F1"/>
    <w:rsid w:val="00FB40ED"/>
    <w:rsid w:val="00FB47C0"/>
    <w:rsid w:val="00FB501B"/>
    <w:rsid w:val="00FB7770"/>
    <w:rsid w:val="00FD3B91"/>
    <w:rsid w:val="00FD576B"/>
    <w:rsid w:val="00FD579E"/>
    <w:rsid w:val="00FE4516"/>
    <w:rsid w:val="00FF0C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FFF016B-FCE9-4660-9241-E5B7A8278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姓名職級"/>
    <w:basedOn w:val="a6"/>
    <w:qFormat/>
    <w:rsid w:val="006A1D20"/>
    <w:pPr>
      <w:ind w:leftChars="200" w:left="600" w:hangingChars="400" w:hanging="400"/>
    </w:pPr>
    <w:rPr>
      <w:bCs/>
      <w:kern w:val="32"/>
    </w:rPr>
  </w:style>
  <w:style w:type="character" w:customStyle="1" w:styleId="40">
    <w:name w:val="標題 4 字元"/>
    <w:basedOn w:val="a7"/>
    <w:link w:val="4"/>
    <w:rsid w:val="00A6595B"/>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BF290-79A0-4AAE-8D9B-418F00606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5</TotalTime>
  <Pages>1</Pages>
  <Words>5083</Words>
  <Characters>5236</Characters>
  <Application>Microsoft Office Word</Application>
  <DocSecurity>0</DocSecurity>
  <Lines>308</Lines>
  <Paragraphs>88</Paragraphs>
  <ScaleCrop>false</ScaleCrop>
  <Company>cy</Company>
  <LinksUpToDate>false</LinksUpToDate>
  <CharactersWithSpaces>10231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彈劾案文</dc:title>
  <dc:creator>董樂群</dc:creator>
  <cp:lastModifiedBy>陳虹欣</cp:lastModifiedBy>
  <cp:revision>3</cp:revision>
  <cp:lastPrinted>2020-03-06T03:02:00Z</cp:lastPrinted>
  <dcterms:created xsi:type="dcterms:W3CDTF">2020-03-05T07:34:00Z</dcterms:created>
  <dcterms:modified xsi:type="dcterms:W3CDTF">2020-03-05T07:34:00Z</dcterms:modified>
</cp:coreProperties>
</file>