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A6E" w:rsidRPr="00471C7A" w:rsidRDefault="00AF0A6E">
      <w:pPr>
        <w:pStyle w:val="a6"/>
        <w:kinsoku w:val="0"/>
        <w:spacing w:before="0"/>
        <w:ind w:leftChars="700" w:left="2381" w:firstLine="0"/>
        <w:rPr>
          <w:rFonts w:hAnsi="標楷體"/>
          <w:bCs/>
          <w:snapToGrid/>
          <w:spacing w:val="200"/>
          <w:kern w:val="0"/>
          <w:sz w:val="40"/>
        </w:rPr>
      </w:pPr>
      <w:r w:rsidRPr="00471C7A">
        <w:rPr>
          <w:rFonts w:hAnsi="標楷體" w:hint="eastAsia"/>
          <w:bCs/>
          <w:snapToGrid/>
          <w:spacing w:val="200"/>
          <w:kern w:val="0"/>
          <w:sz w:val="40"/>
        </w:rPr>
        <w:t>調查報告</w:t>
      </w:r>
    </w:p>
    <w:p w:rsidR="00AF0A6E" w:rsidRPr="00471C7A" w:rsidRDefault="00AF0A6E">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471C7A">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E23C80">
        <w:rPr>
          <w:rFonts w:hAnsi="標楷體" w:hint="eastAsia"/>
        </w:rPr>
        <w:t xml:space="preserve"> </w:t>
      </w:r>
      <w:r w:rsidR="00E23C80">
        <w:rPr>
          <w:rFonts w:hint="eastAsia"/>
        </w:rPr>
        <w:t>據社團法人台灣電磁輻射公害防治協會陳訴，為維護師生健康，避免不當電磁波暴露，教育部應對全國各級學校電纜線之設置進行檢查，以改善各校普遍涉及電纜線違法設置問題乙案。</w:t>
      </w:r>
    </w:p>
    <w:p w:rsidR="00AF0A6E" w:rsidRDefault="00A1246A">
      <w:pPr>
        <w:pStyle w:val="1"/>
        <w:ind w:left="2380" w:hanging="2380"/>
        <w:rPr>
          <w:rFonts w:hAnsi="標楷體"/>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471C7A">
        <w:rPr>
          <w:rFonts w:hAnsi="標楷體"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2CE9" w:rsidRDefault="00402CE9" w:rsidP="00402CE9">
      <w:pPr>
        <w:pStyle w:val="1"/>
        <w:numPr>
          <w:ilvl w:val="0"/>
          <w:numId w:val="0"/>
        </w:numPr>
        <w:ind w:left="699" w:hanging="699"/>
        <w:rPr>
          <w:rFonts w:hAnsi="標楷體"/>
        </w:rPr>
      </w:pPr>
      <w:r>
        <w:rPr>
          <w:rFonts w:hAnsi="標楷體" w:hint="eastAsia"/>
        </w:rPr>
        <w:tab/>
      </w:r>
      <w:r>
        <w:rPr>
          <w:rFonts w:hAnsi="標楷體" w:hint="eastAsia"/>
        </w:rPr>
        <w:tab/>
        <w:t xml:space="preserve">    </w:t>
      </w:r>
      <w:r w:rsidR="00481786">
        <w:rPr>
          <w:rFonts w:hAnsi="標楷體" w:hint="eastAsia"/>
        </w:rPr>
        <w:t>本案為</w:t>
      </w:r>
      <w:r w:rsidR="003C131C">
        <w:rPr>
          <w:rFonts w:hint="eastAsia"/>
        </w:rPr>
        <w:t>社團法人台灣電磁輻射公害防治協會陳訴</w:t>
      </w:r>
      <w:r w:rsidR="00CD7062">
        <w:rPr>
          <w:rFonts w:hint="eastAsia"/>
        </w:rPr>
        <w:t>：「為維護師生健康，避免不當電磁波暴露，教育部應對全國各級學校電纜線之設置進行檢查，以改善各校普遍涉及電纜線違法設置問題</w:t>
      </w:r>
      <w:r w:rsidR="00CD7062">
        <w:rPr>
          <w:rFonts w:hAnsi="標楷體" w:hint="eastAsia"/>
        </w:rPr>
        <w:t>。</w:t>
      </w:r>
      <w:r w:rsidR="00CD7062">
        <w:rPr>
          <w:rFonts w:hint="eastAsia"/>
        </w:rPr>
        <w:t>」</w:t>
      </w:r>
      <w:r>
        <w:rPr>
          <w:rFonts w:hint="eastAsia"/>
          <w:noProof/>
          <w:color w:val="000000"/>
        </w:rPr>
        <w:t>案經本院</w:t>
      </w:r>
      <w:r w:rsidR="00C14946">
        <w:rPr>
          <w:rFonts w:hint="eastAsia"/>
          <w:noProof/>
          <w:color w:val="000000"/>
        </w:rPr>
        <w:t>分別函請</w:t>
      </w:r>
      <w:r w:rsidR="003C131C">
        <w:rPr>
          <w:rFonts w:hint="eastAsia"/>
          <w:noProof/>
          <w:color w:val="000000"/>
        </w:rPr>
        <w:t>教育部</w:t>
      </w:r>
      <w:r>
        <w:rPr>
          <w:rFonts w:hint="eastAsia"/>
          <w:noProof/>
          <w:color w:val="000000"/>
        </w:rPr>
        <w:t>及</w:t>
      </w:r>
      <w:r w:rsidR="003C131C">
        <w:rPr>
          <w:rFonts w:hint="eastAsia"/>
          <w:noProof/>
          <w:color w:val="000000"/>
        </w:rPr>
        <w:t>經濟部</w:t>
      </w:r>
      <w:r>
        <w:rPr>
          <w:rFonts w:hint="eastAsia"/>
          <w:noProof/>
          <w:color w:val="000000"/>
        </w:rPr>
        <w:t>就</w:t>
      </w:r>
      <w:r w:rsidR="00092396">
        <w:rPr>
          <w:rFonts w:hint="eastAsia"/>
          <w:noProof/>
          <w:color w:val="000000"/>
        </w:rPr>
        <w:t>相關問題</w:t>
      </w:r>
      <w:r w:rsidR="00E04667">
        <w:rPr>
          <w:rFonts w:hint="eastAsia"/>
          <w:noProof/>
          <w:color w:val="000000"/>
        </w:rPr>
        <w:t>提出說明</w:t>
      </w:r>
      <w:r w:rsidR="00481786">
        <w:rPr>
          <w:rFonts w:hint="eastAsia"/>
          <w:noProof/>
          <w:color w:val="000000"/>
        </w:rPr>
        <w:t>，併附佐證資料</w:t>
      </w:r>
      <w:r w:rsidRPr="00CF0039">
        <w:rPr>
          <w:rFonts w:hint="eastAsia"/>
          <w:color w:val="000000"/>
        </w:rPr>
        <w:t>到院</w:t>
      </w:r>
      <w:r w:rsidR="00092396">
        <w:rPr>
          <w:rFonts w:hint="eastAsia"/>
          <w:color w:val="000000"/>
        </w:rPr>
        <w:t>，</w:t>
      </w:r>
      <w:r w:rsidR="003C131C">
        <w:rPr>
          <w:rFonts w:hint="eastAsia"/>
          <w:bCs w:val="0"/>
        </w:rPr>
        <w:t>經詳閱</w:t>
      </w:r>
      <w:r w:rsidR="00DB1246">
        <w:rPr>
          <w:rFonts w:hint="eastAsia"/>
          <w:bCs w:val="0"/>
        </w:rPr>
        <w:t>機關說明、相關</w:t>
      </w:r>
      <w:r w:rsidR="003C131C">
        <w:rPr>
          <w:rFonts w:hint="eastAsia"/>
          <w:bCs w:val="0"/>
        </w:rPr>
        <w:t>卷</w:t>
      </w:r>
      <w:r w:rsidR="00DB1246">
        <w:rPr>
          <w:rFonts w:hint="eastAsia"/>
          <w:bCs w:val="0"/>
        </w:rPr>
        <w:t>證</w:t>
      </w:r>
      <w:r w:rsidR="003C131C">
        <w:rPr>
          <w:rFonts w:hint="eastAsia"/>
          <w:bCs w:val="0"/>
        </w:rPr>
        <w:t>資料及法令規定，業調查竣事，茲將調查意見臚列如后：</w:t>
      </w:r>
    </w:p>
    <w:p w:rsidR="00402CE9" w:rsidRPr="00221BB9" w:rsidRDefault="000524D4" w:rsidP="00402CE9">
      <w:pPr>
        <w:pStyle w:val="2"/>
        <w:rPr>
          <w:b/>
          <w:szCs w:val="32"/>
        </w:rPr>
      </w:pPr>
      <w:r w:rsidRPr="00221BB9">
        <w:rPr>
          <w:rFonts w:hAnsi="標楷體" w:cs="新細明體-WinCharSetFFFF-H" w:hint="eastAsia"/>
          <w:b/>
          <w:szCs w:val="32"/>
        </w:rPr>
        <w:t>教育部允應督促地方教育局</w:t>
      </w:r>
      <w:r w:rsidR="00F6719A">
        <w:rPr>
          <w:rFonts w:hAnsi="標楷體" w:cs="新細明體-WinCharSetFFFF-H" w:hint="eastAsia"/>
          <w:b/>
          <w:szCs w:val="32"/>
        </w:rPr>
        <w:t>(處)</w:t>
      </w:r>
      <w:r w:rsidRPr="00221BB9">
        <w:rPr>
          <w:rFonts w:hAnsi="標楷體" w:cs="新細明體-WinCharSetFFFF-H" w:hint="eastAsia"/>
          <w:b/>
          <w:szCs w:val="32"/>
        </w:rPr>
        <w:t>要求各級學校</w:t>
      </w:r>
      <w:r w:rsidRPr="00221BB9">
        <w:rPr>
          <w:rFonts w:ascii="Arial" w:cs="Arial" w:hint="eastAsia"/>
          <w:b/>
          <w:bCs w:val="0"/>
          <w:color w:val="000000" w:themeColor="text1"/>
          <w:kern w:val="2"/>
          <w:szCs w:val="20"/>
        </w:rPr>
        <w:t>加強</w:t>
      </w:r>
      <w:r w:rsidRPr="00221BB9">
        <w:rPr>
          <w:rFonts w:hAnsi="標楷體" w:cs="新細明體-WinCharSetFFFF-H" w:hint="eastAsia"/>
          <w:b/>
          <w:szCs w:val="32"/>
        </w:rPr>
        <w:t>檢查校園內電纜線設置情形，並積極矯正不合規定者</w:t>
      </w:r>
      <w:r w:rsidR="001A4229">
        <w:rPr>
          <w:rFonts w:hAnsi="標楷體" w:cs="新細明體-WinCharSetFFFF-H" w:hint="eastAsia"/>
          <w:b/>
          <w:szCs w:val="32"/>
        </w:rPr>
        <w:t>，</w:t>
      </w:r>
      <w:r w:rsidR="00221BB9" w:rsidRPr="00221BB9">
        <w:rPr>
          <w:rFonts w:hAnsi="標楷體" w:cs="新細明體-WinCharSetFFFF-H" w:hint="eastAsia"/>
          <w:b/>
          <w:szCs w:val="32"/>
        </w:rPr>
        <w:t>且</w:t>
      </w:r>
      <w:r w:rsidRPr="00221BB9">
        <w:rPr>
          <w:rFonts w:hAnsi="標楷體" w:cs="新細明體-WinCharSetFFFF-H" w:hint="eastAsia"/>
          <w:b/>
          <w:szCs w:val="32"/>
        </w:rPr>
        <w:t>重申</w:t>
      </w:r>
      <w:r w:rsidR="00221BB9" w:rsidRPr="00221BB9">
        <w:rPr>
          <w:rFonts w:hAnsi="標楷體" w:cs="新細明體-WinCharSetFFFF-H" w:hint="eastAsia"/>
          <w:b/>
          <w:szCs w:val="32"/>
        </w:rPr>
        <w:t>學校</w:t>
      </w:r>
      <w:r w:rsidRPr="00221BB9">
        <w:rPr>
          <w:rFonts w:hint="eastAsia"/>
          <w:b/>
        </w:rPr>
        <w:t>各項用電設備工程均</w:t>
      </w:r>
      <w:r w:rsidRPr="00221BB9">
        <w:rPr>
          <w:rFonts w:hAnsi="標楷體" w:cs="MS Mincho" w:hint="eastAsia"/>
          <w:b/>
          <w:szCs w:val="32"/>
        </w:rPr>
        <w:t>應委託依法登記執業之電機技師或相關專業技師辦理設計及監造，並交由合格電器承裝業者</w:t>
      </w:r>
      <w:r w:rsidRPr="00221BB9">
        <w:rPr>
          <w:rFonts w:hAnsi="標楷體" w:cs="新細明體-WinCharSetFFFF-H" w:hint="eastAsia"/>
          <w:b/>
          <w:szCs w:val="32"/>
        </w:rPr>
        <w:t>承裝、施作及裝修。另經濟部允</w:t>
      </w:r>
      <w:r w:rsidR="00F6719A">
        <w:rPr>
          <w:rFonts w:hAnsi="標楷體" w:cs="新細明體-WinCharSetFFFF-H" w:hint="eastAsia"/>
          <w:b/>
          <w:szCs w:val="32"/>
        </w:rPr>
        <w:t>應</w:t>
      </w:r>
      <w:r w:rsidRPr="00221BB9">
        <w:rPr>
          <w:rFonts w:hAnsi="標楷體" w:cs="新細明體-WinCharSetFFFF-H" w:hint="eastAsia"/>
          <w:b/>
          <w:szCs w:val="32"/>
        </w:rPr>
        <w:t>督促台</w:t>
      </w:r>
      <w:r w:rsidR="00221BB9" w:rsidRPr="00221BB9">
        <w:rPr>
          <w:rFonts w:hAnsi="標楷體" w:cs="新細明體-WinCharSetFFFF-H" w:hint="eastAsia"/>
          <w:b/>
          <w:szCs w:val="32"/>
        </w:rPr>
        <w:t>灣</w:t>
      </w:r>
      <w:r w:rsidRPr="00221BB9">
        <w:rPr>
          <w:rFonts w:hAnsi="標楷體" w:cs="新細明體-WinCharSetFFFF-H" w:hint="eastAsia"/>
          <w:b/>
          <w:szCs w:val="32"/>
        </w:rPr>
        <w:t>電</w:t>
      </w:r>
      <w:r w:rsidR="00221BB9" w:rsidRPr="00221BB9">
        <w:rPr>
          <w:rFonts w:hAnsi="標楷體" w:cs="新細明體-WinCharSetFFFF-H" w:hint="eastAsia"/>
          <w:b/>
          <w:szCs w:val="32"/>
        </w:rPr>
        <w:t>力</w:t>
      </w:r>
      <w:r w:rsidRPr="00221BB9">
        <w:rPr>
          <w:rFonts w:hAnsi="標楷體" w:cs="新細明體-WinCharSetFFFF-H" w:hint="eastAsia"/>
          <w:b/>
          <w:szCs w:val="32"/>
        </w:rPr>
        <w:t>公司加強學校用電設備之定期檢驗，</w:t>
      </w:r>
      <w:r w:rsidRPr="00221BB9">
        <w:rPr>
          <w:rFonts w:hint="eastAsia"/>
          <w:b/>
        </w:rPr>
        <w:t>若有缺失，應持續追蹤促其確實改善。</w:t>
      </w:r>
    </w:p>
    <w:p w:rsidR="00DB1246" w:rsidRPr="00AC60BB" w:rsidRDefault="00DB1246" w:rsidP="00981149">
      <w:pPr>
        <w:pStyle w:val="3"/>
        <w:ind w:left="1360" w:hanging="680"/>
      </w:pPr>
      <w:r>
        <w:rPr>
          <w:rFonts w:hint="eastAsia"/>
        </w:rPr>
        <w:t>依</w:t>
      </w:r>
      <w:r w:rsidR="00783C2E">
        <w:rPr>
          <w:rFonts w:hint="eastAsia"/>
        </w:rPr>
        <w:t>電業法第59條授權</w:t>
      </w:r>
      <w:r>
        <w:rPr>
          <w:rFonts w:hint="eastAsia"/>
        </w:rPr>
        <w:t>台灣電力公司</w:t>
      </w:r>
      <w:r w:rsidR="00783C2E">
        <w:rPr>
          <w:rFonts w:hint="eastAsia"/>
        </w:rPr>
        <w:t>（下稱台電公司）所訂「台灣電力公司營業規則」第1</w:t>
      </w:r>
      <w:r w:rsidR="00783C2E" w:rsidRPr="00783C2E">
        <w:rPr>
          <w:rFonts w:hAnsi="標楷體" w:hint="eastAsia"/>
          <w:szCs w:val="32"/>
        </w:rPr>
        <w:t>2條規定：「</w:t>
      </w:r>
      <w:r w:rsidR="00783C2E" w:rsidRPr="00783C2E">
        <w:rPr>
          <w:rFonts w:hAnsi="標楷體" w:cs="HiddenHorzOCR" w:hint="eastAsia"/>
          <w:szCs w:val="32"/>
        </w:rPr>
        <w:t>台灣電力公司供電設備與用</w:t>
      </w:r>
      <w:r w:rsidR="00783C2E" w:rsidRPr="00783C2E">
        <w:rPr>
          <w:rFonts w:hAnsi="標楷體" w:cs="細明體" w:hint="eastAsia"/>
          <w:szCs w:val="32"/>
        </w:rPr>
        <w:t>戶</w:t>
      </w:r>
      <w:r w:rsidR="00783C2E" w:rsidRPr="00783C2E">
        <w:rPr>
          <w:rFonts w:hAnsi="標楷體" w:cs="MS Mincho" w:hint="eastAsia"/>
          <w:szCs w:val="32"/>
        </w:rPr>
        <w:t>用電設置之接續處謂之責任分界點。</w:t>
      </w:r>
      <w:r w:rsidR="00783C2E" w:rsidRPr="00783C2E">
        <w:rPr>
          <w:rFonts w:hAnsi="標楷體" w:hint="eastAsia"/>
          <w:szCs w:val="32"/>
        </w:rPr>
        <w:t>」</w:t>
      </w:r>
      <w:r w:rsidR="00783C2E" w:rsidRPr="00783C2E">
        <w:rPr>
          <w:rFonts w:hAnsi="標楷體" w:cs="DFKaiShu-SB-Estd-BF+3" w:hint="eastAsia"/>
          <w:szCs w:val="32"/>
        </w:rPr>
        <w:t>自</w:t>
      </w:r>
      <w:r w:rsidR="00783C2E" w:rsidRPr="00783C2E">
        <w:rPr>
          <w:rFonts w:hAnsi="標楷體" w:cs="DFKaiShu-SB-Estd-BF" w:hint="eastAsia"/>
          <w:szCs w:val="32"/>
        </w:rPr>
        <w:t>分界</w:t>
      </w:r>
      <w:r w:rsidR="00783C2E" w:rsidRPr="00783C2E">
        <w:rPr>
          <w:rFonts w:hAnsi="標楷體" w:cs="DFKaiShu-SB-Estd-BF+3" w:hint="eastAsia"/>
          <w:szCs w:val="32"/>
        </w:rPr>
        <w:t>點</w:t>
      </w:r>
      <w:r w:rsidR="00783C2E">
        <w:rPr>
          <w:rFonts w:hAnsi="標楷體" w:cs="DFKaiShu-SB-Estd-BF+3" w:hint="eastAsia"/>
          <w:szCs w:val="32"/>
        </w:rPr>
        <w:t>以下</w:t>
      </w:r>
      <w:r w:rsidR="00783C2E" w:rsidRPr="00783C2E">
        <w:rPr>
          <w:rFonts w:hAnsi="標楷體" w:cs="DFKaiShu-SB-Estd-BF" w:hint="eastAsia"/>
          <w:szCs w:val="32"/>
        </w:rPr>
        <w:t>用戶</w:t>
      </w:r>
      <w:r w:rsidR="00783C2E" w:rsidRPr="00783C2E">
        <w:rPr>
          <w:rFonts w:hAnsi="標楷體" w:cs="DFKaiShu-SB-Estd-BF+3" w:hint="eastAsia"/>
          <w:szCs w:val="32"/>
        </w:rPr>
        <w:t>側</w:t>
      </w:r>
      <w:r w:rsidR="00783C2E" w:rsidRPr="00783C2E">
        <w:rPr>
          <w:rFonts w:hAnsi="標楷體" w:cs="DFKaiShu-SB-Estd-BF" w:hint="eastAsia"/>
          <w:szCs w:val="32"/>
        </w:rPr>
        <w:t>設</w:t>
      </w:r>
      <w:r w:rsidR="00783C2E" w:rsidRPr="00783C2E">
        <w:rPr>
          <w:rFonts w:hAnsi="標楷體" w:cs="DFKaiShu-SB-Estd-BF+1" w:hint="eastAsia"/>
          <w:szCs w:val="32"/>
        </w:rPr>
        <w:t>備</w:t>
      </w:r>
      <w:r w:rsidR="00783C2E" w:rsidRPr="00783C2E">
        <w:rPr>
          <w:rFonts w:hAnsi="標楷體" w:cs="DFKaiShu-SB-Estd-BF" w:hint="eastAsia"/>
          <w:szCs w:val="32"/>
        </w:rPr>
        <w:t>（</w:t>
      </w:r>
      <w:r w:rsidR="00783C2E" w:rsidRPr="00783C2E">
        <w:rPr>
          <w:rFonts w:hAnsi="標楷體" w:cs="DFKaiShu-SB-Estd-BF+1" w:hint="eastAsia"/>
          <w:szCs w:val="32"/>
        </w:rPr>
        <w:t>除</w:t>
      </w:r>
      <w:r w:rsidR="00783C2E" w:rsidRPr="00783C2E">
        <w:rPr>
          <w:rFonts w:hAnsi="標楷體" w:cs="DFKaiShu-SB-Estd-BF" w:hint="eastAsia"/>
          <w:szCs w:val="32"/>
        </w:rPr>
        <w:t>台電</w:t>
      </w:r>
      <w:r w:rsidR="00AB0BB1">
        <w:rPr>
          <w:rFonts w:hAnsi="標楷體" w:cs="DFKaiShu-SB-Estd-BF" w:hint="eastAsia"/>
          <w:szCs w:val="32"/>
        </w:rPr>
        <w:t>公司</w:t>
      </w:r>
      <w:r w:rsidR="00783C2E" w:rsidRPr="00783C2E">
        <w:rPr>
          <w:rFonts w:hAnsi="標楷體" w:cs="DFKaiShu-SB-Estd-BF" w:hint="eastAsia"/>
          <w:szCs w:val="32"/>
        </w:rPr>
        <w:t>之</w:t>
      </w:r>
      <w:r w:rsidR="00783C2E" w:rsidRPr="00783C2E">
        <w:rPr>
          <w:rFonts w:hAnsi="標楷體" w:cs="DFKaiShu-SB-Estd-BF+1" w:hint="eastAsia"/>
          <w:szCs w:val="32"/>
        </w:rPr>
        <w:t>計量</w:t>
      </w:r>
      <w:r w:rsidR="00783C2E" w:rsidRPr="00783C2E">
        <w:rPr>
          <w:rFonts w:hAnsi="標楷體" w:cs="DFKaiShu-SB-Estd-BF" w:hint="eastAsia"/>
          <w:szCs w:val="32"/>
        </w:rPr>
        <w:t>電</w:t>
      </w:r>
      <w:r w:rsidR="00783C2E" w:rsidRPr="00783C2E">
        <w:rPr>
          <w:rFonts w:hAnsi="標楷體" w:cs="DFKaiShu-SB-Estd-BF+1" w:hint="eastAsia"/>
          <w:szCs w:val="32"/>
        </w:rPr>
        <w:t>表</w:t>
      </w:r>
      <w:r w:rsidR="00783C2E" w:rsidRPr="00783C2E">
        <w:rPr>
          <w:rFonts w:hAnsi="標楷體" w:cs="DFKaiShu-SB-Estd-BF" w:hint="eastAsia"/>
          <w:szCs w:val="32"/>
        </w:rPr>
        <w:t>及</w:t>
      </w:r>
      <w:r w:rsidR="00783C2E" w:rsidRPr="00783C2E">
        <w:rPr>
          <w:rFonts w:hAnsi="標楷體" w:cs="DFKaiShu-SB-Estd-BF+1" w:hint="eastAsia"/>
          <w:szCs w:val="32"/>
        </w:rPr>
        <w:t>其</w:t>
      </w:r>
      <w:r w:rsidR="00783C2E" w:rsidRPr="00783C2E">
        <w:rPr>
          <w:rFonts w:hAnsi="標楷體" w:cs="DFKaiShu-SB-Estd-BF+3" w:hint="eastAsia"/>
          <w:szCs w:val="32"/>
        </w:rPr>
        <w:t>附</w:t>
      </w:r>
      <w:r w:rsidR="00783C2E" w:rsidRPr="00783C2E">
        <w:rPr>
          <w:rFonts w:hAnsi="標楷體" w:cs="DFKaiShu-SB-Estd-BF+1" w:hint="eastAsia"/>
          <w:szCs w:val="32"/>
        </w:rPr>
        <w:t>屬</w:t>
      </w:r>
      <w:r w:rsidR="00783C2E" w:rsidRPr="00783C2E">
        <w:rPr>
          <w:rFonts w:hAnsi="標楷體" w:cs="DFKaiShu-SB-Estd-BF" w:hint="eastAsia"/>
          <w:szCs w:val="32"/>
        </w:rPr>
        <w:t>設</w:t>
      </w:r>
      <w:r w:rsidR="00783C2E" w:rsidRPr="00783C2E">
        <w:rPr>
          <w:rFonts w:hAnsi="標楷體" w:cs="DFKaiShu-SB-Estd-BF+1" w:hint="eastAsia"/>
          <w:szCs w:val="32"/>
        </w:rPr>
        <w:t>備</w:t>
      </w:r>
      <w:r w:rsidR="00783C2E" w:rsidRPr="00783C2E">
        <w:rPr>
          <w:rFonts w:hAnsi="標楷體" w:cs="DFKaiShu-SB-Estd-BF+3" w:hint="eastAsia"/>
          <w:szCs w:val="32"/>
        </w:rPr>
        <w:t>外</w:t>
      </w:r>
      <w:r w:rsidR="00783C2E" w:rsidRPr="00783C2E">
        <w:rPr>
          <w:rFonts w:hAnsi="標楷體" w:cs="DFKaiShu-SB-Estd-BF" w:hint="eastAsia"/>
          <w:szCs w:val="32"/>
        </w:rPr>
        <w:t>）</w:t>
      </w:r>
      <w:r w:rsidR="00AB0BB1">
        <w:rPr>
          <w:rFonts w:hAnsi="標楷體" w:cs="DFKaiShu-SB-Estd-BF" w:hint="eastAsia"/>
          <w:szCs w:val="32"/>
        </w:rPr>
        <w:t>，</w:t>
      </w:r>
      <w:r w:rsidR="00783C2E" w:rsidRPr="00783C2E">
        <w:rPr>
          <w:rFonts w:hAnsi="標楷體" w:cs="DFKaiShu-SB-Estd-BF+1" w:hint="eastAsia"/>
          <w:szCs w:val="32"/>
        </w:rPr>
        <w:t>其產</w:t>
      </w:r>
      <w:r w:rsidR="00783C2E" w:rsidRPr="00783C2E">
        <w:rPr>
          <w:rFonts w:hAnsi="標楷體" w:cs="DFKaiShu-SB-Estd-BF+4" w:hint="eastAsia"/>
          <w:szCs w:val="32"/>
        </w:rPr>
        <w:t>權</w:t>
      </w:r>
      <w:r w:rsidR="00783C2E" w:rsidRPr="00783C2E">
        <w:rPr>
          <w:rFonts w:hAnsi="標楷體" w:cs="DFKaiShu-SB-Estd-BF+1" w:hint="eastAsia"/>
          <w:szCs w:val="32"/>
        </w:rPr>
        <w:t>屬</w:t>
      </w:r>
      <w:r w:rsidR="00783C2E" w:rsidRPr="00783C2E">
        <w:rPr>
          <w:rFonts w:hAnsi="標楷體" w:cs="DFKaiShu-SB-Estd-BF" w:hint="eastAsia"/>
          <w:szCs w:val="32"/>
        </w:rPr>
        <w:t>於用戶，並</w:t>
      </w:r>
      <w:r w:rsidR="00783C2E" w:rsidRPr="00783C2E">
        <w:rPr>
          <w:rFonts w:hAnsi="標楷體" w:cs="DFKaiShu-SB-Estd-BF+1" w:hint="eastAsia"/>
          <w:szCs w:val="32"/>
        </w:rPr>
        <w:t>由</w:t>
      </w:r>
      <w:r w:rsidR="00783C2E" w:rsidRPr="00783C2E">
        <w:rPr>
          <w:rFonts w:hAnsi="標楷體" w:cs="DFKaiShu-SB-Estd-BF" w:hint="eastAsia"/>
          <w:szCs w:val="32"/>
        </w:rPr>
        <w:t>用戶</w:t>
      </w:r>
      <w:r w:rsidR="00783C2E" w:rsidRPr="00783C2E">
        <w:rPr>
          <w:rFonts w:hAnsi="標楷體" w:cs="DFKaiShu-SB-Estd-BF+3" w:hint="eastAsia"/>
          <w:szCs w:val="32"/>
        </w:rPr>
        <w:t>負責</w:t>
      </w:r>
      <w:r w:rsidR="00783C2E" w:rsidRPr="00783C2E">
        <w:rPr>
          <w:rFonts w:hAnsi="標楷體" w:cs="DFKaiShu-SB-Estd-BF+1" w:hint="eastAsia"/>
          <w:szCs w:val="32"/>
        </w:rPr>
        <w:t>維</w:t>
      </w:r>
      <w:r w:rsidR="00783C2E" w:rsidRPr="00783C2E">
        <w:rPr>
          <w:rFonts w:hAnsi="標楷體" w:cs="DFKaiShu-SB-Estd-BF" w:hint="eastAsia"/>
          <w:szCs w:val="32"/>
        </w:rPr>
        <w:t>護</w:t>
      </w:r>
      <w:r w:rsidR="00AB0BB1">
        <w:rPr>
          <w:rFonts w:hAnsi="標楷體" w:cs="DFKaiShu-SB-Estd-BF" w:hint="eastAsia"/>
          <w:szCs w:val="32"/>
        </w:rPr>
        <w:t>；</w:t>
      </w:r>
      <w:r w:rsidR="00783C2E" w:rsidRPr="00783C2E">
        <w:rPr>
          <w:rFonts w:hAnsi="標楷體" w:cs="DFKaiShu-SB-Estd-BF" w:hint="eastAsia"/>
          <w:szCs w:val="32"/>
        </w:rPr>
        <w:t>分界</w:t>
      </w:r>
      <w:r w:rsidR="00783C2E" w:rsidRPr="00783C2E">
        <w:rPr>
          <w:rFonts w:hAnsi="標楷體" w:cs="DFKaiShu-SB-Estd-BF+3" w:hint="eastAsia"/>
          <w:szCs w:val="32"/>
        </w:rPr>
        <w:t>點</w:t>
      </w:r>
      <w:r w:rsidR="00783C2E">
        <w:rPr>
          <w:rFonts w:hAnsi="標楷體" w:cs="DFKaiShu-SB-Estd-BF+3" w:hint="eastAsia"/>
          <w:szCs w:val="32"/>
        </w:rPr>
        <w:t>以上</w:t>
      </w:r>
      <w:r w:rsidR="00783C2E" w:rsidRPr="00783C2E">
        <w:rPr>
          <w:rFonts w:hAnsi="標楷體" w:cs="DFKaiShu-SB-Estd-BF" w:hint="eastAsia"/>
          <w:szCs w:val="32"/>
        </w:rPr>
        <w:t>電源</w:t>
      </w:r>
      <w:r w:rsidR="00783C2E" w:rsidRPr="00783C2E">
        <w:rPr>
          <w:rFonts w:hAnsi="標楷體" w:cs="DFKaiShu-SB-Estd-BF+3" w:hint="eastAsia"/>
          <w:szCs w:val="32"/>
        </w:rPr>
        <w:t>側</w:t>
      </w:r>
      <w:r w:rsidR="00783C2E" w:rsidRPr="00783C2E">
        <w:rPr>
          <w:rFonts w:hAnsi="標楷體" w:cs="DFKaiShu-SB-Estd-BF" w:hint="eastAsia"/>
          <w:szCs w:val="32"/>
        </w:rPr>
        <w:t>設</w:t>
      </w:r>
      <w:r w:rsidR="00783C2E" w:rsidRPr="00783C2E">
        <w:rPr>
          <w:rFonts w:hAnsi="標楷體" w:cs="DFKaiShu-SB-Estd-BF+1" w:hint="eastAsia"/>
          <w:szCs w:val="32"/>
        </w:rPr>
        <w:t>備</w:t>
      </w:r>
      <w:r w:rsidR="00AB0BB1">
        <w:rPr>
          <w:rFonts w:hAnsi="標楷體" w:cs="DFKaiShu-SB-Estd-BF+1" w:hint="eastAsia"/>
          <w:szCs w:val="32"/>
        </w:rPr>
        <w:t>，則</w:t>
      </w:r>
      <w:r w:rsidR="00783C2E" w:rsidRPr="00783C2E">
        <w:rPr>
          <w:rFonts w:hAnsi="標楷體" w:cs="DFKaiShu-SB-Estd-BF+1" w:hint="eastAsia"/>
          <w:szCs w:val="32"/>
        </w:rPr>
        <w:t>由</w:t>
      </w:r>
      <w:r w:rsidR="00783C2E" w:rsidRPr="00783C2E">
        <w:rPr>
          <w:rFonts w:hAnsi="標楷體" w:cs="DFKaiShu-SB-Estd-BF" w:hint="eastAsia"/>
          <w:szCs w:val="32"/>
        </w:rPr>
        <w:t>台電</w:t>
      </w:r>
      <w:r w:rsidR="00783C2E">
        <w:rPr>
          <w:rFonts w:hAnsi="標楷體" w:cs="DFKaiShu-SB-Estd-BF" w:hint="eastAsia"/>
          <w:szCs w:val="32"/>
        </w:rPr>
        <w:t>公司</w:t>
      </w:r>
      <w:r w:rsidR="00783C2E" w:rsidRPr="00783C2E">
        <w:rPr>
          <w:rFonts w:hAnsi="標楷體" w:cs="DFKaiShu-SB-Estd-BF+3" w:hint="eastAsia"/>
          <w:szCs w:val="32"/>
        </w:rPr>
        <w:t>負責</w:t>
      </w:r>
      <w:r w:rsidR="00783C2E" w:rsidRPr="00783C2E">
        <w:rPr>
          <w:rFonts w:hAnsi="標楷體" w:cs="DFKaiShu-SB-Estd-BF" w:hint="eastAsia"/>
          <w:szCs w:val="32"/>
        </w:rPr>
        <w:t>施工</w:t>
      </w:r>
      <w:r w:rsidR="00783C2E" w:rsidRPr="00783C2E">
        <w:rPr>
          <w:rFonts w:hAnsi="標楷體" w:cs="DFKaiShu-SB-Estd-BF+1" w:hint="eastAsia"/>
          <w:szCs w:val="32"/>
        </w:rPr>
        <w:t>維</w:t>
      </w:r>
      <w:r w:rsidR="00783C2E" w:rsidRPr="00783C2E">
        <w:rPr>
          <w:rFonts w:hAnsi="標楷體" w:cs="DFKaiShu-SB-Estd-BF" w:hint="eastAsia"/>
          <w:szCs w:val="32"/>
        </w:rPr>
        <w:t>護。</w:t>
      </w:r>
      <w:r w:rsidR="00AC60BB">
        <w:rPr>
          <w:rFonts w:hAnsi="標楷體" w:cs="DFKaiShu-SB-Estd-BF" w:hint="eastAsia"/>
          <w:szCs w:val="32"/>
        </w:rPr>
        <w:t>校園內電纜線設置一般而言係屬責任分界點以下之用戶設備，為學校需</w:t>
      </w:r>
      <w:r w:rsidR="00AC60BB">
        <w:rPr>
          <w:rFonts w:hAnsi="標楷體" w:cs="DFKaiShu-SB-Estd-BF" w:hint="eastAsia"/>
          <w:szCs w:val="32"/>
        </w:rPr>
        <w:lastRenderedPageBreak/>
        <w:t>自行負責維護及管理，合先敘明。</w:t>
      </w:r>
    </w:p>
    <w:p w:rsidR="00147674" w:rsidRDefault="00436D69" w:rsidP="00147674">
      <w:pPr>
        <w:pStyle w:val="3"/>
        <w:ind w:left="1360" w:hanging="680"/>
      </w:pPr>
      <w:r>
        <w:rPr>
          <w:rFonts w:hint="eastAsia"/>
        </w:rPr>
        <w:t>復依</w:t>
      </w:r>
      <w:r w:rsidRPr="00147674">
        <w:rPr>
          <w:rFonts w:hAnsi="標楷體" w:cs="MS Mincho" w:hint="eastAsia"/>
          <w:szCs w:val="32"/>
        </w:rPr>
        <w:t>經濟部頒布「電業設備及用戶用電設備工程設計及監造範圍認定標準」第5條規定，學校之用戶用電設備工程應由依法登記執業之電機技師或相關專業技師辦理設計及監造。</w:t>
      </w:r>
      <w:r w:rsidR="001F71A9">
        <w:rPr>
          <w:rFonts w:hint="eastAsia"/>
        </w:rPr>
        <w:t>「台灣電力公司營業規則」</w:t>
      </w:r>
      <w:r w:rsidR="001F71A9" w:rsidRPr="00147674">
        <w:rPr>
          <w:rFonts w:hAnsi="標楷體" w:cs="HiddenHorzOCR" w:hint="eastAsia"/>
          <w:szCs w:val="32"/>
        </w:rPr>
        <w:t>第</w:t>
      </w:r>
      <w:r w:rsidR="001F71A9" w:rsidRPr="00147674">
        <w:rPr>
          <w:rFonts w:hAnsi="標楷體" w:cs="MS Mincho" w:hint="eastAsia"/>
          <w:szCs w:val="32"/>
        </w:rPr>
        <w:t>23條</w:t>
      </w:r>
      <w:r w:rsidR="00B07D60" w:rsidRPr="00147674">
        <w:rPr>
          <w:rFonts w:hAnsi="標楷體" w:cs="MS Mincho" w:hint="eastAsia"/>
          <w:szCs w:val="32"/>
        </w:rPr>
        <w:t>亦</w:t>
      </w:r>
      <w:r w:rsidR="001F71A9" w:rsidRPr="00147674">
        <w:rPr>
          <w:rFonts w:hAnsi="標楷體" w:cs="MS Mincho" w:hint="eastAsia"/>
          <w:szCs w:val="32"/>
        </w:rPr>
        <w:t>規定：「</w:t>
      </w:r>
      <w:r w:rsidR="001F71A9" w:rsidRPr="00147674">
        <w:rPr>
          <w:rFonts w:hAnsi="標楷體" w:cs="新細明體-WinCharSetFFFF-H" w:hint="eastAsia"/>
          <w:szCs w:val="32"/>
        </w:rPr>
        <w:t>凡責任分界點以下用戶自備之各種用電設備，用戶應自行委託領有地方主管機關核發之登記執照，且已加入相關電氣工程工業同業公會之電器承裝業，按經濟部發布之『屋內線路裝置規則』及『屋外供電線路裝置規則』承裝、施作及裝修，並在向本公司申報竣工供電時，應檢附相關電氣工程工業同業公會核發之申報竣工會員證明單，據以檢驗供電。</w:t>
      </w:r>
      <w:r w:rsidR="001F71A9" w:rsidRPr="00147674">
        <w:rPr>
          <w:rFonts w:hAnsi="標楷體" w:cs="MS Mincho" w:hint="eastAsia"/>
          <w:szCs w:val="32"/>
        </w:rPr>
        <w:t>」</w:t>
      </w:r>
      <w:r w:rsidR="00BD7F30" w:rsidRPr="00147674">
        <w:rPr>
          <w:rFonts w:hAnsi="標楷體" w:cs="MS Mincho" w:hint="eastAsia"/>
          <w:szCs w:val="32"/>
        </w:rPr>
        <w:t>由</w:t>
      </w:r>
      <w:r w:rsidR="00B07D60" w:rsidRPr="00147674">
        <w:rPr>
          <w:rFonts w:hAnsi="標楷體" w:cs="MS Mincho" w:hint="eastAsia"/>
          <w:szCs w:val="32"/>
        </w:rPr>
        <w:t>上可知，校園內電纜線之設置</w:t>
      </w:r>
      <w:r w:rsidR="00315847">
        <w:rPr>
          <w:rFonts w:hAnsi="標楷體" w:cs="MS Mincho" w:hint="eastAsia"/>
          <w:szCs w:val="32"/>
        </w:rPr>
        <w:t>，</w:t>
      </w:r>
      <w:r w:rsidR="00B07D60" w:rsidRPr="00147674">
        <w:rPr>
          <w:rFonts w:hAnsi="標楷體" w:cs="MS Mincho" w:hint="eastAsia"/>
          <w:szCs w:val="32"/>
        </w:rPr>
        <w:t>學校</w:t>
      </w:r>
      <w:r w:rsidR="00315847">
        <w:rPr>
          <w:rFonts w:hAnsi="標楷體" w:cs="MS Mincho" w:hint="eastAsia"/>
          <w:szCs w:val="32"/>
        </w:rPr>
        <w:t>應</w:t>
      </w:r>
      <w:r w:rsidR="00B07D60" w:rsidRPr="00147674">
        <w:rPr>
          <w:rFonts w:hAnsi="標楷體" w:cs="MS Mincho" w:hint="eastAsia"/>
          <w:szCs w:val="32"/>
        </w:rPr>
        <w:t>委託依法登記執業之電機技師或相關專業技師辦理設計及監造，</w:t>
      </w:r>
      <w:r w:rsidR="00315847">
        <w:rPr>
          <w:rFonts w:hAnsi="標楷體" w:cs="MS Mincho" w:hint="eastAsia"/>
          <w:szCs w:val="32"/>
        </w:rPr>
        <w:t>並</w:t>
      </w:r>
      <w:r w:rsidR="00B07D60" w:rsidRPr="00147674">
        <w:rPr>
          <w:rFonts w:hAnsi="標楷體" w:cs="MS Mincho" w:hint="eastAsia"/>
          <w:szCs w:val="32"/>
        </w:rPr>
        <w:t>交由</w:t>
      </w:r>
      <w:r w:rsidR="00BD7F30" w:rsidRPr="00147674">
        <w:rPr>
          <w:rFonts w:hAnsi="標楷體" w:cs="MS Mincho" w:hint="eastAsia"/>
          <w:szCs w:val="32"/>
        </w:rPr>
        <w:t>合格</w:t>
      </w:r>
      <w:r w:rsidR="00B07D60" w:rsidRPr="00147674">
        <w:rPr>
          <w:rFonts w:hAnsi="標楷體" w:cs="MS Mincho" w:hint="eastAsia"/>
          <w:szCs w:val="32"/>
        </w:rPr>
        <w:t>電器承裝業者依相關規則</w:t>
      </w:r>
      <w:r w:rsidR="00B07D60" w:rsidRPr="00147674">
        <w:rPr>
          <w:rFonts w:hAnsi="標楷體" w:cs="新細明體-WinCharSetFFFF-H" w:hint="eastAsia"/>
          <w:szCs w:val="32"/>
        </w:rPr>
        <w:t>承裝、施作及裝修。</w:t>
      </w:r>
      <w:r w:rsidR="00147674">
        <w:rPr>
          <w:rFonts w:hAnsi="標楷體" w:cs="新細明體-WinCharSetFFFF-H" w:hint="eastAsia"/>
          <w:szCs w:val="32"/>
        </w:rPr>
        <w:t>而</w:t>
      </w:r>
      <w:r w:rsidR="00147674">
        <w:rPr>
          <w:rFonts w:hint="eastAsia"/>
        </w:rPr>
        <w:t>教育部業於99年9月15日以台總字第0990158197號函請各級學校及相關單位，校園內用電設備工程，其設計、監造應由依法登記執業之電機技師及相關專業技師辦理。</w:t>
      </w:r>
    </w:p>
    <w:p w:rsidR="002C4C1D" w:rsidRPr="0053612B" w:rsidRDefault="00FE0388" w:rsidP="00981149">
      <w:pPr>
        <w:pStyle w:val="3"/>
        <w:ind w:left="1360" w:hanging="680"/>
      </w:pPr>
      <w:r>
        <w:rPr>
          <w:rFonts w:hint="eastAsia"/>
        </w:rPr>
        <w:t>有關社團法人台灣電磁輻射公害防治協會陳訴，校園內電纜線普遍</w:t>
      </w:r>
      <w:r w:rsidR="009129D4">
        <w:rPr>
          <w:rFonts w:hint="eastAsia"/>
        </w:rPr>
        <w:t>未保持安全距離</w:t>
      </w:r>
      <w:r>
        <w:rPr>
          <w:rFonts w:hint="eastAsia"/>
        </w:rPr>
        <w:t>，</w:t>
      </w:r>
      <w:r w:rsidR="009129D4">
        <w:rPr>
          <w:rFonts w:hint="eastAsia"/>
        </w:rPr>
        <w:t>涉</w:t>
      </w:r>
      <w:r>
        <w:rPr>
          <w:rFonts w:hint="eastAsia"/>
        </w:rPr>
        <w:t>違反「屋外供電線路裝置規則」第31條，及「屋內線路裝置規則」第407條、第410條、第457條、第461條等規定</w:t>
      </w:r>
      <w:r w:rsidR="00E827DC">
        <w:rPr>
          <w:rFonts w:hint="eastAsia"/>
        </w:rPr>
        <w:t>。</w:t>
      </w:r>
      <w:r>
        <w:rPr>
          <w:rFonts w:hint="eastAsia"/>
        </w:rPr>
        <w:t>經查</w:t>
      </w:r>
      <w:r w:rsidR="00315847" w:rsidRPr="00794BEE">
        <w:rPr>
          <w:rFonts w:hAnsi="標楷體" w:cs="HiddenHorzOCR" w:hint="eastAsia"/>
          <w:szCs w:val="32"/>
        </w:rPr>
        <w:t>「屋外供電線路裝置規則」第</w:t>
      </w:r>
      <w:r w:rsidR="00315847" w:rsidRPr="00794BEE">
        <w:rPr>
          <w:rFonts w:hAnsi="標楷體" w:cs="HiddenHorzOCR"/>
          <w:szCs w:val="32"/>
        </w:rPr>
        <w:t>31</w:t>
      </w:r>
      <w:r w:rsidR="00315847" w:rsidRPr="00794BEE">
        <w:rPr>
          <w:rFonts w:hAnsi="標楷體" w:cs="HiddenHorzOCR" w:hint="eastAsia"/>
          <w:szCs w:val="32"/>
        </w:rPr>
        <w:t>條係屬電業</w:t>
      </w:r>
      <w:r w:rsidR="00315847">
        <w:rPr>
          <w:rFonts w:hAnsi="標楷體" w:cs="HiddenHorzOCR" w:hint="eastAsia"/>
          <w:szCs w:val="32"/>
        </w:rPr>
        <w:t>（台電公司）</w:t>
      </w:r>
      <w:r w:rsidR="00315847" w:rsidRPr="00794BEE">
        <w:rPr>
          <w:rFonts w:hAnsi="標楷體" w:cs="HiddenHorzOCR" w:hint="eastAsia"/>
          <w:szCs w:val="32"/>
        </w:rPr>
        <w:t>供電線路距離規定，與</w:t>
      </w:r>
      <w:r w:rsidR="00315847">
        <w:rPr>
          <w:rFonts w:hAnsi="標楷體" w:cs="HiddenHorzOCR" w:hint="eastAsia"/>
          <w:szCs w:val="32"/>
        </w:rPr>
        <w:t>學校</w:t>
      </w:r>
      <w:r w:rsidR="00315847" w:rsidRPr="00794BEE">
        <w:rPr>
          <w:rFonts w:hAnsi="標楷體" w:cs="HiddenHorzOCR" w:hint="eastAsia"/>
          <w:szCs w:val="32"/>
        </w:rPr>
        <w:t>用</w:t>
      </w:r>
      <w:r w:rsidR="00315847" w:rsidRPr="00794BEE">
        <w:rPr>
          <w:rFonts w:hAnsi="標楷體" w:cs="細明體" w:hint="eastAsia"/>
          <w:szCs w:val="32"/>
        </w:rPr>
        <w:t>戶</w:t>
      </w:r>
      <w:r w:rsidR="00315847" w:rsidRPr="00794BEE">
        <w:rPr>
          <w:rFonts w:hAnsi="標楷體" w:cs="MS Mincho" w:hint="eastAsia"/>
          <w:szCs w:val="32"/>
        </w:rPr>
        <w:t>端之線路配置無關；</w:t>
      </w:r>
      <w:r w:rsidR="00315847" w:rsidRPr="00794BEE">
        <w:rPr>
          <w:rFonts w:hAnsi="標楷體" w:cs="HiddenHorzOCR" w:hint="eastAsia"/>
          <w:szCs w:val="32"/>
        </w:rPr>
        <w:t>另</w:t>
      </w:r>
      <w:r w:rsidR="00315847">
        <w:rPr>
          <w:rFonts w:hAnsi="標楷體" w:cs="HiddenHorzOCR" w:hint="eastAsia"/>
          <w:szCs w:val="32"/>
        </w:rPr>
        <w:t>參照經濟</w:t>
      </w:r>
      <w:r w:rsidR="00315847" w:rsidRPr="00794BEE">
        <w:rPr>
          <w:rFonts w:hAnsi="標楷體" w:cs="HiddenHorzOCR" w:hint="eastAsia"/>
          <w:szCs w:val="32"/>
        </w:rPr>
        <w:t>部93年1月20日</w:t>
      </w:r>
      <w:r w:rsidR="00315847">
        <w:rPr>
          <w:rFonts w:hAnsi="標楷體" w:cs="HiddenHorzOCR" w:hint="eastAsia"/>
          <w:szCs w:val="32"/>
        </w:rPr>
        <w:t>經能字第09304600150號解釋</w:t>
      </w:r>
      <w:r w:rsidR="00315847" w:rsidRPr="00315847">
        <w:rPr>
          <w:rFonts w:hAnsi="標楷體" w:cs="HiddenHorzOCR" w:hint="eastAsia"/>
          <w:szCs w:val="32"/>
        </w:rPr>
        <w:t>令，</w:t>
      </w:r>
      <w:r w:rsidR="00315847" w:rsidRPr="00315847">
        <w:rPr>
          <w:rFonts w:hAnsi="標楷體" w:hint="eastAsia"/>
          <w:szCs w:val="32"/>
        </w:rPr>
        <w:t>基於電纜之絕緣、防止電磁干擾與防火等安全能力較一般電線高</w:t>
      </w:r>
      <w:r w:rsidR="00315847">
        <w:rPr>
          <w:rFonts w:hAnsi="標楷體" w:hint="eastAsia"/>
          <w:szCs w:val="32"/>
        </w:rPr>
        <w:t>，</w:t>
      </w:r>
      <w:r w:rsidR="009129D4">
        <w:rPr>
          <w:rFonts w:hAnsi="標楷體" w:hint="eastAsia"/>
          <w:szCs w:val="32"/>
        </w:rPr>
        <w:t>已</w:t>
      </w:r>
      <w:r w:rsidR="00315847">
        <w:rPr>
          <w:rFonts w:hAnsi="標楷體" w:hint="eastAsia"/>
          <w:szCs w:val="32"/>
        </w:rPr>
        <w:t>公告</w:t>
      </w:r>
      <w:r w:rsidR="00315847" w:rsidRPr="00794BEE">
        <w:rPr>
          <w:rFonts w:hAnsi="標楷體" w:cs="HiddenHorzOCR" w:hint="eastAsia"/>
          <w:szCs w:val="32"/>
        </w:rPr>
        <w:t>高、低壓電纜之設施可不受「屋</w:t>
      </w:r>
      <w:r w:rsidR="00315847" w:rsidRPr="00794BEE">
        <w:rPr>
          <w:rFonts w:hAnsi="標楷體" w:cs="細明體" w:hint="eastAsia"/>
          <w:szCs w:val="32"/>
        </w:rPr>
        <w:t>內</w:t>
      </w:r>
      <w:r w:rsidR="00315847" w:rsidRPr="00794BEE">
        <w:rPr>
          <w:rFonts w:hAnsi="標楷體" w:cs="MS Mincho" w:hint="eastAsia"/>
          <w:szCs w:val="32"/>
        </w:rPr>
        <w:t>線路裝置規則」第</w:t>
      </w:r>
      <w:r w:rsidR="00315847" w:rsidRPr="00794BEE">
        <w:rPr>
          <w:rFonts w:hAnsi="標楷體" w:cs="HiddenHorzOCR"/>
          <w:szCs w:val="32"/>
        </w:rPr>
        <w:t>407</w:t>
      </w:r>
      <w:r w:rsidR="00315847" w:rsidRPr="00794BEE">
        <w:rPr>
          <w:rFonts w:hAnsi="標楷體" w:cs="HiddenHorzOCR" w:hint="eastAsia"/>
          <w:szCs w:val="32"/>
        </w:rPr>
        <w:t>條之限制，而有關「屋</w:t>
      </w:r>
      <w:r w:rsidR="00315847" w:rsidRPr="00794BEE">
        <w:rPr>
          <w:rFonts w:hAnsi="標楷體" w:cs="細明體" w:hint="eastAsia"/>
          <w:szCs w:val="32"/>
        </w:rPr>
        <w:t>內</w:t>
      </w:r>
      <w:r w:rsidR="00315847" w:rsidRPr="00794BEE">
        <w:rPr>
          <w:rFonts w:hAnsi="標楷體" w:cs="MS Mincho" w:hint="eastAsia"/>
          <w:szCs w:val="32"/>
        </w:rPr>
        <w:t>線路裝置</w:t>
      </w:r>
      <w:r w:rsidR="00315847" w:rsidRPr="00794BEE">
        <w:rPr>
          <w:rFonts w:hAnsi="標楷體" w:cs="HiddenHorzOCR" w:hint="eastAsia"/>
          <w:szCs w:val="32"/>
        </w:rPr>
        <w:t>規則」第</w:t>
      </w:r>
      <w:r w:rsidR="00315847" w:rsidRPr="00794BEE">
        <w:rPr>
          <w:rFonts w:hAnsi="標楷體" w:cs="HiddenHorzOCR"/>
          <w:szCs w:val="32"/>
        </w:rPr>
        <w:t>457</w:t>
      </w:r>
      <w:r w:rsidR="00315847" w:rsidRPr="00794BEE">
        <w:rPr>
          <w:rFonts w:hAnsi="標楷體" w:cs="HiddenHorzOCR" w:hint="eastAsia"/>
          <w:szCs w:val="32"/>
        </w:rPr>
        <w:t>條規定，係屬接</w:t>
      </w:r>
      <w:r w:rsidR="00315847" w:rsidRPr="00794BEE">
        <w:rPr>
          <w:rFonts w:hAnsi="標楷體" w:cs="細明體" w:hint="eastAsia"/>
          <w:szCs w:val="32"/>
        </w:rPr>
        <w:t>戶</w:t>
      </w:r>
      <w:r w:rsidR="00315847" w:rsidRPr="00794BEE">
        <w:rPr>
          <w:rFonts w:hAnsi="標楷體" w:cs="MS Mincho" w:hint="eastAsia"/>
          <w:szCs w:val="32"/>
        </w:rPr>
        <w:t>線之規範，為電業</w:t>
      </w:r>
      <w:r w:rsidR="00315847" w:rsidRPr="00794BEE">
        <w:rPr>
          <w:rFonts w:hAnsi="標楷體" w:cs="HiddenHorzOCR" w:hint="eastAsia"/>
          <w:szCs w:val="32"/>
        </w:rPr>
        <w:t>供電線路之一部分，亦與用</w:t>
      </w:r>
      <w:r w:rsidR="00315847" w:rsidRPr="00794BEE">
        <w:rPr>
          <w:rFonts w:hAnsi="標楷體" w:cs="細明體" w:hint="eastAsia"/>
          <w:szCs w:val="32"/>
        </w:rPr>
        <w:t>戶</w:t>
      </w:r>
      <w:r w:rsidR="00315847" w:rsidRPr="00794BEE">
        <w:rPr>
          <w:rFonts w:hAnsi="標楷體" w:cs="MS Mincho" w:hint="eastAsia"/>
          <w:szCs w:val="32"/>
        </w:rPr>
        <w:t>端之線路屬性不同，至</w:t>
      </w:r>
      <w:r w:rsidR="00AB0BB1">
        <w:rPr>
          <w:rFonts w:hAnsi="標楷體" w:cs="MS Mincho" w:hint="eastAsia"/>
          <w:szCs w:val="32"/>
        </w:rPr>
        <w:t>於</w:t>
      </w:r>
      <w:r w:rsidR="00315847" w:rsidRPr="00794BEE">
        <w:rPr>
          <w:rFonts w:hAnsi="標楷體" w:cs="MS Mincho" w:hint="eastAsia"/>
          <w:szCs w:val="32"/>
        </w:rPr>
        <w:t>責任分</w:t>
      </w:r>
      <w:r w:rsidR="00315847" w:rsidRPr="00794BEE">
        <w:rPr>
          <w:rFonts w:hAnsi="標楷體" w:cs="HiddenHorzOCR" w:hint="eastAsia"/>
          <w:szCs w:val="32"/>
        </w:rPr>
        <w:t>界點以後</w:t>
      </w:r>
      <w:r w:rsidR="00AB0BB1">
        <w:rPr>
          <w:rFonts w:hAnsi="標楷體" w:cs="HiddenHorzOCR" w:hint="eastAsia"/>
          <w:szCs w:val="32"/>
        </w:rPr>
        <w:t>，</w:t>
      </w:r>
      <w:r w:rsidR="00315847" w:rsidRPr="00794BEE">
        <w:rPr>
          <w:rFonts w:hAnsi="標楷體" w:cs="HiddenHorzOCR" w:hint="eastAsia"/>
          <w:szCs w:val="32"/>
        </w:rPr>
        <w:t>用</w:t>
      </w:r>
      <w:r w:rsidR="00315847" w:rsidRPr="00794BEE">
        <w:rPr>
          <w:rFonts w:hAnsi="標楷體" w:cs="細明體" w:hint="eastAsia"/>
          <w:szCs w:val="32"/>
        </w:rPr>
        <w:t>戶</w:t>
      </w:r>
      <w:r w:rsidR="00315847" w:rsidRPr="00794BEE">
        <w:rPr>
          <w:rFonts w:hAnsi="標楷體" w:cs="MS Mincho" w:hint="eastAsia"/>
          <w:szCs w:val="32"/>
        </w:rPr>
        <w:t>端之進屋線部分，則應依「屋</w:t>
      </w:r>
      <w:r w:rsidR="00315847" w:rsidRPr="00794BEE">
        <w:rPr>
          <w:rFonts w:hAnsi="標楷體" w:cs="細明體" w:hint="eastAsia"/>
          <w:szCs w:val="32"/>
        </w:rPr>
        <w:t>內</w:t>
      </w:r>
      <w:r w:rsidR="00315847" w:rsidRPr="00794BEE">
        <w:rPr>
          <w:rFonts w:hAnsi="標楷體" w:cs="MS Mincho" w:hint="eastAsia"/>
          <w:szCs w:val="32"/>
        </w:rPr>
        <w:t>線路裝置規則</w:t>
      </w:r>
      <w:r w:rsidR="00315847" w:rsidRPr="00794BEE">
        <w:rPr>
          <w:rFonts w:hAnsi="標楷體" w:cs="HiddenHorzOCR" w:hint="eastAsia"/>
          <w:szCs w:val="32"/>
        </w:rPr>
        <w:t>」第</w:t>
      </w:r>
      <w:r w:rsidR="00315847" w:rsidRPr="00794BEE">
        <w:rPr>
          <w:rFonts w:hAnsi="標楷體" w:cs="HiddenHorzOCR"/>
          <w:szCs w:val="32"/>
        </w:rPr>
        <w:t>461</w:t>
      </w:r>
      <w:r w:rsidR="00315847" w:rsidRPr="00794BEE">
        <w:rPr>
          <w:rFonts w:hAnsi="標楷體" w:cs="HiddenHorzOCR" w:hint="eastAsia"/>
          <w:szCs w:val="32"/>
        </w:rPr>
        <w:t>條規定辦理。</w:t>
      </w:r>
      <w:r w:rsidR="00132610" w:rsidRPr="007305BE">
        <w:rPr>
          <w:rFonts w:hAnsi="標楷體" w:cs="HiddenHorzOCR" w:hint="eastAsia"/>
          <w:szCs w:val="32"/>
        </w:rPr>
        <w:t>上述</w:t>
      </w:r>
      <w:r w:rsidR="00F6719A">
        <w:rPr>
          <w:rFonts w:hAnsi="標楷體" w:cs="HiddenHorzOCR" w:hint="eastAsia"/>
          <w:szCs w:val="32"/>
        </w:rPr>
        <w:t>法條</w:t>
      </w:r>
      <w:r w:rsidR="00132610" w:rsidRPr="007305BE">
        <w:rPr>
          <w:rFonts w:hAnsi="標楷體" w:cs="HiddenHorzOCR" w:hint="eastAsia"/>
          <w:szCs w:val="32"/>
        </w:rPr>
        <w:t>規定「安全距離」之目的，</w:t>
      </w:r>
      <w:r w:rsidR="00706C73">
        <w:rPr>
          <w:rFonts w:hAnsi="標楷體" w:cs="HiddenHorzOCR" w:hint="eastAsia"/>
          <w:szCs w:val="32"/>
        </w:rPr>
        <w:t>依</w:t>
      </w:r>
      <w:r w:rsidR="00132610">
        <w:rPr>
          <w:rFonts w:hAnsi="標楷體" w:cs="HiddenHorzOCR" w:hint="eastAsia"/>
          <w:szCs w:val="32"/>
        </w:rPr>
        <w:t>經濟部（電業法中央主管機關）</w:t>
      </w:r>
      <w:r w:rsidR="00707011">
        <w:rPr>
          <w:rFonts w:hAnsi="標楷體" w:cs="HiddenHorzOCR" w:hint="eastAsia"/>
          <w:szCs w:val="32"/>
        </w:rPr>
        <w:t>查復本院：「</w:t>
      </w:r>
      <w:r w:rsidR="00707011" w:rsidRPr="007305BE">
        <w:rPr>
          <w:rFonts w:hAnsi="標楷體" w:cs="HiddenHorzOCR" w:hint="eastAsia"/>
          <w:szCs w:val="32"/>
        </w:rPr>
        <w:t>係</w:t>
      </w:r>
      <w:r w:rsidR="00784FB9">
        <w:rPr>
          <w:rFonts w:hAnsi="標楷體" w:cs="HiddenHorzOCR" w:hint="eastAsia"/>
          <w:szCs w:val="32"/>
        </w:rPr>
        <w:t>為</w:t>
      </w:r>
      <w:r w:rsidR="00707011" w:rsidRPr="007305BE">
        <w:rPr>
          <w:rFonts w:hAnsi="標楷體" w:cs="HiddenHorzOCR" w:hint="eastAsia"/>
          <w:szCs w:val="32"/>
        </w:rPr>
        <w:t>避免人員意外碰觸而感</w:t>
      </w:r>
      <w:r w:rsidR="00707011" w:rsidRPr="007305BE">
        <w:rPr>
          <w:rFonts w:hAnsi="標楷體" w:cs="MS Mincho" w:hint="eastAsia"/>
          <w:szCs w:val="32"/>
        </w:rPr>
        <w:t>電，以及確保電纜線不致遭受人為或外力損壞，惟當受限</w:t>
      </w:r>
      <w:r w:rsidR="00707011" w:rsidRPr="007305BE">
        <w:rPr>
          <w:rFonts w:hAnsi="標楷體" w:cs="HiddenHorzOCR" w:hint="eastAsia"/>
          <w:szCs w:val="32"/>
        </w:rPr>
        <w:t>於實際施作環境而無法保持時，應採用其他方式，以達到相同規範目的。</w:t>
      </w:r>
      <w:r w:rsidR="00707011">
        <w:rPr>
          <w:rFonts w:hAnsi="標楷體" w:cs="HiddenHorzOCR" w:hint="eastAsia"/>
          <w:szCs w:val="32"/>
        </w:rPr>
        <w:t>」此</w:t>
      </w:r>
      <w:r w:rsidR="00E67CBD">
        <w:rPr>
          <w:rFonts w:hAnsi="標楷體" w:cs="HiddenHorzOCR" w:hint="eastAsia"/>
          <w:szCs w:val="32"/>
        </w:rPr>
        <w:t>觀</w:t>
      </w:r>
      <w:r w:rsidR="00707011">
        <w:rPr>
          <w:rFonts w:hAnsi="標楷體" w:cs="HiddenHorzOCR" w:hint="eastAsia"/>
          <w:szCs w:val="32"/>
        </w:rPr>
        <w:t>諸</w:t>
      </w:r>
      <w:r w:rsidR="00707011">
        <w:rPr>
          <w:rFonts w:hint="eastAsia"/>
        </w:rPr>
        <w:t>「屋外供電線路裝置規則」第31條第2項第1款後段：「…</w:t>
      </w:r>
      <w:r w:rsidR="00707011">
        <w:t>如無法保持此間隔時，應將導線遮蔽或設保護保護之。</w:t>
      </w:r>
      <w:r w:rsidR="00707011">
        <w:rPr>
          <w:rFonts w:hint="eastAsia"/>
        </w:rPr>
        <w:t>…」同規則第2項第2款第1目及第3目略以：「…</w:t>
      </w:r>
      <w:r w:rsidR="00707011">
        <w:t>但導線經遮蔽或人員不易觸及者，不在此限。</w:t>
      </w:r>
      <w:r w:rsidR="00707011">
        <w:rPr>
          <w:rFonts w:hint="eastAsia"/>
        </w:rPr>
        <w:t>」「…</w:t>
      </w:r>
      <w:r w:rsidR="00707011">
        <w:t>但線間電</w:t>
      </w:r>
      <w:r w:rsidR="00707011" w:rsidRPr="0053612B">
        <w:rPr>
          <w:color w:val="000000" w:themeColor="text1"/>
        </w:rPr>
        <w:t>壓在三百伏以下且屋頂或陽台不易為人員接近者，此間隔可縮減為零點九公尺</w:t>
      </w:r>
      <w:r w:rsidR="00707011" w:rsidRPr="0053612B">
        <w:rPr>
          <w:rFonts w:hint="eastAsia"/>
          <w:color w:val="000000" w:themeColor="text1"/>
        </w:rPr>
        <w:t>…」</w:t>
      </w:r>
      <w:r w:rsidR="00E93882">
        <w:rPr>
          <w:rFonts w:hint="eastAsia"/>
          <w:color w:val="000000" w:themeColor="text1"/>
        </w:rPr>
        <w:t>等規定</w:t>
      </w:r>
      <w:r w:rsidR="00515EAF">
        <w:rPr>
          <w:rFonts w:hint="eastAsia"/>
          <w:color w:val="000000" w:themeColor="text1"/>
        </w:rPr>
        <w:t>所示意旨</w:t>
      </w:r>
      <w:r w:rsidR="008E3D52" w:rsidRPr="0053612B">
        <w:rPr>
          <w:rFonts w:hint="eastAsia"/>
          <w:color w:val="000000" w:themeColor="text1"/>
        </w:rPr>
        <w:t>，該安全</w:t>
      </w:r>
      <w:r w:rsidR="008E3D52" w:rsidRPr="0053612B">
        <w:rPr>
          <w:rFonts w:ascii="Arial" w:cs="Arial"/>
          <w:bCs w:val="0"/>
          <w:color w:val="000000" w:themeColor="text1"/>
          <w:kern w:val="2"/>
          <w:szCs w:val="20"/>
        </w:rPr>
        <w:t>距離</w:t>
      </w:r>
      <w:r w:rsidR="008E3D52" w:rsidRPr="0053612B">
        <w:rPr>
          <w:rFonts w:ascii="Arial" w:cs="Arial" w:hint="eastAsia"/>
          <w:bCs w:val="0"/>
          <w:color w:val="000000" w:themeColor="text1"/>
          <w:kern w:val="2"/>
          <w:szCs w:val="20"/>
        </w:rPr>
        <w:t>之</w:t>
      </w:r>
      <w:r w:rsidR="008E3D52" w:rsidRPr="0053612B">
        <w:rPr>
          <w:rFonts w:ascii="Arial" w:cs="Arial"/>
          <w:bCs w:val="0"/>
          <w:color w:val="000000" w:themeColor="text1"/>
          <w:kern w:val="2"/>
          <w:szCs w:val="20"/>
        </w:rPr>
        <w:t>保持，</w:t>
      </w:r>
      <w:r w:rsidR="0092045D">
        <w:rPr>
          <w:rFonts w:ascii="Arial" w:cs="Arial" w:hint="eastAsia"/>
          <w:bCs w:val="0"/>
          <w:color w:val="000000" w:themeColor="text1"/>
          <w:kern w:val="2"/>
          <w:szCs w:val="20"/>
        </w:rPr>
        <w:t>主要</w:t>
      </w:r>
      <w:r w:rsidR="0053612B" w:rsidRPr="0053612B">
        <w:rPr>
          <w:rFonts w:ascii="Arial" w:cs="Arial" w:hint="eastAsia"/>
          <w:bCs w:val="0"/>
          <w:color w:val="000000" w:themeColor="text1"/>
          <w:kern w:val="2"/>
          <w:szCs w:val="20"/>
        </w:rPr>
        <w:t>係使人不易</w:t>
      </w:r>
      <w:r w:rsidR="008E3D52" w:rsidRPr="0053612B">
        <w:rPr>
          <w:rFonts w:ascii="Arial" w:cs="Arial"/>
          <w:bCs w:val="0"/>
          <w:color w:val="000000" w:themeColor="text1"/>
          <w:kern w:val="2"/>
          <w:szCs w:val="20"/>
        </w:rPr>
        <w:t>碰觸，</w:t>
      </w:r>
      <w:r w:rsidR="0053612B" w:rsidRPr="0053612B">
        <w:rPr>
          <w:rFonts w:ascii="Arial" w:cs="Arial" w:hint="eastAsia"/>
          <w:bCs w:val="0"/>
          <w:color w:val="000000" w:themeColor="text1"/>
          <w:kern w:val="2"/>
          <w:szCs w:val="20"/>
        </w:rPr>
        <w:t>避免</w:t>
      </w:r>
      <w:r w:rsidR="008E3D52" w:rsidRPr="0053612B">
        <w:rPr>
          <w:rFonts w:ascii="Arial" w:cs="Arial"/>
          <w:bCs w:val="0"/>
          <w:color w:val="000000" w:themeColor="text1"/>
          <w:kern w:val="2"/>
          <w:szCs w:val="20"/>
        </w:rPr>
        <w:t>感電災害</w:t>
      </w:r>
      <w:r w:rsidR="0053612B">
        <w:rPr>
          <w:rFonts w:ascii="Arial" w:cs="Arial" w:hint="eastAsia"/>
          <w:bCs w:val="0"/>
          <w:color w:val="000000" w:themeColor="text1"/>
          <w:kern w:val="2"/>
          <w:szCs w:val="20"/>
        </w:rPr>
        <w:t>，應堪</w:t>
      </w:r>
      <w:r w:rsidR="00E67CBD">
        <w:rPr>
          <w:rFonts w:ascii="Arial" w:cs="Arial" w:hint="eastAsia"/>
          <w:bCs w:val="0"/>
          <w:color w:val="000000" w:themeColor="text1"/>
          <w:kern w:val="2"/>
          <w:szCs w:val="20"/>
        </w:rPr>
        <w:t>明瞭</w:t>
      </w:r>
      <w:r w:rsidR="0053612B" w:rsidRPr="0053612B">
        <w:rPr>
          <w:rFonts w:ascii="Arial" w:cs="Arial" w:hint="eastAsia"/>
          <w:bCs w:val="0"/>
          <w:color w:val="000000" w:themeColor="text1"/>
          <w:kern w:val="2"/>
          <w:szCs w:val="20"/>
        </w:rPr>
        <w:t>。</w:t>
      </w:r>
    </w:p>
    <w:p w:rsidR="0053612B" w:rsidRPr="009D45F0" w:rsidRDefault="00F6719A" w:rsidP="00981149">
      <w:pPr>
        <w:pStyle w:val="3"/>
        <w:ind w:left="1360" w:hanging="680"/>
      </w:pPr>
      <w:r>
        <w:rPr>
          <w:rFonts w:hint="eastAsia"/>
        </w:rPr>
        <w:t>惟</w:t>
      </w:r>
      <w:r w:rsidR="00E93882">
        <w:rPr>
          <w:rFonts w:hint="eastAsia"/>
        </w:rPr>
        <w:t>由</w:t>
      </w:r>
      <w:r w:rsidR="00461D3C">
        <w:rPr>
          <w:rFonts w:hint="eastAsia"/>
        </w:rPr>
        <w:t>陳訴書</w:t>
      </w:r>
      <w:r w:rsidR="007B1ACC">
        <w:rPr>
          <w:rFonts w:hint="eastAsia"/>
        </w:rPr>
        <w:t>檢</w:t>
      </w:r>
      <w:r w:rsidR="00461D3C">
        <w:rPr>
          <w:rFonts w:hint="eastAsia"/>
        </w:rPr>
        <w:t>附</w:t>
      </w:r>
      <w:r w:rsidR="00C16817">
        <w:rPr>
          <w:rFonts w:hint="eastAsia"/>
        </w:rPr>
        <w:t>某</w:t>
      </w:r>
      <w:r w:rsidR="00E93882">
        <w:rPr>
          <w:rFonts w:hint="eastAsia"/>
        </w:rPr>
        <w:t>學校電纜</w:t>
      </w:r>
      <w:r w:rsidR="00E93882" w:rsidRPr="004B50A9">
        <w:rPr>
          <w:rFonts w:hint="eastAsia"/>
          <w:color w:val="000000" w:themeColor="text1"/>
        </w:rPr>
        <w:t>線設置情形觀之，</w:t>
      </w:r>
      <w:r w:rsidR="0092045D" w:rsidRPr="004B50A9">
        <w:rPr>
          <w:rFonts w:hint="eastAsia"/>
          <w:color w:val="000000" w:themeColor="text1"/>
        </w:rPr>
        <w:t>電纜線直接</w:t>
      </w:r>
      <w:r w:rsidR="00AB0BB1">
        <w:rPr>
          <w:rFonts w:hint="eastAsia"/>
          <w:color w:val="000000" w:themeColor="text1"/>
        </w:rPr>
        <w:t>敷設</w:t>
      </w:r>
      <w:r w:rsidR="0092045D" w:rsidRPr="004B50A9">
        <w:rPr>
          <w:rFonts w:hint="eastAsia"/>
          <w:color w:val="000000" w:themeColor="text1"/>
        </w:rPr>
        <w:t>於窗外牆壁，</w:t>
      </w:r>
      <w:r w:rsidR="00C16817" w:rsidRPr="004B50A9">
        <w:rPr>
          <w:rFonts w:hint="eastAsia"/>
          <w:color w:val="000000" w:themeColor="text1"/>
        </w:rPr>
        <w:t>配置紛雜紊亂，容有感電安全疑慮，</w:t>
      </w:r>
      <w:r w:rsidR="004B50A9" w:rsidRPr="004B50A9">
        <w:rPr>
          <w:rFonts w:hint="eastAsia"/>
          <w:color w:val="000000" w:themeColor="text1"/>
        </w:rPr>
        <w:t>此一情況，尤見於老舊校舍建築物，</w:t>
      </w:r>
      <w:r w:rsidR="001D630C">
        <w:rPr>
          <w:rFonts w:hint="eastAsia"/>
          <w:color w:val="000000" w:themeColor="text1"/>
        </w:rPr>
        <w:t>為避免</w:t>
      </w:r>
      <w:r w:rsidR="001D630C">
        <w:rPr>
          <w:rFonts w:ascii="Arial" w:cs="Arial"/>
          <w:color w:val="222222"/>
          <w:shd w:val="clear" w:color="auto" w:fill="FFFFFF"/>
        </w:rPr>
        <w:t>埋設暗管敲打牆壁或樓板</w:t>
      </w:r>
      <w:r w:rsidR="001D630C">
        <w:rPr>
          <w:rFonts w:ascii="Arial" w:cs="Arial" w:hint="eastAsia"/>
          <w:color w:val="222222"/>
          <w:shd w:val="clear" w:color="auto" w:fill="FFFFFF"/>
        </w:rPr>
        <w:t>，</w:t>
      </w:r>
      <w:r w:rsidR="008B6B46">
        <w:rPr>
          <w:rFonts w:ascii="Arial" w:cs="Arial" w:hint="eastAsia"/>
          <w:color w:val="222222"/>
          <w:shd w:val="clear" w:color="auto" w:fill="FFFFFF"/>
        </w:rPr>
        <w:t>破壞原有結</w:t>
      </w:r>
      <w:r w:rsidR="001D630C">
        <w:rPr>
          <w:rFonts w:ascii="Arial" w:cs="Arial"/>
          <w:color w:val="222222"/>
          <w:shd w:val="clear" w:color="auto" w:fill="FFFFFF"/>
        </w:rPr>
        <w:t>構</w:t>
      </w:r>
      <w:r w:rsidR="004B50A9" w:rsidRPr="004B50A9">
        <w:rPr>
          <w:rFonts w:ascii="Arial" w:cs="Arial" w:hint="eastAsia"/>
          <w:bCs w:val="0"/>
          <w:color w:val="000000" w:themeColor="text1"/>
          <w:kern w:val="2"/>
          <w:szCs w:val="20"/>
        </w:rPr>
        <w:t>，</w:t>
      </w:r>
      <w:r w:rsidR="00120832">
        <w:rPr>
          <w:rFonts w:ascii="Arial" w:cs="Arial" w:hint="eastAsia"/>
          <w:bCs w:val="0"/>
          <w:color w:val="000000" w:themeColor="text1"/>
          <w:kern w:val="2"/>
          <w:szCs w:val="20"/>
        </w:rPr>
        <w:t>在水電線路維修時，多改採明管構造方式，</w:t>
      </w:r>
      <w:r w:rsidR="00533057">
        <w:rPr>
          <w:rFonts w:ascii="Arial" w:cs="Arial" w:hint="eastAsia"/>
          <w:bCs w:val="0"/>
          <w:color w:val="000000" w:themeColor="text1"/>
          <w:kern w:val="2"/>
          <w:szCs w:val="20"/>
        </w:rPr>
        <w:t>易肇生未依</w:t>
      </w:r>
      <w:r w:rsidR="00111609">
        <w:rPr>
          <w:rFonts w:ascii="Arial" w:cs="Arial" w:hint="eastAsia"/>
          <w:bCs w:val="0"/>
          <w:color w:val="000000" w:themeColor="text1"/>
          <w:kern w:val="2"/>
          <w:szCs w:val="20"/>
        </w:rPr>
        <w:t>相關線路裝置規</w:t>
      </w:r>
      <w:r w:rsidR="00050935">
        <w:rPr>
          <w:rFonts w:ascii="Arial" w:cs="Arial" w:hint="eastAsia"/>
          <w:bCs w:val="0"/>
          <w:color w:val="000000" w:themeColor="text1"/>
          <w:kern w:val="2"/>
          <w:szCs w:val="20"/>
        </w:rPr>
        <w:t>定</w:t>
      </w:r>
      <w:r w:rsidR="00533057">
        <w:rPr>
          <w:rFonts w:ascii="Arial" w:cs="Arial" w:hint="eastAsia"/>
          <w:bCs w:val="0"/>
          <w:color w:val="000000" w:themeColor="text1"/>
          <w:kern w:val="2"/>
          <w:szCs w:val="20"/>
        </w:rPr>
        <w:t>施作</w:t>
      </w:r>
      <w:r w:rsidR="005664EB">
        <w:rPr>
          <w:rFonts w:ascii="Arial" w:cs="Arial" w:hint="eastAsia"/>
          <w:bCs w:val="0"/>
          <w:color w:val="000000" w:themeColor="text1"/>
          <w:kern w:val="2"/>
          <w:szCs w:val="20"/>
        </w:rPr>
        <w:t>之</w:t>
      </w:r>
      <w:r w:rsidR="008B6B46">
        <w:rPr>
          <w:rFonts w:ascii="Arial" w:cs="Arial" w:hint="eastAsia"/>
          <w:bCs w:val="0"/>
          <w:color w:val="000000" w:themeColor="text1"/>
          <w:kern w:val="2"/>
          <w:szCs w:val="20"/>
        </w:rPr>
        <w:t>情事</w:t>
      </w:r>
      <w:r w:rsidR="00111609">
        <w:rPr>
          <w:rFonts w:ascii="Arial" w:cs="Arial" w:hint="eastAsia"/>
          <w:bCs w:val="0"/>
          <w:color w:val="000000" w:themeColor="text1"/>
          <w:kern w:val="2"/>
          <w:szCs w:val="20"/>
        </w:rPr>
        <w:t>，實</w:t>
      </w:r>
      <w:r w:rsidR="00120832">
        <w:rPr>
          <w:rFonts w:ascii="Arial" w:cs="Arial" w:hint="eastAsia"/>
          <w:bCs w:val="0"/>
          <w:color w:val="000000" w:themeColor="text1"/>
          <w:kern w:val="2"/>
          <w:szCs w:val="20"/>
        </w:rPr>
        <w:t>有需要注意促其改善。</w:t>
      </w:r>
      <w:r w:rsidR="00111609">
        <w:rPr>
          <w:rFonts w:ascii="Arial" w:cs="Arial" w:hint="eastAsia"/>
          <w:bCs w:val="0"/>
          <w:color w:val="000000" w:themeColor="text1"/>
          <w:kern w:val="2"/>
          <w:szCs w:val="20"/>
        </w:rPr>
        <w:t>由於相關線路裝置</w:t>
      </w:r>
      <w:r>
        <w:rPr>
          <w:rFonts w:ascii="Arial" w:cs="Arial" w:hint="eastAsia"/>
          <w:bCs w:val="0"/>
          <w:color w:val="000000" w:themeColor="text1"/>
          <w:kern w:val="2"/>
          <w:szCs w:val="20"/>
        </w:rPr>
        <w:t>須</w:t>
      </w:r>
      <w:r w:rsidR="00111609">
        <w:rPr>
          <w:rFonts w:ascii="Arial" w:cs="Arial" w:hint="eastAsia"/>
          <w:bCs w:val="0"/>
          <w:color w:val="000000" w:themeColor="text1"/>
          <w:kern w:val="2"/>
          <w:szCs w:val="20"/>
        </w:rPr>
        <w:t>依個案實際勘查後，始</w:t>
      </w:r>
      <w:r w:rsidR="002C77C3">
        <w:rPr>
          <w:rFonts w:ascii="Arial" w:cs="Arial" w:hint="eastAsia"/>
          <w:bCs w:val="0"/>
          <w:color w:val="000000" w:themeColor="text1"/>
          <w:kern w:val="2"/>
          <w:szCs w:val="20"/>
        </w:rPr>
        <w:t>能</w:t>
      </w:r>
      <w:r w:rsidR="009A6184">
        <w:rPr>
          <w:rFonts w:ascii="Arial" w:cs="Arial" w:hint="eastAsia"/>
          <w:bCs w:val="0"/>
          <w:color w:val="000000" w:themeColor="text1"/>
          <w:kern w:val="2"/>
          <w:szCs w:val="20"/>
        </w:rPr>
        <w:t>判斷</w:t>
      </w:r>
      <w:r w:rsidR="00111609">
        <w:rPr>
          <w:rFonts w:ascii="Arial" w:cs="Arial" w:hint="eastAsia"/>
          <w:bCs w:val="0"/>
          <w:color w:val="000000" w:themeColor="text1"/>
          <w:kern w:val="2"/>
          <w:szCs w:val="20"/>
        </w:rPr>
        <w:t>合法</w:t>
      </w:r>
      <w:r w:rsidR="00050935">
        <w:rPr>
          <w:rFonts w:ascii="Arial" w:cs="Arial" w:hint="eastAsia"/>
          <w:bCs w:val="0"/>
          <w:color w:val="000000" w:themeColor="text1"/>
          <w:kern w:val="2"/>
          <w:szCs w:val="20"/>
        </w:rPr>
        <w:t>與否</w:t>
      </w:r>
      <w:r w:rsidR="00111609">
        <w:rPr>
          <w:rFonts w:ascii="Arial" w:cs="Arial" w:hint="eastAsia"/>
          <w:bCs w:val="0"/>
          <w:color w:val="000000" w:themeColor="text1"/>
          <w:kern w:val="2"/>
          <w:szCs w:val="20"/>
        </w:rPr>
        <w:t>，</w:t>
      </w:r>
      <w:r w:rsidR="000A540D">
        <w:rPr>
          <w:rFonts w:ascii="Arial" w:cs="Arial" w:hint="eastAsia"/>
          <w:bCs w:val="0"/>
          <w:color w:val="000000" w:themeColor="text1"/>
          <w:kern w:val="2"/>
          <w:szCs w:val="20"/>
        </w:rPr>
        <w:t>而</w:t>
      </w:r>
      <w:r w:rsidR="00050935">
        <w:rPr>
          <w:rFonts w:ascii="Arial" w:cs="Arial" w:hint="eastAsia"/>
          <w:bCs w:val="0"/>
          <w:color w:val="000000" w:themeColor="text1"/>
          <w:kern w:val="2"/>
          <w:szCs w:val="20"/>
        </w:rPr>
        <w:t>依「專任電氣技術人員及用電設備檢驗維護業管理規則」</w:t>
      </w:r>
      <w:r w:rsidR="00533057">
        <w:rPr>
          <w:rFonts w:ascii="Arial" w:cs="Arial" w:hint="eastAsia"/>
          <w:bCs w:val="0"/>
          <w:color w:val="000000" w:themeColor="text1"/>
          <w:kern w:val="2"/>
          <w:szCs w:val="20"/>
        </w:rPr>
        <w:t>規定</w:t>
      </w:r>
      <w:r w:rsidR="00515EAF">
        <w:rPr>
          <w:rFonts w:ascii="Arial" w:cs="Arial" w:hint="eastAsia"/>
          <w:bCs w:val="0"/>
          <w:color w:val="000000" w:themeColor="text1"/>
          <w:kern w:val="2"/>
          <w:szCs w:val="20"/>
        </w:rPr>
        <w:t>，學校</w:t>
      </w:r>
      <w:r w:rsidR="00050935">
        <w:rPr>
          <w:rFonts w:ascii="Arial" w:cs="Arial" w:hint="eastAsia"/>
          <w:bCs w:val="0"/>
          <w:color w:val="000000" w:themeColor="text1"/>
          <w:kern w:val="2"/>
          <w:szCs w:val="20"/>
        </w:rPr>
        <w:t>應設置</w:t>
      </w:r>
      <w:r w:rsidR="000A540D">
        <w:rPr>
          <w:rFonts w:ascii="Arial" w:cs="Arial" w:hint="eastAsia"/>
          <w:bCs w:val="0"/>
          <w:color w:val="000000" w:themeColor="text1"/>
          <w:kern w:val="2"/>
          <w:szCs w:val="20"/>
        </w:rPr>
        <w:t>專任</w:t>
      </w:r>
      <w:r w:rsidR="00050935">
        <w:rPr>
          <w:rFonts w:ascii="Arial" w:cs="Arial" w:hint="eastAsia"/>
          <w:bCs w:val="0"/>
          <w:color w:val="000000" w:themeColor="text1"/>
          <w:kern w:val="2"/>
          <w:szCs w:val="20"/>
        </w:rPr>
        <w:t>電氣技術人員</w:t>
      </w:r>
      <w:r w:rsidR="000A540D">
        <w:rPr>
          <w:rFonts w:ascii="Arial" w:cs="Arial" w:hint="eastAsia"/>
          <w:bCs w:val="0"/>
          <w:color w:val="000000" w:themeColor="text1"/>
          <w:kern w:val="2"/>
          <w:szCs w:val="20"/>
        </w:rPr>
        <w:t>，或</w:t>
      </w:r>
      <w:r w:rsidR="000A540D">
        <w:rPr>
          <w:rFonts w:hint="eastAsia"/>
        </w:rPr>
        <w:t>委託用電設備檢驗維護業</w:t>
      </w:r>
      <w:r w:rsidR="00050935">
        <w:rPr>
          <w:rFonts w:ascii="Arial" w:cs="Arial" w:hint="eastAsia"/>
          <w:bCs w:val="0"/>
          <w:color w:val="000000" w:themeColor="text1"/>
          <w:kern w:val="2"/>
          <w:szCs w:val="20"/>
        </w:rPr>
        <w:t>，</w:t>
      </w:r>
      <w:r w:rsidR="002C77C3">
        <w:rPr>
          <w:rFonts w:ascii="Arial" w:cs="Arial" w:hint="eastAsia"/>
          <w:bCs w:val="0"/>
          <w:color w:val="000000" w:themeColor="text1"/>
          <w:kern w:val="2"/>
          <w:szCs w:val="20"/>
        </w:rPr>
        <w:t>辦理</w:t>
      </w:r>
      <w:r w:rsidR="000A540D">
        <w:rPr>
          <w:rFonts w:ascii="Arial" w:cs="Arial" w:hint="eastAsia"/>
          <w:bCs w:val="0"/>
          <w:color w:val="000000" w:themeColor="text1"/>
          <w:kern w:val="2"/>
          <w:szCs w:val="20"/>
        </w:rPr>
        <w:t>用電設備安全定期檢驗，</w:t>
      </w:r>
      <w:r w:rsidR="009A6184">
        <w:rPr>
          <w:rFonts w:ascii="Arial" w:cs="Arial" w:hint="eastAsia"/>
          <w:bCs w:val="0"/>
          <w:color w:val="000000" w:themeColor="text1"/>
          <w:kern w:val="2"/>
          <w:szCs w:val="20"/>
        </w:rPr>
        <w:t>各校可循此規定進行查驗，針對不合法之處進行改善</w:t>
      </w:r>
      <w:r w:rsidR="00515EAF">
        <w:rPr>
          <w:rFonts w:ascii="Arial" w:cs="Arial" w:hint="eastAsia"/>
          <w:bCs w:val="0"/>
          <w:color w:val="000000" w:themeColor="text1"/>
          <w:kern w:val="2"/>
          <w:szCs w:val="20"/>
        </w:rPr>
        <w:t>。</w:t>
      </w:r>
      <w:r w:rsidR="00515EAF">
        <w:rPr>
          <w:rFonts w:hAnsi="標楷體" w:cs="Arial" w:hint="eastAsia"/>
          <w:bCs w:val="0"/>
          <w:color w:val="000000" w:themeColor="text1"/>
          <w:kern w:val="2"/>
          <w:szCs w:val="20"/>
        </w:rPr>
        <w:t>又</w:t>
      </w:r>
      <w:r w:rsidR="00515EAF" w:rsidRPr="00515EAF">
        <w:rPr>
          <w:rFonts w:hAnsi="標楷體" w:cs="Arial" w:hint="eastAsia"/>
          <w:bCs w:val="0"/>
          <w:color w:val="000000" w:themeColor="text1"/>
          <w:kern w:val="2"/>
          <w:szCs w:val="20"/>
        </w:rPr>
        <w:t>電業法第43條</w:t>
      </w:r>
      <w:r w:rsidR="00515EAF">
        <w:rPr>
          <w:rFonts w:hAnsi="標楷體" w:cs="Arial" w:hint="eastAsia"/>
          <w:bCs w:val="0"/>
          <w:color w:val="000000" w:themeColor="text1"/>
          <w:kern w:val="2"/>
          <w:szCs w:val="20"/>
        </w:rPr>
        <w:t>後段規定，</w:t>
      </w:r>
      <w:r w:rsidR="00515EAF">
        <w:t>用戶已裝置之用電設備，每</w:t>
      </w:r>
      <w:r w:rsidR="00515EAF">
        <w:rPr>
          <w:rFonts w:hint="eastAsia"/>
        </w:rPr>
        <w:t>3</w:t>
      </w:r>
      <w:r w:rsidR="00515EAF">
        <w:t>年至少檢驗</w:t>
      </w:r>
      <w:r w:rsidR="00515EAF">
        <w:rPr>
          <w:rFonts w:hint="eastAsia"/>
        </w:rPr>
        <w:t>1</w:t>
      </w:r>
      <w:r w:rsidR="00515EAF">
        <w:t>次，如不合規定，</w:t>
      </w:r>
      <w:r w:rsidR="005D743F">
        <w:rPr>
          <w:rFonts w:hint="eastAsia"/>
        </w:rPr>
        <w:t>電業</w:t>
      </w:r>
      <w:r w:rsidR="00515EAF">
        <w:t>應通知用戶限期改善。</w:t>
      </w:r>
      <w:r w:rsidR="00EE1283">
        <w:rPr>
          <w:rFonts w:hint="eastAsia"/>
        </w:rPr>
        <w:t>準此，台電公司本於電業法相關規定，對於校園內</w:t>
      </w:r>
      <w:r w:rsidR="004864F0">
        <w:rPr>
          <w:rFonts w:hint="eastAsia"/>
        </w:rPr>
        <w:t>既設</w:t>
      </w:r>
      <w:r w:rsidR="00EE1283">
        <w:rPr>
          <w:rFonts w:hint="eastAsia"/>
        </w:rPr>
        <w:t>電纜線</w:t>
      </w:r>
      <w:r w:rsidR="00770674">
        <w:rPr>
          <w:rFonts w:hint="eastAsia"/>
        </w:rPr>
        <w:t>亦負有</w:t>
      </w:r>
      <w:r w:rsidR="00E61601">
        <w:rPr>
          <w:rFonts w:hint="eastAsia"/>
        </w:rPr>
        <w:t>檢驗</w:t>
      </w:r>
      <w:r w:rsidR="00770674">
        <w:rPr>
          <w:rFonts w:hint="eastAsia"/>
        </w:rPr>
        <w:t>之責，</w:t>
      </w:r>
      <w:r w:rsidR="004864F0">
        <w:rPr>
          <w:rFonts w:hint="eastAsia"/>
        </w:rPr>
        <w:t>若有缺失，應予以糾正，並持續追蹤其改善情形</w:t>
      </w:r>
      <w:r w:rsidR="009A6184" w:rsidRPr="00515EAF">
        <w:rPr>
          <w:rFonts w:hAnsi="標楷體" w:cs="Arial" w:hint="eastAsia"/>
          <w:bCs w:val="0"/>
          <w:color w:val="000000" w:themeColor="text1"/>
          <w:kern w:val="2"/>
          <w:szCs w:val="20"/>
        </w:rPr>
        <w:t>，</w:t>
      </w:r>
      <w:r w:rsidR="005D743F">
        <w:rPr>
          <w:rFonts w:hAnsi="標楷體" w:cs="Arial" w:hint="eastAsia"/>
          <w:bCs w:val="0"/>
          <w:color w:val="000000" w:themeColor="text1"/>
          <w:kern w:val="2"/>
          <w:szCs w:val="20"/>
        </w:rPr>
        <w:t>以確保各場所用電及設備安全</w:t>
      </w:r>
      <w:r w:rsidR="00EE1283">
        <w:rPr>
          <w:rFonts w:hAnsi="標楷體" w:cs="Arial" w:hint="eastAsia"/>
          <w:bCs w:val="0"/>
          <w:color w:val="000000" w:themeColor="text1"/>
          <w:kern w:val="2"/>
          <w:szCs w:val="20"/>
        </w:rPr>
        <w:t>。</w:t>
      </w:r>
    </w:p>
    <w:p w:rsidR="00EE1283" w:rsidRPr="00981149" w:rsidRDefault="000815FB" w:rsidP="00DF3EAC">
      <w:pPr>
        <w:pStyle w:val="3"/>
        <w:ind w:left="1360" w:hanging="680"/>
      </w:pPr>
      <w:r w:rsidRPr="008D2BFA">
        <w:rPr>
          <w:rFonts w:hAnsi="標楷體"/>
          <w:color w:val="000000"/>
        </w:rPr>
        <w:t>據上論結</w:t>
      </w:r>
      <w:r w:rsidR="00EE1283">
        <w:rPr>
          <w:rFonts w:hint="eastAsia"/>
        </w:rPr>
        <w:t>，</w:t>
      </w:r>
      <w:r w:rsidR="00DF3EAC">
        <w:rPr>
          <w:rFonts w:hAnsi="標楷體" w:cs="新細明體-WinCharSetFFFF-H" w:hint="eastAsia"/>
          <w:szCs w:val="32"/>
        </w:rPr>
        <w:t>根據</w:t>
      </w:r>
      <w:r w:rsidR="00DF3EAC">
        <w:rPr>
          <w:rFonts w:hint="eastAsia"/>
        </w:rPr>
        <w:t>社團法人台灣電磁輻射公害防治協會</w:t>
      </w:r>
      <w:r w:rsidR="00DF3EAC">
        <w:rPr>
          <w:rFonts w:hAnsi="標楷體" w:cs="新細明體-WinCharSetFFFF-H" w:hint="eastAsia"/>
          <w:szCs w:val="32"/>
        </w:rPr>
        <w:t>陳訴書</w:t>
      </w:r>
      <w:r w:rsidR="001A4229">
        <w:rPr>
          <w:rFonts w:hAnsi="標楷體" w:cs="新細明體-WinCharSetFFFF-H" w:hint="eastAsia"/>
          <w:szCs w:val="32"/>
        </w:rPr>
        <w:t>檢附</w:t>
      </w:r>
      <w:r w:rsidR="00E94813">
        <w:rPr>
          <w:rFonts w:hAnsi="標楷體" w:cs="新細明體-WinCharSetFFFF-H" w:hint="eastAsia"/>
          <w:szCs w:val="32"/>
        </w:rPr>
        <w:t>部分</w:t>
      </w:r>
      <w:r w:rsidR="00DF3EAC">
        <w:rPr>
          <w:rFonts w:hAnsi="標楷體" w:cs="新細明體-WinCharSetFFFF-H" w:hint="eastAsia"/>
          <w:szCs w:val="32"/>
        </w:rPr>
        <w:t>學校校園內電纜線設置與相關線路裝置規定，確有未盡相符之虞，</w:t>
      </w:r>
      <w:r w:rsidR="008E2E1A">
        <w:rPr>
          <w:rFonts w:hAnsi="標楷體" w:cs="新細明體-WinCharSetFFFF-H" w:hint="eastAsia"/>
          <w:szCs w:val="32"/>
        </w:rPr>
        <w:t>為確保校園用電安全</w:t>
      </w:r>
      <w:r w:rsidR="00561464">
        <w:rPr>
          <w:rFonts w:hAnsi="標楷體" w:cs="新細明體-WinCharSetFFFF-H" w:hint="eastAsia"/>
          <w:szCs w:val="32"/>
        </w:rPr>
        <w:t>，避免不當設置，衍生室內電磁場過高問題</w:t>
      </w:r>
      <w:r w:rsidR="008E2E1A">
        <w:rPr>
          <w:rFonts w:hAnsi="標楷體" w:cs="新細明體-WinCharSetFFFF-H" w:hint="eastAsia"/>
          <w:szCs w:val="32"/>
        </w:rPr>
        <w:t>，教育部允應</w:t>
      </w:r>
      <w:r w:rsidR="00E94813">
        <w:rPr>
          <w:rFonts w:hAnsi="標楷體" w:cs="新細明體-WinCharSetFFFF-H" w:hint="eastAsia"/>
          <w:szCs w:val="32"/>
        </w:rPr>
        <w:t>督促地方教育局</w:t>
      </w:r>
      <w:r w:rsidR="000D5DCC">
        <w:rPr>
          <w:rFonts w:hAnsi="標楷體" w:cs="新細明體-WinCharSetFFFF-H" w:hint="eastAsia"/>
          <w:szCs w:val="32"/>
        </w:rPr>
        <w:t>(處)</w:t>
      </w:r>
      <w:r w:rsidR="00A85FB4">
        <w:rPr>
          <w:rFonts w:hAnsi="標楷體" w:cs="新細明體-WinCharSetFFFF-H" w:hint="eastAsia"/>
          <w:szCs w:val="32"/>
        </w:rPr>
        <w:t>要求各級學校透過</w:t>
      </w:r>
      <w:r w:rsidR="00A85FB4">
        <w:rPr>
          <w:rFonts w:ascii="Arial" w:cs="Arial" w:hint="eastAsia"/>
          <w:bCs w:val="0"/>
          <w:color w:val="000000" w:themeColor="text1"/>
          <w:kern w:val="2"/>
          <w:szCs w:val="20"/>
        </w:rPr>
        <w:t>專任技術人員或</w:t>
      </w:r>
      <w:r w:rsidR="002E1689">
        <w:rPr>
          <w:rFonts w:ascii="Arial" w:cs="Arial" w:hint="eastAsia"/>
          <w:bCs w:val="0"/>
          <w:color w:val="000000" w:themeColor="text1"/>
          <w:kern w:val="2"/>
          <w:szCs w:val="20"/>
        </w:rPr>
        <w:t>聯合</w:t>
      </w:r>
      <w:r w:rsidR="00A85FB4">
        <w:rPr>
          <w:rFonts w:ascii="Arial" w:cs="Arial" w:hint="eastAsia"/>
          <w:bCs w:val="0"/>
          <w:color w:val="000000" w:themeColor="text1"/>
          <w:kern w:val="2"/>
          <w:szCs w:val="20"/>
        </w:rPr>
        <w:t>委外計畫，加強</w:t>
      </w:r>
      <w:r w:rsidR="00F15F68">
        <w:rPr>
          <w:rFonts w:hAnsi="標楷體" w:cs="新細明體-WinCharSetFFFF-H" w:hint="eastAsia"/>
          <w:szCs w:val="32"/>
        </w:rPr>
        <w:t>檢查</w:t>
      </w:r>
      <w:r w:rsidR="00A85FB4">
        <w:rPr>
          <w:rFonts w:hAnsi="標楷體" w:cs="新細明體-WinCharSetFFFF-H" w:hint="eastAsia"/>
          <w:szCs w:val="32"/>
        </w:rPr>
        <w:t>校園內電纜線設置情形，並積極矯正不合規定者</w:t>
      </w:r>
      <w:r w:rsidR="00534B36">
        <w:rPr>
          <w:rFonts w:hAnsi="標楷體" w:cs="新細明體-WinCharSetFFFF-H" w:hint="eastAsia"/>
          <w:szCs w:val="32"/>
        </w:rPr>
        <w:t>；</w:t>
      </w:r>
      <w:r w:rsidR="00A85FB4">
        <w:rPr>
          <w:rFonts w:hAnsi="標楷體" w:cs="新細明體-WinCharSetFFFF-H" w:hint="eastAsia"/>
          <w:szCs w:val="32"/>
        </w:rPr>
        <w:t>對於</w:t>
      </w:r>
      <w:r w:rsidR="00534B36">
        <w:rPr>
          <w:rFonts w:hAnsi="標楷體" w:cs="新細明體-WinCharSetFFFF-H" w:hint="eastAsia"/>
          <w:szCs w:val="32"/>
        </w:rPr>
        <w:t>各級學校電力工程之增設、改善等，應重申</w:t>
      </w:r>
      <w:r w:rsidR="002E1689">
        <w:rPr>
          <w:rFonts w:hint="eastAsia"/>
        </w:rPr>
        <w:t>各項</w:t>
      </w:r>
      <w:r w:rsidR="00534B36">
        <w:rPr>
          <w:rFonts w:hint="eastAsia"/>
        </w:rPr>
        <w:t>用電設備工程</w:t>
      </w:r>
      <w:r w:rsidR="002E1689">
        <w:rPr>
          <w:rFonts w:hint="eastAsia"/>
        </w:rPr>
        <w:t>均</w:t>
      </w:r>
      <w:r w:rsidR="00534B36">
        <w:rPr>
          <w:rFonts w:hAnsi="標楷體" w:cs="MS Mincho" w:hint="eastAsia"/>
          <w:szCs w:val="32"/>
        </w:rPr>
        <w:t>應</w:t>
      </w:r>
      <w:r w:rsidR="00534B36" w:rsidRPr="00147674">
        <w:rPr>
          <w:rFonts w:hAnsi="標楷體" w:cs="MS Mincho" w:hint="eastAsia"/>
          <w:szCs w:val="32"/>
        </w:rPr>
        <w:t>委託依法登記執業之電機技師或相關專業技師辦理設計及監造，</w:t>
      </w:r>
      <w:r w:rsidR="00534B36">
        <w:rPr>
          <w:rFonts w:hAnsi="標楷體" w:cs="MS Mincho" w:hint="eastAsia"/>
          <w:szCs w:val="32"/>
        </w:rPr>
        <w:t>並</w:t>
      </w:r>
      <w:r w:rsidR="00534B36" w:rsidRPr="00147674">
        <w:rPr>
          <w:rFonts w:hAnsi="標楷體" w:cs="MS Mincho" w:hint="eastAsia"/>
          <w:szCs w:val="32"/>
        </w:rPr>
        <w:t>交由合格電器承裝業者</w:t>
      </w:r>
      <w:r w:rsidR="00534B36">
        <w:rPr>
          <w:rFonts w:hAnsi="標楷體" w:cs="MS Mincho" w:hint="eastAsia"/>
          <w:szCs w:val="32"/>
        </w:rPr>
        <w:t>按「</w:t>
      </w:r>
      <w:r w:rsidR="00534B36">
        <w:rPr>
          <w:rFonts w:hint="eastAsia"/>
        </w:rPr>
        <w:t>屋外供電線路裝置規則</w:t>
      </w:r>
      <w:r w:rsidR="00534B36">
        <w:rPr>
          <w:rFonts w:hAnsi="標楷體" w:cs="MS Mincho" w:hint="eastAsia"/>
          <w:szCs w:val="32"/>
        </w:rPr>
        <w:t>」、「</w:t>
      </w:r>
      <w:r w:rsidR="00534B36" w:rsidRPr="00794BEE">
        <w:rPr>
          <w:rFonts w:hAnsi="標楷體" w:cs="MS Mincho" w:hint="eastAsia"/>
          <w:szCs w:val="32"/>
        </w:rPr>
        <w:t>屋</w:t>
      </w:r>
      <w:r w:rsidR="00534B36" w:rsidRPr="00794BEE">
        <w:rPr>
          <w:rFonts w:hAnsi="標楷體" w:cs="細明體" w:hint="eastAsia"/>
          <w:szCs w:val="32"/>
        </w:rPr>
        <w:t>內</w:t>
      </w:r>
      <w:r w:rsidR="00534B36" w:rsidRPr="00794BEE">
        <w:rPr>
          <w:rFonts w:hAnsi="標楷體" w:cs="MS Mincho" w:hint="eastAsia"/>
          <w:szCs w:val="32"/>
        </w:rPr>
        <w:t>線路裝置規則</w:t>
      </w:r>
      <w:r w:rsidR="00534B36">
        <w:rPr>
          <w:rFonts w:hAnsi="標楷體" w:cs="MS Mincho" w:hint="eastAsia"/>
          <w:szCs w:val="32"/>
        </w:rPr>
        <w:t>」</w:t>
      </w:r>
      <w:r w:rsidR="00534B36" w:rsidRPr="00147674">
        <w:rPr>
          <w:rFonts w:hAnsi="標楷體" w:cs="新細明體-WinCharSetFFFF-H" w:hint="eastAsia"/>
          <w:szCs w:val="32"/>
        </w:rPr>
        <w:t>承裝、施作及裝修</w:t>
      </w:r>
      <w:r w:rsidR="002E1689">
        <w:rPr>
          <w:rFonts w:hAnsi="標楷體" w:cs="新細明體-WinCharSetFFFF-H" w:hint="eastAsia"/>
          <w:szCs w:val="32"/>
        </w:rPr>
        <w:t>，</w:t>
      </w:r>
      <w:r w:rsidR="00534B36">
        <w:rPr>
          <w:rFonts w:hAnsi="標楷體" w:cs="新細明體-WinCharSetFFFF-H" w:hint="eastAsia"/>
          <w:szCs w:val="32"/>
        </w:rPr>
        <w:t>以符法制及</w:t>
      </w:r>
      <w:r w:rsidR="002E1689">
        <w:rPr>
          <w:rFonts w:hAnsi="標楷體" w:cs="新細明體-WinCharSetFFFF-H" w:hint="eastAsia"/>
          <w:szCs w:val="32"/>
        </w:rPr>
        <w:t>落實技師專業責任。</w:t>
      </w:r>
      <w:r w:rsidR="000524D4">
        <w:rPr>
          <w:rFonts w:hAnsi="標楷體" w:cs="新細明體-WinCharSetFFFF-H" w:hint="eastAsia"/>
          <w:szCs w:val="32"/>
        </w:rPr>
        <w:t>另</w:t>
      </w:r>
      <w:r w:rsidR="002E1689">
        <w:rPr>
          <w:rFonts w:hAnsi="標楷體" w:cs="新細明體-WinCharSetFFFF-H" w:hint="eastAsia"/>
          <w:szCs w:val="32"/>
        </w:rPr>
        <w:t>經濟部</w:t>
      </w:r>
      <w:r w:rsidR="000524D4">
        <w:rPr>
          <w:rFonts w:hAnsi="標楷體" w:cs="新細明體-WinCharSetFFFF-H" w:hint="eastAsia"/>
          <w:szCs w:val="32"/>
        </w:rPr>
        <w:t>允</w:t>
      </w:r>
      <w:r w:rsidR="000D5DCC">
        <w:rPr>
          <w:rFonts w:hAnsi="標楷體" w:cs="新細明體-WinCharSetFFFF-H" w:hint="eastAsia"/>
          <w:szCs w:val="32"/>
        </w:rPr>
        <w:t>應</w:t>
      </w:r>
      <w:r w:rsidR="000524D4">
        <w:rPr>
          <w:rFonts w:hAnsi="標楷體" w:cs="新細明體-WinCharSetFFFF-H" w:hint="eastAsia"/>
          <w:szCs w:val="32"/>
        </w:rPr>
        <w:t>督促台電公司加強學校用電設備之定期檢驗，</w:t>
      </w:r>
      <w:r w:rsidR="000524D4">
        <w:rPr>
          <w:rFonts w:hint="eastAsia"/>
        </w:rPr>
        <w:t>若有缺失，應持續追蹤促其確實改善。</w:t>
      </w:r>
    </w:p>
    <w:p w:rsidR="005B7FBF" w:rsidRPr="0087068A" w:rsidRDefault="00BD3C03" w:rsidP="00562C7D">
      <w:pPr>
        <w:pStyle w:val="2"/>
        <w:spacing w:before="240"/>
        <w:rPr>
          <w:b/>
        </w:rPr>
      </w:pPr>
      <w:r w:rsidRPr="00BD3C03">
        <w:rPr>
          <w:rFonts w:hint="eastAsia"/>
          <w:b/>
          <w:color w:val="000000" w:themeColor="text1"/>
          <w:szCs w:val="32"/>
        </w:rPr>
        <w:t>經濟部允應</w:t>
      </w:r>
      <w:r w:rsidRPr="00BD3C03">
        <w:rPr>
          <w:rFonts w:hint="eastAsia"/>
          <w:b/>
        </w:rPr>
        <w:t>加強相關電力工程行業專業人員教育宣導，</w:t>
      </w:r>
      <w:r w:rsidRPr="00BD3C03">
        <w:rPr>
          <w:b/>
        </w:rPr>
        <w:t>要</w:t>
      </w:r>
      <w:r w:rsidRPr="00BD3C03">
        <w:rPr>
          <w:rFonts w:hint="eastAsia"/>
          <w:b/>
        </w:rPr>
        <w:t>求電器承裝業者承裝屋內配線，應確遵</w:t>
      </w:r>
      <w:r w:rsidRPr="00BD3C03">
        <w:rPr>
          <w:rFonts w:hint="eastAsia"/>
          <w:b/>
          <w:color w:val="000000" w:themeColor="text1"/>
          <w:szCs w:val="32"/>
        </w:rPr>
        <w:t>屋內線路裝置規則有關電磁場改善條文</w:t>
      </w:r>
      <w:r w:rsidRPr="00BD3C03">
        <w:rPr>
          <w:rFonts w:hint="eastAsia"/>
          <w:b/>
        </w:rPr>
        <w:t>規定施作，並納入電業定期檢驗項目</w:t>
      </w:r>
      <w:r w:rsidR="006A5CAE">
        <w:rPr>
          <w:rFonts w:hint="eastAsia"/>
          <w:b/>
        </w:rPr>
        <w:t>；</w:t>
      </w:r>
      <w:r w:rsidRPr="00BD3C03">
        <w:rPr>
          <w:rFonts w:hint="eastAsia"/>
          <w:b/>
        </w:rPr>
        <w:t>另針對未能依前述規定施作之例外狀況</w:t>
      </w:r>
      <w:r w:rsidR="006A5CAE">
        <w:rPr>
          <w:rFonts w:hint="eastAsia"/>
          <w:b/>
        </w:rPr>
        <w:t>，</w:t>
      </w:r>
      <w:r w:rsidR="0087068A">
        <w:rPr>
          <w:rFonts w:hint="eastAsia"/>
          <w:b/>
        </w:rPr>
        <w:t>基於預警原則，</w:t>
      </w:r>
      <w:r w:rsidRPr="00BD3C03">
        <w:rPr>
          <w:rFonts w:hint="eastAsia"/>
          <w:b/>
        </w:rPr>
        <w:t>允再檢討</w:t>
      </w:r>
      <w:r w:rsidRPr="00BD3C03">
        <w:rPr>
          <w:b/>
        </w:rPr>
        <w:t>可</w:t>
      </w:r>
      <w:r w:rsidRPr="00BD3C03">
        <w:rPr>
          <w:rFonts w:hint="eastAsia"/>
          <w:b/>
        </w:rPr>
        <w:t>行之預防措施，必要時得規範適當空間距離，以降低室內電磁輻射強度</w:t>
      </w:r>
      <w:r w:rsidR="0087068A" w:rsidRPr="0087068A">
        <w:rPr>
          <w:rFonts w:hint="eastAsia"/>
          <w:b/>
        </w:rPr>
        <w:t>，</w:t>
      </w:r>
      <w:r w:rsidR="00162B47">
        <w:rPr>
          <w:rFonts w:hint="eastAsia"/>
          <w:b/>
        </w:rPr>
        <w:t>維護民眾健康，</w:t>
      </w:r>
      <w:r w:rsidR="0087068A" w:rsidRPr="0087068A">
        <w:rPr>
          <w:b/>
          <w:color w:val="000000" w:themeColor="text1"/>
        </w:rPr>
        <w:t>平弭心理恐懼</w:t>
      </w:r>
      <w:r w:rsidRPr="0087068A">
        <w:rPr>
          <w:rFonts w:hint="eastAsia"/>
          <w:b/>
        </w:rPr>
        <w:t>。</w:t>
      </w:r>
    </w:p>
    <w:p w:rsidR="00600A90" w:rsidRPr="00B2508A" w:rsidRDefault="001366FA" w:rsidP="005B7FBF">
      <w:pPr>
        <w:pStyle w:val="3"/>
        <w:ind w:left="1360" w:hanging="680"/>
        <w:rPr>
          <w:szCs w:val="32"/>
        </w:rPr>
      </w:pPr>
      <w:r>
        <w:rPr>
          <w:rFonts w:hint="eastAsia"/>
        </w:rPr>
        <w:t>有關社團法人台灣電磁輻射公害防治協會</w:t>
      </w:r>
      <w:r w:rsidR="00CE1197">
        <w:rPr>
          <w:rFonts w:hint="eastAsia"/>
        </w:rPr>
        <w:t>陳</w:t>
      </w:r>
      <w:r>
        <w:rPr>
          <w:rFonts w:hint="eastAsia"/>
        </w:rPr>
        <w:t>訴</w:t>
      </w:r>
      <w:r w:rsidR="00CE1197">
        <w:rPr>
          <w:rFonts w:hint="eastAsia"/>
        </w:rPr>
        <w:t>許</w:t>
      </w:r>
      <w:r w:rsidR="00870CC0">
        <w:rPr>
          <w:rFonts w:hint="eastAsia"/>
        </w:rPr>
        <w:t>多學校高壓/低壓</w:t>
      </w:r>
      <w:r>
        <w:rPr>
          <w:rFonts w:hint="eastAsia"/>
        </w:rPr>
        <w:t>電纜線直接掛</w:t>
      </w:r>
      <w:r w:rsidR="00870CC0">
        <w:rPr>
          <w:rFonts w:hint="eastAsia"/>
        </w:rPr>
        <w:t>置於教室外牆</w:t>
      </w:r>
      <w:r>
        <w:rPr>
          <w:rFonts w:hint="eastAsia"/>
        </w:rPr>
        <w:t>，造成電磁波</w:t>
      </w:r>
      <w:r w:rsidR="0027647F">
        <w:rPr>
          <w:rFonts w:hint="eastAsia"/>
        </w:rPr>
        <w:t>不當</w:t>
      </w:r>
      <w:r>
        <w:rPr>
          <w:rFonts w:hint="eastAsia"/>
        </w:rPr>
        <w:t>暴露，影響師生健康</w:t>
      </w:r>
      <w:r w:rsidR="00870CC0">
        <w:rPr>
          <w:rFonts w:hint="eastAsia"/>
        </w:rPr>
        <w:t>乙情</w:t>
      </w:r>
      <w:r w:rsidR="00CE1197">
        <w:rPr>
          <w:rFonts w:hint="eastAsia"/>
        </w:rPr>
        <w:t>。</w:t>
      </w:r>
      <w:r w:rsidR="00FD2002">
        <w:rPr>
          <w:rFonts w:hint="eastAsia"/>
        </w:rPr>
        <w:t>查</w:t>
      </w:r>
      <w:r w:rsidR="00CE1197">
        <w:rPr>
          <w:rFonts w:hint="eastAsia"/>
        </w:rPr>
        <w:t>電磁</w:t>
      </w:r>
      <w:r w:rsidR="00192617">
        <w:rPr>
          <w:rFonts w:hint="eastAsia"/>
        </w:rPr>
        <w:t>波依能量及頻率大小可區分為非游離輻射與游離輻射，非游離輻射又可細分極低頻</w:t>
      </w:r>
      <w:r w:rsidR="00A8566D">
        <w:rPr>
          <w:rFonts w:hint="eastAsia"/>
        </w:rPr>
        <w:t>電磁場</w:t>
      </w:r>
      <w:r w:rsidR="00192617">
        <w:rPr>
          <w:rFonts w:hint="eastAsia"/>
        </w:rPr>
        <w:t>、射頻輻射、紅外線、可見光及紫外線等，游離輻射已證實確定為致癌因子，</w:t>
      </w:r>
      <w:r w:rsidR="008C42DA">
        <w:rPr>
          <w:rFonts w:hint="eastAsia"/>
        </w:rPr>
        <w:t>非游離輻射對生物體之主要影響為熱效應，但其中極低頻電磁場對人體之健康效應，</w:t>
      </w:r>
      <w:r w:rsidR="00FD2002">
        <w:rPr>
          <w:rFonts w:hint="eastAsia"/>
        </w:rPr>
        <w:t>目前</w:t>
      </w:r>
      <w:r w:rsidR="008C42DA">
        <w:rPr>
          <w:rFonts w:hint="eastAsia"/>
        </w:rPr>
        <w:t>仍</w:t>
      </w:r>
      <w:r w:rsidR="00FD2002">
        <w:rPr>
          <w:rFonts w:hint="eastAsia"/>
        </w:rPr>
        <w:t>廣受爭議與討論</w:t>
      </w:r>
      <w:r w:rsidR="008C42DA">
        <w:rPr>
          <w:rFonts w:hint="eastAsia"/>
        </w:rPr>
        <w:t>。</w:t>
      </w:r>
      <w:r w:rsidR="00C75E4C">
        <w:rPr>
          <w:rFonts w:hint="eastAsia"/>
        </w:rPr>
        <w:t>極低頻電磁場係</w:t>
      </w:r>
      <w:r w:rsidR="00C75E4C" w:rsidRPr="007058C4">
        <w:rPr>
          <w:rFonts w:hAnsi="標楷體" w:hint="eastAsia"/>
          <w:szCs w:val="32"/>
        </w:rPr>
        <w:t>指頻率介於30~300赫(Hz)</w:t>
      </w:r>
      <w:r w:rsidR="00C75E4C">
        <w:rPr>
          <w:rFonts w:hAnsi="標楷體" w:hint="eastAsia"/>
          <w:szCs w:val="32"/>
        </w:rPr>
        <w:t>之</w:t>
      </w:r>
      <w:r w:rsidR="00C75E4C" w:rsidRPr="007058C4">
        <w:rPr>
          <w:rFonts w:hAnsi="標楷體" w:hint="eastAsia"/>
          <w:szCs w:val="32"/>
        </w:rPr>
        <w:t>電磁</w:t>
      </w:r>
      <w:r w:rsidR="00C75E4C">
        <w:rPr>
          <w:rFonts w:hAnsi="標楷體" w:hint="eastAsia"/>
          <w:szCs w:val="32"/>
        </w:rPr>
        <w:t>波，</w:t>
      </w:r>
      <w:r w:rsidR="00C75E4C">
        <w:rPr>
          <w:rFonts w:hint="eastAsia"/>
        </w:rPr>
        <w:t>亦為</w:t>
      </w:r>
      <w:r w:rsidR="00192617" w:rsidRPr="007058C4">
        <w:rPr>
          <w:rFonts w:hAnsi="標楷體" w:hint="eastAsia"/>
          <w:szCs w:val="32"/>
        </w:rPr>
        <w:t>一般輸配電線及電力設備所產生之電磁</w:t>
      </w:r>
      <w:r w:rsidR="00192617">
        <w:rPr>
          <w:rFonts w:hAnsi="標楷體" w:hint="eastAsia"/>
          <w:szCs w:val="32"/>
        </w:rPr>
        <w:t>波</w:t>
      </w:r>
      <w:r w:rsidR="00C75E4C">
        <w:rPr>
          <w:rFonts w:hAnsi="標楷體" w:hint="eastAsia"/>
          <w:szCs w:val="32"/>
        </w:rPr>
        <w:t>，</w:t>
      </w:r>
      <w:r w:rsidR="00984795">
        <w:rPr>
          <w:rFonts w:hint="eastAsia"/>
        </w:rPr>
        <w:t>我國</w:t>
      </w:r>
      <w:r w:rsidR="00C75E4C">
        <w:rPr>
          <w:rFonts w:hint="eastAsia"/>
        </w:rPr>
        <w:t>之</w:t>
      </w:r>
      <w:r w:rsidR="00984795">
        <w:rPr>
          <w:rFonts w:hint="eastAsia"/>
          <w:szCs w:val="28"/>
        </w:rPr>
        <w:t>暴露規範</w:t>
      </w:r>
      <w:r w:rsidR="00414BD5">
        <w:rPr>
          <w:rFonts w:hint="eastAsia"/>
          <w:szCs w:val="32"/>
        </w:rPr>
        <w:t>，</w:t>
      </w:r>
      <w:r w:rsidR="00984795">
        <w:rPr>
          <w:rFonts w:hint="eastAsia"/>
          <w:szCs w:val="32"/>
        </w:rPr>
        <w:t>主要</w:t>
      </w:r>
      <w:r w:rsidR="00414BD5">
        <w:rPr>
          <w:rFonts w:hint="eastAsia"/>
          <w:szCs w:val="32"/>
        </w:rPr>
        <w:t>係依行政院環境保護署</w:t>
      </w:r>
      <w:r w:rsidR="00B32CA7">
        <w:rPr>
          <w:rFonts w:hint="eastAsia"/>
          <w:szCs w:val="32"/>
        </w:rPr>
        <w:t>(下稱環保署)</w:t>
      </w:r>
      <w:r w:rsidR="00414BD5">
        <w:rPr>
          <w:rFonts w:hint="eastAsia"/>
        </w:rPr>
        <w:t>90年1月12日公告</w:t>
      </w:r>
      <w:r w:rsidR="00414BD5">
        <w:rPr>
          <w:rFonts w:hAnsi="標楷體"/>
          <w:bCs w:val="0"/>
          <w:szCs w:val="28"/>
        </w:rPr>
        <w:t>「非</w:t>
      </w:r>
      <w:r w:rsidR="00414BD5" w:rsidRPr="00171FEA">
        <w:rPr>
          <w:rFonts w:hAnsi="標楷體"/>
          <w:bCs w:val="0"/>
          <w:szCs w:val="32"/>
        </w:rPr>
        <w:t>職業場所之一般民眾於環境中暴露各頻段非游離輻射之建議值」</w:t>
      </w:r>
      <w:r w:rsidR="00414BD5" w:rsidRPr="00171FEA">
        <w:rPr>
          <w:rFonts w:hint="eastAsia"/>
          <w:szCs w:val="32"/>
        </w:rPr>
        <w:t>，</w:t>
      </w:r>
      <w:r w:rsidR="000E4F43">
        <w:rPr>
          <w:rFonts w:hint="eastAsia"/>
          <w:szCs w:val="32"/>
        </w:rPr>
        <w:t>針對</w:t>
      </w:r>
      <w:r w:rsidR="00414BD5" w:rsidRPr="00171FEA">
        <w:rPr>
          <w:rFonts w:hAnsi="標楷體" w:cs="新細明體"/>
          <w:bCs w:val="0"/>
          <w:szCs w:val="32"/>
        </w:rPr>
        <w:t>60赫</w:t>
      </w:r>
      <w:r w:rsidR="00414BD5">
        <w:rPr>
          <w:rFonts w:hAnsi="標楷體" w:cs="新細明體" w:hint="eastAsia"/>
          <w:bCs w:val="0"/>
          <w:szCs w:val="32"/>
        </w:rPr>
        <w:t>(Hz)</w:t>
      </w:r>
      <w:r w:rsidR="00414BD5" w:rsidRPr="00171FEA">
        <w:rPr>
          <w:rFonts w:hAnsi="標楷體" w:cs="新細明體"/>
          <w:bCs w:val="0"/>
          <w:szCs w:val="32"/>
        </w:rPr>
        <w:t>電力電頻（台電公司電力電頻）的</w:t>
      </w:r>
      <w:r w:rsidR="00414BD5">
        <w:rPr>
          <w:rFonts w:hAnsi="標楷體" w:cs="新細明體" w:hint="eastAsia"/>
          <w:bCs w:val="0"/>
          <w:szCs w:val="32"/>
        </w:rPr>
        <w:t>環境</w:t>
      </w:r>
      <w:r w:rsidR="00414BD5" w:rsidRPr="00171FEA">
        <w:rPr>
          <w:rFonts w:hAnsi="標楷體" w:cs="新細明體"/>
          <w:bCs w:val="0"/>
          <w:szCs w:val="32"/>
        </w:rPr>
        <w:t>建議值為833</w:t>
      </w:r>
      <w:r w:rsidR="00414BD5">
        <w:rPr>
          <w:rFonts w:hAnsi="標楷體" w:cs="新細明體" w:hint="eastAsia"/>
          <w:bCs w:val="0"/>
          <w:szCs w:val="32"/>
        </w:rPr>
        <w:t>.3</w:t>
      </w:r>
      <w:r w:rsidR="00414BD5" w:rsidRPr="00171FEA">
        <w:rPr>
          <w:rFonts w:hAnsi="標楷體" w:cs="新細明體"/>
          <w:bCs w:val="0"/>
          <w:szCs w:val="32"/>
        </w:rPr>
        <w:t>毫高斯</w:t>
      </w:r>
      <w:r w:rsidR="00984795">
        <w:rPr>
          <w:rFonts w:hAnsi="標楷體" w:cs="新細明體" w:hint="eastAsia"/>
          <w:bCs w:val="0"/>
          <w:szCs w:val="32"/>
        </w:rPr>
        <w:t>，其訂定背景，</w:t>
      </w:r>
      <w:r w:rsidR="00BF2C20">
        <w:rPr>
          <w:rFonts w:hAnsi="標楷體" w:cs="新細明體" w:hint="eastAsia"/>
          <w:bCs w:val="0"/>
          <w:szCs w:val="32"/>
        </w:rPr>
        <w:t>為</w:t>
      </w:r>
      <w:r w:rsidR="00984795">
        <w:rPr>
          <w:rFonts w:hAnsi="標楷體" w:cs="新細明體" w:hint="eastAsia"/>
          <w:bCs w:val="0"/>
          <w:szCs w:val="32"/>
        </w:rPr>
        <w:t>依循世界衛生組織(WHO)下轄國際非游離輻射防護委員會(ICNIRP)所訂指引，</w:t>
      </w:r>
      <w:r w:rsidR="0028635D">
        <w:t>以避免危害人體健康為立足點，認為依現有科學資料，所定暴露規範之建議值，對一般大眾已提供</w:t>
      </w:r>
      <w:r w:rsidR="0028635D">
        <w:rPr>
          <w:rFonts w:hint="eastAsia"/>
        </w:rPr>
        <w:t>足夠之</w:t>
      </w:r>
      <w:r w:rsidR="0028635D">
        <w:t>保護</w:t>
      </w:r>
      <w:r w:rsidR="00984795">
        <w:rPr>
          <w:rFonts w:hAnsi="標楷體" w:cs="新細明體" w:hint="eastAsia"/>
          <w:bCs w:val="0"/>
          <w:szCs w:val="32"/>
        </w:rPr>
        <w:t>。但國內外</w:t>
      </w:r>
      <w:r w:rsidR="00984795">
        <w:rPr>
          <w:rFonts w:hint="eastAsia"/>
        </w:rPr>
        <w:t>亦有持不同意見者，</w:t>
      </w:r>
      <w:r w:rsidR="00984795" w:rsidRPr="00F302A5">
        <w:rPr>
          <w:rFonts w:hint="eastAsia"/>
          <w:szCs w:val="32"/>
        </w:rPr>
        <w:t>認為</w:t>
      </w:r>
      <w:r w:rsidR="00984795" w:rsidRPr="00F302A5">
        <w:rPr>
          <w:rFonts w:ascii="Verdana" w:hAnsi="Verdana"/>
          <w:color w:val="000000"/>
          <w:spacing w:val="10"/>
          <w:szCs w:val="32"/>
        </w:rPr>
        <w:t>不論極低頻電磁場或射頻</w:t>
      </w:r>
      <w:r w:rsidR="00984795" w:rsidRPr="00F302A5">
        <w:rPr>
          <w:rFonts w:hAnsi="標楷體"/>
          <w:color w:val="000000"/>
          <w:spacing w:val="10"/>
          <w:szCs w:val="32"/>
        </w:rPr>
        <w:t>輻射，</w:t>
      </w:r>
      <w:r w:rsidR="00984795" w:rsidRPr="00F302A5">
        <w:rPr>
          <w:rFonts w:hAnsi="標楷體"/>
          <w:bCs w:val="0"/>
          <w:color w:val="000000"/>
          <w:spacing w:val="10"/>
          <w:szCs w:val="32"/>
        </w:rPr>
        <w:t>皆</w:t>
      </w:r>
      <w:r w:rsidR="00984795" w:rsidRPr="001E38F9">
        <w:rPr>
          <w:rFonts w:hAnsi="標楷體"/>
          <w:bCs w:val="0"/>
          <w:color w:val="000000"/>
          <w:spacing w:val="10"/>
          <w:szCs w:val="32"/>
        </w:rPr>
        <w:t>可能對人體造成傷害</w:t>
      </w:r>
      <w:r w:rsidR="00984795" w:rsidRPr="001E38F9">
        <w:rPr>
          <w:rFonts w:hAnsi="標楷體" w:hint="eastAsia"/>
          <w:bCs w:val="0"/>
          <w:color w:val="000000"/>
          <w:spacing w:val="10"/>
          <w:szCs w:val="32"/>
        </w:rPr>
        <w:t>，</w:t>
      </w:r>
      <w:r w:rsidR="00984795" w:rsidRPr="001E38F9">
        <w:rPr>
          <w:rFonts w:hAnsi="標楷體"/>
          <w:bCs w:val="0"/>
          <w:color w:val="000000"/>
          <w:spacing w:val="10"/>
          <w:szCs w:val="32"/>
        </w:rPr>
        <w:t>長期暴露在極低頻電磁場可能造成</w:t>
      </w:r>
      <w:r w:rsidR="00984795">
        <w:rPr>
          <w:rFonts w:hAnsi="標楷體" w:hint="eastAsia"/>
          <w:bCs w:val="0"/>
          <w:color w:val="000000"/>
          <w:spacing w:val="10"/>
          <w:szCs w:val="32"/>
        </w:rPr>
        <w:t>小</w:t>
      </w:r>
      <w:r w:rsidR="00984795" w:rsidRPr="001E38F9">
        <w:rPr>
          <w:rFonts w:hAnsi="標楷體"/>
          <w:bCs w:val="0"/>
          <w:color w:val="000000"/>
          <w:spacing w:val="10"/>
          <w:szCs w:val="32"/>
        </w:rPr>
        <w:t>兒白血病或致癌</w:t>
      </w:r>
      <w:r w:rsidR="00984795">
        <w:rPr>
          <w:rFonts w:hAnsi="標楷體" w:hint="eastAsia"/>
          <w:bCs w:val="0"/>
          <w:color w:val="000000"/>
          <w:spacing w:val="10"/>
          <w:szCs w:val="32"/>
        </w:rPr>
        <w:t>，正</w:t>
      </w:r>
      <w:r w:rsidR="00CB2CCE">
        <w:rPr>
          <w:rFonts w:hAnsi="標楷體" w:hint="eastAsia"/>
          <w:bCs w:val="0"/>
          <w:color w:val="000000"/>
          <w:spacing w:val="10"/>
          <w:szCs w:val="32"/>
        </w:rPr>
        <w:t>、</w:t>
      </w:r>
      <w:r w:rsidR="00984795">
        <w:rPr>
          <w:rFonts w:hAnsi="標楷體" w:hint="eastAsia"/>
          <w:bCs w:val="0"/>
          <w:color w:val="000000"/>
          <w:spacing w:val="10"/>
          <w:szCs w:val="32"/>
        </w:rPr>
        <w:t>負面結論莫衷一是</w:t>
      </w:r>
      <w:r w:rsidR="002B5CA7">
        <w:rPr>
          <w:rFonts w:hAnsi="標楷體" w:hint="eastAsia"/>
          <w:bCs w:val="0"/>
          <w:color w:val="000000"/>
          <w:spacing w:val="10"/>
          <w:szCs w:val="32"/>
        </w:rPr>
        <w:t>，</w:t>
      </w:r>
      <w:r w:rsidR="002B5CA7" w:rsidRPr="009E148D">
        <w:rPr>
          <w:rFonts w:ascii="Arial" w:cs="Arial" w:hint="eastAsia"/>
          <w:bCs w:val="0"/>
          <w:color w:val="000000" w:themeColor="text1"/>
          <w:kern w:val="2"/>
          <w:szCs w:val="20"/>
        </w:rPr>
        <w:t>既有科學證據無法完全排除負面健康危害風險之存在，亦無</w:t>
      </w:r>
      <w:r w:rsidR="00050662">
        <w:t>確信之證據</w:t>
      </w:r>
      <w:r w:rsidR="000E4F43">
        <w:rPr>
          <w:rFonts w:hint="eastAsia"/>
        </w:rPr>
        <w:t>足</w:t>
      </w:r>
      <w:r w:rsidR="002B5CA7" w:rsidRPr="009E148D">
        <w:rPr>
          <w:rFonts w:ascii="Arial" w:cs="Arial" w:hint="eastAsia"/>
          <w:bCs w:val="0"/>
          <w:color w:val="000000" w:themeColor="text1"/>
          <w:kern w:val="2"/>
          <w:szCs w:val="20"/>
        </w:rPr>
        <w:t>證</w:t>
      </w:r>
      <w:r w:rsidR="002B5CA7" w:rsidRPr="009E148D">
        <w:rPr>
          <w:rFonts w:ascii="Arial" w:cs="Arial"/>
          <w:bCs w:val="0"/>
          <w:color w:val="000000" w:themeColor="text1"/>
          <w:kern w:val="2"/>
          <w:szCs w:val="20"/>
        </w:rPr>
        <w:t>電磁波</w:t>
      </w:r>
      <w:r w:rsidR="002B5CA7" w:rsidRPr="009E148D">
        <w:rPr>
          <w:rFonts w:ascii="Arial" w:cs="Arial"/>
          <w:bCs w:val="0"/>
          <w:color w:val="000000" w:themeColor="text1"/>
          <w:kern w:val="2"/>
          <w:szCs w:val="20"/>
          <w:shd w:val="clear" w:color="auto" w:fill="FFFFFF"/>
        </w:rPr>
        <w:t>之暴露與</w:t>
      </w:r>
      <w:r w:rsidR="00FC0D12">
        <w:t>人體健康效應有顯著相關</w:t>
      </w:r>
      <w:r w:rsidR="002B5CA7" w:rsidRPr="009E148D">
        <w:rPr>
          <w:rFonts w:ascii="Arial" w:cs="Arial"/>
          <w:bCs w:val="0"/>
          <w:color w:val="000000" w:themeColor="text1"/>
          <w:kern w:val="2"/>
          <w:szCs w:val="20"/>
          <w:shd w:val="clear" w:color="auto" w:fill="FFFFFF"/>
        </w:rPr>
        <w:t>。</w:t>
      </w:r>
      <w:r w:rsidR="006613D2">
        <w:rPr>
          <w:rFonts w:hAnsi="標楷體" w:hint="eastAsia"/>
          <w:bCs w:val="0"/>
          <w:color w:val="000000"/>
          <w:spacing w:val="10"/>
          <w:szCs w:val="32"/>
        </w:rPr>
        <w:t>此類爭議性物質之處理，</w:t>
      </w:r>
      <w:r w:rsidR="00D537C8" w:rsidRPr="00D537C8">
        <w:rPr>
          <w:rFonts w:hAnsi="標楷體" w:hint="eastAsia"/>
          <w:bCs w:val="0"/>
          <w:color w:val="000000" w:themeColor="text1"/>
          <w:spacing w:val="10"/>
          <w:szCs w:val="32"/>
        </w:rPr>
        <w:t>在環境風險管理的觀點，</w:t>
      </w:r>
      <w:r w:rsidR="00BF2C20">
        <w:rPr>
          <w:rFonts w:hAnsi="標楷體" w:hint="eastAsia"/>
          <w:bCs w:val="0"/>
          <w:color w:val="000000" w:themeColor="text1"/>
          <w:spacing w:val="10"/>
          <w:szCs w:val="32"/>
        </w:rPr>
        <w:t>面</w:t>
      </w:r>
      <w:r w:rsidR="00D537C8" w:rsidRPr="00D537C8">
        <w:rPr>
          <w:rFonts w:hAnsi="標楷體" w:hint="eastAsia"/>
          <w:bCs w:val="0"/>
          <w:color w:val="000000" w:themeColor="text1"/>
          <w:spacing w:val="10"/>
          <w:szCs w:val="32"/>
        </w:rPr>
        <w:t>對</w:t>
      </w:r>
      <w:r w:rsidR="00D537C8" w:rsidRPr="00D537C8">
        <w:rPr>
          <w:rFonts w:ascii="Arial" w:cs="Arial"/>
          <w:bCs w:val="0"/>
          <w:color w:val="000000" w:themeColor="text1"/>
          <w:kern w:val="2"/>
          <w:szCs w:val="20"/>
        </w:rPr>
        <w:t>科學不確定性的環境風險</w:t>
      </w:r>
      <w:r w:rsidR="004E0D6F" w:rsidRPr="00D537C8">
        <w:rPr>
          <w:rFonts w:hAnsi="標楷體" w:hint="eastAsia"/>
          <w:bCs w:val="0"/>
          <w:color w:val="000000" w:themeColor="text1"/>
          <w:spacing w:val="10"/>
          <w:szCs w:val="32"/>
        </w:rPr>
        <w:t>，</w:t>
      </w:r>
      <w:r w:rsidR="00BF2C20">
        <w:rPr>
          <w:rFonts w:hAnsi="標楷體" w:hint="eastAsia"/>
          <w:bCs w:val="0"/>
          <w:color w:val="000000" w:themeColor="text1"/>
          <w:spacing w:val="10"/>
          <w:szCs w:val="32"/>
        </w:rPr>
        <w:t>國際</w:t>
      </w:r>
      <w:r w:rsidR="00BF2C20" w:rsidRPr="00B2508A">
        <w:rPr>
          <w:rFonts w:hAnsi="標楷體" w:hint="eastAsia"/>
          <w:bCs w:val="0"/>
          <w:color w:val="000000" w:themeColor="text1"/>
          <w:spacing w:val="10"/>
          <w:szCs w:val="32"/>
        </w:rPr>
        <w:t>上普遍認同</w:t>
      </w:r>
      <w:r w:rsidR="004E0D6F" w:rsidRPr="00B2508A">
        <w:rPr>
          <w:rFonts w:hAnsi="標楷體" w:hint="eastAsia"/>
          <w:bCs w:val="0"/>
          <w:color w:val="000000" w:themeColor="text1"/>
          <w:spacing w:val="10"/>
          <w:szCs w:val="32"/>
        </w:rPr>
        <w:t>採</w:t>
      </w:r>
      <w:r w:rsidR="00BF2C20" w:rsidRPr="00B2508A">
        <w:rPr>
          <w:rFonts w:hAnsi="標楷體" w:hint="eastAsia"/>
          <w:bCs w:val="0"/>
          <w:color w:val="000000" w:themeColor="text1"/>
          <w:spacing w:val="10"/>
          <w:szCs w:val="32"/>
        </w:rPr>
        <w:t>取</w:t>
      </w:r>
      <w:r w:rsidR="006613D2" w:rsidRPr="00B2508A">
        <w:rPr>
          <w:rFonts w:hAnsi="標楷體" w:hint="eastAsia"/>
          <w:bCs w:val="0"/>
          <w:color w:val="000000" w:themeColor="text1"/>
          <w:spacing w:val="10"/>
          <w:szCs w:val="32"/>
        </w:rPr>
        <w:t>「預警原則」</w:t>
      </w:r>
      <w:r w:rsidR="004E0D6F" w:rsidRPr="00B2508A">
        <w:rPr>
          <w:rFonts w:hAnsi="標楷體" w:hint="eastAsia"/>
          <w:bCs w:val="0"/>
          <w:color w:val="000000" w:themeColor="text1"/>
          <w:spacing w:val="10"/>
          <w:szCs w:val="32"/>
        </w:rPr>
        <w:t>，在經濟</w:t>
      </w:r>
      <w:r w:rsidR="00BF2C20" w:rsidRPr="00B2508A">
        <w:rPr>
          <w:rFonts w:hAnsi="標楷體" w:hint="eastAsia"/>
          <w:bCs w:val="0"/>
          <w:color w:val="000000" w:themeColor="text1"/>
          <w:spacing w:val="10"/>
          <w:szCs w:val="32"/>
        </w:rPr>
        <w:t>及</w:t>
      </w:r>
      <w:r w:rsidR="004E0D6F" w:rsidRPr="00B2508A">
        <w:rPr>
          <w:rFonts w:hAnsi="標楷體" w:hint="eastAsia"/>
          <w:bCs w:val="0"/>
          <w:color w:val="000000" w:themeColor="text1"/>
          <w:spacing w:val="10"/>
          <w:szCs w:val="32"/>
        </w:rPr>
        <w:t>技術可行</w:t>
      </w:r>
      <w:r w:rsidR="004E0D6F" w:rsidRPr="00B2508A">
        <w:rPr>
          <w:rFonts w:hAnsi="標楷體" w:hint="eastAsia"/>
          <w:bCs w:val="0"/>
          <w:color w:val="000000"/>
          <w:spacing w:val="10"/>
          <w:szCs w:val="32"/>
        </w:rPr>
        <w:t>性</w:t>
      </w:r>
      <w:r w:rsidR="00BF2C20" w:rsidRPr="00B2508A">
        <w:rPr>
          <w:rFonts w:hAnsi="標楷體" w:hint="eastAsia"/>
          <w:bCs w:val="0"/>
          <w:color w:val="000000"/>
          <w:spacing w:val="10"/>
          <w:szCs w:val="32"/>
        </w:rPr>
        <w:t>前提</w:t>
      </w:r>
      <w:r w:rsidR="004E0D6F" w:rsidRPr="00B2508A">
        <w:rPr>
          <w:rFonts w:hAnsi="標楷體" w:hint="eastAsia"/>
          <w:bCs w:val="0"/>
          <w:color w:val="000000"/>
          <w:spacing w:val="10"/>
          <w:szCs w:val="32"/>
        </w:rPr>
        <w:t>下，</w:t>
      </w:r>
      <w:r w:rsidR="00BF2C20" w:rsidRPr="00B2508A">
        <w:rPr>
          <w:rFonts w:hAnsi="標楷體" w:hint="eastAsia"/>
          <w:bCs w:val="0"/>
          <w:color w:val="000000"/>
          <w:spacing w:val="10"/>
          <w:szCs w:val="32"/>
        </w:rPr>
        <w:t>研擬預防或管理措施</w:t>
      </w:r>
      <w:r w:rsidR="004E0D6F" w:rsidRPr="00B2508A">
        <w:rPr>
          <w:rFonts w:hAnsi="標楷體" w:hint="eastAsia"/>
          <w:bCs w:val="0"/>
          <w:color w:val="000000"/>
          <w:spacing w:val="10"/>
          <w:szCs w:val="32"/>
        </w:rPr>
        <w:t>，</w:t>
      </w:r>
      <w:r w:rsidR="000E4F43">
        <w:rPr>
          <w:rFonts w:hAnsi="標楷體" w:hint="eastAsia"/>
          <w:bCs w:val="0"/>
          <w:color w:val="000000"/>
          <w:spacing w:val="10"/>
          <w:szCs w:val="32"/>
        </w:rPr>
        <w:t>以</w:t>
      </w:r>
      <w:r w:rsidR="004E0D6F" w:rsidRPr="00B2508A">
        <w:rPr>
          <w:rFonts w:hAnsi="標楷體" w:hint="eastAsia"/>
          <w:bCs w:val="0"/>
          <w:color w:val="000000"/>
          <w:spacing w:val="10"/>
          <w:szCs w:val="32"/>
        </w:rPr>
        <w:t>降低其</w:t>
      </w:r>
      <w:r w:rsidR="009203A7" w:rsidRPr="00B2508A">
        <w:rPr>
          <w:rFonts w:hAnsi="標楷體" w:hint="eastAsia"/>
          <w:bCs w:val="0"/>
          <w:color w:val="000000"/>
          <w:spacing w:val="10"/>
          <w:szCs w:val="32"/>
        </w:rPr>
        <w:t>危害的</w:t>
      </w:r>
      <w:r w:rsidR="004E0D6F" w:rsidRPr="00B2508A">
        <w:rPr>
          <w:rFonts w:hAnsi="標楷體" w:hint="eastAsia"/>
          <w:bCs w:val="0"/>
          <w:color w:val="000000"/>
          <w:spacing w:val="10"/>
          <w:szCs w:val="32"/>
        </w:rPr>
        <w:t>風險。</w:t>
      </w:r>
    </w:p>
    <w:p w:rsidR="00B11B3A" w:rsidRPr="00AA5DF4" w:rsidRDefault="006613D2" w:rsidP="005B7FBF">
      <w:pPr>
        <w:pStyle w:val="3"/>
        <w:ind w:left="1360" w:hanging="680"/>
        <w:rPr>
          <w:color w:val="000000" w:themeColor="text1"/>
          <w:szCs w:val="32"/>
        </w:rPr>
      </w:pPr>
      <w:r w:rsidRPr="00B2508A">
        <w:rPr>
          <w:rFonts w:hint="eastAsia"/>
          <w:szCs w:val="32"/>
        </w:rPr>
        <w:t>由於電磁</w:t>
      </w:r>
      <w:r w:rsidRPr="00B2508A">
        <w:rPr>
          <w:rFonts w:hint="eastAsia"/>
          <w:color w:val="000000" w:themeColor="text1"/>
          <w:szCs w:val="32"/>
        </w:rPr>
        <w:t>波之形成，係電場與磁場交互作用所產生，</w:t>
      </w:r>
      <w:r w:rsidR="00B2508A" w:rsidRPr="00B2508A">
        <w:rPr>
          <w:rFonts w:hint="eastAsia"/>
          <w:szCs w:val="32"/>
        </w:rPr>
        <w:t>電場強度主要取決於線路的工作電壓，而磁場則由其負載電流決定</w:t>
      </w:r>
      <w:r w:rsidR="00532300" w:rsidRPr="00B2508A">
        <w:rPr>
          <w:rFonts w:ascii="Arial" w:cs="Arial"/>
          <w:bCs w:val="0"/>
          <w:color w:val="000000" w:themeColor="text1"/>
          <w:kern w:val="2"/>
          <w:szCs w:val="32"/>
        </w:rPr>
        <w:t>，</w:t>
      </w:r>
      <w:r w:rsidR="001A16B1" w:rsidRPr="00B2508A">
        <w:rPr>
          <w:rFonts w:ascii="Arial" w:cs="Arial" w:hint="eastAsia"/>
          <w:bCs w:val="0"/>
          <w:color w:val="000000" w:themeColor="text1"/>
          <w:kern w:val="2"/>
          <w:szCs w:val="32"/>
        </w:rPr>
        <w:t>電場易</w:t>
      </w:r>
      <w:r w:rsidR="00B2508A" w:rsidRPr="00B2508A">
        <w:rPr>
          <w:rFonts w:ascii="Arial" w:cs="Arial" w:hint="eastAsia"/>
          <w:bCs w:val="0"/>
          <w:color w:val="000000" w:themeColor="text1"/>
          <w:kern w:val="2"/>
          <w:szCs w:val="32"/>
        </w:rPr>
        <w:t>受</w:t>
      </w:r>
      <w:r w:rsidR="009D45F0">
        <w:rPr>
          <w:rFonts w:hint="eastAsia"/>
        </w:rPr>
        <w:t>建築物、人體皮膚等物質所屏壁或減弱</w:t>
      </w:r>
      <w:r w:rsidR="001A16B1" w:rsidRPr="00B2508A">
        <w:rPr>
          <w:rFonts w:ascii="Arial" w:cs="Arial" w:hint="eastAsia"/>
          <w:bCs w:val="0"/>
          <w:color w:val="000000" w:themeColor="text1"/>
          <w:kern w:val="2"/>
          <w:szCs w:val="32"/>
        </w:rPr>
        <w:t>，磁場則</w:t>
      </w:r>
      <w:r w:rsidR="00B2508A" w:rsidRPr="00B2508A">
        <w:rPr>
          <w:rFonts w:ascii="Arial" w:cs="Arial" w:hint="eastAsia"/>
          <w:bCs w:val="0"/>
          <w:color w:val="000000" w:themeColor="text1"/>
          <w:kern w:val="2"/>
          <w:szCs w:val="32"/>
        </w:rPr>
        <w:t>不易</w:t>
      </w:r>
      <w:r w:rsidR="001A16B1" w:rsidRPr="00B2508A">
        <w:rPr>
          <w:rFonts w:ascii="Arial" w:cs="Arial" w:hint="eastAsia"/>
          <w:bCs w:val="0"/>
          <w:color w:val="000000" w:themeColor="text1"/>
          <w:kern w:val="2"/>
          <w:szCs w:val="32"/>
        </w:rPr>
        <w:t>，</w:t>
      </w:r>
      <w:r w:rsidR="00A073C6">
        <w:rPr>
          <w:rFonts w:ascii="Arial" w:cs="Arial" w:hint="eastAsia"/>
          <w:bCs w:val="0"/>
          <w:color w:val="000000" w:themeColor="text1"/>
          <w:kern w:val="2"/>
          <w:szCs w:val="32"/>
        </w:rPr>
        <w:t>二者強度均隨距離平方成反比，換言之，電磁波</w:t>
      </w:r>
      <w:r w:rsidR="009D45F0">
        <w:rPr>
          <w:rFonts w:ascii="Arial" w:cs="Arial" w:hint="eastAsia"/>
          <w:bCs w:val="0"/>
          <w:color w:val="000000" w:themeColor="text1"/>
          <w:kern w:val="2"/>
          <w:szCs w:val="32"/>
        </w:rPr>
        <w:t>之</w:t>
      </w:r>
      <w:r w:rsidR="00A073C6">
        <w:rPr>
          <w:rFonts w:ascii="Arial" w:cs="Arial" w:hint="eastAsia"/>
          <w:bCs w:val="0"/>
          <w:color w:val="000000" w:themeColor="text1"/>
          <w:kern w:val="2"/>
          <w:szCs w:val="32"/>
        </w:rPr>
        <w:t>強度</w:t>
      </w:r>
      <w:r w:rsidR="009D45F0">
        <w:rPr>
          <w:rFonts w:ascii="Arial" w:cs="Arial" w:hint="eastAsia"/>
          <w:bCs w:val="0"/>
          <w:color w:val="000000" w:themeColor="text1"/>
          <w:kern w:val="2"/>
          <w:szCs w:val="32"/>
        </w:rPr>
        <w:t>可</w:t>
      </w:r>
      <w:r w:rsidR="00A073C6">
        <w:rPr>
          <w:rFonts w:ascii="Arial" w:cs="Arial" w:hint="eastAsia"/>
          <w:bCs w:val="0"/>
          <w:color w:val="000000" w:themeColor="text1"/>
          <w:kern w:val="2"/>
          <w:szCs w:val="32"/>
        </w:rPr>
        <w:t>隨</w:t>
      </w:r>
      <w:r w:rsidR="00B77F69">
        <w:rPr>
          <w:rFonts w:ascii="Arial" w:cs="Arial" w:hint="eastAsia"/>
          <w:bCs w:val="0"/>
          <w:color w:val="000000" w:themeColor="text1"/>
          <w:kern w:val="2"/>
          <w:szCs w:val="32"/>
        </w:rPr>
        <w:t>產生源</w:t>
      </w:r>
      <w:r w:rsidR="00A073C6">
        <w:rPr>
          <w:rFonts w:ascii="Arial" w:cs="Arial" w:hint="eastAsia"/>
          <w:bCs w:val="0"/>
          <w:color w:val="000000" w:themeColor="text1"/>
          <w:kern w:val="2"/>
          <w:szCs w:val="32"/>
        </w:rPr>
        <w:t>距離</w:t>
      </w:r>
      <w:r w:rsidR="00B77F69">
        <w:rPr>
          <w:rFonts w:ascii="Arial" w:cs="Arial" w:hint="eastAsia"/>
          <w:bCs w:val="0"/>
          <w:color w:val="000000" w:themeColor="text1"/>
          <w:kern w:val="2"/>
          <w:szCs w:val="32"/>
        </w:rPr>
        <w:t>的</w:t>
      </w:r>
      <w:r w:rsidR="00A073C6">
        <w:rPr>
          <w:rFonts w:ascii="Arial" w:cs="Arial" w:hint="eastAsia"/>
          <w:bCs w:val="0"/>
          <w:color w:val="000000" w:themeColor="text1"/>
          <w:kern w:val="2"/>
          <w:szCs w:val="32"/>
        </w:rPr>
        <w:t>增加而大幅衰減。</w:t>
      </w:r>
      <w:r w:rsidR="00FC0D12">
        <w:rPr>
          <w:rFonts w:ascii="Arial" w:cs="Arial" w:hint="eastAsia"/>
          <w:bCs w:val="0"/>
          <w:color w:val="000000" w:themeColor="text1"/>
          <w:kern w:val="2"/>
          <w:szCs w:val="32"/>
        </w:rPr>
        <w:t>鑑於</w:t>
      </w:r>
      <w:r w:rsidR="00FC0D12">
        <w:t>一般居家</w:t>
      </w:r>
      <w:r w:rsidR="000E4F43">
        <w:rPr>
          <w:rFonts w:hint="eastAsia"/>
        </w:rPr>
        <w:t>、學校</w:t>
      </w:r>
      <w:r w:rsidR="00FC0D12">
        <w:t>或辦公場所主要磁場</w:t>
      </w:r>
      <w:r w:rsidR="000E4F43">
        <w:rPr>
          <w:rFonts w:hint="eastAsia"/>
        </w:rPr>
        <w:t>來</w:t>
      </w:r>
      <w:r w:rsidR="00FC0D12">
        <w:t>源為距離用戶最近之電器設備或</w:t>
      </w:r>
      <w:r w:rsidR="00FC0D12">
        <w:rPr>
          <w:rFonts w:hint="eastAsia"/>
        </w:rPr>
        <w:t>建築物本身配電系統</w:t>
      </w:r>
      <w:r w:rsidR="008534B1" w:rsidRPr="006D157A">
        <w:rPr>
          <w:rFonts w:hAnsi="標楷體" w:hint="eastAsia"/>
          <w:color w:val="000000" w:themeColor="text1"/>
        </w:rPr>
        <w:t>，</w:t>
      </w:r>
      <w:r w:rsidR="00AF569E" w:rsidRPr="006D157A">
        <w:rPr>
          <w:rFonts w:hAnsi="標楷體" w:hint="eastAsia"/>
          <w:color w:val="000000" w:themeColor="text1"/>
        </w:rPr>
        <w:t>其中</w:t>
      </w:r>
      <w:r w:rsidR="00AF569E" w:rsidRPr="006D157A">
        <w:rPr>
          <w:rFonts w:hAnsi="標楷體" w:cs="Arial"/>
          <w:color w:val="000000" w:themeColor="text1"/>
          <w:shd w:val="clear" w:color="auto" w:fill="FFFFFF"/>
        </w:rPr>
        <w:t>高壓受電用戶</w:t>
      </w:r>
      <w:r w:rsidR="006D157A" w:rsidRPr="006D157A">
        <w:rPr>
          <w:rFonts w:hAnsi="標楷體" w:cs="Arial" w:hint="eastAsia"/>
          <w:color w:val="000000" w:themeColor="text1"/>
          <w:shd w:val="clear" w:color="auto" w:fill="FFFFFF"/>
        </w:rPr>
        <w:t>(</w:t>
      </w:r>
      <w:r w:rsidR="006D157A" w:rsidRPr="006D157A">
        <w:rPr>
          <w:rFonts w:hAnsi="標楷體" w:cs="Arial"/>
          <w:bCs w:val="0"/>
          <w:color w:val="000000" w:themeColor="text1"/>
          <w:kern w:val="2"/>
          <w:szCs w:val="20"/>
        </w:rPr>
        <w:t>高壓配電系統</w:t>
      </w:r>
      <w:r w:rsidR="006D157A" w:rsidRPr="006D157A">
        <w:rPr>
          <w:rFonts w:hAnsi="標楷體" w:cs="Arial"/>
          <w:bCs w:val="0"/>
          <w:color w:val="000000" w:themeColor="text1"/>
          <w:kern w:val="2"/>
          <w:szCs w:val="20"/>
          <w:shd w:val="clear" w:color="auto" w:fill="FFFFFF"/>
        </w:rPr>
        <w:t>者</w:t>
      </w:r>
      <w:r w:rsidR="006D157A" w:rsidRPr="006D157A">
        <w:rPr>
          <w:rFonts w:hAnsi="標楷體" w:cs="Arial" w:hint="eastAsia"/>
          <w:color w:val="000000" w:themeColor="text1"/>
          <w:shd w:val="clear" w:color="auto" w:fill="FFFFFF"/>
        </w:rPr>
        <w:t>)</w:t>
      </w:r>
      <w:r w:rsidR="00AF569E" w:rsidRPr="006D157A">
        <w:rPr>
          <w:rFonts w:hAnsi="標楷體" w:cs="Arial"/>
          <w:color w:val="000000" w:themeColor="text1"/>
          <w:shd w:val="clear" w:color="auto" w:fill="FFFFFF"/>
        </w:rPr>
        <w:t>或大量</w:t>
      </w:r>
      <w:r w:rsidR="00AF569E">
        <w:rPr>
          <w:rFonts w:ascii="Arial" w:cs="Arial"/>
          <w:color w:val="222222"/>
          <w:shd w:val="clear" w:color="auto" w:fill="FFFFFF"/>
        </w:rPr>
        <w:t>用電之用電用戶</w:t>
      </w:r>
      <w:r w:rsidR="006D157A">
        <w:rPr>
          <w:rFonts w:ascii="Arial" w:cs="Arial" w:hint="eastAsia"/>
          <w:color w:val="222222"/>
          <w:shd w:val="clear" w:color="auto" w:fill="FFFFFF"/>
        </w:rPr>
        <w:t>，</w:t>
      </w:r>
      <w:r w:rsidR="000E4F43">
        <w:rPr>
          <w:rFonts w:ascii="Arial" w:cs="Arial" w:hint="eastAsia"/>
          <w:color w:val="222222"/>
          <w:shd w:val="clear" w:color="auto" w:fill="FFFFFF"/>
        </w:rPr>
        <w:t>電力</w:t>
      </w:r>
      <w:r w:rsidR="006D157A">
        <w:rPr>
          <w:rFonts w:ascii="Arial" w:cs="Arial" w:hint="eastAsia"/>
          <w:color w:val="222222"/>
          <w:shd w:val="clear" w:color="auto" w:fill="FFFFFF"/>
        </w:rPr>
        <w:t>線路周圍</w:t>
      </w:r>
      <w:r w:rsidR="000E4F43">
        <w:rPr>
          <w:rFonts w:ascii="Arial" w:cs="Arial" w:hint="eastAsia"/>
          <w:color w:val="222222"/>
          <w:shd w:val="clear" w:color="auto" w:fill="FFFFFF"/>
        </w:rPr>
        <w:t>所產生</w:t>
      </w:r>
      <w:r w:rsidR="006D157A">
        <w:rPr>
          <w:rFonts w:ascii="Arial" w:cs="Arial" w:hint="eastAsia"/>
          <w:color w:val="222222"/>
          <w:shd w:val="clear" w:color="auto" w:fill="FFFFFF"/>
        </w:rPr>
        <w:t>電磁輻射</w:t>
      </w:r>
      <w:r w:rsidR="000E4F43">
        <w:rPr>
          <w:rFonts w:ascii="Arial" w:cs="Arial" w:hint="eastAsia"/>
          <w:color w:val="222222"/>
          <w:shd w:val="clear" w:color="auto" w:fill="FFFFFF"/>
        </w:rPr>
        <w:t>強度</w:t>
      </w:r>
      <w:r w:rsidR="006D157A">
        <w:rPr>
          <w:rFonts w:ascii="Arial" w:cs="Arial" w:hint="eastAsia"/>
          <w:color w:val="222222"/>
          <w:shd w:val="clear" w:color="auto" w:fill="FFFFFF"/>
        </w:rPr>
        <w:t>相對較高，若未</w:t>
      </w:r>
      <w:r w:rsidR="00857C24">
        <w:rPr>
          <w:rFonts w:ascii="Arial" w:cs="Arial" w:hint="eastAsia"/>
          <w:color w:val="222222"/>
          <w:shd w:val="clear" w:color="auto" w:fill="FFFFFF"/>
        </w:rPr>
        <w:t>採取適當防護措施</w:t>
      </w:r>
      <w:r w:rsidR="006D157A">
        <w:rPr>
          <w:rFonts w:ascii="Arial" w:cs="Arial" w:hint="eastAsia"/>
          <w:color w:val="222222"/>
          <w:shd w:val="clear" w:color="auto" w:fill="FFFFFF"/>
        </w:rPr>
        <w:t>，</w:t>
      </w:r>
      <w:r w:rsidR="00AA5DF4">
        <w:rPr>
          <w:rFonts w:ascii="Arial" w:cs="Arial" w:hint="eastAsia"/>
          <w:color w:val="222222"/>
          <w:shd w:val="clear" w:color="auto" w:fill="FFFFFF"/>
        </w:rPr>
        <w:t>即</w:t>
      </w:r>
      <w:r w:rsidR="006D157A">
        <w:rPr>
          <w:rFonts w:ascii="Arial" w:cs="Arial" w:hint="eastAsia"/>
          <w:color w:val="222222"/>
          <w:shd w:val="clear" w:color="auto" w:fill="FFFFFF"/>
        </w:rPr>
        <w:t>可能導致室內電磁</w:t>
      </w:r>
      <w:r w:rsidR="00AA5DF4">
        <w:rPr>
          <w:rFonts w:ascii="Arial" w:cs="Arial" w:hint="eastAsia"/>
          <w:color w:val="222222"/>
          <w:shd w:val="clear" w:color="auto" w:fill="FFFFFF"/>
        </w:rPr>
        <w:t>場</w:t>
      </w:r>
      <w:r w:rsidR="006D157A">
        <w:rPr>
          <w:rFonts w:ascii="Arial" w:cs="Arial" w:hint="eastAsia"/>
          <w:color w:val="222222"/>
          <w:shd w:val="clear" w:color="auto" w:fill="FFFFFF"/>
        </w:rPr>
        <w:t>過高。</w:t>
      </w:r>
    </w:p>
    <w:p w:rsidR="00934166" w:rsidRPr="009D45F0" w:rsidRDefault="00580FAD" w:rsidP="005B7FBF">
      <w:pPr>
        <w:pStyle w:val="3"/>
        <w:ind w:left="1360" w:hanging="680"/>
        <w:rPr>
          <w:color w:val="000000" w:themeColor="text1"/>
          <w:szCs w:val="32"/>
        </w:rPr>
      </w:pPr>
      <w:r>
        <w:rPr>
          <w:rFonts w:hint="eastAsia"/>
          <w:color w:val="000000" w:themeColor="text1"/>
          <w:szCs w:val="32"/>
        </w:rPr>
        <w:t>一般</w:t>
      </w:r>
      <w:r w:rsidRPr="00F46F3D">
        <w:rPr>
          <w:rFonts w:hint="eastAsia"/>
          <w:color w:val="000000" w:themeColor="text1"/>
          <w:szCs w:val="32"/>
        </w:rPr>
        <w:t>而言，</w:t>
      </w:r>
      <w:r w:rsidR="001A4229">
        <w:rPr>
          <w:rFonts w:hint="eastAsia"/>
        </w:rPr>
        <w:t>建築物本身配電系統</w:t>
      </w:r>
      <w:r w:rsidR="00204F66" w:rsidRPr="00F46F3D">
        <w:rPr>
          <w:rFonts w:hint="eastAsia"/>
          <w:color w:val="000000" w:themeColor="text1"/>
          <w:szCs w:val="32"/>
        </w:rPr>
        <w:t>為</w:t>
      </w:r>
      <w:r w:rsidRPr="00F46F3D">
        <w:rPr>
          <w:rFonts w:hint="eastAsia"/>
          <w:color w:val="000000" w:themeColor="text1"/>
          <w:szCs w:val="32"/>
        </w:rPr>
        <w:t>設置於責任分界點以內之線路，</w:t>
      </w:r>
      <w:r w:rsidR="00162B47">
        <w:rPr>
          <w:rFonts w:hint="eastAsia"/>
          <w:color w:val="000000" w:themeColor="text1"/>
          <w:szCs w:val="32"/>
        </w:rPr>
        <w:t>其</w:t>
      </w:r>
      <w:r w:rsidR="00CD3693">
        <w:rPr>
          <w:rFonts w:hint="eastAsia"/>
          <w:color w:val="000000" w:themeColor="text1"/>
          <w:szCs w:val="32"/>
        </w:rPr>
        <w:t>屋內電力線路電磁輻射之</w:t>
      </w:r>
      <w:r w:rsidR="00473463">
        <w:rPr>
          <w:rFonts w:hint="eastAsia"/>
        </w:rPr>
        <w:t>抑減措施</w:t>
      </w:r>
      <w:r w:rsidR="00CD3693">
        <w:rPr>
          <w:rFonts w:hint="eastAsia"/>
          <w:color w:val="000000" w:themeColor="text1"/>
          <w:szCs w:val="32"/>
        </w:rPr>
        <w:t>，</w:t>
      </w:r>
      <w:r w:rsidR="000E4F43">
        <w:rPr>
          <w:rFonts w:hint="eastAsia"/>
          <w:color w:val="000000" w:themeColor="text1"/>
          <w:szCs w:val="32"/>
        </w:rPr>
        <w:t>依</w:t>
      </w:r>
      <w:r w:rsidR="00CD3693">
        <w:rPr>
          <w:rFonts w:hint="eastAsia"/>
          <w:color w:val="000000" w:themeColor="text1"/>
          <w:szCs w:val="32"/>
        </w:rPr>
        <w:t>經濟部所復，</w:t>
      </w:r>
      <w:r w:rsidR="00CD3693" w:rsidRPr="00F46F3D">
        <w:rPr>
          <w:rFonts w:hint="eastAsia"/>
          <w:color w:val="000000" w:themeColor="text1"/>
          <w:szCs w:val="32"/>
        </w:rPr>
        <w:t>「屋內線路裝置規則」</w:t>
      </w:r>
      <w:r w:rsidR="00CD3693">
        <w:rPr>
          <w:rFonts w:hint="eastAsia"/>
          <w:color w:val="000000" w:themeColor="text1"/>
          <w:szCs w:val="32"/>
        </w:rPr>
        <w:t>第220條、第234條、第259條、第283條、第292-5條、第417條及第484-5條</w:t>
      </w:r>
      <w:r w:rsidR="00162B47">
        <w:rPr>
          <w:rFonts w:hint="eastAsia"/>
          <w:color w:val="000000" w:themeColor="text1"/>
          <w:szCs w:val="32"/>
        </w:rPr>
        <w:t>定</w:t>
      </w:r>
      <w:r w:rsidR="00CD3693">
        <w:rPr>
          <w:rFonts w:hint="eastAsia"/>
          <w:color w:val="000000" w:themeColor="text1"/>
          <w:szCs w:val="32"/>
        </w:rPr>
        <w:t>有相關規定，主要係以電纜線之電流達到平衡，及透過電纜線之導線安排，使其電流產生之磁場</w:t>
      </w:r>
      <w:r w:rsidR="00473463">
        <w:rPr>
          <w:rFonts w:hint="eastAsia"/>
          <w:color w:val="000000" w:themeColor="text1"/>
          <w:szCs w:val="32"/>
        </w:rPr>
        <w:t>相</w:t>
      </w:r>
      <w:r w:rsidR="00CD3693">
        <w:rPr>
          <w:rFonts w:hint="eastAsia"/>
          <w:color w:val="000000" w:themeColor="text1"/>
          <w:szCs w:val="32"/>
        </w:rPr>
        <w:t>互抵銷，</w:t>
      </w:r>
      <w:r w:rsidR="00473463">
        <w:rPr>
          <w:rFonts w:hint="eastAsia"/>
          <w:color w:val="000000" w:themeColor="text1"/>
          <w:szCs w:val="32"/>
        </w:rPr>
        <w:t>以降低</w:t>
      </w:r>
      <w:r w:rsidR="00473463">
        <w:rPr>
          <w:rFonts w:hint="eastAsia"/>
        </w:rPr>
        <w:t>電磁場。</w:t>
      </w:r>
      <w:r w:rsidR="0055669B">
        <w:rPr>
          <w:rFonts w:hint="eastAsia"/>
        </w:rPr>
        <w:t>如是，經濟部允應加強相關電力工程行業專業人員教育宣導，</w:t>
      </w:r>
      <w:r w:rsidR="0055669B">
        <w:t>要</w:t>
      </w:r>
      <w:r w:rsidR="0055669B">
        <w:rPr>
          <w:rFonts w:hint="eastAsia"/>
        </w:rPr>
        <w:t>求電器承裝業者承裝屋內配線，應確遵前揭規定施作，並納入電業定期檢驗項目，以確保設計及實作</w:t>
      </w:r>
      <w:r w:rsidR="00433D96">
        <w:rPr>
          <w:rFonts w:hint="eastAsia"/>
        </w:rPr>
        <w:t>相符，均合於規定</w:t>
      </w:r>
      <w:r w:rsidR="00D971C0">
        <w:rPr>
          <w:rFonts w:hint="eastAsia"/>
        </w:rPr>
        <w:t>；</w:t>
      </w:r>
      <w:r w:rsidR="00433D96">
        <w:rPr>
          <w:rFonts w:hint="eastAsia"/>
        </w:rPr>
        <w:t>另</w:t>
      </w:r>
      <w:r w:rsidR="00D971C0">
        <w:rPr>
          <w:rFonts w:hint="eastAsia"/>
        </w:rPr>
        <w:t>針對未能依前述規定施作之例外狀況，經濟部允再檢討</w:t>
      </w:r>
      <w:r w:rsidR="00934166">
        <w:t>可</w:t>
      </w:r>
      <w:r w:rsidR="00934166">
        <w:rPr>
          <w:rFonts w:hint="eastAsia"/>
        </w:rPr>
        <w:t>行之</w:t>
      </w:r>
      <w:r w:rsidR="006E3E8E">
        <w:rPr>
          <w:rFonts w:hint="eastAsia"/>
        </w:rPr>
        <w:t>電磁輻射</w:t>
      </w:r>
      <w:r w:rsidR="00934166">
        <w:rPr>
          <w:rFonts w:hint="eastAsia"/>
        </w:rPr>
        <w:t>預防措施，必要時得規範</w:t>
      </w:r>
      <w:r w:rsidR="006E3E8E">
        <w:rPr>
          <w:rFonts w:hint="eastAsia"/>
        </w:rPr>
        <w:t>適當空間</w:t>
      </w:r>
      <w:r w:rsidR="00934166">
        <w:rPr>
          <w:rFonts w:hint="eastAsia"/>
        </w:rPr>
        <w:t>距離，</w:t>
      </w:r>
      <w:r w:rsidR="005451A5">
        <w:rPr>
          <w:rFonts w:hint="eastAsia"/>
        </w:rPr>
        <w:t>使電磁波強度隨距離遞減</w:t>
      </w:r>
      <w:r w:rsidR="00145F79">
        <w:rPr>
          <w:rFonts w:hint="eastAsia"/>
        </w:rPr>
        <w:t>，避免不當</w:t>
      </w:r>
      <w:r w:rsidR="00031B2B">
        <w:rPr>
          <w:rFonts w:hint="eastAsia"/>
        </w:rPr>
        <w:t>過量之</w:t>
      </w:r>
      <w:r w:rsidR="00145F79">
        <w:rPr>
          <w:rFonts w:hint="eastAsia"/>
        </w:rPr>
        <w:t>暴露。</w:t>
      </w:r>
    </w:p>
    <w:p w:rsidR="002B5CA7" w:rsidRPr="00F46C22" w:rsidRDefault="005451A5" w:rsidP="005B7FBF">
      <w:pPr>
        <w:pStyle w:val="3"/>
        <w:ind w:left="1360" w:hanging="680"/>
        <w:rPr>
          <w:color w:val="000000" w:themeColor="text1"/>
          <w:szCs w:val="32"/>
        </w:rPr>
      </w:pPr>
      <w:r>
        <w:rPr>
          <w:rFonts w:hint="eastAsia"/>
        </w:rPr>
        <w:t>基上說明，</w:t>
      </w:r>
      <w:r w:rsidR="002B78A1">
        <w:rPr>
          <w:rFonts w:hint="eastAsia"/>
        </w:rPr>
        <w:t>由於</w:t>
      </w:r>
      <w:r w:rsidR="00221BB9">
        <w:rPr>
          <w:rFonts w:hint="eastAsia"/>
        </w:rPr>
        <w:t>極低頻電磁場對人體</w:t>
      </w:r>
      <w:r w:rsidR="00221BB9" w:rsidRPr="002300F6">
        <w:rPr>
          <w:rFonts w:hint="eastAsia"/>
          <w:color w:val="000000" w:themeColor="text1"/>
        </w:rPr>
        <w:t>健康之</w:t>
      </w:r>
      <w:r w:rsidR="002B78A1">
        <w:rPr>
          <w:rFonts w:hint="eastAsia"/>
          <w:color w:val="000000" w:themeColor="text1"/>
        </w:rPr>
        <w:t>效應</w:t>
      </w:r>
      <w:r w:rsidR="00221BB9" w:rsidRPr="002300F6">
        <w:rPr>
          <w:rFonts w:hint="eastAsia"/>
          <w:color w:val="000000" w:themeColor="text1"/>
        </w:rPr>
        <w:t>，</w:t>
      </w:r>
      <w:r w:rsidR="009E148D">
        <w:rPr>
          <w:rFonts w:hint="eastAsia"/>
          <w:color w:val="000000" w:themeColor="text1"/>
        </w:rPr>
        <w:t>目前仍</w:t>
      </w:r>
      <w:r w:rsidR="001D07DF">
        <w:rPr>
          <w:rFonts w:hint="eastAsia"/>
          <w:color w:val="000000" w:themeColor="text1"/>
        </w:rPr>
        <w:t>見解分歧</w:t>
      </w:r>
      <w:r w:rsidR="009E148D">
        <w:rPr>
          <w:rFonts w:hint="eastAsia"/>
          <w:color w:val="000000" w:themeColor="text1"/>
        </w:rPr>
        <w:t>意見不一</w:t>
      </w:r>
      <w:r w:rsidR="002300F6">
        <w:rPr>
          <w:rFonts w:ascii="Arial" w:cs="Arial" w:hint="eastAsia"/>
          <w:bCs w:val="0"/>
          <w:color w:val="000000" w:themeColor="text1"/>
          <w:kern w:val="2"/>
          <w:szCs w:val="20"/>
        </w:rPr>
        <w:t>，</w:t>
      </w:r>
      <w:r w:rsidR="009E148D" w:rsidRPr="009E148D">
        <w:rPr>
          <w:rFonts w:ascii="Arial" w:cs="Arial" w:hint="eastAsia"/>
          <w:bCs w:val="0"/>
          <w:color w:val="000000" w:themeColor="text1"/>
          <w:kern w:val="2"/>
          <w:szCs w:val="20"/>
          <w:shd w:val="clear" w:color="auto" w:fill="FFFFFF"/>
        </w:rPr>
        <w:t>惟</w:t>
      </w:r>
      <w:r w:rsidR="008B0164" w:rsidRPr="009E148D">
        <w:rPr>
          <w:rFonts w:hint="eastAsia"/>
          <w:color w:val="000000" w:themeColor="text1"/>
        </w:rPr>
        <w:t>國人</w:t>
      </w:r>
      <w:r w:rsidR="00B9661E">
        <w:rPr>
          <w:rFonts w:hint="eastAsia"/>
          <w:color w:val="000000" w:themeColor="text1"/>
        </w:rPr>
        <w:t>對於</w:t>
      </w:r>
      <w:r w:rsidR="008B0164" w:rsidRPr="009E148D">
        <w:rPr>
          <w:rFonts w:hint="eastAsia"/>
          <w:color w:val="000000" w:themeColor="text1"/>
        </w:rPr>
        <w:t>電磁波長期暴露可能造成</w:t>
      </w:r>
      <w:r w:rsidR="00A03BE4" w:rsidRPr="009E148D">
        <w:rPr>
          <w:rFonts w:hint="eastAsia"/>
          <w:color w:val="000000" w:themeColor="text1"/>
        </w:rPr>
        <w:t>之</w:t>
      </w:r>
      <w:r w:rsidR="00830544" w:rsidRPr="009E148D">
        <w:rPr>
          <w:rFonts w:hint="eastAsia"/>
          <w:color w:val="000000" w:themeColor="text1"/>
        </w:rPr>
        <w:t>健康危害</w:t>
      </w:r>
      <w:r w:rsidR="00A03BE4" w:rsidRPr="009E148D">
        <w:rPr>
          <w:rFonts w:hint="eastAsia"/>
          <w:color w:val="000000" w:themeColor="text1"/>
        </w:rPr>
        <w:t>，</w:t>
      </w:r>
      <w:r w:rsidR="00B9661E" w:rsidRPr="009E148D">
        <w:rPr>
          <w:rFonts w:hint="eastAsia"/>
          <w:color w:val="000000" w:themeColor="text1"/>
        </w:rPr>
        <w:t>深懷恐懼</w:t>
      </w:r>
      <w:r w:rsidR="00B9661E">
        <w:rPr>
          <w:rFonts w:hint="eastAsia"/>
          <w:color w:val="000000" w:themeColor="text1"/>
        </w:rPr>
        <w:t>，</w:t>
      </w:r>
      <w:r w:rsidR="008B0164" w:rsidRPr="009E148D">
        <w:rPr>
          <w:rFonts w:hint="eastAsia"/>
          <w:color w:val="000000" w:themeColor="text1"/>
        </w:rPr>
        <w:t>日</w:t>
      </w:r>
      <w:r w:rsidR="00A03BE4" w:rsidRPr="009E148D">
        <w:rPr>
          <w:rFonts w:hint="eastAsia"/>
          <w:color w:val="000000" w:themeColor="text1"/>
        </w:rPr>
        <w:t>愈</w:t>
      </w:r>
      <w:r w:rsidR="005375FF" w:rsidRPr="009E148D">
        <w:rPr>
          <w:rFonts w:hint="eastAsia"/>
          <w:color w:val="000000" w:themeColor="text1"/>
        </w:rPr>
        <w:t>高漲</w:t>
      </w:r>
      <w:r w:rsidR="008B0164" w:rsidRPr="009E148D">
        <w:rPr>
          <w:rFonts w:hint="eastAsia"/>
          <w:color w:val="000000" w:themeColor="text1"/>
        </w:rPr>
        <w:t>，</w:t>
      </w:r>
      <w:r w:rsidR="00E50550" w:rsidRPr="009E148D">
        <w:rPr>
          <w:rFonts w:hint="eastAsia"/>
          <w:color w:val="000000" w:themeColor="text1"/>
        </w:rPr>
        <w:t>為保護人民健康，</w:t>
      </w:r>
      <w:r w:rsidR="00050662">
        <w:t>消弭民眾疑慮</w:t>
      </w:r>
      <w:r w:rsidR="00E50550" w:rsidRPr="009E148D">
        <w:rPr>
          <w:rFonts w:hint="eastAsia"/>
          <w:color w:val="000000" w:themeColor="text1"/>
        </w:rPr>
        <w:t>，</w:t>
      </w:r>
      <w:r w:rsidR="005375FF" w:rsidRPr="009E148D">
        <w:rPr>
          <w:rFonts w:hint="eastAsia"/>
          <w:color w:val="000000" w:themeColor="text1"/>
        </w:rPr>
        <w:t>除加強對民眾之風險教育與溝通</w:t>
      </w:r>
      <w:r w:rsidR="00830544" w:rsidRPr="009E148D">
        <w:rPr>
          <w:rFonts w:hint="eastAsia"/>
          <w:color w:val="000000" w:themeColor="text1"/>
        </w:rPr>
        <w:t>外</w:t>
      </w:r>
      <w:r w:rsidR="005375FF">
        <w:rPr>
          <w:rFonts w:hint="eastAsia"/>
        </w:rPr>
        <w:t>，允宜參</w:t>
      </w:r>
      <w:r w:rsidR="00830544">
        <w:rPr>
          <w:rFonts w:hint="eastAsia"/>
        </w:rPr>
        <w:t>考</w:t>
      </w:r>
      <w:r w:rsidR="005375FF">
        <w:rPr>
          <w:rFonts w:hint="eastAsia"/>
        </w:rPr>
        <w:t>「預警原則」</w:t>
      </w:r>
      <w:r w:rsidR="002B78A1">
        <w:rPr>
          <w:rFonts w:hint="eastAsia"/>
        </w:rPr>
        <w:t>，</w:t>
      </w:r>
      <w:r w:rsidR="00B9661E">
        <w:rPr>
          <w:rFonts w:hint="eastAsia"/>
        </w:rPr>
        <w:t>在低社會成本情況下，</w:t>
      </w:r>
      <w:r w:rsidR="00830544" w:rsidRPr="00B2508A">
        <w:rPr>
          <w:rFonts w:hAnsi="標楷體" w:hint="eastAsia"/>
          <w:bCs w:val="0"/>
          <w:color w:val="000000"/>
          <w:spacing w:val="10"/>
          <w:szCs w:val="32"/>
        </w:rPr>
        <w:t>研擬</w:t>
      </w:r>
      <w:r w:rsidR="00830544">
        <w:rPr>
          <w:rFonts w:hAnsi="標楷體" w:hint="eastAsia"/>
          <w:bCs w:val="0"/>
          <w:color w:val="000000"/>
          <w:spacing w:val="10"/>
          <w:szCs w:val="32"/>
        </w:rPr>
        <w:t>可行之</w:t>
      </w:r>
      <w:r w:rsidR="00830544" w:rsidRPr="00B2508A">
        <w:rPr>
          <w:rFonts w:hAnsi="標楷體" w:hint="eastAsia"/>
          <w:bCs w:val="0"/>
          <w:color w:val="000000"/>
          <w:spacing w:val="10"/>
          <w:szCs w:val="32"/>
        </w:rPr>
        <w:t>預防或管理措施，以降低其危害的</w:t>
      </w:r>
      <w:r w:rsidR="00830544" w:rsidRPr="00985107">
        <w:rPr>
          <w:rFonts w:hAnsi="標楷體" w:hint="eastAsia"/>
          <w:bCs w:val="0"/>
          <w:color w:val="000000" w:themeColor="text1"/>
          <w:spacing w:val="10"/>
          <w:szCs w:val="32"/>
        </w:rPr>
        <w:t>風險。</w:t>
      </w:r>
      <w:r w:rsidR="002B5CA7">
        <w:rPr>
          <w:rFonts w:hAnsi="標楷體" w:hint="eastAsia"/>
          <w:color w:val="000000" w:themeColor="text1"/>
        </w:rPr>
        <w:t>在建築物配電系統部分</w:t>
      </w:r>
      <w:r w:rsidR="001D612D">
        <w:rPr>
          <w:rFonts w:hAnsi="標楷體" w:hint="eastAsia"/>
          <w:color w:val="000000" w:themeColor="text1"/>
        </w:rPr>
        <w:t>，因與民眾</w:t>
      </w:r>
      <w:r w:rsidR="00BD3C03">
        <w:rPr>
          <w:rFonts w:hAnsi="標楷體" w:hint="eastAsia"/>
          <w:color w:val="000000" w:themeColor="text1"/>
        </w:rPr>
        <w:t>生活距離</w:t>
      </w:r>
      <w:r w:rsidR="001D612D">
        <w:rPr>
          <w:rFonts w:hAnsi="標楷體" w:hint="eastAsia"/>
          <w:color w:val="000000" w:themeColor="text1"/>
        </w:rPr>
        <w:t>較近，首須注意</w:t>
      </w:r>
      <w:r w:rsidR="002B5CA7">
        <w:rPr>
          <w:rFonts w:hAnsi="標楷體" w:hint="eastAsia"/>
          <w:color w:val="000000" w:themeColor="text1"/>
        </w:rPr>
        <w:t>，如為</w:t>
      </w:r>
      <w:r w:rsidR="002B5CA7" w:rsidRPr="006D157A">
        <w:rPr>
          <w:rFonts w:hAnsi="標楷體" w:cs="Arial"/>
          <w:color w:val="000000" w:themeColor="text1"/>
          <w:shd w:val="clear" w:color="auto" w:fill="FFFFFF"/>
        </w:rPr>
        <w:t>高壓受電用戶或大量</w:t>
      </w:r>
      <w:r w:rsidR="002B5CA7">
        <w:rPr>
          <w:rFonts w:ascii="Arial" w:cs="Arial"/>
          <w:color w:val="222222"/>
          <w:shd w:val="clear" w:color="auto" w:fill="FFFFFF"/>
        </w:rPr>
        <w:t>用電用戶</w:t>
      </w:r>
      <w:r w:rsidR="000E4F43">
        <w:rPr>
          <w:rFonts w:ascii="Arial" w:cs="Arial" w:hint="eastAsia"/>
          <w:color w:val="222222"/>
          <w:shd w:val="clear" w:color="auto" w:fill="FFFFFF"/>
        </w:rPr>
        <w:t>，</w:t>
      </w:r>
      <w:r w:rsidR="001D612D">
        <w:rPr>
          <w:rFonts w:ascii="Arial" w:cs="Arial" w:hint="eastAsia"/>
          <w:color w:val="222222"/>
          <w:shd w:val="clear" w:color="auto" w:fill="FFFFFF"/>
        </w:rPr>
        <w:t>電力線路</w:t>
      </w:r>
      <w:r w:rsidR="000E4F43">
        <w:rPr>
          <w:rFonts w:ascii="Arial" w:cs="Arial" w:hint="eastAsia"/>
          <w:color w:val="222222"/>
          <w:shd w:val="clear" w:color="auto" w:fill="FFFFFF"/>
        </w:rPr>
        <w:t>周圍</w:t>
      </w:r>
      <w:r w:rsidR="002B5CA7">
        <w:rPr>
          <w:rFonts w:hAnsi="標楷體" w:hint="eastAsia"/>
          <w:color w:val="000000" w:themeColor="text1"/>
        </w:rPr>
        <w:t>電磁輻射</w:t>
      </w:r>
      <w:r w:rsidR="000E4F43">
        <w:rPr>
          <w:rFonts w:hAnsi="標楷體" w:hint="eastAsia"/>
          <w:color w:val="000000" w:themeColor="text1"/>
        </w:rPr>
        <w:t>強度</w:t>
      </w:r>
      <w:r w:rsidR="001D612D">
        <w:rPr>
          <w:rFonts w:hAnsi="標楷體" w:hint="eastAsia"/>
          <w:color w:val="000000" w:themeColor="text1"/>
        </w:rPr>
        <w:t>相對較高，</w:t>
      </w:r>
      <w:r w:rsidR="002B5CA7">
        <w:rPr>
          <w:rFonts w:hAnsi="標楷體" w:hint="eastAsia"/>
          <w:color w:val="000000" w:themeColor="text1"/>
        </w:rPr>
        <w:t>尤</w:t>
      </w:r>
      <w:r w:rsidR="00EA5328">
        <w:rPr>
          <w:rFonts w:hAnsi="標楷體" w:hint="eastAsia"/>
          <w:color w:val="000000" w:themeColor="text1"/>
        </w:rPr>
        <w:t>應</w:t>
      </w:r>
      <w:r w:rsidR="001D612D">
        <w:rPr>
          <w:rFonts w:hAnsi="標楷體" w:hint="eastAsia"/>
          <w:color w:val="000000" w:themeColor="text1"/>
        </w:rPr>
        <w:t>加強</w:t>
      </w:r>
      <w:r w:rsidR="002B5CA7">
        <w:rPr>
          <w:rFonts w:hAnsi="標楷體" w:hint="eastAsia"/>
          <w:color w:val="000000" w:themeColor="text1"/>
        </w:rPr>
        <w:t>防護，目前主要係依</w:t>
      </w:r>
      <w:r w:rsidR="002B5CA7" w:rsidRPr="00F46F3D">
        <w:rPr>
          <w:rFonts w:hint="eastAsia"/>
          <w:color w:val="000000" w:themeColor="text1"/>
          <w:szCs w:val="32"/>
        </w:rPr>
        <w:t>「屋內線路裝置規則」</w:t>
      </w:r>
      <w:r w:rsidR="002B5CA7">
        <w:rPr>
          <w:rFonts w:hint="eastAsia"/>
          <w:color w:val="000000" w:themeColor="text1"/>
          <w:szCs w:val="32"/>
        </w:rPr>
        <w:t>有關規定，透過導線安排使磁場相互抵銷，經濟部允應</w:t>
      </w:r>
      <w:r w:rsidR="002B5CA7">
        <w:rPr>
          <w:rFonts w:hint="eastAsia"/>
        </w:rPr>
        <w:t>加強相關電力工程行業專業人員教育宣導，</w:t>
      </w:r>
      <w:r w:rsidR="002B5CA7">
        <w:t>要</w:t>
      </w:r>
      <w:r w:rsidR="002B5CA7">
        <w:rPr>
          <w:rFonts w:hint="eastAsia"/>
        </w:rPr>
        <w:t>求電器承裝業者承裝屋內配線時，應確遵前揭規定施作，並納入電業定期檢驗項目，另針對未能依前述規定施作之例外狀況，經濟部允再檢討</w:t>
      </w:r>
      <w:r w:rsidR="002B5CA7">
        <w:t>可</w:t>
      </w:r>
      <w:r w:rsidR="002B5CA7">
        <w:rPr>
          <w:rFonts w:hint="eastAsia"/>
        </w:rPr>
        <w:t>行之預防措施，必要時得規範適當空間距離，以降低室內電磁輻射強度。</w:t>
      </w:r>
    </w:p>
    <w:p w:rsidR="00F46C22" w:rsidRPr="005B3606" w:rsidRDefault="005B3606" w:rsidP="00F46C22">
      <w:pPr>
        <w:pStyle w:val="2"/>
        <w:rPr>
          <w:b/>
        </w:rPr>
      </w:pPr>
      <w:r w:rsidRPr="005B3606">
        <w:rPr>
          <w:rFonts w:hAnsi="標楷體" w:cs="HiddenHorzOCR" w:hint="eastAsia"/>
          <w:b/>
          <w:color w:val="000000" w:themeColor="text1"/>
          <w:szCs w:val="32"/>
        </w:rPr>
        <w:t>行政院環境保護署允宜檢討訂定學校</w:t>
      </w:r>
      <w:r w:rsidRPr="005B3606">
        <w:rPr>
          <w:rFonts w:ascii="Arial" w:cs="Arial"/>
          <w:b/>
          <w:bCs w:val="0"/>
          <w:color w:val="000000" w:themeColor="text1"/>
          <w:kern w:val="2"/>
          <w:szCs w:val="20"/>
        </w:rPr>
        <w:t>環境電磁波預警</w:t>
      </w:r>
      <w:r w:rsidRPr="005B3606">
        <w:rPr>
          <w:rFonts w:ascii="Arial" w:cs="Arial"/>
          <w:b/>
          <w:bCs w:val="0"/>
          <w:kern w:val="2"/>
          <w:szCs w:val="20"/>
        </w:rPr>
        <w:t>值</w:t>
      </w:r>
      <w:r w:rsidRPr="005B3606">
        <w:rPr>
          <w:rFonts w:ascii="Arial" w:cs="Arial" w:hint="eastAsia"/>
          <w:b/>
          <w:bCs w:val="0"/>
          <w:kern w:val="2"/>
          <w:szCs w:val="20"/>
        </w:rPr>
        <w:t>，並將各級學校納入重點量測對象，若有接近或超出</w:t>
      </w:r>
      <w:r w:rsidRPr="005B3606">
        <w:rPr>
          <w:rFonts w:ascii="Arial" w:cs="Arial"/>
          <w:b/>
          <w:bCs w:val="0"/>
          <w:color w:val="000000" w:themeColor="text1"/>
          <w:kern w:val="2"/>
          <w:szCs w:val="20"/>
        </w:rPr>
        <w:t>預警</w:t>
      </w:r>
      <w:r w:rsidRPr="005B3606">
        <w:rPr>
          <w:rFonts w:ascii="Arial" w:cs="Arial"/>
          <w:b/>
          <w:bCs w:val="0"/>
          <w:kern w:val="2"/>
          <w:szCs w:val="20"/>
        </w:rPr>
        <w:t>值</w:t>
      </w:r>
      <w:r w:rsidRPr="005B3606">
        <w:rPr>
          <w:rFonts w:ascii="Arial" w:cs="Arial" w:hint="eastAsia"/>
          <w:b/>
          <w:bCs w:val="0"/>
          <w:kern w:val="2"/>
          <w:szCs w:val="20"/>
        </w:rPr>
        <w:t>情形，應</w:t>
      </w:r>
      <w:r w:rsidR="00B17389">
        <w:rPr>
          <w:rFonts w:ascii="Arial" w:cs="Arial" w:hint="eastAsia"/>
          <w:b/>
          <w:bCs w:val="0"/>
          <w:kern w:val="2"/>
          <w:szCs w:val="20"/>
        </w:rPr>
        <w:t>知會教育部責成各級學校</w:t>
      </w:r>
      <w:r w:rsidRPr="005B3606">
        <w:rPr>
          <w:rFonts w:ascii="Arial" w:cs="Arial" w:hint="eastAsia"/>
          <w:b/>
          <w:bCs w:val="0"/>
          <w:kern w:val="2"/>
          <w:szCs w:val="20"/>
        </w:rPr>
        <w:t>採取適當</w:t>
      </w:r>
      <w:r w:rsidR="00773AF8">
        <w:rPr>
          <w:rFonts w:ascii="Arial" w:cs="Arial" w:hint="eastAsia"/>
          <w:b/>
          <w:bCs w:val="0"/>
          <w:kern w:val="2"/>
          <w:szCs w:val="20"/>
        </w:rPr>
        <w:t>預防及</w:t>
      </w:r>
      <w:r w:rsidRPr="005B3606">
        <w:rPr>
          <w:rFonts w:ascii="Arial" w:cs="Arial" w:hint="eastAsia"/>
          <w:b/>
          <w:bCs w:val="0"/>
          <w:kern w:val="2"/>
          <w:szCs w:val="20"/>
        </w:rPr>
        <w:t>改善措施，以保障學童健康安全。</w:t>
      </w:r>
    </w:p>
    <w:p w:rsidR="00F46C22" w:rsidRPr="00367282" w:rsidRDefault="00E20ED1" w:rsidP="00F46C22">
      <w:pPr>
        <w:pStyle w:val="3"/>
        <w:ind w:left="1360" w:hanging="680"/>
      </w:pPr>
      <w:r>
        <w:rPr>
          <w:rFonts w:hint="eastAsia"/>
        </w:rPr>
        <w:t>根據教育部於92年委託台灣流行病學學會辦理</w:t>
      </w:r>
      <w:r w:rsidRPr="005B1FEF">
        <w:rPr>
          <w:rFonts w:hAnsi="標楷體" w:cs="HiddenHorzOCR" w:hint="eastAsia"/>
          <w:szCs w:val="32"/>
        </w:rPr>
        <w:t>「國民中小學校園因鄰近變電所或高壓輸電線所造成之環境極低頻磁場暴露-現況調</w:t>
      </w:r>
      <w:r w:rsidRPr="005B1FEF">
        <w:rPr>
          <w:rFonts w:hAnsi="標楷體" w:cs="細明體" w:hint="eastAsia"/>
          <w:szCs w:val="32"/>
        </w:rPr>
        <w:t>查</w:t>
      </w:r>
      <w:r w:rsidRPr="005B1FEF">
        <w:rPr>
          <w:rFonts w:hAnsi="標楷體" w:cs="MS Mincho" w:hint="eastAsia"/>
          <w:szCs w:val="32"/>
        </w:rPr>
        <w:t>與管制建議計畫」</w:t>
      </w:r>
      <w:r w:rsidRPr="005B1FEF">
        <w:rPr>
          <w:rFonts w:hAnsi="標楷體" w:cs="HiddenHorzOCR" w:hint="eastAsia"/>
          <w:szCs w:val="32"/>
        </w:rPr>
        <w:t>估計，</w:t>
      </w:r>
      <w:r w:rsidR="00367282">
        <w:rPr>
          <w:rFonts w:hAnsi="標楷體" w:cs="HiddenHorzOCR" w:hint="eastAsia"/>
          <w:szCs w:val="32"/>
        </w:rPr>
        <w:t>全</w:t>
      </w:r>
      <w:r>
        <w:rPr>
          <w:rFonts w:hAnsi="標楷體" w:cs="HiddenHorzOCR" w:hint="eastAsia"/>
          <w:szCs w:val="32"/>
        </w:rPr>
        <w:t>國</w:t>
      </w:r>
      <w:r w:rsidRPr="005B1FEF">
        <w:rPr>
          <w:szCs w:val="32"/>
        </w:rPr>
        <w:t>共有144所國民中小學，其校園之部分面積位處於高壓輸電線兩側20公尺以內的範圍內</w:t>
      </w:r>
      <w:r w:rsidR="00B7763E">
        <w:rPr>
          <w:rFonts w:hint="eastAsia"/>
          <w:szCs w:val="32"/>
        </w:rPr>
        <w:t>，</w:t>
      </w:r>
      <w:r w:rsidR="00367282">
        <w:rPr>
          <w:rFonts w:hint="eastAsia"/>
          <w:szCs w:val="32"/>
        </w:rPr>
        <w:t>嗣</w:t>
      </w:r>
      <w:r w:rsidR="00B7763E">
        <w:rPr>
          <w:rFonts w:hint="eastAsia"/>
          <w:szCs w:val="32"/>
        </w:rPr>
        <w:t>經台電公司會同學校、縣(</w:t>
      </w:r>
      <w:r w:rsidR="00B7763E" w:rsidRPr="00367282">
        <w:rPr>
          <w:rFonts w:hint="eastAsia"/>
          <w:szCs w:val="32"/>
        </w:rPr>
        <w:t>市)政府教育局</w:t>
      </w:r>
      <w:r w:rsidR="00B32CA7">
        <w:rPr>
          <w:rFonts w:hint="eastAsia"/>
          <w:szCs w:val="32"/>
        </w:rPr>
        <w:t>及</w:t>
      </w:r>
      <w:r w:rsidR="00B7763E" w:rsidRPr="00367282">
        <w:rPr>
          <w:rFonts w:hint="eastAsia"/>
          <w:szCs w:val="32"/>
        </w:rPr>
        <w:t>家長會等，針對前揭學校進行電磁波量測，量測結果均符合環保署公告環境建議值</w:t>
      </w:r>
      <w:r w:rsidR="00367282" w:rsidRPr="00367282">
        <w:rPr>
          <w:rFonts w:hint="eastAsia"/>
          <w:szCs w:val="32"/>
        </w:rPr>
        <w:t>，</w:t>
      </w:r>
      <w:r w:rsidR="00B7763E" w:rsidRPr="00367282">
        <w:rPr>
          <w:rFonts w:hAnsi="標楷體" w:cs="細明體" w:hint="eastAsia"/>
          <w:szCs w:val="32"/>
        </w:rPr>
        <w:t>惟顧及學校師生感受及校園景觀，</w:t>
      </w:r>
      <w:r w:rsidR="00367282" w:rsidRPr="00367282">
        <w:rPr>
          <w:rFonts w:hAnsi="標楷體" w:cs="細明體" w:hint="eastAsia"/>
          <w:szCs w:val="32"/>
        </w:rPr>
        <w:t>在經濟及技術可行性下，台電公司於95年5月起辦理</w:t>
      </w:r>
      <w:r w:rsidR="00367282" w:rsidRPr="00367282">
        <w:rPr>
          <w:rFonts w:hAnsi="標楷體" w:cs="HiddenHorzOCR" w:hint="eastAsia"/>
          <w:szCs w:val="32"/>
        </w:rPr>
        <w:t>「台灣電力公司輸電線跨經</w:t>
      </w:r>
      <w:r w:rsidR="00367282" w:rsidRPr="00367282">
        <w:rPr>
          <w:rFonts w:hAnsi="標楷體" w:cs="HiddenHorzOCR"/>
          <w:szCs w:val="32"/>
        </w:rPr>
        <w:t xml:space="preserve">17 </w:t>
      </w:r>
      <w:r w:rsidR="00367282" w:rsidRPr="00367282">
        <w:rPr>
          <w:rFonts w:hAnsi="標楷體" w:cs="HiddenHorzOCR" w:hint="eastAsia"/>
          <w:szCs w:val="32"/>
        </w:rPr>
        <w:t>所校園改善計畫</w:t>
      </w:r>
      <w:r w:rsidR="00367282" w:rsidRPr="00367282">
        <w:rPr>
          <w:rFonts w:hAnsi="標楷體" w:cs="MS Mincho" w:hint="eastAsia"/>
          <w:szCs w:val="32"/>
        </w:rPr>
        <w:t>」，</w:t>
      </w:r>
      <w:r w:rsidR="00367282" w:rsidRPr="00367282">
        <w:rPr>
          <w:rFonts w:hAnsi="標楷體" w:hint="eastAsia"/>
          <w:szCs w:val="32"/>
        </w:rPr>
        <w:t>將線路地下化，目前</w:t>
      </w:r>
      <w:r w:rsidR="00367282">
        <w:rPr>
          <w:rFonts w:hAnsi="標楷體" w:hint="eastAsia"/>
          <w:szCs w:val="32"/>
        </w:rPr>
        <w:t>(101年3月底止)</w:t>
      </w:r>
      <w:r w:rsidR="00367282" w:rsidRPr="00367282">
        <w:rPr>
          <w:rFonts w:hAnsi="標楷體" w:hint="eastAsia"/>
          <w:szCs w:val="32"/>
        </w:rPr>
        <w:t>已完成14所，其餘3所至遲於</w:t>
      </w:r>
      <w:r w:rsidR="00367282" w:rsidRPr="00367282">
        <w:rPr>
          <w:rFonts w:hAnsi="標楷體" w:cs="新細明體" w:hint="eastAsia"/>
          <w:szCs w:val="32"/>
        </w:rPr>
        <w:t>103年12月底完工。</w:t>
      </w:r>
    </w:p>
    <w:p w:rsidR="00367282" w:rsidRPr="00DD48DA" w:rsidRDefault="00B32CA7" w:rsidP="00F46C22">
      <w:pPr>
        <w:pStyle w:val="3"/>
        <w:ind w:left="1360" w:hanging="680"/>
        <w:rPr>
          <w:rFonts w:hAnsi="標楷體"/>
          <w:color w:val="0D0D0D" w:themeColor="text1" w:themeTint="F2"/>
        </w:rPr>
      </w:pPr>
      <w:r>
        <w:rPr>
          <w:rFonts w:hint="eastAsia"/>
        </w:rPr>
        <w:t>復依環保署近4年受理民眾</w:t>
      </w:r>
      <w:r w:rsidR="009E2122">
        <w:rPr>
          <w:rFonts w:hint="eastAsia"/>
        </w:rPr>
        <w:t>、</w:t>
      </w:r>
      <w:r>
        <w:rPr>
          <w:rFonts w:hint="eastAsia"/>
        </w:rPr>
        <w:t>國民中小學申請量測校園內環境</w:t>
      </w:r>
      <w:r w:rsidR="009E2122">
        <w:rPr>
          <w:rFonts w:hint="eastAsia"/>
        </w:rPr>
        <w:t>及各類用電設備電磁波</w:t>
      </w:r>
      <w:r>
        <w:rPr>
          <w:rFonts w:hint="eastAsia"/>
        </w:rPr>
        <w:t>量測結果</w:t>
      </w:r>
      <w:r w:rsidR="009E2122">
        <w:rPr>
          <w:rFonts w:hint="eastAsia"/>
        </w:rPr>
        <w:t>，</w:t>
      </w:r>
      <w:r w:rsidRPr="00762A5C">
        <w:rPr>
          <w:rFonts w:hAnsi="標楷體" w:cs="HiddenHorzOCR" w:hint="eastAsia"/>
          <w:szCs w:val="32"/>
        </w:rPr>
        <w:t>小於1毫高斯者計11校次，介於1至10毫高斯計116校次，10至100毫高斯間計194校次，100毫高斯以上未達150毫高斯計14校次</w:t>
      </w:r>
      <w:r w:rsidR="009E2122">
        <w:rPr>
          <w:rFonts w:hAnsi="標楷體" w:cs="HiddenHorzOCR" w:hint="eastAsia"/>
          <w:szCs w:val="32"/>
        </w:rPr>
        <w:t>。</w:t>
      </w:r>
      <w:r w:rsidR="00A01911">
        <w:rPr>
          <w:rFonts w:hAnsi="標楷體" w:cs="HiddenHorzOCR" w:hint="eastAsia"/>
          <w:szCs w:val="32"/>
        </w:rPr>
        <w:t>而如前述，電磁波對人體所引發的健康效應至今不明，尤其長期暴露下</w:t>
      </w:r>
      <w:r w:rsidR="009851D2">
        <w:rPr>
          <w:rFonts w:hAnsi="標楷體" w:cs="HiddenHorzOCR" w:hint="eastAsia"/>
          <w:szCs w:val="32"/>
        </w:rPr>
        <w:t>造成之不良影響，更是眾說紛紜，難以定論，此其間，</w:t>
      </w:r>
      <w:r w:rsidR="00270F64">
        <w:rPr>
          <w:rFonts w:hAnsi="標楷體" w:cs="HiddenHorzOCR" w:hint="eastAsia"/>
          <w:szCs w:val="32"/>
        </w:rPr>
        <w:t>世界衛生組織(WHO)雖發表現行暴露建議值已提供充足的保護，但亦維持將極低頻電磁場歸類為2B級可能致癌物質，與小兒白血病有關。職故，</w:t>
      </w:r>
      <w:r w:rsidR="008C42DA">
        <w:rPr>
          <w:rFonts w:hAnsi="標楷體" w:cs="HiddenHorzOCR" w:hint="eastAsia"/>
          <w:szCs w:val="32"/>
        </w:rPr>
        <w:t>雖</w:t>
      </w:r>
      <w:r w:rsidR="00A6657F">
        <w:rPr>
          <w:rFonts w:hAnsi="標楷體" w:cs="HiddenHorzOCR" w:hint="eastAsia"/>
          <w:szCs w:val="32"/>
        </w:rPr>
        <w:t>台電公司及環保署進行校園電磁波量測</w:t>
      </w:r>
      <w:r w:rsidR="00A6657F">
        <w:rPr>
          <w:rFonts w:hint="eastAsia"/>
        </w:rPr>
        <w:t>均低於</w:t>
      </w:r>
      <w:r w:rsidR="00A6657F" w:rsidRPr="00367282">
        <w:rPr>
          <w:rFonts w:hint="eastAsia"/>
          <w:szCs w:val="32"/>
        </w:rPr>
        <w:t>環境建議值</w:t>
      </w:r>
      <w:r w:rsidR="00A6657F">
        <w:rPr>
          <w:rFonts w:hint="eastAsia"/>
          <w:szCs w:val="32"/>
        </w:rPr>
        <w:t>，</w:t>
      </w:r>
      <w:r w:rsidR="008C42DA">
        <w:rPr>
          <w:rFonts w:hint="eastAsia"/>
          <w:szCs w:val="32"/>
        </w:rPr>
        <w:t>惟</w:t>
      </w:r>
      <w:r w:rsidR="00A6657F">
        <w:rPr>
          <w:rFonts w:hAnsi="標楷體" w:cs="HiddenHorzOCR" w:hint="eastAsia"/>
          <w:szCs w:val="32"/>
        </w:rPr>
        <w:t>長期暴露</w:t>
      </w:r>
      <w:r w:rsidR="000815FB">
        <w:rPr>
          <w:rFonts w:hAnsi="標楷體" w:cs="HiddenHorzOCR" w:hint="eastAsia"/>
          <w:szCs w:val="32"/>
        </w:rPr>
        <w:t>於</w:t>
      </w:r>
      <w:r w:rsidR="00A6657F">
        <w:rPr>
          <w:rFonts w:hAnsi="標楷體" w:cs="HiddenHorzOCR" w:hint="eastAsia"/>
          <w:szCs w:val="32"/>
        </w:rPr>
        <w:t>極低頻</w:t>
      </w:r>
      <w:r w:rsidR="00A6657F" w:rsidRPr="000815FB">
        <w:rPr>
          <w:rFonts w:hAnsi="標楷體" w:cs="HiddenHorzOCR" w:hint="eastAsia"/>
          <w:color w:val="000000" w:themeColor="text1"/>
          <w:szCs w:val="32"/>
        </w:rPr>
        <w:t>電磁場已歸結為小兒白血病之可能因子</w:t>
      </w:r>
      <w:r w:rsidR="00A6657F" w:rsidRPr="00040DF7">
        <w:rPr>
          <w:rFonts w:hAnsi="標楷體" w:cs="HiddenHorzOCR" w:hint="eastAsia"/>
          <w:color w:val="0D0D0D" w:themeColor="text1" w:themeTint="F2"/>
          <w:szCs w:val="32"/>
        </w:rPr>
        <w:t>，</w:t>
      </w:r>
      <w:r w:rsidR="00A6657F" w:rsidRPr="00040DF7">
        <w:rPr>
          <w:rFonts w:hint="eastAsia"/>
          <w:color w:val="0D0D0D" w:themeColor="text1" w:themeTint="F2"/>
          <w:szCs w:val="32"/>
        </w:rPr>
        <w:t>基於</w:t>
      </w:r>
      <w:r w:rsidR="00A6657F" w:rsidRPr="00D5321E">
        <w:rPr>
          <w:rFonts w:hAnsi="標楷體" w:hint="eastAsia"/>
          <w:color w:val="0D0D0D" w:themeColor="text1" w:themeTint="F2"/>
          <w:szCs w:val="32"/>
        </w:rPr>
        <w:t>預警原則</w:t>
      </w:r>
      <w:r w:rsidR="00A6657F" w:rsidRPr="00D5321E">
        <w:rPr>
          <w:rFonts w:hAnsi="標楷體" w:cs="HiddenHorzOCR" w:hint="eastAsia"/>
          <w:color w:val="0D0D0D" w:themeColor="text1" w:themeTint="F2"/>
          <w:szCs w:val="32"/>
        </w:rPr>
        <w:t>，環保署對</w:t>
      </w:r>
      <w:r w:rsidR="00CD0058" w:rsidRPr="00D5321E">
        <w:rPr>
          <w:rFonts w:hAnsi="標楷體" w:cs="HiddenHorzOCR" w:hint="eastAsia"/>
          <w:color w:val="0D0D0D" w:themeColor="text1" w:themeTint="F2"/>
          <w:szCs w:val="32"/>
        </w:rPr>
        <w:t>於</w:t>
      </w:r>
      <w:r w:rsidR="00A6657F" w:rsidRPr="00D5321E">
        <w:rPr>
          <w:rFonts w:hAnsi="標楷體" w:cs="HiddenHorzOCR" w:hint="eastAsia"/>
          <w:color w:val="0D0D0D" w:themeColor="text1" w:themeTint="F2"/>
          <w:szCs w:val="32"/>
        </w:rPr>
        <w:t>此類敏感性地區</w:t>
      </w:r>
      <w:r w:rsidR="000815FB" w:rsidRPr="00D5321E">
        <w:rPr>
          <w:rFonts w:hAnsi="標楷體" w:cs="HiddenHorzOCR" w:hint="eastAsia"/>
          <w:color w:val="0D0D0D" w:themeColor="text1" w:themeTint="F2"/>
          <w:szCs w:val="32"/>
        </w:rPr>
        <w:t>允</w:t>
      </w:r>
      <w:r w:rsidR="005E7933" w:rsidRPr="00D5321E">
        <w:rPr>
          <w:rFonts w:hAnsi="標楷體" w:cs="HiddenHorzOCR" w:hint="eastAsia"/>
          <w:color w:val="0D0D0D" w:themeColor="text1" w:themeTint="F2"/>
          <w:szCs w:val="32"/>
        </w:rPr>
        <w:t>宜</w:t>
      </w:r>
      <w:r w:rsidR="00F63DB5" w:rsidRPr="000815FB">
        <w:rPr>
          <w:rFonts w:hAnsi="標楷體" w:cs="HiddenHorzOCR" w:hint="eastAsia"/>
          <w:color w:val="000000" w:themeColor="text1"/>
          <w:szCs w:val="32"/>
        </w:rPr>
        <w:t>檢討訂定</w:t>
      </w:r>
      <w:r w:rsidR="00F63DB5" w:rsidRPr="000815FB">
        <w:rPr>
          <w:rFonts w:ascii="Arial" w:cs="Arial"/>
          <w:bCs w:val="0"/>
          <w:color w:val="000000" w:themeColor="text1"/>
          <w:kern w:val="2"/>
          <w:szCs w:val="20"/>
        </w:rPr>
        <w:t>環境電磁波預警</w:t>
      </w:r>
      <w:r w:rsidR="00F63DB5" w:rsidRPr="000815FB">
        <w:rPr>
          <w:rFonts w:ascii="Arial" w:cs="Arial"/>
          <w:bCs w:val="0"/>
          <w:kern w:val="2"/>
          <w:szCs w:val="20"/>
        </w:rPr>
        <w:t>值</w:t>
      </w:r>
      <w:r w:rsidR="00F63DB5">
        <w:rPr>
          <w:rFonts w:ascii="Arial" w:cs="Arial" w:hint="eastAsia"/>
          <w:bCs w:val="0"/>
          <w:kern w:val="2"/>
          <w:szCs w:val="20"/>
        </w:rPr>
        <w:t>，供各級學校作為改善校園用電設備電磁輻射之研判指標</w:t>
      </w:r>
      <w:r w:rsidR="00CD0058" w:rsidRPr="00D5321E">
        <w:rPr>
          <w:rFonts w:hAnsi="標楷體" w:cs="Arial" w:hint="eastAsia"/>
          <w:bCs w:val="0"/>
          <w:color w:val="0D0D0D" w:themeColor="text1" w:themeTint="F2"/>
          <w:kern w:val="2"/>
          <w:szCs w:val="20"/>
        </w:rPr>
        <w:t>，</w:t>
      </w:r>
      <w:r w:rsidR="00A8275C">
        <w:rPr>
          <w:rFonts w:hAnsi="標楷體" w:cs="Arial" w:hint="eastAsia"/>
          <w:bCs w:val="0"/>
          <w:color w:val="0D0D0D" w:themeColor="text1" w:themeTint="F2"/>
          <w:kern w:val="2"/>
          <w:szCs w:val="20"/>
        </w:rPr>
        <w:t>以</w:t>
      </w:r>
      <w:r w:rsidR="001846DA" w:rsidRPr="00D5321E">
        <w:rPr>
          <w:rFonts w:hAnsi="標楷體" w:cs="Arial" w:hint="eastAsia"/>
          <w:bCs w:val="0"/>
          <w:color w:val="0D0D0D" w:themeColor="text1" w:themeTint="F2"/>
          <w:kern w:val="2"/>
          <w:szCs w:val="20"/>
        </w:rPr>
        <w:t>提前預防電磁波可能產生之不良影響</w:t>
      </w:r>
      <w:r w:rsidR="000815FB" w:rsidRPr="00D5321E">
        <w:rPr>
          <w:rFonts w:hAnsi="標楷體" w:cs="Arial" w:hint="eastAsia"/>
          <w:bCs w:val="0"/>
          <w:color w:val="0D0D0D" w:themeColor="text1" w:themeTint="F2"/>
          <w:kern w:val="2"/>
          <w:szCs w:val="20"/>
        </w:rPr>
        <w:t>。</w:t>
      </w:r>
    </w:p>
    <w:p w:rsidR="00DD48DA" w:rsidRPr="00D5321E" w:rsidRDefault="00DD48DA" w:rsidP="00F46C22">
      <w:pPr>
        <w:pStyle w:val="3"/>
        <w:ind w:left="1360" w:hanging="680"/>
        <w:rPr>
          <w:rFonts w:hAnsi="標楷體"/>
          <w:color w:val="0D0D0D" w:themeColor="text1" w:themeTint="F2"/>
        </w:rPr>
      </w:pPr>
      <w:r>
        <w:rPr>
          <w:rFonts w:hint="eastAsia"/>
        </w:rPr>
        <w:t>綜上所述，</w:t>
      </w:r>
      <w:r w:rsidRPr="004C159D">
        <w:rPr>
          <w:rFonts w:hint="eastAsia"/>
          <w:color w:val="000000" w:themeColor="text1"/>
        </w:rPr>
        <w:t>鑑於</w:t>
      </w:r>
      <w:r w:rsidRPr="005B3606">
        <w:rPr>
          <w:rFonts w:hAnsi="標楷體" w:cs="HiddenHorzOCR" w:hint="eastAsia"/>
          <w:color w:val="000000" w:themeColor="text1"/>
          <w:szCs w:val="32"/>
        </w:rPr>
        <w:t>世界衛生組織</w:t>
      </w:r>
      <w:r w:rsidRPr="003A43D4">
        <w:rPr>
          <w:rFonts w:hAnsi="標楷體" w:cs="HiddenHorzOCR" w:hint="eastAsia"/>
          <w:color w:val="0D0D0D" w:themeColor="text1" w:themeTint="F2"/>
          <w:szCs w:val="32"/>
        </w:rPr>
        <w:t>(WHO)</w:t>
      </w:r>
      <w:r w:rsidR="002A61E4" w:rsidRPr="003A43D4">
        <w:rPr>
          <w:rFonts w:hint="eastAsia"/>
          <w:color w:val="0D0D0D" w:themeColor="text1" w:themeTint="F2"/>
          <w:szCs w:val="32"/>
          <w:shd w:val="clear" w:color="auto" w:fill="FFFFFF"/>
        </w:rPr>
        <w:t>下之國際癌症研究署(</w:t>
      </w:r>
      <w:r w:rsidR="002A61E4" w:rsidRPr="003A43D4">
        <w:rPr>
          <w:color w:val="0D0D0D" w:themeColor="text1" w:themeTint="F2"/>
          <w:szCs w:val="32"/>
          <w:shd w:val="clear" w:color="auto" w:fill="FFFFFF"/>
        </w:rPr>
        <w:t>IARC</w:t>
      </w:r>
      <w:r w:rsidR="002A61E4" w:rsidRPr="003A43D4">
        <w:rPr>
          <w:rFonts w:hint="eastAsia"/>
          <w:color w:val="0D0D0D" w:themeColor="text1" w:themeTint="F2"/>
          <w:szCs w:val="32"/>
          <w:shd w:val="clear" w:color="auto" w:fill="FFFFFF"/>
        </w:rPr>
        <w:t>）</w:t>
      </w:r>
      <w:r w:rsidR="003A43D4">
        <w:rPr>
          <w:rFonts w:hint="eastAsia"/>
          <w:color w:val="0D0D0D" w:themeColor="text1" w:themeTint="F2"/>
          <w:szCs w:val="32"/>
          <w:shd w:val="clear" w:color="auto" w:fill="FFFFFF"/>
        </w:rPr>
        <w:t>將</w:t>
      </w:r>
      <w:r w:rsidRPr="003A43D4">
        <w:rPr>
          <w:rFonts w:hAnsi="標楷體" w:cs="HiddenHorzOCR" w:hint="eastAsia"/>
          <w:color w:val="0D0D0D" w:themeColor="text1" w:themeTint="F2"/>
          <w:szCs w:val="32"/>
        </w:rPr>
        <w:t>極低頻電磁場與小兒白血病</w:t>
      </w:r>
      <w:r w:rsidR="003A43D4" w:rsidRPr="003A43D4">
        <w:rPr>
          <w:rFonts w:hAnsi="標楷體" w:cs="HiddenHorzOCR" w:hint="eastAsia"/>
          <w:color w:val="0D0D0D" w:themeColor="text1" w:themeTint="F2"/>
          <w:szCs w:val="32"/>
        </w:rPr>
        <w:t>之相關</w:t>
      </w:r>
      <w:r w:rsidRPr="003A43D4">
        <w:rPr>
          <w:rFonts w:hAnsi="標楷體" w:cs="HiddenHorzOCR" w:hint="eastAsia"/>
          <w:color w:val="0D0D0D" w:themeColor="text1" w:themeTint="F2"/>
          <w:szCs w:val="32"/>
        </w:rPr>
        <w:t>歸類為2B級可能致癌因子</w:t>
      </w:r>
      <w:r w:rsidR="003A43D4" w:rsidRPr="003A43D4">
        <w:rPr>
          <w:rFonts w:hAnsi="標楷體" w:cs="HiddenHorzOCR" w:hint="eastAsia"/>
          <w:color w:val="0D0D0D" w:themeColor="text1" w:themeTint="F2"/>
          <w:szCs w:val="32"/>
        </w:rPr>
        <w:t>(</w:t>
      </w:r>
      <w:r w:rsidR="003A43D4" w:rsidRPr="003A43D4">
        <w:rPr>
          <w:rFonts w:hint="eastAsia"/>
          <w:color w:val="0D0D0D" w:themeColor="text1" w:themeTint="F2"/>
          <w:szCs w:val="32"/>
          <w:shd w:val="clear" w:color="auto" w:fill="FFFFFF"/>
        </w:rPr>
        <w:t>流行病學證據有限，且動物實驗證據有限或不足</w:t>
      </w:r>
      <w:r w:rsidR="003A43D4" w:rsidRPr="003A43D4">
        <w:rPr>
          <w:rFonts w:hAnsi="標楷體" w:cs="HiddenHorzOCR" w:hint="eastAsia"/>
          <w:color w:val="0D0D0D" w:themeColor="text1" w:themeTint="F2"/>
          <w:szCs w:val="32"/>
        </w:rPr>
        <w:t>)</w:t>
      </w:r>
      <w:r w:rsidRPr="003A43D4">
        <w:rPr>
          <w:rFonts w:hAnsi="標楷體" w:cs="HiddenHorzOCR" w:hint="eastAsia"/>
          <w:color w:val="0D0D0D" w:themeColor="text1" w:themeTint="F2"/>
          <w:szCs w:val="32"/>
        </w:rPr>
        <w:t>，而</w:t>
      </w:r>
      <w:r w:rsidRPr="003A43D4">
        <w:rPr>
          <w:rFonts w:ascii="Arial" w:cs="Arial"/>
          <w:bCs w:val="0"/>
          <w:color w:val="0D0D0D" w:themeColor="text1" w:themeTint="F2"/>
          <w:kern w:val="2"/>
          <w:szCs w:val="32"/>
        </w:rPr>
        <w:t>學校</w:t>
      </w:r>
      <w:r w:rsidRPr="003A43D4">
        <w:rPr>
          <w:rFonts w:ascii="Arial" w:cs="Arial" w:hint="eastAsia"/>
          <w:bCs w:val="0"/>
          <w:color w:val="0D0D0D" w:themeColor="text1" w:themeTint="F2"/>
          <w:kern w:val="2"/>
          <w:szCs w:val="32"/>
        </w:rPr>
        <w:t>為</w:t>
      </w:r>
      <w:r w:rsidRPr="003A43D4">
        <w:rPr>
          <w:rFonts w:ascii="Arial" w:cs="Arial"/>
          <w:bCs w:val="0"/>
          <w:color w:val="0D0D0D" w:themeColor="text1" w:themeTint="F2"/>
          <w:kern w:val="2"/>
          <w:szCs w:val="32"/>
        </w:rPr>
        <w:t>學齡兒童最常聚集的</w:t>
      </w:r>
      <w:r w:rsidRPr="003A43D4">
        <w:rPr>
          <w:rFonts w:ascii="Arial" w:cs="Arial" w:hint="eastAsia"/>
          <w:bCs w:val="0"/>
          <w:color w:val="0D0D0D" w:themeColor="text1" w:themeTint="F2"/>
          <w:kern w:val="2"/>
          <w:szCs w:val="32"/>
        </w:rPr>
        <w:t>場所，須特別注意電磁波之</w:t>
      </w:r>
      <w:r>
        <w:rPr>
          <w:rFonts w:ascii="Arial" w:cs="Arial" w:hint="eastAsia"/>
          <w:bCs w:val="0"/>
          <w:color w:val="000000" w:themeColor="text1"/>
          <w:kern w:val="2"/>
          <w:szCs w:val="20"/>
        </w:rPr>
        <w:t>潛在可能影響</w:t>
      </w:r>
      <w:r w:rsidRPr="005B3606">
        <w:rPr>
          <w:rFonts w:hAnsi="標楷體" w:cs="HiddenHorzOCR" w:hint="eastAsia"/>
          <w:color w:val="000000" w:themeColor="text1"/>
          <w:szCs w:val="32"/>
        </w:rPr>
        <w:t>，</w:t>
      </w:r>
      <w:r w:rsidRPr="005B3606">
        <w:rPr>
          <w:rFonts w:hint="eastAsia"/>
          <w:color w:val="000000" w:themeColor="text1"/>
          <w:szCs w:val="32"/>
        </w:rPr>
        <w:t>基於</w:t>
      </w:r>
      <w:r w:rsidRPr="004C159D">
        <w:rPr>
          <w:rFonts w:hint="eastAsia"/>
          <w:color w:val="000000" w:themeColor="text1"/>
          <w:szCs w:val="32"/>
        </w:rPr>
        <w:t>預警</w:t>
      </w:r>
      <w:r w:rsidRPr="000815FB">
        <w:rPr>
          <w:rFonts w:hint="eastAsia"/>
          <w:color w:val="000000" w:themeColor="text1"/>
          <w:szCs w:val="32"/>
        </w:rPr>
        <w:t>原則</w:t>
      </w:r>
      <w:r w:rsidRPr="000815FB">
        <w:rPr>
          <w:rFonts w:hAnsi="標楷體" w:cs="HiddenHorzOCR" w:hint="eastAsia"/>
          <w:color w:val="000000" w:themeColor="text1"/>
          <w:szCs w:val="32"/>
        </w:rPr>
        <w:t>，環保署允</w:t>
      </w:r>
      <w:r>
        <w:rPr>
          <w:rFonts w:hAnsi="標楷體" w:cs="HiddenHorzOCR" w:hint="eastAsia"/>
          <w:color w:val="000000" w:themeColor="text1"/>
          <w:szCs w:val="32"/>
        </w:rPr>
        <w:t>宜</w:t>
      </w:r>
      <w:r w:rsidRPr="000815FB">
        <w:rPr>
          <w:rFonts w:hAnsi="標楷體" w:cs="HiddenHorzOCR" w:hint="eastAsia"/>
          <w:color w:val="000000" w:themeColor="text1"/>
          <w:szCs w:val="32"/>
        </w:rPr>
        <w:t>檢討訂定</w:t>
      </w:r>
      <w:r>
        <w:rPr>
          <w:rFonts w:hAnsi="標楷體" w:cs="HiddenHorzOCR" w:hint="eastAsia"/>
          <w:color w:val="000000" w:themeColor="text1"/>
          <w:szCs w:val="32"/>
        </w:rPr>
        <w:t>學校</w:t>
      </w:r>
      <w:r w:rsidRPr="000815FB">
        <w:rPr>
          <w:rFonts w:ascii="Arial" w:cs="Arial"/>
          <w:bCs w:val="0"/>
          <w:color w:val="000000" w:themeColor="text1"/>
          <w:kern w:val="2"/>
          <w:szCs w:val="20"/>
        </w:rPr>
        <w:t>環境電磁波預警</w:t>
      </w:r>
      <w:r w:rsidRPr="000815FB">
        <w:rPr>
          <w:rFonts w:ascii="Arial" w:cs="Arial"/>
          <w:bCs w:val="0"/>
          <w:kern w:val="2"/>
          <w:szCs w:val="20"/>
        </w:rPr>
        <w:t>值</w:t>
      </w:r>
      <w:r>
        <w:rPr>
          <w:rFonts w:ascii="Arial" w:cs="Arial" w:hint="eastAsia"/>
          <w:bCs w:val="0"/>
          <w:kern w:val="2"/>
          <w:szCs w:val="20"/>
        </w:rPr>
        <w:t>，並將各級學校納入重點量測對象，若有接近或超出</w:t>
      </w:r>
      <w:r w:rsidRPr="000815FB">
        <w:rPr>
          <w:rFonts w:ascii="Arial" w:cs="Arial"/>
          <w:bCs w:val="0"/>
          <w:color w:val="000000" w:themeColor="text1"/>
          <w:kern w:val="2"/>
          <w:szCs w:val="20"/>
        </w:rPr>
        <w:t>預警</w:t>
      </w:r>
      <w:r w:rsidRPr="000815FB">
        <w:rPr>
          <w:rFonts w:ascii="Arial" w:cs="Arial"/>
          <w:bCs w:val="0"/>
          <w:kern w:val="2"/>
          <w:szCs w:val="20"/>
        </w:rPr>
        <w:t>值</w:t>
      </w:r>
      <w:r>
        <w:rPr>
          <w:rFonts w:ascii="Arial" w:cs="Arial" w:hint="eastAsia"/>
          <w:bCs w:val="0"/>
          <w:kern w:val="2"/>
          <w:szCs w:val="20"/>
        </w:rPr>
        <w:t>情形，應知會教育部責成各級學校採取適當預防及改善措施，以保障學童健康安全。</w:t>
      </w:r>
    </w:p>
    <w:p w:rsidR="00AF0A6E" w:rsidRPr="00471C7A" w:rsidRDefault="00AF0A6E">
      <w:pPr>
        <w:pStyle w:val="1"/>
        <w:ind w:left="2380" w:hanging="2380"/>
        <w:rPr>
          <w:rFonts w:hAnsi="標楷體"/>
        </w:rPr>
      </w:pPr>
      <w:bookmarkStart w:id="45" w:name="_Toc524895648"/>
      <w:bookmarkStart w:id="46" w:name="_Toc524896194"/>
      <w:bookmarkStart w:id="47" w:name="_Toc524896224"/>
      <w:bookmarkStart w:id="48" w:name="_Toc524902734"/>
      <w:bookmarkStart w:id="49" w:name="_Toc525066148"/>
      <w:bookmarkStart w:id="50" w:name="_Toc525070839"/>
      <w:bookmarkStart w:id="51" w:name="_Toc525938379"/>
      <w:bookmarkStart w:id="52" w:name="_Toc525939227"/>
      <w:bookmarkStart w:id="53" w:name="_Toc525939732"/>
      <w:bookmarkStart w:id="54" w:name="_Toc529218272"/>
      <w:bookmarkStart w:id="55" w:name="_Toc529222689"/>
      <w:bookmarkStart w:id="56" w:name="_Toc529223111"/>
      <w:bookmarkStart w:id="57" w:name="_Toc529223862"/>
      <w:bookmarkStart w:id="58" w:name="_Toc529228265"/>
      <w:bookmarkStart w:id="59" w:name="_Toc2400395"/>
      <w:bookmarkStart w:id="60" w:name="_Toc4316189"/>
      <w:bookmarkStart w:id="61" w:name="_Toc4473330"/>
      <w:bookmarkStart w:id="62" w:name="_Toc69556897"/>
      <w:bookmarkStart w:id="63" w:name="_Toc69556946"/>
      <w:bookmarkStart w:id="64" w:name="_Toc69609820"/>
      <w:bookmarkStart w:id="65" w:name="_Toc70241816"/>
      <w:bookmarkStart w:id="66" w:name="_Toc70242205"/>
      <w:r w:rsidRPr="00471C7A">
        <w:rPr>
          <w:rFonts w:hAnsi="標楷體" w:hint="eastAsia"/>
        </w:rPr>
        <w:t>處理辦法：</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7C4062" w:rsidRDefault="007C4062">
      <w:pPr>
        <w:pStyle w:val="2"/>
        <w:ind w:left="1020" w:hanging="680"/>
        <w:rPr>
          <w:rFonts w:hAnsi="標楷體"/>
        </w:rPr>
      </w:pPr>
      <w:bookmarkStart w:id="67" w:name="_Toc524895649"/>
      <w:bookmarkStart w:id="68" w:name="_Toc524896195"/>
      <w:bookmarkStart w:id="69" w:name="_Toc524896225"/>
      <w:bookmarkStart w:id="70" w:name="_Toc2400396"/>
      <w:bookmarkStart w:id="71" w:name="_Toc4316190"/>
      <w:bookmarkStart w:id="72" w:name="_Toc4473331"/>
      <w:bookmarkStart w:id="73" w:name="_Toc69556898"/>
      <w:bookmarkStart w:id="74" w:name="_Toc69556947"/>
      <w:bookmarkStart w:id="75" w:name="_Toc69609821"/>
      <w:bookmarkStart w:id="76" w:name="_Toc70241817"/>
      <w:bookmarkStart w:id="77" w:name="_Toc70242206"/>
      <w:bookmarkStart w:id="78" w:name="_Toc524902735"/>
      <w:bookmarkStart w:id="79" w:name="_Toc525066149"/>
      <w:bookmarkStart w:id="80" w:name="_Toc525070840"/>
      <w:bookmarkStart w:id="81" w:name="_Toc525938380"/>
      <w:bookmarkStart w:id="82" w:name="_Toc525939228"/>
      <w:bookmarkStart w:id="83" w:name="_Toc525939733"/>
      <w:bookmarkStart w:id="84" w:name="_Toc529218273"/>
      <w:bookmarkStart w:id="85" w:name="_Toc529222690"/>
      <w:bookmarkStart w:id="86" w:name="_Toc529223112"/>
      <w:bookmarkStart w:id="87" w:name="_Toc529223863"/>
      <w:bookmarkStart w:id="88" w:name="_Toc529228266"/>
      <w:bookmarkEnd w:id="67"/>
      <w:bookmarkEnd w:id="68"/>
      <w:bookmarkEnd w:id="69"/>
      <w:r w:rsidRPr="00471C7A">
        <w:rPr>
          <w:rFonts w:hAnsi="標楷體" w:hint="eastAsia"/>
        </w:rPr>
        <w:t>調查意見</w:t>
      </w:r>
      <w:r w:rsidR="00A1246A">
        <w:rPr>
          <w:rFonts w:hAnsi="標楷體" w:hint="eastAsia"/>
        </w:rPr>
        <w:t>一</w:t>
      </w:r>
      <w:r w:rsidRPr="00471C7A">
        <w:rPr>
          <w:rFonts w:hAnsi="標楷體" w:hint="eastAsia"/>
        </w:rPr>
        <w:t>，</w:t>
      </w:r>
      <w:r w:rsidR="00CF1188">
        <w:rPr>
          <w:rFonts w:hAnsi="標楷體" w:hint="eastAsia"/>
        </w:rPr>
        <w:t>函</w:t>
      </w:r>
      <w:r w:rsidR="00B842F8">
        <w:rPr>
          <w:rFonts w:hAnsi="標楷體" w:hint="eastAsia"/>
        </w:rPr>
        <w:t>請</w:t>
      </w:r>
      <w:r w:rsidR="00A1246A">
        <w:rPr>
          <w:rFonts w:hAnsi="標楷體" w:hint="eastAsia"/>
        </w:rPr>
        <w:t>教育部</w:t>
      </w:r>
      <w:r w:rsidR="0087068A">
        <w:rPr>
          <w:rFonts w:hAnsi="標楷體" w:hint="eastAsia"/>
        </w:rPr>
        <w:t>、</w:t>
      </w:r>
      <w:r w:rsidR="008534B1">
        <w:rPr>
          <w:rFonts w:hAnsi="標楷體" w:hint="eastAsia"/>
        </w:rPr>
        <w:t>經濟部</w:t>
      </w:r>
      <w:r w:rsidR="00A1246A">
        <w:rPr>
          <w:rFonts w:hAnsi="標楷體" w:hint="eastAsia"/>
        </w:rPr>
        <w:t>加強辦理</w:t>
      </w:r>
      <w:r w:rsidR="00717899">
        <w:rPr>
          <w:rFonts w:hAnsi="標楷體" w:hint="eastAsia"/>
        </w:rPr>
        <w:t>見復</w:t>
      </w:r>
      <w:r w:rsidRPr="00471C7A">
        <w:rPr>
          <w:rFonts w:hAnsi="標楷體" w:hint="eastAsia"/>
        </w:rPr>
        <w:t>。</w:t>
      </w:r>
      <w:bookmarkEnd w:id="70"/>
      <w:bookmarkEnd w:id="71"/>
      <w:bookmarkEnd w:id="72"/>
      <w:bookmarkEnd w:id="73"/>
      <w:bookmarkEnd w:id="74"/>
      <w:bookmarkEnd w:id="75"/>
      <w:bookmarkEnd w:id="76"/>
      <w:bookmarkEnd w:id="77"/>
    </w:p>
    <w:p w:rsidR="008534B1" w:rsidRDefault="008534B1">
      <w:pPr>
        <w:pStyle w:val="2"/>
        <w:ind w:left="1020" w:hanging="680"/>
        <w:rPr>
          <w:rFonts w:hAnsi="標楷體"/>
        </w:rPr>
      </w:pPr>
      <w:r>
        <w:rPr>
          <w:rFonts w:hAnsi="標楷體" w:hint="eastAsia"/>
        </w:rPr>
        <w:t>調查意見二，</w:t>
      </w:r>
      <w:r w:rsidR="001D07DF">
        <w:rPr>
          <w:rFonts w:hAnsi="標楷體" w:hint="eastAsia"/>
        </w:rPr>
        <w:t>函請</w:t>
      </w:r>
      <w:r>
        <w:rPr>
          <w:rFonts w:hAnsi="標楷體" w:hint="eastAsia"/>
        </w:rPr>
        <w:t>經濟部</w:t>
      </w:r>
      <w:r w:rsidR="0087068A">
        <w:rPr>
          <w:rFonts w:hAnsi="標楷體" w:hint="eastAsia"/>
        </w:rPr>
        <w:t>加強</w:t>
      </w:r>
      <w:r>
        <w:rPr>
          <w:rFonts w:hAnsi="標楷體" w:hint="eastAsia"/>
        </w:rPr>
        <w:t>辦理</w:t>
      </w:r>
      <w:r w:rsidR="00717899">
        <w:rPr>
          <w:rFonts w:hAnsi="標楷體" w:hint="eastAsia"/>
        </w:rPr>
        <w:t>見復</w:t>
      </w:r>
      <w:r>
        <w:rPr>
          <w:rFonts w:hAnsi="標楷體" w:hint="eastAsia"/>
        </w:rPr>
        <w:t>。</w:t>
      </w:r>
    </w:p>
    <w:p w:rsidR="004C159D" w:rsidRDefault="004C159D">
      <w:pPr>
        <w:pStyle w:val="2"/>
        <w:ind w:left="1020" w:hanging="680"/>
        <w:rPr>
          <w:rFonts w:hAnsi="標楷體"/>
        </w:rPr>
      </w:pPr>
      <w:r>
        <w:rPr>
          <w:rFonts w:hAnsi="標楷體" w:hint="eastAsia"/>
        </w:rPr>
        <w:t>調查意見三，函請行政院環境保護署</w:t>
      </w:r>
      <w:r w:rsidR="00B17389">
        <w:rPr>
          <w:rFonts w:hAnsi="標楷體" w:hint="eastAsia"/>
        </w:rPr>
        <w:t>、教育部加強辦理見復</w:t>
      </w:r>
      <w:r>
        <w:rPr>
          <w:rFonts w:hAnsi="標楷體" w:hint="eastAsia"/>
        </w:rPr>
        <w:t>。</w:t>
      </w:r>
    </w:p>
    <w:p w:rsidR="002E0E85" w:rsidRPr="00471C7A" w:rsidRDefault="00481786">
      <w:pPr>
        <w:pStyle w:val="2"/>
        <w:ind w:left="1020" w:hanging="680"/>
        <w:rPr>
          <w:rFonts w:hAnsi="標楷體"/>
        </w:rPr>
      </w:pPr>
      <w:bookmarkStart w:id="89" w:name="_Toc70241819"/>
      <w:bookmarkStart w:id="90" w:name="_Toc70242208"/>
      <w:r>
        <w:rPr>
          <w:rFonts w:ascii="Times New Roman" w:hAnsi="Times New Roman" w:hint="eastAsia"/>
        </w:rPr>
        <w:t>抄調查意見，函送</w:t>
      </w:r>
      <w:r w:rsidR="002E0E85">
        <w:rPr>
          <w:rFonts w:hint="eastAsia"/>
        </w:rPr>
        <w:t>本案陳訴人。</w:t>
      </w:r>
      <w:bookmarkEnd w:id="89"/>
      <w:bookmarkEnd w:id="90"/>
    </w:p>
    <w:p w:rsidR="007C4062" w:rsidRPr="00471C7A" w:rsidRDefault="007C4062">
      <w:pPr>
        <w:pStyle w:val="2"/>
        <w:ind w:left="1020" w:hanging="680"/>
        <w:rPr>
          <w:rFonts w:hAnsi="標楷體"/>
        </w:rPr>
      </w:pPr>
      <w:bookmarkStart w:id="91" w:name="_Toc69556899"/>
      <w:bookmarkStart w:id="92" w:name="_Toc69556948"/>
      <w:bookmarkStart w:id="93" w:name="_Toc69609822"/>
      <w:r w:rsidRPr="00471C7A">
        <w:rPr>
          <w:rFonts w:hAnsi="標楷體" w:hint="eastAsia"/>
        </w:rPr>
        <w:t>本調查報告審議通過後，調查意見上網公告。</w:t>
      </w:r>
    </w:p>
    <w:p w:rsidR="00AF0A6E" w:rsidRPr="00471C7A" w:rsidRDefault="007C4062">
      <w:pPr>
        <w:pStyle w:val="2"/>
        <w:ind w:left="1020" w:hanging="680"/>
        <w:rPr>
          <w:rFonts w:hAnsi="標楷體"/>
        </w:rPr>
      </w:pPr>
      <w:bookmarkStart w:id="94" w:name="_Toc2400397"/>
      <w:bookmarkStart w:id="95" w:name="_Toc4316191"/>
      <w:bookmarkStart w:id="96" w:name="_Toc4473332"/>
      <w:bookmarkStart w:id="97" w:name="_Toc69556901"/>
      <w:bookmarkStart w:id="98" w:name="_Toc69556950"/>
      <w:bookmarkStart w:id="99" w:name="_Toc69609824"/>
      <w:bookmarkStart w:id="100" w:name="_Toc70241822"/>
      <w:bookmarkStart w:id="101" w:name="_Toc70242211"/>
      <w:bookmarkEnd w:id="78"/>
      <w:bookmarkEnd w:id="79"/>
      <w:bookmarkEnd w:id="80"/>
      <w:bookmarkEnd w:id="81"/>
      <w:bookmarkEnd w:id="82"/>
      <w:bookmarkEnd w:id="83"/>
      <w:bookmarkEnd w:id="84"/>
      <w:bookmarkEnd w:id="85"/>
      <w:bookmarkEnd w:id="86"/>
      <w:bookmarkEnd w:id="87"/>
      <w:bookmarkEnd w:id="88"/>
      <w:bookmarkEnd w:id="91"/>
      <w:bookmarkEnd w:id="92"/>
      <w:bookmarkEnd w:id="93"/>
      <w:r w:rsidRPr="00471C7A">
        <w:rPr>
          <w:rFonts w:hAnsi="標楷體" w:hint="eastAsia"/>
          <w:color w:val="000000"/>
        </w:rPr>
        <w:t>檢附派查函及相關附件，送請</w:t>
      </w:r>
      <w:r w:rsidR="000D09EC" w:rsidRPr="002D11C7">
        <w:rPr>
          <w:rFonts w:hAnsi="標楷體" w:hint="eastAsia"/>
          <w:color w:val="000000"/>
        </w:rPr>
        <w:t>本院</w:t>
      </w:r>
      <w:r w:rsidR="00A1246A">
        <w:rPr>
          <w:rFonts w:hint="eastAsia"/>
          <w:color w:val="000000"/>
        </w:rPr>
        <w:t>教育及文化</w:t>
      </w:r>
      <w:r w:rsidR="00A1246A" w:rsidRPr="008252E8">
        <w:rPr>
          <w:rFonts w:hAnsi="標楷體" w:hint="eastAsia"/>
          <w:color w:val="000000"/>
        </w:rPr>
        <w:t>、財政及經濟</w:t>
      </w:r>
      <w:r w:rsidR="000D09EC" w:rsidRPr="002D11C7">
        <w:rPr>
          <w:rFonts w:hint="eastAsia"/>
          <w:color w:val="000000"/>
        </w:rPr>
        <w:t>委員會</w:t>
      </w:r>
      <w:r w:rsidR="00A1246A">
        <w:rPr>
          <w:rFonts w:hint="eastAsia"/>
          <w:color w:val="000000"/>
        </w:rPr>
        <w:t>聯席</w:t>
      </w:r>
      <w:r w:rsidR="000D09EC" w:rsidRPr="002D11C7">
        <w:rPr>
          <w:rFonts w:hAnsi="標楷體" w:hint="eastAsia"/>
          <w:color w:val="000000"/>
        </w:rPr>
        <w:t>會議處理</w:t>
      </w:r>
      <w:r w:rsidRPr="00471C7A">
        <w:rPr>
          <w:rFonts w:hAnsi="標楷體" w:hint="eastAsia"/>
          <w:color w:val="000000"/>
        </w:rPr>
        <w:t>。</w:t>
      </w:r>
      <w:bookmarkEnd w:id="94"/>
      <w:bookmarkEnd w:id="95"/>
      <w:bookmarkEnd w:id="96"/>
      <w:bookmarkEnd w:id="97"/>
      <w:bookmarkEnd w:id="98"/>
      <w:bookmarkEnd w:id="99"/>
      <w:bookmarkEnd w:id="100"/>
      <w:bookmarkEnd w:id="101"/>
    </w:p>
    <w:p w:rsidR="00162B47" w:rsidRDefault="00162B47">
      <w:pPr>
        <w:pStyle w:val="a5"/>
        <w:kinsoku w:val="0"/>
        <w:spacing w:before="0" w:after="0"/>
        <w:ind w:leftChars="1100" w:left="3742"/>
        <w:jc w:val="both"/>
        <w:rPr>
          <w:rFonts w:hAnsi="標楷體"/>
          <w:b w:val="0"/>
          <w:bCs/>
          <w:snapToGrid/>
          <w:spacing w:val="12"/>
          <w:kern w:val="0"/>
          <w:sz w:val="40"/>
        </w:rPr>
      </w:pPr>
    </w:p>
    <w:p w:rsidR="00AF0A6E" w:rsidRPr="00471C7A" w:rsidRDefault="00AF0A6E">
      <w:pPr>
        <w:pStyle w:val="a5"/>
        <w:kinsoku w:val="0"/>
        <w:spacing w:before="0" w:after="0"/>
        <w:ind w:leftChars="1100" w:left="3742"/>
        <w:jc w:val="both"/>
        <w:rPr>
          <w:rFonts w:hAnsi="標楷體"/>
          <w:b w:val="0"/>
          <w:bCs/>
          <w:snapToGrid/>
          <w:spacing w:val="0"/>
          <w:kern w:val="0"/>
          <w:sz w:val="40"/>
        </w:rPr>
      </w:pPr>
      <w:r w:rsidRPr="00471C7A">
        <w:rPr>
          <w:rFonts w:hAnsi="標楷體" w:hint="eastAsia"/>
          <w:b w:val="0"/>
          <w:bCs/>
          <w:snapToGrid/>
          <w:spacing w:val="12"/>
          <w:kern w:val="0"/>
          <w:sz w:val="40"/>
        </w:rPr>
        <w:t>調查委員：</w:t>
      </w:r>
      <w:r w:rsidR="00D76583">
        <w:rPr>
          <w:rFonts w:hAnsi="標楷體" w:hint="eastAsia"/>
          <w:b w:val="0"/>
          <w:bCs/>
          <w:snapToGrid/>
          <w:spacing w:val="12"/>
          <w:kern w:val="0"/>
          <w:sz w:val="40"/>
        </w:rPr>
        <w:t>黃 煌 雄</w:t>
      </w:r>
    </w:p>
    <w:p w:rsidR="00AF0A6E" w:rsidRPr="00471C7A" w:rsidRDefault="00AF0A6E">
      <w:pPr>
        <w:pStyle w:val="a5"/>
        <w:kinsoku w:val="0"/>
        <w:spacing w:before="0" w:after="0"/>
        <w:ind w:leftChars="1100" w:left="3742" w:firstLineChars="500" w:firstLine="2021"/>
        <w:jc w:val="both"/>
        <w:rPr>
          <w:rFonts w:hAnsi="標楷體"/>
          <w:b w:val="0"/>
          <w:bCs/>
          <w:snapToGrid/>
          <w:spacing w:val="12"/>
          <w:kern w:val="0"/>
        </w:rPr>
      </w:pPr>
    </w:p>
    <w:p w:rsidR="00AF0A6E" w:rsidRDefault="00AF0A6E">
      <w:pPr>
        <w:pStyle w:val="a5"/>
        <w:kinsoku w:val="0"/>
        <w:spacing w:before="0" w:after="0"/>
        <w:ind w:leftChars="1100" w:left="3742" w:firstLineChars="500" w:firstLine="2021"/>
        <w:jc w:val="both"/>
        <w:rPr>
          <w:rFonts w:hAnsi="標楷體"/>
          <w:b w:val="0"/>
          <w:bCs/>
          <w:snapToGrid/>
          <w:spacing w:val="12"/>
          <w:kern w:val="0"/>
        </w:rPr>
      </w:pPr>
    </w:p>
    <w:p w:rsidR="00AC0243" w:rsidRDefault="00AC0243">
      <w:pPr>
        <w:pStyle w:val="a5"/>
        <w:kinsoku w:val="0"/>
        <w:spacing w:before="0" w:after="0"/>
        <w:ind w:leftChars="1100" w:left="3742" w:firstLineChars="500" w:firstLine="2021"/>
        <w:jc w:val="both"/>
        <w:rPr>
          <w:rFonts w:hAnsi="標楷體" w:hint="eastAsia"/>
          <w:b w:val="0"/>
          <w:bCs/>
          <w:snapToGrid/>
          <w:spacing w:val="12"/>
          <w:kern w:val="0"/>
        </w:rPr>
      </w:pPr>
    </w:p>
    <w:p w:rsidR="0096544C" w:rsidRDefault="0096544C">
      <w:pPr>
        <w:pStyle w:val="a5"/>
        <w:kinsoku w:val="0"/>
        <w:spacing w:before="0" w:after="0"/>
        <w:ind w:leftChars="1100" w:left="3742" w:firstLineChars="500" w:firstLine="2021"/>
        <w:jc w:val="both"/>
        <w:rPr>
          <w:rFonts w:hAnsi="標楷體" w:hint="eastAsia"/>
          <w:b w:val="0"/>
          <w:bCs/>
          <w:snapToGrid/>
          <w:spacing w:val="12"/>
          <w:kern w:val="0"/>
        </w:rPr>
      </w:pPr>
    </w:p>
    <w:p w:rsidR="0096544C" w:rsidRDefault="0096544C">
      <w:pPr>
        <w:pStyle w:val="a5"/>
        <w:kinsoku w:val="0"/>
        <w:spacing w:before="0" w:after="0"/>
        <w:ind w:leftChars="1100" w:left="3742" w:firstLineChars="500" w:firstLine="2021"/>
        <w:jc w:val="both"/>
        <w:rPr>
          <w:rFonts w:hAnsi="標楷體" w:hint="eastAsia"/>
          <w:b w:val="0"/>
          <w:bCs/>
          <w:snapToGrid/>
          <w:spacing w:val="12"/>
          <w:kern w:val="0"/>
        </w:rPr>
      </w:pPr>
    </w:p>
    <w:p w:rsidR="0096544C" w:rsidRDefault="0096544C">
      <w:pPr>
        <w:pStyle w:val="a5"/>
        <w:kinsoku w:val="0"/>
        <w:spacing w:before="0" w:after="0"/>
        <w:ind w:leftChars="1100" w:left="3742" w:firstLineChars="500" w:firstLine="2021"/>
        <w:jc w:val="both"/>
        <w:rPr>
          <w:rFonts w:hAnsi="標楷體" w:hint="eastAsia"/>
          <w:b w:val="0"/>
          <w:bCs/>
          <w:snapToGrid/>
          <w:spacing w:val="12"/>
          <w:kern w:val="0"/>
        </w:rPr>
      </w:pPr>
    </w:p>
    <w:p w:rsidR="0096544C" w:rsidRDefault="0096544C">
      <w:pPr>
        <w:pStyle w:val="a5"/>
        <w:kinsoku w:val="0"/>
        <w:spacing w:before="0" w:after="0"/>
        <w:ind w:leftChars="1100" w:left="3742" w:firstLineChars="500" w:firstLine="2021"/>
        <w:jc w:val="both"/>
        <w:rPr>
          <w:rFonts w:hAnsi="標楷體"/>
          <w:b w:val="0"/>
          <w:bCs/>
          <w:snapToGrid/>
          <w:spacing w:val="12"/>
          <w:kern w:val="0"/>
        </w:rPr>
      </w:pPr>
    </w:p>
    <w:p w:rsidR="00AC0243" w:rsidRDefault="00AC0243" w:rsidP="00AC0243">
      <w:pPr>
        <w:pStyle w:val="aa"/>
        <w:rPr>
          <w:rFonts w:ascii="標楷體" w:hAnsi="標楷體"/>
          <w:bCs/>
        </w:rPr>
      </w:pPr>
    </w:p>
    <w:p w:rsidR="007C4062" w:rsidRDefault="00AF0A6E" w:rsidP="00AC0243">
      <w:pPr>
        <w:pStyle w:val="aa"/>
        <w:rPr>
          <w:rFonts w:ascii="標楷體" w:hAnsi="標楷體"/>
          <w:bCs/>
        </w:rPr>
      </w:pPr>
      <w:r w:rsidRPr="00471C7A">
        <w:rPr>
          <w:rFonts w:ascii="標楷體" w:hAnsi="標楷體" w:hint="eastAsia"/>
          <w:bCs/>
        </w:rPr>
        <w:t xml:space="preserve">中    華    民    國   </w:t>
      </w:r>
      <w:r w:rsidR="00AC0243">
        <w:rPr>
          <w:rFonts w:ascii="標楷體" w:hAnsi="標楷體" w:hint="eastAsia"/>
          <w:bCs/>
        </w:rPr>
        <w:t>10</w:t>
      </w:r>
      <w:r w:rsidR="00C14946">
        <w:rPr>
          <w:rFonts w:ascii="標楷體" w:hAnsi="標楷體" w:hint="eastAsia"/>
          <w:bCs/>
        </w:rPr>
        <w:t>1</w:t>
      </w:r>
      <w:r w:rsidRPr="00471C7A">
        <w:rPr>
          <w:rFonts w:ascii="標楷體" w:hAnsi="標楷體" w:hint="eastAsia"/>
          <w:bCs/>
        </w:rPr>
        <w:t xml:space="preserve">  年   </w:t>
      </w:r>
      <w:r w:rsidR="00B17389">
        <w:rPr>
          <w:rFonts w:ascii="標楷體" w:hAnsi="標楷體" w:hint="eastAsia"/>
          <w:bCs/>
        </w:rPr>
        <w:t>4</w:t>
      </w:r>
      <w:r w:rsidRPr="00471C7A">
        <w:rPr>
          <w:rFonts w:ascii="標楷體" w:hAnsi="標楷體" w:hint="eastAsia"/>
          <w:bCs/>
        </w:rPr>
        <w:t xml:space="preserve">   月  </w:t>
      </w:r>
      <w:r w:rsidR="00D76583">
        <w:rPr>
          <w:rFonts w:ascii="標楷體" w:hAnsi="標楷體" w:hint="eastAsia"/>
          <w:bCs/>
        </w:rPr>
        <w:t>12</w:t>
      </w:r>
      <w:r w:rsidRPr="00471C7A">
        <w:rPr>
          <w:rFonts w:ascii="標楷體" w:hAnsi="標楷體" w:hint="eastAsia"/>
          <w:bCs/>
        </w:rPr>
        <w:t xml:space="preserve">   日</w:t>
      </w:r>
    </w:p>
    <w:p w:rsidR="00541729" w:rsidRDefault="00541729" w:rsidP="004A04D3">
      <w:pPr>
        <w:pStyle w:val="aa"/>
        <w:jc w:val="left"/>
        <w:rPr>
          <w:rFonts w:ascii="標楷體" w:hAnsi="標楷體"/>
          <w:bCs/>
        </w:rPr>
      </w:pPr>
    </w:p>
    <w:p w:rsidR="00541729" w:rsidRDefault="00541729" w:rsidP="004A04D3">
      <w:pPr>
        <w:pStyle w:val="aa"/>
        <w:jc w:val="left"/>
        <w:rPr>
          <w:rFonts w:ascii="標楷體" w:hAnsi="標楷體"/>
          <w:bCs/>
        </w:rPr>
      </w:pPr>
    </w:p>
    <w:p w:rsidR="00541729" w:rsidRDefault="00541729" w:rsidP="004A04D3">
      <w:pPr>
        <w:pStyle w:val="aa"/>
        <w:jc w:val="left"/>
        <w:rPr>
          <w:rFonts w:ascii="標楷體" w:hAnsi="標楷體"/>
          <w:bCs/>
        </w:rPr>
      </w:pPr>
    </w:p>
    <w:p w:rsidR="00B17389" w:rsidRDefault="00B17389" w:rsidP="004A04D3">
      <w:pPr>
        <w:pStyle w:val="aa"/>
        <w:jc w:val="left"/>
        <w:rPr>
          <w:rFonts w:ascii="標楷體" w:hAnsi="標楷體"/>
          <w:bCs/>
        </w:rPr>
      </w:pPr>
    </w:p>
    <w:p w:rsidR="00B17389" w:rsidRDefault="00B17389" w:rsidP="004A04D3">
      <w:pPr>
        <w:pStyle w:val="aa"/>
        <w:jc w:val="left"/>
        <w:rPr>
          <w:rFonts w:ascii="標楷體" w:hAnsi="標楷體"/>
          <w:bCs/>
        </w:rPr>
      </w:pPr>
    </w:p>
    <w:p w:rsidR="00B17389" w:rsidRDefault="00B17389" w:rsidP="004A04D3">
      <w:pPr>
        <w:pStyle w:val="aa"/>
        <w:jc w:val="left"/>
        <w:rPr>
          <w:rFonts w:ascii="標楷體" w:hAnsi="標楷體"/>
          <w:bCs/>
        </w:rPr>
      </w:pPr>
    </w:p>
    <w:p w:rsidR="00B17389" w:rsidRDefault="00B17389" w:rsidP="004A04D3">
      <w:pPr>
        <w:pStyle w:val="aa"/>
        <w:jc w:val="left"/>
        <w:rPr>
          <w:rFonts w:ascii="標楷體" w:hAnsi="標楷體"/>
          <w:bCs/>
        </w:rPr>
      </w:pPr>
    </w:p>
    <w:p w:rsidR="00B17389" w:rsidRDefault="00B17389" w:rsidP="004A04D3">
      <w:pPr>
        <w:pStyle w:val="aa"/>
        <w:jc w:val="left"/>
        <w:rPr>
          <w:rFonts w:ascii="標楷體" w:hAnsi="標楷體"/>
          <w:bCs/>
        </w:rPr>
      </w:pPr>
    </w:p>
    <w:p w:rsidR="00992756" w:rsidRDefault="00992756" w:rsidP="004A04D3">
      <w:pPr>
        <w:pStyle w:val="aa"/>
        <w:jc w:val="left"/>
        <w:rPr>
          <w:rFonts w:ascii="標楷體" w:hAnsi="標楷體"/>
          <w:bCs/>
        </w:rPr>
      </w:pPr>
    </w:p>
    <w:p w:rsidR="00B17389" w:rsidRDefault="00B17389" w:rsidP="00B17389">
      <w:pPr>
        <w:pStyle w:val="aa"/>
        <w:jc w:val="left"/>
        <w:rPr>
          <w:rFonts w:ascii="標楷體" w:hAnsi="標楷體"/>
          <w:bCs/>
        </w:rPr>
      </w:pPr>
      <w:r>
        <w:rPr>
          <w:rFonts w:ascii="標楷體" w:hAnsi="標楷體" w:hint="eastAsia"/>
          <w:bCs/>
        </w:rPr>
        <w:t>附錄</w:t>
      </w:r>
      <w:r w:rsidRPr="00541729">
        <w:rPr>
          <w:rFonts w:ascii="標楷體" w:hAnsi="標楷體" w:hint="eastAsia"/>
          <w:bCs/>
        </w:rPr>
        <w:t xml:space="preserve"> </w:t>
      </w:r>
      <w:r>
        <w:rPr>
          <w:rFonts w:ascii="標楷體" w:hAnsi="標楷體" w:hint="eastAsia"/>
          <w:bCs/>
        </w:rPr>
        <w:t>96至99年環保署委託計畫進行校園電磁波量測</w:t>
      </w:r>
      <w:r w:rsidRPr="00541729">
        <w:rPr>
          <w:rFonts w:ascii="標楷體" w:hAnsi="標楷體" w:hint="eastAsia"/>
          <w:bCs/>
        </w:rPr>
        <w:t>情形</w:t>
      </w:r>
    </w:p>
    <w:tbl>
      <w:tblPr>
        <w:tblStyle w:val="ae"/>
        <w:tblW w:w="0" w:type="auto"/>
        <w:tblInd w:w="250" w:type="dxa"/>
        <w:tblLook w:val="04A0"/>
      </w:tblPr>
      <w:tblGrid>
        <w:gridCol w:w="1177"/>
        <w:gridCol w:w="959"/>
        <w:gridCol w:w="1266"/>
        <w:gridCol w:w="1134"/>
        <w:gridCol w:w="4111"/>
      </w:tblGrid>
      <w:tr w:rsidR="00B17389" w:rsidRPr="00620507" w:rsidTr="00F6719A">
        <w:trPr>
          <w:trHeight w:val="135"/>
          <w:tblHeader/>
        </w:trPr>
        <w:tc>
          <w:tcPr>
            <w:tcW w:w="1177" w:type="dxa"/>
            <w:shd w:val="pct5" w:color="auto" w:fill="auto"/>
            <w:vAlign w:val="center"/>
          </w:tcPr>
          <w:p w:rsidR="00B17389" w:rsidRPr="00620507" w:rsidRDefault="00B17389" w:rsidP="00F6719A">
            <w:pPr>
              <w:pStyle w:val="aa"/>
              <w:snapToGrid w:val="0"/>
              <w:jc w:val="center"/>
              <w:rPr>
                <w:rFonts w:ascii="標楷體" w:hAnsi="標楷體"/>
                <w:bCs/>
                <w:sz w:val="22"/>
                <w:szCs w:val="24"/>
              </w:rPr>
            </w:pPr>
            <w:r w:rsidRPr="00620507">
              <w:rPr>
                <w:rFonts w:ascii="標楷體" w:hAnsi="標楷體" w:hint="eastAsia"/>
                <w:bCs/>
                <w:sz w:val="22"/>
                <w:szCs w:val="24"/>
              </w:rPr>
              <w:t>檢測日期</w:t>
            </w:r>
          </w:p>
        </w:tc>
        <w:tc>
          <w:tcPr>
            <w:tcW w:w="959" w:type="dxa"/>
            <w:shd w:val="pct5" w:color="auto" w:fill="auto"/>
            <w:vAlign w:val="center"/>
          </w:tcPr>
          <w:p w:rsidR="00B17389" w:rsidRPr="00620507" w:rsidRDefault="00B17389" w:rsidP="00F6719A">
            <w:pPr>
              <w:pStyle w:val="aa"/>
              <w:snapToGrid w:val="0"/>
              <w:jc w:val="center"/>
              <w:rPr>
                <w:rFonts w:ascii="標楷體" w:hAnsi="標楷體"/>
                <w:bCs/>
                <w:sz w:val="22"/>
                <w:szCs w:val="24"/>
              </w:rPr>
            </w:pPr>
            <w:r w:rsidRPr="00620507">
              <w:rPr>
                <w:rFonts w:ascii="標楷體" w:hAnsi="標楷體" w:hint="eastAsia"/>
                <w:bCs/>
                <w:sz w:val="22"/>
                <w:szCs w:val="24"/>
              </w:rPr>
              <w:t>縣市別</w:t>
            </w:r>
          </w:p>
        </w:tc>
        <w:tc>
          <w:tcPr>
            <w:tcW w:w="1266" w:type="dxa"/>
            <w:shd w:val="pct5" w:color="auto" w:fill="auto"/>
            <w:vAlign w:val="center"/>
          </w:tcPr>
          <w:p w:rsidR="00B17389" w:rsidRPr="00620507" w:rsidRDefault="00B17389" w:rsidP="00F6719A">
            <w:pPr>
              <w:pStyle w:val="aa"/>
              <w:snapToGrid w:val="0"/>
              <w:jc w:val="center"/>
              <w:rPr>
                <w:rFonts w:ascii="標楷體" w:hAnsi="標楷體"/>
                <w:bCs/>
                <w:sz w:val="22"/>
                <w:szCs w:val="24"/>
              </w:rPr>
            </w:pPr>
            <w:r w:rsidRPr="00620507">
              <w:rPr>
                <w:rFonts w:ascii="標楷體" w:hAnsi="標楷體" w:hint="eastAsia"/>
                <w:bCs/>
                <w:sz w:val="22"/>
                <w:szCs w:val="24"/>
              </w:rPr>
              <w:t>學校名稱</w:t>
            </w:r>
          </w:p>
        </w:tc>
        <w:tc>
          <w:tcPr>
            <w:tcW w:w="1134" w:type="dxa"/>
            <w:shd w:val="pct5" w:color="auto" w:fill="auto"/>
            <w:vAlign w:val="center"/>
          </w:tcPr>
          <w:p w:rsidR="00B17389" w:rsidRPr="00620507" w:rsidRDefault="00B17389" w:rsidP="00F6719A">
            <w:pPr>
              <w:pStyle w:val="aa"/>
              <w:snapToGrid w:val="0"/>
              <w:ind w:rightChars="-31" w:right="-105"/>
              <w:jc w:val="center"/>
              <w:rPr>
                <w:rFonts w:ascii="標楷體" w:hAnsi="標楷體"/>
                <w:bCs/>
                <w:sz w:val="22"/>
                <w:szCs w:val="24"/>
              </w:rPr>
            </w:pPr>
            <w:r>
              <w:rPr>
                <w:rFonts w:ascii="標楷體" w:hAnsi="標楷體" w:hint="eastAsia"/>
                <w:bCs/>
                <w:sz w:val="22"/>
                <w:szCs w:val="24"/>
              </w:rPr>
              <w:t>量</w:t>
            </w:r>
            <w:r w:rsidRPr="00620507">
              <w:rPr>
                <w:rFonts w:ascii="標楷體" w:hAnsi="標楷體" w:hint="eastAsia"/>
                <w:bCs/>
                <w:sz w:val="22"/>
                <w:szCs w:val="24"/>
              </w:rPr>
              <w:t>測最大值(mG)</w:t>
            </w:r>
          </w:p>
        </w:tc>
        <w:tc>
          <w:tcPr>
            <w:tcW w:w="4111" w:type="dxa"/>
            <w:shd w:val="pct5" w:color="auto" w:fill="auto"/>
            <w:vAlign w:val="center"/>
          </w:tcPr>
          <w:p w:rsidR="00B17389" w:rsidRPr="00620507" w:rsidRDefault="00B17389" w:rsidP="00F6719A">
            <w:pPr>
              <w:pStyle w:val="aa"/>
              <w:snapToGrid w:val="0"/>
              <w:jc w:val="center"/>
              <w:rPr>
                <w:rFonts w:ascii="標楷體" w:hAnsi="標楷體"/>
                <w:bCs/>
                <w:sz w:val="22"/>
                <w:szCs w:val="24"/>
              </w:rPr>
            </w:pPr>
            <w:r w:rsidRPr="00620507">
              <w:rPr>
                <w:rFonts w:ascii="標楷體" w:hAnsi="標楷體" w:hint="eastAsia"/>
                <w:bCs/>
                <w:sz w:val="22"/>
                <w:szCs w:val="24"/>
              </w:rPr>
              <w:t>量測點說明</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屏東縣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明正國中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電視(啟仁班)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陽明國小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創造力教學中心電氣室100cm高之處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陽明國中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B1停車場電箱160cm高之處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五福國中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14.4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廚房旁電箱160cm高之處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鳳西國中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致遠樓電氣室100cm高之處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96/1/20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復興國小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總務處電腦</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96/1/21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復興國中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15.6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忠孝樓電箱130cm高之處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崇明國小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A乙電梯內</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崇明國小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電梯口外</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崇明國小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A戊電梯內</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嘉義市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嘉北國小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防空避難旁電箱130cm高之處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嘉義市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嘉北國小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防空避難旁電箱160cm高之處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96/1/24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嘉義市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北興國中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B1活動中心電氣室160cm高之處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96/1/25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彰化縣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大同國中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138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春風樓電箱130cm高之處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96/1/26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彰化縣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員林國小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113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活動中心旁電氣室160cm高之處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96/1/28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大新國小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電腦教室(二)穩壓器</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96/1/29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忠孝國小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30.7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B1合作社電箱160cm高之處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96/1/30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居仁國中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22.1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資源回收場電箱100cm高之處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96/1/31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石牌國中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48.3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B1機房內電箱160cm高之處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石牌國小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電梯口外走廊</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北投國小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15.3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育仁路門旁電箱160cm高之處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仁愛國中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52.9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成功樓1樓電箱100cm高之處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建安國小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47.7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童軍室旁電箱160cm高之處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金華國中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29.9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新生南路電箱100cm高之處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東湖國小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1年8班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東湖國小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1年8班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東湖國小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1年8班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中正國中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仁愛樓B1電箱130cm高之處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敦化國中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29.6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101教室旁電箱130cm高之處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96/2/10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敦化國小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27.7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操場旁電箱100cm高之處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光復國小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72.8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仁愛樓後電氣室100cm高之處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96/2/12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介壽國中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第1棟電箱160cm高之處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96/2/13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萬華國中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乙樓梯B1電氣室160cm高之處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96/2/14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南陽國小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48.1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樂群樓梯電箱160cm高之處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96/2/15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宜蘭縣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復興國中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42.2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C棟1F樓梯電箱130cm高之處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基隆市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建德國中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檔案室樓梯電箱100cm高之處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96/2/18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新竹市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民富國小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104室旁電箱130cm高之處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96/2/18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新竹市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民富國小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104室旁電箱160cm高之處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新竹市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三民國小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廚房辦室外電箱160cm高之處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96/2/20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新竹市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光華國中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大門外電箱100cm高之處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96/2/21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新竹縣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自強國中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資訊教室不斷電系統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56.1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忠孝樓走廊</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中興國中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行政大樓後電箱130cm高之處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96/2/24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中山國小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春暉樓B1電線</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96/2/25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青溪國中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教務處旁電箱160cm高之處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96/2/26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東興國中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86.9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警衛值班室浴室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96/2/27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大成國中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65.3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教師車棚外電箱130cm高之處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96/2/27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大成國中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65.3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教師車棚外電箱160cm高之處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96/2/28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平興國中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56.1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停車場電氣室電線</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平鎮國中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27.1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總務處電箱130cm高之處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積穗國小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自然教室旁電箱160cm高之處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中和國小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2年1班旁電箱100cm高之處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永和國中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45.7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914室旁電箱130cm高之處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秀朗國小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第2變電站電箱130cm高之處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永和國小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31.3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永和樓電箱160cm高之處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永平國小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二聖樓旁電箱130cm高之處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集美國小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電腦教室主機</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96/3/10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三和國中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電腦教室3穩壓器</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碧華國小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22.2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警衛室旁電箱160cm高之處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96/3/12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清水國小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23.5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中山樓旁電箱160cm高之處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96/3/13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土城國小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102.1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資源教室外電箱160cm高之處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96/3/14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中正國中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28.4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行政大樓電箱160cm高之處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96/3/15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安坑國小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明德樓後電箱100cm高之處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96/3/15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安坑國小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明德樓後電箱100cm高之處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大豐國小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119.7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大豐樓後電箱100cm高之處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96/3/17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北新國小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43.4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西華樓電箱100cm高之處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96/3/18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五峰國中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45.4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仁愛樓前棟電箱160cm高之處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板橋國小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22.9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家長會旁電箱160cm高之處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96/3/20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後埔國小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合作社旁</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96/3/21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海山國小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82.4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圍牆邊電氣室160cm高之處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埔墘國小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正氣樓電氣室160cm高之處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莒光國小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30</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1年4班牆邊電線</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96/3/24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中山國中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合作社旁電箱160cm高之處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96/3/25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文德國小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12.1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八德樓1F電箱100cm高之處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96/3/26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溪崑國中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32.3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藝文館電箱100cm高之處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96/3/27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民安國小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50</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風雨走廊電線</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96/3/28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光華國小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16.6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穿堂走廊</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96/3/29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榮富國小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58.4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主機房穩壓器</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96/3/30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新莊國中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23.4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電腦教室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96/3/31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鷺江國小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13.9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民權路圍牆電箱130cm高之處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96/4/1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蘆洲國小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19.4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B1電氣室160cm高之處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96/4/3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仁愛國小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23.7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B1電氣室160cm高之處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96/4/4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成功國小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21.6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餐廳旁電氣室160cm高之處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大園國小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34.1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慈文國中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同安國小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同安國小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電腦教室穩壓器(5F)</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新店國小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29.1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秀峰國小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20.1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水族箱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五股國小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71.3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新泰國中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74.4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興南國小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50</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播音設備</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中和國中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分組教室電腦</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中和國中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分組教室電腦</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中和國中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分組教室電腦</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自強國小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38.5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電腦教室穩壓器</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秀山國小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6年12班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網溪國小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中港國小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新莊國小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85.2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福營國中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68.3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裕民國小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11.4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感覺綜合教室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丹鳳國中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總務處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彰化縣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陽明國中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圍牆旁電箱100cm高之處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彰化縣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民生國小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68.7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電氣室100cm高之處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彰化縣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和美國中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11.1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2年25班旁空地</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新竹縣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新湖國小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13.2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電腦教室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內壢國中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忠貞國小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37.1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厚德國小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96/10/29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碧華國中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30.1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96/10/30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清水國中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20.3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96/10/30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大雅國小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73.6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96/10/30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大華國中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62.3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電氣室100cm高之處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96/10/30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瑞穗國小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87.2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96/10/30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豐南國中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23.5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96/10/30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豐東國中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19.6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電氣室160cm高之處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96/10/31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五權國中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54.5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96/10/31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賴厝國小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104.8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96/10/31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文心國小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29.3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96/10/31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松竹國小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36.4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輔導補救教學室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96/10/31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新光國中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27.3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訓導處外樓梯電箱100cm高之處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96/10/31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北新國中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26.3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96/10/31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嘉義縣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民雄國中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128.1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操場旁變電箱(C)</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文林國小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學務處(擴音器)</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明志國中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電氣室160cm高之處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新埔國小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119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電腦教室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屏東縣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中正國中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60.2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書香樓</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新埔國中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60.3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資源教室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屏東縣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東港國中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108.3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廁所旁</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江翠國中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52.8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配電箱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光明國中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11.2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3年10班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向上國中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11.8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惠文國小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115.3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大勇國小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光榮國中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成功國中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30.7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3樓導師室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歸仁國中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27.1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永康國小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58.1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永康國中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47.8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崑山國小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15.7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勝利國小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36.4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電腦機房</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崇明國中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27.1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海佃國小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53.6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電腦室穩壓器</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安平國小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20.6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崇學國小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電氣室100cm高之處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新東國中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岡山國中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76.9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右昌國小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新莊國小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36.1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小港國中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39.5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林園國小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45.6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瑞豐國小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29.3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獅湖國小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福山國中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警衛室內設備</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莊敬國小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民族國小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16.9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四維國小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27.2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中正國小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南投縣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埔里國小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24.1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變電所週遭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東光國小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14.5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瑞祥國小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安親班辦公室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英明國中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13.5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青年國中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9級3班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正興國中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楠梓國中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11.1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安和國中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訓導處廣播系統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東興國小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鶯歌國中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41.8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樂利國小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輔導室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樂利國小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重慶國中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20</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忠義國小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41.2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96/11/23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莒光國小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Pr>
                <w:rFonts w:ascii="標楷體" w:hAnsi="標楷體" w:hint="eastAsia"/>
                <w:color w:val="000000"/>
                <w:sz w:val="22"/>
                <w:szCs w:val="24"/>
              </w:rPr>
              <w:t>1</w:t>
            </w:r>
            <w:r w:rsidRPr="00620507">
              <w:rPr>
                <w:rFonts w:ascii="標楷體" w:hAnsi="標楷體" w:hint="eastAsia"/>
                <w:color w:val="000000"/>
                <w:sz w:val="22"/>
                <w:szCs w:val="24"/>
              </w:rPr>
              <w:t>年</w:t>
            </w:r>
            <w:r>
              <w:rPr>
                <w:rFonts w:ascii="標楷體" w:hAnsi="標楷體" w:hint="eastAsia"/>
                <w:color w:val="000000"/>
                <w:sz w:val="22"/>
                <w:szCs w:val="24"/>
              </w:rPr>
              <w:t>13</w:t>
            </w:r>
            <w:r w:rsidRPr="00620507">
              <w:rPr>
                <w:rFonts w:ascii="標楷體" w:hAnsi="標楷體" w:hint="eastAsia"/>
                <w:color w:val="000000"/>
                <w:sz w:val="22"/>
                <w:szCs w:val="24"/>
              </w:rPr>
              <w:t>班環境值</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96/12/11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金門縣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開瑄國小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西松國小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球員休息室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民權國小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104教室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博愛國小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電箱&lt;警衛室後&gt;</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樹林國小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文化樓電梯間&lt;3F&gt;</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思賢國小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88.2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電箱&lt;圍牆&gt;</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昌隆國小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14.5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女廁</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民生國小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41.2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樓梯口&lt;五號&gt;1F</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大安國中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變電室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東門國小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11.5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配電室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北投國中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33.4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配電盤&lt;3F&gt;</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復興國小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電梯口配電室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新明國小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24.3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 xml:space="preserve">電氣室周圍 </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內壢國小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和平樓1F樓梯口配電箱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自強國中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19.2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 xml:space="preserve">電房 </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信義國小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永春國小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資源教室旁川堂</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明湖國中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15.2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Pr>
                <w:rFonts w:ascii="標楷體" w:hAnsi="標楷體" w:hint="eastAsia"/>
                <w:color w:val="000000"/>
                <w:sz w:val="22"/>
                <w:szCs w:val="24"/>
              </w:rPr>
              <w:t>7</w:t>
            </w:r>
            <w:r w:rsidRPr="00620507">
              <w:rPr>
                <w:rFonts w:ascii="標楷體" w:hAnsi="標楷體" w:hint="eastAsia"/>
                <w:color w:val="000000"/>
                <w:sz w:val="22"/>
                <w:szCs w:val="24"/>
              </w:rPr>
              <w:t>年</w:t>
            </w:r>
            <w:r>
              <w:rPr>
                <w:rFonts w:ascii="標楷體" w:hAnsi="標楷體" w:hint="eastAsia"/>
                <w:color w:val="000000"/>
                <w:sz w:val="22"/>
                <w:szCs w:val="24"/>
              </w:rPr>
              <w:t>20</w:t>
            </w:r>
            <w:r w:rsidRPr="00620507">
              <w:rPr>
                <w:rFonts w:ascii="標楷體" w:hAnsi="標楷體" w:hint="eastAsia"/>
                <w:color w:val="000000"/>
                <w:sz w:val="22"/>
                <w:szCs w:val="24"/>
              </w:rPr>
              <w:t>班教室內</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國安國小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28.2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地下室南台電電氣室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97/5/29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永安國小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永安館樓梯</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97/5/30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東湖國小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台電變電室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彰化縣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忠孝國小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資源回收室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彰化縣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南郭國小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彰化縣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靜修國小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停車場電箱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彰化縣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湖東國小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48.9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弘智樓 樓梯電箱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光明國小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50</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A棟地下室電氣室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麗林國小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總務處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崇林國中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川堂&lt;電氣室在下面&gt;</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林口國小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25.2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變電室&lt;地下室&gt;</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林口國小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25.2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變電室&lt;地下室&gt;</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五股國中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Pr>
                <w:rFonts w:ascii="標楷體" w:hAnsi="標楷體" w:hint="eastAsia"/>
                <w:color w:val="000000"/>
                <w:sz w:val="22"/>
                <w:szCs w:val="24"/>
              </w:rPr>
              <w:t>9</w:t>
            </w:r>
            <w:r w:rsidRPr="00620507">
              <w:rPr>
                <w:rFonts w:ascii="標楷體" w:hAnsi="標楷體" w:hint="eastAsia"/>
                <w:color w:val="000000"/>
                <w:sz w:val="22"/>
                <w:szCs w:val="24"/>
              </w:rPr>
              <w:t>年</w:t>
            </w:r>
            <w:r>
              <w:rPr>
                <w:rFonts w:ascii="標楷體" w:hAnsi="標楷體" w:hint="eastAsia"/>
                <w:color w:val="000000"/>
                <w:sz w:val="22"/>
                <w:szCs w:val="24"/>
              </w:rPr>
              <w:t>6</w:t>
            </w:r>
            <w:r w:rsidRPr="00620507">
              <w:rPr>
                <w:rFonts w:ascii="標楷體" w:hAnsi="標楷體" w:hint="eastAsia"/>
                <w:color w:val="000000"/>
                <w:sz w:val="22"/>
                <w:szCs w:val="24"/>
              </w:rPr>
              <w:t>班樓梯口電箱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泰山國小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119.7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機電室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重陽國小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28.8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丁梯地下室電箱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明志國小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活動中心電氣室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義學國中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台電電箱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頭前國中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919教室旁電箱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修德國小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總務處旁樓梯配電室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溪州國小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30</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1F中庭樓梯配電盤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新和國小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幼稚園122班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楊梅國中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圖書館旁電箱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鷺江國中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修繕室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天母國中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配電盤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明德國中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專任辦公室1F</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同德國小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特教室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新竹縣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大同國小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37.4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105教室後電箱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南投縣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草屯國中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活動中心前電氣室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南投縣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中興國中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總務處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宜蘭縣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北成國小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沙鹿國中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總務處前花園</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沙鹿國中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總務處前花園</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大甲國中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油印室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西松國小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Pr>
                <w:rFonts w:ascii="標楷體" w:hAnsi="標楷體" w:hint="eastAsia"/>
                <w:color w:val="000000"/>
                <w:sz w:val="22"/>
                <w:szCs w:val="24"/>
              </w:rPr>
              <w:t>1</w:t>
            </w:r>
            <w:r w:rsidRPr="00620507">
              <w:rPr>
                <w:rFonts w:ascii="標楷體" w:hAnsi="標楷體" w:hint="eastAsia"/>
                <w:color w:val="000000"/>
                <w:sz w:val="22"/>
                <w:szCs w:val="24"/>
              </w:rPr>
              <w:t>年</w:t>
            </w:r>
            <w:r>
              <w:rPr>
                <w:rFonts w:ascii="標楷體" w:hAnsi="標楷體" w:hint="eastAsia"/>
                <w:color w:val="000000"/>
                <w:sz w:val="22"/>
                <w:szCs w:val="24"/>
              </w:rPr>
              <w:t>3</w:t>
            </w:r>
            <w:r w:rsidRPr="00620507">
              <w:rPr>
                <w:rFonts w:ascii="標楷體" w:hAnsi="標楷體" w:hint="eastAsia"/>
                <w:color w:val="000000"/>
                <w:sz w:val="22"/>
                <w:szCs w:val="24"/>
              </w:rPr>
              <w:t>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塗城國小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南棟1F正側通道配電箱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塗城國小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南棟1F正側通道配電箱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東勢國中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合作社</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新平國小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20.7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活動中心Ｂ１電箱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立人國中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總務處樓梯口</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立人國中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會計室樓梯口</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彰化縣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福興國中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台電電箱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彰化縣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和美國小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130</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總務處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彰化縣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彰泰國中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人事室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彰化縣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秀水國中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36.1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南棟樓梯電箱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彰化縣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鹿港國中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16.2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會計室門口1F電箱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雲林縣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東南國中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15.3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Pr>
                <w:rFonts w:ascii="標楷體" w:hAnsi="標楷體" w:hint="eastAsia"/>
                <w:color w:val="000000"/>
                <w:sz w:val="22"/>
                <w:szCs w:val="24"/>
              </w:rPr>
              <w:t>2</w:t>
            </w:r>
            <w:r w:rsidRPr="00620507">
              <w:rPr>
                <w:rFonts w:ascii="標楷體" w:hAnsi="標楷體" w:hint="eastAsia"/>
                <w:color w:val="000000"/>
                <w:sz w:val="22"/>
                <w:szCs w:val="24"/>
              </w:rPr>
              <w:t>年</w:t>
            </w:r>
            <w:r>
              <w:rPr>
                <w:rFonts w:ascii="標楷體" w:hAnsi="標楷體" w:hint="eastAsia"/>
                <w:color w:val="000000"/>
                <w:sz w:val="22"/>
                <w:szCs w:val="24"/>
              </w:rPr>
              <w:t>1</w:t>
            </w:r>
            <w:r w:rsidRPr="00620507">
              <w:rPr>
                <w:rFonts w:ascii="標楷體" w:hAnsi="標楷體" w:hint="eastAsia"/>
                <w:color w:val="000000"/>
                <w:sz w:val="22"/>
                <w:szCs w:val="24"/>
              </w:rPr>
              <w:t>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雲林縣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斗六國中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Pr>
                <w:rFonts w:ascii="標楷體" w:hAnsi="標楷體" w:hint="eastAsia"/>
                <w:color w:val="000000"/>
                <w:sz w:val="22"/>
                <w:szCs w:val="24"/>
              </w:rPr>
              <w:t>1</w:t>
            </w:r>
            <w:r w:rsidRPr="00620507">
              <w:rPr>
                <w:rFonts w:ascii="標楷體" w:hAnsi="標楷體" w:hint="eastAsia"/>
                <w:color w:val="000000"/>
                <w:sz w:val="22"/>
                <w:szCs w:val="24"/>
              </w:rPr>
              <w:t>年</w:t>
            </w:r>
            <w:r>
              <w:rPr>
                <w:rFonts w:ascii="標楷體" w:hAnsi="標楷體" w:hint="eastAsia"/>
                <w:color w:val="000000"/>
                <w:sz w:val="22"/>
                <w:szCs w:val="24"/>
              </w:rPr>
              <w:t>1</w:t>
            </w:r>
            <w:r w:rsidRPr="00620507">
              <w:rPr>
                <w:rFonts w:ascii="標楷體" w:hAnsi="標楷體" w:hint="eastAsia"/>
                <w:color w:val="000000"/>
                <w:sz w:val="22"/>
                <w:szCs w:val="24"/>
              </w:rPr>
              <w:t>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嘉義市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崇文國小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廁所</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嘉義縣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大同國小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60.4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圍牆電箱100cm高之處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大橋國小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14.9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教師休息室電箱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海東國小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Pr>
                <w:rFonts w:ascii="標楷體" w:hAnsi="標楷體" w:hint="eastAsia"/>
                <w:color w:val="000000"/>
                <w:sz w:val="22"/>
                <w:szCs w:val="24"/>
              </w:rPr>
              <w:t>5</w:t>
            </w:r>
            <w:r w:rsidRPr="00620507">
              <w:rPr>
                <w:rFonts w:ascii="標楷體" w:hAnsi="標楷體" w:hint="eastAsia"/>
                <w:color w:val="000000"/>
                <w:sz w:val="22"/>
                <w:szCs w:val="24"/>
              </w:rPr>
              <w:t>年</w:t>
            </w:r>
            <w:r>
              <w:rPr>
                <w:rFonts w:ascii="標楷體" w:hAnsi="標楷體" w:hint="eastAsia"/>
                <w:color w:val="000000"/>
                <w:sz w:val="22"/>
                <w:szCs w:val="24"/>
              </w:rPr>
              <w:t>7</w:t>
            </w:r>
            <w:r w:rsidRPr="00620507">
              <w:rPr>
                <w:rFonts w:ascii="標楷體" w:hAnsi="標楷體" w:hint="eastAsia"/>
                <w:color w:val="000000"/>
                <w:sz w:val="22"/>
                <w:szCs w:val="24"/>
              </w:rPr>
              <w:t>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安慶國小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總務處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大港國小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電子資料中心2F機房</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文元國小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23.5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電梯口</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大成國中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13.4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守衛室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97/6/20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鳳山國中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Pr>
                <w:rFonts w:ascii="標楷體" w:hAnsi="標楷體" w:hint="eastAsia"/>
                <w:color w:val="000000"/>
                <w:sz w:val="22"/>
                <w:szCs w:val="24"/>
              </w:rPr>
              <w:t>2</w:t>
            </w:r>
            <w:r w:rsidRPr="00620507">
              <w:rPr>
                <w:rFonts w:ascii="標楷體" w:hAnsi="標楷體" w:hint="eastAsia"/>
                <w:color w:val="000000"/>
                <w:sz w:val="22"/>
                <w:szCs w:val="24"/>
              </w:rPr>
              <w:t>年</w:t>
            </w:r>
            <w:r>
              <w:rPr>
                <w:rFonts w:ascii="標楷體" w:hAnsi="標楷體" w:hint="eastAsia"/>
                <w:color w:val="000000"/>
                <w:sz w:val="22"/>
                <w:szCs w:val="24"/>
              </w:rPr>
              <w:t>3</w:t>
            </w:r>
            <w:r w:rsidRPr="00620507">
              <w:rPr>
                <w:rFonts w:ascii="標楷體" w:hAnsi="標楷體" w:hint="eastAsia"/>
                <w:color w:val="000000"/>
                <w:sz w:val="22"/>
                <w:szCs w:val="24"/>
              </w:rPr>
              <w:t>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97/6/20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新興國中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21.7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台電電箱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97/6/20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五王國小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教務處+訓導處+總務處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加昌國小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23.5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台電電箱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新民國小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Pr>
                <w:rFonts w:ascii="標楷體" w:hAnsi="標楷體" w:hint="eastAsia"/>
                <w:color w:val="000000"/>
                <w:sz w:val="22"/>
                <w:szCs w:val="24"/>
              </w:rPr>
              <w:t>1</w:t>
            </w:r>
            <w:r w:rsidRPr="00620507">
              <w:rPr>
                <w:rFonts w:ascii="標楷體" w:hAnsi="標楷體" w:hint="eastAsia"/>
                <w:color w:val="000000"/>
                <w:sz w:val="22"/>
                <w:szCs w:val="24"/>
              </w:rPr>
              <w:t>年</w:t>
            </w:r>
            <w:r>
              <w:rPr>
                <w:rFonts w:ascii="標楷體" w:hAnsi="標楷體" w:hint="eastAsia"/>
                <w:color w:val="000000"/>
                <w:sz w:val="22"/>
                <w:szCs w:val="24"/>
              </w:rPr>
              <w:t>3</w:t>
            </w:r>
            <w:r w:rsidRPr="00620507">
              <w:rPr>
                <w:rFonts w:ascii="標楷體" w:hAnsi="標楷體" w:hint="eastAsia"/>
                <w:color w:val="000000"/>
                <w:sz w:val="22"/>
                <w:szCs w:val="24"/>
              </w:rPr>
              <w:t>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中山國中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圖書館</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五甲國中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135.6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門口電箱160cm高之處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97/6/24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鳳甲國中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32.3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廁所外電箱160cm高之處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97/6/24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鳳西國小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人事室電箱130cm高之處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97/10/8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新竹市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三民國小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6年10班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97/10/8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時雨國中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變電室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97/10/14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林森國小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健康中心樓下機房</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97/10/14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大勇國小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25.6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健康中心前</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97/10/14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南崁國小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48.8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變電箱160cm高之處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97/10/16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金龍國小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健康中心門口走道</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97/10/16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麗山國中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30.4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童軍教室門口</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97/10/16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士林國中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34.5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電線杆</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97/10/17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大安國小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46.6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會計室配電盤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97/10/17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中山國小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88.5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人事室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97/10/20</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二重國中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14.4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教練室樓梯電箱130cm高之處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97/10/21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大園國中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97/10/21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華勛國小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會計室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97/10/22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國語實驗小學</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97/10/23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江翠國小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電氣室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97/11/17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花蓮縣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明義國小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19.3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變電所</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98/5/26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佳里國中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17.5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諮商室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98/5/27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大橋國中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2年6班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98/5/27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後甲國中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13.2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總務處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98/5/27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億載國小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B1電氣室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98/6/1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建國國中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變壓器130cm高之處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98/6/1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建國國小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33.4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廁所旁電箱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98/6/1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建德國小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1年4班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98/6/3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大成國小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19.5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圍牆變電箱160cm高之處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98/6/3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光啟高中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電氣室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98/6/3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桃園縣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光明國中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電腦中心</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98/6/4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安和國小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19.5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2年4班旁配電盤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98/6/4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海山高中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2樓辦公室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98/6/4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廣福國小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26.9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體育器材室配電盤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98/6/4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廣福國小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26.9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3年4班旁配電盤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98/6/5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基隆市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七堵國小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活動中心2樓機房</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98/6/5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基隆市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中正國中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總務處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98/6/5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基隆市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武崙國小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學務處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98/6/16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西松國小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70</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1年3班窗戶</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98/8/12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宜蘭縣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蘇澳國小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10.18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配電盤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98/9/23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三峽國中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98/9/23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安溪國中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機房</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98/9/24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基隆市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銘傳國中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變電器</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98/9/24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基隆市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仁愛國小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電腦教室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98/9/25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道明國中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警衛室配電盤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98/9/25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瑞祥高中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21.24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總務處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98/9/25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龍華國中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0.8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1年3班</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98/9/25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福山國小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B1體育教室旁機房</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98/9/25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龍華國小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6.1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女廁外電箱</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98/9/29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正德國中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電腦教室</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98/9/29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錦和國小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75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健康中心</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98/10/1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民德國中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41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育智樓變電箱130cm高之處</w:t>
            </w:r>
          </w:p>
        </w:tc>
      </w:tr>
      <w:tr w:rsidR="00B17389" w:rsidRPr="00620507" w:rsidTr="00F6719A">
        <w:trPr>
          <w:trHeight w:val="135"/>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98/10/1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東光國小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廚房旁電箱</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98/10/1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大灣國小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北辰樓合作社旁電箱</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98/10/1</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永信國小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8.9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B棟電氣室</w:t>
            </w:r>
          </w:p>
        </w:tc>
      </w:tr>
      <w:tr w:rsidR="00B17389" w:rsidRPr="00620507" w:rsidTr="00F6719A">
        <w:trPr>
          <w:trHeight w:val="258"/>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98/10/2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南新國中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3年7班旁電箱</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98/10/2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新進國小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活動中心門口變電箱160cm高之處</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99/10/4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辛亥國小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0.321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四樓圖書室</w:t>
            </w:r>
          </w:p>
        </w:tc>
      </w:tr>
      <w:tr w:rsidR="00B17389" w:rsidRPr="00620507" w:rsidTr="00F6719A">
        <w:trPr>
          <w:trHeight w:val="258"/>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99/10/4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興德國小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3.475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一樓人事室</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99/10/4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胡適國小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3.104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四樓3年8班教室</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99/10/4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三峽國小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0.96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三樓5年13班教室</w:t>
            </w:r>
          </w:p>
        </w:tc>
      </w:tr>
      <w:tr w:rsidR="00B17389" w:rsidRPr="00620507" w:rsidTr="00F6719A">
        <w:trPr>
          <w:trHeight w:val="258"/>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99/10/4</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明德高中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1.553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一樓綜合球場</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99/10/5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新竹縣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橫山國中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2.264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二樓校長室</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99/10/5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新竹縣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竹北國中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3.026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一樓2年3班教室</w:t>
            </w:r>
          </w:p>
        </w:tc>
      </w:tr>
      <w:tr w:rsidR="00B17389" w:rsidRPr="00620507" w:rsidTr="00F6719A">
        <w:trPr>
          <w:trHeight w:val="258"/>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99/10/5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苗栗縣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建臺高中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0.496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一樓綜合高中綜三戊教室</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99/10/5</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苗栗縣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文峰國小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0.118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一樓球場</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99/11/18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和順國小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5.035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二樓多媒體教室</w:t>
            </w:r>
          </w:p>
        </w:tc>
      </w:tr>
      <w:tr w:rsidR="00B17389" w:rsidRPr="00620507" w:rsidTr="00F6719A">
        <w:trPr>
          <w:trHeight w:val="258"/>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99/11/18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和順國中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0.54</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一樓第一會議室</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99/11/18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嘉義縣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新港國小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0.147</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一樓1年丁班教室</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99/11/18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嘉義縣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新港國中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0.689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一樓訓導處</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99/11/19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雲林縣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公誠國小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2.832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一樓保健室</w:t>
            </w:r>
          </w:p>
        </w:tc>
      </w:tr>
      <w:tr w:rsidR="00B17389" w:rsidRPr="00620507" w:rsidTr="00F6719A">
        <w:trPr>
          <w:trHeight w:val="258"/>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99/11/19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雲林縣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鎮南國小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2.943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一樓傳達室寢室</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99/11/19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大明國小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1.05</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四樓圖書館後段</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99/11/19</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台中市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大雅國小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1.648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三樓5年12班教室</w:t>
            </w:r>
          </w:p>
        </w:tc>
      </w:tr>
      <w:tr w:rsidR="00B17389" w:rsidRPr="00620507" w:rsidTr="00F6719A">
        <w:trPr>
          <w:trHeight w:val="258"/>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99/11/22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過埤國小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0.923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綜合球場</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99/11/22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高雄市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仁武高中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2.523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三樓1年7班教室</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99/11/22</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南投縣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埔里國中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1.593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一樓健康中心</w:t>
            </w:r>
          </w:p>
        </w:tc>
      </w:tr>
      <w:tr w:rsidR="00B17389" w:rsidRPr="00620507" w:rsidTr="00F6719A">
        <w:trPr>
          <w:trHeight w:val="258"/>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99/11/23</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隆田國小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3.489</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一樓導護糾察室</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99/12/6</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福安國中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1.811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一樓烘焙教室</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99/12/7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花蓮縣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花崗國中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2.138</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一樓總務處</w:t>
            </w:r>
          </w:p>
        </w:tc>
      </w:tr>
      <w:tr w:rsidR="00B17389" w:rsidRPr="00620507" w:rsidTr="00F6719A">
        <w:trPr>
          <w:trHeight w:val="258"/>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99/12/7</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花蓮縣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美崙國中</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0.292</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一樓學務處</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99/12/8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宜蘭縣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成功國小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1.276</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二樓資訊室</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99/12/8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宜蘭縣</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羅東國小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0.441</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一樓2年仁班</w:t>
            </w:r>
          </w:p>
        </w:tc>
      </w:tr>
      <w:tr w:rsidR="00B17389" w:rsidRPr="00620507" w:rsidTr="00F6719A">
        <w:trPr>
          <w:trHeight w:val="269"/>
        </w:trPr>
        <w:tc>
          <w:tcPr>
            <w:tcW w:w="1177"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99/12/8</w:t>
            </w:r>
          </w:p>
        </w:tc>
        <w:tc>
          <w:tcPr>
            <w:tcW w:w="959"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台北市</w:t>
            </w:r>
          </w:p>
        </w:tc>
        <w:tc>
          <w:tcPr>
            <w:tcW w:w="1266"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興隆國小</w:t>
            </w:r>
          </w:p>
        </w:tc>
        <w:tc>
          <w:tcPr>
            <w:tcW w:w="1134" w:type="dxa"/>
            <w:vAlign w:val="center"/>
          </w:tcPr>
          <w:p w:rsidR="00B17389" w:rsidRPr="00620507" w:rsidRDefault="00B17389" w:rsidP="00F6719A">
            <w:pPr>
              <w:snapToGrid w:val="0"/>
              <w:jc w:val="center"/>
              <w:rPr>
                <w:rFonts w:ascii="標楷體" w:hAnsi="標楷體" w:cs="新細明體"/>
                <w:color w:val="000000"/>
                <w:sz w:val="22"/>
                <w:szCs w:val="24"/>
              </w:rPr>
            </w:pPr>
            <w:r w:rsidRPr="00620507">
              <w:rPr>
                <w:rFonts w:ascii="標楷體" w:hAnsi="標楷體" w:hint="eastAsia"/>
                <w:color w:val="000000"/>
                <w:sz w:val="22"/>
                <w:szCs w:val="24"/>
              </w:rPr>
              <w:t>5.123</w:t>
            </w:r>
          </w:p>
        </w:tc>
        <w:tc>
          <w:tcPr>
            <w:tcW w:w="4111" w:type="dxa"/>
            <w:vAlign w:val="center"/>
          </w:tcPr>
          <w:p w:rsidR="00B17389" w:rsidRPr="00620507" w:rsidRDefault="00B17389" w:rsidP="00F6719A">
            <w:pPr>
              <w:snapToGrid w:val="0"/>
              <w:jc w:val="both"/>
              <w:rPr>
                <w:rFonts w:ascii="標楷體" w:hAnsi="標楷體" w:cs="新細明體"/>
                <w:color w:val="000000"/>
                <w:sz w:val="22"/>
                <w:szCs w:val="24"/>
              </w:rPr>
            </w:pPr>
            <w:r w:rsidRPr="00620507">
              <w:rPr>
                <w:rFonts w:ascii="標楷體" w:hAnsi="標楷體" w:hint="eastAsia"/>
                <w:color w:val="000000"/>
                <w:sz w:val="22"/>
                <w:szCs w:val="24"/>
              </w:rPr>
              <w:t>一樓總務處</w:t>
            </w:r>
          </w:p>
        </w:tc>
      </w:tr>
    </w:tbl>
    <w:p w:rsidR="00B17389" w:rsidRPr="00E66255" w:rsidRDefault="00B17389" w:rsidP="00B17389">
      <w:pPr>
        <w:pStyle w:val="aa"/>
        <w:jc w:val="left"/>
        <w:rPr>
          <w:rFonts w:hAnsi="標楷體"/>
          <w:bCs/>
          <w:sz w:val="22"/>
          <w:szCs w:val="22"/>
        </w:rPr>
      </w:pPr>
      <w:r w:rsidRPr="00E66255">
        <w:rPr>
          <w:rFonts w:ascii="標楷體" w:hAnsi="標楷體" w:hint="eastAsia"/>
          <w:bCs/>
          <w:sz w:val="22"/>
          <w:szCs w:val="22"/>
        </w:rPr>
        <w:t>資料來源：教育部提供。</w:t>
      </w:r>
    </w:p>
    <w:p w:rsidR="00B17389" w:rsidRPr="00B17389" w:rsidRDefault="00B17389" w:rsidP="004A04D3">
      <w:pPr>
        <w:pStyle w:val="aa"/>
        <w:jc w:val="left"/>
        <w:rPr>
          <w:rFonts w:ascii="標楷體" w:hAnsi="標楷體"/>
          <w:bCs/>
        </w:rPr>
      </w:pPr>
    </w:p>
    <w:p w:rsidR="00B17389" w:rsidRDefault="00B17389" w:rsidP="004A04D3">
      <w:pPr>
        <w:pStyle w:val="aa"/>
        <w:jc w:val="left"/>
        <w:rPr>
          <w:rFonts w:ascii="標楷體" w:hAnsi="標楷體"/>
          <w:bCs/>
        </w:rPr>
      </w:pPr>
    </w:p>
    <w:p w:rsidR="00B17389" w:rsidRDefault="00B17389" w:rsidP="004A04D3">
      <w:pPr>
        <w:pStyle w:val="aa"/>
        <w:jc w:val="left"/>
        <w:rPr>
          <w:rFonts w:ascii="標楷體" w:hAnsi="標楷體"/>
          <w:bCs/>
        </w:rPr>
      </w:pPr>
    </w:p>
    <w:sectPr w:rsidR="00B17389" w:rsidSect="00F24A51">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142" w:rsidRDefault="00994142">
      <w:r>
        <w:separator/>
      </w:r>
    </w:p>
  </w:endnote>
  <w:endnote w:type="continuationSeparator" w:id="0">
    <w:p w:rsidR="00994142" w:rsidRDefault="00994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新細明體-WinCharSetFFFF-H">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HiddenHorzOCR">
    <w:altName w:val="MS Mincho"/>
    <w:panose1 w:val="00000000000000000000"/>
    <w:charset w:val="80"/>
    <w:family w:val="auto"/>
    <w:notTrueType/>
    <w:pitch w:val="default"/>
    <w:sig w:usb0="00000001" w:usb1="08070000" w:usb2="00000010" w:usb3="00000000" w:csb0="00020000" w:csb1="00000000"/>
  </w:font>
  <w:font w:name="DFKaiShu-SB-Estd-BF+3">
    <w:altName w:val="Arial Unicode MS"/>
    <w:panose1 w:val="00000000000000000000"/>
    <w:charset w:val="88"/>
    <w:family w:val="auto"/>
    <w:notTrueType/>
    <w:pitch w:val="default"/>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B-Estd-BF+1">
    <w:altName w:val="Arial Unicode MS"/>
    <w:panose1 w:val="00000000000000000000"/>
    <w:charset w:val="88"/>
    <w:family w:val="auto"/>
    <w:notTrueType/>
    <w:pitch w:val="default"/>
    <w:sig w:usb0="00000001" w:usb1="08080000" w:usb2="00000010" w:usb3="00000000" w:csb0="00100000" w:csb1="00000000"/>
  </w:font>
  <w:font w:name="DFKaiShu-SB-Estd-BF+4">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0FC" w:rsidRDefault="00382BB3">
    <w:pPr>
      <w:pStyle w:val="af"/>
      <w:framePr w:wrap="around" w:vAnchor="text" w:hAnchor="margin" w:xAlign="center" w:y="1"/>
      <w:rPr>
        <w:rStyle w:val="a7"/>
        <w:sz w:val="24"/>
      </w:rPr>
    </w:pPr>
    <w:r>
      <w:rPr>
        <w:rStyle w:val="a7"/>
        <w:sz w:val="24"/>
      </w:rPr>
      <w:fldChar w:fldCharType="begin"/>
    </w:r>
    <w:r w:rsidR="001C40FC">
      <w:rPr>
        <w:rStyle w:val="a7"/>
        <w:sz w:val="24"/>
      </w:rPr>
      <w:instrText xml:space="preserve">PAGE  </w:instrText>
    </w:r>
    <w:r>
      <w:rPr>
        <w:rStyle w:val="a7"/>
        <w:sz w:val="24"/>
      </w:rPr>
      <w:fldChar w:fldCharType="separate"/>
    </w:r>
    <w:r w:rsidR="00994142">
      <w:rPr>
        <w:rStyle w:val="a7"/>
        <w:noProof/>
        <w:sz w:val="24"/>
      </w:rPr>
      <w:t>1</w:t>
    </w:r>
    <w:r>
      <w:rPr>
        <w:rStyle w:val="a7"/>
        <w:sz w:val="24"/>
      </w:rPr>
      <w:fldChar w:fldCharType="end"/>
    </w:r>
  </w:p>
  <w:p w:rsidR="001C40FC" w:rsidRDefault="001C40FC">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142" w:rsidRDefault="00994142">
      <w:r>
        <w:separator/>
      </w:r>
    </w:p>
  </w:footnote>
  <w:footnote w:type="continuationSeparator" w:id="0">
    <w:p w:rsidR="00994142" w:rsidRDefault="009941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6A88"/>
    <w:multiLevelType w:val="hybridMultilevel"/>
    <w:tmpl w:val="AA2833B8"/>
    <w:lvl w:ilvl="0" w:tplc="23E8DC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535AB0"/>
    <w:multiLevelType w:val="hybridMultilevel"/>
    <w:tmpl w:val="172E89D2"/>
    <w:lvl w:ilvl="0" w:tplc="8786AFAC">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2904ACF"/>
    <w:multiLevelType w:val="hybridMultilevel"/>
    <w:tmpl w:val="DCECF66E"/>
    <w:lvl w:ilvl="0" w:tplc="976806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8DD49F0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nsid w:val="164B7E1D"/>
    <w:multiLevelType w:val="hybridMultilevel"/>
    <w:tmpl w:val="ED847074"/>
    <w:lvl w:ilvl="0" w:tplc="A7E4484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DF216E1"/>
    <w:multiLevelType w:val="hybridMultilevel"/>
    <w:tmpl w:val="41B87C04"/>
    <w:lvl w:ilvl="0" w:tplc="DEE0E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027478"/>
    <w:multiLevelType w:val="hybridMultilevel"/>
    <w:tmpl w:val="E2D6BBB8"/>
    <w:lvl w:ilvl="0" w:tplc="DEE0E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D35929"/>
    <w:multiLevelType w:val="hybridMultilevel"/>
    <w:tmpl w:val="D45EA834"/>
    <w:lvl w:ilvl="0" w:tplc="57CE165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2537580"/>
    <w:multiLevelType w:val="hybridMultilevel"/>
    <w:tmpl w:val="C952E452"/>
    <w:lvl w:ilvl="0" w:tplc="347837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FC685A"/>
    <w:multiLevelType w:val="hybridMultilevel"/>
    <w:tmpl w:val="251601CC"/>
    <w:lvl w:ilvl="0" w:tplc="DEE0E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ED1B73"/>
    <w:multiLevelType w:val="hybridMultilevel"/>
    <w:tmpl w:val="6FEE6056"/>
    <w:lvl w:ilvl="0" w:tplc="E69204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C882A59"/>
    <w:multiLevelType w:val="hybridMultilevel"/>
    <w:tmpl w:val="079A13BA"/>
    <w:lvl w:ilvl="0" w:tplc="08446A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CC37747"/>
    <w:multiLevelType w:val="hybridMultilevel"/>
    <w:tmpl w:val="9AEE4C16"/>
    <w:lvl w:ilvl="0" w:tplc="7DC8E4D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2FE0645"/>
    <w:multiLevelType w:val="hybridMultilevel"/>
    <w:tmpl w:val="0AACD566"/>
    <w:lvl w:ilvl="0" w:tplc="A238B17A">
      <w:start w:val="1"/>
      <w:numFmt w:val="decimal"/>
      <w:lvlText w:val="%1."/>
      <w:lvlJc w:val="left"/>
      <w:pPr>
        <w:ind w:left="624" w:hanging="360"/>
      </w:pPr>
      <w:rPr>
        <w:rFonts w:hint="default"/>
      </w:r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16">
    <w:nsid w:val="3544342D"/>
    <w:multiLevelType w:val="hybridMultilevel"/>
    <w:tmpl w:val="08388A92"/>
    <w:lvl w:ilvl="0" w:tplc="C1125F80">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8112274"/>
    <w:multiLevelType w:val="hybridMultilevel"/>
    <w:tmpl w:val="74F43D12"/>
    <w:lvl w:ilvl="0" w:tplc="8D686E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8C35B50"/>
    <w:multiLevelType w:val="hybridMultilevel"/>
    <w:tmpl w:val="1068C862"/>
    <w:lvl w:ilvl="0" w:tplc="2CECCAD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DAC345F"/>
    <w:multiLevelType w:val="hybridMultilevel"/>
    <w:tmpl w:val="9B56BF98"/>
    <w:lvl w:ilvl="0" w:tplc="DEE0E87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DC85888"/>
    <w:multiLevelType w:val="hybridMultilevel"/>
    <w:tmpl w:val="9A066456"/>
    <w:lvl w:ilvl="0" w:tplc="FF8EB8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4703358"/>
    <w:multiLevelType w:val="hybridMultilevel"/>
    <w:tmpl w:val="F6DA9960"/>
    <w:lvl w:ilvl="0" w:tplc="C84EEC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8A513A7"/>
    <w:multiLevelType w:val="hybridMultilevel"/>
    <w:tmpl w:val="FBE650EA"/>
    <w:lvl w:ilvl="0" w:tplc="3D4879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98C5411"/>
    <w:multiLevelType w:val="hybridMultilevel"/>
    <w:tmpl w:val="934C3500"/>
    <w:lvl w:ilvl="0" w:tplc="9ABC8E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B677607"/>
    <w:multiLevelType w:val="hybridMultilevel"/>
    <w:tmpl w:val="5742CFC6"/>
    <w:lvl w:ilvl="0" w:tplc="8786AFAC">
      <w:start w:val="1"/>
      <w:numFmt w:val="taiwaneseCountingThousand"/>
      <w:lvlText w:val="%1、"/>
      <w:lvlJc w:val="left"/>
      <w:pPr>
        <w:tabs>
          <w:tab w:val="num" w:pos="306"/>
        </w:tabs>
        <w:ind w:left="306"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E171A7F"/>
    <w:multiLevelType w:val="hybridMultilevel"/>
    <w:tmpl w:val="5D5ABB96"/>
    <w:lvl w:ilvl="0" w:tplc="C47C5A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E27006A"/>
    <w:multiLevelType w:val="hybridMultilevel"/>
    <w:tmpl w:val="1228F3F6"/>
    <w:lvl w:ilvl="0" w:tplc="9B4EA7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1E32EE4"/>
    <w:multiLevelType w:val="hybridMultilevel"/>
    <w:tmpl w:val="4FE6BED4"/>
    <w:lvl w:ilvl="0" w:tplc="D116C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40D46BC"/>
    <w:multiLevelType w:val="hybridMultilevel"/>
    <w:tmpl w:val="DA520A98"/>
    <w:lvl w:ilvl="0" w:tplc="F174784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599203B"/>
    <w:multiLevelType w:val="hybridMultilevel"/>
    <w:tmpl w:val="06D094B8"/>
    <w:lvl w:ilvl="0" w:tplc="0E6C890C">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0E214A0"/>
    <w:multiLevelType w:val="hybridMultilevel"/>
    <w:tmpl w:val="1D48A962"/>
    <w:lvl w:ilvl="0" w:tplc="DEE0E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15119FF"/>
    <w:multiLevelType w:val="hybridMultilevel"/>
    <w:tmpl w:val="8EA609EA"/>
    <w:lvl w:ilvl="0" w:tplc="73FAD7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46E1431"/>
    <w:multiLevelType w:val="hybridMultilevel"/>
    <w:tmpl w:val="B5C00984"/>
    <w:lvl w:ilvl="0" w:tplc="51908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73813EE"/>
    <w:multiLevelType w:val="hybridMultilevel"/>
    <w:tmpl w:val="3AF89452"/>
    <w:lvl w:ilvl="0" w:tplc="3FDE99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8251C36"/>
    <w:multiLevelType w:val="hybridMultilevel"/>
    <w:tmpl w:val="08BC84D8"/>
    <w:lvl w:ilvl="0" w:tplc="C544723C">
      <w:start w:val="8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nsid w:val="701E7441"/>
    <w:multiLevelType w:val="hybridMultilevel"/>
    <w:tmpl w:val="ABAA1696"/>
    <w:lvl w:ilvl="0" w:tplc="DEE0E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19C3733"/>
    <w:multiLevelType w:val="hybridMultilevel"/>
    <w:tmpl w:val="71B0FD98"/>
    <w:lvl w:ilvl="0" w:tplc="18523F78">
      <w:start w:val="1"/>
      <w:numFmt w:val="decimal"/>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8232C9F"/>
    <w:multiLevelType w:val="hybridMultilevel"/>
    <w:tmpl w:val="5CDAACCE"/>
    <w:lvl w:ilvl="0" w:tplc="DA6E6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8C62480"/>
    <w:multiLevelType w:val="hybridMultilevel"/>
    <w:tmpl w:val="A300A1D8"/>
    <w:lvl w:ilvl="0" w:tplc="DEE0E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93F2A3F"/>
    <w:multiLevelType w:val="hybridMultilevel"/>
    <w:tmpl w:val="69CE89C4"/>
    <w:lvl w:ilvl="0" w:tplc="6DD05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BFF4AB1"/>
    <w:multiLevelType w:val="hybridMultilevel"/>
    <w:tmpl w:val="2FDA37B6"/>
    <w:lvl w:ilvl="0" w:tplc="DEE0E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CE073B4"/>
    <w:multiLevelType w:val="hybridMultilevel"/>
    <w:tmpl w:val="4BAC5F18"/>
    <w:lvl w:ilvl="0" w:tplc="A4F867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F74620C"/>
    <w:multiLevelType w:val="hybridMultilevel"/>
    <w:tmpl w:val="75F82DD6"/>
    <w:lvl w:ilvl="0" w:tplc="97CE51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41"/>
  </w:num>
  <w:num w:numId="5">
    <w:abstractNumId w:val="16"/>
  </w:num>
  <w:num w:numId="6">
    <w:abstractNumId w:val="17"/>
  </w:num>
  <w:num w:numId="7">
    <w:abstractNumId w:val="21"/>
  </w:num>
  <w:num w:numId="8">
    <w:abstractNumId w:val="0"/>
  </w:num>
  <w:num w:numId="9">
    <w:abstractNumId w:val="9"/>
  </w:num>
  <w:num w:numId="10">
    <w:abstractNumId w:val="36"/>
  </w:num>
  <w:num w:numId="11">
    <w:abstractNumId w:val="28"/>
  </w:num>
  <w:num w:numId="12">
    <w:abstractNumId w:val="25"/>
  </w:num>
  <w:num w:numId="13">
    <w:abstractNumId w:val="42"/>
  </w:num>
  <w:num w:numId="14">
    <w:abstractNumId w:val="32"/>
  </w:num>
  <w:num w:numId="15">
    <w:abstractNumId w:val="13"/>
  </w:num>
  <w:num w:numId="16">
    <w:abstractNumId w:val="12"/>
  </w:num>
  <w:num w:numId="17">
    <w:abstractNumId w:val="14"/>
  </w:num>
  <w:num w:numId="18">
    <w:abstractNumId w:val="3"/>
  </w:num>
  <w:num w:numId="19">
    <w:abstractNumId w:val="26"/>
  </w:num>
  <w:num w:numId="20">
    <w:abstractNumId w:val="39"/>
  </w:num>
  <w:num w:numId="21">
    <w:abstractNumId w:val="23"/>
  </w:num>
  <w:num w:numId="22">
    <w:abstractNumId w:val="27"/>
  </w:num>
  <w:num w:numId="23">
    <w:abstractNumId w:val="19"/>
  </w:num>
  <w:num w:numId="24">
    <w:abstractNumId w:val="11"/>
  </w:num>
  <w:num w:numId="25">
    <w:abstractNumId w:val="38"/>
  </w:num>
  <w:num w:numId="26">
    <w:abstractNumId w:val="7"/>
  </w:num>
  <w:num w:numId="27">
    <w:abstractNumId w:val="8"/>
  </w:num>
  <w:num w:numId="28">
    <w:abstractNumId w:val="35"/>
  </w:num>
  <w:num w:numId="29">
    <w:abstractNumId w:val="40"/>
  </w:num>
  <w:num w:numId="30">
    <w:abstractNumId w:val="30"/>
  </w:num>
  <w:num w:numId="31">
    <w:abstractNumId w:val="10"/>
  </w:num>
  <w:num w:numId="32">
    <w:abstractNumId w:val="22"/>
  </w:num>
  <w:num w:numId="33">
    <w:abstractNumId w:val="18"/>
  </w:num>
  <w:num w:numId="34">
    <w:abstractNumId w:val="31"/>
  </w:num>
  <w:num w:numId="35">
    <w:abstractNumId w:val="20"/>
  </w:num>
  <w:num w:numId="36">
    <w:abstractNumId w:val="33"/>
  </w:num>
  <w:num w:numId="37">
    <w:abstractNumId w:val="5"/>
  </w:num>
  <w:num w:numId="38">
    <w:abstractNumId w:val="2"/>
  </w:num>
  <w:num w:numId="39">
    <w:abstractNumId w:val="24"/>
  </w:num>
  <w:num w:numId="40">
    <w:abstractNumId w:val="29"/>
  </w:num>
  <w:num w:numId="41">
    <w:abstractNumId w:val="34"/>
  </w:num>
  <w:num w:numId="42">
    <w:abstractNumId w:val="15"/>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savePreviewPicture/>
  <w:hdrShapeDefaults>
    <o:shapedefaults v:ext="edit" spidmax="1884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F0A6E"/>
    <w:rsid w:val="00002BE8"/>
    <w:rsid w:val="00002D3A"/>
    <w:rsid w:val="000033A3"/>
    <w:rsid w:val="00006964"/>
    <w:rsid w:val="000122B9"/>
    <w:rsid w:val="00013715"/>
    <w:rsid w:val="0001764F"/>
    <w:rsid w:val="00020EFD"/>
    <w:rsid w:val="000225E3"/>
    <w:rsid w:val="000227FD"/>
    <w:rsid w:val="0002430F"/>
    <w:rsid w:val="000250BA"/>
    <w:rsid w:val="0002675D"/>
    <w:rsid w:val="00031B2B"/>
    <w:rsid w:val="00031C29"/>
    <w:rsid w:val="00031D15"/>
    <w:rsid w:val="00031F0F"/>
    <w:rsid w:val="0003365F"/>
    <w:rsid w:val="00033781"/>
    <w:rsid w:val="00033C2C"/>
    <w:rsid w:val="00035A44"/>
    <w:rsid w:val="0003789A"/>
    <w:rsid w:val="0003795E"/>
    <w:rsid w:val="000404AC"/>
    <w:rsid w:val="00040DF7"/>
    <w:rsid w:val="00041199"/>
    <w:rsid w:val="00041486"/>
    <w:rsid w:val="000421C0"/>
    <w:rsid w:val="000430D4"/>
    <w:rsid w:val="00044758"/>
    <w:rsid w:val="000458C9"/>
    <w:rsid w:val="00046626"/>
    <w:rsid w:val="00047900"/>
    <w:rsid w:val="00050662"/>
    <w:rsid w:val="00050935"/>
    <w:rsid w:val="000524D4"/>
    <w:rsid w:val="00052999"/>
    <w:rsid w:val="00053750"/>
    <w:rsid w:val="000540CB"/>
    <w:rsid w:val="00054CFC"/>
    <w:rsid w:val="00054D29"/>
    <w:rsid w:val="00055794"/>
    <w:rsid w:val="00056D0F"/>
    <w:rsid w:val="00057392"/>
    <w:rsid w:val="000574F4"/>
    <w:rsid w:val="00057E36"/>
    <w:rsid w:val="00061C06"/>
    <w:rsid w:val="0006289C"/>
    <w:rsid w:val="0006346E"/>
    <w:rsid w:val="00067C55"/>
    <w:rsid w:val="000701D8"/>
    <w:rsid w:val="0007081F"/>
    <w:rsid w:val="00070D01"/>
    <w:rsid w:val="00075668"/>
    <w:rsid w:val="00076B8D"/>
    <w:rsid w:val="00076CC4"/>
    <w:rsid w:val="000776A2"/>
    <w:rsid w:val="000815FB"/>
    <w:rsid w:val="00082D26"/>
    <w:rsid w:val="000832F3"/>
    <w:rsid w:val="00083626"/>
    <w:rsid w:val="00083E85"/>
    <w:rsid w:val="00087C62"/>
    <w:rsid w:val="00090545"/>
    <w:rsid w:val="00090D0C"/>
    <w:rsid w:val="000910DE"/>
    <w:rsid w:val="0009164D"/>
    <w:rsid w:val="00092396"/>
    <w:rsid w:val="00092450"/>
    <w:rsid w:val="000942D5"/>
    <w:rsid w:val="000946EA"/>
    <w:rsid w:val="00095ABF"/>
    <w:rsid w:val="0009668E"/>
    <w:rsid w:val="000967C8"/>
    <w:rsid w:val="000A3B2C"/>
    <w:rsid w:val="000A4BA8"/>
    <w:rsid w:val="000A540D"/>
    <w:rsid w:val="000A600C"/>
    <w:rsid w:val="000B0A72"/>
    <w:rsid w:val="000B1E1B"/>
    <w:rsid w:val="000B27C5"/>
    <w:rsid w:val="000B382C"/>
    <w:rsid w:val="000B4C66"/>
    <w:rsid w:val="000B7D22"/>
    <w:rsid w:val="000C016E"/>
    <w:rsid w:val="000C1AF1"/>
    <w:rsid w:val="000C4538"/>
    <w:rsid w:val="000C4845"/>
    <w:rsid w:val="000C6973"/>
    <w:rsid w:val="000C6ED8"/>
    <w:rsid w:val="000D09EC"/>
    <w:rsid w:val="000D0B4A"/>
    <w:rsid w:val="000D1E80"/>
    <w:rsid w:val="000D395D"/>
    <w:rsid w:val="000D52A7"/>
    <w:rsid w:val="000D55C7"/>
    <w:rsid w:val="000D5DCC"/>
    <w:rsid w:val="000D6023"/>
    <w:rsid w:val="000E1D50"/>
    <w:rsid w:val="000E1F7C"/>
    <w:rsid w:val="000E459E"/>
    <w:rsid w:val="000E466C"/>
    <w:rsid w:val="000E4F3C"/>
    <w:rsid w:val="000E4F43"/>
    <w:rsid w:val="000E58A3"/>
    <w:rsid w:val="000E62E1"/>
    <w:rsid w:val="000E7D34"/>
    <w:rsid w:val="000F38EE"/>
    <w:rsid w:val="000F40DB"/>
    <w:rsid w:val="000F49E3"/>
    <w:rsid w:val="000F4B77"/>
    <w:rsid w:val="000F773A"/>
    <w:rsid w:val="000F7BEE"/>
    <w:rsid w:val="001002FD"/>
    <w:rsid w:val="00102D56"/>
    <w:rsid w:val="00102E80"/>
    <w:rsid w:val="001030D8"/>
    <w:rsid w:val="00106D7E"/>
    <w:rsid w:val="00107D13"/>
    <w:rsid w:val="0011124C"/>
    <w:rsid w:val="00111609"/>
    <w:rsid w:val="00111BBE"/>
    <w:rsid w:val="00111E28"/>
    <w:rsid w:val="001129B5"/>
    <w:rsid w:val="00113103"/>
    <w:rsid w:val="00113860"/>
    <w:rsid w:val="00113E00"/>
    <w:rsid w:val="00113E5F"/>
    <w:rsid w:val="00115353"/>
    <w:rsid w:val="001206EB"/>
    <w:rsid w:val="00120832"/>
    <w:rsid w:val="00120E0E"/>
    <w:rsid w:val="00121A42"/>
    <w:rsid w:val="00123AAC"/>
    <w:rsid w:val="00125C67"/>
    <w:rsid w:val="001260C9"/>
    <w:rsid w:val="00127F04"/>
    <w:rsid w:val="001302DA"/>
    <w:rsid w:val="00132610"/>
    <w:rsid w:val="00134DED"/>
    <w:rsid w:val="00135B21"/>
    <w:rsid w:val="001366FA"/>
    <w:rsid w:val="00140496"/>
    <w:rsid w:val="0014053C"/>
    <w:rsid w:val="00140CD6"/>
    <w:rsid w:val="00140F2D"/>
    <w:rsid w:val="00143236"/>
    <w:rsid w:val="00143D50"/>
    <w:rsid w:val="00143D5E"/>
    <w:rsid w:val="0014443C"/>
    <w:rsid w:val="00145F79"/>
    <w:rsid w:val="00146D5F"/>
    <w:rsid w:val="00146DB9"/>
    <w:rsid w:val="00147674"/>
    <w:rsid w:val="00147EFA"/>
    <w:rsid w:val="00150161"/>
    <w:rsid w:val="00151F2C"/>
    <w:rsid w:val="001525BC"/>
    <w:rsid w:val="0015561E"/>
    <w:rsid w:val="00156CEC"/>
    <w:rsid w:val="001571A3"/>
    <w:rsid w:val="00157A4C"/>
    <w:rsid w:val="00157D95"/>
    <w:rsid w:val="00162B47"/>
    <w:rsid w:val="001656CD"/>
    <w:rsid w:val="0016587D"/>
    <w:rsid w:val="00170E4B"/>
    <w:rsid w:val="00172577"/>
    <w:rsid w:val="00173D2C"/>
    <w:rsid w:val="00174C5F"/>
    <w:rsid w:val="00177492"/>
    <w:rsid w:val="001774B9"/>
    <w:rsid w:val="001809F8"/>
    <w:rsid w:val="001819A5"/>
    <w:rsid w:val="0018264D"/>
    <w:rsid w:val="00183599"/>
    <w:rsid w:val="001837C9"/>
    <w:rsid w:val="00183A7B"/>
    <w:rsid w:val="00183F31"/>
    <w:rsid w:val="001846DA"/>
    <w:rsid w:val="00184D26"/>
    <w:rsid w:val="001859A3"/>
    <w:rsid w:val="00185AAA"/>
    <w:rsid w:val="00185E28"/>
    <w:rsid w:val="00187977"/>
    <w:rsid w:val="00190691"/>
    <w:rsid w:val="00190BBF"/>
    <w:rsid w:val="00191E4E"/>
    <w:rsid w:val="00192409"/>
    <w:rsid w:val="001924EE"/>
    <w:rsid w:val="001925CB"/>
    <w:rsid w:val="00192617"/>
    <w:rsid w:val="00193361"/>
    <w:rsid w:val="00195192"/>
    <w:rsid w:val="001956E9"/>
    <w:rsid w:val="001A0646"/>
    <w:rsid w:val="001A08AC"/>
    <w:rsid w:val="001A16B1"/>
    <w:rsid w:val="001A1F3D"/>
    <w:rsid w:val="001A2358"/>
    <w:rsid w:val="001A3353"/>
    <w:rsid w:val="001A4229"/>
    <w:rsid w:val="001A47F6"/>
    <w:rsid w:val="001A6407"/>
    <w:rsid w:val="001B0812"/>
    <w:rsid w:val="001B2C1F"/>
    <w:rsid w:val="001B4BBE"/>
    <w:rsid w:val="001B5931"/>
    <w:rsid w:val="001B777E"/>
    <w:rsid w:val="001B7907"/>
    <w:rsid w:val="001B7DEF"/>
    <w:rsid w:val="001C01CC"/>
    <w:rsid w:val="001C1DF1"/>
    <w:rsid w:val="001C1F72"/>
    <w:rsid w:val="001C3647"/>
    <w:rsid w:val="001C40FC"/>
    <w:rsid w:val="001D07DF"/>
    <w:rsid w:val="001D3A45"/>
    <w:rsid w:val="001D3F0D"/>
    <w:rsid w:val="001D54DF"/>
    <w:rsid w:val="001D612D"/>
    <w:rsid w:val="001D630C"/>
    <w:rsid w:val="001D6921"/>
    <w:rsid w:val="001D6F8B"/>
    <w:rsid w:val="001E05D7"/>
    <w:rsid w:val="001E104D"/>
    <w:rsid w:val="001E237E"/>
    <w:rsid w:val="001E2B20"/>
    <w:rsid w:val="001E4988"/>
    <w:rsid w:val="001E6163"/>
    <w:rsid w:val="001E73EE"/>
    <w:rsid w:val="001E77AF"/>
    <w:rsid w:val="001F0E70"/>
    <w:rsid w:val="001F160B"/>
    <w:rsid w:val="001F1E14"/>
    <w:rsid w:val="001F2141"/>
    <w:rsid w:val="001F2414"/>
    <w:rsid w:val="001F4267"/>
    <w:rsid w:val="001F5A79"/>
    <w:rsid w:val="001F5DCE"/>
    <w:rsid w:val="001F6FC4"/>
    <w:rsid w:val="001F71A9"/>
    <w:rsid w:val="00201B15"/>
    <w:rsid w:val="0020209E"/>
    <w:rsid w:val="00203225"/>
    <w:rsid w:val="00203B33"/>
    <w:rsid w:val="00204F66"/>
    <w:rsid w:val="0020538F"/>
    <w:rsid w:val="002065C9"/>
    <w:rsid w:val="00206625"/>
    <w:rsid w:val="00207805"/>
    <w:rsid w:val="00207D37"/>
    <w:rsid w:val="0021002A"/>
    <w:rsid w:val="002118FE"/>
    <w:rsid w:val="00211DEB"/>
    <w:rsid w:val="002127B6"/>
    <w:rsid w:val="002134E7"/>
    <w:rsid w:val="002136F9"/>
    <w:rsid w:val="00213B9A"/>
    <w:rsid w:val="00213E02"/>
    <w:rsid w:val="002165F1"/>
    <w:rsid w:val="0021670A"/>
    <w:rsid w:val="00216CC9"/>
    <w:rsid w:val="00221BB9"/>
    <w:rsid w:val="00221F2B"/>
    <w:rsid w:val="00225141"/>
    <w:rsid w:val="002253BD"/>
    <w:rsid w:val="002262CE"/>
    <w:rsid w:val="002264C9"/>
    <w:rsid w:val="00226EB8"/>
    <w:rsid w:val="00227488"/>
    <w:rsid w:val="00227A11"/>
    <w:rsid w:val="002300F6"/>
    <w:rsid w:val="00231F18"/>
    <w:rsid w:val="00233534"/>
    <w:rsid w:val="00234770"/>
    <w:rsid w:val="002347F4"/>
    <w:rsid w:val="00234B0A"/>
    <w:rsid w:val="00234F46"/>
    <w:rsid w:val="002354EB"/>
    <w:rsid w:val="002406DC"/>
    <w:rsid w:val="002423D0"/>
    <w:rsid w:val="002437B9"/>
    <w:rsid w:val="00245FF1"/>
    <w:rsid w:val="002468E9"/>
    <w:rsid w:val="00246C04"/>
    <w:rsid w:val="0025111A"/>
    <w:rsid w:val="002519AC"/>
    <w:rsid w:val="0025297F"/>
    <w:rsid w:val="00253C41"/>
    <w:rsid w:val="00253C44"/>
    <w:rsid w:val="00254BFF"/>
    <w:rsid w:val="002569DD"/>
    <w:rsid w:val="00256EA9"/>
    <w:rsid w:val="00257A5F"/>
    <w:rsid w:val="002606D9"/>
    <w:rsid w:val="0026071A"/>
    <w:rsid w:val="002618E8"/>
    <w:rsid w:val="002637FC"/>
    <w:rsid w:val="002638DE"/>
    <w:rsid w:val="00263DB8"/>
    <w:rsid w:val="0026466C"/>
    <w:rsid w:val="002662AB"/>
    <w:rsid w:val="00266797"/>
    <w:rsid w:val="0027046B"/>
    <w:rsid w:val="00270F64"/>
    <w:rsid w:val="002734D2"/>
    <w:rsid w:val="002749A2"/>
    <w:rsid w:val="002758C2"/>
    <w:rsid w:val="00276252"/>
    <w:rsid w:val="0027647F"/>
    <w:rsid w:val="002778F1"/>
    <w:rsid w:val="00282A71"/>
    <w:rsid w:val="00282DF5"/>
    <w:rsid w:val="00283B73"/>
    <w:rsid w:val="00284666"/>
    <w:rsid w:val="0028635D"/>
    <w:rsid w:val="00290A9D"/>
    <w:rsid w:val="00290CB2"/>
    <w:rsid w:val="00293547"/>
    <w:rsid w:val="0029377A"/>
    <w:rsid w:val="0029488F"/>
    <w:rsid w:val="002A073F"/>
    <w:rsid w:val="002A1AB0"/>
    <w:rsid w:val="002A1CAC"/>
    <w:rsid w:val="002A2B00"/>
    <w:rsid w:val="002A311C"/>
    <w:rsid w:val="002A4F2E"/>
    <w:rsid w:val="002A4FCE"/>
    <w:rsid w:val="002A61E4"/>
    <w:rsid w:val="002A747D"/>
    <w:rsid w:val="002B109C"/>
    <w:rsid w:val="002B1B5B"/>
    <w:rsid w:val="002B2BAD"/>
    <w:rsid w:val="002B4903"/>
    <w:rsid w:val="002B5A1D"/>
    <w:rsid w:val="002B5CA7"/>
    <w:rsid w:val="002B6E22"/>
    <w:rsid w:val="002B78A1"/>
    <w:rsid w:val="002B7B68"/>
    <w:rsid w:val="002C09C1"/>
    <w:rsid w:val="002C195B"/>
    <w:rsid w:val="002C1993"/>
    <w:rsid w:val="002C1EAC"/>
    <w:rsid w:val="002C2E14"/>
    <w:rsid w:val="002C2F60"/>
    <w:rsid w:val="002C3D3C"/>
    <w:rsid w:val="002C42A0"/>
    <w:rsid w:val="002C4C1D"/>
    <w:rsid w:val="002C77C3"/>
    <w:rsid w:val="002D13A5"/>
    <w:rsid w:val="002D19A0"/>
    <w:rsid w:val="002D2431"/>
    <w:rsid w:val="002D6A37"/>
    <w:rsid w:val="002D746F"/>
    <w:rsid w:val="002D7B9A"/>
    <w:rsid w:val="002E0827"/>
    <w:rsid w:val="002E0CEF"/>
    <w:rsid w:val="002E0E85"/>
    <w:rsid w:val="002E1689"/>
    <w:rsid w:val="002E188E"/>
    <w:rsid w:val="002E4B0D"/>
    <w:rsid w:val="002E55EE"/>
    <w:rsid w:val="002E6E97"/>
    <w:rsid w:val="002E7749"/>
    <w:rsid w:val="002E7932"/>
    <w:rsid w:val="002E7E66"/>
    <w:rsid w:val="002F0954"/>
    <w:rsid w:val="002F24AD"/>
    <w:rsid w:val="002F257B"/>
    <w:rsid w:val="002F333A"/>
    <w:rsid w:val="002F39C0"/>
    <w:rsid w:val="002F5974"/>
    <w:rsid w:val="0030047D"/>
    <w:rsid w:val="0030128A"/>
    <w:rsid w:val="003028AF"/>
    <w:rsid w:val="0030523A"/>
    <w:rsid w:val="0030599F"/>
    <w:rsid w:val="00306A18"/>
    <w:rsid w:val="003074C8"/>
    <w:rsid w:val="00311B3B"/>
    <w:rsid w:val="003153BC"/>
    <w:rsid w:val="00315748"/>
    <w:rsid w:val="00315847"/>
    <w:rsid w:val="003207D7"/>
    <w:rsid w:val="00322589"/>
    <w:rsid w:val="003225C2"/>
    <w:rsid w:val="003229C7"/>
    <w:rsid w:val="00322AF4"/>
    <w:rsid w:val="00322E9B"/>
    <w:rsid w:val="00322F4A"/>
    <w:rsid w:val="00326968"/>
    <w:rsid w:val="00326E5B"/>
    <w:rsid w:val="0033203C"/>
    <w:rsid w:val="00332413"/>
    <w:rsid w:val="00333516"/>
    <w:rsid w:val="00335C11"/>
    <w:rsid w:val="0034032A"/>
    <w:rsid w:val="003408A7"/>
    <w:rsid w:val="003417D3"/>
    <w:rsid w:val="00341BE8"/>
    <w:rsid w:val="00342159"/>
    <w:rsid w:val="003423C3"/>
    <w:rsid w:val="00342B2B"/>
    <w:rsid w:val="00342DE4"/>
    <w:rsid w:val="003502BD"/>
    <w:rsid w:val="00350386"/>
    <w:rsid w:val="00350A7E"/>
    <w:rsid w:val="00350B1B"/>
    <w:rsid w:val="00352536"/>
    <w:rsid w:val="0035590D"/>
    <w:rsid w:val="00355B8F"/>
    <w:rsid w:val="00355FEE"/>
    <w:rsid w:val="00362361"/>
    <w:rsid w:val="003627C7"/>
    <w:rsid w:val="00363093"/>
    <w:rsid w:val="0036719D"/>
    <w:rsid w:val="00367282"/>
    <w:rsid w:val="00367714"/>
    <w:rsid w:val="003737C6"/>
    <w:rsid w:val="00373AEA"/>
    <w:rsid w:val="003756ED"/>
    <w:rsid w:val="00377042"/>
    <w:rsid w:val="00377683"/>
    <w:rsid w:val="00377B87"/>
    <w:rsid w:val="00380F7B"/>
    <w:rsid w:val="00381892"/>
    <w:rsid w:val="00381CF5"/>
    <w:rsid w:val="00382BB3"/>
    <w:rsid w:val="00383EF4"/>
    <w:rsid w:val="00384A62"/>
    <w:rsid w:val="00386F30"/>
    <w:rsid w:val="0038781F"/>
    <w:rsid w:val="0039073E"/>
    <w:rsid w:val="00392A78"/>
    <w:rsid w:val="003946AD"/>
    <w:rsid w:val="0039667D"/>
    <w:rsid w:val="003973A3"/>
    <w:rsid w:val="00397FBD"/>
    <w:rsid w:val="003A13A5"/>
    <w:rsid w:val="003A159D"/>
    <w:rsid w:val="003A281E"/>
    <w:rsid w:val="003A3006"/>
    <w:rsid w:val="003A36B7"/>
    <w:rsid w:val="003A37D6"/>
    <w:rsid w:val="003A43D4"/>
    <w:rsid w:val="003A47C9"/>
    <w:rsid w:val="003B0B20"/>
    <w:rsid w:val="003B0C2B"/>
    <w:rsid w:val="003B1444"/>
    <w:rsid w:val="003B2A51"/>
    <w:rsid w:val="003B38B6"/>
    <w:rsid w:val="003B4B9C"/>
    <w:rsid w:val="003B56EC"/>
    <w:rsid w:val="003B68B2"/>
    <w:rsid w:val="003C131C"/>
    <w:rsid w:val="003C13A5"/>
    <w:rsid w:val="003C194E"/>
    <w:rsid w:val="003C2A43"/>
    <w:rsid w:val="003C2AE9"/>
    <w:rsid w:val="003C2DBD"/>
    <w:rsid w:val="003C3EEE"/>
    <w:rsid w:val="003C7507"/>
    <w:rsid w:val="003D1263"/>
    <w:rsid w:val="003D3BAB"/>
    <w:rsid w:val="003D3C18"/>
    <w:rsid w:val="003D587A"/>
    <w:rsid w:val="003D6AD5"/>
    <w:rsid w:val="003E077A"/>
    <w:rsid w:val="003E10E5"/>
    <w:rsid w:val="003E1FAB"/>
    <w:rsid w:val="003E2821"/>
    <w:rsid w:val="003E572E"/>
    <w:rsid w:val="003F23C3"/>
    <w:rsid w:val="003F269D"/>
    <w:rsid w:val="003F2DD7"/>
    <w:rsid w:val="003F4294"/>
    <w:rsid w:val="003F52AB"/>
    <w:rsid w:val="003F55D1"/>
    <w:rsid w:val="003F727D"/>
    <w:rsid w:val="00401894"/>
    <w:rsid w:val="00402CE9"/>
    <w:rsid w:val="00403CBC"/>
    <w:rsid w:val="00403CD1"/>
    <w:rsid w:val="004076CC"/>
    <w:rsid w:val="00410C92"/>
    <w:rsid w:val="004117B1"/>
    <w:rsid w:val="00411C69"/>
    <w:rsid w:val="00411E96"/>
    <w:rsid w:val="004121E8"/>
    <w:rsid w:val="004128E1"/>
    <w:rsid w:val="00412ED6"/>
    <w:rsid w:val="004137A2"/>
    <w:rsid w:val="00413E62"/>
    <w:rsid w:val="00414BD5"/>
    <w:rsid w:val="00414F80"/>
    <w:rsid w:val="00416087"/>
    <w:rsid w:val="00416AAE"/>
    <w:rsid w:val="00421C6C"/>
    <w:rsid w:val="00422223"/>
    <w:rsid w:val="0042272C"/>
    <w:rsid w:val="004259DC"/>
    <w:rsid w:val="00425C95"/>
    <w:rsid w:val="0042690B"/>
    <w:rsid w:val="00426A09"/>
    <w:rsid w:val="00427EF9"/>
    <w:rsid w:val="00430696"/>
    <w:rsid w:val="00433D96"/>
    <w:rsid w:val="00436C47"/>
    <w:rsid w:val="00436D69"/>
    <w:rsid w:val="00436E25"/>
    <w:rsid w:val="004401C7"/>
    <w:rsid w:val="00440C09"/>
    <w:rsid w:val="004427B0"/>
    <w:rsid w:val="00442F94"/>
    <w:rsid w:val="004460FA"/>
    <w:rsid w:val="00450833"/>
    <w:rsid w:val="00455885"/>
    <w:rsid w:val="0045658D"/>
    <w:rsid w:val="004568B5"/>
    <w:rsid w:val="00456FC3"/>
    <w:rsid w:val="0045794D"/>
    <w:rsid w:val="00457BEE"/>
    <w:rsid w:val="00461D3C"/>
    <w:rsid w:val="004621D6"/>
    <w:rsid w:val="00463C6E"/>
    <w:rsid w:val="00465DF3"/>
    <w:rsid w:val="0046672C"/>
    <w:rsid w:val="00471361"/>
    <w:rsid w:val="00471C7A"/>
    <w:rsid w:val="00473463"/>
    <w:rsid w:val="004751BF"/>
    <w:rsid w:val="004753EA"/>
    <w:rsid w:val="00476160"/>
    <w:rsid w:val="00476580"/>
    <w:rsid w:val="004772FD"/>
    <w:rsid w:val="00477BC1"/>
    <w:rsid w:val="00477F82"/>
    <w:rsid w:val="004802D2"/>
    <w:rsid w:val="00481786"/>
    <w:rsid w:val="004818D0"/>
    <w:rsid w:val="00482CF2"/>
    <w:rsid w:val="0048300F"/>
    <w:rsid w:val="00483459"/>
    <w:rsid w:val="004837C2"/>
    <w:rsid w:val="00484B26"/>
    <w:rsid w:val="00485A50"/>
    <w:rsid w:val="004864F0"/>
    <w:rsid w:val="00486DA0"/>
    <w:rsid w:val="00491E4B"/>
    <w:rsid w:val="00493876"/>
    <w:rsid w:val="00494125"/>
    <w:rsid w:val="0049472D"/>
    <w:rsid w:val="004950D6"/>
    <w:rsid w:val="0049568B"/>
    <w:rsid w:val="004956D3"/>
    <w:rsid w:val="00497CD2"/>
    <w:rsid w:val="004A04D3"/>
    <w:rsid w:val="004A0E9C"/>
    <w:rsid w:val="004A213E"/>
    <w:rsid w:val="004A47A8"/>
    <w:rsid w:val="004A5C7A"/>
    <w:rsid w:val="004A7389"/>
    <w:rsid w:val="004B098D"/>
    <w:rsid w:val="004B2E87"/>
    <w:rsid w:val="004B50A9"/>
    <w:rsid w:val="004C140B"/>
    <w:rsid w:val="004C159D"/>
    <w:rsid w:val="004C2CBA"/>
    <w:rsid w:val="004C3014"/>
    <w:rsid w:val="004C3F77"/>
    <w:rsid w:val="004C6E2F"/>
    <w:rsid w:val="004D0AD0"/>
    <w:rsid w:val="004D1F6D"/>
    <w:rsid w:val="004D2F92"/>
    <w:rsid w:val="004D41EC"/>
    <w:rsid w:val="004D5484"/>
    <w:rsid w:val="004D5B77"/>
    <w:rsid w:val="004D7CA2"/>
    <w:rsid w:val="004E0A4F"/>
    <w:rsid w:val="004E0C83"/>
    <w:rsid w:val="004E0D6F"/>
    <w:rsid w:val="004E1934"/>
    <w:rsid w:val="004E2A73"/>
    <w:rsid w:val="004E49BB"/>
    <w:rsid w:val="004E5A75"/>
    <w:rsid w:val="004E6BBF"/>
    <w:rsid w:val="004E7E91"/>
    <w:rsid w:val="004F1AD1"/>
    <w:rsid w:val="004F28F9"/>
    <w:rsid w:val="004F5BFF"/>
    <w:rsid w:val="004F6AAB"/>
    <w:rsid w:val="0050082B"/>
    <w:rsid w:val="005010E3"/>
    <w:rsid w:val="00501204"/>
    <w:rsid w:val="00501509"/>
    <w:rsid w:val="005029A4"/>
    <w:rsid w:val="0050566A"/>
    <w:rsid w:val="00505BCD"/>
    <w:rsid w:val="005062DD"/>
    <w:rsid w:val="005066EE"/>
    <w:rsid w:val="005067A5"/>
    <w:rsid w:val="005074BF"/>
    <w:rsid w:val="00510C0A"/>
    <w:rsid w:val="0051448A"/>
    <w:rsid w:val="00514610"/>
    <w:rsid w:val="00515235"/>
    <w:rsid w:val="00515EAF"/>
    <w:rsid w:val="00516DF0"/>
    <w:rsid w:val="00516E87"/>
    <w:rsid w:val="00517AE0"/>
    <w:rsid w:val="0052016B"/>
    <w:rsid w:val="00520BD8"/>
    <w:rsid w:val="00522C44"/>
    <w:rsid w:val="00522D75"/>
    <w:rsid w:val="005231C6"/>
    <w:rsid w:val="00523BF5"/>
    <w:rsid w:val="00524D47"/>
    <w:rsid w:val="00525159"/>
    <w:rsid w:val="00525B8D"/>
    <w:rsid w:val="0052608D"/>
    <w:rsid w:val="00526231"/>
    <w:rsid w:val="00527434"/>
    <w:rsid w:val="00527693"/>
    <w:rsid w:val="0053057A"/>
    <w:rsid w:val="00530A5E"/>
    <w:rsid w:val="00532300"/>
    <w:rsid w:val="00532438"/>
    <w:rsid w:val="00533057"/>
    <w:rsid w:val="00533296"/>
    <w:rsid w:val="00534B36"/>
    <w:rsid w:val="0053612B"/>
    <w:rsid w:val="00536223"/>
    <w:rsid w:val="005375FF"/>
    <w:rsid w:val="00541729"/>
    <w:rsid w:val="00542590"/>
    <w:rsid w:val="00543913"/>
    <w:rsid w:val="00543AB6"/>
    <w:rsid w:val="005451A5"/>
    <w:rsid w:val="0054597A"/>
    <w:rsid w:val="00546B9F"/>
    <w:rsid w:val="00547C8D"/>
    <w:rsid w:val="00551EA9"/>
    <w:rsid w:val="005523A7"/>
    <w:rsid w:val="00554CD1"/>
    <w:rsid w:val="00555D7F"/>
    <w:rsid w:val="00556442"/>
    <w:rsid w:val="0055669B"/>
    <w:rsid w:val="00556EDE"/>
    <w:rsid w:val="00557168"/>
    <w:rsid w:val="005575E6"/>
    <w:rsid w:val="00561181"/>
    <w:rsid w:val="00561464"/>
    <w:rsid w:val="00562C7D"/>
    <w:rsid w:val="00564E54"/>
    <w:rsid w:val="00565009"/>
    <w:rsid w:val="005664EB"/>
    <w:rsid w:val="00571147"/>
    <w:rsid w:val="0057146F"/>
    <w:rsid w:val="005714B0"/>
    <w:rsid w:val="00571894"/>
    <w:rsid w:val="00571E69"/>
    <w:rsid w:val="005729FD"/>
    <w:rsid w:val="00573BC8"/>
    <w:rsid w:val="005741C3"/>
    <w:rsid w:val="00574FBA"/>
    <w:rsid w:val="0057503B"/>
    <w:rsid w:val="00575134"/>
    <w:rsid w:val="00577B78"/>
    <w:rsid w:val="00577CED"/>
    <w:rsid w:val="005801A5"/>
    <w:rsid w:val="00580327"/>
    <w:rsid w:val="00580FAD"/>
    <w:rsid w:val="005818BB"/>
    <w:rsid w:val="00582673"/>
    <w:rsid w:val="00585C0D"/>
    <w:rsid w:val="00587391"/>
    <w:rsid w:val="005900CD"/>
    <w:rsid w:val="00591819"/>
    <w:rsid w:val="00591A6E"/>
    <w:rsid w:val="0059404B"/>
    <w:rsid w:val="005979B9"/>
    <w:rsid w:val="00597B48"/>
    <w:rsid w:val="005A0376"/>
    <w:rsid w:val="005A1F0E"/>
    <w:rsid w:val="005A1F75"/>
    <w:rsid w:val="005A518E"/>
    <w:rsid w:val="005A790E"/>
    <w:rsid w:val="005B12B8"/>
    <w:rsid w:val="005B1FEF"/>
    <w:rsid w:val="005B2DDF"/>
    <w:rsid w:val="005B3606"/>
    <w:rsid w:val="005B3833"/>
    <w:rsid w:val="005B3CB7"/>
    <w:rsid w:val="005B42D0"/>
    <w:rsid w:val="005B453B"/>
    <w:rsid w:val="005B46E4"/>
    <w:rsid w:val="005B520D"/>
    <w:rsid w:val="005B687D"/>
    <w:rsid w:val="005B6E5A"/>
    <w:rsid w:val="005B722C"/>
    <w:rsid w:val="005B7FBF"/>
    <w:rsid w:val="005C1535"/>
    <w:rsid w:val="005C32E1"/>
    <w:rsid w:val="005C7B4A"/>
    <w:rsid w:val="005C7B62"/>
    <w:rsid w:val="005D0E7B"/>
    <w:rsid w:val="005D150B"/>
    <w:rsid w:val="005D1F07"/>
    <w:rsid w:val="005D3C19"/>
    <w:rsid w:val="005D4748"/>
    <w:rsid w:val="005D48C2"/>
    <w:rsid w:val="005D5807"/>
    <w:rsid w:val="005D5F5F"/>
    <w:rsid w:val="005D60D7"/>
    <w:rsid w:val="005D743F"/>
    <w:rsid w:val="005D7DC3"/>
    <w:rsid w:val="005E00A0"/>
    <w:rsid w:val="005E029D"/>
    <w:rsid w:val="005E0513"/>
    <w:rsid w:val="005E0D6B"/>
    <w:rsid w:val="005E1D31"/>
    <w:rsid w:val="005E1D8D"/>
    <w:rsid w:val="005E3BA7"/>
    <w:rsid w:val="005E5543"/>
    <w:rsid w:val="005E6059"/>
    <w:rsid w:val="005E65D9"/>
    <w:rsid w:val="005E734A"/>
    <w:rsid w:val="005E7625"/>
    <w:rsid w:val="005E7933"/>
    <w:rsid w:val="005E7EAA"/>
    <w:rsid w:val="005F01FE"/>
    <w:rsid w:val="005F02AC"/>
    <w:rsid w:val="005F06AE"/>
    <w:rsid w:val="005F2C12"/>
    <w:rsid w:val="005F395D"/>
    <w:rsid w:val="005F5975"/>
    <w:rsid w:val="005F66C0"/>
    <w:rsid w:val="005F771F"/>
    <w:rsid w:val="00600A90"/>
    <w:rsid w:val="00602FFF"/>
    <w:rsid w:val="0060391A"/>
    <w:rsid w:val="00610CC4"/>
    <w:rsid w:val="00611BB6"/>
    <w:rsid w:val="0061354D"/>
    <w:rsid w:val="00614B6E"/>
    <w:rsid w:val="006155D3"/>
    <w:rsid w:val="00616638"/>
    <w:rsid w:val="00616B9A"/>
    <w:rsid w:val="0061781C"/>
    <w:rsid w:val="00617C67"/>
    <w:rsid w:val="0062035E"/>
    <w:rsid w:val="00620507"/>
    <w:rsid w:val="0062055D"/>
    <w:rsid w:val="00621596"/>
    <w:rsid w:val="00622276"/>
    <w:rsid w:val="00624970"/>
    <w:rsid w:val="00624A75"/>
    <w:rsid w:val="0062535B"/>
    <w:rsid w:val="00626431"/>
    <w:rsid w:val="00626489"/>
    <w:rsid w:val="00630433"/>
    <w:rsid w:val="0063405C"/>
    <w:rsid w:val="00635543"/>
    <w:rsid w:val="006357D8"/>
    <w:rsid w:val="00640585"/>
    <w:rsid w:val="00640960"/>
    <w:rsid w:val="006423E1"/>
    <w:rsid w:val="0064381A"/>
    <w:rsid w:val="00644C65"/>
    <w:rsid w:val="00644E74"/>
    <w:rsid w:val="0064503C"/>
    <w:rsid w:val="00651404"/>
    <w:rsid w:val="00651C29"/>
    <w:rsid w:val="0065431D"/>
    <w:rsid w:val="00654837"/>
    <w:rsid w:val="00654BDE"/>
    <w:rsid w:val="006578D8"/>
    <w:rsid w:val="0066097F"/>
    <w:rsid w:val="006613D2"/>
    <w:rsid w:val="00662A6D"/>
    <w:rsid w:val="00662D00"/>
    <w:rsid w:val="00662EE3"/>
    <w:rsid w:val="00663157"/>
    <w:rsid w:val="0066423D"/>
    <w:rsid w:val="006642B1"/>
    <w:rsid w:val="00666089"/>
    <w:rsid w:val="00667C99"/>
    <w:rsid w:val="006705D7"/>
    <w:rsid w:val="00672621"/>
    <w:rsid w:val="00673715"/>
    <w:rsid w:val="00673DC8"/>
    <w:rsid w:val="006747CB"/>
    <w:rsid w:val="00675857"/>
    <w:rsid w:val="006771AC"/>
    <w:rsid w:val="00677544"/>
    <w:rsid w:val="00680F80"/>
    <w:rsid w:val="006813AB"/>
    <w:rsid w:val="00683C0B"/>
    <w:rsid w:val="0068410C"/>
    <w:rsid w:val="00686B11"/>
    <w:rsid w:val="00686D42"/>
    <w:rsid w:val="00687D82"/>
    <w:rsid w:val="006901C7"/>
    <w:rsid w:val="006906A3"/>
    <w:rsid w:val="006921BC"/>
    <w:rsid w:val="00692227"/>
    <w:rsid w:val="006970A2"/>
    <w:rsid w:val="0069751D"/>
    <w:rsid w:val="00697F90"/>
    <w:rsid w:val="006A0DF0"/>
    <w:rsid w:val="006A0F43"/>
    <w:rsid w:val="006A0FB9"/>
    <w:rsid w:val="006A145B"/>
    <w:rsid w:val="006A23DD"/>
    <w:rsid w:val="006A2577"/>
    <w:rsid w:val="006A5CAE"/>
    <w:rsid w:val="006A6E7B"/>
    <w:rsid w:val="006A7C50"/>
    <w:rsid w:val="006B2A86"/>
    <w:rsid w:val="006B2FF0"/>
    <w:rsid w:val="006B3AE4"/>
    <w:rsid w:val="006B66AB"/>
    <w:rsid w:val="006B6A7E"/>
    <w:rsid w:val="006B7E45"/>
    <w:rsid w:val="006B7F21"/>
    <w:rsid w:val="006C21D4"/>
    <w:rsid w:val="006C2764"/>
    <w:rsid w:val="006C3E13"/>
    <w:rsid w:val="006C4AA4"/>
    <w:rsid w:val="006D0230"/>
    <w:rsid w:val="006D0686"/>
    <w:rsid w:val="006D077C"/>
    <w:rsid w:val="006D115A"/>
    <w:rsid w:val="006D157A"/>
    <w:rsid w:val="006D22BF"/>
    <w:rsid w:val="006D4C0B"/>
    <w:rsid w:val="006D4EAE"/>
    <w:rsid w:val="006D6205"/>
    <w:rsid w:val="006D6676"/>
    <w:rsid w:val="006D6F96"/>
    <w:rsid w:val="006D7371"/>
    <w:rsid w:val="006D7AFC"/>
    <w:rsid w:val="006E00EA"/>
    <w:rsid w:val="006E0A0A"/>
    <w:rsid w:val="006E0A25"/>
    <w:rsid w:val="006E191A"/>
    <w:rsid w:val="006E1CFB"/>
    <w:rsid w:val="006E3620"/>
    <w:rsid w:val="006E398B"/>
    <w:rsid w:val="006E3E8E"/>
    <w:rsid w:val="006E4A5C"/>
    <w:rsid w:val="006E4DE9"/>
    <w:rsid w:val="006E4FC9"/>
    <w:rsid w:val="006E5783"/>
    <w:rsid w:val="006F196D"/>
    <w:rsid w:val="006F1B48"/>
    <w:rsid w:val="006F45A8"/>
    <w:rsid w:val="00701173"/>
    <w:rsid w:val="007016BE"/>
    <w:rsid w:val="00701F7F"/>
    <w:rsid w:val="00701FAF"/>
    <w:rsid w:val="00702A8C"/>
    <w:rsid w:val="00704999"/>
    <w:rsid w:val="00704BA9"/>
    <w:rsid w:val="00704FD0"/>
    <w:rsid w:val="00706C73"/>
    <w:rsid w:val="00707011"/>
    <w:rsid w:val="00710539"/>
    <w:rsid w:val="0071096C"/>
    <w:rsid w:val="007121D0"/>
    <w:rsid w:val="00712489"/>
    <w:rsid w:val="00712790"/>
    <w:rsid w:val="00715657"/>
    <w:rsid w:val="00717691"/>
    <w:rsid w:val="00717899"/>
    <w:rsid w:val="007220F0"/>
    <w:rsid w:val="00724A6A"/>
    <w:rsid w:val="00724D57"/>
    <w:rsid w:val="00725663"/>
    <w:rsid w:val="007256FB"/>
    <w:rsid w:val="0072773C"/>
    <w:rsid w:val="0073021E"/>
    <w:rsid w:val="007305BE"/>
    <w:rsid w:val="00730724"/>
    <w:rsid w:val="007307B2"/>
    <w:rsid w:val="007310AA"/>
    <w:rsid w:val="00733A4B"/>
    <w:rsid w:val="007352FF"/>
    <w:rsid w:val="0073597D"/>
    <w:rsid w:val="0073725D"/>
    <w:rsid w:val="007377BB"/>
    <w:rsid w:val="007401E2"/>
    <w:rsid w:val="007407DC"/>
    <w:rsid w:val="00740D62"/>
    <w:rsid w:val="00741222"/>
    <w:rsid w:val="00743E5B"/>
    <w:rsid w:val="00745343"/>
    <w:rsid w:val="00745634"/>
    <w:rsid w:val="00745B75"/>
    <w:rsid w:val="007463D2"/>
    <w:rsid w:val="007471E0"/>
    <w:rsid w:val="007502A2"/>
    <w:rsid w:val="00752127"/>
    <w:rsid w:val="00754BB2"/>
    <w:rsid w:val="00760276"/>
    <w:rsid w:val="007616F0"/>
    <w:rsid w:val="00761C7A"/>
    <w:rsid w:val="00762A5C"/>
    <w:rsid w:val="00762A92"/>
    <w:rsid w:val="00762DC9"/>
    <w:rsid w:val="007640B9"/>
    <w:rsid w:val="00765212"/>
    <w:rsid w:val="00767EAC"/>
    <w:rsid w:val="00770674"/>
    <w:rsid w:val="007710AE"/>
    <w:rsid w:val="00773AF8"/>
    <w:rsid w:val="00773F58"/>
    <w:rsid w:val="00774E23"/>
    <w:rsid w:val="007750A8"/>
    <w:rsid w:val="0077668A"/>
    <w:rsid w:val="007777E6"/>
    <w:rsid w:val="00782D13"/>
    <w:rsid w:val="00783025"/>
    <w:rsid w:val="00783C2E"/>
    <w:rsid w:val="007844FB"/>
    <w:rsid w:val="007848EF"/>
    <w:rsid w:val="00784FB9"/>
    <w:rsid w:val="00785505"/>
    <w:rsid w:val="00785512"/>
    <w:rsid w:val="0078645F"/>
    <w:rsid w:val="00786CE8"/>
    <w:rsid w:val="00790331"/>
    <w:rsid w:val="00790792"/>
    <w:rsid w:val="00790E63"/>
    <w:rsid w:val="00791D45"/>
    <w:rsid w:val="00794BEE"/>
    <w:rsid w:val="007956D2"/>
    <w:rsid w:val="007962C8"/>
    <w:rsid w:val="00796AA2"/>
    <w:rsid w:val="007A12F0"/>
    <w:rsid w:val="007A1860"/>
    <w:rsid w:val="007A429A"/>
    <w:rsid w:val="007A4B9B"/>
    <w:rsid w:val="007A6601"/>
    <w:rsid w:val="007B02BE"/>
    <w:rsid w:val="007B0E2B"/>
    <w:rsid w:val="007B12F5"/>
    <w:rsid w:val="007B1ACC"/>
    <w:rsid w:val="007B29A5"/>
    <w:rsid w:val="007B2BEF"/>
    <w:rsid w:val="007B4C3B"/>
    <w:rsid w:val="007B5D4E"/>
    <w:rsid w:val="007B7306"/>
    <w:rsid w:val="007B7690"/>
    <w:rsid w:val="007C03DB"/>
    <w:rsid w:val="007C1A9E"/>
    <w:rsid w:val="007C1B2C"/>
    <w:rsid w:val="007C1FB6"/>
    <w:rsid w:val="007C4062"/>
    <w:rsid w:val="007C4F1F"/>
    <w:rsid w:val="007C6F9B"/>
    <w:rsid w:val="007C7C20"/>
    <w:rsid w:val="007C7D77"/>
    <w:rsid w:val="007D1D66"/>
    <w:rsid w:val="007D2424"/>
    <w:rsid w:val="007D2B4F"/>
    <w:rsid w:val="007D542D"/>
    <w:rsid w:val="007D5452"/>
    <w:rsid w:val="007E1748"/>
    <w:rsid w:val="007E2191"/>
    <w:rsid w:val="007E3604"/>
    <w:rsid w:val="007E5A9C"/>
    <w:rsid w:val="007E5B00"/>
    <w:rsid w:val="007E7112"/>
    <w:rsid w:val="007F186E"/>
    <w:rsid w:val="007F198A"/>
    <w:rsid w:val="007F2437"/>
    <w:rsid w:val="007F2AF0"/>
    <w:rsid w:val="007F2AFB"/>
    <w:rsid w:val="007F33AC"/>
    <w:rsid w:val="007F4AF1"/>
    <w:rsid w:val="007F4C22"/>
    <w:rsid w:val="007F5171"/>
    <w:rsid w:val="007F7D8E"/>
    <w:rsid w:val="008008C8"/>
    <w:rsid w:val="00803A1C"/>
    <w:rsid w:val="00804A6A"/>
    <w:rsid w:val="008078B5"/>
    <w:rsid w:val="00810B0D"/>
    <w:rsid w:val="0081197E"/>
    <w:rsid w:val="00811E7F"/>
    <w:rsid w:val="00812D92"/>
    <w:rsid w:val="00813685"/>
    <w:rsid w:val="00814214"/>
    <w:rsid w:val="00815382"/>
    <w:rsid w:val="008154F8"/>
    <w:rsid w:val="00821F16"/>
    <w:rsid w:val="00822B03"/>
    <w:rsid w:val="00824497"/>
    <w:rsid w:val="008247DF"/>
    <w:rsid w:val="00830544"/>
    <w:rsid w:val="008318A7"/>
    <w:rsid w:val="00831AF3"/>
    <w:rsid w:val="00831BE0"/>
    <w:rsid w:val="00832BFC"/>
    <w:rsid w:val="008365CE"/>
    <w:rsid w:val="00841CCA"/>
    <w:rsid w:val="00843AE6"/>
    <w:rsid w:val="008446BC"/>
    <w:rsid w:val="00846363"/>
    <w:rsid w:val="00847004"/>
    <w:rsid w:val="008504A7"/>
    <w:rsid w:val="00850706"/>
    <w:rsid w:val="00850837"/>
    <w:rsid w:val="00850E35"/>
    <w:rsid w:val="008510B3"/>
    <w:rsid w:val="00852184"/>
    <w:rsid w:val="00852754"/>
    <w:rsid w:val="008528CC"/>
    <w:rsid w:val="008534B1"/>
    <w:rsid w:val="00853C75"/>
    <w:rsid w:val="00854E03"/>
    <w:rsid w:val="0085554A"/>
    <w:rsid w:val="00856FF3"/>
    <w:rsid w:val="00857558"/>
    <w:rsid w:val="008578C7"/>
    <w:rsid w:val="00857C24"/>
    <w:rsid w:val="00860061"/>
    <w:rsid w:val="00861C45"/>
    <w:rsid w:val="0086325D"/>
    <w:rsid w:val="008649FA"/>
    <w:rsid w:val="00864DF4"/>
    <w:rsid w:val="00865910"/>
    <w:rsid w:val="0086655D"/>
    <w:rsid w:val="00867996"/>
    <w:rsid w:val="0087065F"/>
    <w:rsid w:val="0087068A"/>
    <w:rsid w:val="00870CC0"/>
    <w:rsid w:val="00870ECA"/>
    <w:rsid w:val="00872CA8"/>
    <w:rsid w:val="00874D0C"/>
    <w:rsid w:val="00875BF3"/>
    <w:rsid w:val="00876AA3"/>
    <w:rsid w:val="00876DC9"/>
    <w:rsid w:val="008778F3"/>
    <w:rsid w:val="00877F65"/>
    <w:rsid w:val="008815E2"/>
    <w:rsid w:val="00881C92"/>
    <w:rsid w:val="008823C1"/>
    <w:rsid w:val="008858F6"/>
    <w:rsid w:val="00887121"/>
    <w:rsid w:val="00887E85"/>
    <w:rsid w:val="00890FB1"/>
    <w:rsid w:val="00891457"/>
    <w:rsid w:val="008946EF"/>
    <w:rsid w:val="00895692"/>
    <w:rsid w:val="008958B0"/>
    <w:rsid w:val="00897DD0"/>
    <w:rsid w:val="008A269F"/>
    <w:rsid w:val="008A354C"/>
    <w:rsid w:val="008A408E"/>
    <w:rsid w:val="008B0164"/>
    <w:rsid w:val="008B139D"/>
    <w:rsid w:val="008B1FBC"/>
    <w:rsid w:val="008B25A6"/>
    <w:rsid w:val="008B4589"/>
    <w:rsid w:val="008B5B43"/>
    <w:rsid w:val="008B6B46"/>
    <w:rsid w:val="008B6BC6"/>
    <w:rsid w:val="008B72AC"/>
    <w:rsid w:val="008B7327"/>
    <w:rsid w:val="008B73D5"/>
    <w:rsid w:val="008C14FF"/>
    <w:rsid w:val="008C169C"/>
    <w:rsid w:val="008C26FB"/>
    <w:rsid w:val="008C42DA"/>
    <w:rsid w:val="008C45F5"/>
    <w:rsid w:val="008C554A"/>
    <w:rsid w:val="008C72D0"/>
    <w:rsid w:val="008C7822"/>
    <w:rsid w:val="008D17F2"/>
    <w:rsid w:val="008D1F74"/>
    <w:rsid w:val="008D2223"/>
    <w:rsid w:val="008D246C"/>
    <w:rsid w:val="008D277A"/>
    <w:rsid w:val="008D37F1"/>
    <w:rsid w:val="008D3D7B"/>
    <w:rsid w:val="008D43E3"/>
    <w:rsid w:val="008D4E5B"/>
    <w:rsid w:val="008D4FE5"/>
    <w:rsid w:val="008D5FDB"/>
    <w:rsid w:val="008D6390"/>
    <w:rsid w:val="008D6F28"/>
    <w:rsid w:val="008D7524"/>
    <w:rsid w:val="008E0167"/>
    <w:rsid w:val="008E0846"/>
    <w:rsid w:val="008E249D"/>
    <w:rsid w:val="008E2E1A"/>
    <w:rsid w:val="008E3638"/>
    <w:rsid w:val="008E39E4"/>
    <w:rsid w:val="008E3D52"/>
    <w:rsid w:val="008E4101"/>
    <w:rsid w:val="008E50A6"/>
    <w:rsid w:val="008E7FEF"/>
    <w:rsid w:val="008F1BEC"/>
    <w:rsid w:val="008F537D"/>
    <w:rsid w:val="008F5F91"/>
    <w:rsid w:val="008F73DF"/>
    <w:rsid w:val="009000D3"/>
    <w:rsid w:val="00902B4B"/>
    <w:rsid w:val="0090655C"/>
    <w:rsid w:val="009079C2"/>
    <w:rsid w:val="0091037B"/>
    <w:rsid w:val="00910CF4"/>
    <w:rsid w:val="009113CF"/>
    <w:rsid w:val="009129D4"/>
    <w:rsid w:val="00917E32"/>
    <w:rsid w:val="009203A7"/>
    <w:rsid w:val="0092045D"/>
    <w:rsid w:val="00920BF9"/>
    <w:rsid w:val="00920DE5"/>
    <w:rsid w:val="009215EC"/>
    <w:rsid w:val="009243FE"/>
    <w:rsid w:val="00924AB7"/>
    <w:rsid w:val="00924EF9"/>
    <w:rsid w:val="00925E21"/>
    <w:rsid w:val="0092606B"/>
    <w:rsid w:val="00930A8F"/>
    <w:rsid w:val="00932291"/>
    <w:rsid w:val="00932358"/>
    <w:rsid w:val="00934166"/>
    <w:rsid w:val="009360EE"/>
    <w:rsid w:val="00936739"/>
    <w:rsid w:val="00936BFF"/>
    <w:rsid w:val="00937D0F"/>
    <w:rsid w:val="00937E1F"/>
    <w:rsid w:val="00940030"/>
    <w:rsid w:val="009420AB"/>
    <w:rsid w:val="009450C8"/>
    <w:rsid w:val="0094512B"/>
    <w:rsid w:val="00945777"/>
    <w:rsid w:val="00945844"/>
    <w:rsid w:val="00946F6B"/>
    <w:rsid w:val="00947874"/>
    <w:rsid w:val="0095094F"/>
    <w:rsid w:val="00953752"/>
    <w:rsid w:val="00953C33"/>
    <w:rsid w:val="00955592"/>
    <w:rsid w:val="00955A6A"/>
    <w:rsid w:val="00957D40"/>
    <w:rsid w:val="00961310"/>
    <w:rsid w:val="009613A9"/>
    <w:rsid w:val="00961AA5"/>
    <w:rsid w:val="009627BB"/>
    <w:rsid w:val="0096544C"/>
    <w:rsid w:val="00965698"/>
    <w:rsid w:val="00965B59"/>
    <w:rsid w:val="00965ED3"/>
    <w:rsid w:val="00970551"/>
    <w:rsid w:val="009708A2"/>
    <w:rsid w:val="00971E2D"/>
    <w:rsid w:val="00973C52"/>
    <w:rsid w:val="009752B7"/>
    <w:rsid w:val="00977756"/>
    <w:rsid w:val="00980E35"/>
    <w:rsid w:val="00981149"/>
    <w:rsid w:val="00981489"/>
    <w:rsid w:val="00984228"/>
    <w:rsid w:val="00984585"/>
    <w:rsid w:val="00984795"/>
    <w:rsid w:val="00985107"/>
    <w:rsid w:val="009851D2"/>
    <w:rsid w:val="0098689E"/>
    <w:rsid w:val="009906C4"/>
    <w:rsid w:val="0099195D"/>
    <w:rsid w:val="00992756"/>
    <w:rsid w:val="00994142"/>
    <w:rsid w:val="00994312"/>
    <w:rsid w:val="009953B9"/>
    <w:rsid w:val="00995626"/>
    <w:rsid w:val="009A179A"/>
    <w:rsid w:val="009A1A65"/>
    <w:rsid w:val="009A28D6"/>
    <w:rsid w:val="009A3A96"/>
    <w:rsid w:val="009A419D"/>
    <w:rsid w:val="009A6184"/>
    <w:rsid w:val="009B16E5"/>
    <w:rsid w:val="009B18CA"/>
    <w:rsid w:val="009B39D5"/>
    <w:rsid w:val="009B427A"/>
    <w:rsid w:val="009B5EA5"/>
    <w:rsid w:val="009B5FBE"/>
    <w:rsid w:val="009B67BF"/>
    <w:rsid w:val="009B67F4"/>
    <w:rsid w:val="009B6852"/>
    <w:rsid w:val="009B6946"/>
    <w:rsid w:val="009C099C"/>
    <w:rsid w:val="009C25DA"/>
    <w:rsid w:val="009C5077"/>
    <w:rsid w:val="009C5469"/>
    <w:rsid w:val="009C5851"/>
    <w:rsid w:val="009C5EF2"/>
    <w:rsid w:val="009C639D"/>
    <w:rsid w:val="009C6867"/>
    <w:rsid w:val="009D01F1"/>
    <w:rsid w:val="009D2C6D"/>
    <w:rsid w:val="009D45F0"/>
    <w:rsid w:val="009D5788"/>
    <w:rsid w:val="009D5B5E"/>
    <w:rsid w:val="009D5BD6"/>
    <w:rsid w:val="009D5CB0"/>
    <w:rsid w:val="009D6F1A"/>
    <w:rsid w:val="009D7A8C"/>
    <w:rsid w:val="009E148D"/>
    <w:rsid w:val="009E1EA9"/>
    <w:rsid w:val="009E2122"/>
    <w:rsid w:val="009E4298"/>
    <w:rsid w:val="009E7A19"/>
    <w:rsid w:val="009E7AA3"/>
    <w:rsid w:val="009E7B49"/>
    <w:rsid w:val="009F04AE"/>
    <w:rsid w:val="009F0D7E"/>
    <w:rsid w:val="009F15AE"/>
    <w:rsid w:val="009F1898"/>
    <w:rsid w:val="009F34B3"/>
    <w:rsid w:val="009F385D"/>
    <w:rsid w:val="009F4C74"/>
    <w:rsid w:val="009F5BDB"/>
    <w:rsid w:val="009F7513"/>
    <w:rsid w:val="009F7764"/>
    <w:rsid w:val="009F779D"/>
    <w:rsid w:val="009F7FF6"/>
    <w:rsid w:val="00A003EC"/>
    <w:rsid w:val="00A01911"/>
    <w:rsid w:val="00A01DEB"/>
    <w:rsid w:val="00A025A2"/>
    <w:rsid w:val="00A033DF"/>
    <w:rsid w:val="00A035FE"/>
    <w:rsid w:val="00A0375B"/>
    <w:rsid w:val="00A03BE4"/>
    <w:rsid w:val="00A045FB"/>
    <w:rsid w:val="00A04B18"/>
    <w:rsid w:val="00A04C82"/>
    <w:rsid w:val="00A04F8F"/>
    <w:rsid w:val="00A053F2"/>
    <w:rsid w:val="00A05883"/>
    <w:rsid w:val="00A073C6"/>
    <w:rsid w:val="00A10778"/>
    <w:rsid w:val="00A11753"/>
    <w:rsid w:val="00A1246A"/>
    <w:rsid w:val="00A15FBE"/>
    <w:rsid w:val="00A17482"/>
    <w:rsid w:val="00A17F62"/>
    <w:rsid w:val="00A201D7"/>
    <w:rsid w:val="00A205D4"/>
    <w:rsid w:val="00A224CC"/>
    <w:rsid w:val="00A228F7"/>
    <w:rsid w:val="00A22E82"/>
    <w:rsid w:val="00A23179"/>
    <w:rsid w:val="00A257BB"/>
    <w:rsid w:val="00A25A37"/>
    <w:rsid w:val="00A2674C"/>
    <w:rsid w:val="00A26773"/>
    <w:rsid w:val="00A26827"/>
    <w:rsid w:val="00A31875"/>
    <w:rsid w:val="00A333E5"/>
    <w:rsid w:val="00A34133"/>
    <w:rsid w:val="00A3473A"/>
    <w:rsid w:val="00A34F69"/>
    <w:rsid w:val="00A34F85"/>
    <w:rsid w:val="00A35A17"/>
    <w:rsid w:val="00A37607"/>
    <w:rsid w:val="00A40675"/>
    <w:rsid w:val="00A416C0"/>
    <w:rsid w:val="00A41D35"/>
    <w:rsid w:val="00A435DE"/>
    <w:rsid w:val="00A436FA"/>
    <w:rsid w:val="00A457F7"/>
    <w:rsid w:val="00A45FE5"/>
    <w:rsid w:val="00A4779C"/>
    <w:rsid w:val="00A50D57"/>
    <w:rsid w:val="00A51471"/>
    <w:rsid w:val="00A558B2"/>
    <w:rsid w:val="00A55F23"/>
    <w:rsid w:val="00A563EB"/>
    <w:rsid w:val="00A569D5"/>
    <w:rsid w:val="00A5759E"/>
    <w:rsid w:val="00A57656"/>
    <w:rsid w:val="00A57C4B"/>
    <w:rsid w:val="00A60786"/>
    <w:rsid w:val="00A60AC6"/>
    <w:rsid w:val="00A61DE1"/>
    <w:rsid w:val="00A63824"/>
    <w:rsid w:val="00A65327"/>
    <w:rsid w:val="00A65466"/>
    <w:rsid w:val="00A65F66"/>
    <w:rsid w:val="00A66391"/>
    <w:rsid w:val="00A66461"/>
    <w:rsid w:val="00A6657F"/>
    <w:rsid w:val="00A66956"/>
    <w:rsid w:val="00A67018"/>
    <w:rsid w:val="00A67861"/>
    <w:rsid w:val="00A67B37"/>
    <w:rsid w:val="00A7104C"/>
    <w:rsid w:val="00A71242"/>
    <w:rsid w:val="00A71461"/>
    <w:rsid w:val="00A729F1"/>
    <w:rsid w:val="00A75591"/>
    <w:rsid w:val="00A75E51"/>
    <w:rsid w:val="00A76246"/>
    <w:rsid w:val="00A80EC8"/>
    <w:rsid w:val="00A8197B"/>
    <w:rsid w:val="00A82093"/>
    <w:rsid w:val="00A8275C"/>
    <w:rsid w:val="00A82B2E"/>
    <w:rsid w:val="00A8566D"/>
    <w:rsid w:val="00A85C44"/>
    <w:rsid w:val="00A85FB4"/>
    <w:rsid w:val="00A903ED"/>
    <w:rsid w:val="00A91AB0"/>
    <w:rsid w:val="00A926A1"/>
    <w:rsid w:val="00A93350"/>
    <w:rsid w:val="00A937A9"/>
    <w:rsid w:val="00A943F7"/>
    <w:rsid w:val="00A94C7C"/>
    <w:rsid w:val="00A960BC"/>
    <w:rsid w:val="00A972A0"/>
    <w:rsid w:val="00A97B90"/>
    <w:rsid w:val="00AA1052"/>
    <w:rsid w:val="00AA3B44"/>
    <w:rsid w:val="00AA5DF4"/>
    <w:rsid w:val="00AB0BB1"/>
    <w:rsid w:val="00AB0C3F"/>
    <w:rsid w:val="00AB1CD2"/>
    <w:rsid w:val="00AB26B0"/>
    <w:rsid w:val="00AB304F"/>
    <w:rsid w:val="00AB4006"/>
    <w:rsid w:val="00AB5094"/>
    <w:rsid w:val="00AB5398"/>
    <w:rsid w:val="00AB69B7"/>
    <w:rsid w:val="00AC0243"/>
    <w:rsid w:val="00AC0883"/>
    <w:rsid w:val="00AC30ED"/>
    <w:rsid w:val="00AC558B"/>
    <w:rsid w:val="00AC56EC"/>
    <w:rsid w:val="00AC60BB"/>
    <w:rsid w:val="00AC6332"/>
    <w:rsid w:val="00AC6C3E"/>
    <w:rsid w:val="00AC7272"/>
    <w:rsid w:val="00AD0410"/>
    <w:rsid w:val="00AD2648"/>
    <w:rsid w:val="00AD2B12"/>
    <w:rsid w:val="00AD37E1"/>
    <w:rsid w:val="00AD4D56"/>
    <w:rsid w:val="00AE007A"/>
    <w:rsid w:val="00AE0C62"/>
    <w:rsid w:val="00AE1614"/>
    <w:rsid w:val="00AE417D"/>
    <w:rsid w:val="00AE5D7A"/>
    <w:rsid w:val="00AE6287"/>
    <w:rsid w:val="00AF09E7"/>
    <w:rsid w:val="00AF0A6E"/>
    <w:rsid w:val="00AF201D"/>
    <w:rsid w:val="00AF27A4"/>
    <w:rsid w:val="00AF4463"/>
    <w:rsid w:val="00AF569E"/>
    <w:rsid w:val="00AF6402"/>
    <w:rsid w:val="00AF6810"/>
    <w:rsid w:val="00AF7983"/>
    <w:rsid w:val="00B0033C"/>
    <w:rsid w:val="00B00404"/>
    <w:rsid w:val="00B00926"/>
    <w:rsid w:val="00B01F08"/>
    <w:rsid w:val="00B02478"/>
    <w:rsid w:val="00B03B34"/>
    <w:rsid w:val="00B07D60"/>
    <w:rsid w:val="00B10331"/>
    <w:rsid w:val="00B11B3A"/>
    <w:rsid w:val="00B12ABA"/>
    <w:rsid w:val="00B1422C"/>
    <w:rsid w:val="00B143C0"/>
    <w:rsid w:val="00B15B45"/>
    <w:rsid w:val="00B170A9"/>
    <w:rsid w:val="00B17389"/>
    <w:rsid w:val="00B20774"/>
    <w:rsid w:val="00B20B25"/>
    <w:rsid w:val="00B227CD"/>
    <w:rsid w:val="00B234F1"/>
    <w:rsid w:val="00B2508A"/>
    <w:rsid w:val="00B252E6"/>
    <w:rsid w:val="00B30A2B"/>
    <w:rsid w:val="00B30ED1"/>
    <w:rsid w:val="00B31DFD"/>
    <w:rsid w:val="00B32CA7"/>
    <w:rsid w:val="00B34BE6"/>
    <w:rsid w:val="00B37045"/>
    <w:rsid w:val="00B3722E"/>
    <w:rsid w:val="00B37393"/>
    <w:rsid w:val="00B423D0"/>
    <w:rsid w:val="00B4301B"/>
    <w:rsid w:val="00B431AA"/>
    <w:rsid w:val="00B458F6"/>
    <w:rsid w:val="00B50219"/>
    <w:rsid w:val="00B51BA3"/>
    <w:rsid w:val="00B51DD7"/>
    <w:rsid w:val="00B54DAB"/>
    <w:rsid w:val="00B563FC"/>
    <w:rsid w:val="00B56656"/>
    <w:rsid w:val="00B57BD9"/>
    <w:rsid w:val="00B60C52"/>
    <w:rsid w:val="00B61CBF"/>
    <w:rsid w:val="00B627B6"/>
    <w:rsid w:val="00B62DA3"/>
    <w:rsid w:val="00B62FC1"/>
    <w:rsid w:val="00B63220"/>
    <w:rsid w:val="00B65AD1"/>
    <w:rsid w:val="00B6608E"/>
    <w:rsid w:val="00B6666B"/>
    <w:rsid w:val="00B6739E"/>
    <w:rsid w:val="00B70009"/>
    <w:rsid w:val="00B70DFB"/>
    <w:rsid w:val="00B71E1D"/>
    <w:rsid w:val="00B733D1"/>
    <w:rsid w:val="00B733EB"/>
    <w:rsid w:val="00B7391D"/>
    <w:rsid w:val="00B74DDA"/>
    <w:rsid w:val="00B75A47"/>
    <w:rsid w:val="00B7763E"/>
    <w:rsid w:val="00B77F69"/>
    <w:rsid w:val="00B81624"/>
    <w:rsid w:val="00B82AF8"/>
    <w:rsid w:val="00B82B94"/>
    <w:rsid w:val="00B82BC2"/>
    <w:rsid w:val="00B83D6F"/>
    <w:rsid w:val="00B842F8"/>
    <w:rsid w:val="00B851F9"/>
    <w:rsid w:val="00B86D41"/>
    <w:rsid w:val="00B87C0A"/>
    <w:rsid w:val="00B90191"/>
    <w:rsid w:val="00B92063"/>
    <w:rsid w:val="00B92CBA"/>
    <w:rsid w:val="00B92E73"/>
    <w:rsid w:val="00B9571C"/>
    <w:rsid w:val="00B9661E"/>
    <w:rsid w:val="00BA2699"/>
    <w:rsid w:val="00BA28C8"/>
    <w:rsid w:val="00BA2935"/>
    <w:rsid w:val="00BA6C53"/>
    <w:rsid w:val="00BA6C60"/>
    <w:rsid w:val="00BA6E61"/>
    <w:rsid w:val="00BB1957"/>
    <w:rsid w:val="00BB2146"/>
    <w:rsid w:val="00BB27C8"/>
    <w:rsid w:val="00BB2B7A"/>
    <w:rsid w:val="00BB2DFE"/>
    <w:rsid w:val="00BB36A0"/>
    <w:rsid w:val="00BB39F7"/>
    <w:rsid w:val="00BB412E"/>
    <w:rsid w:val="00BB5639"/>
    <w:rsid w:val="00BB5E34"/>
    <w:rsid w:val="00BB715A"/>
    <w:rsid w:val="00BB7D89"/>
    <w:rsid w:val="00BB7F2F"/>
    <w:rsid w:val="00BC0558"/>
    <w:rsid w:val="00BC0A27"/>
    <w:rsid w:val="00BC1A4B"/>
    <w:rsid w:val="00BC58EE"/>
    <w:rsid w:val="00BC740D"/>
    <w:rsid w:val="00BC7D3F"/>
    <w:rsid w:val="00BD0B25"/>
    <w:rsid w:val="00BD139F"/>
    <w:rsid w:val="00BD2805"/>
    <w:rsid w:val="00BD3385"/>
    <w:rsid w:val="00BD3C03"/>
    <w:rsid w:val="00BD5F33"/>
    <w:rsid w:val="00BD6588"/>
    <w:rsid w:val="00BD6F3D"/>
    <w:rsid w:val="00BD79CA"/>
    <w:rsid w:val="00BD7F30"/>
    <w:rsid w:val="00BE1E86"/>
    <w:rsid w:val="00BE1EDD"/>
    <w:rsid w:val="00BE2512"/>
    <w:rsid w:val="00BE2F90"/>
    <w:rsid w:val="00BE494F"/>
    <w:rsid w:val="00BE6046"/>
    <w:rsid w:val="00BE7286"/>
    <w:rsid w:val="00BE7726"/>
    <w:rsid w:val="00BE7936"/>
    <w:rsid w:val="00BF2614"/>
    <w:rsid w:val="00BF297D"/>
    <w:rsid w:val="00BF2C20"/>
    <w:rsid w:val="00BF37AB"/>
    <w:rsid w:val="00C00504"/>
    <w:rsid w:val="00C0397A"/>
    <w:rsid w:val="00C03B6A"/>
    <w:rsid w:val="00C052D0"/>
    <w:rsid w:val="00C06AC7"/>
    <w:rsid w:val="00C07264"/>
    <w:rsid w:val="00C117AB"/>
    <w:rsid w:val="00C13AF3"/>
    <w:rsid w:val="00C14946"/>
    <w:rsid w:val="00C16817"/>
    <w:rsid w:val="00C17271"/>
    <w:rsid w:val="00C202B3"/>
    <w:rsid w:val="00C20D81"/>
    <w:rsid w:val="00C21B6D"/>
    <w:rsid w:val="00C23192"/>
    <w:rsid w:val="00C235C0"/>
    <w:rsid w:val="00C23C5D"/>
    <w:rsid w:val="00C269B5"/>
    <w:rsid w:val="00C27905"/>
    <w:rsid w:val="00C3114A"/>
    <w:rsid w:val="00C31FCB"/>
    <w:rsid w:val="00C32907"/>
    <w:rsid w:val="00C32D78"/>
    <w:rsid w:val="00C336E1"/>
    <w:rsid w:val="00C35B79"/>
    <w:rsid w:val="00C363B1"/>
    <w:rsid w:val="00C36621"/>
    <w:rsid w:val="00C36F2E"/>
    <w:rsid w:val="00C3768F"/>
    <w:rsid w:val="00C377A2"/>
    <w:rsid w:val="00C409FC"/>
    <w:rsid w:val="00C41D1C"/>
    <w:rsid w:val="00C43361"/>
    <w:rsid w:val="00C4475B"/>
    <w:rsid w:val="00C44E2F"/>
    <w:rsid w:val="00C45B8F"/>
    <w:rsid w:val="00C46EBB"/>
    <w:rsid w:val="00C503C4"/>
    <w:rsid w:val="00C52977"/>
    <w:rsid w:val="00C53029"/>
    <w:rsid w:val="00C536EE"/>
    <w:rsid w:val="00C548FE"/>
    <w:rsid w:val="00C54ECC"/>
    <w:rsid w:val="00C56552"/>
    <w:rsid w:val="00C6076B"/>
    <w:rsid w:val="00C608A5"/>
    <w:rsid w:val="00C6090A"/>
    <w:rsid w:val="00C60963"/>
    <w:rsid w:val="00C6132D"/>
    <w:rsid w:val="00C615D0"/>
    <w:rsid w:val="00C61951"/>
    <w:rsid w:val="00C63E38"/>
    <w:rsid w:val="00C64E40"/>
    <w:rsid w:val="00C703F3"/>
    <w:rsid w:val="00C70BC3"/>
    <w:rsid w:val="00C70D1C"/>
    <w:rsid w:val="00C7320C"/>
    <w:rsid w:val="00C737E6"/>
    <w:rsid w:val="00C746D8"/>
    <w:rsid w:val="00C74FB9"/>
    <w:rsid w:val="00C75E4C"/>
    <w:rsid w:val="00C76048"/>
    <w:rsid w:val="00C77729"/>
    <w:rsid w:val="00C7778A"/>
    <w:rsid w:val="00C80B31"/>
    <w:rsid w:val="00C832BA"/>
    <w:rsid w:val="00C83330"/>
    <w:rsid w:val="00C8439D"/>
    <w:rsid w:val="00C84E6D"/>
    <w:rsid w:val="00C85E4E"/>
    <w:rsid w:val="00C866D4"/>
    <w:rsid w:val="00C87E35"/>
    <w:rsid w:val="00C914E9"/>
    <w:rsid w:val="00C92306"/>
    <w:rsid w:val="00C93E0C"/>
    <w:rsid w:val="00C9419E"/>
    <w:rsid w:val="00C94A39"/>
    <w:rsid w:val="00C952F3"/>
    <w:rsid w:val="00C96887"/>
    <w:rsid w:val="00C968A9"/>
    <w:rsid w:val="00CA02E8"/>
    <w:rsid w:val="00CA03DF"/>
    <w:rsid w:val="00CA1047"/>
    <w:rsid w:val="00CA107C"/>
    <w:rsid w:val="00CA1A57"/>
    <w:rsid w:val="00CA25F1"/>
    <w:rsid w:val="00CA3E8F"/>
    <w:rsid w:val="00CA3ED1"/>
    <w:rsid w:val="00CA4193"/>
    <w:rsid w:val="00CA494C"/>
    <w:rsid w:val="00CA736A"/>
    <w:rsid w:val="00CB059A"/>
    <w:rsid w:val="00CB06B9"/>
    <w:rsid w:val="00CB2626"/>
    <w:rsid w:val="00CB2CCE"/>
    <w:rsid w:val="00CB2F7A"/>
    <w:rsid w:val="00CB4E2F"/>
    <w:rsid w:val="00CB51BA"/>
    <w:rsid w:val="00CB6637"/>
    <w:rsid w:val="00CC2526"/>
    <w:rsid w:val="00CC2AC6"/>
    <w:rsid w:val="00CC4BFA"/>
    <w:rsid w:val="00CC4F5A"/>
    <w:rsid w:val="00CC69CA"/>
    <w:rsid w:val="00CD0058"/>
    <w:rsid w:val="00CD13C6"/>
    <w:rsid w:val="00CD1858"/>
    <w:rsid w:val="00CD26F2"/>
    <w:rsid w:val="00CD3686"/>
    <w:rsid w:val="00CD3693"/>
    <w:rsid w:val="00CD4225"/>
    <w:rsid w:val="00CD4347"/>
    <w:rsid w:val="00CD500E"/>
    <w:rsid w:val="00CD5621"/>
    <w:rsid w:val="00CD6001"/>
    <w:rsid w:val="00CD6387"/>
    <w:rsid w:val="00CD7062"/>
    <w:rsid w:val="00CE0304"/>
    <w:rsid w:val="00CE102E"/>
    <w:rsid w:val="00CE1197"/>
    <w:rsid w:val="00CE15DB"/>
    <w:rsid w:val="00CE24E1"/>
    <w:rsid w:val="00CE3358"/>
    <w:rsid w:val="00CE35C3"/>
    <w:rsid w:val="00CE495B"/>
    <w:rsid w:val="00CE58C7"/>
    <w:rsid w:val="00CE74FE"/>
    <w:rsid w:val="00CE7CCD"/>
    <w:rsid w:val="00CF080C"/>
    <w:rsid w:val="00CF1188"/>
    <w:rsid w:val="00CF14D9"/>
    <w:rsid w:val="00CF15F1"/>
    <w:rsid w:val="00CF1CCD"/>
    <w:rsid w:val="00CF1FB9"/>
    <w:rsid w:val="00CF2F9E"/>
    <w:rsid w:val="00CF3875"/>
    <w:rsid w:val="00CF5C94"/>
    <w:rsid w:val="00CF5CA9"/>
    <w:rsid w:val="00CF65DD"/>
    <w:rsid w:val="00D01439"/>
    <w:rsid w:val="00D02A55"/>
    <w:rsid w:val="00D0347D"/>
    <w:rsid w:val="00D03771"/>
    <w:rsid w:val="00D03E07"/>
    <w:rsid w:val="00D04267"/>
    <w:rsid w:val="00D06B6A"/>
    <w:rsid w:val="00D0709F"/>
    <w:rsid w:val="00D072D9"/>
    <w:rsid w:val="00D11835"/>
    <w:rsid w:val="00D11F2C"/>
    <w:rsid w:val="00D12367"/>
    <w:rsid w:val="00D12567"/>
    <w:rsid w:val="00D12DF9"/>
    <w:rsid w:val="00D14315"/>
    <w:rsid w:val="00D153A3"/>
    <w:rsid w:val="00D217E8"/>
    <w:rsid w:val="00D22B44"/>
    <w:rsid w:val="00D235AF"/>
    <w:rsid w:val="00D245F3"/>
    <w:rsid w:val="00D246AB"/>
    <w:rsid w:val="00D2579A"/>
    <w:rsid w:val="00D2594F"/>
    <w:rsid w:val="00D264FC"/>
    <w:rsid w:val="00D26FCD"/>
    <w:rsid w:val="00D2735E"/>
    <w:rsid w:val="00D31805"/>
    <w:rsid w:val="00D344F2"/>
    <w:rsid w:val="00D349B1"/>
    <w:rsid w:val="00D37060"/>
    <w:rsid w:val="00D400B8"/>
    <w:rsid w:val="00D41736"/>
    <w:rsid w:val="00D41D51"/>
    <w:rsid w:val="00D42A69"/>
    <w:rsid w:val="00D43E15"/>
    <w:rsid w:val="00D43F2C"/>
    <w:rsid w:val="00D44CE8"/>
    <w:rsid w:val="00D45FD5"/>
    <w:rsid w:val="00D47CAF"/>
    <w:rsid w:val="00D504CB"/>
    <w:rsid w:val="00D51711"/>
    <w:rsid w:val="00D51E48"/>
    <w:rsid w:val="00D51F4A"/>
    <w:rsid w:val="00D52C2F"/>
    <w:rsid w:val="00D5321E"/>
    <w:rsid w:val="00D532BA"/>
    <w:rsid w:val="00D537C8"/>
    <w:rsid w:val="00D56A2F"/>
    <w:rsid w:val="00D57B3D"/>
    <w:rsid w:val="00D62606"/>
    <w:rsid w:val="00D63A6F"/>
    <w:rsid w:val="00D643B9"/>
    <w:rsid w:val="00D64D10"/>
    <w:rsid w:val="00D64DEE"/>
    <w:rsid w:val="00D65331"/>
    <w:rsid w:val="00D66A73"/>
    <w:rsid w:val="00D66BAA"/>
    <w:rsid w:val="00D67BDA"/>
    <w:rsid w:val="00D67BF5"/>
    <w:rsid w:val="00D70996"/>
    <w:rsid w:val="00D7181A"/>
    <w:rsid w:val="00D7333E"/>
    <w:rsid w:val="00D733AB"/>
    <w:rsid w:val="00D760D8"/>
    <w:rsid w:val="00D76583"/>
    <w:rsid w:val="00D767BC"/>
    <w:rsid w:val="00D76CF8"/>
    <w:rsid w:val="00D76E7C"/>
    <w:rsid w:val="00D77D06"/>
    <w:rsid w:val="00D800BE"/>
    <w:rsid w:val="00D81751"/>
    <w:rsid w:val="00D823A8"/>
    <w:rsid w:val="00D82774"/>
    <w:rsid w:val="00D8307A"/>
    <w:rsid w:val="00D831C8"/>
    <w:rsid w:val="00D838A0"/>
    <w:rsid w:val="00D84F2A"/>
    <w:rsid w:val="00D856C0"/>
    <w:rsid w:val="00D86103"/>
    <w:rsid w:val="00D8682C"/>
    <w:rsid w:val="00D8717D"/>
    <w:rsid w:val="00D907F2"/>
    <w:rsid w:val="00D932CC"/>
    <w:rsid w:val="00D93A30"/>
    <w:rsid w:val="00D93CC3"/>
    <w:rsid w:val="00D96474"/>
    <w:rsid w:val="00D971C0"/>
    <w:rsid w:val="00D97E16"/>
    <w:rsid w:val="00DA0961"/>
    <w:rsid w:val="00DA11A5"/>
    <w:rsid w:val="00DA1425"/>
    <w:rsid w:val="00DA175A"/>
    <w:rsid w:val="00DA1E03"/>
    <w:rsid w:val="00DA2FEC"/>
    <w:rsid w:val="00DA312A"/>
    <w:rsid w:val="00DA4AD2"/>
    <w:rsid w:val="00DA4C8F"/>
    <w:rsid w:val="00DA734C"/>
    <w:rsid w:val="00DB1246"/>
    <w:rsid w:val="00DB2ABE"/>
    <w:rsid w:val="00DB4FC2"/>
    <w:rsid w:val="00DB6D26"/>
    <w:rsid w:val="00DB7060"/>
    <w:rsid w:val="00DC05B7"/>
    <w:rsid w:val="00DC0BC6"/>
    <w:rsid w:val="00DC1850"/>
    <w:rsid w:val="00DC2293"/>
    <w:rsid w:val="00DC2DA4"/>
    <w:rsid w:val="00DC365D"/>
    <w:rsid w:val="00DC403D"/>
    <w:rsid w:val="00DC46FB"/>
    <w:rsid w:val="00DC47E2"/>
    <w:rsid w:val="00DC5DE4"/>
    <w:rsid w:val="00DC6CD2"/>
    <w:rsid w:val="00DD05B3"/>
    <w:rsid w:val="00DD070E"/>
    <w:rsid w:val="00DD1576"/>
    <w:rsid w:val="00DD20F4"/>
    <w:rsid w:val="00DD266C"/>
    <w:rsid w:val="00DD3841"/>
    <w:rsid w:val="00DD484A"/>
    <w:rsid w:val="00DD48DA"/>
    <w:rsid w:val="00DD6D73"/>
    <w:rsid w:val="00DE393F"/>
    <w:rsid w:val="00DE4696"/>
    <w:rsid w:val="00DE4D59"/>
    <w:rsid w:val="00DE5DD1"/>
    <w:rsid w:val="00DE62C3"/>
    <w:rsid w:val="00DE63BB"/>
    <w:rsid w:val="00DE6407"/>
    <w:rsid w:val="00DE7490"/>
    <w:rsid w:val="00DE74B6"/>
    <w:rsid w:val="00DE78FE"/>
    <w:rsid w:val="00DF0816"/>
    <w:rsid w:val="00DF0FA0"/>
    <w:rsid w:val="00DF3279"/>
    <w:rsid w:val="00DF3812"/>
    <w:rsid w:val="00DF3EAC"/>
    <w:rsid w:val="00DF613F"/>
    <w:rsid w:val="00E0036B"/>
    <w:rsid w:val="00E0070E"/>
    <w:rsid w:val="00E00807"/>
    <w:rsid w:val="00E00B8D"/>
    <w:rsid w:val="00E01043"/>
    <w:rsid w:val="00E039AD"/>
    <w:rsid w:val="00E03A0F"/>
    <w:rsid w:val="00E04667"/>
    <w:rsid w:val="00E054F1"/>
    <w:rsid w:val="00E055DF"/>
    <w:rsid w:val="00E07812"/>
    <w:rsid w:val="00E0789C"/>
    <w:rsid w:val="00E07E1F"/>
    <w:rsid w:val="00E10528"/>
    <w:rsid w:val="00E10B92"/>
    <w:rsid w:val="00E12681"/>
    <w:rsid w:val="00E13A31"/>
    <w:rsid w:val="00E16309"/>
    <w:rsid w:val="00E16D7A"/>
    <w:rsid w:val="00E1745D"/>
    <w:rsid w:val="00E20ED1"/>
    <w:rsid w:val="00E21055"/>
    <w:rsid w:val="00E213DD"/>
    <w:rsid w:val="00E22CD9"/>
    <w:rsid w:val="00E23C80"/>
    <w:rsid w:val="00E244C5"/>
    <w:rsid w:val="00E245B2"/>
    <w:rsid w:val="00E24F05"/>
    <w:rsid w:val="00E25749"/>
    <w:rsid w:val="00E2597B"/>
    <w:rsid w:val="00E26994"/>
    <w:rsid w:val="00E2707C"/>
    <w:rsid w:val="00E27641"/>
    <w:rsid w:val="00E27F3D"/>
    <w:rsid w:val="00E3046C"/>
    <w:rsid w:val="00E30EC2"/>
    <w:rsid w:val="00E31403"/>
    <w:rsid w:val="00E34ACC"/>
    <w:rsid w:val="00E369D6"/>
    <w:rsid w:val="00E374D4"/>
    <w:rsid w:val="00E37714"/>
    <w:rsid w:val="00E37E0F"/>
    <w:rsid w:val="00E42032"/>
    <w:rsid w:val="00E42523"/>
    <w:rsid w:val="00E42F91"/>
    <w:rsid w:val="00E43DBC"/>
    <w:rsid w:val="00E46661"/>
    <w:rsid w:val="00E47AB8"/>
    <w:rsid w:val="00E50550"/>
    <w:rsid w:val="00E5158E"/>
    <w:rsid w:val="00E522DF"/>
    <w:rsid w:val="00E54D95"/>
    <w:rsid w:val="00E55E3C"/>
    <w:rsid w:val="00E57E7F"/>
    <w:rsid w:val="00E608F3"/>
    <w:rsid w:val="00E61601"/>
    <w:rsid w:val="00E62269"/>
    <w:rsid w:val="00E637A7"/>
    <w:rsid w:val="00E64AAF"/>
    <w:rsid w:val="00E657FA"/>
    <w:rsid w:val="00E65DCF"/>
    <w:rsid w:val="00E66255"/>
    <w:rsid w:val="00E66F5A"/>
    <w:rsid w:val="00E678DC"/>
    <w:rsid w:val="00E67CBD"/>
    <w:rsid w:val="00E708E9"/>
    <w:rsid w:val="00E713BC"/>
    <w:rsid w:val="00E71CF6"/>
    <w:rsid w:val="00E72EFB"/>
    <w:rsid w:val="00E73C74"/>
    <w:rsid w:val="00E74445"/>
    <w:rsid w:val="00E75F17"/>
    <w:rsid w:val="00E80694"/>
    <w:rsid w:val="00E809A6"/>
    <w:rsid w:val="00E80ED4"/>
    <w:rsid w:val="00E812A6"/>
    <w:rsid w:val="00E8178A"/>
    <w:rsid w:val="00E81C67"/>
    <w:rsid w:val="00E827DC"/>
    <w:rsid w:val="00E85004"/>
    <w:rsid w:val="00E859B5"/>
    <w:rsid w:val="00E85A6F"/>
    <w:rsid w:val="00E87D5D"/>
    <w:rsid w:val="00E90701"/>
    <w:rsid w:val="00E91ABB"/>
    <w:rsid w:val="00E91D61"/>
    <w:rsid w:val="00E93782"/>
    <w:rsid w:val="00E93882"/>
    <w:rsid w:val="00E94813"/>
    <w:rsid w:val="00EA2344"/>
    <w:rsid w:val="00EA26D0"/>
    <w:rsid w:val="00EA5328"/>
    <w:rsid w:val="00EA70BC"/>
    <w:rsid w:val="00EB1B71"/>
    <w:rsid w:val="00EB5E20"/>
    <w:rsid w:val="00EB6A0C"/>
    <w:rsid w:val="00EB7450"/>
    <w:rsid w:val="00EB7BE9"/>
    <w:rsid w:val="00EC227C"/>
    <w:rsid w:val="00EC2350"/>
    <w:rsid w:val="00EC3970"/>
    <w:rsid w:val="00EC5A3A"/>
    <w:rsid w:val="00EC5F73"/>
    <w:rsid w:val="00EC76B7"/>
    <w:rsid w:val="00ED169B"/>
    <w:rsid w:val="00ED1B60"/>
    <w:rsid w:val="00ED2065"/>
    <w:rsid w:val="00ED2499"/>
    <w:rsid w:val="00ED4EC2"/>
    <w:rsid w:val="00ED5C03"/>
    <w:rsid w:val="00ED77E6"/>
    <w:rsid w:val="00ED7952"/>
    <w:rsid w:val="00ED7C07"/>
    <w:rsid w:val="00ED7D52"/>
    <w:rsid w:val="00EE1283"/>
    <w:rsid w:val="00EE16CF"/>
    <w:rsid w:val="00EE190E"/>
    <w:rsid w:val="00EE1EC4"/>
    <w:rsid w:val="00EE2F6B"/>
    <w:rsid w:val="00EE417D"/>
    <w:rsid w:val="00EE6224"/>
    <w:rsid w:val="00EE665C"/>
    <w:rsid w:val="00EE6E1F"/>
    <w:rsid w:val="00EE70AB"/>
    <w:rsid w:val="00EE77FE"/>
    <w:rsid w:val="00EF057E"/>
    <w:rsid w:val="00EF1149"/>
    <w:rsid w:val="00EF1CD7"/>
    <w:rsid w:val="00EF1FB2"/>
    <w:rsid w:val="00EF222F"/>
    <w:rsid w:val="00EF3991"/>
    <w:rsid w:val="00EF4C6B"/>
    <w:rsid w:val="00EF50DC"/>
    <w:rsid w:val="00EF6556"/>
    <w:rsid w:val="00F00713"/>
    <w:rsid w:val="00F01472"/>
    <w:rsid w:val="00F029E1"/>
    <w:rsid w:val="00F04181"/>
    <w:rsid w:val="00F134F2"/>
    <w:rsid w:val="00F138F4"/>
    <w:rsid w:val="00F14632"/>
    <w:rsid w:val="00F14E85"/>
    <w:rsid w:val="00F15F68"/>
    <w:rsid w:val="00F200A0"/>
    <w:rsid w:val="00F20595"/>
    <w:rsid w:val="00F20680"/>
    <w:rsid w:val="00F216BB"/>
    <w:rsid w:val="00F22A7B"/>
    <w:rsid w:val="00F24A51"/>
    <w:rsid w:val="00F24F99"/>
    <w:rsid w:val="00F254C2"/>
    <w:rsid w:val="00F310B6"/>
    <w:rsid w:val="00F32E46"/>
    <w:rsid w:val="00F32E89"/>
    <w:rsid w:val="00F3640A"/>
    <w:rsid w:val="00F36B59"/>
    <w:rsid w:val="00F3746E"/>
    <w:rsid w:val="00F376E9"/>
    <w:rsid w:val="00F37740"/>
    <w:rsid w:val="00F400A0"/>
    <w:rsid w:val="00F406AE"/>
    <w:rsid w:val="00F40815"/>
    <w:rsid w:val="00F41AA3"/>
    <w:rsid w:val="00F41DDC"/>
    <w:rsid w:val="00F42621"/>
    <w:rsid w:val="00F43C57"/>
    <w:rsid w:val="00F44368"/>
    <w:rsid w:val="00F4483F"/>
    <w:rsid w:val="00F45B99"/>
    <w:rsid w:val="00F461E1"/>
    <w:rsid w:val="00F4641F"/>
    <w:rsid w:val="00F46C22"/>
    <w:rsid w:val="00F46F3D"/>
    <w:rsid w:val="00F47202"/>
    <w:rsid w:val="00F4720D"/>
    <w:rsid w:val="00F47CF8"/>
    <w:rsid w:val="00F53250"/>
    <w:rsid w:val="00F54E8F"/>
    <w:rsid w:val="00F5578E"/>
    <w:rsid w:val="00F55E34"/>
    <w:rsid w:val="00F565E9"/>
    <w:rsid w:val="00F56809"/>
    <w:rsid w:val="00F56AB6"/>
    <w:rsid w:val="00F5762B"/>
    <w:rsid w:val="00F6007F"/>
    <w:rsid w:val="00F62337"/>
    <w:rsid w:val="00F625B5"/>
    <w:rsid w:val="00F63CC8"/>
    <w:rsid w:val="00F63DB5"/>
    <w:rsid w:val="00F6439E"/>
    <w:rsid w:val="00F65176"/>
    <w:rsid w:val="00F6719A"/>
    <w:rsid w:val="00F70A93"/>
    <w:rsid w:val="00F70E3B"/>
    <w:rsid w:val="00F71535"/>
    <w:rsid w:val="00F73B4C"/>
    <w:rsid w:val="00F74C22"/>
    <w:rsid w:val="00F75E35"/>
    <w:rsid w:val="00F763F0"/>
    <w:rsid w:val="00F77BD7"/>
    <w:rsid w:val="00F826BE"/>
    <w:rsid w:val="00F83259"/>
    <w:rsid w:val="00F83A05"/>
    <w:rsid w:val="00F86255"/>
    <w:rsid w:val="00F866E8"/>
    <w:rsid w:val="00F869C7"/>
    <w:rsid w:val="00F922FC"/>
    <w:rsid w:val="00F945EA"/>
    <w:rsid w:val="00F95D71"/>
    <w:rsid w:val="00F96E47"/>
    <w:rsid w:val="00F9761A"/>
    <w:rsid w:val="00FA1DEF"/>
    <w:rsid w:val="00FA2E90"/>
    <w:rsid w:val="00FA46BA"/>
    <w:rsid w:val="00FA5177"/>
    <w:rsid w:val="00FA5B87"/>
    <w:rsid w:val="00FA69F7"/>
    <w:rsid w:val="00FB16A8"/>
    <w:rsid w:val="00FB2ED5"/>
    <w:rsid w:val="00FB4085"/>
    <w:rsid w:val="00FB40A7"/>
    <w:rsid w:val="00FC0117"/>
    <w:rsid w:val="00FC015A"/>
    <w:rsid w:val="00FC06C9"/>
    <w:rsid w:val="00FC0D12"/>
    <w:rsid w:val="00FC18A1"/>
    <w:rsid w:val="00FC1FC6"/>
    <w:rsid w:val="00FC2E0E"/>
    <w:rsid w:val="00FC419A"/>
    <w:rsid w:val="00FC61FE"/>
    <w:rsid w:val="00FC636B"/>
    <w:rsid w:val="00FD0B24"/>
    <w:rsid w:val="00FD2002"/>
    <w:rsid w:val="00FD2066"/>
    <w:rsid w:val="00FD29AF"/>
    <w:rsid w:val="00FD30A0"/>
    <w:rsid w:val="00FD62F1"/>
    <w:rsid w:val="00FD6E28"/>
    <w:rsid w:val="00FE0388"/>
    <w:rsid w:val="00FE065E"/>
    <w:rsid w:val="00FE1BBE"/>
    <w:rsid w:val="00FE1DE4"/>
    <w:rsid w:val="00FE2931"/>
    <w:rsid w:val="00FE41CF"/>
    <w:rsid w:val="00FE4B43"/>
    <w:rsid w:val="00FE5DFA"/>
    <w:rsid w:val="00FF1921"/>
    <w:rsid w:val="00FF1E74"/>
    <w:rsid w:val="00FF2169"/>
    <w:rsid w:val="00FF25F4"/>
    <w:rsid w:val="00FF347E"/>
    <w:rsid w:val="00FF4D27"/>
    <w:rsid w:val="00FF4E9B"/>
    <w:rsid w:val="00FF553D"/>
    <w:rsid w:val="00FF5976"/>
    <w:rsid w:val="00FF6E04"/>
    <w:rsid w:val="00FF71D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318A7"/>
    <w:pPr>
      <w:widowControl w:val="0"/>
    </w:pPr>
    <w:rPr>
      <w:rFonts w:eastAsia="標楷體"/>
      <w:kern w:val="2"/>
      <w:sz w:val="32"/>
    </w:rPr>
  </w:style>
  <w:style w:type="paragraph" w:styleId="1">
    <w:name w:val="heading 1"/>
    <w:basedOn w:val="a1"/>
    <w:link w:val="10"/>
    <w:qFormat/>
    <w:rsid w:val="008318A7"/>
    <w:pPr>
      <w:numPr>
        <w:numId w:val="1"/>
      </w:numPr>
      <w:kinsoku w:val="0"/>
      <w:jc w:val="both"/>
      <w:outlineLvl w:val="0"/>
    </w:pPr>
    <w:rPr>
      <w:rFonts w:ascii="標楷體" w:hAnsi="Arial"/>
      <w:bCs/>
      <w:kern w:val="0"/>
      <w:szCs w:val="52"/>
    </w:rPr>
  </w:style>
  <w:style w:type="paragraph" w:styleId="2">
    <w:name w:val="heading 2"/>
    <w:basedOn w:val="a1"/>
    <w:qFormat/>
    <w:rsid w:val="008318A7"/>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8318A7"/>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8318A7"/>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8318A7"/>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8318A7"/>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8318A7"/>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8318A7"/>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標題 3 字元"/>
    <w:basedOn w:val="a2"/>
    <w:link w:val="3"/>
    <w:rsid w:val="00FE5DFA"/>
    <w:rPr>
      <w:rFonts w:ascii="標楷體" w:eastAsia="標楷體" w:hAnsi="Arial"/>
      <w:bCs/>
      <w:sz w:val="32"/>
      <w:szCs w:val="36"/>
    </w:rPr>
  </w:style>
  <w:style w:type="paragraph" w:styleId="a5">
    <w:name w:val="Signature"/>
    <w:basedOn w:val="a1"/>
    <w:semiHidden/>
    <w:rsid w:val="008318A7"/>
    <w:pPr>
      <w:spacing w:before="720" w:after="720"/>
      <w:ind w:left="7371"/>
    </w:pPr>
    <w:rPr>
      <w:rFonts w:ascii="標楷體"/>
      <w:b/>
      <w:snapToGrid w:val="0"/>
      <w:spacing w:val="10"/>
      <w:sz w:val="36"/>
    </w:rPr>
  </w:style>
  <w:style w:type="paragraph" w:styleId="a6">
    <w:name w:val="endnote text"/>
    <w:basedOn w:val="a1"/>
    <w:semiHidden/>
    <w:rsid w:val="008318A7"/>
    <w:pPr>
      <w:spacing w:before="240"/>
      <w:ind w:left="1021" w:hanging="1021"/>
      <w:jc w:val="both"/>
    </w:pPr>
    <w:rPr>
      <w:rFonts w:ascii="標楷體"/>
      <w:snapToGrid w:val="0"/>
      <w:spacing w:val="10"/>
    </w:rPr>
  </w:style>
  <w:style w:type="paragraph" w:styleId="50">
    <w:name w:val="toc 5"/>
    <w:basedOn w:val="a1"/>
    <w:next w:val="a1"/>
    <w:autoRedefine/>
    <w:semiHidden/>
    <w:rsid w:val="008318A7"/>
    <w:pPr>
      <w:ind w:leftChars="400" w:left="600" w:rightChars="200" w:right="200" w:hangingChars="200" w:hanging="200"/>
    </w:pPr>
    <w:rPr>
      <w:rFonts w:ascii="標楷體"/>
    </w:rPr>
  </w:style>
  <w:style w:type="character" w:styleId="a7">
    <w:name w:val="page number"/>
    <w:basedOn w:val="a2"/>
    <w:semiHidden/>
    <w:rsid w:val="008318A7"/>
    <w:rPr>
      <w:rFonts w:ascii="標楷體" w:eastAsia="標楷體"/>
      <w:sz w:val="20"/>
    </w:rPr>
  </w:style>
  <w:style w:type="paragraph" w:styleId="60">
    <w:name w:val="toc 6"/>
    <w:basedOn w:val="a1"/>
    <w:next w:val="a1"/>
    <w:autoRedefine/>
    <w:semiHidden/>
    <w:rsid w:val="008318A7"/>
    <w:pPr>
      <w:ind w:leftChars="500" w:left="500"/>
    </w:pPr>
    <w:rPr>
      <w:rFonts w:ascii="標楷體"/>
    </w:rPr>
  </w:style>
  <w:style w:type="paragraph" w:customStyle="1" w:styleId="11">
    <w:name w:val="段落樣式1"/>
    <w:basedOn w:val="a1"/>
    <w:rsid w:val="008318A7"/>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8318A7"/>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8318A7"/>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8318A7"/>
    <w:pPr>
      <w:kinsoku w:val="0"/>
      <w:ind w:leftChars="100" w:left="300" w:rightChars="200" w:right="200" w:hangingChars="200" w:hanging="200"/>
    </w:pPr>
    <w:rPr>
      <w:rFonts w:ascii="標楷體"/>
      <w:noProof/>
    </w:rPr>
  </w:style>
  <w:style w:type="paragraph" w:styleId="31">
    <w:name w:val="toc 3"/>
    <w:basedOn w:val="a1"/>
    <w:next w:val="a1"/>
    <w:autoRedefine/>
    <w:semiHidden/>
    <w:rsid w:val="008318A7"/>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8318A7"/>
    <w:pPr>
      <w:kinsoku w:val="0"/>
      <w:ind w:leftChars="300" w:left="500" w:rightChars="200" w:right="200" w:hangingChars="200" w:hanging="200"/>
      <w:jc w:val="both"/>
    </w:pPr>
    <w:rPr>
      <w:rFonts w:ascii="標楷體"/>
    </w:rPr>
  </w:style>
  <w:style w:type="paragraph" w:styleId="70">
    <w:name w:val="toc 7"/>
    <w:basedOn w:val="a1"/>
    <w:next w:val="a1"/>
    <w:autoRedefine/>
    <w:semiHidden/>
    <w:rsid w:val="008318A7"/>
    <w:pPr>
      <w:ind w:leftChars="600" w:left="800" w:hangingChars="200" w:hanging="200"/>
    </w:pPr>
    <w:rPr>
      <w:rFonts w:ascii="標楷體"/>
    </w:rPr>
  </w:style>
  <w:style w:type="paragraph" w:styleId="80">
    <w:name w:val="toc 8"/>
    <w:basedOn w:val="a1"/>
    <w:next w:val="a1"/>
    <w:autoRedefine/>
    <w:semiHidden/>
    <w:rsid w:val="008318A7"/>
    <w:pPr>
      <w:ind w:leftChars="700" w:left="900" w:hangingChars="200" w:hanging="200"/>
    </w:pPr>
    <w:rPr>
      <w:rFonts w:ascii="標楷體"/>
    </w:rPr>
  </w:style>
  <w:style w:type="paragraph" w:styleId="9">
    <w:name w:val="toc 9"/>
    <w:basedOn w:val="a1"/>
    <w:next w:val="a1"/>
    <w:autoRedefine/>
    <w:semiHidden/>
    <w:rsid w:val="008318A7"/>
    <w:pPr>
      <w:ind w:leftChars="1600" w:left="3840"/>
    </w:pPr>
  </w:style>
  <w:style w:type="paragraph" w:styleId="a8">
    <w:name w:val="header"/>
    <w:basedOn w:val="a1"/>
    <w:semiHidden/>
    <w:rsid w:val="008318A7"/>
    <w:pPr>
      <w:tabs>
        <w:tab w:val="center" w:pos="4153"/>
        <w:tab w:val="right" w:pos="8306"/>
      </w:tabs>
      <w:snapToGrid w:val="0"/>
    </w:pPr>
    <w:rPr>
      <w:sz w:val="20"/>
    </w:rPr>
  </w:style>
  <w:style w:type="paragraph" w:customStyle="1" w:styleId="32">
    <w:name w:val="段落樣式3"/>
    <w:basedOn w:val="20"/>
    <w:rsid w:val="008318A7"/>
    <w:pPr>
      <w:ind w:leftChars="400" w:left="400"/>
    </w:pPr>
  </w:style>
  <w:style w:type="character" w:styleId="a9">
    <w:name w:val="Hyperlink"/>
    <w:basedOn w:val="a2"/>
    <w:uiPriority w:val="99"/>
    <w:rsid w:val="008318A7"/>
    <w:rPr>
      <w:color w:val="0000FF"/>
      <w:u w:val="single"/>
    </w:rPr>
  </w:style>
  <w:style w:type="paragraph" w:customStyle="1" w:styleId="aa">
    <w:name w:val="簽名日期"/>
    <w:basedOn w:val="a1"/>
    <w:rsid w:val="008318A7"/>
    <w:pPr>
      <w:kinsoku w:val="0"/>
      <w:jc w:val="distribute"/>
    </w:pPr>
    <w:rPr>
      <w:kern w:val="0"/>
    </w:rPr>
  </w:style>
  <w:style w:type="paragraph" w:customStyle="1" w:styleId="0">
    <w:name w:val="段落樣式0"/>
    <w:basedOn w:val="20"/>
    <w:rsid w:val="008318A7"/>
    <w:pPr>
      <w:ind w:leftChars="200" w:left="200" w:firstLineChars="0" w:firstLine="0"/>
    </w:pPr>
  </w:style>
  <w:style w:type="paragraph" w:customStyle="1" w:styleId="ab">
    <w:name w:val="附件"/>
    <w:basedOn w:val="a6"/>
    <w:rsid w:val="008318A7"/>
    <w:pPr>
      <w:kinsoku w:val="0"/>
      <w:spacing w:before="0"/>
      <w:ind w:left="1047" w:hangingChars="300" w:hanging="1047"/>
    </w:pPr>
    <w:rPr>
      <w:snapToGrid/>
      <w:spacing w:val="0"/>
      <w:kern w:val="0"/>
    </w:rPr>
  </w:style>
  <w:style w:type="paragraph" w:customStyle="1" w:styleId="41">
    <w:name w:val="段落樣式4"/>
    <w:basedOn w:val="32"/>
    <w:rsid w:val="008318A7"/>
    <w:pPr>
      <w:ind w:leftChars="500" w:left="500"/>
    </w:pPr>
  </w:style>
  <w:style w:type="paragraph" w:customStyle="1" w:styleId="51">
    <w:name w:val="段落樣式5"/>
    <w:basedOn w:val="41"/>
    <w:rsid w:val="008318A7"/>
    <w:pPr>
      <w:ind w:leftChars="600" w:left="600"/>
    </w:pPr>
  </w:style>
  <w:style w:type="paragraph" w:customStyle="1" w:styleId="61">
    <w:name w:val="段落樣式6"/>
    <w:basedOn w:val="51"/>
    <w:rsid w:val="008318A7"/>
    <w:pPr>
      <w:ind w:leftChars="700" w:left="700"/>
    </w:pPr>
  </w:style>
  <w:style w:type="paragraph" w:customStyle="1" w:styleId="71">
    <w:name w:val="段落樣式7"/>
    <w:basedOn w:val="61"/>
    <w:rsid w:val="008318A7"/>
  </w:style>
  <w:style w:type="paragraph" w:customStyle="1" w:styleId="81">
    <w:name w:val="段落樣式8"/>
    <w:basedOn w:val="71"/>
    <w:rsid w:val="008318A7"/>
    <w:pPr>
      <w:ind w:leftChars="800" w:left="800"/>
    </w:pPr>
  </w:style>
  <w:style w:type="paragraph" w:customStyle="1" w:styleId="a0">
    <w:name w:val="表樣式"/>
    <w:basedOn w:val="a1"/>
    <w:next w:val="a1"/>
    <w:rsid w:val="008318A7"/>
    <w:pPr>
      <w:numPr>
        <w:numId w:val="2"/>
      </w:numPr>
      <w:jc w:val="both"/>
    </w:pPr>
    <w:rPr>
      <w:rFonts w:ascii="標楷體"/>
      <w:kern w:val="0"/>
    </w:rPr>
  </w:style>
  <w:style w:type="paragraph" w:styleId="ac">
    <w:name w:val="Body Text Indent"/>
    <w:basedOn w:val="a1"/>
    <w:semiHidden/>
    <w:rsid w:val="008318A7"/>
    <w:pPr>
      <w:ind w:left="698" w:hangingChars="200" w:hanging="698"/>
    </w:pPr>
  </w:style>
  <w:style w:type="paragraph" w:customStyle="1" w:styleId="ad">
    <w:name w:val="調查報告"/>
    <w:basedOn w:val="a6"/>
    <w:rsid w:val="008318A7"/>
    <w:pPr>
      <w:kinsoku w:val="0"/>
      <w:spacing w:before="0"/>
      <w:ind w:left="1701" w:firstLine="0"/>
    </w:pPr>
    <w:rPr>
      <w:b/>
      <w:snapToGrid/>
      <w:spacing w:val="200"/>
      <w:kern w:val="0"/>
      <w:sz w:val="36"/>
    </w:rPr>
  </w:style>
  <w:style w:type="table" w:styleId="ae">
    <w:name w:val="Table Grid"/>
    <w:basedOn w:val="a3"/>
    <w:uiPriority w:val="59"/>
    <w:rsid w:val="00D47CA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8318A7"/>
    <w:pPr>
      <w:numPr>
        <w:numId w:val="3"/>
      </w:numPr>
      <w:tabs>
        <w:tab w:val="clear" w:pos="1440"/>
      </w:tabs>
      <w:ind w:left="400" w:hangingChars="400" w:hanging="400"/>
      <w:jc w:val="both"/>
    </w:pPr>
    <w:rPr>
      <w:rFonts w:ascii="標楷體"/>
    </w:rPr>
  </w:style>
  <w:style w:type="paragraph" w:styleId="af">
    <w:name w:val="footer"/>
    <w:basedOn w:val="a1"/>
    <w:semiHidden/>
    <w:rsid w:val="008318A7"/>
    <w:pPr>
      <w:tabs>
        <w:tab w:val="center" w:pos="4153"/>
        <w:tab w:val="right" w:pos="8306"/>
      </w:tabs>
      <w:snapToGrid w:val="0"/>
    </w:pPr>
    <w:rPr>
      <w:sz w:val="20"/>
    </w:rPr>
  </w:style>
  <w:style w:type="paragraph" w:styleId="af0">
    <w:name w:val="table of figures"/>
    <w:basedOn w:val="a1"/>
    <w:next w:val="a1"/>
    <w:semiHidden/>
    <w:rsid w:val="008318A7"/>
    <w:pPr>
      <w:ind w:left="400" w:hangingChars="400" w:hanging="400"/>
    </w:pPr>
  </w:style>
  <w:style w:type="character" w:styleId="af1">
    <w:name w:val="Strong"/>
    <w:basedOn w:val="a2"/>
    <w:qFormat/>
    <w:rsid w:val="00DA4C8F"/>
    <w:rPr>
      <w:b/>
      <w:bCs/>
    </w:rPr>
  </w:style>
  <w:style w:type="paragraph" w:styleId="HTML">
    <w:name w:val="HTML Preformatted"/>
    <w:basedOn w:val="a1"/>
    <w:link w:val="HTML0"/>
    <w:rsid w:val="00DA4C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rsid w:val="00DA4C8F"/>
    <w:rPr>
      <w:rFonts w:ascii="細明體" w:eastAsia="細明體" w:hAnsi="細明體" w:cs="細明體"/>
      <w:sz w:val="24"/>
      <w:szCs w:val="24"/>
    </w:rPr>
  </w:style>
  <w:style w:type="character" w:styleId="af2">
    <w:name w:val="Emphasis"/>
    <w:basedOn w:val="a2"/>
    <w:uiPriority w:val="20"/>
    <w:qFormat/>
    <w:rsid w:val="00E74445"/>
    <w:rPr>
      <w:b w:val="0"/>
      <w:bCs w:val="0"/>
      <w:i w:val="0"/>
      <w:iCs w:val="0"/>
      <w:color w:val="CC0033"/>
    </w:rPr>
  </w:style>
  <w:style w:type="paragraph" w:styleId="af3">
    <w:name w:val="footnote text"/>
    <w:basedOn w:val="a1"/>
    <w:link w:val="af4"/>
    <w:semiHidden/>
    <w:rsid w:val="00575134"/>
    <w:pPr>
      <w:snapToGrid w:val="0"/>
    </w:pPr>
    <w:rPr>
      <w:sz w:val="20"/>
    </w:rPr>
  </w:style>
  <w:style w:type="character" w:styleId="af5">
    <w:name w:val="footnote reference"/>
    <w:basedOn w:val="a2"/>
    <w:semiHidden/>
    <w:rsid w:val="00575134"/>
    <w:rPr>
      <w:vertAlign w:val="superscript"/>
    </w:rPr>
  </w:style>
  <w:style w:type="paragraph" w:customStyle="1" w:styleId="13">
    <w:name w:val="字元 字元 字元 字元 字元 字元 字元 字元 字元 字元 字元 字元 字元 字元 字元 字元 字元 字元 字元1 字元 字元"/>
    <w:basedOn w:val="a1"/>
    <w:rsid w:val="001F160B"/>
    <w:pPr>
      <w:widowControl/>
      <w:spacing w:after="160" w:line="240" w:lineRule="exact"/>
    </w:pPr>
    <w:rPr>
      <w:rFonts w:ascii="Verdana" w:eastAsia="新細明體" w:hAnsi="Verdana"/>
      <w:kern w:val="0"/>
      <w:sz w:val="20"/>
      <w:lang w:val="en-GB" w:eastAsia="en-US"/>
    </w:rPr>
  </w:style>
  <w:style w:type="character" w:styleId="af6">
    <w:name w:val="endnote reference"/>
    <w:basedOn w:val="a2"/>
    <w:uiPriority w:val="99"/>
    <w:semiHidden/>
    <w:unhideWhenUsed/>
    <w:rsid w:val="00CF5CA9"/>
    <w:rPr>
      <w:vertAlign w:val="superscript"/>
    </w:rPr>
  </w:style>
  <w:style w:type="character" w:customStyle="1" w:styleId="st1">
    <w:name w:val="st1"/>
    <w:basedOn w:val="a2"/>
    <w:rsid w:val="009B67F4"/>
  </w:style>
  <w:style w:type="paragraph" w:customStyle="1" w:styleId="font5">
    <w:name w:val="font5"/>
    <w:basedOn w:val="a1"/>
    <w:rsid w:val="00541729"/>
    <w:pPr>
      <w:widowControl/>
      <w:spacing w:before="100" w:beforeAutospacing="1" w:after="100" w:afterAutospacing="1"/>
    </w:pPr>
    <w:rPr>
      <w:rFonts w:ascii="新細明體" w:eastAsia="新細明體" w:hAnsi="新細明體" w:cs="新細明體"/>
      <w:kern w:val="0"/>
      <w:sz w:val="18"/>
      <w:szCs w:val="18"/>
    </w:rPr>
  </w:style>
  <w:style w:type="paragraph" w:customStyle="1" w:styleId="xl63">
    <w:name w:val="xl63"/>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64">
    <w:name w:val="xl64"/>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新細明體"/>
      <w:color w:val="000000"/>
      <w:kern w:val="0"/>
      <w:sz w:val="24"/>
      <w:szCs w:val="24"/>
    </w:rPr>
  </w:style>
  <w:style w:type="paragraph" w:customStyle="1" w:styleId="xl65">
    <w:name w:val="xl65"/>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66">
    <w:name w:val="xl66"/>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color w:val="000000"/>
      <w:kern w:val="0"/>
      <w:sz w:val="24"/>
      <w:szCs w:val="24"/>
    </w:rPr>
  </w:style>
  <w:style w:type="paragraph" w:customStyle="1" w:styleId="xl67">
    <w:name w:val="xl67"/>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標楷體" w:hAnsi="標楷體" w:cs="新細明體"/>
      <w:color w:val="000000"/>
      <w:kern w:val="0"/>
      <w:sz w:val="24"/>
      <w:szCs w:val="24"/>
    </w:rPr>
  </w:style>
  <w:style w:type="paragraph" w:customStyle="1" w:styleId="xl68">
    <w:name w:val="xl68"/>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color w:val="000000"/>
      <w:kern w:val="0"/>
      <w:sz w:val="24"/>
      <w:szCs w:val="24"/>
    </w:rPr>
  </w:style>
  <w:style w:type="paragraph" w:customStyle="1" w:styleId="xl69">
    <w:name w:val="xl69"/>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70">
    <w:name w:val="xl70"/>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71">
    <w:name w:val="xl71"/>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72">
    <w:name w:val="xl72"/>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73">
    <w:name w:val="xl73"/>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74">
    <w:name w:val="xl74"/>
    <w:basedOn w:val="a1"/>
    <w:rsid w:val="00541729"/>
    <w:pPr>
      <w:widowControl/>
      <w:pBdr>
        <w:top w:val="single" w:sz="4" w:space="0" w:color="auto"/>
        <w:left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75">
    <w:name w:val="xl75"/>
    <w:basedOn w:val="a1"/>
    <w:rsid w:val="00541729"/>
    <w:pPr>
      <w:widowControl/>
      <w:pBdr>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76">
    <w:name w:val="xl76"/>
    <w:basedOn w:val="a1"/>
    <w:rsid w:val="00541729"/>
    <w:pPr>
      <w:widowControl/>
      <w:pBdr>
        <w:top w:val="single" w:sz="4" w:space="0" w:color="auto"/>
        <w:left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77">
    <w:name w:val="xl77"/>
    <w:basedOn w:val="a1"/>
    <w:rsid w:val="00541729"/>
    <w:pPr>
      <w:widowControl/>
      <w:pBdr>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78">
    <w:name w:val="xl78"/>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79">
    <w:name w:val="xl79"/>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新細明體"/>
      <w:color w:val="000000"/>
      <w:kern w:val="0"/>
      <w:sz w:val="24"/>
      <w:szCs w:val="24"/>
    </w:rPr>
  </w:style>
  <w:style w:type="paragraph" w:customStyle="1" w:styleId="xl80">
    <w:name w:val="xl80"/>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81">
    <w:name w:val="xl81"/>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color w:val="000000"/>
      <w:kern w:val="0"/>
      <w:sz w:val="24"/>
      <w:szCs w:val="24"/>
    </w:rPr>
  </w:style>
  <w:style w:type="paragraph" w:customStyle="1" w:styleId="xl82">
    <w:name w:val="xl82"/>
    <w:basedOn w:val="a1"/>
    <w:rsid w:val="00541729"/>
    <w:pPr>
      <w:widowControl/>
      <w:pBdr>
        <w:top w:val="single" w:sz="4" w:space="0" w:color="auto"/>
        <w:left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83">
    <w:name w:val="xl83"/>
    <w:basedOn w:val="a1"/>
    <w:rsid w:val="00541729"/>
    <w:pPr>
      <w:widowControl/>
      <w:pBdr>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84">
    <w:name w:val="xl84"/>
    <w:basedOn w:val="a1"/>
    <w:rsid w:val="00541729"/>
    <w:pPr>
      <w:widowControl/>
      <w:pBdr>
        <w:top w:val="single" w:sz="4" w:space="0" w:color="auto"/>
        <w:left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85">
    <w:name w:val="xl85"/>
    <w:basedOn w:val="a1"/>
    <w:rsid w:val="00541729"/>
    <w:pPr>
      <w:widowControl/>
      <w:pBdr>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styleId="af7">
    <w:name w:val="Balloon Text"/>
    <w:basedOn w:val="a1"/>
    <w:link w:val="af8"/>
    <w:uiPriority w:val="99"/>
    <w:semiHidden/>
    <w:unhideWhenUsed/>
    <w:rsid w:val="0035590D"/>
    <w:rPr>
      <w:rFonts w:asciiTheme="majorHAnsi" w:eastAsiaTheme="majorEastAsia" w:hAnsiTheme="majorHAnsi" w:cstheme="majorBidi"/>
      <w:sz w:val="18"/>
      <w:szCs w:val="18"/>
    </w:rPr>
  </w:style>
  <w:style w:type="character" w:customStyle="1" w:styleId="af8">
    <w:name w:val="註解方塊文字 字元"/>
    <w:basedOn w:val="a2"/>
    <w:link w:val="af7"/>
    <w:uiPriority w:val="99"/>
    <w:semiHidden/>
    <w:rsid w:val="0035590D"/>
    <w:rPr>
      <w:rFonts w:asciiTheme="majorHAnsi" w:eastAsiaTheme="majorEastAsia" w:hAnsiTheme="majorHAnsi" w:cstheme="majorBidi"/>
      <w:kern w:val="2"/>
      <w:sz w:val="18"/>
      <w:szCs w:val="18"/>
    </w:rPr>
  </w:style>
  <w:style w:type="paragraph" w:styleId="Web">
    <w:name w:val="Normal (Web)"/>
    <w:basedOn w:val="a1"/>
    <w:uiPriority w:val="99"/>
    <w:semiHidden/>
    <w:unhideWhenUsed/>
    <w:rsid w:val="003C2AE9"/>
    <w:pPr>
      <w:widowControl/>
      <w:spacing w:before="100" w:beforeAutospacing="1" w:after="100" w:afterAutospacing="1"/>
    </w:pPr>
    <w:rPr>
      <w:rFonts w:ascii="新細明體" w:eastAsia="新細明體" w:hAnsi="新細明體" w:cs="新細明體"/>
      <w:kern w:val="0"/>
      <w:sz w:val="24"/>
      <w:szCs w:val="24"/>
    </w:rPr>
  </w:style>
  <w:style w:type="character" w:customStyle="1" w:styleId="10">
    <w:name w:val="標題 1 字元"/>
    <w:basedOn w:val="a2"/>
    <w:link w:val="1"/>
    <w:rsid w:val="00762A5C"/>
    <w:rPr>
      <w:rFonts w:ascii="標楷體" w:eastAsia="標楷體" w:hAnsi="Arial"/>
      <w:bCs/>
      <w:sz w:val="32"/>
      <w:szCs w:val="52"/>
    </w:rPr>
  </w:style>
  <w:style w:type="character" w:customStyle="1" w:styleId="af4">
    <w:name w:val="註腳文字 字元"/>
    <w:basedOn w:val="a2"/>
    <w:link w:val="af3"/>
    <w:uiPriority w:val="99"/>
    <w:semiHidden/>
    <w:rsid w:val="00DE74B6"/>
    <w:rPr>
      <w:rFonts w:eastAsia="標楷體"/>
      <w:kern w:val="2"/>
    </w:rPr>
  </w:style>
</w:styles>
</file>

<file path=word/webSettings.xml><?xml version="1.0" encoding="utf-8"?>
<w:webSettings xmlns:r="http://schemas.openxmlformats.org/officeDocument/2006/relationships" xmlns:w="http://schemas.openxmlformats.org/wordprocessingml/2006/main">
  <w:divs>
    <w:div w:id="13844797">
      <w:bodyDiv w:val="1"/>
      <w:marLeft w:val="0"/>
      <w:marRight w:val="0"/>
      <w:marTop w:val="0"/>
      <w:marBottom w:val="0"/>
      <w:divBdr>
        <w:top w:val="none" w:sz="0" w:space="0" w:color="auto"/>
        <w:left w:val="none" w:sz="0" w:space="0" w:color="auto"/>
        <w:bottom w:val="none" w:sz="0" w:space="0" w:color="auto"/>
        <w:right w:val="none" w:sz="0" w:space="0" w:color="auto"/>
      </w:divBdr>
    </w:div>
    <w:div w:id="504907668">
      <w:bodyDiv w:val="1"/>
      <w:marLeft w:val="0"/>
      <w:marRight w:val="0"/>
      <w:marTop w:val="0"/>
      <w:marBottom w:val="0"/>
      <w:divBdr>
        <w:top w:val="none" w:sz="0" w:space="0" w:color="auto"/>
        <w:left w:val="none" w:sz="0" w:space="0" w:color="auto"/>
        <w:bottom w:val="none" w:sz="0" w:space="0" w:color="auto"/>
        <w:right w:val="none" w:sz="0" w:space="0" w:color="auto"/>
      </w:divBdr>
    </w:div>
    <w:div w:id="731197559">
      <w:bodyDiv w:val="1"/>
      <w:marLeft w:val="0"/>
      <w:marRight w:val="0"/>
      <w:marTop w:val="0"/>
      <w:marBottom w:val="0"/>
      <w:divBdr>
        <w:top w:val="none" w:sz="0" w:space="0" w:color="auto"/>
        <w:left w:val="none" w:sz="0" w:space="0" w:color="auto"/>
        <w:bottom w:val="none" w:sz="0" w:space="0" w:color="auto"/>
        <w:right w:val="none" w:sz="0" w:space="0" w:color="auto"/>
      </w:divBdr>
    </w:div>
    <w:div w:id="804391684">
      <w:bodyDiv w:val="1"/>
      <w:marLeft w:val="0"/>
      <w:marRight w:val="0"/>
      <w:marTop w:val="0"/>
      <w:marBottom w:val="0"/>
      <w:divBdr>
        <w:top w:val="none" w:sz="0" w:space="0" w:color="auto"/>
        <w:left w:val="none" w:sz="0" w:space="0" w:color="auto"/>
        <w:bottom w:val="none" w:sz="0" w:space="0" w:color="auto"/>
        <w:right w:val="none" w:sz="0" w:space="0" w:color="auto"/>
      </w:divBdr>
    </w:div>
    <w:div w:id="842474234">
      <w:bodyDiv w:val="1"/>
      <w:marLeft w:val="0"/>
      <w:marRight w:val="0"/>
      <w:marTop w:val="33"/>
      <w:marBottom w:val="33"/>
      <w:divBdr>
        <w:top w:val="none" w:sz="0" w:space="0" w:color="auto"/>
        <w:left w:val="none" w:sz="0" w:space="0" w:color="auto"/>
        <w:bottom w:val="none" w:sz="0" w:space="0" w:color="auto"/>
        <w:right w:val="none" w:sz="0" w:space="0" w:color="auto"/>
      </w:divBdr>
      <w:divsChild>
        <w:div w:id="1614553382">
          <w:marLeft w:val="0"/>
          <w:marRight w:val="0"/>
          <w:marTop w:val="0"/>
          <w:marBottom w:val="0"/>
          <w:divBdr>
            <w:top w:val="none" w:sz="0" w:space="0" w:color="auto"/>
            <w:left w:val="none" w:sz="0" w:space="0" w:color="auto"/>
            <w:bottom w:val="none" w:sz="0" w:space="0" w:color="auto"/>
            <w:right w:val="none" w:sz="0" w:space="0" w:color="auto"/>
          </w:divBdr>
          <w:divsChild>
            <w:div w:id="722214590">
              <w:marLeft w:val="0"/>
              <w:marRight w:val="0"/>
              <w:marTop w:val="0"/>
              <w:marBottom w:val="0"/>
              <w:divBdr>
                <w:top w:val="none" w:sz="0" w:space="0" w:color="auto"/>
                <w:left w:val="none" w:sz="0" w:space="0" w:color="auto"/>
                <w:bottom w:val="none" w:sz="0" w:space="0" w:color="auto"/>
                <w:right w:val="none" w:sz="0" w:space="0" w:color="auto"/>
              </w:divBdr>
              <w:divsChild>
                <w:div w:id="2067755621">
                  <w:marLeft w:val="1735"/>
                  <w:marRight w:val="2880"/>
                  <w:marTop w:val="0"/>
                  <w:marBottom w:val="0"/>
                  <w:divBdr>
                    <w:top w:val="none" w:sz="0" w:space="0" w:color="auto"/>
                    <w:left w:val="single" w:sz="4" w:space="0" w:color="D3E1F9"/>
                    <w:bottom w:val="none" w:sz="0" w:space="0" w:color="auto"/>
                    <w:right w:val="none" w:sz="0" w:space="0" w:color="auto"/>
                  </w:divBdr>
                  <w:divsChild>
                    <w:div w:id="1562516432">
                      <w:marLeft w:val="0"/>
                      <w:marRight w:val="0"/>
                      <w:marTop w:val="0"/>
                      <w:marBottom w:val="0"/>
                      <w:divBdr>
                        <w:top w:val="none" w:sz="0" w:space="0" w:color="auto"/>
                        <w:left w:val="none" w:sz="0" w:space="0" w:color="auto"/>
                        <w:bottom w:val="none" w:sz="0" w:space="0" w:color="auto"/>
                        <w:right w:val="none" w:sz="0" w:space="0" w:color="auto"/>
                      </w:divBdr>
                      <w:divsChild>
                        <w:div w:id="19719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961378">
      <w:bodyDiv w:val="1"/>
      <w:marLeft w:val="0"/>
      <w:marRight w:val="0"/>
      <w:marTop w:val="0"/>
      <w:marBottom w:val="0"/>
      <w:divBdr>
        <w:top w:val="none" w:sz="0" w:space="0" w:color="auto"/>
        <w:left w:val="none" w:sz="0" w:space="0" w:color="auto"/>
        <w:bottom w:val="none" w:sz="0" w:space="0" w:color="auto"/>
        <w:right w:val="none" w:sz="0" w:space="0" w:color="auto"/>
      </w:divBdr>
    </w:div>
    <w:div w:id="1003708626">
      <w:bodyDiv w:val="1"/>
      <w:marLeft w:val="0"/>
      <w:marRight w:val="0"/>
      <w:marTop w:val="0"/>
      <w:marBottom w:val="0"/>
      <w:divBdr>
        <w:top w:val="none" w:sz="0" w:space="0" w:color="auto"/>
        <w:left w:val="none" w:sz="0" w:space="0" w:color="auto"/>
        <w:bottom w:val="none" w:sz="0" w:space="0" w:color="auto"/>
        <w:right w:val="none" w:sz="0" w:space="0" w:color="auto"/>
      </w:divBdr>
    </w:div>
    <w:div w:id="1080714526">
      <w:bodyDiv w:val="1"/>
      <w:marLeft w:val="0"/>
      <w:marRight w:val="0"/>
      <w:marTop w:val="0"/>
      <w:marBottom w:val="0"/>
      <w:divBdr>
        <w:top w:val="none" w:sz="0" w:space="0" w:color="auto"/>
        <w:left w:val="none" w:sz="0" w:space="0" w:color="auto"/>
        <w:bottom w:val="none" w:sz="0" w:space="0" w:color="auto"/>
        <w:right w:val="none" w:sz="0" w:space="0" w:color="auto"/>
      </w:divBdr>
    </w:div>
    <w:div w:id="1178271963">
      <w:bodyDiv w:val="1"/>
      <w:marLeft w:val="0"/>
      <w:marRight w:val="0"/>
      <w:marTop w:val="0"/>
      <w:marBottom w:val="0"/>
      <w:divBdr>
        <w:top w:val="none" w:sz="0" w:space="0" w:color="auto"/>
        <w:left w:val="none" w:sz="0" w:space="0" w:color="auto"/>
        <w:bottom w:val="none" w:sz="0" w:space="0" w:color="auto"/>
        <w:right w:val="none" w:sz="0" w:space="0" w:color="auto"/>
      </w:divBdr>
    </w:div>
    <w:div w:id="1463380668">
      <w:bodyDiv w:val="1"/>
      <w:marLeft w:val="0"/>
      <w:marRight w:val="0"/>
      <w:marTop w:val="0"/>
      <w:marBottom w:val="0"/>
      <w:divBdr>
        <w:top w:val="none" w:sz="0" w:space="0" w:color="auto"/>
        <w:left w:val="none" w:sz="0" w:space="0" w:color="auto"/>
        <w:bottom w:val="none" w:sz="0" w:space="0" w:color="auto"/>
        <w:right w:val="none" w:sz="0" w:space="0" w:color="auto"/>
      </w:divBdr>
    </w:div>
    <w:div w:id="1524201571">
      <w:bodyDiv w:val="1"/>
      <w:marLeft w:val="0"/>
      <w:marRight w:val="0"/>
      <w:marTop w:val="0"/>
      <w:marBottom w:val="0"/>
      <w:divBdr>
        <w:top w:val="none" w:sz="0" w:space="0" w:color="auto"/>
        <w:left w:val="none" w:sz="0" w:space="0" w:color="auto"/>
        <w:bottom w:val="none" w:sz="0" w:space="0" w:color="auto"/>
        <w:right w:val="none" w:sz="0" w:space="0" w:color="auto"/>
      </w:divBdr>
    </w:div>
    <w:div w:id="1716735829">
      <w:bodyDiv w:val="1"/>
      <w:marLeft w:val="0"/>
      <w:marRight w:val="0"/>
      <w:marTop w:val="0"/>
      <w:marBottom w:val="0"/>
      <w:divBdr>
        <w:top w:val="none" w:sz="0" w:space="0" w:color="auto"/>
        <w:left w:val="none" w:sz="0" w:space="0" w:color="auto"/>
        <w:bottom w:val="none" w:sz="0" w:space="0" w:color="auto"/>
        <w:right w:val="none" w:sz="0" w:space="0" w:color="auto"/>
      </w:divBdr>
    </w:div>
    <w:div w:id="1895923500">
      <w:bodyDiv w:val="1"/>
      <w:marLeft w:val="0"/>
      <w:marRight w:val="0"/>
      <w:marTop w:val="0"/>
      <w:marBottom w:val="0"/>
      <w:divBdr>
        <w:top w:val="none" w:sz="0" w:space="0" w:color="auto"/>
        <w:left w:val="none" w:sz="0" w:space="0" w:color="auto"/>
        <w:bottom w:val="none" w:sz="0" w:space="0" w:color="auto"/>
        <w:right w:val="none" w:sz="0" w:space="0" w:color="auto"/>
      </w:divBdr>
    </w:div>
    <w:div w:id="1934193954">
      <w:bodyDiv w:val="1"/>
      <w:marLeft w:val="0"/>
      <w:marRight w:val="0"/>
      <w:marTop w:val="0"/>
      <w:marBottom w:val="0"/>
      <w:divBdr>
        <w:top w:val="none" w:sz="0" w:space="0" w:color="auto"/>
        <w:left w:val="none" w:sz="0" w:space="0" w:color="auto"/>
        <w:bottom w:val="none" w:sz="0" w:space="0" w:color="auto"/>
        <w:right w:val="none" w:sz="0" w:space="0" w:color="auto"/>
      </w:divBdr>
    </w:div>
    <w:div w:id="212549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hua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12A319-9001-438E-8EB4-5C81C55A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17</Pages>
  <Words>2374</Words>
  <Characters>13535</Characters>
  <Application>Microsoft Office Word</Application>
  <DocSecurity>0</DocSecurity>
  <Lines>112</Lines>
  <Paragraphs>31</Paragraphs>
  <ScaleCrop>false</ScaleCrop>
  <Company>cy</Company>
  <LinksUpToDate>false</LinksUpToDate>
  <CharactersWithSpaces>15878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3</cp:revision>
  <cp:lastPrinted>2012-04-06T02:22:00Z</cp:lastPrinted>
  <dcterms:created xsi:type="dcterms:W3CDTF">2012-05-08T09:42:00Z</dcterms:created>
  <dcterms:modified xsi:type="dcterms:W3CDTF">2012-05-11T08:41:00Z</dcterms:modified>
</cp:coreProperties>
</file>