
<file path=[Content_Types].xml><?xml version="1.0" encoding="utf-8"?>
<Types xmlns="http://schemas.openxmlformats.org/package/2006/content-types">
  <Default Extension="png" ContentType="image/png"/>
  <Default Extension="tmp"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5849" w:rsidRPr="00A3484E" w:rsidRDefault="00E25849" w:rsidP="0022425C">
      <w:pPr>
        <w:pStyle w:val="af2"/>
      </w:pPr>
      <w:bookmarkStart w:id="0" w:name="_GoBack"/>
      <w:bookmarkEnd w:id="0"/>
      <w:r w:rsidRPr="00A3484E">
        <w:rPr>
          <w:rFonts w:hint="eastAsia"/>
        </w:rPr>
        <w:t>目</w:t>
      </w:r>
      <w:r w:rsidR="00A3484E" w:rsidRPr="00A3484E">
        <w:rPr>
          <w:rFonts w:hint="eastAsia"/>
        </w:rPr>
        <w:t>次</w:t>
      </w:r>
    </w:p>
    <w:p w:rsidR="0044367A" w:rsidRDefault="009E1C82">
      <w:pPr>
        <w:pStyle w:val="11"/>
        <w:ind w:left="1362" w:right="340" w:hanging="1362"/>
        <w:rPr>
          <w:rFonts w:asciiTheme="minorHAnsi" w:eastAsiaTheme="minorEastAsia" w:hAnsiTheme="minorHAnsi" w:cstheme="minorBidi"/>
          <w:sz w:val="24"/>
          <w:szCs w:val="22"/>
        </w:rPr>
      </w:pPr>
      <w:r>
        <w:rPr>
          <w:b/>
          <w:bCs/>
        </w:rPr>
        <w:fldChar w:fldCharType="begin"/>
      </w:r>
      <w:r>
        <w:rPr>
          <w:b/>
          <w:bCs/>
        </w:rPr>
        <w:instrText xml:space="preserve"> TOC \o "1-2" \h \z \u </w:instrText>
      </w:r>
      <w:r>
        <w:rPr>
          <w:b/>
          <w:bCs/>
        </w:rPr>
        <w:fldChar w:fldCharType="separate"/>
      </w:r>
      <w:hyperlink w:anchor="_Toc33519300" w:history="1">
        <w:r w:rsidR="0044367A" w:rsidRPr="005D4E9B">
          <w:rPr>
            <w:rStyle w:val="ae"/>
            <w:rFonts w:hint="eastAsia"/>
          </w:rPr>
          <w:t>壹、調查緣起</w:t>
        </w:r>
        <w:r w:rsidR="0044367A">
          <w:rPr>
            <w:webHidden/>
          </w:rPr>
          <w:tab/>
        </w:r>
        <w:r w:rsidR="0044367A">
          <w:rPr>
            <w:webHidden/>
          </w:rPr>
          <w:fldChar w:fldCharType="begin"/>
        </w:r>
        <w:r w:rsidR="0044367A">
          <w:rPr>
            <w:webHidden/>
          </w:rPr>
          <w:instrText xml:space="preserve"> PAGEREF _Toc33519300 \h </w:instrText>
        </w:r>
        <w:r w:rsidR="0044367A">
          <w:rPr>
            <w:webHidden/>
          </w:rPr>
        </w:r>
        <w:r w:rsidR="0044367A">
          <w:rPr>
            <w:webHidden/>
          </w:rPr>
          <w:fldChar w:fldCharType="separate"/>
        </w:r>
        <w:r w:rsidR="0044367A">
          <w:rPr>
            <w:webHidden/>
          </w:rPr>
          <w:t>1</w:t>
        </w:r>
        <w:r w:rsidR="0044367A">
          <w:rPr>
            <w:webHidden/>
          </w:rPr>
          <w:fldChar w:fldCharType="end"/>
        </w:r>
      </w:hyperlink>
    </w:p>
    <w:p w:rsidR="0044367A" w:rsidRDefault="0044367A">
      <w:pPr>
        <w:pStyle w:val="11"/>
        <w:ind w:left="1361" w:right="340" w:hanging="1361"/>
        <w:rPr>
          <w:rFonts w:asciiTheme="minorHAnsi" w:eastAsiaTheme="minorEastAsia" w:hAnsiTheme="minorHAnsi" w:cstheme="minorBidi"/>
          <w:sz w:val="24"/>
          <w:szCs w:val="22"/>
        </w:rPr>
      </w:pPr>
      <w:hyperlink w:anchor="_Toc33519301" w:history="1">
        <w:r w:rsidRPr="005D4E9B">
          <w:rPr>
            <w:rStyle w:val="ae"/>
            <w:rFonts w:hint="eastAsia"/>
          </w:rPr>
          <w:t>貳、調查對象</w:t>
        </w:r>
        <w:r>
          <w:rPr>
            <w:webHidden/>
          </w:rPr>
          <w:tab/>
        </w:r>
        <w:r>
          <w:rPr>
            <w:webHidden/>
          </w:rPr>
          <w:fldChar w:fldCharType="begin"/>
        </w:r>
        <w:r>
          <w:rPr>
            <w:webHidden/>
          </w:rPr>
          <w:instrText xml:space="preserve"> PAGEREF _Toc33519301 \h </w:instrText>
        </w:r>
        <w:r>
          <w:rPr>
            <w:webHidden/>
          </w:rPr>
        </w:r>
        <w:r>
          <w:rPr>
            <w:webHidden/>
          </w:rPr>
          <w:fldChar w:fldCharType="separate"/>
        </w:r>
        <w:r>
          <w:rPr>
            <w:webHidden/>
          </w:rPr>
          <w:t>1</w:t>
        </w:r>
        <w:r>
          <w:rPr>
            <w:webHidden/>
          </w:rPr>
          <w:fldChar w:fldCharType="end"/>
        </w:r>
      </w:hyperlink>
    </w:p>
    <w:p w:rsidR="0044367A" w:rsidRDefault="0044367A">
      <w:pPr>
        <w:pStyle w:val="11"/>
        <w:ind w:left="1361" w:right="340" w:hanging="1361"/>
        <w:rPr>
          <w:rFonts w:asciiTheme="minorHAnsi" w:eastAsiaTheme="minorEastAsia" w:hAnsiTheme="minorHAnsi" w:cstheme="minorBidi"/>
          <w:sz w:val="24"/>
          <w:szCs w:val="22"/>
        </w:rPr>
      </w:pPr>
      <w:hyperlink w:anchor="_Toc33519302" w:history="1">
        <w:r w:rsidRPr="005D4E9B">
          <w:rPr>
            <w:rStyle w:val="ae"/>
            <w:rFonts w:hint="eastAsia"/>
          </w:rPr>
          <w:t>參、案　　由</w:t>
        </w:r>
        <w:r>
          <w:rPr>
            <w:webHidden/>
          </w:rPr>
          <w:tab/>
        </w:r>
        <w:r>
          <w:rPr>
            <w:webHidden/>
          </w:rPr>
          <w:fldChar w:fldCharType="begin"/>
        </w:r>
        <w:r>
          <w:rPr>
            <w:webHidden/>
          </w:rPr>
          <w:instrText xml:space="preserve"> PAGEREF _Toc33519302 \h </w:instrText>
        </w:r>
        <w:r>
          <w:rPr>
            <w:webHidden/>
          </w:rPr>
        </w:r>
        <w:r>
          <w:rPr>
            <w:webHidden/>
          </w:rPr>
          <w:fldChar w:fldCharType="separate"/>
        </w:r>
        <w:r>
          <w:rPr>
            <w:webHidden/>
          </w:rPr>
          <w:t>1</w:t>
        </w:r>
        <w:r>
          <w:rPr>
            <w:webHidden/>
          </w:rPr>
          <w:fldChar w:fldCharType="end"/>
        </w:r>
      </w:hyperlink>
    </w:p>
    <w:p w:rsidR="0044367A" w:rsidRDefault="0044367A">
      <w:pPr>
        <w:pStyle w:val="11"/>
        <w:ind w:left="1361" w:right="340" w:hanging="1361"/>
        <w:rPr>
          <w:rFonts w:asciiTheme="minorHAnsi" w:eastAsiaTheme="minorEastAsia" w:hAnsiTheme="minorHAnsi" w:cstheme="minorBidi"/>
          <w:sz w:val="24"/>
          <w:szCs w:val="22"/>
        </w:rPr>
      </w:pPr>
      <w:hyperlink w:anchor="_Toc33519303" w:history="1">
        <w:r w:rsidRPr="005D4E9B">
          <w:rPr>
            <w:rStyle w:val="ae"/>
            <w:rFonts w:hint="eastAsia"/>
          </w:rPr>
          <w:t>肆、調查依據</w:t>
        </w:r>
        <w:r>
          <w:rPr>
            <w:webHidden/>
          </w:rPr>
          <w:tab/>
        </w:r>
        <w:r>
          <w:rPr>
            <w:webHidden/>
          </w:rPr>
          <w:fldChar w:fldCharType="begin"/>
        </w:r>
        <w:r>
          <w:rPr>
            <w:webHidden/>
          </w:rPr>
          <w:instrText xml:space="preserve"> PAGEREF _Toc33519303 \h </w:instrText>
        </w:r>
        <w:r>
          <w:rPr>
            <w:webHidden/>
          </w:rPr>
        </w:r>
        <w:r>
          <w:rPr>
            <w:webHidden/>
          </w:rPr>
          <w:fldChar w:fldCharType="separate"/>
        </w:r>
        <w:r>
          <w:rPr>
            <w:webHidden/>
          </w:rPr>
          <w:t>1</w:t>
        </w:r>
        <w:r>
          <w:rPr>
            <w:webHidden/>
          </w:rPr>
          <w:fldChar w:fldCharType="end"/>
        </w:r>
      </w:hyperlink>
    </w:p>
    <w:p w:rsidR="0044367A" w:rsidRDefault="0044367A">
      <w:pPr>
        <w:pStyle w:val="11"/>
        <w:ind w:left="1361" w:right="340" w:hanging="1361"/>
        <w:rPr>
          <w:rFonts w:asciiTheme="minorHAnsi" w:eastAsiaTheme="minorEastAsia" w:hAnsiTheme="minorHAnsi" w:cstheme="minorBidi"/>
          <w:sz w:val="24"/>
          <w:szCs w:val="22"/>
        </w:rPr>
      </w:pPr>
      <w:hyperlink w:anchor="_Toc33519304" w:history="1">
        <w:r w:rsidRPr="005D4E9B">
          <w:rPr>
            <w:rStyle w:val="ae"/>
            <w:rFonts w:hint="eastAsia"/>
          </w:rPr>
          <w:t>伍、調查重點</w:t>
        </w:r>
        <w:r>
          <w:rPr>
            <w:webHidden/>
          </w:rPr>
          <w:tab/>
        </w:r>
        <w:r>
          <w:rPr>
            <w:webHidden/>
          </w:rPr>
          <w:fldChar w:fldCharType="begin"/>
        </w:r>
        <w:r>
          <w:rPr>
            <w:webHidden/>
          </w:rPr>
          <w:instrText xml:space="preserve"> PAGEREF _Toc33519304 \h </w:instrText>
        </w:r>
        <w:r>
          <w:rPr>
            <w:webHidden/>
          </w:rPr>
        </w:r>
        <w:r>
          <w:rPr>
            <w:webHidden/>
          </w:rPr>
          <w:fldChar w:fldCharType="separate"/>
        </w:r>
        <w:r>
          <w:rPr>
            <w:webHidden/>
          </w:rPr>
          <w:t>1</w:t>
        </w:r>
        <w:r>
          <w:rPr>
            <w:webHidden/>
          </w:rPr>
          <w:fldChar w:fldCharType="end"/>
        </w:r>
      </w:hyperlink>
    </w:p>
    <w:p w:rsidR="0044367A" w:rsidRDefault="0044367A">
      <w:pPr>
        <w:pStyle w:val="11"/>
        <w:ind w:left="1361" w:right="340" w:hanging="1361"/>
        <w:rPr>
          <w:rFonts w:asciiTheme="minorHAnsi" w:eastAsiaTheme="minorEastAsia" w:hAnsiTheme="minorHAnsi" w:cstheme="minorBidi"/>
          <w:sz w:val="24"/>
          <w:szCs w:val="22"/>
        </w:rPr>
      </w:pPr>
      <w:hyperlink w:anchor="_Toc33519310" w:history="1">
        <w:r w:rsidRPr="005D4E9B">
          <w:rPr>
            <w:rStyle w:val="ae"/>
            <w:rFonts w:hint="eastAsia"/>
          </w:rPr>
          <w:t>陸、調查事實：</w:t>
        </w:r>
        <w:r>
          <w:rPr>
            <w:webHidden/>
          </w:rPr>
          <w:tab/>
        </w:r>
        <w:r>
          <w:rPr>
            <w:webHidden/>
          </w:rPr>
          <w:fldChar w:fldCharType="begin"/>
        </w:r>
        <w:r>
          <w:rPr>
            <w:webHidden/>
          </w:rPr>
          <w:instrText xml:space="preserve"> PAGEREF _Toc33519310 \h </w:instrText>
        </w:r>
        <w:r>
          <w:rPr>
            <w:webHidden/>
          </w:rPr>
        </w:r>
        <w:r>
          <w:rPr>
            <w:webHidden/>
          </w:rPr>
          <w:fldChar w:fldCharType="separate"/>
        </w:r>
        <w:r>
          <w:rPr>
            <w:webHidden/>
          </w:rPr>
          <w:t>2</w:t>
        </w:r>
        <w:r>
          <w:rPr>
            <w:webHidden/>
          </w:rPr>
          <w:fldChar w:fldCharType="end"/>
        </w:r>
      </w:hyperlink>
    </w:p>
    <w:p w:rsidR="0044367A" w:rsidRDefault="0044367A">
      <w:pPr>
        <w:pStyle w:val="22"/>
        <w:rPr>
          <w:rFonts w:asciiTheme="minorHAnsi" w:eastAsiaTheme="minorEastAsia" w:hAnsiTheme="minorHAnsi" w:cstheme="minorBidi"/>
          <w:sz w:val="24"/>
          <w:szCs w:val="22"/>
        </w:rPr>
      </w:pPr>
      <w:hyperlink w:anchor="_Toc33519311" w:history="1">
        <w:r w:rsidRPr="005D4E9B">
          <w:rPr>
            <w:rStyle w:val="ae"/>
            <w:rFonts w:hint="eastAsia"/>
          </w:rPr>
          <w:t>一、</w:t>
        </w:r>
        <w:r w:rsidRPr="005D4E9B">
          <w:rPr>
            <w:rStyle w:val="ae"/>
            <w:rFonts w:hint="eastAsia"/>
            <w:b/>
          </w:rPr>
          <w:t>函調內容摘要</w:t>
        </w:r>
        <w:r w:rsidRPr="005D4E9B">
          <w:rPr>
            <w:rStyle w:val="ae"/>
            <w:b/>
          </w:rPr>
          <w:t>(</w:t>
        </w:r>
        <w:r w:rsidRPr="005D4E9B">
          <w:rPr>
            <w:rStyle w:val="ae"/>
            <w:rFonts w:hint="eastAsia"/>
            <w:b/>
          </w:rPr>
          <w:t>台電公司、新北市政府、原能會及經濟部</w:t>
        </w:r>
        <w:r w:rsidRPr="005D4E9B">
          <w:rPr>
            <w:rStyle w:val="ae"/>
            <w:b/>
          </w:rPr>
          <w:t>)</w:t>
        </w:r>
        <w:r>
          <w:rPr>
            <w:webHidden/>
          </w:rPr>
          <w:tab/>
        </w:r>
        <w:r>
          <w:rPr>
            <w:webHidden/>
          </w:rPr>
          <w:fldChar w:fldCharType="begin"/>
        </w:r>
        <w:r>
          <w:rPr>
            <w:webHidden/>
          </w:rPr>
          <w:instrText xml:space="preserve"> PAGEREF _Toc33519311 \h </w:instrText>
        </w:r>
        <w:r>
          <w:rPr>
            <w:webHidden/>
          </w:rPr>
        </w:r>
        <w:r>
          <w:rPr>
            <w:webHidden/>
          </w:rPr>
          <w:fldChar w:fldCharType="separate"/>
        </w:r>
        <w:r>
          <w:rPr>
            <w:webHidden/>
          </w:rPr>
          <w:t>2</w:t>
        </w:r>
        <w:r>
          <w:rPr>
            <w:webHidden/>
          </w:rPr>
          <w:fldChar w:fldCharType="end"/>
        </w:r>
      </w:hyperlink>
    </w:p>
    <w:p w:rsidR="0044367A" w:rsidRDefault="0044367A">
      <w:pPr>
        <w:pStyle w:val="22"/>
        <w:rPr>
          <w:rFonts w:asciiTheme="minorHAnsi" w:eastAsiaTheme="minorEastAsia" w:hAnsiTheme="minorHAnsi" w:cstheme="minorBidi"/>
          <w:sz w:val="24"/>
          <w:szCs w:val="22"/>
        </w:rPr>
      </w:pPr>
      <w:hyperlink w:anchor="_Toc33519312" w:history="1">
        <w:r w:rsidRPr="005D4E9B">
          <w:rPr>
            <w:rStyle w:val="ae"/>
            <w:rFonts w:hint="eastAsia"/>
          </w:rPr>
          <w:t>二、</w:t>
        </w:r>
        <w:r w:rsidRPr="005D4E9B">
          <w:rPr>
            <w:rStyle w:val="ae"/>
            <w:rFonts w:hint="eastAsia"/>
            <w:b/>
          </w:rPr>
          <w:t>台電公司簡報內容摘要</w:t>
        </w:r>
        <w:r>
          <w:rPr>
            <w:webHidden/>
          </w:rPr>
          <w:tab/>
        </w:r>
        <w:r>
          <w:rPr>
            <w:webHidden/>
          </w:rPr>
          <w:fldChar w:fldCharType="begin"/>
        </w:r>
        <w:r>
          <w:rPr>
            <w:webHidden/>
          </w:rPr>
          <w:instrText xml:space="preserve"> PAGEREF _Toc33519312 \h </w:instrText>
        </w:r>
        <w:r>
          <w:rPr>
            <w:webHidden/>
          </w:rPr>
        </w:r>
        <w:r>
          <w:rPr>
            <w:webHidden/>
          </w:rPr>
          <w:fldChar w:fldCharType="separate"/>
        </w:r>
        <w:r>
          <w:rPr>
            <w:webHidden/>
          </w:rPr>
          <w:t>22</w:t>
        </w:r>
        <w:r>
          <w:rPr>
            <w:webHidden/>
          </w:rPr>
          <w:fldChar w:fldCharType="end"/>
        </w:r>
      </w:hyperlink>
    </w:p>
    <w:p w:rsidR="0044367A" w:rsidRDefault="0044367A">
      <w:pPr>
        <w:pStyle w:val="22"/>
        <w:rPr>
          <w:rFonts w:asciiTheme="minorHAnsi" w:eastAsiaTheme="minorEastAsia" w:hAnsiTheme="minorHAnsi" w:cstheme="minorBidi"/>
          <w:sz w:val="24"/>
          <w:szCs w:val="22"/>
        </w:rPr>
      </w:pPr>
      <w:hyperlink w:anchor="_Toc33519313" w:history="1">
        <w:r w:rsidRPr="005D4E9B">
          <w:rPr>
            <w:rStyle w:val="ae"/>
            <w:rFonts w:hint="eastAsia"/>
          </w:rPr>
          <w:t>三、</w:t>
        </w:r>
        <w:r w:rsidRPr="005D4E9B">
          <w:rPr>
            <w:rStyle w:val="ae"/>
            <w:rFonts w:hint="eastAsia"/>
            <w:b/>
          </w:rPr>
          <w:t>被調查機關對本院詢問事項之說明</w:t>
        </w:r>
        <w:r>
          <w:rPr>
            <w:webHidden/>
          </w:rPr>
          <w:tab/>
        </w:r>
        <w:r>
          <w:rPr>
            <w:webHidden/>
          </w:rPr>
          <w:fldChar w:fldCharType="begin"/>
        </w:r>
        <w:r>
          <w:rPr>
            <w:webHidden/>
          </w:rPr>
          <w:instrText xml:space="preserve"> PAGEREF _Toc33519313 \h </w:instrText>
        </w:r>
        <w:r>
          <w:rPr>
            <w:webHidden/>
          </w:rPr>
        </w:r>
        <w:r>
          <w:rPr>
            <w:webHidden/>
          </w:rPr>
          <w:fldChar w:fldCharType="separate"/>
        </w:r>
        <w:r>
          <w:rPr>
            <w:webHidden/>
          </w:rPr>
          <w:t>27</w:t>
        </w:r>
        <w:r>
          <w:rPr>
            <w:webHidden/>
          </w:rPr>
          <w:fldChar w:fldCharType="end"/>
        </w:r>
      </w:hyperlink>
    </w:p>
    <w:p w:rsidR="0044367A" w:rsidRDefault="0044367A">
      <w:pPr>
        <w:pStyle w:val="22"/>
        <w:rPr>
          <w:rFonts w:asciiTheme="minorHAnsi" w:eastAsiaTheme="minorEastAsia" w:hAnsiTheme="minorHAnsi" w:cstheme="minorBidi"/>
          <w:sz w:val="24"/>
          <w:szCs w:val="22"/>
        </w:rPr>
      </w:pPr>
      <w:hyperlink w:anchor="_Toc33519314" w:history="1">
        <w:r w:rsidRPr="005D4E9B">
          <w:rPr>
            <w:rStyle w:val="ae"/>
            <w:rFonts w:hint="eastAsia"/>
          </w:rPr>
          <w:t>四、</w:t>
        </w:r>
        <w:r w:rsidRPr="005D4E9B">
          <w:rPr>
            <w:rStyle w:val="ae"/>
            <w:rFonts w:hint="eastAsia"/>
            <w:b/>
          </w:rPr>
          <w:t>原能會對「核一廠乾式貯存設施因應山腳斷層調查新事證耐震再檢核」說明</w:t>
        </w:r>
        <w:r>
          <w:rPr>
            <w:webHidden/>
          </w:rPr>
          <w:tab/>
        </w:r>
        <w:r>
          <w:rPr>
            <w:webHidden/>
          </w:rPr>
          <w:fldChar w:fldCharType="begin"/>
        </w:r>
        <w:r>
          <w:rPr>
            <w:webHidden/>
          </w:rPr>
          <w:instrText xml:space="preserve"> PAGEREF _Toc33519314 \h </w:instrText>
        </w:r>
        <w:r>
          <w:rPr>
            <w:webHidden/>
          </w:rPr>
        </w:r>
        <w:r>
          <w:rPr>
            <w:webHidden/>
          </w:rPr>
          <w:fldChar w:fldCharType="separate"/>
        </w:r>
        <w:r>
          <w:rPr>
            <w:webHidden/>
          </w:rPr>
          <w:t>52</w:t>
        </w:r>
        <w:r>
          <w:rPr>
            <w:webHidden/>
          </w:rPr>
          <w:fldChar w:fldCharType="end"/>
        </w:r>
      </w:hyperlink>
    </w:p>
    <w:p w:rsidR="0044367A" w:rsidRDefault="0044367A">
      <w:pPr>
        <w:pStyle w:val="11"/>
        <w:ind w:left="1361" w:right="340" w:hanging="1361"/>
        <w:rPr>
          <w:rFonts w:asciiTheme="minorHAnsi" w:eastAsiaTheme="minorEastAsia" w:hAnsiTheme="minorHAnsi" w:cstheme="minorBidi"/>
          <w:sz w:val="24"/>
          <w:szCs w:val="22"/>
        </w:rPr>
      </w:pPr>
      <w:hyperlink w:anchor="_Toc33519315" w:history="1">
        <w:r w:rsidRPr="005D4E9B">
          <w:rPr>
            <w:rStyle w:val="ae"/>
            <w:rFonts w:hint="eastAsia"/>
          </w:rPr>
          <w:t>柒、調查意見：</w:t>
        </w:r>
        <w:r>
          <w:rPr>
            <w:webHidden/>
          </w:rPr>
          <w:tab/>
        </w:r>
        <w:r>
          <w:rPr>
            <w:webHidden/>
          </w:rPr>
          <w:fldChar w:fldCharType="begin"/>
        </w:r>
        <w:r>
          <w:rPr>
            <w:webHidden/>
          </w:rPr>
          <w:instrText xml:space="preserve"> PAGEREF _Toc33519315 \h </w:instrText>
        </w:r>
        <w:r>
          <w:rPr>
            <w:webHidden/>
          </w:rPr>
        </w:r>
        <w:r>
          <w:rPr>
            <w:webHidden/>
          </w:rPr>
          <w:fldChar w:fldCharType="separate"/>
        </w:r>
        <w:r>
          <w:rPr>
            <w:webHidden/>
          </w:rPr>
          <w:t>74</w:t>
        </w:r>
        <w:r>
          <w:rPr>
            <w:webHidden/>
          </w:rPr>
          <w:fldChar w:fldCharType="end"/>
        </w:r>
      </w:hyperlink>
    </w:p>
    <w:p w:rsidR="0044367A" w:rsidRDefault="0044367A">
      <w:pPr>
        <w:pStyle w:val="22"/>
        <w:rPr>
          <w:rFonts w:asciiTheme="minorHAnsi" w:eastAsiaTheme="minorEastAsia" w:hAnsiTheme="minorHAnsi" w:cstheme="minorBidi"/>
          <w:sz w:val="24"/>
          <w:szCs w:val="22"/>
        </w:rPr>
      </w:pPr>
      <w:hyperlink w:anchor="_Toc33519316" w:history="1">
        <w:r w:rsidRPr="005D4E9B">
          <w:rPr>
            <w:rStyle w:val="ae"/>
            <w:rFonts w:hint="eastAsia"/>
          </w:rPr>
          <w:t>一、</w:t>
        </w:r>
        <w:r w:rsidRPr="005D4E9B">
          <w:rPr>
            <w:rStyle w:val="ae"/>
            <w:rFonts w:hint="eastAsia"/>
            <w:b/>
          </w:rPr>
          <w:t>核一廠用過核子燃料中期貯存工程採購帶安裝案，於</w:t>
        </w:r>
        <w:r w:rsidRPr="005D4E9B">
          <w:rPr>
            <w:rStyle w:val="ae"/>
            <w:b/>
          </w:rPr>
          <w:t>93</w:t>
        </w:r>
        <w:r w:rsidRPr="005D4E9B">
          <w:rPr>
            <w:rStyle w:val="ae"/>
            <w:rFonts w:hint="eastAsia"/>
            <w:b/>
          </w:rPr>
          <w:t>年改採限制性招標，</w:t>
        </w:r>
        <w:r w:rsidRPr="005D4E9B">
          <w:rPr>
            <w:rStyle w:val="ae"/>
            <w:b/>
          </w:rPr>
          <w:t>94</w:t>
        </w:r>
        <w:r w:rsidRPr="005D4E9B">
          <w:rPr>
            <w:rStyle w:val="ae"/>
            <w:rFonts w:hint="eastAsia"/>
            <w:b/>
          </w:rPr>
          <w:t>年</w:t>
        </w:r>
        <w:r w:rsidRPr="005D4E9B">
          <w:rPr>
            <w:rStyle w:val="ae"/>
            <w:b/>
          </w:rPr>
          <w:t>7</w:t>
        </w:r>
        <w:r w:rsidRPr="005D4E9B">
          <w:rPr>
            <w:rStyle w:val="ae"/>
            <w:rFonts w:hint="eastAsia"/>
            <w:b/>
          </w:rPr>
          <w:t>月委由核研所承作，其安全分析報告雖經原能會審查通過，並於</w:t>
        </w:r>
        <w:r w:rsidRPr="005D4E9B">
          <w:rPr>
            <w:rStyle w:val="ae"/>
            <w:b/>
          </w:rPr>
          <w:t>97</w:t>
        </w:r>
        <w:r w:rsidRPr="005D4E9B">
          <w:rPr>
            <w:rStyle w:val="ae"/>
            <w:rFonts w:hint="eastAsia"/>
            <w:b/>
          </w:rPr>
          <w:t>年</w:t>
        </w:r>
        <w:r w:rsidRPr="005D4E9B">
          <w:rPr>
            <w:rStyle w:val="ae"/>
            <w:b/>
          </w:rPr>
          <w:t>12</w:t>
        </w:r>
        <w:r w:rsidRPr="005D4E9B">
          <w:rPr>
            <w:rStyle w:val="ae"/>
            <w:rFonts w:hint="eastAsia"/>
            <w:b/>
          </w:rPr>
          <w:t>月核發建造執照後動工興建，且其試運轉計畫及完工後之整體功能驗證報告，亦經該會審查通過，惟地方及民間團體對於負責核安監督之原能會所屬核研所竟成台電</w:t>
        </w:r>
        <w:r w:rsidRPr="005D4E9B">
          <w:rPr>
            <w:rStyle w:val="ae"/>
            <w:rFonts w:hAnsi="標楷體" w:hint="eastAsia"/>
            <w:b/>
          </w:rPr>
          <w:t>「包商」，承包乾式</w:t>
        </w:r>
        <w:r w:rsidRPr="005D4E9B">
          <w:rPr>
            <w:rStyle w:val="ae"/>
            <w:rFonts w:hint="eastAsia"/>
            <w:b/>
          </w:rPr>
          <w:t>貯存規劃標案，可謂裁判竟擔任球員，原能會之監督專業及能力難以獲得信任。此外，對於室外貯存迭有疑慮，要求「放棄室外貯存，改採室內貯存」，促成行政院</w:t>
        </w:r>
        <w:r w:rsidRPr="005D4E9B">
          <w:rPr>
            <w:rStyle w:val="ae"/>
            <w:b/>
          </w:rPr>
          <w:t>108</w:t>
        </w:r>
        <w:r w:rsidRPr="005D4E9B">
          <w:rPr>
            <w:rStyle w:val="ae"/>
            <w:rFonts w:hint="eastAsia"/>
            <w:b/>
          </w:rPr>
          <w:t>年</w:t>
        </w:r>
        <w:r w:rsidRPr="005D4E9B">
          <w:rPr>
            <w:rStyle w:val="ae"/>
            <w:b/>
          </w:rPr>
          <w:t>8</w:t>
        </w:r>
        <w:r w:rsidRPr="005D4E9B">
          <w:rPr>
            <w:rStyle w:val="ae"/>
            <w:rFonts w:hint="eastAsia"/>
            <w:b/>
          </w:rPr>
          <w:t>月通過「核一廠第</w:t>
        </w:r>
        <w:r w:rsidRPr="005D4E9B">
          <w:rPr>
            <w:rStyle w:val="ae"/>
            <w:b/>
          </w:rPr>
          <w:t>2</w:t>
        </w:r>
        <w:r w:rsidRPr="005D4E9B">
          <w:rPr>
            <w:rStyle w:val="ae"/>
            <w:rFonts w:hint="eastAsia"/>
            <w:b/>
          </w:rPr>
          <w:t>期用過核子燃料室內乾式貯存興建計畫」，卻遲至</w:t>
        </w:r>
        <w:r w:rsidRPr="005D4E9B">
          <w:rPr>
            <w:rStyle w:val="ae"/>
            <w:b/>
          </w:rPr>
          <w:t>117</w:t>
        </w:r>
        <w:r w:rsidRPr="005D4E9B">
          <w:rPr>
            <w:rStyle w:val="ae"/>
            <w:rFonts w:hint="eastAsia"/>
            <w:b/>
          </w:rPr>
          <w:t>年方能完工啟用，以致核一廠除役工作雖需以乾貯設施過渡，卻無法取得「水土保持完工證明書」，原能會、經濟部及所屬台電公司不顧</w:t>
        </w:r>
        <w:r w:rsidRPr="005D4E9B">
          <w:rPr>
            <w:rStyle w:val="ae"/>
            <w:b/>
          </w:rPr>
          <w:t>96</w:t>
        </w:r>
        <w:r w:rsidRPr="005D4E9B">
          <w:rPr>
            <w:rStyle w:val="ae"/>
            <w:rFonts w:hint="eastAsia"/>
            <w:b/>
          </w:rPr>
          <w:t>年</w:t>
        </w:r>
        <w:r w:rsidRPr="005D4E9B">
          <w:rPr>
            <w:rStyle w:val="ae"/>
            <w:b/>
          </w:rPr>
          <w:t>8</w:t>
        </w:r>
        <w:r w:rsidRPr="005D4E9B">
          <w:rPr>
            <w:rStyle w:val="ae"/>
            <w:rFonts w:hint="eastAsia"/>
            <w:b/>
          </w:rPr>
          <w:t>月</w:t>
        </w:r>
        <w:r w:rsidRPr="005D4E9B">
          <w:rPr>
            <w:rStyle w:val="ae"/>
            <w:b/>
          </w:rPr>
          <w:t>10</w:t>
        </w:r>
        <w:r w:rsidRPr="005D4E9B">
          <w:rPr>
            <w:rStyle w:val="ae"/>
            <w:rFonts w:hint="eastAsia"/>
            <w:b/>
          </w:rPr>
          <w:t>日聽證會各界乾貯桶應置於室</w:t>
        </w:r>
        <w:r w:rsidRPr="005D4E9B">
          <w:rPr>
            <w:rStyle w:val="ae"/>
            <w:rFonts w:hint="eastAsia"/>
            <w:b/>
          </w:rPr>
          <w:lastRenderedPageBreak/>
          <w:t>內之意見，一意孤行，拖延</w:t>
        </w:r>
        <w:r w:rsidRPr="005D4E9B">
          <w:rPr>
            <w:rStyle w:val="ae"/>
            <w:b/>
          </w:rPr>
          <w:t>12</w:t>
        </w:r>
        <w:r w:rsidRPr="005D4E9B">
          <w:rPr>
            <w:rStyle w:val="ae"/>
            <w:rFonts w:hint="eastAsia"/>
            <w:b/>
          </w:rPr>
          <w:t>年，致除役工作卡關，允有違失。</w:t>
        </w:r>
        <w:r>
          <w:rPr>
            <w:webHidden/>
          </w:rPr>
          <w:tab/>
        </w:r>
        <w:r>
          <w:rPr>
            <w:webHidden/>
          </w:rPr>
          <w:fldChar w:fldCharType="begin"/>
        </w:r>
        <w:r>
          <w:rPr>
            <w:webHidden/>
          </w:rPr>
          <w:instrText xml:space="preserve"> PAGEREF _Toc33519316 \h </w:instrText>
        </w:r>
        <w:r>
          <w:rPr>
            <w:webHidden/>
          </w:rPr>
        </w:r>
        <w:r>
          <w:rPr>
            <w:webHidden/>
          </w:rPr>
          <w:fldChar w:fldCharType="separate"/>
        </w:r>
        <w:r>
          <w:rPr>
            <w:webHidden/>
          </w:rPr>
          <w:t>74</w:t>
        </w:r>
        <w:r>
          <w:rPr>
            <w:webHidden/>
          </w:rPr>
          <w:fldChar w:fldCharType="end"/>
        </w:r>
      </w:hyperlink>
    </w:p>
    <w:p w:rsidR="0044367A" w:rsidRDefault="0044367A">
      <w:pPr>
        <w:pStyle w:val="22"/>
        <w:rPr>
          <w:rFonts w:asciiTheme="minorHAnsi" w:eastAsiaTheme="minorEastAsia" w:hAnsiTheme="minorHAnsi" w:cstheme="minorBidi"/>
          <w:sz w:val="24"/>
          <w:szCs w:val="22"/>
        </w:rPr>
      </w:pPr>
      <w:hyperlink w:anchor="_Toc33519317" w:history="1">
        <w:r w:rsidRPr="005D4E9B">
          <w:rPr>
            <w:rStyle w:val="ae"/>
            <w:rFonts w:hint="eastAsia"/>
          </w:rPr>
          <w:t>二、</w:t>
        </w:r>
        <w:r w:rsidRPr="005D4E9B">
          <w:rPr>
            <w:rStyle w:val="ae"/>
            <w:rFonts w:hint="eastAsia"/>
            <w:b/>
          </w:rPr>
          <w:t>核一廠乾式貯存計畫攸關該廠除役計畫之推動，而新北市政府核發「水土保持完工證明書」復為乾式貯存計畫熱測試之關鍵，該府自核一廠乾式貯存計畫水保工程</w:t>
        </w:r>
        <w:r w:rsidRPr="005D4E9B">
          <w:rPr>
            <w:rStyle w:val="ae"/>
            <w:b/>
          </w:rPr>
          <w:t>101</w:t>
        </w:r>
        <w:r w:rsidRPr="005D4E9B">
          <w:rPr>
            <w:rStyle w:val="ae"/>
            <w:rFonts w:hint="eastAsia"/>
            <w:b/>
          </w:rPr>
          <w:t>年</w:t>
        </w:r>
        <w:r w:rsidRPr="005D4E9B">
          <w:rPr>
            <w:rStyle w:val="ae"/>
            <w:b/>
          </w:rPr>
          <w:t>12</w:t>
        </w:r>
        <w:r w:rsidRPr="005D4E9B">
          <w:rPr>
            <w:rStyle w:val="ae"/>
            <w:rFonts w:hint="eastAsia"/>
            <w:b/>
          </w:rPr>
          <w:t>月完工迄今，然因乾貯桶設計過重、道路無法承受負荷難以外運等疑慮，該府以各種理由拒絕核發「水土保持完工證明書」，避免讓核一廠成為核廢料最終處置場，雖未盡適法，亦可理解，惟反應器用過核子燃料迄今無法抽出，每年另需增加</w:t>
        </w:r>
        <w:r w:rsidRPr="005D4E9B">
          <w:rPr>
            <w:rStyle w:val="ae"/>
            <w:b/>
          </w:rPr>
          <w:t>7</w:t>
        </w:r>
        <w:r w:rsidRPr="005D4E9B">
          <w:rPr>
            <w:rStyle w:val="ae"/>
            <w:rFonts w:hint="eastAsia"/>
            <w:b/>
          </w:rPr>
          <w:t>億元運維支出，安全風險大，並造成除役計畫完全無法推動，台電應檢討並解決諸多疑慮及問題</w:t>
        </w:r>
        <w:r w:rsidRPr="005D4E9B">
          <w:rPr>
            <w:rStyle w:val="ae"/>
            <w:rFonts w:hint="eastAsia"/>
          </w:rPr>
          <w:t>。</w:t>
        </w:r>
        <w:r>
          <w:rPr>
            <w:webHidden/>
          </w:rPr>
          <w:tab/>
        </w:r>
        <w:r>
          <w:rPr>
            <w:webHidden/>
          </w:rPr>
          <w:fldChar w:fldCharType="begin"/>
        </w:r>
        <w:r>
          <w:rPr>
            <w:webHidden/>
          </w:rPr>
          <w:instrText xml:space="preserve"> PAGEREF _Toc33519317 \h </w:instrText>
        </w:r>
        <w:r>
          <w:rPr>
            <w:webHidden/>
          </w:rPr>
        </w:r>
        <w:r>
          <w:rPr>
            <w:webHidden/>
          </w:rPr>
          <w:fldChar w:fldCharType="separate"/>
        </w:r>
        <w:r>
          <w:rPr>
            <w:webHidden/>
          </w:rPr>
          <w:t>79</w:t>
        </w:r>
        <w:r>
          <w:rPr>
            <w:webHidden/>
          </w:rPr>
          <w:fldChar w:fldCharType="end"/>
        </w:r>
      </w:hyperlink>
    </w:p>
    <w:p w:rsidR="0044367A" w:rsidRDefault="0044367A">
      <w:pPr>
        <w:pStyle w:val="11"/>
        <w:ind w:left="1361" w:right="340" w:hanging="1361"/>
        <w:rPr>
          <w:rFonts w:asciiTheme="minorHAnsi" w:eastAsiaTheme="minorEastAsia" w:hAnsiTheme="minorHAnsi" w:cstheme="minorBidi"/>
          <w:sz w:val="24"/>
          <w:szCs w:val="22"/>
        </w:rPr>
      </w:pPr>
      <w:hyperlink w:anchor="_Toc33519318" w:history="1">
        <w:r w:rsidRPr="005D4E9B">
          <w:rPr>
            <w:rStyle w:val="ae"/>
            <w:rFonts w:hint="eastAsia"/>
          </w:rPr>
          <w:t>捌、處理辦法：</w:t>
        </w:r>
        <w:r>
          <w:rPr>
            <w:webHidden/>
          </w:rPr>
          <w:tab/>
        </w:r>
        <w:r>
          <w:rPr>
            <w:webHidden/>
          </w:rPr>
          <w:fldChar w:fldCharType="begin"/>
        </w:r>
        <w:r>
          <w:rPr>
            <w:webHidden/>
          </w:rPr>
          <w:instrText xml:space="preserve"> PAGEREF _Toc33519318 \h </w:instrText>
        </w:r>
        <w:r>
          <w:rPr>
            <w:webHidden/>
          </w:rPr>
        </w:r>
        <w:r>
          <w:rPr>
            <w:webHidden/>
          </w:rPr>
          <w:fldChar w:fldCharType="separate"/>
        </w:r>
        <w:r>
          <w:rPr>
            <w:webHidden/>
          </w:rPr>
          <w:t>86</w:t>
        </w:r>
        <w:r>
          <w:rPr>
            <w:webHidden/>
          </w:rPr>
          <w:fldChar w:fldCharType="end"/>
        </w:r>
      </w:hyperlink>
    </w:p>
    <w:p w:rsidR="00E25849" w:rsidRDefault="009E1C82" w:rsidP="00153B7E">
      <w:pPr>
        <w:pStyle w:val="af2"/>
      </w:pPr>
      <w:r>
        <w:rPr>
          <w:b w:val="0"/>
          <w:bCs/>
          <w:noProof/>
          <w:spacing w:val="0"/>
          <w:kern w:val="2"/>
          <w:sz w:val="32"/>
          <w:szCs w:val="32"/>
        </w:rPr>
        <w:fldChar w:fldCharType="end"/>
      </w:r>
      <w:r w:rsidR="00E25849">
        <w:rPr>
          <w:bCs/>
        </w:rPr>
        <w:br w:type="page"/>
      </w:r>
      <w:r w:rsidR="00E25849" w:rsidRPr="0022425C">
        <w:rPr>
          <w:rFonts w:hint="eastAsia"/>
        </w:rPr>
        <w:lastRenderedPageBreak/>
        <w:t>表目</w:t>
      </w:r>
      <w:r w:rsidR="00B563EA" w:rsidRPr="0022425C">
        <w:rPr>
          <w:rFonts w:hint="eastAsia"/>
        </w:rPr>
        <w:t>次</w:t>
      </w:r>
    </w:p>
    <w:p w:rsidR="00924FC6" w:rsidRDefault="00F6627B" w:rsidP="00924FC6">
      <w:pPr>
        <w:pStyle w:val="22"/>
        <w:tabs>
          <w:tab w:val="left" w:pos="1020"/>
        </w:tabs>
        <w:rPr>
          <w:rFonts w:asciiTheme="minorHAnsi" w:eastAsiaTheme="minorEastAsia" w:hAnsiTheme="minorHAnsi" w:cstheme="minorBidi"/>
          <w:sz w:val="24"/>
          <w:szCs w:val="22"/>
        </w:rPr>
      </w:pPr>
      <w:r>
        <w:rPr>
          <w:bCs/>
          <w:szCs w:val="32"/>
        </w:rPr>
        <w:fldChar w:fldCharType="begin"/>
      </w:r>
      <w:r>
        <w:rPr>
          <w:bCs/>
          <w:szCs w:val="32"/>
        </w:rPr>
        <w:instrText xml:space="preserve"> TOC \h \z \t "表標題,2" </w:instrText>
      </w:r>
      <w:r>
        <w:rPr>
          <w:bCs/>
          <w:szCs w:val="32"/>
        </w:rPr>
        <w:fldChar w:fldCharType="separate"/>
      </w:r>
      <w:hyperlink w:anchor="_Toc26883765" w:history="1">
        <w:r w:rsidR="00924FC6" w:rsidRPr="000E2DE9">
          <w:rPr>
            <w:rStyle w:val="ae"/>
            <w:rFonts w:hint="eastAsia"/>
          </w:rPr>
          <w:t>表1</w:t>
        </w:r>
        <w:r w:rsidR="00924FC6">
          <w:rPr>
            <w:rFonts w:asciiTheme="minorHAnsi" w:eastAsiaTheme="minorEastAsia" w:hAnsiTheme="minorHAnsi" w:cstheme="minorBidi"/>
            <w:sz w:val="24"/>
            <w:szCs w:val="22"/>
          </w:rPr>
          <w:tab/>
        </w:r>
        <w:r w:rsidR="00924FC6" w:rsidRPr="000E2DE9">
          <w:rPr>
            <w:rStyle w:val="ae"/>
            <w:rFonts w:hint="eastAsia"/>
          </w:rPr>
          <w:t>「核一廠用過核子燃料中期貯存設施興建計畫」之水土保持計畫申辦歷程大事紀</w:t>
        </w:r>
        <w:r w:rsidR="00924FC6">
          <w:rPr>
            <w:webHidden/>
          </w:rPr>
          <w:tab/>
        </w:r>
        <w:r w:rsidR="00924FC6">
          <w:rPr>
            <w:webHidden/>
          </w:rPr>
          <w:fldChar w:fldCharType="begin"/>
        </w:r>
        <w:r w:rsidR="00924FC6">
          <w:rPr>
            <w:webHidden/>
          </w:rPr>
          <w:instrText xml:space="preserve"> PAGEREF _Toc26883765 \h </w:instrText>
        </w:r>
        <w:r w:rsidR="00924FC6">
          <w:rPr>
            <w:webHidden/>
          </w:rPr>
        </w:r>
        <w:r w:rsidR="00924FC6">
          <w:rPr>
            <w:webHidden/>
          </w:rPr>
          <w:fldChar w:fldCharType="separate"/>
        </w:r>
        <w:r w:rsidR="0044367A">
          <w:rPr>
            <w:webHidden/>
          </w:rPr>
          <w:t>87</w:t>
        </w:r>
        <w:r w:rsidR="00924FC6">
          <w:rPr>
            <w:webHidden/>
          </w:rPr>
          <w:fldChar w:fldCharType="end"/>
        </w:r>
      </w:hyperlink>
    </w:p>
    <w:p w:rsidR="00924FC6" w:rsidRDefault="00313C83" w:rsidP="00924FC6">
      <w:pPr>
        <w:pStyle w:val="22"/>
        <w:tabs>
          <w:tab w:val="left" w:pos="1020"/>
        </w:tabs>
        <w:rPr>
          <w:rFonts w:asciiTheme="minorHAnsi" w:eastAsiaTheme="minorEastAsia" w:hAnsiTheme="minorHAnsi" w:cstheme="minorBidi"/>
          <w:sz w:val="24"/>
          <w:szCs w:val="22"/>
        </w:rPr>
      </w:pPr>
      <w:hyperlink w:anchor="_Toc26883766" w:history="1">
        <w:r w:rsidR="00924FC6" w:rsidRPr="000E2DE9">
          <w:rPr>
            <w:rStyle w:val="ae"/>
            <w:rFonts w:hint="eastAsia"/>
            <w:kern w:val="32"/>
          </w:rPr>
          <w:t>表2</w:t>
        </w:r>
        <w:r w:rsidR="00924FC6">
          <w:rPr>
            <w:rFonts w:asciiTheme="minorHAnsi" w:eastAsiaTheme="minorEastAsia" w:hAnsiTheme="minorHAnsi" w:cstheme="minorBidi"/>
            <w:sz w:val="24"/>
            <w:szCs w:val="22"/>
          </w:rPr>
          <w:tab/>
        </w:r>
        <w:r w:rsidR="00924FC6" w:rsidRPr="000E2DE9">
          <w:rPr>
            <w:rStyle w:val="ae"/>
            <w:rFonts w:hint="eastAsia"/>
            <w:kern w:val="32"/>
          </w:rPr>
          <w:t>「核一廠用過核子燃料乾式貯存計畫」重要紀事</w:t>
        </w:r>
        <w:r w:rsidR="00924FC6">
          <w:rPr>
            <w:webHidden/>
          </w:rPr>
          <w:tab/>
        </w:r>
        <w:r w:rsidR="00924FC6">
          <w:rPr>
            <w:webHidden/>
          </w:rPr>
          <w:fldChar w:fldCharType="begin"/>
        </w:r>
        <w:r w:rsidR="00924FC6">
          <w:rPr>
            <w:webHidden/>
          </w:rPr>
          <w:instrText xml:space="preserve"> PAGEREF _Toc26883766 \h </w:instrText>
        </w:r>
        <w:r w:rsidR="00924FC6">
          <w:rPr>
            <w:webHidden/>
          </w:rPr>
        </w:r>
        <w:r w:rsidR="00924FC6">
          <w:rPr>
            <w:webHidden/>
          </w:rPr>
          <w:fldChar w:fldCharType="separate"/>
        </w:r>
        <w:r w:rsidR="0044367A">
          <w:rPr>
            <w:webHidden/>
          </w:rPr>
          <w:t>101</w:t>
        </w:r>
        <w:r w:rsidR="00924FC6">
          <w:rPr>
            <w:webHidden/>
          </w:rPr>
          <w:fldChar w:fldCharType="end"/>
        </w:r>
      </w:hyperlink>
    </w:p>
    <w:p w:rsidR="00924FC6" w:rsidRDefault="00313C83" w:rsidP="00924FC6">
      <w:pPr>
        <w:pStyle w:val="22"/>
        <w:tabs>
          <w:tab w:val="left" w:pos="1020"/>
        </w:tabs>
        <w:rPr>
          <w:rFonts w:asciiTheme="minorHAnsi" w:eastAsiaTheme="minorEastAsia" w:hAnsiTheme="minorHAnsi" w:cstheme="minorBidi"/>
          <w:sz w:val="24"/>
          <w:szCs w:val="22"/>
        </w:rPr>
      </w:pPr>
      <w:hyperlink w:anchor="_Toc26883767" w:history="1">
        <w:r w:rsidR="00924FC6" w:rsidRPr="000E2DE9">
          <w:rPr>
            <w:rStyle w:val="ae"/>
            <w:rFonts w:hint="eastAsia"/>
          </w:rPr>
          <w:t>表3</w:t>
        </w:r>
        <w:r w:rsidR="00924FC6">
          <w:rPr>
            <w:rFonts w:asciiTheme="minorHAnsi" w:eastAsiaTheme="minorEastAsia" w:hAnsiTheme="minorHAnsi" w:cstheme="minorBidi"/>
            <w:sz w:val="24"/>
            <w:szCs w:val="22"/>
          </w:rPr>
          <w:tab/>
        </w:r>
        <w:r w:rsidR="00924FC6" w:rsidRPr="000E2DE9">
          <w:rPr>
            <w:rStyle w:val="ae"/>
            <w:rFonts w:hint="eastAsia"/>
            <w:kern w:val="32"/>
          </w:rPr>
          <w:t>「核一廠用過核子燃料乾式貯存計畫」重要紀事</w:t>
        </w:r>
        <w:r w:rsidR="00924FC6" w:rsidRPr="000E2DE9">
          <w:rPr>
            <w:rStyle w:val="ae"/>
            <w:kern w:val="32"/>
          </w:rPr>
          <w:t>-</w:t>
        </w:r>
        <w:r w:rsidR="00924FC6" w:rsidRPr="000E2DE9">
          <w:rPr>
            <w:rStyle w:val="ae"/>
            <w:rFonts w:hint="eastAsia"/>
            <w:kern w:val="32"/>
          </w:rPr>
          <w:t>水土保持計畫</w:t>
        </w:r>
        <w:r w:rsidR="00924FC6">
          <w:rPr>
            <w:webHidden/>
          </w:rPr>
          <w:tab/>
        </w:r>
        <w:r w:rsidR="00924FC6">
          <w:rPr>
            <w:webHidden/>
          </w:rPr>
          <w:fldChar w:fldCharType="begin"/>
        </w:r>
        <w:r w:rsidR="00924FC6">
          <w:rPr>
            <w:webHidden/>
          </w:rPr>
          <w:instrText xml:space="preserve"> PAGEREF _Toc26883767 \h </w:instrText>
        </w:r>
        <w:r w:rsidR="00924FC6">
          <w:rPr>
            <w:webHidden/>
          </w:rPr>
        </w:r>
        <w:r w:rsidR="00924FC6">
          <w:rPr>
            <w:webHidden/>
          </w:rPr>
          <w:fldChar w:fldCharType="separate"/>
        </w:r>
        <w:r w:rsidR="0044367A">
          <w:rPr>
            <w:webHidden/>
          </w:rPr>
          <w:t>101</w:t>
        </w:r>
        <w:r w:rsidR="00924FC6">
          <w:rPr>
            <w:webHidden/>
          </w:rPr>
          <w:fldChar w:fldCharType="end"/>
        </w:r>
      </w:hyperlink>
    </w:p>
    <w:p w:rsidR="00924FC6" w:rsidRDefault="00313C83" w:rsidP="00924FC6">
      <w:pPr>
        <w:pStyle w:val="22"/>
        <w:tabs>
          <w:tab w:val="left" w:pos="1020"/>
        </w:tabs>
        <w:rPr>
          <w:rFonts w:asciiTheme="minorHAnsi" w:eastAsiaTheme="minorEastAsia" w:hAnsiTheme="minorHAnsi" w:cstheme="minorBidi"/>
          <w:sz w:val="24"/>
          <w:szCs w:val="22"/>
        </w:rPr>
      </w:pPr>
      <w:hyperlink w:anchor="_Toc26883768" w:history="1">
        <w:r w:rsidR="00924FC6" w:rsidRPr="000E2DE9">
          <w:rPr>
            <w:rStyle w:val="ae"/>
            <w:rFonts w:hint="eastAsia"/>
          </w:rPr>
          <w:t>表4</w:t>
        </w:r>
        <w:r w:rsidR="00924FC6">
          <w:rPr>
            <w:rFonts w:asciiTheme="minorHAnsi" w:eastAsiaTheme="minorEastAsia" w:hAnsiTheme="minorHAnsi" w:cstheme="minorBidi"/>
            <w:sz w:val="24"/>
            <w:szCs w:val="22"/>
          </w:rPr>
          <w:tab/>
        </w:r>
        <w:r w:rsidR="00924FC6" w:rsidRPr="000E2DE9">
          <w:rPr>
            <w:rStyle w:val="ae"/>
            <w:rFonts w:hint="eastAsia"/>
          </w:rPr>
          <w:t>變更設計爭議說明</w:t>
        </w:r>
        <w:r w:rsidR="00924FC6" w:rsidRPr="000E2DE9">
          <w:rPr>
            <w:rStyle w:val="ae"/>
          </w:rPr>
          <w:t>-</w:t>
        </w:r>
        <w:r w:rsidR="00924FC6" w:rsidRPr="000E2DE9">
          <w:rPr>
            <w:rStyle w:val="ae"/>
            <w:rFonts w:hint="eastAsia"/>
          </w:rPr>
          <w:t>未決</w:t>
        </w:r>
        <w:r w:rsidR="00924FC6" w:rsidRPr="000E2DE9">
          <w:rPr>
            <w:rStyle w:val="ae"/>
          </w:rPr>
          <w:t>4</w:t>
        </w:r>
        <w:r w:rsidR="00924FC6" w:rsidRPr="000E2DE9">
          <w:rPr>
            <w:rStyle w:val="ae"/>
            <w:rFonts w:hint="eastAsia"/>
          </w:rPr>
          <w:t>項審查意見</w:t>
        </w:r>
        <w:r w:rsidR="00924FC6">
          <w:rPr>
            <w:webHidden/>
          </w:rPr>
          <w:tab/>
        </w:r>
        <w:r w:rsidR="00924FC6">
          <w:rPr>
            <w:webHidden/>
          </w:rPr>
          <w:fldChar w:fldCharType="begin"/>
        </w:r>
        <w:r w:rsidR="00924FC6">
          <w:rPr>
            <w:webHidden/>
          </w:rPr>
          <w:instrText xml:space="preserve"> PAGEREF _Toc26883768 \h </w:instrText>
        </w:r>
        <w:r w:rsidR="00924FC6">
          <w:rPr>
            <w:webHidden/>
          </w:rPr>
        </w:r>
        <w:r w:rsidR="00924FC6">
          <w:rPr>
            <w:webHidden/>
          </w:rPr>
          <w:fldChar w:fldCharType="separate"/>
        </w:r>
        <w:r w:rsidR="0044367A">
          <w:rPr>
            <w:webHidden/>
          </w:rPr>
          <w:t>102</w:t>
        </w:r>
        <w:r w:rsidR="00924FC6">
          <w:rPr>
            <w:webHidden/>
          </w:rPr>
          <w:fldChar w:fldCharType="end"/>
        </w:r>
      </w:hyperlink>
    </w:p>
    <w:p w:rsidR="00924FC6" w:rsidRDefault="00313C83" w:rsidP="00924FC6">
      <w:pPr>
        <w:pStyle w:val="22"/>
        <w:tabs>
          <w:tab w:val="left" w:pos="1020"/>
        </w:tabs>
        <w:rPr>
          <w:rFonts w:asciiTheme="minorHAnsi" w:eastAsiaTheme="minorEastAsia" w:hAnsiTheme="minorHAnsi" w:cstheme="minorBidi"/>
          <w:sz w:val="24"/>
          <w:szCs w:val="22"/>
        </w:rPr>
      </w:pPr>
      <w:hyperlink w:anchor="_Toc26883769" w:history="1">
        <w:r w:rsidR="00924FC6" w:rsidRPr="000E2DE9">
          <w:rPr>
            <w:rStyle w:val="ae"/>
            <w:rFonts w:hint="eastAsia"/>
          </w:rPr>
          <w:t>表5</w:t>
        </w:r>
        <w:r w:rsidR="00924FC6">
          <w:rPr>
            <w:rFonts w:asciiTheme="minorHAnsi" w:eastAsiaTheme="minorEastAsia" w:hAnsiTheme="minorHAnsi" w:cstheme="minorBidi"/>
            <w:sz w:val="24"/>
            <w:szCs w:val="22"/>
          </w:rPr>
          <w:tab/>
        </w:r>
        <w:r w:rsidR="00924FC6" w:rsidRPr="000E2DE9">
          <w:rPr>
            <w:rStyle w:val="ae"/>
            <w:rFonts w:hint="eastAsia"/>
          </w:rPr>
          <w:t>用過和燃料貯放在乾式貯存設施、用過燃料池及反應爐的成本及風險彙整表</w:t>
        </w:r>
        <w:r w:rsidR="00924FC6">
          <w:rPr>
            <w:webHidden/>
          </w:rPr>
          <w:tab/>
        </w:r>
        <w:r w:rsidR="00924FC6">
          <w:rPr>
            <w:webHidden/>
          </w:rPr>
          <w:fldChar w:fldCharType="begin"/>
        </w:r>
        <w:r w:rsidR="00924FC6">
          <w:rPr>
            <w:webHidden/>
          </w:rPr>
          <w:instrText xml:space="preserve"> PAGEREF _Toc26883769 \h </w:instrText>
        </w:r>
        <w:r w:rsidR="00924FC6">
          <w:rPr>
            <w:webHidden/>
          </w:rPr>
        </w:r>
        <w:r w:rsidR="00924FC6">
          <w:rPr>
            <w:webHidden/>
          </w:rPr>
          <w:fldChar w:fldCharType="separate"/>
        </w:r>
        <w:r w:rsidR="0044367A">
          <w:rPr>
            <w:webHidden/>
          </w:rPr>
          <w:t>104</w:t>
        </w:r>
        <w:r w:rsidR="00924FC6">
          <w:rPr>
            <w:webHidden/>
          </w:rPr>
          <w:fldChar w:fldCharType="end"/>
        </w:r>
      </w:hyperlink>
    </w:p>
    <w:p w:rsidR="00E25849" w:rsidRDefault="00F6627B" w:rsidP="00F6627B">
      <w:r>
        <w:rPr>
          <w:bCs/>
          <w:noProof/>
          <w:szCs w:val="32"/>
        </w:rPr>
        <w:fldChar w:fldCharType="end"/>
      </w:r>
    </w:p>
    <w:p w:rsidR="00F6627B" w:rsidRDefault="00F6627B" w:rsidP="00F6627B"/>
    <w:p w:rsidR="00017318" w:rsidRPr="0022425C" w:rsidRDefault="00017318" w:rsidP="00017318">
      <w:pPr>
        <w:pStyle w:val="af2"/>
      </w:pPr>
      <w:r w:rsidRPr="0022425C">
        <w:rPr>
          <w:rFonts w:hint="eastAsia"/>
        </w:rPr>
        <w:t>圖目次</w:t>
      </w:r>
    </w:p>
    <w:p w:rsidR="00924FC6" w:rsidRDefault="00AA42D5" w:rsidP="00924FC6">
      <w:pPr>
        <w:pStyle w:val="22"/>
        <w:tabs>
          <w:tab w:val="left" w:pos="1020"/>
        </w:tabs>
        <w:rPr>
          <w:rFonts w:asciiTheme="minorHAnsi" w:eastAsiaTheme="minorEastAsia" w:hAnsiTheme="minorHAnsi" w:cstheme="minorBidi"/>
          <w:sz w:val="24"/>
          <w:szCs w:val="22"/>
        </w:rPr>
      </w:pPr>
      <w:r>
        <w:rPr>
          <w:bCs/>
        </w:rPr>
        <w:fldChar w:fldCharType="begin"/>
      </w:r>
      <w:r>
        <w:rPr>
          <w:bCs/>
        </w:rPr>
        <w:instrText xml:space="preserve"> </w:instrText>
      </w:r>
      <w:r>
        <w:rPr>
          <w:rFonts w:hint="eastAsia"/>
          <w:bCs/>
        </w:rPr>
        <w:instrText>TOC \h \z \t "圖標題,2"</w:instrText>
      </w:r>
      <w:r>
        <w:rPr>
          <w:bCs/>
        </w:rPr>
        <w:instrText xml:space="preserve"> </w:instrText>
      </w:r>
      <w:r>
        <w:rPr>
          <w:bCs/>
        </w:rPr>
        <w:fldChar w:fldCharType="separate"/>
      </w:r>
      <w:hyperlink w:anchor="_Toc26883772" w:history="1">
        <w:r w:rsidR="00924FC6" w:rsidRPr="00276171">
          <w:rPr>
            <w:rStyle w:val="ae"/>
            <w:rFonts w:hint="eastAsia"/>
          </w:rPr>
          <w:t>圖1</w:t>
        </w:r>
        <w:r w:rsidR="00924FC6">
          <w:rPr>
            <w:rFonts w:asciiTheme="minorHAnsi" w:eastAsiaTheme="minorEastAsia" w:hAnsiTheme="minorHAnsi" w:cstheme="minorBidi"/>
            <w:sz w:val="24"/>
            <w:szCs w:val="22"/>
          </w:rPr>
          <w:tab/>
        </w:r>
        <w:r w:rsidR="00924FC6" w:rsidRPr="00276171">
          <w:rPr>
            <w:rStyle w:val="ae"/>
            <w:rFonts w:hint="eastAsia"/>
          </w:rPr>
          <w:t>核一廠乾式貯存</w:t>
        </w:r>
        <w:r w:rsidR="00924FC6" w:rsidRPr="00276171">
          <w:rPr>
            <w:rStyle w:val="ae"/>
          </w:rPr>
          <w:t>-</w:t>
        </w:r>
        <w:r w:rsidR="00924FC6" w:rsidRPr="00276171">
          <w:rPr>
            <w:rStyle w:val="ae"/>
            <w:rFonts w:hint="eastAsia"/>
          </w:rPr>
          <w:t>水土保持設施簡介</w:t>
        </w:r>
        <w:r w:rsidR="00924FC6">
          <w:rPr>
            <w:webHidden/>
          </w:rPr>
          <w:tab/>
        </w:r>
        <w:r w:rsidR="00924FC6">
          <w:rPr>
            <w:webHidden/>
          </w:rPr>
          <w:fldChar w:fldCharType="begin"/>
        </w:r>
        <w:r w:rsidR="00924FC6">
          <w:rPr>
            <w:webHidden/>
          </w:rPr>
          <w:instrText xml:space="preserve"> PAGEREF _Toc26883772 \h </w:instrText>
        </w:r>
        <w:r w:rsidR="00924FC6">
          <w:rPr>
            <w:webHidden/>
          </w:rPr>
        </w:r>
        <w:r w:rsidR="00924FC6">
          <w:rPr>
            <w:webHidden/>
          </w:rPr>
          <w:fldChar w:fldCharType="separate"/>
        </w:r>
        <w:r w:rsidR="0044367A">
          <w:rPr>
            <w:webHidden/>
          </w:rPr>
          <w:t>105</w:t>
        </w:r>
        <w:r w:rsidR="00924FC6">
          <w:rPr>
            <w:webHidden/>
          </w:rPr>
          <w:fldChar w:fldCharType="end"/>
        </w:r>
      </w:hyperlink>
    </w:p>
    <w:p w:rsidR="00924FC6" w:rsidRDefault="00313C83" w:rsidP="00924FC6">
      <w:pPr>
        <w:pStyle w:val="22"/>
        <w:tabs>
          <w:tab w:val="left" w:pos="1020"/>
        </w:tabs>
        <w:rPr>
          <w:rFonts w:asciiTheme="minorHAnsi" w:eastAsiaTheme="minorEastAsia" w:hAnsiTheme="minorHAnsi" w:cstheme="minorBidi"/>
          <w:sz w:val="24"/>
          <w:szCs w:val="22"/>
        </w:rPr>
      </w:pPr>
      <w:hyperlink w:anchor="_Toc26883773" w:history="1">
        <w:r w:rsidR="00924FC6" w:rsidRPr="00276171">
          <w:rPr>
            <w:rStyle w:val="ae"/>
            <w:rFonts w:hint="eastAsia"/>
          </w:rPr>
          <w:t>圖2</w:t>
        </w:r>
        <w:r w:rsidR="00924FC6">
          <w:rPr>
            <w:rFonts w:asciiTheme="minorHAnsi" w:eastAsiaTheme="minorEastAsia" w:hAnsiTheme="minorHAnsi" w:cstheme="minorBidi"/>
            <w:sz w:val="24"/>
            <w:szCs w:val="22"/>
          </w:rPr>
          <w:tab/>
        </w:r>
        <w:r w:rsidR="00924FC6" w:rsidRPr="00276171">
          <w:rPr>
            <w:rStyle w:val="ae"/>
            <w:rFonts w:hint="eastAsia"/>
          </w:rPr>
          <w:t>第</w:t>
        </w:r>
        <w:r w:rsidR="00924FC6" w:rsidRPr="00276171">
          <w:rPr>
            <w:rStyle w:val="ae"/>
          </w:rPr>
          <w:t>2</w:t>
        </w:r>
        <w:r w:rsidR="00924FC6" w:rsidRPr="00276171">
          <w:rPr>
            <w:rStyle w:val="ae"/>
            <w:rFonts w:hint="eastAsia"/>
          </w:rPr>
          <w:t>次變更設計</w:t>
        </w:r>
        <w:r w:rsidR="00924FC6" w:rsidRPr="00276171">
          <w:rPr>
            <w:rStyle w:val="ae"/>
          </w:rPr>
          <w:t>E-E</w:t>
        </w:r>
        <w:r w:rsidR="00924FC6" w:rsidRPr="00276171">
          <w:rPr>
            <w:rStyle w:val="ae"/>
            <w:rFonts w:hint="eastAsia"/>
          </w:rPr>
          <w:t>斷面，牆背現況實測地形線與核定之水土保持計畫不一致</w:t>
        </w:r>
        <w:r w:rsidR="00924FC6">
          <w:rPr>
            <w:webHidden/>
          </w:rPr>
          <w:tab/>
        </w:r>
        <w:r w:rsidR="00924FC6">
          <w:rPr>
            <w:webHidden/>
          </w:rPr>
          <w:fldChar w:fldCharType="begin"/>
        </w:r>
        <w:r w:rsidR="00924FC6">
          <w:rPr>
            <w:webHidden/>
          </w:rPr>
          <w:instrText xml:space="preserve"> PAGEREF _Toc26883773 \h </w:instrText>
        </w:r>
        <w:r w:rsidR="00924FC6">
          <w:rPr>
            <w:webHidden/>
          </w:rPr>
        </w:r>
        <w:r w:rsidR="00924FC6">
          <w:rPr>
            <w:webHidden/>
          </w:rPr>
          <w:fldChar w:fldCharType="separate"/>
        </w:r>
        <w:r w:rsidR="0044367A">
          <w:rPr>
            <w:webHidden/>
          </w:rPr>
          <w:t>106</w:t>
        </w:r>
        <w:r w:rsidR="00924FC6">
          <w:rPr>
            <w:webHidden/>
          </w:rPr>
          <w:fldChar w:fldCharType="end"/>
        </w:r>
      </w:hyperlink>
    </w:p>
    <w:p w:rsidR="00924FC6" w:rsidRDefault="00313C83" w:rsidP="00924FC6">
      <w:pPr>
        <w:pStyle w:val="22"/>
        <w:tabs>
          <w:tab w:val="left" w:pos="1020"/>
        </w:tabs>
        <w:rPr>
          <w:rFonts w:asciiTheme="minorHAnsi" w:eastAsiaTheme="minorEastAsia" w:hAnsiTheme="minorHAnsi" w:cstheme="minorBidi"/>
          <w:sz w:val="24"/>
          <w:szCs w:val="22"/>
        </w:rPr>
      </w:pPr>
      <w:hyperlink w:anchor="_Toc26883774" w:history="1">
        <w:r w:rsidR="00924FC6" w:rsidRPr="00276171">
          <w:rPr>
            <w:rStyle w:val="ae"/>
            <w:rFonts w:hint="eastAsia"/>
          </w:rPr>
          <w:t>圖3</w:t>
        </w:r>
        <w:r w:rsidR="00924FC6">
          <w:rPr>
            <w:rFonts w:asciiTheme="minorHAnsi" w:eastAsiaTheme="minorEastAsia" w:hAnsiTheme="minorHAnsi" w:cstheme="minorBidi"/>
            <w:sz w:val="24"/>
            <w:szCs w:val="22"/>
          </w:rPr>
          <w:tab/>
        </w:r>
        <w:r w:rsidR="00924FC6" w:rsidRPr="00276171">
          <w:rPr>
            <w:rStyle w:val="ae"/>
            <w:rFonts w:hint="eastAsia"/>
          </w:rPr>
          <w:t>核一廠反應器與用過燃料池示意圖</w:t>
        </w:r>
        <w:r w:rsidR="00924FC6">
          <w:rPr>
            <w:webHidden/>
          </w:rPr>
          <w:tab/>
        </w:r>
        <w:r w:rsidR="00924FC6">
          <w:rPr>
            <w:webHidden/>
          </w:rPr>
          <w:fldChar w:fldCharType="begin"/>
        </w:r>
        <w:r w:rsidR="00924FC6">
          <w:rPr>
            <w:webHidden/>
          </w:rPr>
          <w:instrText xml:space="preserve"> PAGEREF _Toc26883774 \h </w:instrText>
        </w:r>
        <w:r w:rsidR="00924FC6">
          <w:rPr>
            <w:webHidden/>
          </w:rPr>
        </w:r>
        <w:r w:rsidR="00924FC6">
          <w:rPr>
            <w:webHidden/>
          </w:rPr>
          <w:fldChar w:fldCharType="separate"/>
        </w:r>
        <w:r w:rsidR="0044367A">
          <w:rPr>
            <w:webHidden/>
          </w:rPr>
          <w:t>107</w:t>
        </w:r>
        <w:r w:rsidR="00924FC6">
          <w:rPr>
            <w:webHidden/>
          </w:rPr>
          <w:fldChar w:fldCharType="end"/>
        </w:r>
      </w:hyperlink>
    </w:p>
    <w:p w:rsidR="00924FC6" w:rsidRDefault="00313C83" w:rsidP="00924FC6">
      <w:pPr>
        <w:pStyle w:val="22"/>
        <w:tabs>
          <w:tab w:val="left" w:pos="1020"/>
        </w:tabs>
        <w:rPr>
          <w:rFonts w:asciiTheme="minorHAnsi" w:eastAsiaTheme="minorEastAsia" w:hAnsiTheme="minorHAnsi" w:cstheme="minorBidi"/>
          <w:sz w:val="24"/>
          <w:szCs w:val="22"/>
        </w:rPr>
      </w:pPr>
      <w:hyperlink w:anchor="_Toc26883775" w:history="1">
        <w:r w:rsidR="00924FC6" w:rsidRPr="00276171">
          <w:rPr>
            <w:rStyle w:val="ae"/>
            <w:rFonts w:hint="eastAsia"/>
          </w:rPr>
          <w:t>圖4</w:t>
        </w:r>
        <w:r w:rsidR="00924FC6">
          <w:rPr>
            <w:rFonts w:asciiTheme="minorHAnsi" w:eastAsiaTheme="minorEastAsia" w:hAnsiTheme="minorHAnsi" w:cstheme="minorBidi"/>
            <w:sz w:val="24"/>
            <w:szCs w:val="22"/>
          </w:rPr>
          <w:tab/>
        </w:r>
        <w:r w:rsidR="00924FC6" w:rsidRPr="00276171">
          <w:rPr>
            <w:rStyle w:val="ae"/>
            <w:rFonts w:hint="eastAsia"/>
          </w:rPr>
          <w:t>乾貯設施對除役作業之影響</w:t>
        </w:r>
        <w:r w:rsidR="00924FC6">
          <w:rPr>
            <w:webHidden/>
          </w:rPr>
          <w:tab/>
        </w:r>
        <w:r w:rsidR="00924FC6">
          <w:rPr>
            <w:webHidden/>
          </w:rPr>
          <w:fldChar w:fldCharType="begin"/>
        </w:r>
        <w:r w:rsidR="00924FC6">
          <w:rPr>
            <w:webHidden/>
          </w:rPr>
          <w:instrText xml:space="preserve"> PAGEREF _Toc26883775 \h </w:instrText>
        </w:r>
        <w:r w:rsidR="00924FC6">
          <w:rPr>
            <w:webHidden/>
          </w:rPr>
        </w:r>
        <w:r w:rsidR="00924FC6">
          <w:rPr>
            <w:webHidden/>
          </w:rPr>
          <w:fldChar w:fldCharType="separate"/>
        </w:r>
        <w:r w:rsidR="0044367A">
          <w:rPr>
            <w:webHidden/>
          </w:rPr>
          <w:t>107</w:t>
        </w:r>
        <w:r w:rsidR="00924FC6">
          <w:rPr>
            <w:webHidden/>
          </w:rPr>
          <w:fldChar w:fldCharType="end"/>
        </w:r>
      </w:hyperlink>
    </w:p>
    <w:p w:rsidR="00924FC6" w:rsidRDefault="00313C83" w:rsidP="00924FC6">
      <w:pPr>
        <w:pStyle w:val="22"/>
        <w:tabs>
          <w:tab w:val="left" w:pos="1020"/>
        </w:tabs>
        <w:rPr>
          <w:rFonts w:asciiTheme="minorHAnsi" w:eastAsiaTheme="minorEastAsia" w:hAnsiTheme="minorHAnsi" w:cstheme="minorBidi"/>
          <w:sz w:val="24"/>
          <w:szCs w:val="22"/>
        </w:rPr>
      </w:pPr>
      <w:hyperlink w:anchor="_Toc26883776" w:history="1">
        <w:r w:rsidR="00924FC6" w:rsidRPr="00276171">
          <w:rPr>
            <w:rStyle w:val="ae"/>
            <w:rFonts w:hint="eastAsia"/>
          </w:rPr>
          <w:t>圖5</w:t>
        </w:r>
        <w:r w:rsidR="00924FC6">
          <w:rPr>
            <w:rFonts w:asciiTheme="minorHAnsi" w:eastAsiaTheme="minorEastAsia" w:hAnsiTheme="minorHAnsi" w:cstheme="minorBidi"/>
            <w:sz w:val="24"/>
            <w:szCs w:val="22"/>
          </w:rPr>
          <w:tab/>
        </w:r>
        <w:r w:rsidR="00924FC6" w:rsidRPr="00276171">
          <w:rPr>
            <w:rStyle w:val="ae"/>
            <w:rFonts w:hint="eastAsia"/>
          </w:rPr>
          <w:t>核一廠</w:t>
        </w:r>
        <w:r w:rsidR="00924FC6" w:rsidRPr="00276171">
          <w:rPr>
            <w:rStyle w:val="ae"/>
          </w:rPr>
          <w:t>2</w:t>
        </w:r>
        <w:r w:rsidR="00924FC6" w:rsidRPr="00276171">
          <w:rPr>
            <w:rStyle w:val="ae"/>
            <w:rFonts w:hint="eastAsia"/>
          </w:rPr>
          <w:t>期室內乾式貯存設施興建計畫規劃時程</w:t>
        </w:r>
        <w:r w:rsidR="00924FC6">
          <w:rPr>
            <w:webHidden/>
          </w:rPr>
          <w:tab/>
        </w:r>
        <w:r w:rsidR="00924FC6">
          <w:rPr>
            <w:webHidden/>
          </w:rPr>
          <w:fldChar w:fldCharType="begin"/>
        </w:r>
        <w:r w:rsidR="00924FC6">
          <w:rPr>
            <w:webHidden/>
          </w:rPr>
          <w:instrText xml:space="preserve"> PAGEREF _Toc26883776 \h </w:instrText>
        </w:r>
        <w:r w:rsidR="00924FC6">
          <w:rPr>
            <w:webHidden/>
          </w:rPr>
        </w:r>
        <w:r w:rsidR="00924FC6">
          <w:rPr>
            <w:webHidden/>
          </w:rPr>
          <w:fldChar w:fldCharType="separate"/>
        </w:r>
        <w:r w:rsidR="0044367A">
          <w:rPr>
            <w:webHidden/>
          </w:rPr>
          <w:t>108</w:t>
        </w:r>
        <w:r w:rsidR="00924FC6">
          <w:rPr>
            <w:webHidden/>
          </w:rPr>
          <w:fldChar w:fldCharType="end"/>
        </w:r>
      </w:hyperlink>
    </w:p>
    <w:p w:rsidR="003A6BC8" w:rsidRDefault="00AA42D5">
      <w:pPr>
        <w:rPr>
          <w:bCs/>
        </w:rPr>
      </w:pPr>
      <w:r>
        <w:rPr>
          <w:bCs/>
        </w:rPr>
        <w:fldChar w:fldCharType="end"/>
      </w:r>
    </w:p>
    <w:p w:rsidR="003A6BC8" w:rsidRDefault="003A6BC8">
      <w:pPr>
        <w:widowControl/>
        <w:overflowPunct/>
        <w:autoSpaceDE/>
        <w:autoSpaceDN/>
        <w:jc w:val="left"/>
        <w:rPr>
          <w:bCs/>
        </w:rPr>
      </w:pPr>
      <w:r>
        <w:rPr>
          <w:bCs/>
        </w:rPr>
        <w:br w:type="page"/>
      </w:r>
    </w:p>
    <w:p w:rsidR="00E25849" w:rsidRDefault="00E25849">
      <w:pPr>
        <w:rPr>
          <w:bCs/>
        </w:rPr>
      </w:pPr>
    </w:p>
    <w:p w:rsidR="00E351ED" w:rsidRDefault="00E351ED">
      <w:pPr>
        <w:rPr>
          <w:bCs/>
        </w:rPr>
      </w:pPr>
    </w:p>
    <w:p w:rsidR="00E351ED" w:rsidRDefault="00E351ED">
      <w:pPr>
        <w:rPr>
          <w:bCs/>
        </w:rPr>
      </w:pPr>
    </w:p>
    <w:p w:rsidR="00E25849" w:rsidRDefault="00E25849">
      <w:pPr>
        <w:pStyle w:val="ab"/>
        <w:spacing w:before="0"/>
        <w:ind w:left="1701" w:firstLine="0"/>
        <w:rPr>
          <w:bCs/>
        </w:rPr>
        <w:sectPr w:rsidR="00E25849" w:rsidSect="00A835BD">
          <w:footerReference w:type="default" r:id="rId9"/>
          <w:pgSz w:w="11907" w:h="16840" w:code="9"/>
          <w:pgMar w:top="1701" w:right="1418" w:bottom="1418" w:left="1418" w:header="851" w:footer="851" w:gutter="227"/>
          <w:pgNumType w:fmt="upperRoman" w:start="1"/>
          <w:cols w:space="425"/>
          <w:docGrid w:type="linesAndChars" w:linePitch="457" w:charSpace="4127"/>
        </w:sectPr>
      </w:pPr>
    </w:p>
    <w:p w:rsidR="00D75644" w:rsidRPr="004D141F" w:rsidRDefault="00D75644" w:rsidP="00F37D7B">
      <w:pPr>
        <w:pStyle w:val="af2"/>
      </w:pPr>
      <w:r w:rsidRPr="004D141F">
        <w:rPr>
          <w:rFonts w:hint="eastAsia"/>
        </w:rPr>
        <w:lastRenderedPageBreak/>
        <w:t>調查報告</w:t>
      </w:r>
    </w:p>
    <w:p w:rsidR="00E25849" w:rsidRDefault="00E25849" w:rsidP="00F5688C">
      <w:pPr>
        <w:pStyle w:val="1"/>
      </w:pPr>
      <w:bookmarkStart w:id="1" w:name="_Toc524895636"/>
      <w:bookmarkStart w:id="2" w:name="_Toc524896182"/>
      <w:bookmarkStart w:id="3" w:name="_Toc524896212"/>
      <w:bookmarkStart w:id="4" w:name="_Toc524902718"/>
      <w:bookmarkStart w:id="5" w:name="_Toc525066137"/>
      <w:bookmarkStart w:id="6" w:name="_Toc525070827"/>
      <w:bookmarkStart w:id="7" w:name="_Toc525938367"/>
      <w:bookmarkStart w:id="8" w:name="_Toc525939215"/>
      <w:bookmarkStart w:id="9" w:name="_Toc525939720"/>
      <w:bookmarkStart w:id="10" w:name="_Toc529218254"/>
      <w:bookmarkStart w:id="11" w:name="_Toc529222677"/>
      <w:bookmarkStart w:id="12" w:name="_Toc529223099"/>
      <w:bookmarkStart w:id="13" w:name="_Toc529223850"/>
      <w:bookmarkStart w:id="14" w:name="_Toc529228246"/>
      <w:bookmarkStart w:id="15" w:name="_Toc2400382"/>
      <w:bookmarkStart w:id="16" w:name="_Toc4316177"/>
      <w:bookmarkStart w:id="17" w:name="_Toc4473318"/>
      <w:bookmarkStart w:id="18" w:name="_Toc69556885"/>
      <w:bookmarkStart w:id="19" w:name="_Toc69556934"/>
      <w:bookmarkStart w:id="20" w:name="_Toc69609808"/>
      <w:bookmarkStart w:id="21" w:name="_Toc70241804"/>
      <w:bookmarkStart w:id="22" w:name="_Toc70242193"/>
      <w:bookmarkStart w:id="23" w:name="_Toc421794863"/>
      <w:bookmarkStart w:id="24" w:name="_Toc33519300"/>
      <w:r>
        <w:rPr>
          <w:rFonts w:hint="eastAsia"/>
        </w:rPr>
        <w:t>調查緣起</w:t>
      </w:r>
      <w:bookmarkEnd w:id="1"/>
      <w:bookmarkEnd w:id="2"/>
      <w:bookmarkEnd w:id="3"/>
      <w:bookmarkEnd w:id="4"/>
      <w:bookmarkEnd w:id="5"/>
      <w:bookmarkEnd w:id="6"/>
      <w:bookmarkEnd w:id="7"/>
      <w:bookmarkEnd w:id="8"/>
      <w:bookmarkEnd w:id="9"/>
      <w:r>
        <w:rPr>
          <w:rFonts w:hint="eastAsia"/>
        </w:rPr>
        <w:t>：</w:t>
      </w:r>
      <w:bookmarkEnd w:id="10"/>
      <w:bookmarkEnd w:id="11"/>
      <w:bookmarkEnd w:id="12"/>
      <w:bookmarkEnd w:id="13"/>
      <w:bookmarkEnd w:id="14"/>
      <w:bookmarkEnd w:id="15"/>
      <w:bookmarkEnd w:id="16"/>
      <w:bookmarkEnd w:id="17"/>
      <w:bookmarkEnd w:id="18"/>
      <w:bookmarkEnd w:id="19"/>
      <w:bookmarkEnd w:id="20"/>
      <w:bookmarkEnd w:id="21"/>
      <w:bookmarkEnd w:id="22"/>
      <w:r w:rsidR="00E21CC7">
        <w:rPr>
          <w:rFonts w:hint="eastAsia"/>
        </w:rPr>
        <w:t>委員自動調查。</w:t>
      </w:r>
      <w:bookmarkEnd w:id="23"/>
      <w:bookmarkEnd w:id="24"/>
    </w:p>
    <w:p w:rsidR="00E25849" w:rsidRDefault="00E25849" w:rsidP="004E05A1">
      <w:pPr>
        <w:pStyle w:val="1"/>
        <w:ind w:left="2380" w:hanging="2380"/>
      </w:pPr>
      <w:bookmarkStart w:id="25" w:name="_Toc524892367"/>
      <w:bookmarkStart w:id="26" w:name="_Toc524895637"/>
      <w:bookmarkStart w:id="27" w:name="_Toc524896183"/>
      <w:bookmarkStart w:id="28" w:name="_Toc524896213"/>
      <w:bookmarkStart w:id="29" w:name="_Toc524902719"/>
      <w:bookmarkStart w:id="30" w:name="_Toc525066138"/>
      <w:bookmarkStart w:id="31" w:name="_Toc525070828"/>
      <w:bookmarkStart w:id="32" w:name="_Toc525938368"/>
      <w:bookmarkStart w:id="33" w:name="_Toc525939216"/>
      <w:bookmarkStart w:id="34" w:name="_Toc525939721"/>
      <w:bookmarkStart w:id="35" w:name="_Toc529218255"/>
      <w:bookmarkStart w:id="36" w:name="_Toc529222678"/>
      <w:bookmarkStart w:id="37" w:name="_Toc529223100"/>
      <w:bookmarkStart w:id="38" w:name="_Toc529223851"/>
      <w:bookmarkStart w:id="39" w:name="_Toc529228247"/>
      <w:bookmarkStart w:id="40" w:name="_Toc2400383"/>
      <w:bookmarkStart w:id="41" w:name="_Toc4316178"/>
      <w:bookmarkStart w:id="42" w:name="_Toc4473319"/>
      <w:bookmarkStart w:id="43" w:name="_Toc69556886"/>
      <w:bookmarkStart w:id="44" w:name="_Toc69556935"/>
      <w:bookmarkStart w:id="45" w:name="_Toc69609809"/>
      <w:bookmarkStart w:id="46" w:name="_Toc70241805"/>
      <w:bookmarkStart w:id="47" w:name="_Toc70242194"/>
      <w:bookmarkStart w:id="48" w:name="_Toc421794864"/>
      <w:bookmarkStart w:id="49" w:name="_Toc33519301"/>
      <w:r>
        <w:rPr>
          <w:rFonts w:hint="eastAsia"/>
        </w:rPr>
        <w:t>調查對象</w:t>
      </w:r>
      <w:bookmarkEnd w:id="25"/>
      <w:bookmarkEnd w:id="26"/>
      <w:bookmarkEnd w:id="27"/>
      <w:bookmarkEnd w:id="28"/>
      <w:bookmarkEnd w:id="29"/>
      <w:bookmarkEnd w:id="30"/>
      <w:bookmarkEnd w:id="31"/>
      <w:bookmarkEnd w:id="32"/>
      <w:bookmarkEnd w:id="33"/>
      <w:bookmarkEnd w:id="34"/>
      <w:r>
        <w:rPr>
          <w:rFonts w:hint="eastAsia"/>
        </w:rPr>
        <w:t>：</w:t>
      </w:r>
      <w:r w:rsidR="00F410BF">
        <w:rPr>
          <w:rFonts w:hint="eastAsia"/>
        </w:rPr>
        <w:t>台灣電力股份有限公司</w:t>
      </w:r>
      <w:r w:rsidR="008B0A5E">
        <w:rPr>
          <w:rFonts w:hint="eastAsia"/>
        </w:rPr>
        <w:t>、新北市政府、行政院原子能委員會、經濟部</w:t>
      </w:r>
      <w:r>
        <w:rPr>
          <w:rFonts w:hint="eastAsia"/>
        </w:rPr>
        <w:t>。</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rsidR="00E25849" w:rsidRDefault="00E25849" w:rsidP="00C02D12">
      <w:pPr>
        <w:pStyle w:val="1"/>
      </w:pPr>
      <w:bookmarkStart w:id="50" w:name="_Toc524892368"/>
      <w:bookmarkStart w:id="51" w:name="_Toc524895638"/>
      <w:bookmarkStart w:id="52" w:name="_Toc524896184"/>
      <w:bookmarkStart w:id="53" w:name="_Toc524896214"/>
      <w:bookmarkStart w:id="54" w:name="_Toc524902720"/>
      <w:bookmarkStart w:id="55" w:name="_Toc525066139"/>
      <w:bookmarkStart w:id="56" w:name="_Toc525070829"/>
      <w:bookmarkStart w:id="57" w:name="_Toc525938369"/>
      <w:bookmarkStart w:id="58" w:name="_Toc525939217"/>
      <w:bookmarkStart w:id="59" w:name="_Toc525939722"/>
      <w:bookmarkStart w:id="60" w:name="_Toc421794865"/>
      <w:bookmarkStart w:id="61" w:name="_Toc529218256"/>
      <w:bookmarkStart w:id="62" w:name="_Toc529222679"/>
      <w:bookmarkStart w:id="63" w:name="_Toc529223101"/>
      <w:bookmarkStart w:id="64" w:name="_Toc529223852"/>
      <w:bookmarkStart w:id="65" w:name="_Toc529228248"/>
      <w:bookmarkStart w:id="66" w:name="_Toc2400384"/>
      <w:bookmarkStart w:id="67" w:name="_Toc4316179"/>
      <w:bookmarkStart w:id="68" w:name="_Toc4473320"/>
      <w:bookmarkStart w:id="69" w:name="_Toc69556887"/>
      <w:bookmarkStart w:id="70" w:name="_Toc69556936"/>
      <w:bookmarkStart w:id="71" w:name="_Toc69609810"/>
      <w:bookmarkStart w:id="72" w:name="_Toc70241806"/>
      <w:bookmarkStart w:id="73" w:name="_Toc70242195"/>
      <w:bookmarkStart w:id="74" w:name="_Toc33519302"/>
      <w:r>
        <w:rPr>
          <w:rFonts w:hint="eastAsia"/>
        </w:rPr>
        <w:t>案　　由：</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r w:rsidR="00C02D12" w:rsidRPr="00C02D12">
        <w:rPr>
          <w:rFonts w:hint="eastAsia"/>
        </w:rPr>
        <w:t>台電公司核能一廠兩部機組在使用40年後，因商業運轉執照到期，面臨除役，除役工作之關鍵，係將反應爐心內使用過，仍具有高放射性之燃料棒退出，移</w:t>
      </w:r>
      <w:proofErr w:type="gramStart"/>
      <w:r w:rsidR="00C02D12" w:rsidRPr="00C02D12">
        <w:rPr>
          <w:rFonts w:hint="eastAsia"/>
        </w:rPr>
        <w:t>至乾式</w:t>
      </w:r>
      <w:proofErr w:type="gramEnd"/>
      <w:r w:rsidR="00C02D12" w:rsidRPr="00C02D12">
        <w:rPr>
          <w:rFonts w:hint="eastAsia"/>
        </w:rPr>
        <w:t>貯存設施存放，始能進行後續拆除工程，惟</w:t>
      </w:r>
      <w:proofErr w:type="gramStart"/>
      <w:r w:rsidR="00C02D12" w:rsidRPr="00C02D12">
        <w:rPr>
          <w:rFonts w:hint="eastAsia"/>
        </w:rPr>
        <w:t>該乾式</w:t>
      </w:r>
      <w:proofErr w:type="gramEnd"/>
      <w:r w:rsidR="00C02D12" w:rsidRPr="00C02D12">
        <w:rPr>
          <w:rFonts w:hint="eastAsia"/>
        </w:rPr>
        <w:t>貯存設施因相關法定程序未完成，迄今尚未啟用，致反應爐燃料棒仍未能退出。經查本院前就核能一廠廢燃料</w:t>
      </w:r>
      <w:proofErr w:type="gramStart"/>
      <w:r w:rsidR="00C02D12" w:rsidRPr="00C02D12">
        <w:rPr>
          <w:rFonts w:hint="eastAsia"/>
        </w:rPr>
        <w:t>池集水槽疑</w:t>
      </w:r>
      <w:proofErr w:type="gramEnd"/>
      <w:r w:rsidR="00C02D12" w:rsidRPr="00C02D12">
        <w:rPr>
          <w:rFonts w:hint="eastAsia"/>
        </w:rPr>
        <w:t>有滲漏</w:t>
      </w:r>
      <w:proofErr w:type="gramStart"/>
      <w:r w:rsidR="00C02D12" w:rsidRPr="00C02D12">
        <w:rPr>
          <w:rFonts w:hint="eastAsia"/>
        </w:rPr>
        <w:t>水且驗</w:t>
      </w:r>
      <w:proofErr w:type="gramEnd"/>
      <w:r w:rsidR="00C02D12" w:rsidRPr="00C02D12">
        <w:rPr>
          <w:rFonts w:hint="eastAsia"/>
        </w:rPr>
        <w:t>出放射性物質之虞，以及廢燃料池儲存空間爆滿致擺放過密，恐有輻射外</w:t>
      </w:r>
      <w:proofErr w:type="gramStart"/>
      <w:r w:rsidR="00C02D12" w:rsidRPr="00C02D12">
        <w:rPr>
          <w:rFonts w:hint="eastAsia"/>
        </w:rPr>
        <w:t>洩</w:t>
      </w:r>
      <w:proofErr w:type="gramEnd"/>
      <w:r w:rsidR="00C02D12" w:rsidRPr="00C02D12">
        <w:rPr>
          <w:rFonts w:hint="eastAsia"/>
        </w:rPr>
        <w:t>危機</w:t>
      </w:r>
      <w:proofErr w:type="gramStart"/>
      <w:r w:rsidR="00C02D12" w:rsidRPr="00C02D12">
        <w:rPr>
          <w:rFonts w:hint="eastAsia"/>
        </w:rPr>
        <w:t>等情乙案</w:t>
      </w:r>
      <w:proofErr w:type="gramEnd"/>
      <w:r w:rsidR="00C02D12" w:rsidRPr="00C02D12">
        <w:rPr>
          <w:rFonts w:hint="eastAsia"/>
        </w:rPr>
        <w:t>進行調查，並督促台電公司</w:t>
      </w:r>
      <w:proofErr w:type="gramStart"/>
      <w:r w:rsidR="00C02D12" w:rsidRPr="00C02D12">
        <w:rPr>
          <w:rFonts w:hint="eastAsia"/>
        </w:rPr>
        <w:t>就乾式</w:t>
      </w:r>
      <w:proofErr w:type="gramEnd"/>
      <w:r w:rsidR="00C02D12" w:rsidRPr="00C02D12">
        <w:rPr>
          <w:rFonts w:hint="eastAsia"/>
        </w:rPr>
        <w:t>貯存計畫執行情形</w:t>
      </w:r>
      <w:proofErr w:type="gramStart"/>
      <w:r w:rsidR="00C02D12" w:rsidRPr="00C02D12">
        <w:rPr>
          <w:rFonts w:hint="eastAsia"/>
        </w:rPr>
        <w:t>研</w:t>
      </w:r>
      <w:proofErr w:type="gramEnd"/>
      <w:r w:rsidR="00C02D12" w:rsidRPr="00C02D12">
        <w:rPr>
          <w:rFonts w:hint="eastAsia"/>
        </w:rPr>
        <w:t>謀因應措施，該調查案已於106年結案，至今事隔2年餘，乾式貯存設施仍未能啟用。究其延宕原因為何？中央及地方政府權責機關有無依法妥適處理？有深入調查之必要案</w:t>
      </w:r>
      <w:r w:rsidR="00C02D12">
        <w:rPr>
          <w:rFonts w:hint="eastAsia"/>
        </w:rPr>
        <w:t>。</w:t>
      </w:r>
      <w:bookmarkEnd w:id="74"/>
    </w:p>
    <w:p w:rsidR="00E25849" w:rsidRDefault="00E25849" w:rsidP="00E844F2">
      <w:pPr>
        <w:pStyle w:val="1"/>
        <w:ind w:left="2380" w:hanging="2380"/>
        <w:jc w:val="left"/>
      </w:pPr>
      <w:bookmarkStart w:id="75" w:name="_Toc524892369"/>
      <w:bookmarkStart w:id="76" w:name="_Toc524895639"/>
      <w:bookmarkStart w:id="77" w:name="_Toc524896185"/>
      <w:bookmarkStart w:id="78" w:name="_Toc524896215"/>
      <w:bookmarkStart w:id="79" w:name="_Toc524902721"/>
      <w:bookmarkStart w:id="80" w:name="_Toc525066140"/>
      <w:bookmarkStart w:id="81" w:name="_Toc525070830"/>
      <w:bookmarkStart w:id="82" w:name="_Toc525938370"/>
      <w:bookmarkStart w:id="83" w:name="_Toc525939218"/>
      <w:bookmarkStart w:id="84" w:name="_Toc525939723"/>
      <w:bookmarkStart w:id="85" w:name="_Toc529218257"/>
      <w:bookmarkStart w:id="86" w:name="_Toc529222680"/>
      <w:bookmarkStart w:id="87" w:name="_Toc529223102"/>
      <w:bookmarkStart w:id="88" w:name="_Toc529223853"/>
      <w:bookmarkStart w:id="89" w:name="_Toc529228249"/>
      <w:bookmarkStart w:id="90" w:name="_Toc2400385"/>
      <w:bookmarkStart w:id="91" w:name="_Toc4316180"/>
      <w:bookmarkStart w:id="92" w:name="_Toc4473321"/>
      <w:bookmarkStart w:id="93" w:name="_Toc69556888"/>
      <w:bookmarkStart w:id="94" w:name="_Toc69556937"/>
      <w:bookmarkStart w:id="95" w:name="_Toc69609811"/>
      <w:bookmarkStart w:id="96" w:name="_Toc70241807"/>
      <w:bookmarkStart w:id="97" w:name="_Toc70242196"/>
      <w:bookmarkStart w:id="98" w:name="_Toc421794866"/>
      <w:bookmarkStart w:id="99" w:name="_Toc33519303"/>
      <w:r>
        <w:rPr>
          <w:rFonts w:hint="eastAsia"/>
        </w:rPr>
        <w:t>調查依據：本院</w:t>
      </w:r>
      <w:r w:rsidR="00C02D12">
        <w:rPr>
          <w:rFonts w:hint="eastAsia"/>
        </w:rPr>
        <w:t>108</w:t>
      </w:r>
      <w:r>
        <w:rPr>
          <w:rFonts w:hint="eastAsia"/>
        </w:rPr>
        <w:t>年</w:t>
      </w:r>
      <w:r w:rsidR="00C02D12">
        <w:rPr>
          <w:rFonts w:hint="eastAsia"/>
        </w:rPr>
        <w:t>7</w:t>
      </w:r>
      <w:r>
        <w:rPr>
          <w:rFonts w:hint="eastAsia"/>
        </w:rPr>
        <w:t>月</w:t>
      </w:r>
      <w:r w:rsidR="00C02D12">
        <w:rPr>
          <w:rFonts w:hint="eastAsia"/>
        </w:rPr>
        <w:t>23</w:t>
      </w:r>
      <w:r>
        <w:rPr>
          <w:rFonts w:hint="eastAsia"/>
        </w:rPr>
        <w:t>日院</w:t>
      </w:r>
      <w:proofErr w:type="gramStart"/>
      <w:r>
        <w:rPr>
          <w:rFonts w:hint="eastAsia"/>
        </w:rPr>
        <w:t>台調壹字</w:t>
      </w:r>
      <w:proofErr w:type="gramEnd"/>
      <w:r>
        <w:rPr>
          <w:rFonts w:hint="eastAsia"/>
        </w:rPr>
        <w:t>第</w:t>
      </w:r>
      <w:r w:rsidR="00C02D12">
        <w:rPr>
          <w:rFonts w:hint="eastAsia"/>
        </w:rPr>
        <w:t>1080800144</w:t>
      </w:r>
      <w:r>
        <w:rPr>
          <w:rFonts w:hint="eastAsia"/>
        </w:rPr>
        <w:t>號函。</w:t>
      </w:r>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p>
    <w:p w:rsidR="00E25849" w:rsidRDefault="00E25849" w:rsidP="00D84A6D">
      <w:pPr>
        <w:pStyle w:val="1"/>
      </w:pPr>
      <w:bookmarkStart w:id="100" w:name="_Toc524892370"/>
      <w:bookmarkStart w:id="101" w:name="_Toc524895640"/>
      <w:bookmarkStart w:id="102" w:name="_Toc524896186"/>
      <w:bookmarkStart w:id="103" w:name="_Toc524896216"/>
      <w:bookmarkStart w:id="104" w:name="_Toc524902722"/>
      <w:bookmarkStart w:id="105" w:name="_Toc525066141"/>
      <w:bookmarkStart w:id="106" w:name="_Toc525070831"/>
      <w:bookmarkStart w:id="107" w:name="_Toc525938371"/>
      <w:bookmarkStart w:id="108" w:name="_Toc525939219"/>
      <w:bookmarkStart w:id="109" w:name="_Toc525939724"/>
      <w:bookmarkStart w:id="110" w:name="_Toc529218258"/>
      <w:bookmarkStart w:id="111" w:name="_Toc529222681"/>
      <w:bookmarkStart w:id="112" w:name="_Toc529223103"/>
      <w:bookmarkStart w:id="113" w:name="_Toc529223854"/>
      <w:bookmarkStart w:id="114" w:name="_Toc529228250"/>
      <w:bookmarkStart w:id="115" w:name="_Toc2400386"/>
      <w:bookmarkStart w:id="116" w:name="_Toc4316181"/>
      <w:bookmarkStart w:id="117" w:name="_Toc4473322"/>
      <w:bookmarkStart w:id="118" w:name="_Toc69556889"/>
      <w:bookmarkStart w:id="119" w:name="_Toc69556938"/>
      <w:bookmarkStart w:id="120" w:name="_Toc69609812"/>
      <w:bookmarkStart w:id="121" w:name="_Toc70241808"/>
      <w:bookmarkStart w:id="122" w:name="_Toc70242197"/>
      <w:bookmarkStart w:id="123" w:name="_Toc421794867"/>
      <w:bookmarkStart w:id="124" w:name="_Toc33519304"/>
      <w:r>
        <w:rPr>
          <w:rFonts w:hint="eastAsia"/>
        </w:rPr>
        <w:t>調查重點：</w:t>
      </w:r>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p>
    <w:p w:rsidR="00A80FF0" w:rsidRDefault="00A80FF0" w:rsidP="00563692">
      <w:pPr>
        <w:pStyle w:val="2"/>
      </w:pPr>
      <w:bookmarkStart w:id="125" w:name="_Toc24619822"/>
      <w:bookmarkStart w:id="126" w:name="_Toc24987943"/>
      <w:bookmarkStart w:id="127" w:name="_Toc26879727"/>
      <w:bookmarkStart w:id="128" w:name="_Toc26883701"/>
      <w:bookmarkStart w:id="129" w:name="_Toc32224049"/>
      <w:bookmarkStart w:id="130" w:name="_Toc32246078"/>
      <w:bookmarkStart w:id="131" w:name="_Toc33519305"/>
      <w:bookmarkStart w:id="132" w:name="_Toc421794868"/>
      <w:bookmarkStart w:id="133" w:name="_Toc421795434"/>
      <w:bookmarkStart w:id="134" w:name="_Toc421796015"/>
      <w:bookmarkStart w:id="135" w:name="_Toc422728950"/>
      <w:bookmarkStart w:id="136" w:name="_Toc422834153"/>
      <w:r>
        <w:rPr>
          <w:rFonts w:hint="eastAsia"/>
        </w:rPr>
        <w:t>核一</w:t>
      </w:r>
      <w:proofErr w:type="gramStart"/>
      <w:r>
        <w:rPr>
          <w:rFonts w:hint="eastAsia"/>
        </w:rPr>
        <w:t>廠乾式</w:t>
      </w:r>
      <w:proofErr w:type="gramEnd"/>
      <w:r>
        <w:rPr>
          <w:rFonts w:hint="eastAsia"/>
        </w:rPr>
        <w:t>貯存計畫</w:t>
      </w:r>
      <w:r w:rsidR="00327293">
        <w:rPr>
          <w:rFonts w:hint="eastAsia"/>
        </w:rPr>
        <w:t>安全分析報告審查、</w:t>
      </w:r>
      <w:r>
        <w:rPr>
          <w:rFonts w:hint="eastAsia"/>
        </w:rPr>
        <w:t>建造執照核發情形。</w:t>
      </w:r>
      <w:bookmarkEnd w:id="125"/>
      <w:bookmarkEnd w:id="126"/>
      <w:bookmarkEnd w:id="127"/>
      <w:bookmarkEnd w:id="128"/>
      <w:bookmarkEnd w:id="129"/>
      <w:bookmarkEnd w:id="130"/>
      <w:bookmarkEnd w:id="131"/>
    </w:p>
    <w:p w:rsidR="00A80FF0" w:rsidRDefault="00A80FF0" w:rsidP="00563692">
      <w:pPr>
        <w:pStyle w:val="2"/>
      </w:pPr>
      <w:bookmarkStart w:id="137" w:name="_Toc24619823"/>
      <w:bookmarkStart w:id="138" w:name="_Toc24987944"/>
      <w:bookmarkStart w:id="139" w:name="_Toc26879728"/>
      <w:bookmarkStart w:id="140" w:name="_Toc26883702"/>
      <w:bookmarkStart w:id="141" w:name="_Toc32224050"/>
      <w:bookmarkStart w:id="142" w:name="_Toc32246079"/>
      <w:bookmarkStart w:id="143" w:name="_Toc33519306"/>
      <w:r>
        <w:rPr>
          <w:rFonts w:hint="eastAsia"/>
        </w:rPr>
        <w:t>核一</w:t>
      </w:r>
      <w:proofErr w:type="gramStart"/>
      <w:r>
        <w:rPr>
          <w:rFonts w:hint="eastAsia"/>
        </w:rPr>
        <w:t>廠乾式</w:t>
      </w:r>
      <w:proofErr w:type="gramEnd"/>
      <w:r>
        <w:rPr>
          <w:rFonts w:hint="eastAsia"/>
        </w:rPr>
        <w:t>貯存試運轉計畫</w:t>
      </w:r>
      <w:r w:rsidR="00865666">
        <w:rPr>
          <w:rFonts w:hint="eastAsia"/>
        </w:rPr>
        <w:t>(</w:t>
      </w:r>
      <w:r w:rsidR="000B1262">
        <w:rPr>
          <w:rFonts w:hint="eastAsia"/>
        </w:rPr>
        <w:t>整體</w:t>
      </w:r>
      <w:r w:rsidR="00AE6D26">
        <w:rPr>
          <w:rFonts w:hint="eastAsia"/>
        </w:rPr>
        <w:t>功能</w:t>
      </w:r>
      <w:r>
        <w:rPr>
          <w:rFonts w:hint="eastAsia"/>
        </w:rPr>
        <w:t>驗證</w:t>
      </w:r>
      <w:r w:rsidR="00AE6D26">
        <w:rPr>
          <w:rFonts w:hint="eastAsia"/>
        </w:rPr>
        <w:t>、熱測試</w:t>
      </w:r>
      <w:r w:rsidR="00865666">
        <w:rPr>
          <w:rFonts w:hint="eastAsia"/>
        </w:rPr>
        <w:t>)</w:t>
      </w:r>
      <w:r>
        <w:rPr>
          <w:rFonts w:hint="eastAsia"/>
        </w:rPr>
        <w:t>審查</w:t>
      </w:r>
      <w:r w:rsidR="000B1262">
        <w:rPr>
          <w:rFonts w:hint="eastAsia"/>
        </w:rPr>
        <w:t>及驗證報告備查</w:t>
      </w:r>
      <w:r>
        <w:rPr>
          <w:rFonts w:hint="eastAsia"/>
        </w:rPr>
        <w:t>情形。</w:t>
      </w:r>
      <w:bookmarkEnd w:id="137"/>
      <w:bookmarkEnd w:id="138"/>
      <w:bookmarkEnd w:id="139"/>
      <w:bookmarkEnd w:id="140"/>
      <w:bookmarkEnd w:id="141"/>
      <w:bookmarkEnd w:id="142"/>
      <w:bookmarkEnd w:id="143"/>
    </w:p>
    <w:p w:rsidR="00A80FF0" w:rsidRDefault="00A80FF0" w:rsidP="00563692">
      <w:pPr>
        <w:pStyle w:val="2"/>
      </w:pPr>
      <w:bookmarkStart w:id="144" w:name="_Toc24619824"/>
      <w:bookmarkStart w:id="145" w:name="_Toc24987945"/>
      <w:bookmarkStart w:id="146" w:name="_Toc26879729"/>
      <w:bookmarkStart w:id="147" w:name="_Toc26883703"/>
      <w:bookmarkStart w:id="148" w:name="_Toc32224051"/>
      <w:bookmarkStart w:id="149" w:name="_Toc32246080"/>
      <w:bookmarkStart w:id="150" w:name="_Toc33519307"/>
      <w:r>
        <w:rPr>
          <w:rFonts w:hint="eastAsia"/>
        </w:rPr>
        <w:t>核一</w:t>
      </w:r>
      <w:proofErr w:type="gramStart"/>
      <w:r>
        <w:rPr>
          <w:rFonts w:hint="eastAsia"/>
        </w:rPr>
        <w:t>廠乾式</w:t>
      </w:r>
      <w:proofErr w:type="gramEnd"/>
      <w:r>
        <w:rPr>
          <w:rFonts w:hint="eastAsia"/>
        </w:rPr>
        <w:t>貯存場址水土保持計畫申請、施工許可、完工、</w:t>
      </w:r>
      <w:r w:rsidR="00327293">
        <w:rPr>
          <w:rFonts w:hint="eastAsia"/>
        </w:rPr>
        <w:t>變更設計</w:t>
      </w:r>
      <w:r>
        <w:rPr>
          <w:rFonts w:hint="eastAsia"/>
        </w:rPr>
        <w:t>及新北市政府迄未核發完工證明書等</w:t>
      </w:r>
      <w:r>
        <w:rPr>
          <w:rFonts w:hint="eastAsia"/>
        </w:rPr>
        <w:lastRenderedPageBreak/>
        <w:t>情。</w:t>
      </w:r>
      <w:bookmarkEnd w:id="144"/>
      <w:bookmarkEnd w:id="145"/>
      <w:bookmarkEnd w:id="146"/>
      <w:bookmarkEnd w:id="147"/>
      <w:bookmarkEnd w:id="148"/>
      <w:bookmarkEnd w:id="149"/>
      <w:bookmarkEnd w:id="150"/>
    </w:p>
    <w:p w:rsidR="000B1262" w:rsidRDefault="00A80FF0" w:rsidP="00563692">
      <w:pPr>
        <w:pStyle w:val="2"/>
      </w:pPr>
      <w:bookmarkStart w:id="151" w:name="_Toc24619825"/>
      <w:bookmarkStart w:id="152" w:name="_Toc24987946"/>
      <w:bookmarkStart w:id="153" w:name="_Toc26879730"/>
      <w:bookmarkStart w:id="154" w:name="_Toc26883704"/>
      <w:bookmarkStart w:id="155" w:name="_Toc32224052"/>
      <w:bookmarkStart w:id="156" w:name="_Toc32246081"/>
      <w:bookmarkStart w:id="157" w:name="_Toc33519308"/>
      <w:r>
        <w:rPr>
          <w:rFonts w:hint="eastAsia"/>
        </w:rPr>
        <w:t>核一</w:t>
      </w:r>
      <w:proofErr w:type="gramStart"/>
      <w:r>
        <w:rPr>
          <w:rFonts w:hint="eastAsia"/>
        </w:rPr>
        <w:t>廠乾式</w:t>
      </w:r>
      <w:proofErr w:type="gramEnd"/>
      <w:r>
        <w:rPr>
          <w:rFonts w:hint="eastAsia"/>
        </w:rPr>
        <w:t>貯存與除役關聯性</w:t>
      </w:r>
      <w:bookmarkEnd w:id="151"/>
      <w:bookmarkEnd w:id="152"/>
      <w:bookmarkEnd w:id="153"/>
      <w:bookmarkEnd w:id="154"/>
      <w:bookmarkEnd w:id="155"/>
      <w:bookmarkEnd w:id="156"/>
      <w:bookmarkEnd w:id="157"/>
    </w:p>
    <w:p w:rsidR="00A80FF0" w:rsidRDefault="00A80FF0" w:rsidP="00563692">
      <w:pPr>
        <w:pStyle w:val="2"/>
      </w:pPr>
      <w:bookmarkStart w:id="158" w:name="_Toc24619826"/>
      <w:bookmarkStart w:id="159" w:name="_Toc24987947"/>
      <w:bookmarkStart w:id="160" w:name="_Toc26879731"/>
      <w:bookmarkStart w:id="161" w:name="_Toc26883705"/>
      <w:bookmarkStart w:id="162" w:name="_Toc32224053"/>
      <w:bookmarkStart w:id="163" w:name="_Toc32246082"/>
      <w:bookmarkStart w:id="164" w:name="_Toc33519309"/>
      <w:r>
        <w:rPr>
          <w:rFonts w:hint="eastAsia"/>
        </w:rPr>
        <w:t>室外</w:t>
      </w:r>
      <w:r w:rsidR="000B1262">
        <w:rPr>
          <w:rFonts w:hint="eastAsia"/>
        </w:rPr>
        <w:t>貯存</w:t>
      </w:r>
      <w:r>
        <w:rPr>
          <w:rFonts w:hint="eastAsia"/>
        </w:rPr>
        <w:t>改室內</w:t>
      </w:r>
      <w:r w:rsidR="000B1262">
        <w:rPr>
          <w:rFonts w:hint="eastAsia"/>
        </w:rPr>
        <w:t>貯存</w:t>
      </w:r>
      <w:r>
        <w:rPr>
          <w:rFonts w:hint="eastAsia"/>
        </w:rPr>
        <w:t>過程。</w:t>
      </w:r>
      <w:bookmarkEnd w:id="158"/>
      <w:bookmarkEnd w:id="159"/>
      <w:bookmarkEnd w:id="160"/>
      <w:bookmarkEnd w:id="161"/>
      <w:bookmarkEnd w:id="162"/>
      <w:bookmarkEnd w:id="163"/>
      <w:bookmarkEnd w:id="164"/>
    </w:p>
    <w:p w:rsidR="00E25849" w:rsidRDefault="00E25849" w:rsidP="00BA6C7A">
      <w:pPr>
        <w:pStyle w:val="1"/>
      </w:pPr>
      <w:bookmarkStart w:id="165" w:name="_Toc524895641"/>
      <w:bookmarkStart w:id="166" w:name="_Toc524896187"/>
      <w:bookmarkStart w:id="167" w:name="_Toc524896217"/>
      <w:bookmarkStart w:id="168" w:name="_Toc525066142"/>
      <w:bookmarkStart w:id="169" w:name="_Toc4316182"/>
      <w:bookmarkStart w:id="170" w:name="_Toc4473323"/>
      <w:bookmarkStart w:id="171" w:name="_Toc69556890"/>
      <w:bookmarkStart w:id="172" w:name="_Toc69556939"/>
      <w:bookmarkStart w:id="173" w:name="_Toc69609813"/>
      <w:bookmarkStart w:id="174" w:name="_Toc70241809"/>
      <w:bookmarkStart w:id="175" w:name="_Toc524892371"/>
      <w:bookmarkStart w:id="176" w:name="_Toc524895642"/>
      <w:bookmarkStart w:id="177" w:name="_Toc524896188"/>
      <w:bookmarkStart w:id="178" w:name="_Toc524896218"/>
      <w:bookmarkStart w:id="179" w:name="_Toc524902724"/>
      <w:bookmarkStart w:id="180" w:name="_Toc525066143"/>
      <w:bookmarkStart w:id="181" w:name="_Toc525070833"/>
      <w:bookmarkStart w:id="182" w:name="_Toc525938373"/>
      <w:bookmarkStart w:id="183" w:name="_Toc525939221"/>
      <w:bookmarkStart w:id="184" w:name="_Toc525939726"/>
      <w:bookmarkStart w:id="185" w:name="_Toc529218260"/>
      <w:bookmarkStart w:id="186" w:name="_Toc529222683"/>
      <w:bookmarkStart w:id="187" w:name="_Toc529223105"/>
      <w:bookmarkStart w:id="188" w:name="_Toc529223856"/>
      <w:bookmarkStart w:id="189" w:name="_Toc529228252"/>
      <w:bookmarkStart w:id="190" w:name="_Toc2400389"/>
      <w:bookmarkStart w:id="191" w:name="_Toc4316183"/>
      <w:bookmarkStart w:id="192" w:name="_Toc4473324"/>
      <w:bookmarkStart w:id="193" w:name="_Toc69556891"/>
      <w:bookmarkStart w:id="194" w:name="_Toc69556940"/>
      <w:bookmarkStart w:id="195" w:name="_Toc69609814"/>
      <w:bookmarkStart w:id="196" w:name="_Toc70241810"/>
      <w:bookmarkStart w:id="197" w:name="_Toc70242199"/>
      <w:bookmarkStart w:id="198" w:name="_Toc421794869"/>
      <w:bookmarkStart w:id="199" w:name="_Toc33519310"/>
      <w:bookmarkEnd w:id="132"/>
      <w:bookmarkEnd w:id="133"/>
      <w:bookmarkEnd w:id="134"/>
      <w:bookmarkEnd w:id="135"/>
      <w:bookmarkEnd w:id="136"/>
      <w:bookmarkEnd w:id="165"/>
      <w:bookmarkEnd w:id="166"/>
      <w:bookmarkEnd w:id="167"/>
      <w:bookmarkEnd w:id="168"/>
      <w:bookmarkEnd w:id="169"/>
      <w:bookmarkEnd w:id="170"/>
      <w:bookmarkEnd w:id="171"/>
      <w:bookmarkEnd w:id="172"/>
      <w:bookmarkEnd w:id="173"/>
      <w:bookmarkEnd w:id="174"/>
      <w:r>
        <w:rPr>
          <w:rFonts w:hint="eastAsia"/>
        </w:rPr>
        <w:t>調查事實：</w:t>
      </w:r>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p>
    <w:p w:rsidR="00213C9C" w:rsidRDefault="00A80FF0" w:rsidP="00E90AD0">
      <w:pPr>
        <w:pStyle w:val="10"/>
        <w:ind w:left="680" w:firstLine="680"/>
      </w:pPr>
      <w:bookmarkStart w:id="200" w:name="_Toc525070834"/>
      <w:bookmarkStart w:id="201" w:name="_Toc525938374"/>
      <w:bookmarkStart w:id="202" w:name="_Toc525939222"/>
      <w:bookmarkStart w:id="203" w:name="_Toc525939727"/>
      <w:bookmarkStart w:id="204" w:name="_Toc525066144"/>
      <w:bookmarkStart w:id="205" w:name="_Toc524892372"/>
      <w:r>
        <w:rPr>
          <w:rFonts w:hint="eastAsia"/>
        </w:rPr>
        <w:t>本件台灣電力股份有限公司</w:t>
      </w:r>
      <w:r w:rsidR="00865666">
        <w:rPr>
          <w:rFonts w:hint="eastAsia"/>
        </w:rPr>
        <w:t>(</w:t>
      </w:r>
      <w:r>
        <w:rPr>
          <w:rFonts w:hint="eastAsia"/>
        </w:rPr>
        <w:t>下稱台電公司</w:t>
      </w:r>
      <w:r w:rsidR="00865666">
        <w:rPr>
          <w:rFonts w:hint="eastAsia"/>
        </w:rPr>
        <w:t>)</w:t>
      </w:r>
      <w:r>
        <w:rPr>
          <w:rFonts w:hint="eastAsia"/>
        </w:rPr>
        <w:t>核能一廠</w:t>
      </w:r>
      <w:r w:rsidR="00865666">
        <w:rPr>
          <w:rFonts w:hint="eastAsia"/>
        </w:rPr>
        <w:t>(</w:t>
      </w:r>
      <w:proofErr w:type="gramStart"/>
      <w:r>
        <w:rPr>
          <w:rFonts w:hint="eastAsia"/>
        </w:rPr>
        <w:t>下稱核</w:t>
      </w:r>
      <w:proofErr w:type="gramEnd"/>
      <w:r>
        <w:rPr>
          <w:rFonts w:hint="eastAsia"/>
        </w:rPr>
        <w:t>一廠</w:t>
      </w:r>
      <w:r w:rsidR="00865666">
        <w:rPr>
          <w:rFonts w:hint="eastAsia"/>
        </w:rPr>
        <w:t>)</w:t>
      </w:r>
      <w:r>
        <w:rPr>
          <w:rFonts w:hint="eastAsia"/>
        </w:rPr>
        <w:t>乾式貯存設施</w:t>
      </w:r>
      <w:proofErr w:type="gramStart"/>
      <w:r>
        <w:rPr>
          <w:rFonts w:hint="eastAsia"/>
        </w:rPr>
        <w:t>迄</w:t>
      </w:r>
      <w:proofErr w:type="gramEnd"/>
      <w:r>
        <w:rPr>
          <w:rFonts w:hint="eastAsia"/>
        </w:rPr>
        <w:t>未能啟用，影響除役工作推動案，經本院向台電公司、新北市政府、行政院原子能委員會</w:t>
      </w:r>
      <w:r w:rsidR="00865666">
        <w:rPr>
          <w:rFonts w:hint="eastAsia"/>
        </w:rPr>
        <w:t>(</w:t>
      </w:r>
      <w:r>
        <w:rPr>
          <w:rFonts w:hint="eastAsia"/>
        </w:rPr>
        <w:t>下稱原能會</w:t>
      </w:r>
      <w:r w:rsidR="00865666">
        <w:rPr>
          <w:rFonts w:hint="eastAsia"/>
        </w:rPr>
        <w:t>)</w:t>
      </w:r>
      <w:r>
        <w:rPr>
          <w:rFonts w:hint="eastAsia"/>
        </w:rPr>
        <w:t>及經濟部調閱有關卷證，</w:t>
      </w:r>
      <w:r w:rsidR="00AE6D26">
        <w:rPr>
          <w:rFonts w:hint="eastAsia"/>
        </w:rPr>
        <w:t>民國</w:t>
      </w:r>
      <w:r w:rsidR="00865666">
        <w:rPr>
          <w:rFonts w:hint="eastAsia"/>
        </w:rPr>
        <w:t>(</w:t>
      </w:r>
      <w:r w:rsidR="00AE6D26">
        <w:rPr>
          <w:rFonts w:hint="eastAsia"/>
        </w:rPr>
        <w:t>下同</w:t>
      </w:r>
      <w:r w:rsidR="00865666">
        <w:rPr>
          <w:rFonts w:hint="eastAsia"/>
        </w:rPr>
        <w:t>)</w:t>
      </w:r>
      <w:r>
        <w:rPr>
          <w:rFonts w:hint="eastAsia"/>
        </w:rPr>
        <w:t>108年9月27日履</w:t>
      </w:r>
      <w:proofErr w:type="gramStart"/>
      <w:r>
        <w:rPr>
          <w:rFonts w:hint="eastAsia"/>
        </w:rPr>
        <w:t>勘</w:t>
      </w:r>
      <w:proofErr w:type="gramEnd"/>
      <w:r>
        <w:rPr>
          <w:rFonts w:hint="eastAsia"/>
        </w:rPr>
        <w:t>核一廠，同年10月9日詢問行政院永續發展委員會施委員信民</w:t>
      </w:r>
      <w:r w:rsidR="00865666">
        <w:rPr>
          <w:rFonts w:hint="eastAsia"/>
        </w:rPr>
        <w:t>(</w:t>
      </w:r>
      <w:r>
        <w:rPr>
          <w:rFonts w:hint="eastAsia"/>
        </w:rPr>
        <w:t>非政府委員</w:t>
      </w:r>
      <w:r w:rsidR="00865666">
        <w:rPr>
          <w:rFonts w:hint="eastAsia"/>
        </w:rPr>
        <w:t>)</w:t>
      </w:r>
      <w:r>
        <w:rPr>
          <w:rFonts w:hint="eastAsia"/>
        </w:rPr>
        <w:t>、新北市政府謝副市長政達、原能會劉副</w:t>
      </w:r>
      <w:r w:rsidR="003A6BC8">
        <w:rPr>
          <w:rFonts w:hint="eastAsia"/>
        </w:rPr>
        <w:t>主任委員文</w:t>
      </w:r>
      <w:r>
        <w:rPr>
          <w:rFonts w:hint="eastAsia"/>
        </w:rPr>
        <w:t>忠、經濟部國營事業委員會劉執行長明忠及台電公司</w:t>
      </w:r>
      <w:proofErr w:type="gramStart"/>
      <w:r>
        <w:rPr>
          <w:rFonts w:hint="eastAsia"/>
        </w:rPr>
        <w:t>蔡</w:t>
      </w:r>
      <w:proofErr w:type="gramEnd"/>
      <w:r>
        <w:rPr>
          <w:rFonts w:hint="eastAsia"/>
        </w:rPr>
        <w:t>副總經理富豐等相關人員，</w:t>
      </w:r>
      <w:proofErr w:type="gramStart"/>
      <w:r w:rsidR="00C75895">
        <w:rPr>
          <w:rFonts w:hint="eastAsia"/>
        </w:rPr>
        <w:t>茲</w:t>
      </w:r>
      <w:r>
        <w:rPr>
          <w:rFonts w:hint="eastAsia"/>
        </w:rPr>
        <w:t>綜整</w:t>
      </w:r>
      <w:proofErr w:type="gramEnd"/>
      <w:r w:rsidR="00C75895">
        <w:rPr>
          <w:rFonts w:hint="eastAsia"/>
        </w:rPr>
        <w:t>調查事實如下：</w:t>
      </w:r>
    </w:p>
    <w:p w:rsidR="008427BE" w:rsidRDefault="00A80FF0" w:rsidP="00B443E4">
      <w:pPr>
        <w:pStyle w:val="2"/>
        <w:rPr>
          <w:b/>
        </w:rPr>
      </w:pPr>
      <w:bookmarkStart w:id="206" w:name="_Toc33519311"/>
      <w:bookmarkStart w:id="207" w:name="_Toc421794870"/>
      <w:r w:rsidRPr="00A80FF0">
        <w:rPr>
          <w:rFonts w:hint="eastAsia"/>
          <w:b/>
        </w:rPr>
        <w:t>函</w:t>
      </w:r>
      <w:r>
        <w:rPr>
          <w:rFonts w:hint="eastAsia"/>
          <w:b/>
        </w:rPr>
        <w:t>調內容</w:t>
      </w:r>
      <w:r w:rsidR="008427BE" w:rsidRPr="00A80FF0">
        <w:rPr>
          <w:rFonts w:hint="eastAsia"/>
          <w:b/>
        </w:rPr>
        <w:t>摘要</w:t>
      </w:r>
      <w:r w:rsidR="00865666">
        <w:rPr>
          <w:rFonts w:hint="eastAsia"/>
          <w:b/>
        </w:rPr>
        <w:t>(</w:t>
      </w:r>
      <w:r w:rsidRPr="00A80FF0">
        <w:rPr>
          <w:rFonts w:hint="eastAsia"/>
          <w:b/>
        </w:rPr>
        <w:t>台電公司、新北市政府、原能會及經濟部</w:t>
      </w:r>
      <w:r w:rsidR="00865666">
        <w:rPr>
          <w:rFonts w:hint="eastAsia"/>
          <w:b/>
        </w:rPr>
        <w:t>)</w:t>
      </w:r>
      <w:bookmarkEnd w:id="206"/>
    </w:p>
    <w:p w:rsidR="00A80FF0" w:rsidRPr="00A80FF0" w:rsidRDefault="00A80FF0" w:rsidP="00A80FF0">
      <w:pPr>
        <w:pStyle w:val="21"/>
        <w:ind w:left="1020" w:firstLine="680"/>
      </w:pPr>
      <w:r>
        <w:rPr>
          <w:rFonts w:hint="eastAsia"/>
        </w:rPr>
        <w:t>為調查核一廠</w:t>
      </w:r>
      <w:r w:rsidR="00406C72">
        <w:rPr>
          <w:rFonts w:hint="eastAsia"/>
        </w:rPr>
        <w:t>用過核子燃料</w:t>
      </w:r>
      <w:r>
        <w:rPr>
          <w:rFonts w:hint="eastAsia"/>
        </w:rPr>
        <w:t>乾式貯存設施完工迄未啟用案，本院於108年9月9日函請台電公司、新北市政府、原能會、經濟部調閱有關卷證，函復內容如下：</w:t>
      </w:r>
    </w:p>
    <w:p w:rsidR="008427BE" w:rsidRDefault="008427BE" w:rsidP="008427BE">
      <w:pPr>
        <w:pStyle w:val="3"/>
      </w:pPr>
      <w:r>
        <w:rPr>
          <w:rFonts w:hint="eastAsia"/>
        </w:rPr>
        <w:t>台電公司函復內容摘要</w:t>
      </w:r>
      <w:r w:rsidR="000A0597">
        <w:rPr>
          <w:rStyle w:val="aff"/>
        </w:rPr>
        <w:footnoteReference w:id="1"/>
      </w:r>
    </w:p>
    <w:p w:rsidR="000A0597" w:rsidRDefault="000A0597" w:rsidP="000A0597">
      <w:pPr>
        <w:pStyle w:val="4"/>
      </w:pPr>
      <w:r>
        <w:rPr>
          <w:rFonts w:hint="eastAsia"/>
        </w:rPr>
        <w:t>「核一廠</w:t>
      </w:r>
      <w:r w:rsidR="00406C72">
        <w:rPr>
          <w:rFonts w:hint="eastAsia"/>
        </w:rPr>
        <w:t>用過核子燃料</w:t>
      </w:r>
      <w:r>
        <w:rPr>
          <w:rFonts w:hint="eastAsia"/>
        </w:rPr>
        <w:t>中期貯存設施興建計畫」推動情形說明</w:t>
      </w:r>
    </w:p>
    <w:p w:rsidR="00D84F2A" w:rsidRDefault="00D84F2A" w:rsidP="00D84F2A">
      <w:pPr>
        <w:pStyle w:val="51"/>
        <w:ind w:leftChars="500" w:left="1701" w:firstLine="680"/>
      </w:pPr>
      <w:r>
        <w:rPr>
          <w:rFonts w:hint="eastAsia"/>
        </w:rPr>
        <w:t>台電公司自81年起即開始推動核一廠</w:t>
      </w:r>
      <w:r w:rsidR="00406C72">
        <w:rPr>
          <w:rFonts w:hint="eastAsia"/>
        </w:rPr>
        <w:t>用過核子燃料</w:t>
      </w:r>
      <w:r>
        <w:rPr>
          <w:rFonts w:hint="eastAsia"/>
        </w:rPr>
        <w:t>中期貯存設施興建計畫，亦依相關法規之規定陸續完成「場址鑽探調查」、「可行性研究報告」、「環境影響說明書」及「水土保持計畫」等法定申辦作業，並依政府採購法辦理採購招標作業，採用</w:t>
      </w:r>
      <w:proofErr w:type="gramStart"/>
      <w:r>
        <w:rPr>
          <w:rFonts w:hint="eastAsia"/>
        </w:rPr>
        <w:t>混凝土護箱系統</w:t>
      </w:r>
      <w:proofErr w:type="gramEnd"/>
      <w:r>
        <w:rPr>
          <w:rFonts w:hint="eastAsia"/>
        </w:rPr>
        <w:t>進行乾式貯存。上述「可行性研究報告」於83年8月即奉經濟部核定，惟因</w:t>
      </w:r>
      <w:r>
        <w:rPr>
          <w:rFonts w:hint="eastAsia"/>
        </w:rPr>
        <w:lastRenderedPageBreak/>
        <w:t>採購作業不順利，故考量時空環境變遷因素而重新檢討後，陳報上述計畫「可行性研究報告」內容</w:t>
      </w:r>
      <w:proofErr w:type="gramStart"/>
      <w:r>
        <w:rPr>
          <w:rFonts w:hint="eastAsia"/>
        </w:rPr>
        <w:t>變動案予經濟部</w:t>
      </w:r>
      <w:proofErr w:type="gramEnd"/>
      <w:r>
        <w:rPr>
          <w:rFonts w:hint="eastAsia"/>
        </w:rPr>
        <w:t>並於93年11月奉核定，並為突破困境，經改</w:t>
      </w:r>
      <w:proofErr w:type="gramStart"/>
      <w:r>
        <w:rPr>
          <w:rFonts w:hint="eastAsia"/>
        </w:rPr>
        <w:t>採</w:t>
      </w:r>
      <w:proofErr w:type="gramEnd"/>
      <w:r>
        <w:rPr>
          <w:rFonts w:hint="eastAsia"/>
        </w:rPr>
        <w:t>限制性招標方式，於94年7月委由</w:t>
      </w:r>
      <w:r w:rsidR="00A80FF0">
        <w:rPr>
          <w:rFonts w:hint="eastAsia"/>
        </w:rPr>
        <w:t>原能</w:t>
      </w:r>
      <w:r>
        <w:rPr>
          <w:rFonts w:hint="eastAsia"/>
        </w:rPr>
        <w:t>會核能研究所</w:t>
      </w:r>
      <w:proofErr w:type="gramStart"/>
      <w:r>
        <w:rPr>
          <w:rFonts w:hint="eastAsia"/>
        </w:rPr>
        <w:t>承</w:t>
      </w:r>
      <w:r w:rsidR="009E7B8B">
        <w:rPr>
          <w:rFonts w:hint="eastAsia"/>
        </w:rPr>
        <w:t>作</w:t>
      </w:r>
      <w:proofErr w:type="gramEnd"/>
      <w:r w:rsidR="00532EAB">
        <w:rPr>
          <w:rStyle w:val="aff"/>
        </w:rPr>
        <w:footnoteReference w:id="2"/>
      </w:r>
      <w:r>
        <w:rPr>
          <w:rFonts w:hint="eastAsia"/>
        </w:rPr>
        <w:t>。</w:t>
      </w:r>
    </w:p>
    <w:p w:rsidR="00D84F2A" w:rsidRDefault="00D84F2A" w:rsidP="00D84F2A">
      <w:pPr>
        <w:pStyle w:val="51"/>
        <w:ind w:leftChars="500" w:left="1701" w:firstLine="680"/>
      </w:pPr>
      <w:r>
        <w:rPr>
          <w:rFonts w:hint="eastAsia"/>
        </w:rPr>
        <w:t>台電公司依據放射性物料管理法施行細則，於95年10月函報「安全分析報告」予原能會審查，經原能會邀集各領域專家學者約30人，組成安全分析報告審查團隊，分成10個專業分組進行審查後，於97年1月奉原能會審查通過，並於97年12月取得原能會核發建造執照。</w:t>
      </w:r>
    </w:p>
    <w:p w:rsidR="00D84F2A" w:rsidRDefault="00D84F2A" w:rsidP="00D84F2A">
      <w:pPr>
        <w:pStyle w:val="51"/>
        <w:ind w:leftChars="500" w:left="1701" w:firstLine="680"/>
      </w:pPr>
      <w:r>
        <w:rPr>
          <w:rFonts w:hint="eastAsia"/>
        </w:rPr>
        <w:t>目前核一廠第1期</w:t>
      </w:r>
      <w:proofErr w:type="gramStart"/>
      <w:r>
        <w:rPr>
          <w:rFonts w:hint="eastAsia"/>
        </w:rPr>
        <w:t>室外乾式</w:t>
      </w:r>
      <w:proofErr w:type="gramEnd"/>
      <w:r>
        <w:rPr>
          <w:rFonts w:hint="eastAsia"/>
        </w:rPr>
        <w:t>貯存設施之乾式貯存系統等相關設備、混凝土基座及其附屬設備已建置並完成功能測試，整地</w:t>
      </w:r>
      <w:r w:rsidR="00865666">
        <w:rPr>
          <w:rFonts w:hint="eastAsia"/>
        </w:rPr>
        <w:t>(</w:t>
      </w:r>
      <w:r>
        <w:rPr>
          <w:rFonts w:hint="eastAsia"/>
        </w:rPr>
        <w:t>含水土保持</w:t>
      </w:r>
      <w:r w:rsidR="00865666">
        <w:rPr>
          <w:rFonts w:hint="eastAsia"/>
        </w:rPr>
        <w:t>)</w:t>
      </w:r>
      <w:r>
        <w:rPr>
          <w:rFonts w:hint="eastAsia"/>
        </w:rPr>
        <w:t>與橋梁新建工程於102年6月竣工。</w:t>
      </w:r>
    </w:p>
    <w:p w:rsidR="00D84F2A" w:rsidRDefault="00D84F2A" w:rsidP="00D84F2A">
      <w:pPr>
        <w:pStyle w:val="51"/>
        <w:ind w:leftChars="500" w:left="1701" w:firstLine="680"/>
      </w:pPr>
      <w:r>
        <w:rPr>
          <w:rFonts w:hint="eastAsia"/>
        </w:rPr>
        <w:t>台電公司依主管機關要求分兩階段執行試運轉作業，於101年6月開始執行各項功能驗證作業，101年11月14日完成</w:t>
      </w:r>
      <w:proofErr w:type="gramStart"/>
      <w:r>
        <w:rPr>
          <w:rFonts w:hint="eastAsia"/>
        </w:rPr>
        <w:t>所有</w:t>
      </w:r>
      <w:r w:rsidR="007F310B">
        <w:rPr>
          <w:rFonts w:hint="eastAsia"/>
        </w:rPr>
        <w:t>第1</w:t>
      </w:r>
      <w:proofErr w:type="gramEnd"/>
      <w:r w:rsidR="007F310B">
        <w:rPr>
          <w:rFonts w:hint="eastAsia"/>
        </w:rPr>
        <w:t>階段</w:t>
      </w:r>
      <w:r>
        <w:rPr>
          <w:rFonts w:hint="eastAsia"/>
        </w:rPr>
        <w:t>試運轉</w:t>
      </w:r>
      <w:r w:rsidR="00865666">
        <w:rPr>
          <w:rFonts w:hint="eastAsia"/>
        </w:rPr>
        <w:t>(</w:t>
      </w:r>
      <w:r>
        <w:rPr>
          <w:rFonts w:hint="eastAsia"/>
        </w:rPr>
        <w:t>總體功能驗證</w:t>
      </w:r>
      <w:r w:rsidR="00865666">
        <w:rPr>
          <w:rFonts w:hint="eastAsia"/>
        </w:rPr>
        <w:t>)</w:t>
      </w:r>
      <w:r>
        <w:rPr>
          <w:rFonts w:hint="eastAsia"/>
        </w:rPr>
        <w:t>作業，並於102年9月24日獲原能會核准進行</w:t>
      </w:r>
      <w:r w:rsidR="007F310B">
        <w:rPr>
          <w:rFonts w:hint="eastAsia"/>
        </w:rPr>
        <w:t>第2階段</w:t>
      </w:r>
      <w:r>
        <w:rPr>
          <w:rFonts w:hint="eastAsia"/>
        </w:rPr>
        <w:t>試運轉</w:t>
      </w:r>
      <w:r w:rsidR="00865666">
        <w:rPr>
          <w:rFonts w:hint="eastAsia"/>
        </w:rPr>
        <w:t>(</w:t>
      </w:r>
      <w:r>
        <w:rPr>
          <w:rFonts w:hint="eastAsia"/>
        </w:rPr>
        <w:t>熱測試</w:t>
      </w:r>
      <w:r w:rsidR="00865666">
        <w:rPr>
          <w:rFonts w:hint="eastAsia"/>
        </w:rPr>
        <w:t>)</w:t>
      </w:r>
      <w:r>
        <w:rPr>
          <w:rFonts w:hint="eastAsia"/>
        </w:rPr>
        <w:t>作業。惟因尚未獲得新北市政府核發「水土保持完工證明書」，致未能執行熱測試作業及後續運轉執照申請事</w:t>
      </w:r>
      <w:r>
        <w:rPr>
          <w:rFonts w:hint="eastAsia"/>
        </w:rPr>
        <w:lastRenderedPageBreak/>
        <w:t>宜。</w:t>
      </w:r>
    </w:p>
    <w:p w:rsidR="00D84F2A" w:rsidRDefault="00D84F2A" w:rsidP="00D84F2A">
      <w:pPr>
        <w:pStyle w:val="5"/>
      </w:pPr>
      <w:r>
        <w:rPr>
          <w:rFonts w:hint="eastAsia"/>
        </w:rPr>
        <w:t>核一廠第1期乾式貯存設施</w:t>
      </w:r>
      <w:r w:rsidR="007F310B">
        <w:rPr>
          <w:rFonts w:hint="eastAsia"/>
        </w:rPr>
        <w:t>水土保持計畫</w:t>
      </w:r>
      <w:r>
        <w:rPr>
          <w:rFonts w:hint="eastAsia"/>
        </w:rPr>
        <w:t>辦理過程</w:t>
      </w:r>
    </w:p>
    <w:p w:rsidR="00D84F2A" w:rsidRDefault="00D84F2A" w:rsidP="00D84F2A">
      <w:pPr>
        <w:pStyle w:val="51"/>
        <w:ind w:left="2041" w:firstLine="680"/>
      </w:pPr>
      <w:r>
        <w:rPr>
          <w:rFonts w:hint="eastAsia"/>
        </w:rPr>
        <w:t>台電公司於95年3月陳報「水土保持計畫」予經濟部核轉臺北縣政府審核，臺北縣政府陸續以「本計畫屬重大工程應由中央主管機關審核」、「目的事業主管機關之疑義」、「要求水土保持計畫書</w:t>
      </w:r>
      <w:proofErr w:type="gramStart"/>
      <w:r>
        <w:rPr>
          <w:rFonts w:hint="eastAsia"/>
        </w:rPr>
        <w:t>送審須檢</w:t>
      </w:r>
      <w:proofErr w:type="gramEnd"/>
      <w:r>
        <w:rPr>
          <w:rFonts w:hint="eastAsia"/>
        </w:rPr>
        <w:t>附安全分析報告審查結論等書件」、「本案環境影響差異分析報告尚未經主管機關審核通過」為由，多次將台電公司送審之「水土保持計畫」退件，經台電公司人員不斷與臺北縣政府人員溝通說明，於99年1月始獲臺北縣政府正式受理，並委請臺灣省大地技師公會進行審查後，於99年9月本案「水土保持計畫」獲臺北縣政府核定，並於100年1月獲新北市政府</w:t>
      </w:r>
      <w:r w:rsidR="007F310B">
        <w:rPr>
          <w:rStyle w:val="aff"/>
        </w:rPr>
        <w:footnoteReference w:id="3"/>
      </w:r>
      <w:r>
        <w:rPr>
          <w:rFonts w:hint="eastAsia"/>
        </w:rPr>
        <w:t>核發「水土保持施工許可證」。</w:t>
      </w:r>
    </w:p>
    <w:p w:rsidR="00D84F2A" w:rsidRDefault="007F310B" w:rsidP="00D84F2A">
      <w:pPr>
        <w:pStyle w:val="5"/>
      </w:pPr>
      <w:r>
        <w:rPr>
          <w:rFonts w:hint="eastAsia"/>
        </w:rPr>
        <w:t>水土保持計畫第1次</w:t>
      </w:r>
      <w:r w:rsidR="00D84F2A">
        <w:rPr>
          <w:rFonts w:hint="eastAsia"/>
        </w:rPr>
        <w:t>變更設計審查</w:t>
      </w:r>
    </w:p>
    <w:p w:rsidR="00D84F2A" w:rsidRDefault="00D84F2A" w:rsidP="00D84F2A">
      <w:pPr>
        <w:pStyle w:val="51"/>
        <w:ind w:left="2041" w:firstLine="680"/>
      </w:pPr>
      <w:r>
        <w:rPr>
          <w:rFonts w:hint="eastAsia"/>
        </w:rPr>
        <w:t>本案於100年1月取得「水土保持施工許可證」後開始進行現場施工，其中50噸預力</w:t>
      </w:r>
      <w:proofErr w:type="gramStart"/>
      <w:r>
        <w:rPr>
          <w:rFonts w:hint="eastAsia"/>
        </w:rPr>
        <w:t>地錨係依據</w:t>
      </w:r>
      <w:proofErr w:type="gramEnd"/>
      <w:r>
        <w:rPr>
          <w:rFonts w:hint="eastAsia"/>
        </w:rPr>
        <w:t>設計圖</w:t>
      </w:r>
      <w:proofErr w:type="gramStart"/>
      <w:r>
        <w:rPr>
          <w:rFonts w:hint="eastAsia"/>
        </w:rPr>
        <w:t>採</w:t>
      </w:r>
      <w:proofErr w:type="gramEnd"/>
      <w:r>
        <w:rPr>
          <w:rFonts w:hint="eastAsia"/>
        </w:rPr>
        <w:t>固定間距</w:t>
      </w:r>
      <w:r w:rsidR="00865666">
        <w:rPr>
          <w:rFonts w:hint="eastAsia"/>
        </w:rPr>
        <w:t>(</w:t>
      </w:r>
      <w:r>
        <w:rPr>
          <w:rFonts w:hint="eastAsia"/>
        </w:rPr>
        <w:t>1.5m</w:t>
      </w:r>
      <w:r w:rsidR="00865666">
        <w:rPr>
          <w:rFonts w:hint="eastAsia"/>
        </w:rPr>
        <w:t>)</w:t>
      </w:r>
      <w:r>
        <w:rPr>
          <w:rFonts w:hint="eastAsia"/>
        </w:rPr>
        <w:t>施作，並配合現場地形起伏施工，完成之總數量較原核定計畫地錨增加14組</w:t>
      </w:r>
      <w:r w:rsidR="00865666">
        <w:rPr>
          <w:rFonts w:hint="eastAsia"/>
        </w:rPr>
        <w:t>(</w:t>
      </w:r>
      <w:r>
        <w:rPr>
          <w:rFonts w:hint="eastAsia"/>
        </w:rPr>
        <w:t>原設計數量為316組，實際施作為330組</w:t>
      </w:r>
      <w:r w:rsidR="00865666">
        <w:rPr>
          <w:rFonts w:hint="eastAsia"/>
        </w:rPr>
        <w:t>)</w:t>
      </w:r>
      <w:r>
        <w:rPr>
          <w:rFonts w:hint="eastAsia"/>
        </w:rPr>
        <w:t>；台電公司依水土保持審核監督辦法規定(可增減20%)，認定增加14組地錨無須辦理變更設計申請，惟新北市政府對法規見解有所不同，仍要求需辦理變更設計審查，台電公司尊重新北市政府裁量結果，於101年8月28日向新北市政府申請補辦理第1次變更設計</w:t>
      </w:r>
      <w:r w:rsidR="00865666">
        <w:rPr>
          <w:rFonts w:hint="eastAsia"/>
        </w:rPr>
        <w:t>(</w:t>
      </w:r>
      <w:r>
        <w:rPr>
          <w:rFonts w:hint="eastAsia"/>
        </w:rPr>
        <w:t>該府</w:t>
      </w:r>
      <w:r>
        <w:rPr>
          <w:rFonts w:hint="eastAsia"/>
        </w:rPr>
        <w:lastRenderedPageBreak/>
        <w:t>同時以變更設計未事先報准</w:t>
      </w:r>
      <w:proofErr w:type="gramStart"/>
      <w:r>
        <w:rPr>
          <w:rFonts w:hint="eastAsia"/>
        </w:rPr>
        <w:t>為由裁罰</w:t>
      </w:r>
      <w:proofErr w:type="gramEnd"/>
      <w:r>
        <w:rPr>
          <w:rFonts w:hint="eastAsia"/>
        </w:rPr>
        <w:t>六萬元</w:t>
      </w:r>
      <w:r w:rsidR="00865666">
        <w:rPr>
          <w:rFonts w:hint="eastAsia"/>
        </w:rPr>
        <w:t>)</w:t>
      </w:r>
      <w:r>
        <w:rPr>
          <w:rFonts w:hint="eastAsia"/>
        </w:rPr>
        <w:t>，並於102年6月獲新北市政府審核通過。</w:t>
      </w:r>
    </w:p>
    <w:p w:rsidR="00D84F2A" w:rsidRDefault="007F310B" w:rsidP="00D84F2A">
      <w:pPr>
        <w:pStyle w:val="5"/>
      </w:pPr>
      <w:r>
        <w:rPr>
          <w:rFonts w:hint="eastAsia"/>
        </w:rPr>
        <w:t>水土保持計畫第2次</w:t>
      </w:r>
      <w:r w:rsidR="00D84F2A">
        <w:rPr>
          <w:rFonts w:hint="eastAsia"/>
        </w:rPr>
        <w:t>變更設計審查</w:t>
      </w:r>
    </w:p>
    <w:p w:rsidR="00D84F2A" w:rsidRDefault="00D84F2A" w:rsidP="00D84F2A">
      <w:pPr>
        <w:pStyle w:val="51"/>
        <w:ind w:left="2041" w:firstLine="680"/>
      </w:pPr>
      <w:r>
        <w:rPr>
          <w:rFonts w:hint="eastAsia"/>
        </w:rPr>
        <w:t>台電公司於102年6月已完成第1期乾式貯存設施之水土保持工程，依規定函請新北市政府進行水土保持完工檢查，新北市政府於102年7月進行現場檢查，提出有西側坡</w:t>
      </w:r>
      <w:proofErr w:type="gramStart"/>
      <w:r>
        <w:rPr>
          <w:rFonts w:hint="eastAsia"/>
        </w:rPr>
        <w:t>趾</w:t>
      </w:r>
      <w:proofErr w:type="gramEnd"/>
      <w:r>
        <w:rPr>
          <w:rFonts w:hint="eastAsia"/>
        </w:rPr>
        <w:t>部分地形及排水溝與竣工圖說略有不符之檢查發現，雖經台電公司提出相關</w:t>
      </w:r>
      <w:proofErr w:type="gramStart"/>
      <w:r>
        <w:rPr>
          <w:rFonts w:hint="eastAsia"/>
        </w:rPr>
        <w:t>釐</w:t>
      </w:r>
      <w:proofErr w:type="gramEnd"/>
      <w:r>
        <w:rPr>
          <w:rFonts w:hint="eastAsia"/>
        </w:rPr>
        <w:t>清說明，惟未獲新北市政府接受，該府於102年9月18日來函要求台電公司改善相關缺失。經多次與新北市政府協調溝通後，台電公司提出配合地形線增高擋土牆之改善精進方案，並於102年12月函請經濟部核轉新北市政府辦理水土保持計畫之第2次變更設計審查作業；</w:t>
      </w:r>
      <w:proofErr w:type="gramStart"/>
      <w:r>
        <w:rPr>
          <w:rFonts w:hint="eastAsia"/>
        </w:rPr>
        <w:t>惟</w:t>
      </w:r>
      <w:proofErr w:type="gramEnd"/>
      <w:r>
        <w:rPr>
          <w:rFonts w:hint="eastAsia"/>
        </w:rPr>
        <w:t>歷經5年13次送審說明皆遭新北市政府退件，針對新北市政府所提審查意見，台電公司委請專業技師及技術團隊就技術細節逐一以「相關法規範疇」、「工程實務慣例」、「學術文獻佐證」等三方面進行答復說明，然無論台電公司如何加強補充相關佐證資料與說明，新北市政府均簡單以「未依審查意見辦理」</w:t>
      </w:r>
      <w:proofErr w:type="gramStart"/>
      <w:r>
        <w:rPr>
          <w:rFonts w:hint="eastAsia"/>
        </w:rPr>
        <w:t>等語即一再</w:t>
      </w:r>
      <w:proofErr w:type="gramEnd"/>
      <w:r>
        <w:rPr>
          <w:rFonts w:hint="eastAsia"/>
        </w:rPr>
        <w:t>檢還申請書件；並於107年4月23日遭新北市政府處以「不予核定」並</w:t>
      </w:r>
      <w:proofErr w:type="gramStart"/>
      <w:r>
        <w:rPr>
          <w:rFonts w:hint="eastAsia"/>
        </w:rPr>
        <w:t>檢還水保</w:t>
      </w:r>
      <w:proofErr w:type="gramEnd"/>
      <w:r>
        <w:rPr>
          <w:rFonts w:hint="eastAsia"/>
        </w:rPr>
        <w:t>申請書件。</w:t>
      </w:r>
    </w:p>
    <w:p w:rsidR="00D84F2A" w:rsidRDefault="007F310B" w:rsidP="00D84F2A">
      <w:pPr>
        <w:pStyle w:val="5"/>
      </w:pPr>
      <w:r>
        <w:rPr>
          <w:rFonts w:hint="eastAsia"/>
        </w:rPr>
        <w:t>水土保持計畫第2次</w:t>
      </w:r>
      <w:r w:rsidR="00D84F2A">
        <w:rPr>
          <w:rFonts w:hint="eastAsia"/>
        </w:rPr>
        <w:t>變更設計不予核定之行政救濟</w:t>
      </w:r>
    </w:p>
    <w:p w:rsidR="00D84F2A" w:rsidRDefault="00D84F2A" w:rsidP="00D84F2A">
      <w:pPr>
        <w:pStyle w:val="6"/>
      </w:pPr>
      <w:r>
        <w:rPr>
          <w:rFonts w:hint="eastAsia"/>
        </w:rPr>
        <w:t>因應新北市政府不予核定之處分，台電公司依法於107年5月23日向行政院農業委員會</w:t>
      </w:r>
      <w:r w:rsidR="00865666">
        <w:rPr>
          <w:rFonts w:hint="eastAsia"/>
        </w:rPr>
        <w:t>(</w:t>
      </w:r>
      <w:r w:rsidR="007F310B">
        <w:rPr>
          <w:rFonts w:hint="eastAsia"/>
        </w:rPr>
        <w:t>下稱農委會</w:t>
      </w:r>
      <w:r w:rsidR="00865666">
        <w:rPr>
          <w:rFonts w:hint="eastAsia"/>
        </w:rPr>
        <w:t>)</w:t>
      </w:r>
      <w:r>
        <w:rPr>
          <w:rFonts w:hint="eastAsia"/>
        </w:rPr>
        <w:t>提起「撤銷不予核定處分」及「申請展延完工期限</w:t>
      </w:r>
      <w:proofErr w:type="gramStart"/>
      <w:r>
        <w:rPr>
          <w:rFonts w:hint="eastAsia"/>
        </w:rPr>
        <w:t>怠</w:t>
      </w:r>
      <w:proofErr w:type="gramEnd"/>
      <w:r>
        <w:rPr>
          <w:rFonts w:hint="eastAsia"/>
        </w:rPr>
        <w:t>於處分」兩項訴願，</w:t>
      </w:r>
      <w:r>
        <w:rPr>
          <w:rFonts w:hint="eastAsia"/>
        </w:rPr>
        <w:lastRenderedPageBreak/>
        <w:t>而該會於107年8月9日分別</w:t>
      </w:r>
      <w:proofErr w:type="gramStart"/>
      <w:r>
        <w:rPr>
          <w:rFonts w:hint="eastAsia"/>
        </w:rPr>
        <w:t>針對兩訴願</w:t>
      </w:r>
      <w:proofErr w:type="gramEnd"/>
      <w:r>
        <w:rPr>
          <w:rFonts w:hint="eastAsia"/>
        </w:rPr>
        <w:t>案做成訴願決定：「原處分撤銷，由原處分機關於2個月內另為適法之處分」及「新北市政府應於2個月內對系爭水保施工期限展</w:t>
      </w:r>
      <w:proofErr w:type="gramStart"/>
      <w:r>
        <w:rPr>
          <w:rFonts w:hint="eastAsia"/>
        </w:rPr>
        <w:t>延申</w:t>
      </w:r>
      <w:proofErr w:type="gramEnd"/>
      <w:r>
        <w:rPr>
          <w:rFonts w:hint="eastAsia"/>
        </w:rPr>
        <w:t>請做成具體處分」。</w:t>
      </w:r>
    </w:p>
    <w:p w:rsidR="00D84F2A" w:rsidRDefault="00D84F2A" w:rsidP="00D84F2A">
      <w:pPr>
        <w:pStyle w:val="6"/>
      </w:pPr>
      <w:r>
        <w:rPr>
          <w:rFonts w:hint="eastAsia"/>
        </w:rPr>
        <w:t>嗣後，新北市政府並未就原爭議之變更設計審查做出具體之回應，反於107年10月4日函示不同意第1期乾式貯存設施水保完工期限展延，並據以認定原核定之</w:t>
      </w:r>
      <w:r w:rsidR="007F310B">
        <w:rPr>
          <w:rFonts w:hint="eastAsia"/>
        </w:rPr>
        <w:t>水土保持計畫</w:t>
      </w:r>
      <w:r>
        <w:rPr>
          <w:rFonts w:hint="eastAsia"/>
        </w:rPr>
        <w:t>失效，且表示台電公司可重新申請</w:t>
      </w:r>
      <w:r w:rsidR="007F310B">
        <w:rPr>
          <w:rFonts w:hint="eastAsia"/>
        </w:rPr>
        <w:t>水土保持計畫</w:t>
      </w:r>
      <w:r>
        <w:rPr>
          <w:rFonts w:hint="eastAsia"/>
        </w:rPr>
        <w:t>審查或依法提起訴願。面對新北市政府推翻全案計畫，台電公司於107年11月2日就新北市政府「不予核定水土保持計畫變更設計」及「不予同意</w:t>
      </w:r>
      <w:r w:rsidR="007F310B">
        <w:rPr>
          <w:rFonts w:hint="eastAsia"/>
        </w:rPr>
        <w:t>水土保持計畫</w:t>
      </w:r>
      <w:r>
        <w:rPr>
          <w:rFonts w:hint="eastAsia"/>
        </w:rPr>
        <w:t>完工期限展</w:t>
      </w:r>
      <w:proofErr w:type="gramStart"/>
      <w:r>
        <w:rPr>
          <w:rFonts w:hint="eastAsia"/>
        </w:rPr>
        <w:t>延申</w:t>
      </w:r>
      <w:proofErr w:type="gramEnd"/>
      <w:r>
        <w:rPr>
          <w:rFonts w:hint="eastAsia"/>
        </w:rPr>
        <w:t>請」依法</w:t>
      </w:r>
      <w:r w:rsidR="007F310B">
        <w:rPr>
          <w:rFonts w:hint="eastAsia"/>
        </w:rPr>
        <w:t>第2次</w:t>
      </w:r>
      <w:r>
        <w:rPr>
          <w:rFonts w:hint="eastAsia"/>
        </w:rPr>
        <w:t>提起撤銷</w:t>
      </w:r>
      <w:proofErr w:type="gramStart"/>
      <w:r>
        <w:rPr>
          <w:rFonts w:hint="eastAsia"/>
        </w:rPr>
        <w:t>原處分訴願</w:t>
      </w:r>
      <w:proofErr w:type="gramEnd"/>
      <w:r>
        <w:rPr>
          <w:rFonts w:hint="eastAsia"/>
        </w:rPr>
        <w:t>，而農委會於108年2月22日</w:t>
      </w:r>
      <w:proofErr w:type="gramStart"/>
      <w:r>
        <w:rPr>
          <w:rFonts w:hint="eastAsia"/>
        </w:rPr>
        <w:t>對兩訴願</w:t>
      </w:r>
      <w:proofErr w:type="gramEnd"/>
      <w:r>
        <w:rPr>
          <w:rFonts w:hint="eastAsia"/>
        </w:rPr>
        <w:t>案做成相同訴願決定：「原處分撤銷，由原處分機關於2個月內另為適法之處分」。</w:t>
      </w:r>
    </w:p>
    <w:p w:rsidR="00D84F2A" w:rsidRDefault="00D84F2A" w:rsidP="00D84F2A">
      <w:pPr>
        <w:pStyle w:val="6"/>
      </w:pPr>
      <w:r>
        <w:rPr>
          <w:rFonts w:hint="eastAsia"/>
        </w:rPr>
        <w:t>本案二次訴願審議，</w:t>
      </w:r>
      <w:proofErr w:type="gramStart"/>
      <w:r>
        <w:rPr>
          <w:rFonts w:hint="eastAsia"/>
        </w:rPr>
        <w:t>均獲農委會</w:t>
      </w:r>
      <w:proofErr w:type="gramEnd"/>
      <w:r>
        <w:rPr>
          <w:rFonts w:hint="eastAsia"/>
        </w:rPr>
        <w:t>支持，訴願決定顯示新北市政府對本案處分明顯未妥適，台電公司於訴願期間亦持續與該府溝通協商後續配合方案，台電公司強調，本案係依據水保相關法規申請、施工、報驗以及申請辦理變更設計，所有水保</w:t>
      </w:r>
      <w:proofErr w:type="gramStart"/>
      <w:r>
        <w:rPr>
          <w:rFonts w:hint="eastAsia"/>
        </w:rPr>
        <w:t>設施均已施作</w:t>
      </w:r>
      <w:proofErr w:type="gramEnd"/>
      <w:r>
        <w:rPr>
          <w:rFonts w:hint="eastAsia"/>
        </w:rPr>
        <w:t>完成，過程完全合法，且本案歷次完工期限展延均遵照相關規定依法辦理，故該府推翻全案計畫要求重新提送申請，實為不合法理之要求。</w:t>
      </w:r>
    </w:p>
    <w:p w:rsidR="00D84F2A" w:rsidRDefault="00D84F2A" w:rsidP="00D84F2A">
      <w:pPr>
        <w:pStyle w:val="6"/>
      </w:pPr>
      <w:r>
        <w:rPr>
          <w:rFonts w:hint="eastAsia"/>
        </w:rPr>
        <w:t>面對目前全案推動困境，台電公司多次表態願意在工程技術可行及時程允許之前提下，</w:t>
      </w:r>
      <w:r>
        <w:rPr>
          <w:rFonts w:hint="eastAsia"/>
        </w:rPr>
        <w:lastRenderedPageBreak/>
        <w:t>盡全力配合新北市政府提升安全標準之審查要求，並積極與新北市政府農業局就技術面溝通可行之解決方案，惟新北市政府仍於108年4月16日函示變更設計案維持不予核定之處分，並不予同意水保完工期限展</w:t>
      </w:r>
      <w:proofErr w:type="gramStart"/>
      <w:r>
        <w:rPr>
          <w:rFonts w:hint="eastAsia"/>
        </w:rPr>
        <w:t>延申</w:t>
      </w:r>
      <w:proofErr w:type="gramEnd"/>
      <w:r>
        <w:rPr>
          <w:rFonts w:hint="eastAsia"/>
        </w:rPr>
        <w:t>請，認定原核定之</w:t>
      </w:r>
      <w:r w:rsidR="007F310B">
        <w:rPr>
          <w:rFonts w:hint="eastAsia"/>
        </w:rPr>
        <w:t>水土保持計畫</w:t>
      </w:r>
      <w:r>
        <w:rPr>
          <w:rFonts w:hint="eastAsia"/>
        </w:rPr>
        <w:t>失效，持續要求台電公司重新提送</w:t>
      </w:r>
      <w:r w:rsidR="007F310B">
        <w:rPr>
          <w:rFonts w:hint="eastAsia"/>
        </w:rPr>
        <w:t>水土保持計畫</w:t>
      </w:r>
      <w:r>
        <w:rPr>
          <w:rFonts w:hint="eastAsia"/>
        </w:rPr>
        <w:t>申請，台電公司無奈於108年5月16日就該府「不予核定水土保持計畫變更設計」及「不予同意</w:t>
      </w:r>
      <w:r w:rsidR="007F310B">
        <w:rPr>
          <w:rFonts w:hint="eastAsia"/>
        </w:rPr>
        <w:t>水土保持計畫</w:t>
      </w:r>
      <w:r>
        <w:rPr>
          <w:rFonts w:hint="eastAsia"/>
        </w:rPr>
        <w:t>完工期限展</w:t>
      </w:r>
      <w:proofErr w:type="gramStart"/>
      <w:r>
        <w:rPr>
          <w:rFonts w:hint="eastAsia"/>
        </w:rPr>
        <w:t>延申</w:t>
      </w:r>
      <w:proofErr w:type="gramEnd"/>
      <w:r>
        <w:rPr>
          <w:rFonts w:hint="eastAsia"/>
        </w:rPr>
        <w:t>請」三度依法提起撤銷</w:t>
      </w:r>
      <w:proofErr w:type="gramStart"/>
      <w:r>
        <w:rPr>
          <w:rFonts w:hint="eastAsia"/>
        </w:rPr>
        <w:t>原處分訴願</w:t>
      </w:r>
      <w:proofErr w:type="gramEnd"/>
      <w:r>
        <w:rPr>
          <w:rFonts w:hint="eastAsia"/>
        </w:rPr>
        <w:t>，以維持全案有效性，目前訴願案尚由農委會審理中</w:t>
      </w:r>
      <w:r w:rsidR="00127C8B">
        <w:rPr>
          <w:rStyle w:val="aff"/>
        </w:rPr>
        <w:footnoteReference w:id="4"/>
      </w:r>
      <w:r>
        <w:rPr>
          <w:rFonts w:hint="eastAsia"/>
        </w:rPr>
        <w:t>。</w:t>
      </w:r>
    </w:p>
    <w:p w:rsidR="00D84F2A" w:rsidRDefault="00D84F2A" w:rsidP="00D84F2A">
      <w:pPr>
        <w:pStyle w:val="5"/>
      </w:pPr>
      <w:r>
        <w:rPr>
          <w:rFonts w:hint="eastAsia"/>
        </w:rPr>
        <w:t>總結：全</w:t>
      </w:r>
      <w:proofErr w:type="gramStart"/>
      <w:r>
        <w:rPr>
          <w:rFonts w:hint="eastAsia"/>
        </w:rPr>
        <w:t>案卡關之</w:t>
      </w:r>
      <w:proofErr w:type="gramEnd"/>
      <w:r>
        <w:rPr>
          <w:rFonts w:hint="eastAsia"/>
        </w:rPr>
        <w:t>癥結</w:t>
      </w:r>
    </w:p>
    <w:p w:rsidR="00D84F2A" w:rsidRDefault="00D84F2A" w:rsidP="00D84F2A">
      <w:pPr>
        <w:pStyle w:val="6"/>
      </w:pPr>
      <w:r>
        <w:rPr>
          <w:rFonts w:hint="eastAsia"/>
        </w:rPr>
        <w:t>審查作業不合法理：</w:t>
      </w:r>
    </w:p>
    <w:p w:rsidR="00D84F2A" w:rsidRDefault="00D84F2A" w:rsidP="00D84F2A">
      <w:pPr>
        <w:pStyle w:val="7"/>
      </w:pPr>
      <w:r>
        <w:rPr>
          <w:rFonts w:hint="eastAsia"/>
        </w:rPr>
        <w:t>本案</w:t>
      </w:r>
      <w:r w:rsidR="007F310B">
        <w:rPr>
          <w:rFonts w:hint="eastAsia"/>
        </w:rPr>
        <w:t>第2次</w:t>
      </w:r>
      <w:r>
        <w:rPr>
          <w:rFonts w:hint="eastAsia"/>
        </w:rPr>
        <w:t>變更設計歷經5年13次審查，審查意見幾乎為固定4項，即新北市政府對外宣稱之「未決4項審查意見</w:t>
      </w:r>
      <w:r w:rsidR="007F310B">
        <w:rPr>
          <w:rStyle w:val="aff"/>
        </w:rPr>
        <w:footnoteReference w:id="5"/>
      </w:r>
      <w:r>
        <w:rPr>
          <w:rFonts w:hint="eastAsia"/>
        </w:rPr>
        <w:t>」，然其</w:t>
      </w:r>
      <w:proofErr w:type="gramStart"/>
      <w:r>
        <w:rPr>
          <w:rFonts w:hint="eastAsia"/>
        </w:rPr>
        <w:t>範疇均與</w:t>
      </w:r>
      <w:r w:rsidR="007F310B">
        <w:rPr>
          <w:rFonts w:hint="eastAsia"/>
        </w:rPr>
        <w:t>第2次</w:t>
      </w:r>
      <w:proofErr w:type="gramEnd"/>
      <w:r>
        <w:rPr>
          <w:rFonts w:hint="eastAsia"/>
        </w:rPr>
        <w:t>變更設計內容無關。台電公司尊重新北市政府審查意見，仍委請專業技師及技術團隊就技術細節逐一以「相關法規範疇」、「工程實務慣例」、「學術文獻佐證」等三方面進行審查意見答復說明，並備齊完整說明資料後送審，然而無論台電公司如何加強補充，新北市政府僅簡單以「未依審查意見辦理」、或「參數取用不保守」</w:t>
      </w:r>
      <w:proofErr w:type="gramStart"/>
      <w:r>
        <w:rPr>
          <w:rFonts w:hint="eastAsia"/>
        </w:rPr>
        <w:t>等語即檢</w:t>
      </w:r>
      <w:proofErr w:type="gramEnd"/>
      <w:r>
        <w:rPr>
          <w:rFonts w:hint="eastAsia"/>
        </w:rPr>
        <w:t>還</w:t>
      </w:r>
      <w:r w:rsidR="007F310B">
        <w:rPr>
          <w:rFonts w:hint="eastAsia"/>
        </w:rPr>
        <w:t>水土保持計畫</w:t>
      </w:r>
      <w:r>
        <w:rPr>
          <w:rFonts w:hint="eastAsia"/>
        </w:rPr>
        <w:t>，歷次審查未見該府對台電公司提送說明資料提出</w:t>
      </w:r>
      <w:r>
        <w:rPr>
          <w:rFonts w:hint="eastAsia"/>
        </w:rPr>
        <w:lastRenderedPageBreak/>
        <w:t>任何具體指正，令台電公司無所適從；此一情況可由本案107年8月9日</w:t>
      </w:r>
      <w:r w:rsidR="007F310B">
        <w:rPr>
          <w:rFonts w:hint="eastAsia"/>
        </w:rPr>
        <w:t>第1次</w:t>
      </w:r>
      <w:r>
        <w:rPr>
          <w:rFonts w:hint="eastAsia"/>
        </w:rPr>
        <w:t>訴願決定所載明內容足證，新北市政府對台電公司補正資料提出之答復說明，</w:t>
      </w:r>
      <w:proofErr w:type="gramStart"/>
      <w:r>
        <w:rPr>
          <w:rFonts w:hint="eastAsia"/>
        </w:rPr>
        <w:t>均未具體</w:t>
      </w:r>
      <w:proofErr w:type="gramEnd"/>
      <w:r>
        <w:rPr>
          <w:rFonts w:hint="eastAsia"/>
        </w:rPr>
        <w:t>說明理由即駁回，駁回理由正當性不足。</w:t>
      </w:r>
    </w:p>
    <w:p w:rsidR="00D84F2A" w:rsidRDefault="00D84F2A" w:rsidP="00D84F2A">
      <w:pPr>
        <w:pStyle w:val="7"/>
      </w:pPr>
      <w:r>
        <w:rPr>
          <w:rFonts w:hint="eastAsia"/>
        </w:rPr>
        <w:t>另本案歷次審查時間幾乎都逾30日以上</w:t>
      </w:r>
      <w:r w:rsidR="00865666">
        <w:rPr>
          <w:rFonts w:hint="eastAsia"/>
        </w:rPr>
        <w:t>(</w:t>
      </w:r>
      <w:r>
        <w:rPr>
          <w:rFonts w:hint="eastAsia"/>
        </w:rPr>
        <w:t>僅</w:t>
      </w:r>
      <w:r w:rsidR="007F310B">
        <w:rPr>
          <w:rFonts w:hint="eastAsia"/>
        </w:rPr>
        <w:t>第2次</w:t>
      </w:r>
      <w:r>
        <w:rPr>
          <w:rFonts w:hint="eastAsia"/>
        </w:rPr>
        <w:t>審查費時28日</w:t>
      </w:r>
      <w:r w:rsidR="00865666">
        <w:rPr>
          <w:rFonts w:hint="eastAsia"/>
        </w:rPr>
        <w:t>)</w:t>
      </w:r>
      <w:r>
        <w:rPr>
          <w:rFonts w:hint="eastAsia"/>
        </w:rPr>
        <w:t>，其中第十二次審查甚至費時7個月始回復台電公司，依據水土保持審核監督辦法第14條：「需依審查意見修正計畫者，應自收到修正文件之日起三十日內完成審查。」之規定，新北市政府顯然行政作業有怠惰之嫌。</w:t>
      </w:r>
    </w:p>
    <w:p w:rsidR="00D84F2A" w:rsidRDefault="00D84F2A" w:rsidP="00D84F2A">
      <w:pPr>
        <w:pStyle w:val="7"/>
      </w:pPr>
      <w:r>
        <w:rPr>
          <w:rFonts w:hint="eastAsia"/>
        </w:rPr>
        <w:t>綜上所述，可見得本案5年13次審查之合理性及適法</w:t>
      </w:r>
      <w:proofErr w:type="gramStart"/>
      <w:r>
        <w:rPr>
          <w:rFonts w:hint="eastAsia"/>
        </w:rPr>
        <w:t>性均有可</w:t>
      </w:r>
      <w:proofErr w:type="gramEnd"/>
      <w:r>
        <w:rPr>
          <w:rFonts w:hint="eastAsia"/>
        </w:rPr>
        <w:t>議之處，實有</w:t>
      </w:r>
      <w:proofErr w:type="gramStart"/>
      <w:r>
        <w:rPr>
          <w:rFonts w:hint="eastAsia"/>
        </w:rPr>
        <w:t>刻意卡關之</w:t>
      </w:r>
      <w:proofErr w:type="gramEnd"/>
      <w:r>
        <w:rPr>
          <w:rFonts w:hint="eastAsia"/>
        </w:rPr>
        <w:t>嫌，造成核一廠一期乾式貯存計畫延宕迄今，新北市政府之行政責任應適切檢討。</w:t>
      </w:r>
    </w:p>
    <w:p w:rsidR="00D84F2A" w:rsidRDefault="00D84F2A" w:rsidP="00D84F2A">
      <w:pPr>
        <w:pStyle w:val="6"/>
      </w:pPr>
      <w:r>
        <w:rPr>
          <w:rFonts w:hint="eastAsia"/>
        </w:rPr>
        <w:t>無視訴願結果，屢以主管機關裁量權杯葛：</w:t>
      </w:r>
    </w:p>
    <w:p w:rsidR="000A0597" w:rsidRDefault="00D84F2A" w:rsidP="00D84F2A">
      <w:pPr>
        <w:pStyle w:val="71"/>
        <w:ind w:leftChars="700" w:left="2381" w:firstLine="680"/>
      </w:pPr>
      <w:r>
        <w:rPr>
          <w:rFonts w:hint="eastAsia"/>
        </w:rPr>
        <w:t>本案歷經二次訴願</w:t>
      </w:r>
      <w:r w:rsidR="007F310B">
        <w:rPr>
          <w:rStyle w:val="aff"/>
        </w:rPr>
        <w:footnoteReference w:id="6"/>
      </w:r>
      <w:r>
        <w:rPr>
          <w:rFonts w:hint="eastAsia"/>
        </w:rPr>
        <w:t>，農委會對新北市政府「變更設計不予核定」、「完工期限展延不予同意」之處分均予以駁回，裁定「原處分撤銷，由原處分機關於2個月內另為適法之處分」，台電公司本希冀新北市政府能遵照訴願決定辦理，惟該府仍於108年4月再以「不同理由」做出「相同處分」，迫使台電公司提出</w:t>
      </w:r>
      <w:r w:rsidR="007F310B">
        <w:rPr>
          <w:rFonts w:hint="eastAsia"/>
        </w:rPr>
        <w:t>第3次</w:t>
      </w:r>
      <w:r>
        <w:rPr>
          <w:rFonts w:hint="eastAsia"/>
        </w:rPr>
        <w:t>訴願，無異利用行政資源做</w:t>
      </w:r>
      <w:proofErr w:type="gramStart"/>
      <w:r>
        <w:rPr>
          <w:rFonts w:hint="eastAsia"/>
        </w:rPr>
        <w:t>技術性卡關</w:t>
      </w:r>
      <w:proofErr w:type="gramEnd"/>
      <w:r>
        <w:rPr>
          <w:rFonts w:hint="eastAsia"/>
        </w:rPr>
        <w:t>。新北市政府始終無視訴願結果，屢以主</w:t>
      </w:r>
      <w:r>
        <w:rPr>
          <w:rFonts w:hint="eastAsia"/>
        </w:rPr>
        <w:lastRenderedPageBreak/>
        <w:t>管機關裁量權，一再作出有違法理之處分，並將行政訴願機制做為刻意拖延之手段，已嚴重影響</w:t>
      </w:r>
      <w:r w:rsidR="00406C72">
        <w:rPr>
          <w:rFonts w:hint="eastAsia"/>
        </w:rPr>
        <w:t>乾式貯存</w:t>
      </w:r>
      <w:r>
        <w:rPr>
          <w:rFonts w:hint="eastAsia"/>
        </w:rPr>
        <w:t>設施之啟用並延宕核一廠除役計畫之推動，台電公司深感無奈，敬請</w:t>
      </w:r>
      <w:r w:rsidR="00532EAB">
        <w:rPr>
          <w:rFonts w:hint="eastAsia"/>
        </w:rPr>
        <w:t>監察</w:t>
      </w:r>
      <w:r>
        <w:rPr>
          <w:rFonts w:hint="eastAsia"/>
        </w:rPr>
        <w:t>院惠予協助敦促新北市政府回歸正常審核程序。</w:t>
      </w:r>
    </w:p>
    <w:p w:rsidR="000A0597" w:rsidRDefault="000A0597" w:rsidP="00A80FF0">
      <w:pPr>
        <w:pStyle w:val="4"/>
      </w:pPr>
      <w:r>
        <w:rPr>
          <w:rFonts w:hint="eastAsia"/>
        </w:rPr>
        <w:t>「核一廠</w:t>
      </w:r>
      <w:r w:rsidR="00406C72">
        <w:rPr>
          <w:rFonts w:hint="eastAsia"/>
        </w:rPr>
        <w:t>用過核子燃料</w:t>
      </w:r>
      <w:r>
        <w:rPr>
          <w:rFonts w:hint="eastAsia"/>
        </w:rPr>
        <w:t>中期貯存設施興建計畫」水土保持計畫申辦大事紀，如表1。</w:t>
      </w:r>
    </w:p>
    <w:p w:rsidR="008427BE" w:rsidRDefault="008427BE" w:rsidP="008427BE">
      <w:pPr>
        <w:pStyle w:val="3"/>
      </w:pPr>
      <w:r>
        <w:rPr>
          <w:rFonts w:hint="eastAsia"/>
        </w:rPr>
        <w:t>新北市政府函復</w:t>
      </w:r>
      <w:r w:rsidR="007F310B">
        <w:rPr>
          <w:rFonts w:hint="eastAsia"/>
        </w:rPr>
        <w:t>內容</w:t>
      </w:r>
      <w:r>
        <w:rPr>
          <w:rFonts w:hint="eastAsia"/>
        </w:rPr>
        <w:t>摘要</w:t>
      </w:r>
      <w:r w:rsidR="000A0597">
        <w:rPr>
          <w:rStyle w:val="aff"/>
        </w:rPr>
        <w:footnoteReference w:id="7"/>
      </w:r>
    </w:p>
    <w:p w:rsidR="008427BE" w:rsidRDefault="008427BE" w:rsidP="008427BE">
      <w:pPr>
        <w:pStyle w:val="4"/>
      </w:pPr>
      <w:r>
        <w:rPr>
          <w:rFonts w:hint="eastAsia"/>
        </w:rPr>
        <w:t>有關迄未同意核一</w:t>
      </w:r>
      <w:proofErr w:type="gramStart"/>
      <w:r>
        <w:rPr>
          <w:rFonts w:hint="eastAsia"/>
        </w:rPr>
        <w:t>廠乾式</w:t>
      </w:r>
      <w:proofErr w:type="gramEnd"/>
      <w:r>
        <w:rPr>
          <w:rFonts w:hint="eastAsia"/>
        </w:rPr>
        <w:t>貯存設施啟用之原因一節，該設施核准啟用權責單位為行政院原子能委員會，</w:t>
      </w:r>
      <w:r w:rsidR="000A0597">
        <w:rPr>
          <w:rFonts w:hint="eastAsia"/>
        </w:rPr>
        <w:t>新北市政府</w:t>
      </w:r>
      <w:r>
        <w:rPr>
          <w:rFonts w:hint="eastAsia"/>
        </w:rPr>
        <w:t>僅就涉及安全性之水土保持計畫審核。</w:t>
      </w:r>
    </w:p>
    <w:p w:rsidR="008427BE" w:rsidRDefault="008427BE" w:rsidP="008427BE">
      <w:pPr>
        <w:pStyle w:val="4"/>
      </w:pPr>
      <w:proofErr w:type="gramStart"/>
      <w:r w:rsidRPr="008427BE">
        <w:rPr>
          <w:rFonts w:hint="eastAsia"/>
        </w:rPr>
        <w:t>旨案涉</w:t>
      </w:r>
      <w:proofErr w:type="gramEnd"/>
      <w:r w:rsidRPr="008427BE">
        <w:rPr>
          <w:rFonts w:hint="eastAsia"/>
        </w:rPr>
        <w:t>水土保持計畫部分說明如下：</w:t>
      </w:r>
    </w:p>
    <w:p w:rsidR="008427BE" w:rsidRDefault="007F310B" w:rsidP="000A0597">
      <w:pPr>
        <w:pStyle w:val="5"/>
      </w:pPr>
      <w:r>
        <w:rPr>
          <w:rFonts w:hint="eastAsia"/>
        </w:rPr>
        <w:t>水土保持計畫</w:t>
      </w:r>
      <w:r w:rsidR="008427BE">
        <w:rPr>
          <w:rFonts w:hint="eastAsia"/>
        </w:rPr>
        <w:t>於99年9月13日核定，水土保持施工許可證於100年1月12日核發，台電公司於100年1月17日申報開工。</w:t>
      </w:r>
    </w:p>
    <w:p w:rsidR="000A0597" w:rsidRDefault="000A0597" w:rsidP="000A0597">
      <w:pPr>
        <w:pStyle w:val="5"/>
      </w:pPr>
      <w:r>
        <w:rPr>
          <w:rFonts w:hint="eastAsia"/>
        </w:rPr>
        <w:t>台電未依計畫施工被裁罰：新北市政府101年1月6日辦理例行水土保持計畫施工中檢查，查獲台電未依核定計畫施工，經該府於101年7月26日裁罰6萬元後，台電提送水土保持計畫</w:t>
      </w:r>
      <w:r w:rsidR="00865666">
        <w:rPr>
          <w:rFonts w:hint="eastAsia"/>
        </w:rPr>
        <w:t>(</w:t>
      </w:r>
      <w:r>
        <w:rPr>
          <w:rFonts w:hint="eastAsia"/>
        </w:rPr>
        <w:t>第1次變更設計</w:t>
      </w:r>
      <w:r w:rsidR="00865666">
        <w:rPr>
          <w:rFonts w:hint="eastAsia"/>
        </w:rPr>
        <w:t>)</w:t>
      </w:r>
      <w:r>
        <w:rPr>
          <w:rFonts w:hint="eastAsia"/>
        </w:rPr>
        <w:t>送審，該府於102年6月20日核定。</w:t>
      </w:r>
    </w:p>
    <w:p w:rsidR="000A0597" w:rsidRDefault="000A0597" w:rsidP="000A0597">
      <w:pPr>
        <w:pStyle w:val="5"/>
      </w:pPr>
      <w:r>
        <w:rPr>
          <w:rFonts w:hint="eastAsia"/>
        </w:rPr>
        <w:t>台電再次未按圖施工：經濟部於102年9月3日函轉台電竣工資料時，經</w:t>
      </w:r>
      <w:r w:rsidR="00A80FF0">
        <w:rPr>
          <w:rFonts w:hint="eastAsia"/>
        </w:rPr>
        <w:t>新北市政府</w:t>
      </w:r>
      <w:r>
        <w:rPr>
          <w:rFonts w:hint="eastAsia"/>
        </w:rPr>
        <w:t>依其檢附資料再次查獲未按圖施作，新北市政府於102年9月18日函知台電</w:t>
      </w:r>
      <w:proofErr w:type="gramStart"/>
      <w:r>
        <w:rPr>
          <w:rFonts w:hint="eastAsia"/>
        </w:rPr>
        <w:t>釐</w:t>
      </w:r>
      <w:proofErr w:type="gramEnd"/>
      <w:r>
        <w:rPr>
          <w:rFonts w:hint="eastAsia"/>
        </w:rPr>
        <w:t>清說明，經濟部於102年12月20日函轉台電</w:t>
      </w:r>
      <w:r w:rsidR="007F310B">
        <w:rPr>
          <w:rFonts w:hint="eastAsia"/>
        </w:rPr>
        <w:t>水土保持計畫</w:t>
      </w:r>
      <w:r w:rsidR="00865666">
        <w:rPr>
          <w:rFonts w:hint="eastAsia"/>
        </w:rPr>
        <w:t>(</w:t>
      </w:r>
      <w:r>
        <w:rPr>
          <w:rFonts w:hint="eastAsia"/>
        </w:rPr>
        <w:t>第2次變更設計</w:t>
      </w:r>
      <w:r w:rsidR="00865666">
        <w:rPr>
          <w:rFonts w:hint="eastAsia"/>
        </w:rPr>
        <w:t>)</w:t>
      </w:r>
    </w:p>
    <w:p w:rsidR="000A0597" w:rsidRDefault="000A0597" w:rsidP="000A0597">
      <w:pPr>
        <w:pStyle w:val="5"/>
      </w:pPr>
      <w:r>
        <w:rPr>
          <w:rFonts w:hint="eastAsia"/>
        </w:rPr>
        <w:lastRenderedPageBreak/>
        <w:t>台電12次重複</w:t>
      </w:r>
      <w:proofErr w:type="gramStart"/>
      <w:r>
        <w:rPr>
          <w:rFonts w:hint="eastAsia"/>
        </w:rPr>
        <w:t>提送未修正</w:t>
      </w:r>
      <w:proofErr w:type="gramEnd"/>
      <w:r>
        <w:rPr>
          <w:rFonts w:hint="eastAsia"/>
        </w:rPr>
        <w:t>的計畫：新北市政府103年2月5日委託專業單位審查，經專業單位分別於103年2月13日、103年4月22日及103年5月30日召開3次審查會，</w:t>
      </w:r>
      <w:proofErr w:type="gramStart"/>
      <w:r>
        <w:rPr>
          <w:rFonts w:hint="eastAsia"/>
        </w:rPr>
        <w:t>綜整審查</w:t>
      </w:r>
      <w:proofErr w:type="gramEnd"/>
      <w:r>
        <w:rPr>
          <w:rFonts w:hint="eastAsia"/>
        </w:rPr>
        <w:t>意見後台電仍有4點審查意見未補正。經該府於103年6月30日檢還台電公司</w:t>
      </w:r>
      <w:r w:rsidR="007F310B">
        <w:rPr>
          <w:rFonts w:hint="eastAsia"/>
        </w:rPr>
        <w:t>水土保持計畫</w:t>
      </w:r>
      <w:r w:rsidR="00865666">
        <w:rPr>
          <w:rFonts w:hint="eastAsia"/>
        </w:rPr>
        <w:t>(</w:t>
      </w:r>
      <w:r>
        <w:rPr>
          <w:rFonts w:hint="eastAsia"/>
        </w:rPr>
        <w:t>第2次變更設計</w:t>
      </w:r>
      <w:r w:rsidR="00865666">
        <w:rPr>
          <w:rFonts w:hint="eastAsia"/>
        </w:rPr>
        <w:t>)</w:t>
      </w:r>
      <w:r>
        <w:rPr>
          <w:rFonts w:hint="eastAsia"/>
        </w:rPr>
        <w:t>，請台電公司</w:t>
      </w:r>
      <w:proofErr w:type="gramStart"/>
      <w:r>
        <w:rPr>
          <w:rFonts w:hint="eastAsia"/>
        </w:rPr>
        <w:t>釐</w:t>
      </w:r>
      <w:proofErr w:type="gramEnd"/>
      <w:r>
        <w:rPr>
          <w:rFonts w:hint="eastAsia"/>
        </w:rPr>
        <w:t>清說明。本案基於協助重大公共工程緣故，</w:t>
      </w:r>
      <w:proofErr w:type="gramStart"/>
      <w:r>
        <w:rPr>
          <w:rFonts w:hint="eastAsia"/>
        </w:rPr>
        <w:t>均未限期</w:t>
      </w:r>
      <w:proofErr w:type="gramEnd"/>
      <w:r>
        <w:rPr>
          <w:rFonts w:hint="eastAsia"/>
        </w:rPr>
        <w:t>台電補正，惟至107年2月為止，台電公司均重複</w:t>
      </w:r>
      <w:proofErr w:type="gramStart"/>
      <w:r>
        <w:rPr>
          <w:rFonts w:hint="eastAsia"/>
        </w:rPr>
        <w:t>提送未修正</w:t>
      </w:r>
      <w:proofErr w:type="gramEnd"/>
      <w:r>
        <w:rPr>
          <w:rFonts w:hint="eastAsia"/>
        </w:rPr>
        <w:t>的計畫12次。</w:t>
      </w:r>
    </w:p>
    <w:p w:rsidR="000A0597" w:rsidRDefault="000A0597" w:rsidP="007F310B">
      <w:pPr>
        <w:pStyle w:val="5"/>
      </w:pPr>
      <w:r>
        <w:rPr>
          <w:rFonts w:hint="eastAsia"/>
        </w:rPr>
        <w:t>依</w:t>
      </w:r>
      <w:r w:rsidR="007F310B" w:rsidRPr="007F310B">
        <w:rPr>
          <w:rFonts w:hint="eastAsia"/>
        </w:rPr>
        <w:t>水土保持計畫審核監督辦法</w:t>
      </w:r>
      <w:r w:rsidR="00865666">
        <w:rPr>
          <w:rFonts w:hint="eastAsia"/>
        </w:rPr>
        <w:t>(</w:t>
      </w:r>
      <w:r w:rsidR="007F310B">
        <w:rPr>
          <w:rFonts w:hint="eastAsia"/>
        </w:rPr>
        <w:t>下稱水</w:t>
      </w:r>
      <w:proofErr w:type="gramStart"/>
      <w:r w:rsidR="007F310B">
        <w:rPr>
          <w:rFonts w:hint="eastAsia"/>
        </w:rPr>
        <w:t>保審監</w:t>
      </w:r>
      <w:proofErr w:type="gramEnd"/>
      <w:r w:rsidR="007F310B">
        <w:rPr>
          <w:rFonts w:hint="eastAsia"/>
        </w:rPr>
        <w:t>辦法</w:t>
      </w:r>
      <w:r w:rsidR="00865666">
        <w:rPr>
          <w:rFonts w:hint="eastAsia"/>
        </w:rPr>
        <w:t>)</w:t>
      </w:r>
      <w:r>
        <w:rPr>
          <w:rFonts w:hint="eastAsia"/>
        </w:rPr>
        <w:t>第11條規定:「水土保持申請書件有下列情形之一，主管機關應不予核定或審定，並通知水土保持義務人及副知目的事業主管機關：一、不符合水土保持技術規範，經主管機關限期修正而不修正或修正後仍不符合水土保持技術規範者。</w:t>
      </w:r>
      <w:r w:rsidR="007F310B">
        <w:rPr>
          <w:rFonts w:hint="eastAsia"/>
        </w:rPr>
        <w:t>…</w:t>
      </w:r>
      <w:proofErr w:type="gramStart"/>
      <w:r w:rsidR="007F310B">
        <w:rPr>
          <w:rFonts w:hint="eastAsia"/>
        </w:rPr>
        <w:t>…</w:t>
      </w:r>
      <w:proofErr w:type="gramEnd"/>
      <w:r>
        <w:rPr>
          <w:rFonts w:hint="eastAsia"/>
        </w:rPr>
        <w:t>」，查本案前經</w:t>
      </w:r>
      <w:r w:rsidR="00A80FF0">
        <w:rPr>
          <w:rFonts w:hint="eastAsia"/>
        </w:rPr>
        <w:t>新北市政府</w:t>
      </w:r>
      <w:r>
        <w:rPr>
          <w:rFonts w:hint="eastAsia"/>
        </w:rPr>
        <w:t>107年2月9日限期台電公司於107年3月31日前依4項審查意見補正</w:t>
      </w:r>
      <w:r w:rsidR="00865666">
        <w:rPr>
          <w:rFonts w:hint="eastAsia"/>
        </w:rPr>
        <w:t>(</w:t>
      </w:r>
      <w:r>
        <w:rPr>
          <w:rFonts w:hint="eastAsia"/>
        </w:rPr>
        <w:t>侵蝕範圍低估、岩石強度高估、邊坡穩定</w:t>
      </w:r>
      <w:proofErr w:type="gramStart"/>
      <w:r>
        <w:rPr>
          <w:rFonts w:hint="eastAsia"/>
        </w:rPr>
        <w:t>微型樁</w:t>
      </w:r>
      <w:proofErr w:type="gramEnd"/>
      <w:r>
        <w:rPr>
          <w:rFonts w:hint="eastAsia"/>
        </w:rPr>
        <w:t>強度高估、地下水壓力低估)，惟經</w:t>
      </w:r>
      <w:r w:rsidR="00A80FF0">
        <w:rPr>
          <w:rFonts w:hint="eastAsia"/>
        </w:rPr>
        <w:t>新北市政府</w:t>
      </w:r>
      <w:r>
        <w:rPr>
          <w:rFonts w:hint="eastAsia"/>
        </w:rPr>
        <w:t>檢視107年3月20日經濟部函轉台電</w:t>
      </w:r>
      <w:r w:rsidR="007F310B">
        <w:rPr>
          <w:rFonts w:hint="eastAsia"/>
        </w:rPr>
        <w:t>水土保持計畫</w:t>
      </w:r>
      <w:r w:rsidR="00865666">
        <w:rPr>
          <w:rFonts w:hint="eastAsia"/>
        </w:rPr>
        <w:t>(</w:t>
      </w:r>
      <w:r>
        <w:rPr>
          <w:rFonts w:hint="eastAsia"/>
        </w:rPr>
        <w:t>第2次變更設計</w:t>
      </w:r>
      <w:r w:rsidR="00865666">
        <w:rPr>
          <w:rFonts w:hint="eastAsia"/>
        </w:rPr>
        <w:t>)</w:t>
      </w:r>
      <w:r>
        <w:rPr>
          <w:rFonts w:hint="eastAsia"/>
        </w:rPr>
        <w:t>，仍未修正，</w:t>
      </w:r>
      <w:r w:rsidR="00A80FF0">
        <w:rPr>
          <w:rFonts w:hint="eastAsia"/>
        </w:rPr>
        <w:t>新北市政府</w:t>
      </w:r>
      <w:r>
        <w:rPr>
          <w:rFonts w:hint="eastAsia"/>
        </w:rPr>
        <w:t>依前揭規定，於107年4月23日函覆台電不予核定，並檢還</w:t>
      </w:r>
      <w:r w:rsidR="007F310B">
        <w:rPr>
          <w:rFonts w:hint="eastAsia"/>
        </w:rPr>
        <w:t>水土保持計畫</w:t>
      </w:r>
      <w:r w:rsidR="00865666">
        <w:rPr>
          <w:rFonts w:hint="eastAsia"/>
        </w:rPr>
        <w:t>(</w:t>
      </w:r>
      <w:r>
        <w:rPr>
          <w:rFonts w:hint="eastAsia"/>
        </w:rPr>
        <w:t>第2次變更設計</w:t>
      </w:r>
      <w:r w:rsidR="00865666">
        <w:rPr>
          <w:rFonts w:hint="eastAsia"/>
        </w:rPr>
        <w:t>)</w:t>
      </w:r>
      <w:r>
        <w:rPr>
          <w:rFonts w:hint="eastAsia"/>
        </w:rPr>
        <w:t>。</w:t>
      </w:r>
    </w:p>
    <w:p w:rsidR="000A0597" w:rsidRDefault="000A0597" w:rsidP="000A0597">
      <w:pPr>
        <w:pStyle w:val="5"/>
      </w:pPr>
      <w:r>
        <w:rPr>
          <w:rFonts w:hint="eastAsia"/>
        </w:rPr>
        <w:t>台電迄未提送</w:t>
      </w:r>
      <w:r w:rsidR="007F310B">
        <w:rPr>
          <w:rFonts w:hint="eastAsia"/>
        </w:rPr>
        <w:t>水土保持計畫</w:t>
      </w:r>
      <w:r>
        <w:rPr>
          <w:rFonts w:hint="eastAsia"/>
        </w:rPr>
        <w:t>，新北市政府無法</w:t>
      </w:r>
      <w:proofErr w:type="gramStart"/>
      <w:r>
        <w:rPr>
          <w:rFonts w:hint="eastAsia"/>
        </w:rPr>
        <w:t>審查暨發予</w:t>
      </w:r>
      <w:proofErr w:type="gramEnd"/>
      <w:r>
        <w:rPr>
          <w:rFonts w:hint="eastAsia"/>
        </w:rPr>
        <w:t>許可：另本案前於依</w:t>
      </w:r>
      <w:r w:rsidR="007F310B">
        <w:rPr>
          <w:rFonts w:hint="eastAsia"/>
        </w:rPr>
        <w:t>水</w:t>
      </w:r>
      <w:proofErr w:type="gramStart"/>
      <w:r w:rsidR="007F310B">
        <w:rPr>
          <w:rFonts w:hint="eastAsia"/>
        </w:rPr>
        <w:t>保審監</w:t>
      </w:r>
      <w:proofErr w:type="gramEnd"/>
      <w:r w:rsidR="007F310B">
        <w:rPr>
          <w:rFonts w:hint="eastAsia"/>
        </w:rPr>
        <w:t>辦法</w:t>
      </w:r>
      <w:r>
        <w:rPr>
          <w:rFonts w:hint="eastAsia"/>
        </w:rPr>
        <w:t>第22條之1略</w:t>
      </w:r>
      <w:proofErr w:type="gramStart"/>
      <w:r>
        <w:rPr>
          <w:rFonts w:hint="eastAsia"/>
        </w:rPr>
        <w:t>以</w:t>
      </w:r>
      <w:proofErr w:type="gramEnd"/>
      <w:r>
        <w:rPr>
          <w:rFonts w:hint="eastAsia"/>
        </w:rPr>
        <w:t>：「工程停工逾三個月，水土保持義務人應敘明停工期限，向主管機關申報停工，並繳回水土保持施工許可證，停工期間最長不得逾二年。</w:t>
      </w:r>
      <w:r w:rsidR="007F310B">
        <w:rPr>
          <w:rFonts w:hint="eastAsia"/>
        </w:rPr>
        <w:t>…</w:t>
      </w:r>
      <w:proofErr w:type="gramStart"/>
      <w:r w:rsidR="007F310B">
        <w:rPr>
          <w:rFonts w:hint="eastAsia"/>
        </w:rPr>
        <w:t>…</w:t>
      </w:r>
      <w:proofErr w:type="gramEnd"/>
      <w:r>
        <w:rPr>
          <w:rFonts w:hint="eastAsia"/>
        </w:rPr>
        <w:t>停工或復工，未依第一項</w:t>
      </w:r>
      <w:r>
        <w:rPr>
          <w:rFonts w:hint="eastAsia"/>
        </w:rPr>
        <w:lastRenderedPageBreak/>
        <w:t>規定向主管機關申報，且無法證明其實際停工或復工之日期者，以主管機關檢查或勘查之日為其停工或復工之日期。」，經查本案自103年2月13日辦理水土保持計畫</w:t>
      </w:r>
      <w:r w:rsidR="00865666">
        <w:rPr>
          <w:rFonts w:hint="eastAsia"/>
        </w:rPr>
        <w:t>(</w:t>
      </w:r>
      <w:r>
        <w:rPr>
          <w:rFonts w:hint="eastAsia"/>
        </w:rPr>
        <w:t>第2次變更設計</w:t>
      </w:r>
      <w:r w:rsidR="00865666">
        <w:rPr>
          <w:rFonts w:hint="eastAsia"/>
        </w:rPr>
        <w:t>)</w:t>
      </w:r>
      <w:r>
        <w:rPr>
          <w:rFonts w:hint="eastAsia"/>
        </w:rPr>
        <w:t>第1次審查會議現</w:t>
      </w:r>
      <w:proofErr w:type="gramStart"/>
      <w:r>
        <w:rPr>
          <w:rFonts w:hint="eastAsia"/>
        </w:rPr>
        <w:t>勘</w:t>
      </w:r>
      <w:proofErr w:type="gramEnd"/>
      <w:r>
        <w:rPr>
          <w:rFonts w:hint="eastAsia"/>
        </w:rPr>
        <w:t>至今，現場並無施工情形，故本案自103年2月13日起停工迄今已逾2年，依同辦法第31條之1略</w:t>
      </w:r>
      <w:proofErr w:type="gramStart"/>
      <w:r>
        <w:rPr>
          <w:rFonts w:hint="eastAsia"/>
        </w:rPr>
        <w:t>以</w:t>
      </w:r>
      <w:proofErr w:type="gramEnd"/>
      <w:r>
        <w:rPr>
          <w:rFonts w:hint="eastAsia"/>
        </w:rPr>
        <w:t>：「有下列情形之</w:t>
      </w:r>
      <w:proofErr w:type="gramStart"/>
      <w:r>
        <w:rPr>
          <w:rFonts w:hint="eastAsia"/>
        </w:rPr>
        <w:t>一</w:t>
      </w:r>
      <w:proofErr w:type="gramEnd"/>
      <w:r>
        <w:rPr>
          <w:rFonts w:hint="eastAsia"/>
        </w:rPr>
        <w:t>者，自發生之日，原審定…、水土保持計畫…失其效力，其已核發水土保持施工許可證及完工證明書者，一併失其效力：</w:t>
      </w:r>
      <w:r>
        <w:rPr>
          <w:rFonts w:hAnsi="標楷體" w:hint="eastAsia"/>
        </w:rPr>
        <w:t>…</w:t>
      </w:r>
      <w:proofErr w:type="gramStart"/>
      <w:r>
        <w:rPr>
          <w:rFonts w:hAnsi="標楷體" w:hint="eastAsia"/>
        </w:rPr>
        <w:t>…</w:t>
      </w:r>
      <w:proofErr w:type="gramEnd"/>
      <w:r>
        <w:rPr>
          <w:rFonts w:hint="eastAsia"/>
        </w:rPr>
        <w:t>二、未於第二十二條之</w:t>
      </w:r>
      <w:proofErr w:type="gramStart"/>
      <w:r>
        <w:rPr>
          <w:rFonts w:hint="eastAsia"/>
        </w:rPr>
        <w:t>一</w:t>
      </w:r>
      <w:proofErr w:type="gramEnd"/>
      <w:r>
        <w:rPr>
          <w:rFonts w:hint="eastAsia"/>
        </w:rPr>
        <w:t>規定期限內申報復工。三、未依第三十四條規定於期限內完工。</w:t>
      </w:r>
      <w:r>
        <w:rPr>
          <w:rFonts w:hAnsi="標楷體" w:hint="eastAsia"/>
        </w:rPr>
        <w:t>…</w:t>
      </w:r>
      <w:proofErr w:type="gramStart"/>
      <w:r>
        <w:rPr>
          <w:rFonts w:hAnsi="標楷體" w:hint="eastAsia"/>
        </w:rPr>
        <w:t>…</w:t>
      </w:r>
      <w:proofErr w:type="gramEnd"/>
      <w:r>
        <w:rPr>
          <w:rFonts w:hint="eastAsia"/>
        </w:rPr>
        <w:t>」，經該府於107年10月4日、108年4月16日函知台電公司，本案水土保持計畫已失其效力。可重新辦理水土保持計畫。迄今台電公司未再重新提送</w:t>
      </w:r>
      <w:r w:rsidR="007F310B">
        <w:rPr>
          <w:rFonts w:hint="eastAsia"/>
        </w:rPr>
        <w:t>水土保持計畫</w:t>
      </w:r>
      <w:r>
        <w:rPr>
          <w:rFonts w:hint="eastAsia"/>
        </w:rPr>
        <w:t>送審，新北市政府無計畫可進行審查，實無法進行核</w:t>
      </w:r>
      <w:proofErr w:type="gramStart"/>
      <w:r>
        <w:rPr>
          <w:rFonts w:hint="eastAsia"/>
        </w:rPr>
        <w:t>一</w:t>
      </w:r>
      <w:proofErr w:type="gramEnd"/>
      <w:r>
        <w:rPr>
          <w:rFonts w:hint="eastAsia"/>
        </w:rPr>
        <w:t>露天</w:t>
      </w:r>
      <w:r w:rsidR="00406C72">
        <w:rPr>
          <w:rFonts w:hint="eastAsia"/>
        </w:rPr>
        <w:t>乾式貯存</w:t>
      </w:r>
      <w:r>
        <w:rPr>
          <w:rFonts w:hint="eastAsia"/>
        </w:rPr>
        <w:t>設施水保許可。</w:t>
      </w:r>
    </w:p>
    <w:p w:rsidR="000A0597" w:rsidRDefault="000A0597" w:rsidP="000A0597">
      <w:pPr>
        <w:pStyle w:val="3"/>
      </w:pPr>
      <w:r>
        <w:rPr>
          <w:rFonts w:hint="eastAsia"/>
        </w:rPr>
        <w:t>原能會函復內容摘要</w:t>
      </w:r>
      <w:r>
        <w:rPr>
          <w:rStyle w:val="aff"/>
        </w:rPr>
        <w:footnoteReference w:id="8"/>
      </w:r>
    </w:p>
    <w:p w:rsidR="000A0597" w:rsidRDefault="000A0597" w:rsidP="000A0597">
      <w:pPr>
        <w:pStyle w:val="4"/>
      </w:pPr>
      <w:r>
        <w:rPr>
          <w:rFonts w:hint="eastAsia"/>
        </w:rPr>
        <w:t>核</w:t>
      </w:r>
      <w:proofErr w:type="gramStart"/>
      <w:r>
        <w:rPr>
          <w:rFonts w:hint="eastAsia"/>
        </w:rPr>
        <w:t>一</w:t>
      </w:r>
      <w:proofErr w:type="gramEnd"/>
      <w:r>
        <w:rPr>
          <w:rFonts w:hint="eastAsia"/>
        </w:rPr>
        <w:t>乾式貯存設施迄未啟用原因：</w:t>
      </w:r>
    </w:p>
    <w:p w:rsidR="000A0597" w:rsidRDefault="000A0597" w:rsidP="000A0597">
      <w:pPr>
        <w:pStyle w:val="5"/>
      </w:pPr>
      <w:r>
        <w:rPr>
          <w:rFonts w:hint="eastAsia"/>
        </w:rPr>
        <w:t>台電公司為解決核一廠</w:t>
      </w:r>
      <w:r w:rsidR="00406C72">
        <w:rPr>
          <w:rFonts w:hint="eastAsia"/>
        </w:rPr>
        <w:t>用過核子燃料</w:t>
      </w:r>
      <w:r>
        <w:rPr>
          <w:rFonts w:hint="eastAsia"/>
        </w:rPr>
        <w:t>貯存問題，於96年3月2日依放射性物料管理法(</w:t>
      </w:r>
      <w:proofErr w:type="gramStart"/>
      <w:r>
        <w:rPr>
          <w:rFonts w:hint="eastAsia"/>
        </w:rPr>
        <w:t>下稱物管</w:t>
      </w:r>
      <w:proofErr w:type="gramEnd"/>
      <w:r>
        <w:rPr>
          <w:rFonts w:hint="eastAsia"/>
        </w:rPr>
        <w:t>法)規定，向原能會提出核一廠</w:t>
      </w:r>
      <w:r w:rsidR="00406C72">
        <w:rPr>
          <w:rFonts w:hint="eastAsia"/>
        </w:rPr>
        <w:t>用過核子燃料</w:t>
      </w:r>
      <w:r>
        <w:rPr>
          <w:rFonts w:hint="eastAsia"/>
        </w:rPr>
        <w:t>乾式貯存設施興建申請案，經原能會程序審查後，於96年3月29日受理本案申請。原能會嚴密審查核一</w:t>
      </w:r>
      <w:proofErr w:type="gramStart"/>
      <w:r>
        <w:rPr>
          <w:rFonts w:hint="eastAsia"/>
        </w:rPr>
        <w:t>廠乾式</w:t>
      </w:r>
      <w:proofErr w:type="gramEnd"/>
      <w:r>
        <w:rPr>
          <w:rFonts w:hint="eastAsia"/>
        </w:rPr>
        <w:t>貯存設施建造執照申請文件，確認符合物管法相關規定後，於97年12月3日核發核一</w:t>
      </w:r>
      <w:proofErr w:type="gramStart"/>
      <w:r>
        <w:rPr>
          <w:rFonts w:hint="eastAsia"/>
        </w:rPr>
        <w:t>廠乾式</w:t>
      </w:r>
      <w:proofErr w:type="gramEnd"/>
      <w:r>
        <w:rPr>
          <w:rFonts w:hint="eastAsia"/>
        </w:rPr>
        <w:t>貯存設施建造執照，並於原能會網站公開相關審查評析報告，供外界參閱。</w:t>
      </w:r>
    </w:p>
    <w:p w:rsidR="000A0597" w:rsidRDefault="000A0597" w:rsidP="000A0597">
      <w:pPr>
        <w:pStyle w:val="5"/>
      </w:pPr>
      <w:r>
        <w:rPr>
          <w:rFonts w:hint="eastAsia"/>
        </w:rPr>
        <w:lastRenderedPageBreak/>
        <w:t>台電公司於99年10月開始動工興建核一</w:t>
      </w:r>
      <w:proofErr w:type="gramStart"/>
      <w:r>
        <w:rPr>
          <w:rFonts w:hint="eastAsia"/>
        </w:rPr>
        <w:t>廠乾式</w:t>
      </w:r>
      <w:proofErr w:type="gramEnd"/>
      <w:r>
        <w:rPr>
          <w:rFonts w:hint="eastAsia"/>
        </w:rPr>
        <w:t>貯存設施，原能會嚴密執行該設施之興建檢查，以監督確保設施相關工程皆能符合安全品質要求。台電公司</w:t>
      </w:r>
      <w:proofErr w:type="gramStart"/>
      <w:r>
        <w:rPr>
          <w:rFonts w:hint="eastAsia"/>
        </w:rPr>
        <w:t>於乾式</w:t>
      </w:r>
      <w:proofErr w:type="gramEnd"/>
      <w:r>
        <w:rPr>
          <w:rFonts w:hint="eastAsia"/>
        </w:rPr>
        <w:t>貯存設施興建完成後提出試運轉計畫，並經原能會於101年5月核准。台電公司依計畫於102年1月完成</w:t>
      </w:r>
      <w:r w:rsidR="007F310B">
        <w:rPr>
          <w:rFonts w:hint="eastAsia"/>
        </w:rPr>
        <w:t>第1階段</w:t>
      </w:r>
      <w:r>
        <w:rPr>
          <w:rFonts w:hint="eastAsia"/>
        </w:rPr>
        <w:t>的功能驗證測試，提報試運轉設施整體功能驗證報告，經原能會審查後於102年9月備查，同意台電公司執行核一</w:t>
      </w:r>
      <w:proofErr w:type="gramStart"/>
      <w:r>
        <w:rPr>
          <w:rFonts w:hint="eastAsia"/>
        </w:rPr>
        <w:t>廠乾式</w:t>
      </w:r>
      <w:proofErr w:type="gramEnd"/>
      <w:r>
        <w:rPr>
          <w:rFonts w:hint="eastAsia"/>
        </w:rPr>
        <w:t>貯存設施熱測試作業。</w:t>
      </w:r>
    </w:p>
    <w:p w:rsidR="000A0597" w:rsidRDefault="000A0597" w:rsidP="000A0597">
      <w:pPr>
        <w:pStyle w:val="5"/>
      </w:pPr>
      <w:r>
        <w:rPr>
          <w:rFonts w:hint="eastAsia"/>
        </w:rPr>
        <w:t>台電公司於102年6月完成核一</w:t>
      </w:r>
      <w:proofErr w:type="gramStart"/>
      <w:r>
        <w:rPr>
          <w:rFonts w:hint="eastAsia"/>
        </w:rPr>
        <w:t>廠乾式</w:t>
      </w:r>
      <w:proofErr w:type="gramEnd"/>
      <w:r>
        <w:rPr>
          <w:rFonts w:hint="eastAsia"/>
        </w:rPr>
        <w:t>貯存設施水土保持工程後，新北市府於102年7月進行現場檢查，並提出部份工程與竣工圖說略有不符，台電公司多次與新北市政府協調溝通後，102年12月18日提報水土保持計畫第2次變更設計，並由經濟部函轉送新北市政府審查，因該審查案屢遭新北市政府檢還，並於107年4月23日處以不予核定處分，台電公司已就本案於108年5月16日</w:t>
      </w:r>
      <w:r w:rsidR="007F310B">
        <w:rPr>
          <w:rFonts w:hint="eastAsia"/>
        </w:rPr>
        <w:t>第3次</w:t>
      </w:r>
      <w:r>
        <w:rPr>
          <w:rFonts w:hint="eastAsia"/>
        </w:rPr>
        <w:t>向農委會提出訴願請求行政救濟。由於尚未取得新北市政府核發之水土保持完工證明，因此無法進行燃料裝填之熱測試作業，致使核一</w:t>
      </w:r>
      <w:proofErr w:type="gramStart"/>
      <w:r>
        <w:rPr>
          <w:rFonts w:hint="eastAsia"/>
        </w:rPr>
        <w:t>廠乾式</w:t>
      </w:r>
      <w:proofErr w:type="gramEnd"/>
      <w:r>
        <w:rPr>
          <w:rFonts w:hint="eastAsia"/>
        </w:rPr>
        <w:t>貯存設施迄今尚未啟用。</w:t>
      </w:r>
    </w:p>
    <w:p w:rsidR="000A0597" w:rsidRDefault="000A0597" w:rsidP="000A0597">
      <w:pPr>
        <w:pStyle w:val="4"/>
      </w:pPr>
      <w:r>
        <w:rPr>
          <w:rFonts w:hint="eastAsia"/>
        </w:rPr>
        <w:t>核</w:t>
      </w:r>
      <w:proofErr w:type="gramStart"/>
      <w:r>
        <w:rPr>
          <w:rFonts w:hint="eastAsia"/>
        </w:rPr>
        <w:t>一</w:t>
      </w:r>
      <w:proofErr w:type="gramEnd"/>
      <w:r>
        <w:rPr>
          <w:rFonts w:hint="eastAsia"/>
        </w:rPr>
        <w:t>乾式貯存設施協處情形：</w:t>
      </w:r>
    </w:p>
    <w:p w:rsidR="000A0597" w:rsidRDefault="000A0597" w:rsidP="000A0597">
      <w:pPr>
        <w:pStyle w:val="5"/>
      </w:pPr>
      <w:r>
        <w:rPr>
          <w:rFonts w:hint="eastAsia"/>
        </w:rPr>
        <w:t>核電廠除役首要關鍵在於移出核反應器與</w:t>
      </w:r>
      <w:r w:rsidR="00406C72">
        <w:rPr>
          <w:rFonts w:hint="eastAsia"/>
        </w:rPr>
        <w:t>用過核子燃料</w:t>
      </w:r>
      <w:r>
        <w:rPr>
          <w:rFonts w:hint="eastAsia"/>
        </w:rPr>
        <w:t>池之</w:t>
      </w:r>
      <w:r w:rsidR="00406C72">
        <w:rPr>
          <w:rFonts w:hint="eastAsia"/>
        </w:rPr>
        <w:t>用過核子燃料</w:t>
      </w:r>
      <w:r>
        <w:rPr>
          <w:rFonts w:hint="eastAsia"/>
        </w:rPr>
        <w:t>，方能進行後續除役拆廠作業，</w:t>
      </w:r>
      <w:r w:rsidR="00406C72">
        <w:rPr>
          <w:rFonts w:hint="eastAsia"/>
        </w:rPr>
        <w:t>用過核子燃料</w:t>
      </w:r>
      <w:r>
        <w:rPr>
          <w:rFonts w:hint="eastAsia"/>
        </w:rPr>
        <w:t>乾式貯存設施是核電廠除役的必要設施。為使核電廠乾式貯存計畫順利推展，原能會於106年7月6日函請經濟部督促台電公司積極與新北市政府溝通協調，取得核一</w:t>
      </w:r>
      <w:proofErr w:type="gramStart"/>
      <w:r>
        <w:rPr>
          <w:rFonts w:hint="eastAsia"/>
        </w:rPr>
        <w:t>廠乾式</w:t>
      </w:r>
      <w:proofErr w:type="gramEnd"/>
      <w:r>
        <w:rPr>
          <w:rFonts w:hint="eastAsia"/>
        </w:rPr>
        <w:t>貯存設施水土保持完工證明，</w:t>
      </w:r>
      <w:proofErr w:type="gramStart"/>
      <w:r>
        <w:rPr>
          <w:rFonts w:hint="eastAsia"/>
        </w:rPr>
        <w:t>俾</w:t>
      </w:r>
      <w:proofErr w:type="gramEnd"/>
      <w:r>
        <w:rPr>
          <w:rFonts w:hint="eastAsia"/>
        </w:rPr>
        <w:t>利儘早移出核反應器內之</w:t>
      </w:r>
      <w:r w:rsidR="00406C72">
        <w:rPr>
          <w:rFonts w:hint="eastAsia"/>
        </w:rPr>
        <w:t>用過核子燃料</w:t>
      </w:r>
      <w:r>
        <w:rPr>
          <w:rFonts w:hint="eastAsia"/>
        </w:rPr>
        <w:t>，</w:t>
      </w:r>
      <w:proofErr w:type="gramStart"/>
      <w:r>
        <w:rPr>
          <w:rFonts w:hint="eastAsia"/>
        </w:rPr>
        <w:t>以</w:t>
      </w:r>
      <w:r>
        <w:rPr>
          <w:rFonts w:hint="eastAsia"/>
        </w:rPr>
        <w:lastRenderedPageBreak/>
        <w:t>利遂行</w:t>
      </w:r>
      <w:proofErr w:type="gramEnd"/>
      <w:r>
        <w:rPr>
          <w:rFonts w:hint="eastAsia"/>
        </w:rPr>
        <w:t>除役作業。另於106年9月19日函請新北市政府，請該府積極辦理台電公司核一、二廠</w:t>
      </w:r>
      <w:r w:rsidR="00406C72">
        <w:rPr>
          <w:rFonts w:hint="eastAsia"/>
        </w:rPr>
        <w:t>用過核子燃料</w:t>
      </w:r>
      <w:r>
        <w:rPr>
          <w:rFonts w:hint="eastAsia"/>
        </w:rPr>
        <w:t>乾式貯存設施水土保持相關審查作業，以利核電廠執行除役計畫。</w:t>
      </w:r>
    </w:p>
    <w:p w:rsidR="000A0597" w:rsidRDefault="000A0597" w:rsidP="000A0597">
      <w:pPr>
        <w:pStyle w:val="5"/>
      </w:pPr>
      <w:r>
        <w:rPr>
          <w:rFonts w:hint="eastAsia"/>
        </w:rPr>
        <w:t>原能會為督促台電公司推動核一</w:t>
      </w:r>
      <w:proofErr w:type="gramStart"/>
      <w:r>
        <w:rPr>
          <w:rFonts w:hint="eastAsia"/>
        </w:rPr>
        <w:t>廠乾式</w:t>
      </w:r>
      <w:proofErr w:type="gramEnd"/>
      <w:r>
        <w:rPr>
          <w:rFonts w:hint="eastAsia"/>
        </w:rPr>
        <w:t>貯存計畫，自108年1月起每月與台電公司召開核一</w:t>
      </w:r>
      <w:proofErr w:type="gramStart"/>
      <w:r>
        <w:rPr>
          <w:rFonts w:hint="eastAsia"/>
        </w:rPr>
        <w:t>廠乾式</w:t>
      </w:r>
      <w:proofErr w:type="gramEnd"/>
      <w:r>
        <w:rPr>
          <w:rFonts w:hint="eastAsia"/>
        </w:rPr>
        <w:t>貯存設施管制討論會議，要求台電公司應積極推動乾式貯存計畫，以提升</w:t>
      </w:r>
      <w:r w:rsidR="00406C72">
        <w:rPr>
          <w:rFonts w:hint="eastAsia"/>
        </w:rPr>
        <w:t>用過核子燃料</w:t>
      </w:r>
      <w:r>
        <w:rPr>
          <w:rFonts w:hint="eastAsia"/>
        </w:rPr>
        <w:t>貯存安全，</w:t>
      </w:r>
      <w:proofErr w:type="gramStart"/>
      <w:r>
        <w:rPr>
          <w:rFonts w:hint="eastAsia"/>
        </w:rPr>
        <w:t>俾</w:t>
      </w:r>
      <w:proofErr w:type="gramEnd"/>
      <w:r>
        <w:rPr>
          <w:rFonts w:hint="eastAsia"/>
        </w:rPr>
        <w:t>便展開除役作業。另請台電公司加強與新北市政府的溝通，並進行水土保持行政程序協商作業，以盡早取得水土保持完工證明。</w:t>
      </w:r>
    </w:p>
    <w:p w:rsidR="000A0597" w:rsidRDefault="000A0597" w:rsidP="000A0597">
      <w:pPr>
        <w:pStyle w:val="5"/>
      </w:pPr>
      <w:r>
        <w:rPr>
          <w:rFonts w:hint="eastAsia"/>
        </w:rPr>
        <w:t>原能會於108年7月5日函請經濟部督促台電公司積極辦理核一、二</w:t>
      </w:r>
      <w:proofErr w:type="gramStart"/>
      <w:r>
        <w:rPr>
          <w:rFonts w:hint="eastAsia"/>
        </w:rPr>
        <w:t>廠乾式</w:t>
      </w:r>
      <w:proofErr w:type="gramEnd"/>
      <w:r>
        <w:rPr>
          <w:rFonts w:hint="eastAsia"/>
        </w:rPr>
        <w:t>貯存設施興建計畫，並就進度落後</w:t>
      </w:r>
      <w:proofErr w:type="gramStart"/>
      <w:r>
        <w:rPr>
          <w:rFonts w:hint="eastAsia"/>
        </w:rPr>
        <w:t>研</w:t>
      </w:r>
      <w:proofErr w:type="gramEnd"/>
      <w:r>
        <w:rPr>
          <w:rFonts w:hint="eastAsia"/>
        </w:rPr>
        <w:t>謀具體改善措施，以利核電廠除役作業。</w:t>
      </w:r>
    </w:p>
    <w:p w:rsidR="000A0597" w:rsidRDefault="000A0597" w:rsidP="000A0597">
      <w:pPr>
        <w:pStyle w:val="3"/>
      </w:pPr>
      <w:r>
        <w:rPr>
          <w:rFonts w:hint="eastAsia"/>
        </w:rPr>
        <w:t>經濟部函復內容摘要</w:t>
      </w:r>
      <w:r>
        <w:rPr>
          <w:rStyle w:val="aff"/>
        </w:rPr>
        <w:footnoteReference w:id="9"/>
      </w:r>
    </w:p>
    <w:p w:rsidR="000A0597" w:rsidRDefault="000A0597" w:rsidP="000A0597">
      <w:pPr>
        <w:pStyle w:val="4"/>
      </w:pPr>
      <w:r>
        <w:rPr>
          <w:rFonts w:hint="eastAsia"/>
        </w:rPr>
        <w:t>背景說明：</w:t>
      </w:r>
    </w:p>
    <w:p w:rsidR="000A0597" w:rsidRDefault="000A0597" w:rsidP="00FD41E6">
      <w:pPr>
        <w:pStyle w:val="31"/>
        <w:ind w:leftChars="500" w:left="1701" w:firstLine="680"/>
      </w:pPr>
      <w:r>
        <w:rPr>
          <w:rFonts w:hint="eastAsia"/>
        </w:rPr>
        <w:t>台電公司於94年底與核能研究所完成「核一廠</w:t>
      </w:r>
      <w:r w:rsidR="00406C72">
        <w:rPr>
          <w:rFonts w:hint="eastAsia"/>
        </w:rPr>
        <w:t>用過核子燃料</w:t>
      </w:r>
      <w:r>
        <w:rPr>
          <w:rFonts w:hint="eastAsia"/>
        </w:rPr>
        <w:t>乾式貯存設施採購帶安裝案」簽約後，該公司於95年3月30日函請經濟部核轉「核能一廠</w:t>
      </w:r>
      <w:r w:rsidR="00406C72">
        <w:rPr>
          <w:rFonts w:hint="eastAsia"/>
        </w:rPr>
        <w:t>用過核子燃料</w:t>
      </w:r>
      <w:r>
        <w:rPr>
          <w:rFonts w:hint="eastAsia"/>
        </w:rPr>
        <w:t>乾式貯存計畫」貯存設施水土保持計畫予</w:t>
      </w:r>
      <w:r w:rsidR="00AE6D26">
        <w:rPr>
          <w:rFonts w:hint="eastAsia"/>
        </w:rPr>
        <w:t>臺北縣</w:t>
      </w:r>
      <w:r>
        <w:rPr>
          <w:rFonts w:hint="eastAsia"/>
        </w:rPr>
        <w:t>政府審查，至100年1月12日終獲新北市政府核發「水土保持施工許可證」開始施工。</w:t>
      </w:r>
      <w:proofErr w:type="gramStart"/>
      <w:r>
        <w:rPr>
          <w:rFonts w:hint="eastAsia"/>
        </w:rPr>
        <w:t>嗣</w:t>
      </w:r>
      <w:proofErr w:type="gramEnd"/>
      <w:r>
        <w:rPr>
          <w:rFonts w:hint="eastAsia"/>
        </w:rPr>
        <w:t>台電公司雖於101年12月18日完成施工，因新北市政府認為現地情形與提報計畫有不符合處，迄今無法完成竣工檢查。</w:t>
      </w:r>
    </w:p>
    <w:p w:rsidR="000A0597" w:rsidRDefault="000A0597" w:rsidP="00FD41E6">
      <w:pPr>
        <w:pStyle w:val="4"/>
      </w:pPr>
      <w:proofErr w:type="gramStart"/>
      <w:r>
        <w:rPr>
          <w:rFonts w:hint="eastAsia"/>
        </w:rPr>
        <w:t>旨案水土保持</w:t>
      </w:r>
      <w:proofErr w:type="gramEnd"/>
      <w:r>
        <w:rPr>
          <w:rFonts w:hint="eastAsia"/>
        </w:rPr>
        <w:t>計畫審查過程：</w:t>
      </w:r>
    </w:p>
    <w:p w:rsidR="000A0597" w:rsidRDefault="000A0597" w:rsidP="00FD41E6">
      <w:pPr>
        <w:pStyle w:val="5"/>
      </w:pPr>
      <w:r>
        <w:rPr>
          <w:rFonts w:hint="eastAsia"/>
        </w:rPr>
        <w:lastRenderedPageBreak/>
        <w:t>階段</w:t>
      </w:r>
      <w:proofErr w:type="gramStart"/>
      <w:r>
        <w:rPr>
          <w:rFonts w:hint="eastAsia"/>
        </w:rPr>
        <w:t>一</w:t>
      </w:r>
      <w:proofErr w:type="gramEnd"/>
      <w:r>
        <w:rPr>
          <w:rFonts w:hint="eastAsia"/>
        </w:rPr>
        <w:t>：</w:t>
      </w:r>
      <w:proofErr w:type="gramStart"/>
      <w:r>
        <w:rPr>
          <w:rFonts w:hint="eastAsia"/>
        </w:rPr>
        <w:t>釐清旨案水土保持</w:t>
      </w:r>
      <w:proofErr w:type="gramEnd"/>
      <w:r>
        <w:rPr>
          <w:rFonts w:hint="eastAsia"/>
        </w:rPr>
        <w:t>計畫主管機關為</w:t>
      </w:r>
      <w:r w:rsidR="00AE6D26">
        <w:rPr>
          <w:rFonts w:hint="eastAsia"/>
        </w:rPr>
        <w:t>臺北縣</w:t>
      </w:r>
      <w:r>
        <w:rPr>
          <w:rFonts w:hint="eastAsia"/>
        </w:rPr>
        <w:t>政府</w:t>
      </w:r>
      <w:r w:rsidR="00127C8B">
        <w:rPr>
          <w:rStyle w:val="aff"/>
        </w:rPr>
        <w:footnoteReference w:id="10"/>
      </w:r>
      <w:r>
        <w:rPr>
          <w:rFonts w:hint="eastAsia"/>
        </w:rPr>
        <w:t>(95年4~9月)</w:t>
      </w:r>
    </w:p>
    <w:p w:rsidR="000A0597" w:rsidRDefault="00AE6D26" w:rsidP="00FD41E6">
      <w:pPr>
        <w:pStyle w:val="6"/>
      </w:pPr>
      <w:r>
        <w:rPr>
          <w:rFonts w:hint="eastAsia"/>
        </w:rPr>
        <w:t>臺北縣</w:t>
      </w:r>
      <w:r w:rsidR="000A0597">
        <w:rPr>
          <w:rFonts w:hint="eastAsia"/>
        </w:rPr>
        <w:t>政府於95年4月14日以核一</w:t>
      </w:r>
      <w:proofErr w:type="gramStart"/>
      <w:r w:rsidR="000A0597">
        <w:rPr>
          <w:rFonts w:hint="eastAsia"/>
        </w:rPr>
        <w:t>廠屬行政院</w:t>
      </w:r>
      <w:proofErr w:type="gramEnd"/>
      <w:r w:rsidR="000A0597">
        <w:rPr>
          <w:rFonts w:hint="eastAsia"/>
        </w:rPr>
        <w:t>核定之重大公共工程為由，轉請行政院農業委員會審核。農委會因「核能一廠</w:t>
      </w:r>
      <w:r w:rsidR="00406C72">
        <w:rPr>
          <w:rFonts w:hint="eastAsia"/>
        </w:rPr>
        <w:t>用過核子燃料</w:t>
      </w:r>
      <w:r w:rsidR="000A0597">
        <w:rPr>
          <w:rFonts w:hint="eastAsia"/>
        </w:rPr>
        <w:t>乾式貯存計畫」不符合水土保持辦法施行細則規定之重大公共工程，於95年6月5日還請</w:t>
      </w:r>
      <w:r>
        <w:rPr>
          <w:rFonts w:hint="eastAsia"/>
        </w:rPr>
        <w:t>臺北縣</w:t>
      </w:r>
      <w:r w:rsidR="000A0597">
        <w:rPr>
          <w:rFonts w:hint="eastAsia"/>
        </w:rPr>
        <w:t>政府審查。</w:t>
      </w:r>
    </w:p>
    <w:p w:rsidR="000A0597" w:rsidRDefault="00AE6D26" w:rsidP="00FD41E6">
      <w:pPr>
        <w:pStyle w:val="6"/>
      </w:pPr>
      <w:r>
        <w:rPr>
          <w:rFonts w:hint="eastAsia"/>
        </w:rPr>
        <w:t>臺北縣</w:t>
      </w:r>
      <w:r w:rsidR="000A0597">
        <w:rPr>
          <w:rFonts w:hint="eastAsia"/>
        </w:rPr>
        <w:t>政府於95年6月22日以</w:t>
      </w:r>
      <w:proofErr w:type="gramStart"/>
      <w:r w:rsidR="007F310B">
        <w:rPr>
          <w:rFonts w:hint="eastAsia"/>
        </w:rPr>
        <w:t>水保審監辦法</w:t>
      </w:r>
      <w:proofErr w:type="gramEnd"/>
      <w:r w:rsidR="000A0597">
        <w:rPr>
          <w:rFonts w:hint="eastAsia"/>
        </w:rPr>
        <w:t>第6條規定，</w:t>
      </w:r>
      <w:r w:rsidR="007F310B">
        <w:rPr>
          <w:rFonts w:hint="eastAsia"/>
        </w:rPr>
        <w:t>水土保持計畫</w:t>
      </w:r>
      <w:r w:rsidR="000A0597">
        <w:rPr>
          <w:rFonts w:hint="eastAsia"/>
        </w:rPr>
        <w:t>需由目的事業主管機關受理後，送請主管機關審核為由，檢還</w:t>
      </w:r>
      <w:r w:rsidR="007F310B">
        <w:rPr>
          <w:rFonts w:hint="eastAsia"/>
        </w:rPr>
        <w:t>水土保持計畫</w:t>
      </w:r>
      <w:r w:rsidR="000A0597">
        <w:rPr>
          <w:rFonts w:hint="eastAsia"/>
        </w:rPr>
        <w:t>予台電公司。經濟部於95年7月14日依</w:t>
      </w:r>
      <w:r>
        <w:rPr>
          <w:rFonts w:hint="eastAsia"/>
        </w:rPr>
        <w:t>臺北縣</w:t>
      </w:r>
      <w:r w:rsidR="000A0597">
        <w:rPr>
          <w:rFonts w:hint="eastAsia"/>
        </w:rPr>
        <w:t>政府要求核轉</w:t>
      </w:r>
      <w:r w:rsidR="007F310B">
        <w:rPr>
          <w:rFonts w:hint="eastAsia"/>
        </w:rPr>
        <w:t>水土保持計畫</w:t>
      </w:r>
      <w:r w:rsidR="000A0597">
        <w:rPr>
          <w:rFonts w:hint="eastAsia"/>
        </w:rPr>
        <w:t>予</w:t>
      </w:r>
      <w:r>
        <w:rPr>
          <w:rFonts w:hint="eastAsia"/>
        </w:rPr>
        <w:t>臺北縣</w:t>
      </w:r>
      <w:r w:rsidR="000A0597">
        <w:rPr>
          <w:rFonts w:hint="eastAsia"/>
        </w:rPr>
        <w:t>政府審查。</w:t>
      </w:r>
    </w:p>
    <w:p w:rsidR="000A0597" w:rsidRDefault="00AE6D26" w:rsidP="00FD41E6">
      <w:pPr>
        <w:pStyle w:val="6"/>
      </w:pPr>
      <w:r>
        <w:rPr>
          <w:rFonts w:hint="eastAsia"/>
        </w:rPr>
        <w:t>臺北縣</w:t>
      </w:r>
      <w:r w:rsidR="000A0597">
        <w:rPr>
          <w:rFonts w:hint="eastAsia"/>
        </w:rPr>
        <w:t>政府於95年8月15日復以</w:t>
      </w:r>
      <w:proofErr w:type="gramStart"/>
      <w:r w:rsidR="007F310B">
        <w:rPr>
          <w:rFonts w:hint="eastAsia"/>
        </w:rPr>
        <w:t>水保審監辦法</w:t>
      </w:r>
      <w:proofErr w:type="gramEnd"/>
      <w:r w:rsidR="000A0597">
        <w:rPr>
          <w:rFonts w:hint="eastAsia"/>
        </w:rPr>
        <w:t>第6條規定退回</w:t>
      </w:r>
      <w:r w:rsidR="007F310B">
        <w:rPr>
          <w:rFonts w:hint="eastAsia"/>
        </w:rPr>
        <w:t>水土保持計畫</w:t>
      </w:r>
      <w:r w:rsidR="000A0597">
        <w:rPr>
          <w:rFonts w:hint="eastAsia"/>
        </w:rPr>
        <w:t>，台電公司於95年8月22日請農委會釋示台電公司之「目的事業主管機關」及「主管機關」。農委會於95年9月5日開會確認「本案水土保持計畫目的事業主管機關為經濟部，主管機關為</w:t>
      </w:r>
      <w:r>
        <w:rPr>
          <w:rFonts w:hint="eastAsia"/>
        </w:rPr>
        <w:t>臺北縣</w:t>
      </w:r>
      <w:r w:rsidR="000A0597">
        <w:rPr>
          <w:rFonts w:hint="eastAsia"/>
        </w:rPr>
        <w:t>政府」。</w:t>
      </w:r>
    </w:p>
    <w:p w:rsidR="000A0597" w:rsidRDefault="000A0597" w:rsidP="00FD41E6">
      <w:pPr>
        <w:pStyle w:val="5"/>
      </w:pPr>
      <w:r>
        <w:rPr>
          <w:rFonts w:hint="eastAsia"/>
        </w:rPr>
        <w:t>階段二：</w:t>
      </w:r>
      <w:r w:rsidR="00AE6D26">
        <w:rPr>
          <w:rFonts w:hint="eastAsia"/>
        </w:rPr>
        <w:t>臺北縣</w:t>
      </w:r>
      <w:r>
        <w:rPr>
          <w:rFonts w:hint="eastAsia"/>
        </w:rPr>
        <w:t>政府確認審查要件(95年9~12月)</w:t>
      </w:r>
    </w:p>
    <w:p w:rsidR="000A0597" w:rsidRDefault="00AE6D26" w:rsidP="00FD41E6">
      <w:pPr>
        <w:pStyle w:val="6"/>
      </w:pPr>
      <w:r>
        <w:rPr>
          <w:rFonts w:hint="eastAsia"/>
        </w:rPr>
        <w:t>臺北縣</w:t>
      </w:r>
      <w:r w:rsidR="000A0597">
        <w:rPr>
          <w:rFonts w:hint="eastAsia"/>
        </w:rPr>
        <w:t>政府於95年9月28日函請經濟部轉知台電公司：依</w:t>
      </w:r>
      <w:proofErr w:type="gramStart"/>
      <w:r w:rsidR="007F310B">
        <w:rPr>
          <w:rFonts w:hint="eastAsia"/>
        </w:rPr>
        <w:t>水保審監辦法</w:t>
      </w:r>
      <w:proofErr w:type="gramEnd"/>
      <w:r w:rsidR="000A0597">
        <w:rPr>
          <w:rFonts w:hint="eastAsia"/>
        </w:rPr>
        <w:t>之規定，除</w:t>
      </w:r>
      <w:r w:rsidR="007F310B">
        <w:rPr>
          <w:rFonts w:hint="eastAsia"/>
        </w:rPr>
        <w:t>水土保持計畫</w:t>
      </w:r>
      <w:r w:rsidR="000A0597">
        <w:rPr>
          <w:rFonts w:hint="eastAsia"/>
        </w:rPr>
        <w:t>外需</w:t>
      </w:r>
      <w:proofErr w:type="gramStart"/>
      <w:r w:rsidR="000A0597">
        <w:rPr>
          <w:rFonts w:hint="eastAsia"/>
        </w:rPr>
        <w:t>檢附環評</w:t>
      </w:r>
      <w:proofErr w:type="gramEnd"/>
      <w:r w:rsidR="000A0597">
        <w:rPr>
          <w:rFonts w:hint="eastAsia"/>
        </w:rPr>
        <w:t>等文件，另請一併提供「核能一廠</w:t>
      </w:r>
      <w:r w:rsidR="00406C72">
        <w:rPr>
          <w:rFonts w:hint="eastAsia"/>
        </w:rPr>
        <w:t>用過核子燃料</w:t>
      </w:r>
      <w:r w:rsidR="000A0597">
        <w:rPr>
          <w:rFonts w:hint="eastAsia"/>
        </w:rPr>
        <w:t>乾式貯存計畫」安全分析報告原能會之審查結論。台電公司</w:t>
      </w:r>
      <w:r w:rsidR="000A0597">
        <w:rPr>
          <w:rFonts w:hint="eastAsia"/>
        </w:rPr>
        <w:lastRenderedPageBreak/>
        <w:t>於95年11月30日函請農委會釋示水土保持計畫申請所應檢送之書件。</w:t>
      </w:r>
    </w:p>
    <w:p w:rsidR="000A0597" w:rsidRDefault="000A0597" w:rsidP="00FD41E6">
      <w:pPr>
        <w:pStyle w:val="6"/>
      </w:pPr>
      <w:r>
        <w:rPr>
          <w:rFonts w:hint="eastAsia"/>
        </w:rPr>
        <w:t>農委會於95年12月14日召開台電公司函</w:t>
      </w:r>
      <w:proofErr w:type="gramStart"/>
      <w:r>
        <w:rPr>
          <w:rFonts w:hint="eastAsia"/>
        </w:rPr>
        <w:t>詢</w:t>
      </w:r>
      <w:proofErr w:type="gramEnd"/>
      <w:r>
        <w:rPr>
          <w:rFonts w:hint="eastAsia"/>
        </w:rPr>
        <w:t>涉及水土保持疑義案會議，會議決議：主管機關審查水土保持計畫，原則上，不宜要求</w:t>
      </w:r>
      <w:proofErr w:type="gramStart"/>
      <w:r w:rsidR="007F310B">
        <w:rPr>
          <w:rFonts w:hint="eastAsia"/>
        </w:rPr>
        <w:t>水保審監辦法</w:t>
      </w:r>
      <w:proofErr w:type="gramEnd"/>
      <w:r>
        <w:rPr>
          <w:rFonts w:hint="eastAsia"/>
        </w:rPr>
        <w:t>第6條規定以外之書件；如有必要，亦應向水土保持義務人具體說明理由。</w:t>
      </w:r>
    </w:p>
    <w:p w:rsidR="000A0597" w:rsidRDefault="000A0597" w:rsidP="00FD41E6">
      <w:pPr>
        <w:pStyle w:val="5"/>
      </w:pPr>
      <w:r>
        <w:rPr>
          <w:rFonts w:hint="eastAsia"/>
        </w:rPr>
        <w:t>階段</w:t>
      </w:r>
      <w:proofErr w:type="gramStart"/>
      <w:r>
        <w:rPr>
          <w:rFonts w:hint="eastAsia"/>
        </w:rPr>
        <w:t>三</w:t>
      </w:r>
      <w:proofErr w:type="gramEnd"/>
      <w:r>
        <w:rPr>
          <w:rFonts w:hint="eastAsia"/>
        </w:rPr>
        <w:t>：第1、2次跨部會協商(95年12月~96年4月)</w:t>
      </w:r>
    </w:p>
    <w:p w:rsidR="000A0597" w:rsidRDefault="000A0597" w:rsidP="00FD41E6">
      <w:pPr>
        <w:pStyle w:val="6"/>
      </w:pPr>
      <w:r>
        <w:rPr>
          <w:rFonts w:hint="eastAsia"/>
        </w:rPr>
        <w:t>行政院於95年12月26日召開第1次跨部會協商會議，由劉秘書長玉山主持並邀集環保署、原能會、經濟部、農委會、</w:t>
      </w:r>
      <w:r w:rsidR="00AE6D26">
        <w:rPr>
          <w:rFonts w:hint="eastAsia"/>
        </w:rPr>
        <w:t>臺北縣</w:t>
      </w:r>
      <w:r>
        <w:rPr>
          <w:rFonts w:hint="eastAsia"/>
        </w:rPr>
        <w:t>政府及台電公司與會。會中決議台電公司應儘速將</w:t>
      </w:r>
      <w:r w:rsidR="007F310B">
        <w:rPr>
          <w:rFonts w:hint="eastAsia"/>
        </w:rPr>
        <w:t>水土保持計畫</w:t>
      </w:r>
      <w:r>
        <w:rPr>
          <w:rFonts w:hint="eastAsia"/>
        </w:rPr>
        <w:t>函送</w:t>
      </w:r>
      <w:r w:rsidR="00AE6D26">
        <w:rPr>
          <w:rFonts w:hint="eastAsia"/>
        </w:rPr>
        <w:t>臺北縣</w:t>
      </w:r>
      <w:r>
        <w:rPr>
          <w:rFonts w:hint="eastAsia"/>
        </w:rPr>
        <w:t>政府，並請</w:t>
      </w:r>
      <w:r w:rsidR="00AE6D26">
        <w:rPr>
          <w:rFonts w:hint="eastAsia"/>
        </w:rPr>
        <w:t>臺北縣</w:t>
      </w:r>
      <w:r>
        <w:rPr>
          <w:rFonts w:hint="eastAsia"/>
        </w:rPr>
        <w:t>政府確實依水保法相關規定及農委會之法令釋示進行審查。</w:t>
      </w:r>
    </w:p>
    <w:p w:rsidR="000A0597" w:rsidRDefault="000A0597" w:rsidP="00FD41E6">
      <w:pPr>
        <w:pStyle w:val="6"/>
      </w:pPr>
      <w:r>
        <w:rPr>
          <w:rFonts w:hint="eastAsia"/>
        </w:rPr>
        <w:t>經濟部於96年1月8日核轉</w:t>
      </w:r>
      <w:r w:rsidR="007F310B">
        <w:rPr>
          <w:rFonts w:hint="eastAsia"/>
        </w:rPr>
        <w:t>水土保持計畫</w:t>
      </w:r>
      <w:r>
        <w:rPr>
          <w:rFonts w:hint="eastAsia"/>
        </w:rPr>
        <w:t>予</w:t>
      </w:r>
      <w:r w:rsidR="00AE6D26">
        <w:rPr>
          <w:rFonts w:hint="eastAsia"/>
        </w:rPr>
        <w:t>臺北縣</w:t>
      </w:r>
      <w:r>
        <w:rPr>
          <w:rFonts w:hint="eastAsia"/>
        </w:rPr>
        <w:t>政府審查，行政院亦於96年2月8日函請</w:t>
      </w:r>
      <w:r w:rsidR="00AE6D26">
        <w:rPr>
          <w:rFonts w:hint="eastAsia"/>
        </w:rPr>
        <w:t>臺北縣</w:t>
      </w:r>
      <w:r>
        <w:rPr>
          <w:rFonts w:hint="eastAsia"/>
        </w:rPr>
        <w:t>政府儘速依95年12月26日協商會議結論辦理水保審核。然</w:t>
      </w:r>
      <w:r w:rsidR="00AE6D26">
        <w:rPr>
          <w:rFonts w:hint="eastAsia"/>
        </w:rPr>
        <w:t>臺北縣</w:t>
      </w:r>
      <w:r>
        <w:rPr>
          <w:rFonts w:hint="eastAsia"/>
        </w:rPr>
        <w:t>政府96年3月2日仍以本案環境影響差異分析報告尚未獲環保署核定，退還</w:t>
      </w:r>
      <w:r w:rsidR="007F310B">
        <w:rPr>
          <w:rFonts w:hint="eastAsia"/>
        </w:rPr>
        <w:t>水土保持計畫</w:t>
      </w:r>
      <w:r>
        <w:rPr>
          <w:rFonts w:hint="eastAsia"/>
        </w:rPr>
        <w:t>。</w:t>
      </w:r>
    </w:p>
    <w:p w:rsidR="000A0597" w:rsidRDefault="000A0597" w:rsidP="00FD41E6">
      <w:pPr>
        <w:pStyle w:val="6"/>
      </w:pPr>
      <w:r>
        <w:rPr>
          <w:rFonts w:hint="eastAsia"/>
        </w:rPr>
        <w:t>行政院於96年3月14日召開第2次跨部會分工辦理進度協商會議，決議請台電公司應儘速將</w:t>
      </w:r>
      <w:r w:rsidR="007F310B">
        <w:rPr>
          <w:rFonts w:hint="eastAsia"/>
        </w:rPr>
        <w:t>水土保持計畫</w:t>
      </w:r>
      <w:r>
        <w:rPr>
          <w:rFonts w:hint="eastAsia"/>
        </w:rPr>
        <w:t>函送</w:t>
      </w:r>
      <w:r w:rsidR="00AE6D26">
        <w:rPr>
          <w:rFonts w:hint="eastAsia"/>
        </w:rPr>
        <w:t>臺北縣</w:t>
      </w:r>
      <w:r>
        <w:rPr>
          <w:rFonts w:hint="eastAsia"/>
        </w:rPr>
        <w:t>政府，並請</w:t>
      </w:r>
      <w:r w:rsidR="00AE6D26">
        <w:rPr>
          <w:rFonts w:hint="eastAsia"/>
        </w:rPr>
        <w:t>臺北縣</w:t>
      </w:r>
      <w:r>
        <w:rPr>
          <w:rFonts w:hint="eastAsia"/>
        </w:rPr>
        <w:t>政府依農委會意見，進行平行審查。</w:t>
      </w:r>
    </w:p>
    <w:p w:rsidR="000A0597" w:rsidRDefault="000A0597" w:rsidP="00FD41E6">
      <w:pPr>
        <w:pStyle w:val="6"/>
      </w:pPr>
      <w:r>
        <w:rPr>
          <w:rFonts w:hint="eastAsia"/>
        </w:rPr>
        <w:t>經濟部於96年4月2日核轉</w:t>
      </w:r>
      <w:r w:rsidR="007F310B">
        <w:rPr>
          <w:rFonts w:hint="eastAsia"/>
        </w:rPr>
        <w:t>水土保持計畫</w:t>
      </w:r>
      <w:r>
        <w:rPr>
          <w:rFonts w:hint="eastAsia"/>
        </w:rPr>
        <w:t>予</w:t>
      </w:r>
      <w:r w:rsidR="00AE6D26">
        <w:rPr>
          <w:rFonts w:hint="eastAsia"/>
        </w:rPr>
        <w:t>臺北縣</w:t>
      </w:r>
      <w:r>
        <w:rPr>
          <w:rFonts w:hint="eastAsia"/>
        </w:rPr>
        <w:t>政府審查，行政院亦於96年3月28日函請</w:t>
      </w:r>
      <w:r w:rsidR="00AE6D26">
        <w:rPr>
          <w:rFonts w:hint="eastAsia"/>
        </w:rPr>
        <w:t>臺北縣</w:t>
      </w:r>
      <w:r>
        <w:rPr>
          <w:rFonts w:hint="eastAsia"/>
        </w:rPr>
        <w:t>政府儘速依96年3月14日協商會議結論進行水保平行審核。然</w:t>
      </w:r>
      <w:r w:rsidR="00AE6D26">
        <w:rPr>
          <w:rFonts w:hint="eastAsia"/>
        </w:rPr>
        <w:t>臺北縣</w:t>
      </w:r>
      <w:r>
        <w:rPr>
          <w:rFonts w:hint="eastAsia"/>
        </w:rPr>
        <w:t>政府96年</w:t>
      </w:r>
      <w:r>
        <w:rPr>
          <w:rFonts w:hint="eastAsia"/>
        </w:rPr>
        <w:lastRenderedPageBreak/>
        <w:t>4月23日仍以本案環境影響差異分析報告尚未獲環保署核定，退還</w:t>
      </w:r>
      <w:r w:rsidR="007F310B">
        <w:rPr>
          <w:rFonts w:hint="eastAsia"/>
        </w:rPr>
        <w:t>水土保持計畫</w:t>
      </w:r>
      <w:r>
        <w:rPr>
          <w:rFonts w:hint="eastAsia"/>
        </w:rPr>
        <w:t>。</w:t>
      </w:r>
    </w:p>
    <w:p w:rsidR="000A0597" w:rsidRDefault="000A0597" w:rsidP="00FD41E6">
      <w:pPr>
        <w:pStyle w:val="5"/>
      </w:pPr>
      <w:r>
        <w:rPr>
          <w:rFonts w:hint="eastAsia"/>
        </w:rPr>
        <w:t>階段四：第3、4次跨部會協商，成立專家小組(97年7月~98年10月)</w:t>
      </w:r>
    </w:p>
    <w:p w:rsidR="000A0597" w:rsidRDefault="000A0597" w:rsidP="00FD41E6">
      <w:pPr>
        <w:pStyle w:val="6"/>
      </w:pPr>
      <w:r>
        <w:rPr>
          <w:rFonts w:hint="eastAsia"/>
        </w:rPr>
        <w:t>行政院於97年7月4日由張政務委員進福主持並邀集環保署、原能會、本部、農委會及台電公司召開本案現況簡報會議(第3次跨部會協商)，做成決議：(a)</w:t>
      </w:r>
      <w:r w:rsidR="007F310B">
        <w:rPr>
          <w:rFonts w:hint="eastAsia"/>
        </w:rPr>
        <w:t>水土保持計畫</w:t>
      </w:r>
      <w:r>
        <w:rPr>
          <w:rFonts w:hint="eastAsia"/>
        </w:rPr>
        <w:t>部分，仍應尊重</w:t>
      </w:r>
      <w:r w:rsidR="00AE6D26">
        <w:rPr>
          <w:rFonts w:hint="eastAsia"/>
        </w:rPr>
        <w:t>臺北縣</w:t>
      </w:r>
      <w:r>
        <w:rPr>
          <w:rFonts w:hint="eastAsia"/>
        </w:rPr>
        <w:t>政府依水保相關規定審查。(b)</w:t>
      </w:r>
      <w:r w:rsidR="00AE6D26">
        <w:rPr>
          <w:rFonts w:hint="eastAsia"/>
        </w:rPr>
        <w:t>臺北縣</w:t>
      </w:r>
      <w:r>
        <w:rPr>
          <w:rFonts w:hint="eastAsia"/>
        </w:rPr>
        <w:t>政府對本案所提之各項訴求，除請台電公司持續積極溝通外，關於合理的回饋，亦請本部、環保署、原能會及台電公司共組專案小組，</w:t>
      </w:r>
      <w:proofErr w:type="gramStart"/>
      <w:r>
        <w:rPr>
          <w:rFonts w:hint="eastAsia"/>
        </w:rPr>
        <w:t>研</w:t>
      </w:r>
      <w:proofErr w:type="gramEnd"/>
      <w:r>
        <w:rPr>
          <w:rFonts w:hint="eastAsia"/>
        </w:rPr>
        <w:t>提可行之整體回饋機制。</w:t>
      </w:r>
    </w:p>
    <w:p w:rsidR="000A0597" w:rsidRDefault="00AE6D26" w:rsidP="00FD41E6">
      <w:pPr>
        <w:pStyle w:val="6"/>
      </w:pPr>
      <w:r>
        <w:rPr>
          <w:rFonts w:hint="eastAsia"/>
        </w:rPr>
        <w:t>臺北縣</w:t>
      </w:r>
      <w:r w:rsidR="000A0597">
        <w:rPr>
          <w:rFonts w:hint="eastAsia"/>
        </w:rPr>
        <w:t>政府於97年7月7日召開「核一、二廠環境安全與核能安全」會談，由環保署長、原能會主委、</w:t>
      </w:r>
      <w:r>
        <w:rPr>
          <w:rFonts w:hint="eastAsia"/>
        </w:rPr>
        <w:t>臺北縣</w:t>
      </w:r>
      <w:r w:rsidR="000A0597">
        <w:rPr>
          <w:rFonts w:hint="eastAsia"/>
        </w:rPr>
        <w:t>縣長、經濟部</w:t>
      </w:r>
      <w:proofErr w:type="gramStart"/>
      <w:r w:rsidR="000A0597">
        <w:rPr>
          <w:rFonts w:hint="eastAsia"/>
        </w:rPr>
        <w:t>鄧</w:t>
      </w:r>
      <w:proofErr w:type="gramEnd"/>
      <w:r w:rsidR="000A0597">
        <w:rPr>
          <w:rFonts w:hint="eastAsia"/>
        </w:rPr>
        <w:t>次長及台電公司董事長共同主持，討論</w:t>
      </w:r>
      <w:r>
        <w:rPr>
          <w:rFonts w:hint="eastAsia"/>
        </w:rPr>
        <w:t>臺北縣</w:t>
      </w:r>
      <w:r w:rsidR="000A0597">
        <w:rPr>
          <w:rFonts w:hint="eastAsia"/>
        </w:rPr>
        <w:t>政府訴求及相關議題。</w:t>
      </w:r>
    </w:p>
    <w:p w:rsidR="000A0597" w:rsidRDefault="000A0597" w:rsidP="00FD41E6">
      <w:pPr>
        <w:pStyle w:val="6"/>
      </w:pPr>
      <w:r>
        <w:rPr>
          <w:rFonts w:hint="eastAsia"/>
        </w:rPr>
        <w:t>原能會於97年8月7日召開</w:t>
      </w:r>
      <w:proofErr w:type="gramStart"/>
      <w:r>
        <w:rPr>
          <w:rFonts w:hint="eastAsia"/>
        </w:rPr>
        <w:t>研</w:t>
      </w:r>
      <w:proofErr w:type="gramEnd"/>
      <w:r>
        <w:rPr>
          <w:rFonts w:hint="eastAsia"/>
        </w:rPr>
        <w:t>商「台電公司核能一廠</w:t>
      </w:r>
      <w:r w:rsidR="00406C72">
        <w:rPr>
          <w:rFonts w:hint="eastAsia"/>
        </w:rPr>
        <w:t>用過核子燃料</w:t>
      </w:r>
      <w:r>
        <w:rPr>
          <w:rFonts w:hint="eastAsia"/>
        </w:rPr>
        <w:t>乾式中期貯存設施興建計畫</w:t>
      </w:r>
      <w:r w:rsidR="00AE6D26">
        <w:rPr>
          <w:rFonts w:hint="eastAsia"/>
        </w:rPr>
        <w:t>臺北縣</w:t>
      </w:r>
      <w:r>
        <w:rPr>
          <w:rFonts w:hint="eastAsia"/>
        </w:rPr>
        <w:t>政府訴求」會議，會議結論：成立「</w:t>
      </w:r>
      <w:proofErr w:type="gramStart"/>
      <w:r>
        <w:rPr>
          <w:rFonts w:hint="eastAsia"/>
        </w:rPr>
        <w:t>節能減碳</w:t>
      </w:r>
      <w:proofErr w:type="gramEnd"/>
      <w:r>
        <w:rPr>
          <w:rFonts w:hint="eastAsia"/>
        </w:rPr>
        <w:t>-環保署主辦」、「核能安全-原能會主辦」及「居民健康-衛生署主辦」等3專家小組。經濟部依會議結論於97年11月6日函請相關單位成立專家小組。</w:t>
      </w:r>
    </w:p>
    <w:p w:rsidR="000A0597" w:rsidRDefault="000A0597" w:rsidP="00FD41E6">
      <w:pPr>
        <w:pStyle w:val="6"/>
      </w:pPr>
      <w:r>
        <w:rPr>
          <w:rFonts w:hint="eastAsia"/>
        </w:rPr>
        <w:t>行政院於97年10月14日由張政務委員進福主持並邀集環保署、原能會、本部、法務部、農委會及台電公司召開本案辦理進度會議(第4次跨部會協商)，主席結論：針對</w:t>
      </w:r>
      <w:r w:rsidR="00AE6D26">
        <w:rPr>
          <w:rFonts w:hint="eastAsia"/>
        </w:rPr>
        <w:t>臺北縣</w:t>
      </w:r>
      <w:r>
        <w:rPr>
          <w:rFonts w:hint="eastAsia"/>
        </w:rPr>
        <w:t>政府之訴求，請台電公司參考日本電源三法</w:t>
      </w:r>
      <w:r>
        <w:rPr>
          <w:rFonts w:hint="eastAsia"/>
        </w:rPr>
        <w:lastRenderedPageBreak/>
        <w:t>暨韓國類似回饋法制經驗，整合該公司現行各項回饋作法，</w:t>
      </w:r>
      <w:proofErr w:type="gramStart"/>
      <w:r>
        <w:rPr>
          <w:rFonts w:hint="eastAsia"/>
        </w:rPr>
        <w:t>研</w:t>
      </w:r>
      <w:proofErr w:type="gramEnd"/>
      <w:r>
        <w:rPr>
          <w:rFonts w:hint="eastAsia"/>
        </w:rPr>
        <w:t>擬一套合理之整體性回饋機制，進而予以法制化。</w:t>
      </w:r>
    </w:p>
    <w:p w:rsidR="000A0597" w:rsidRDefault="00AE6D26" w:rsidP="00FD41E6">
      <w:pPr>
        <w:pStyle w:val="6"/>
      </w:pPr>
      <w:r>
        <w:rPr>
          <w:rFonts w:hint="eastAsia"/>
        </w:rPr>
        <w:t>臺北縣</w:t>
      </w:r>
      <w:r w:rsidR="000A0597">
        <w:rPr>
          <w:rFonts w:hint="eastAsia"/>
        </w:rPr>
        <w:t>政府96年4月23日函所要求之「環境差異分析及對策檢討報告」、「變更內容對照表」經環評大會第170、171次會議通過並經環保署於97年11月14日同意備查，經濟部於97年12月5日核轉台電公司提送之</w:t>
      </w:r>
      <w:r w:rsidR="007F310B">
        <w:rPr>
          <w:rFonts w:hint="eastAsia"/>
        </w:rPr>
        <w:t>水土保持計畫</w:t>
      </w:r>
      <w:r w:rsidR="000A0597">
        <w:rPr>
          <w:rFonts w:hint="eastAsia"/>
        </w:rPr>
        <w:t>予該府審查。</w:t>
      </w:r>
      <w:proofErr w:type="gramStart"/>
      <w:r w:rsidR="000A0597">
        <w:rPr>
          <w:rFonts w:hint="eastAsia"/>
        </w:rPr>
        <w:t>惟</w:t>
      </w:r>
      <w:proofErr w:type="gramEnd"/>
      <w:r>
        <w:rPr>
          <w:rFonts w:hint="eastAsia"/>
        </w:rPr>
        <w:t>臺北縣</w:t>
      </w:r>
      <w:r w:rsidR="000A0597">
        <w:rPr>
          <w:rFonts w:hint="eastAsia"/>
        </w:rPr>
        <w:t>政府於97年12月30日函復經濟部表示：</w:t>
      </w:r>
      <w:r w:rsidR="007F310B">
        <w:rPr>
          <w:rFonts w:hint="eastAsia"/>
        </w:rPr>
        <w:t>水土保持計畫</w:t>
      </w:r>
      <w:r w:rsidR="000A0597">
        <w:rPr>
          <w:rFonts w:hint="eastAsia"/>
        </w:rPr>
        <w:t>審核工作將</w:t>
      </w:r>
      <w:proofErr w:type="gramStart"/>
      <w:r w:rsidR="000A0597">
        <w:rPr>
          <w:rFonts w:hint="eastAsia"/>
        </w:rPr>
        <w:t>俟</w:t>
      </w:r>
      <w:proofErr w:type="gramEnd"/>
      <w:r w:rsidR="000A0597">
        <w:rPr>
          <w:rFonts w:hint="eastAsia"/>
        </w:rPr>
        <w:t>各專家小組召開議題協商後續辦。</w:t>
      </w:r>
    </w:p>
    <w:p w:rsidR="000A0597" w:rsidRDefault="000A0597" w:rsidP="00FD41E6">
      <w:pPr>
        <w:pStyle w:val="6"/>
      </w:pPr>
      <w:r>
        <w:rPr>
          <w:rFonts w:hint="eastAsia"/>
        </w:rPr>
        <w:t>經濟部於98年1月6日函復</w:t>
      </w:r>
      <w:r w:rsidR="00AE6D26">
        <w:rPr>
          <w:rFonts w:hint="eastAsia"/>
        </w:rPr>
        <w:t>臺北縣</w:t>
      </w:r>
      <w:r>
        <w:rPr>
          <w:rFonts w:hint="eastAsia"/>
        </w:rPr>
        <w:t>政府：各專家小組正由相關單位籌辦中，並依據水保中央主管機關農委會釋示函表示「</w:t>
      </w:r>
      <w:proofErr w:type="gramStart"/>
      <w:r>
        <w:rPr>
          <w:rFonts w:hint="eastAsia"/>
        </w:rPr>
        <w:t>環差報告</w:t>
      </w:r>
      <w:proofErr w:type="gramEnd"/>
      <w:r>
        <w:rPr>
          <w:rFonts w:hint="eastAsia"/>
        </w:rPr>
        <w:t>」與「</w:t>
      </w:r>
      <w:r w:rsidR="007F310B">
        <w:rPr>
          <w:rFonts w:hint="eastAsia"/>
        </w:rPr>
        <w:t>水土保持計畫</w:t>
      </w:r>
      <w:r>
        <w:rPr>
          <w:rFonts w:hint="eastAsia"/>
        </w:rPr>
        <w:t>」審查無先後次序關係，請</w:t>
      </w:r>
      <w:r w:rsidR="00AE6D26">
        <w:rPr>
          <w:rFonts w:hint="eastAsia"/>
        </w:rPr>
        <w:t>臺北縣</w:t>
      </w:r>
      <w:r>
        <w:rPr>
          <w:rFonts w:hint="eastAsia"/>
        </w:rPr>
        <w:t>政府依法受理審查，</w:t>
      </w:r>
      <w:r w:rsidR="00AE6D26">
        <w:rPr>
          <w:rFonts w:hint="eastAsia"/>
        </w:rPr>
        <w:t>臺北縣</w:t>
      </w:r>
      <w:r>
        <w:rPr>
          <w:rFonts w:hint="eastAsia"/>
        </w:rPr>
        <w:t>政府於98年2月10日再次以同一理由函復退還</w:t>
      </w:r>
      <w:r w:rsidR="007F310B">
        <w:rPr>
          <w:rFonts w:hint="eastAsia"/>
        </w:rPr>
        <w:t>水土保持計畫</w:t>
      </w:r>
      <w:r>
        <w:rPr>
          <w:rFonts w:hint="eastAsia"/>
        </w:rPr>
        <w:t>。</w:t>
      </w:r>
    </w:p>
    <w:p w:rsidR="000A0597" w:rsidRDefault="000A0597" w:rsidP="00FD41E6">
      <w:pPr>
        <w:pStyle w:val="6"/>
      </w:pPr>
      <w:r>
        <w:rPr>
          <w:rFonts w:hint="eastAsia"/>
        </w:rPr>
        <w:t>經濟部俟環保署、原能會及衛生署召開第1次專家會議後，於98年7月15日核轉台電公司</w:t>
      </w:r>
      <w:r w:rsidR="007F310B">
        <w:rPr>
          <w:rFonts w:hint="eastAsia"/>
        </w:rPr>
        <w:t>水土保持計畫</w:t>
      </w:r>
      <w:r>
        <w:rPr>
          <w:rFonts w:hint="eastAsia"/>
        </w:rPr>
        <w:t>予</w:t>
      </w:r>
      <w:r w:rsidR="00AE6D26">
        <w:rPr>
          <w:rFonts w:hint="eastAsia"/>
        </w:rPr>
        <w:t>臺北縣</w:t>
      </w:r>
      <w:r>
        <w:rPr>
          <w:rFonts w:hint="eastAsia"/>
        </w:rPr>
        <w:t>政府審查。</w:t>
      </w:r>
      <w:r w:rsidR="00AE6D26">
        <w:rPr>
          <w:rFonts w:hint="eastAsia"/>
        </w:rPr>
        <w:t>臺北縣</w:t>
      </w:r>
      <w:r>
        <w:rPr>
          <w:rFonts w:hint="eastAsia"/>
        </w:rPr>
        <w:t>政府於98年8月11日以</w:t>
      </w:r>
      <w:r w:rsidR="007F310B">
        <w:rPr>
          <w:rFonts w:hint="eastAsia"/>
        </w:rPr>
        <w:t>水土保持計畫</w:t>
      </w:r>
      <w:r>
        <w:rPr>
          <w:rFonts w:hint="eastAsia"/>
        </w:rPr>
        <w:t>所載基地使用面積</w:t>
      </w:r>
      <w:proofErr w:type="gramStart"/>
      <w:r>
        <w:rPr>
          <w:rFonts w:hint="eastAsia"/>
        </w:rPr>
        <w:t>與環差分析</w:t>
      </w:r>
      <w:proofErr w:type="gramEnd"/>
      <w:r>
        <w:rPr>
          <w:rFonts w:hint="eastAsia"/>
        </w:rPr>
        <w:t>及對策檢討報告暨變更內容對照表所載設施面積不一致，退回</w:t>
      </w:r>
      <w:r w:rsidR="007F310B">
        <w:rPr>
          <w:rFonts w:hint="eastAsia"/>
        </w:rPr>
        <w:t>水土保持計畫</w:t>
      </w:r>
      <w:r>
        <w:rPr>
          <w:rFonts w:hint="eastAsia"/>
        </w:rPr>
        <w:t>請台電公司</w:t>
      </w:r>
      <w:proofErr w:type="gramStart"/>
      <w:r>
        <w:rPr>
          <w:rFonts w:hint="eastAsia"/>
        </w:rPr>
        <w:t>釐</w:t>
      </w:r>
      <w:proofErr w:type="gramEnd"/>
      <w:r>
        <w:rPr>
          <w:rFonts w:hint="eastAsia"/>
        </w:rPr>
        <w:t>清說明。經濟部於98年10月14日再將台電公司說明核轉</w:t>
      </w:r>
      <w:r w:rsidR="00AE6D26">
        <w:rPr>
          <w:rFonts w:hint="eastAsia"/>
        </w:rPr>
        <w:t>臺北縣</w:t>
      </w:r>
      <w:r>
        <w:rPr>
          <w:rFonts w:hint="eastAsia"/>
        </w:rPr>
        <w:t>政府審查。</w:t>
      </w:r>
    </w:p>
    <w:p w:rsidR="000A0597" w:rsidRDefault="000A0597" w:rsidP="00FD41E6">
      <w:pPr>
        <w:pStyle w:val="5"/>
      </w:pPr>
      <w:r>
        <w:rPr>
          <w:rFonts w:hint="eastAsia"/>
        </w:rPr>
        <w:t>階段五：</w:t>
      </w:r>
      <w:r w:rsidR="00AE6D26">
        <w:rPr>
          <w:rFonts w:hint="eastAsia"/>
        </w:rPr>
        <w:t>臺北縣</w:t>
      </w:r>
      <w:r>
        <w:rPr>
          <w:rFonts w:hint="eastAsia"/>
        </w:rPr>
        <w:t>政府正式受理</w:t>
      </w:r>
      <w:r w:rsidR="007F310B">
        <w:rPr>
          <w:rFonts w:hint="eastAsia"/>
        </w:rPr>
        <w:t>水土保持計畫</w:t>
      </w:r>
      <w:r>
        <w:rPr>
          <w:rFonts w:hint="eastAsia"/>
        </w:rPr>
        <w:t>之審查作業、核發水土保持施工許可(99年1月~100年1月)</w:t>
      </w:r>
    </w:p>
    <w:p w:rsidR="000A0597" w:rsidRDefault="00AE6D26" w:rsidP="00FD41E6">
      <w:pPr>
        <w:pStyle w:val="6"/>
      </w:pPr>
      <w:r>
        <w:rPr>
          <w:rFonts w:hint="eastAsia"/>
        </w:rPr>
        <w:lastRenderedPageBreak/>
        <w:t>臺北縣</w:t>
      </w:r>
      <w:r w:rsidR="000A0597">
        <w:rPr>
          <w:rFonts w:hint="eastAsia"/>
        </w:rPr>
        <w:t>政府於99年1月13日函送本案</w:t>
      </w:r>
      <w:r w:rsidR="007F310B">
        <w:rPr>
          <w:rFonts w:hint="eastAsia"/>
        </w:rPr>
        <w:t>水土保持計畫</w:t>
      </w:r>
      <w:r w:rsidR="000A0597">
        <w:rPr>
          <w:rFonts w:hint="eastAsia"/>
        </w:rPr>
        <w:t>及環評報告書定稿本予台灣省大地工程技師公會，請技師公會惠予協助審查</w:t>
      </w:r>
      <w:r w:rsidR="007F310B">
        <w:rPr>
          <w:rFonts w:hint="eastAsia"/>
        </w:rPr>
        <w:t>水土保持計畫</w:t>
      </w:r>
      <w:r w:rsidR="000A0597">
        <w:rPr>
          <w:rFonts w:hint="eastAsia"/>
        </w:rPr>
        <w:t>。歷經3次審查修正後，再與</w:t>
      </w:r>
      <w:r>
        <w:rPr>
          <w:rFonts w:hint="eastAsia"/>
        </w:rPr>
        <w:t>臺北縣</w:t>
      </w:r>
      <w:r w:rsidR="000A0597">
        <w:rPr>
          <w:rFonts w:hint="eastAsia"/>
        </w:rPr>
        <w:t>政府</w:t>
      </w:r>
      <w:proofErr w:type="gramStart"/>
      <w:r w:rsidR="000A0597">
        <w:rPr>
          <w:rFonts w:hint="eastAsia"/>
        </w:rPr>
        <w:t>釐</w:t>
      </w:r>
      <w:proofErr w:type="gramEnd"/>
      <w:r w:rsidR="000A0597">
        <w:rPr>
          <w:rFonts w:hint="eastAsia"/>
        </w:rPr>
        <w:t>清相關事項，該府於99年9月13日</w:t>
      </w:r>
      <w:proofErr w:type="gramStart"/>
      <w:r w:rsidR="000A0597">
        <w:rPr>
          <w:rFonts w:hint="eastAsia"/>
        </w:rPr>
        <w:t>核定旨案</w:t>
      </w:r>
      <w:r w:rsidR="007F310B">
        <w:rPr>
          <w:rFonts w:hint="eastAsia"/>
        </w:rPr>
        <w:t>水土保持</w:t>
      </w:r>
      <w:proofErr w:type="gramEnd"/>
      <w:r w:rsidR="007F310B">
        <w:rPr>
          <w:rFonts w:hint="eastAsia"/>
        </w:rPr>
        <w:t>計畫</w:t>
      </w:r>
      <w:r w:rsidR="000A0597">
        <w:rPr>
          <w:rFonts w:hint="eastAsia"/>
        </w:rPr>
        <w:t>。</w:t>
      </w:r>
    </w:p>
    <w:p w:rsidR="000A0597" w:rsidRDefault="000A0597" w:rsidP="00FD41E6">
      <w:pPr>
        <w:pStyle w:val="6"/>
      </w:pPr>
      <w:r>
        <w:rPr>
          <w:rFonts w:hint="eastAsia"/>
        </w:rPr>
        <w:t>經濟部國營會於99年9月21日函知台電公司本案</w:t>
      </w:r>
      <w:r w:rsidR="007F310B">
        <w:rPr>
          <w:rFonts w:hint="eastAsia"/>
        </w:rPr>
        <w:t>水土保持計畫</w:t>
      </w:r>
      <w:r>
        <w:rPr>
          <w:rFonts w:hint="eastAsia"/>
        </w:rPr>
        <w:t>業經</w:t>
      </w:r>
      <w:r w:rsidR="00AE6D26">
        <w:rPr>
          <w:rFonts w:hint="eastAsia"/>
        </w:rPr>
        <w:t>臺北縣</w:t>
      </w:r>
      <w:r>
        <w:rPr>
          <w:rFonts w:hint="eastAsia"/>
        </w:rPr>
        <w:t>政府核定，請確實依據核定本內容落實執行，並遵守「水土保持法」之相關規定。經濟部於99年10月22日再核發本案開發許可，</w:t>
      </w:r>
      <w:proofErr w:type="gramStart"/>
      <w:r>
        <w:rPr>
          <w:rFonts w:hint="eastAsia"/>
        </w:rPr>
        <w:t>俾</w:t>
      </w:r>
      <w:proofErr w:type="gramEnd"/>
      <w:r>
        <w:rPr>
          <w:rFonts w:hint="eastAsia"/>
        </w:rPr>
        <w:t>便台電公司向</w:t>
      </w:r>
      <w:r w:rsidR="00AE6D26">
        <w:rPr>
          <w:rFonts w:hint="eastAsia"/>
        </w:rPr>
        <w:t>臺北縣</w:t>
      </w:r>
      <w:r>
        <w:rPr>
          <w:rFonts w:hint="eastAsia"/>
        </w:rPr>
        <w:t>政府申請「水土保持施工許可證」。</w:t>
      </w:r>
    </w:p>
    <w:p w:rsidR="000A0597" w:rsidRDefault="000A0597" w:rsidP="00FD41E6">
      <w:pPr>
        <w:pStyle w:val="6"/>
      </w:pPr>
      <w:r>
        <w:rPr>
          <w:rFonts w:hint="eastAsia"/>
        </w:rPr>
        <w:t>台電公司於99年11月23日檢送申請「水土保持施工許可證」相關文件予</w:t>
      </w:r>
      <w:r w:rsidR="00AE6D26">
        <w:rPr>
          <w:rFonts w:hint="eastAsia"/>
        </w:rPr>
        <w:t>臺北縣</w:t>
      </w:r>
      <w:r>
        <w:rPr>
          <w:rFonts w:hint="eastAsia"/>
        </w:rPr>
        <w:t>政府，新北市政府於100年1月12日核發該證。台電公司函予經濟部本案預定於100年1月18日開工。</w:t>
      </w:r>
    </w:p>
    <w:p w:rsidR="000A0597" w:rsidRDefault="000A0597" w:rsidP="00FD41E6">
      <w:pPr>
        <w:pStyle w:val="5"/>
      </w:pPr>
      <w:r>
        <w:rPr>
          <w:rFonts w:hint="eastAsia"/>
        </w:rPr>
        <w:t>階段六：台電完成施工後，新北市政府請其變更設計(101年12月迄今)</w:t>
      </w:r>
    </w:p>
    <w:p w:rsidR="000A0597" w:rsidRDefault="000A0597" w:rsidP="00FD41E6">
      <w:pPr>
        <w:pStyle w:val="6"/>
      </w:pPr>
      <w:r>
        <w:rPr>
          <w:rFonts w:hint="eastAsia"/>
        </w:rPr>
        <w:t>水保工程施工</w:t>
      </w:r>
      <w:proofErr w:type="gramStart"/>
      <w:r>
        <w:rPr>
          <w:rFonts w:hint="eastAsia"/>
        </w:rPr>
        <w:t>期間，</w:t>
      </w:r>
      <w:proofErr w:type="gramEnd"/>
      <w:r>
        <w:rPr>
          <w:rFonts w:hint="eastAsia"/>
        </w:rPr>
        <w:t>新北市政府於101年1月6日於辦理每季水保施工監督時，獲悉本水保工程中「50噸地錨」</w:t>
      </w:r>
      <w:proofErr w:type="gramStart"/>
      <w:r>
        <w:rPr>
          <w:rFonts w:hint="eastAsia"/>
        </w:rPr>
        <w:t>應現地</w:t>
      </w:r>
      <w:proofErr w:type="gramEnd"/>
      <w:r>
        <w:rPr>
          <w:rFonts w:hint="eastAsia"/>
        </w:rPr>
        <w:t>考量，依施工圖說調整數量，遂要求台電公司提出說明並補充50噸地錨工程因現地考量依施工圖說調整數量之結構型式、應力分析、現況施作數量等資料。</w:t>
      </w:r>
    </w:p>
    <w:p w:rsidR="000A0597" w:rsidRDefault="000A0597" w:rsidP="00FD41E6">
      <w:pPr>
        <w:pStyle w:val="6"/>
      </w:pPr>
      <w:r>
        <w:rPr>
          <w:rFonts w:hint="eastAsia"/>
        </w:rPr>
        <w:t>因新北市政府與台電公司對於</w:t>
      </w:r>
      <w:proofErr w:type="gramStart"/>
      <w:r w:rsidR="007F310B">
        <w:rPr>
          <w:rFonts w:hint="eastAsia"/>
        </w:rPr>
        <w:t>水保審監辦法</w:t>
      </w:r>
      <w:proofErr w:type="gramEnd"/>
      <w:r>
        <w:rPr>
          <w:rFonts w:hint="eastAsia"/>
        </w:rPr>
        <w:t>第19條見解有歧異，該府</w:t>
      </w:r>
      <w:proofErr w:type="gramStart"/>
      <w:r>
        <w:rPr>
          <w:rFonts w:hint="eastAsia"/>
        </w:rPr>
        <w:t>爰</w:t>
      </w:r>
      <w:proofErr w:type="gramEnd"/>
      <w:r>
        <w:rPr>
          <w:rFonts w:hint="eastAsia"/>
        </w:rPr>
        <w:t>於101年4月24日請農委會釋示，本案水保設施施作數量是否適用水土保持審核監督辦法第19條規定之</w:t>
      </w:r>
      <w:r>
        <w:rPr>
          <w:rFonts w:hint="eastAsia"/>
        </w:rPr>
        <w:lastRenderedPageBreak/>
        <w:t>疑義：</w:t>
      </w:r>
    </w:p>
    <w:p w:rsidR="000A0597" w:rsidRDefault="007F310B" w:rsidP="00FD41E6">
      <w:pPr>
        <w:pStyle w:val="7"/>
      </w:pPr>
      <w:proofErr w:type="gramStart"/>
      <w:r>
        <w:rPr>
          <w:rFonts w:hint="eastAsia"/>
        </w:rPr>
        <w:t>水保審監辦法</w:t>
      </w:r>
      <w:proofErr w:type="gramEnd"/>
      <w:r w:rsidR="000A0597">
        <w:rPr>
          <w:rFonts w:hint="eastAsia"/>
        </w:rPr>
        <w:t>第19條相關規定略</w:t>
      </w:r>
      <w:proofErr w:type="gramStart"/>
      <w:r w:rsidR="000A0597">
        <w:rPr>
          <w:rFonts w:hint="eastAsia"/>
        </w:rPr>
        <w:t>以</w:t>
      </w:r>
      <w:proofErr w:type="gramEnd"/>
      <w:r w:rsidR="000A0597">
        <w:rPr>
          <w:rFonts w:hint="eastAsia"/>
        </w:rPr>
        <w:t>：各單項水土保持設施，其計量單位之數量增減不超過百分之二十、不影響原構造物正常功能等不須申報變更設計。</w:t>
      </w:r>
    </w:p>
    <w:p w:rsidR="000A0597" w:rsidRDefault="000A0597" w:rsidP="00FD41E6">
      <w:pPr>
        <w:pStyle w:val="7"/>
      </w:pPr>
      <w:r>
        <w:rPr>
          <w:rFonts w:hint="eastAsia"/>
        </w:rPr>
        <w:t>台電公司原認為配合現場地形起伏施工，完成之總數量330組較原核定計畫地錨316組增加14組，符合「計量單位之數量增減不超過百分之二十」不需申報變更設計。</w:t>
      </w:r>
    </w:p>
    <w:p w:rsidR="000A0597" w:rsidRDefault="000A0597" w:rsidP="00FD41E6">
      <w:pPr>
        <w:pStyle w:val="7"/>
      </w:pPr>
      <w:r>
        <w:rPr>
          <w:rFonts w:hint="eastAsia"/>
        </w:rPr>
        <w:t>新北市政府認為50噸地錨實際施工較原核定計畫增加</w:t>
      </w:r>
      <w:proofErr w:type="gramStart"/>
      <w:r>
        <w:rPr>
          <w:rFonts w:hint="eastAsia"/>
        </w:rPr>
        <w:t>14組係涉</w:t>
      </w:r>
      <w:proofErr w:type="gramEnd"/>
      <w:r>
        <w:rPr>
          <w:rFonts w:hint="eastAsia"/>
        </w:rPr>
        <w:t>「影響原構造物功能」，應於施作前申報變更設計。</w:t>
      </w:r>
    </w:p>
    <w:p w:rsidR="000A0597" w:rsidRDefault="000A0597" w:rsidP="00FD41E6">
      <w:pPr>
        <w:pStyle w:val="7"/>
      </w:pPr>
      <w:r>
        <w:rPr>
          <w:rFonts w:hint="eastAsia"/>
        </w:rPr>
        <w:t>農委會釋示「事實認定係地方政府裁量權」，故依新北市政府見解為</w:t>
      </w:r>
      <w:proofErr w:type="gramStart"/>
      <w:r>
        <w:rPr>
          <w:rFonts w:hint="eastAsia"/>
        </w:rPr>
        <w:t>準</w:t>
      </w:r>
      <w:proofErr w:type="gramEnd"/>
      <w:r>
        <w:rPr>
          <w:rFonts w:hint="eastAsia"/>
        </w:rPr>
        <w:t>，需辦理變更設計，並以「未依核定</w:t>
      </w:r>
      <w:r w:rsidR="007F310B">
        <w:rPr>
          <w:rFonts w:hint="eastAsia"/>
        </w:rPr>
        <w:t>水土保持計畫</w:t>
      </w:r>
      <w:r>
        <w:rPr>
          <w:rFonts w:hint="eastAsia"/>
        </w:rPr>
        <w:t>施作」</w:t>
      </w:r>
      <w:proofErr w:type="gramStart"/>
      <w:r>
        <w:rPr>
          <w:rFonts w:hint="eastAsia"/>
        </w:rPr>
        <w:t>為由裁罰</w:t>
      </w:r>
      <w:proofErr w:type="gramEnd"/>
      <w:r>
        <w:rPr>
          <w:rFonts w:hint="eastAsia"/>
        </w:rPr>
        <w:t>6萬元。</w:t>
      </w:r>
    </w:p>
    <w:p w:rsidR="000A0597" w:rsidRDefault="000A0597" w:rsidP="00FD41E6">
      <w:pPr>
        <w:pStyle w:val="6"/>
      </w:pPr>
      <w:r>
        <w:rPr>
          <w:rFonts w:hint="eastAsia"/>
        </w:rPr>
        <w:t>第1次變更設計：</w:t>
      </w:r>
    </w:p>
    <w:p w:rsidR="000A0597" w:rsidRDefault="000A0597" w:rsidP="00FD41E6">
      <w:pPr>
        <w:pStyle w:val="7"/>
      </w:pPr>
      <w:r>
        <w:rPr>
          <w:rFonts w:hint="eastAsia"/>
        </w:rPr>
        <w:t>新北市政府於101年7月26日作成處分，除裁罰6萬元外，並請台電公司50噸地錨涉及變更結構體部分應立即停工，並擬具水土保持計畫送審，</w:t>
      </w:r>
      <w:proofErr w:type="gramStart"/>
      <w:r>
        <w:rPr>
          <w:rFonts w:hint="eastAsia"/>
        </w:rPr>
        <w:t>俟</w:t>
      </w:r>
      <w:proofErr w:type="gramEnd"/>
      <w:r>
        <w:rPr>
          <w:rFonts w:hint="eastAsia"/>
        </w:rPr>
        <w:t>水土保持計畫(變更設計)經主管機關核定後，始得繼續施工。經濟部於101年8月30日核轉台電公司提交之</w:t>
      </w:r>
      <w:r w:rsidR="007F310B">
        <w:rPr>
          <w:rFonts w:hint="eastAsia"/>
        </w:rPr>
        <w:t>水土保持計畫</w:t>
      </w:r>
      <w:r>
        <w:rPr>
          <w:rFonts w:hint="eastAsia"/>
        </w:rPr>
        <w:t>第1次變更設計予新北市政府審查。</w:t>
      </w:r>
    </w:p>
    <w:p w:rsidR="000A0597" w:rsidRDefault="000A0597" w:rsidP="00FD41E6">
      <w:pPr>
        <w:pStyle w:val="7"/>
      </w:pPr>
      <w:r>
        <w:rPr>
          <w:rFonts w:hint="eastAsia"/>
        </w:rPr>
        <w:t>新北市政府委託新北市土木技師公會協助審查，並於102年6月20日核定本案</w:t>
      </w:r>
      <w:r w:rsidR="007F310B">
        <w:rPr>
          <w:rFonts w:hint="eastAsia"/>
        </w:rPr>
        <w:t>水土保持計畫</w:t>
      </w:r>
      <w:r>
        <w:rPr>
          <w:rFonts w:hint="eastAsia"/>
        </w:rPr>
        <w:t>第1次變更設計。</w:t>
      </w:r>
    </w:p>
    <w:p w:rsidR="000A0597" w:rsidRDefault="000A0597" w:rsidP="00FD41E6">
      <w:pPr>
        <w:pStyle w:val="6"/>
      </w:pPr>
      <w:r>
        <w:rPr>
          <w:rFonts w:hint="eastAsia"/>
        </w:rPr>
        <w:t>第2次變更設計：</w:t>
      </w:r>
    </w:p>
    <w:p w:rsidR="000A0597" w:rsidRDefault="000A0597" w:rsidP="00FD41E6">
      <w:pPr>
        <w:pStyle w:val="7"/>
      </w:pPr>
      <w:r>
        <w:rPr>
          <w:rFonts w:hint="eastAsia"/>
        </w:rPr>
        <w:lastRenderedPageBreak/>
        <w:t>水保工程於101年12月18日完工，惟配合新北市政府於102年6月20日始核定第1次變更設計，經濟部</w:t>
      </w:r>
      <w:proofErr w:type="gramStart"/>
      <w:r>
        <w:rPr>
          <w:rFonts w:hint="eastAsia"/>
        </w:rPr>
        <w:t>爰</w:t>
      </w:r>
      <w:proofErr w:type="gramEnd"/>
      <w:r>
        <w:rPr>
          <w:rFonts w:hint="eastAsia"/>
        </w:rPr>
        <w:t>於102年7月1日核轉台電公司所提竣工相關資料請新北市政府辦理完工檢查，新北市政府進行完工勘查後，請經濟部轉知台電公司</w:t>
      </w:r>
      <w:proofErr w:type="gramStart"/>
      <w:r>
        <w:rPr>
          <w:rFonts w:hint="eastAsia"/>
        </w:rPr>
        <w:t>就西側坡址段排樁</w:t>
      </w:r>
      <w:proofErr w:type="gramEnd"/>
      <w:r>
        <w:rPr>
          <w:rFonts w:hint="eastAsia"/>
        </w:rPr>
        <w:t>擋土牆現況地形與設計圖不一致及擋土牆功用不符之情事依第1次變更設計施作，</w:t>
      </w:r>
      <w:proofErr w:type="gramStart"/>
      <w:r>
        <w:rPr>
          <w:rFonts w:hint="eastAsia"/>
        </w:rPr>
        <w:t>俟</w:t>
      </w:r>
      <w:proofErr w:type="gramEnd"/>
      <w:r>
        <w:rPr>
          <w:rFonts w:hint="eastAsia"/>
        </w:rPr>
        <w:t>竣工後再送審。</w:t>
      </w:r>
    </w:p>
    <w:p w:rsidR="000A0597" w:rsidRDefault="000A0597" w:rsidP="00FD41E6">
      <w:pPr>
        <w:pStyle w:val="7"/>
      </w:pPr>
      <w:r>
        <w:rPr>
          <w:rFonts w:hint="eastAsia"/>
        </w:rPr>
        <w:t>新北市政府於102年9月18日來函要求台電改善相關缺失，台電公司復與該府承辦人員溝通協調後，提出配合地形線增高擋土牆之改善方案，以第2次變更設計方式送審。</w:t>
      </w:r>
    </w:p>
    <w:p w:rsidR="000A0597" w:rsidRDefault="000A0597" w:rsidP="00FD41E6">
      <w:pPr>
        <w:pStyle w:val="7"/>
      </w:pPr>
      <w:r>
        <w:rPr>
          <w:rFonts w:hint="eastAsia"/>
        </w:rPr>
        <w:t>經濟部於102年11月12日及12月20日核轉台電公司補正資料予新北市政府，該府於103年2月5日函請新北市土木技師公會辦理</w:t>
      </w:r>
      <w:r w:rsidR="007F310B">
        <w:rPr>
          <w:rFonts w:hint="eastAsia"/>
        </w:rPr>
        <w:t>水土保持計畫</w:t>
      </w:r>
      <w:r>
        <w:rPr>
          <w:rFonts w:hint="eastAsia"/>
        </w:rPr>
        <w:t>第2次變更設計審查。</w:t>
      </w:r>
    </w:p>
    <w:p w:rsidR="000A0597" w:rsidRDefault="000A0597" w:rsidP="00FD41E6">
      <w:pPr>
        <w:pStyle w:val="7"/>
      </w:pPr>
      <w:r>
        <w:rPr>
          <w:rFonts w:hint="eastAsia"/>
        </w:rPr>
        <w:t>新北市土木技師公會進行3次審查會議後，新北市政府於103年6月30日函送第2次變更設計案歷次審查意見，要求台電公司</w:t>
      </w:r>
      <w:proofErr w:type="gramStart"/>
      <w:r>
        <w:rPr>
          <w:rFonts w:hint="eastAsia"/>
        </w:rPr>
        <w:t>釐</w:t>
      </w:r>
      <w:proofErr w:type="gramEnd"/>
      <w:r>
        <w:rPr>
          <w:rFonts w:hint="eastAsia"/>
        </w:rPr>
        <w:t>清第3次審查事項。台電公司於103年7月24日及8月22日函復相關</w:t>
      </w:r>
      <w:proofErr w:type="gramStart"/>
      <w:r>
        <w:rPr>
          <w:rFonts w:hint="eastAsia"/>
        </w:rPr>
        <w:t>釐</w:t>
      </w:r>
      <w:proofErr w:type="gramEnd"/>
      <w:r>
        <w:rPr>
          <w:rFonts w:hint="eastAsia"/>
        </w:rPr>
        <w:t>清說明及</w:t>
      </w:r>
      <w:r w:rsidR="007F310B">
        <w:rPr>
          <w:rFonts w:hint="eastAsia"/>
        </w:rPr>
        <w:t>水土保持計畫</w:t>
      </w:r>
      <w:r>
        <w:rPr>
          <w:rFonts w:hint="eastAsia"/>
        </w:rPr>
        <w:t>第2次變更設計第3次修正版。</w:t>
      </w:r>
    </w:p>
    <w:p w:rsidR="000A0597" w:rsidRDefault="000A0597" w:rsidP="00FD41E6">
      <w:pPr>
        <w:pStyle w:val="7"/>
      </w:pPr>
      <w:r>
        <w:rPr>
          <w:rFonts w:hint="eastAsia"/>
        </w:rPr>
        <w:t>由於新北市政府遲未接受台電公司所提有關</w:t>
      </w:r>
      <w:r w:rsidR="007F310B">
        <w:rPr>
          <w:rFonts w:hint="eastAsia"/>
        </w:rPr>
        <w:t>水土保持計畫</w:t>
      </w:r>
      <w:r>
        <w:rPr>
          <w:rFonts w:hint="eastAsia"/>
        </w:rPr>
        <w:t>第2次變更設計第3次修正版相關補正資料，自103年6月30日起迄今已檢還十餘次經濟部核轉台電公司提交之修正</w:t>
      </w:r>
      <w:r w:rsidR="007F310B">
        <w:rPr>
          <w:rFonts w:hint="eastAsia"/>
        </w:rPr>
        <w:t>水土保持計畫</w:t>
      </w:r>
      <w:r>
        <w:rPr>
          <w:rFonts w:hint="eastAsia"/>
        </w:rPr>
        <w:t>。</w:t>
      </w:r>
    </w:p>
    <w:p w:rsidR="000A0597" w:rsidRDefault="000A0597" w:rsidP="00FD41E6">
      <w:pPr>
        <w:pStyle w:val="5"/>
      </w:pPr>
      <w:r>
        <w:rPr>
          <w:rFonts w:hint="eastAsia"/>
        </w:rPr>
        <w:lastRenderedPageBreak/>
        <w:t>階段七：訴願階段(107年5月迄今)</w:t>
      </w:r>
    </w:p>
    <w:p w:rsidR="000A0597" w:rsidRDefault="000A0597" w:rsidP="00FD41E6">
      <w:pPr>
        <w:pStyle w:val="6"/>
      </w:pPr>
      <w:r>
        <w:rPr>
          <w:rFonts w:hint="eastAsia"/>
        </w:rPr>
        <w:t>由於新北市政府遲未接受台電公司所提審查意見回復，持續退回請台電公司重新</w:t>
      </w:r>
      <w:proofErr w:type="gramStart"/>
      <w:r>
        <w:rPr>
          <w:rFonts w:hint="eastAsia"/>
        </w:rPr>
        <w:t>釐</w:t>
      </w:r>
      <w:proofErr w:type="gramEnd"/>
      <w:r>
        <w:rPr>
          <w:rFonts w:hint="eastAsia"/>
        </w:rPr>
        <w:t>清，歷時多年，該府終於107年4月23日不予核定</w:t>
      </w:r>
      <w:r w:rsidR="007F310B">
        <w:rPr>
          <w:rFonts w:hint="eastAsia"/>
        </w:rPr>
        <w:t>水土保持計畫</w:t>
      </w:r>
      <w:r>
        <w:rPr>
          <w:rFonts w:hint="eastAsia"/>
        </w:rPr>
        <w:t>。</w:t>
      </w:r>
    </w:p>
    <w:p w:rsidR="000A0597" w:rsidRDefault="000A0597" w:rsidP="00FD41E6">
      <w:pPr>
        <w:pStyle w:val="6"/>
      </w:pPr>
      <w:r>
        <w:rPr>
          <w:rFonts w:hint="eastAsia"/>
        </w:rPr>
        <w:t>第1次訴願：台電公司107年5月23日向主管機關農委會提起訴願，農委會於107年8月9日以「新北市府未就台電公司經分析及調查後所取用參數有何違反水土保持技術規範具體說明，僅以參數取用不保守為由駁回，『駁回理由並未具體』、『引用不適用之審查依據』」為理由，裁定新北市政府所為原處分撤銷。</w:t>
      </w:r>
    </w:p>
    <w:p w:rsidR="000A0597" w:rsidRDefault="000A0597" w:rsidP="00FD41E6">
      <w:pPr>
        <w:pStyle w:val="6"/>
      </w:pPr>
      <w:r>
        <w:rPr>
          <w:rFonts w:hint="eastAsia"/>
        </w:rPr>
        <w:t>第2次訴願：新北市政府107年10月4日再以</w:t>
      </w:r>
      <w:r w:rsidR="007F310B">
        <w:rPr>
          <w:rFonts w:hint="eastAsia"/>
        </w:rPr>
        <w:t>水土保持計畫</w:t>
      </w:r>
      <w:r>
        <w:rPr>
          <w:rFonts w:hint="eastAsia"/>
        </w:rPr>
        <w:t>超過完工期限展延次數為由認定全案失效，台電公司於107年11月2日第2次提起訴願，經農委會108年2月22日以新北市府「對施工期限展</w:t>
      </w:r>
      <w:proofErr w:type="gramStart"/>
      <w:r>
        <w:rPr>
          <w:rFonts w:hint="eastAsia"/>
        </w:rPr>
        <w:t>延申</w:t>
      </w:r>
      <w:proofErr w:type="gramEnd"/>
      <w:r>
        <w:rPr>
          <w:rFonts w:hint="eastAsia"/>
        </w:rPr>
        <w:t>請相關法規認定有誤」、「未依據</w:t>
      </w:r>
      <w:proofErr w:type="gramStart"/>
      <w:r>
        <w:rPr>
          <w:rFonts w:hint="eastAsia"/>
        </w:rPr>
        <w:t>前次訴願</w:t>
      </w:r>
      <w:proofErr w:type="gramEnd"/>
      <w:r>
        <w:rPr>
          <w:rFonts w:hint="eastAsia"/>
        </w:rPr>
        <w:t>決定給予本案具體說明」為由，再次裁定新北市政府有關本案全案失效之處分應予撤銷。</w:t>
      </w:r>
    </w:p>
    <w:p w:rsidR="000A0597" w:rsidRDefault="000A0597" w:rsidP="00FD41E6">
      <w:pPr>
        <w:pStyle w:val="6"/>
      </w:pPr>
      <w:r>
        <w:rPr>
          <w:rFonts w:hint="eastAsia"/>
        </w:rPr>
        <w:t>第3次訴願：新北市政府108年4月16日復以103年2月現</w:t>
      </w:r>
      <w:proofErr w:type="gramStart"/>
      <w:r>
        <w:rPr>
          <w:rFonts w:hint="eastAsia"/>
        </w:rPr>
        <w:t>勘</w:t>
      </w:r>
      <w:proofErr w:type="gramEnd"/>
      <w:r>
        <w:rPr>
          <w:rFonts w:hint="eastAsia"/>
        </w:rPr>
        <w:t>迄今現場未有施工情形認定停工逾2年，認為</w:t>
      </w:r>
      <w:r w:rsidR="007F310B">
        <w:rPr>
          <w:rFonts w:hint="eastAsia"/>
        </w:rPr>
        <w:t>水土保持計畫</w:t>
      </w:r>
      <w:r>
        <w:rPr>
          <w:rFonts w:hint="eastAsia"/>
        </w:rPr>
        <w:t>已失效力。台電公司於108年5月16日再向農委會提起訴願，迄</w:t>
      </w:r>
      <w:proofErr w:type="gramStart"/>
      <w:r>
        <w:rPr>
          <w:rFonts w:hint="eastAsia"/>
        </w:rPr>
        <w:t>未獲訴願</w:t>
      </w:r>
      <w:proofErr w:type="gramEnd"/>
      <w:r>
        <w:rPr>
          <w:rFonts w:hint="eastAsia"/>
        </w:rPr>
        <w:t>決定</w:t>
      </w:r>
      <w:r w:rsidR="00865666">
        <w:rPr>
          <w:rStyle w:val="aff"/>
        </w:rPr>
        <w:footnoteReference w:id="11"/>
      </w:r>
      <w:r>
        <w:rPr>
          <w:rFonts w:hint="eastAsia"/>
        </w:rPr>
        <w:t>。</w:t>
      </w:r>
    </w:p>
    <w:p w:rsidR="000A0597" w:rsidRDefault="000A0597" w:rsidP="000A0597">
      <w:pPr>
        <w:pStyle w:val="4"/>
      </w:pPr>
      <w:r>
        <w:rPr>
          <w:rFonts w:hint="eastAsia"/>
        </w:rPr>
        <w:t>結論</w:t>
      </w:r>
    </w:p>
    <w:p w:rsidR="000A0597" w:rsidRDefault="000A0597" w:rsidP="00FD41E6">
      <w:pPr>
        <w:pStyle w:val="5"/>
      </w:pPr>
      <w:r>
        <w:rPr>
          <w:rFonts w:hint="eastAsia"/>
        </w:rPr>
        <w:t>經濟部係台電公司之目的事業主管機關，本案涉及目的事業主管機關經濟部者為核轉</w:t>
      </w:r>
      <w:r w:rsidR="007F310B">
        <w:rPr>
          <w:rFonts w:hint="eastAsia"/>
        </w:rPr>
        <w:t>水土保</w:t>
      </w:r>
      <w:r w:rsidR="007F310B">
        <w:rPr>
          <w:rFonts w:hint="eastAsia"/>
        </w:rPr>
        <w:lastRenderedPageBreak/>
        <w:t>持計畫</w:t>
      </w:r>
      <w:r>
        <w:rPr>
          <w:rFonts w:hint="eastAsia"/>
        </w:rPr>
        <w:t>、依法核備相關文件、核准開發許可、開發期限、</w:t>
      </w:r>
      <w:r w:rsidR="007F310B">
        <w:rPr>
          <w:rFonts w:hint="eastAsia"/>
        </w:rPr>
        <w:t>水土保持計畫</w:t>
      </w:r>
      <w:r>
        <w:rPr>
          <w:rFonts w:hint="eastAsia"/>
        </w:rPr>
        <w:t>完工期限以及督促台電公司於合理與合法範圍內全力配合新北市政府要求提供資料、修改計畫或配合施工。</w:t>
      </w:r>
    </w:p>
    <w:p w:rsidR="000A0597" w:rsidRDefault="000A0597" w:rsidP="00FD41E6">
      <w:pPr>
        <w:pStyle w:val="5"/>
      </w:pPr>
      <w:r>
        <w:rPr>
          <w:rFonts w:hint="eastAsia"/>
        </w:rPr>
        <w:t>核一</w:t>
      </w:r>
      <w:proofErr w:type="gramStart"/>
      <w:r>
        <w:rPr>
          <w:rFonts w:hint="eastAsia"/>
        </w:rPr>
        <w:t>廠乾式</w:t>
      </w:r>
      <w:proofErr w:type="gramEnd"/>
      <w:r>
        <w:rPr>
          <w:rFonts w:hint="eastAsia"/>
        </w:rPr>
        <w:t>貯存迄未啟用，</w:t>
      </w:r>
      <w:r w:rsidR="007F310B">
        <w:rPr>
          <w:rFonts w:hint="eastAsia"/>
        </w:rPr>
        <w:t>水土保持計畫</w:t>
      </w:r>
      <w:r>
        <w:rPr>
          <w:rFonts w:hint="eastAsia"/>
        </w:rPr>
        <w:t>申請及驗收不順利為主因。有關新北市政府堅持「沒有核安，沒有核能」，以及</w:t>
      </w:r>
      <w:r w:rsidR="00406C72">
        <w:rPr>
          <w:rFonts w:hint="eastAsia"/>
        </w:rPr>
        <w:t>乾式貯存</w:t>
      </w:r>
      <w:r>
        <w:rPr>
          <w:rFonts w:hint="eastAsia"/>
        </w:rPr>
        <w:t>不得成為最終處置場址的立場，加強審核</w:t>
      </w:r>
      <w:r w:rsidR="00406C72">
        <w:rPr>
          <w:rFonts w:hint="eastAsia"/>
        </w:rPr>
        <w:t>乾式貯存</w:t>
      </w:r>
      <w:r>
        <w:rPr>
          <w:rFonts w:hint="eastAsia"/>
        </w:rPr>
        <w:t>設施相關申請程序，經濟部與台電公司除配合辦理外，亦於新北市核安監督委員會議及環保署環評大會中多次明確表示將加強監督以及</w:t>
      </w:r>
      <w:r w:rsidR="00406C72">
        <w:rPr>
          <w:rFonts w:hint="eastAsia"/>
        </w:rPr>
        <w:t>乾式貯存</w:t>
      </w:r>
      <w:r>
        <w:rPr>
          <w:rFonts w:hint="eastAsia"/>
        </w:rPr>
        <w:t>設施不會成為核廢料最終處置場。</w:t>
      </w:r>
    </w:p>
    <w:p w:rsidR="000A0597" w:rsidRDefault="000A0597" w:rsidP="00FD41E6">
      <w:pPr>
        <w:pStyle w:val="5"/>
      </w:pPr>
      <w:r>
        <w:rPr>
          <w:rFonts w:hint="eastAsia"/>
        </w:rPr>
        <w:t>新北市侯市長友宜於108年4月10日至經濟部拜會部長，就核一</w:t>
      </w:r>
      <w:proofErr w:type="gramStart"/>
      <w:r>
        <w:rPr>
          <w:rFonts w:hint="eastAsia"/>
        </w:rPr>
        <w:t>廠</w:t>
      </w:r>
      <w:r w:rsidR="00406C72">
        <w:rPr>
          <w:rFonts w:hint="eastAsia"/>
        </w:rPr>
        <w:t>乾式</w:t>
      </w:r>
      <w:proofErr w:type="gramEnd"/>
      <w:r w:rsidR="00406C72">
        <w:rPr>
          <w:rFonts w:hint="eastAsia"/>
        </w:rPr>
        <w:t>貯存</w:t>
      </w:r>
      <w:r>
        <w:rPr>
          <w:rFonts w:hint="eastAsia"/>
        </w:rPr>
        <w:t>等議題進行溝通</w:t>
      </w:r>
      <w:r w:rsidR="00127C8B">
        <w:rPr>
          <w:rStyle w:val="aff"/>
        </w:rPr>
        <w:footnoteReference w:id="12"/>
      </w:r>
      <w:r>
        <w:rPr>
          <w:rFonts w:hint="eastAsia"/>
        </w:rPr>
        <w:t>，同時核一廠第2期</w:t>
      </w:r>
      <w:proofErr w:type="gramStart"/>
      <w:r>
        <w:rPr>
          <w:rFonts w:hint="eastAsia"/>
        </w:rPr>
        <w:t>室內</w:t>
      </w:r>
      <w:r w:rsidR="00406C72">
        <w:rPr>
          <w:rFonts w:hint="eastAsia"/>
        </w:rPr>
        <w:t>乾式</w:t>
      </w:r>
      <w:proofErr w:type="gramEnd"/>
      <w:r w:rsidR="00406C72">
        <w:rPr>
          <w:rFonts w:hint="eastAsia"/>
        </w:rPr>
        <w:t>貯存</w:t>
      </w:r>
      <w:r>
        <w:rPr>
          <w:rFonts w:hint="eastAsia"/>
        </w:rPr>
        <w:t>設施固定資產投資計畫已於108年8月16日獲行政院核定同意辦理，</w:t>
      </w:r>
      <w:proofErr w:type="gramStart"/>
      <w:r>
        <w:rPr>
          <w:rFonts w:hint="eastAsia"/>
        </w:rPr>
        <w:t>祈</w:t>
      </w:r>
      <w:proofErr w:type="gramEnd"/>
      <w:r>
        <w:rPr>
          <w:rFonts w:hint="eastAsia"/>
        </w:rPr>
        <w:t>該設施可獲新北市政府同意建置，以順利移出反應爐內</w:t>
      </w:r>
      <w:r w:rsidR="00406C72">
        <w:rPr>
          <w:rFonts w:hint="eastAsia"/>
        </w:rPr>
        <w:t>用過核子燃料</w:t>
      </w:r>
      <w:r>
        <w:rPr>
          <w:rFonts w:hint="eastAsia"/>
        </w:rPr>
        <w:t>，</w:t>
      </w:r>
      <w:proofErr w:type="gramStart"/>
      <w:r>
        <w:rPr>
          <w:rFonts w:hint="eastAsia"/>
        </w:rPr>
        <w:t>俾</w:t>
      </w:r>
      <w:proofErr w:type="gramEnd"/>
      <w:r>
        <w:rPr>
          <w:rFonts w:hint="eastAsia"/>
        </w:rPr>
        <w:t>能實質進行核一廠除役。</w:t>
      </w:r>
    </w:p>
    <w:p w:rsidR="00A14616" w:rsidRPr="007200BF" w:rsidRDefault="00A14616" w:rsidP="00B443E4">
      <w:pPr>
        <w:pStyle w:val="2"/>
        <w:rPr>
          <w:b/>
        </w:rPr>
      </w:pPr>
      <w:bookmarkStart w:id="208" w:name="_Toc33519312"/>
      <w:r w:rsidRPr="007200BF">
        <w:rPr>
          <w:rFonts w:hint="eastAsia"/>
          <w:b/>
        </w:rPr>
        <w:t>台電公司簡報</w:t>
      </w:r>
      <w:r w:rsidR="00037A02">
        <w:rPr>
          <w:rFonts w:hint="eastAsia"/>
          <w:b/>
        </w:rPr>
        <w:t>內容</w:t>
      </w:r>
      <w:r w:rsidRPr="007200BF">
        <w:rPr>
          <w:rFonts w:hint="eastAsia"/>
          <w:b/>
        </w:rPr>
        <w:t>摘要</w:t>
      </w:r>
      <w:bookmarkEnd w:id="208"/>
    </w:p>
    <w:p w:rsidR="00A14616" w:rsidRDefault="007200BF" w:rsidP="007200BF">
      <w:pPr>
        <w:pStyle w:val="31"/>
        <w:ind w:leftChars="300" w:left="1020" w:firstLine="680"/>
      </w:pPr>
      <w:r>
        <w:rPr>
          <w:rFonts w:hint="eastAsia"/>
        </w:rPr>
        <w:t>為瞭解核一廠</w:t>
      </w:r>
      <w:r w:rsidR="00406C72">
        <w:rPr>
          <w:rFonts w:hint="eastAsia"/>
        </w:rPr>
        <w:t>用過核子燃料</w:t>
      </w:r>
      <w:r>
        <w:rPr>
          <w:rFonts w:hint="eastAsia"/>
        </w:rPr>
        <w:t>乾式貯存設施迄未啟用原因，</w:t>
      </w:r>
      <w:r w:rsidR="00A14616">
        <w:rPr>
          <w:rFonts w:hint="eastAsia"/>
        </w:rPr>
        <w:t>本院108年9月27日履</w:t>
      </w:r>
      <w:proofErr w:type="gramStart"/>
      <w:r w:rsidR="00A14616">
        <w:rPr>
          <w:rFonts w:hint="eastAsia"/>
        </w:rPr>
        <w:t>勘</w:t>
      </w:r>
      <w:proofErr w:type="gramEnd"/>
      <w:r>
        <w:rPr>
          <w:rFonts w:hint="eastAsia"/>
        </w:rPr>
        <w:t>核一廠</w:t>
      </w:r>
      <w:r w:rsidR="00A14616">
        <w:rPr>
          <w:rFonts w:hint="eastAsia"/>
        </w:rPr>
        <w:t>，簡報</w:t>
      </w:r>
      <w:r>
        <w:rPr>
          <w:rFonts w:hint="eastAsia"/>
        </w:rPr>
        <w:t>內容略</w:t>
      </w:r>
      <w:proofErr w:type="gramStart"/>
      <w:r>
        <w:rPr>
          <w:rFonts w:hint="eastAsia"/>
        </w:rPr>
        <w:t>以</w:t>
      </w:r>
      <w:proofErr w:type="gramEnd"/>
      <w:r w:rsidR="00A14616">
        <w:rPr>
          <w:rFonts w:hint="eastAsia"/>
        </w:rPr>
        <w:t>：</w:t>
      </w:r>
    </w:p>
    <w:p w:rsidR="00A14616" w:rsidRDefault="00A14616" w:rsidP="00A14616">
      <w:pPr>
        <w:pStyle w:val="3"/>
      </w:pPr>
      <w:r>
        <w:rPr>
          <w:rFonts w:hint="eastAsia"/>
        </w:rPr>
        <w:t>現況說明</w:t>
      </w:r>
    </w:p>
    <w:p w:rsidR="00A14616" w:rsidRDefault="00A14616" w:rsidP="00A14616">
      <w:pPr>
        <w:pStyle w:val="4"/>
      </w:pPr>
      <w:r>
        <w:rPr>
          <w:rFonts w:hint="eastAsia"/>
        </w:rPr>
        <w:t>核一廠1期乾式貯存技轉自美國NRC認證且有實</w:t>
      </w:r>
      <w:r>
        <w:rPr>
          <w:rFonts w:hint="eastAsia"/>
        </w:rPr>
        <w:lastRenderedPageBreak/>
        <w:t>績之系統，安全分析報告已奉原能會審查通過，並於97年12月獲原能會核發建造執照。</w:t>
      </w:r>
    </w:p>
    <w:p w:rsidR="00A14616" w:rsidRDefault="00A14616" w:rsidP="00A14616">
      <w:pPr>
        <w:pStyle w:val="4"/>
      </w:pPr>
      <w:r>
        <w:rPr>
          <w:rFonts w:hint="eastAsia"/>
        </w:rPr>
        <w:t>核一廠</w:t>
      </w:r>
      <w:r w:rsidR="00AE6D26">
        <w:rPr>
          <w:rFonts w:hint="eastAsia"/>
        </w:rPr>
        <w:t>第</w:t>
      </w:r>
      <w:r>
        <w:rPr>
          <w:rFonts w:hint="eastAsia"/>
        </w:rPr>
        <w:t>1期乾式貯存設施及設備已於102年6月完成建置及功能測試。</w:t>
      </w:r>
    </w:p>
    <w:p w:rsidR="00A14616" w:rsidRDefault="00A14616" w:rsidP="00A14616">
      <w:pPr>
        <w:pStyle w:val="4"/>
      </w:pPr>
      <w:r>
        <w:rPr>
          <w:rFonts w:hint="eastAsia"/>
        </w:rPr>
        <w:t>試運轉作業依主管機關要求分兩階段執行：</w:t>
      </w:r>
    </w:p>
    <w:p w:rsidR="00A14616" w:rsidRDefault="007F310B" w:rsidP="00A14616">
      <w:pPr>
        <w:pStyle w:val="5"/>
      </w:pPr>
      <w:r>
        <w:rPr>
          <w:rFonts w:hint="eastAsia"/>
        </w:rPr>
        <w:t>第1階段</w:t>
      </w:r>
      <w:r w:rsidR="00A14616">
        <w:rPr>
          <w:rFonts w:hint="eastAsia"/>
        </w:rPr>
        <w:t>試運轉</w:t>
      </w:r>
      <w:r w:rsidR="00865666">
        <w:rPr>
          <w:rFonts w:hint="eastAsia"/>
        </w:rPr>
        <w:t>(</w:t>
      </w:r>
      <w:r w:rsidR="00A14616">
        <w:rPr>
          <w:rFonts w:hint="eastAsia"/>
        </w:rPr>
        <w:t>總體功能驗證</w:t>
      </w:r>
      <w:r w:rsidR="00865666">
        <w:rPr>
          <w:rFonts w:hint="eastAsia"/>
        </w:rPr>
        <w:t>)</w:t>
      </w:r>
      <w:r w:rsidR="00A14616">
        <w:rPr>
          <w:rFonts w:hint="eastAsia"/>
        </w:rPr>
        <w:t>：於101年6月開始執行各項功能驗證作業，101年11月完成所有驗證作業。</w:t>
      </w:r>
    </w:p>
    <w:p w:rsidR="00A14616" w:rsidRDefault="007F310B" w:rsidP="00A14616">
      <w:pPr>
        <w:pStyle w:val="5"/>
      </w:pPr>
      <w:r>
        <w:rPr>
          <w:rFonts w:hint="eastAsia"/>
        </w:rPr>
        <w:t>第2階段</w:t>
      </w:r>
      <w:r w:rsidR="00A14616">
        <w:rPr>
          <w:rFonts w:hint="eastAsia"/>
        </w:rPr>
        <w:t>試運轉</w:t>
      </w:r>
      <w:r w:rsidR="00865666">
        <w:rPr>
          <w:rFonts w:hint="eastAsia"/>
        </w:rPr>
        <w:t>(</w:t>
      </w:r>
      <w:r w:rsidR="00A14616">
        <w:rPr>
          <w:rFonts w:hint="eastAsia"/>
        </w:rPr>
        <w:t>熱測試</w:t>
      </w:r>
      <w:r w:rsidR="00865666">
        <w:rPr>
          <w:rFonts w:hint="eastAsia"/>
        </w:rPr>
        <w:t>)</w:t>
      </w:r>
      <w:r w:rsidR="00A14616">
        <w:rPr>
          <w:rFonts w:hint="eastAsia"/>
        </w:rPr>
        <w:t>：於102年9月24日獲原能會核准進行熱測試作業。因尚未獲得新北市政府核發「水土保持完工證明書」，致尚未能執行熱測試作業，以及進行後續運轉執照申請事宜。</w:t>
      </w:r>
    </w:p>
    <w:p w:rsidR="00A14616" w:rsidRDefault="00A14616" w:rsidP="00A14616">
      <w:pPr>
        <w:pStyle w:val="4"/>
      </w:pPr>
      <w:r>
        <w:rPr>
          <w:rFonts w:hint="eastAsia"/>
        </w:rPr>
        <w:t>本案</w:t>
      </w:r>
      <w:r w:rsidR="007F310B">
        <w:rPr>
          <w:rFonts w:hint="eastAsia"/>
        </w:rPr>
        <w:t>水土保持計畫</w:t>
      </w:r>
      <w:r>
        <w:rPr>
          <w:rFonts w:hint="eastAsia"/>
        </w:rPr>
        <w:t>自102年提出第2次變更設計送新北市府審查，歷經5年13次審查後，於107年4月遭該</w:t>
      </w:r>
      <w:proofErr w:type="gramStart"/>
      <w:r>
        <w:rPr>
          <w:rFonts w:hint="eastAsia"/>
        </w:rPr>
        <w:t>府檢還並</w:t>
      </w:r>
      <w:proofErr w:type="gramEnd"/>
      <w:r>
        <w:rPr>
          <w:rFonts w:hint="eastAsia"/>
        </w:rPr>
        <w:t>不予核定，台電公司續就本案於107年5月</w:t>
      </w:r>
      <w:r w:rsidR="00AE6D26">
        <w:rPr>
          <w:rFonts w:hint="eastAsia"/>
        </w:rPr>
        <w:t>、</w:t>
      </w:r>
      <w:r>
        <w:rPr>
          <w:rFonts w:hint="eastAsia"/>
        </w:rPr>
        <w:t>11月</w:t>
      </w:r>
      <w:r w:rsidR="00AE6D26">
        <w:rPr>
          <w:rFonts w:hint="eastAsia"/>
        </w:rPr>
        <w:t>及108年5月</w:t>
      </w:r>
      <w:r>
        <w:rPr>
          <w:rFonts w:hint="eastAsia"/>
        </w:rPr>
        <w:t>提起</w:t>
      </w:r>
      <w:r w:rsidR="00AE6D26">
        <w:rPr>
          <w:rFonts w:hint="eastAsia"/>
        </w:rPr>
        <w:t>3</w:t>
      </w:r>
      <w:r>
        <w:rPr>
          <w:rFonts w:hint="eastAsia"/>
        </w:rPr>
        <w:t>次訴願，</w:t>
      </w:r>
      <w:proofErr w:type="gramStart"/>
      <w:r>
        <w:rPr>
          <w:rFonts w:hint="eastAsia"/>
        </w:rPr>
        <w:t>均獲農委會</w:t>
      </w:r>
      <w:proofErr w:type="gramEnd"/>
      <w:r>
        <w:rPr>
          <w:rFonts w:hint="eastAsia"/>
        </w:rPr>
        <w:t>支持，</w:t>
      </w:r>
      <w:r w:rsidR="00865666">
        <w:rPr>
          <w:rFonts w:hint="eastAsia"/>
        </w:rPr>
        <w:t>訴願主文：</w:t>
      </w:r>
      <w:r>
        <w:rPr>
          <w:rFonts w:hint="eastAsia"/>
        </w:rPr>
        <w:t>原處分撤銷</w:t>
      </w:r>
      <w:r w:rsidR="00865666">
        <w:rPr>
          <w:rFonts w:hint="eastAsia"/>
        </w:rPr>
        <w:t>，由原處分機關於2個月內另為適法之處分。</w:t>
      </w:r>
    </w:p>
    <w:p w:rsidR="00A14616" w:rsidRDefault="00A14616" w:rsidP="00A14616">
      <w:pPr>
        <w:pStyle w:val="4"/>
      </w:pPr>
      <w:r>
        <w:rPr>
          <w:rFonts w:hint="eastAsia"/>
        </w:rPr>
        <w:t>新北市府未遵照農委會訴願決定，於108</w:t>
      </w:r>
      <w:r w:rsidR="00AE6D26">
        <w:rPr>
          <w:rFonts w:hint="eastAsia"/>
        </w:rPr>
        <w:t>年</w:t>
      </w:r>
      <w:r>
        <w:rPr>
          <w:rFonts w:hint="eastAsia"/>
        </w:rPr>
        <w:t>4</w:t>
      </w:r>
      <w:r w:rsidR="00AE6D26">
        <w:rPr>
          <w:rFonts w:hint="eastAsia"/>
        </w:rPr>
        <w:t>月</w:t>
      </w:r>
      <w:r>
        <w:rPr>
          <w:rFonts w:hint="eastAsia"/>
        </w:rPr>
        <w:t>16</w:t>
      </w:r>
      <w:r w:rsidR="00AE6D26">
        <w:rPr>
          <w:rFonts w:hint="eastAsia"/>
        </w:rPr>
        <w:t>日</w:t>
      </w:r>
      <w:r>
        <w:rPr>
          <w:rFonts w:hint="eastAsia"/>
        </w:rPr>
        <w:t>再次函示台電公司，對</w:t>
      </w:r>
      <w:r w:rsidR="007F310B">
        <w:rPr>
          <w:rFonts w:hint="eastAsia"/>
        </w:rPr>
        <w:t>水土保持計畫</w:t>
      </w:r>
      <w:r>
        <w:rPr>
          <w:rFonts w:hint="eastAsia"/>
        </w:rPr>
        <w:t>第2次變更設計維持不予核定之處分，對完工期限展延至108</w:t>
      </w:r>
      <w:r w:rsidR="00AE6D26">
        <w:rPr>
          <w:rFonts w:hint="eastAsia"/>
        </w:rPr>
        <w:t>年</w:t>
      </w:r>
      <w:r>
        <w:rPr>
          <w:rFonts w:hint="eastAsia"/>
        </w:rPr>
        <w:t>12</w:t>
      </w:r>
      <w:r w:rsidR="00AE6D26">
        <w:rPr>
          <w:rFonts w:hint="eastAsia"/>
        </w:rPr>
        <w:t>月</w:t>
      </w:r>
      <w:r>
        <w:rPr>
          <w:rFonts w:hint="eastAsia"/>
        </w:rPr>
        <w:t>31</w:t>
      </w:r>
      <w:r w:rsidR="00AE6D26">
        <w:rPr>
          <w:rFonts w:hint="eastAsia"/>
        </w:rPr>
        <w:t>日</w:t>
      </w:r>
      <w:r>
        <w:rPr>
          <w:rFonts w:hint="eastAsia"/>
        </w:rPr>
        <w:t>之申請亦不予同意，認定全案失效，要求台電公司重新提送</w:t>
      </w:r>
      <w:r w:rsidR="007F310B">
        <w:rPr>
          <w:rFonts w:hint="eastAsia"/>
        </w:rPr>
        <w:t>水土保持計畫</w:t>
      </w:r>
      <w:r>
        <w:rPr>
          <w:rFonts w:hint="eastAsia"/>
        </w:rPr>
        <w:t>申請，台電公司已於108</w:t>
      </w:r>
      <w:r w:rsidR="00AE6D26">
        <w:rPr>
          <w:rFonts w:hint="eastAsia"/>
        </w:rPr>
        <w:t>年</w:t>
      </w:r>
      <w:r>
        <w:rPr>
          <w:rFonts w:hint="eastAsia"/>
        </w:rPr>
        <w:t>5</w:t>
      </w:r>
      <w:r w:rsidR="00AE6D26">
        <w:rPr>
          <w:rFonts w:hint="eastAsia"/>
        </w:rPr>
        <w:t>月</w:t>
      </w:r>
      <w:r>
        <w:rPr>
          <w:rFonts w:hint="eastAsia"/>
        </w:rPr>
        <w:t>16</w:t>
      </w:r>
      <w:r w:rsidR="00AE6D26">
        <w:rPr>
          <w:rFonts w:hint="eastAsia"/>
        </w:rPr>
        <w:t>日</w:t>
      </w:r>
      <w:r w:rsidR="007F310B">
        <w:rPr>
          <w:rFonts w:hint="eastAsia"/>
        </w:rPr>
        <w:t>第3次</w:t>
      </w:r>
      <w:r>
        <w:rPr>
          <w:rFonts w:hint="eastAsia"/>
        </w:rPr>
        <w:t>提起訴願作為因應。</w:t>
      </w:r>
    </w:p>
    <w:p w:rsidR="00AE6D26" w:rsidRDefault="00AE6D26" w:rsidP="00A14616">
      <w:pPr>
        <w:pStyle w:val="4"/>
      </w:pPr>
      <w:r>
        <w:rPr>
          <w:rFonts w:hint="eastAsia"/>
        </w:rPr>
        <w:t>第3次訴願，農委會108年10月5日決定原處分撤銷，</w:t>
      </w:r>
      <w:r w:rsidR="00865666">
        <w:rPr>
          <w:rFonts w:hint="eastAsia"/>
        </w:rPr>
        <w:t>由原處分機關</w:t>
      </w:r>
      <w:r>
        <w:rPr>
          <w:rFonts w:hint="eastAsia"/>
        </w:rPr>
        <w:t>於2個月內另為適法之處分。</w:t>
      </w:r>
    </w:p>
    <w:p w:rsidR="00A14616" w:rsidRDefault="00A91666" w:rsidP="00A14616">
      <w:pPr>
        <w:pStyle w:val="3"/>
      </w:pPr>
      <w:r>
        <w:rPr>
          <w:rFonts w:hint="eastAsia"/>
        </w:rPr>
        <w:t>「核一廠用過核子燃料乾式貯存計畫」</w:t>
      </w:r>
      <w:r w:rsidR="00A14616">
        <w:rPr>
          <w:rFonts w:hint="eastAsia"/>
        </w:rPr>
        <w:t>重要紀事</w:t>
      </w:r>
      <w:r>
        <w:rPr>
          <w:rFonts w:hint="eastAsia"/>
        </w:rPr>
        <w:t>，</w:t>
      </w:r>
      <w:r w:rsidR="00A14616">
        <w:rPr>
          <w:rFonts w:hint="eastAsia"/>
        </w:rPr>
        <w:t>如表</w:t>
      </w:r>
      <w:r>
        <w:rPr>
          <w:rFonts w:hint="eastAsia"/>
        </w:rPr>
        <w:t>2；「核一廠用過核子燃料乾式貯存計</w:t>
      </w:r>
      <w:r>
        <w:rPr>
          <w:rFonts w:hint="eastAsia"/>
        </w:rPr>
        <w:lastRenderedPageBreak/>
        <w:t>畫」-水土保持計畫，如</w:t>
      </w:r>
      <w:r w:rsidR="00A14616">
        <w:rPr>
          <w:rFonts w:hint="eastAsia"/>
        </w:rPr>
        <w:t>表</w:t>
      </w:r>
      <w:r>
        <w:rPr>
          <w:rFonts w:hint="eastAsia"/>
        </w:rPr>
        <w:t>3</w:t>
      </w:r>
      <w:r w:rsidR="00A14616">
        <w:rPr>
          <w:rFonts w:hint="eastAsia"/>
        </w:rPr>
        <w:t>。</w:t>
      </w:r>
    </w:p>
    <w:p w:rsidR="00225E7B" w:rsidRDefault="00225E7B" w:rsidP="00870581">
      <w:pPr>
        <w:pStyle w:val="3"/>
      </w:pPr>
      <w:r>
        <w:rPr>
          <w:rFonts w:hint="eastAsia"/>
        </w:rPr>
        <w:t>變更設計爭議說明</w:t>
      </w:r>
    </w:p>
    <w:p w:rsidR="00AE6D26" w:rsidRDefault="00A91666" w:rsidP="00AE6D26">
      <w:pPr>
        <w:pStyle w:val="4"/>
      </w:pPr>
      <w:r>
        <w:rPr>
          <w:rFonts w:hint="eastAsia"/>
        </w:rPr>
        <w:t>核一</w:t>
      </w:r>
      <w:proofErr w:type="gramStart"/>
      <w:r>
        <w:rPr>
          <w:rFonts w:hint="eastAsia"/>
        </w:rPr>
        <w:t>廠乾式</w:t>
      </w:r>
      <w:proofErr w:type="gramEnd"/>
      <w:r>
        <w:rPr>
          <w:rFonts w:hint="eastAsia"/>
        </w:rPr>
        <w:t>貯存</w:t>
      </w:r>
      <w:r w:rsidR="00AE6D26">
        <w:rPr>
          <w:rFonts w:hint="eastAsia"/>
        </w:rPr>
        <w:t>水土保持設施簡介，如圖1。</w:t>
      </w:r>
    </w:p>
    <w:p w:rsidR="00A14616" w:rsidRDefault="00225E7B" w:rsidP="00870581">
      <w:pPr>
        <w:pStyle w:val="4"/>
      </w:pPr>
      <w:r>
        <w:rPr>
          <w:rFonts w:hint="eastAsia"/>
        </w:rPr>
        <w:t>第1次變更設計</w:t>
      </w:r>
    </w:p>
    <w:p w:rsidR="00225E7B" w:rsidRDefault="00225E7B" w:rsidP="00870581">
      <w:pPr>
        <w:pStyle w:val="5"/>
      </w:pPr>
      <w:r>
        <w:rPr>
          <w:rFonts w:hint="eastAsia"/>
        </w:rPr>
        <w:t>本案水保設施地錨工程，依據設計圖</w:t>
      </w:r>
      <w:proofErr w:type="gramStart"/>
      <w:r>
        <w:rPr>
          <w:rFonts w:hint="eastAsia"/>
        </w:rPr>
        <w:t>採</w:t>
      </w:r>
      <w:proofErr w:type="gramEnd"/>
      <w:r>
        <w:rPr>
          <w:rFonts w:hint="eastAsia"/>
        </w:rPr>
        <w:t>固定間距</w:t>
      </w:r>
      <w:r w:rsidR="00865666">
        <w:rPr>
          <w:rFonts w:hint="eastAsia"/>
        </w:rPr>
        <w:t>(</w:t>
      </w:r>
      <w:r>
        <w:rPr>
          <w:rFonts w:hint="eastAsia"/>
        </w:rPr>
        <w:t>1.5m</w:t>
      </w:r>
      <w:r w:rsidR="00865666">
        <w:rPr>
          <w:rFonts w:hint="eastAsia"/>
        </w:rPr>
        <w:t>)</w:t>
      </w:r>
      <w:r>
        <w:rPr>
          <w:rFonts w:hint="eastAsia"/>
        </w:rPr>
        <w:t>施作，台電依圖面規定間距，並配合現場地形起伏施工，完成之總數量較原核定計畫地錨增加14組(316→330)。</w:t>
      </w:r>
    </w:p>
    <w:p w:rsidR="00225E7B" w:rsidRDefault="00225E7B" w:rsidP="00870581">
      <w:pPr>
        <w:pStyle w:val="5"/>
      </w:pPr>
      <w:r>
        <w:rPr>
          <w:rFonts w:hint="eastAsia"/>
        </w:rPr>
        <w:t>台電依水土保持審核監督辦法規定，認定增加14組地錨無須辦理變更設計申請，惟新北市府對法規見解有所不同，台電尊重新北市府裁量結果，申請第1次變更設計，並於102年6月20日獲新北市府核定在案。</w:t>
      </w:r>
    </w:p>
    <w:p w:rsidR="00225E7B" w:rsidRDefault="00225E7B" w:rsidP="00870581">
      <w:pPr>
        <w:pStyle w:val="4"/>
      </w:pPr>
      <w:r>
        <w:rPr>
          <w:rFonts w:hint="eastAsia"/>
        </w:rPr>
        <w:t>第2次變更設計</w:t>
      </w:r>
    </w:p>
    <w:p w:rsidR="00225E7B" w:rsidRDefault="00225E7B" w:rsidP="00870581">
      <w:pPr>
        <w:pStyle w:val="5"/>
      </w:pPr>
      <w:r w:rsidRPr="00225E7B">
        <w:rPr>
          <w:rFonts w:hint="eastAsia"/>
        </w:rPr>
        <w:t>新北市政府於102年7月5日進行本案完工勘查，並於同年9月18日函示台電：「…水土保持計畫書</w:t>
      </w:r>
      <w:proofErr w:type="gramStart"/>
      <w:r w:rsidRPr="00225E7B">
        <w:rPr>
          <w:rFonts w:hint="eastAsia"/>
        </w:rPr>
        <w:t>中圖號</w:t>
      </w:r>
      <w:proofErr w:type="gramEnd"/>
      <w:r w:rsidRPr="00225E7B">
        <w:rPr>
          <w:rFonts w:hint="eastAsia"/>
        </w:rPr>
        <w:t>5-4-2整地斷面圖</w:t>
      </w:r>
      <w:r w:rsidR="00865666">
        <w:rPr>
          <w:rFonts w:hint="eastAsia"/>
        </w:rPr>
        <w:t>(</w:t>
      </w:r>
      <w:r w:rsidRPr="00225E7B">
        <w:rPr>
          <w:rFonts w:hint="eastAsia"/>
        </w:rPr>
        <w:t>二</w:t>
      </w:r>
      <w:r w:rsidR="00865666">
        <w:rPr>
          <w:rFonts w:hint="eastAsia"/>
        </w:rPr>
        <w:t>)</w:t>
      </w:r>
      <w:r w:rsidRPr="00225E7B">
        <w:rPr>
          <w:rFonts w:hint="eastAsia"/>
        </w:rPr>
        <w:t>中，某一(E-E斷面)坡</w:t>
      </w:r>
      <w:proofErr w:type="gramStart"/>
      <w:r w:rsidRPr="00225E7B">
        <w:rPr>
          <w:rFonts w:hint="eastAsia"/>
        </w:rPr>
        <w:t>趾檔土排樁</w:t>
      </w:r>
      <w:proofErr w:type="gramEnd"/>
      <w:r w:rsidRPr="00225E7B">
        <w:rPr>
          <w:rFonts w:hint="eastAsia"/>
        </w:rPr>
        <w:t>等措施，</w:t>
      </w:r>
      <w:proofErr w:type="gramStart"/>
      <w:r w:rsidRPr="00225E7B">
        <w:rPr>
          <w:rFonts w:hint="eastAsia"/>
        </w:rPr>
        <w:t>於牆背側</w:t>
      </w:r>
      <w:proofErr w:type="gramEnd"/>
      <w:r w:rsidRPr="00225E7B">
        <w:rPr>
          <w:rFonts w:hint="eastAsia"/>
        </w:rPr>
        <w:t>現況實測地形線與核定之水土保持計畫不一致…」</w:t>
      </w:r>
      <w:r>
        <w:rPr>
          <w:rFonts w:hint="eastAsia"/>
        </w:rPr>
        <w:t>，如圖2</w:t>
      </w:r>
      <w:r w:rsidRPr="00225E7B">
        <w:rPr>
          <w:rFonts w:hint="eastAsia"/>
        </w:rPr>
        <w:t>。</w:t>
      </w:r>
    </w:p>
    <w:p w:rsidR="00225E7B" w:rsidRDefault="00225E7B" w:rsidP="00870581">
      <w:pPr>
        <w:pStyle w:val="5"/>
      </w:pPr>
      <w:r w:rsidRPr="00225E7B">
        <w:rPr>
          <w:rFonts w:hint="eastAsia"/>
        </w:rPr>
        <w:t>台電於102年12月18日提出增高擋土牆之第2次變更設計送新北市府審查，歷經5年13次送審說明，因其中4項審查意見始終未獲新北市府核可</w:t>
      </w:r>
      <w:proofErr w:type="gramStart"/>
      <w:r w:rsidRPr="00225E7B">
        <w:rPr>
          <w:rFonts w:hint="eastAsia"/>
        </w:rPr>
        <w:t>均遭該府退</w:t>
      </w:r>
      <w:proofErr w:type="gramEnd"/>
      <w:r w:rsidRPr="00225E7B">
        <w:rPr>
          <w:rFonts w:hint="eastAsia"/>
        </w:rPr>
        <w:t>件，至今新北市尚未核准變更，台電始終無核定的圖面遵循施工，以致雙方產生歧見。</w:t>
      </w:r>
    </w:p>
    <w:p w:rsidR="00225E7B" w:rsidRDefault="00225E7B" w:rsidP="00870581">
      <w:pPr>
        <w:pStyle w:val="4"/>
      </w:pPr>
      <w:r>
        <w:rPr>
          <w:rFonts w:hint="eastAsia"/>
        </w:rPr>
        <w:t>未決4項審查意見</w:t>
      </w:r>
    </w:p>
    <w:p w:rsidR="00225E7B" w:rsidRDefault="00225E7B" w:rsidP="00870581">
      <w:pPr>
        <w:pStyle w:val="5"/>
      </w:pPr>
      <w:r w:rsidRPr="00225E7B">
        <w:rPr>
          <w:rFonts w:hint="eastAsia"/>
        </w:rPr>
        <w:t>本案審查</w:t>
      </w:r>
      <w:r w:rsidR="00EA3562">
        <w:rPr>
          <w:rFonts w:hint="eastAsia"/>
        </w:rPr>
        <w:t>，</w:t>
      </w:r>
      <w:r w:rsidRPr="00225E7B">
        <w:rPr>
          <w:rFonts w:hint="eastAsia"/>
        </w:rPr>
        <w:t>先由新北市府送新北土木技師公會外審</w:t>
      </w:r>
      <w:r w:rsidR="00865666">
        <w:rPr>
          <w:rFonts w:hint="eastAsia"/>
        </w:rPr>
        <w:t>3</w:t>
      </w:r>
      <w:r w:rsidRPr="00225E7B">
        <w:rPr>
          <w:rFonts w:hint="eastAsia"/>
        </w:rPr>
        <w:t>次，共計28項審查意見後轉由新北市府續審查，並收</w:t>
      </w:r>
      <w:proofErr w:type="gramStart"/>
      <w:r w:rsidRPr="00225E7B">
        <w:rPr>
          <w:rFonts w:hint="eastAsia"/>
        </w:rPr>
        <w:t>歛</w:t>
      </w:r>
      <w:proofErr w:type="gramEnd"/>
      <w:r w:rsidRPr="00225E7B">
        <w:rPr>
          <w:rFonts w:hint="eastAsia"/>
        </w:rPr>
        <w:t>審查意見，且自第</w:t>
      </w:r>
      <w:r w:rsidR="00865666">
        <w:rPr>
          <w:rFonts w:hint="eastAsia"/>
        </w:rPr>
        <w:t>7</w:t>
      </w:r>
      <w:r w:rsidRPr="00225E7B">
        <w:rPr>
          <w:rFonts w:hint="eastAsia"/>
        </w:rPr>
        <w:t>次至第</w:t>
      </w:r>
      <w:r w:rsidR="00865666">
        <w:rPr>
          <w:rFonts w:hint="eastAsia"/>
        </w:rPr>
        <w:t>13</w:t>
      </w:r>
      <w:r w:rsidRPr="00225E7B">
        <w:rPr>
          <w:rFonts w:hint="eastAsia"/>
        </w:rPr>
        <w:t>次之</w:t>
      </w:r>
      <w:r w:rsidRPr="00225E7B">
        <w:rPr>
          <w:rFonts w:hint="eastAsia"/>
        </w:rPr>
        <w:lastRenderedPageBreak/>
        <w:t>審查</w:t>
      </w:r>
      <w:proofErr w:type="gramStart"/>
      <w:r w:rsidRPr="00225E7B">
        <w:rPr>
          <w:rFonts w:hint="eastAsia"/>
        </w:rPr>
        <w:t>意見均為相同</w:t>
      </w:r>
      <w:proofErr w:type="gramEnd"/>
      <w:r w:rsidRPr="00225E7B">
        <w:rPr>
          <w:rFonts w:hint="eastAsia"/>
        </w:rPr>
        <w:t>4項，即目前所稱「未決4項審查意見」。</w:t>
      </w:r>
      <w:proofErr w:type="gramStart"/>
      <w:r w:rsidRPr="00225E7B">
        <w:rPr>
          <w:rFonts w:hint="eastAsia"/>
        </w:rPr>
        <w:t>以下逐</w:t>
      </w:r>
      <w:proofErr w:type="gramEnd"/>
      <w:r w:rsidRPr="00225E7B">
        <w:rPr>
          <w:rFonts w:hint="eastAsia"/>
        </w:rPr>
        <w:t>項說明</w:t>
      </w:r>
      <w:r w:rsidR="007D71A2">
        <w:rPr>
          <w:rFonts w:hint="eastAsia"/>
        </w:rPr>
        <w:t>，如</w:t>
      </w:r>
      <w:r w:rsidR="007D71A2" w:rsidRPr="000902BF">
        <w:rPr>
          <w:rFonts w:hint="eastAsia"/>
        </w:rPr>
        <w:t>表</w:t>
      </w:r>
      <w:r w:rsidR="00A91666" w:rsidRPr="000902BF">
        <w:t>4</w:t>
      </w:r>
      <w:r w:rsidR="00870581">
        <w:rPr>
          <w:rFonts w:hint="eastAsia"/>
        </w:rPr>
        <w:t>。</w:t>
      </w:r>
    </w:p>
    <w:p w:rsidR="00870581" w:rsidRDefault="00870581" w:rsidP="00870581">
      <w:pPr>
        <w:pStyle w:val="3"/>
      </w:pPr>
      <w:r>
        <w:rPr>
          <w:rFonts w:hint="eastAsia"/>
        </w:rPr>
        <w:t>完工期限展延爭議及訴願辦理情形</w:t>
      </w:r>
    </w:p>
    <w:p w:rsidR="00870581" w:rsidRDefault="00870581" w:rsidP="00870581">
      <w:pPr>
        <w:pStyle w:val="4"/>
      </w:pPr>
      <w:r>
        <w:rPr>
          <w:rFonts w:hint="eastAsia"/>
        </w:rPr>
        <w:t>本案原核定完工期限為101</w:t>
      </w:r>
      <w:r w:rsidR="00865666">
        <w:rPr>
          <w:rFonts w:hint="eastAsia"/>
        </w:rPr>
        <w:t>年</w:t>
      </w:r>
      <w:r>
        <w:rPr>
          <w:rFonts w:hint="eastAsia"/>
        </w:rPr>
        <w:t>4</w:t>
      </w:r>
      <w:r w:rsidR="00865666">
        <w:rPr>
          <w:rFonts w:hint="eastAsia"/>
        </w:rPr>
        <w:t>月</w:t>
      </w:r>
      <w:r>
        <w:rPr>
          <w:rFonts w:hint="eastAsia"/>
        </w:rPr>
        <w:t>15</w:t>
      </w:r>
      <w:r w:rsidR="00865666">
        <w:rPr>
          <w:rFonts w:hint="eastAsia"/>
        </w:rPr>
        <w:t>日</w:t>
      </w:r>
      <w:r>
        <w:rPr>
          <w:rFonts w:hint="eastAsia"/>
        </w:rPr>
        <w:t>，其後台電提出完工期限展</w:t>
      </w:r>
      <w:proofErr w:type="gramStart"/>
      <w:r>
        <w:rPr>
          <w:rFonts w:hint="eastAsia"/>
        </w:rPr>
        <w:t>延申</w:t>
      </w:r>
      <w:proofErr w:type="gramEnd"/>
      <w:r>
        <w:rPr>
          <w:rFonts w:hint="eastAsia"/>
        </w:rPr>
        <w:t>請</w:t>
      </w:r>
      <w:proofErr w:type="gramStart"/>
      <w:r>
        <w:rPr>
          <w:rFonts w:hint="eastAsia"/>
        </w:rPr>
        <w:t>7次均獲核准</w:t>
      </w:r>
      <w:proofErr w:type="gramEnd"/>
      <w:r>
        <w:rPr>
          <w:rFonts w:hint="eastAsia"/>
        </w:rPr>
        <w:t>，新北市府最後核定期限為105</w:t>
      </w:r>
      <w:r w:rsidR="00865666">
        <w:rPr>
          <w:rFonts w:hint="eastAsia"/>
        </w:rPr>
        <w:t>年</w:t>
      </w:r>
      <w:r>
        <w:rPr>
          <w:rFonts w:hint="eastAsia"/>
        </w:rPr>
        <w:t>10</w:t>
      </w:r>
      <w:r w:rsidR="00865666">
        <w:rPr>
          <w:rFonts w:hint="eastAsia"/>
        </w:rPr>
        <w:t>月</w:t>
      </w:r>
      <w:r>
        <w:rPr>
          <w:rFonts w:hint="eastAsia"/>
        </w:rPr>
        <w:t>15</w:t>
      </w:r>
      <w:r w:rsidR="00865666">
        <w:rPr>
          <w:rFonts w:hint="eastAsia"/>
        </w:rPr>
        <w:t>日</w:t>
      </w:r>
      <w:r>
        <w:rPr>
          <w:rFonts w:hint="eastAsia"/>
        </w:rPr>
        <w:t>。</w:t>
      </w:r>
    </w:p>
    <w:p w:rsidR="00870581" w:rsidRDefault="00870581" w:rsidP="00870581">
      <w:pPr>
        <w:pStyle w:val="4"/>
      </w:pPr>
      <w:r>
        <w:rPr>
          <w:rFonts w:hint="eastAsia"/>
        </w:rPr>
        <w:t>台電於105年及106年提出第</w:t>
      </w:r>
      <w:r w:rsidR="00865666">
        <w:rPr>
          <w:rFonts w:hint="eastAsia"/>
        </w:rPr>
        <w:t>8</w:t>
      </w:r>
      <w:r>
        <w:rPr>
          <w:rFonts w:hint="eastAsia"/>
        </w:rPr>
        <w:t>及第</w:t>
      </w:r>
      <w:r w:rsidR="00865666">
        <w:rPr>
          <w:rFonts w:hint="eastAsia"/>
        </w:rPr>
        <w:t>9</w:t>
      </w:r>
      <w:r>
        <w:rPr>
          <w:rFonts w:hint="eastAsia"/>
        </w:rPr>
        <w:t>次完工期限展</w:t>
      </w:r>
      <w:proofErr w:type="gramStart"/>
      <w:r>
        <w:rPr>
          <w:rFonts w:hint="eastAsia"/>
        </w:rPr>
        <w:t>延申</w:t>
      </w:r>
      <w:proofErr w:type="gramEnd"/>
      <w:r>
        <w:rPr>
          <w:rFonts w:hint="eastAsia"/>
        </w:rPr>
        <w:t>請，皆未獲該府回應。</w:t>
      </w:r>
    </w:p>
    <w:p w:rsidR="00870581" w:rsidRDefault="00870581" w:rsidP="00870581">
      <w:pPr>
        <w:pStyle w:val="4"/>
      </w:pPr>
      <w:r>
        <w:rPr>
          <w:rFonts w:hint="eastAsia"/>
        </w:rPr>
        <w:t>經台電107年5月23提起「新北市府</w:t>
      </w:r>
      <w:proofErr w:type="gramStart"/>
      <w:r>
        <w:rPr>
          <w:rFonts w:hint="eastAsia"/>
        </w:rPr>
        <w:t>怠</w:t>
      </w:r>
      <w:proofErr w:type="gramEnd"/>
      <w:r>
        <w:rPr>
          <w:rFonts w:hint="eastAsia"/>
        </w:rPr>
        <w:t>於處分」之訴願</w:t>
      </w:r>
      <w:r w:rsidR="00865666">
        <w:rPr>
          <w:rFonts w:hint="eastAsia"/>
        </w:rPr>
        <w:t>(</w:t>
      </w:r>
      <w:r w:rsidR="007F310B">
        <w:rPr>
          <w:rFonts w:hint="eastAsia"/>
        </w:rPr>
        <w:t>第1次</w:t>
      </w:r>
      <w:r>
        <w:rPr>
          <w:rFonts w:hint="eastAsia"/>
        </w:rPr>
        <w:t>訴願</w:t>
      </w:r>
      <w:r w:rsidR="00865666">
        <w:rPr>
          <w:rFonts w:hint="eastAsia"/>
        </w:rPr>
        <w:t>)</w:t>
      </w:r>
      <w:r>
        <w:rPr>
          <w:rFonts w:hint="eastAsia"/>
        </w:rPr>
        <w:t>，農委會</w:t>
      </w:r>
      <w:r w:rsidR="00037A02">
        <w:rPr>
          <w:rFonts w:hint="eastAsia"/>
        </w:rPr>
        <w:t>作成</w:t>
      </w:r>
      <w:r>
        <w:rPr>
          <w:rFonts w:hint="eastAsia"/>
        </w:rPr>
        <w:t>新北市府應就台電之申請具體處分</w:t>
      </w:r>
      <w:r w:rsidR="00037A02">
        <w:rPr>
          <w:rFonts w:hint="eastAsia"/>
        </w:rPr>
        <w:t>之決定</w:t>
      </w:r>
      <w:r>
        <w:rPr>
          <w:rFonts w:hint="eastAsia"/>
        </w:rPr>
        <w:t>。</w:t>
      </w:r>
    </w:p>
    <w:p w:rsidR="00870581" w:rsidRDefault="00870581" w:rsidP="00870581">
      <w:pPr>
        <w:pStyle w:val="4"/>
      </w:pPr>
      <w:r>
        <w:rPr>
          <w:rFonts w:hint="eastAsia"/>
        </w:rPr>
        <w:t>107</w:t>
      </w:r>
      <w:r w:rsidR="00865666">
        <w:rPr>
          <w:rFonts w:hint="eastAsia"/>
        </w:rPr>
        <w:t>年</w:t>
      </w:r>
      <w:r>
        <w:rPr>
          <w:rFonts w:hint="eastAsia"/>
        </w:rPr>
        <w:t>10</w:t>
      </w:r>
      <w:r w:rsidR="00865666">
        <w:rPr>
          <w:rFonts w:hint="eastAsia"/>
        </w:rPr>
        <w:t>月</w:t>
      </w:r>
      <w:r>
        <w:rPr>
          <w:rFonts w:hint="eastAsia"/>
        </w:rPr>
        <w:t>4</w:t>
      </w:r>
      <w:r w:rsidR="00865666">
        <w:rPr>
          <w:rFonts w:hint="eastAsia"/>
        </w:rPr>
        <w:t>日</w:t>
      </w:r>
      <w:r>
        <w:rPr>
          <w:rFonts w:hint="eastAsia"/>
        </w:rPr>
        <w:t>新北市府函示「不同意完工期限展</w:t>
      </w:r>
      <w:proofErr w:type="gramStart"/>
      <w:r>
        <w:rPr>
          <w:rFonts w:hint="eastAsia"/>
        </w:rPr>
        <w:t>延申</w:t>
      </w:r>
      <w:proofErr w:type="gramEnd"/>
      <w:r>
        <w:rPr>
          <w:rFonts w:hint="eastAsia"/>
        </w:rPr>
        <w:t>請-要求台電重新提送</w:t>
      </w:r>
      <w:r w:rsidR="007F310B">
        <w:rPr>
          <w:rFonts w:hint="eastAsia"/>
        </w:rPr>
        <w:t>水土保持計畫</w:t>
      </w:r>
      <w:r>
        <w:rPr>
          <w:rFonts w:hint="eastAsia"/>
        </w:rPr>
        <w:t>申請」</w:t>
      </w:r>
      <w:r w:rsidR="00865666">
        <w:rPr>
          <w:rFonts w:hint="eastAsia"/>
        </w:rPr>
        <w:t>(</w:t>
      </w:r>
      <w:r>
        <w:rPr>
          <w:rFonts w:hint="eastAsia"/>
        </w:rPr>
        <w:t>108</w:t>
      </w:r>
      <w:r w:rsidR="00865666">
        <w:rPr>
          <w:rFonts w:hint="eastAsia"/>
        </w:rPr>
        <w:t>年</w:t>
      </w:r>
      <w:r>
        <w:rPr>
          <w:rFonts w:hint="eastAsia"/>
        </w:rPr>
        <w:t>2</w:t>
      </w:r>
      <w:r w:rsidR="00865666">
        <w:rPr>
          <w:rFonts w:hint="eastAsia"/>
        </w:rPr>
        <w:t>月</w:t>
      </w:r>
      <w:r>
        <w:rPr>
          <w:rFonts w:hint="eastAsia"/>
        </w:rPr>
        <w:t>22</w:t>
      </w:r>
      <w:r w:rsidR="00865666">
        <w:rPr>
          <w:rFonts w:hint="eastAsia"/>
        </w:rPr>
        <w:t>日</w:t>
      </w:r>
      <w:r w:rsidR="007F310B">
        <w:rPr>
          <w:rFonts w:hint="eastAsia"/>
        </w:rPr>
        <w:t>第2次</w:t>
      </w:r>
      <w:r>
        <w:rPr>
          <w:rFonts w:hint="eastAsia"/>
        </w:rPr>
        <w:t>訴願農委會</w:t>
      </w:r>
      <w:r w:rsidR="00865666">
        <w:rPr>
          <w:rFonts w:hint="eastAsia"/>
        </w:rPr>
        <w:t>決定原</w:t>
      </w:r>
      <w:r>
        <w:rPr>
          <w:rFonts w:hint="eastAsia"/>
        </w:rPr>
        <w:t>處分撤銷，另為適法之處分</w:t>
      </w:r>
      <w:r w:rsidR="00865666">
        <w:rPr>
          <w:rFonts w:hint="eastAsia"/>
        </w:rPr>
        <w:t>)</w:t>
      </w:r>
    </w:p>
    <w:p w:rsidR="00870581" w:rsidRDefault="00870581" w:rsidP="00870581">
      <w:pPr>
        <w:pStyle w:val="4"/>
      </w:pPr>
      <w:r>
        <w:rPr>
          <w:rFonts w:hint="eastAsia"/>
        </w:rPr>
        <w:t>108</w:t>
      </w:r>
      <w:r w:rsidR="00865666">
        <w:rPr>
          <w:rFonts w:hint="eastAsia"/>
        </w:rPr>
        <w:t>年</w:t>
      </w:r>
      <w:r>
        <w:rPr>
          <w:rFonts w:hint="eastAsia"/>
        </w:rPr>
        <w:t>4</w:t>
      </w:r>
      <w:r w:rsidR="00865666">
        <w:rPr>
          <w:rFonts w:hint="eastAsia"/>
        </w:rPr>
        <w:t>月</w:t>
      </w:r>
      <w:r>
        <w:rPr>
          <w:rFonts w:hint="eastAsia"/>
        </w:rPr>
        <w:t>16</w:t>
      </w:r>
      <w:r w:rsidR="00865666">
        <w:rPr>
          <w:rFonts w:hint="eastAsia"/>
        </w:rPr>
        <w:t>日</w:t>
      </w:r>
      <w:r>
        <w:rPr>
          <w:rFonts w:hint="eastAsia"/>
        </w:rPr>
        <w:t>該府再次函示「不同意完工期限展</w:t>
      </w:r>
      <w:proofErr w:type="gramStart"/>
      <w:r>
        <w:rPr>
          <w:rFonts w:hint="eastAsia"/>
        </w:rPr>
        <w:t>延申</w:t>
      </w:r>
      <w:proofErr w:type="gramEnd"/>
      <w:r>
        <w:rPr>
          <w:rFonts w:hint="eastAsia"/>
        </w:rPr>
        <w:t>請-要求台電重新提送</w:t>
      </w:r>
      <w:r w:rsidR="007F310B">
        <w:rPr>
          <w:rFonts w:hint="eastAsia"/>
        </w:rPr>
        <w:t>水土保持計畫</w:t>
      </w:r>
      <w:r>
        <w:rPr>
          <w:rFonts w:hint="eastAsia"/>
        </w:rPr>
        <w:t>申請」</w:t>
      </w:r>
      <w:r w:rsidR="00865666">
        <w:rPr>
          <w:rFonts w:hint="eastAsia"/>
        </w:rPr>
        <w:t>(</w:t>
      </w:r>
      <w:r>
        <w:rPr>
          <w:rFonts w:hint="eastAsia"/>
        </w:rPr>
        <w:t>維持相同處分，明顯無視農委會訴願決定，台電108</w:t>
      </w:r>
      <w:r w:rsidR="00865666">
        <w:rPr>
          <w:rFonts w:hint="eastAsia"/>
        </w:rPr>
        <w:t>年</w:t>
      </w:r>
      <w:r>
        <w:rPr>
          <w:rFonts w:hint="eastAsia"/>
        </w:rPr>
        <w:t>5</w:t>
      </w:r>
      <w:r w:rsidR="00865666">
        <w:rPr>
          <w:rFonts w:hint="eastAsia"/>
        </w:rPr>
        <w:t>月</w:t>
      </w:r>
      <w:r>
        <w:rPr>
          <w:rFonts w:hint="eastAsia"/>
        </w:rPr>
        <w:t>16</w:t>
      </w:r>
      <w:r w:rsidR="00865666">
        <w:rPr>
          <w:rFonts w:hint="eastAsia"/>
        </w:rPr>
        <w:t>日</w:t>
      </w:r>
      <w:r>
        <w:rPr>
          <w:rFonts w:hint="eastAsia"/>
        </w:rPr>
        <w:t>提</w:t>
      </w:r>
      <w:r w:rsidR="007F310B">
        <w:rPr>
          <w:rFonts w:hint="eastAsia"/>
        </w:rPr>
        <w:t>第3次</w:t>
      </w:r>
      <w:r>
        <w:rPr>
          <w:rFonts w:hint="eastAsia"/>
        </w:rPr>
        <w:t>訴願作為因應</w:t>
      </w:r>
      <w:r w:rsidR="00865666">
        <w:rPr>
          <w:rFonts w:hint="eastAsia"/>
        </w:rPr>
        <w:t>)</w:t>
      </w:r>
    </w:p>
    <w:p w:rsidR="00870581" w:rsidRDefault="00870581" w:rsidP="00870581">
      <w:pPr>
        <w:pStyle w:val="3"/>
      </w:pPr>
      <w:r w:rsidRPr="00870581">
        <w:rPr>
          <w:rFonts w:hint="eastAsia"/>
        </w:rPr>
        <w:t>未獲地方政府核准之癥結分析</w:t>
      </w:r>
    </w:p>
    <w:p w:rsidR="00870581" w:rsidRDefault="00870581" w:rsidP="00870581">
      <w:pPr>
        <w:pStyle w:val="4"/>
      </w:pPr>
      <w:r w:rsidRPr="00870581">
        <w:rPr>
          <w:rFonts w:hint="eastAsia"/>
        </w:rPr>
        <w:t>本案</w:t>
      </w:r>
      <w:r w:rsidR="007F310B">
        <w:rPr>
          <w:rFonts w:hint="eastAsia"/>
        </w:rPr>
        <w:t>第2次</w:t>
      </w:r>
      <w:r w:rsidRPr="00870581">
        <w:rPr>
          <w:rFonts w:hint="eastAsia"/>
        </w:rPr>
        <w:t>變更設計未決4項審查意見，其</w:t>
      </w:r>
      <w:proofErr w:type="gramStart"/>
      <w:r w:rsidRPr="00870581">
        <w:rPr>
          <w:rFonts w:hint="eastAsia"/>
        </w:rPr>
        <w:t>範疇均與</w:t>
      </w:r>
      <w:r w:rsidR="007F310B">
        <w:rPr>
          <w:rFonts w:hint="eastAsia"/>
        </w:rPr>
        <w:t>第2次</w:t>
      </w:r>
      <w:proofErr w:type="gramEnd"/>
      <w:r w:rsidRPr="00870581">
        <w:rPr>
          <w:rFonts w:hint="eastAsia"/>
        </w:rPr>
        <w:t>變更設計內容無關。台電尊重新北市府審查意見，仍以「相關法規範疇」、「工程實務慣例」、「學術文獻佐證」等三方面進行答復說明，並備齊完整說明資料後送審，然而無論台電如何加強補充，新北市府僅簡單以「未依審查意見辦理」、或「參數取用不保守」</w:t>
      </w:r>
      <w:proofErr w:type="gramStart"/>
      <w:r w:rsidRPr="00870581">
        <w:rPr>
          <w:rFonts w:hint="eastAsia"/>
        </w:rPr>
        <w:t>等語即檢</w:t>
      </w:r>
      <w:proofErr w:type="gramEnd"/>
      <w:r w:rsidRPr="00870581">
        <w:rPr>
          <w:rFonts w:hint="eastAsia"/>
        </w:rPr>
        <w:t>還</w:t>
      </w:r>
      <w:r w:rsidR="007F310B">
        <w:rPr>
          <w:rFonts w:hint="eastAsia"/>
        </w:rPr>
        <w:t>水土保持計畫</w:t>
      </w:r>
      <w:r w:rsidRPr="00870581">
        <w:rPr>
          <w:rFonts w:hint="eastAsia"/>
        </w:rPr>
        <w:t>，歷次審查未見任何具體指正；此一情況可由本案</w:t>
      </w:r>
      <w:r w:rsidR="007F310B">
        <w:rPr>
          <w:rFonts w:hint="eastAsia"/>
        </w:rPr>
        <w:t>第1次</w:t>
      </w:r>
      <w:r w:rsidRPr="00870581">
        <w:rPr>
          <w:rFonts w:hint="eastAsia"/>
        </w:rPr>
        <w:t>訴願決定所載明內容足證，新北市府審查過程確有瑕疵。</w:t>
      </w:r>
    </w:p>
    <w:p w:rsidR="00870581" w:rsidRDefault="00870581" w:rsidP="00870581">
      <w:pPr>
        <w:pStyle w:val="4"/>
      </w:pPr>
      <w:r w:rsidRPr="00870581">
        <w:rPr>
          <w:rFonts w:hint="eastAsia"/>
        </w:rPr>
        <w:lastRenderedPageBreak/>
        <w:t>本案歷次審查時間幾乎都逾30日以上</w:t>
      </w:r>
      <w:r w:rsidR="00865666">
        <w:rPr>
          <w:rFonts w:hint="eastAsia"/>
        </w:rPr>
        <w:t>(</w:t>
      </w:r>
      <w:r w:rsidRPr="00870581">
        <w:rPr>
          <w:rFonts w:hint="eastAsia"/>
        </w:rPr>
        <w:t>僅</w:t>
      </w:r>
      <w:r w:rsidR="007F310B">
        <w:rPr>
          <w:rFonts w:hint="eastAsia"/>
        </w:rPr>
        <w:t>第2次</w:t>
      </w:r>
      <w:r w:rsidRPr="00870581">
        <w:rPr>
          <w:rFonts w:hint="eastAsia"/>
        </w:rPr>
        <w:t>審查費時27日</w:t>
      </w:r>
      <w:r w:rsidR="00865666">
        <w:rPr>
          <w:rFonts w:hint="eastAsia"/>
        </w:rPr>
        <w:t>)</w:t>
      </w:r>
      <w:r w:rsidRPr="00870581">
        <w:rPr>
          <w:rFonts w:hint="eastAsia"/>
        </w:rPr>
        <w:t>，其中第</w:t>
      </w:r>
      <w:r w:rsidR="00865666">
        <w:rPr>
          <w:rFonts w:hint="eastAsia"/>
        </w:rPr>
        <w:t>12</w:t>
      </w:r>
      <w:r w:rsidRPr="00870581">
        <w:rPr>
          <w:rFonts w:hint="eastAsia"/>
        </w:rPr>
        <w:t>次審查甚至費時7個月始回復台電，依據水土保持審核監督辦法第14條：「需依審查意見修正計畫者，應自收到修正文件之日起三十日內完成審查。」之規定，新北市府行政作業顯然有怠惰之嫌。</w:t>
      </w:r>
    </w:p>
    <w:p w:rsidR="00870581" w:rsidRDefault="00870581" w:rsidP="00870581">
      <w:pPr>
        <w:pStyle w:val="4"/>
      </w:pPr>
      <w:r>
        <w:rPr>
          <w:rFonts w:hint="eastAsia"/>
        </w:rPr>
        <w:t>無視訴願結果，屢以主管機關裁量權杯葛：</w:t>
      </w:r>
    </w:p>
    <w:p w:rsidR="00870581" w:rsidRDefault="00870581" w:rsidP="00870581">
      <w:pPr>
        <w:pStyle w:val="41"/>
        <w:ind w:left="1701" w:firstLine="680"/>
      </w:pPr>
      <w:r>
        <w:rPr>
          <w:rFonts w:hint="eastAsia"/>
        </w:rPr>
        <w:t>本案歷經二次訴願</w:t>
      </w:r>
      <w:r w:rsidR="00865666">
        <w:rPr>
          <w:rStyle w:val="aff"/>
        </w:rPr>
        <w:footnoteReference w:id="13"/>
      </w:r>
      <w:r>
        <w:rPr>
          <w:rFonts w:hint="eastAsia"/>
        </w:rPr>
        <w:t>，農委會對新北市府「變更設計不予核定」、「完工期限展延不予同意」之處分均予以駁回，裁定「原處分撤銷，由原處分機關於2個月內另為適法之處分」，台電本希冀新北市府能遵照訴願決定辦理，惟該府仍於108年4月再以「不同理由」做出「相同處分」，迫使台電提出</w:t>
      </w:r>
      <w:r w:rsidR="007F310B">
        <w:rPr>
          <w:rFonts w:hint="eastAsia"/>
        </w:rPr>
        <w:t>第3次</w:t>
      </w:r>
      <w:r>
        <w:rPr>
          <w:rFonts w:hint="eastAsia"/>
        </w:rPr>
        <w:t>訴願，無異利用行政資源做</w:t>
      </w:r>
      <w:proofErr w:type="gramStart"/>
      <w:r>
        <w:rPr>
          <w:rFonts w:hint="eastAsia"/>
        </w:rPr>
        <w:t>技術性卡關</w:t>
      </w:r>
      <w:proofErr w:type="gramEnd"/>
      <w:r>
        <w:rPr>
          <w:rFonts w:hint="eastAsia"/>
        </w:rPr>
        <w:t>。新北市府始終無視訴願結果，屢以主管機關裁量權，一再作出有違法理之處分，並將行政訴願機制做為刻意拖延之手段，已嚴重影響</w:t>
      </w:r>
      <w:r w:rsidR="00406C72">
        <w:rPr>
          <w:rFonts w:hint="eastAsia"/>
        </w:rPr>
        <w:t>乾式貯存</w:t>
      </w:r>
      <w:r>
        <w:rPr>
          <w:rFonts w:hint="eastAsia"/>
        </w:rPr>
        <w:t>設施之啟用並延宕核一廠除役計畫之推動。</w:t>
      </w:r>
    </w:p>
    <w:p w:rsidR="00870581" w:rsidRDefault="00870581" w:rsidP="00870581">
      <w:pPr>
        <w:pStyle w:val="3"/>
      </w:pPr>
      <w:r>
        <w:rPr>
          <w:rFonts w:hint="eastAsia"/>
        </w:rPr>
        <w:t>總結</w:t>
      </w:r>
    </w:p>
    <w:p w:rsidR="00870581" w:rsidRDefault="00870581" w:rsidP="00870581">
      <w:pPr>
        <w:pStyle w:val="4"/>
      </w:pPr>
      <w:r>
        <w:rPr>
          <w:rFonts w:hint="eastAsia"/>
        </w:rPr>
        <w:t>本案因第2次變更設計審查延宕逾5年，新北市府始終不</w:t>
      </w:r>
      <w:proofErr w:type="gramStart"/>
      <w:r>
        <w:rPr>
          <w:rFonts w:hint="eastAsia"/>
        </w:rPr>
        <w:t>認卡關</w:t>
      </w:r>
      <w:proofErr w:type="gramEnd"/>
      <w:r>
        <w:rPr>
          <w:rFonts w:hint="eastAsia"/>
        </w:rPr>
        <w:t>，指稱係因「台電未按圖施工」、「有安全性疑慮」、「台電重複提送相同內容送審」等理由致未核定，經二次</w:t>
      </w:r>
      <w:r w:rsidR="00865666">
        <w:rPr>
          <w:rStyle w:val="aff"/>
        </w:rPr>
        <w:footnoteReference w:id="14"/>
      </w:r>
      <w:r>
        <w:rPr>
          <w:rFonts w:hint="eastAsia"/>
        </w:rPr>
        <w:t>訴願結果足以說明該府說法與事實相去甚遠。</w:t>
      </w:r>
    </w:p>
    <w:p w:rsidR="00870581" w:rsidRDefault="00870581" w:rsidP="00870581">
      <w:pPr>
        <w:pStyle w:val="4"/>
      </w:pPr>
      <w:r>
        <w:rPr>
          <w:rFonts w:hint="eastAsia"/>
        </w:rPr>
        <w:t>承上，台電雖願意配合在工程技術可行及時程允許之前提下，盡全力配合新北市政府提升安全標準之審查要求，但對新北市府目前堅持「全案失</w:t>
      </w:r>
      <w:r>
        <w:rPr>
          <w:rFonts w:hint="eastAsia"/>
        </w:rPr>
        <w:lastRenderedPageBreak/>
        <w:t>效，需重提</w:t>
      </w:r>
      <w:r w:rsidR="007F310B">
        <w:rPr>
          <w:rFonts w:hint="eastAsia"/>
        </w:rPr>
        <w:t>水土保持計畫</w:t>
      </w:r>
      <w:r>
        <w:rPr>
          <w:rFonts w:hint="eastAsia"/>
        </w:rPr>
        <w:t>申請」之違法處分無法苟同。</w:t>
      </w:r>
    </w:p>
    <w:p w:rsidR="00870581" w:rsidRDefault="00870581" w:rsidP="00870581">
      <w:pPr>
        <w:pStyle w:val="4"/>
      </w:pPr>
      <w:r>
        <w:rPr>
          <w:rFonts w:hint="eastAsia"/>
        </w:rPr>
        <w:t>若無法取得新北市府核發水保完工證明，</w:t>
      </w:r>
      <w:r w:rsidR="00406C72">
        <w:rPr>
          <w:rFonts w:hint="eastAsia"/>
        </w:rPr>
        <w:t>乾式貯存</w:t>
      </w:r>
      <w:r>
        <w:rPr>
          <w:rFonts w:hint="eastAsia"/>
        </w:rPr>
        <w:t>設施將無法啟用，亦無法將</w:t>
      </w:r>
      <w:r w:rsidR="00406C72">
        <w:rPr>
          <w:rFonts w:hint="eastAsia"/>
        </w:rPr>
        <w:t>用過</w:t>
      </w:r>
      <w:proofErr w:type="gramStart"/>
      <w:r w:rsidR="00406C72">
        <w:rPr>
          <w:rFonts w:hint="eastAsia"/>
        </w:rPr>
        <w:t>核子燃料</w:t>
      </w:r>
      <w:r>
        <w:rPr>
          <w:rFonts w:hint="eastAsia"/>
        </w:rPr>
        <w:t>從爐心</w:t>
      </w:r>
      <w:proofErr w:type="gramEnd"/>
      <w:r>
        <w:rPr>
          <w:rFonts w:hint="eastAsia"/>
        </w:rPr>
        <w:t>移出，嚴重影響核</w:t>
      </w:r>
      <w:proofErr w:type="gramStart"/>
      <w:r>
        <w:rPr>
          <w:rFonts w:hint="eastAsia"/>
        </w:rPr>
        <w:t>一</w:t>
      </w:r>
      <w:proofErr w:type="gramEnd"/>
      <w:r>
        <w:rPr>
          <w:rFonts w:hint="eastAsia"/>
        </w:rPr>
        <w:t>除役工作之推動，台電將持續與新北市府溝通，</w:t>
      </w:r>
      <w:proofErr w:type="gramStart"/>
      <w:r>
        <w:rPr>
          <w:rFonts w:hint="eastAsia"/>
        </w:rPr>
        <w:t>盼盡早</w:t>
      </w:r>
      <w:proofErr w:type="gramEnd"/>
      <w:r>
        <w:rPr>
          <w:rFonts w:hint="eastAsia"/>
        </w:rPr>
        <w:t>突破目前困境。</w:t>
      </w:r>
    </w:p>
    <w:p w:rsidR="00870581" w:rsidRPr="002D2863" w:rsidRDefault="00327293" w:rsidP="00870581">
      <w:pPr>
        <w:pStyle w:val="2"/>
        <w:rPr>
          <w:b/>
        </w:rPr>
      </w:pPr>
      <w:bookmarkStart w:id="209" w:name="_Toc33519313"/>
      <w:r>
        <w:rPr>
          <w:rFonts w:hint="eastAsia"/>
          <w:b/>
        </w:rPr>
        <w:t>被調查機關</w:t>
      </w:r>
      <w:r w:rsidRPr="002D2863">
        <w:rPr>
          <w:rFonts w:hint="eastAsia"/>
          <w:b/>
        </w:rPr>
        <w:t>對本院詢問事項之說明</w:t>
      </w:r>
      <w:bookmarkEnd w:id="209"/>
    </w:p>
    <w:p w:rsidR="00244071" w:rsidRDefault="00244071" w:rsidP="00244071">
      <w:pPr>
        <w:pStyle w:val="31"/>
        <w:ind w:leftChars="300" w:left="1020" w:firstLine="680"/>
      </w:pPr>
      <w:r>
        <w:rPr>
          <w:rFonts w:hint="eastAsia"/>
        </w:rPr>
        <w:t>為</w:t>
      </w:r>
      <w:proofErr w:type="gramStart"/>
      <w:r>
        <w:rPr>
          <w:rFonts w:hint="eastAsia"/>
        </w:rPr>
        <w:t>釐</w:t>
      </w:r>
      <w:proofErr w:type="gramEnd"/>
      <w:r>
        <w:rPr>
          <w:rFonts w:hint="eastAsia"/>
        </w:rPr>
        <w:t>清案情，本院於108年10月9日詢問台電公司、新北市政府、原能會及經濟部，相關機關說明資料略</w:t>
      </w:r>
      <w:proofErr w:type="gramStart"/>
      <w:r>
        <w:rPr>
          <w:rFonts w:hint="eastAsia"/>
        </w:rPr>
        <w:t>以</w:t>
      </w:r>
      <w:proofErr w:type="gramEnd"/>
      <w:r>
        <w:rPr>
          <w:rFonts w:hint="eastAsia"/>
        </w:rPr>
        <w:t>：</w:t>
      </w:r>
    </w:p>
    <w:p w:rsidR="00244071" w:rsidRDefault="00244071" w:rsidP="00244071">
      <w:pPr>
        <w:pStyle w:val="3"/>
      </w:pPr>
      <w:r>
        <w:rPr>
          <w:rFonts w:hint="eastAsia"/>
        </w:rPr>
        <w:t>台電公司說明資料</w:t>
      </w:r>
      <w:r w:rsidR="007200BF">
        <w:rPr>
          <w:rStyle w:val="aff"/>
        </w:rPr>
        <w:footnoteReference w:id="15"/>
      </w:r>
    </w:p>
    <w:p w:rsidR="00037A02" w:rsidRDefault="00865666" w:rsidP="00037A02">
      <w:pPr>
        <w:pStyle w:val="4"/>
      </w:pPr>
      <w:r>
        <w:rPr>
          <w:rFonts w:hint="eastAsia"/>
        </w:rPr>
        <w:tab/>
      </w:r>
      <w:r w:rsidR="00037A02">
        <w:rPr>
          <w:rFonts w:hint="eastAsia"/>
        </w:rPr>
        <w:tab/>
        <w:t>新北市政府108年9月20日新</w:t>
      </w:r>
      <w:proofErr w:type="gramStart"/>
      <w:r w:rsidR="00037A02">
        <w:rPr>
          <w:rFonts w:hint="eastAsia"/>
        </w:rPr>
        <w:t>北府消整字</w:t>
      </w:r>
      <w:proofErr w:type="gramEnd"/>
      <w:r w:rsidR="00037A02">
        <w:rPr>
          <w:rFonts w:hint="eastAsia"/>
        </w:rPr>
        <w:t>第1081771993號函稱貴公司12次重複</w:t>
      </w:r>
      <w:proofErr w:type="gramStart"/>
      <w:r w:rsidR="00037A02">
        <w:rPr>
          <w:rFonts w:hint="eastAsia"/>
        </w:rPr>
        <w:t>提送未修正</w:t>
      </w:r>
      <w:proofErr w:type="gramEnd"/>
      <w:r w:rsidR="00037A02">
        <w:rPr>
          <w:rFonts w:hint="eastAsia"/>
        </w:rPr>
        <w:t>計畫，是否真確？</w:t>
      </w:r>
    </w:p>
    <w:p w:rsidR="00037A02" w:rsidRDefault="00037A02" w:rsidP="00037A02">
      <w:pPr>
        <w:pStyle w:val="5"/>
      </w:pPr>
      <w:r>
        <w:rPr>
          <w:rFonts w:hint="eastAsia"/>
        </w:rPr>
        <w:tab/>
        <w:t>歷次答復情形說明：</w:t>
      </w:r>
    </w:p>
    <w:p w:rsidR="00037A02" w:rsidRDefault="00037A02" w:rsidP="00037A02">
      <w:pPr>
        <w:pStyle w:val="4"/>
      </w:pPr>
      <w:r>
        <w:rPr>
          <w:rFonts w:hint="eastAsia"/>
        </w:rPr>
        <w:t>本案水土保持計畫第2次變更設計，經新北市政府13次審查後，該府以台電公司未依審查意見辦理為由處不予核定之處分。歷次審查，台電公司均針對新北市政府之審查意見以「相關法規範疇」、「工程實務慣例」、「學術文獻佐證」等三方面進行答復說明，並未重複</w:t>
      </w:r>
      <w:proofErr w:type="gramStart"/>
      <w:r>
        <w:rPr>
          <w:rFonts w:hint="eastAsia"/>
        </w:rPr>
        <w:t>提送未修正</w:t>
      </w:r>
      <w:proofErr w:type="gramEnd"/>
      <w:r>
        <w:rPr>
          <w:rFonts w:hint="eastAsia"/>
        </w:rPr>
        <w:t>計畫(提送內容逐次差異詳下表)，並備齊完整說明資料後送審。</w:t>
      </w:r>
    </w:p>
    <w:p w:rsidR="00037A02" w:rsidRDefault="00037A02" w:rsidP="00037A02">
      <w:pPr>
        <w:pStyle w:val="4"/>
      </w:pPr>
      <w:proofErr w:type="gramStart"/>
      <w:r>
        <w:rPr>
          <w:rFonts w:hint="eastAsia"/>
        </w:rPr>
        <w:t>然新北市</w:t>
      </w:r>
      <w:proofErr w:type="gramEnd"/>
      <w:r>
        <w:rPr>
          <w:rFonts w:hint="eastAsia"/>
        </w:rPr>
        <w:t>政府歷次回復</w:t>
      </w:r>
      <w:proofErr w:type="gramStart"/>
      <w:r>
        <w:rPr>
          <w:rFonts w:hint="eastAsia"/>
        </w:rPr>
        <w:t>內容均未對</w:t>
      </w:r>
      <w:proofErr w:type="gramEnd"/>
      <w:r>
        <w:rPr>
          <w:rFonts w:hint="eastAsia"/>
        </w:rPr>
        <w:t>台電公司之答復說明提出具體指正，僅簡單以台電公司「未依審查意見辦理」或「未完整答復；未完整</w:t>
      </w:r>
      <w:proofErr w:type="gramStart"/>
      <w:r>
        <w:rPr>
          <w:rFonts w:hint="eastAsia"/>
        </w:rPr>
        <w:t>釐</w:t>
      </w:r>
      <w:proofErr w:type="gramEnd"/>
      <w:r>
        <w:rPr>
          <w:rFonts w:hint="eastAsia"/>
        </w:rPr>
        <w:t>清」</w:t>
      </w:r>
      <w:proofErr w:type="gramStart"/>
      <w:r>
        <w:rPr>
          <w:rFonts w:hint="eastAsia"/>
        </w:rPr>
        <w:t>等語即檢</w:t>
      </w:r>
      <w:proofErr w:type="gramEnd"/>
      <w:r>
        <w:rPr>
          <w:rFonts w:hint="eastAsia"/>
        </w:rPr>
        <w:t>還水保計畫，造成台電公司只能在原本答復之基礎上補充資料及加強說明，新北市政府</w:t>
      </w:r>
      <w:r>
        <w:rPr>
          <w:rFonts w:hint="eastAsia"/>
        </w:rPr>
        <w:lastRenderedPageBreak/>
        <w:t>現稱台電公司重複</w:t>
      </w:r>
      <w:proofErr w:type="gramStart"/>
      <w:r>
        <w:rPr>
          <w:rFonts w:hint="eastAsia"/>
        </w:rPr>
        <w:t>提送未修正</w:t>
      </w:r>
      <w:proofErr w:type="gramEnd"/>
      <w:r>
        <w:rPr>
          <w:rFonts w:hint="eastAsia"/>
        </w:rPr>
        <w:t>計畫之說法，與事實顯有出入。</w:t>
      </w:r>
    </w:p>
    <w:p w:rsidR="00037A02" w:rsidRDefault="00037A02" w:rsidP="00037A02">
      <w:pPr>
        <w:pStyle w:val="5"/>
      </w:pPr>
      <w:r>
        <w:rPr>
          <w:rFonts w:hint="eastAsia"/>
        </w:rPr>
        <w:tab/>
        <w:t>訴願結果說明：</w:t>
      </w:r>
    </w:p>
    <w:p w:rsidR="00037A02" w:rsidRDefault="00037A02" w:rsidP="00037A02">
      <w:pPr>
        <w:ind w:leftChars="588" w:left="2000" w:firstLineChars="200" w:firstLine="680"/>
      </w:pPr>
      <w:r>
        <w:rPr>
          <w:rFonts w:hint="eastAsia"/>
        </w:rPr>
        <w:t>依據本案107年8月9日第1次訴願決定書判決</w:t>
      </w:r>
      <w:proofErr w:type="gramStart"/>
      <w:r>
        <w:rPr>
          <w:rFonts w:hint="eastAsia"/>
        </w:rPr>
        <w:t>內容摘述如下</w:t>
      </w:r>
      <w:proofErr w:type="gramEnd"/>
      <w:r>
        <w:rPr>
          <w:rFonts w:hint="eastAsia"/>
        </w:rPr>
        <w:t>：</w:t>
      </w:r>
    </w:p>
    <w:p w:rsidR="00037A02" w:rsidRDefault="00037A02" w:rsidP="00037A02">
      <w:pPr>
        <w:pStyle w:val="7"/>
      </w:pPr>
      <w:r>
        <w:rPr>
          <w:rFonts w:hint="eastAsia"/>
        </w:rPr>
        <w:tab/>
        <w:t>原處分所付審查意見說明表援引水土保持手冊，並未具體敘明所適用之水土保持手冊內容，</w:t>
      </w:r>
      <w:proofErr w:type="gramStart"/>
      <w:r>
        <w:rPr>
          <w:rFonts w:hint="eastAsia"/>
        </w:rPr>
        <w:t>究否屬</w:t>
      </w:r>
      <w:proofErr w:type="gramEnd"/>
      <w:r>
        <w:rPr>
          <w:rFonts w:hint="eastAsia"/>
        </w:rPr>
        <w:t>水土保持技術規範第209條所定得適用之相關學理、經驗法則、既有定理、工法範疇，自不得</w:t>
      </w:r>
      <w:proofErr w:type="gramStart"/>
      <w:r>
        <w:rPr>
          <w:rFonts w:hint="eastAsia"/>
        </w:rPr>
        <w:t>逕</w:t>
      </w:r>
      <w:proofErr w:type="gramEnd"/>
      <w:r>
        <w:rPr>
          <w:rFonts w:hint="eastAsia"/>
        </w:rPr>
        <w:t>做為本案審查依據。</w:t>
      </w:r>
    </w:p>
    <w:p w:rsidR="00037A02" w:rsidRDefault="00037A02" w:rsidP="00037A02">
      <w:pPr>
        <w:pStyle w:val="7"/>
      </w:pPr>
      <w:r>
        <w:rPr>
          <w:rFonts w:hint="eastAsia"/>
        </w:rPr>
        <w:tab/>
        <w:t>原處分未就訴願人具以分析及調查所為參數之選擇，有違反水土保持技術規範規定為具體說明，僅以訴願人取用參數不保守之意見檢還，其理由即有不備。</w:t>
      </w:r>
    </w:p>
    <w:p w:rsidR="00037A02" w:rsidRDefault="00037A02" w:rsidP="00037A02">
      <w:pPr>
        <w:pStyle w:val="7"/>
      </w:pPr>
      <w:r>
        <w:rPr>
          <w:rFonts w:hint="eastAsia"/>
        </w:rPr>
        <w:tab/>
        <w:t>原處分機關駁回之理由並未具體，且適用之法令依據尚有疑義而待</w:t>
      </w:r>
      <w:proofErr w:type="gramStart"/>
      <w:r>
        <w:rPr>
          <w:rFonts w:hint="eastAsia"/>
        </w:rPr>
        <w:t>釐</w:t>
      </w:r>
      <w:proofErr w:type="gramEnd"/>
      <w:r>
        <w:rPr>
          <w:rFonts w:hint="eastAsia"/>
        </w:rPr>
        <w:t>明。</w:t>
      </w:r>
      <w:proofErr w:type="gramStart"/>
      <w:r>
        <w:rPr>
          <w:rFonts w:hint="eastAsia"/>
        </w:rPr>
        <w:t>爰</w:t>
      </w:r>
      <w:proofErr w:type="gramEnd"/>
      <w:r>
        <w:rPr>
          <w:rFonts w:hint="eastAsia"/>
        </w:rPr>
        <w:t>將原處分撤銷，由原處分機關於2個月內另為適法之處分。</w:t>
      </w:r>
    </w:p>
    <w:p w:rsidR="00037A02" w:rsidRDefault="00037A02" w:rsidP="00037A02">
      <w:pPr>
        <w:pStyle w:val="5"/>
      </w:pPr>
      <w:r>
        <w:rPr>
          <w:rFonts w:hint="eastAsia"/>
        </w:rPr>
        <w:t>由訴願裁決結果顯示，本案審查意見之爭議確係因新北市政府審查過程瑕疵所致，新北市政府所稱台電公司重複</w:t>
      </w:r>
      <w:proofErr w:type="gramStart"/>
      <w:r>
        <w:rPr>
          <w:rFonts w:hint="eastAsia"/>
        </w:rPr>
        <w:t>提送未修正</w:t>
      </w:r>
      <w:proofErr w:type="gramEnd"/>
      <w:r>
        <w:rPr>
          <w:rFonts w:hint="eastAsia"/>
        </w:rPr>
        <w:t>計畫之說法亦非屬實。</w:t>
      </w:r>
    </w:p>
    <w:p w:rsidR="00865666" w:rsidRDefault="00865666" w:rsidP="00865666">
      <w:pPr>
        <w:pStyle w:val="4"/>
      </w:pPr>
      <w:r>
        <w:rPr>
          <w:rFonts w:hint="eastAsia"/>
        </w:rPr>
        <w:t>第2次變更設計之4項爭議審查意見，如土壤</w:t>
      </w:r>
      <w:proofErr w:type="gramStart"/>
      <w:r>
        <w:rPr>
          <w:rFonts w:hint="eastAsia"/>
        </w:rPr>
        <w:t>沖蝕量計算</w:t>
      </w:r>
      <w:proofErr w:type="gramEnd"/>
      <w:r>
        <w:rPr>
          <w:rFonts w:hint="eastAsia"/>
        </w:rPr>
        <w:t>範圍、</w:t>
      </w:r>
      <w:proofErr w:type="gramStart"/>
      <w:r>
        <w:rPr>
          <w:rFonts w:hint="eastAsia"/>
        </w:rPr>
        <w:t>凝灰角</w:t>
      </w:r>
      <w:proofErr w:type="gramEnd"/>
      <w:r>
        <w:rPr>
          <w:rFonts w:hint="eastAsia"/>
        </w:rPr>
        <w:t>礫岩參數、</w:t>
      </w:r>
      <w:proofErr w:type="gramStart"/>
      <w:r>
        <w:rPr>
          <w:rFonts w:hint="eastAsia"/>
        </w:rPr>
        <w:t>微型樁</w:t>
      </w:r>
      <w:proofErr w:type="gramEnd"/>
      <w:r>
        <w:rPr>
          <w:rFonts w:hint="eastAsia"/>
        </w:rPr>
        <w:t>參數、地下水位高度等，是否屬於新北核定水保計畫時之審查事項?</w:t>
      </w:r>
    </w:p>
    <w:p w:rsidR="00865666" w:rsidRDefault="00865666" w:rsidP="00865666">
      <w:pPr>
        <w:pStyle w:val="31"/>
        <w:ind w:leftChars="500" w:left="1701" w:firstLine="680"/>
      </w:pPr>
      <w:r>
        <w:rPr>
          <w:rFonts w:hint="eastAsia"/>
        </w:rPr>
        <w:t>本案水保計畫原計畫經台北縣政府農業局於</w:t>
      </w:r>
      <w:r>
        <w:t>99</w:t>
      </w:r>
      <w:r>
        <w:rPr>
          <w:rFonts w:hint="eastAsia"/>
        </w:rPr>
        <w:t>年</w:t>
      </w:r>
      <w:r>
        <w:t>9</w:t>
      </w:r>
      <w:r>
        <w:rPr>
          <w:rFonts w:hint="eastAsia"/>
        </w:rPr>
        <w:t>月</w:t>
      </w:r>
      <w:r>
        <w:t>13</w:t>
      </w:r>
      <w:r>
        <w:rPr>
          <w:rFonts w:hint="eastAsia"/>
        </w:rPr>
        <w:t>日</w:t>
      </w:r>
      <w:proofErr w:type="gramStart"/>
      <w:r>
        <w:rPr>
          <w:rFonts w:hint="eastAsia"/>
        </w:rPr>
        <w:t>以北府農山</w:t>
      </w:r>
      <w:proofErr w:type="gramEnd"/>
      <w:r>
        <w:rPr>
          <w:rFonts w:hint="eastAsia"/>
        </w:rPr>
        <w:t>字第</w:t>
      </w:r>
      <w:r>
        <w:t>0990850156</w:t>
      </w:r>
      <w:r>
        <w:rPr>
          <w:rFonts w:hint="eastAsia"/>
        </w:rPr>
        <w:t>號函核定；施工期間曾辦理本案之水土保持計畫</w:t>
      </w:r>
      <w:r w:rsidR="00037A02">
        <w:rPr>
          <w:rFonts w:hint="eastAsia"/>
        </w:rPr>
        <w:t>第1次</w:t>
      </w:r>
      <w:r>
        <w:rPr>
          <w:rFonts w:hint="eastAsia"/>
        </w:rPr>
        <w:lastRenderedPageBreak/>
        <w:t>變更設計，並於</w:t>
      </w:r>
      <w:r>
        <w:t>102</w:t>
      </w:r>
      <w:r>
        <w:rPr>
          <w:rFonts w:hint="eastAsia"/>
        </w:rPr>
        <w:t>年</w:t>
      </w:r>
      <w:r>
        <w:t>6</w:t>
      </w:r>
      <w:r>
        <w:rPr>
          <w:rFonts w:hint="eastAsia"/>
        </w:rPr>
        <w:t>月</w:t>
      </w:r>
      <w:r>
        <w:t>20</w:t>
      </w:r>
      <w:r>
        <w:rPr>
          <w:rFonts w:hint="eastAsia"/>
        </w:rPr>
        <w:t>日經新北市政府農業局</w:t>
      </w:r>
      <w:proofErr w:type="gramStart"/>
      <w:r>
        <w:rPr>
          <w:rFonts w:hint="eastAsia"/>
        </w:rPr>
        <w:t>以北府農山</w:t>
      </w:r>
      <w:proofErr w:type="gramEnd"/>
      <w:r>
        <w:rPr>
          <w:rFonts w:hint="eastAsia"/>
        </w:rPr>
        <w:t>字第</w:t>
      </w:r>
      <w:r>
        <w:t>1022068198</w:t>
      </w:r>
      <w:r>
        <w:rPr>
          <w:rFonts w:hint="eastAsia"/>
        </w:rPr>
        <w:t>號函核定。</w:t>
      </w:r>
    </w:p>
    <w:p w:rsidR="00865666" w:rsidRDefault="00865666" w:rsidP="00865666">
      <w:pPr>
        <w:pStyle w:val="31"/>
        <w:ind w:leftChars="500" w:left="1701" w:firstLine="680"/>
      </w:pPr>
      <w:r>
        <w:rPr>
          <w:rFonts w:hint="eastAsia"/>
        </w:rPr>
        <w:t>本案於施工完成後於102年6月28日函請經濟部核轉向新北市政府申報完工，新北市政府於102年7月5日進行完工檢查後，於102年9月18日</w:t>
      </w:r>
      <w:proofErr w:type="gramStart"/>
      <w:r>
        <w:rPr>
          <w:rFonts w:hint="eastAsia"/>
        </w:rPr>
        <w:t>以北府農山</w:t>
      </w:r>
      <w:proofErr w:type="gramEnd"/>
      <w:r>
        <w:rPr>
          <w:rFonts w:hint="eastAsia"/>
        </w:rPr>
        <w:t>字第1022696180號函復，檢查</w:t>
      </w:r>
      <w:proofErr w:type="gramStart"/>
      <w:r>
        <w:rPr>
          <w:rFonts w:hint="eastAsia"/>
        </w:rPr>
        <w:t>發現牆背側</w:t>
      </w:r>
      <w:proofErr w:type="gramEnd"/>
      <w:r>
        <w:rPr>
          <w:rFonts w:hint="eastAsia"/>
        </w:rPr>
        <w:t>現況實測地形線與核定之水土保持計畫略有不符之情形，並要求依核定之水土保持計畫</w:t>
      </w:r>
      <w:r w:rsidR="00037A02">
        <w:rPr>
          <w:rFonts w:hint="eastAsia"/>
        </w:rPr>
        <w:t>(</w:t>
      </w:r>
      <w:r>
        <w:rPr>
          <w:rFonts w:hint="eastAsia"/>
        </w:rPr>
        <w:t>第1次變更設計</w:t>
      </w:r>
      <w:r w:rsidR="00037A02">
        <w:rPr>
          <w:rFonts w:hint="eastAsia"/>
        </w:rPr>
        <w:t>)</w:t>
      </w:r>
      <w:r>
        <w:rPr>
          <w:rFonts w:hint="eastAsia"/>
        </w:rPr>
        <w:t>施作，</w:t>
      </w:r>
      <w:proofErr w:type="gramStart"/>
      <w:r>
        <w:rPr>
          <w:rFonts w:hint="eastAsia"/>
        </w:rPr>
        <w:t>俟</w:t>
      </w:r>
      <w:proofErr w:type="gramEnd"/>
      <w:r>
        <w:rPr>
          <w:rFonts w:hint="eastAsia"/>
        </w:rPr>
        <w:t>竣工後將水土保持相關竣工</w:t>
      </w:r>
      <w:proofErr w:type="gramStart"/>
      <w:r>
        <w:rPr>
          <w:rFonts w:hint="eastAsia"/>
        </w:rPr>
        <w:t>書圖移請</w:t>
      </w:r>
      <w:proofErr w:type="gramEnd"/>
      <w:r>
        <w:rPr>
          <w:rFonts w:hint="eastAsia"/>
        </w:rPr>
        <w:t>新北市政府審認。</w:t>
      </w:r>
    </w:p>
    <w:p w:rsidR="00865666" w:rsidRDefault="00865666" w:rsidP="00865666">
      <w:pPr>
        <w:pStyle w:val="31"/>
        <w:ind w:leftChars="500" w:left="1701" w:firstLine="680"/>
      </w:pPr>
      <w:r>
        <w:rPr>
          <w:rFonts w:hint="eastAsia"/>
        </w:rPr>
        <w:t>因應新北市政府函復檢查發現，台電公司提出增高擋土牆之精進方案作為</w:t>
      </w:r>
      <w:r w:rsidR="00037A02">
        <w:rPr>
          <w:rFonts w:hint="eastAsia"/>
        </w:rPr>
        <w:t>第2次</w:t>
      </w:r>
      <w:r>
        <w:rPr>
          <w:rFonts w:hint="eastAsia"/>
        </w:rPr>
        <w:t>變更設計內容，於102年11月7日送新北市政府審查，新北市政府於102年12月3日</w:t>
      </w:r>
      <w:proofErr w:type="gramStart"/>
      <w:r>
        <w:rPr>
          <w:rFonts w:hint="eastAsia"/>
        </w:rPr>
        <w:t>以北府農山</w:t>
      </w:r>
      <w:proofErr w:type="gramEnd"/>
      <w:r>
        <w:rPr>
          <w:rFonts w:hint="eastAsia"/>
        </w:rPr>
        <w:t>字第1023072030號函要求「本案坡</w:t>
      </w:r>
      <w:proofErr w:type="gramStart"/>
      <w:r>
        <w:rPr>
          <w:rFonts w:hint="eastAsia"/>
        </w:rPr>
        <w:t>趾</w:t>
      </w:r>
      <w:proofErr w:type="gramEnd"/>
      <w:r>
        <w:rPr>
          <w:rFonts w:hint="eastAsia"/>
        </w:rPr>
        <w:t>擋土牆仍請…依原核定攔阻邊坡落石或崩塌土之功能，於本次變更設計提具改善措施」，台電公司依新北市政府意見辦理修正相關內容，並於102年12月18日再送新北市政府，並獲該府正式受理審查。</w:t>
      </w:r>
    </w:p>
    <w:p w:rsidR="00865666" w:rsidRDefault="00865666" w:rsidP="00865666">
      <w:pPr>
        <w:pStyle w:val="31"/>
        <w:ind w:leftChars="500" w:left="1701" w:firstLine="680"/>
      </w:pPr>
      <w:proofErr w:type="gramStart"/>
      <w:r>
        <w:rPr>
          <w:rFonts w:hint="eastAsia"/>
        </w:rPr>
        <w:t>然本案</w:t>
      </w:r>
      <w:proofErr w:type="gramEnd"/>
      <w:r>
        <w:rPr>
          <w:rFonts w:hint="eastAsia"/>
        </w:rPr>
        <w:t>後續四項爭議審查意見，其內容與</w:t>
      </w:r>
      <w:proofErr w:type="gramStart"/>
      <w:r>
        <w:rPr>
          <w:rFonts w:hint="eastAsia"/>
        </w:rPr>
        <w:t>前揭新北市</w:t>
      </w:r>
      <w:proofErr w:type="gramEnd"/>
      <w:r>
        <w:rPr>
          <w:rFonts w:hint="eastAsia"/>
        </w:rPr>
        <w:t>政府檢查發現等事項無關，與台電公司提出增高擋土牆之變更設計內容亦無關，其中</w:t>
      </w:r>
      <w:proofErr w:type="gramStart"/>
      <w:r>
        <w:rPr>
          <w:rFonts w:hint="eastAsia"/>
        </w:rPr>
        <w:t>凝灰角</w:t>
      </w:r>
      <w:proofErr w:type="gramEnd"/>
      <w:r>
        <w:rPr>
          <w:rFonts w:hint="eastAsia"/>
        </w:rPr>
        <w:t>礫岩參數、</w:t>
      </w:r>
      <w:proofErr w:type="gramStart"/>
      <w:r>
        <w:rPr>
          <w:rFonts w:hint="eastAsia"/>
        </w:rPr>
        <w:t>微型樁</w:t>
      </w:r>
      <w:proofErr w:type="gramEnd"/>
      <w:r>
        <w:rPr>
          <w:rFonts w:hint="eastAsia"/>
        </w:rPr>
        <w:t>參數、地下水位高度等三項意見之範疇甚至早在99年原計畫即獲得核定，簡要說明如下：</w:t>
      </w:r>
    </w:p>
    <w:p w:rsidR="00865666" w:rsidRDefault="00865666" w:rsidP="00865666">
      <w:pPr>
        <w:pStyle w:val="5"/>
      </w:pPr>
      <w:r>
        <w:rPr>
          <w:rFonts w:hint="eastAsia"/>
        </w:rPr>
        <w:tab/>
        <w:t>土壤</w:t>
      </w:r>
      <w:proofErr w:type="gramStart"/>
      <w:r>
        <w:rPr>
          <w:rFonts w:hint="eastAsia"/>
        </w:rPr>
        <w:t>沖蝕量計算</w:t>
      </w:r>
      <w:proofErr w:type="gramEnd"/>
      <w:r>
        <w:rPr>
          <w:rFonts w:hint="eastAsia"/>
        </w:rPr>
        <w:t>範圍：</w:t>
      </w:r>
    </w:p>
    <w:p w:rsidR="00865666" w:rsidRDefault="00865666" w:rsidP="00A61F41">
      <w:pPr>
        <w:pStyle w:val="6"/>
        <w:ind w:left="2836" w:hanging="851"/>
      </w:pPr>
      <w:r>
        <w:rPr>
          <w:rFonts w:hint="eastAsia"/>
        </w:rPr>
        <w:tab/>
      </w:r>
      <w:proofErr w:type="gramStart"/>
      <w:r>
        <w:rPr>
          <w:rFonts w:hint="eastAsia"/>
        </w:rPr>
        <w:t>乾華溪</w:t>
      </w:r>
      <w:proofErr w:type="gramEnd"/>
      <w:r>
        <w:rPr>
          <w:rFonts w:hint="eastAsia"/>
        </w:rPr>
        <w:t>為地方政府轄管河川，故水土保持主管機關所提之</w:t>
      </w:r>
      <w:proofErr w:type="gramStart"/>
      <w:r>
        <w:rPr>
          <w:rFonts w:hint="eastAsia"/>
        </w:rPr>
        <w:t>乾華溪</w:t>
      </w:r>
      <w:proofErr w:type="gramEnd"/>
      <w:r>
        <w:rPr>
          <w:rFonts w:hint="eastAsia"/>
        </w:rPr>
        <w:t>流域區域所發生的土石流、</w:t>
      </w:r>
      <w:proofErr w:type="gramStart"/>
      <w:r>
        <w:rPr>
          <w:rFonts w:hint="eastAsia"/>
        </w:rPr>
        <w:t>指溝侵蝕</w:t>
      </w:r>
      <w:proofErr w:type="gramEnd"/>
      <w:r>
        <w:rPr>
          <w:rFonts w:hint="eastAsia"/>
        </w:rPr>
        <w:t>，可能</w:t>
      </w:r>
      <w:proofErr w:type="gramStart"/>
      <w:r>
        <w:rPr>
          <w:rFonts w:hint="eastAsia"/>
        </w:rPr>
        <w:t>產生乾華溪河</w:t>
      </w:r>
      <w:proofErr w:type="gramEnd"/>
      <w:r>
        <w:rPr>
          <w:rFonts w:hint="eastAsia"/>
        </w:rPr>
        <w:t>道淤積問題及相關淤積量體計算問題，應</w:t>
      </w:r>
      <w:r>
        <w:rPr>
          <w:rFonts w:hint="eastAsia"/>
        </w:rPr>
        <w:lastRenderedPageBreak/>
        <w:t>屬地方政府應辦理事項，而非屬本水土保持計畫之應辦理事項。</w:t>
      </w:r>
    </w:p>
    <w:p w:rsidR="00865666" w:rsidRDefault="00865666" w:rsidP="00865666">
      <w:pPr>
        <w:pStyle w:val="6"/>
      </w:pPr>
      <w:r>
        <w:rPr>
          <w:rFonts w:hint="eastAsia"/>
        </w:rPr>
        <w:tab/>
        <w:t>本水保計畫範圍既非位於特定水土保持區與任何水庫集水區，亦非屬地質敏感區，系爭計畫應無庸進行土石流調查；</w:t>
      </w:r>
      <w:proofErr w:type="gramStart"/>
      <w:r>
        <w:rPr>
          <w:rFonts w:hint="eastAsia"/>
        </w:rPr>
        <w:t>況</w:t>
      </w:r>
      <w:proofErr w:type="gramEnd"/>
      <w:r>
        <w:rPr>
          <w:rFonts w:hint="eastAsia"/>
        </w:rPr>
        <w:t>台電公司已於105年7月7日電核能</w:t>
      </w:r>
      <w:proofErr w:type="gramStart"/>
      <w:r>
        <w:rPr>
          <w:rFonts w:hint="eastAsia"/>
        </w:rPr>
        <w:t>部核端字</w:t>
      </w:r>
      <w:proofErr w:type="gramEnd"/>
      <w:r>
        <w:rPr>
          <w:rFonts w:hint="eastAsia"/>
        </w:rPr>
        <w:t>第1058058997號函提出「</w:t>
      </w:r>
      <w:proofErr w:type="gramStart"/>
      <w:r>
        <w:rPr>
          <w:rFonts w:hint="eastAsia"/>
        </w:rPr>
        <w:t>乾華溪</w:t>
      </w:r>
      <w:proofErr w:type="gramEnd"/>
      <w:r>
        <w:rPr>
          <w:rFonts w:hint="eastAsia"/>
        </w:rPr>
        <w:t>土石流</w:t>
      </w:r>
      <w:proofErr w:type="gramStart"/>
      <w:r>
        <w:rPr>
          <w:rFonts w:hint="eastAsia"/>
        </w:rPr>
        <w:t>及指溝侵蝕</w:t>
      </w:r>
      <w:proofErr w:type="gramEnd"/>
      <w:r>
        <w:rPr>
          <w:rFonts w:hint="eastAsia"/>
        </w:rPr>
        <w:t>水理分析補充報告」，殊無任何違反水土保持技術規範之情節。</w:t>
      </w:r>
    </w:p>
    <w:p w:rsidR="00865666" w:rsidRDefault="00865666" w:rsidP="00865666">
      <w:pPr>
        <w:pStyle w:val="6"/>
      </w:pPr>
      <w:r>
        <w:rPr>
          <w:rFonts w:hint="eastAsia"/>
        </w:rPr>
        <w:tab/>
        <w:t>新北市政府於99年及102年，兩次核定本計畫水土保持計畫時，</w:t>
      </w:r>
      <w:proofErr w:type="gramStart"/>
      <w:r>
        <w:rPr>
          <w:rFonts w:hint="eastAsia"/>
        </w:rPr>
        <w:t>均未將乾華溪</w:t>
      </w:r>
      <w:proofErr w:type="gramEnd"/>
      <w:r>
        <w:rPr>
          <w:rFonts w:hint="eastAsia"/>
        </w:rPr>
        <w:t>流域區域所發生的土石流、</w:t>
      </w:r>
      <w:proofErr w:type="gramStart"/>
      <w:r>
        <w:rPr>
          <w:rFonts w:hint="eastAsia"/>
        </w:rPr>
        <w:t>指溝侵蝕</w:t>
      </w:r>
      <w:proofErr w:type="gramEnd"/>
      <w:r>
        <w:rPr>
          <w:rFonts w:hint="eastAsia"/>
        </w:rPr>
        <w:t>，納入兩次核定水保計畫時之審查事項中。</w:t>
      </w:r>
    </w:p>
    <w:p w:rsidR="00865666" w:rsidRDefault="00865666" w:rsidP="00865666">
      <w:pPr>
        <w:pStyle w:val="5"/>
      </w:pPr>
      <w:r>
        <w:rPr>
          <w:rFonts w:hint="eastAsia"/>
        </w:rPr>
        <w:tab/>
      </w:r>
      <w:proofErr w:type="gramStart"/>
      <w:r>
        <w:rPr>
          <w:rFonts w:hint="eastAsia"/>
        </w:rPr>
        <w:t>凝灰角</w:t>
      </w:r>
      <w:proofErr w:type="gramEnd"/>
      <w:r>
        <w:rPr>
          <w:rFonts w:hint="eastAsia"/>
        </w:rPr>
        <w:t>礫岩參數：</w:t>
      </w:r>
    </w:p>
    <w:p w:rsidR="00865666" w:rsidRDefault="00865666" w:rsidP="00865666">
      <w:pPr>
        <w:pStyle w:val="6"/>
      </w:pPr>
      <w:r>
        <w:rPr>
          <w:rFonts w:hint="eastAsia"/>
        </w:rPr>
        <w:tab/>
        <w:t>原核定水保計畫之邊坡穩定分析設計所採用之簡化地層參數，</w:t>
      </w:r>
      <w:proofErr w:type="gramStart"/>
      <w:r>
        <w:rPr>
          <w:rFonts w:hint="eastAsia"/>
        </w:rPr>
        <w:t>係引自經</w:t>
      </w:r>
      <w:proofErr w:type="gramEnd"/>
      <w:r>
        <w:rPr>
          <w:rFonts w:hint="eastAsia"/>
        </w:rPr>
        <w:t>主管機關原子能委員會審查核准之「核一廠用過核子燃料乾式貯存設施安全分析報告定稿本(97年11月)」，且已經由新北市政府農業局99年9月核定使用。</w:t>
      </w:r>
    </w:p>
    <w:p w:rsidR="00865666" w:rsidRDefault="00865666" w:rsidP="00865666">
      <w:pPr>
        <w:pStyle w:val="6"/>
      </w:pPr>
      <w:r>
        <w:rPr>
          <w:rFonts w:hint="eastAsia"/>
        </w:rPr>
        <w:tab/>
        <w:t>新北市政府歷經兩次核定水保計畫，其中</w:t>
      </w:r>
      <w:r w:rsidR="00037A02">
        <w:rPr>
          <w:rFonts w:hint="eastAsia"/>
        </w:rPr>
        <w:t>第1次</w:t>
      </w:r>
      <w:r>
        <w:rPr>
          <w:rFonts w:hint="eastAsia"/>
        </w:rPr>
        <w:t>核定水保計畫(核定日期：99年9月13日)除新北市政府內部審查外，並另外委託7位學者專家進行審查，共提出之191條審查意見；</w:t>
      </w:r>
      <w:r w:rsidR="00037A02">
        <w:rPr>
          <w:rFonts w:hint="eastAsia"/>
        </w:rPr>
        <w:t>第2次</w:t>
      </w:r>
      <w:r>
        <w:rPr>
          <w:rFonts w:hint="eastAsia"/>
        </w:rPr>
        <w:t>核定水保計畫(核定日期：102年6月20日)除新北市政府內部審查外，並另外委託2位專家進行審查，共提出之12條審查意見，上述共計203條審查意見中，</w:t>
      </w:r>
      <w:proofErr w:type="gramStart"/>
      <w:r>
        <w:rPr>
          <w:rFonts w:hint="eastAsia"/>
        </w:rPr>
        <w:t>均未要求</w:t>
      </w:r>
      <w:proofErr w:type="gramEnd"/>
      <w:r>
        <w:rPr>
          <w:rFonts w:hint="eastAsia"/>
        </w:rPr>
        <w:t>本場</w:t>
      </w:r>
      <w:proofErr w:type="gramStart"/>
      <w:r>
        <w:rPr>
          <w:rFonts w:hint="eastAsia"/>
        </w:rPr>
        <w:t>址須取「弱面直剪</w:t>
      </w:r>
      <w:proofErr w:type="gramEnd"/>
      <w:r>
        <w:rPr>
          <w:rFonts w:hint="eastAsia"/>
        </w:rPr>
        <w:t>強度」參數進行邊坡穩定分析。</w:t>
      </w:r>
    </w:p>
    <w:p w:rsidR="00865666" w:rsidRDefault="00865666" w:rsidP="00865666">
      <w:pPr>
        <w:pStyle w:val="5"/>
      </w:pPr>
      <w:r>
        <w:rPr>
          <w:rFonts w:hint="eastAsia"/>
        </w:rPr>
        <w:lastRenderedPageBreak/>
        <w:tab/>
      </w:r>
      <w:proofErr w:type="gramStart"/>
      <w:r>
        <w:rPr>
          <w:rFonts w:hint="eastAsia"/>
        </w:rPr>
        <w:t>微型樁</w:t>
      </w:r>
      <w:proofErr w:type="gramEnd"/>
      <w:r>
        <w:rPr>
          <w:rFonts w:hint="eastAsia"/>
        </w:rPr>
        <w:t>參數：</w:t>
      </w:r>
    </w:p>
    <w:p w:rsidR="00865666" w:rsidRDefault="00865666" w:rsidP="00865666">
      <w:pPr>
        <w:pStyle w:val="6"/>
      </w:pPr>
      <w:r>
        <w:rPr>
          <w:rFonts w:hint="eastAsia"/>
        </w:rPr>
        <w:tab/>
        <w:t>本項參數已於99年9月13日原水保計畫中獲核定(附錄六邊坡穩定分析報表第2頁，護坡</w:t>
      </w:r>
      <w:proofErr w:type="gramStart"/>
      <w:r>
        <w:rPr>
          <w:rFonts w:hint="eastAsia"/>
        </w:rPr>
        <w:t>微型樁</w:t>
      </w:r>
      <w:proofErr w:type="gramEnd"/>
      <w:r>
        <w:rPr>
          <w:rFonts w:hint="eastAsia"/>
        </w:rPr>
        <w:t>參數採用係Φ(即fm)=33°)，且</w:t>
      </w:r>
      <w:proofErr w:type="gramStart"/>
      <w:r>
        <w:rPr>
          <w:rFonts w:hint="eastAsia"/>
        </w:rPr>
        <w:t>現場均已施工</w:t>
      </w:r>
      <w:proofErr w:type="gramEnd"/>
      <w:r>
        <w:rPr>
          <w:rFonts w:hint="eastAsia"/>
        </w:rPr>
        <w:t>完成。</w:t>
      </w:r>
    </w:p>
    <w:p w:rsidR="00865666" w:rsidRDefault="00865666" w:rsidP="00865666">
      <w:pPr>
        <w:pStyle w:val="6"/>
      </w:pPr>
      <w:r>
        <w:rPr>
          <w:rFonts w:hint="eastAsia"/>
        </w:rPr>
        <w:tab/>
        <w:t>依據「水土保持計畫審核監督辦法」第19條第1項前段規定：「水土保持義務人應依核定水土保持計畫或簡易水土保持申報書施工。」由是可知，水土保持計畫業經核定者，具有拘束水土保持義務人之效力，水土保持義務人負有按水土保持計畫施工之義務，且據此製作水土保持計畫之義務。</w:t>
      </w:r>
    </w:p>
    <w:p w:rsidR="00865666" w:rsidRDefault="00865666" w:rsidP="00865666">
      <w:pPr>
        <w:pStyle w:val="5"/>
      </w:pPr>
      <w:r>
        <w:rPr>
          <w:rFonts w:hint="eastAsia"/>
        </w:rPr>
        <w:tab/>
        <w:t>地下水位高度：</w:t>
      </w:r>
    </w:p>
    <w:p w:rsidR="00865666" w:rsidRDefault="00865666" w:rsidP="00865666">
      <w:pPr>
        <w:pStyle w:val="6"/>
      </w:pPr>
      <w:r>
        <w:rPr>
          <w:rFonts w:hint="eastAsia"/>
        </w:rPr>
        <w:tab/>
        <w:t>原核定水保計畫之地下水位，</w:t>
      </w:r>
      <w:proofErr w:type="gramStart"/>
      <w:r>
        <w:rPr>
          <w:rFonts w:hint="eastAsia"/>
        </w:rPr>
        <w:t>係引自經</w:t>
      </w:r>
      <w:proofErr w:type="gramEnd"/>
      <w:r>
        <w:rPr>
          <w:rFonts w:hint="eastAsia"/>
        </w:rPr>
        <w:t>主管機關原子能委員會審查核准之「核一廠用過核子燃料乾式貯存設施安全分析報告定稿本(97年11月)」，且已經由新北市政府農業局99年9月核定使用。</w:t>
      </w:r>
    </w:p>
    <w:p w:rsidR="00865666" w:rsidRDefault="00865666" w:rsidP="00865666">
      <w:pPr>
        <w:pStyle w:val="6"/>
      </w:pPr>
      <w:r>
        <w:rPr>
          <w:rFonts w:hint="eastAsia"/>
        </w:rPr>
        <w:tab/>
        <w:t>依據106年版水保手冊及水土保持技術規範第20條等內容，</w:t>
      </w:r>
      <w:proofErr w:type="gramStart"/>
      <w:r>
        <w:rPr>
          <w:rFonts w:hint="eastAsia"/>
        </w:rPr>
        <w:t>均未就</w:t>
      </w:r>
      <w:proofErr w:type="gramEnd"/>
      <w:r>
        <w:rPr>
          <w:rFonts w:hint="eastAsia"/>
        </w:rPr>
        <w:t>暴雨狀況提高常水位之高度設有明確規定。</w:t>
      </w:r>
    </w:p>
    <w:p w:rsidR="00865666" w:rsidRDefault="00865666" w:rsidP="00865666">
      <w:pPr>
        <w:pStyle w:val="6"/>
      </w:pPr>
      <w:r>
        <w:rPr>
          <w:rFonts w:hint="eastAsia"/>
        </w:rPr>
        <w:tab/>
        <w:t>依據新北市政府於99年9月13日所核定之水土保持計畫書(</w:t>
      </w:r>
      <w:proofErr w:type="gramStart"/>
      <w:r>
        <w:rPr>
          <w:rFonts w:hint="eastAsia"/>
        </w:rPr>
        <w:t>北府農山</w:t>
      </w:r>
      <w:proofErr w:type="gramEnd"/>
      <w:r>
        <w:rPr>
          <w:rFonts w:hint="eastAsia"/>
        </w:rPr>
        <w:t>字第0990850156號函)，其附錄五基地地質及地下水調查報告(摘自「核一廠用過核子燃料乾式貯存設施安全分析報告書」)之第2.3.2-1至2.3.2-5頁，已就水文地質、地下水位或孔隙水壓力及地下水流</w:t>
      </w:r>
      <w:proofErr w:type="gramStart"/>
      <w:r>
        <w:rPr>
          <w:rFonts w:hint="eastAsia"/>
        </w:rPr>
        <w:t>況</w:t>
      </w:r>
      <w:proofErr w:type="gramEnd"/>
      <w:r>
        <w:rPr>
          <w:rFonts w:hint="eastAsia"/>
        </w:rPr>
        <w:t>等項目調查，且地下水位之觀測時間自103年3月16日至103年7月29日長達4.5個月，且觀測時間包括乾季及雨季，尚符合</w:t>
      </w:r>
      <w:r>
        <w:rPr>
          <w:rFonts w:hint="eastAsia"/>
        </w:rPr>
        <w:lastRenderedPageBreak/>
        <w:t>水土保持技術規範第20條之規定。</w:t>
      </w:r>
    </w:p>
    <w:p w:rsidR="00865666" w:rsidRDefault="00865666" w:rsidP="00865666">
      <w:pPr>
        <w:pStyle w:val="6"/>
      </w:pPr>
      <w:r>
        <w:t>4</w:t>
      </w:r>
      <w:r>
        <w:rPr>
          <w:rFonts w:hint="eastAsia"/>
        </w:rPr>
        <w:t>依據水保技術規範第</w:t>
      </w:r>
      <w:r>
        <w:t>209</w:t>
      </w:r>
      <w:r>
        <w:rPr>
          <w:rFonts w:hint="eastAsia"/>
        </w:rPr>
        <w:t>條：「本規範未規定者，得適用相關學理、經驗法則、既有定理、公式、工法等」，本工程地下水觀測期間達</w:t>
      </w:r>
      <w:r>
        <w:t>5</w:t>
      </w:r>
      <w:r>
        <w:rPr>
          <w:rFonts w:hint="eastAsia"/>
        </w:rPr>
        <w:t>個月，高於大多數地質調查的水位觀測期，也已包括近半之防汛期，故依據經驗法則及雨量分析成果，本案之觀測期所得到之地下水位資料應已具有代表性。</w:t>
      </w:r>
    </w:p>
    <w:p w:rsidR="00865666" w:rsidRDefault="00865666" w:rsidP="00865666">
      <w:pPr>
        <w:pStyle w:val="51"/>
        <w:ind w:left="2041" w:firstLine="680"/>
      </w:pPr>
      <w:r>
        <w:rPr>
          <w:rFonts w:hint="eastAsia"/>
        </w:rPr>
        <w:t>由上述說明可知，新北市政府針對「核能一廠用過核子燃料中期貯存計畫水土保持計畫(第2次變更設計)」，提出待</w:t>
      </w:r>
      <w:proofErr w:type="gramStart"/>
      <w:r>
        <w:rPr>
          <w:rFonts w:hint="eastAsia"/>
        </w:rPr>
        <w:t>釐</w:t>
      </w:r>
      <w:proofErr w:type="gramEnd"/>
      <w:r>
        <w:rPr>
          <w:rFonts w:hint="eastAsia"/>
        </w:rPr>
        <w:t>清之4項爭議審查意見，與本次水土保持計畫</w:t>
      </w:r>
      <w:r w:rsidR="00037A02">
        <w:rPr>
          <w:rFonts w:hint="eastAsia"/>
        </w:rPr>
        <w:t>第2次</w:t>
      </w:r>
      <w:r>
        <w:rPr>
          <w:rFonts w:hint="eastAsia"/>
        </w:rPr>
        <w:t>變更設計主要變更原因為</w:t>
      </w:r>
      <w:proofErr w:type="gramStart"/>
      <w:r>
        <w:rPr>
          <w:rFonts w:hint="eastAsia"/>
        </w:rPr>
        <w:t>牆背側小</w:t>
      </w:r>
      <w:proofErr w:type="gramEnd"/>
      <w:r>
        <w:rPr>
          <w:rFonts w:hint="eastAsia"/>
        </w:rPr>
        <w:t>區域現況實測地形線與核定之水土保持計畫不一致，且所提之問題皆著重於檢討原核定水土保持計畫書之內容與標準等已經核定通過而非屬本次申請變更的內容，甚有部分已超越水土保持技術規範之範疇，依據「水土保持計畫審核監督辦法」第19條，本次之水土保持計畫不需辦理前述內容之變更設計，故也不是本次水保計畫主管機關之審查事項。</w:t>
      </w:r>
    </w:p>
    <w:p w:rsidR="00865666" w:rsidRDefault="00865666" w:rsidP="00865666">
      <w:pPr>
        <w:pStyle w:val="51"/>
        <w:ind w:left="2041" w:firstLine="680"/>
      </w:pPr>
      <w:r>
        <w:rPr>
          <w:rFonts w:hint="eastAsia"/>
        </w:rPr>
        <w:t>且經本案</w:t>
      </w:r>
      <w:r w:rsidR="00037A02">
        <w:rPr>
          <w:rFonts w:hint="eastAsia"/>
        </w:rPr>
        <w:t>第1次</w:t>
      </w:r>
      <w:r>
        <w:rPr>
          <w:rFonts w:hint="eastAsia"/>
        </w:rPr>
        <w:t>訴願</w:t>
      </w:r>
      <w:r w:rsidR="00037A02">
        <w:rPr>
          <w:rFonts w:hint="eastAsia"/>
        </w:rPr>
        <w:t>決定</w:t>
      </w:r>
      <w:r>
        <w:rPr>
          <w:rFonts w:hint="eastAsia"/>
        </w:rPr>
        <w:t>，亦可說明四項審查意見對台電公司未見公允之處。</w:t>
      </w:r>
    </w:p>
    <w:p w:rsidR="00865666" w:rsidRDefault="00865666" w:rsidP="00865666">
      <w:pPr>
        <w:pStyle w:val="4"/>
      </w:pPr>
      <w:r>
        <w:rPr>
          <w:rFonts w:hint="eastAsia"/>
        </w:rPr>
        <w:tab/>
        <w:t>新北市政府迄未按2次訴願決定書之內容為適法之處分？請指出其違誤之處？</w:t>
      </w:r>
    </w:p>
    <w:p w:rsidR="00865666" w:rsidRDefault="00865666" w:rsidP="00865666">
      <w:pPr>
        <w:pStyle w:val="5"/>
      </w:pPr>
      <w:r>
        <w:rPr>
          <w:rFonts w:hint="eastAsia"/>
        </w:rPr>
        <w:tab/>
        <w:t>第2次變更設計不予核定部分，違誤之</w:t>
      </w:r>
      <w:proofErr w:type="gramStart"/>
      <w:r>
        <w:rPr>
          <w:rFonts w:hint="eastAsia"/>
        </w:rPr>
        <w:t>處摘述</w:t>
      </w:r>
      <w:proofErr w:type="gramEnd"/>
      <w:r>
        <w:rPr>
          <w:rFonts w:hint="eastAsia"/>
        </w:rPr>
        <w:t>如下：</w:t>
      </w:r>
    </w:p>
    <w:p w:rsidR="00AF42DE" w:rsidRDefault="00865666" w:rsidP="00AF42DE">
      <w:pPr>
        <w:pStyle w:val="6"/>
      </w:pPr>
      <w:r>
        <w:rPr>
          <w:rFonts w:hint="eastAsia"/>
        </w:rPr>
        <w:t>引用錯誤審查依據</w:t>
      </w:r>
      <w:r w:rsidR="00AF42DE">
        <w:rPr>
          <w:rFonts w:hint="eastAsia"/>
        </w:rPr>
        <w:t>。</w:t>
      </w:r>
    </w:p>
    <w:p w:rsidR="00865666" w:rsidRDefault="00865666" w:rsidP="00AF42DE">
      <w:pPr>
        <w:pStyle w:val="6"/>
      </w:pPr>
      <w:r>
        <w:rPr>
          <w:rFonts w:hint="eastAsia"/>
        </w:rPr>
        <w:t>未具體說明台電公司答復內容有違反水土保持技術規範之處</w:t>
      </w:r>
      <w:r w:rsidR="00AF42DE">
        <w:rPr>
          <w:rFonts w:hint="eastAsia"/>
        </w:rPr>
        <w:t>。</w:t>
      </w:r>
    </w:p>
    <w:p w:rsidR="00865666" w:rsidRDefault="00865666" w:rsidP="00AF42DE">
      <w:pPr>
        <w:pStyle w:val="6"/>
      </w:pPr>
      <w:r>
        <w:rPr>
          <w:rFonts w:hint="eastAsia"/>
        </w:rPr>
        <w:lastRenderedPageBreak/>
        <w:tab/>
        <w:t>要求修正已核定之參數理由不備</w:t>
      </w:r>
      <w:r w:rsidR="00AF42DE">
        <w:rPr>
          <w:rFonts w:hint="eastAsia"/>
        </w:rPr>
        <w:t>。</w:t>
      </w:r>
    </w:p>
    <w:p w:rsidR="00865666" w:rsidRDefault="00865666" w:rsidP="00AF42DE">
      <w:pPr>
        <w:pStyle w:val="6"/>
      </w:pPr>
      <w:r>
        <w:rPr>
          <w:rFonts w:hint="eastAsia"/>
        </w:rPr>
        <w:tab/>
        <w:t>重為處分時未依訴願決定辦理</w:t>
      </w:r>
      <w:r w:rsidR="00AF42DE">
        <w:rPr>
          <w:rFonts w:hint="eastAsia"/>
        </w:rPr>
        <w:t>。</w:t>
      </w:r>
    </w:p>
    <w:p w:rsidR="00865666" w:rsidRDefault="00865666" w:rsidP="00AF42DE">
      <w:pPr>
        <w:pStyle w:val="6"/>
      </w:pPr>
      <w:r>
        <w:rPr>
          <w:rFonts w:hint="eastAsia"/>
        </w:rPr>
        <w:tab/>
        <w:t>重為處分對台電公司答復內容仍未做出具體回應</w:t>
      </w:r>
      <w:r w:rsidR="00AF42DE">
        <w:rPr>
          <w:rFonts w:hint="eastAsia"/>
        </w:rPr>
        <w:t>。</w:t>
      </w:r>
    </w:p>
    <w:p w:rsidR="00865666" w:rsidRDefault="00865666" w:rsidP="00AF42DE">
      <w:pPr>
        <w:pStyle w:val="6"/>
      </w:pPr>
      <w:r>
        <w:rPr>
          <w:rFonts w:hint="eastAsia"/>
        </w:rPr>
        <w:tab/>
        <w:t>未有新事證及新調查內容即再次做出不予核定處分，有違二次訴願之拘束力</w:t>
      </w:r>
      <w:r w:rsidR="00AF42DE">
        <w:rPr>
          <w:rFonts w:hint="eastAsia"/>
        </w:rPr>
        <w:t>。</w:t>
      </w:r>
    </w:p>
    <w:p w:rsidR="00865666" w:rsidRDefault="00865666" w:rsidP="00866C34">
      <w:pPr>
        <w:ind w:leftChars="500" w:left="1701"/>
      </w:pPr>
      <w:r>
        <w:rPr>
          <w:rFonts w:hint="eastAsia"/>
        </w:rPr>
        <w:t>相關內容詳述如下：</w:t>
      </w:r>
    </w:p>
    <w:p w:rsidR="00865666" w:rsidRDefault="00865666" w:rsidP="00FE2DA7">
      <w:pPr>
        <w:pStyle w:val="6"/>
        <w:numPr>
          <w:ilvl w:val="5"/>
          <w:numId w:val="9"/>
        </w:numPr>
      </w:pPr>
      <w:r>
        <w:rPr>
          <w:rFonts w:hint="eastAsia"/>
        </w:rPr>
        <w:tab/>
        <w:t>新北市政府107年4月23日新</w:t>
      </w:r>
      <w:proofErr w:type="gramStart"/>
      <w:r>
        <w:rPr>
          <w:rFonts w:hint="eastAsia"/>
        </w:rPr>
        <w:t>北府農山</w:t>
      </w:r>
      <w:proofErr w:type="gramEnd"/>
      <w:r>
        <w:rPr>
          <w:rFonts w:hint="eastAsia"/>
        </w:rPr>
        <w:t>字第1070753600號函</w:t>
      </w:r>
      <w:r w:rsidR="00037A02">
        <w:rPr>
          <w:rFonts w:hint="eastAsia"/>
        </w:rPr>
        <w:t>(</w:t>
      </w:r>
      <w:r>
        <w:rPr>
          <w:rFonts w:hint="eastAsia"/>
        </w:rPr>
        <w:t>即</w:t>
      </w:r>
      <w:r w:rsidR="00037A02">
        <w:rPr>
          <w:rFonts w:hint="eastAsia"/>
        </w:rPr>
        <w:t>第1次</w:t>
      </w:r>
      <w:r>
        <w:rPr>
          <w:rFonts w:hint="eastAsia"/>
        </w:rPr>
        <w:t>駁回處分</w:t>
      </w:r>
      <w:r w:rsidR="00037A02">
        <w:rPr>
          <w:rFonts w:hint="eastAsia"/>
        </w:rPr>
        <w:t>)</w:t>
      </w:r>
      <w:r>
        <w:rPr>
          <w:rFonts w:hint="eastAsia"/>
        </w:rPr>
        <w:t>，以「核能一廠用過核燃料中期貯存計畫」水土保持計畫</w:t>
      </w:r>
      <w:r w:rsidR="00037A02">
        <w:rPr>
          <w:rFonts w:hint="eastAsia"/>
        </w:rPr>
        <w:t>(</w:t>
      </w:r>
      <w:proofErr w:type="gramStart"/>
      <w:r>
        <w:rPr>
          <w:rFonts w:hint="eastAsia"/>
        </w:rPr>
        <w:t>下稱系爭</w:t>
      </w:r>
      <w:proofErr w:type="gramEnd"/>
      <w:r>
        <w:rPr>
          <w:rFonts w:hint="eastAsia"/>
        </w:rPr>
        <w:t>計畫</w:t>
      </w:r>
      <w:r w:rsidR="00037A02">
        <w:rPr>
          <w:rFonts w:hint="eastAsia"/>
        </w:rPr>
        <w:t>)</w:t>
      </w:r>
      <w:r>
        <w:rPr>
          <w:rFonts w:hint="eastAsia"/>
        </w:rPr>
        <w:t>第2次變更設計未符水土保持計畫審核監督辦法</w:t>
      </w:r>
      <w:r w:rsidR="00037A02">
        <w:rPr>
          <w:rFonts w:hint="eastAsia"/>
        </w:rPr>
        <w:t>(</w:t>
      </w:r>
      <w:r>
        <w:rPr>
          <w:rFonts w:hint="eastAsia"/>
        </w:rPr>
        <w:t>下</w:t>
      </w:r>
      <w:proofErr w:type="gramStart"/>
      <w:r>
        <w:rPr>
          <w:rFonts w:hint="eastAsia"/>
        </w:rPr>
        <w:t>稱審監</w:t>
      </w:r>
      <w:proofErr w:type="gramEnd"/>
      <w:r>
        <w:rPr>
          <w:rFonts w:hint="eastAsia"/>
        </w:rPr>
        <w:t>辦法</w:t>
      </w:r>
      <w:r w:rsidR="00037A02">
        <w:rPr>
          <w:rFonts w:hint="eastAsia"/>
        </w:rPr>
        <w:t>)</w:t>
      </w:r>
      <w:r>
        <w:rPr>
          <w:rFonts w:hint="eastAsia"/>
        </w:rPr>
        <w:t>第11條第1款之規定為由作成不予核定之處分，其違誤之處如下：</w:t>
      </w:r>
    </w:p>
    <w:p w:rsidR="00865666" w:rsidRDefault="00865666" w:rsidP="00866C34">
      <w:pPr>
        <w:pStyle w:val="7"/>
      </w:pPr>
      <w:r>
        <w:rPr>
          <w:rFonts w:hint="eastAsia"/>
        </w:rPr>
        <w:t>行政院農業委員會於107年8月9日以</w:t>
      </w:r>
      <w:proofErr w:type="gramStart"/>
      <w:r>
        <w:rPr>
          <w:rFonts w:hint="eastAsia"/>
        </w:rPr>
        <w:t>農訴字</w:t>
      </w:r>
      <w:proofErr w:type="gramEnd"/>
      <w:r>
        <w:rPr>
          <w:rFonts w:hint="eastAsia"/>
        </w:rPr>
        <w:t>第1070716506號訴願決定書：「水土保持手冊非屬水土保持技術規範內容，原處分所附審查意見說明表援引水土保持手冊，並未具體敘明所適用之水土保持手冊內容，</w:t>
      </w:r>
      <w:proofErr w:type="gramStart"/>
      <w:r>
        <w:rPr>
          <w:rFonts w:hint="eastAsia"/>
        </w:rPr>
        <w:t>究否屬</w:t>
      </w:r>
      <w:proofErr w:type="gramEnd"/>
      <w:r>
        <w:rPr>
          <w:rFonts w:hint="eastAsia"/>
        </w:rPr>
        <w:t>水土保持技術規範第209條所定得適用之相關學理、經驗法則、既有定理、公式、工法等範疇，自不得</w:t>
      </w:r>
      <w:proofErr w:type="gramStart"/>
      <w:r>
        <w:rPr>
          <w:rFonts w:hint="eastAsia"/>
        </w:rPr>
        <w:t>逕</w:t>
      </w:r>
      <w:proofErr w:type="gramEnd"/>
      <w:r>
        <w:rPr>
          <w:rFonts w:hint="eastAsia"/>
        </w:rPr>
        <w:t>作為本案審查依據。」</w:t>
      </w:r>
    </w:p>
    <w:p w:rsidR="00865666" w:rsidRDefault="00865666" w:rsidP="00AF42DE">
      <w:pPr>
        <w:pStyle w:val="7"/>
      </w:pPr>
      <w:r>
        <w:rPr>
          <w:rFonts w:hint="eastAsia"/>
        </w:rPr>
        <w:t>原處分未就訴願人據以分析及調查所為參數之選擇，有違反水土保持技術規範規定為具體說明，僅以訴願人取用參數不保守之意見檢還，其理由即有不備。原處分所附審查意見並未敘明外在環境有何變化，</w:t>
      </w:r>
      <w:proofErr w:type="gramStart"/>
      <w:r>
        <w:rPr>
          <w:rFonts w:hint="eastAsia"/>
        </w:rPr>
        <w:t>其命訴願</w:t>
      </w:r>
      <w:proofErr w:type="gramEnd"/>
      <w:r>
        <w:rPr>
          <w:rFonts w:hint="eastAsia"/>
        </w:rPr>
        <w:t>人修正</w:t>
      </w:r>
      <w:proofErr w:type="gramStart"/>
      <w:r>
        <w:rPr>
          <w:rFonts w:hint="eastAsia"/>
        </w:rPr>
        <w:t>微型樁</w:t>
      </w:r>
      <w:proofErr w:type="gramEnd"/>
      <w:r>
        <w:rPr>
          <w:rFonts w:hint="eastAsia"/>
        </w:rPr>
        <w:t>設計，亦有待商榷。原處分機關駁回之理由並未具體，</w:t>
      </w:r>
      <w:r>
        <w:rPr>
          <w:rFonts w:hint="eastAsia"/>
        </w:rPr>
        <w:lastRenderedPageBreak/>
        <w:t>且適用之法令依據尚有疑義而待</w:t>
      </w:r>
      <w:proofErr w:type="gramStart"/>
      <w:r>
        <w:rPr>
          <w:rFonts w:hint="eastAsia"/>
        </w:rPr>
        <w:t>釐</w:t>
      </w:r>
      <w:proofErr w:type="gramEnd"/>
      <w:r>
        <w:rPr>
          <w:rFonts w:hint="eastAsia"/>
        </w:rPr>
        <w:t>明。」</w:t>
      </w:r>
      <w:proofErr w:type="gramStart"/>
      <w:r>
        <w:rPr>
          <w:rFonts w:hint="eastAsia"/>
        </w:rPr>
        <w:t>爰</w:t>
      </w:r>
      <w:proofErr w:type="gramEnd"/>
      <w:r>
        <w:rPr>
          <w:rFonts w:hint="eastAsia"/>
        </w:rPr>
        <w:t>作成「原處分撤銷，由原處分機關於2個月內另為適法之處分」之決定。</w:t>
      </w:r>
    </w:p>
    <w:p w:rsidR="00865666" w:rsidRDefault="00865666" w:rsidP="00AF42DE">
      <w:pPr>
        <w:pStyle w:val="6"/>
      </w:pPr>
      <w:r>
        <w:rPr>
          <w:rFonts w:hint="eastAsia"/>
        </w:rPr>
        <w:tab/>
        <w:t>新北市政府107年10月4日新</w:t>
      </w:r>
      <w:proofErr w:type="gramStart"/>
      <w:r>
        <w:rPr>
          <w:rFonts w:hint="eastAsia"/>
        </w:rPr>
        <w:t>北府農山</w:t>
      </w:r>
      <w:proofErr w:type="gramEnd"/>
      <w:r>
        <w:rPr>
          <w:rFonts w:hint="eastAsia"/>
        </w:rPr>
        <w:t>字第1071861981號函</w:t>
      </w:r>
      <w:r w:rsidR="00037A02">
        <w:rPr>
          <w:rFonts w:hint="eastAsia"/>
        </w:rPr>
        <w:t>(</w:t>
      </w:r>
      <w:r>
        <w:rPr>
          <w:rFonts w:hint="eastAsia"/>
        </w:rPr>
        <w:t>即</w:t>
      </w:r>
      <w:r w:rsidR="00037A02">
        <w:rPr>
          <w:rFonts w:hint="eastAsia"/>
        </w:rPr>
        <w:t>第2次</w:t>
      </w:r>
      <w:r>
        <w:rPr>
          <w:rFonts w:hint="eastAsia"/>
        </w:rPr>
        <w:t>駁回處分</w:t>
      </w:r>
      <w:r w:rsidR="00037A02">
        <w:rPr>
          <w:rFonts w:hint="eastAsia"/>
        </w:rPr>
        <w:t>)</w:t>
      </w:r>
      <w:r>
        <w:rPr>
          <w:rFonts w:hint="eastAsia"/>
        </w:rPr>
        <w:t>，以本案申請完工</w:t>
      </w:r>
      <w:r w:rsidR="00037A02">
        <w:rPr>
          <w:rFonts w:hint="eastAsia"/>
        </w:rPr>
        <w:t>(</w:t>
      </w:r>
      <w:r>
        <w:rPr>
          <w:rFonts w:hint="eastAsia"/>
        </w:rPr>
        <w:t>施工</w:t>
      </w:r>
      <w:r w:rsidR="00037A02">
        <w:rPr>
          <w:rFonts w:hint="eastAsia"/>
        </w:rPr>
        <w:t>)</w:t>
      </w:r>
      <w:r>
        <w:rPr>
          <w:rFonts w:hint="eastAsia"/>
        </w:rPr>
        <w:t>期限展延至106年12月31日及107年12月31日業經新北市政府不予同意</w:t>
      </w:r>
      <w:r w:rsidR="00037A02">
        <w:rPr>
          <w:rFonts w:hint="eastAsia"/>
        </w:rPr>
        <w:t>(</w:t>
      </w:r>
      <w:r>
        <w:rPr>
          <w:rFonts w:hint="eastAsia"/>
        </w:rPr>
        <w:t>即107年10月4日新</w:t>
      </w:r>
      <w:proofErr w:type="gramStart"/>
      <w:r>
        <w:rPr>
          <w:rFonts w:hint="eastAsia"/>
        </w:rPr>
        <w:t>北府農山</w:t>
      </w:r>
      <w:proofErr w:type="gramEnd"/>
      <w:r>
        <w:rPr>
          <w:rFonts w:hint="eastAsia"/>
        </w:rPr>
        <w:t>字第1071861940號函</w:t>
      </w:r>
      <w:r w:rsidR="00037A02">
        <w:rPr>
          <w:rFonts w:hint="eastAsia"/>
        </w:rPr>
        <w:t>)</w:t>
      </w:r>
      <w:r>
        <w:rPr>
          <w:rFonts w:hint="eastAsia"/>
        </w:rPr>
        <w:t>，</w:t>
      </w:r>
      <w:proofErr w:type="gramStart"/>
      <w:r>
        <w:rPr>
          <w:rFonts w:hint="eastAsia"/>
        </w:rPr>
        <w:t>依據審監辦法</w:t>
      </w:r>
      <w:proofErr w:type="gramEnd"/>
      <w:r>
        <w:rPr>
          <w:rFonts w:hint="eastAsia"/>
        </w:rPr>
        <w:t>第31條之1規定系爭計畫已失其效力等語為由作成不予核定之處分，其違誤之處如下：</w:t>
      </w:r>
    </w:p>
    <w:p w:rsidR="00865666" w:rsidRDefault="00865666" w:rsidP="00AF42DE">
      <w:pPr>
        <w:pStyle w:val="61"/>
        <w:ind w:left="2381" w:firstLine="680"/>
      </w:pPr>
      <w:r>
        <w:rPr>
          <w:rFonts w:hint="eastAsia"/>
        </w:rPr>
        <w:t>行政院農業委員會於108年2月22日</w:t>
      </w:r>
      <w:proofErr w:type="gramStart"/>
      <w:r>
        <w:rPr>
          <w:rFonts w:hint="eastAsia"/>
        </w:rPr>
        <w:t>農訴字</w:t>
      </w:r>
      <w:proofErr w:type="gramEnd"/>
      <w:r>
        <w:rPr>
          <w:rFonts w:hint="eastAsia"/>
        </w:rPr>
        <w:t>第1070732472號訴願決定書：「前揭107年10月4日新</w:t>
      </w:r>
      <w:proofErr w:type="gramStart"/>
      <w:r>
        <w:rPr>
          <w:rFonts w:hint="eastAsia"/>
        </w:rPr>
        <w:t>北府農山</w:t>
      </w:r>
      <w:proofErr w:type="gramEnd"/>
      <w:r>
        <w:rPr>
          <w:rFonts w:hint="eastAsia"/>
        </w:rPr>
        <w:t>字第1071861940號函，業經本會另案撤銷，並命原處分機關另為適法之處分在案，則原處分機關於本案據以駁回訴願人</w:t>
      </w:r>
      <w:proofErr w:type="gramStart"/>
      <w:r>
        <w:rPr>
          <w:rFonts w:hint="eastAsia"/>
        </w:rPr>
        <w:t>所提系爭</w:t>
      </w:r>
      <w:proofErr w:type="gramEnd"/>
      <w:r>
        <w:rPr>
          <w:rFonts w:hint="eastAsia"/>
        </w:rPr>
        <w:t>水保計畫第2次變更設計申請之理由，即已不復存在。原處分機關就本案重為處分時，並未依本會</w:t>
      </w:r>
      <w:proofErr w:type="gramStart"/>
      <w:r>
        <w:rPr>
          <w:rFonts w:hint="eastAsia"/>
        </w:rPr>
        <w:t>前揭訴願</w:t>
      </w:r>
      <w:proofErr w:type="gramEnd"/>
      <w:r>
        <w:rPr>
          <w:rFonts w:hint="eastAsia"/>
        </w:rPr>
        <w:t>決定</w:t>
      </w:r>
      <w:r w:rsidR="00037A02">
        <w:rPr>
          <w:rFonts w:hint="eastAsia"/>
        </w:rPr>
        <w:t>(</w:t>
      </w:r>
      <w:r>
        <w:rPr>
          <w:rFonts w:hint="eastAsia"/>
        </w:rPr>
        <w:t>按：</w:t>
      </w:r>
      <w:r w:rsidR="00037A02">
        <w:rPr>
          <w:rFonts w:hint="eastAsia"/>
        </w:rPr>
        <w:t>第1次</w:t>
      </w:r>
      <w:r>
        <w:rPr>
          <w:rFonts w:hint="eastAsia"/>
        </w:rPr>
        <w:t>訴願決定</w:t>
      </w:r>
      <w:r w:rsidR="00037A02">
        <w:rPr>
          <w:rFonts w:hint="eastAsia"/>
        </w:rPr>
        <w:t>)</w:t>
      </w:r>
      <w:r>
        <w:rPr>
          <w:rFonts w:hint="eastAsia"/>
        </w:rPr>
        <w:t>撤銷意旨之內容為之，對於訴願人未能完整</w:t>
      </w:r>
      <w:proofErr w:type="gramStart"/>
      <w:r>
        <w:rPr>
          <w:rFonts w:hint="eastAsia"/>
        </w:rPr>
        <w:t>釐</w:t>
      </w:r>
      <w:proofErr w:type="gramEnd"/>
      <w:r>
        <w:rPr>
          <w:rFonts w:hint="eastAsia"/>
        </w:rPr>
        <w:t>清及實質改善該府審查意見之情事，亦未見原處分機關之具體說明，難認符合訴願法第96條之規定。」而再次作成「原處分撤銷，由原處分機關於2個月內另為適法之處分」之決定。</w:t>
      </w:r>
    </w:p>
    <w:p w:rsidR="00865666" w:rsidRDefault="00865666" w:rsidP="00AF42DE">
      <w:pPr>
        <w:pStyle w:val="6"/>
      </w:pPr>
      <w:r>
        <w:rPr>
          <w:rFonts w:hint="eastAsia"/>
        </w:rPr>
        <w:tab/>
        <w:t>新北市政府108年4月16日新</w:t>
      </w:r>
      <w:proofErr w:type="gramStart"/>
      <w:r>
        <w:rPr>
          <w:rFonts w:hint="eastAsia"/>
        </w:rPr>
        <w:t>北府農山</w:t>
      </w:r>
      <w:proofErr w:type="gramEnd"/>
      <w:r>
        <w:rPr>
          <w:rFonts w:hint="eastAsia"/>
        </w:rPr>
        <w:t>字第1080682878號函</w:t>
      </w:r>
      <w:r w:rsidR="00037A02">
        <w:rPr>
          <w:rFonts w:hint="eastAsia"/>
        </w:rPr>
        <w:t>(</w:t>
      </w:r>
      <w:r>
        <w:rPr>
          <w:rFonts w:hint="eastAsia"/>
        </w:rPr>
        <w:t>即</w:t>
      </w:r>
      <w:r w:rsidR="00037A02">
        <w:rPr>
          <w:rFonts w:hint="eastAsia"/>
        </w:rPr>
        <w:t>第3次</w:t>
      </w:r>
      <w:r>
        <w:rPr>
          <w:rFonts w:hint="eastAsia"/>
        </w:rPr>
        <w:t>駁回處分</w:t>
      </w:r>
      <w:r w:rsidR="00037A02">
        <w:rPr>
          <w:rFonts w:hint="eastAsia"/>
        </w:rPr>
        <w:t>)</w:t>
      </w:r>
      <w:r>
        <w:rPr>
          <w:rFonts w:hint="eastAsia"/>
        </w:rPr>
        <w:t>，以系爭計畫第2次變更設計未</w:t>
      </w:r>
      <w:proofErr w:type="gramStart"/>
      <w:r>
        <w:rPr>
          <w:rFonts w:hint="eastAsia"/>
        </w:rPr>
        <w:t>符審監</w:t>
      </w:r>
      <w:proofErr w:type="gramEnd"/>
      <w:r>
        <w:rPr>
          <w:rFonts w:hint="eastAsia"/>
        </w:rPr>
        <w:t>辦法第11條第1款之規定為由</w:t>
      </w:r>
      <w:r w:rsidR="00037A02">
        <w:rPr>
          <w:rFonts w:hint="eastAsia"/>
        </w:rPr>
        <w:t>(</w:t>
      </w:r>
      <w:r>
        <w:rPr>
          <w:rFonts w:hint="eastAsia"/>
        </w:rPr>
        <w:t>即以業經行政院農業委員會撤銷之107年4月23日新</w:t>
      </w:r>
      <w:proofErr w:type="gramStart"/>
      <w:r>
        <w:rPr>
          <w:rFonts w:hint="eastAsia"/>
        </w:rPr>
        <w:t>北府農山</w:t>
      </w:r>
      <w:proofErr w:type="gramEnd"/>
      <w:r>
        <w:rPr>
          <w:rFonts w:hint="eastAsia"/>
        </w:rPr>
        <w:t>字第</w:t>
      </w:r>
      <w:r>
        <w:rPr>
          <w:rFonts w:hint="eastAsia"/>
        </w:rPr>
        <w:lastRenderedPageBreak/>
        <w:t>1070753600號函相同之理由</w:t>
      </w:r>
      <w:r w:rsidR="00037A02">
        <w:rPr>
          <w:rFonts w:hint="eastAsia"/>
        </w:rPr>
        <w:t>)</w:t>
      </w:r>
      <w:r>
        <w:rPr>
          <w:rFonts w:hint="eastAsia"/>
        </w:rPr>
        <w:t>，作成不予核定之處分，其違誤之處如下：</w:t>
      </w:r>
    </w:p>
    <w:p w:rsidR="00865666" w:rsidRDefault="00865666" w:rsidP="00AF42DE">
      <w:pPr>
        <w:pStyle w:val="7"/>
      </w:pPr>
      <w:r>
        <w:rPr>
          <w:rFonts w:hint="eastAsia"/>
        </w:rPr>
        <w:t>原處分機關自應受</w:t>
      </w:r>
      <w:r w:rsidR="00037A02">
        <w:rPr>
          <w:rFonts w:hint="eastAsia"/>
        </w:rPr>
        <w:t>第1次</w:t>
      </w:r>
      <w:r>
        <w:rPr>
          <w:rFonts w:hint="eastAsia"/>
        </w:rPr>
        <w:t>訴願決定之拘束，惟於</w:t>
      </w:r>
      <w:r w:rsidR="00037A02">
        <w:rPr>
          <w:rFonts w:hint="eastAsia"/>
        </w:rPr>
        <w:t>第1次</w:t>
      </w:r>
      <w:r>
        <w:rPr>
          <w:rFonts w:hint="eastAsia"/>
        </w:rPr>
        <w:t>、</w:t>
      </w:r>
      <w:r w:rsidR="00037A02">
        <w:rPr>
          <w:rFonts w:hint="eastAsia"/>
        </w:rPr>
        <w:t>第2次</w:t>
      </w:r>
      <w:r>
        <w:rPr>
          <w:rFonts w:hint="eastAsia"/>
        </w:rPr>
        <w:t>訴願決定作成後迄今，新北市</w:t>
      </w:r>
      <w:proofErr w:type="gramStart"/>
      <w:r>
        <w:rPr>
          <w:rFonts w:hint="eastAsia"/>
        </w:rPr>
        <w:t>政府均未再</w:t>
      </w:r>
      <w:proofErr w:type="gramEnd"/>
      <w:r>
        <w:rPr>
          <w:rFonts w:hint="eastAsia"/>
        </w:rPr>
        <w:t>進行任何新證據調查、</w:t>
      </w:r>
      <w:proofErr w:type="gramStart"/>
      <w:r>
        <w:rPr>
          <w:rFonts w:hint="eastAsia"/>
        </w:rPr>
        <w:t>復無其他</w:t>
      </w:r>
      <w:proofErr w:type="gramEnd"/>
      <w:r>
        <w:rPr>
          <w:rFonts w:hint="eastAsia"/>
        </w:rPr>
        <w:t>任何新事實與證據，徒以</w:t>
      </w:r>
      <w:r w:rsidR="00037A02">
        <w:rPr>
          <w:rFonts w:hint="eastAsia"/>
        </w:rPr>
        <w:t>第1次</w:t>
      </w:r>
      <w:r>
        <w:rPr>
          <w:rFonts w:hint="eastAsia"/>
        </w:rPr>
        <w:t>訴願決定作成以前既有之證據資料，重複指摘台電公司</w:t>
      </w:r>
      <w:proofErr w:type="gramStart"/>
      <w:r>
        <w:rPr>
          <w:rFonts w:hint="eastAsia"/>
        </w:rPr>
        <w:t>依審監</w:t>
      </w:r>
      <w:proofErr w:type="gramEnd"/>
      <w:r>
        <w:rPr>
          <w:rFonts w:hint="eastAsia"/>
        </w:rPr>
        <w:t>辦法第19條第1項規定申請系爭計畫第2次變更設計之適法性與妥適性，顯與</w:t>
      </w:r>
      <w:proofErr w:type="gramStart"/>
      <w:r>
        <w:rPr>
          <w:rFonts w:hint="eastAsia"/>
        </w:rPr>
        <w:t>前兩次訴願</w:t>
      </w:r>
      <w:proofErr w:type="gramEnd"/>
      <w:r>
        <w:rPr>
          <w:rFonts w:hint="eastAsia"/>
        </w:rPr>
        <w:t>決定之拘束力有違。參諸司法院大法官釋字第368號解釋文：「故行政法院所為撤銷原決定及原處分之判決，如係指摘事件之事實尚欠明瞭，應由被告機關調查</w:t>
      </w:r>
      <w:proofErr w:type="gramStart"/>
      <w:r>
        <w:rPr>
          <w:rFonts w:hint="eastAsia"/>
        </w:rPr>
        <w:t>事證另為</w:t>
      </w:r>
      <w:proofErr w:type="gramEnd"/>
      <w:r>
        <w:rPr>
          <w:rFonts w:hint="eastAsia"/>
        </w:rPr>
        <w:t>處分時，該機關即應依判決意旨或本於職權調查事證。</w:t>
      </w:r>
      <w:proofErr w:type="gramStart"/>
      <w:r>
        <w:rPr>
          <w:rFonts w:hint="eastAsia"/>
        </w:rPr>
        <w:t>倘依重</w:t>
      </w:r>
      <w:proofErr w:type="gramEnd"/>
      <w:r>
        <w:rPr>
          <w:rFonts w:hint="eastAsia"/>
        </w:rPr>
        <w:t>為調查結果認定之事實，認前處分適用法規並無錯誤，雖得維持已撤銷之前處分見解；若行政法院所為撤銷原決定及原處分之判決，係指摘其適用法律之見解有</w:t>
      </w:r>
      <w:proofErr w:type="gramStart"/>
      <w:r>
        <w:rPr>
          <w:rFonts w:hint="eastAsia"/>
        </w:rPr>
        <w:t>違誤時</w:t>
      </w:r>
      <w:proofErr w:type="gramEnd"/>
      <w:r>
        <w:rPr>
          <w:rFonts w:hint="eastAsia"/>
        </w:rPr>
        <w:t>，該管機關即應受行政法院判決之拘束。」</w:t>
      </w:r>
    </w:p>
    <w:p w:rsidR="00865666" w:rsidRDefault="00865666" w:rsidP="00AF42DE">
      <w:pPr>
        <w:pStyle w:val="7"/>
      </w:pPr>
      <w:r>
        <w:rPr>
          <w:rFonts w:hint="eastAsia"/>
        </w:rPr>
        <w:t>新北市政府既未於訴願決定後「重為調查」，顯見其維持已撤銷之前處分見解於法不合。且台電公司系爭計畫第2次變更設計，</w:t>
      </w:r>
      <w:proofErr w:type="gramStart"/>
      <w:r>
        <w:rPr>
          <w:rFonts w:hint="eastAsia"/>
        </w:rPr>
        <w:t>均已符合</w:t>
      </w:r>
      <w:proofErr w:type="gramEnd"/>
      <w:r>
        <w:rPr>
          <w:rFonts w:hint="eastAsia"/>
        </w:rPr>
        <w:t>水土保持技術規範而應予以核定，新北市政府認</w:t>
      </w:r>
      <w:proofErr w:type="gramStart"/>
      <w:r>
        <w:rPr>
          <w:rFonts w:hint="eastAsia"/>
        </w:rPr>
        <w:t>有審監辦法</w:t>
      </w:r>
      <w:proofErr w:type="gramEnd"/>
      <w:r>
        <w:rPr>
          <w:rFonts w:hint="eastAsia"/>
        </w:rPr>
        <w:t>第11條第1款所定不符合水土保持技術規範之不予核定情形，顯有違誤。台電公司自102年11月7日申請系爭計畫第2次變更設計，業經新北市政府檢還多達13次，迄今已耗時</w:t>
      </w:r>
      <w:r>
        <w:rPr>
          <w:rFonts w:hint="eastAsia"/>
        </w:rPr>
        <w:lastRenderedPageBreak/>
        <w:t>逾5年，且新北市政府仍反覆以顯然違背訴願決定之方式做成違法處分，導致本案空轉，侵害台電公司權益甚</w:t>
      </w:r>
      <w:proofErr w:type="gramStart"/>
      <w:r>
        <w:rPr>
          <w:rFonts w:hint="eastAsia"/>
        </w:rPr>
        <w:t>鉅</w:t>
      </w:r>
      <w:proofErr w:type="gramEnd"/>
      <w:r>
        <w:rPr>
          <w:rFonts w:hint="eastAsia"/>
        </w:rPr>
        <w:t>。</w:t>
      </w:r>
    </w:p>
    <w:p w:rsidR="00865666" w:rsidRDefault="00865666" w:rsidP="00AF42DE">
      <w:pPr>
        <w:pStyle w:val="5"/>
      </w:pPr>
      <w:r>
        <w:rPr>
          <w:rFonts w:hint="eastAsia"/>
        </w:rPr>
        <w:tab/>
        <w:t>展延完工期限不予同意部分，違誤之</w:t>
      </w:r>
      <w:proofErr w:type="gramStart"/>
      <w:r>
        <w:rPr>
          <w:rFonts w:hint="eastAsia"/>
        </w:rPr>
        <w:t>處摘述</w:t>
      </w:r>
      <w:proofErr w:type="gramEnd"/>
      <w:r>
        <w:rPr>
          <w:rFonts w:hint="eastAsia"/>
        </w:rPr>
        <w:t>如下：</w:t>
      </w:r>
    </w:p>
    <w:p w:rsidR="00865666" w:rsidRDefault="00865666" w:rsidP="00280452">
      <w:pPr>
        <w:pStyle w:val="6"/>
      </w:pPr>
      <w:r>
        <w:rPr>
          <w:rFonts w:hint="eastAsia"/>
        </w:rPr>
        <w:tab/>
        <w:t>對台電公司申請案</w:t>
      </w:r>
      <w:proofErr w:type="gramStart"/>
      <w:r>
        <w:rPr>
          <w:rFonts w:hint="eastAsia"/>
        </w:rPr>
        <w:t>怠</w:t>
      </w:r>
      <w:proofErr w:type="gramEnd"/>
      <w:r>
        <w:rPr>
          <w:rFonts w:hint="eastAsia"/>
        </w:rPr>
        <w:t>於處分，違反應作為之義務</w:t>
      </w:r>
    </w:p>
    <w:p w:rsidR="00865666" w:rsidRDefault="00865666" w:rsidP="00280452">
      <w:pPr>
        <w:pStyle w:val="6"/>
      </w:pPr>
      <w:r>
        <w:rPr>
          <w:rFonts w:hint="eastAsia"/>
        </w:rPr>
        <w:tab/>
        <w:t>對完工期限展</w:t>
      </w:r>
      <w:proofErr w:type="gramStart"/>
      <w:r>
        <w:rPr>
          <w:rFonts w:hint="eastAsia"/>
        </w:rPr>
        <w:t>延申</w:t>
      </w:r>
      <w:proofErr w:type="gramEnd"/>
      <w:r>
        <w:rPr>
          <w:rFonts w:hint="eastAsia"/>
        </w:rPr>
        <w:t>請相關法規見解錯誤</w:t>
      </w:r>
    </w:p>
    <w:p w:rsidR="00865666" w:rsidRDefault="00865666" w:rsidP="00280452">
      <w:pPr>
        <w:pStyle w:val="6"/>
      </w:pPr>
      <w:r>
        <w:rPr>
          <w:rFonts w:hint="eastAsia"/>
        </w:rPr>
        <w:tab/>
        <w:t>對本案是否屬停工之情形見解錯誤</w:t>
      </w:r>
    </w:p>
    <w:p w:rsidR="00865666" w:rsidRDefault="00865666" w:rsidP="00280452">
      <w:pPr>
        <w:ind w:leftChars="500" w:left="1701"/>
      </w:pPr>
      <w:r>
        <w:rPr>
          <w:rFonts w:hint="eastAsia"/>
        </w:rPr>
        <w:t>相關內容詳述如下：</w:t>
      </w:r>
    </w:p>
    <w:p w:rsidR="00865666" w:rsidRDefault="00865666" w:rsidP="00280452">
      <w:pPr>
        <w:pStyle w:val="7"/>
      </w:pPr>
      <w:r>
        <w:rPr>
          <w:rFonts w:hint="eastAsia"/>
        </w:rPr>
        <w:tab/>
        <w:t>台電公司因申請系爭計畫第2次變更設計，經新北市政府於103年間辦理變更設計案審查作業，經原處分機關檢還多達13次，以致工程無法於前</w:t>
      </w:r>
      <w:proofErr w:type="gramStart"/>
      <w:r>
        <w:rPr>
          <w:rFonts w:hint="eastAsia"/>
        </w:rPr>
        <w:t>揭經展</w:t>
      </w:r>
      <w:proofErr w:type="gramEnd"/>
      <w:r>
        <w:rPr>
          <w:rFonts w:hint="eastAsia"/>
        </w:rPr>
        <w:t>延之完工期限</w:t>
      </w:r>
      <w:r w:rsidR="00037A02">
        <w:rPr>
          <w:rFonts w:hint="eastAsia"/>
        </w:rPr>
        <w:t>(</w:t>
      </w:r>
      <w:r>
        <w:rPr>
          <w:rFonts w:hint="eastAsia"/>
        </w:rPr>
        <w:t>即105年10月15日</w:t>
      </w:r>
      <w:r w:rsidR="00037A02">
        <w:rPr>
          <w:rFonts w:hint="eastAsia"/>
        </w:rPr>
        <w:t>)</w:t>
      </w:r>
      <w:r>
        <w:rPr>
          <w:rFonts w:hint="eastAsia"/>
        </w:rPr>
        <w:t>內完工。基此，台電公司先後申請系爭計畫展延完工期限至106年12月31日及107年12月31日，復經濟部分別以105年10月14日</w:t>
      </w:r>
      <w:proofErr w:type="gramStart"/>
      <w:r>
        <w:rPr>
          <w:rFonts w:hint="eastAsia"/>
        </w:rPr>
        <w:t>經授營字</w:t>
      </w:r>
      <w:proofErr w:type="gramEnd"/>
      <w:r>
        <w:rPr>
          <w:rFonts w:hint="eastAsia"/>
        </w:rPr>
        <w:t>第10520370411號函及106年12月25日經營字第10602618601號函，</w:t>
      </w:r>
      <w:proofErr w:type="gramStart"/>
      <w:r>
        <w:rPr>
          <w:rFonts w:hint="eastAsia"/>
        </w:rPr>
        <w:t>爰</w:t>
      </w:r>
      <w:proofErr w:type="gramEnd"/>
      <w:r>
        <w:rPr>
          <w:rFonts w:hint="eastAsia"/>
        </w:rPr>
        <w:t>請新北市政府惠予同意展延完工期限。</w:t>
      </w:r>
      <w:proofErr w:type="gramStart"/>
      <w:r>
        <w:rPr>
          <w:rFonts w:hint="eastAsia"/>
        </w:rPr>
        <w:t>惟</w:t>
      </w:r>
      <w:proofErr w:type="gramEnd"/>
      <w:r>
        <w:rPr>
          <w:rFonts w:hint="eastAsia"/>
        </w:rPr>
        <w:t>針對台電公司</w:t>
      </w:r>
      <w:proofErr w:type="gramStart"/>
      <w:r>
        <w:rPr>
          <w:rFonts w:hint="eastAsia"/>
        </w:rPr>
        <w:t>依審監</w:t>
      </w:r>
      <w:proofErr w:type="gramEnd"/>
      <w:r>
        <w:rPr>
          <w:rFonts w:hint="eastAsia"/>
        </w:rPr>
        <w:t>辦法第34條第1項規定所提出展延完工期限之申請，新北市政府未為任何處分、違反其所負於法定期間內作為之義務，台電公司遂於107年5月23日針對</w:t>
      </w:r>
      <w:proofErr w:type="gramStart"/>
      <w:r>
        <w:rPr>
          <w:rFonts w:hint="eastAsia"/>
        </w:rPr>
        <w:t>上情提起訴</w:t>
      </w:r>
      <w:proofErr w:type="gramEnd"/>
      <w:r>
        <w:rPr>
          <w:rFonts w:hint="eastAsia"/>
        </w:rPr>
        <w:t>願，並經行政院農業委員會於107年8月9日</w:t>
      </w:r>
      <w:proofErr w:type="gramStart"/>
      <w:r>
        <w:rPr>
          <w:rFonts w:hint="eastAsia"/>
        </w:rPr>
        <w:t>農訴字</w:t>
      </w:r>
      <w:proofErr w:type="gramEnd"/>
      <w:r>
        <w:rPr>
          <w:rFonts w:hint="eastAsia"/>
        </w:rPr>
        <w:t>第1070716507號訴願決定書：「新北市政府確未就訴願人上述2展延之申請案件作出</w:t>
      </w:r>
      <w:proofErr w:type="gramStart"/>
      <w:r>
        <w:rPr>
          <w:rFonts w:hint="eastAsia"/>
        </w:rPr>
        <w:t>答復或准駁</w:t>
      </w:r>
      <w:proofErr w:type="gramEnd"/>
      <w:r>
        <w:rPr>
          <w:rFonts w:hint="eastAsia"/>
        </w:rPr>
        <w:t>處分。</w:t>
      </w:r>
      <w:proofErr w:type="gramStart"/>
      <w:r>
        <w:rPr>
          <w:rFonts w:hint="eastAsia"/>
        </w:rPr>
        <w:t>又審監</w:t>
      </w:r>
      <w:proofErr w:type="gramEnd"/>
      <w:r>
        <w:rPr>
          <w:rFonts w:hint="eastAsia"/>
        </w:rPr>
        <w:t>辦法並未規定處理</w:t>
      </w:r>
      <w:proofErr w:type="gramStart"/>
      <w:r>
        <w:rPr>
          <w:rFonts w:hint="eastAsia"/>
        </w:rPr>
        <w:t>期間，</w:t>
      </w:r>
      <w:proofErr w:type="gramEnd"/>
      <w:r>
        <w:rPr>
          <w:rFonts w:hint="eastAsia"/>
        </w:rPr>
        <w:t>依訴願法第2</w:t>
      </w:r>
      <w:r>
        <w:rPr>
          <w:rFonts w:hint="eastAsia"/>
        </w:rPr>
        <w:lastRenderedPageBreak/>
        <w:t>條第2項規定，新北市政府應自系爭水土保持計畫完工期限展</w:t>
      </w:r>
      <w:proofErr w:type="gramStart"/>
      <w:r>
        <w:rPr>
          <w:rFonts w:hint="eastAsia"/>
        </w:rPr>
        <w:t>延申</w:t>
      </w:r>
      <w:proofErr w:type="gramEnd"/>
      <w:r>
        <w:rPr>
          <w:rFonts w:hint="eastAsia"/>
        </w:rPr>
        <w:t>請之日起2個月內，作成核准與否之處分，惟新北市政府迄未對訴願人作出准駁之處分，自與前開規定有違，</w:t>
      </w:r>
      <w:proofErr w:type="gramStart"/>
      <w:r>
        <w:rPr>
          <w:rFonts w:hint="eastAsia"/>
        </w:rPr>
        <w:t>爰命新</w:t>
      </w:r>
      <w:proofErr w:type="gramEnd"/>
      <w:r>
        <w:rPr>
          <w:rFonts w:hint="eastAsia"/>
        </w:rPr>
        <w:t>北市政府應於2個月內就訴願人申請系爭水土保持計畫施工期限展延事件作成具體處分。」</w:t>
      </w:r>
    </w:p>
    <w:p w:rsidR="00865666" w:rsidRDefault="00865666" w:rsidP="00280452">
      <w:pPr>
        <w:pStyle w:val="7"/>
      </w:pPr>
      <w:r>
        <w:rPr>
          <w:rFonts w:hint="eastAsia"/>
        </w:rPr>
        <w:tab/>
        <w:t>新北市政府107年10月4日新</w:t>
      </w:r>
      <w:proofErr w:type="gramStart"/>
      <w:r>
        <w:rPr>
          <w:rFonts w:hint="eastAsia"/>
        </w:rPr>
        <w:t>北府農山</w:t>
      </w:r>
      <w:proofErr w:type="gramEnd"/>
      <w:r>
        <w:rPr>
          <w:rFonts w:hint="eastAsia"/>
        </w:rPr>
        <w:t>字第1071861940號函，以本案申請施工期限展</w:t>
      </w:r>
      <w:proofErr w:type="gramStart"/>
      <w:r>
        <w:rPr>
          <w:rFonts w:hint="eastAsia"/>
        </w:rPr>
        <w:t>延已逾審監</w:t>
      </w:r>
      <w:proofErr w:type="gramEnd"/>
      <w:r>
        <w:rPr>
          <w:rFonts w:hint="eastAsia"/>
        </w:rPr>
        <w:t>辦法第34條第2項有關申請以二次為限之規定、展期理由業不復存在等語為由，不予同意台電公司有關本案展延完工</w:t>
      </w:r>
      <w:r w:rsidR="00037A02">
        <w:rPr>
          <w:rFonts w:hint="eastAsia"/>
        </w:rPr>
        <w:t>(</w:t>
      </w:r>
      <w:r>
        <w:rPr>
          <w:rFonts w:hint="eastAsia"/>
        </w:rPr>
        <w:t>施工</w:t>
      </w:r>
      <w:r w:rsidR="00037A02">
        <w:rPr>
          <w:rFonts w:hint="eastAsia"/>
        </w:rPr>
        <w:t>)</w:t>
      </w:r>
      <w:r>
        <w:rPr>
          <w:rFonts w:hint="eastAsia"/>
        </w:rPr>
        <w:t>期限之申請，其違誤之處如下：</w:t>
      </w:r>
    </w:p>
    <w:p w:rsidR="00865666" w:rsidRDefault="00865666" w:rsidP="00280452">
      <w:pPr>
        <w:pStyle w:val="61"/>
        <w:ind w:leftChars="800" w:left="2721" w:firstLine="680"/>
      </w:pPr>
      <w:r>
        <w:rPr>
          <w:rFonts w:hint="eastAsia"/>
        </w:rPr>
        <w:t>行政院農業委員會於</w:t>
      </w:r>
      <w:r>
        <w:t>108</w:t>
      </w:r>
      <w:r>
        <w:rPr>
          <w:rFonts w:hint="eastAsia"/>
        </w:rPr>
        <w:t>年</w:t>
      </w:r>
      <w:r>
        <w:t>2</w:t>
      </w:r>
      <w:r>
        <w:rPr>
          <w:rFonts w:hint="eastAsia"/>
        </w:rPr>
        <w:t>月</w:t>
      </w:r>
      <w:r>
        <w:t>22</w:t>
      </w:r>
      <w:r>
        <w:rPr>
          <w:rFonts w:hint="eastAsia"/>
        </w:rPr>
        <w:t>日</w:t>
      </w:r>
      <w:proofErr w:type="gramStart"/>
      <w:r>
        <w:rPr>
          <w:rFonts w:hint="eastAsia"/>
        </w:rPr>
        <w:t>農訴字</w:t>
      </w:r>
      <w:proofErr w:type="gramEnd"/>
      <w:r>
        <w:rPr>
          <w:rFonts w:hint="eastAsia"/>
        </w:rPr>
        <w:t>第</w:t>
      </w:r>
      <w:r>
        <w:t>1070732473</w:t>
      </w:r>
      <w:r>
        <w:rPr>
          <w:rFonts w:hint="eastAsia"/>
        </w:rPr>
        <w:t>號訴願決定書：「原處分</w:t>
      </w:r>
      <w:proofErr w:type="gramStart"/>
      <w:r>
        <w:rPr>
          <w:rFonts w:hint="eastAsia"/>
        </w:rPr>
        <w:t>機關認訴願</w:t>
      </w:r>
      <w:proofErr w:type="gramEnd"/>
      <w:r>
        <w:rPr>
          <w:rFonts w:hint="eastAsia"/>
        </w:rPr>
        <w:t>人</w:t>
      </w:r>
      <w:proofErr w:type="gramStart"/>
      <w:r>
        <w:rPr>
          <w:rFonts w:hint="eastAsia"/>
        </w:rPr>
        <w:t>已逾展延</w:t>
      </w:r>
      <w:proofErr w:type="gramEnd"/>
      <w:r>
        <w:rPr>
          <w:rFonts w:hint="eastAsia"/>
        </w:rPr>
        <w:t>施工期限</w:t>
      </w:r>
      <w:r>
        <w:t>2</w:t>
      </w:r>
      <w:r>
        <w:rPr>
          <w:rFonts w:hint="eastAsia"/>
        </w:rPr>
        <w:t>次之規定，</w:t>
      </w:r>
      <w:proofErr w:type="gramStart"/>
      <w:r>
        <w:rPr>
          <w:rFonts w:hint="eastAsia"/>
        </w:rPr>
        <w:t>依審監</w:t>
      </w:r>
      <w:proofErr w:type="gramEnd"/>
      <w:r>
        <w:rPr>
          <w:rFonts w:hint="eastAsia"/>
        </w:rPr>
        <w:t>辦法第</w:t>
      </w:r>
      <w:r>
        <w:t>34</w:t>
      </w:r>
      <w:r>
        <w:rPr>
          <w:rFonts w:hint="eastAsia"/>
        </w:rPr>
        <w:t>條第</w:t>
      </w:r>
      <w:r>
        <w:t>2</w:t>
      </w:r>
      <w:r>
        <w:rPr>
          <w:rFonts w:hint="eastAsia"/>
        </w:rPr>
        <w:t>項，不得再行申請展延之見解，顯屬錯誤。</w:t>
      </w:r>
      <w:r>
        <w:rPr>
          <w:rFonts w:ascii="Cambria Math" w:hAnsi="Cambria Math" w:cs="Cambria Math"/>
        </w:rPr>
        <w:t>⋯⋯</w:t>
      </w:r>
      <w:r>
        <w:rPr>
          <w:rFonts w:hint="eastAsia"/>
        </w:rPr>
        <w:t>原處分機關認訴願人之申請不符審監辦法第</w:t>
      </w:r>
      <w:r>
        <w:t>34</w:t>
      </w:r>
      <w:r>
        <w:rPr>
          <w:rFonts w:hint="eastAsia"/>
        </w:rPr>
        <w:t>條第</w:t>
      </w:r>
      <w:r>
        <w:t>1</w:t>
      </w:r>
      <w:r>
        <w:rPr>
          <w:rFonts w:hint="eastAsia"/>
        </w:rPr>
        <w:t>項所定應於期限屆至前</w:t>
      </w:r>
      <w:r>
        <w:t>10</w:t>
      </w:r>
      <w:r>
        <w:rPr>
          <w:rFonts w:hint="eastAsia"/>
        </w:rPr>
        <w:t>日提出申請之期限規範，亦有未妥。</w:t>
      </w:r>
      <w:r>
        <w:rPr>
          <w:rFonts w:ascii="Cambria Math" w:hAnsi="Cambria Math" w:cs="Cambria Math"/>
        </w:rPr>
        <w:t>⋯⋯</w:t>
      </w:r>
      <w:r>
        <w:rPr>
          <w:rFonts w:hint="eastAsia"/>
        </w:rPr>
        <w:t>訴願人究有何未完整釐清及實質改善該案審查意見之情形</w:t>
      </w:r>
      <w:r>
        <w:t>?</w:t>
      </w:r>
      <w:r>
        <w:rPr>
          <w:rFonts w:hint="eastAsia"/>
        </w:rPr>
        <w:t>並未見原處分機</w:t>
      </w:r>
      <w:proofErr w:type="gramStart"/>
      <w:r>
        <w:rPr>
          <w:rFonts w:hint="eastAsia"/>
        </w:rPr>
        <w:t>關於系爭函</w:t>
      </w:r>
      <w:proofErr w:type="gramEnd"/>
      <w:r>
        <w:rPr>
          <w:rFonts w:hint="eastAsia"/>
        </w:rPr>
        <w:t>中就相關事實之認定及裁量斟酌等因素之具體理由予以詳實記載，難認符合行政程序法第</w:t>
      </w:r>
      <w:r>
        <w:t>5</w:t>
      </w:r>
      <w:r>
        <w:rPr>
          <w:rFonts w:hint="eastAsia"/>
        </w:rPr>
        <w:t>條及第</w:t>
      </w:r>
      <w:r>
        <w:t>96</w:t>
      </w:r>
      <w:r>
        <w:rPr>
          <w:rFonts w:hint="eastAsia"/>
        </w:rPr>
        <w:t>條第</w:t>
      </w:r>
      <w:r>
        <w:t>1</w:t>
      </w:r>
      <w:r>
        <w:rPr>
          <w:rFonts w:hint="eastAsia"/>
        </w:rPr>
        <w:t>項第</w:t>
      </w:r>
      <w:r>
        <w:t>2</w:t>
      </w:r>
      <w:r>
        <w:rPr>
          <w:rFonts w:hint="eastAsia"/>
        </w:rPr>
        <w:t>款所定之明確性原則。」作成「原處分撤銷，由原處分機關於2個月內另為適法之處分」之決定。</w:t>
      </w:r>
    </w:p>
    <w:p w:rsidR="00865666" w:rsidRDefault="00865666" w:rsidP="00280452">
      <w:pPr>
        <w:pStyle w:val="7"/>
      </w:pPr>
      <w:r>
        <w:rPr>
          <w:rFonts w:hint="eastAsia"/>
        </w:rPr>
        <w:tab/>
        <w:t>新北市政府108年4月16日新</w:t>
      </w:r>
      <w:proofErr w:type="gramStart"/>
      <w:r>
        <w:rPr>
          <w:rFonts w:hint="eastAsia"/>
        </w:rPr>
        <w:t>北府農山</w:t>
      </w:r>
      <w:proofErr w:type="gramEnd"/>
      <w:r>
        <w:rPr>
          <w:rFonts w:hint="eastAsia"/>
        </w:rPr>
        <w:t>字</w:t>
      </w:r>
      <w:r>
        <w:rPr>
          <w:rFonts w:hint="eastAsia"/>
        </w:rPr>
        <w:lastRenderedPageBreak/>
        <w:t>第1080682652號函，以本案未於第22條之1規定期限內申報復工、停工迄今已逾2年，水土保持計畫</w:t>
      </w:r>
      <w:proofErr w:type="gramStart"/>
      <w:r>
        <w:rPr>
          <w:rFonts w:hint="eastAsia"/>
        </w:rPr>
        <w:t>依審監</w:t>
      </w:r>
      <w:proofErr w:type="gramEnd"/>
      <w:r>
        <w:rPr>
          <w:rFonts w:hint="eastAsia"/>
        </w:rPr>
        <w:t>辦法第31條之1第2款已失其效力為由，不予同意本案展延完工</w:t>
      </w:r>
      <w:r w:rsidR="00037A02">
        <w:rPr>
          <w:rFonts w:hint="eastAsia"/>
        </w:rPr>
        <w:t>(</w:t>
      </w:r>
      <w:r>
        <w:rPr>
          <w:rFonts w:hint="eastAsia"/>
        </w:rPr>
        <w:t>施工</w:t>
      </w:r>
      <w:r w:rsidR="00037A02">
        <w:rPr>
          <w:rFonts w:hint="eastAsia"/>
        </w:rPr>
        <w:t>)</w:t>
      </w:r>
      <w:r>
        <w:rPr>
          <w:rFonts w:hint="eastAsia"/>
        </w:rPr>
        <w:t>期限之申請，其違誤之處如下：</w:t>
      </w:r>
    </w:p>
    <w:p w:rsidR="00865666" w:rsidRDefault="00865666" w:rsidP="00280452">
      <w:pPr>
        <w:pStyle w:val="61"/>
        <w:ind w:leftChars="800" w:left="2721" w:firstLine="680"/>
      </w:pPr>
      <w:r>
        <w:rPr>
          <w:rFonts w:hint="eastAsia"/>
        </w:rPr>
        <w:t>台電公司於102年6月28日以</w:t>
      </w:r>
      <w:proofErr w:type="gramStart"/>
      <w:r>
        <w:rPr>
          <w:rFonts w:hint="eastAsia"/>
        </w:rPr>
        <w:t>電核火字</w:t>
      </w:r>
      <w:proofErr w:type="gramEnd"/>
      <w:r>
        <w:rPr>
          <w:rFonts w:hint="eastAsia"/>
        </w:rPr>
        <w:t>第1028058075號函，</w:t>
      </w:r>
      <w:proofErr w:type="gramStart"/>
      <w:r>
        <w:rPr>
          <w:rFonts w:hint="eastAsia"/>
        </w:rPr>
        <w:t>依審監</w:t>
      </w:r>
      <w:proofErr w:type="gramEnd"/>
      <w:r>
        <w:rPr>
          <w:rFonts w:hint="eastAsia"/>
        </w:rPr>
        <w:t>辦法第32條規定，</w:t>
      </w:r>
      <w:proofErr w:type="gramStart"/>
      <w:r>
        <w:rPr>
          <w:rFonts w:hint="eastAsia"/>
        </w:rPr>
        <w:t>檢附系爭</w:t>
      </w:r>
      <w:proofErr w:type="gramEnd"/>
      <w:r>
        <w:rPr>
          <w:rFonts w:hint="eastAsia"/>
        </w:rPr>
        <w:t>計畫之水土保持完工申報書、水土保持施工許可證、水土保持計畫竣工檢核表、竣工書圖及照片，經經濟部以102年7月1日</w:t>
      </w:r>
      <w:proofErr w:type="gramStart"/>
      <w:r>
        <w:rPr>
          <w:rFonts w:hint="eastAsia"/>
        </w:rPr>
        <w:t>經授營字</w:t>
      </w:r>
      <w:proofErr w:type="gramEnd"/>
      <w:r>
        <w:rPr>
          <w:rFonts w:hint="eastAsia"/>
        </w:rPr>
        <w:t>第10220364640號函請新北市政府辦理完工檢查，足見系爭計畫之水土保持工程於102年6月28日前均業已完成，殊</w:t>
      </w:r>
      <w:proofErr w:type="gramStart"/>
      <w:r>
        <w:rPr>
          <w:rFonts w:hint="eastAsia"/>
        </w:rPr>
        <w:t>無審監辦法</w:t>
      </w:r>
      <w:proofErr w:type="gramEnd"/>
      <w:r>
        <w:rPr>
          <w:rFonts w:hint="eastAsia"/>
        </w:rPr>
        <w:t>第22條之1所稱「停工」之情節，</w:t>
      </w:r>
      <w:proofErr w:type="gramStart"/>
      <w:r>
        <w:rPr>
          <w:rFonts w:hint="eastAsia"/>
        </w:rPr>
        <w:t>故新北市</w:t>
      </w:r>
      <w:proofErr w:type="gramEnd"/>
      <w:r>
        <w:rPr>
          <w:rFonts w:hint="eastAsia"/>
        </w:rPr>
        <w:t>政府認定本案自103年2月13日起停工迄今已逾2年，而</w:t>
      </w:r>
      <w:proofErr w:type="gramStart"/>
      <w:r>
        <w:rPr>
          <w:rFonts w:hint="eastAsia"/>
        </w:rPr>
        <w:t>以審監辦法</w:t>
      </w:r>
      <w:proofErr w:type="gramEnd"/>
      <w:r>
        <w:rPr>
          <w:rFonts w:hint="eastAsia"/>
        </w:rPr>
        <w:t>第31條之1第2款認定本案水土保持計畫已失其效力，作為不予同意展延之依據，顯有適用法律之錯誤；至於台電公司針對業已完工之工程申請</w:t>
      </w:r>
      <w:proofErr w:type="gramStart"/>
      <w:r>
        <w:rPr>
          <w:rFonts w:hint="eastAsia"/>
        </w:rPr>
        <w:t>展延工期限</w:t>
      </w:r>
      <w:proofErr w:type="gramEnd"/>
      <w:r>
        <w:rPr>
          <w:rFonts w:hint="eastAsia"/>
        </w:rPr>
        <w:t>之緣由，主要係因新北市政府遲未能於展</w:t>
      </w:r>
      <w:proofErr w:type="gramStart"/>
      <w:r>
        <w:rPr>
          <w:rFonts w:hint="eastAsia"/>
        </w:rPr>
        <w:t>延工期限屆至</w:t>
      </w:r>
      <w:proofErr w:type="gramEnd"/>
      <w:r>
        <w:rPr>
          <w:rFonts w:hint="eastAsia"/>
        </w:rPr>
        <w:t>前、</w:t>
      </w:r>
      <w:proofErr w:type="gramStart"/>
      <w:r>
        <w:rPr>
          <w:rFonts w:hint="eastAsia"/>
        </w:rPr>
        <w:t>就系爭</w:t>
      </w:r>
      <w:proofErr w:type="gramEnd"/>
      <w:r>
        <w:rPr>
          <w:rFonts w:hint="eastAsia"/>
        </w:rPr>
        <w:t>計畫第2次變更設計一案之申請為准否之合法核定，是台電公司自有申請</w:t>
      </w:r>
      <w:proofErr w:type="gramStart"/>
      <w:r>
        <w:rPr>
          <w:rFonts w:hint="eastAsia"/>
        </w:rPr>
        <w:t>展延工期限</w:t>
      </w:r>
      <w:proofErr w:type="gramEnd"/>
      <w:r>
        <w:rPr>
          <w:rFonts w:hint="eastAsia"/>
        </w:rPr>
        <w:t>之必要。</w:t>
      </w:r>
    </w:p>
    <w:p w:rsidR="00865666" w:rsidRDefault="00865666" w:rsidP="00CC2933">
      <w:pPr>
        <w:pStyle w:val="4"/>
      </w:pPr>
      <w:r>
        <w:rPr>
          <w:rFonts w:hint="eastAsia"/>
        </w:rPr>
        <w:tab/>
      </w:r>
      <w:proofErr w:type="gramStart"/>
      <w:r>
        <w:rPr>
          <w:rFonts w:hint="eastAsia"/>
        </w:rPr>
        <w:t>乾式分二期</w:t>
      </w:r>
      <w:proofErr w:type="gramEnd"/>
      <w:r>
        <w:rPr>
          <w:rFonts w:hint="eastAsia"/>
        </w:rPr>
        <w:t>修改或均納入第二期</w:t>
      </w:r>
      <w:proofErr w:type="gramStart"/>
      <w:r>
        <w:rPr>
          <w:rFonts w:hint="eastAsia"/>
        </w:rPr>
        <w:t>〝</w:t>
      </w:r>
      <w:proofErr w:type="gramEnd"/>
      <w:r>
        <w:rPr>
          <w:rFonts w:hint="eastAsia"/>
        </w:rPr>
        <w:t>室內</w:t>
      </w:r>
      <w:proofErr w:type="gramStart"/>
      <w:r>
        <w:rPr>
          <w:rFonts w:hint="eastAsia"/>
        </w:rPr>
        <w:t>〞</w:t>
      </w:r>
      <w:proofErr w:type="gramEnd"/>
      <w:r>
        <w:rPr>
          <w:rFonts w:hint="eastAsia"/>
        </w:rPr>
        <w:t>之可行性評估？二期乾貯之預期使用年限？最終儲存設施於何時前可完成？可符合乾式</w:t>
      </w:r>
      <w:proofErr w:type="gramStart"/>
      <w:r>
        <w:rPr>
          <w:rFonts w:hint="eastAsia"/>
        </w:rPr>
        <w:t>〝</w:t>
      </w:r>
      <w:proofErr w:type="gramEnd"/>
      <w:r>
        <w:rPr>
          <w:rFonts w:hint="eastAsia"/>
        </w:rPr>
        <w:t>中期</w:t>
      </w:r>
      <w:proofErr w:type="gramStart"/>
      <w:r>
        <w:rPr>
          <w:rFonts w:hint="eastAsia"/>
        </w:rPr>
        <w:t>〞</w:t>
      </w:r>
      <w:proofErr w:type="gramEnd"/>
      <w:r>
        <w:rPr>
          <w:rFonts w:hint="eastAsia"/>
        </w:rPr>
        <w:t>設施之規劃？</w:t>
      </w:r>
    </w:p>
    <w:p w:rsidR="00865666" w:rsidRDefault="00865666" w:rsidP="00CC2933">
      <w:pPr>
        <w:ind w:leftChars="500" w:left="1701"/>
      </w:pPr>
      <w:r>
        <w:rPr>
          <w:rFonts w:hint="eastAsia"/>
        </w:rPr>
        <w:t>答復說明如下:</w:t>
      </w:r>
    </w:p>
    <w:p w:rsidR="00865666" w:rsidRDefault="00865666" w:rsidP="00CC2933">
      <w:pPr>
        <w:pStyle w:val="5"/>
      </w:pPr>
      <w:r>
        <w:rPr>
          <w:rFonts w:hint="eastAsia"/>
        </w:rPr>
        <w:lastRenderedPageBreak/>
        <w:tab/>
        <w:t>核一廠第1期</w:t>
      </w:r>
      <w:proofErr w:type="gramStart"/>
      <w:r>
        <w:rPr>
          <w:rFonts w:hint="eastAsia"/>
        </w:rPr>
        <w:t>室外乾式</w:t>
      </w:r>
      <w:proofErr w:type="gramEnd"/>
      <w:r>
        <w:rPr>
          <w:rFonts w:hint="eastAsia"/>
        </w:rPr>
        <w:t>貯存設施規劃可容納30組混凝土</w:t>
      </w:r>
      <w:proofErr w:type="gramStart"/>
      <w:r>
        <w:rPr>
          <w:rFonts w:hint="eastAsia"/>
        </w:rPr>
        <w:t>屏蔽護箱</w:t>
      </w:r>
      <w:proofErr w:type="gramEnd"/>
      <w:r>
        <w:rPr>
          <w:rFonts w:hint="eastAsia"/>
        </w:rPr>
        <w:t>，其設施及相關設備已於102年6月竣工並完成功能測試，惟因尚未獲得新北市政府核發「水土保持完工證明書」，致未能執行熱測試作業及後續運轉執照申請事宜。然參考國際經驗，須先將反應器爐心之用過核子燃料退出，才能真正開始進行核電廠除役工作，故為使除役工作順利進行，台電公司規劃第1期室外混凝土</w:t>
      </w:r>
      <w:proofErr w:type="gramStart"/>
      <w:r>
        <w:rPr>
          <w:rFonts w:hint="eastAsia"/>
        </w:rPr>
        <w:t>屏蔽護箱少量</w:t>
      </w:r>
      <w:r w:rsidR="00037A02">
        <w:rPr>
          <w:rFonts w:hint="eastAsia"/>
        </w:rPr>
        <w:t>(</w:t>
      </w:r>
      <w:proofErr w:type="gramEnd"/>
      <w:r>
        <w:rPr>
          <w:rFonts w:hint="eastAsia"/>
        </w:rPr>
        <w:t>16桶</w:t>
      </w:r>
      <w:r w:rsidR="00037A02">
        <w:rPr>
          <w:rFonts w:hint="eastAsia"/>
        </w:rPr>
        <w:t>)</w:t>
      </w:r>
      <w:r>
        <w:rPr>
          <w:rFonts w:hint="eastAsia"/>
        </w:rPr>
        <w:t>使用，以將反應器爐心內之燃料移出，待未來第2期</w:t>
      </w:r>
      <w:proofErr w:type="gramStart"/>
      <w:r>
        <w:rPr>
          <w:rFonts w:hint="eastAsia"/>
        </w:rPr>
        <w:t>室內乾貯</w:t>
      </w:r>
      <w:proofErr w:type="gramEnd"/>
      <w:r>
        <w:rPr>
          <w:rFonts w:hint="eastAsia"/>
        </w:rPr>
        <w:t>設施完工啟用後，再一併移入第2期</w:t>
      </w:r>
      <w:proofErr w:type="gramStart"/>
      <w:r>
        <w:rPr>
          <w:rFonts w:hint="eastAsia"/>
        </w:rPr>
        <w:t>室內乾貯</w:t>
      </w:r>
      <w:proofErr w:type="gramEnd"/>
      <w:r>
        <w:rPr>
          <w:rFonts w:hint="eastAsia"/>
        </w:rPr>
        <w:t>設施內存放，以符合社會與民眾期望。前述</w:t>
      </w:r>
      <w:proofErr w:type="gramStart"/>
      <w:r>
        <w:rPr>
          <w:rFonts w:hint="eastAsia"/>
        </w:rPr>
        <w:t>規劃已敘明</w:t>
      </w:r>
      <w:proofErr w:type="gramEnd"/>
      <w:r>
        <w:rPr>
          <w:rFonts w:hint="eastAsia"/>
        </w:rPr>
        <w:t>於「核一廠第2期用過核子燃料乾式貯存設施興建計畫」可行性研究報告中。</w:t>
      </w:r>
    </w:p>
    <w:p w:rsidR="00865666" w:rsidRDefault="00865666" w:rsidP="00037A02">
      <w:pPr>
        <w:pStyle w:val="5"/>
      </w:pPr>
      <w:r>
        <w:rPr>
          <w:rFonts w:hint="eastAsia"/>
        </w:rPr>
        <w:tab/>
        <w:t>依據「放射性物管法施行細則」第27條規定：「…運轉執照之有效</w:t>
      </w:r>
      <w:proofErr w:type="gramStart"/>
      <w:r>
        <w:rPr>
          <w:rFonts w:hint="eastAsia"/>
        </w:rPr>
        <w:t>期間，</w:t>
      </w:r>
      <w:proofErr w:type="gramEnd"/>
      <w:r>
        <w:rPr>
          <w:rFonts w:hint="eastAsia"/>
        </w:rPr>
        <w:t>放射性廢棄物處理設施或貯存設施最長為四十年」，台電公司將遵照相關規定運轉核一廠第2期</w:t>
      </w:r>
      <w:proofErr w:type="gramStart"/>
      <w:r>
        <w:rPr>
          <w:rFonts w:hint="eastAsia"/>
        </w:rPr>
        <w:t>室內乾式</w:t>
      </w:r>
      <w:proofErr w:type="gramEnd"/>
      <w:r>
        <w:rPr>
          <w:rFonts w:hint="eastAsia"/>
        </w:rPr>
        <w:t>貯存設施。</w:t>
      </w:r>
    </w:p>
    <w:p w:rsidR="00865666" w:rsidRDefault="00865666" w:rsidP="00037A02">
      <w:pPr>
        <w:pStyle w:val="5"/>
      </w:pPr>
      <w:r>
        <w:rPr>
          <w:rFonts w:hint="eastAsia"/>
        </w:rPr>
        <w:t>台電</w:t>
      </w:r>
      <w:proofErr w:type="gramStart"/>
      <w:r>
        <w:rPr>
          <w:rFonts w:hint="eastAsia"/>
        </w:rPr>
        <w:t>公司現依原能會</w:t>
      </w:r>
      <w:proofErr w:type="gramEnd"/>
      <w:r>
        <w:rPr>
          <w:rFonts w:hint="eastAsia"/>
        </w:rPr>
        <w:t>核備之「用過核子燃料最終處置計畫書」規劃，執行用過核子燃料最終處置相關工作，目前為第2階段「候選場址評選與核定</w:t>
      </w:r>
      <w:r w:rsidR="00037A02">
        <w:rPr>
          <w:rFonts w:hint="eastAsia"/>
        </w:rPr>
        <w:t>(</w:t>
      </w:r>
      <w:r>
        <w:rPr>
          <w:rFonts w:hint="eastAsia"/>
        </w:rPr>
        <w:t>民107年~117年</w:t>
      </w:r>
      <w:r w:rsidR="00037A02">
        <w:rPr>
          <w:rFonts w:hint="eastAsia"/>
        </w:rPr>
        <w:t>)</w:t>
      </w:r>
      <w:r>
        <w:rPr>
          <w:rFonts w:hint="eastAsia"/>
        </w:rPr>
        <w:t>」，如一切順利，預計於127年確認場址，再經處置場設計、安全分析評估及建造階段，預估於144年完工啟用。</w:t>
      </w:r>
    </w:p>
    <w:p w:rsidR="00865666" w:rsidRDefault="00865666" w:rsidP="00037A02">
      <w:pPr>
        <w:pStyle w:val="5"/>
      </w:pPr>
      <w:r>
        <w:rPr>
          <w:rFonts w:hint="eastAsia"/>
        </w:rPr>
        <w:tab/>
        <w:t>「核一廠第2期用過核子燃料乾式貯存設施興建計畫」已於民108年8月奉行政院核定同意辦理，後續台電公司將辦理相關採購招標及執照申請作業，假使沒有受其它非技術性的因素影響，預定於117年底完工啟用。依據前述運轉執</w:t>
      </w:r>
      <w:r>
        <w:rPr>
          <w:rFonts w:hint="eastAsia"/>
        </w:rPr>
        <w:lastRenderedPageBreak/>
        <w:t>照期限最長為40年之法令規定，最晚須於157年將用過核子燃料移出核一廠第2期</w:t>
      </w:r>
      <w:proofErr w:type="gramStart"/>
      <w:r>
        <w:rPr>
          <w:rFonts w:hint="eastAsia"/>
        </w:rPr>
        <w:t>室內乾式</w:t>
      </w:r>
      <w:proofErr w:type="gramEnd"/>
      <w:r>
        <w:rPr>
          <w:rFonts w:hint="eastAsia"/>
        </w:rPr>
        <w:t>貯存設施，而最終處置場預估於144年完工啟用，屆時即可順利銜接，將第2期</w:t>
      </w:r>
      <w:proofErr w:type="gramStart"/>
      <w:r>
        <w:rPr>
          <w:rFonts w:hint="eastAsia"/>
        </w:rPr>
        <w:t>室內乾式</w:t>
      </w:r>
      <w:proofErr w:type="gramEnd"/>
      <w:r>
        <w:rPr>
          <w:rFonts w:hint="eastAsia"/>
        </w:rPr>
        <w:t>貯存設施中的用過核子燃料移至最終處置場進行處置，符合乾式</w:t>
      </w:r>
      <w:proofErr w:type="gramStart"/>
      <w:r>
        <w:rPr>
          <w:rFonts w:hint="eastAsia"/>
        </w:rPr>
        <w:t>〝</w:t>
      </w:r>
      <w:proofErr w:type="gramEnd"/>
      <w:r>
        <w:rPr>
          <w:rFonts w:hint="eastAsia"/>
        </w:rPr>
        <w:t>中期</w:t>
      </w:r>
      <w:proofErr w:type="gramStart"/>
      <w:r>
        <w:rPr>
          <w:rFonts w:hint="eastAsia"/>
        </w:rPr>
        <w:t>〞</w:t>
      </w:r>
      <w:proofErr w:type="gramEnd"/>
      <w:r>
        <w:rPr>
          <w:rFonts w:hint="eastAsia"/>
        </w:rPr>
        <w:t>貯存設施之規劃。</w:t>
      </w:r>
    </w:p>
    <w:p w:rsidR="00865666" w:rsidRDefault="00865666" w:rsidP="00037A02">
      <w:pPr>
        <w:pStyle w:val="5"/>
      </w:pPr>
      <w:proofErr w:type="gramStart"/>
      <w:r>
        <w:rPr>
          <w:rFonts w:hint="eastAsia"/>
        </w:rPr>
        <w:t>此外，</w:t>
      </w:r>
      <w:proofErr w:type="gramEnd"/>
      <w:r>
        <w:rPr>
          <w:rFonts w:hint="eastAsia"/>
        </w:rPr>
        <w:t>考量最終處置計畫若未能順利推動之風險應變，台電公司另已將集中式貯存設施之規劃報請行政院「非核家園推動專案小組」</w:t>
      </w:r>
      <w:proofErr w:type="gramStart"/>
      <w:r>
        <w:rPr>
          <w:rFonts w:hint="eastAsia"/>
        </w:rPr>
        <w:t>研</w:t>
      </w:r>
      <w:proofErr w:type="gramEnd"/>
      <w:r>
        <w:rPr>
          <w:rFonts w:hint="eastAsia"/>
        </w:rPr>
        <w:t>議，預估約3至5年選定候選場址，並於選定候選場址後16年完工啟用。而「非核家園推動專案小組」於108年3月15日召開第4次會議，會議共識為：推動興建「放射性廢棄物中期暫時貯存設施」，具體內容可再進一步討論與規劃，台電公司</w:t>
      </w:r>
      <w:proofErr w:type="gramStart"/>
      <w:r>
        <w:rPr>
          <w:rFonts w:hint="eastAsia"/>
        </w:rPr>
        <w:t>正依示持續</w:t>
      </w:r>
      <w:proofErr w:type="gramEnd"/>
      <w:r>
        <w:rPr>
          <w:rFonts w:hint="eastAsia"/>
        </w:rPr>
        <w:t>辦理相關作業。</w:t>
      </w:r>
      <w:proofErr w:type="gramStart"/>
      <w:r>
        <w:rPr>
          <w:rFonts w:hint="eastAsia"/>
        </w:rPr>
        <w:t>俟</w:t>
      </w:r>
      <w:proofErr w:type="gramEnd"/>
      <w:r>
        <w:rPr>
          <w:rFonts w:hint="eastAsia"/>
        </w:rPr>
        <w:t>「放射性廢棄物中期暫時貯存設施」建置完成後，屆時即可提前將各核電廠暫存之用過核子燃料集中移往該設施進行中期暫時貯存。</w:t>
      </w:r>
    </w:p>
    <w:p w:rsidR="00244071" w:rsidRDefault="007200BF" w:rsidP="00244071">
      <w:pPr>
        <w:pStyle w:val="3"/>
      </w:pPr>
      <w:r>
        <w:rPr>
          <w:rFonts w:hint="eastAsia"/>
        </w:rPr>
        <w:t>新北市政府說明資料</w:t>
      </w:r>
    </w:p>
    <w:p w:rsidR="007E3E40" w:rsidRPr="007E3E40" w:rsidRDefault="007E3E40" w:rsidP="007E3E40">
      <w:pPr>
        <w:pStyle w:val="4"/>
      </w:pPr>
      <w:r w:rsidRPr="004E166D">
        <w:rPr>
          <w:rFonts w:hAnsi="標楷體"/>
        </w:rPr>
        <w:t>核</w:t>
      </w:r>
      <w:proofErr w:type="gramStart"/>
      <w:r w:rsidRPr="004E166D">
        <w:rPr>
          <w:rFonts w:hAnsi="標楷體"/>
        </w:rPr>
        <w:t>一</w:t>
      </w:r>
      <w:proofErr w:type="gramEnd"/>
      <w:r w:rsidR="007F310B">
        <w:rPr>
          <w:rFonts w:hAnsi="標楷體"/>
        </w:rPr>
        <w:t>水土保持計畫</w:t>
      </w:r>
      <w:r w:rsidRPr="004E166D">
        <w:rPr>
          <w:rFonts w:hAnsi="標楷體"/>
        </w:rPr>
        <w:t>前經</w:t>
      </w:r>
      <w:r w:rsidR="00AE6D26">
        <w:rPr>
          <w:rFonts w:hAnsi="標楷體"/>
        </w:rPr>
        <w:t>臺北縣</w:t>
      </w:r>
      <w:r w:rsidRPr="004E166D">
        <w:rPr>
          <w:rFonts w:hAnsi="標楷體"/>
        </w:rPr>
        <w:t>政府99年9月13日核定，新北市政府於100年1月12日核發施工許可證，請說明施工期間水保施工監督情形</w:t>
      </w:r>
      <w:r w:rsidRPr="004E166D">
        <w:rPr>
          <w:rFonts w:hAnsi="標楷體" w:hint="eastAsia"/>
        </w:rPr>
        <w:t>。</w:t>
      </w:r>
    </w:p>
    <w:p w:rsidR="007E3E40" w:rsidRDefault="007E3E40" w:rsidP="007E3E40">
      <w:pPr>
        <w:ind w:leftChars="500" w:left="1701"/>
      </w:pPr>
      <w:r>
        <w:rPr>
          <w:rFonts w:hint="eastAsia"/>
        </w:rPr>
        <w:t>說明：</w:t>
      </w:r>
    </w:p>
    <w:p w:rsidR="007E3E40" w:rsidRDefault="007E3E40" w:rsidP="007E3E40">
      <w:pPr>
        <w:pStyle w:val="5"/>
      </w:pPr>
      <w:r>
        <w:rPr>
          <w:rFonts w:hint="eastAsia"/>
        </w:rPr>
        <w:t>於100年4月8日、100年7月8日、100年10月7日、101年1月6日、101年4月6日、101年7月6日、101年10月4日、102年1月3日會同臺灣省大地工程技師公會及臺灣省水利技師公會辦理水土保持施工中檢查。</w:t>
      </w:r>
    </w:p>
    <w:p w:rsidR="007E3E40" w:rsidRDefault="009B2C18" w:rsidP="007E3E40">
      <w:pPr>
        <w:pStyle w:val="5"/>
      </w:pPr>
      <w:r>
        <w:rPr>
          <w:rFonts w:hint="eastAsia"/>
        </w:rPr>
        <w:t>新北市政府</w:t>
      </w:r>
      <w:r w:rsidR="007E3E40">
        <w:rPr>
          <w:rFonts w:hint="eastAsia"/>
        </w:rPr>
        <w:t>於101年1月6日進行施工中檢查時查獲</w:t>
      </w:r>
      <w:proofErr w:type="gramStart"/>
      <w:r w:rsidR="007E3E40">
        <w:rPr>
          <w:rFonts w:hint="eastAsia"/>
        </w:rPr>
        <w:t>地錨未依</w:t>
      </w:r>
      <w:proofErr w:type="gramEnd"/>
      <w:r w:rsidR="007E3E40">
        <w:rPr>
          <w:rFonts w:hint="eastAsia"/>
        </w:rPr>
        <w:t>核定計畫違規施作(施作數量由</w:t>
      </w:r>
      <w:r w:rsidR="007E3E40">
        <w:rPr>
          <w:rFonts w:hint="eastAsia"/>
        </w:rPr>
        <w:lastRenderedPageBreak/>
        <w:t>316組增至330組)，遭</w:t>
      </w:r>
      <w:r>
        <w:rPr>
          <w:rFonts w:hint="eastAsia"/>
        </w:rPr>
        <w:t>該</w:t>
      </w:r>
      <w:r w:rsidR="007E3E40">
        <w:rPr>
          <w:rFonts w:hint="eastAsia"/>
        </w:rPr>
        <w:t>府處分6萬元，台電並辦理</w:t>
      </w:r>
      <w:r w:rsidR="007F310B">
        <w:rPr>
          <w:rFonts w:hint="eastAsia"/>
        </w:rPr>
        <w:t>水土保持計畫</w:t>
      </w:r>
      <w:r w:rsidR="007E3E40">
        <w:rPr>
          <w:rFonts w:hint="eastAsia"/>
        </w:rPr>
        <w:t>第1次變更。</w:t>
      </w:r>
    </w:p>
    <w:p w:rsidR="007E3E40" w:rsidRPr="007E3E40" w:rsidRDefault="007E3E40" w:rsidP="007E3E40">
      <w:pPr>
        <w:pStyle w:val="4"/>
      </w:pPr>
      <w:r w:rsidRPr="004E166D">
        <w:rPr>
          <w:rFonts w:hAnsi="標楷體"/>
        </w:rPr>
        <w:t>案水保工程於101年12月18日完工，新北市政府進行完工勘查後，認為西</w:t>
      </w:r>
      <w:proofErr w:type="gramStart"/>
      <w:r w:rsidRPr="004E166D">
        <w:rPr>
          <w:rFonts w:hAnsi="標楷體"/>
        </w:rPr>
        <w:t>側坡址段排</w:t>
      </w:r>
      <w:r>
        <w:rPr>
          <w:rFonts w:hAnsi="標楷體" w:hint="eastAsia"/>
        </w:rPr>
        <w:t>樁</w:t>
      </w:r>
      <w:proofErr w:type="gramEnd"/>
      <w:r>
        <w:rPr>
          <w:rFonts w:hAnsi="標楷體" w:hint="eastAsia"/>
        </w:rPr>
        <w:t>擋</w:t>
      </w:r>
      <w:r w:rsidRPr="004E166D">
        <w:rPr>
          <w:rFonts w:hAnsi="標楷體"/>
        </w:rPr>
        <w:t>土牆現況實測地形線與設計圖不一致及擋土牆功用不符之情事，請說明詳細不符情形及其影響。</w:t>
      </w:r>
    </w:p>
    <w:p w:rsidR="007E3E40" w:rsidRDefault="007E3E40" w:rsidP="007E3E40">
      <w:pPr>
        <w:ind w:leftChars="500" w:left="1701"/>
      </w:pPr>
      <w:r>
        <w:rPr>
          <w:rFonts w:hint="eastAsia"/>
        </w:rPr>
        <w:t>說明：</w:t>
      </w:r>
    </w:p>
    <w:p w:rsidR="007E3E40" w:rsidRDefault="007E3E40" w:rsidP="007E3E40">
      <w:pPr>
        <w:pStyle w:val="41"/>
        <w:ind w:left="1701" w:firstLine="680"/>
      </w:pPr>
      <w:r>
        <w:rPr>
          <w:rFonts w:hint="eastAsia"/>
        </w:rPr>
        <w:t>台電公司在施工時，未確實執行地形量測，以致施作與計畫不符(</w:t>
      </w:r>
      <w:proofErr w:type="gramStart"/>
      <w:r>
        <w:rPr>
          <w:rFonts w:hint="eastAsia"/>
        </w:rPr>
        <w:t>邊坡填土</w:t>
      </w:r>
      <w:proofErr w:type="gramEnd"/>
      <w:r>
        <w:rPr>
          <w:rFonts w:hint="eastAsia"/>
        </w:rPr>
        <w:t>過高，影響擋土牆攔阻邊坡落石或崩塌土功能)。</w:t>
      </w:r>
    </w:p>
    <w:p w:rsidR="007E3E40" w:rsidRDefault="007E3E40" w:rsidP="007E3E40">
      <w:pPr>
        <w:pStyle w:val="5"/>
      </w:pPr>
      <w:r>
        <w:rPr>
          <w:rFonts w:hint="eastAsia"/>
        </w:rPr>
        <w:t>水保工程應依核定計畫施工。台電於102年水保申報完工，經</w:t>
      </w:r>
      <w:r w:rsidR="009B2C18">
        <w:rPr>
          <w:rFonts w:hint="eastAsia"/>
        </w:rPr>
        <w:t>新北市政府</w:t>
      </w:r>
      <w:r>
        <w:rPr>
          <w:rFonts w:hint="eastAsia"/>
        </w:rPr>
        <w:t>查獲，</w:t>
      </w:r>
      <w:proofErr w:type="gramStart"/>
      <w:r>
        <w:rPr>
          <w:rFonts w:hint="eastAsia"/>
        </w:rPr>
        <w:t>其施做</w:t>
      </w:r>
      <w:proofErr w:type="gramEnd"/>
      <w:r>
        <w:rPr>
          <w:rFonts w:hint="eastAsia"/>
        </w:rPr>
        <w:t>與核定計畫不符，另台電在102年9月3日竣工補充資料，台電監造技師亦於書面承認(略以):「…水土保持計畫書中坡</w:t>
      </w:r>
      <w:proofErr w:type="gramStart"/>
      <w:r>
        <w:rPr>
          <w:rFonts w:hint="eastAsia"/>
        </w:rPr>
        <w:t>趾</w:t>
      </w:r>
      <w:proofErr w:type="gramEnd"/>
      <w:r>
        <w:rPr>
          <w:rFonts w:hint="eastAsia"/>
        </w:rPr>
        <w:t>擋</w:t>
      </w:r>
      <w:proofErr w:type="gramStart"/>
      <w:r>
        <w:rPr>
          <w:rFonts w:hint="eastAsia"/>
        </w:rPr>
        <w:t>土排樁</w:t>
      </w:r>
      <w:proofErr w:type="gramEnd"/>
      <w:r>
        <w:rPr>
          <w:rFonts w:hint="eastAsia"/>
        </w:rPr>
        <w:t>等措施，</w:t>
      </w:r>
      <w:proofErr w:type="gramStart"/>
      <w:r>
        <w:rPr>
          <w:rFonts w:hint="eastAsia"/>
        </w:rPr>
        <w:t>於牆背側</w:t>
      </w:r>
      <w:proofErr w:type="gramEnd"/>
      <w:r>
        <w:rPr>
          <w:rFonts w:hint="eastAsia"/>
        </w:rPr>
        <w:t>現況實測地形線與核定之水土保持計畫不一致…」。故</w:t>
      </w:r>
      <w:r w:rsidR="009B2C18">
        <w:rPr>
          <w:rFonts w:hint="eastAsia"/>
        </w:rPr>
        <w:t>該</w:t>
      </w:r>
      <w:r>
        <w:rPr>
          <w:rFonts w:hint="eastAsia"/>
        </w:rPr>
        <w:t>府102年9月18日函請台電應依核定計畫施作，台電於102年11月申辦</w:t>
      </w:r>
      <w:r w:rsidR="007F310B">
        <w:rPr>
          <w:rFonts w:hint="eastAsia"/>
        </w:rPr>
        <w:t>水土保持計畫</w:t>
      </w:r>
      <w:r>
        <w:rPr>
          <w:rFonts w:hint="eastAsia"/>
        </w:rPr>
        <w:t>第2次變更。</w:t>
      </w:r>
    </w:p>
    <w:p w:rsidR="007E3E40" w:rsidRDefault="007E3E40" w:rsidP="007E3E40">
      <w:pPr>
        <w:pStyle w:val="5"/>
      </w:pPr>
      <w:r>
        <w:rPr>
          <w:rFonts w:hint="eastAsia"/>
        </w:rPr>
        <w:t>台電在施工過程中，未確實執行現地地形量測，以致施作地形與計畫不符(</w:t>
      </w:r>
      <w:proofErr w:type="gramStart"/>
      <w:r>
        <w:rPr>
          <w:rFonts w:hint="eastAsia"/>
        </w:rPr>
        <w:t>邊坡填土</w:t>
      </w:r>
      <w:proofErr w:type="gramEnd"/>
      <w:r>
        <w:rPr>
          <w:rFonts w:hint="eastAsia"/>
        </w:rPr>
        <w:t>過高，影響擋土牆攔阻邊坡落石或崩塌土功能)，有影響</w:t>
      </w:r>
      <w:r w:rsidR="00406C72">
        <w:rPr>
          <w:rFonts w:hint="eastAsia"/>
        </w:rPr>
        <w:t>乾式貯存</w:t>
      </w:r>
      <w:r>
        <w:rPr>
          <w:rFonts w:hint="eastAsia"/>
        </w:rPr>
        <w:t>場安全之虞。</w:t>
      </w:r>
    </w:p>
    <w:p w:rsidR="007E3E40" w:rsidRPr="007E3E40" w:rsidRDefault="007E3E40" w:rsidP="007E3E40">
      <w:pPr>
        <w:pStyle w:val="4"/>
      </w:pPr>
      <w:r w:rsidRPr="004E166D">
        <w:rPr>
          <w:rFonts w:hAnsi="標楷體"/>
        </w:rPr>
        <w:t>第2次變更設計，自經濟部102年11月12日核轉，迄新北市政府107年4月23日不予核定</w:t>
      </w:r>
      <w:r w:rsidR="007F310B">
        <w:rPr>
          <w:rFonts w:hAnsi="標楷體"/>
        </w:rPr>
        <w:t>水土保持計畫</w:t>
      </w:r>
      <w:r w:rsidRPr="004E166D">
        <w:rPr>
          <w:rFonts w:hAnsi="標楷體"/>
        </w:rPr>
        <w:t>，請說明不予核定理由及具體違反水土保持技術規範之處?其中，土壤</w:t>
      </w:r>
      <w:proofErr w:type="gramStart"/>
      <w:r w:rsidRPr="004E166D">
        <w:rPr>
          <w:rFonts w:hAnsi="標楷體"/>
        </w:rPr>
        <w:t>沖蝕量計算</w:t>
      </w:r>
      <w:proofErr w:type="gramEnd"/>
      <w:r w:rsidRPr="004E166D">
        <w:rPr>
          <w:rFonts w:hAnsi="標楷體"/>
        </w:rPr>
        <w:t>範圍、</w:t>
      </w:r>
      <w:proofErr w:type="gramStart"/>
      <w:r w:rsidRPr="004E166D">
        <w:rPr>
          <w:rFonts w:hAnsi="標楷體"/>
        </w:rPr>
        <w:t>凝灰角</w:t>
      </w:r>
      <w:proofErr w:type="gramEnd"/>
      <w:r w:rsidRPr="004E166D">
        <w:rPr>
          <w:rFonts w:hAnsi="標楷體"/>
        </w:rPr>
        <w:t>礫岩參數、</w:t>
      </w:r>
      <w:proofErr w:type="gramStart"/>
      <w:r w:rsidRPr="004E166D">
        <w:rPr>
          <w:rFonts w:hAnsi="標楷體"/>
        </w:rPr>
        <w:t>微型</w:t>
      </w:r>
      <w:r w:rsidRPr="004E166D">
        <w:rPr>
          <w:rFonts w:hAnsi="標楷體" w:hint="eastAsia"/>
        </w:rPr>
        <w:t>樁</w:t>
      </w:r>
      <w:proofErr w:type="gramEnd"/>
      <w:r w:rsidRPr="004E166D">
        <w:rPr>
          <w:rFonts w:hAnsi="標楷體"/>
        </w:rPr>
        <w:t>參數、地下水位高度等，是否屬核定水土計畫前之審查事項?為何於工程完工後才列入第2次變更設計之審查意見?</w:t>
      </w:r>
    </w:p>
    <w:p w:rsidR="007E3E40" w:rsidRDefault="007E3E40" w:rsidP="007E3E40">
      <w:pPr>
        <w:ind w:leftChars="500" w:left="1701"/>
      </w:pPr>
      <w:r>
        <w:rPr>
          <w:rFonts w:hint="eastAsia"/>
        </w:rPr>
        <w:lastRenderedPageBreak/>
        <w:t>說明：</w:t>
      </w:r>
    </w:p>
    <w:p w:rsidR="007E3E40" w:rsidRPr="00F26B6A" w:rsidRDefault="007E3E40" w:rsidP="007E3E40">
      <w:pPr>
        <w:pStyle w:val="41"/>
        <w:ind w:left="1701" w:firstLine="680"/>
      </w:pPr>
      <w:r>
        <w:rPr>
          <w:rFonts w:hint="eastAsia"/>
        </w:rPr>
        <w:t>台電水保施工與原核定計畫不符經</w:t>
      </w:r>
      <w:r w:rsidR="009B2C18">
        <w:rPr>
          <w:rFonts w:hint="eastAsia"/>
        </w:rPr>
        <w:t>新北市政府</w:t>
      </w:r>
      <w:r>
        <w:rPr>
          <w:rFonts w:hint="eastAsia"/>
        </w:rPr>
        <w:t>查獲，</w:t>
      </w:r>
      <w:r w:rsidR="009B2C18">
        <w:rPr>
          <w:rFonts w:hint="eastAsia"/>
        </w:rPr>
        <w:t>該</w:t>
      </w:r>
      <w:r>
        <w:rPr>
          <w:rFonts w:hint="eastAsia"/>
        </w:rPr>
        <w:t>府委託公會</w:t>
      </w:r>
      <w:r w:rsidRPr="007E2CEF">
        <w:rPr>
          <w:rFonts w:hint="eastAsia"/>
        </w:rPr>
        <w:t>審查</w:t>
      </w:r>
      <w:r>
        <w:rPr>
          <w:rFonts w:hint="eastAsia"/>
        </w:rPr>
        <w:t>其</w:t>
      </w:r>
      <w:r w:rsidR="007F310B">
        <w:rPr>
          <w:rFonts w:hint="eastAsia"/>
        </w:rPr>
        <w:t>水土保持計畫</w:t>
      </w:r>
      <w:r>
        <w:rPr>
          <w:rFonts w:hint="eastAsia"/>
        </w:rPr>
        <w:t>第2次變更</w:t>
      </w:r>
      <w:r w:rsidRPr="007E2CEF">
        <w:rPr>
          <w:rFonts w:hint="eastAsia"/>
        </w:rPr>
        <w:t>，並提出具體審查意見，</w:t>
      </w:r>
      <w:r>
        <w:rPr>
          <w:rFonts w:hint="eastAsia"/>
        </w:rPr>
        <w:t>惟台電</w:t>
      </w:r>
      <w:proofErr w:type="gramStart"/>
      <w:r>
        <w:rPr>
          <w:rFonts w:hint="eastAsia"/>
        </w:rPr>
        <w:t>怠</w:t>
      </w:r>
      <w:proofErr w:type="gramEnd"/>
      <w:r>
        <w:rPr>
          <w:rFonts w:hint="eastAsia"/>
        </w:rPr>
        <w:t>於修正</w:t>
      </w:r>
      <w:r w:rsidRPr="007E2CEF">
        <w:rPr>
          <w:rFonts w:hint="eastAsia"/>
        </w:rPr>
        <w:t>。</w:t>
      </w:r>
    </w:p>
    <w:p w:rsidR="007E3E40" w:rsidRDefault="007E3E40" w:rsidP="007E3E40">
      <w:pPr>
        <w:pStyle w:val="5"/>
      </w:pPr>
      <w:r w:rsidRPr="00F0005F">
        <w:rPr>
          <w:rFonts w:hint="eastAsia"/>
        </w:rPr>
        <w:t>依</w:t>
      </w:r>
      <w:proofErr w:type="gramStart"/>
      <w:r w:rsidR="007F310B">
        <w:rPr>
          <w:rFonts w:hint="eastAsia"/>
        </w:rPr>
        <w:t>水保審監辦法</w:t>
      </w:r>
      <w:proofErr w:type="gramEnd"/>
      <w:r w:rsidRPr="00F0005F">
        <w:rPr>
          <w:rFonts w:hint="eastAsia"/>
        </w:rPr>
        <w:t>第5條規定，新北市政府為</w:t>
      </w:r>
      <w:r w:rsidR="007F310B">
        <w:rPr>
          <w:rFonts w:hint="eastAsia"/>
        </w:rPr>
        <w:t>水土保持計畫</w:t>
      </w:r>
      <w:r w:rsidRPr="00F0005F">
        <w:rPr>
          <w:rFonts w:hint="eastAsia"/>
        </w:rPr>
        <w:t>(含變更設計)審查及核定機關，另依</w:t>
      </w:r>
      <w:proofErr w:type="gramStart"/>
      <w:r w:rsidR="007F310B">
        <w:rPr>
          <w:rFonts w:hint="eastAsia"/>
        </w:rPr>
        <w:t>水保審監辦法</w:t>
      </w:r>
      <w:proofErr w:type="gramEnd"/>
      <w:r w:rsidRPr="00F0005F">
        <w:rPr>
          <w:rFonts w:hint="eastAsia"/>
        </w:rPr>
        <w:t>第19條規定：「於施工中發現地形、地質與原設計不符時，應辦理水土保持計畫變更設計」，無論是</w:t>
      </w:r>
      <w:r w:rsidR="007F310B">
        <w:rPr>
          <w:rFonts w:hint="eastAsia"/>
        </w:rPr>
        <w:t>水土保持計畫</w:t>
      </w:r>
      <w:r w:rsidRPr="00F0005F">
        <w:rPr>
          <w:rFonts w:hint="eastAsia"/>
        </w:rPr>
        <w:t>或變更設計，</w:t>
      </w:r>
      <w:r w:rsidR="009B2C18">
        <w:rPr>
          <w:rFonts w:hint="eastAsia"/>
        </w:rPr>
        <w:t>新北市政府</w:t>
      </w:r>
      <w:r w:rsidRPr="00F0005F">
        <w:rPr>
          <w:rFonts w:hint="eastAsia"/>
        </w:rPr>
        <w:t>本權責依規定辦理審查並提出修正意見，</w:t>
      </w:r>
      <w:proofErr w:type="gramStart"/>
      <w:r w:rsidRPr="00F0005F">
        <w:rPr>
          <w:rFonts w:hint="eastAsia"/>
        </w:rPr>
        <w:t>合先敘</w:t>
      </w:r>
      <w:proofErr w:type="gramEnd"/>
      <w:r w:rsidRPr="00F0005F">
        <w:rPr>
          <w:rFonts w:hint="eastAsia"/>
        </w:rPr>
        <w:t>明。</w:t>
      </w:r>
    </w:p>
    <w:p w:rsidR="007E3E40" w:rsidRPr="00576FC9" w:rsidRDefault="007E3E40" w:rsidP="007E3E40">
      <w:pPr>
        <w:pStyle w:val="5"/>
      </w:pPr>
      <w:r w:rsidRPr="00CE198C">
        <w:rPr>
          <w:rFonts w:hint="eastAsia"/>
        </w:rPr>
        <w:t>台電水保施工</w:t>
      </w:r>
      <w:r>
        <w:rPr>
          <w:rFonts w:hint="eastAsia"/>
        </w:rPr>
        <w:t>地形</w:t>
      </w:r>
      <w:r w:rsidRPr="00CE198C">
        <w:rPr>
          <w:rFonts w:hint="eastAsia"/>
        </w:rPr>
        <w:t>與原核定計畫不符經</w:t>
      </w:r>
      <w:r w:rsidR="009B2C18">
        <w:rPr>
          <w:rFonts w:hint="eastAsia"/>
        </w:rPr>
        <w:t>新北市政府</w:t>
      </w:r>
      <w:r w:rsidRPr="00CE198C">
        <w:rPr>
          <w:rFonts w:hint="eastAsia"/>
        </w:rPr>
        <w:t>查獲，</w:t>
      </w:r>
      <w:r>
        <w:rPr>
          <w:rFonts w:hint="eastAsia"/>
        </w:rPr>
        <w:t>因而申辦</w:t>
      </w:r>
      <w:r w:rsidR="007F310B">
        <w:rPr>
          <w:rFonts w:hint="eastAsia"/>
        </w:rPr>
        <w:t>水土保持計畫</w:t>
      </w:r>
      <w:r>
        <w:rPr>
          <w:rFonts w:hint="eastAsia"/>
        </w:rPr>
        <w:t>第2次變更，</w:t>
      </w:r>
      <w:r w:rsidR="009B2C18">
        <w:rPr>
          <w:rFonts w:hint="eastAsia"/>
        </w:rPr>
        <w:t>該</w:t>
      </w:r>
      <w:r w:rsidRPr="00576FC9">
        <w:rPr>
          <w:rFonts w:hint="eastAsia"/>
        </w:rPr>
        <w:t>府</w:t>
      </w:r>
      <w:r>
        <w:rPr>
          <w:rFonts w:hint="eastAsia"/>
        </w:rPr>
        <w:t>103年2月5日</w:t>
      </w:r>
      <w:r w:rsidRPr="00576FC9">
        <w:rPr>
          <w:rFonts w:hint="eastAsia"/>
        </w:rPr>
        <w:t>委託專業單位新北市土木技師公會審查，</w:t>
      </w:r>
      <w:r>
        <w:rPr>
          <w:rFonts w:hint="eastAsia"/>
        </w:rPr>
        <w:t>公會於</w:t>
      </w:r>
      <w:r w:rsidRPr="00576FC9">
        <w:rPr>
          <w:rFonts w:hint="eastAsia"/>
        </w:rPr>
        <w:t>103年2月13日、4月22日、5月30日3次審查會議</w:t>
      </w:r>
      <w:r>
        <w:rPr>
          <w:rFonts w:hint="eastAsia"/>
        </w:rPr>
        <w:t>時</w:t>
      </w:r>
      <w:r w:rsidRPr="00576FC9">
        <w:rPr>
          <w:rFonts w:hint="eastAsia"/>
        </w:rPr>
        <w:t>依水土保持技術規範提出具體審查意見，</w:t>
      </w:r>
      <w:r w:rsidRPr="00576FC9">
        <w:rPr>
          <w:rFonts w:hint="eastAsia"/>
          <w:b/>
        </w:rPr>
        <w:t>並非在完工後才提出審查意見</w:t>
      </w:r>
      <w:r w:rsidRPr="00576FC9">
        <w:rPr>
          <w:rFonts w:hint="eastAsia"/>
        </w:rPr>
        <w:t>。</w:t>
      </w:r>
    </w:p>
    <w:p w:rsidR="007E3E40" w:rsidRDefault="007E3E40" w:rsidP="009B2C18">
      <w:pPr>
        <w:pStyle w:val="5"/>
        <w:snapToGrid w:val="0"/>
        <w:ind w:left="2042" w:hanging="851"/>
      </w:pPr>
      <w:r w:rsidRPr="00576FC9">
        <w:rPr>
          <w:rFonts w:hint="eastAsia"/>
        </w:rPr>
        <w:t>依據103年6月10日新北市土木技師公會新</w:t>
      </w:r>
      <w:proofErr w:type="gramStart"/>
      <w:r w:rsidRPr="00576FC9">
        <w:rPr>
          <w:rFonts w:hint="eastAsia"/>
        </w:rPr>
        <w:t>北土技</w:t>
      </w:r>
      <w:proofErr w:type="gramEnd"/>
      <w:r w:rsidRPr="00576FC9">
        <w:rPr>
          <w:rFonts w:hint="eastAsia"/>
        </w:rPr>
        <w:t>(103)字第0772號函表示</w:t>
      </w:r>
      <w:r w:rsidRPr="00576FC9">
        <w:rPr>
          <w:rFonts w:ascii="微軟正黑體" w:eastAsia="微軟正黑體" w:hAnsi="微軟正黑體" w:hint="eastAsia"/>
        </w:rPr>
        <w:t>：</w:t>
      </w:r>
      <w:r w:rsidRPr="00576FC9">
        <w:rPr>
          <w:rFonts w:ascii="新細明體" w:eastAsia="新細明體" w:hAnsi="新細明體" w:hint="eastAsia"/>
        </w:rPr>
        <w:t>「</w:t>
      </w:r>
      <w:r w:rsidRPr="0082085E">
        <w:rPr>
          <w:rFonts w:hint="eastAsia"/>
          <w:b/>
        </w:rPr>
        <w:t>經查第3次審查修正成果，承辦技師於第2次報告仍未具體回復及修正本會所提之土石流及</w:t>
      </w:r>
      <w:proofErr w:type="gramStart"/>
      <w:r w:rsidRPr="0082085E">
        <w:rPr>
          <w:rFonts w:hint="eastAsia"/>
          <w:b/>
        </w:rPr>
        <w:t>指溝沖蝕等</w:t>
      </w:r>
      <w:proofErr w:type="gramEnd"/>
      <w:r w:rsidRPr="0082085E">
        <w:rPr>
          <w:rFonts w:hint="eastAsia"/>
          <w:b/>
        </w:rPr>
        <w:t>地質災害影響、</w:t>
      </w:r>
      <w:proofErr w:type="gramStart"/>
      <w:r w:rsidRPr="0082085E">
        <w:rPr>
          <w:rFonts w:hint="eastAsia"/>
          <w:b/>
        </w:rPr>
        <w:t>地錨防蝕</w:t>
      </w:r>
      <w:proofErr w:type="gramEnd"/>
      <w:r w:rsidRPr="0082085E">
        <w:rPr>
          <w:rFonts w:hint="eastAsia"/>
          <w:b/>
        </w:rPr>
        <w:t>處理改善措施、</w:t>
      </w:r>
      <w:proofErr w:type="gramStart"/>
      <w:r w:rsidRPr="0082085E">
        <w:rPr>
          <w:rFonts w:hint="eastAsia"/>
          <w:b/>
        </w:rPr>
        <w:t>凝灰角</w:t>
      </w:r>
      <w:proofErr w:type="gramEnd"/>
      <w:r w:rsidRPr="0082085E">
        <w:rPr>
          <w:rFonts w:hint="eastAsia"/>
          <w:b/>
        </w:rPr>
        <w:t>礫岩膠結</w:t>
      </w:r>
      <w:proofErr w:type="gramStart"/>
      <w:r w:rsidRPr="0082085E">
        <w:rPr>
          <w:rFonts w:hint="eastAsia"/>
          <w:b/>
        </w:rPr>
        <w:t>基質凝灰</w:t>
      </w:r>
      <w:proofErr w:type="gramEnd"/>
      <w:r w:rsidRPr="0082085E">
        <w:rPr>
          <w:rFonts w:hint="eastAsia"/>
          <w:b/>
        </w:rPr>
        <w:t>浸水軟化崩解等有</w:t>
      </w:r>
      <w:r>
        <w:rPr>
          <w:rFonts w:hint="eastAsia"/>
          <w:b/>
        </w:rPr>
        <w:t>關場址</w:t>
      </w:r>
      <w:r w:rsidRPr="0082085E">
        <w:rPr>
          <w:rFonts w:hint="eastAsia"/>
          <w:b/>
        </w:rPr>
        <w:t>安全之疑慮</w:t>
      </w:r>
      <w:r>
        <w:rPr>
          <w:b/>
        </w:rPr>
        <w:t>…</w:t>
      </w:r>
      <w:r w:rsidRPr="00CA6C6A">
        <w:rPr>
          <w:rFonts w:hint="eastAsia"/>
        </w:rPr>
        <w:t>」</w:t>
      </w:r>
      <w:r>
        <w:rPr>
          <w:rFonts w:hint="eastAsia"/>
        </w:rPr>
        <w:t>，可知103年台電於公會專業審查會議時即不配合修正審查意見，遭</w:t>
      </w:r>
      <w:proofErr w:type="gramStart"/>
      <w:r>
        <w:rPr>
          <w:rFonts w:hint="eastAsia"/>
        </w:rPr>
        <w:t>公會移還</w:t>
      </w:r>
      <w:r w:rsidR="009B2C18">
        <w:rPr>
          <w:rFonts w:hint="eastAsia"/>
        </w:rPr>
        <w:t>新</w:t>
      </w:r>
      <w:proofErr w:type="gramEnd"/>
      <w:r w:rsidR="009B2C18">
        <w:rPr>
          <w:rFonts w:hint="eastAsia"/>
        </w:rPr>
        <w:t>北市</w:t>
      </w:r>
      <w:proofErr w:type="gramStart"/>
      <w:r w:rsidR="009B2C18">
        <w:rPr>
          <w:rFonts w:hint="eastAsia"/>
        </w:rPr>
        <w:t>政府</w:t>
      </w:r>
      <w:r>
        <w:rPr>
          <w:rFonts w:hint="eastAsia"/>
        </w:rPr>
        <w:t>卓處</w:t>
      </w:r>
      <w:proofErr w:type="gramEnd"/>
      <w:r>
        <w:rPr>
          <w:rFonts w:hint="eastAsia"/>
        </w:rPr>
        <w:t>。經</w:t>
      </w:r>
      <w:r w:rsidR="009B2C18">
        <w:rPr>
          <w:rFonts w:hint="eastAsia"/>
        </w:rPr>
        <w:t>該</w:t>
      </w:r>
      <w:r w:rsidRPr="009330B8">
        <w:rPr>
          <w:rFonts w:hint="eastAsia"/>
        </w:rPr>
        <w:t>府於103年6月30日請台電</w:t>
      </w:r>
      <w:proofErr w:type="gramStart"/>
      <w:r>
        <w:rPr>
          <w:rFonts w:hint="eastAsia"/>
        </w:rPr>
        <w:t>釐</w:t>
      </w:r>
      <w:proofErr w:type="gramEnd"/>
      <w:r>
        <w:rPr>
          <w:rFonts w:hint="eastAsia"/>
        </w:rPr>
        <w:t>清說明</w:t>
      </w:r>
      <w:r w:rsidRPr="009330B8">
        <w:rPr>
          <w:rFonts w:hint="eastAsia"/>
        </w:rPr>
        <w:t>依審查意見修正，台電重複</w:t>
      </w:r>
      <w:proofErr w:type="gramStart"/>
      <w:r w:rsidRPr="009330B8">
        <w:rPr>
          <w:rFonts w:hint="eastAsia"/>
        </w:rPr>
        <w:t>提送未修正</w:t>
      </w:r>
      <w:proofErr w:type="gramEnd"/>
      <w:r w:rsidRPr="009330B8">
        <w:rPr>
          <w:rFonts w:hint="eastAsia"/>
        </w:rPr>
        <w:t>完成的</w:t>
      </w:r>
      <w:r w:rsidR="007F310B">
        <w:rPr>
          <w:rFonts w:hint="eastAsia"/>
        </w:rPr>
        <w:t>水土保持計畫</w:t>
      </w:r>
      <w:r w:rsidRPr="009330B8">
        <w:rPr>
          <w:rFonts w:hint="eastAsia"/>
        </w:rPr>
        <w:t>第2</w:t>
      </w:r>
      <w:r>
        <w:rPr>
          <w:rFonts w:hint="eastAsia"/>
        </w:rPr>
        <w:t>次變更</w:t>
      </w:r>
      <w:r w:rsidRPr="009330B8">
        <w:rPr>
          <w:rFonts w:hint="eastAsia"/>
        </w:rPr>
        <w:t>共12次，</w:t>
      </w:r>
      <w:r w:rsidR="009B2C18">
        <w:rPr>
          <w:rFonts w:hint="eastAsia"/>
        </w:rPr>
        <w:t>該府</w:t>
      </w:r>
      <w:r>
        <w:rPr>
          <w:rFonts w:hint="eastAsia"/>
        </w:rPr>
        <w:t>基於協助重大公共工程緣故，一直退</w:t>
      </w:r>
      <w:r>
        <w:rPr>
          <w:rFonts w:hint="eastAsia"/>
        </w:rPr>
        <w:lastRenderedPageBreak/>
        <w:t>請台電補正審查意見，惟台電</w:t>
      </w:r>
      <w:proofErr w:type="gramStart"/>
      <w:r w:rsidRPr="00C05798">
        <w:rPr>
          <w:rFonts w:hint="eastAsia"/>
          <w:b/>
        </w:rPr>
        <w:t>怠</w:t>
      </w:r>
      <w:proofErr w:type="gramEnd"/>
      <w:r w:rsidRPr="00C05798">
        <w:rPr>
          <w:rFonts w:hint="eastAsia"/>
          <w:b/>
        </w:rPr>
        <w:t>於修正</w:t>
      </w:r>
      <w:r w:rsidRPr="002C69A1">
        <w:rPr>
          <w:rFonts w:hint="eastAsia"/>
        </w:rPr>
        <w:t>，</w:t>
      </w:r>
      <w:r w:rsidR="009B2C18">
        <w:rPr>
          <w:rFonts w:hint="eastAsia"/>
        </w:rPr>
        <w:t>該</w:t>
      </w:r>
      <w:r w:rsidRPr="002C69A1">
        <w:rPr>
          <w:rFonts w:hint="eastAsia"/>
        </w:rPr>
        <w:t>府於107年2月9日限期台電於107年3月31日前補正，台電107年3月20日</w:t>
      </w:r>
      <w:proofErr w:type="gramStart"/>
      <w:r w:rsidRPr="002C69A1">
        <w:rPr>
          <w:rFonts w:hint="eastAsia"/>
        </w:rPr>
        <w:t>仍檢送未</w:t>
      </w:r>
      <w:proofErr w:type="gramEnd"/>
      <w:r w:rsidRPr="002C69A1">
        <w:rPr>
          <w:rFonts w:hint="eastAsia"/>
        </w:rPr>
        <w:t>補正完成之計畫，依</w:t>
      </w:r>
      <w:proofErr w:type="gramStart"/>
      <w:r w:rsidRPr="002C69A1">
        <w:rPr>
          <w:rFonts w:hint="eastAsia"/>
        </w:rPr>
        <w:t>水保</w:t>
      </w:r>
      <w:r w:rsidR="007F310B">
        <w:rPr>
          <w:rFonts w:hint="eastAsia"/>
        </w:rPr>
        <w:t>水保審監</w:t>
      </w:r>
      <w:proofErr w:type="gramEnd"/>
      <w:r w:rsidR="007F310B">
        <w:rPr>
          <w:rFonts w:hint="eastAsia"/>
        </w:rPr>
        <w:t>辦法</w:t>
      </w:r>
      <w:r w:rsidRPr="002C69A1">
        <w:rPr>
          <w:rFonts w:hint="eastAsia"/>
        </w:rPr>
        <w:t>第11條規定：「水土保持申請書件有下列情形之一，主管機關應不予核定或審定，並通知水土保持義務人及副知目的事業主管機關：一、不符合水土保持技術規範，經主管機關限期修正而不修正或修正後仍不符合水土保持技術規範者。</w:t>
      </w:r>
      <w:r w:rsidRPr="002C69A1">
        <w:t>…</w:t>
      </w:r>
      <w:r w:rsidRPr="002C69A1">
        <w:rPr>
          <w:rFonts w:hint="eastAsia"/>
        </w:rPr>
        <w:t>」，</w:t>
      </w:r>
      <w:proofErr w:type="gramStart"/>
      <w:r w:rsidRPr="002C69A1">
        <w:rPr>
          <w:rFonts w:hint="eastAsia"/>
        </w:rPr>
        <w:t>故</w:t>
      </w:r>
      <w:r w:rsidR="009B2C18">
        <w:rPr>
          <w:rFonts w:hint="eastAsia"/>
        </w:rPr>
        <w:t>新北市</w:t>
      </w:r>
      <w:proofErr w:type="gramEnd"/>
      <w:r w:rsidR="009B2C18">
        <w:rPr>
          <w:rFonts w:hint="eastAsia"/>
        </w:rPr>
        <w:t>政府</w:t>
      </w:r>
      <w:r w:rsidRPr="002C69A1">
        <w:rPr>
          <w:rFonts w:hint="eastAsia"/>
        </w:rPr>
        <w:t>於107年4月23日新</w:t>
      </w:r>
      <w:proofErr w:type="gramStart"/>
      <w:r w:rsidRPr="002C69A1">
        <w:rPr>
          <w:rFonts w:hint="eastAsia"/>
        </w:rPr>
        <w:t>北府農山</w:t>
      </w:r>
      <w:proofErr w:type="gramEnd"/>
      <w:r w:rsidRPr="002C69A1">
        <w:rPr>
          <w:rFonts w:hint="eastAsia"/>
        </w:rPr>
        <w:t>字第1070753600號函復台電公司不予核定。</w:t>
      </w:r>
    </w:p>
    <w:p w:rsidR="007E3E40" w:rsidRDefault="007E3E40" w:rsidP="007E3E40">
      <w:pPr>
        <w:pStyle w:val="5"/>
      </w:pPr>
      <w:r w:rsidRPr="00CE198C">
        <w:rPr>
          <w:rFonts w:hint="eastAsia"/>
        </w:rPr>
        <w:t>台電公司</w:t>
      </w:r>
      <w:r w:rsidR="007F310B">
        <w:rPr>
          <w:rFonts w:hint="eastAsia"/>
        </w:rPr>
        <w:t>水土保持計畫</w:t>
      </w:r>
      <w:r w:rsidRPr="00CE198C">
        <w:rPr>
          <w:rFonts w:hint="eastAsia"/>
        </w:rPr>
        <w:t>第2次變更</w:t>
      </w:r>
      <w:proofErr w:type="gramStart"/>
      <w:r w:rsidRPr="00CE198C">
        <w:rPr>
          <w:rFonts w:hint="eastAsia"/>
        </w:rPr>
        <w:t>怠</w:t>
      </w:r>
      <w:proofErr w:type="gramEnd"/>
      <w:r w:rsidRPr="00CE198C">
        <w:rPr>
          <w:rFonts w:hint="eastAsia"/>
        </w:rPr>
        <w:t>於修正，即是</w:t>
      </w:r>
      <w:r w:rsidR="009B2C18">
        <w:rPr>
          <w:rFonts w:hint="eastAsia"/>
        </w:rPr>
        <w:t>該</w:t>
      </w:r>
      <w:r w:rsidRPr="00CE198C">
        <w:rPr>
          <w:rFonts w:hint="eastAsia"/>
        </w:rPr>
        <w:t>府不予核定之原因</w:t>
      </w:r>
    </w:p>
    <w:p w:rsidR="007E3E40" w:rsidRDefault="007E3E40" w:rsidP="007E3E40">
      <w:pPr>
        <w:pStyle w:val="4"/>
      </w:pPr>
      <w:r w:rsidRPr="007E3E40">
        <w:rPr>
          <w:rFonts w:hint="eastAsia"/>
        </w:rPr>
        <w:t>就第</w:t>
      </w:r>
      <w:r w:rsidRPr="007E3E40">
        <w:t>2</w:t>
      </w:r>
      <w:r w:rsidRPr="007E3E40">
        <w:rPr>
          <w:rFonts w:hint="eastAsia"/>
        </w:rPr>
        <w:t>次變更設計，貴府</w:t>
      </w:r>
      <w:r w:rsidRPr="007E3E40">
        <w:t>107</w:t>
      </w:r>
      <w:r w:rsidRPr="007E3E40">
        <w:rPr>
          <w:rFonts w:hint="eastAsia"/>
        </w:rPr>
        <w:t>年</w:t>
      </w:r>
      <w:r w:rsidRPr="007E3E40">
        <w:t>4</w:t>
      </w:r>
      <w:r w:rsidRPr="007E3E40">
        <w:rPr>
          <w:rFonts w:hint="eastAsia"/>
        </w:rPr>
        <w:t>月</w:t>
      </w:r>
      <w:r w:rsidRPr="007E3E40">
        <w:t>23</w:t>
      </w:r>
      <w:r w:rsidRPr="007E3E40">
        <w:rPr>
          <w:rFonts w:hint="eastAsia"/>
        </w:rPr>
        <w:t>日新</w:t>
      </w:r>
      <w:proofErr w:type="gramStart"/>
      <w:r w:rsidRPr="007E3E40">
        <w:rPr>
          <w:rFonts w:hint="eastAsia"/>
        </w:rPr>
        <w:t>北府農山</w:t>
      </w:r>
      <w:proofErr w:type="gramEnd"/>
      <w:r w:rsidRPr="007E3E40">
        <w:rPr>
          <w:rFonts w:hint="eastAsia"/>
        </w:rPr>
        <w:t>字第</w:t>
      </w:r>
      <w:r w:rsidRPr="007E3E40">
        <w:t>1070853600</w:t>
      </w:r>
      <w:r w:rsidRPr="007E3E40">
        <w:rPr>
          <w:rFonts w:hint="eastAsia"/>
        </w:rPr>
        <w:t>號函不予核定</w:t>
      </w:r>
      <w:r w:rsidR="007F310B">
        <w:rPr>
          <w:rFonts w:hint="eastAsia"/>
        </w:rPr>
        <w:t>水土保持計畫</w:t>
      </w:r>
      <w:r w:rsidRPr="007E3E40">
        <w:rPr>
          <w:rFonts w:hint="eastAsia"/>
        </w:rPr>
        <w:t>，案經台電公司</w:t>
      </w:r>
      <w:r w:rsidRPr="007E3E40">
        <w:t>107</w:t>
      </w:r>
      <w:r w:rsidRPr="007E3E40">
        <w:rPr>
          <w:rFonts w:hint="eastAsia"/>
        </w:rPr>
        <w:t>年</w:t>
      </w:r>
      <w:r w:rsidRPr="007E3E40">
        <w:t>5</w:t>
      </w:r>
      <w:r w:rsidRPr="007E3E40">
        <w:rPr>
          <w:rFonts w:hint="eastAsia"/>
        </w:rPr>
        <w:t>月</w:t>
      </w:r>
      <w:r w:rsidRPr="007E3E40">
        <w:t>23</w:t>
      </w:r>
      <w:r w:rsidRPr="007E3E40">
        <w:rPr>
          <w:rFonts w:hint="eastAsia"/>
        </w:rPr>
        <w:t>日提起訴願，農委會於</w:t>
      </w:r>
      <w:r w:rsidRPr="007E3E40">
        <w:t>107</w:t>
      </w:r>
      <w:r w:rsidRPr="007E3E40">
        <w:rPr>
          <w:rFonts w:hint="eastAsia"/>
        </w:rPr>
        <w:t>年</w:t>
      </w:r>
      <w:r w:rsidRPr="007E3E40">
        <w:t>8</w:t>
      </w:r>
      <w:r w:rsidRPr="007E3E40">
        <w:rPr>
          <w:rFonts w:hint="eastAsia"/>
        </w:rPr>
        <w:t>月</w:t>
      </w:r>
      <w:r w:rsidRPr="007E3E40">
        <w:t>9</w:t>
      </w:r>
      <w:r w:rsidRPr="007E3E40">
        <w:rPr>
          <w:rFonts w:hint="eastAsia"/>
        </w:rPr>
        <w:t>日</w:t>
      </w:r>
      <w:proofErr w:type="gramStart"/>
      <w:r w:rsidRPr="007E3E40">
        <w:rPr>
          <w:rFonts w:hint="eastAsia"/>
        </w:rPr>
        <w:t>農訴字</w:t>
      </w:r>
      <w:proofErr w:type="gramEnd"/>
      <w:r w:rsidRPr="007E3E40">
        <w:rPr>
          <w:rFonts w:hint="eastAsia"/>
        </w:rPr>
        <w:t>第</w:t>
      </w:r>
      <w:r w:rsidRPr="007E3E40">
        <w:t>1070716506</w:t>
      </w:r>
      <w:r w:rsidRPr="007E3E40">
        <w:rPr>
          <w:rFonts w:hint="eastAsia"/>
        </w:rPr>
        <w:t>號作出訴願決定</w:t>
      </w:r>
      <w:r w:rsidRPr="007E3E40">
        <w:t>:</w:t>
      </w:r>
      <w:r w:rsidRPr="007E3E40">
        <w:rPr>
          <w:rFonts w:hint="eastAsia"/>
        </w:rPr>
        <w:t>「原處分撤銷，由原處分機關於</w:t>
      </w:r>
      <w:r w:rsidRPr="007E3E40">
        <w:t>2</w:t>
      </w:r>
      <w:r w:rsidRPr="007E3E40">
        <w:rPr>
          <w:rFonts w:hint="eastAsia"/>
        </w:rPr>
        <w:t>個月内另為適法之處分」。</w:t>
      </w:r>
      <w:proofErr w:type="gramStart"/>
      <w:r w:rsidRPr="007E3E40">
        <w:rPr>
          <w:rFonts w:hint="eastAsia"/>
        </w:rPr>
        <w:t>惟貴府</w:t>
      </w:r>
      <w:proofErr w:type="gramEnd"/>
      <w:r w:rsidRPr="007E3E40">
        <w:rPr>
          <w:rFonts w:hint="eastAsia"/>
        </w:rPr>
        <w:t>並未</w:t>
      </w:r>
      <w:proofErr w:type="gramStart"/>
      <w:r w:rsidRPr="007E3E40">
        <w:rPr>
          <w:rFonts w:hint="eastAsia"/>
        </w:rPr>
        <w:t>對旨揭爭議</w:t>
      </w:r>
      <w:proofErr w:type="gramEnd"/>
      <w:r w:rsidRPr="007E3E40">
        <w:rPr>
          <w:rFonts w:hint="eastAsia"/>
        </w:rPr>
        <w:t>之變更設計審査意見</w:t>
      </w:r>
      <w:r w:rsidRPr="007E3E40">
        <w:t>(</w:t>
      </w:r>
      <w:r w:rsidRPr="007E3E40">
        <w:rPr>
          <w:rFonts w:hint="eastAsia"/>
        </w:rPr>
        <w:t>土壞沖蝕量計算範圍、凝灰角礫岩參數、微型樁參數、地下水位高度</w:t>
      </w:r>
      <w:r w:rsidRPr="007E3E40">
        <w:t>)</w:t>
      </w:r>
      <w:r w:rsidRPr="007E3E40">
        <w:rPr>
          <w:rFonts w:hint="eastAsia"/>
        </w:rPr>
        <w:t>作出具體回應</w:t>
      </w:r>
      <w:r w:rsidRPr="007E3E40">
        <w:t>?</w:t>
      </w:r>
    </w:p>
    <w:p w:rsidR="007E3E40" w:rsidRDefault="007E3E40" w:rsidP="007E3E40">
      <w:pPr>
        <w:ind w:leftChars="400" w:left="1361"/>
      </w:pPr>
      <w:r>
        <w:rPr>
          <w:rFonts w:hint="eastAsia"/>
        </w:rPr>
        <w:t>說明：</w:t>
      </w:r>
    </w:p>
    <w:p w:rsidR="007E3E40" w:rsidRDefault="007E3E40" w:rsidP="007E3E40">
      <w:pPr>
        <w:pStyle w:val="41"/>
        <w:ind w:left="1701" w:firstLine="680"/>
      </w:pPr>
      <w:r>
        <w:rPr>
          <w:rFonts w:hint="eastAsia"/>
        </w:rPr>
        <w:t>新北市政府</w:t>
      </w:r>
      <w:r w:rsidR="007F310B">
        <w:rPr>
          <w:rFonts w:hint="eastAsia"/>
        </w:rPr>
        <w:t>水土保持計畫</w:t>
      </w:r>
      <w:r>
        <w:rPr>
          <w:rFonts w:hint="eastAsia"/>
        </w:rPr>
        <w:t>審查意見，已相當具體明確。</w:t>
      </w:r>
    </w:p>
    <w:p w:rsidR="007E3E40" w:rsidRDefault="007E3E40" w:rsidP="007E3E40">
      <w:pPr>
        <w:pStyle w:val="5"/>
      </w:pPr>
      <w:r>
        <w:rPr>
          <w:rFonts w:hint="eastAsia"/>
        </w:rPr>
        <w:tab/>
      </w:r>
      <w:r w:rsidR="007F310B">
        <w:rPr>
          <w:rFonts w:hint="eastAsia"/>
        </w:rPr>
        <w:t>水土保持計畫</w:t>
      </w:r>
      <w:r>
        <w:rPr>
          <w:rFonts w:hint="eastAsia"/>
        </w:rPr>
        <w:t>係委託專業技術單位審查，申請人應配合審查意見</w:t>
      </w:r>
      <w:proofErr w:type="gramStart"/>
      <w:r>
        <w:rPr>
          <w:rFonts w:hint="eastAsia"/>
        </w:rPr>
        <w:t>修正完妥</w:t>
      </w:r>
      <w:proofErr w:type="gramEnd"/>
      <w:r>
        <w:rPr>
          <w:rFonts w:hint="eastAsia"/>
        </w:rPr>
        <w:t>，</w:t>
      </w:r>
      <w:r w:rsidR="009B2C18">
        <w:rPr>
          <w:rFonts w:hint="eastAsia"/>
        </w:rPr>
        <w:t>新北市政府</w:t>
      </w:r>
      <w:r>
        <w:rPr>
          <w:rFonts w:hint="eastAsia"/>
        </w:rPr>
        <w:t>方核定</w:t>
      </w:r>
      <w:r w:rsidR="007F310B">
        <w:rPr>
          <w:rFonts w:hint="eastAsia"/>
        </w:rPr>
        <w:t>水土保持計畫</w:t>
      </w:r>
      <w:r>
        <w:rPr>
          <w:rFonts w:hint="eastAsia"/>
        </w:rPr>
        <w:t>。有關</w:t>
      </w:r>
      <w:r w:rsidR="009B2C18">
        <w:rPr>
          <w:rFonts w:hint="eastAsia"/>
        </w:rPr>
        <w:t>新北市政府</w:t>
      </w:r>
      <w:r>
        <w:rPr>
          <w:rFonts w:hint="eastAsia"/>
        </w:rPr>
        <w:t>歸納之4點審查意見(侵蝕範圍低估、</w:t>
      </w:r>
      <w:proofErr w:type="gramStart"/>
      <w:r>
        <w:rPr>
          <w:rFonts w:hint="eastAsia"/>
        </w:rPr>
        <w:t>凝灰角</w:t>
      </w:r>
      <w:proofErr w:type="gramEnd"/>
      <w:r>
        <w:rPr>
          <w:rFonts w:hint="eastAsia"/>
        </w:rPr>
        <w:t>礫岩參數高估、邊坡穩定</w:t>
      </w:r>
      <w:proofErr w:type="gramStart"/>
      <w:r>
        <w:rPr>
          <w:rFonts w:hint="eastAsia"/>
        </w:rPr>
        <w:t>微型樁</w:t>
      </w:r>
      <w:proofErr w:type="gramEnd"/>
      <w:r>
        <w:rPr>
          <w:rFonts w:hint="eastAsia"/>
        </w:rPr>
        <w:t>參數高估、地下水壓力低估)新北土木公會103年2月13日、4月22日、5月30日</w:t>
      </w:r>
      <w:r>
        <w:rPr>
          <w:rFonts w:hint="eastAsia"/>
        </w:rPr>
        <w:lastRenderedPageBreak/>
        <w:t>召開3次審查會議就已於相關審查意見中提出請台電補正，已相當具體明確。因涉及</w:t>
      </w:r>
      <w:r w:rsidR="00406C72">
        <w:rPr>
          <w:rFonts w:hint="eastAsia"/>
        </w:rPr>
        <w:t>乾式貯存</w:t>
      </w:r>
      <w:r>
        <w:rPr>
          <w:rFonts w:hint="eastAsia"/>
        </w:rPr>
        <w:t>場邊坡安全，台電公司應依審查意見，並將合理的相關參數納入規劃設計，並修正</w:t>
      </w:r>
      <w:r w:rsidR="007F310B">
        <w:rPr>
          <w:rFonts w:hint="eastAsia"/>
        </w:rPr>
        <w:t>水土保持計畫</w:t>
      </w:r>
      <w:r>
        <w:rPr>
          <w:rFonts w:hint="eastAsia"/>
        </w:rPr>
        <w:t>。</w:t>
      </w:r>
    </w:p>
    <w:p w:rsidR="007E3E40" w:rsidRDefault="007E3E40" w:rsidP="007E3E40">
      <w:pPr>
        <w:pStyle w:val="5"/>
      </w:pPr>
      <w:r>
        <w:rPr>
          <w:rFonts w:hint="eastAsia"/>
        </w:rPr>
        <w:tab/>
        <w:t>有關上述4點審查意見，</w:t>
      </w:r>
      <w:r w:rsidR="009B2C18">
        <w:rPr>
          <w:rFonts w:hint="eastAsia"/>
        </w:rPr>
        <w:t>該</w:t>
      </w:r>
      <w:r>
        <w:rPr>
          <w:rFonts w:hint="eastAsia"/>
        </w:rPr>
        <w:t>府亦於107年2月9日新</w:t>
      </w:r>
      <w:proofErr w:type="gramStart"/>
      <w:r>
        <w:rPr>
          <w:rFonts w:hint="eastAsia"/>
        </w:rPr>
        <w:t>北府農山</w:t>
      </w:r>
      <w:proofErr w:type="gramEnd"/>
      <w:r>
        <w:rPr>
          <w:rFonts w:hint="eastAsia"/>
        </w:rPr>
        <w:t>字第1070278323號函、107年4月23日新</w:t>
      </w:r>
      <w:proofErr w:type="gramStart"/>
      <w:r>
        <w:rPr>
          <w:rFonts w:hint="eastAsia"/>
        </w:rPr>
        <w:t>北府農山</w:t>
      </w:r>
      <w:proofErr w:type="gramEnd"/>
      <w:r>
        <w:rPr>
          <w:rFonts w:hint="eastAsia"/>
        </w:rPr>
        <w:t>字第1070753600號函之附件及108年4月16日新</w:t>
      </w:r>
      <w:proofErr w:type="gramStart"/>
      <w:r>
        <w:rPr>
          <w:rFonts w:hint="eastAsia"/>
        </w:rPr>
        <w:t>北府農山</w:t>
      </w:r>
      <w:proofErr w:type="gramEnd"/>
      <w:r>
        <w:rPr>
          <w:rFonts w:hint="eastAsia"/>
        </w:rPr>
        <w:t>字第1080682878號函具體通知台電，惟台電至今拒不修正。</w:t>
      </w:r>
    </w:p>
    <w:p w:rsidR="007E3E40" w:rsidRDefault="007E3E40" w:rsidP="007E3E40">
      <w:pPr>
        <w:pStyle w:val="4"/>
      </w:pPr>
      <w:r w:rsidRPr="007E3E40">
        <w:rPr>
          <w:rFonts w:hint="eastAsia"/>
        </w:rPr>
        <w:t>有關台電申請展延完工期限，貴府</w:t>
      </w:r>
      <w:proofErr w:type="gramStart"/>
      <w:r w:rsidRPr="007E3E40">
        <w:rPr>
          <w:rFonts w:hint="eastAsia"/>
        </w:rPr>
        <w:t>怠</w:t>
      </w:r>
      <w:proofErr w:type="gramEnd"/>
      <w:r w:rsidRPr="007E3E40">
        <w:rPr>
          <w:rFonts w:hint="eastAsia"/>
        </w:rPr>
        <w:t>於處分?為什麼?台電公司107年5月23日因此提起「申請展延完工期限</w:t>
      </w:r>
      <w:proofErr w:type="gramStart"/>
      <w:r w:rsidRPr="007E3E40">
        <w:rPr>
          <w:rFonts w:hint="eastAsia"/>
        </w:rPr>
        <w:t>怠</w:t>
      </w:r>
      <w:proofErr w:type="gramEnd"/>
      <w:r w:rsidRPr="007E3E40">
        <w:rPr>
          <w:rFonts w:hint="eastAsia"/>
        </w:rPr>
        <w:t>於處分」訴願，案經農委會107年8月9日</w:t>
      </w:r>
      <w:proofErr w:type="gramStart"/>
      <w:r w:rsidRPr="007E3E40">
        <w:rPr>
          <w:rFonts w:hint="eastAsia"/>
        </w:rPr>
        <w:t>農訴字</w:t>
      </w:r>
      <w:proofErr w:type="gramEnd"/>
      <w:r w:rsidRPr="007E3E40">
        <w:rPr>
          <w:rFonts w:hint="eastAsia"/>
        </w:rPr>
        <w:t>第1070716507號作出訴願決定「新北市政府應於2個月內對系爭水保施工期限展</w:t>
      </w:r>
      <w:proofErr w:type="gramStart"/>
      <w:r w:rsidRPr="007E3E40">
        <w:rPr>
          <w:rFonts w:hint="eastAsia"/>
        </w:rPr>
        <w:t>延申</w:t>
      </w:r>
      <w:proofErr w:type="gramEnd"/>
      <w:r w:rsidRPr="007E3E40">
        <w:rPr>
          <w:rFonts w:hint="eastAsia"/>
        </w:rPr>
        <w:t>請做成具體處分」，對此，貴府於107年10月4日新</w:t>
      </w:r>
      <w:proofErr w:type="gramStart"/>
      <w:r w:rsidRPr="007E3E40">
        <w:rPr>
          <w:rFonts w:hint="eastAsia"/>
        </w:rPr>
        <w:t>北府農山</w:t>
      </w:r>
      <w:proofErr w:type="gramEnd"/>
      <w:r w:rsidRPr="007E3E40">
        <w:rPr>
          <w:rFonts w:hint="eastAsia"/>
        </w:rPr>
        <w:t>字第1071861940號函示不同意第1期乾式貯存設施水保完工期限展延，並據以認定原核定之</w:t>
      </w:r>
      <w:r w:rsidR="007F310B">
        <w:rPr>
          <w:rFonts w:hint="eastAsia"/>
        </w:rPr>
        <w:t>水土保持計畫</w:t>
      </w:r>
      <w:r w:rsidRPr="007E3E40">
        <w:rPr>
          <w:rFonts w:hint="eastAsia"/>
        </w:rPr>
        <w:t>失效，</w:t>
      </w:r>
      <w:proofErr w:type="gramStart"/>
      <w:r w:rsidRPr="007E3E40">
        <w:rPr>
          <w:rFonts w:hint="eastAsia"/>
        </w:rPr>
        <w:t>且函示</w:t>
      </w:r>
      <w:proofErr w:type="gramEnd"/>
      <w:r w:rsidRPr="007E3E40">
        <w:rPr>
          <w:rFonts w:hint="eastAsia"/>
        </w:rPr>
        <w:t>台電公司可重新申請</w:t>
      </w:r>
      <w:r w:rsidR="007F310B">
        <w:rPr>
          <w:rFonts w:hint="eastAsia"/>
        </w:rPr>
        <w:t>水土保持計畫</w:t>
      </w:r>
      <w:r w:rsidRPr="007E3E40">
        <w:rPr>
          <w:rFonts w:hint="eastAsia"/>
        </w:rPr>
        <w:t>審查或依法提起訴願?</w:t>
      </w:r>
    </w:p>
    <w:p w:rsidR="007E3E40" w:rsidRDefault="007E3E40" w:rsidP="007E3E40">
      <w:pPr>
        <w:ind w:leftChars="400" w:left="1361"/>
      </w:pPr>
      <w:r>
        <w:rPr>
          <w:rFonts w:hint="eastAsia"/>
        </w:rPr>
        <w:t>說明：</w:t>
      </w:r>
    </w:p>
    <w:p w:rsidR="007E3E40" w:rsidRDefault="007E3E40" w:rsidP="007E3E40">
      <w:pPr>
        <w:pStyle w:val="41"/>
        <w:ind w:left="1701" w:firstLine="680"/>
      </w:pPr>
      <w:r>
        <w:rPr>
          <w:rFonts w:hint="eastAsia"/>
        </w:rPr>
        <w:t>完工能否展期，可以配合</w:t>
      </w:r>
      <w:r w:rsidR="007F310B">
        <w:rPr>
          <w:rFonts w:hint="eastAsia"/>
        </w:rPr>
        <w:t>水土保持計畫</w:t>
      </w:r>
      <w:r>
        <w:rPr>
          <w:rFonts w:hint="eastAsia"/>
        </w:rPr>
        <w:t>修正通過後</w:t>
      </w:r>
      <w:proofErr w:type="gramStart"/>
      <w:r>
        <w:rPr>
          <w:rFonts w:hint="eastAsia"/>
        </w:rPr>
        <w:t>併</w:t>
      </w:r>
      <w:proofErr w:type="gramEnd"/>
      <w:r>
        <w:rPr>
          <w:rFonts w:hint="eastAsia"/>
        </w:rPr>
        <w:t>同辦理，大院應反問台電為何</w:t>
      </w:r>
      <w:proofErr w:type="gramStart"/>
      <w:r>
        <w:rPr>
          <w:rFonts w:hint="eastAsia"/>
        </w:rPr>
        <w:t>罔顧核</w:t>
      </w:r>
      <w:proofErr w:type="gramEnd"/>
      <w:r>
        <w:rPr>
          <w:rFonts w:hint="eastAsia"/>
        </w:rPr>
        <w:t>安一直都</w:t>
      </w:r>
      <w:proofErr w:type="gramStart"/>
      <w:r>
        <w:rPr>
          <w:rFonts w:hint="eastAsia"/>
        </w:rPr>
        <w:t>怠</w:t>
      </w:r>
      <w:proofErr w:type="gramEnd"/>
      <w:r>
        <w:rPr>
          <w:rFonts w:hint="eastAsia"/>
        </w:rPr>
        <w:t>於修正。</w:t>
      </w:r>
    </w:p>
    <w:p w:rsidR="007E3E40" w:rsidRDefault="007F310B" w:rsidP="007E3E40">
      <w:pPr>
        <w:pStyle w:val="5"/>
      </w:pPr>
      <w:r>
        <w:rPr>
          <w:rFonts w:hint="eastAsia"/>
        </w:rPr>
        <w:t>水土保持計畫</w:t>
      </w:r>
      <w:r w:rsidR="007E3E40">
        <w:rPr>
          <w:rFonts w:hint="eastAsia"/>
        </w:rPr>
        <w:t>原核定工期為101年4月15日，前經新北市政府6次同意工期展延至105年10月15日，但從102年底台電公司因水保工程施作與原核定計畫不符因而提送</w:t>
      </w:r>
      <w:r>
        <w:rPr>
          <w:rFonts w:hint="eastAsia"/>
        </w:rPr>
        <w:t>水土保持計畫</w:t>
      </w:r>
      <w:r w:rsidR="007E3E40">
        <w:rPr>
          <w:rFonts w:hint="eastAsia"/>
        </w:rPr>
        <w:t>第2次變更設計，於103年6月至107年間，新北市政府雖持續配合審查，但台電公司皆未依審查意見修</w:t>
      </w:r>
      <w:r w:rsidR="007E3E40">
        <w:rPr>
          <w:rFonts w:hint="eastAsia"/>
        </w:rPr>
        <w:lastRenderedPageBreak/>
        <w:t>正，重複</w:t>
      </w:r>
      <w:proofErr w:type="gramStart"/>
      <w:r w:rsidR="007E3E40">
        <w:rPr>
          <w:rFonts w:hint="eastAsia"/>
        </w:rPr>
        <w:t>提送未修正</w:t>
      </w:r>
      <w:proofErr w:type="gramEnd"/>
      <w:r w:rsidR="007E3E40">
        <w:rPr>
          <w:rFonts w:hint="eastAsia"/>
        </w:rPr>
        <w:t>的</w:t>
      </w:r>
      <w:r>
        <w:rPr>
          <w:rFonts w:hint="eastAsia"/>
        </w:rPr>
        <w:t>水土保持計畫</w:t>
      </w:r>
      <w:r w:rsidR="007E3E40">
        <w:rPr>
          <w:rFonts w:hint="eastAsia"/>
        </w:rPr>
        <w:t>共12次。</w:t>
      </w:r>
    </w:p>
    <w:p w:rsidR="007E3E40" w:rsidRDefault="007E3E40" w:rsidP="007E3E40">
      <w:pPr>
        <w:pStyle w:val="5"/>
      </w:pPr>
      <w:r>
        <w:rPr>
          <w:rFonts w:hint="eastAsia"/>
        </w:rPr>
        <w:t>若台電公司只想展延完工期限，卻一再不願依審查意見修正</w:t>
      </w:r>
      <w:r w:rsidR="007F310B">
        <w:rPr>
          <w:rFonts w:hint="eastAsia"/>
        </w:rPr>
        <w:t>水土保持計畫</w:t>
      </w:r>
      <w:r>
        <w:rPr>
          <w:rFonts w:hint="eastAsia"/>
        </w:rPr>
        <w:t>，無法真正解決問題。反觀，若台電公司確實並儘速依審查意見修正</w:t>
      </w:r>
      <w:r w:rsidR="007F310B">
        <w:rPr>
          <w:rFonts w:hint="eastAsia"/>
        </w:rPr>
        <w:t>水土保持計畫</w:t>
      </w:r>
      <w:r>
        <w:rPr>
          <w:rFonts w:hint="eastAsia"/>
        </w:rPr>
        <w:t>變更設計，核定後新北市政府可再來同意工期展延。</w:t>
      </w:r>
    </w:p>
    <w:p w:rsidR="007E3E40" w:rsidRDefault="007E3E40" w:rsidP="007E3E40">
      <w:pPr>
        <w:pStyle w:val="5"/>
      </w:pPr>
      <w:r>
        <w:rPr>
          <w:rFonts w:hint="eastAsia"/>
        </w:rPr>
        <w:t>103年6月至107年間，新北市政府持續配合審查，反而是台電公司一直都不願修正、</w:t>
      </w:r>
      <w:proofErr w:type="gramStart"/>
      <w:r>
        <w:rPr>
          <w:rFonts w:hint="eastAsia"/>
        </w:rPr>
        <w:t>怠</w:t>
      </w:r>
      <w:proofErr w:type="gramEnd"/>
      <w:r>
        <w:rPr>
          <w:rFonts w:hint="eastAsia"/>
        </w:rPr>
        <w:t>於修正。試問台電，為何</w:t>
      </w:r>
      <w:proofErr w:type="gramStart"/>
      <w:r>
        <w:rPr>
          <w:rFonts w:hint="eastAsia"/>
        </w:rPr>
        <w:t>罔顧核安怠</w:t>
      </w:r>
      <w:proofErr w:type="gramEnd"/>
      <w:r>
        <w:rPr>
          <w:rFonts w:hint="eastAsia"/>
        </w:rPr>
        <w:t>於修正。</w:t>
      </w:r>
    </w:p>
    <w:p w:rsidR="007E3E40" w:rsidRDefault="007E3E40" w:rsidP="007E3E40">
      <w:pPr>
        <w:pStyle w:val="5"/>
      </w:pPr>
      <w:r>
        <w:rPr>
          <w:rFonts w:hint="eastAsia"/>
        </w:rPr>
        <w:t>工期</w:t>
      </w:r>
      <w:proofErr w:type="gramStart"/>
      <w:r>
        <w:rPr>
          <w:rFonts w:hint="eastAsia"/>
        </w:rPr>
        <w:t>展延可配合</w:t>
      </w:r>
      <w:proofErr w:type="gramEnd"/>
      <w:r w:rsidR="007F310B">
        <w:rPr>
          <w:rFonts w:hint="eastAsia"/>
        </w:rPr>
        <w:t>水土保持計畫</w:t>
      </w:r>
      <w:r>
        <w:rPr>
          <w:rFonts w:hint="eastAsia"/>
        </w:rPr>
        <w:t>第2次變更設計</w:t>
      </w:r>
      <w:proofErr w:type="gramStart"/>
      <w:r>
        <w:rPr>
          <w:rFonts w:hint="eastAsia"/>
        </w:rPr>
        <w:t>併</w:t>
      </w:r>
      <w:proofErr w:type="gramEnd"/>
      <w:r>
        <w:rPr>
          <w:rFonts w:hint="eastAsia"/>
        </w:rPr>
        <w:t>同辦理，因台電公司並不願配合主管機關修正</w:t>
      </w:r>
      <w:r w:rsidR="007F310B">
        <w:rPr>
          <w:rFonts w:hint="eastAsia"/>
        </w:rPr>
        <w:t>水土保持計畫</w:t>
      </w:r>
      <w:r>
        <w:rPr>
          <w:rFonts w:hint="eastAsia"/>
        </w:rPr>
        <w:t>變更設計，</w:t>
      </w:r>
      <w:r w:rsidR="009B2C18">
        <w:rPr>
          <w:rFonts w:hint="eastAsia"/>
        </w:rPr>
        <w:t>該</w:t>
      </w:r>
      <w:r>
        <w:rPr>
          <w:rFonts w:hint="eastAsia"/>
        </w:rPr>
        <w:t>府107年2月9日限期台電公司於107年3月31日前補正，台電公司於107年3月20日</w:t>
      </w:r>
      <w:proofErr w:type="gramStart"/>
      <w:r>
        <w:rPr>
          <w:rFonts w:hint="eastAsia"/>
        </w:rPr>
        <w:t>仍檢送未</w:t>
      </w:r>
      <w:proofErr w:type="gramEnd"/>
      <w:r>
        <w:rPr>
          <w:rFonts w:hint="eastAsia"/>
        </w:rPr>
        <w:t>補正之計畫，故107年4月23日新北市政府不予核定。後經台電公司提出「申請展延完工期限</w:t>
      </w:r>
      <w:proofErr w:type="gramStart"/>
      <w:r>
        <w:rPr>
          <w:rFonts w:hint="eastAsia"/>
        </w:rPr>
        <w:t>怠</w:t>
      </w:r>
      <w:proofErr w:type="gramEnd"/>
      <w:r>
        <w:rPr>
          <w:rFonts w:hint="eastAsia"/>
        </w:rPr>
        <w:t>於處分」之訴願案，農委會107年8月9日</w:t>
      </w:r>
      <w:proofErr w:type="gramStart"/>
      <w:r>
        <w:rPr>
          <w:rFonts w:hint="eastAsia"/>
        </w:rPr>
        <w:t>農訴字</w:t>
      </w:r>
      <w:proofErr w:type="gramEnd"/>
      <w:r>
        <w:rPr>
          <w:rFonts w:hint="eastAsia"/>
        </w:rPr>
        <w:t>第1070716507號訴願決定：「新北市政府應於2個月內對系爭水保施工期限展</w:t>
      </w:r>
      <w:proofErr w:type="gramStart"/>
      <w:r>
        <w:rPr>
          <w:rFonts w:hint="eastAsia"/>
        </w:rPr>
        <w:t>延申</w:t>
      </w:r>
      <w:proofErr w:type="gramEnd"/>
      <w:r>
        <w:rPr>
          <w:rFonts w:hint="eastAsia"/>
        </w:rPr>
        <w:t>請做成具體處分」，</w:t>
      </w:r>
      <w:proofErr w:type="gramStart"/>
      <w:r>
        <w:rPr>
          <w:rFonts w:hint="eastAsia"/>
        </w:rPr>
        <w:t>故</w:t>
      </w:r>
      <w:r w:rsidR="009B2C18">
        <w:rPr>
          <w:rFonts w:hint="eastAsia"/>
        </w:rPr>
        <w:t>新北市</w:t>
      </w:r>
      <w:proofErr w:type="gramEnd"/>
      <w:r w:rsidR="009B2C18">
        <w:rPr>
          <w:rFonts w:hint="eastAsia"/>
        </w:rPr>
        <w:t>政府</w:t>
      </w:r>
      <w:r>
        <w:rPr>
          <w:rFonts w:hint="eastAsia"/>
        </w:rPr>
        <w:t>於107年10月4日以新</w:t>
      </w:r>
      <w:proofErr w:type="gramStart"/>
      <w:r>
        <w:rPr>
          <w:rFonts w:hint="eastAsia"/>
        </w:rPr>
        <w:t>北府農山</w:t>
      </w:r>
      <w:proofErr w:type="gramEnd"/>
      <w:r>
        <w:rPr>
          <w:rFonts w:hint="eastAsia"/>
        </w:rPr>
        <w:t>字第1071861940號函做成不同意完工期限展延之具體處分，</w:t>
      </w:r>
      <w:proofErr w:type="gramStart"/>
      <w:r>
        <w:rPr>
          <w:rFonts w:hint="eastAsia"/>
        </w:rPr>
        <w:t>且函示</w:t>
      </w:r>
      <w:proofErr w:type="gramEnd"/>
      <w:r>
        <w:rPr>
          <w:rFonts w:hint="eastAsia"/>
        </w:rPr>
        <w:t>台電公司可重新申請</w:t>
      </w:r>
      <w:r w:rsidR="007F310B">
        <w:rPr>
          <w:rFonts w:hint="eastAsia"/>
        </w:rPr>
        <w:t>水土保持計畫</w:t>
      </w:r>
      <w:r>
        <w:rPr>
          <w:rFonts w:hint="eastAsia"/>
        </w:rPr>
        <w:t>審查或依法提起訴願。</w:t>
      </w:r>
    </w:p>
    <w:p w:rsidR="007E3E40" w:rsidRDefault="007E3E40" w:rsidP="007E3E40">
      <w:pPr>
        <w:pStyle w:val="4"/>
      </w:pPr>
      <w:r w:rsidRPr="007E3E40">
        <w:rPr>
          <w:rFonts w:hint="eastAsia"/>
        </w:rPr>
        <w:t>請說明107年8月9日、108年2月22日兩次訴願決定書所列各點理由(水土保持手冊不得作為審查依據、取用參數不保守、微型</w:t>
      </w:r>
      <w:proofErr w:type="gramStart"/>
      <w:r w:rsidRPr="007E3E40">
        <w:rPr>
          <w:rFonts w:hint="eastAsia"/>
        </w:rPr>
        <w:t>椿</w:t>
      </w:r>
      <w:proofErr w:type="gramEnd"/>
      <w:r w:rsidRPr="007E3E40">
        <w:rPr>
          <w:rFonts w:hint="eastAsia"/>
        </w:rPr>
        <w:t>設計修正理由等)</w:t>
      </w:r>
    </w:p>
    <w:p w:rsidR="007E3E40" w:rsidRDefault="007E3E40" w:rsidP="007E3E40">
      <w:pPr>
        <w:ind w:leftChars="400" w:left="1361"/>
      </w:pPr>
      <w:r>
        <w:rPr>
          <w:rFonts w:hint="eastAsia"/>
        </w:rPr>
        <w:t>說明：</w:t>
      </w:r>
    </w:p>
    <w:p w:rsidR="007E3E40" w:rsidRDefault="007E3E40" w:rsidP="007E3E40">
      <w:pPr>
        <w:pStyle w:val="41"/>
        <w:ind w:left="1701" w:firstLine="680"/>
      </w:pPr>
      <w:r>
        <w:rPr>
          <w:rFonts w:hint="eastAsia"/>
        </w:rPr>
        <w:t>農委會107年8月9日、108年2月22日訴願決定書歸納如下:</w:t>
      </w:r>
    </w:p>
    <w:p w:rsidR="007E3E40" w:rsidRDefault="007E3E40" w:rsidP="007E3E40">
      <w:pPr>
        <w:pStyle w:val="5"/>
      </w:pPr>
      <w:r>
        <w:rPr>
          <w:rFonts w:hint="eastAsia"/>
        </w:rPr>
        <w:t>水土保持手冊非屬水土保持技術規範內容，原</w:t>
      </w:r>
      <w:r>
        <w:rPr>
          <w:rFonts w:hint="eastAsia"/>
        </w:rPr>
        <w:lastRenderedPageBreak/>
        <w:t>處分所附審查意見說明表援引水土保持手冊，並未具體敘明所適用之水土保持手冊內容。</w:t>
      </w:r>
    </w:p>
    <w:p w:rsidR="007E3E40" w:rsidRDefault="007E3E40" w:rsidP="007E3E40">
      <w:pPr>
        <w:pStyle w:val="5"/>
      </w:pPr>
      <w:r>
        <w:rPr>
          <w:rFonts w:hint="eastAsia"/>
        </w:rPr>
        <w:t>原處分未就訴願人據以分析及調查所為參數之選擇，有違反水土保持技術規範規定為具體說明，僅以訴願人取用參數不保守之意見檢還。</w:t>
      </w:r>
    </w:p>
    <w:p w:rsidR="007E3E40" w:rsidRDefault="007E3E40" w:rsidP="007E3E40">
      <w:pPr>
        <w:pStyle w:val="5"/>
      </w:pPr>
      <w:proofErr w:type="gramStart"/>
      <w:r>
        <w:rPr>
          <w:rFonts w:hint="eastAsia"/>
        </w:rPr>
        <w:t>微型樁</w:t>
      </w:r>
      <w:proofErr w:type="gramEnd"/>
      <w:r>
        <w:rPr>
          <w:rFonts w:hint="eastAsia"/>
        </w:rPr>
        <w:t>參數擇定部分，所附審查意見並未敘明外在環境有何變化，</w:t>
      </w:r>
      <w:proofErr w:type="gramStart"/>
      <w:r>
        <w:rPr>
          <w:rFonts w:hint="eastAsia"/>
        </w:rPr>
        <w:t>命訴願</w:t>
      </w:r>
      <w:proofErr w:type="gramEnd"/>
      <w:r>
        <w:rPr>
          <w:rFonts w:hint="eastAsia"/>
        </w:rPr>
        <w:t>人修正</w:t>
      </w:r>
      <w:proofErr w:type="gramStart"/>
      <w:r>
        <w:rPr>
          <w:rFonts w:hint="eastAsia"/>
        </w:rPr>
        <w:t>微型樁</w:t>
      </w:r>
      <w:proofErr w:type="gramEnd"/>
      <w:r>
        <w:rPr>
          <w:rFonts w:hint="eastAsia"/>
        </w:rPr>
        <w:t>設計，有待商榷。</w:t>
      </w:r>
    </w:p>
    <w:p w:rsidR="007E3E40" w:rsidRDefault="007E3E40" w:rsidP="007E3E40">
      <w:pPr>
        <w:pStyle w:val="5"/>
      </w:pPr>
      <w:r>
        <w:rPr>
          <w:rFonts w:hint="eastAsia"/>
        </w:rPr>
        <w:t>原處分機關駁回之理由並未具體，且適用之法令依據尚有疑義而待</w:t>
      </w:r>
      <w:proofErr w:type="gramStart"/>
      <w:r>
        <w:rPr>
          <w:rFonts w:hint="eastAsia"/>
        </w:rPr>
        <w:t>釐</w:t>
      </w:r>
      <w:proofErr w:type="gramEnd"/>
      <w:r>
        <w:rPr>
          <w:rFonts w:hint="eastAsia"/>
        </w:rPr>
        <w:t>明等理由。</w:t>
      </w:r>
    </w:p>
    <w:p w:rsidR="007E3E40" w:rsidRDefault="007E3E40" w:rsidP="007E3E40">
      <w:pPr>
        <w:pStyle w:val="5"/>
      </w:pPr>
      <w:r>
        <w:rPr>
          <w:rFonts w:hint="eastAsia"/>
        </w:rPr>
        <w:t>另依108年2月22日訴願決定書：「查原處分機關前揭107年10月4日新</w:t>
      </w:r>
      <w:proofErr w:type="gramStart"/>
      <w:r>
        <w:rPr>
          <w:rFonts w:hint="eastAsia"/>
        </w:rPr>
        <w:t>北府農山</w:t>
      </w:r>
      <w:proofErr w:type="gramEnd"/>
      <w:r>
        <w:rPr>
          <w:rFonts w:hint="eastAsia"/>
        </w:rPr>
        <w:t>第1071861940號函，業經本會另案撤銷，並命原處分機關另為適法之處分在案，則原處分機關據此駁回訴願人第2次變更之理由，已不復存在。」。</w:t>
      </w:r>
    </w:p>
    <w:p w:rsidR="007E3E40" w:rsidRPr="007E3E40" w:rsidRDefault="007E3E40" w:rsidP="007E3E40">
      <w:pPr>
        <w:pStyle w:val="4"/>
      </w:pPr>
      <w:r w:rsidRPr="007924D9">
        <w:rPr>
          <w:rFonts w:hAnsi="標楷體"/>
        </w:rPr>
        <w:t>貴府遲未核定</w:t>
      </w:r>
      <w:r w:rsidR="007F310B">
        <w:rPr>
          <w:rFonts w:hAnsi="標楷體"/>
        </w:rPr>
        <w:t>水土保持計畫</w:t>
      </w:r>
      <w:r w:rsidRPr="007924D9">
        <w:rPr>
          <w:rFonts w:hAnsi="標楷體"/>
        </w:rPr>
        <w:t>第2次變更，是否與擔心核一廠未來變成核廢料之最終貯存場有關?</w:t>
      </w:r>
    </w:p>
    <w:p w:rsidR="007E3E40" w:rsidRDefault="007E3E40" w:rsidP="007E3E40">
      <w:pPr>
        <w:ind w:leftChars="350" w:left="1191"/>
      </w:pPr>
      <w:r>
        <w:rPr>
          <w:rFonts w:hint="eastAsia"/>
        </w:rPr>
        <w:t>說明：</w:t>
      </w:r>
    </w:p>
    <w:p w:rsidR="007E3E40" w:rsidRPr="007F5F48" w:rsidRDefault="007F310B" w:rsidP="007E3E40">
      <w:pPr>
        <w:pStyle w:val="5"/>
      </w:pPr>
      <w:r>
        <w:rPr>
          <w:rFonts w:hint="eastAsia"/>
        </w:rPr>
        <w:t>水土保持計畫</w:t>
      </w:r>
      <w:r w:rsidR="007E3E40" w:rsidRPr="007F5F48">
        <w:rPr>
          <w:rFonts w:hint="eastAsia"/>
        </w:rPr>
        <w:t>的核定係依據專業及法令辦理，與擔心核一廠未來變成核廢料之最終貯存場，兩者是不一樣的觀念及立場，不能混為一談。</w:t>
      </w:r>
    </w:p>
    <w:p w:rsidR="007E3E40" w:rsidRPr="007F5F48" w:rsidRDefault="007E3E40" w:rsidP="007E3E40">
      <w:pPr>
        <w:pStyle w:val="5"/>
      </w:pPr>
      <w:r w:rsidRPr="007F5F48">
        <w:rPr>
          <w:rFonts w:hint="eastAsia"/>
        </w:rPr>
        <w:t>核一廠</w:t>
      </w:r>
      <w:proofErr w:type="gramStart"/>
      <w:r w:rsidRPr="007F5F48">
        <w:rPr>
          <w:rFonts w:hint="eastAsia"/>
        </w:rPr>
        <w:t>室外</w:t>
      </w:r>
      <w:r w:rsidR="00406C72">
        <w:rPr>
          <w:rFonts w:hint="eastAsia"/>
        </w:rPr>
        <w:t>乾式</w:t>
      </w:r>
      <w:proofErr w:type="gramEnd"/>
      <w:r w:rsidR="00406C72">
        <w:rPr>
          <w:rFonts w:hint="eastAsia"/>
        </w:rPr>
        <w:t>貯存</w:t>
      </w:r>
      <w:r w:rsidRPr="007F5F48">
        <w:rPr>
          <w:rFonts w:hint="eastAsia"/>
        </w:rPr>
        <w:t>設施</w:t>
      </w:r>
      <w:r w:rsidR="007F310B">
        <w:rPr>
          <w:rFonts w:hint="eastAsia"/>
        </w:rPr>
        <w:t>水土保持計畫</w:t>
      </w:r>
      <w:r w:rsidRPr="007F5F48">
        <w:rPr>
          <w:rFonts w:hint="eastAsia"/>
        </w:rPr>
        <w:t>，應以安全為考量，依法審查，以確保核廢料及</w:t>
      </w:r>
      <w:r w:rsidR="00406C72">
        <w:rPr>
          <w:rFonts w:hint="eastAsia"/>
        </w:rPr>
        <w:t>乾式貯存</w:t>
      </w:r>
      <w:r w:rsidRPr="007F5F48">
        <w:rPr>
          <w:rFonts w:hint="eastAsia"/>
        </w:rPr>
        <w:t>相關設施的安全，並請台電公司依</w:t>
      </w:r>
      <w:r w:rsidR="009B2C18">
        <w:rPr>
          <w:rFonts w:hint="eastAsia"/>
        </w:rPr>
        <w:t>新北市政府</w:t>
      </w:r>
      <w:r w:rsidRPr="007F5F48">
        <w:rPr>
          <w:rFonts w:hint="eastAsia"/>
        </w:rPr>
        <w:t>審查意見進行修正後，重新送</w:t>
      </w:r>
      <w:r w:rsidR="009B2C18">
        <w:rPr>
          <w:rFonts w:hint="eastAsia"/>
        </w:rPr>
        <w:t>該</w:t>
      </w:r>
      <w:r w:rsidRPr="007F5F48">
        <w:rPr>
          <w:rFonts w:hint="eastAsia"/>
        </w:rPr>
        <w:t>府進行審查。</w:t>
      </w:r>
    </w:p>
    <w:p w:rsidR="007E3E40" w:rsidRDefault="007E3E40" w:rsidP="007E3E40">
      <w:pPr>
        <w:pStyle w:val="5"/>
      </w:pPr>
      <w:r w:rsidRPr="007F5F48">
        <w:rPr>
          <w:rFonts w:hint="eastAsia"/>
        </w:rPr>
        <w:t>核廢料處置係屬中央權責，應清楚說明集中或最終處置場規劃期程及儘速完成，對於核一廠是否會成為核廢料之最終處貯存場，</w:t>
      </w:r>
      <w:r w:rsidR="009B2C18">
        <w:rPr>
          <w:rFonts w:hint="eastAsia"/>
        </w:rPr>
        <w:t>該</w:t>
      </w:r>
      <w:r w:rsidRPr="007F5F48">
        <w:rPr>
          <w:rFonts w:hint="eastAsia"/>
        </w:rPr>
        <w:t>府基於地方民意的反應，中央應宣示新北市不是核廢</w:t>
      </w:r>
      <w:r w:rsidRPr="007F5F48">
        <w:rPr>
          <w:rFonts w:hint="eastAsia"/>
        </w:rPr>
        <w:lastRenderedPageBreak/>
        <w:t>料最終處置場，避免民眾的疑慮。</w:t>
      </w:r>
    </w:p>
    <w:p w:rsidR="007200BF" w:rsidRDefault="007200BF" w:rsidP="00244071">
      <w:pPr>
        <w:pStyle w:val="3"/>
      </w:pPr>
      <w:r>
        <w:rPr>
          <w:rFonts w:hint="eastAsia"/>
        </w:rPr>
        <w:t>原能會說明資料</w:t>
      </w:r>
    </w:p>
    <w:p w:rsidR="007200BF" w:rsidRDefault="007200BF" w:rsidP="007200BF">
      <w:pPr>
        <w:pStyle w:val="4"/>
      </w:pPr>
      <w:r>
        <w:rPr>
          <w:rFonts w:hint="eastAsia"/>
        </w:rPr>
        <w:t>請比較乾式貯存、</w:t>
      </w:r>
      <w:r w:rsidR="00406C72">
        <w:rPr>
          <w:rFonts w:hint="eastAsia"/>
        </w:rPr>
        <w:t>用過核子燃料</w:t>
      </w:r>
      <w:r>
        <w:rPr>
          <w:rFonts w:hint="eastAsia"/>
        </w:rPr>
        <w:t>續存於</w:t>
      </w:r>
      <w:r w:rsidR="00406C72">
        <w:rPr>
          <w:rFonts w:hint="eastAsia"/>
        </w:rPr>
        <w:t>用過核子燃料</w:t>
      </w:r>
      <w:r>
        <w:rPr>
          <w:rFonts w:hint="eastAsia"/>
        </w:rPr>
        <w:t>及反應爐內之風險與成本？</w:t>
      </w:r>
    </w:p>
    <w:p w:rsidR="007200BF" w:rsidRDefault="007200BF" w:rsidP="007200BF">
      <w:pPr>
        <w:ind w:leftChars="500" w:left="1701"/>
      </w:pPr>
      <w:r>
        <w:rPr>
          <w:rFonts w:hint="eastAsia"/>
        </w:rPr>
        <w:t>答復說明：</w:t>
      </w:r>
    </w:p>
    <w:p w:rsidR="007200BF" w:rsidRDefault="007200BF" w:rsidP="007200BF">
      <w:pPr>
        <w:pStyle w:val="5"/>
      </w:pPr>
      <w:r>
        <w:rPr>
          <w:rFonts w:hint="eastAsia"/>
        </w:rPr>
        <w:t>核一廠進入除役</w:t>
      </w:r>
      <w:proofErr w:type="gramStart"/>
      <w:r>
        <w:rPr>
          <w:rFonts w:hint="eastAsia"/>
        </w:rPr>
        <w:t>期間，</w:t>
      </w:r>
      <w:proofErr w:type="gramEnd"/>
      <w:r>
        <w:rPr>
          <w:rFonts w:hint="eastAsia"/>
        </w:rPr>
        <w:t>受限於用過燃料池貯存空間，</w:t>
      </w:r>
      <w:proofErr w:type="gramStart"/>
      <w:r>
        <w:rPr>
          <w:rFonts w:hint="eastAsia"/>
        </w:rPr>
        <w:t>且</w:t>
      </w:r>
      <w:r w:rsidR="00406C72">
        <w:rPr>
          <w:rFonts w:hint="eastAsia"/>
        </w:rPr>
        <w:t>乾式</w:t>
      </w:r>
      <w:proofErr w:type="gramEnd"/>
      <w:r w:rsidR="00406C72">
        <w:rPr>
          <w:rFonts w:hint="eastAsia"/>
        </w:rPr>
        <w:t>貯存</w:t>
      </w:r>
      <w:r>
        <w:rPr>
          <w:rFonts w:hint="eastAsia"/>
        </w:rPr>
        <w:t>設施尚未啟用，故反應爐內用過燃料無法</w:t>
      </w:r>
      <w:proofErr w:type="gramStart"/>
      <w:r>
        <w:rPr>
          <w:rFonts w:hint="eastAsia"/>
        </w:rPr>
        <w:t>移至用過</w:t>
      </w:r>
      <w:proofErr w:type="gramEnd"/>
      <w:r>
        <w:rPr>
          <w:rFonts w:hint="eastAsia"/>
        </w:rPr>
        <w:t>燃料池貯放。考量核一廠2部機組之運轉執照已屆期，不再運轉發電，故反應器處於安全停機，反應爐蓋開啟至高水位之常溫、</w:t>
      </w:r>
      <w:proofErr w:type="gramStart"/>
      <w:r>
        <w:rPr>
          <w:rFonts w:hint="eastAsia"/>
        </w:rPr>
        <w:t>常壓狀態</w:t>
      </w:r>
      <w:proofErr w:type="gramEnd"/>
      <w:r>
        <w:rPr>
          <w:rFonts w:hint="eastAsia"/>
        </w:rPr>
        <w:t>。無論核一廠的用過燃料</w:t>
      </w:r>
      <w:proofErr w:type="gramStart"/>
      <w:r>
        <w:rPr>
          <w:rFonts w:hint="eastAsia"/>
        </w:rPr>
        <w:t>貯</w:t>
      </w:r>
      <w:proofErr w:type="gramEnd"/>
      <w:r>
        <w:rPr>
          <w:rFonts w:hint="eastAsia"/>
        </w:rPr>
        <w:t>放在反應爐或用過燃料池，原能會均嚴格要求台電公司確實按照法規要求，妥善辦理除役期間之</w:t>
      </w:r>
      <w:r w:rsidR="00406C72">
        <w:rPr>
          <w:rFonts w:hint="eastAsia"/>
        </w:rPr>
        <w:t>用過核子燃料</w:t>
      </w:r>
      <w:r>
        <w:rPr>
          <w:rFonts w:hint="eastAsia"/>
        </w:rPr>
        <w:t>管理，以維護民眾健康與環境安全，至於所涉及之詳細成本非屬原能會安全管制職掌。針對用過燃料</w:t>
      </w:r>
      <w:proofErr w:type="gramStart"/>
      <w:r>
        <w:rPr>
          <w:rFonts w:hint="eastAsia"/>
        </w:rPr>
        <w:t>貯</w:t>
      </w:r>
      <w:proofErr w:type="gramEnd"/>
      <w:r>
        <w:rPr>
          <w:rFonts w:hint="eastAsia"/>
        </w:rPr>
        <w:t>放在</w:t>
      </w:r>
      <w:r w:rsidR="00406C72">
        <w:rPr>
          <w:rFonts w:hint="eastAsia"/>
        </w:rPr>
        <w:t>乾式貯存</w:t>
      </w:r>
      <w:r>
        <w:rPr>
          <w:rFonts w:hint="eastAsia"/>
        </w:rPr>
        <w:t>設施、用過燃料池及反應爐的成本及風險，謹就安全管制角度說明如下：</w:t>
      </w:r>
    </w:p>
    <w:p w:rsidR="007200BF" w:rsidRDefault="00406C72" w:rsidP="007200BF">
      <w:pPr>
        <w:pStyle w:val="6"/>
      </w:pPr>
      <w:r>
        <w:rPr>
          <w:rFonts w:hint="eastAsia"/>
        </w:rPr>
        <w:t>乾式貯存</w:t>
      </w:r>
      <w:r w:rsidR="007200BF">
        <w:rPr>
          <w:rFonts w:hint="eastAsia"/>
        </w:rPr>
        <w:t>設施：</w:t>
      </w:r>
    </w:p>
    <w:p w:rsidR="007200BF" w:rsidRDefault="007200BF" w:rsidP="007200BF">
      <w:pPr>
        <w:pStyle w:val="7"/>
      </w:pPr>
      <w:r>
        <w:rPr>
          <w:rFonts w:hint="eastAsia"/>
        </w:rPr>
        <w:t>用過燃料須在用過燃料池冷卻一段時間後，方能移</w:t>
      </w:r>
      <w:proofErr w:type="gramStart"/>
      <w:r>
        <w:rPr>
          <w:rFonts w:hint="eastAsia"/>
        </w:rPr>
        <w:t>至</w:t>
      </w:r>
      <w:r w:rsidR="00406C72">
        <w:rPr>
          <w:rFonts w:hint="eastAsia"/>
        </w:rPr>
        <w:t>乾式</w:t>
      </w:r>
      <w:proofErr w:type="gramEnd"/>
      <w:r w:rsidR="00406C72">
        <w:rPr>
          <w:rFonts w:hint="eastAsia"/>
        </w:rPr>
        <w:t>貯存</w:t>
      </w:r>
      <w:r>
        <w:rPr>
          <w:rFonts w:hint="eastAsia"/>
        </w:rPr>
        <w:t>設施內貯存，主要藉空氣自然</w:t>
      </w:r>
      <w:proofErr w:type="gramStart"/>
      <w:r>
        <w:rPr>
          <w:rFonts w:hint="eastAsia"/>
        </w:rPr>
        <w:t>對流熱傳方式</w:t>
      </w:r>
      <w:proofErr w:type="gramEnd"/>
      <w:r>
        <w:rPr>
          <w:rFonts w:hint="eastAsia"/>
        </w:rPr>
        <w:t>，將衰變熱移除至周遭環境，按各種意外事故及天然災害下，各種保守假設條件下安全分析結果，仍能維持</w:t>
      </w:r>
      <w:proofErr w:type="gramStart"/>
      <w:r>
        <w:rPr>
          <w:rFonts w:hint="eastAsia"/>
        </w:rPr>
        <w:t>密封鋼筒結構</w:t>
      </w:r>
      <w:proofErr w:type="gramEnd"/>
      <w:r>
        <w:rPr>
          <w:rFonts w:hint="eastAsia"/>
        </w:rPr>
        <w:t>的完整性，相對風險較低。</w:t>
      </w:r>
    </w:p>
    <w:p w:rsidR="007200BF" w:rsidRDefault="007200BF" w:rsidP="007200BF">
      <w:pPr>
        <w:pStyle w:val="7"/>
      </w:pPr>
      <w:r>
        <w:rPr>
          <w:rFonts w:hint="eastAsia"/>
        </w:rPr>
        <w:t>廠址內所有用過燃料均貯放在</w:t>
      </w:r>
      <w:r w:rsidR="00406C72">
        <w:rPr>
          <w:rFonts w:hint="eastAsia"/>
        </w:rPr>
        <w:t>乾式貯存</w:t>
      </w:r>
      <w:r>
        <w:rPr>
          <w:rFonts w:hint="eastAsia"/>
        </w:rPr>
        <w:t>設施內，針對用過核子燃料之吊卸裝填、</w:t>
      </w:r>
      <w:proofErr w:type="gramStart"/>
      <w:r>
        <w:rPr>
          <w:rFonts w:hint="eastAsia"/>
        </w:rPr>
        <w:t>鋼筒與護箱</w:t>
      </w:r>
      <w:proofErr w:type="gramEnd"/>
      <w:r>
        <w:rPr>
          <w:rFonts w:hint="eastAsia"/>
        </w:rPr>
        <w:t>之運搬、接收及貯存等作業程序，以及相關系統及設備的維護保養、消</w:t>
      </w:r>
      <w:r>
        <w:rPr>
          <w:rFonts w:hint="eastAsia"/>
        </w:rPr>
        <w:lastRenderedPageBreak/>
        <w:t>防、意外事件應變、</w:t>
      </w:r>
      <w:proofErr w:type="gramStart"/>
      <w:r>
        <w:rPr>
          <w:rFonts w:hint="eastAsia"/>
        </w:rPr>
        <w:t>輻</w:t>
      </w:r>
      <w:proofErr w:type="gramEnd"/>
      <w:r>
        <w:rPr>
          <w:rFonts w:hint="eastAsia"/>
        </w:rPr>
        <w:t>防作業、保安及保防等均嚴格管制，以確保用過燃料之安全。</w:t>
      </w:r>
    </w:p>
    <w:p w:rsidR="007200BF" w:rsidRDefault="007200BF" w:rsidP="007200BF">
      <w:pPr>
        <w:pStyle w:val="7"/>
      </w:pPr>
      <w:r>
        <w:rPr>
          <w:rFonts w:hint="eastAsia"/>
        </w:rPr>
        <w:t>上述作業及因應措施之成本侷限在</w:t>
      </w:r>
      <w:r w:rsidR="00406C72">
        <w:rPr>
          <w:rFonts w:hint="eastAsia"/>
        </w:rPr>
        <w:t>乾式貯存</w:t>
      </w:r>
      <w:r>
        <w:rPr>
          <w:rFonts w:hint="eastAsia"/>
        </w:rPr>
        <w:t>設施範圍，</w:t>
      </w:r>
      <w:proofErr w:type="gramStart"/>
      <w:r>
        <w:rPr>
          <w:rFonts w:hint="eastAsia"/>
        </w:rPr>
        <w:t>故成本相</w:t>
      </w:r>
      <w:proofErr w:type="gramEnd"/>
      <w:r>
        <w:rPr>
          <w:rFonts w:hint="eastAsia"/>
        </w:rPr>
        <w:t>對應為最低。</w:t>
      </w:r>
    </w:p>
    <w:p w:rsidR="007200BF" w:rsidRDefault="007200BF" w:rsidP="007200BF">
      <w:pPr>
        <w:pStyle w:val="6"/>
      </w:pPr>
      <w:r>
        <w:rPr>
          <w:rFonts w:hint="eastAsia"/>
        </w:rPr>
        <w:t>用過燃料池：</w:t>
      </w:r>
    </w:p>
    <w:p w:rsidR="007200BF" w:rsidRDefault="007200BF" w:rsidP="007200BF">
      <w:pPr>
        <w:pStyle w:val="7"/>
      </w:pPr>
      <w:r>
        <w:rPr>
          <w:rFonts w:hint="eastAsia"/>
        </w:rPr>
        <w:t>用過燃料在用過燃料池冷卻一段時間後，方得移出</w:t>
      </w:r>
      <w:proofErr w:type="gramStart"/>
      <w:r>
        <w:rPr>
          <w:rFonts w:hint="eastAsia"/>
        </w:rPr>
        <w:t>至</w:t>
      </w:r>
      <w:r w:rsidR="00406C72">
        <w:rPr>
          <w:rFonts w:hint="eastAsia"/>
        </w:rPr>
        <w:t>乾式</w:t>
      </w:r>
      <w:proofErr w:type="gramEnd"/>
      <w:r w:rsidR="00406C72">
        <w:rPr>
          <w:rFonts w:hint="eastAsia"/>
        </w:rPr>
        <w:t>貯存</w:t>
      </w:r>
      <w:r>
        <w:rPr>
          <w:rFonts w:hint="eastAsia"/>
        </w:rPr>
        <w:t>設施，當用過燃料未全部移出用過燃料池前，此期間用過燃料的冷卻，須藉助冷卻水系統移除衰變熱，</w:t>
      </w:r>
      <w:proofErr w:type="gramStart"/>
      <w:r>
        <w:rPr>
          <w:rFonts w:hint="eastAsia"/>
        </w:rPr>
        <w:t>以及補水系統</w:t>
      </w:r>
      <w:proofErr w:type="gramEnd"/>
      <w:r>
        <w:rPr>
          <w:rFonts w:hint="eastAsia"/>
        </w:rPr>
        <w:t>提供適當水源，故須維持冷卻</w:t>
      </w:r>
      <w:proofErr w:type="gramStart"/>
      <w:r>
        <w:rPr>
          <w:rFonts w:hint="eastAsia"/>
        </w:rPr>
        <w:t>與補水功能</w:t>
      </w:r>
      <w:proofErr w:type="gramEnd"/>
      <w:r>
        <w:rPr>
          <w:rFonts w:hint="eastAsia"/>
        </w:rPr>
        <w:t>之系統及結構，相對風險較前項稍高。</w:t>
      </w:r>
    </w:p>
    <w:p w:rsidR="007200BF" w:rsidRDefault="007200BF" w:rsidP="007200BF">
      <w:pPr>
        <w:pStyle w:val="7"/>
      </w:pPr>
      <w:r>
        <w:rPr>
          <w:rFonts w:hint="eastAsia"/>
        </w:rPr>
        <w:t>針對用過燃料池安全有關設備(包括消防)，須維持監控、運轉、定期測試及維護，並視事故風險檢討廠內/外應變措施，以及相關設施的保安、保防措施等，雖相對風險較前項稍高，仍能夠確保用過燃料之安全。</w:t>
      </w:r>
    </w:p>
    <w:p w:rsidR="007200BF" w:rsidRDefault="007200BF" w:rsidP="007200BF">
      <w:pPr>
        <w:pStyle w:val="7"/>
      </w:pPr>
      <w:r>
        <w:rPr>
          <w:rFonts w:hint="eastAsia"/>
        </w:rPr>
        <w:t>所需系統及結構之數量與範圍，及有關作業及因應措施之實施範圍較前項多；另外，用過燃料池及相關設備、結構之除污拆除作業期程將受影響，故有關成本亦較前項稍高。</w:t>
      </w:r>
    </w:p>
    <w:p w:rsidR="007200BF" w:rsidRDefault="007200BF" w:rsidP="007200BF">
      <w:pPr>
        <w:pStyle w:val="6"/>
      </w:pPr>
      <w:r>
        <w:rPr>
          <w:rFonts w:hint="eastAsia"/>
        </w:rPr>
        <w:t>反應爐：</w:t>
      </w:r>
    </w:p>
    <w:p w:rsidR="007200BF" w:rsidRDefault="007200BF" w:rsidP="007200BF">
      <w:pPr>
        <w:pStyle w:val="7"/>
      </w:pPr>
      <w:r>
        <w:rPr>
          <w:rFonts w:hint="eastAsia"/>
        </w:rPr>
        <w:t>目前核一廠反應器永久停止運轉後，反應爐有燃料且處於安全停機，反應爐蓋開啟並維持高水位之常溫、</w:t>
      </w:r>
      <w:proofErr w:type="gramStart"/>
      <w:r>
        <w:rPr>
          <w:rFonts w:hint="eastAsia"/>
        </w:rPr>
        <w:t>常壓狀態</w:t>
      </w:r>
      <w:proofErr w:type="gramEnd"/>
      <w:r>
        <w:rPr>
          <w:rFonts w:hint="eastAsia"/>
        </w:rPr>
        <w:t>，與運轉期間之高溫、高壓比較，相對風險明顯降低；惟仍須藉助相關安全系統維持爐心燃</w:t>
      </w:r>
      <w:r>
        <w:rPr>
          <w:rFonts w:hint="eastAsia"/>
        </w:rPr>
        <w:lastRenderedPageBreak/>
        <w:t>料冷卻</w:t>
      </w:r>
      <w:proofErr w:type="gramStart"/>
      <w:r>
        <w:rPr>
          <w:rFonts w:hint="eastAsia"/>
        </w:rPr>
        <w:t>與補水功能</w:t>
      </w:r>
      <w:proofErr w:type="gramEnd"/>
      <w:r>
        <w:rPr>
          <w:rFonts w:hint="eastAsia"/>
        </w:rPr>
        <w:t>之系統及結構，相對風險較</w:t>
      </w:r>
      <w:proofErr w:type="gramStart"/>
      <w:r>
        <w:rPr>
          <w:rFonts w:hint="eastAsia"/>
        </w:rPr>
        <w:t>前兩項稍高</w:t>
      </w:r>
      <w:proofErr w:type="gramEnd"/>
      <w:r>
        <w:rPr>
          <w:rFonts w:hint="eastAsia"/>
        </w:rPr>
        <w:t>。</w:t>
      </w:r>
    </w:p>
    <w:p w:rsidR="007200BF" w:rsidRDefault="007200BF" w:rsidP="007200BF">
      <w:pPr>
        <w:pStyle w:val="7"/>
      </w:pPr>
      <w:r>
        <w:rPr>
          <w:rFonts w:hint="eastAsia"/>
        </w:rPr>
        <w:t>為確保反應爐內燃料安全有關設備(包括消防)，須比照運轉期間作法，維持監控、安全系統運轉、定期測試及維護，實施廠內/外的緊急應變措施，以及相關設施的保安、保防措施等，雖相對風險較</w:t>
      </w:r>
      <w:proofErr w:type="gramStart"/>
      <w:r>
        <w:rPr>
          <w:rFonts w:hint="eastAsia"/>
        </w:rPr>
        <w:t>前兩項稍高</w:t>
      </w:r>
      <w:proofErr w:type="gramEnd"/>
      <w:r>
        <w:rPr>
          <w:rFonts w:hint="eastAsia"/>
        </w:rPr>
        <w:t>，仍能夠確保用過燃料之安全。</w:t>
      </w:r>
    </w:p>
    <w:p w:rsidR="007200BF" w:rsidRDefault="007200BF" w:rsidP="007200BF">
      <w:pPr>
        <w:pStyle w:val="7"/>
      </w:pPr>
      <w:r>
        <w:rPr>
          <w:rFonts w:hint="eastAsia"/>
        </w:rPr>
        <w:t>所需系統及結構之數量與範圍，及有關作業及因應措施之實施範圍較前兩項多，電廠人力需求亦最高；另外，反應爐及相關設備、結構之除污拆除作業期程將受影響，故有關成本亦較</w:t>
      </w:r>
      <w:proofErr w:type="gramStart"/>
      <w:r>
        <w:rPr>
          <w:rFonts w:hint="eastAsia"/>
        </w:rPr>
        <w:t>前兩項稍高</w:t>
      </w:r>
      <w:proofErr w:type="gramEnd"/>
      <w:r>
        <w:rPr>
          <w:rFonts w:hint="eastAsia"/>
        </w:rPr>
        <w:t>。</w:t>
      </w:r>
    </w:p>
    <w:p w:rsidR="007200BF" w:rsidRDefault="007200BF" w:rsidP="007200BF">
      <w:pPr>
        <w:pStyle w:val="6"/>
      </w:pPr>
      <w:r>
        <w:rPr>
          <w:rFonts w:hint="eastAsia"/>
        </w:rPr>
        <w:t>綜上，用過燃料</w:t>
      </w:r>
      <w:proofErr w:type="gramStart"/>
      <w:r>
        <w:rPr>
          <w:rFonts w:hint="eastAsia"/>
        </w:rPr>
        <w:t>貯</w:t>
      </w:r>
      <w:proofErr w:type="gramEnd"/>
      <w:r>
        <w:rPr>
          <w:rFonts w:hint="eastAsia"/>
        </w:rPr>
        <w:t>放在</w:t>
      </w:r>
      <w:r w:rsidR="00406C72">
        <w:rPr>
          <w:rFonts w:hint="eastAsia"/>
        </w:rPr>
        <w:t>乾式貯存</w:t>
      </w:r>
      <w:r>
        <w:rPr>
          <w:rFonts w:hint="eastAsia"/>
        </w:rPr>
        <w:t>設施、用過燃料池及反應爐的成本及風險</w:t>
      </w:r>
      <w:proofErr w:type="gramStart"/>
      <w:r>
        <w:rPr>
          <w:rFonts w:hint="eastAsia"/>
        </w:rPr>
        <w:t>彙整如</w:t>
      </w:r>
      <w:r w:rsidRPr="000902BF">
        <w:rPr>
          <w:rFonts w:hint="eastAsia"/>
        </w:rPr>
        <w:t>表</w:t>
      </w:r>
      <w:proofErr w:type="gramEnd"/>
      <w:r w:rsidR="00A91666" w:rsidRPr="000902BF">
        <w:t>5</w:t>
      </w:r>
      <w:r>
        <w:rPr>
          <w:rFonts w:hint="eastAsia"/>
        </w:rPr>
        <w:t>。</w:t>
      </w:r>
    </w:p>
    <w:p w:rsidR="007200BF" w:rsidRDefault="007200BF" w:rsidP="007200BF">
      <w:pPr>
        <w:pStyle w:val="4"/>
      </w:pPr>
      <w:r>
        <w:rPr>
          <w:rFonts w:hint="eastAsia"/>
        </w:rPr>
        <w:t>乾式貯存之計畫貯存時間？</w:t>
      </w:r>
    </w:p>
    <w:p w:rsidR="007200BF" w:rsidRDefault="007200BF" w:rsidP="007200BF">
      <w:pPr>
        <w:ind w:leftChars="500" w:left="1701"/>
      </w:pPr>
      <w:r>
        <w:rPr>
          <w:rFonts w:hint="eastAsia"/>
        </w:rPr>
        <w:t>答復說明：</w:t>
      </w:r>
    </w:p>
    <w:p w:rsidR="007200BF" w:rsidRDefault="007200BF" w:rsidP="007200BF">
      <w:pPr>
        <w:pStyle w:val="5"/>
      </w:pPr>
      <w:r>
        <w:rPr>
          <w:rFonts w:hint="eastAsia"/>
        </w:rPr>
        <w:t>依放射性物料管理法(以下簡稱物管法)施行細則第27條規定，主管機關所核發放射性廢棄物貯存設施運轉執照之有效</w:t>
      </w:r>
      <w:proofErr w:type="gramStart"/>
      <w:r>
        <w:rPr>
          <w:rFonts w:hint="eastAsia"/>
        </w:rPr>
        <w:t>期間，</w:t>
      </w:r>
      <w:proofErr w:type="gramEnd"/>
      <w:r>
        <w:rPr>
          <w:rFonts w:hint="eastAsia"/>
        </w:rPr>
        <w:t>最長為40年。</w:t>
      </w:r>
      <w:proofErr w:type="gramStart"/>
      <w:r>
        <w:rPr>
          <w:rFonts w:hint="eastAsia"/>
        </w:rPr>
        <w:t>另依物管</w:t>
      </w:r>
      <w:proofErr w:type="gramEnd"/>
      <w:r>
        <w:rPr>
          <w:rFonts w:hint="eastAsia"/>
        </w:rPr>
        <w:t>法第18條規定，若期滿需繼續運轉者，可於期限屆滿2年前，向主管機關申請換發執照，未依規定換照者，不得繼續運轉。</w:t>
      </w:r>
    </w:p>
    <w:p w:rsidR="007200BF" w:rsidRDefault="007200BF" w:rsidP="007200BF">
      <w:pPr>
        <w:pStyle w:val="5"/>
      </w:pPr>
      <w:r>
        <w:rPr>
          <w:rFonts w:hint="eastAsia"/>
        </w:rPr>
        <w:t>依台電公司提報原能會之「核一廠</w:t>
      </w:r>
      <w:r w:rsidR="00406C72">
        <w:rPr>
          <w:rFonts w:hint="eastAsia"/>
        </w:rPr>
        <w:t>用過核子燃料</w:t>
      </w:r>
      <w:r>
        <w:rPr>
          <w:rFonts w:hint="eastAsia"/>
        </w:rPr>
        <w:t>乾式貯存設施安全分析報告」，核一</w:t>
      </w:r>
      <w:proofErr w:type="gramStart"/>
      <w:r>
        <w:rPr>
          <w:rFonts w:hint="eastAsia"/>
        </w:rPr>
        <w:t>廠乾式貯存護箱</w:t>
      </w:r>
      <w:proofErr w:type="gramEnd"/>
      <w:r>
        <w:rPr>
          <w:rFonts w:hint="eastAsia"/>
        </w:rPr>
        <w:t>之設計使用年限為50年。未來原能會將參照美國早期對</w:t>
      </w:r>
      <w:r w:rsidR="00406C72">
        <w:rPr>
          <w:rFonts w:hint="eastAsia"/>
        </w:rPr>
        <w:t>用過核子燃料</w:t>
      </w:r>
      <w:r>
        <w:rPr>
          <w:rFonts w:hint="eastAsia"/>
        </w:rPr>
        <w:t>乾式貯存設施</w:t>
      </w:r>
      <w:proofErr w:type="gramStart"/>
      <w:r>
        <w:rPr>
          <w:rFonts w:hint="eastAsia"/>
        </w:rPr>
        <w:t>之核照案例</w:t>
      </w:r>
      <w:proofErr w:type="gramEnd"/>
      <w:r>
        <w:rPr>
          <w:rFonts w:hint="eastAsia"/>
        </w:rPr>
        <w:t>，先核發20年之運轉執照，屆時台電公司尚無法移出時，須於期滿2年前提出換照申請。</w:t>
      </w:r>
    </w:p>
    <w:p w:rsidR="007200BF" w:rsidRDefault="00406C72" w:rsidP="007200BF">
      <w:pPr>
        <w:pStyle w:val="4"/>
      </w:pPr>
      <w:r>
        <w:rPr>
          <w:rFonts w:hint="eastAsia"/>
        </w:rPr>
        <w:lastRenderedPageBreak/>
        <w:t>用過核子燃料</w:t>
      </w:r>
      <w:r w:rsidR="007200BF">
        <w:rPr>
          <w:rFonts w:hint="eastAsia"/>
        </w:rPr>
        <w:t>之最終貯存場址決定情形。</w:t>
      </w:r>
    </w:p>
    <w:p w:rsidR="007200BF" w:rsidRDefault="007200BF" w:rsidP="007200BF">
      <w:pPr>
        <w:ind w:leftChars="500" w:left="1701"/>
      </w:pPr>
      <w:r>
        <w:rPr>
          <w:rFonts w:hint="eastAsia"/>
        </w:rPr>
        <w:t>答復說明：</w:t>
      </w:r>
    </w:p>
    <w:p w:rsidR="007200BF" w:rsidRDefault="007200BF" w:rsidP="007200BF">
      <w:pPr>
        <w:pStyle w:val="5"/>
      </w:pPr>
      <w:r>
        <w:rPr>
          <w:rFonts w:hint="eastAsia"/>
        </w:rPr>
        <w:t>依據台電公司「</w:t>
      </w:r>
      <w:r w:rsidR="00406C72">
        <w:rPr>
          <w:rFonts w:hint="eastAsia"/>
        </w:rPr>
        <w:t>用過核子燃料</w:t>
      </w:r>
      <w:r>
        <w:rPr>
          <w:rFonts w:hint="eastAsia"/>
        </w:rPr>
        <w:t>最終處置計畫書」規劃，</w:t>
      </w:r>
      <w:r w:rsidR="00406C72">
        <w:rPr>
          <w:rFonts w:hint="eastAsia"/>
        </w:rPr>
        <w:t>用過核子燃料</w:t>
      </w:r>
      <w:r>
        <w:rPr>
          <w:rFonts w:hint="eastAsia"/>
        </w:rPr>
        <w:t>最終處置全程工作共分為五個階段進行，分別為「潛在</w:t>
      </w:r>
      <w:proofErr w:type="gramStart"/>
      <w:r>
        <w:rPr>
          <w:rFonts w:hint="eastAsia"/>
        </w:rPr>
        <w:t>處置母岩特性</w:t>
      </w:r>
      <w:proofErr w:type="gramEnd"/>
      <w:r>
        <w:rPr>
          <w:rFonts w:hint="eastAsia"/>
        </w:rPr>
        <w:t>調查與評估」(2005~2017年)、「候選場址評選與核定」(2018~2028年)、「詳細場址與試驗」(2029~2038年)、「處置場設計與安全分析評估」(2039~2044年)、「處置場建造」(2045~2055年)，最終處置設施預定於144年完工啟用。</w:t>
      </w:r>
    </w:p>
    <w:p w:rsidR="007200BF" w:rsidRDefault="007200BF" w:rsidP="007200BF">
      <w:pPr>
        <w:pStyle w:val="5"/>
      </w:pPr>
      <w:r>
        <w:rPr>
          <w:rFonts w:hint="eastAsia"/>
        </w:rPr>
        <w:t>台電公司目前已完成</w:t>
      </w:r>
      <w:r w:rsidR="007F310B">
        <w:rPr>
          <w:rFonts w:hint="eastAsia"/>
        </w:rPr>
        <w:t>第1階段</w:t>
      </w:r>
      <w:r>
        <w:rPr>
          <w:rFonts w:hint="eastAsia"/>
        </w:rPr>
        <w:t>「潛在</w:t>
      </w:r>
      <w:proofErr w:type="gramStart"/>
      <w:r>
        <w:rPr>
          <w:rFonts w:hint="eastAsia"/>
        </w:rPr>
        <w:t>處置母岩特性</w:t>
      </w:r>
      <w:proofErr w:type="gramEnd"/>
      <w:r>
        <w:rPr>
          <w:rFonts w:hint="eastAsia"/>
        </w:rPr>
        <w:t>調查與評估(2005~2017)」工作，並提出「我國</w:t>
      </w:r>
      <w:r w:rsidR="00406C72">
        <w:rPr>
          <w:rFonts w:hint="eastAsia"/>
        </w:rPr>
        <w:t>用過核子燃料</w:t>
      </w:r>
      <w:r>
        <w:rPr>
          <w:rFonts w:hint="eastAsia"/>
        </w:rPr>
        <w:t>最終處置技術可行性評估報告」。台電公司</w:t>
      </w:r>
      <w:r w:rsidR="00406C72">
        <w:rPr>
          <w:rFonts w:hint="eastAsia"/>
        </w:rPr>
        <w:t>用過核子燃料</w:t>
      </w:r>
      <w:r>
        <w:rPr>
          <w:rFonts w:hint="eastAsia"/>
        </w:rPr>
        <w:t>最終處置計畫目前進入</w:t>
      </w:r>
      <w:r w:rsidR="007F310B">
        <w:rPr>
          <w:rFonts w:hint="eastAsia"/>
        </w:rPr>
        <w:t>第2階段</w:t>
      </w:r>
      <w:r>
        <w:rPr>
          <w:rFonts w:hint="eastAsia"/>
        </w:rPr>
        <w:t>「候選場址評選與核定」工作，相關作業由經濟部及台電公司負責辦理中。原能會為安全監督機關，對於候選場址評選作業並無預設立場。</w:t>
      </w:r>
    </w:p>
    <w:p w:rsidR="007200BF" w:rsidRDefault="007200BF" w:rsidP="007200BF">
      <w:pPr>
        <w:pStyle w:val="4"/>
      </w:pPr>
      <w:r>
        <w:rPr>
          <w:rFonts w:hint="eastAsia"/>
        </w:rPr>
        <w:t>台電針對乾式二期規劃之申請及核定過程？原能會核定之進度？</w:t>
      </w:r>
    </w:p>
    <w:p w:rsidR="007200BF" w:rsidRDefault="007200BF" w:rsidP="007200BF">
      <w:pPr>
        <w:ind w:leftChars="500" w:left="1701"/>
      </w:pPr>
      <w:r>
        <w:rPr>
          <w:rFonts w:hint="eastAsia"/>
        </w:rPr>
        <w:t>答復說明：</w:t>
      </w:r>
    </w:p>
    <w:p w:rsidR="007200BF" w:rsidRDefault="007200BF" w:rsidP="000440A6">
      <w:pPr>
        <w:pStyle w:val="41"/>
        <w:ind w:left="1701" w:firstLine="680"/>
      </w:pPr>
      <w:r>
        <w:rPr>
          <w:rFonts w:hint="eastAsia"/>
        </w:rPr>
        <w:t>依台電公司提報並經原能會審查同意之「核一廠除役計畫」，有關核一廠第二期</w:t>
      </w:r>
      <w:r w:rsidR="00406C72">
        <w:rPr>
          <w:rFonts w:hint="eastAsia"/>
        </w:rPr>
        <w:t>用過核子燃料</w:t>
      </w:r>
      <w:r>
        <w:rPr>
          <w:rFonts w:hint="eastAsia"/>
        </w:rPr>
        <w:t>乾式貯存設施，台電公司承諾</w:t>
      </w:r>
      <w:proofErr w:type="gramStart"/>
      <w:r>
        <w:rPr>
          <w:rFonts w:hint="eastAsia"/>
        </w:rPr>
        <w:t>採</w:t>
      </w:r>
      <w:proofErr w:type="gramEnd"/>
      <w:r>
        <w:rPr>
          <w:rFonts w:hint="eastAsia"/>
        </w:rPr>
        <w:t>具社會共識之</w:t>
      </w:r>
      <w:proofErr w:type="gramStart"/>
      <w:r>
        <w:rPr>
          <w:rFonts w:hint="eastAsia"/>
        </w:rPr>
        <w:t>室內乾式</w:t>
      </w:r>
      <w:proofErr w:type="gramEnd"/>
      <w:r>
        <w:rPr>
          <w:rFonts w:hint="eastAsia"/>
        </w:rPr>
        <w:t>貯存型式，以增進民眾接受度。台電公司預定於110年1月提出核一廠第二期</w:t>
      </w:r>
      <w:r w:rsidR="00406C72">
        <w:rPr>
          <w:rFonts w:hint="eastAsia"/>
        </w:rPr>
        <w:t>用過核子燃料</w:t>
      </w:r>
      <w:r>
        <w:rPr>
          <w:rFonts w:hint="eastAsia"/>
        </w:rPr>
        <w:t>乾式貯存設施建造執照申請，該設施預定於115年12月完工啟用。目前台電公司尚未向原能會提出核一廠第二期</w:t>
      </w:r>
      <w:r w:rsidR="00406C72">
        <w:rPr>
          <w:rFonts w:hint="eastAsia"/>
        </w:rPr>
        <w:t>用過核子燃料</w:t>
      </w:r>
      <w:r>
        <w:rPr>
          <w:rFonts w:hint="eastAsia"/>
        </w:rPr>
        <w:t>乾式貯存設施興建申請案。</w:t>
      </w:r>
    </w:p>
    <w:p w:rsidR="007200BF" w:rsidRDefault="007200BF" w:rsidP="007200BF">
      <w:pPr>
        <w:pStyle w:val="4"/>
      </w:pPr>
      <w:r>
        <w:rPr>
          <w:rFonts w:hint="eastAsia"/>
        </w:rPr>
        <w:lastRenderedPageBreak/>
        <w:t>核一廠內申請拆除之氣渦輪機區域(預定為二期乾式室內貯存區)、電塔拆除之申請程序核准如何？</w:t>
      </w:r>
    </w:p>
    <w:p w:rsidR="007200BF" w:rsidRDefault="007200BF" w:rsidP="000440A6">
      <w:pPr>
        <w:ind w:leftChars="500" w:left="1701"/>
      </w:pPr>
      <w:r>
        <w:rPr>
          <w:rFonts w:hint="eastAsia"/>
        </w:rPr>
        <w:t>答復說明：</w:t>
      </w:r>
    </w:p>
    <w:p w:rsidR="007200BF" w:rsidRDefault="007200BF" w:rsidP="000440A6">
      <w:pPr>
        <w:pStyle w:val="5"/>
      </w:pPr>
      <w:r>
        <w:rPr>
          <w:rFonts w:hint="eastAsia"/>
        </w:rPr>
        <w:t>核一廠除役</w:t>
      </w:r>
      <w:proofErr w:type="gramStart"/>
      <w:r>
        <w:rPr>
          <w:rFonts w:hint="eastAsia"/>
        </w:rPr>
        <w:t>期間，</w:t>
      </w:r>
      <w:proofErr w:type="gramEnd"/>
      <w:r>
        <w:rPr>
          <w:rFonts w:hint="eastAsia"/>
        </w:rPr>
        <w:t>台電公司依「核一廠除役計畫」，執行廠房建物設備拆除作業前，需檢附拆除作業計畫向原能會提出申請。原能會於收到台電公司之申請後，將審查台電公司所提拆除作業，是否依「核一廠除役計畫」輻射影響分類及評估結果，就其計畫拆除之廠房設備，妥適規劃現場拆除作業，包括拆除方式、輻射量測、廢棄物處置、應變措施、廠</w:t>
      </w:r>
      <w:proofErr w:type="gramStart"/>
      <w:r>
        <w:rPr>
          <w:rFonts w:hint="eastAsia"/>
        </w:rPr>
        <w:t>務</w:t>
      </w:r>
      <w:proofErr w:type="gramEnd"/>
      <w:r>
        <w:rPr>
          <w:rFonts w:hint="eastAsia"/>
        </w:rPr>
        <w:t>管理等，倘若符合「核一廠除役計畫」後，才會同意台電公司進行現場作業。原能會於現場作業</w:t>
      </w:r>
      <w:proofErr w:type="gramStart"/>
      <w:r>
        <w:rPr>
          <w:rFonts w:hint="eastAsia"/>
        </w:rPr>
        <w:t>期間，</w:t>
      </w:r>
      <w:proofErr w:type="gramEnd"/>
      <w:r>
        <w:rPr>
          <w:rFonts w:hint="eastAsia"/>
        </w:rPr>
        <w:t>亦將進行查核。</w:t>
      </w:r>
    </w:p>
    <w:p w:rsidR="007200BF" w:rsidRDefault="007200BF" w:rsidP="000440A6">
      <w:pPr>
        <w:pStyle w:val="5"/>
      </w:pPr>
      <w:r>
        <w:rPr>
          <w:rFonts w:hint="eastAsia"/>
        </w:rPr>
        <w:t>核一廠108年7月16日二部機組均進入除役</w:t>
      </w:r>
      <w:proofErr w:type="gramStart"/>
      <w:r>
        <w:rPr>
          <w:rFonts w:hint="eastAsia"/>
        </w:rPr>
        <w:t>期間，</w:t>
      </w:r>
      <w:proofErr w:type="gramEnd"/>
      <w:r>
        <w:rPr>
          <w:rFonts w:hint="eastAsia"/>
        </w:rPr>
        <w:t>已不再運轉對外輸出電力，因此台電公司規劃優先拆除僅具電力輸出功能之鐵塔，並已將拆除作業計畫提報原能會，目前台電公司就原能會所提審查意見，辦理答覆澄清事宜，並同時向新北市政府申請簡易水保及</w:t>
      </w:r>
      <w:proofErr w:type="gramStart"/>
      <w:r>
        <w:rPr>
          <w:rFonts w:hint="eastAsia"/>
        </w:rPr>
        <w:t>逕</w:t>
      </w:r>
      <w:proofErr w:type="gramEnd"/>
      <w:r>
        <w:rPr>
          <w:rFonts w:hint="eastAsia"/>
        </w:rPr>
        <w:t>流廢水削減計畫相關作業。至於氣渦輪機區域部分，台電公司已進行相關準備作業，目前尚未向原能會提報拆除作業計畫。</w:t>
      </w:r>
    </w:p>
    <w:p w:rsidR="007E3E40" w:rsidRDefault="007E3E40" w:rsidP="007E3E40">
      <w:pPr>
        <w:pStyle w:val="3"/>
      </w:pPr>
      <w:r>
        <w:rPr>
          <w:rFonts w:hint="eastAsia"/>
        </w:rPr>
        <w:t>經濟部對核</w:t>
      </w:r>
      <w:proofErr w:type="gramStart"/>
      <w:r>
        <w:rPr>
          <w:rFonts w:hint="eastAsia"/>
        </w:rPr>
        <w:t>一</w:t>
      </w:r>
      <w:proofErr w:type="gramEnd"/>
      <w:r w:rsidR="00406C72">
        <w:rPr>
          <w:rFonts w:hint="eastAsia"/>
        </w:rPr>
        <w:t>乾式貯存</w:t>
      </w:r>
      <w:r>
        <w:rPr>
          <w:rFonts w:hint="eastAsia"/>
        </w:rPr>
        <w:t>熱</w:t>
      </w:r>
      <w:proofErr w:type="gramStart"/>
      <w:r>
        <w:rPr>
          <w:rFonts w:hint="eastAsia"/>
        </w:rPr>
        <w:t>測試卡關</w:t>
      </w:r>
      <w:proofErr w:type="gramEnd"/>
      <w:r>
        <w:rPr>
          <w:rFonts w:hint="eastAsia"/>
        </w:rPr>
        <w:t>，與有關環保團體之溝通情形之說明</w:t>
      </w:r>
    </w:p>
    <w:p w:rsidR="007E3E40" w:rsidRDefault="007E3E40" w:rsidP="007E3E40">
      <w:pPr>
        <w:pStyle w:val="4"/>
      </w:pPr>
      <w:r>
        <w:rPr>
          <w:rFonts w:hint="eastAsia"/>
        </w:rPr>
        <w:t>核一</w:t>
      </w:r>
      <w:proofErr w:type="gramStart"/>
      <w:r>
        <w:rPr>
          <w:rFonts w:hint="eastAsia"/>
        </w:rPr>
        <w:t>廠乾式</w:t>
      </w:r>
      <w:proofErr w:type="gramEnd"/>
      <w:r>
        <w:rPr>
          <w:rFonts w:hint="eastAsia"/>
        </w:rPr>
        <w:t>貯存於101年12月18日完成</w:t>
      </w:r>
      <w:proofErr w:type="gramStart"/>
      <w:r>
        <w:rPr>
          <w:rFonts w:hint="eastAsia"/>
        </w:rPr>
        <w:t>施工後遲未能</w:t>
      </w:r>
      <w:proofErr w:type="gramEnd"/>
      <w:r>
        <w:rPr>
          <w:rFonts w:hint="eastAsia"/>
        </w:rPr>
        <w:t>完成竣工檢查，經濟部除請台電公司在合法範圍內配合新北市要求修正外，亦持續督促台電公司了解影響本案之原因。</w:t>
      </w:r>
    </w:p>
    <w:p w:rsidR="007E3E40" w:rsidRDefault="007E3E40" w:rsidP="007E3E40">
      <w:pPr>
        <w:pStyle w:val="4"/>
      </w:pPr>
      <w:r>
        <w:rPr>
          <w:rFonts w:hint="eastAsia"/>
        </w:rPr>
        <w:lastRenderedPageBreak/>
        <w:t>新北市政府於102年3月28日開始召開之「新北市核能安全監督會議」，會中邀請環保團體擔任委員，例如財團法人宜蘭人文基金會、媽媽監督核電廠聯盟、綠色公民行動聯盟、北海岸反核行動聯盟、鹽寮反核自救會等團體。經濟部與台電公司除藉由該會進行溝通外，台電公司亦於會後進一步就委員有疑義之問題進行澄清。</w:t>
      </w:r>
    </w:p>
    <w:p w:rsidR="007E3E40" w:rsidRDefault="007E3E40" w:rsidP="007E3E40">
      <w:pPr>
        <w:pStyle w:val="4"/>
      </w:pPr>
      <w:r>
        <w:rPr>
          <w:rFonts w:hint="eastAsia"/>
        </w:rPr>
        <w:t>行政院長林前院長全於105年6月6日主持「</w:t>
      </w:r>
      <w:proofErr w:type="gramStart"/>
      <w:r>
        <w:rPr>
          <w:rFonts w:hint="eastAsia"/>
        </w:rPr>
        <w:t>環團溝通</w:t>
      </w:r>
      <w:proofErr w:type="gramEnd"/>
      <w:r>
        <w:rPr>
          <w:rFonts w:hint="eastAsia"/>
        </w:rPr>
        <w:t>會議」，召集經濟部等行政單位與綠色公民行動聯盟等6個環保團體進行溝通，其中環保團體提出「放棄露天</w:t>
      </w:r>
      <w:r w:rsidR="00406C72">
        <w:rPr>
          <w:rFonts w:hint="eastAsia"/>
        </w:rPr>
        <w:t>乾式貯存</w:t>
      </w:r>
      <w:r>
        <w:rPr>
          <w:rFonts w:hint="eastAsia"/>
        </w:rPr>
        <w:t>，改為</w:t>
      </w:r>
      <w:proofErr w:type="gramStart"/>
      <w:r>
        <w:rPr>
          <w:rFonts w:hint="eastAsia"/>
        </w:rPr>
        <w:t>室內</w:t>
      </w:r>
      <w:r w:rsidR="00406C72">
        <w:rPr>
          <w:rFonts w:hint="eastAsia"/>
        </w:rPr>
        <w:t>乾式</w:t>
      </w:r>
      <w:proofErr w:type="gramEnd"/>
      <w:r w:rsidR="00406C72">
        <w:rPr>
          <w:rFonts w:hint="eastAsia"/>
        </w:rPr>
        <w:t>貯存</w:t>
      </w:r>
      <w:r>
        <w:rPr>
          <w:rFonts w:hint="eastAsia"/>
        </w:rPr>
        <w:t>」的訴求。</w:t>
      </w:r>
      <w:proofErr w:type="gramStart"/>
      <w:r>
        <w:rPr>
          <w:rFonts w:hint="eastAsia"/>
        </w:rPr>
        <w:t>經濟部楊前次長</w:t>
      </w:r>
      <w:proofErr w:type="gramEnd"/>
      <w:r>
        <w:rPr>
          <w:rFonts w:hint="eastAsia"/>
        </w:rPr>
        <w:t>偉</w:t>
      </w:r>
      <w:proofErr w:type="gramStart"/>
      <w:r>
        <w:rPr>
          <w:rFonts w:hint="eastAsia"/>
        </w:rPr>
        <w:t>甫</w:t>
      </w:r>
      <w:proofErr w:type="gramEnd"/>
      <w:r>
        <w:rPr>
          <w:rFonts w:hint="eastAsia"/>
        </w:rPr>
        <w:t>亦於106年3月11日「南臺灣廢核反空污遊行」中上台向民眾說明政府能源轉型(含核電廠除役及核廢料處置等)及改善空污之具體政策。</w:t>
      </w:r>
    </w:p>
    <w:p w:rsidR="007E3E40" w:rsidRDefault="007E3E40" w:rsidP="007E3E40">
      <w:pPr>
        <w:pStyle w:val="4"/>
      </w:pPr>
      <w:r>
        <w:rPr>
          <w:rFonts w:hint="eastAsia"/>
        </w:rPr>
        <w:t>林前院長於105年9月2日與北海岸鄉親座談時表示，行政院國家永續發展委員會將成立「非核家園推動小組」。該小組亦邀集上述等環保團體擔任諮詢委員，與本案相關之討論議題為「核廢料處理、貯存及處置」，並於106年5月3日召開非核家園推動小組第1次會議。</w:t>
      </w:r>
    </w:p>
    <w:p w:rsidR="000440A6" w:rsidRDefault="007E3E40" w:rsidP="007E3E40">
      <w:pPr>
        <w:pStyle w:val="4"/>
      </w:pPr>
      <w:r>
        <w:rPr>
          <w:rFonts w:hint="eastAsia"/>
        </w:rPr>
        <w:t>非核家園推動小組第2次、第3次及近期的第4次會議，皆對於核一場乾式貯存迄今未能啟用一事進行溝通討論，</w:t>
      </w:r>
      <w:proofErr w:type="gramStart"/>
      <w:r>
        <w:rPr>
          <w:rFonts w:hint="eastAsia"/>
        </w:rPr>
        <w:t>環團提出</w:t>
      </w:r>
      <w:proofErr w:type="gramEnd"/>
      <w:r>
        <w:rPr>
          <w:rFonts w:hint="eastAsia"/>
        </w:rPr>
        <w:t>諸多意見，惟技術問題經核能安全主管機關原能會及台電公司回復後迄今仍未</w:t>
      </w:r>
      <w:proofErr w:type="gramStart"/>
      <w:r>
        <w:rPr>
          <w:rFonts w:hint="eastAsia"/>
        </w:rPr>
        <w:t>獲環團</w:t>
      </w:r>
      <w:proofErr w:type="gramEnd"/>
      <w:r>
        <w:rPr>
          <w:rFonts w:hint="eastAsia"/>
        </w:rPr>
        <w:t>完全認同。</w:t>
      </w:r>
    </w:p>
    <w:p w:rsidR="007A3132" w:rsidRPr="007A3132" w:rsidRDefault="007A3132" w:rsidP="007A3132">
      <w:pPr>
        <w:pStyle w:val="2"/>
        <w:rPr>
          <w:b/>
        </w:rPr>
      </w:pPr>
      <w:bookmarkStart w:id="210" w:name="_Toc33519314"/>
      <w:r w:rsidRPr="007A3132">
        <w:rPr>
          <w:rFonts w:hint="eastAsia"/>
          <w:b/>
        </w:rPr>
        <w:t>原能會對「核一</w:t>
      </w:r>
      <w:proofErr w:type="gramStart"/>
      <w:r w:rsidRPr="007A3132">
        <w:rPr>
          <w:rFonts w:hint="eastAsia"/>
          <w:b/>
        </w:rPr>
        <w:t>廠乾式</w:t>
      </w:r>
      <w:proofErr w:type="gramEnd"/>
      <w:r w:rsidRPr="007A3132">
        <w:rPr>
          <w:rFonts w:hint="eastAsia"/>
          <w:b/>
        </w:rPr>
        <w:t>貯存設施因應山腳斷層調查新事證耐震再檢核」說明</w:t>
      </w:r>
      <w:bookmarkEnd w:id="210"/>
    </w:p>
    <w:p w:rsidR="007A3132" w:rsidRDefault="007A3132" w:rsidP="007A3132">
      <w:pPr>
        <w:ind w:leftChars="400" w:left="1361"/>
      </w:pPr>
      <w:r>
        <w:rPr>
          <w:rFonts w:hint="eastAsia"/>
        </w:rPr>
        <w:t>有關「核一</w:t>
      </w:r>
      <w:proofErr w:type="gramStart"/>
      <w:r>
        <w:rPr>
          <w:rFonts w:hint="eastAsia"/>
        </w:rPr>
        <w:t>廠乾式</w:t>
      </w:r>
      <w:proofErr w:type="gramEnd"/>
      <w:r>
        <w:rPr>
          <w:rFonts w:hint="eastAsia"/>
        </w:rPr>
        <w:t>貯存設施因應山腳斷層調查新事證耐震再檢核」，經原能會108年12月4日以電子郵</w:t>
      </w:r>
      <w:r>
        <w:rPr>
          <w:rFonts w:hint="eastAsia"/>
        </w:rPr>
        <w:lastRenderedPageBreak/>
        <w:t>件說明如下：</w:t>
      </w:r>
    </w:p>
    <w:p w:rsidR="007A3132" w:rsidRDefault="007A3132" w:rsidP="007A3132">
      <w:pPr>
        <w:pStyle w:val="3"/>
      </w:pPr>
      <w:r>
        <w:rPr>
          <w:rFonts w:hint="eastAsia"/>
        </w:rPr>
        <w:t>源起</w:t>
      </w:r>
    </w:p>
    <w:p w:rsidR="007A3132" w:rsidRDefault="007A3132" w:rsidP="007A3132">
      <w:pPr>
        <w:pStyle w:val="4"/>
      </w:pPr>
      <w:r>
        <w:rPr>
          <w:rFonts w:hint="eastAsia"/>
        </w:rPr>
        <w:t>日本福島核災後，原能會於</w:t>
      </w:r>
      <w:r>
        <w:t>100</w:t>
      </w:r>
      <w:r>
        <w:rPr>
          <w:rFonts w:hint="eastAsia"/>
        </w:rPr>
        <w:t>年</w:t>
      </w:r>
      <w:r>
        <w:t>3</w:t>
      </w:r>
      <w:r>
        <w:rPr>
          <w:rFonts w:hint="eastAsia"/>
        </w:rPr>
        <w:t>月要求台電公司針對海域線型構造延伸段進行擴大地質調查。同時，在擴大地質調查成果提出前，要求台電公司先保守考慮假設山腳斷層</w:t>
      </w:r>
      <w:r>
        <w:t>114</w:t>
      </w:r>
      <w:r>
        <w:rPr>
          <w:rFonts w:hint="eastAsia"/>
        </w:rPr>
        <w:t>公里情況下，進行核一廠地震危害分析與耐震能力評估，以涵蓋地質新事證地震危害度分析結果與可能的地震風險。</w:t>
      </w:r>
    </w:p>
    <w:p w:rsidR="007A3132" w:rsidRDefault="007A3132" w:rsidP="007A3132">
      <w:pPr>
        <w:pStyle w:val="4"/>
      </w:pPr>
      <w:r>
        <w:rPr>
          <w:rFonts w:hint="eastAsia"/>
        </w:rPr>
        <w:t>依據台電公司委託中興工程顧問股份有限公司執行之「營運中核能電廠擴大地質調查工作成果總結報告」第</w:t>
      </w:r>
      <w:r>
        <w:t>9-1</w:t>
      </w:r>
      <w:r>
        <w:rPr>
          <w:rFonts w:hint="eastAsia"/>
        </w:rPr>
        <w:t>頁結論第</w:t>
      </w:r>
      <w:r>
        <w:t>5</w:t>
      </w:r>
      <w:r>
        <w:rPr>
          <w:rFonts w:hint="eastAsia"/>
        </w:rPr>
        <w:t>項</w:t>
      </w:r>
      <w:r>
        <w:t>(</w:t>
      </w:r>
      <w:r>
        <w:rPr>
          <w:rFonts w:hint="eastAsia"/>
        </w:rPr>
        <w:t>報告連結</w:t>
      </w:r>
      <w:r>
        <w:t>)</w:t>
      </w:r>
      <w:r>
        <w:rPr>
          <w:rFonts w:hint="eastAsia"/>
        </w:rPr>
        <w:t>及參考原能會針對「核能電廠耐震安全再評估精進作業」擴大地質調查工作成果之安全評估報告</w:t>
      </w:r>
      <w:r>
        <w:t>(</w:t>
      </w:r>
      <w:r>
        <w:rPr>
          <w:rFonts w:hint="eastAsia"/>
        </w:rPr>
        <w:t>報告連結</w:t>
      </w:r>
      <w:r>
        <w:t>)</w:t>
      </w:r>
      <w:r>
        <w:rPr>
          <w:rFonts w:hint="eastAsia"/>
        </w:rPr>
        <w:t>，山腳斷層依擴大海域調查結果為</w:t>
      </w:r>
      <w:r>
        <w:t>81</w:t>
      </w:r>
      <w:r>
        <w:rPr>
          <w:rFonts w:hint="eastAsia"/>
        </w:rPr>
        <w:t>公里。</w:t>
      </w:r>
    </w:p>
    <w:p w:rsidR="007A3132" w:rsidRDefault="007A3132" w:rsidP="007A3132">
      <w:pPr>
        <w:pStyle w:val="3"/>
      </w:pPr>
      <w:r>
        <w:rPr>
          <w:rFonts w:hint="eastAsia"/>
        </w:rPr>
        <w:t>核</w:t>
      </w:r>
      <w:proofErr w:type="gramStart"/>
      <w:r>
        <w:rPr>
          <w:rFonts w:hint="eastAsia"/>
        </w:rPr>
        <w:t>一</w:t>
      </w:r>
      <w:proofErr w:type="gramEnd"/>
      <w:r>
        <w:rPr>
          <w:rFonts w:hint="eastAsia"/>
        </w:rPr>
        <w:t>乾貯設施耐震設計基準再檢核</w:t>
      </w:r>
    </w:p>
    <w:p w:rsidR="007A3132" w:rsidRDefault="007A3132" w:rsidP="007A3132">
      <w:pPr>
        <w:pStyle w:val="4"/>
      </w:pPr>
      <w:r>
        <w:rPr>
          <w:rFonts w:hint="eastAsia"/>
        </w:rPr>
        <w:t>核</w:t>
      </w:r>
      <w:proofErr w:type="gramStart"/>
      <w:r>
        <w:rPr>
          <w:rFonts w:hint="eastAsia"/>
        </w:rPr>
        <w:t>一</w:t>
      </w:r>
      <w:proofErr w:type="gramEnd"/>
      <w:r>
        <w:rPr>
          <w:rFonts w:hint="eastAsia"/>
        </w:rPr>
        <w:t>乾貯設施之耐震設計基準係依照核一廠反應器最終安全分析報告FSAR規定設計，台電公司於「核一廠用過核子燃料乾式貯存設施」安全分析報告第6.2節結構評估及第6.6節所針對異常狀況、意外事故及天然災害事件安全評估，係依耐震設計基準0.3g進行案例評估，評估結果經審查確認</w:t>
      </w:r>
      <w:proofErr w:type="gramStart"/>
      <w:r>
        <w:rPr>
          <w:rFonts w:hint="eastAsia"/>
        </w:rPr>
        <w:t>貯存護箱維持</w:t>
      </w:r>
      <w:proofErr w:type="gramEnd"/>
      <w:r>
        <w:rPr>
          <w:rFonts w:hint="eastAsia"/>
        </w:rPr>
        <w:t>結構完整，無碰撞或傾倒之虞。</w:t>
      </w:r>
    </w:p>
    <w:p w:rsidR="007A3132" w:rsidRDefault="007A3132" w:rsidP="007A3132">
      <w:pPr>
        <w:pStyle w:val="4"/>
      </w:pPr>
      <w:r>
        <w:rPr>
          <w:rFonts w:hint="eastAsia"/>
        </w:rPr>
        <w:t>由於經濟部中央地質調查所已將山腳斷層列為第二類活動斷層，其延伸長度、活動性、與相關危害度分析仍在調查與進行中。因應新地質事證而對核</w:t>
      </w:r>
      <w:proofErr w:type="gramStart"/>
      <w:r>
        <w:rPr>
          <w:rFonts w:hint="eastAsia"/>
        </w:rPr>
        <w:t>一</w:t>
      </w:r>
      <w:proofErr w:type="gramEnd"/>
      <w:r>
        <w:rPr>
          <w:rFonts w:hint="eastAsia"/>
        </w:rPr>
        <w:t>乾貯設施進行超越設計基準地震耐震安全再檢核，具有一定的重要性與正當性。因此，</w:t>
      </w:r>
      <w:r>
        <w:rPr>
          <w:rFonts w:hint="eastAsia"/>
        </w:rPr>
        <w:lastRenderedPageBreak/>
        <w:t xml:space="preserve">原能會於 103年12月12日要求台電公司因應乾式貯存設施超越設計基準事故，以 1.67 </w:t>
      </w:r>
      <w:proofErr w:type="gramStart"/>
      <w:r>
        <w:rPr>
          <w:rFonts w:hint="eastAsia"/>
        </w:rPr>
        <w:t>倍</w:t>
      </w:r>
      <w:proofErr w:type="gramEnd"/>
      <w:r>
        <w:rPr>
          <w:rFonts w:hint="eastAsia"/>
        </w:rPr>
        <w:t>之核一廠安全停機地震(Safety Shutdown Earthquake, SSE)，亦即岩盤假想露頭面最大加速度</w:t>
      </w:r>
      <w:r w:rsidR="00924FC6">
        <w:rPr>
          <w:rFonts w:hint="eastAsia"/>
        </w:rPr>
        <w:t>(</w:t>
      </w:r>
      <w:r>
        <w:rPr>
          <w:rFonts w:hint="eastAsia"/>
        </w:rPr>
        <w:t>岩盤 ZPA</w:t>
      </w:r>
      <w:r w:rsidR="00924FC6">
        <w:rPr>
          <w:rFonts w:hint="eastAsia"/>
        </w:rPr>
        <w:t>)</w:t>
      </w:r>
      <w:r>
        <w:rPr>
          <w:rFonts w:hint="eastAsia"/>
        </w:rPr>
        <w:t>為0.51g，進行「核一廠用過核子燃料乾式貯存設施」耐震再檢核工作。</w:t>
      </w:r>
    </w:p>
    <w:p w:rsidR="007A3132" w:rsidRDefault="007A3132" w:rsidP="007A3132">
      <w:pPr>
        <w:pStyle w:val="3"/>
      </w:pPr>
      <w:r>
        <w:rPr>
          <w:rFonts w:hint="eastAsia"/>
        </w:rPr>
        <w:t>核</w:t>
      </w:r>
      <w:proofErr w:type="gramStart"/>
      <w:r>
        <w:rPr>
          <w:rFonts w:hint="eastAsia"/>
        </w:rPr>
        <w:t>一</w:t>
      </w:r>
      <w:proofErr w:type="gramEnd"/>
      <w:r>
        <w:rPr>
          <w:rFonts w:hint="eastAsia"/>
        </w:rPr>
        <w:t>乾貯設施耐震再檢核結果</w:t>
      </w:r>
    </w:p>
    <w:p w:rsidR="007A3132" w:rsidRDefault="007A3132" w:rsidP="007A3132">
      <w:pPr>
        <w:pStyle w:val="4"/>
      </w:pPr>
      <w:r>
        <w:rPr>
          <w:rFonts w:hint="eastAsia"/>
        </w:rPr>
        <w:t>台電公司為能符合原能會管制要求，委託泰興工程顧問公司及財團法人國家地震工程研究中心，依前述耐震再檢核基準進行第三者獨立再檢核工作，以確認核</w:t>
      </w:r>
      <w:proofErr w:type="gramStart"/>
      <w:r>
        <w:rPr>
          <w:rFonts w:hint="eastAsia"/>
        </w:rPr>
        <w:t>一</w:t>
      </w:r>
      <w:proofErr w:type="gramEnd"/>
      <w:r>
        <w:rPr>
          <w:rFonts w:hint="eastAsia"/>
        </w:rPr>
        <w:t>乾貯設施具足夠之耐震安全性，並於105年7月7日提報「核能一廠用過核子燃料乾式貯存設施因應超越設計基準地震耐震安全再檢核成果報告」，送原能會物管局審查。本案再檢核工作係採用SHAKE 91、SASSI 2010以及ANSYS LS-DYNA等分析程式，符合美國核管會NUREG/CR-6865 (Parametric Evaluation of Seismic Behavior of Freestanding Spent Fuel Dry Cask Storage Systems)有關土壤</w:t>
      </w:r>
      <w:proofErr w:type="gramStart"/>
      <w:r>
        <w:rPr>
          <w:rFonts w:hint="eastAsia"/>
        </w:rPr>
        <w:t>結構互制分析</w:t>
      </w:r>
      <w:proofErr w:type="gramEnd"/>
      <w:r>
        <w:rPr>
          <w:rFonts w:hint="eastAsia"/>
        </w:rPr>
        <w:t>方法的要求。</w:t>
      </w:r>
    </w:p>
    <w:p w:rsidR="007A3132" w:rsidRDefault="007A3132" w:rsidP="007A3132">
      <w:pPr>
        <w:pStyle w:val="4"/>
      </w:pPr>
      <w:r>
        <w:rPr>
          <w:rFonts w:hint="eastAsia"/>
        </w:rPr>
        <w:t>再檢核評估結果顯示，在超越設計基準地震岩盤最大加速度</w:t>
      </w:r>
      <w:r>
        <w:t>0.51g</w:t>
      </w:r>
      <w:r>
        <w:rPr>
          <w:rFonts w:hint="eastAsia"/>
        </w:rPr>
        <w:t>下，</w:t>
      </w:r>
      <w:proofErr w:type="gramStart"/>
      <w:r>
        <w:rPr>
          <w:rFonts w:hint="eastAsia"/>
        </w:rPr>
        <w:t>護箱不會</w:t>
      </w:r>
      <w:proofErr w:type="gramEnd"/>
      <w:r>
        <w:rPr>
          <w:rFonts w:hint="eastAsia"/>
        </w:rPr>
        <w:t>發生傾倒、放射性物質外釋，或用過</w:t>
      </w:r>
      <w:proofErr w:type="gramStart"/>
      <w:r>
        <w:rPr>
          <w:rFonts w:hint="eastAsia"/>
        </w:rPr>
        <w:t>核子燃料熔毀</w:t>
      </w:r>
      <w:proofErr w:type="gramEnd"/>
      <w:r>
        <w:rPr>
          <w:rFonts w:hint="eastAsia"/>
        </w:rPr>
        <w:t>之情形。</w:t>
      </w:r>
    </w:p>
    <w:p w:rsidR="007A3132" w:rsidRDefault="007A3132" w:rsidP="007A3132">
      <w:pPr>
        <w:pStyle w:val="3"/>
      </w:pPr>
      <w:r>
        <w:rPr>
          <w:rFonts w:hint="eastAsia"/>
        </w:rPr>
        <w:t>結語</w:t>
      </w:r>
    </w:p>
    <w:p w:rsidR="00225E7B" w:rsidRDefault="007A3132" w:rsidP="007A3132">
      <w:pPr>
        <w:pStyle w:val="51"/>
        <w:ind w:leftChars="406" w:left="1381" w:firstLine="680"/>
      </w:pPr>
      <w:r>
        <w:rPr>
          <w:rFonts w:hint="eastAsia"/>
        </w:rPr>
        <w:t>本報告經原能會物管局審查後，業於</w:t>
      </w:r>
      <w:r>
        <w:t>106</w:t>
      </w:r>
      <w:r>
        <w:rPr>
          <w:rFonts w:hint="eastAsia"/>
        </w:rPr>
        <w:t>年</w:t>
      </w:r>
      <w:r>
        <w:t>8</w:t>
      </w:r>
      <w:r>
        <w:rPr>
          <w:rFonts w:hint="eastAsia"/>
        </w:rPr>
        <w:t>月</w:t>
      </w:r>
      <w:r>
        <w:t>22</w:t>
      </w:r>
      <w:r>
        <w:rPr>
          <w:rFonts w:hint="eastAsia"/>
        </w:rPr>
        <w:t>日物三字第</w:t>
      </w:r>
      <w:r>
        <w:t>1060002268</w:t>
      </w:r>
      <w:r>
        <w:rPr>
          <w:rFonts w:hint="eastAsia"/>
        </w:rPr>
        <w:t>號函復台電公司同意核備並完成審查結果報告。依據台電公司之再檢核評估結果，確認核一</w:t>
      </w:r>
      <w:proofErr w:type="gramStart"/>
      <w:r>
        <w:rPr>
          <w:rFonts w:hint="eastAsia"/>
        </w:rPr>
        <w:t>廠乾式</w:t>
      </w:r>
      <w:proofErr w:type="gramEnd"/>
      <w:r>
        <w:rPr>
          <w:rFonts w:hint="eastAsia"/>
        </w:rPr>
        <w:t>貯存設施場址於超越設計基準之地震情況下，</w:t>
      </w:r>
      <w:proofErr w:type="gramStart"/>
      <w:r>
        <w:rPr>
          <w:rFonts w:hint="eastAsia"/>
        </w:rPr>
        <w:t>貯存護箱不會</w:t>
      </w:r>
      <w:proofErr w:type="gramEnd"/>
      <w:r>
        <w:rPr>
          <w:rFonts w:hint="eastAsia"/>
        </w:rPr>
        <w:t>發生傾倒，亦無放射性物質外釋情形及用過</w:t>
      </w:r>
      <w:proofErr w:type="gramStart"/>
      <w:r>
        <w:rPr>
          <w:rFonts w:hint="eastAsia"/>
        </w:rPr>
        <w:t>核子燃料熔毀</w:t>
      </w:r>
      <w:proofErr w:type="gramEnd"/>
      <w:r>
        <w:rPr>
          <w:rFonts w:hint="eastAsia"/>
        </w:rPr>
        <w:t>情形，可</w:t>
      </w:r>
      <w:r>
        <w:rPr>
          <w:rFonts w:hint="eastAsia"/>
        </w:rPr>
        <w:lastRenderedPageBreak/>
        <w:t>確保公眾健康與安全。</w:t>
      </w:r>
    </w:p>
    <w:p w:rsidR="00F74D28" w:rsidRDefault="00F74D28" w:rsidP="00F74D28">
      <w:pPr>
        <w:pStyle w:val="3"/>
      </w:pPr>
      <w:r>
        <w:rPr>
          <w:rFonts w:hint="eastAsia"/>
        </w:rPr>
        <w:t>19項審查意見</w:t>
      </w:r>
    </w:p>
    <w:p w:rsidR="00F74D28" w:rsidRPr="002B7FB7" w:rsidRDefault="00F74D28" w:rsidP="00F74D28">
      <w:pPr>
        <w:pStyle w:val="31"/>
        <w:ind w:left="1361" w:firstLine="680"/>
        <w:rPr>
          <w:sz w:val="28"/>
          <w:szCs w:val="28"/>
        </w:rPr>
      </w:pPr>
      <w:r>
        <w:rPr>
          <w:rFonts w:hint="eastAsia"/>
          <w:szCs w:val="28"/>
        </w:rPr>
        <w:t>原委會</w:t>
      </w:r>
      <w:r w:rsidRPr="002B7FB7">
        <w:rPr>
          <w:rFonts w:hint="eastAsia"/>
          <w:szCs w:val="28"/>
        </w:rPr>
        <w:t>物管局</w:t>
      </w:r>
      <w:r>
        <w:rPr>
          <w:rFonts w:hint="eastAsia"/>
          <w:szCs w:val="28"/>
        </w:rPr>
        <w:t>就「</w:t>
      </w:r>
      <w:r w:rsidRPr="002B7FB7">
        <w:rPr>
          <w:rFonts w:hint="eastAsia"/>
        </w:rPr>
        <w:t>核能一廠用過核子燃料乾式貯存設施因應超越設計基準地震耐震安全再檢核成果報告</w:t>
      </w:r>
      <w:r>
        <w:rPr>
          <w:rFonts w:hint="eastAsia"/>
        </w:rPr>
        <w:t>」之</w:t>
      </w:r>
      <w:r w:rsidRPr="002B7FB7">
        <w:rPr>
          <w:szCs w:val="28"/>
        </w:rPr>
        <w:t>審查意見</w:t>
      </w:r>
      <w:r w:rsidR="00924FC6">
        <w:rPr>
          <w:rFonts w:hint="eastAsia"/>
          <w:szCs w:val="28"/>
        </w:rPr>
        <w:t>(</w:t>
      </w:r>
      <w:r>
        <w:rPr>
          <w:rFonts w:hint="eastAsia"/>
          <w:szCs w:val="28"/>
        </w:rPr>
        <w:t>如下表</w:t>
      </w:r>
      <w:r w:rsidR="00924FC6">
        <w:rPr>
          <w:rFonts w:hint="eastAsia"/>
          <w:szCs w:val="28"/>
        </w:rPr>
        <w:t>)</w:t>
      </w:r>
      <w:r>
        <w:rPr>
          <w:rFonts w:hint="eastAsia"/>
          <w:szCs w:val="28"/>
        </w:rPr>
        <w:t>，共19項。其中第9項意見略</w:t>
      </w:r>
      <w:proofErr w:type="gramStart"/>
      <w:r>
        <w:rPr>
          <w:rFonts w:hint="eastAsia"/>
          <w:szCs w:val="28"/>
        </w:rPr>
        <w:t>以</w:t>
      </w:r>
      <w:proofErr w:type="gramEnd"/>
      <w:r>
        <w:rPr>
          <w:rFonts w:hint="eastAsia"/>
          <w:szCs w:val="28"/>
        </w:rPr>
        <w:t>：「</w:t>
      </w:r>
      <w:r w:rsidRPr="00F74D28">
        <w:rPr>
          <w:rFonts w:hint="eastAsia"/>
          <w:szCs w:val="28"/>
        </w:rPr>
        <w:t>無論LS-DYNA程式或ABAQUS程式分析所得之</w:t>
      </w:r>
      <w:proofErr w:type="gramStart"/>
      <w:r w:rsidRPr="00F74D28">
        <w:rPr>
          <w:rFonts w:hint="eastAsia"/>
          <w:szCs w:val="28"/>
        </w:rPr>
        <w:t>護箱受</w:t>
      </w:r>
      <w:proofErr w:type="gramEnd"/>
      <w:r w:rsidRPr="00F74D28">
        <w:rPr>
          <w:rFonts w:hint="eastAsia"/>
          <w:szCs w:val="28"/>
        </w:rPr>
        <w:t>震反應皆小於臨界值。經由此二程式驗證結果，充分顯示核一廠貯存</w:t>
      </w:r>
      <w:proofErr w:type="gramStart"/>
      <w:r w:rsidRPr="00F74D28">
        <w:rPr>
          <w:rFonts w:hint="eastAsia"/>
          <w:szCs w:val="28"/>
        </w:rPr>
        <w:t>護箱在</w:t>
      </w:r>
      <w:proofErr w:type="gramEnd"/>
      <w:r w:rsidRPr="00F74D28">
        <w:rPr>
          <w:rFonts w:hint="eastAsia"/>
          <w:szCs w:val="28"/>
        </w:rPr>
        <w:t>本工作40秒地震</w:t>
      </w:r>
      <w:proofErr w:type="gramStart"/>
      <w:r w:rsidRPr="00F74D28">
        <w:rPr>
          <w:rFonts w:hint="eastAsia"/>
          <w:szCs w:val="28"/>
        </w:rPr>
        <w:t>情境下皆不會</w:t>
      </w:r>
      <w:proofErr w:type="gramEnd"/>
      <w:r w:rsidRPr="00F74D28">
        <w:rPr>
          <w:rFonts w:hint="eastAsia"/>
          <w:szCs w:val="28"/>
        </w:rPr>
        <w:t>發生互相碰撞或傾倒之情況，並可涵蓋原第一次分析報告20秒地震情境之分析結果。</w:t>
      </w:r>
      <w:proofErr w:type="gramStart"/>
      <w:r w:rsidRPr="00F74D28">
        <w:rPr>
          <w:rFonts w:hint="eastAsia"/>
          <w:szCs w:val="28"/>
        </w:rPr>
        <w:t>綜整本</w:t>
      </w:r>
      <w:proofErr w:type="gramEnd"/>
      <w:r w:rsidRPr="00F74D28">
        <w:rPr>
          <w:rFonts w:hint="eastAsia"/>
          <w:szCs w:val="28"/>
        </w:rPr>
        <w:t>工作兩次地震延時評估結果，核</w:t>
      </w:r>
      <w:proofErr w:type="gramStart"/>
      <w:r w:rsidRPr="00F74D28">
        <w:rPr>
          <w:rFonts w:hint="eastAsia"/>
          <w:szCs w:val="28"/>
        </w:rPr>
        <w:t>一</w:t>
      </w:r>
      <w:proofErr w:type="gramEnd"/>
      <w:r w:rsidRPr="00F74D28">
        <w:rPr>
          <w:rFonts w:hint="eastAsia"/>
          <w:szCs w:val="28"/>
        </w:rPr>
        <w:t>乾貯設施在超越設計基準地震的保守假設條件下，</w:t>
      </w:r>
      <w:proofErr w:type="gramStart"/>
      <w:r w:rsidRPr="00F74D28">
        <w:rPr>
          <w:rFonts w:hint="eastAsia"/>
          <w:szCs w:val="28"/>
        </w:rPr>
        <w:t>護箱不會</w:t>
      </w:r>
      <w:proofErr w:type="gramEnd"/>
      <w:r w:rsidRPr="00F74D28">
        <w:rPr>
          <w:rFonts w:hint="eastAsia"/>
          <w:szCs w:val="28"/>
        </w:rPr>
        <w:t>發生碰撞、傾倒之情況，具有相當足夠之耐震安全性。</w:t>
      </w:r>
      <w:r>
        <w:rPr>
          <w:rFonts w:hint="eastAsia"/>
          <w:szCs w:val="28"/>
        </w:rPr>
        <w:t>」等語。</w:t>
      </w:r>
    </w:p>
    <w:p w:rsidR="00F74D28" w:rsidRPr="002B7FB7" w:rsidRDefault="00F74D28" w:rsidP="00F74D28">
      <w:pPr>
        <w:snapToGrid w:val="0"/>
        <w:rPr>
          <w:color w:val="000000" w:themeColor="text1"/>
          <w:sz w:val="28"/>
          <w:szCs w:val="28"/>
        </w:rPr>
      </w:pPr>
    </w:p>
    <w:tbl>
      <w:tblPr>
        <w:tblW w:w="9120" w:type="dxa"/>
        <w:tblInd w:w="2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960"/>
        <w:gridCol w:w="2560"/>
        <w:gridCol w:w="933"/>
        <w:gridCol w:w="933"/>
        <w:gridCol w:w="934"/>
        <w:gridCol w:w="933"/>
        <w:gridCol w:w="933"/>
        <w:gridCol w:w="934"/>
      </w:tblGrid>
      <w:tr w:rsidR="00F74D28" w:rsidRPr="002B7FB7" w:rsidTr="009844F5">
        <w:trPr>
          <w:trHeight w:val="678"/>
        </w:trPr>
        <w:tc>
          <w:tcPr>
            <w:tcW w:w="960" w:type="dxa"/>
            <w:vAlign w:val="center"/>
          </w:tcPr>
          <w:p w:rsidR="00F74D28" w:rsidRPr="002B7FB7" w:rsidRDefault="00F74D28" w:rsidP="009844F5">
            <w:pPr>
              <w:snapToGrid w:val="0"/>
              <w:jc w:val="center"/>
              <w:rPr>
                <w:snapToGrid w:val="0"/>
                <w:color w:val="000000" w:themeColor="text1"/>
                <w:kern w:val="0"/>
                <w:sz w:val="28"/>
                <w:szCs w:val="28"/>
              </w:rPr>
            </w:pPr>
            <w:r w:rsidRPr="002B7FB7">
              <w:rPr>
                <w:snapToGrid w:val="0"/>
                <w:color w:val="000000" w:themeColor="text1"/>
                <w:kern w:val="0"/>
                <w:sz w:val="28"/>
                <w:szCs w:val="28"/>
              </w:rPr>
              <w:t>編 號</w:t>
            </w:r>
          </w:p>
        </w:tc>
        <w:tc>
          <w:tcPr>
            <w:tcW w:w="2560" w:type="dxa"/>
            <w:vAlign w:val="center"/>
          </w:tcPr>
          <w:p w:rsidR="00F74D28" w:rsidRPr="002B7FB7" w:rsidRDefault="00F74D28" w:rsidP="009844F5">
            <w:pPr>
              <w:snapToGrid w:val="0"/>
              <w:rPr>
                <w:snapToGrid w:val="0"/>
                <w:color w:val="000000" w:themeColor="text1"/>
                <w:kern w:val="0"/>
                <w:sz w:val="28"/>
                <w:szCs w:val="28"/>
              </w:rPr>
            </w:pPr>
            <w:r w:rsidRPr="002B7FB7">
              <w:rPr>
                <w:rFonts w:hint="eastAsia"/>
                <w:snapToGrid w:val="0"/>
                <w:color w:val="000000" w:themeColor="text1"/>
                <w:kern w:val="0"/>
                <w:sz w:val="28"/>
                <w:szCs w:val="28"/>
              </w:rPr>
              <w:t>S01-00-01</w:t>
            </w:r>
          </w:p>
        </w:tc>
        <w:tc>
          <w:tcPr>
            <w:tcW w:w="933" w:type="dxa"/>
            <w:vAlign w:val="center"/>
          </w:tcPr>
          <w:p w:rsidR="00F74D28" w:rsidRPr="002B7FB7" w:rsidRDefault="00F74D28" w:rsidP="009844F5">
            <w:pPr>
              <w:snapToGrid w:val="0"/>
              <w:jc w:val="center"/>
              <w:rPr>
                <w:snapToGrid w:val="0"/>
                <w:color w:val="000000" w:themeColor="text1"/>
                <w:kern w:val="0"/>
                <w:sz w:val="28"/>
                <w:szCs w:val="28"/>
              </w:rPr>
            </w:pPr>
            <w:r w:rsidRPr="002B7FB7">
              <w:rPr>
                <w:snapToGrid w:val="0"/>
                <w:color w:val="000000" w:themeColor="text1"/>
                <w:kern w:val="0"/>
                <w:sz w:val="28"/>
                <w:szCs w:val="28"/>
              </w:rPr>
              <w:t>章 節</w:t>
            </w:r>
          </w:p>
        </w:tc>
        <w:tc>
          <w:tcPr>
            <w:tcW w:w="933" w:type="dxa"/>
            <w:vAlign w:val="center"/>
          </w:tcPr>
          <w:p w:rsidR="00F74D28" w:rsidRPr="002B7FB7" w:rsidRDefault="00F74D28" w:rsidP="009844F5">
            <w:pPr>
              <w:snapToGrid w:val="0"/>
              <w:jc w:val="center"/>
              <w:rPr>
                <w:snapToGrid w:val="0"/>
                <w:color w:val="000000" w:themeColor="text1"/>
                <w:kern w:val="0"/>
                <w:sz w:val="28"/>
                <w:szCs w:val="28"/>
              </w:rPr>
            </w:pPr>
            <w:r w:rsidRPr="002B7FB7">
              <w:rPr>
                <w:snapToGrid w:val="0"/>
                <w:color w:val="000000" w:themeColor="text1"/>
                <w:kern w:val="0"/>
                <w:sz w:val="28"/>
                <w:szCs w:val="28"/>
              </w:rPr>
              <w:t>整體</w:t>
            </w:r>
          </w:p>
        </w:tc>
        <w:tc>
          <w:tcPr>
            <w:tcW w:w="934" w:type="dxa"/>
            <w:vAlign w:val="center"/>
          </w:tcPr>
          <w:p w:rsidR="00F74D28" w:rsidRPr="002B7FB7" w:rsidRDefault="00F74D28" w:rsidP="009844F5">
            <w:pPr>
              <w:snapToGrid w:val="0"/>
              <w:jc w:val="center"/>
              <w:rPr>
                <w:snapToGrid w:val="0"/>
                <w:color w:val="000000" w:themeColor="text1"/>
                <w:kern w:val="0"/>
                <w:sz w:val="28"/>
                <w:szCs w:val="28"/>
              </w:rPr>
            </w:pPr>
            <w:r w:rsidRPr="002B7FB7">
              <w:rPr>
                <w:snapToGrid w:val="0"/>
                <w:color w:val="000000" w:themeColor="text1"/>
                <w:kern w:val="0"/>
                <w:sz w:val="28"/>
                <w:szCs w:val="28"/>
              </w:rPr>
              <w:t>頁 碼</w:t>
            </w:r>
          </w:p>
        </w:tc>
        <w:tc>
          <w:tcPr>
            <w:tcW w:w="933" w:type="dxa"/>
            <w:vAlign w:val="center"/>
          </w:tcPr>
          <w:p w:rsidR="00F74D28" w:rsidRPr="002B7FB7" w:rsidRDefault="00F74D28" w:rsidP="009844F5">
            <w:pPr>
              <w:snapToGrid w:val="0"/>
              <w:ind w:left="51"/>
              <w:jc w:val="center"/>
              <w:rPr>
                <w:snapToGrid w:val="0"/>
                <w:color w:val="000000" w:themeColor="text1"/>
                <w:kern w:val="0"/>
                <w:sz w:val="28"/>
                <w:szCs w:val="28"/>
              </w:rPr>
            </w:pPr>
          </w:p>
        </w:tc>
        <w:tc>
          <w:tcPr>
            <w:tcW w:w="933" w:type="dxa"/>
            <w:vAlign w:val="center"/>
          </w:tcPr>
          <w:p w:rsidR="00F74D28" w:rsidRPr="002B7FB7" w:rsidRDefault="00F74D28" w:rsidP="009844F5">
            <w:pPr>
              <w:snapToGrid w:val="0"/>
              <w:jc w:val="center"/>
              <w:rPr>
                <w:snapToGrid w:val="0"/>
                <w:color w:val="000000" w:themeColor="text1"/>
                <w:kern w:val="0"/>
                <w:sz w:val="28"/>
                <w:szCs w:val="28"/>
              </w:rPr>
            </w:pPr>
            <w:r w:rsidRPr="002B7FB7">
              <w:rPr>
                <w:snapToGrid w:val="0"/>
                <w:color w:val="000000" w:themeColor="text1"/>
                <w:kern w:val="0"/>
                <w:sz w:val="28"/>
                <w:szCs w:val="28"/>
              </w:rPr>
              <w:t>行 數</w:t>
            </w:r>
          </w:p>
        </w:tc>
        <w:tc>
          <w:tcPr>
            <w:tcW w:w="934" w:type="dxa"/>
            <w:vAlign w:val="center"/>
          </w:tcPr>
          <w:p w:rsidR="00F74D28" w:rsidRPr="002B7FB7" w:rsidRDefault="00F74D28" w:rsidP="009844F5">
            <w:pPr>
              <w:snapToGrid w:val="0"/>
              <w:rPr>
                <w:snapToGrid w:val="0"/>
                <w:color w:val="000000" w:themeColor="text1"/>
                <w:kern w:val="0"/>
                <w:sz w:val="28"/>
                <w:szCs w:val="28"/>
              </w:rPr>
            </w:pPr>
          </w:p>
        </w:tc>
      </w:tr>
      <w:tr w:rsidR="00F74D28" w:rsidRPr="002B7FB7" w:rsidTr="009844F5">
        <w:trPr>
          <w:trHeight w:val="525"/>
        </w:trPr>
        <w:tc>
          <w:tcPr>
            <w:tcW w:w="9120" w:type="dxa"/>
            <w:gridSpan w:val="8"/>
            <w:vAlign w:val="center"/>
          </w:tcPr>
          <w:p w:rsidR="00F74D28" w:rsidRPr="002B7FB7" w:rsidRDefault="00F74D28" w:rsidP="009844F5">
            <w:pPr>
              <w:snapToGrid w:val="0"/>
              <w:jc w:val="center"/>
              <w:rPr>
                <w:snapToGrid w:val="0"/>
                <w:color w:val="000000" w:themeColor="text1"/>
                <w:kern w:val="0"/>
                <w:sz w:val="28"/>
                <w:szCs w:val="28"/>
              </w:rPr>
            </w:pPr>
            <w:r w:rsidRPr="002B7FB7">
              <w:rPr>
                <w:rFonts w:hint="eastAsia"/>
                <w:snapToGrid w:val="0"/>
                <w:color w:val="000000" w:themeColor="text1"/>
                <w:kern w:val="0"/>
                <w:sz w:val="28"/>
                <w:szCs w:val="28"/>
              </w:rPr>
              <w:t>第一次審查意見</w:t>
            </w:r>
          </w:p>
        </w:tc>
      </w:tr>
      <w:tr w:rsidR="00F74D28" w:rsidRPr="002B7FB7" w:rsidTr="009844F5">
        <w:trPr>
          <w:trHeight w:val="810"/>
        </w:trPr>
        <w:tc>
          <w:tcPr>
            <w:tcW w:w="9120" w:type="dxa"/>
            <w:gridSpan w:val="8"/>
            <w:tcBorders>
              <w:bottom w:val="single" w:sz="4" w:space="0" w:color="auto"/>
            </w:tcBorders>
            <w:vAlign w:val="center"/>
          </w:tcPr>
          <w:p w:rsidR="00F74D28" w:rsidRPr="002B7FB7" w:rsidRDefault="00F74D28" w:rsidP="009844F5">
            <w:pPr>
              <w:snapToGrid w:val="0"/>
              <w:rPr>
                <w:snapToGrid w:val="0"/>
                <w:color w:val="000000" w:themeColor="text1"/>
                <w:kern w:val="0"/>
                <w:sz w:val="28"/>
                <w:szCs w:val="28"/>
              </w:rPr>
            </w:pPr>
            <w:r w:rsidRPr="002B7FB7">
              <w:rPr>
                <w:rFonts w:hint="eastAsia"/>
                <w:snapToGrid w:val="0"/>
                <w:color w:val="000000" w:themeColor="text1"/>
                <w:kern w:val="0"/>
                <w:sz w:val="28"/>
                <w:szCs w:val="28"/>
              </w:rPr>
              <w:t xml:space="preserve">文中 </w:t>
            </w:r>
            <w:r w:rsidRPr="002B7FB7">
              <w:rPr>
                <w:snapToGrid w:val="0"/>
                <w:color w:val="000000" w:themeColor="text1"/>
                <w:kern w:val="0"/>
                <w:sz w:val="28"/>
                <w:szCs w:val="28"/>
              </w:rPr>
              <w:t>“</w:t>
            </w:r>
            <w:r w:rsidRPr="002B7FB7">
              <w:rPr>
                <w:rFonts w:hint="eastAsia"/>
                <w:snapToGrid w:val="0"/>
                <w:color w:val="000000" w:themeColor="text1"/>
                <w:kern w:val="0"/>
                <w:sz w:val="28"/>
                <w:szCs w:val="28"/>
              </w:rPr>
              <w:t>耐震安全再檢核</w:t>
            </w:r>
            <w:r w:rsidRPr="002B7FB7">
              <w:rPr>
                <w:snapToGrid w:val="0"/>
                <w:color w:val="000000" w:themeColor="text1"/>
                <w:kern w:val="0"/>
                <w:sz w:val="28"/>
                <w:szCs w:val="28"/>
              </w:rPr>
              <w:t>”</w:t>
            </w:r>
            <w:r w:rsidRPr="002B7FB7">
              <w:rPr>
                <w:rFonts w:hint="eastAsia"/>
                <w:snapToGrid w:val="0"/>
                <w:color w:val="000000" w:themeColor="text1"/>
                <w:kern w:val="0"/>
                <w:sz w:val="28"/>
                <w:szCs w:val="28"/>
              </w:rPr>
              <w:t>，</w:t>
            </w:r>
            <w:r w:rsidRPr="002B7FB7">
              <w:rPr>
                <w:snapToGrid w:val="0"/>
                <w:color w:val="000000" w:themeColor="text1"/>
                <w:kern w:val="0"/>
                <w:sz w:val="28"/>
                <w:szCs w:val="28"/>
              </w:rPr>
              <w:t>“</w:t>
            </w:r>
            <w:r w:rsidRPr="002B7FB7">
              <w:rPr>
                <w:rFonts w:hint="eastAsia"/>
                <w:snapToGrid w:val="0"/>
                <w:color w:val="000000" w:themeColor="text1"/>
                <w:kern w:val="0"/>
                <w:sz w:val="28"/>
                <w:szCs w:val="28"/>
              </w:rPr>
              <w:t>耐震設計再檢核</w:t>
            </w:r>
            <w:r w:rsidRPr="002B7FB7">
              <w:rPr>
                <w:snapToGrid w:val="0"/>
                <w:color w:val="000000" w:themeColor="text1"/>
                <w:kern w:val="0"/>
                <w:sz w:val="28"/>
                <w:szCs w:val="28"/>
              </w:rPr>
              <w:t>”</w:t>
            </w:r>
            <w:r w:rsidRPr="002B7FB7">
              <w:rPr>
                <w:rFonts w:hint="eastAsia"/>
                <w:snapToGrid w:val="0"/>
                <w:color w:val="000000" w:themeColor="text1"/>
                <w:kern w:val="0"/>
                <w:sz w:val="28"/>
                <w:szCs w:val="28"/>
              </w:rPr>
              <w:t>與</w:t>
            </w:r>
            <w:r w:rsidRPr="002B7FB7">
              <w:rPr>
                <w:snapToGrid w:val="0"/>
                <w:color w:val="000000" w:themeColor="text1"/>
                <w:kern w:val="0"/>
                <w:sz w:val="28"/>
                <w:szCs w:val="28"/>
              </w:rPr>
              <w:t>“</w:t>
            </w:r>
            <w:r w:rsidRPr="002B7FB7">
              <w:rPr>
                <w:rFonts w:hint="eastAsia"/>
                <w:snapToGrid w:val="0"/>
                <w:color w:val="000000" w:themeColor="text1"/>
                <w:kern w:val="0"/>
                <w:sz w:val="28"/>
                <w:szCs w:val="28"/>
              </w:rPr>
              <w:t>耐震再檢核</w:t>
            </w:r>
            <w:r w:rsidRPr="002B7FB7">
              <w:rPr>
                <w:snapToGrid w:val="0"/>
                <w:color w:val="000000" w:themeColor="text1"/>
                <w:kern w:val="0"/>
                <w:sz w:val="28"/>
                <w:szCs w:val="28"/>
              </w:rPr>
              <w:t>”</w:t>
            </w:r>
            <w:r w:rsidRPr="002B7FB7">
              <w:rPr>
                <w:rFonts w:hint="eastAsia"/>
                <w:snapToGrid w:val="0"/>
                <w:color w:val="000000" w:themeColor="text1"/>
                <w:kern w:val="0"/>
                <w:sz w:val="28"/>
                <w:szCs w:val="28"/>
              </w:rPr>
              <w:t>等類似但又不盡相同的用語，建議用詞應統一、避免混亂</w:t>
            </w:r>
          </w:p>
        </w:tc>
      </w:tr>
      <w:tr w:rsidR="00F74D28" w:rsidRPr="002B7FB7" w:rsidTr="009844F5">
        <w:trPr>
          <w:trHeight w:val="465"/>
        </w:trPr>
        <w:tc>
          <w:tcPr>
            <w:tcW w:w="9120" w:type="dxa"/>
            <w:gridSpan w:val="8"/>
            <w:tcBorders>
              <w:top w:val="single" w:sz="4" w:space="0" w:color="auto"/>
              <w:bottom w:val="single" w:sz="4" w:space="0" w:color="auto"/>
            </w:tcBorders>
            <w:vAlign w:val="center"/>
          </w:tcPr>
          <w:p w:rsidR="00F74D28" w:rsidRPr="002B7FB7" w:rsidRDefault="00F74D28" w:rsidP="009844F5">
            <w:pPr>
              <w:snapToGrid w:val="0"/>
              <w:jc w:val="center"/>
              <w:rPr>
                <w:snapToGrid w:val="0"/>
                <w:color w:val="000000" w:themeColor="text1"/>
                <w:kern w:val="0"/>
                <w:sz w:val="28"/>
                <w:szCs w:val="28"/>
              </w:rPr>
            </w:pPr>
            <w:r w:rsidRPr="002B7FB7">
              <w:rPr>
                <w:rFonts w:hint="eastAsia"/>
                <w:snapToGrid w:val="0"/>
                <w:color w:val="000000" w:themeColor="text1"/>
                <w:kern w:val="0"/>
                <w:sz w:val="28"/>
                <w:szCs w:val="28"/>
              </w:rPr>
              <w:t>第一次審查意見答復說明</w:t>
            </w:r>
          </w:p>
        </w:tc>
      </w:tr>
      <w:tr w:rsidR="00F74D28" w:rsidRPr="002B7FB7" w:rsidTr="009844F5">
        <w:trPr>
          <w:trHeight w:val="535"/>
        </w:trPr>
        <w:tc>
          <w:tcPr>
            <w:tcW w:w="9120" w:type="dxa"/>
            <w:gridSpan w:val="8"/>
            <w:tcBorders>
              <w:top w:val="single" w:sz="4" w:space="0" w:color="auto"/>
              <w:bottom w:val="single" w:sz="4" w:space="0" w:color="auto"/>
            </w:tcBorders>
            <w:vAlign w:val="center"/>
          </w:tcPr>
          <w:p w:rsidR="00F74D28" w:rsidRPr="002B7FB7" w:rsidRDefault="00F74D28" w:rsidP="009844F5">
            <w:pPr>
              <w:snapToGrid w:val="0"/>
              <w:rPr>
                <w:snapToGrid w:val="0"/>
                <w:color w:val="000000" w:themeColor="text1"/>
                <w:kern w:val="0"/>
                <w:sz w:val="28"/>
                <w:szCs w:val="28"/>
              </w:rPr>
            </w:pPr>
            <w:r w:rsidRPr="002B7FB7">
              <w:rPr>
                <w:rFonts w:hAnsi="標楷體"/>
                <w:color w:val="000000" w:themeColor="text1"/>
                <w:sz w:val="28"/>
                <w:szCs w:val="28"/>
              </w:rPr>
              <w:t>遵照辦理，統一為</w:t>
            </w:r>
            <w:r w:rsidRPr="002B7FB7">
              <w:rPr>
                <w:color w:val="000000" w:themeColor="text1"/>
                <w:sz w:val="28"/>
                <w:szCs w:val="28"/>
              </w:rPr>
              <w:t>“</w:t>
            </w:r>
            <w:r w:rsidRPr="002B7FB7">
              <w:rPr>
                <w:rFonts w:hAnsi="標楷體"/>
                <w:color w:val="000000" w:themeColor="text1"/>
                <w:sz w:val="28"/>
                <w:szCs w:val="28"/>
              </w:rPr>
              <w:t>耐震再檢核</w:t>
            </w:r>
            <w:r w:rsidRPr="002B7FB7">
              <w:rPr>
                <w:color w:val="000000" w:themeColor="text1"/>
                <w:sz w:val="28"/>
                <w:szCs w:val="28"/>
              </w:rPr>
              <w:t>”</w:t>
            </w:r>
            <w:r w:rsidRPr="002B7FB7">
              <w:rPr>
                <w:rFonts w:hAnsi="標楷體"/>
                <w:color w:val="000000" w:themeColor="text1"/>
                <w:sz w:val="28"/>
                <w:szCs w:val="28"/>
              </w:rPr>
              <w:t>。</w:t>
            </w:r>
          </w:p>
        </w:tc>
      </w:tr>
      <w:tr w:rsidR="00F74D28" w:rsidRPr="002B7FB7" w:rsidTr="009844F5">
        <w:trPr>
          <w:trHeight w:val="415"/>
        </w:trPr>
        <w:tc>
          <w:tcPr>
            <w:tcW w:w="9120" w:type="dxa"/>
            <w:gridSpan w:val="8"/>
            <w:tcBorders>
              <w:top w:val="single" w:sz="4" w:space="0" w:color="auto"/>
              <w:bottom w:val="single" w:sz="4" w:space="0" w:color="auto"/>
            </w:tcBorders>
            <w:vAlign w:val="center"/>
          </w:tcPr>
          <w:p w:rsidR="00F74D28" w:rsidRPr="002B7FB7" w:rsidRDefault="00F74D28" w:rsidP="009844F5">
            <w:pPr>
              <w:snapToGrid w:val="0"/>
              <w:jc w:val="center"/>
              <w:rPr>
                <w:rFonts w:hAnsi="標楷體"/>
                <w:color w:val="000000" w:themeColor="text1"/>
                <w:sz w:val="28"/>
                <w:szCs w:val="28"/>
              </w:rPr>
            </w:pPr>
            <w:r w:rsidRPr="002B7FB7">
              <w:rPr>
                <w:rFonts w:hint="eastAsia"/>
                <w:snapToGrid w:val="0"/>
                <w:color w:val="000000" w:themeColor="text1"/>
                <w:kern w:val="0"/>
                <w:sz w:val="28"/>
                <w:szCs w:val="28"/>
              </w:rPr>
              <w:t>第二次審查意見</w:t>
            </w:r>
          </w:p>
        </w:tc>
      </w:tr>
      <w:tr w:rsidR="00F74D28" w:rsidRPr="002B7FB7" w:rsidTr="009844F5">
        <w:trPr>
          <w:trHeight w:val="565"/>
        </w:trPr>
        <w:tc>
          <w:tcPr>
            <w:tcW w:w="9120" w:type="dxa"/>
            <w:gridSpan w:val="8"/>
            <w:tcBorders>
              <w:top w:val="single" w:sz="4" w:space="0" w:color="auto"/>
            </w:tcBorders>
            <w:vAlign w:val="center"/>
          </w:tcPr>
          <w:p w:rsidR="00F74D28" w:rsidRPr="002B7FB7" w:rsidRDefault="00F74D28" w:rsidP="009844F5">
            <w:pPr>
              <w:snapToGrid w:val="0"/>
              <w:rPr>
                <w:rFonts w:hAnsi="標楷體"/>
                <w:color w:val="000000" w:themeColor="text1"/>
                <w:sz w:val="28"/>
                <w:szCs w:val="28"/>
              </w:rPr>
            </w:pPr>
            <w:r w:rsidRPr="002B7FB7">
              <w:rPr>
                <w:rFonts w:hAnsi="標楷體" w:hint="eastAsia"/>
                <w:color w:val="000000" w:themeColor="text1"/>
                <w:sz w:val="28"/>
                <w:szCs w:val="28"/>
              </w:rPr>
              <w:t>同意答復。</w:t>
            </w:r>
          </w:p>
        </w:tc>
      </w:tr>
    </w:tbl>
    <w:p w:rsidR="00F74D28" w:rsidRPr="002B7FB7" w:rsidRDefault="00F74D28" w:rsidP="00F74D28">
      <w:pPr>
        <w:snapToGrid w:val="0"/>
        <w:rPr>
          <w:color w:val="000000" w:themeColor="text1"/>
          <w:sz w:val="28"/>
          <w:szCs w:val="28"/>
        </w:rPr>
      </w:pPr>
    </w:p>
    <w:tbl>
      <w:tblPr>
        <w:tblW w:w="0" w:type="auto"/>
        <w:tblInd w:w="28" w:type="dxa"/>
        <w:tblLayout w:type="fixed"/>
        <w:tblCellMar>
          <w:left w:w="28" w:type="dxa"/>
          <w:right w:w="28" w:type="dxa"/>
        </w:tblCellMar>
        <w:tblLook w:val="0000" w:firstRow="0" w:lastRow="0" w:firstColumn="0" w:lastColumn="0" w:noHBand="0" w:noVBand="0"/>
      </w:tblPr>
      <w:tblGrid>
        <w:gridCol w:w="960"/>
        <w:gridCol w:w="2560"/>
        <w:gridCol w:w="933"/>
        <w:gridCol w:w="933"/>
        <w:gridCol w:w="934"/>
        <w:gridCol w:w="933"/>
        <w:gridCol w:w="933"/>
        <w:gridCol w:w="1069"/>
      </w:tblGrid>
      <w:tr w:rsidR="00F74D28" w:rsidRPr="002B7FB7" w:rsidTr="009844F5">
        <w:trPr>
          <w:trHeight w:val="678"/>
        </w:trPr>
        <w:tc>
          <w:tcPr>
            <w:tcW w:w="960" w:type="dxa"/>
            <w:tcBorders>
              <w:top w:val="single" w:sz="18" w:space="0" w:color="000000"/>
              <w:left w:val="single" w:sz="18" w:space="0" w:color="000000"/>
              <w:bottom w:val="single" w:sz="6" w:space="0" w:color="000000"/>
            </w:tcBorders>
            <w:shd w:val="clear" w:color="auto" w:fill="auto"/>
            <w:vAlign w:val="center"/>
          </w:tcPr>
          <w:p w:rsidR="00F74D28" w:rsidRPr="002B7FB7" w:rsidRDefault="00F74D28" w:rsidP="009844F5">
            <w:pPr>
              <w:snapToGrid w:val="0"/>
              <w:jc w:val="center"/>
              <w:rPr>
                <w:color w:val="000000" w:themeColor="text1"/>
              </w:rPr>
            </w:pPr>
            <w:r w:rsidRPr="002B7FB7">
              <w:rPr>
                <w:color w:val="000000" w:themeColor="text1"/>
                <w:sz w:val="28"/>
                <w:szCs w:val="28"/>
              </w:rPr>
              <w:t>編</w:t>
            </w:r>
            <w:r w:rsidRPr="002B7FB7">
              <w:rPr>
                <w:rFonts w:eastAsia="Times New Roman"/>
                <w:color w:val="000000" w:themeColor="text1"/>
                <w:sz w:val="28"/>
                <w:szCs w:val="28"/>
              </w:rPr>
              <w:t xml:space="preserve"> </w:t>
            </w:r>
            <w:r w:rsidRPr="002B7FB7">
              <w:rPr>
                <w:color w:val="000000" w:themeColor="text1"/>
                <w:sz w:val="28"/>
                <w:szCs w:val="28"/>
              </w:rPr>
              <w:t>號</w:t>
            </w:r>
          </w:p>
        </w:tc>
        <w:tc>
          <w:tcPr>
            <w:tcW w:w="2560" w:type="dxa"/>
            <w:tcBorders>
              <w:top w:val="single" w:sz="18" w:space="0" w:color="000000"/>
              <w:left w:val="single" w:sz="6" w:space="0" w:color="000000"/>
              <w:bottom w:val="single" w:sz="6" w:space="0" w:color="000000"/>
            </w:tcBorders>
            <w:shd w:val="clear" w:color="auto" w:fill="auto"/>
            <w:vAlign w:val="center"/>
          </w:tcPr>
          <w:p w:rsidR="00F74D28" w:rsidRPr="002B7FB7" w:rsidRDefault="00F74D28" w:rsidP="009844F5">
            <w:pPr>
              <w:snapToGrid w:val="0"/>
              <w:rPr>
                <w:color w:val="000000" w:themeColor="text1"/>
              </w:rPr>
            </w:pPr>
            <w:r w:rsidRPr="002B7FB7">
              <w:rPr>
                <w:rFonts w:hint="eastAsia"/>
                <w:color w:val="000000" w:themeColor="text1"/>
                <w:sz w:val="28"/>
                <w:szCs w:val="28"/>
              </w:rPr>
              <w:t>S02-01-02</w:t>
            </w:r>
          </w:p>
        </w:tc>
        <w:tc>
          <w:tcPr>
            <w:tcW w:w="933" w:type="dxa"/>
            <w:tcBorders>
              <w:top w:val="single" w:sz="18" w:space="0" w:color="000000"/>
              <w:left w:val="single" w:sz="6" w:space="0" w:color="000000"/>
              <w:bottom w:val="single" w:sz="6" w:space="0" w:color="000000"/>
            </w:tcBorders>
            <w:shd w:val="clear" w:color="auto" w:fill="auto"/>
            <w:vAlign w:val="center"/>
          </w:tcPr>
          <w:p w:rsidR="00F74D28" w:rsidRPr="002B7FB7" w:rsidRDefault="00F74D28" w:rsidP="009844F5">
            <w:pPr>
              <w:snapToGrid w:val="0"/>
              <w:jc w:val="center"/>
              <w:rPr>
                <w:color w:val="000000" w:themeColor="text1"/>
              </w:rPr>
            </w:pPr>
            <w:r w:rsidRPr="002B7FB7">
              <w:rPr>
                <w:color w:val="000000" w:themeColor="text1"/>
                <w:sz w:val="28"/>
                <w:szCs w:val="28"/>
              </w:rPr>
              <w:t>章</w:t>
            </w:r>
            <w:r w:rsidRPr="002B7FB7">
              <w:rPr>
                <w:rFonts w:eastAsia="Times New Roman"/>
                <w:color w:val="000000" w:themeColor="text1"/>
                <w:sz w:val="28"/>
                <w:szCs w:val="28"/>
              </w:rPr>
              <w:t xml:space="preserve"> </w:t>
            </w:r>
            <w:r w:rsidRPr="002B7FB7">
              <w:rPr>
                <w:color w:val="000000" w:themeColor="text1"/>
                <w:sz w:val="28"/>
                <w:szCs w:val="28"/>
              </w:rPr>
              <w:t>節</w:t>
            </w:r>
          </w:p>
        </w:tc>
        <w:tc>
          <w:tcPr>
            <w:tcW w:w="933" w:type="dxa"/>
            <w:tcBorders>
              <w:top w:val="single" w:sz="18" w:space="0" w:color="000000"/>
              <w:left w:val="single" w:sz="6" w:space="0" w:color="000000"/>
              <w:bottom w:val="single" w:sz="6" w:space="0" w:color="000000"/>
            </w:tcBorders>
            <w:shd w:val="clear" w:color="auto" w:fill="auto"/>
            <w:vAlign w:val="center"/>
          </w:tcPr>
          <w:p w:rsidR="00F74D28" w:rsidRPr="002B7FB7" w:rsidRDefault="00F74D28" w:rsidP="009844F5">
            <w:pPr>
              <w:snapToGrid w:val="0"/>
              <w:jc w:val="center"/>
              <w:rPr>
                <w:color w:val="000000" w:themeColor="text1"/>
              </w:rPr>
            </w:pPr>
            <w:r w:rsidRPr="002B7FB7">
              <w:rPr>
                <w:color w:val="000000" w:themeColor="text1"/>
                <w:sz w:val="28"/>
                <w:szCs w:val="28"/>
              </w:rPr>
              <w:t>1.1</w:t>
            </w:r>
          </w:p>
        </w:tc>
        <w:tc>
          <w:tcPr>
            <w:tcW w:w="934" w:type="dxa"/>
            <w:tcBorders>
              <w:top w:val="single" w:sz="18" w:space="0" w:color="000000"/>
              <w:left w:val="single" w:sz="6" w:space="0" w:color="000000"/>
              <w:bottom w:val="single" w:sz="6" w:space="0" w:color="000000"/>
            </w:tcBorders>
            <w:shd w:val="clear" w:color="auto" w:fill="auto"/>
            <w:vAlign w:val="center"/>
          </w:tcPr>
          <w:p w:rsidR="00F74D28" w:rsidRPr="002B7FB7" w:rsidRDefault="00F74D28" w:rsidP="009844F5">
            <w:pPr>
              <w:snapToGrid w:val="0"/>
              <w:jc w:val="center"/>
              <w:rPr>
                <w:color w:val="000000" w:themeColor="text1"/>
              </w:rPr>
            </w:pPr>
            <w:r w:rsidRPr="002B7FB7">
              <w:rPr>
                <w:color w:val="000000" w:themeColor="text1"/>
                <w:sz w:val="28"/>
                <w:szCs w:val="28"/>
              </w:rPr>
              <w:t>頁</w:t>
            </w:r>
            <w:r w:rsidRPr="002B7FB7">
              <w:rPr>
                <w:rFonts w:eastAsia="Times New Roman"/>
                <w:color w:val="000000" w:themeColor="text1"/>
                <w:sz w:val="28"/>
                <w:szCs w:val="28"/>
              </w:rPr>
              <w:t xml:space="preserve"> </w:t>
            </w:r>
            <w:r w:rsidRPr="002B7FB7">
              <w:rPr>
                <w:color w:val="000000" w:themeColor="text1"/>
                <w:sz w:val="28"/>
                <w:szCs w:val="28"/>
              </w:rPr>
              <w:t>碼</w:t>
            </w:r>
          </w:p>
        </w:tc>
        <w:tc>
          <w:tcPr>
            <w:tcW w:w="933" w:type="dxa"/>
            <w:tcBorders>
              <w:top w:val="single" w:sz="18" w:space="0" w:color="000000"/>
              <w:left w:val="single" w:sz="6" w:space="0" w:color="000000"/>
              <w:bottom w:val="single" w:sz="6" w:space="0" w:color="000000"/>
            </w:tcBorders>
            <w:shd w:val="clear" w:color="auto" w:fill="auto"/>
            <w:vAlign w:val="center"/>
          </w:tcPr>
          <w:p w:rsidR="00F74D28" w:rsidRPr="002B7FB7" w:rsidRDefault="00F74D28" w:rsidP="009844F5">
            <w:pPr>
              <w:snapToGrid w:val="0"/>
              <w:ind w:left="51"/>
              <w:jc w:val="center"/>
              <w:rPr>
                <w:color w:val="000000" w:themeColor="text1"/>
              </w:rPr>
            </w:pPr>
            <w:r w:rsidRPr="002B7FB7">
              <w:rPr>
                <w:color w:val="000000" w:themeColor="text1"/>
                <w:sz w:val="28"/>
                <w:szCs w:val="28"/>
              </w:rPr>
              <w:t>1</w:t>
            </w:r>
          </w:p>
        </w:tc>
        <w:tc>
          <w:tcPr>
            <w:tcW w:w="933" w:type="dxa"/>
            <w:tcBorders>
              <w:top w:val="single" w:sz="18" w:space="0" w:color="000000"/>
              <w:left w:val="single" w:sz="6" w:space="0" w:color="000000"/>
              <w:bottom w:val="single" w:sz="6" w:space="0" w:color="000000"/>
            </w:tcBorders>
            <w:shd w:val="clear" w:color="auto" w:fill="auto"/>
            <w:vAlign w:val="center"/>
          </w:tcPr>
          <w:p w:rsidR="00F74D28" w:rsidRPr="002B7FB7" w:rsidRDefault="00F74D28" w:rsidP="009844F5">
            <w:pPr>
              <w:snapToGrid w:val="0"/>
              <w:jc w:val="center"/>
              <w:rPr>
                <w:color w:val="000000" w:themeColor="text1"/>
              </w:rPr>
            </w:pPr>
            <w:r w:rsidRPr="002B7FB7">
              <w:rPr>
                <w:color w:val="000000" w:themeColor="text1"/>
                <w:sz w:val="28"/>
                <w:szCs w:val="28"/>
              </w:rPr>
              <w:t>行</w:t>
            </w:r>
            <w:r w:rsidRPr="002B7FB7">
              <w:rPr>
                <w:rFonts w:eastAsia="Times New Roman"/>
                <w:color w:val="000000" w:themeColor="text1"/>
                <w:sz w:val="28"/>
                <w:szCs w:val="28"/>
              </w:rPr>
              <w:t xml:space="preserve"> </w:t>
            </w:r>
            <w:r w:rsidRPr="002B7FB7">
              <w:rPr>
                <w:color w:val="000000" w:themeColor="text1"/>
                <w:sz w:val="28"/>
                <w:szCs w:val="28"/>
              </w:rPr>
              <w:t>數</w:t>
            </w:r>
          </w:p>
        </w:tc>
        <w:tc>
          <w:tcPr>
            <w:tcW w:w="1069" w:type="dxa"/>
            <w:tcBorders>
              <w:top w:val="single" w:sz="18" w:space="0" w:color="000000"/>
              <w:left w:val="single" w:sz="6" w:space="0" w:color="000000"/>
              <w:bottom w:val="single" w:sz="6" w:space="0" w:color="000000"/>
              <w:right w:val="single" w:sz="18" w:space="0" w:color="000000"/>
            </w:tcBorders>
            <w:shd w:val="clear" w:color="auto" w:fill="auto"/>
            <w:vAlign w:val="center"/>
          </w:tcPr>
          <w:p w:rsidR="00F74D28" w:rsidRPr="002B7FB7" w:rsidRDefault="00F74D28" w:rsidP="009844F5">
            <w:pPr>
              <w:snapToGrid w:val="0"/>
              <w:rPr>
                <w:color w:val="000000" w:themeColor="text1"/>
              </w:rPr>
            </w:pPr>
            <w:r w:rsidRPr="002B7FB7">
              <w:rPr>
                <w:color w:val="000000" w:themeColor="text1"/>
                <w:sz w:val="28"/>
                <w:szCs w:val="28"/>
              </w:rPr>
              <w:t>10</w:t>
            </w:r>
          </w:p>
        </w:tc>
      </w:tr>
      <w:tr w:rsidR="00F74D28" w:rsidRPr="002B7FB7" w:rsidTr="009844F5">
        <w:trPr>
          <w:trHeight w:val="525"/>
        </w:trPr>
        <w:tc>
          <w:tcPr>
            <w:tcW w:w="9255" w:type="dxa"/>
            <w:gridSpan w:val="8"/>
            <w:tcBorders>
              <w:top w:val="single" w:sz="6" w:space="0" w:color="000000"/>
              <w:left w:val="single" w:sz="18" w:space="0" w:color="000000"/>
              <w:bottom w:val="single" w:sz="6" w:space="0" w:color="000000"/>
              <w:right w:val="single" w:sz="18" w:space="0" w:color="000000"/>
            </w:tcBorders>
            <w:shd w:val="clear" w:color="auto" w:fill="auto"/>
            <w:vAlign w:val="center"/>
          </w:tcPr>
          <w:p w:rsidR="00F74D28" w:rsidRPr="002B7FB7" w:rsidRDefault="00F74D28" w:rsidP="009844F5">
            <w:pPr>
              <w:snapToGrid w:val="0"/>
              <w:jc w:val="center"/>
              <w:rPr>
                <w:color w:val="000000" w:themeColor="text1"/>
              </w:rPr>
            </w:pPr>
            <w:r w:rsidRPr="002B7FB7">
              <w:rPr>
                <w:rFonts w:hint="eastAsia"/>
                <w:color w:val="000000" w:themeColor="text1"/>
                <w:sz w:val="28"/>
                <w:szCs w:val="28"/>
              </w:rPr>
              <w:t>第一次審查</w:t>
            </w:r>
            <w:r w:rsidRPr="002B7FB7">
              <w:rPr>
                <w:color w:val="000000" w:themeColor="text1"/>
                <w:sz w:val="28"/>
                <w:szCs w:val="28"/>
              </w:rPr>
              <w:t>意見</w:t>
            </w:r>
          </w:p>
        </w:tc>
      </w:tr>
      <w:tr w:rsidR="00F74D28" w:rsidRPr="002B7FB7" w:rsidTr="009844F5">
        <w:trPr>
          <w:trHeight w:val="810"/>
        </w:trPr>
        <w:tc>
          <w:tcPr>
            <w:tcW w:w="9255" w:type="dxa"/>
            <w:gridSpan w:val="8"/>
            <w:tcBorders>
              <w:top w:val="single" w:sz="6" w:space="0" w:color="000000"/>
              <w:left w:val="single" w:sz="18" w:space="0" w:color="000000"/>
              <w:bottom w:val="single" w:sz="4" w:space="0" w:color="000000"/>
              <w:right w:val="single" w:sz="18" w:space="0" w:color="000000"/>
            </w:tcBorders>
            <w:shd w:val="clear" w:color="auto" w:fill="auto"/>
            <w:vAlign w:val="center"/>
          </w:tcPr>
          <w:p w:rsidR="00F74D28" w:rsidRPr="002B7FB7" w:rsidRDefault="00F74D28" w:rsidP="009844F5">
            <w:pPr>
              <w:snapToGrid w:val="0"/>
              <w:rPr>
                <w:color w:val="000000" w:themeColor="text1"/>
              </w:rPr>
            </w:pPr>
            <w:r w:rsidRPr="002B7FB7">
              <w:rPr>
                <w:rFonts w:hAnsi="標楷體" w:hint="eastAsia"/>
                <w:color w:val="000000" w:themeColor="text1"/>
                <w:sz w:val="28"/>
                <w:szCs w:val="28"/>
              </w:rPr>
              <w:t>請將</w:t>
            </w:r>
            <w:r w:rsidRPr="002B7FB7">
              <w:rPr>
                <w:rFonts w:hAnsi="標楷體" w:cs="標楷體" w:hint="eastAsia"/>
                <w:color w:val="000000" w:themeColor="text1"/>
                <w:sz w:val="28"/>
                <w:szCs w:val="28"/>
              </w:rPr>
              <w:t>"</w:t>
            </w:r>
            <w:r w:rsidRPr="002B7FB7">
              <w:rPr>
                <w:rFonts w:hint="eastAsia"/>
                <w:color w:val="000000" w:themeColor="text1"/>
                <w:sz w:val="28"/>
                <w:szCs w:val="28"/>
              </w:rPr>
              <w:t>放射性隨時間逐漸衰減</w:t>
            </w:r>
            <w:r w:rsidRPr="002B7FB7">
              <w:rPr>
                <w:rFonts w:hAnsi="標楷體" w:cs="標楷體" w:hint="eastAsia"/>
                <w:color w:val="000000" w:themeColor="text1"/>
                <w:sz w:val="28"/>
                <w:szCs w:val="28"/>
              </w:rPr>
              <w:t>"</w:t>
            </w:r>
            <w:r w:rsidRPr="002B7FB7">
              <w:rPr>
                <w:rFonts w:hAnsi="標楷體" w:hint="eastAsia"/>
                <w:color w:val="000000" w:themeColor="text1"/>
                <w:sz w:val="28"/>
                <w:szCs w:val="28"/>
              </w:rPr>
              <w:t>更改為</w:t>
            </w:r>
            <w:r w:rsidRPr="002B7FB7">
              <w:rPr>
                <w:rFonts w:hAnsi="標楷體" w:cs="標楷體" w:hint="eastAsia"/>
                <w:color w:val="000000" w:themeColor="text1"/>
                <w:sz w:val="28"/>
                <w:szCs w:val="28"/>
              </w:rPr>
              <w:t>"</w:t>
            </w:r>
            <w:r w:rsidRPr="002B7FB7">
              <w:rPr>
                <w:rFonts w:hAnsi="標楷體" w:hint="eastAsia"/>
                <w:color w:val="000000" w:themeColor="text1"/>
                <w:sz w:val="28"/>
                <w:szCs w:val="28"/>
              </w:rPr>
              <w:t>放射性不會對人類與其生活環境造成危害</w:t>
            </w:r>
            <w:r w:rsidRPr="002B7FB7">
              <w:rPr>
                <w:rFonts w:hAnsi="標楷體" w:cs="標楷體" w:hint="eastAsia"/>
                <w:color w:val="000000" w:themeColor="text1"/>
                <w:sz w:val="28"/>
                <w:szCs w:val="28"/>
              </w:rPr>
              <w:t>"</w:t>
            </w:r>
            <w:r w:rsidRPr="002B7FB7">
              <w:rPr>
                <w:rFonts w:hAnsi="標楷體" w:hint="eastAsia"/>
                <w:color w:val="000000" w:themeColor="text1"/>
                <w:sz w:val="28"/>
                <w:szCs w:val="28"/>
              </w:rPr>
              <w:t>。</w:t>
            </w:r>
          </w:p>
        </w:tc>
      </w:tr>
      <w:tr w:rsidR="00F74D28" w:rsidRPr="002B7FB7" w:rsidTr="009844F5">
        <w:trPr>
          <w:trHeight w:val="465"/>
        </w:trPr>
        <w:tc>
          <w:tcPr>
            <w:tcW w:w="9255" w:type="dxa"/>
            <w:gridSpan w:val="8"/>
            <w:tcBorders>
              <w:top w:val="single" w:sz="4" w:space="0" w:color="000000"/>
              <w:left w:val="single" w:sz="18" w:space="0" w:color="000000"/>
              <w:bottom w:val="single" w:sz="4" w:space="0" w:color="000000"/>
              <w:right w:val="single" w:sz="18" w:space="0" w:color="000000"/>
            </w:tcBorders>
            <w:shd w:val="clear" w:color="auto" w:fill="auto"/>
            <w:vAlign w:val="center"/>
          </w:tcPr>
          <w:p w:rsidR="00F74D28" w:rsidRPr="002B7FB7" w:rsidRDefault="00F74D28" w:rsidP="009844F5">
            <w:pPr>
              <w:snapToGrid w:val="0"/>
              <w:jc w:val="center"/>
              <w:rPr>
                <w:color w:val="000000" w:themeColor="text1"/>
              </w:rPr>
            </w:pPr>
            <w:r w:rsidRPr="002B7FB7">
              <w:rPr>
                <w:rFonts w:hint="eastAsia"/>
                <w:color w:val="000000" w:themeColor="text1"/>
                <w:sz w:val="28"/>
                <w:szCs w:val="28"/>
              </w:rPr>
              <w:lastRenderedPageBreak/>
              <w:t>第一次審查意見答復說明</w:t>
            </w:r>
          </w:p>
        </w:tc>
      </w:tr>
      <w:tr w:rsidR="00F74D28" w:rsidRPr="002B7FB7" w:rsidTr="009844F5">
        <w:trPr>
          <w:trHeight w:val="459"/>
        </w:trPr>
        <w:tc>
          <w:tcPr>
            <w:tcW w:w="9255" w:type="dxa"/>
            <w:gridSpan w:val="8"/>
            <w:tcBorders>
              <w:top w:val="single" w:sz="4" w:space="0" w:color="000000"/>
              <w:left w:val="single" w:sz="18" w:space="0" w:color="000000"/>
              <w:bottom w:val="single" w:sz="4" w:space="0" w:color="000000"/>
              <w:right w:val="single" w:sz="18" w:space="0" w:color="000000"/>
            </w:tcBorders>
            <w:shd w:val="clear" w:color="auto" w:fill="auto"/>
            <w:vAlign w:val="center"/>
          </w:tcPr>
          <w:p w:rsidR="00F74D28" w:rsidRPr="002B7FB7" w:rsidRDefault="00F74D28" w:rsidP="009844F5">
            <w:pPr>
              <w:rPr>
                <w:color w:val="000000" w:themeColor="text1"/>
              </w:rPr>
            </w:pPr>
            <w:r w:rsidRPr="002B7FB7">
              <w:rPr>
                <w:rFonts w:hAnsi="標楷體"/>
                <w:color w:val="000000" w:themeColor="text1"/>
                <w:kern w:val="0"/>
                <w:sz w:val="28"/>
                <w:szCs w:val="28"/>
              </w:rPr>
              <w:t>遵照辦理。</w:t>
            </w:r>
          </w:p>
        </w:tc>
      </w:tr>
      <w:tr w:rsidR="00F74D28" w:rsidRPr="002B7FB7" w:rsidTr="009844F5">
        <w:trPr>
          <w:trHeight w:val="561"/>
        </w:trPr>
        <w:tc>
          <w:tcPr>
            <w:tcW w:w="9255" w:type="dxa"/>
            <w:gridSpan w:val="8"/>
            <w:tcBorders>
              <w:top w:val="single" w:sz="4" w:space="0" w:color="000000"/>
              <w:left w:val="single" w:sz="18" w:space="0" w:color="000000"/>
              <w:bottom w:val="single" w:sz="4" w:space="0" w:color="000000"/>
              <w:right w:val="single" w:sz="18" w:space="0" w:color="000000"/>
            </w:tcBorders>
            <w:shd w:val="clear" w:color="auto" w:fill="auto"/>
            <w:vAlign w:val="center"/>
          </w:tcPr>
          <w:p w:rsidR="00F74D28" w:rsidRPr="002B7FB7" w:rsidRDefault="00F74D28" w:rsidP="009844F5">
            <w:pPr>
              <w:jc w:val="center"/>
              <w:rPr>
                <w:rFonts w:hAnsi="標楷體"/>
                <w:color w:val="000000" w:themeColor="text1"/>
                <w:kern w:val="0"/>
                <w:sz w:val="28"/>
                <w:szCs w:val="28"/>
              </w:rPr>
            </w:pPr>
            <w:r w:rsidRPr="002B7FB7">
              <w:rPr>
                <w:rFonts w:hint="eastAsia"/>
                <w:snapToGrid w:val="0"/>
                <w:color w:val="000000" w:themeColor="text1"/>
                <w:kern w:val="0"/>
                <w:sz w:val="28"/>
                <w:szCs w:val="28"/>
              </w:rPr>
              <w:t>第二次審查意見</w:t>
            </w:r>
          </w:p>
        </w:tc>
      </w:tr>
      <w:tr w:rsidR="00F74D28" w:rsidRPr="002B7FB7" w:rsidTr="009844F5">
        <w:trPr>
          <w:trHeight w:val="545"/>
        </w:trPr>
        <w:tc>
          <w:tcPr>
            <w:tcW w:w="9255" w:type="dxa"/>
            <w:gridSpan w:val="8"/>
            <w:tcBorders>
              <w:top w:val="single" w:sz="4" w:space="0" w:color="000000"/>
              <w:left w:val="single" w:sz="18" w:space="0" w:color="000000"/>
              <w:bottom w:val="single" w:sz="18" w:space="0" w:color="000000"/>
              <w:right w:val="single" w:sz="18" w:space="0" w:color="000000"/>
            </w:tcBorders>
            <w:shd w:val="clear" w:color="auto" w:fill="auto"/>
            <w:vAlign w:val="center"/>
          </w:tcPr>
          <w:p w:rsidR="00F74D28" w:rsidRPr="002B7FB7" w:rsidRDefault="00F74D28" w:rsidP="009844F5">
            <w:pPr>
              <w:rPr>
                <w:rFonts w:hAnsi="標楷體"/>
                <w:color w:val="000000" w:themeColor="text1"/>
                <w:kern w:val="0"/>
                <w:sz w:val="28"/>
                <w:szCs w:val="28"/>
              </w:rPr>
            </w:pPr>
            <w:r w:rsidRPr="002B7FB7">
              <w:rPr>
                <w:rFonts w:hAnsi="標楷體" w:hint="eastAsia"/>
                <w:color w:val="000000" w:themeColor="text1"/>
                <w:sz w:val="28"/>
                <w:szCs w:val="28"/>
              </w:rPr>
              <w:t>同意答復。</w:t>
            </w:r>
          </w:p>
        </w:tc>
      </w:tr>
    </w:tbl>
    <w:p w:rsidR="00F74D28" w:rsidRPr="002B7FB7" w:rsidRDefault="00F74D28" w:rsidP="00F74D28">
      <w:pPr>
        <w:snapToGrid w:val="0"/>
        <w:rPr>
          <w:color w:val="000000" w:themeColor="text1"/>
        </w:rPr>
      </w:pPr>
    </w:p>
    <w:tbl>
      <w:tblPr>
        <w:tblW w:w="9255" w:type="dxa"/>
        <w:tblInd w:w="28" w:type="dxa"/>
        <w:tblLayout w:type="fixed"/>
        <w:tblCellMar>
          <w:left w:w="28" w:type="dxa"/>
          <w:right w:w="28" w:type="dxa"/>
        </w:tblCellMar>
        <w:tblLook w:val="0000" w:firstRow="0" w:lastRow="0" w:firstColumn="0" w:lastColumn="0" w:noHBand="0" w:noVBand="0"/>
      </w:tblPr>
      <w:tblGrid>
        <w:gridCol w:w="960"/>
        <w:gridCol w:w="2560"/>
        <w:gridCol w:w="933"/>
        <w:gridCol w:w="933"/>
        <w:gridCol w:w="934"/>
        <w:gridCol w:w="933"/>
        <w:gridCol w:w="969"/>
        <w:gridCol w:w="1033"/>
      </w:tblGrid>
      <w:tr w:rsidR="00F74D28" w:rsidRPr="002B7FB7" w:rsidTr="009844F5">
        <w:trPr>
          <w:trHeight w:val="678"/>
        </w:trPr>
        <w:tc>
          <w:tcPr>
            <w:tcW w:w="960" w:type="dxa"/>
            <w:tcBorders>
              <w:top w:val="single" w:sz="18" w:space="0" w:color="000000"/>
              <w:left w:val="single" w:sz="18" w:space="0" w:color="000000"/>
              <w:bottom w:val="single" w:sz="6" w:space="0" w:color="000000"/>
            </w:tcBorders>
            <w:shd w:val="clear" w:color="auto" w:fill="auto"/>
            <w:vAlign w:val="center"/>
          </w:tcPr>
          <w:p w:rsidR="00F74D28" w:rsidRPr="002B7FB7" w:rsidRDefault="00F74D28" w:rsidP="009844F5">
            <w:pPr>
              <w:snapToGrid w:val="0"/>
              <w:jc w:val="center"/>
              <w:rPr>
                <w:color w:val="000000" w:themeColor="text1"/>
              </w:rPr>
            </w:pPr>
            <w:r w:rsidRPr="002B7FB7">
              <w:rPr>
                <w:color w:val="000000" w:themeColor="text1"/>
                <w:sz w:val="28"/>
                <w:szCs w:val="28"/>
              </w:rPr>
              <w:t>編</w:t>
            </w:r>
            <w:r w:rsidRPr="002B7FB7">
              <w:rPr>
                <w:rFonts w:eastAsia="Times New Roman"/>
                <w:color w:val="000000" w:themeColor="text1"/>
                <w:sz w:val="28"/>
                <w:szCs w:val="28"/>
              </w:rPr>
              <w:t xml:space="preserve"> </w:t>
            </w:r>
            <w:r w:rsidRPr="002B7FB7">
              <w:rPr>
                <w:color w:val="000000" w:themeColor="text1"/>
                <w:sz w:val="28"/>
                <w:szCs w:val="28"/>
              </w:rPr>
              <w:t>號</w:t>
            </w:r>
          </w:p>
        </w:tc>
        <w:tc>
          <w:tcPr>
            <w:tcW w:w="2560" w:type="dxa"/>
            <w:tcBorders>
              <w:top w:val="single" w:sz="18" w:space="0" w:color="000000"/>
              <w:left w:val="single" w:sz="6" w:space="0" w:color="000000"/>
              <w:bottom w:val="single" w:sz="6" w:space="0" w:color="000000"/>
            </w:tcBorders>
            <w:shd w:val="clear" w:color="auto" w:fill="auto"/>
            <w:vAlign w:val="center"/>
          </w:tcPr>
          <w:p w:rsidR="00F74D28" w:rsidRPr="002B7FB7" w:rsidRDefault="00F74D28" w:rsidP="009844F5">
            <w:pPr>
              <w:snapToGrid w:val="0"/>
              <w:rPr>
                <w:color w:val="000000" w:themeColor="text1"/>
              </w:rPr>
            </w:pPr>
            <w:r w:rsidRPr="002B7FB7">
              <w:rPr>
                <w:rFonts w:hint="eastAsia"/>
                <w:color w:val="000000" w:themeColor="text1"/>
                <w:sz w:val="28"/>
                <w:szCs w:val="28"/>
              </w:rPr>
              <w:t>S02-02-03</w:t>
            </w:r>
          </w:p>
        </w:tc>
        <w:tc>
          <w:tcPr>
            <w:tcW w:w="933" w:type="dxa"/>
            <w:tcBorders>
              <w:top w:val="single" w:sz="18" w:space="0" w:color="000000"/>
              <w:left w:val="single" w:sz="6" w:space="0" w:color="000000"/>
              <w:bottom w:val="single" w:sz="6" w:space="0" w:color="000000"/>
            </w:tcBorders>
            <w:shd w:val="clear" w:color="auto" w:fill="auto"/>
            <w:vAlign w:val="center"/>
          </w:tcPr>
          <w:p w:rsidR="00F74D28" w:rsidRPr="002B7FB7" w:rsidRDefault="00F74D28" w:rsidP="009844F5">
            <w:pPr>
              <w:snapToGrid w:val="0"/>
              <w:jc w:val="center"/>
              <w:rPr>
                <w:color w:val="000000" w:themeColor="text1"/>
              </w:rPr>
            </w:pPr>
            <w:r w:rsidRPr="002B7FB7">
              <w:rPr>
                <w:color w:val="000000" w:themeColor="text1"/>
                <w:sz w:val="28"/>
                <w:szCs w:val="28"/>
              </w:rPr>
              <w:t>章</w:t>
            </w:r>
            <w:r w:rsidRPr="002B7FB7">
              <w:rPr>
                <w:rFonts w:eastAsia="Times New Roman"/>
                <w:color w:val="000000" w:themeColor="text1"/>
                <w:sz w:val="28"/>
                <w:szCs w:val="28"/>
              </w:rPr>
              <w:t xml:space="preserve"> </w:t>
            </w:r>
            <w:r w:rsidRPr="002B7FB7">
              <w:rPr>
                <w:color w:val="000000" w:themeColor="text1"/>
                <w:sz w:val="28"/>
                <w:szCs w:val="28"/>
              </w:rPr>
              <w:t>節</w:t>
            </w:r>
          </w:p>
        </w:tc>
        <w:tc>
          <w:tcPr>
            <w:tcW w:w="933" w:type="dxa"/>
            <w:tcBorders>
              <w:top w:val="single" w:sz="18" w:space="0" w:color="000000"/>
              <w:left w:val="single" w:sz="6" w:space="0" w:color="000000"/>
              <w:bottom w:val="single" w:sz="6" w:space="0" w:color="000000"/>
            </w:tcBorders>
            <w:shd w:val="clear" w:color="auto" w:fill="auto"/>
            <w:vAlign w:val="center"/>
          </w:tcPr>
          <w:p w:rsidR="00F74D28" w:rsidRPr="002B7FB7" w:rsidRDefault="00F74D28" w:rsidP="009844F5">
            <w:pPr>
              <w:snapToGrid w:val="0"/>
              <w:jc w:val="center"/>
              <w:rPr>
                <w:color w:val="000000" w:themeColor="text1"/>
              </w:rPr>
            </w:pPr>
            <w:r w:rsidRPr="002B7FB7">
              <w:rPr>
                <w:rFonts w:hint="eastAsia"/>
                <w:color w:val="000000" w:themeColor="text1"/>
                <w:sz w:val="28"/>
                <w:szCs w:val="28"/>
              </w:rPr>
              <w:t>2</w:t>
            </w:r>
          </w:p>
        </w:tc>
        <w:tc>
          <w:tcPr>
            <w:tcW w:w="934" w:type="dxa"/>
            <w:tcBorders>
              <w:top w:val="single" w:sz="18" w:space="0" w:color="000000"/>
              <w:left w:val="single" w:sz="6" w:space="0" w:color="000000"/>
              <w:bottom w:val="single" w:sz="6" w:space="0" w:color="000000"/>
            </w:tcBorders>
            <w:shd w:val="clear" w:color="auto" w:fill="auto"/>
            <w:vAlign w:val="center"/>
          </w:tcPr>
          <w:p w:rsidR="00F74D28" w:rsidRPr="002B7FB7" w:rsidRDefault="00F74D28" w:rsidP="009844F5">
            <w:pPr>
              <w:snapToGrid w:val="0"/>
              <w:jc w:val="center"/>
              <w:rPr>
                <w:color w:val="000000" w:themeColor="text1"/>
              </w:rPr>
            </w:pPr>
            <w:r w:rsidRPr="002B7FB7">
              <w:rPr>
                <w:color w:val="000000" w:themeColor="text1"/>
                <w:sz w:val="28"/>
                <w:szCs w:val="28"/>
              </w:rPr>
              <w:t>頁</w:t>
            </w:r>
            <w:r w:rsidRPr="002B7FB7">
              <w:rPr>
                <w:rFonts w:eastAsia="Times New Roman"/>
                <w:color w:val="000000" w:themeColor="text1"/>
                <w:sz w:val="28"/>
                <w:szCs w:val="28"/>
              </w:rPr>
              <w:t xml:space="preserve"> </w:t>
            </w:r>
            <w:r w:rsidRPr="002B7FB7">
              <w:rPr>
                <w:color w:val="000000" w:themeColor="text1"/>
                <w:sz w:val="28"/>
                <w:szCs w:val="28"/>
              </w:rPr>
              <w:t>碼</w:t>
            </w:r>
          </w:p>
        </w:tc>
        <w:tc>
          <w:tcPr>
            <w:tcW w:w="933" w:type="dxa"/>
            <w:tcBorders>
              <w:top w:val="single" w:sz="18" w:space="0" w:color="000000"/>
              <w:left w:val="single" w:sz="6" w:space="0" w:color="000000"/>
              <w:bottom w:val="single" w:sz="6" w:space="0" w:color="000000"/>
            </w:tcBorders>
            <w:shd w:val="clear" w:color="auto" w:fill="auto"/>
            <w:vAlign w:val="center"/>
          </w:tcPr>
          <w:p w:rsidR="00F74D28" w:rsidRPr="002B7FB7" w:rsidRDefault="00F74D28" w:rsidP="009844F5">
            <w:pPr>
              <w:snapToGrid w:val="0"/>
              <w:ind w:left="51"/>
              <w:jc w:val="center"/>
              <w:rPr>
                <w:color w:val="000000" w:themeColor="text1"/>
              </w:rPr>
            </w:pPr>
            <w:r w:rsidRPr="002B7FB7">
              <w:rPr>
                <w:color w:val="000000" w:themeColor="text1"/>
                <w:sz w:val="28"/>
                <w:szCs w:val="28"/>
              </w:rPr>
              <w:t>5</w:t>
            </w:r>
          </w:p>
        </w:tc>
        <w:tc>
          <w:tcPr>
            <w:tcW w:w="969" w:type="dxa"/>
            <w:tcBorders>
              <w:top w:val="single" w:sz="18" w:space="0" w:color="000000"/>
              <w:left w:val="single" w:sz="6" w:space="0" w:color="000000"/>
              <w:bottom w:val="single" w:sz="6" w:space="0" w:color="000000"/>
            </w:tcBorders>
            <w:shd w:val="clear" w:color="auto" w:fill="auto"/>
            <w:vAlign w:val="center"/>
          </w:tcPr>
          <w:p w:rsidR="00F74D28" w:rsidRPr="002B7FB7" w:rsidRDefault="00F74D28" w:rsidP="009844F5">
            <w:pPr>
              <w:snapToGrid w:val="0"/>
              <w:jc w:val="center"/>
              <w:rPr>
                <w:color w:val="000000" w:themeColor="text1"/>
              </w:rPr>
            </w:pPr>
            <w:r w:rsidRPr="002B7FB7">
              <w:rPr>
                <w:color w:val="000000" w:themeColor="text1"/>
                <w:sz w:val="28"/>
                <w:szCs w:val="28"/>
              </w:rPr>
              <w:t>行</w:t>
            </w:r>
            <w:r w:rsidRPr="002B7FB7">
              <w:rPr>
                <w:rFonts w:eastAsia="Times New Roman"/>
                <w:color w:val="000000" w:themeColor="text1"/>
                <w:sz w:val="28"/>
                <w:szCs w:val="28"/>
              </w:rPr>
              <w:t xml:space="preserve"> </w:t>
            </w:r>
            <w:r w:rsidRPr="002B7FB7">
              <w:rPr>
                <w:color w:val="000000" w:themeColor="text1"/>
                <w:sz w:val="28"/>
                <w:szCs w:val="28"/>
              </w:rPr>
              <w:t>數</w:t>
            </w:r>
          </w:p>
        </w:tc>
        <w:tc>
          <w:tcPr>
            <w:tcW w:w="1033" w:type="dxa"/>
            <w:tcBorders>
              <w:top w:val="single" w:sz="18" w:space="0" w:color="000000"/>
              <w:left w:val="single" w:sz="6" w:space="0" w:color="000000"/>
              <w:bottom w:val="single" w:sz="6" w:space="0" w:color="000000"/>
              <w:right w:val="single" w:sz="18" w:space="0" w:color="000000"/>
            </w:tcBorders>
            <w:shd w:val="clear" w:color="auto" w:fill="auto"/>
            <w:vAlign w:val="center"/>
          </w:tcPr>
          <w:p w:rsidR="00F74D28" w:rsidRPr="002B7FB7" w:rsidRDefault="00F74D28" w:rsidP="009844F5">
            <w:pPr>
              <w:snapToGrid w:val="0"/>
              <w:rPr>
                <w:color w:val="000000" w:themeColor="text1"/>
              </w:rPr>
            </w:pPr>
            <w:r w:rsidRPr="002B7FB7">
              <w:rPr>
                <w:rFonts w:hint="eastAsia"/>
                <w:color w:val="000000" w:themeColor="text1"/>
                <w:sz w:val="28"/>
                <w:szCs w:val="28"/>
              </w:rPr>
              <w:t>2</w:t>
            </w:r>
          </w:p>
        </w:tc>
      </w:tr>
      <w:tr w:rsidR="00F74D28" w:rsidRPr="002B7FB7" w:rsidTr="009844F5">
        <w:trPr>
          <w:trHeight w:val="525"/>
        </w:trPr>
        <w:tc>
          <w:tcPr>
            <w:tcW w:w="9255" w:type="dxa"/>
            <w:gridSpan w:val="8"/>
            <w:tcBorders>
              <w:top w:val="single" w:sz="6" w:space="0" w:color="000000"/>
              <w:left w:val="single" w:sz="18" w:space="0" w:color="000000"/>
              <w:bottom w:val="single" w:sz="6" w:space="0" w:color="000000"/>
              <w:right w:val="single" w:sz="18" w:space="0" w:color="000000"/>
            </w:tcBorders>
            <w:shd w:val="clear" w:color="auto" w:fill="auto"/>
            <w:vAlign w:val="center"/>
          </w:tcPr>
          <w:p w:rsidR="00F74D28" w:rsidRPr="002B7FB7" w:rsidRDefault="00F74D28" w:rsidP="009844F5">
            <w:pPr>
              <w:snapToGrid w:val="0"/>
              <w:jc w:val="center"/>
              <w:rPr>
                <w:color w:val="000000" w:themeColor="text1"/>
              </w:rPr>
            </w:pPr>
            <w:r w:rsidRPr="002B7FB7">
              <w:rPr>
                <w:rFonts w:hint="eastAsia"/>
                <w:color w:val="000000" w:themeColor="text1"/>
                <w:sz w:val="28"/>
                <w:szCs w:val="28"/>
              </w:rPr>
              <w:t>第一次審查</w:t>
            </w:r>
            <w:r w:rsidRPr="002B7FB7">
              <w:rPr>
                <w:color w:val="000000" w:themeColor="text1"/>
                <w:sz w:val="28"/>
                <w:szCs w:val="28"/>
              </w:rPr>
              <w:t>意見</w:t>
            </w:r>
          </w:p>
        </w:tc>
      </w:tr>
      <w:tr w:rsidR="00F74D28" w:rsidRPr="002B7FB7" w:rsidTr="009844F5">
        <w:trPr>
          <w:trHeight w:val="810"/>
        </w:trPr>
        <w:tc>
          <w:tcPr>
            <w:tcW w:w="9255" w:type="dxa"/>
            <w:gridSpan w:val="8"/>
            <w:tcBorders>
              <w:top w:val="single" w:sz="6" w:space="0" w:color="000000"/>
              <w:left w:val="single" w:sz="18" w:space="0" w:color="000000"/>
              <w:bottom w:val="single" w:sz="4" w:space="0" w:color="000000"/>
              <w:right w:val="single" w:sz="18" w:space="0" w:color="000000"/>
            </w:tcBorders>
            <w:shd w:val="clear" w:color="auto" w:fill="auto"/>
            <w:vAlign w:val="center"/>
          </w:tcPr>
          <w:p w:rsidR="00F74D28" w:rsidRPr="002B7FB7" w:rsidRDefault="00F74D28" w:rsidP="009844F5">
            <w:pPr>
              <w:snapToGrid w:val="0"/>
              <w:rPr>
                <w:rFonts w:hAnsi="標楷體"/>
                <w:color w:val="000000" w:themeColor="text1"/>
                <w:sz w:val="28"/>
                <w:szCs w:val="28"/>
              </w:rPr>
            </w:pPr>
            <w:r w:rsidRPr="002B7FB7">
              <w:rPr>
                <w:rFonts w:hAnsi="標楷體" w:cs="標楷體" w:hint="eastAsia"/>
                <w:color w:val="000000" w:themeColor="text1"/>
                <w:sz w:val="28"/>
                <w:szCs w:val="28"/>
              </w:rPr>
              <w:t>"</w:t>
            </w:r>
            <w:r w:rsidRPr="002B7FB7">
              <w:rPr>
                <w:rFonts w:hint="eastAsia"/>
                <w:color w:val="000000" w:themeColor="text1"/>
                <w:sz w:val="28"/>
                <w:szCs w:val="28"/>
              </w:rPr>
              <w:t>第三者獨立再評估工作</w:t>
            </w:r>
            <w:r w:rsidRPr="002B7FB7">
              <w:rPr>
                <w:rFonts w:hAnsi="標楷體" w:cs="標楷體" w:hint="eastAsia"/>
                <w:color w:val="000000" w:themeColor="text1"/>
                <w:sz w:val="28"/>
                <w:szCs w:val="28"/>
              </w:rPr>
              <w:t>"</w:t>
            </w:r>
          </w:p>
          <w:p w:rsidR="00F74D28" w:rsidRPr="002B7FB7" w:rsidRDefault="00F74D28" w:rsidP="009844F5">
            <w:pPr>
              <w:snapToGrid w:val="0"/>
              <w:rPr>
                <w:color w:val="000000" w:themeColor="text1"/>
              </w:rPr>
            </w:pPr>
            <w:r w:rsidRPr="002B7FB7">
              <w:rPr>
                <w:rFonts w:hAnsi="標楷體" w:hint="eastAsia"/>
                <w:color w:val="000000" w:themeColor="text1"/>
                <w:sz w:val="28"/>
                <w:szCs w:val="28"/>
              </w:rPr>
              <w:t>根據本報告第</w:t>
            </w:r>
            <w:r w:rsidRPr="002B7FB7">
              <w:rPr>
                <w:rFonts w:hAnsi="標楷體" w:cs="標楷體" w:hint="eastAsia"/>
                <w:color w:val="000000" w:themeColor="text1"/>
                <w:sz w:val="28"/>
                <w:szCs w:val="28"/>
              </w:rPr>
              <w:t>3</w:t>
            </w:r>
            <w:r w:rsidRPr="002B7FB7">
              <w:rPr>
                <w:rFonts w:hAnsi="標楷體" w:hint="eastAsia"/>
                <w:color w:val="000000" w:themeColor="text1"/>
                <w:sz w:val="28"/>
                <w:szCs w:val="28"/>
              </w:rPr>
              <w:t>頁</w:t>
            </w:r>
            <w:r w:rsidRPr="002B7FB7">
              <w:rPr>
                <w:rFonts w:hAnsi="標楷體" w:cs="標楷體" w:hint="eastAsia"/>
                <w:color w:val="000000" w:themeColor="text1"/>
                <w:sz w:val="28"/>
                <w:szCs w:val="28"/>
              </w:rPr>
              <w:t>11</w:t>
            </w:r>
            <w:r w:rsidRPr="002B7FB7">
              <w:rPr>
                <w:rFonts w:hAnsi="標楷體" w:hint="eastAsia"/>
                <w:color w:val="000000" w:themeColor="text1"/>
                <w:sz w:val="28"/>
                <w:szCs w:val="28"/>
              </w:rPr>
              <w:t>至</w:t>
            </w:r>
            <w:r w:rsidRPr="002B7FB7">
              <w:rPr>
                <w:rFonts w:hAnsi="標楷體" w:cs="標楷體" w:hint="eastAsia"/>
                <w:color w:val="000000" w:themeColor="text1"/>
                <w:sz w:val="28"/>
                <w:szCs w:val="28"/>
              </w:rPr>
              <w:t>12</w:t>
            </w:r>
            <w:r w:rsidRPr="002B7FB7">
              <w:rPr>
                <w:rFonts w:hAnsi="標楷體" w:hint="eastAsia"/>
                <w:color w:val="000000" w:themeColor="text1"/>
                <w:sz w:val="28"/>
                <w:szCs w:val="28"/>
              </w:rPr>
              <w:t>行，本案係由</w:t>
            </w:r>
            <w:r w:rsidRPr="002B7FB7">
              <w:rPr>
                <w:rFonts w:hAnsi="標楷體" w:cs="標楷體" w:hint="eastAsia"/>
                <w:color w:val="000000" w:themeColor="text1"/>
                <w:sz w:val="28"/>
                <w:szCs w:val="28"/>
              </w:rPr>
              <w:t>"</w:t>
            </w:r>
            <w:r w:rsidRPr="002B7FB7">
              <w:rPr>
                <w:rFonts w:hAnsi="標楷體" w:hint="eastAsia"/>
                <w:color w:val="000000" w:themeColor="text1"/>
                <w:sz w:val="28"/>
                <w:szCs w:val="28"/>
              </w:rPr>
              <w:t>台電公司委託泰興公司及國震中心</w:t>
            </w:r>
            <w:r w:rsidRPr="002B7FB7">
              <w:rPr>
                <w:rFonts w:hAnsi="標楷體" w:cs="標楷體" w:hint="eastAsia"/>
                <w:color w:val="000000" w:themeColor="text1"/>
                <w:sz w:val="28"/>
                <w:szCs w:val="28"/>
              </w:rPr>
              <w:t>…"</w:t>
            </w:r>
            <w:r w:rsidRPr="002B7FB7">
              <w:rPr>
                <w:rFonts w:hAnsi="標楷體" w:hint="eastAsia"/>
                <w:color w:val="000000" w:themeColor="text1"/>
                <w:sz w:val="28"/>
                <w:szCs w:val="28"/>
              </w:rPr>
              <w:t>辦理，焉能稱為第三者獨立再評估，請明確更正為台電公司委託案。</w:t>
            </w:r>
          </w:p>
          <w:p w:rsidR="00F74D28" w:rsidRPr="002B7FB7" w:rsidRDefault="00F74D28" w:rsidP="009844F5">
            <w:pPr>
              <w:snapToGrid w:val="0"/>
              <w:rPr>
                <w:color w:val="000000" w:themeColor="text1"/>
              </w:rPr>
            </w:pPr>
          </w:p>
        </w:tc>
      </w:tr>
      <w:tr w:rsidR="00F74D28" w:rsidRPr="002B7FB7" w:rsidTr="009844F5">
        <w:trPr>
          <w:trHeight w:val="465"/>
        </w:trPr>
        <w:tc>
          <w:tcPr>
            <w:tcW w:w="9255" w:type="dxa"/>
            <w:gridSpan w:val="8"/>
            <w:tcBorders>
              <w:top w:val="single" w:sz="4" w:space="0" w:color="000000"/>
              <w:left w:val="single" w:sz="18" w:space="0" w:color="000000"/>
              <w:bottom w:val="single" w:sz="4" w:space="0" w:color="000000"/>
              <w:right w:val="single" w:sz="18" w:space="0" w:color="000000"/>
            </w:tcBorders>
            <w:shd w:val="clear" w:color="auto" w:fill="auto"/>
            <w:vAlign w:val="center"/>
          </w:tcPr>
          <w:p w:rsidR="00F74D28" w:rsidRPr="002B7FB7" w:rsidRDefault="00F74D28" w:rsidP="009844F5">
            <w:pPr>
              <w:snapToGrid w:val="0"/>
              <w:jc w:val="center"/>
              <w:rPr>
                <w:color w:val="000000" w:themeColor="text1"/>
              </w:rPr>
            </w:pPr>
            <w:r w:rsidRPr="002B7FB7">
              <w:rPr>
                <w:rFonts w:hint="eastAsia"/>
                <w:color w:val="000000" w:themeColor="text1"/>
                <w:sz w:val="28"/>
                <w:szCs w:val="28"/>
              </w:rPr>
              <w:t>第一次審查意見答復說明</w:t>
            </w:r>
          </w:p>
        </w:tc>
      </w:tr>
      <w:tr w:rsidR="00F74D28" w:rsidRPr="002B7FB7" w:rsidTr="009844F5">
        <w:trPr>
          <w:trHeight w:val="990"/>
        </w:trPr>
        <w:tc>
          <w:tcPr>
            <w:tcW w:w="9255" w:type="dxa"/>
            <w:gridSpan w:val="8"/>
            <w:tcBorders>
              <w:top w:val="single" w:sz="4" w:space="0" w:color="000000"/>
              <w:left w:val="single" w:sz="18" w:space="0" w:color="000000"/>
              <w:bottom w:val="single" w:sz="4" w:space="0" w:color="000000"/>
              <w:right w:val="single" w:sz="18" w:space="0" w:color="000000"/>
            </w:tcBorders>
            <w:shd w:val="clear" w:color="auto" w:fill="auto"/>
            <w:vAlign w:val="center"/>
          </w:tcPr>
          <w:p w:rsidR="00F74D28" w:rsidRPr="002B7FB7" w:rsidRDefault="00F74D28" w:rsidP="009844F5">
            <w:pPr>
              <w:snapToGrid w:val="0"/>
              <w:rPr>
                <w:color w:val="000000" w:themeColor="text1"/>
                <w:sz w:val="28"/>
                <w:szCs w:val="28"/>
              </w:rPr>
            </w:pPr>
            <w:r w:rsidRPr="002B7FB7">
              <w:rPr>
                <w:rFonts w:hAnsi="標楷體"/>
                <w:color w:val="000000" w:themeColor="text1"/>
                <w:sz w:val="28"/>
                <w:szCs w:val="28"/>
              </w:rPr>
              <w:t>遵照辦理。</w:t>
            </w:r>
            <w:r w:rsidRPr="002B7FB7">
              <w:rPr>
                <w:color w:val="000000" w:themeColor="text1"/>
                <w:sz w:val="28"/>
                <w:szCs w:val="28"/>
              </w:rPr>
              <w:t>Page 5</w:t>
            </w:r>
            <w:r w:rsidRPr="002B7FB7">
              <w:rPr>
                <w:rFonts w:hAnsi="標楷體"/>
                <w:color w:val="000000" w:themeColor="text1"/>
                <w:sz w:val="28"/>
                <w:szCs w:val="28"/>
              </w:rPr>
              <w:t>第一行文字修正為：本案依台電公司委託進行「核一廠用過核子燃料乾式貯存設施安全分析報告」中有關耐震再檢核工作，</w:t>
            </w:r>
            <w:r w:rsidRPr="002B7FB7">
              <w:rPr>
                <w:color w:val="000000" w:themeColor="text1"/>
                <w:sz w:val="28"/>
                <w:szCs w:val="28"/>
              </w:rPr>
              <w:t>…</w:t>
            </w:r>
            <w:r w:rsidRPr="002B7FB7">
              <w:rPr>
                <w:rFonts w:hAnsi="標楷體"/>
                <w:color w:val="000000" w:themeColor="text1"/>
                <w:sz w:val="28"/>
                <w:szCs w:val="28"/>
              </w:rPr>
              <w:t>」。</w:t>
            </w:r>
          </w:p>
          <w:p w:rsidR="00F74D28" w:rsidRPr="002B7FB7" w:rsidRDefault="00F74D28" w:rsidP="009844F5">
            <w:pPr>
              <w:snapToGrid w:val="0"/>
              <w:rPr>
                <w:color w:val="000000" w:themeColor="text1"/>
              </w:rPr>
            </w:pPr>
          </w:p>
        </w:tc>
      </w:tr>
      <w:tr w:rsidR="00F74D28" w:rsidRPr="002B7FB7" w:rsidTr="009844F5">
        <w:trPr>
          <w:trHeight w:val="659"/>
        </w:trPr>
        <w:tc>
          <w:tcPr>
            <w:tcW w:w="9255" w:type="dxa"/>
            <w:gridSpan w:val="8"/>
            <w:tcBorders>
              <w:top w:val="single" w:sz="4" w:space="0" w:color="000000"/>
              <w:left w:val="single" w:sz="18" w:space="0" w:color="000000"/>
              <w:bottom w:val="single" w:sz="4" w:space="0" w:color="000000"/>
              <w:right w:val="single" w:sz="18" w:space="0" w:color="000000"/>
            </w:tcBorders>
            <w:shd w:val="clear" w:color="auto" w:fill="auto"/>
            <w:vAlign w:val="center"/>
          </w:tcPr>
          <w:p w:rsidR="00F74D28" w:rsidRPr="002B7FB7" w:rsidRDefault="00F74D28" w:rsidP="009844F5">
            <w:pPr>
              <w:snapToGrid w:val="0"/>
              <w:jc w:val="center"/>
              <w:rPr>
                <w:rFonts w:hAnsi="標楷體"/>
                <w:color w:val="000000" w:themeColor="text1"/>
                <w:sz w:val="28"/>
                <w:szCs w:val="28"/>
              </w:rPr>
            </w:pPr>
            <w:r w:rsidRPr="002B7FB7">
              <w:rPr>
                <w:rFonts w:hint="eastAsia"/>
                <w:snapToGrid w:val="0"/>
                <w:color w:val="000000" w:themeColor="text1"/>
                <w:kern w:val="0"/>
                <w:sz w:val="28"/>
                <w:szCs w:val="28"/>
              </w:rPr>
              <w:t>第二次審查意見</w:t>
            </w:r>
          </w:p>
        </w:tc>
      </w:tr>
      <w:tr w:rsidR="00F74D28" w:rsidRPr="002B7FB7" w:rsidTr="009844F5">
        <w:trPr>
          <w:trHeight w:val="990"/>
        </w:trPr>
        <w:tc>
          <w:tcPr>
            <w:tcW w:w="9255" w:type="dxa"/>
            <w:gridSpan w:val="8"/>
            <w:tcBorders>
              <w:top w:val="single" w:sz="4" w:space="0" w:color="000000"/>
              <w:left w:val="single" w:sz="18" w:space="0" w:color="000000"/>
              <w:bottom w:val="single" w:sz="4" w:space="0" w:color="000000"/>
              <w:right w:val="single" w:sz="18" w:space="0" w:color="000000"/>
            </w:tcBorders>
            <w:shd w:val="clear" w:color="auto" w:fill="auto"/>
            <w:vAlign w:val="center"/>
          </w:tcPr>
          <w:p w:rsidR="00F74D28" w:rsidRPr="002B7FB7" w:rsidRDefault="00F74D28" w:rsidP="009844F5">
            <w:pPr>
              <w:snapToGrid w:val="0"/>
              <w:rPr>
                <w:rFonts w:hAnsi="標楷體"/>
                <w:color w:val="000000" w:themeColor="text1"/>
                <w:sz w:val="28"/>
                <w:szCs w:val="28"/>
              </w:rPr>
            </w:pPr>
            <w:r w:rsidRPr="002B7FB7">
              <w:rPr>
                <w:rFonts w:hAnsi="標楷體" w:hint="eastAsia"/>
                <w:color w:val="000000" w:themeColor="text1"/>
                <w:sz w:val="28"/>
                <w:szCs w:val="28"/>
              </w:rPr>
              <w:t>本報告為台電公司送原能會審查報告，而非委託單位送台電公司審查報告。因此</w:t>
            </w:r>
            <w:r w:rsidRPr="002B7FB7">
              <w:rPr>
                <w:rFonts w:hAnsi="標楷體"/>
                <w:color w:val="000000" w:themeColor="text1"/>
                <w:sz w:val="28"/>
                <w:szCs w:val="28"/>
              </w:rPr>
              <w:t>“本案依台電公司委託進行「核一廠用過核子燃料乾式貯存設施安全分析報告」中有關耐震再檢核工作，</w:t>
            </w:r>
            <w:r w:rsidRPr="002B7FB7">
              <w:rPr>
                <w:color w:val="000000" w:themeColor="text1"/>
                <w:sz w:val="28"/>
                <w:szCs w:val="28"/>
              </w:rPr>
              <w:t>…</w:t>
            </w:r>
            <w:r w:rsidRPr="002B7FB7">
              <w:rPr>
                <w:rFonts w:hAnsi="標楷體"/>
                <w:color w:val="000000" w:themeColor="text1"/>
                <w:sz w:val="28"/>
                <w:szCs w:val="28"/>
              </w:rPr>
              <w:t>」。”</w:t>
            </w:r>
            <w:r w:rsidRPr="002B7FB7">
              <w:rPr>
                <w:rFonts w:hAnsi="標楷體" w:hint="eastAsia"/>
                <w:color w:val="000000" w:themeColor="text1"/>
                <w:sz w:val="28"/>
                <w:szCs w:val="28"/>
              </w:rPr>
              <w:t>明顯不適當，建議刪除</w:t>
            </w:r>
            <w:r w:rsidRPr="002B7FB7">
              <w:rPr>
                <w:rFonts w:hAnsi="標楷體"/>
                <w:color w:val="000000" w:themeColor="text1"/>
                <w:sz w:val="28"/>
                <w:szCs w:val="28"/>
              </w:rPr>
              <w:t>。</w:t>
            </w:r>
            <w:r w:rsidRPr="002B7FB7">
              <w:rPr>
                <w:rFonts w:hAnsi="標楷體" w:hint="eastAsia"/>
                <w:color w:val="000000" w:themeColor="text1"/>
                <w:sz w:val="28"/>
                <w:szCs w:val="28"/>
              </w:rPr>
              <w:t xml:space="preserve">同一段 </w:t>
            </w:r>
            <w:r w:rsidRPr="002B7FB7">
              <w:rPr>
                <w:rFonts w:hAnsi="標楷體"/>
                <w:color w:val="000000" w:themeColor="text1"/>
                <w:sz w:val="28"/>
                <w:szCs w:val="28"/>
              </w:rPr>
              <w:t>“…</w:t>
            </w:r>
            <w:r w:rsidRPr="002B7FB7">
              <w:rPr>
                <w:rFonts w:hAnsi="標楷體" w:hint="eastAsia"/>
                <w:color w:val="000000" w:themeColor="text1"/>
                <w:sz w:val="28"/>
                <w:szCs w:val="28"/>
              </w:rPr>
              <w:t>針對台電公司所指定之耐震再檢核基準地震情節</w:t>
            </w:r>
            <w:r w:rsidRPr="002B7FB7">
              <w:rPr>
                <w:rFonts w:hAnsi="標楷體"/>
                <w:color w:val="000000" w:themeColor="text1"/>
                <w:sz w:val="28"/>
                <w:szCs w:val="28"/>
              </w:rPr>
              <w:t>，</w:t>
            </w:r>
            <w:r w:rsidRPr="002B7FB7">
              <w:rPr>
                <w:color w:val="000000" w:themeColor="text1"/>
                <w:sz w:val="28"/>
                <w:szCs w:val="28"/>
              </w:rPr>
              <w:t>…</w:t>
            </w:r>
            <w:r w:rsidRPr="002B7FB7">
              <w:rPr>
                <w:rFonts w:hAnsi="標楷體"/>
                <w:color w:val="000000" w:themeColor="text1"/>
                <w:sz w:val="28"/>
                <w:szCs w:val="28"/>
              </w:rPr>
              <w:t>”</w:t>
            </w:r>
            <w:r w:rsidRPr="002B7FB7">
              <w:rPr>
                <w:rFonts w:hAnsi="標楷體" w:hint="eastAsia"/>
                <w:color w:val="000000" w:themeColor="text1"/>
                <w:sz w:val="28"/>
                <w:szCs w:val="28"/>
              </w:rPr>
              <w:t>中</w:t>
            </w:r>
            <w:r w:rsidRPr="002B7FB7">
              <w:rPr>
                <w:rFonts w:hAnsi="標楷體"/>
                <w:color w:val="000000" w:themeColor="text1"/>
                <w:sz w:val="28"/>
                <w:szCs w:val="28"/>
              </w:rPr>
              <w:t>“</w:t>
            </w:r>
            <w:r w:rsidRPr="002B7FB7">
              <w:rPr>
                <w:rFonts w:hAnsi="標楷體" w:hint="eastAsia"/>
                <w:color w:val="000000" w:themeColor="text1"/>
                <w:sz w:val="28"/>
                <w:szCs w:val="28"/>
              </w:rPr>
              <w:t>台電公司所指定</w:t>
            </w:r>
            <w:r w:rsidRPr="002B7FB7">
              <w:rPr>
                <w:rFonts w:hAnsi="標楷體"/>
                <w:color w:val="000000" w:themeColor="text1"/>
                <w:sz w:val="28"/>
                <w:szCs w:val="28"/>
              </w:rPr>
              <w:t>”</w:t>
            </w:r>
            <w:r w:rsidRPr="002B7FB7">
              <w:rPr>
                <w:rFonts w:hAnsi="標楷體" w:hint="eastAsia"/>
                <w:color w:val="000000" w:themeColor="text1"/>
                <w:sz w:val="28"/>
                <w:szCs w:val="28"/>
              </w:rPr>
              <w:t>建議刪除</w:t>
            </w:r>
            <w:r w:rsidRPr="002B7FB7">
              <w:rPr>
                <w:rFonts w:hAnsi="標楷體"/>
                <w:color w:val="000000" w:themeColor="text1"/>
                <w:sz w:val="28"/>
                <w:szCs w:val="28"/>
              </w:rPr>
              <w:t>。</w:t>
            </w:r>
          </w:p>
        </w:tc>
      </w:tr>
      <w:tr w:rsidR="00F74D28" w:rsidRPr="002B7FB7" w:rsidTr="009844F5">
        <w:trPr>
          <w:trHeight w:val="398"/>
        </w:trPr>
        <w:tc>
          <w:tcPr>
            <w:tcW w:w="9255" w:type="dxa"/>
            <w:gridSpan w:val="8"/>
            <w:tcBorders>
              <w:top w:val="single" w:sz="4" w:space="0" w:color="000000"/>
              <w:left w:val="single" w:sz="18" w:space="0" w:color="000000"/>
              <w:bottom w:val="single" w:sz="4" w:space="0" w:color="000000"/>
              <w:right w:val="single" w:sz="18" w:space="0" w:color="000000"/>
            </w:tcBorders>
            <w:shd w:val="clear" w:color="auto" w:fill="auto"/>
            <w:vAlign w:val="center"/>
          </w:tcPr>
          <w:p w:rsidR="00F74D28" w:rsidRPr="002B7FB7" w:rsidRDefault="00F74D28" w:rsidP="009844F5">
            <w:pPr>
              <w:snapToGrid w:val="0"/>
              <w:jc w:val="center"/>
              <w:rPr>
                <w:rFonts w:hAnsi="標楷體"/>
                <w:color w:val="000000" w:themeColor="text1"/>
                <w:sz w:val="28"/>
                <w:szCs w:val="28"/>
              </w:rPr>
            </w:pPr>
            <w:r w:rsidRPr="002B7FB7">
              <w:rPr>
                <w:rFonts w:hint="eastAsia"/>
                <w:color w:val="000000" w:themeColor="text1"/>
                <w:sz w:val="28"/>
                <w:szCs w:val="28"/>
              </w:rPr>
              <w:t>第二次審查意見答復說明</w:t>
            </w:r>
          </w:p>
        </w:tc>
      </w:tr>
      <w:tr w:rsidR="00F74D28" w:rsidRPr="002B7FB7" w:rsidTr="009844F5">
        <w:trPr>
          <w:trHeight w:val="990"/>
        </w:trPr>
        <w:tc>
          <w:tcPr>
            <w:tcW w:w="9255" w:type="dxa"/>
            <w:gridSpan w:val="8"/>
            <w:tcBorders>
              <w:top w:val="single" w:sz="4" w:space="0" w:color="000000"/>
              <w:left w:val="single" w:sz="18" w:space="0" w:color="000000"/>
              <w:bottom w:val="single" w:sz="4" w:space="0" w:color="000000"/>
              <w:right w:val="single" w:sz="18" w:space="0" w:color="000000"/>
            </w:tcBorders>
            <w:shd w:val="clear" w:color="auto" w:fill="auto"/>
            <w:vAlign w:val="center"/>
          </w:tcPr>
          <w:p w:rsidR="00F74D28" w:rsidRPr="002B7FB7" w:rsidRDefault="00F74D28" w:rsidP="009844F5">
            <w:pPr>
              <w:snapToGrid w:val="0"/>
              <w:rPr>
                <w:rFonts w:hAnsi="標楷體"/>
                <w:color w:val="000000" w:themeColor="text1"/>
                <w:sz w:val="28"/>
                <w:szCs w:val="28"/>
              </w:rPr>
            </w:pPr>
            <w:r w:rsidRPr="002B7FB7">
              <w:rPr>
                <w:rFonts w:hAnsi="標楷體"/>
                <w:color w:val="000000" w:themeColor="text1"/>
                <w:sz w:val="28"/>
                <w:szCs w:val="28"/>
              </w:rPr>
              <w:t>遵照辦理。</w:t>
            </w:r>
            <w:r w:rsidRPr="002B7FB7">
              <w:rPr>
                <w:rFonts w:hAnsi="標楷體" w:hint="eastAsia"/>
                <w:color w:val="000000" w:themeColor="text1"/>
                <w:sz w:val="28"/>
                <w:szCs w:val="28"/>
              </w:rPr>
              <w:t>已刪除“本案依台電公司委託進行「核一廠用過核子燃料乾式貯存設施安全分析報告」中有關耐震再檢核工作，以確認該乾貯設施具足夠之耐震安全性。</w:t>
            </w:r>
            <w:r w:rsidRPr="002B7FB7">
              <w:rPr>
                <w:rFonts w:hAnsi="標楷體"/>
                <w:color w:val="000000" w:themeColor="text1"/>
                <w:sz w:val="28"/>
                <w:szCs w:val="28"/>
              </w:rPr>
              <w:t>”</w:t>
            </w:r>
            <w:r w:rsidRPr="002B7FB7">
              <w:rPr>
                <w:rFonts w:hAnsi="標楷體" w:hint="eastAsia"/>
                <w:color w:val="000000" w:themeColor="text1"/>
                <w:sz w:val="28"/>
                <w:szCs w:val="28"/>
              </w:rPr>
              <w:t>，及“台電公司所指定之”之相關文字敘述。</w:t>
            </w:r>
          </w:p>
        </w:tc>
      </w:tr>
      <w:tr w:rsidR="00F74D28" w:rsidRPr="002B7FB7" w:rsidTr="009844F5">
        <w:trPr>
          <w:trHeight w:val="519"/>
        </w:trPr>
        <w:tc>
          <w:tcPr>
            <w:tcW w:w="9255" w:type="dxa"/>
            <w:gridSpan w:val="8"/>
            <w:tcBorders>
              <w:top w:val="single" w:sz="4" w:space="0" w:color="000000"/>
              <w:left w:val="single" w:sz="18" w:space="0" w:color="000000"/>
              <w:bottom w:val="single" w:sz="4" w:space="0" w:color="000000"/>
              <w:right w:val="single" w:sz="18" w:space="0" w:color="000000"/>
            </w:tcBorders>
            <w:shd w:val="clear" w:color="auto" w:fill="auto"/>
            <w:vAlign w:val="center"/>
          </w:tcPr>
          <w:p w:rsidR="00F74D28" w:rsidRPr="002B7FB7" w:rsidRDefault="00F74D28" w:rsidP="009844F5">
            <w:pPr>
              <w:snapToGrid w:val="0"/>
              <w:jc w:val="center"/>
              <w:rPr>
                <w:rFonts w:hAnsi="標楷體"/>
                <w:color w:val="000000" w:themeColor="text1"/>
                <w:sz w:val="28"/>
                <w:szCs w:val="28"/>
              </w:rPr>
            </w:pPr>
            <w:r w:rsidRPr="002B7FB7">
              <w:rPr>
                <w:rFonts w:hint="eastAsia"/>
                <w:snapToGrid w:val="0"/>
                <w:color w:val="000000" w:themeColor="text1"/>
                <w:kern w:val="0"/>
                <w:sz w:val="28"/>
                <w:szCs w:val="28"/>
              </w:rPr>
              <w:t>第三次審查意見</w:t>
            </w:r>
          </w:p>
        </w:tc>
      </w:tr>
      <w:tr w:rsidR="00F74D28" w:rsidRPr="002B7FB7" w:rsidTr="009844F5">
        <w:trPr>
          <w:trHeight w:val="990"/>
        </w:trPr>
        <w:tc>
          <w:tcPr>
            <w:tcW w:w="9255" w:type="dxa"/>
            <w:gridSpan w:val="8"/>
            <w:tcBorders>
              <w:top w:val="single" w:sz="4" w:space="0" w:color="000000"/>
              <w:left w:val="single" w:sz="18" w:space="0" w:color="000000"/>
              <w:bottom w:val="single" w:sz="18" w:space="0" w:color="000000"/>
              <w:right w:val="single" w:sz="18" w:space="0" w:color="000000"/>
            </w:tcBorders>
            <w:shd w:val="clear" w:color="auto" w:fill="auto"/>
            <w:vAlign w:val="center"/>
          </w:tcPr>
          <w:p w:rsidR="00F74D28" w:rsidRPr="002B7FB7" w:rsidRDefault="00F74D28" w:rsidP="009844F5">
            <w:pPr>
              <w:snapToGrid w:val="0"/>
              <w:rPr>
                <w:rFonts w:hAnsi="標楷體"/>
                <w:color w:val="000000" w:themeColor="text1"/>
                <w:sz w:val="28"/>
                <w:szCs w:val="28"/>
              </w:rPr>
            </w:pPr>
            <w:r w:rsidRPr="002B7FB7">
              <w:rPr>
                <w:rFonts w:hAnsi="標楷體"/>
                <w:color w:val="000000" w:themeColor="text1"/>
                <w:sz w:val="28"/>
                <w:szCs w:val="28"/>
              </w:rPr>
              <w:t>同意答復。</w:t>
            </w:r>
          </w:p>
        </w:tc>
      </w:tr>
    </w:tbl>
    <w:p w:rsidR="00F74D28" w:rsidRPr="002B7FB7" w:rsidRDefault="00F74D28" w:rsidP="00F74D28">
      <w:pPr>
        <w:snapToGrid w:val="0"/>
        <w:rPr>
          <w:color w:val="000000" w:themeColor="text1"/>
          <w:sz w:val="28"/>
          <w:szCs w:val="28"/>
        </w:rPr>
      </w:pPr>
    </w:p>
    <w:tbl>
      <w:tblPr>
        <w:tblW w:w="9120" w:type="dxa"/>
        <w:tblInd w:w="2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960"/>
        <w:gridCol w:w="2560"/>
        <w:gridCol w:w="933"/>
        <w:gridCol w:w="933"/>
        <w:gridCol w:w="934"/>
        <w:gridCol w:w="933"/>
        <w:gridCol w:w="933"/>
        <w:gridCol w:w="934"/>
      </w:tblGrid>
      <w:tr w:rsidR="00F74D28" w:rsidRPr="002B7FB7" w:rsidTr="009844F5">
        <w:trPr>
          <w:trHeight w:val="678"/>
        </w:trPr>
        <w:tc>
          <w:tcPr>
            <w:tcW w:w="960" w:type="dxa"/>
            <w:vAlign w:val="center"/>
          </w:tcPr>
          <w:p w:rsidR="00F74D28" w:rsidRPr="002B7FB7" w:rsidRDefault="00F74D28" w:rsidP="009844F5">
            <w:pPr>
              <w:snapToGrid w:val="0"/>
              <w:jc w:val="center"/>
              <w:rPr>
                <w:snapToGrid w:val="0"/>
                <w:color w:val="000000" w:themeColor="text1"/>
                <w:kern w:val="0"/>
                <w:sz w:val="28"/>
                <w:szCs w:val="28"/>
              </w:rPr>
            </w:pPr>
            <w:r w:rsidRPr="002B7FB7">
              <w:rPr>
                <w:snapToGrid w:val="0"/>
                <w:color w:val="000000" w:themeColor="text1"/>
                <w:kern w:val="0"/>
                <w:sz w:val="28"/>
                <w:szCs w:val="28"/>
              </w:rPr>
              <w:lastRenderedPageBreak/>
              <w:t>編 號</w:t>
            </w:r>
          </w:p>
        </w:tc>
        <w:tc>
          <w:tcPr>
            <w:tcW w:w="2560" w:type="dxa"/>
            <w:vAlign w:val="center"/>
          </w:tcPr>
          <w:p w:rsidR="00F74D28" w:rsidRPr="002B7FB7" w:rsidRDefault="00F74D28" w:rsidP="009844F5">
            <w:pPr>
              <w:snapToGrid w:val="0"/>
              <w:rPr>
                <w:snapToGrid w:val="0"/>
                <w:color w:val="000000" w:themeColor="text1"/>
                <w:kern w:val="0"/>
                <w:sz w:val="28"/>
                <w:szCs w:val="28"/>
              </w:rPr>
            </w:pPr>
            <w:r w:rsidRPr="002B7FB7">
              <w:rPr>
                <w:rFonts w:hint="eastAsia"/>
                <w:snapToGrid w:val="0"/>
                <w:color w:val="000000" w:themeColor="text1"/>
                <w:kern w:val="0"/>
                <w:sz w:val="28"/>
                <w:szCs w:val="28"/>
              </w:rPr>
              <w:t>F03-02-04</w:t>
            </w:r>
          </w:p>
        </w:tc>
        <w:tc>
          <w:tcPr>
            <w:tcW w:w="933" w:type="dxa"/>
            <w:vAlign w:val="center"/>
          </w:tcPr>
          <w:p w:rsidR="00F74D28" w:rsidRPr="002B7FB7" w:rsidRDefault="00F74D28" w:rsidP="009844F5">
            <w:pPr>
              <w:snapToGrid w:val="0"/>
              <w:jc w:val="center"/>
              <w:rPr>
                <w:snapToGrid w:val="0"/>
                <w:color w:val="000000" w:themeColor="text1"/>
                <w:kern w:val="0"/>
                <w:sz w:val="28"/>
                <w:szCs w:val="28"/>
              </w:rPr>
            </w:pPr>
            <w:r w:rsidRPr="002B7FB7">
              <w:rPr>
                <w:snapToGrid w:val="0"/>
                <w:color w:val="000000" w:themeColor="text1"/>
                <w:kern w:val="0"/>
                <w:sz w:val="28"/>
                <w:szCs w:val="28"/>
              </w:rPr>
              <w:t>章 節</w:t>
            </w:r>
          </w:p>
        </w:tc>
        <w:tc>
          <w:tcPr>
            <w:tcW w:w="933" w:type="dxa"/>
            <w:vAlign w:val="center"/>
          </w:tcPr>
          <w:p w:rsidR="00F74D28" w:rsidRPr="002B7FB7" w:rsidRDefault="00F74D28" w:rsidP="009844F5">
            <w:pPr>
              <w:snapToGrid w:val="0"/>
              <w:jc w:val="center"/>
              <w:rPr>
                <w:snapToGrid w:val="0"/>
                <w:color w:val="000000" w:themeColor="text1"/>
                <w:kern w:val="0"/>
                <w:sz w:val="28"/>
                <w:szCs w:val="28"/>
              </w:rPr>
            </w:pPr>
            <w:r w:rsidRPr="002B7FB7">
              <w:rPr>
                <w:rFonts w:hint="eastAsia"/>
                <w:snapToGrid w:val="0"/>
                <w:color w:val="000000" w:themeColor="text1"/>
                <w:kern w:val="0"/>
                <w:sz w:val="28"/>
                <w:szCs w:val="28"/>
              </w:rPr>
              <w:t>2</w:t>
            </w:r>
          </w:p>
        </w:tc>
        <w:tc>
          <w:tcPr>
            <w:tcW w:w="934" w:type="dxa"/>
            <w:vAlign w:val="center"/>
          </w:tcPr>
          <w:p w:rsidR="00F74D28" w:rsidRPr="002B7FB7" w:rsidRDefault="00F74D28" w:rsidP="009844F5">
            <w:pPr>
              <w:snapToGrid w:val="0"/>
              <w:jc w:val="center"/>
              <w:rPr>
                <w:snapToGrid w:val="0"/>
                <w:color w:val="000000" w:themeColor="text1"/>
                <w:kern w:val="0"/>
                <w:sz w:val="28"/>
                <w:szCs w:val="28"/>
              </w:rPr>
            </w:pPr>
            <w:r w:rsidRPr="002B7FB7">
              <w:rPr>
                <w:snapToGrid w:val="0"/>
                <w:color w:val="000000" w:themeColor="text1"/>
                <w:kern w:val="0"/>
                <w:sz w:val="28"/>
                <w:szCs w:val="28"/>
              </w:rPr>
              <w:t>頁 碼</w:t>
            </w:r>
          </w:p>
        </w:tc>
        <w:tc>
          <w:tcPr>
            <w:tcW w:w="933" w:type="dxa"/>
            <w:vAlign w:val="center"/>
          </w:tcPr>
          <w:p w:rsidR="00F74D28" w:rsidRPr="002B7FB7" w:rsidRDefault="00F74D28" w:rsidP="009844F5">
            <w:pPr>
              <w:snapToGrid w:val="0"/>
              <w:ind w:left="51"/>
              <w:jc w:val="center"/>
              <w:rPr>
                <w:snapToGrid w:val="0"/>
                <w:color w:val="000000" w:themeColor="text1"/>
                <w:kern w:val="0"/>
                <w:sz w:val="28"/>
                <w:szCs w:val="28"/>
              </w:rPr>
            </w:pPr>
            <w:r w:rsidRPr="002B7FB7">
              <w:rPr>
                <w:rFonts w:hint="eastAsia"/>
                <w:snapToGrid w:val="0"/>
                <w:color w:val="000000" w:themeColor="text1"/>
                <w:kern w:val="0"/>
                <w:sz w:val="28"/>
                <w:szCs w:val="28"/>
              </w:rPr>
              <w:t>6</w:t>
            </w:r>
          </w:p>
        </w:tc>
        <w:tc>
          <w:tcPr>
            <w:tcW w:w="933" w:type="dxa"/>
            <w:vAlign w:val="center"/>
          </w:tcPr>
          <w:p w:rsidR="00F74D28" w:rsidRPr="002B7FB7" w:rsidRDefault="00F74D28" w:rsidP="009844F5">
            <w:pPr>
              <w:snapToGrid w:val="0"/>
              <w:jc w:val="center"/>
              <w:rPr>
                <w:snapToGrid w:val="0"/>
                <w:color w:val="000000" w:themeColor="text1"/>
                <w:kern w:val="0"/>
                <w:sz w:val="28"/>
                <w:szCs w:val="28"/>
              </w:rPr>
            </w:pPr>
            <w:r w:rsidRPr="002B7FB7">
              <w:rPr>
                <w:snapToGrid w:val="0"/>
                <w:color w:val="000000" w:themeColor="text1"/>
                <w:kern w:val="0"/>
                <w:sz w:val="28"/>
                <w:szCs w:val="28"/>
              </w:rPr>
              <w:t>行 數</w:t>
            </w:r>
          </w:p>
        </w:tc>
        <w:tc>
          <w:tcPr>
            <w:tcW w:w="934" w:type="dxa"/>
            <w:vAlign w:val="center"/>
          </w:tcPr>
          <w:p w:rsidR="00F74D28" w:rsidRPr="002B7FB7" w:rsidRDefault="00F74D28" w:rsidP="009844F5">
            <w:pPr>
              <w:snapToGrid w:val="0"/>
              <w:rPr>
                <w:snapToGrid w:val="0"/>
                <w:color w:val="000000" w:themeColor="text1"/>
                <w:kern w:val="0"/>
                <w:sz w:val="28"/>
                <w:szCs w:val="28"/>
              </w:rPr>
            </w:pPr>
            <w:r w:rsidRPr="002B7FB7">
              <w:rPr>
                <w:rFonts w:hint="eastAsia"/>
                <w:snapToGrid w:val="0"/>
                <w:color w:val="000000" w:themeColor="text1"/>
                <w:kern w:val="0"/>
                <w:sz w:val="28"/>
                <w:szCs w:val="28"/>
              </w:rPr>
              <w:t>10</w:t>
            </w:r>
          </w:p>
        </w:tc>
      </w:tr>
      <w:tr w:rsidR="00F74D28" w:rsidRPr="002B7FB7" w:rsidTr="009844F5">
        <w:trPr>
          <w:trHeight w:val="525"/>
        </w:trPr>
        <w:tc>
          <w:tcPr>
            <w:tcW w:w="9120" w:type="dxa"/>
            <w:gridSpan w:val="8"/>
            <w:vAlign w:val="center"/>
          </w:tcPr>
          <w:p w:rsidR="00F74D28" w:rsidRPr="002B7FB7" w:rsidRDefault="00F74D28" w:rsidP="009844F5">
            <w:pPr>
              <w:snapToGrid w:val="0"/>
              <w:jc w:val="center"/>
              <w:rPr>
                <w:snapToGrid w:val="0"/>
                <w:color w:val="000000" w:themeColor="text1"/>
                <w:kern w:val="0"/>
                <w:sz w:val="28"/>
                <w:szCs w:val="28"/>
              </w:rPr>
            </w:pPr>
            <w:r w:rsidRPr="002B7FB7">
              <w:rPr>
                <w:rFonts w:hint="eastAsia"/>
                <w:snapToGrid w:val="0"/>
                <w:color w:val="000000" w:themeColor="text1"/>
                <w:kern w:val="0"/>
                <w:sz w:val="28"/>
                <w:szCs w:val="28"/>
              </w:rPr>
              <w:t>第一次審查</w:t>
            </w:r>
            <w:r w:rsidRPr="002B7FB7">
              <w:rPr>
                <w:snapToGrid w:val="0"/>
                <w:color w:val="000000" w:themeColor="text1"/>
                <w:kern w:val="0"/>
                <w:sz w:val="28"/>
                <w:szCs w:val="28"/>
              </w:rPr>
              <w:t>意見</w:t>
            </w:r>
          </w:p>
        </w:tc>
      </w:tr>
      <w:tr w:rsidR="00F74D28" w:rsidRPr="002B7FB7" w:rsidTr="009844F5">
        <w:trPr>
          <w:trHeight w:val="596"/>
        </w:trPr>
        <w:tc>
          <w:tcPr>
            <w:tcW w:w="9120" w:type="dxa"/>
            <w:gridSpan w:val="8"/>
            <w:tcBorders>
              <w:bottom w:val="single" w:sz="4" w:space="0" w:color="auto"/>
            </w:tcBorders>
            <w:vAlign w:val="center"/>
          </w:tcPr>
          <w:p w:rsidR="00F74D28" w:rsidRPr="002B7FB7" w:rsidRDefault="00F74D28" w:rsidP="009844F5">
            <w:pPr>
              <w:snapToGrid w:val="0"/>
              <w:rPr>
                <w:snapToGrid w:val="0"/>
                <w:color w:val="000000" w:themeColor="text1"/>
                <w:kern w:val="0"/>
                <w:sz w:val="28"/>
                <w:szCs w:val="28"/>
              </w:rPr>
            </w:pPr>
            <w:r w:rsidRPr="002B7FB7">
              <w:rPr>
                <w:rFonts w:hint="eastAsia"/>
                <w:snapToGrid w:val="0"/>
                <w:color w:val="000000" w:themeColor="text1"/>
                <w:kern w:val="0"/>
                <w:sz w:val="28"/>
                <w:szCs w:val="28"/>
              </w:rPr>
              <w:t>請說明何為非線性接觸界面。</w:t>
            </w:r>
          </w:p>
        </w:tc>
      </w:tr>
      <w:tr w:rsidR="00F74D28" w:rsidRPr="002B7FB7" w:rsidTr="009844F5">
        <w:trPr>
          <w:trHeight w:val="465"/>
        </w:trPr>
        <w:tc>
          <w:tcPr>
            <w:tcW w:w="9120" w:type="dxa"/>
            <w:gridSpan w:val="8"/>
            <w:tcBorders>
              <w:top w:val="single" w:sz="4" w:space="0" w:color="auto"/>
              <w:bottom w:val="single" w:sz="4" w:space="0" w:color="auto"/>
            </w:tcBorders>
            <w:vAlign w:val="center"/>
          </w:tcPr>
          <w:p w:rsidR="00F74D28" w:rsidRPr="002B7FB7" w:rsidRDefault="00F74D28" w:rsidP="009844F5">
            <w:pPr>
              <w:snapToGrid w:val="0"/>
              <w:jc w:val="center"/>
              <w:rPr>
                <w:snapToGrid w:val="0"/>
                <w:color w:val="000000" w:themeColor="text1"/>
                <w:kern w:val="0"/>
                <w:sz w:val="28"/>
                <w:szCs w:val="28"/>
              </w:rPr>
            </w:pPr>
            <w:r w:rsidRPr="002B7FB7">
              <w:rPr>
                <w:rFonts w:hint="eastAsia"/>
                <w:snapToGrid w:val="0"/>
                <w:color w:val="000000" w:themeColor="text1"/>
                <w:kern w:val="0"/>
                <w:sz w:val="28"/>
                <w:szCs w:val="28"/>
              </w:rPr>
              <w:t>第一次審查意見答復說明</w:t>
            </w:r>
          </w:p>
        </w:tc>
      </w:tr>
      <w:tr w:rsidR="00F74D28" w:rsidRPr="002B7FB7" w:rsidTr="009844F5">
        <w:trPr>
          <w:trHeight w:val="990"/>
        </w:trPr>
        <w:tc>
          <w:tcPr>
            <w:tcW w:w="9120" w:type="dxa"/>
            <w:gridSpan w:val="8"/>
            <w:tcBorders>
              <w:top w:val="single" w:sz="4" w:space="0" w:color="auto"/>
              <w:bottom w:val="single" w:sz="4" w:space="0" w:color="auto"/>
            </w:tcBorders>
            <w:vAlign w:val="center"/>
          </w:tcPr>
          <w:p w:rsidR="00F74D28" w:rsidRPr="002B7FB7" w:rsidRDefault="00F74D28" w:rsidP="009844F5">
            <w:pPr>
              <w:snapToGrid w:val="0"/>
              <w:rPr>
                <w:snapToGrid w:val="0"/>
                <w:color w:val="000000" w:themeColor="text1"/>
                <w:kern w:val="0"/>
                <w:sz w:val="28"/>
                <w:szCs w:val="28"/>
              </w:rPr>
            </w:pPr>
            <w:r w:rsidRPr="002B7FB7">
              <w:rPr>
                <w:rFonts w:hAnsi="標楷體"/>
                <w:color w:val="000000" w:themeColor="text1"/>
                <w:sz w:val="28"/>
                <w:szCs w:val="28"/>
              </w:rPr>
              <w:t>在有限元素程式中模擬兩個表面接觸，接觸面積在所施加的</w:t>
            </w:r>
            <w:r w:rsidRPr="002B7FB7">
              <w:rPr>
                <w:color w:val="000000" w:themeColor="text1"/>
                <w:sz w:val="28"/>
                <w:szCs w:val="28"/>
              </w:rPr>
              <w:t>(</w:t>
            </w:r>
            <w:r w:rsidRPr="002B7FB7">
              <w:rPr>
                <w:rFonts w:hAnsi="標楷體"/>
                <w:color w:val="000000" w:themeColor="text1"/>
                <w:sz w:val="28"/>
                <w:szCs w:val="28"/>
              </w:rPr>
              <w:t>或相互作用導致的</w:t>
            </w:r>
            <w:r w:rsidRPr="002B7FB7">
              <w:rPr>
                <w:color w:val="000000" w:themeColor="text1"/>
                <w:sz w:val="28"/>
                <w:szCs w:val="28"/>
              </w:rPr>
              <w:t>)</w:t>
            </w:r>
            <w:r w:rsidRPr="002B7FB7">
              <w:rPr>
                <w:rFonts w:hAnsi="標楷體"/>
                <w:color w:val="000000" w:themeColor="text1"/>
                <w:sz w:val="28"/>
                <w:szCs w:val="28"/>
              </w:rPr>
              <w:t>應力中起作用。隨著時間的流逝，</w:t>
            </w:r>
            <w:proofErr w:type="gramStart"/>
            <w:r w:rsidRPr="002B7FB7">
              <w:rPr>
                <w:rFonts w:hAnsi="標楷體"/>
                <w:color w:val="000000" w:themeColor="text1"/>
                <w:sz w:val="28"/>
                <w:szCs w:val="28"/>
              </w:rPr>
              <w:t>即使荷載為</w:t>
            </w:r>
            <w:proofErr w:type="gramEnd"/>
            <w:r w:rsidRPr="002B7FB7">
              <w:rPr>
                <w:rFonts w:hAnsi="標楷體"/>
                <w:color w:val="000000" w:themeColor="text1"/>
                <w:sz w:val="28"/>
                <w:szCs w:val="28"/>
              </w:rPr>
              <w:t>定值，但是由於該接觸面積的變化，所產生的應力可能不會維持定值，如當一個圓形物體落在彈性可變形表面上時、或圓柱形物體在表面上滾動。因此，</w:t>
            </w:r>
            <w:proofErr w:type="gramStart"/>
            <w:r w:rsidRPr="002B7FB7">
              <w:rPr>
                <w:rFonts w:hAnsi="標楷體"/>
                <w:color w:val="000000" w:themeColor="text1"/>
                <w:sz w:val="28"/>
                <w:szCs w:val="28"/>
              </w:rPr>
              <w:t>荷載和</w:t>
            </w:r>
            <w:proofErr w:type="gramEnd"/>
            <w:r w:rsidRPr="002B7FB7">
              <w:rPr>
                <w:rFonts w:hAnsi="標楷體"/>
                <w:color w:val="000000" w:themeColor="text1"/>
                <w:sz w:val="28"/>
                <w:szCs w:val="28"/>
              </w:rPr>
              <w:t>應力</w:t>
            </w:r>
            <w:r w:rsidR="00924FC6">
              <w:rPr>
                <w:rFonts w:hAnsi="標楷體"/>
                <w:color w:val="000000" w:themeColor="text1"/>
                <w:sz w:val="28"/>
                <w:szCs w:val="28"/>
              </w:rPr>
              <w:t>(</w:t>
            </w:r>
            <w:r w:rsidRPr="002B7FB7">
              <w:rPr>
                <w:rFonts w:hAnsi="標楷體"/>
                <w:color w:val="000000" w:themeColor="text1"/>
                <w:sz w:val="28"/>
                <w:szCs w:val="28"/>
              </w:rPr>
              <w:t>或應變</w:t>
            </w:r>
            <w:r w:rsidR="00924FC6">
              <w:rPr>
                <w:rFonts w:hAnsi="標楷體"/>
                <w:color w:val="000000" w:themeColor="text1"/>
                <w:sz w:val="28"/>
                <w:szCs w:val="28"/>
              </w:rPr>
              <w:t>)</w:t>
            </w:r>
            <w:r w:rsidRPr="002B7FB7">
              <w:rPr>
                <w:rFonts w:hAnsi="標楷體"/>
                <w:color w:val="000000" w:themeColor="text1"/>
                <w:sz w:val="28"/>
                <w:szCs w:val="28"/>
              </w:rPr>
              <w:t>之間的關係不再是線性的</w:t>
            </w:r>
            <w:r w:rsidRPr="002B7FB7">
              <w:rPr>
                <w:color w:val="000000" w:themeColor="text1"/>
                <w:sz w:val="28"/>
                <w:szCs w:val="28"/>
              </w:rPr>
              <w:t>(</w:t>
            </w:r>
            <w:r w:rsidRPr="002B7FB7">
              <w:rPr>
                <w:rFonts w:hAnsi="標楷體"/>
                <w:color w:val="000000" w:themeColor="text1"/>
                <w:sz w:val="28"/>
                <w:szCs w:val="28"/>
              </w:rPr>
              <w:t>通常與時間有關</w:t>
            </w:r>
            <w:r w:rsidRPr="002B7FB7">
              <w:rPr>
                <w:color w:val="000000" w:themeColor="text1"/>
                <w:sz w:val="28"/>
                <w:szCs w:val="28"/>
              </w:rPr>
              <w:t>)</w:t>
            </w:r>
            <w:r w:rsidRPr="002B7FB7">
              <w:rPr>
                <w:rFonts w:hAnsi="標楷體"/>
                <w:color w:val="000000" w:themeColor="text1"/>
                <w:sz w:val="28"/>
                <w:szCs w:val="28"/>
              </w:rPr>
              <w:t>，這種類型的界面稱為非線性接觸界面。</w:t>
            </w:r>
          </w:p>
        </w:tc>
      </w:tr>
      <w:tr w:rsidR="00F74D28" w:rsidRPr="002B7FB7" w:rsidTr="009844F5">
        <w:trPr>
          <w:trHeight w:val="587"/>
        </w:trPr>
        <w:tc>
          <w:tcPr>
            <w:tcW w:w="9120" w:type="dxa"/>
            <w:gridSpan w:val="8"/>
            <w:tcBorders>
              <w:top w:val="single" w:sz="4" w:space="0" w:color="auto"/>
              <w:bottom w:val="single" w:sz="4" w:space="0" w:color="auto"/>
            </w:tcBorders>
            <w:vAlign w:val="center"/>
          </w:tcPr>
          <w:p w:rsidR="00F74D28" w:rsidRPr="002B7FB7" w:rsidRDefault="00F74D28" w:rsidP="009844F5">
            <w:pPr>
              <w:snapToGrid w:val="0"/>
              <w:jc w:val="center"/>
              <w:rPr>
                <w:rFonts w:hAnsi="標楷體"/>
                <w:color w:val="000000" w:themeColor="text1"/>
                <w:sz w:val="28"/>
                <w:szCs w:val="28"/>
              </w:rPr>
            </w:pPr>
            <w:r w:rsidRPr="002B7FB7">
              <w:rPr>
                <w:rFonts w:hint="eastAsia"/>
                <w:snapToGrid w:val="0"/>
                <w:color w:val="000000" w:themeColor="text1"/>
                <w:kern w:val="0"/>
                <w:sz w:val="28"/>
                <w:szCs w:val="28"/>
              </w:rPr>
              <w:t>第二次審查意見</w:t>
            </w:r>
          </w:p>
        </w:tc>
      </w:tr>
      <w:tr w:rsidR="00F74D28" w:rsidRPr="002B7FB7" w:rsidTr="009844F5">
        <w:trPr>
          <w:trHeight w:val="542"/>
        </w:trPr>
        <w:tc>
          <w:tcPr>
            <w:tcW w:w="9120" w:type="dxa"/>
            <w:gridSpan w:val="8"/>
            <w:tcBorders>
              <w:top w:val="single" w:sz="4" w:space="0" w:color="auto"/>
              <w:bottom w:val="single" w:sz="4" w:space="0" w:color="auto"/>
            </w:tcBorders>
            <w:vAlign w:val="center"/>
          </w:tcPr>
          <w:p w:rsidR="00F74D28" w:rsidRPr="002B7FB7" w:rsidRDefault="00F74D28" w:rsidP="009844F5">
            <w:pPr>
              <w:snapToGrid w:val="0"/>
              <w:rPr>
                <w:rFonts w:hAnsi="標楷體"/>
                <w:color w:val="000000" w:themeColor="text1"/>
                <w:sz w:val="28"/>
                <w:szCs w:val="28"/>
              </w:rPr>
            </w:pPr>
            <w:r w:rsidRPr="002B7FB7">
              <w:rPr>
                <w:rFonts w:hAnsi="標楷體" w:hint="eastAsia"/>
                <w:color w:val="000000" w:themeColor="text1"/>
                <w:sz w:val="28"/>
                <w:szCs w:val="28"/>
              </w:rPr>
              <w:t>同意答復，建議將上述說明加入報告。</w:t>
            </w:r>
          </w:p>
        </w:tc>
      </w:tr>
      <w:tr w:rsidR="00F74D28" w:rsidRPr="002B7FB7" w:rsidTr="009844F5">
        <w:trPr>
          <w:trHeight w:val="557"/>
        </w:trPr>
        <w:tc>
          <w:tcPr>
            <w:tcW w:w="9120" w:type="dxa"/>
            <w:gridSpan w:val="8"/>
            <w:tcBorders>
              <w:top w:val="single" w:sz="4" w:space="0" w:color="auto"/>
              <w:bottom w:val="single" w:sz="4" w:space="0" w:color="auto"/>
            </w:tcBorders>
            <w:vAlign w:val="center"/>
          </w:tcPr>
          <w:p w:rsidR="00F74D28" w:rsidRPr="002B7FB7" w:rsidRDefault="00F74D28" w:rsidP="009844F5">
            <w:pPr>
              <w:snapToGrid w:val="0"/>
              <w:jc w:val="center"/>
              <w:rPr>
                <w:rFonts w:hAnsi="標楷體"/>
                <w:color w:val="000000" w:themeColor="text1"/>
                <w:sz w:val="28"/>
                <w:szCs w:val="28"/>
              </w:rPr>
            </w:pPr>
            <w:r w:rsidRPr="002B7FB7">
              <w:rPr>
                <w:rFonts w:hint="eastAsia"/>
                <w:color w:val="000000" w:themeColor="text1"/>
                <w:sz w:val="28"/>
                <w:szCs w:val="28"/>
              </w:rPr>
              <w:t>第二次審查意見答復說明</w:t>
            </w:r>
          </w:p>
        </w:tc>
      </w:tr>
      <w:tr w:rsidR="00F74D28" w:rsidRPr="002B7FB7" w:rsidTr="009844F5">
        <w:trPr>
          <w:trHeight w:val="558"/>
        </w:trPr>
        <w:tc>
          <w:tcPr>
            <w:tcW w:w="9120" w:type="dxa"/>
            <w:gridSpan w:val="8"/>
            <w:tcBorders>
              <w:top w:val="single" w:sz="4" w:space="0" w:color="auto"/>
            </w:tcBorders>
            <w:vAlign w:val="center"/>
          </w:tcPr>
          <w:p w:rsidR="00F74D28" w:rsidRPr="002B7FB7" w:rsidRDefault="00F74D28" w:rsidP="009844F5">
            <w:pPr>
              <w:snapToGrid w:val="0"/>
              <w:rPr>
                <w:rFonts w:hAnsi="標楷體"/>
                <w:color w:val="000000" w:themeColor="text1"/>
                <w:sz w:val="28"/>
                <w:szCs w:val="28"/>
              </w:rPr>
            </w:pPr>
            <w:r w:rsidRPr="002B7FB7">
              <w:rPr>
                <w:rFonts w:hAnsi="標楷體" w:hint="eastAsia"/>
                <w:color w:val="000000" w:themeColor="text1"/>
                <w:sz w:val="28"/>
                <w:szCs w:val="28"/>
              </w:rPr>
              <w:t>遵照辦理。已遵照意見加入報告p.</w:t>
            </w:r>
            <w:r w:rsidRPr="002B7FB7">
              <w:rPr>
                <w:rFonts w:hAnsi="標楷體"/>
                <w:color w:val="000000" w:themeColor="text1"/>
                <w:sz w:val="28"/>
                <w:szCs w:val="28"/>
              </w:rPr>
              <w:t>6</w:t>
            </w:r>
            <w:r w:rsidRPr="002B7FB7">
              <w:rPr>
                <w:rFonts w:hAnsi="標楷體" w:hint="eastAsia"/>
                <w:color w:val="000000" w:themeColor="text1"/>
                <w:sz w:val="28"/>
                <w:szCs w:val="28"/>
              </w:rPr>
              <w:t>。</w:t>
            </w:r>
          </w:p>
        </w:tc>
      </w:tr>
    </w:tbl>
    <w:p w:rsidR="00F74D28" w:rsidRPr="002B7FB7" w:rsidRDefault="00F74D28" w:rsidP="00F74D28">
      <w:pPr>
        <w:snapToGrid w:val="0"/>
        <w:rPr>
          <w:color w:val="000000" w:themeColor="text1"/>
          <w:sz w:val="28"/>
          <w:szCs w:val="28"/>
        </w:rPr>
      </w:pPr>
    </w:p>
    <w:tbl>
      <w:tblPr>
        <w:tblW w:w="9120" w:type="dxa"/>
        <w:tblInd w:w="2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960"/>
        <w:gridCol w:w="2560"/>
        <w:gridCol w:w="933"/>
        <w:gridCol w:w="933"/>
        <w:gridCol w:w="934"/>
        <w:gridCol w:w="933"/>
        <w:gridCol w:w="933"/>
        <w:gridCol w:w="934"/>
      </w:tblGrid>
      <w:tr w:rsidR="00F74D28" w:rsidRPr="002B7FB7" w:rsidTr="009844F5">
        <w:trPr>
          <w:trHeight w:val="678"/>
        </w:trPr>
        <w:tc>
          <w:tcPr>
            <w:tcW w:w="960" w:type="dxa"/>
            <w:vAlign w:val="center"/>
          </w:tcPr>
          <w:p w:rsidR="00F74D28" w:rsidRPr="002B7FB7" w:rsidRDefault="00F74D28" w:rsidP="009844F5">
            <w:pPr>
              <w:snapToGrid w:val="0"/>
              <w:jc w:val="center"/>
              <w:rPr>
                <w:snapToGrid w:val="0"/>
                <w:color w:val="000000" w:themeColor="text1"/>
                <w:kern w:val="0"/>
                <w:sz w:val="28"/>
                <w:szCs w:val="28"/>
              </w:rPr>
            </w:pPr>
            <w:r w:rsidRPr="002B7FB7">
              <w:rPr>
                <w:snapToGrid w:val="0"/>
                <w:color w:val="000000" w:themeColor="text1"/>
                <w:kern w:val="0"/>
                <w:sz w:val="28"/>
                <w:szCs w:val="28"/>
              </w:rPr>
              <w:t>編 號</w:t>
            </w:r>
          </w:p>
        </w:tc>
        <w:tc>
          <w:tcPr>
            <w:tcW w:w="2560" w:type="dxa"/>
            <w:vAlign w:val="center"/>
          </w:tcPr>
          <w:p w:rsidR="00F74D28" w:rsidRPr="002B7FB7" w:rsidRDefault="00F74D28" w:rsidP="009844F5">
            <w:pPr>
              <w:snapToGrid w:val="0"/>
              <w:rPr>
                <w:snapToGrid w:val="0"/>
                <w:color w:val="000000" w:themeColor="text1"/>
                <w:kern w:val="0"/>
                <w:sz w:val="28"/>
                <w:szCs w:val="28"/>
              </w:rPr>
            </w:pPr>
            <w:r w:rsidRPr="002B7FB7">
              <w:rPr>
                <w:rFonts w:hint="eastAsia"/>
                <w:snapToGrid w:val="0"/>
                <w:color w:val="000000" w:themeColor="text1"/>
                <w:kern w:val="0"/>
                <w:sz w:val="28"/>
                <w:szCs w:val="28"/>
              </w:rPr>
              <w:t>F01-03-05</w:t>
            </w:r>
          </w:p>
        </w:tc>
        <w:tc>
          <w:tcPr>
            <w:tcW w:w="933" w:type="dxa"/>
            <w:vAlign w:val="center"/>
          </w:tcPr>
          <w:p w:rsidR="00F74D28" w:rsidRPr="002B7FB7" w:rsidRDefault="00F74D28" w:rsidP="009844F5">
            <w:pPr>
              <w:snapToGrid w:val="0"/>
              <w:jc w:val="center"/>
              <w:rPr>
                <w:snapToGrid w:val="0"/>
                <w:color w:val="000000" w:themeColor="text1"/>
                <w:kern w:val="0"/>
                <w:sz w:val="28"/>
                <w:szCs w:val="28"/>
              </w:rPr>
            </w:pPr>
            <w:r w:rsidRPr="002B7FB7">
              <w:rPr>
                <w:snapToGrid w:val="0"/>
                <w:color w:val="000000" w:themeColor="text1"/>
                <w:kern w:val="0"/>
                <w:sz w:val="28"/>
                <w:szCs w:val="28"/>
              </w:rPr>
              <w:t>章 節</w:t>
            </w:r>
          </w:p>
        </w:tc>
        <w:tc>
          <w:tcPr>
            <w:tcW w:w="933" w:type="dxa"/>
            <w:vAlign w:val="center"/>
          </w:tcPr>
          <w:p w:rsidR="00F74D28" w:rsidRPr="002B7FB7" w:rsidRDefault="00F74D28" w:rsidP="009844F5">
            <w:pPr>
              <w:snapToGrid w:val="0"/>
              <w:jc w:val="center"/>
              <w:rPr>
                <w:snapToGrid w:val="0"/>
                <w:color w:val="000000" w:themeColor="text1"/>
                <w:kern w:val="0"/>
                <w:sz w:val="28"/>
                <w:szCs w:val="28"/>
              </w:rPr>
            </w:pPr>
            <w:r w:rsidRPr="002B7FB7">
              <w:rPr>
                <w:rFonts w:hint="eastAsia"/>
                <w:snapToGrid w:val="0"/>
                <w:color w:val="000000" w:themeColor="text1"/>
                <w:kern w:val="0"/>
                <w:sz w:val="28"/>
                <w:szCs w:val="28"/>
              </w:rPr>
              <w:t>3.1.1</w:t>
            </w:r>
          </w:p>
        </w:tc>
        <w:tc>
          <w:tcPr>
            <w:tcW w:w="934" w:type="dxa"/>
            <w:vAlign w:val="center"/>
          </w:tcPr>
          <w:p w:rsidR="00F74D28" w:rsidRPr="002B7FB7" w:rsidRDefault="00F74D28" w:rsidP="009844F5">
            <w:pPr>
              <w:snapToGrid w:val="0"/>
              <w:jc w:val="center"/>
              <w:rPr>
                <w:snapToGrid w:val="0"/>
                <w:color w:val="000000" w:themeColor="text1"/>
                <w:kern w:val="0"/>
                <w:sz w:val="28"/>
                <w:szCs w:val="28"/>
              </w:rPr>
            </w:pPr>
            <w:r w:rsidRPr="002B7FB7">
              <w:rPr>
                <w:snapToGrid w:val="0"/>
                <w:color w:val="000000" w:themeColor="text1"/>
                <w:kern w:val="0"/>
                <w:sz w:val="28"/>
                <w:szCs w:val="28"/>
              </w:rPr>
              <w:t>頁 碼</w:t>
            </w:r>
          </w:p>
        </w:tc>
        <w:tc>
          <w:tcPr>
            <w:tcW w:w="933" w:type="dxa"/>
            <w:vAlign w:val="center"/>
          </w:tcPr>
          <w:p w:rsidR="00F74D28" w:rsidRPr="002B7FB7" w:rsidRDefault="00F74D28" w:rsidP="009844F5">
            <w:pPr>
              <w:snapToGrid w:val="0"/>
              <w:ind w:left="51"/>
              <w:jc w:val="center"/>
              <w:rPr>
                <w:snapToGrid w:val="0"/>
                <w:color w:val="000000" w:themeColor="text1"/>
                <w:kern w:val="0"/>
                <w:sz w:val="28"/>
                <w:szCs w:val="28"/>
              </w:rPr>
            </w:pPr>
            <w:r w:rsidRPr="002B7FB7">
              <w:rPr>
                <w:rFonts w:hint="eastAsia"/>
                <w:snapToGrid w:val="0"/>
                <w:color w:val="000000" w:themeColor="text1"/>
                <w:kern w:val="0"/>
                <w:sz w:val="28"/>
                <w:szCs w:val="28"/>
              </w:rPr>
              <w:t>8</w:t>
            </w:r>
          </w:p>
        </w:tc>
        <w:tc>
          <w:tcPr>
            <w:tcW w:w="933" w:type="dxa"/>
            <w:vAlign w:val="center"/>
          </w:tcPr>
          <w:p w:rsidR="00F74D28" w:rsidRPr="002B7FB7" w:rsidRDefault="00F74D28" w:rsidP="009844F5">
            <w:pPr>
              <w:snapToGrid w:val="0"/>
              <w:jc w:val="center"/>
              <w:rPr>
                <w:snapToGrid w:val="0"/>
                <w:color w:val="000000" w:themeColor="text1"/>
                <w:kern w:val="0"/>
                <w:sz w:val="28"/>
                <w:szCs w:val="28"/>
              </w:rPr>
            </w:pPr>
            <w:r w:rsidRPr="002B7FB7">
              <w:rPr>
                <w:snapToGrid w:val="0"/>
                <w:color w:val="000000" w:themeColor="text1"/>
                <w:kern w:val="0"/>
                <w:sz w:val="28"/>
                <w:szCs w:val="28"/>
              </w:rPr>
              <w:t>行 數</w:t>
            </w:r>
          </w:p>
        </w:tc>
        <w:tc>
          <w:tcPr>
            <w:tcW w:w="934" w:type="dxa"/>
            <w:vAlign w:val="center"/>
          </w:tcPr>
          <w:p w:rsidR="00F74D28" w:rsidRPr="002B7FB7" w:rsidRDefault="00F74D28" w:rsidP="009844F5">
            <w:pPr>
              <w:snapToGrid w:val="0"/>
              <w:jc w:val="center"/>
              <w:rPr>
                <w:snapToGrid w:val="0"/>
                <w:color w:val="000000" w:themeColor="text1"/>
                <w:kern w:val="0"/>
                <w:sz w:val="28"/>
                <w:szCs w:val="28"/>
              </w:rPr>
            </w:pPr>
            <w:r w:rsidRPr="002B7FB7">
              <w:rPr>
                <w:rFonts w:hint="eastAsia"/>
                <w:snapToGrid w:val="0"/>
                <w:color w:val="000000" w:themeColor="text1"/>
                <w:kern w:val="0"/>
                <w:sz w:val="28"/>
                <w:szCs w:val="28"/>
              </w:rPr>
              <w:t>4</w:t>
            </w:r>
          </w:p>
        </w:tc>
      </w:tr>
      <w:tr w:rsidR="00F74D28" w:rsidRPr="002B7FB7" w:rsidTr="009844F5">
        <w:trPr>
          <w:trHeight w:val="525"/>
        </w:trPr>
        <w:tc>
          <w:tcPr>
            <w:tcW w:w="9120" w:type="dxa"/>
            <w:gridSpan w:val="8"/>
            <w:vAlign w:val="center"/>
          </w:tcPr>
          <w:p w:rsidR="00F74D28" w:rsidRPr="002B7FB7" w:rsidRDefault="00F74D28" w:rsidP="009844F5">
            <w:pPr>
              <w:snapToGrid w:val="0"/>
              <w:jc w:val="center"/>
              <w:rPr>
                <w:snapToGrid w:val="0"/>
                <w:color w:val="000000" w:themeColor="text1"/>
                <w:kern w:val="0"/>
                <w:sz w:val="28"/>
                <w:szCs w:val="28"/>
              </w:rPr>
            </w:pPr>
            <w:r w:rsidRPr="002B7FB7">
              <w:rPr>
                <w:rFonts w:hint="eastAsia"/>
                <w:snapToGrid w:val="0"/>
                <w:color w:val="000000" w:themeColor="text1"/>
                <w:kern w:val="0"/>
                <w:sz w:val="28"/>
                <w:szCs w:val="28"/>
              </w:rPr>
              <w:t>第一次審查</w:t>
            </w:r>
            <w:r w:rsidRPr="002B7FB7">
              <w:rPr>
                <w:snapToGrid w:val="0"/>
                <w:color w:val="000000" w:themeColor="text1"/>
                <w:kern w:val="0"/>
                <w:sz w:val="28"/>
                <w:szCs w:val="28"/>
              </w:rPr>
              <w:t>意見</w:t>
            </w:r>
          </w:p>
        </w:tc>
      </w:tr>
      <w:tr w:rsidR="00F74D28" w:rsidRPr="002B7FB7" w:rsidTr="009844F5">
        <w:trPr>
          <w:trHeight w:val="810"/>
        </w:trPr>
        <w:tc>
          <w:tcPr>
            <w:tcW w:w="9120" w:type="dxa"/>
            <w:gridSpan w:val="8"/>
            <w:tcBorders>
              <w:bottom w:val="single" w:sz="4" w:space="0" w:color="auto"/>
            </w:tcBorders>
            <w:vAlign w:val="center"/>
          </w:tcPr>
          <w:p w:rsidR="00F74D28" w:rsidRPr="002B7FB7" w:rsidRDefault="00F74D28" w:rsidP="009844F5">
            <w:pPr>
              <w:snapToGrid w:val="0"/>
              <w:rPr>
                <w:snapToGrid w:val="0"/>
                <w:color w:val="000000" w:themeColor="text1"/>
                <w:kern w:val="0"/>
                <w:sz w:val="28"/>
                <w:szCs w:val="28"/>
              </w:rPr>
            </w:pPr>
            <w:r w:rsidRPr="002B7FB7">
              <w:rPr>
                <w:rFonts w:hint="eastAsia"/>
                <w:snapToGrid w:val="0"/>
                <w:color w:val="000000" w:themeColor="text1"/>
                <w:kern w:val="0"/>
                <w:sz w:val="28"/>
                <w:szCs w:val="28"/>
              </w:rPr>
              <w:t>圖3.2無核一</w:t>
            </w:r>
            <w:proofErr w:type="gramStart"/>
            <w:r w:rsidRPr="002B7FB7">
              <w:rPr>
                <w:rFonts w:hint="eastAsia"/>
                <w:snapToGrid w:val="0"/>
                <w:color w:val="000000" w:themeColor="text1"/>
                <w:kern w:val="0"/>
                <w:sz w:val="28"/>
                <w:szCs w:val="28"/>
              </w:rPr>
              <w:t>廠乾式</w:t>
            </w:r>
            <w:proofErr w:type="gramEnd"/>
            <w:r w:rsidRPr="002B7FB7">
              <w:rPr>
                <w:rFonts w:hint="eastAsia"/>
                <w:snapToGrid w:val="0"/>
                <w:color w:val="000000" w:themeColor="text1"/>
                <w:kern w:val="0"/>
                <w:sz w:val="28"/>
                <w:szCs w:val="28"/>
              </w:rPr>
              <w:t>貯存耐震安全再驗證所用之</w:t>
            </w:r>
            <w:proofErr w:type="gramStart"/>
            <w:r w:rsidRPr="002B7FB7">
              <w:rPr>
                <w:rFonts w:hint="eastAsia"/>
                <w:snapToGrid w:val="0"/>
                <w:color w:val="000000" w:themeColor="text1"/>
                <w:kern w:val="0"/>
                <w:sz w:val="28"/>
                <w:szCs w:val="28"/>
              </w:rPr>
              <w:t>反應譜(</w:t>
            </w:r>
            <w:proofErr w:type="gramEnd"/>
            <w:r w:rsidRPr="002B7FB7">
              <w:rPr>
                <w:rFonts w:hint="eastAsia"/>
                <w:snapToGrid w:val="0"/>
                <w:color w:val="000000" w:themeColor="text1"/>
                <w:kern w:val="0"/>
                <w:sz w:val="28"/>
                <w:szCs w:val="28"/>
              </w:rPr>
              <w:t>RG 1.60, ZPA=0.4g)，請修正。</w:t>
            </w:r>
          </w:p>
        </w:tc>
      </w:tr>
      <w:tr w:rsidR="00F74D28" w:rsidRPr="002B7FB7" w:rsidTr="009844F5">
        <w:trPr>
          <w:trHeight w:val="465"/>
        </w:trPr>
        <w:tc>
          <w:tcPr>
            <w:tcW w:w="9120" w:type="dxa"/>
            <w:gridSpan w:val="8"/>
            <w:tcBorders>
              <w:top w:val="single" w:sz="4" w:space="0" w:color="auto"/>
              <w:bottom w:val="single" w:sz="4" w:space="0" w:color="auto"/>
            </w:tcBorders>
            <w:vAlign w:val="center"/>
          </w:tcPr>
          <w:p w:rsidR="00F74D28" w:rsidRPr="002B7FB7" w:rsidRDefault="00F74D28" w:rsidP="009844F5">
            <w:pPr>
              <w:snapToGrid w:val="0"/>
              <w:jc w:val="center"/>
              <w:rPr>
                <w:snapToGrid w:val="0"/>
                <w:color w:val="000000" w:themeColor="text1"/>
                <w:kern w:val="0"/>
                <w:sz w:val="28"/>
                <w:szCs w:val="28"/>
              </w:rPr>
            </w:pPr>
            <w:r w:rsidRPr="002B7FB7">
              <w:rPr>
                <w:rFonts w:hint="eastAsia"/>
                <w:snapToGrid w:val="0"/>
                <w:color w:val="000000" w:themeColor="text1"/>
                <w:kern w:val="0"/>
                <w:sz w:val="28"/>
                <w:szCs w:val="28"/>
              </w:rPr>
              <w:t>第一次審查意見答復說明</w:t>
            </w:r>
          </w:p>
        </w:tc>
      </w:tr>
      <w:tr w:rsidR="00F74D28" w:rsidRPr="002B7FB7" w:rsidTr="009844F5">
        <w:trPr>
          <w:trHeight w:val="990"/>
        </w:trPr>
        <w:tc>
          <w:tcPr>
            <w:tcW w:w="9120" w:type="dxa"/>
            <w:gridSpan w:val="8"/>
            <w:tcBorders>
              <w:top w:val="single" w:sz="4" w:space="0" w:color="auto"/>
              <w:bottom w:val="single" w:sz="4" w:space="0" w:color="auto"/>
            </w:tcBorders>
            <w:vAlign w:val="center"/>
          </w:tcPr>
          <w:p w:rsidR="00F74D28" w:rsidRPr="002B7FB7" w:rsidRDefault="00F74D28" w:rsidP="009844F5">
            <w:pPr>
              <w:snapToGrid w:val="0"/>
              <w:rPr>
                <w:snapToGrid w:val="0"/>
                <w:color w:val="000000" w:themeColor="text1"/>
                <w:kern w:val="0"/>
                <w:sz w:val="28"/>
                <w:szCs w:val="28"/>
              </w:rPr>
            </w:pPr>
            <w:r w:rsidRPr="002B7FB7">
              <w:rPr>
                <w:rFonts w:hAnsi="標楷體"/>
                <w:color w:val="000000" w:themeColor="text1"/>
                <w:sz w:val="28"/>
                <w:szCs w:val="28"/>
              </w:rPr>
              <w:t>已刪除「核一</w:t>
            </w:r>
            <w:proofErr w:type="gramStart"/>
            <w:r w:rsidRPr="002B7FB7">
              <w:rPr>
                <w:rFonts w:hAnsi="標楷體"/>
                <w:color w:val="000000" w:themeColor="text1"/>
                <w:sz w:val="28"/>
                <w:szCs w:val="28"/>
              </w:rPr>
              <w:t>廠乾式</w:t>
            </w:r>
            <w:proofErr w:type="gramEnd"/>
            <w:r w:rsidRPr="002B7FB7">
              <w:rPr>
                <w:rFonts w:hAnsi="標楷體"/>
                <w:color w:val="000000" w:themeColor="text1"/>
                <w:sz w:val="28"/>
                <w:szCs w:val="28"/>
              </w:rPr>
              <w:t>貯存耐震安全再驗證所用之</w:t>
            </w:r>
            <w:proofErr w:type="gramStart"/>
            <w:r w:rsidRPr="002B7FB7">
              <w:rPr>
                <w:rFonts w:hAnsi="標楷體"/>
                <w:color w:val="000000" w:themeColor="text1"/>
                <w:sz w:val="28"/>
                <w:szCs w:val="28"/>
              </w:rPr>
              <w:t>反應譜</w:t>
            </w:r>
            <w:r w:rsidRPr="002B7FB7">
              <w:rPr>
                <w:color w:val="000000" w:themeColor="text1"/>
                <w:sz w:val="28"/>
                <w:szCs w:val="28"/>
              </w:rPr>
              <w:t>(</w:t>
            </w:r>
            <w:proofErr w:type="gramEnd"/>
            <w:r w:rsidRPr="002B7FB7">
              <w:rPr>
                <w:color w:val="000000" w:themeColor="text1"/>
                <w:sz w:val="28"/>
                <w:szCs w:val="28"/>
              </w:rPr>
              <w:t>RG 1.60, ZPA=0.4g)</w:t>
            </w:r>
            <w:r w:rsidRPr="002B7FB7">
              <w:rPr>
                <w:rFonts w:hAnsi="標楷體"/>
                <w:color w:val="000000" w:themeColor="text1"/>
                <w:sz w:val="28"/>
                <w:szCs w:val="28"/>
              </w:rPr>
              <w:t>」等相關字句。</w:t>
            </w:r>
          </w:p>
        </w:tc>
      </w:tr>
      <w:tr w:rsidR="00F74D28" w:rsidRPr="002B7FB7" w:rsidTr="009844F5">
        <w:trPr>
          <w:trHeight w:val="635"/>
        </w:trPr>
        <w:tc>
          <w:tcPr>
            <w:tcW w:w="9120" w:type="dxa"/>
            <w:gridSpan w:val="8"/>
            <w:tcBorders>
              <w:top w:val="single" w:sz="4" w:space="0" w:color="auto"/>
              <w:bottom w:val="single" w:sz="4" w:space="0" w:color="auto"/>
            </w:tcBorders>
            <w:vAlign w:val="center"/>
          </w:tcPr>
          <w:p w:rsidR="00F74D28" w:rsidRPr="002B7FB7" w:rsidRDefault="00F74D28" w:rsidP="009844F5">
            <w:pPr>
              <w:snapToGrid w:val="0"/>
              <w:jc w:val="center"/>
              <w:rPr>
                <w:rFonts w:hAnsi="標楷體"/>
                <w:color w:val="000000" w:themeColor="text1"/>
                <w:sz w:val="28"/>
                <w:szCs w:val="28"/>
              </w:rPr>
            </w:pPr>
            <w:r w:rsidRPr="002B7FB7">
              <w:rPr>
                <w:rFonts w:hint="eastAsia"/>
                <w:snapToGrid w:val="0"/>
                <w:color w:val="000000" w:themeColor="text1"/>
                <w:kern w:val="0"/>
                <w:sz w:val="28"/>
                <w:szCs w:val="28"/>
              </w:rPr>
              <w:t>第二次審查意見</w:t>
            </w:r>
          </w:p>
        </w:tc>
      </w:tr>
      <w:tr w:rsidR="00F74D28" w:rsidRPr="002B7FB7" w:rsidTr="009844F5">
        <w:trPr>
          <w:trHeight w:val="421"/>
        </w:trPr>
        <w:tc>
          <w:tcPr>
            <w:tcW w:w="9120" w:type="dxa"/>
            <w:gridSpan w:val="8"/>
            <w:tcBorders>
              <w:top w:val="single" w:sz="4" w:space="0" w:color="auto"/>
            </w:tcBorders>
            <w:vAlign w:val="center"/>
          </w:tcPr>
          <w:p w:rsidR="00F74D28" w:rsidRPr="002B7FB7" w:rsidRDefault="00F74D28" w:rsidP="009844F5">
            <w:pPr>
              <w:snapToGrid w:val="0"/>
              <w:rPr>
                <w:rFonts w:hAnsi="標楷體"/>
                <w:color w:val="000000" w:themeColor="text1"/>
                <w:sz w:val="28"/>
                <w:szCs w:val="28"/>
              </w:rPr>
            </w:pPr>
            <w:r w:rsidRPr="002B7FB7">
              <w:rPr>
                <w:rFonts w:hAnsi="標楷體" w:hint="eastAsia"/>
                <w:color w:val="000000" w:themeColor="text1"/>
                <w:sz w:val="28"/>
                <w:szCs w:val="28"/>
              </w:rPr>
              <w:t>同意答復。</w:t>
            </w:r>
          </w:p>
        </w:tc>
      </w:tr>
    </w:tbl>
    <w:p w:rsidR="00F74D28" w:rsidRPr="002B7FB7" w:rsidRDefault="00F74D28" w:rsidP="00F74D28">
      <w:pPr>
        <w:snapToGrid w:val="0"/>
        <w:rPr>
          <w:color w:val="000000" w:themeColor="text1"/>
          <w:sz w:val="28"/>
          <w:szCs w:val="28"/>
        </w:rPr>
      </w:pPr>
    </w:p>
    <w:tbl>
      <w:tblPr>
        <w:tblW w:w="0" w:type="auto"/>
        <w:tblInd w:w="28" w:type="dxa"/>
        <w:tblLayout w:type="fixed"/>
        <w:tblCellMar>
          <w:left w:w="28" w:type="dxa"/>
          <w:right w:w="28" w:type="dxa"/>
        </w:tblCellMar>
        <w:tblLook w:val="0000" w:firstRow="0" w:lastRow="0" w:firstColumn="0" w:lastColumn="0" w:noHBand="0" w:noVBand="0"/>
      </w:tblPr>
      <w:tblGrid>
        <w:gridCol w:w="960"/>
        <w:gridCol w:w="2560"/>
        <w:gridCol w:w="933"/>
        <w:gridCol w:w="933"/>
        <w:gridCol w:w="934"/>
        <w:gridCol w:w="933"/>
        <w:gridCol w:w="933"/>
        <w:gridCol w:w="1069"/>
      </w:tblGrid>
      <w:tr w:rsidR="00F74D28" w:rsidRPr="002B7FB7" w:rsidTr="009844F5">
        <w:trPr>
          <w:trHeight w:val="678"/>
        </w:trPr>
        <w:tc>
          <w:tcPr>
            <w:tcW w:w="960" w:type="dxa"/>
            <w:tcBorders>
              <w:top w:val="single" w:sz="18" w:space="0" w:color="000000"/>
              <w:left w:val="single" w:sz="18" w:space="0" w:color="000000"/>
              <w:bottom w:val="single" w:sz="6" w:space="0" w:color="000000"/>
            </w:tcBorders>
            <w:shd w:val="clear" w:color="auto" w:fill="auto"/>
            <w:vAlign w:val="center"/>
          </w:tcPr>
          <w:p w:rsidR="00F74D28" w:rsidRPr="002B7FB7" w:rsidRDefault="00F74D28" w:rsidP="009844F5">
            <w:pPr>
              <w:snapToGrid w:val="0"/>
              <w:jc w:val="center"/>
              <w:rPr>
                <w:color w:val="000000" w:themeColor="text1"/>
                <w:sz w:val="28"/>
                <w:szCs w:val="28"/>
              </w:rPr>
            </w:pPr>
            <w:r w:rsidRPr="002B7FB7">
              <w:rPr>
                <w:color w:val="000000" w:themeColor="text1"/>
                <w:sz w:val="28"/>
                <w:szCs w:val="28"/>
              </w:rPr>
              <w:t>編</w:t>
            </w:r>
            <w:r w:rsidRPr="002B7FB7">
              <w:rPr>
                <w:rFonts w:eastAsia="Times New Roman"/>
                <w:color w:val="000000" w:themeColor="text1"/>
                <w:sz w:val="28"/>
                <w:szCs w:val="28"/>
              </w:rPr>
              <w:t xml:space="preserve"> </w:t>
            </w:r>
            <w:r w:rsidRPr="002B7FB7">
              <w:rPr>
                <w:color w:val="000000" w:themeColor="text1"/>
                <w:sz w:val="28"/>
                <w:szCs w:val="28"/>
              </w:rPr>
              <w:t>號</w:t>
            </w:r>
          </w:p>
        </w:tc>
        <w:tc>
          <w:tcPr>
            <w:tcW w:w="2560" w:type="dxa"/>
            <w:tcBorders>
              <w:top w:val="single" w:sz="18" w:space="0" w:color="000000"/>
              <w:left w:val="single" w:sz="6" w:space="0" w:color="000000"/>
              <w:bottom w:val="single" w:sz="6" w:space="0" w:color="000000"/>
            </w:tcBorders>
            <w:shd w:val="clear" w:color="auto" w:fill="auto"/>
            <w:vAlign w:val="center"/>
          </w:tcPr>
          <w:p w:rsidR="00F74D28" w:rsidRPr="002B7FB7" w:rsidRDefault="00F74D28" w:rsidP="009844F5">
            <w:pPr>
              <w:snapToGrid w:val="0"/>
              <w:rPr>
                <w:color w:val="000000" w:themeColor="text1"/>
                <w:sz w:val="28"/>
                <w:szCs w:val="28"/>
              </w:rPr>
            </w:pPr>
            <w:r w:rsidRPr="002B7FB7">
              <w:rPr>
                <w:rFonts w:hint="eastAsia"/>
                <w:color w:val="000000" w:themeColor="text1"/>
                <w:sz w:val="28"/>
                <w:szCs w:val="28"/>
              </w:rPr>
              <w:t>S02-03-06</w:t>
            </w:r>
          </w:p>
        </w:tc>
        <w:tc>
          <w:tcPr>
            <w:tcW w:w="933" w:type="dxa"/>
            <w:tcBorders>
              <w:top w:val="single" w:sz="18" w:space="0" w:color="000000"/>
              <w:left w:val="single" w:sz="6" w:space="0" w:color="000000"/>
              <w:bottom w:val="single" w:sz="6" w:space="0" w:color="000000"/>
            </w:tcBorders>
            <w:shd w:val="clear" w:color="auto" w:fill="auto"/>
            <w:vAlign w:val="center"/>
          </w:tcPr>
          <w:p w:rsidR="00F74D28" w:rsidRPr="002B7FB7" w:rsidRDefault="00F74D28" w:rsidP="009844F5">
            <w:pPr>
              <w:snapToGrid w:val="0"/>
              <w:jc w:val="center"/>
              <w:rPr>
                <w:color w:val="000000" w:themeColor="text1"/>
                <w:sz w:val="28"/>
                <w:szCs w:val="28"/>
              </w:rPr>
            </w:pPr>
            <w:r w:rsidRPr="002B7FB7">
              <w:rPr>
                <w:color w:val="000000" w:themeColor="text1"/>
                <w:sz w:val="28"/>
                <w:szCs w:val="28"/>
              </w:rPr>
              <w:t>章</w:t>
            </w:r>
            <w:r w:rsidRPr="002B7FB7">
              <w:rPr>
                <w:rFonts w:eastAsia="Times New Roman"/>
                <w:color w:val="000000" w:themeColor="text1"/>
                <w:sz w:val="28"/>
                <w:szCs w:val="28"/>
              </w:rPr>
              <w:t xml:space="preserve"> </w:t>
            </w:r>
            <w:r w:rsidRPr="002B7FB7">
              <w:rPr>
                <w:color w:val="000000" w:themeColor="text1"/>
                <w:sz w:val="28"/>
                <w:szCs w:val="28"/>
              </w:rPr>
              <w:t>節</w:t>
            </w:r>
          </w:p>
        </w:tc>
        <w:tc>
          <w:tcPr>
            <w:tcW w:w="933" w:type="dxa"/>
            <w:tcBorders>
              <w:top w:val="single" w:sz="18" w:space="0" w:color="000000"/>
              <w:left w:val="single" w:sz="6" w:space="0" w:color="000000"/>
              <w:bottom w:val="single" w:sz="6" w:space="0" w:color="000000"/>
            </w:tcBorders>
            <w:shd w:val="clear" w:color="auto" w:fill="auto"/>
            <w:vAlign w:val="center"/>
          </w:tcPr>
          <w:p w:rsidR="00F74D28" w:rsidRPr="002B7FB7" w:rsidRDefault="00F74D28" w:rsidP="009844F5">
            <w:pPr>
              <w:snapToGrid w:val="0"/>
              <w:jc w:val="center"/>
              <w:rPr>
                <w:color w:val="000000" w:themeColor="text1"/>
                <w:sz w:val="28"/>
                <w:szCs w:val="28"/>
              </w:rPr>
            </w:pPr>
            <w:r w:rsidRPr="002B7FB7">
              <w:rPr>
                <w:color w:val="000000" w:themeColor="text1"/>
                <w:sz w:val="28"/>
                <w:szCs w:val="28"/>
              </w:rPr>
              <w:t>1.3</w:t>
            </w:r>
          </w:p>
          <w:p w:rsidR="00F74D28" w:rsidRPr="002B7FB7" w:rsidRDefault="00F74D28" w:rsidP="009844F5">
            <w:pPr>
              <w:snapToGrid w:val="0"/>
              <w:jc w:val="center"/>
              <w:rPr>
                <w:color w:val="000000" w:themeColor="text1"/>
                <w:sz w:val="28"/>
                <w:szCs w:val="28"/>
              </w:rPr>
            </w:pPr>
            <w:r w:rsidRPr="002B7FB7">
              <w:rPr>
                <w:rFonts w:hint="eastAsia"/>
                <w:color w:val="000000" w:themeColor="text1"/>
                <w:sz w:val="28"/>
                <w:szCs w:val="28"/>
              </w:rPr>
              <w:t>2</w:t>
            </w:r>
          </w:p>
          <w:p w:rsidR="00F74D28" w:rsidRPr="002B7FB7" w:rsidRDefault="00F74D28" w:rsidP="009844F5">
            <w:pPr>
              <w:snapToGrid w:val="0"/>
              <w:jc w:val="center"/>
              <w:rPr>
                <w:color w:val="000000" w:themeColor="text1"/>
                <w:sz w:val="28"/>
                <w:szCs w:val="28"/>
              </w:rPr>
            </w:pPr>
            <w:r w:rsidRPr="002B7FB7">
              <w:rPr>
                <w:rFonts w:hint="eastAsia"/>
                <w:color w:val="000000" w:themeColor="text1"/>
                <w:sz w:val="28"/>
                <w:szCs w:val="28"/>
              </w:rPr>
              <w:t>3</w:t>
            </w:r>
          </w:p>
        </w:tc>
        <w:tc>
          <w:tcPr>
            <w:tcW w:w="934" w:type="dxa"/>
            <w:tcBorders>
              <w:top w:val="single" w:sz="18" w:space="0" w:color="000000"/>
              <w:left w:val="single" w:sz="6" w:space="0" w:color="000000"/>
              <w:bottom w:val="single" w:sz="6" w:space="0" w:color="000000"/>
            </w:tcBorders>
            <w:shd w:val="clear" w:color="auto" w:fill="auto"/>
            <w:vAlign w:val="center"/>
          </w:tcPr>
          <w:p w:rsidR="00F74D28" w:rsidRPr="002B7FB7" w:rsidRDefault="00F74D28" w:rsidP="009844F5">
            <w:pPr>
              <w:snapToGrid w:val="0"/>
              <w:jc w:val="center"/>
              <w:rPr>
                <w:color w:val="000000" w:themeColor="text1"/>
                <w:sz w:val="28"/>
                <w:szCs w:val="28"/>
              </w:rPr>
            </w:pPr>
            <w:r w:rsidRPr="002B7FB7">
              <w:rPr>
                <w:color w:val="000000" w:themeColor="text1"/>
                <w:sz w:val="28"/>
                <w:szCs w:val="28"/>
              </w:rPr>
              <w:t>頁</w:t>
            </w:r>
            <w:r w:rsidRPr="002B7FB7">
              <w:rPr>
                <w:rFonts w:eastAsia="Times New Roman"/>
                <w:color w:val="000000" w:themeColor="text1"/>
                <w:sz w:val="28"/>
                <w:szCs w:val="28"/>
              </w:rPr>
              <w:t xml:space="preserve"> </w:t>
            </w:r>
            <w:r w:rsidRPr="002B7FB7">
              <w:rPr>
                <w:color w:val="000000" w:themeColor="text1"/>
                <w:sz w:val="28"/>
                <w:szCs w:val="28"/>
              </w:rPr>
              <w:t>碼</w:t>
            </w:r>
          </w:p>
        </w:tc>
        <w:tc>
          <w:tcPr>
            <w:tcW w:w="933" w:type="dxa"/>
            <w:tcBorders>
              <w:top w:val="single" w:sz="18" w:space="0" w:color="000000"/>
              <w:left w:val="single" w:sz="6" w:space="0" w:color="000000"/>
              <w:bottom w:val="single" w:sz="6" w:space="0" w:color="000000"/>
            </w:tcBorders>
            <w:shd w:val="clear" w:color="auto" w:fill="auto"/>
            <w:vAlign w:val="center"/>
          </w:tcPr>
          <w:p w:rsidR="00F74D28" w:rsidRPr="002B7FB7" w:rsidRDefault="00F74D28" w:rsidP="009844F5">
            <w:pPr>
              <w:snapToGrid w:val="0"/>
              <w:ind w:left="51"/>
              <w:jc w:val="center"/>
              <w:rPr>
                <w:color w:val="000000" w:themeColor="text1"/>
                <w:sz w:val="28"/>
                <w:szCs w:val="28"/>
              </w:rPr>
            </w:pPr>
            <w:r w:rsidRPr="002B7FB7">
              <w:rPr>
                <w:color w:val="000000" w:themeColor="text1"/>
                <w:sz w:val="28"/>
                <w:szCs w:val="28"/>
              </w:rPr>
              <w:t>2</w:t>
            </w:r>
          </w:p>
          <w:p w:rsidR="00F74D28" w:rsidRPr="002B7FB7" w:rsidRDefault="00F74D28" w:rsidP="009844F5">
            <w:pPr>
              <w:snapToGrid w:val="0"/>
              <w:ind w:left="51"/>
              <w:jc w:val="center"/>
              <w:rPr>
                <w:color w:val="000000" w:themeColor="text1"/>
                <w:sz w:val="28"/>
                <w:szCs w:val="28"/>
              </w:rPr>
            </w:pPr>
            <w:r w:rsidRPr="002B7FB7">
              <w:rPr>
                <w:color w:val="000000" w:themeColor="text1"/>
                <w:sz w:val="28"/>
                <w:szCs w:val="28"/>
              </w:rPr>
              <w:t>6</w:t>
            </w:r>
          </w:p>
          <w:p w:rsidR="00F74D28" w:rsidRPr="002B7FB7" w:rsidRDefault="00F74D28" w:rsidP="009844F5">
            <w:pPr>
              <w:snapToGrid w:val="0"/>
              <w:ind w:left="51"/>
              <w:jc w:val="center"/>
              <w:rPr>
                <w:color w:val="000000" w:themeColor="text1"/>
                <w:sz w:val="28"/>
                <w:szCs w:val="28"/>
              </w:rPr>
            </w:pPr>
            <w:r w:rsidRPr="002B7FB7">
              <w:rPr>
                <w:color w:val="000000" w:themeColor="text1"/>
                <w:sz w:val="28"/>
                <w:szCs w:val="28"/>
              </w:rPr>
              <w:t>7</w:t>
            </w:r>
          </w:p>
        </w:tc>
        <w:tc>
          <w:tcPr>
            <w:tcW w:w="933" w:type="dxa"/>
            <w:tcBorders>
              <w:top w:val="single" w:sz="18" w:space="0" w:color="000000"/>
              <w:left w:val="single" w:sz="6" w:space="0" w:color="000000"/>
              <w:bottom w:val="single" w:sz="6" w:space="0" w:color="000000"/>
            </w:tcBorders>
            <w:shd w:val="clear" w:color="auto" w:fill="auto"/>
            <w:vAlign w:val="center"/>
          </w:tcPr>
          <w:p w:rsidR="00F74D28" w:rsidRPr="002B7FB7" w:rsidRDefault="00F74D28" w:rsidP="009844F5">
            <w:pPr>
              <w:snapToGrid w:val="0"/>
              <w:jc w:val="center"/>
              <w:rPr>
                <w:color w:val="000000" w:themeColor="text1"/>
                <w:sz w:val="28"/>
                <w:szCs w:val="28"/>
              </w:rPr>
            </w:pPr>
            <w:r w:rsidRPr="002B7FB7">
              <w:rPr>
                <w:color w:val="000000" w:themeColor="text1"/>
                <w:sz w:val="28"/>
                <w:szCs w:val="28"/>
              </w:rPr>
              <w:t>行</w:t>
            </w:r>
            <w:r w:rsidRPr="002B7FB7">
              <w:rPr>
                <w:rFonts w:eastAsia="Times New Roman"/>
                <w:color w:val="000000" w:themeColor="text1"/>
                <w:sz w:val="28"/>
                <w:szCs w:val="28"/>
              </w:rPr>
              <w:t xml:space="preserve"> </w:t>
            </w:r>
            <w:r w:rsidRPr="002B7FB7">
              <w:rPr>
                <w:color w:val="000000" w:themeColor="text1"/>
                <w:sz w:val="28"/>
                <w:szCs w:val="28"/>
              </w:rPr>
              <w:t>數</w:t>
            </w:r>
          </w:p>
        </w:tc>
        <w:tc>
          <w:tcPr>
            <w:tcW w:w="1069" w:type="dxa"/>
            <w:tcBorders>
              <w:top w:val="single" w:sz="18" w:space="0" w:color="000000"/>
              <w:left w:val="single" w:sz="6" w:space="0" w:color="000000"/>
              <w:bottom w:val="single" w:sz="6" w:space="0" w:color="000000"/>
              <w:right w:val="single" w:sz="18" w:space="0" w:color="000000"/>
            </w:tcBorders>
            <w:shd w:val="clear" w:color="auto" w:fill="auto"/>
            <w:vAlign w:val="center"/>
          </w:tcPr>
          <w:p w:rsidR="00F74D28" w:rsidRPr="002B7FB7" w:rsidRDefault="00F74D28" w:rsidP="009844F5">
            <w:pPr>
              <w:snapToGrid w:val="0"/>
              <w:rPr>
                <w:color w:val="000000" w:themeColor="text1"/>
                <w:sz w:val="28"/>
                <w:szCs w:val="28"/>
              </w:rPr>
            </w:pPr>
            <w:r w:rsidRPr="002B7FB7">
              <w:rPr>
                <w:color w:val="000000" w:themeColor="text1"/>
                <w:sz w:val="28"/>
                <w:szCs w:val="28"/>
              </w:rPr>
              <w:t>20~22</w:t>
            </w:r>
          </w:p>
          <w:p w:rsidR="00F74D28" w:rsidRPr="002B7FB7" w:rsidRDefault="00F74D28" w:rsidP="009844F5">
            <w:pPr>
              <w:snapToGrid w:val="0"/>
              <w:rPr>
                <w:color w:val="000000" w:themeColor="text1"/>
                <w:sz w:val="28"/>
                <w:szCs w:val="28"/>
              </w:rPr>
            </w:pPr>
            <w:r w:rsidRPr="002B7FB7">
              <w:rPr>
                <w:color w:val="000000" w:themeColor="text1"/>
                <w:sz w:val="28"/>
                <w:szCs w:val="28"/>
              </w:rPr>
              <w:t>12~13</w:t>
            </w:r>
          </w:p>
          <w:p w:rsidR="00F74D28" w:rsidRPr="002B7FB7" w:rsidRDefault="00F74D28" w:rsidP="009844F5">
            <w:pPr>
              <w:snapToGrid w:val="0"/>
              <w:rPr>
                <w:color w:val="000000" w:themeColor="text1"/>
                <w:sz w:val="28"/>
                <w:szCs w:val="28"/>
              </w:rPr>
            </w:pPr>
            <w:r w:rsidRPr="002B7FB7">
              <w:rPr>
                <w:color w:val="000000" w:themeColor="text1"/>
                <w:sz w:val="28"/>
                <w:szCs w:val="28"/>
              </w:rPr>
              <w:t>2</w:t>
            </w:r>
          </w:p>
        </w:tc>
      </w:tr>
      <w:tr w:rsidR="00F74D28" w:rsidRPr="002B7FB7" w:rsidTr="009844F5">
        <w:trPr>
          <w:trHeight w:val="525"/>
        </w:trPr>
        <w:tc>
          <w:tcPr>
            <w:tcW w:w="9255" w:type="dxa"/>
            <w:gridSpan w:val="8"/>
            <w:tcBorders>
              <w:top w:val="single" w:sz="6" w:space="0" w:color="000000"/>
              <w:left w:val="single" w:sz="18" w:space="0" w:color="000000"/>
              <w:bottom w:val="single" w:sz="6" w:space="0" w:color="000000"/>
              <w:right w:val="single" w:sz="18" w:space="0" w:color="000000"/>
            </w:tcBorders>
            <w:shd w:val="clear" w:color="auto" w:fill="auto"/>
            <w:vAlign w:val="center"/>
          </w:tcPr>
          <w:p w:rsidR="00F74D28" w:rsidRPr="002B7FB7" w:rsidRDefault="00F74D28" w:rsidP="009844F5">
            <w:pPr>
              <w:snapToGrid w:val="0"/>
              <w:jc w:val="center"/>
              <w:rPr>
                <w:color w:val="000000" w:themeColor="text1"/>
              </w:rPr>
            </w:pPr>
            <w:r w:rsidRPr="002B7FB7">
              <w:rPr>
                <w:rFonts w:hint="eastAsia"/>
                <w:color w:val="000000" w:themeColor="text1"/>
                <w:sz w:val="28"/>
                <w:szCs w:val="28"/>
              </w:rPr>
              <w:lastRenderedPageBreak/>
              <w:t>第一次審查</w:t>
            </w:r>
            <w:r w:rsidRPr="002B7FB7">
              <w:rPr>
                <w:color w:val="000000" w:themeColor="text1"/>
                <w:sz w:val="28"/>
                <w:szCs w:val="28"/>
              </w:rPr>
              <w:t>意見</w:t>
            </w:r>
          </w:p>
        </w:tc>
      </w:tr>
      <w:tr w:rsidR="00F74D28" w:rsidRPr="002B7FB7" w:rsidTr="009844F5">
        <w:trPr>
          <w:trHeight w:val="810"/>
        </w:trPr>
        <w:tc>
          <w:tcPr>
            <w:tcW w:w="9255" w:type="dxa"/>
            <w:gridSpan w:val="8"/>
            <w:tcBorders>
              <w:top w:val="single" w:sz="6" w:space="0" w:color="000000"/>
              <w:left w:val="single" w:sz="18" w:space="0" w:color="000000"/>
              <w:bottom w:val="single" w:sz="4" w:space="0" w:color="000000"/>
              <w:right w:val="single" w:sz="18" w:space="0" w:color="000000"/>
            </w:tcBorders>
            <w:shd w:val="clear" w:color="auto" w:fill="auto"/>
            <w:vAlign w:val="center"/>
          </w:tcPr>
          <w:p w:rsidR="00F74D28" w:rsidRPr="002B7FB7" w:rsidRDefault="00F74D28" w:rsidP="009844F5">
            <w:pPr>
              <w:snapToGrid w:val="0"/>
              <w:rPr>
                <w:rFonts w:hAnsi="標楷體" w:cs="標楷體"/>
                <w:color w:val="000000" w:themeColor="text1"/>
                <w:sz w:val="28"/>
                <w:szCs w:val="28"/>
              </w:rPr>
            </w:pPr>
            <w:r w:rsidRPr="002B7FB7">
              <w:rPr>
                <w:rFonts w:hAnsi="標楷體" w:cs="標楷體"/>
                <w:color w:val="000000" w:themeColor="text1"/>
                <w:sz w:val="28"/>
                <w:szCs w:val="28"/>
              </w:rPr>
              <w:t>"</w:t>
            </w:r>
            <w:r w:rsidRPr="002B7FB7">
              <w:rPr>
                <w:color w:val="000000" w:themeColor="text1"/>
                <w:sz w:val="28"/>
                <w:szCs w:val="28"/>
              </w:rPr>
              <w:t>…</w:t>
            </w:r>
            <w:r w:rsidRPr="002B7FB7">
              <w:rPr>
                <w:color w:val="000000" w:themeColor="text1"/>
                <w:sz w:val="28"/>
                <w:szCs w:val="28"/>
              </w:rPr>
              <w:t>山腳斷層地震危害度尚未確定</w:t>
            </w:r>
            <w:r w:rsidRPr="002B7FB7">
              <w:rPr>
                <w:rFonts w:eastAsia="Times New Roman"/>
                <w:color w:val="000000" w:themeColor="text1"/>
                <w:sz w:val="28"/>
                <w:szCs w:val="28"/>
              </w:rPr>
              <w:t>…</w:t>
            </w:r>
            <w:r w:rsidRPr="002B7FB7">
              <w:rPr>
                <w:rFonts w:hAnsi="標楷體" w:cs="標楷體"/>
                <w:color w:val="000000" w:themeColor="text1"/>
                <w:sz w:val="28"/>
                <w:szCs w:val="28"/>
              </w:rPr>
              <w:t>"</w:t>
            </w:r>
          </w:p>
          <w:p w:rsidR="00F74D28" w:rsidRPr="002B7FB7" w:rsidRDefault="00F74D28" w:rsidP="009844F5">
            <w:pPr>
              <w:snapToGrid w:val="0"/>
              <w:rPr>
                <w:rFonts w:hAnsi="標楷體"/>
                <w:color w:val="000000" w:themeColor="text1"/>
                <w:sz w:val="28"/>
                <w:szCs w:val="28"/>
              </w:rPr>
            </w:pPr>
            <w:r w:rsidRPr="002B7FB7">
              <w:rPr>
                <w:rFonts w:hAnsi="標楷體" w:cs="標楷體"/>
                <w:color w:val="000000" w:themeColor="text1"/>
                <w:sz w:val="28"/>
                <w:szCs w:val="28"/>
              </w:rPr>
              <w:t>"</w:t>
            </w:r>
            <w:r w:rsidRPr="002B7FB7">
              <w:rPr>
                <w:rFonts w:hAnsi="標楷體"/>
                <w:color w:val="000000" w:themeColor="text1"/>
                <w:sz w:val="28"/>
                <w:szCs w:val="28"/>
              </w:rPr>
              <w:t>於指定山腳斷層地震危害度情節下</w:t>
            </w:r>
            <w:r w:rsidRPr="002B7FB7">
              <w:rPr>
                <w:rFonts w:hAnsi="標楷體" w:cs="標楷體"/>
                <w:color w:val="000000" w:themeColor="text1"/>
                <w:sz w:val="28"/>
                <w:szCs w:val="28"/>
              </w:rPr>
              <w:t>…"</w:t>
            </w:r>
          </w:p>
          <w:p w:rsidR="00F74D28" w:rsidRPr="002B7FB7" w:rsidRDefault="00F74D28" w:rsidP="009844F5">
            <w:pPr>
              <w:snapToGrid w:val="0"/>
              <w:rPr>
                <w:color w:val="000000" w:themeColor="text1"/>
              </w:rPr>
            </w:pPr>
            <w:r w:rsidRPr="002B7FB7">
              <w:rPr>
                <w:rFonts w:hAnsi="標楷體"/>
                <w:color w:val="000000" w:themeColor="text1"/>
                <w:sz w:val="28"/>
                <w:szCs w:val="28"/>
              </w:rPr>
              <w:t>此兩敘述有矛盾，一說未定，一說指定，請明確更正此兩敘述，使文意一致。</w:t>
            </w:r>
          </w:p>
        </w:tc>
      </w:tr>
      <w:tr w:rsidR="00F74D28" w:rsidRPr="002B7FB7" w:rsidTr="009844F5">
        <w:trPr>
          <w:trHeight w:val="465"/>
        </w:trPr>
        <w:tc>
          <w:tcPr>
            <w:tcW w:w="9255" w:type="dxa"/>
            <w:gridSpan w:val="8"/>
            <w:tcBorders>
              <w:top w:val="single" w:sz="4" w:space="0" w:color="000000"/>
              <w:left w:val="single" w:sz="18" w:space="0" w:color="000000"/>
              <w:bottom w:val="single" w:sz="4" w:space="0" w:color="000000"/>
              <w:right w:val="single" w:sz="18" w:space="0" w:color="000000"/>
            </w:tcBorders>
            <w:shd w:val="clear" w:color="auto" w:fill="auto"/>
            <w:vAlign w:val="center"/>
          </w:tcPr>
          <w:p w:rsidR="00F74D28" w:rsidRPr="002B7FB7" w:rsidRDefault="00F74D28" w:rsidP="009844F5">
            <w:pPr>
              <w:snapToGrid w:val="0"/>
              <w:jc w:val="center"/>
              <w:rPr>
                <w:color w:val="000000" w:themeColor="text1"/>
              </w:rPr>
            </w:pPr>
            <w:r w:rsidRPr="002B7FB7">
              <w:rPr>
                <w:rFonts w:hint="eastAsia"/>
                <w:color w:val="000000" w:themeColor="text1"/>
                <w:sz w:val="28"/>
                <w:szCs w:val="28"/>
              </w:rPr>
              <w:t>第一次審查意見答復說明</w:t>
            </w:r>
          </w:p>
        </w:tc>
      </w:tr>
      <w:tr w:rsidR="00F74D28" w:rsidRPr="002B7FB7" w:rsidTr="009844F5">
        <w:trPr>
          <w:trHeight w:val="990"/>
        </w:trPr>
        <w:tc>
          <w:tcPr>
            <w:tcW w:w="9255" w:type="dxa"/>
            <w:gridSpan w:val="8"/>
            <w:tcBorders>
              <w:top w:val="single" w:sz="4" w:space="0" w:color="000000"/>
              <w:left w:val="single" w:sz="18" w:space="0" w:color="000000"/>
              <w:bottom w:val="single" w:sz="4" w:space="0" w:color="000000"/>
              <w:right w:val="single" w:sz="18" w:space="0" w:color="000000"/>
            </w:tcBorders>
            <w:shd w:val="clear" w:color="auto" w:fill="auto"/>
            <w:vAlign w:val="center"/>
          </w:tcPr>
          <w:p w:rsidR="00F74D28" w:rsidRPr="002B7FB7" w:rsidRDefault="00F74D28" w:rsidP="009844F5">
            <w:pPr>
              <w:rPr>
                <w:color w:val="000000" w:themeColor="text1"/>
              </w:rPr>
            </w:pPr>
            <w:r w:rsidRPr="002B7FB7">
              <w:rPr>
                <w:rFonts w:hAnsi="標楷體"/>
                <w:color w:val="000000" w:themeColor="text1"/>
                <w:kern w:val="0"/>
                <w:sz w:val="28"/>
                <w:szCs w:val="28"/>
              </w:rPr>
              <w:t>謝謝委員指正。</w:t>
            </w:r>
            <w:r w:rsidRPr="002B7FB7">
              <w:rPr>
                <w:color w:val="000000" w:themeColor="text1"/>
                <w:kern w:val="0"/>
                <w:sz w:val="28"/>
                <w:szCs w:val="28"/>
              </w:rPr>
              <w:t>"</w:t>
            </w:r>
            <w:r w:rsidRPr="002B7FB7">
              <w:rPr>
                <w:rFonts w:hAnsi="標楷體"/>
                <w:color w:val="000000" w:themeColor="text1"/>
                <w:kern w:val="0"/>
                <w:sz w:val="28"/>
                <w:szCs w:val="28"/>
              </w:rPr>
              <w:t>於指定山腳斷層地震危害度情節下</w:t>
            </w:r>
            <w:r w:rsidRPr="002B7FB7">
              <w:rPr>
                <w:color w:val="000000" w:themeColor="text1"/>
                <w:kern w:val="0"/>
                <w:sz w:val="28"/>
                <w:szCs w:val="28"/>
              </w:rPr>
              <w:t>…</w:t>
            </w:r>
            <w:r w:rsidRPr="002B7FB7">
              <w:rPr>
                <w:color w:val="000000" w:themeColor="text1"/>
                <w:kern w:val="0"/>
                <w:sz w:val="28"/>
                <w:szCs w:val="28"/>
              </w:rPr>
              <w:t>"</w:t>
            </w:r>
            <w:r w:rsidRPr="002B7FB7">
              <w:rPr>
                <w:rFonts w:hAnsi="標楷體"/>
                <w:color w:val="000000" w:themeColor="text1"/>
                <w:kern w:val="0"/>
                <w:sz w:val="28"/>
                <w:szCs w:val="28"/>
              </w:rPr>
              <w:t>，修正為</w:t>
            </w:r>
            <w:r w:rsidRPr="002B7FB7">
              <w:rPr>
                <w:color w:val="000000" w:themeColor="text1"/>
                <w:kern w:val="0"/>
                <w:sz w:val="28"/>
                <w:szCs w:val="28"/>
              </w:rPr>
              <w:t>"</w:t>
            </w:r>
            <w:r w:rsidRPr="002B7FB7">
              <w:rPr>
                <w:rFonts w:hAnsi="標楷體"/>
                <w:color w:val="000000" w:themeColor="text1"/>
                <w:kern w:val="0"/>
                <w:sz w:val="28"/>
                <w:szCs w:val="28"/>
              </w:rPr>
              <w:t>耐震再檢核基準地震下</w:t>
            </w:r>
            <w:r w:rsidRPr="002B7FB7">
              <w:rPr>
                <w:color w:val="000000" w:themeColor="text1"/>
                <w:kern w:val="0"/>
                <w:sz w:val="28"/>
                <w:szCs w:val="28"/>
              </w:rPr>
              <w:t>…</w:t>
            </w:r>
            <w:r w:rsidRPr="002B7FB7">
              <w:rPr>
                <w:color w:val="000000" w:themeColor="text1"/>
                <w:kern w:val="0"/>
                <w:sz w:val="28"/>
                <w:szCs w:val="28"/>
              </w:rPr>
              <w:t>"</w:t>
            </w:r>
            <w:r w:rsidRPr="002B7FB7">
              <w:rPr>
                <w:rFonts w:hAnsi="標楷體" w:hint="eastAsia"/>
                <w:color w:val="000000" w:themeColor="text1"/>
                <w:kern w:val="0"/>
                <w:sz w:val="28"/>
                <w:szCs w:val="28"/>
              </w:rPr>
              <w:t>。</w:t>
            </w:r>
          </w:p>
        </w:tc>
      </w:tr>
      <w:tr w:rsidR="00F74D28" w:rsidRPr="002B7FB7" w:rsidTr="009844F5">
        <w:trPr>
          <w:trHeight w:val="437"/>
        </w:trPr>
        <w:tc>
          <w:tcPr>
            <w:tcW w:w="9255" w:type="dxa"/>
            <w:gridSpan w:val="8"/>
            <w:tcBorders>
              <w:top w:val="single" w:sz="4" w:space="0" w:color="000000"/>
              <w:left w:val="single" w:sz="18" w:space="0" w:color="000000"/>
              <w:bottom w:val="single" w:sz="4" w:space="0" w:color="000000"/>
              <w:right w:val="single" w:sz="18" w:space="0" w:color="000000"/>
            </w:tcBorders>
            <w:shd w:val="clear" w:color="auto" w:fill="auto"/>
            <w:vAlign w:val="center"/>
          </w:tcPr>
          <w:p w:rsidR="00F74D28" w:rsidRPr="002B7FB7" w:rsidRDefault="00F74D28" w:rsidP="009844F5">
            <w:pPr>
              <w:jc w:val="center"/>
              <w:rPr>
                <w:rFonts w:hAnsi="標楷體"/>
                <w:color w:val="000000" w:themeColor="text1"/>
                <w:kern w:val="0"/>
                <w:sz w:val="28"/>
                <w:szCs w:val="28"/>
              </w:rPr>
            </w:pPr>
            <w:r w:rsidRPr="002B7FB7">
              <w:rPr>
                <w:rFonts w:hint="eastAsia"/>
                <w:snapToGrid w:val="0"/>
                <w:color w:val="000000" w:themeColor="text1"/>
                <w:kern w:val="0"/>
                <w:sz w:val="28"/>
                <w:szCs w:val="28"/>
              </w:rPr>
              <w:t>第二次審查意見</w:t>
            </w:r>
          </w:p>
        </w:tc>
      </w:tr>
      <w:tr w:rsidR="00F74D28" w:rsidRPr="002B7FB7" w:rsidTr="009844F5">
        <w:trPr>
          <w:trHeight w:val="427"/>
        </w:trPr>
        <w:tc>
          <w:tcPr>
            <w:tcW w:w="9255" w:type="dxa"/>
            <w:gridSpan w:val="8"/>
            <w:tcBorders>
              <w:top w:val="single" w:sz="4" w:space="0" w:color="000000"/>
              <w:left w:val="single" w:sz="18" w:space="0" w:color="000000"/>
              <w:bottom w:val="single" w:sz="18" w:space="0" w:color="000000"/>
              <w:right w:val="single" w:sz="18" w:space="0" w:color="000000"/>
            </w:tcBorders>
            <w:shd w:val="clear" w:color="auto" w:fill="auto"/>
            <w:vAlign w:val="center"/>
          </w:tcPr>
          <w:p w:rsidR="00F74D28" w:rsidRPr="002B7FB7" w:rsidRDefault="00F74D28" w:rsidP="009844F5">
            <w:pPr>
              <w:rPr>
                <w:snapToGrid w:val="0"/>
                <w:color w:val="000000" w:themeColor="text1"/>
                <w:kern w:val="0"/>
                <w:sz w:val="28"/>
                <w:szCs w:val="28"/>
              </w:rPr>
            </w:pPr>
            <w:r w:rsidRPr="002B7FB7">
              <w:rPr>
                <w:rFonts w:hAnsi="標楷體" w:hint="eastAsia"/>
                <w:color w:val="000000" w:themeColor="text1"/>
                <w:sz w:val="28"/>
                <w:szCs w:val="28"/>
              </w:rPr>
              <w:t>同意答復。</w:t>
            </w:r>
          </w:p>
        </w:tc>
      </w:tr>
    </w:tbl>
    <w:p w:rsidR="00F74D28" w:rsidRPr="002B7FB7" w:rsidRDefault="00F74D28" w:rsidP="00F74D28">
      <w:pPr>
        <w:snapToGrid w:val="0"/>
        <w:rPr>
          <w:color w:val="000000" w:themeColor="text1"/>
          <w:sz w:val="28"/>
          <w:szCs w:val="28"/>
        </w:rPr>
      </w:pPr>
    </w:p>
    <w:tbl>
      <w:tblPr>
        <w:tblW w:w="0" w:type="auto"/>
        <w:tblInd w:w="28" w:type="dxa"/>
        <w:tblLayout w:type="fixed"/>
        <w:tblCellMar>
          <w:left w:w="28" w:type="dxa"/>
          <w:right w:w="28" w:type="dxa"/>
        </w:tblCellMar>
        <w:tblLook w:val="0000" w:firstRow="0" w:lastRow="0" w:firstColumn="0" w:lastColumn="0" w:noHBand="0" w:noVBand="0"/>
      </w:tblPr>
      <w:tblGrid>
        <w:gridCol w:w="960"/>
        <w:gridCol w:w="2560"/>
        <w:gridCol w:w="933"/>
        <w:gridCol w:w="933"/>
        <w:gridCol w:w="934"/>
        <w:gridCol w:w="933"/>
        <w:gridCol w:w="933"/>
        <w:gridCol w:w="1069"/>
      </w:tblGrid>
      <w:tr w:rsidR="00F74D28" w:rsidRPr="002B7FB7" w:rsidTr="009844F5">
        <w:trPr>
          <w:trHeight w:val="678"/>
        </w:trPr>
        <w:tc>
          <w:tcPr>
            <w:tcW w:w="960" w:type="dxa"/>
            <w:tcBorders>
              <w:top w:val="single" w:sz="18" w:space="0" w:color="000000"/>
              <w:left w:val="single" w:sz="18" w:space="0" w:color="000000"/>
              <w:bottom w:val="single" w:sz="6" w:space="0" w:color="000000"/>
            </w:tcBorders>
            <w:shd w:val="clear" w:color="auto" w:fill="auto"/>
            <w:vAlign w:val="center"/>
          </w:tcPr>
          <w:p w:rsidR="00F74D28" w:rsidRPr="002B7FB7" w:rsidRDefault="00F74D28" w:rsidP="009844F5">
            <w:pPr>
              <w:snapToGrid w:val="0"/>
              <w:jc w:val="center"/>
              <w:rPr>
                <w:color w:val="000000" w:themeColor="text1"/>
                <w:sz w:val="28"/>
                <w:szCs w:val="28"/>
              </w:rPr>
            </w:pPr>
            <w:r w:rsidRPr="002B7FB7">
              <w:rPr>
                <w:color w:val="000000" w:themeColor="text1"/>
                <w:sz w:val="28"/>
                <w:szCs w:val="28"/>
              </w:rPr>
              <w:t>編</w:t>
            </w:r>
            <w:r w:rsidRPr="002B7FB7">
              <w:rPr>
                <w:rFonts w:eastAsia="Times New Roman"/>
                <w:color w:val="000000" w:themeColor="text1"/>
                <w:sz w:val="28"/>
                <w:szCs w:val="28"/>
              </w:rPr>
              <w:t xml:space="preserve"> </w:t>
            </w:r>
            <w:r w:rsidRPr="002B7FB7">
              <w:rPr>
                <w:color w:val="000000" w:themeColor="text1"/>
                <w:sz w:val="28"/>
                <w:szCs w:val="28"/>
              </w:rPr>
              <w:t>號</w:t>
            </w:r>
          </w:p>
        </w:tc>
        <w:tc>
          <w:tcPr>
            <w:tcW w:w="2560" w:type="dxa"/>
            <w:tcBorders>
              <w:top w:val="single" w:sz="18" w:space="0" w:color="000000"/>
              <w:left w:val="single" w:sz="6" w:space="0" w:color="000000"/>
              <w:bottom w:val="single" w:sz="6" w:space="0" w:color="000000"/>
            </w:tcBorders>
            <w:shd w:val="clear" w:color="auto" w:fill="auto"/>
            <w:vAlign w:val="center"/>
          </w:tcPr>
          <w:p w:rsidR="00F74D28" w:rsidRPr="002B7FB7" w:rsidRDefault="00F74D28" w:rsidP="009844F5">
            <w:pPr>
              <w:snapToGrid w:val="0"/>
              <w:rPr>
                <w:color w:val="000000" w:themeColor="text1"/>
                <w:sz w:val="28"/>
                <w:szCs w:val="28"/>
              </w:rPr>
            </w:pPr>
            <w:r w:rsidRPr="002B7FB7">
              <w:rPr>
                <w:rFonts w:hint="eastAsia"/>
                <w:color w:val="000000" w:themeColor="text1"/>
                <w:sz w:val="28"/>
                <w:szCs w:val="28"/>
              </w:rPr>
              <w:t>S02-03-07</w:t>
            </w:r>
          </w:p>
        </w:tc>
        <w:tc>
          <w:tcPr>
            <w:tcW w:w="933" w:type="dxa"/>
            <w:tcBorders>
              <w:top w:val="single" w:sz="18" w:space="0" w:color="000000"/>
              <w:left w:val="single" w:sz="6" w:space="0" w:color="000000"/>
              <w:bottom w:val="single" w:sz="6" w:space="0" w:color="000000"/>
            </w:tcBorders>
            <w:shd w:val="clear" w:color="auto" w:fill="auto"/>
            <w:vAlign w:val="center"/>
          </w:tcPr>
          <w:p w:rsidR="00F74D28" w:rsidRPr="002B7FB7" w:rsidRDefault="00F74D28" w:rsidP="009844F5">
            <w:pPr>
              <w:snapToGrid w:val="0"/>
              <w:jc w:val="center"/>
              <w:rPr>
                <w:color w:val="000000" w:themeColor="text1"/>
                <w:sz w:val="28"/>
                <w:szCs w:val="28"/>
              </w:rPr>
            </w:pPr>
            <w:r w:rsidRPr="002B7FB7">
              <w:rPr>
                <w:color w:val="000000" w:themeColor="text1"/>
                <w:sz w:val="28"/>
                <w:szCs w:val="28"/>
              </w:rPr>
              <w:t>章</w:t>
            </w:r>
            <w:r w:rsidRPr="002B7FB7">
              <w:rPr>
                <w:rFonts w:eastAsia="Times New Roman"/>
                <w:color w:val="000000" w:themeColor="text1"/>
                <w:sz w:val="28"/>
                <w:szCs w:val="28"/>
              </w:rPr>
              <w:t xml:space="preserve"> </w:t>
            </w:r>
            <w:r w:rsidRPr="002B7FB7">
              <w:rPr>
                <w:color w:val="000000" w:themeColor="text1"/>
                <w:sz w:val="28"/>
                <w:szCs w:val="28"/>
              </w:rPr>
              <w:t>節</w:t>
            </w:r>
          </w:p>
        </w:tc>
        <w:tc>
          <w:tcPr>
            <w:tcW w:w="933" w:type="dxa"/>
            <w:tcBorders>
              <w:top w:val="single" w:sz="18" w:space="0" w:color="000000"/>
              <w:left w:val="single" w:sz="6" w:space="0" w:color="000000"/>
              <w:bottom w:val="single" w:sz="6" w:space="0" w:color="000000"/>
            </w:tcBorders>
            <w:shd w:val="clear" w:color="auto" w:fill="auto"/>
            <w:vAlign w:val="center"/>
          </w:tcPr>
          <w:p w:rsidR="00F74D28" w:rsidRPr="002B7FB7" w:rsidRDefault="00F74D28" w:rsidP="009844F5">
            <w:pPr>
              <w:snapToGrid w:val="0"/>
              <w:jc w:val="center"/>
              <w:rPr>
                <w:color w:val="000000" w:themeColor="text1"/>
                <w:sz w:val="28"/>
                <w:szCs w:val="28"/>
              </w:rPr>
            </w:pPr>
            <w:r w:rsidRPr="002B7FB7">
              <w:rPr>
                <w:color w:val="000000" w:themeColor="text1"/>
                <w:sz w:val="28"/>
                <w:szCs w:val="28"/>
              </w:rPr>
              <w:t>3.1.3</w:t>
            </w:r>
          </w:p>
        </w:tc>
        <w:tc>
          <w:tcPr>
            <w:tcW w:w="934" w:type="dxa"/>
            <w:tcBorders>
              <w:top w:val="single" w:sz="18" w:space="0" w:color="000000"/>
              <w:left w:val="single" w:sz="6" w:space="0" w:color="000000"/>
              <w:bottom w:val="single" w:sz="6" w:space="0" w:color="000000"/>
            </w:tcBorders>
            <w:shd w:val="clear" w:color="auto" w:fill="auto"/>
            <w:vAlign w:val="center"/>
          </w:tcPr>
          <w:p w:rsidR="00F74D28" w:rsidRPr="002B7FB7" w:rsidRDefault="00F74D28" w:rsidP="009844F5">
            <w:pPr>
              <w:snapToGrid w:val="0"/>
              <w:jc w:val="center"/>
              <w:rPr>
                <w:color w:val="000000" w:themeColor="text1"/>
                <w:sz w:val="28"/>
                <w:szCs w:val="28"/>
              </w:rPr>
            </w:pPr>
            <w:r w:rsidRPr="002B7FB7">
              <w:rPr>
                <w:color w:val="000000" w:themeColor="text1"/>
                <w:sz w:val="28"/>
                <w:szCs w:val="28"/>
              </w:rPr>
              <w:t>頁</w:t>
            </w:r>
            <w:r w:rsidRPr="002B7FB7">
              <w:rPr>
                <w:rFonts w:eastAsia="Times New Roman"/>
                <w:color w:val="000000" w:themeColor="text1"/>
                <w:sz w:val="28"/>
                <w:szCs w:val="28"/>
              </w:rPr>
              <w:t xml:space="preserve"> </w:t>
            </w:r>
            <w:r w:rsidRPr="002B7FB7">
              <w:rPr>
                <w:color w:val="000000" w:themeColor="text1"/>
                <w:sz w:val="28"/>
                <w:szCs w:val="28"/>
              </w:rPr>
              <w:t>碼</w:t>
            </w:r>
          </w:p>
        </w:tc>
        <w:tc>
          <w:tcPr>
            <w:tcW w:w="933" w:type="dxa"/>
            <w:tcBorders>
              <w:top w:val="single" w:sz="18" w:space="0" w:color="000000"/>
              <w:left w:val="single" w:sz="6" w:space="0" w:color="000000"/>
              <w:bottom w:val="single" w:sz="6" w:space="0" w:color="000000"/>
            </w:tcBorders>
            <w:shd w:val="clear" w:color="auto" w:fill="auto"/>
            <w:vAlign w:val="center"/>
          </w:tcPr>
          <w:p w:rsidR="00F74D28" w:rsidRPr="002B7FB7" w:rsidRDefault="00F74D28" w:rsidP="009844F5">
            <w:pPr>
              <w:snapToGrid w:val="0"/>
              <w:ind w:left="51"/>
              <w:jc w:val="center"/>
              <w:rPr>
                <w:color w:val="000000" w:themeColor="text1"/>
                <w:sz w:val="28"/>
                <w:szCs w:val="28"/>
              </w:rPr>
            </w:pPr>
            <w:r w:rsidRPr="002B7FB7">
              <w:rPr>
                <w:color w:val="000000" w:themeColor="text1"/>
                <w:sz w:val="28"/>
                <w:szCs w:val="28"/>
              </w:rPr>
              <w:t>9</w:t>
            </w:r>
          </w:p>
          <w:p w:rsidR="00F74D28" w:rsidRPr="002B7FB7" w:rsidRDefault="00F74D28" w:rsidP="009844F5">
            <w:pPr>
              <w:snapToGrid w:val="0"/>
              <w:ind w:left="51"/>
              <w:jc w:val="center"/>
              <w:rPr>
                <w:color w:val="000000" w:themeColor="text1"/>
                <w:sz w:val="28"/>
                <w:szCs w:val="28"/>
              </w:rPr>
            </w:pPr>
            <w:r w:rsidRPr="002B7FB7">
              <w:rPr>
                <w:color w:val="000000" w:themeColor="text1"/>
                <w:sz w:val="28"/>
                <w:szCs w:val="28"/>
              </w:rPr>
              <w:t>16~17</w:t>
            </w:r>
          </w:p>
        </w:tc>
        <w:tc>
          <w:tcPr>
            <w:tcW w:w="933" w:type="dxa"/>
            <w:tcBorders>
              <w:top w:val="single" w:sz="18" w:space="0" w:color="000000"/>
              <w:left w:val="single" w:sz="6" w:space="0" w:color="000000"/>
              <w:bottom w:val="single" w:sz="6" w:space="0" w:color="000000"/>
            </w:tcBorders>
            <w:shd w:val="clear" w:color="auto" w:fill="auto"/>
            <w:vAlign w:val="center"/>
          </w:tcPr>
          <w:p w:rsidR="00F74D28" w:rsidRPr="002B7FB7" w:rsidRDefault="00F74D28" w:rsidP="009844F5">
            <w:pPr>
              <w:snapToGrid w:val="0"/>
              <w:jc w:val="center"/>
              <w:rPr>
                <w:color w:val="000000" w:themeColor="text1"/>
                <w:sz w:val="28"/>
                <w:szCs w:val="28"/>
              </w:rPr>
            </w:pPr>
            <w:r w:rsidRPr="002B7FB7">
              <w:rPr>
                <w:color w:val="000000" w:themeColor="text1"/>
                <w:sz w:val="28"/>
                <w:szCs w:val="28"/>
              </w:rPr>
              <w:t>行</w:t>
            </w:r>
            <w:r w:rsidRPr="002B7FB7">
              <w:rPr>
                <w:rFonts w:eastAsia="Times New Roman"/>
                <w:color w:val="000000" w:themeColor="text1"/>
                <w:sz w:val="28"/>
                <w:szCs w:val="28"/>
              </w:rPr>
              <w:t xml:space="preserve"> </w:t>
            </w:r>
            <w:r w:rsidRPr="002B7FB7">
              <w:rPr>
                <w:color w:val="000000" w:themeColor="text1"/>
                <w:sz w:val="28"/>
                <w:szCs w:val="28"/>
              </w:rPr>
              <w:t>數</w:t>
            </w:r>
          </w:p>
        </w:tc>
        <w:tc>
          <w:tcPr>
            <w:tcW w:w="1069" w:type="dxa"/>
            <w:tcBorders>
              <w:top w:val="single" w:sz="18" w:space="0" w:color="000000"/>
              <w:left w:val="single" w:sz="6" w:space="0" w:color="000000"/>
              <w:bottom w:val="single" w:sz="6" w:space="0" w:color="000000"/>
              <w:right w:val="single" w:sz="18" w:space="0" w:color="000000"/>
            </w:tcBorders>
            <w:shd w:val="clear" w:color="auto" w:fill="auto"/>
            <w:vAlign w:val="center"/>
          </w:tcPr>
          <w:p w:rsidR="00F74D28" w:rsidRPr="002B7FB7" w:rsidRDefault="00F74D28" w:rsidP="009844F5">
            <w:pPr>
              <w:snapToGrid w:val="0"/>
              <w:rPr>
                <w:color w:val="000000" w:themeColor="text1"/>
                <w:sz w:val="28"/>
                <w:szCs w:val="28"/>
              </w:rPr>
            </w:pPr>
            <w:r w:rsidRPr="002B7FB7">
              <w:rPr>
                <w:color w:val="000000" w:themeColor="text1"/>
                <w:sz w:val="28"/>
                <w:szCs w:val="28"/>
              </w:rPr>
              <w:t>8~16</w:t>
            </w:r>
          </w:p>
        </w:tc>
      </w:tr>
      <w:tr w:rsidR="00F74D28" w:rsidRPr="002B7FB7" w:rsidTr="009844F5">
        <w:trPr>
          <w:trHeight w:val="525"/>
        </w:trPr>
        <w:tc>
          <w:tcPr>
            <w:tcW w:w="9255" w:type="dxa"/>
            <w:gridSpan w:val="8"/>
            <w:tcBorders>
              <w:top w:val="single" w:sz="6" w:space="0" w:color="000000"/>
              <w:left w:val="single" w:sz="18" w:space="0" w:color="000000"/>
              <w:bottom w:val="single" w:sz="6" w:space="0" w:color="000000"/>
              <w:right w:val="single" w:sz="18" w:space="0" w:color="000000"/>
            </w:tcBorders>
            <w:shd w:val="clear" w:color="auto" w:fill="auto"/>
            <w:vAlign w:val="center"/>
          </w:tcPr>
          <w:p w:rsidR="00F74D28" w:rsidRPr="002B7FB7" w:rsidRDefault="00F74D28" w:rsidP="009844F5">
            <w:pPr>
              <w:snapToGrid w:val="0"/>
              <w:jc w:val="center"/>
              <w:rPr>
                <w:color w:val="000000" w:themeColor="text1"/>
              </w:rPr>
            </w:pPr>
            <w:r w:rsidRPr="002B7FB7">
              <w:rPr>
                <w:rFonts w:hint="eastAsia"/>
                <w:color w:val="000000" w:themeColor="text1"/>
                <w:sz w:val="28"/>
                <w:szCs w:val="28"/>
              </w:rPr>
              <w:t>第一次審查</w:t>
            </w:r>
            <w:r w:rsidRPr="002B7FB7">
              <w:rPr>
                <w:color w:val="000000" w:themeColor="text1"/>
                <w:sz w:val="28"/>
                <w:szCs w:val="28"/>
              </w:rPr>
              <w:t>意見</w:t>
            </w:r>
          </w:p>
        </w:tc>
      </w:tr>
      <w:tr w:rsidR="00F74D28" w:rsidRPr="002B7FB7" w:rsidTr="009844F5">
        <w:trPr>
          <w:trHeight w:val="810"/>
        </w:trPr>
        <w:tc>
          <w:tcPr>
            <w:tcW w:w="9255" w:type="dxa"/>
            <w:gridSpan w:val="8"/>
            <w:tcBorders>
              <w:top w:val="single" w:sz="6" w:space="0" w:color="000000"/>
              <w:left w:val="single" w:sz="18" w:space="0" w:color="000000"/>
              <w:bottom w:val="single" w:sz="4" w:space="0" w:color="000000"/>
              <w:right w:val="single" w:sz="18" w:space="0" w:color="000000"/>
            </w:tcBorders>
            <w:shd w:val="clear" w:color="auto" w:fill="auto"/>
            <w:vAlign w:val="center"/>
          </w:tcPr>
          <w:p w:rsidR="00F74D28" w:rsidRPr="002B7FB7" w:rsidRDefault="00F74D28" w:rsidP="009844F5">
            <w:pPr>
              <w:snapToGrid w:val="0"/>
              <w:rPr>
                <w:color w:val="000000" w:themeColor="text1"/>
                <w:sz w:val="28"/>
                <w:szCs w:val="28"/>
              </w:rPr>
            </w:pPr>
            <w:r w:rsidRPr="002B7FB7">
              <w:rPr>
                <w:color w:val="000000" w:themeColor="text1"/>
                <w:sz w:val="28"/>
                <w:szCs w:val="28"/>
              </w:rPr>
              <w:t>Arias intensity的定義為</w:t>
            </w:r>
            <w:r w:rsidRPr="002B7FB7">
              <w:rPr>
                <w:rFonts w:eastAsia="Times New Roman"/>
                <w:color w:val="000000" w:themeColor="text1"/>
                <w:sz w:val="28"/>
                <w:szCs w:val="28"/>
              </w:rPr>
              <w:t xml:space="preserve"> </w:t>
            </w:r>
            <w:r w:rsidRPr="002B7FB7">
              <w:rPr>
                <w:color w:val="000000" w:themeColor="text1"/>
                <w:sz w:val="28"/>
                <w:szCs w:val="28"/>
              </w:rPr>
              <w:t>I</w:t>
            </w:r>
            <w:r w:rsidRPr="002B7FB7">
              <w:rPr>
                <w:color w:val="000000" w:themeColor="text1"/>
                <w:sz w:val="28"/>
                <w:szCs w:val="28"/>
                <w:vertAlign w:val="subscript"/>
              </w:rPr>
              <w:t>A</w:t>
            </w:r>
            <w:r w:rsidRPr="002B7FB7">
              <w:rPr>
                <w:color w:val="000000" w:themeColor="text1"/>
                <w:sz w:val="28"/>
                <w:szCs w:val="28"/>
              </w:rPr>
              <w:t xml:space="preserve"> = </w:t>
            </w:r>
            <w:r w:rsidRPr="002B7FB7">
              <w:rPr>
                <w:color w:val="000000" w:themeColor="text1"/>
                <w:sz w:val="28"/>
                <w:szCs w:val="28"/>
              </w:rPr>
              <w:t>π</w:t>
            </w:r>
            <w:r w:rsidRPr="002B7FB7">
              <w:rPr>
                <w:color w:val="000000" w:themeColor="text1"/>
                <w:sz w:val="28"/>
                <w:szCs w:val="28"/>
              </w:rPr>
              <w:t xml:space="preserve">/g </w:t>
            </w:r>
            <w:r w:rsidRPr="002B7FB7">
              <w:rPr>
                <w:color w:val="000000" w:themeColor="text1"/>
                <w:sz w:val="28"/>
                <w:szCs w:val="28"/>
              </w:rPr>
              <w:t>ʃ</w:t>
            </w:r>
            <w:r w:rsidRPr="002B7FB7">
              <w:rPr>
                <w:color w:val="000000" w:themeColor="text1"/>
                <w:sz w:val="28"/>
                <w:szCs w:val="28"/>
              </w:rPr>
              <w:t xml:space="preserve"> </w:t>
            </w:r>
            <w:r w:rsidRPr="002B7FB7">
              <w:rPr>
                <w:color w:val="000000" w:themeColor="text1"/>
                <w:sz w:val="28"/>
                <w:szCs w:val="28"/>
                <w:vertAlign w:val="subscript"/>
              </w:rPr>
              <w:t>0</w:t>
            </w:r>
            <w:r w:rsidRPr="002B7FB7">
              <w:rPr>
                <w:color w:val="000000" w:themeColor="text1"/>
                <w:sz w:val="28"/>
                <w:szCs w:val="28"/>
                <w:vertAlign w:val="superscript"/>
              </w:rPr>
              <w:t>Td</w:t>
            </w:r>
            <w:r w:rsidRPr="002B7FB7">
              <w:rPr>
                <w:color w:val="000000" w:themeColor="text1"/>
                <w:sz w:val="28"/>
                <w:szCs w:val="28"/>
              </w:rPr>
              <w:t xml:space="preserve"> a(t)</w:t>
            </w:r>
            <w:r w:rsidRPr="002B7FB7">
              <w:rPr>
                <w:color w:val="000000" w:themeColor="text1"/>
                <w:sz w:val="28"/>
                <w:szCs w:val="28"/>
                <w:vertAlign w:val="superscript"/>
              </w:rPr>
              <w:t>2</w:t>
            </w:r>
            <w:r w:rsidRPr="002B7FB7">
              <w:rPr>
                <w:color w:val="000000" w:themeColor="text1"/>
                <w:sz w:val="28"/>
                <w:szCs w:val="28"/>
              </w:rPr>
              <w:t xml:space="preserve"> dt  單位為長度/時間</w:t>
            </w:r>
          </w:p>
          <w:p w:rsidR="00F74D28" w:rsidRPr="002B7FB7" w:rsidRDefault="00F74D28" w:rsidP="009844F5">
            <w:pPr>
              <w:snapToGrid w:val="0"/>
              <w:rPr>
                <w:color w:val="000000" w:themeColor="text1"/>
                <w:sz w:val="28"/>
                <w:szCs w:val="28"/>
              </w:rPr>
            </w:pPr>
            <w:r w:rsidRPr="002B7FB7">
              <w:rPr>
                <w:color w:val="000000" w:themeColor="text1"/>
                <w:sz w:val="28"/>
                <w:szCs w:val="28"/>
              </w:rPr>
              <w:t>[Arias A. (1970) "A Measure of Earthquake Intensity," R. J. Hansen, ed. Seismic Design for Nuclear Power Plants, MIT Press, Cambridge, pp438-483]</w:t>
            </w:r>
          </w:p>
          <w:p w:rsidR="00F74D28" w:rsidRPr="002B7FB7" w:rsidRDefault="00F74D28" w:rsidP="009844F5">
            <w:pPr>
              <w:snapToGrid w:val="0"/>
              <w:rPr>
                <w:color w:val="000000" w:themeColor="text1"/>
                <w:sz w:val="28"/>
                <w:szCs w:val="28"/>
              </w:rPr>
            </w:pPr>
            <w:r w:rsidRPr="002B7FB7">
              <w:rPr>
                <w:color w:val="000000" w:themeColor="text1"/>
                <w:sz w:val="28"/>
                <w:szCs w:val="28"/>
              </w:rPr>
              <w:t>本文提及歷時能量E，請問其單位為何？稱其為歷時能量易誤導，何不直接引用</w:t>
            </w:r>
            <w:proofErr w:type="gramStart"/>
            <w:r w:rsidRPr="002B7FB7">
              <w:rPr>
                <w:color w:val="000000" w:themeColor="text1"/>
                <w:sz w:val="28"/>
                <w:szCs w:val="28"/>
              </w:rPr>
              <w:t>愛氏震</w:t>
            </w:r>
            <w:proofErr w:type="gramEnd"/>
            <w:r w:rsidRPr="002B7FB7">
              <w:rPr>
                <w:color w:val="000000" w:themeColor="text1"/>
                <w:sz w:val="28"/>
                <w:szCs w:val="28"/>
              </w:rPr>
              <w:t>度？以便與後續圖3.9至圖3.11一致。</w:t>
            </w:r>
          </w:p>
          <w:p w:rsidR="00F74D28" w:rsidRPr="002B7FB7" w:rsidRDefault="00F74D28" w:rsidP="009844F5">
            <w:pPr>
              <w:snapToGrid w:val="0"/>
              <w:rPr>
                <w:color w:val="000000" w:themeColor="text1"/>
              </w:rPr>
            </w:pPr>
            <w:r w:rsidRPr="002B7FB7">
              <w:rPr>
                <w:color w:val="000000" w:themeColor="text1"/>
                <w:sz w:val="28"/>
                <w:szCs w:val="28"/>
              </w:rPr>
              <w:t>圖3.9~圖3.11的Arias intensity 請用</w:t>
            </w:r>
            <w:r w:rsidRPr="002B7FB7">
              <w:rPr>
                <w:rFonts w:eastAsia="Times New Roman"/>
                <w:color w:val="000000" w:themeColor="text1"/>
                <w:sz w:val="28"/>
                <w:szCs w:val="28"/>
              </w:rPr>
              <w:t xml:space="preserve"> </w:t>
            </w:r>
            <w:r w:rsidRPr="002B7FB7">
              <w:rPr>
                <w:color w:val="000000" w:themeColor="text1"/>
                <w:sz w:val="28"/>
                <w:szCs w:val="28"/>
              </w:rPr>
              <w:t>normalized Arias intensity。</w:t>
            </w:r>
          </w:p>
        </w:tc>
      </w:tr>
      <w:tr w:rsidR="00F74D28" w:rsidRPr="002B7FB7" w:rsidTr="009844F5">
        <w:trPr>
          <w:trHeight w:val="465"/>
        </w:trPr>
        <w:tc>
          <w:tcPr>
            <w:tcW w:w="9255" w:type="dxa"/>
            <w:gridSpan w:val="8"/>
            <w:tcBorders>
              <w:top w:val="single" w:sz="4" w:space="0" w:color="000000"/>
              <w:left w:val="single" w:sz="18" w:space="0" w:color="000000"/>
              <w:bottom w:val="single" w:sz="4" w:space="0" w:color="000000"/>
              <w:right w:val="single" w:sz="18" w:space="0" w:color="000000"/>
            </w:tcBorders>
            <w:shd w:val="clear" w:color="auto" w:fill="auto"/>
            <w:vAlign w:val="center"/>
          </w:tcPr>
          <w:p w:rsidR="00F74D28" w:rsidRPr="002B7FB7" w:rsidRDefault="00F74D28" w:rsidP="009844F5">
            <w:pPr>
              <w:snapToGrid w:val="0"/>
              <w:jc w:val="center"/>
              <w:rPr>
                <w:color w:val="000000" w:themeColor="text1"/>
              </w:rPr>
            </w:pPr>
            <w:r w:rsidRPr="002B7FB7">
              <w:rPr>
                <w:rFonts w:hint="eastAsia"/>
                <w:color w:val="000000" w:themeColor="text1"/>
                <w:sz w:val="28"/>
                <w:szCs w:val="28"/>
              </w:rPr>
              <w:t>第一次審查意見答復說明</w:t>
            </w:r>
          </w:p>
        </w:tc>
      </w:tr>
      <w:tr w:rsidR="00F74D28" w:rsidRPr="002B7FB7" w:rsidTr="009844F5">
        <w:trPr>
          <w:trHeight w:val="990"/>
        </w:trPr>
        <w:tc>
          <w:tcPr>
            <w:tcW w:w="9255" w:type="dxa"/>
            <w:gridSpan w:val="8"/>
            <w:tcBorders>
              <w:top w:val="single" w:sz="4" w:space="0" w:color="000000"/>
              <w:left w:val="single" w:sz="18" w:space="0" w:color="000000"/>
              <w:bottom w:val="single" w:sz="4" w:space="0" w:color="000000"/>
              <w:right w:val="single" w:sz="18" w:space="0" w:color="000000"/>
            </w:tcBorders>
            <w:shd w:val="clear" w:color="auto" w:fill="auto"/>
            <w:vAlign w:val="center"/>
          </w:tcPr>
          <w:p w:rsidR="00F74D28" w:rsidRPr="002B7FB7" w:rsidRDefault="00F74D28" w:rsidP="009844F5">
            <w:pPr>
              <w:snapToGrid w:val="0"/>
              <w:rPr>
                <w:color w:val="000000" w:themeColor="text1"/>
              </w:rPr>
            </w:pPr>
            <w:r w:rsidRPr="002B7FB7">
              <w:rPr>
                <w:rFonts w:hAnsi="標楷體"/>
                <w:color w:val="000000" w:themeColor="text1"/>
                <w:sz w:val="28"/>
                <w:szCs w:val="28"/>
              </w:rPr>
              <w:t>感謝委員指正，已遵照意見修訂報告文字與圖檔。</w:t>
            </w:r>
          </w:p>
        </w:tc>
      </w:tr>
      <w:tr w:rsidR="00F74D28" w:rsidRPr="002B7FB7" w:rsidTr="009844F5">
        <w:trPr>
          <w:trHeight w:val="535"/>
        </w:trPr>
        <w:tc>
          <w:tcPr>
            <w:tcW w:w="9255" w:type="dxa"/>
            <w:gridSpan w:val="8"/>
            <w:tcBorders>
              <w:top w:val="single" w:sz="4" w:space="0" w:color="000000"/>
              <w:left w:val="single" w:sz="18" w:space="0" w:color="000000"/>
              <w:bottom w:val="single" w:sz="4" w:space="0" w:color="000000"/>
              <w:right w:val="single" w:sz="18" w:space="0" w:color="000000"/>
            </w:tcBorders>
            <w:shd w:val="clear" w:color="auto" w:fill="auto"/>
            <w:vAlign w:val="center"/>
          </w:tcPr>
          <w:p w:rsidR="00F74D28" w:rsidRPr="002B7FB7" w:rsidRDefault="00F74D28" w:rsidP="009844F5">
            <w:pPr>
              <w:snapToGrid w:val="0"/>
              <w:jc w:val="center"/>
              <w:rPr>
                <w:rFonts w:hAnsi="標楷體"/>
                <w:color w:val="000000" w:themeColor="text1"/>
                <w:sz w:val="28"/>
                <w:szCs w:val="28"/>
              </w:rPr>
            </w:pPr>
            <w:r w:rsidRPr="002B7FB7">
              <w:rPr>
                <w:rFonts w:hint="eastAsia"/>
                <w:snapToGrid w:val="0"/>
                <w:color w:val="000000" w:themeColor="text1"/>
                <w:kern w:val="0"/>
                <w:sz w:val="28"/>
                <w:szCs w:val="28"/>
              </w:rPr>
              <w:t>第二次審查意見</w:t>
            </w:r>
          </w:p>
        </w:tc>
      </w:tr>
      <w:tr w:rsidR="00F74D28" w:rsidRPr="002B7FB7" w:rsidTr="009844F5">
        <w:trPr>
          <w:trHeight w:val="243"/>
        </w:trPr>
        <w:tc>
          <w:tcPr>
            <w:tcW w:w="9255" w:type="dxa"/>
            <w:gridSpan w:val="8"/>
            <w:tcBorders>
              <w:top w:val="single" w:sz="4" w:space="0" w:color="000000"/>
              <w:left w:val="single" w:sz="18" w:space="0" w:color="000000"/>
              <w:bottom w:val="single" w:sz="18" w:space="0" w:color="000000"/>
              <w:right w:val="single" w:sz="18" w:space="0" w:color="000000"/>
            </w:tcBorders>
            <w:shd w:val="clear" w:color="auto" w:fill="auto"/>
            <w:vAlign w:val="center"/>
          </w:tcPr>
          <w:p w:rsidR="00F74D28" w:rsidRPr="002B7FB7" w:rsidRDefault="00F74D28" w:rsidP="009844F5">
            <w:pPr>
              <w:snapToGrid w:val="0"/>
              <w:rPr>
                <w:rFonts w:hAnsi="標楷體"/>
                <w:color w:val="000000" w:themeColor="text1"/>
                <w:sz w:val="28"/>
                <w:szCs w:val="28"/>
              </w:rPr>
            </w:pPr>
            <w:r w:rsidRPr="002B7FB7">
              <w:rPr>
                <w:rFonts w:hAnsi="標楷體" w:hint="eastAsia"/>
                <w:color w:val="000000" w:themeColor="text1"/>
                <w:sz w:val="28"/>
                <w:szCs w:val="28"/>
              </w:rPr>
              <w:t>同意答復。</w:t>
            </w:r>
          </w:p>
        </w:tc>
      </w:tr>
    </w:tbl>
    <w:p w:rsidR="00F74D28" w:rsidRPr="002B7FB7" w:rsidRDefault="00F74D28" w:rsidP="00F74D28">
      <w:pPr>
        <w:snapToGrid w:val="0"/>
        <w:rPr>
          <w:color w:val="000000" w:themeColor="text1"/>
        </w:rPr>
      </w:pPr>
    </w:p>
    <w:tbl>
      <w:tblPr>
        <w:tblW w:w="9120" w:type="dxa"/>
        <w:tblInd w:w="2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960"/>
        <w:gridCol w:w="2560"/>
        <w:gridCol w:w="933"/>
        <w:gridCol w:w="933"/>
        <w:gridCol w:w="934"/>
        <w:gridCol w:w="933"/>
        <w:gridCol w:w="933"/>
        <w:gridCol w:w="934"/>
      </w:tblGrid>
      <w:tr w:rsidR="00F74D28" w:rsidRPr="002B7FB7" w:rsidTr="009844F5">
        <w:trPr>
          <w:trHeight w:val="678"/>
        </w:trPr>
        <w:tc>
          <w:tcPr>
            <w:tcW w:w="960" w:type="dxa"/>
            <w:vAlign w:val="center"/>
          </w:tcPr>
          <w:p w:rsidR="00F74D28" w:rsidRPr="002B7FB7" w:rsidRDefault="00F74D28" w:rsidP="009844F5">
            <w:pPr>
              <w:snapToGrid w:val="0"/>
              <w:jc w:val="center"/>
              <w:rPr>
                <w:snapToGrid w:val="0"/>
                <w:color w:val="000000" w:themeColor="text1"/>
                <w:kern w:val="0"/>
                <w:sz w:val="28"/>
                <w:szCs w:val="28"/>
              </w:rPr>
            </w:pPr>
            <w:r w:rsidRPr="002B7FB7">
              <w:rPr>
                <w:snapToGrid w:val="0"/>
                <w:color w:val="000000" w:themeColor="text1"/>
                <w:kern w:val="0"/>
                <w:sz w:val="28"/>
                <w:szCs w:val="28"/>
              </w:rPr>
              <w:t>編 號</w:t>
            </w:r>
          </w:p>
        </w:tc>
        <w:tc>
          <w:tcPr>
            <w:tcW w:w="2560" w:type="dxa"/>
            <w:vAlign w:val="center"/>
          </w:tcPr>
          <w:p w:rsidR="00F74D28" w:rsidRPr="002B7FB7" w:rsidRDefault="00F74D28" w:rsidP="009844F5">
            <w:pPr>
              <w:snapToGrid w:val="0"/>
              <w:rPr>
                <w:snapToGrid w:val="0"/>
                <w:color w:val="000000" w:themeColor="text1"/>
                <w:kern w:val="0"/>
                <w:sz w:val="28"/>
                <w:szCs w:val="28"/>
              </w:rPr>
            </w:pPr>
            <w:r w:rsidRPr="002B7FB7">
              <w:rPr>
                <w:rFonts w:hint="eastAsia"/>
                <w:snapToGrid w:val="0"/>
                <w:color w:val="000000" w:themeColor="text1"/>
                <w:kern w:val="0"/>
                <w:sz w:val="28"/>
                <w:szCs w:val="28"/>
              </w:rPr>
              <w:t>F02-03-08</w:t>
            </w:r>
          </w:p>
        </w:tc>
        <w:tc>
          <w:tcPr>
            <w:tcW w:w="933" w:type="dxa"/>
            <w:vAlign w:val="center"/>
          </w:tcPr>
          <w:p w:rsidR="00F74D28" w:rsidRPr="002B7FB7" w:rsidRDefault="00F74D28" w:rsidP="009844F5">
            <w:pPr>
              <w:snapToGrid w:val="0"/>
              <w:jc w:val="center"/>
              <w:rPr>
                <w:snapToGrid w:val="0"/>
                <w:color w:val="000000" w:themeColor="text1"/>
                <w:kern w:val="0"/>
                <w:sz w:val="28"/>
                <w:szCs w:val="28"/>
              </w:rPr>
            </w:pPr>
            <w:r w:rsidRPr="002B7FB7">
              <w:rPr>
                <w:snapToGrid w:val="0"/>
                <w:color w:val="000000" w:themeColor="text1"/>
                <w:kern w:val="0"/>
                <w:sz w:val="28"/>
                <w:szCs w:val="28"/>
              </w:rPr>
              <w:t>章 節</w:t>
            </w:r>
          </w:p>
        </w:tc>
        <w:tc>
          <w:tcPr>
            <w:tcW w:w="933" w:type="dxa"/>
            <w:vAlign w:val="center"/>
          </w:tcPr>
          <w:p w:rsidR="00F74D28" w:rsidRPr="002B7FB7" w:rsidRDefault="00F74D28" w:rsidP="009844F5">
            <w:pPr>
              <w:snapToGrid w:val="0"/>
              <w:jc w:val="center"/>
              <w:rPr>
                <w:snapToGrid w:val="0"/>
                <w:color w:val="000000" w:themeColor="text1"/>
                <w:kern w:val="0"/>
                <w:sz w:val="28"/>
                <w:szCs w:val="28"/>
              </w:rPr>
            </w:pPr>
            <w:r w:rsidRPr="002B7FB7">
              <w:rPr>
                <w:rFonts w:hint="eastAsia"/>
                <w:snapToGrid w:val="0"/>
                <w:color w:val="000000" w:themeColor="text1"/>
                <w:kern w:val="0"/>
                <w:sz w:val="28"/>
                <w:szCs w:val="28"/>
              </w:rPr>
              <w:t>3.2.1</w:t>
            </w:r>
          </w:p>
        </w:tc>
        <w:tc>
          <w:tcPr>
            <w:tcW w:w="934" w:type="dxa"/>
            <w:vAlign w:val="center"/>
          </w:tcPr>
          <w:p w:rsidR="00F74D28" w:rsidRPr="002B7FB7" w:rsidRDefault="00F74D28" w:rsidP="009844F5">
            <w:pPr>
              <w:snapToGrid w:val="0"/>
              <w:jc w:val="center"/>
              <w:rPr>
                <w:snapToGrid w:val="0"/>
                <w:color w:val="000000" w:themeColor="text1"/>
                <w:kern w:val="0"/>
                <w:sz w:val="28"/>
                <w:szCs w:val="28"/>
              </w:rPr>
            </w:pPr>
            <w:r w:rsidRPr="002B7FB7">
              <w:rPr>
                <w:snapToGrid w:val="0"/>
                <w:color w:val="000000" w:themeColor="text1"/>
                <w:kern w:val="0"/>
                <w:sz w:val="28"/>
                <w:szCs w:val="28"/>
              </w:rPr>
              <w:t>頁 碼</w:t>
            </w:r>
          </w:p>
        </w:tc>
        <w:tc>
          <w:tcPr>
            <w:tcW w:w="933" w:type="dxa"/>
            <w:vAlign w:val="center"/>
          </w:tcPr>
          <w:p w:rsidR="00F74D28" w:rsidRPr="002B7FB7" w:rsidRDefault="00F74D28" w:rsidP="009844F5">
            <w:pPr>
              <w:snapToGrid w:val="0"/>
              <w:ind w:left="51"/>
              <w:jc w:val="center"/>
              <w:rPr>
                <w:snapToGrid w:val="0"/>
                <w:color w:val="000000" w:themeColor="text1"/>
                <w:kern w:val="0"/>
                <w:sz w:val="28"/>
                <w:szCs w:val="28"/>
              </w:rPr>
            </w:pPr>
            <w:r w:rsidRPr="002B7FB7">
              <w:rPr>
                <w:rFonts w:hint="eastAsia"/>
                <w:snapToGrid w:val="0"/>
                <w:color w:val="000000" w:themeColor="text1"/>
                <w:kern w:val="0"/>
                <w:sz w:val="28"/>
                <w:szCs w:val="28"/>
              </w:rPr>
              <w:t>21</w:t>
            </w:r>
          </w:p>
        </w:tc>
        <w:tc>
          <w:tcPr>
            <w:tcW w:w="933" w:type="dxa"/>
            <w:vAlign w:val="center"/>
          </w:tcPr>
          <w:p w:rsidR="00F74D28" w:rsidRPr="002B7FB7" w:rsidRDefault="00F74D28" w:rsidP="009844F5">
            <w:pPr>
              <w:snapToGrid w:val="0"/>
              <w:jc w:val="center"/>
              <w:rPr>
                <w:snapToGrid w:val="0"/>
                <w:color w:val="000000" w:themeColor="text1"/>
                <w:kern w:val="0"/>
                <w:sz w:val="28"/>
                <w:szCs w:val="28"/>
              </w:rPr>
            </w:pPr>
            <w:r w:rsidRPr="002B7FB7">
              <w:rPr>
                <w:snapToGrid w:val="0"/>
                <w:color w:val="000000" w:themeColor="text1"/>
                <w:kern w:val="0"/>
                <w:sz w:val="28"/>
                <w:szCs w:val="28"/>
              </w:rPr>
              <w:t>行 數</w:t>
            </w:r>
          </w:p>
        </w:tc>
        <w:tc>
          <w:tcPr>
            <w:tcW w:w="934" w:type="dxa"/>
            <w:vAlign w:val="center"/>
          </w:tcPr>
          <w:p w:rsidR="00F74D28" w:rsidRPr="002B7FB7" w:rsidRDefault="00F74D28" w:rsidP="009844F5">
            <w:pPr>
              <w:snapToGrid w:val="0"/>
              <w:jc w:val="center"/>
              <w:rPr>
                <w:snapToGrid w:val="0"/>
                <w:color w:val="000000" w:themeColor="text1"/>
                <w:kern w:val="0"/>
                <w:sz w:val="28"/>
                <w:szCs w:val="28"/>
              </w:rPr>
            </w:pPr>
            <w:r w:rsidRPr="002B7FB7">
              <w:rPr>
                <w:rFonts w:hint="eastAsia"/>
                <w:snapToGrid w:val="0"/>
                <w:color w:val="000000" w:themeColor="text1"/>
                <w:kern w:val="0"/>
                <w:sz w:val="28"/>
                <w:szCs w:val="28"/>
              </w:rPr>
              <w:t>10</w:t>
            </w:r>
          </w:p>
        </w:tc>
      </w:tr>
      <w:tr w:rsidR="00F74D28" w:rsidRPr="002B7FB7" w:rsidTr="009844F5">
        <w:trPr>
          <w:trHeight w:val="525"/>
        </w:trPr>
        <w:tc>
          <w:tcPr>
            <w:tcW w:w="9120" w:type="dxa"/>
            <w:gridSpan w:val="8"/>
            <w:vAlign w:val="center"/>
          </w:tcPr>
          <w:p w:rsidR="00F74D28" w:rsidRPr="002B7FB7" w:rsidRDefault="00F74D28" w:rsidP="009844F5">
            <w:pPr>
              <w:snapToGrid w:val="0"/>
              <w:jc w:val="center"/>
              <w:rPr>
                <w:snapToGrid w:val="0"/>
                <w:color w:val="000000" w:themeColor="text1"/>
                <w:kern w:val="0"/>
                <w:sz w:val="28"/>
                <w:szCs w:val="28"/>
              </w:rPr>
            </w:pPr>
            <w:r w:rsidRPr="002B7FB7">
              <w:rPr>
                <w:rFonts w:hint="eastAsia"/>
                <w:snapToGrid w:val="0"/>
                <w:color w:val="000000" w:themeColor="text1"/>
                <w:kern w:val="0"/>
                <w:sz w:val="28"/>
                <w:szCs w:val="28"/>
              </w:rPr>
              <w:t>第一次審查</w:t>
            </w:r>
            <w:r w:rsidRPr="002B7FB7">
              <w:rPr>
                <w:snapToGrid w:val="0"/>
                <w:color w:val="000000" w:themeColor="text1"/>
                <w:kern w:val="0"/>
                <w:sz w:val="28"/>
                <w:szCs w:val="28"/>
              </w:rPr>
              <w:t>意見</w:t>
            </w:r>
          </w:p>
        </w:tc>
      </w:tr>
      <w:tr w:rsidR="00F74D28" w:rsidRPr="002B7FB7" w:rsidTr="009844F5">
        <w:trPr>
          <w:trHeight w:val="810"/>
        </w:trPr>
        <w:tc>
          <w:tcPr>
            <w:tcW w:w="9120" w:type="dxa"/>
            <w:gridSpan w:val="8"/>
            <w:tcBorders>
              <w:bottom w:val="single" w:sz="4" w:space="0" w:color="auto"/>
            </w:tcBorders>
            <w:vAlign w:val="center"/>
          </w:tcPr>
          <w:p w:rsidR="00F74D28" w:rsidRPr="002B7FB7" w:rsidRDefault="00F74D28" w:rsidP="009844F5">
            <w:pPr>
              <w:snapToGrid w:val="0"/>
              <w:rPr>
                <w:snapToGrid w:val="0"/>
                <w:color w:val="000000" w:themeColor="text1"/>
                <w:kern w:val="0"/>
                <w:sz w:val="28"/>
                <w:szCs w:val="28"/>
              </w:rPr>
            </w:pPr>
            <w:r w:rsidRPr="002B7FB7">
              <w:rPr>
                <w:rFonts w:hint="eastAsia"/>
                <w:snapToGrid w:val="0"/>
                <w:color w:val="000000" w:themeColor="text1"/>
                <w:kern w:val="0"/>
                <w:sz w:val="28"/>
                <w:szCs w:val="28"/>
              </w:rPr>
              <w:t>依統一土壤分類法，SM及SP皆</w:t>
            </w:r>
            <w:proofErr w:type="gramStart"/>
            <w:r w:rsidRPr="002B7FB7">
              <w:rPr>
                <w:rFonts w:hint="eastAsia"/>
                <w:snapToGrid w:val="0"/>
                <w:color w:val="000000" w:themeColor="text1"/>
                <w:kern w:val="0"/>
                <w:sz w:val="28"/>
                <w:szCs w:val="28"/>
              </w:rPr>
              <w:t>屬粗粒</w:t>
            </w:r>
            <w:proofErr w:type="gramEnd"/>
            <w:r w:rsidRPr="002B7FB7">
              <w:rPr>
                <w:rFonts w:hint="eastAsia"/>
                <w:snapToGrid w:val="0"/>
                <w:color w:val="000000" w:themeColor="text1"/>
                <w:kern w:val="0"/>
                <w:sz w:val="28"/>
                <w:szCs w:val="28"/>
              </w:rPr>
              <w:t>土壤，報告內容中「</w:t>
            </w:r>
            <w:r w:rsidRPr="002B7FB7">
              <w:rPr>
                <w:snapToGrid w:val="0"/>
                <w:color w:val="000000" w:themeColor="text1"/>
                <w:kern w:val="0"/>
                <w:sz w:val="28"/>
                <w:szCs w:val="28"/>
              </w:rPr>
              <w:t>…</w:t>
            </w:r>
            <w:r w:rsidRPr="002B7FB7">
              <w:rPr>
                <w:rFonts w:hint="eastAsia"/>
                <w:snapToGrid w:val="0"/>
                <w:color w:val="000000" w:themeColor="text1"/>
                <w:kern w:val="0"/>
                <w:sz w:val="28"/>
                <w:szCs w:val="28"/>
              </w:rPr>
              <w:t>皆為細顆粒之SM或SP」之描述有所不當，請修正。</w:t>
            </w:r>
          </w:p>
        </w:tc>
      </w:tr>
      <w:tr w:rsidR="00F74D28" w:rsidRPr="002B7FB7" w:rsidTr="009844F5">
        <w:trPr>
          <w:trHeight w:val="465"/>
        </w:trPr>
        <w:tc>
          <w:tcPr>
            <w:tcW w:w="9120" w:type="dxa"/>
            <w:gridSpan w:val="8"/>
            <w:tcBorders>
              <w:top w:val="single" w:sz="4" w:space="0" w:color="auto"/>
              <w:bottom w:val="single" w:sz="4" w:space="0" w:color="auto"/>
            </w:tcBorders>
            <w:vAlign w:val="center"/>
          </w:tcPr>
          <w:p w:rsidR="00F74D28" w:rsidRPr="002B7FB7" w:rsidRDefault="00F74D28" w:rsidP="009844F5">
            <w:pPr>
              <w:snapToGrid w:val="0"/>
              <w:jc w:val="center"/>
              <w:rPr>
                <w:snapToGrid w:val="0"/>
                <w:color w:val="000000" w:themeColor="text1"/>
                <w:kern w:val="0"/>
                <w:sz w:val="28"/>
                <w:szCs w:val="28"/>
              </w:rPr>
            </w:pPr>
            <w:r w:rsidRPr="002B7FB7">
              <w:rPr>
                <w:rFonts w:hint="eastAsia"/>
                <w:snapToGrid w:val="0"/>
                <w:color w:val="000000" w:themeColor="text1"/>
                <w:kern w:val="0"/>
                <w:sz w:val="28"/>
                <w:szCs w:val="28"/>
              </w:rPr>
              <w:lastRenderedPageBreak/>
              <w:t>第一次審查意見答復說明</w:t>
            </w:r>
          </w:p>
        </w:tc>
      </w:tr>
      <w:tr w:rsidR="00F74D28" w:rsidRPr="002B7FB7" w:rsidTr="009844F5">
        <w:trPr>
          <w:trHeight w:val="433"/>
        </w:trPr>
        <w:tc>
          <w:tcPr>
            <w:tcW w:w="9120" w:type="dxa"/>
            <w:gridSpan w:val="8"/>
            <w:tcBorders>
              <w:top w:val="single" w:sz="4" w:space="0" w:color="auto"/>
              <w:bottom w:val="single" w:sz="4" w:space="0" w:color="auto"/>
            </w:tcBorders>
            <w:vAlign w:val="center"/>
          </w:tcPr>
          <w:p w:rsidR="00F74D28" w:rsidRPr="002B7FB7" w:rsidRDefault="00F74D28" w:rsidP="009844F5">
            <w:pPr>
              <w:snapToGrid w:val="0"/>
              <w:rPr>
                <w:snapToGrid w:val="0"/>
                <w:color w:val="000000" w:themeColor="text1"/>
                <w:kern w:val="0"/>
                <w:sz w:val="28"/>
                <w:szCs w:val="28"/>
              </w:rPr>
            </w:pPr>
            <w:r w:rsidRPr="002B7FB7">
              <w:rPr>
                <w:rFonts w:hAnsi="標楷體"/>
                <w:color w:val="000000" w:themeColor="text1"/>
                <w:sz w:val="28"/>
                <w:szCs w:val="28"/>
              </w:rPr>
              <w:t>感謝委員意見，已刪除「</w:t>
            </w:r>
            <w:r w:rsidRPr="002B7FB7">
              <w:rPr>
                <w:color w:val="000000" w:themeColor="text1"/>
                <w:sz w:val="28"/>
                <w:szCs w:val="28"/>
              </w:rPr>
              <w:t>…</w:t>
            </w:r>
            <w:r w:rsidRPr="002B7FB7">
              <w:rPr>
                <w:rFonts w:hAnsi="標楷體"/>
                <w:color w:val="000000" w:themeColor="text1"/>
                <w:sz w:val="28"/>
                <w:szCs w:val="28"/>
              </w:rPr>
              <w:t>皆為細顆粒</w:t>
            </w:r>
            <w:r w:rsidRPr="002B7FB7">
              <w:rPr>
                <w:color w:val="000000" w:themeColor="text1"/>
                <w:sz w:val="28"/>
                <w:szCs w:val="28"/>
              </w:rPr>
              <w:t>…</w:t>
            </w:r>
            <w:r w:rsidRPr="002B7FB7">
              <w:rPr>
                <w:rFonts w:hAnsi="標楷體"/>
                <w:color w:val="000000" w:themeColor="text1"/>
                <w:sz w:val="28"/>
                <w:szCs w:val="28"/>
              </w:rPr>
              <w:t>」之敘述文字。</w:t>
            </w:r>
          </w:p>
        </w:tc>
      </w:tr>
      <w:tr w:rsidR="00F74D28" w:rsidRPr="002B7FB7" w:rsidTr="009844F5">
        <w:trPr>
          <w:trHeight w:val="416"/>
        </w:trPr>
        <w:tc>
          <w:tcPr>
            <w:tcW w:w="9120" w:type="dxa"/>
            <w:gridSpan w:val="8"/>
            <w:tcBorders>
              <w:top w:val="single" w:sz="4" w:space="0" w:color="auto"/>
              <w:bottom w:val="single" w:sz="4" w:space="0" w:color="auto"/>
            </w:tcBorders>
            <w:vAlign w:val="center"/>
          </w:tcPr>
          <w:p w:rsidR="00F74D28" w:rsidRPr="002B7FB7" w:rsidRDefault="00F74D28" w:rsidP="009844F5">
            <w:pPr>
              <w:snapToGrid w:val="0"/>
              <w:jc w:val="center"/>
              <w:rPr>
                <w:rFonts w:hAnsi="標楷體"/>
                <w:color w:val="000000" w:themeColor="text1"/>
                <w:sz w:val="28"/>
                <w:szCs w:val="28"/>
              </w:rPr>
            </w:pPr>
            <w:r w:rsidRPr="002B7FB7">
              <w:rPr>
                <w:rFonts w:hint="eastAsia"/>
                <w:snapToGrid w:val="0"/>
                <w:color w:val="000000" w:themeColor="text1"/>
                <w:kern w:val="0"/>
                <w:sz w:val="28"/>
                <w:szCs w:val="28"/>
              </w:rPr>
              <w:t>第二次審查意見</w:t>
            </w:r>
          </w:p>
        </w:tc>
      </w:tr>
      <w:tr w:rsidR="00F74D28" w:rsidRPr="002B7FB7" w:rsidTr="009844F5">
        <w:trPr>
          <w:trHeight w:val="425"/>
        </w:trPr>
        <w:tc>
          <w:tcPr>
            <w:tcW w:w="9120" w:type="dxa"/>
            <w:gridSpan w:val="8"/>
            <w:tcBorders>
              <w:top w:val="single" w:sz="4" w:space="0" w:color="auto"/>
            </w:tcBorders>
            <w:vAlign w:val="center"/>
          </w:tcPr>
          <w:p w:rsidR="00F74D28" w:rsidRPr="002B7FB7" w:rsidRDefault="00F74D28" w:rsidP="009844F5">
            <w:pPr>
              <w:snapToGrid w:val="0"/>
              <w:rPr>
                <w:rFonts w:hAnsi="標楷體"/>
                <w:color w:val="000000" w:themeColor="text1"/>
                <w:sz w:val="28"/>
                <w:szCs w:val="28"/>
              </w:rPr>
            </w:pPr>
            <w:r w:rsidRPr="002B7FB7">
              <w:rPr>
                <w:rFonts w:hAnsi="標楷體" w:hint="eastAsia"/>
                <w:color w:val="000000" w:themeColor="text1"/>
                <w:sz w:val="28"/>
                <w:szCs w:val="28"/>
              </w:rPr>
              <w:t>同意答復。</w:t>
            </w:r>
          </w:p>
        </w:tc>
      </w:tr>
    </w:tbl>
    <w:p w:rsidR="00F74D28" w:rsidRPr="002B7FB7" w:rsidRDefault="00F74D28" w:rsidP="00F74D28">
      <w:pPr>
        <w:snapToGrid w:val="0"/>
        <w:rPr>
          <w:color w:val="000000" w:themeColor="text1"/>
        </w:rPr>
      </w:pPr>
    </w:p>
    <w:tbl>
      <w:tblPr>
        <w:tblW w:w="9120" w:type="dxa"/>
        <w:tblInd w:w="2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964"/>
        <w:gridCol w:w="2363"/>
        <w:gridCol w:w="944"/>
        <w:gridCol w:w="1257"/>
        <w:gridCol w:w="945"/>
        <w:gridCol w:w="983"/>
        <w:gridCol w:w="944"/>
        <w:gridCol w:w="841"/>
      </w:tblGrid>
      <w:tr w:rsidR="00F74D28" w:rsidRPr="002B7FB7" w:rsidTr="009844F5">
        <w:trPr>
          <w:trHeight w:val="678"/>
        </w:trPr>
        <w:tc>
          <w:tcPr>
            <w:tcW w:w="960" w:type="dxa"/>
            <w:vAlign w:val="center"/>
          </w:tcPr>
          <w:p w:rsidR="00F74D28" w:rsidRPr="002B7FB7" w:rsidRDefault="00F74D28" w:rsidP="009844F5">
            <w:pPr>
              <w:snapToGrid w:val="0"/>
              <w:jc w:val="center"/>
              <w:rPr>
                <w:snapToGrid w:val="0"/>
                <w:color w:val="000000" w:themeColor="text1"/>
                <w:kern w:val="0"/>
                <w:sz w:val="28"/>
                <w:szCs w:val="28"/>
              </w:rPr>
            </w:pPr>
            <w:r w:rsidRPr="002B7FB7">
              <w:rPr>
                <w:snapToGrid w:val="0"/>
                <w:color w:val="000000" w:themeColor="text1"/>
                <w:kern w:val="0"/>
                <w:sz w:val="28"/>
                <w:szCs w:val="28"/>
              </w:rPr>
              <w:t>編 號</w:t>
            </w:r>
          </w:p>
        </w:tc>
        <w:tc>
          <w:tcPr>
            <w:tcW w:w="2560" w:type="dxa"/>
            <w:vAlign w:val="center"/>
          </w:tcPr>
          <w:p w:rsidR="00F74D28" w:rsidRPr="002B7FB7" w:rsidRDefault="00F74D28" w:rsidP="009844F5">
            <w:pPr>
              <w:snapToGrid w:val="0"/>
              <w:rPr>
                <w:snapToGrid w:val="0"/>
                <w:color w:val="000000" w:themeColor="text1"/>
                <w:kern w:val="0"/>
                <w:sz w:val="28"/>
                <w:szCs w:val="28"/>
              </w:rPr>
            </w:pPr>
            <w:r w:rsidRPr="002B7FB7">
              <w:rPr>
                <w:rFonts w:hint="eastAsia"/>
                <w:snapToGrid w:val="0"/>
                <w:color w:val="000000" w:themeColor="text1"/>
                <w:kern w:val="0"/>
                <w:sz w:val="28"/>
                <w:szCs w:val="28"/>
              </w:rPr>
              <w:t>F01-03-9</w:t>
            </w:r>
          </w:p>
        </w:tc>
        <w:tc>
          <w:tcPr>
            <w:tcW w:w="933" w:type="dxa"/>
            <w:vAlign w:val="center"/>
          </w:tcPr>
          <w:p w:rsidR="00F74D28" w:rsidRPr="002B7FB7" w:rsidRDefault="00F74D28" w:rsidP="009844F5">
            <w:pPr>
              <w:snapToGrid w:val="0"/>
              <w:jc w:val="center"/>
              <w:rPr>
                <w:snapToGrid w:val="0"/>
                <w:color w:val="000000" w:themeColor="text1"/>
                <w:kern w:val="0"/>
                <w:sz w:val="28"/>
                <w:szCs w:val="28"/>
              </w:rPr>
            </w:pPr>
            <w:r w:rsidRPr="002B7FB7">
              <w:rPr>
                <w:snapToGrid w:val="0"/>
                <w:color w:val="000000" w:themeColor="text1"/>
                <w:kern w:val="0"/>
                <w:sz w:val="28"/>
                <w:szCs w:val="28"/>
              </w:rPr>
              <w:t>章 節</w:t>
            </w:r>
          </w:p>
        </w:tc>
        <w:tc>
          <w:tcPr>
            <w:tcW w:w="933" w:type="dxa"/>
            <w:vAlign w:val="center"/>
          </w:tcPr>
          <w:p w:rsidR="00F74D28" w:rsidRPr="002B7FB7" w:rsidRDefault="00F74D28" w:rsidP="009844F5">
            <w:pPr>
              <w:snapToGrid w:val="0"/>
              <w:jc w:val="center"/>
              <w:rPr>
                <w:snapToGrid w:val="0"/>
                <w:color w:val="000000" w:themeColor="text1"/>
                <w:kern w:val="0"/>
                <w:sz w:val="28"/>
                <w:szCs w:val="28"/>
              </w:rPr>
            </w:pPr>
            <w:r w:rsidRPr="002B7FB7">
              <w:rPr>
                <w:rFonts w:hint="eastAsia"/>
                <w:snapToGrid w:val="0"/>
                <w:color w:val="000000" w:themeColor="text1"/>
                <w:kern w:val="0"/>
                <w:sz w:val="28"/>
                <w:szCs w:val="28"/>
              </w:rPr>
              <w:t>3.2.2</w:t>
            </w:r>
          </w:p>
        </w:tc>
        <w:tc>
          <w:tcPr>
            <w:tcW w:w="934" w:type="dxa"/>
            <w:vAlign w:val="center"/>
          </w:tcPr>
          <w:p w:rsidR="00F74D28" w:rsidRPr="002B7FB7" w:rsidRDefault="00F74D28" w:rsidP="009844F5">
            <w:pPr>
              <w:snapToGrid w:val="0"/>
              <w:jc w:val="center"/>
              <w:rPr>
                <w:snapToGrid w:val="0"/>
                <w:color w:val="000000" w:themeColor="text1"/>
                <w:kern w:val="0"/>
                <w:sz w:val="28"/>
                <w:szCs w:val="28"/>
              </w:rPr>
            </w:pPr>
            <w:r w:rsidRPr="002B7FB7">
              <w:rPr>
                <w:snapToGrid w:val="0"/>
                <w:color w:val="000000" w:themeColor="text1"/>
                <w:kern w:val="0"/>
                <w:sz w:val="28"/>
                <w:szCs w:val="28"/>
              </w:rPr>
              <w:t>頁 碼</w:t>
            </w:r>
          </w:p>
        </w:tc>
        <w:tc>
          <w:tcPr>
            <w:tcW w:w="933" w:type="dxa"/>
            <w:vAlign w:val="center"/>
          </w:tcPr>
          <w:p w:rsidR="00F74D28" w:rsidRPr="002B7FB7" w:rsidRDefault="00F74D28" w:rsidP="009844F5">
            <w:pPr>
              <w:snapToGrid w:val="0"/>
              <w:ind w:left="51"/>
              <w:jc w:val="center"/>
              <w:rPr>
                <w:snapToGrid w:val="0"/>
                <w:color w:val="000000" w:themeColor="text1"/>
                <w:kern w:val="0"/>
                <w:sz w:val="28"/>
                <w:szCs w:val="28"/>
              </w:rPr>
            </w:pPr>
            <w:r w:rsidRPr="002B7FB7">
              <w:rPr>
                <w:rFonts w:hint="eastAsia"/>
                <w:snapToGrid w:val="0"/>
                <w:color w:val="000000" w:themeColor="text1"/>
                <w:kern w:val="0"/>
                <w:sz w:val="28"/>
                <w:szCs w:val="28"/>
              </w:rPr>
              <w:t>22</w:t>
            </w:r>
          </w:p>
        </w:tc>
        <w:tc>
          <w:tcPr>
            <w:tcW w:w="933" w:type="dxa"/>
            <w:vAlign w:val="center"/>
          </w:tcPr>
          <w:p w:rsidR="00F74D28" w:rsidRPr="002B7FB7" w:rsidRDefault="00F74D28" w:rsidP="009844F5">
            <w:pPr>
              <w:snapToGrid w:val="0"/>
              <w:jc w:val="center"/>
              <w:rPr>
                <w:snapToGrid w:val="0"/>
                <w:color w:val="000000" w:themeColor="text1"/>
                <w:kern w:val="0"/>
                <w:sz w:val="28"/>
                <w:szCs w:val="28"/>
              </w:rPr>
            </w:pPr>
            <w:r w:rsidRPr="002B7FB7">
              <w:rPr>
                <w:snapToGrid w:val="0"/>
                <w:color w:val="000000" w:themeColor="text1"/>
                <w:kern w:val="0"/>
                <w:sz w:val="28"/>
                <w:szCs w:val="28"/>
              </w:rPr>
              <w:t>行 數</w:t>
            </w:r>
          </w:p>
        </w:tc>
        <w:tc>
          <w:tcPr>
            <w:tcW w:w="934" w:type="dxa"/>
            <w:vAlign w:val="center"/>
          </w:tcPr>
          <w:p w:rsidR="00F74D28" w:rsidRPr="002B7FB7" w:rsidRDefault="00F74D28" w:rsidP="009844F5">
            <w:pPr>
              <w:snapToGrid w:val="0"/>
              <w:jc w:val="center"/>
              <w:rPr>
                <w:snapToGrid w:val="0"/>
                <w:color w:val="000000" w:themeColor="text1"/>
                <w:kern w:val="0"/>
                <w:sz w:val="28"/>
                <w:szCs w:val="28"/>
              </w:rPr>
            </w:pPr>
            <w:r w:rsidRPr="002B7FB7">
              <w:rPr>
                <w:rFonts w:hint="eastAsia"/>
                <w:snapToGrid w:val="0"/>
                <w:color w:val="000000" w:themeColor="text1"/>
                <w:kern w:val="0"/>
                <w:sz w:val="28"/>
                <w:szCs w:val="28"/>
              </w:rPr>
              <w:t>5</w:t>
            </w:r>
          </w:p>
        </w:tc>
      </w:tr>
      <w:tr w:rsidR="00F74D28" w:rsidRPr="002B7FB7" w:rsidTr="009844F5">
        <w:trPr>
          <w:trHeight w:val="525"/>
        </w:trPr>
        <w:tc>
          <w:tcPr>
            <w:tcW w:w="9120" w:type="dxa"/>
            <w:gridSpan w:val="8"/>
            <w:vAlign w:val="center"/>
          </w:tcPr>
          <w:p w:rsidR="00F74D28" w:rsidRPr="002B7FB7" w:rsidRDefault="00F74D28" w:rsidP="009844F5">
            <w:pPr>
              <w:snapToGrid w:val="0"/>
              <w:jc w:val="center"/>
              <w:rPr>
                <w:snapToGrid w:val="0"/>
                <w:color w:val="000000" w:themeColor="text1"/>
                <w:kern w:val="0"/>
                <w:sz w:val="28"/>
                <w:szCs w:val="28"/>
              </w:rPr>
            </w:pPr>
            <w:r w:rsidRPr="002B7FB7">
              <w:rPr>
                <w:rFonts w:hint="eastAsia"/>
                <w:snapToGrid w:val="0"/>
                <w:color w:val="000000" w:themeColor="text1"/>
                <w:kern w:val="0"/>
                <w:sz w:val="28"/>
                <w:szCs w:val="28"/>
              </w:rPr>
              <w:t>第一次審查</w:t>
            </w:r>
            <w:r w:rsidRPr="002B7FB7">
              <w:rPr>
                <w:snapToGrid w:val="0"/>
                <w:color w:val="000000" w:themeColor="text1"/>
                <w:kern w:val="0"/>
                <w:sz w:val="28"/>
                <w:szCs w:val="28"/>
              </w:rPr>
              <w:t>意見</w:t>
            </w:r>
          </w:p>
        </w:tc>
      </w:tr>
      <w:tr w:rsidR="00F74D28" w:rsidRPr="002B7FB7" w:rsidTr="009844F5">
        <w:trPr>
          <w:trHeight w:val="810"/>
        </w:trPr>
        <w:tc>
          <w:tcPr>
            <w:tcW w:w="9120" w:type="dxa"/>
            <w:gridSpan w:val="8"/>
            <w:tcBorders>
              <w:bottom w:val="single" w:sz="4" w:space="0" w:color="auto"/>
            </w:tcBorders>
            <w:vAlign w:val="center"/>
          </w:tcPr>
          <w:p w:rsidR="00F74D28" w:rsidRPr="002B7FB7" w:rsidRDefault="00F74D28" w:rsidP="009844F5">
            <w:pPr>
              <w:snapToGrid w:val="0"/>
              <w:rPr>
                <w:snapToGrid w:val="0"/>
                <w:color w:val="000000" w:themeColor="text1"/>
                <w:kern w:val="0"/>
                <w:sz w:val="28"/>
                <w:szCs w:val="28"/>
              </w:rPr>
            </w:pPr>
            <w:r w:rsidRPr="002B7FB7">
              <w:rPr>
                <w:rFonts w:hint="eastAsia"/>
                <w:snapToGrid w:val="0"/>
                <w:color w:val="000000" w:themeColor="text1"/>
                <w:kern w:val="0"/>
                <w:sz w:val="28"/>
                <w:szCs w:val="28"/>
              </w:rPr>
              <w:t>請補充說明表3.4之地盤阻尼比給定為0.01之引用依據。</w:t>
            </w:r>
          </w:p>
        </w:tc>
      </w:tr>
      <w:tr w:rsidR="00F74D28" w:rsidRPr="002B7FB7" w:rsidTr="009844F5">
        <w:trPr>
          <w:trHeight w:val="465"/>
        </w:trPr>
        <w:tc>
          <w:tcPr>
            <w:tcW w:w="9120" w:type="dxa"/>
            <w:gridSpan w:val="8"/>
            <w:tcBorders>
              <w:top w:val="single" w:sz="4" w:space="0" w:color="auto"/>
              <w:bottom w:val="single" w:sz="4" w:space="0" w:color="auto"/>
            </w:tcBorders>
            <w:vAlign w:val="center"/>
          </w:tcPr>
          <w:p w:rsidR="00F74D28" w:rsidRPr="002B7FB7" w:rsidRDefault="00F74D28" w:rsidP="009844F5">
            <w:pPr>
              <w:snapToGrid w:val="0"/>
              <w:jc w:val="center"/>
              <w:rPr>
                <w:snapToGrid w:val="0"/>
                <w:color w:val="000000" w:themeColor="text1"/>
                <w:kern w:val="0"/>
                <w:sz w:val="28"/>
                <w:szCs w:val="28"/>
              </w:rPr>
            </w:pPr>
            <w:r w:rsidRPr="002B7FB7">
              <w:rPr>
                <w:rFonts w:hint="eastAsia"/>
                <w:snapToGrid w:val="0"/>
                <w:color w:val="000000" w:themeColor="text1"/>
                <w:kern w:val="0"/>
                <w:sz w:val="28"/>
                <w:szCs w:val="28"/>
              </w:rPr>
              <w:t>第一次審查意見答復說明</w:t>
            </w:r>
          </w:p>
        </w:tc>
      </w:tr>
      <w:tr w:rsidR="00F74D28" w:rsidRPr="002B7FB7" w:rsidTr="009844F5">
        <w:trPr>
          <w:trHeight w:val="990"/>
        </w:trPr>
        <w:tc>
          <w:tcPr>
            <w:tcW w:w="9120" w:type="dxa"/>
            <w:gridSpan w:val="8"/>
            <w:tcBorders>
              <w:top w:val="single" w:sz="4" w:space="0" w:color="auto"/>
              <w:bottom w:val="single" w:sz="4" w:space="0" w:color="auto"/>
            </w:tcBorders>
            <w:vAlign w:val="center"/>
          </w:tcPr>
          <w:p w:rsidR="00F74D28" w:rsidRPr="002B7FB7" w:rsidRDefault="00F74D28" w:rsidP="009844F5">
            <w:pPr>
              <w:snapToGrid w:val="0"/>
              <w:rPr>
                <w:snapToGrid w:val="0"/>
                <w:color w:val="000000" w:themeColor="text1"/>
                <w:kern w:val="0"/>
                <w:sz w:val="28"/>
                <w:szCs w:val="28"/>
              </w:rPr>
            </w:pPr>
            <w:r w:rsidRPr="002B7FB7">
              <w:rPr>
                <w:rFonts w:hAnsi="標楷體"/>
                <w:color w:val="000000" w:themeColor="text1"/>
                <w:sz w:val="28"/>
                <w:szCs w:val="28"/>
              </w:rPr>
              <w:t>因核</w:t>
            </w:r>
            <w:proofErr w:type="gramStart"/>
            <w:r w:rsidRPr="002B7FB7">
              <w:rPr>
                <w:rFonts w:hAnsi="標楷體"/>
                <w:color w:val="000000" w:themeColor="text1"/>
                <w:sz w:val="28"/>
                <w:szCs w:val="28"/>
              </w:rPr>
              <w:t>一</w:t>
            </w:r>
            <w:proofErr w:type="gramEnd"/>
            <w:r w:rsidRPr="002B7FB7">
              <w:rPr>
                <w:rFonts w:hAnsi="標楷體"/>
                <w:color w:val="000000" w:themeColor="text1"/>
                <w:sz w:val="28"/>
                <w:szCs w:val="28"/>
              </w:rPr>
              <w:t>乾</w:t>
            </w:r>
            <w:proofErr w:type="gramStart"/>
            <w:r w:rsidRPr="002B7FB7">
              <w:rPr>
                <w:rFonts w:hAnsi="標楷體"/>
                <w:color w:val="000000" w:themeColor="text1"/>
                <w:sz w:val="28"/>
                <w:szCs w:val="28"/>
              </w:rPr>
              <w:t>貯工址</w:t>
            </w:r>
            <w:proofErr w:type="gramEnd"/>
            <w:r w:rsidRPr="002B7FB7">
              <w:rPr>
                <w:rFonts w:hAnsi="標楷體"/>
                <w:color w:val="000000" w:themeColor="text1"/>
                <w:sz w:val="28"/>
                <w:szCs w:val="28"/>
              </w:rPr>
              <w:t>並未進行該場</w:t>
            </w:r>
            <w:proofErr w:type="gramStart"/>
            <w:r w:rsidRPr="002B7FB7">
              <w:rPr>
                <w:rFonts w:hAnsi="標楷體"/>
                <w:color w:val="000000" w:themeColor="text1"/>
                <w:sz w:val="28"/>
                <w:szCs w:val="28"/>
              </w:rPr>
              <w:t>址土樣</w:t>
            </w:r>
            <w:proofErr w:type="gramEnd"/>
            <w:r w:rsidRPr="002B7FB7">
              <w:rPr>
                <w:rFonts w:hAnsi="標楷體"/>
                <w:color w:val="000000" w:themeColor="text1"/>
                <w:sz w:val="28"/>
                <w:szCs w:val="28"/>
              </w:rPr>
              <w:t>之動力性質試驗，無法得知該地層土壤於彈性狀態下</w:t>
            </w:r>
            <w:r w:rsidRPr="002B7FB7">
              <w:rPr>
                <w:color w:val="000000" w:themeColor="text1"/>
                <w:sz w:val="28"/>
                <w:szCs w:val="28"/>
              </w:rPr>
              <w:t>(</w:t>
            </w:r>
            <w:r w:rsidRPr="002B7FB7">
              <w:rPr>
                <w:rFonts w:hAnsi="標楷體"/>
                <w:color w:val="000000" w:themeColor="text1"/>
                <w:sz w:val="28"/>
                <w:szCs w:val="28"/>
              </w:rPr>
              <w:t>或極小剪應變下</w:t>
            </w:r>
            <w:r w:rsidRPr="002B7FB7">
              <w:rPr>
                <w:color w:val="000000" w:themeColor="text1"/>
                <w:sz w:val="28"/>
                <w:szCs w:val="28"/>
              </w:rPr>
              <w:t>)</w:t>
            </w:r>
            <w:r w:rsidRPr="002B7FB7">
              <w:rPr>
                <w:rFonts w:hAnsi="標楷體"/>
                <w:color w:val="000000" w:themeColor="text1"/>
                <w:sz w:val="28"/>
                <w:szCs w:val="28"/>
              </w:rPr>
              <w:t>之阻尼比值，故在此先假設其初始阻尼比為</w:t>
            </w:r>
            <w:r w:rsidRPr="002B7FB7">
              <w:rPr>
                <w:color w:val="000000" w:themeColor="text1"/>
                <w:sz w:val="28"/>
                <w:szCs w:val="28"/>
              </w:rPr>
              <w:t xml:space="preserve">1% </w:t>
            </w:r>
            <w:r w:rsidRPr="002B7FB7">
              <w:rPr>
                <w:rFonts w:hAnsi="標楷體"/>
                <w:color w:val="000000" w:themeColor="text1"/>
                <w:sz w:val="28"/>
                <w:szCs w:val="28"/>
              </w:rPr>
              <w:t>。按照圖</w:t>
            </w:r>
            <w:r w:rsidRPr="002B7FB7">
              <w:rPr>
                <w:color w:val="000000" w:themeColor="text1"/>
                <w:sz w:val="28"/>
                <w:szCs w:val="28"/>
              </w:rPr>
              <w:t>3.21</w:t>
            </w:r>
            <w:r w:rsidRPr="002B7FB7">
              <w:rPr>
                <w:rFonts w:hAnsi="標楷體"/>
                <w:color w:val="000000" w:themeColor="text1"/>
                <w:sz w:val="28"/>
                <w:szCs w:val="28"/>
              </w:rPr>
              <w:t>中</w:t>
            </w:r>
            <w:r w:rsidRPr="002B7FB7">
              <w:rPr>
                <w:color w:val="000000" w:themeColor="text1"/>
                <w:sz w:val="28"/>
                <w:szCs w:val="28"/>
              </w:rPr>
              <w:t>Seed</w:t>
            </w:r>
            <w:r w:rsidRPr="002B7FB7">
              <w:rPr>
                <w:rFonts w:hAnsi="標楷體"/>
                <w:color w:val="000000" w:themeColor="text1"/>
                <w:sz w:val="28"/>
                <w:szCs w:val="28"/>
              </w:rPr>
              <w:t>所建議之礫石層動態性質曲線，其阻尼比值</w:t>
            </w:r>
            <w:r w:rsidRPr="002B7FB7">
              <w:rPr>
                <w:color w:val="000000" w:themeColor="text1"/>
                <w:sz w:val="28"/>
                <w:szCs w:val="28"/>
              </w:rPr>
              <w:t>1%</w:t>
            </w:r>
            <w:r w:rsidRPr="002B7FB7">
              <w:rPr>
                <w:rFonts w:hAnsi="標楷體"/>
                <w:color w:val="000000" w:themeColor="text1"/>
                <w:sz w:val="28"/>
                <w:szCs w:val="28"/>
              </w:rPr>
              <w:t>所對應之剪應變約為</w:t>
            </w:r>
            <w:r w:rsidRPr="002B7FB7">
              <w:rPr>
                <w:color w:val="000000" w:themeColor="text1"/>
                <w:sz w:val="28"/>
                <w:szCs w:val="28"/>
              </w:rPr>
              <w:t>3.0E-4</w:t>
            </w:r>
            <w:r w:rsidRPr="002B7FB7">
              <w:rPr>
                <w:rFonts w:hAnsi="標楷體"/>
                <w:color w:val="000000" w:themeColor="text1"/>
                <w:sz w:val="28"/>
                <w:szCs w:val="28"/>
              </w:rPr>
              <w:t>，應屬合理。</w:t>
            </w:r>
          </w:p>
        </w:tc>
      </w:tr>
      <w:tr w:rsidR="00F74D28" w:rsidRPr="002B7FB7" w:rsidTr="009844F5">
        <w:trPr>
          <w:trHeight w:val="623"/>
        </w:trPr>
        <w:tc>
          <w:tcPr>
            <w:tcW w:w="9120" w:type="dxa"/>
            <w:gridSpan w:val="8"/>
            <w:tcBorders>
              <w:top w:val="single" w:sz="4" w:space="0" w:color="auto"/>
              <w:bottom w:val="single" w:sz="4" w:space="0" w:color="auto"/>
            </w:tcBorders>
            <w:vAlign w:val="center"/>
          </w:tcPr>
          <w:p w:rsidR="00F74D28" w:rsidRPr="002B7FB7" w:rsidRDefault="00F74D28" w:rsidP="009844F5">
            <w:pPr>
              <w:snapToGrid w:val="0"/>
              <w:jc w:val="center"/>
              <w:rPr>
                <w:rFonts w:hAnsi="標楷體"/>
                <w:color w:val="000000" w:themeColor="text1"/>
                <w:sz w:val="28"/>
                <w:szCs w:val="28"/>
              </w:rPr>
            </w:pPr>
            <w:r w:rsidRPr="002B7FB7">
              <w:rPr>
                <w:rFonts w:hint="eastAsia"/>
                <w:snapToGrid w:val="0"/>
                <w:color w:val="000000" w:themeColor="text1"/>
                <w:kern w:val="0"/>
                <w:sz w:val="28"/>
                <w:szCs w:val="28"/>
              </w:rPr>
              <w:t>第二次審查意見</w:t>
            </w:r>
          </w:p>
        </w:tc>
      </w:tr>
      <w:tr w:rsidR="00F74D28" w:rsidRPr="002B7FB7" w:rsidTr="009844F5">
        <w:trPr>
          <w:trHeight w:val="425"/>
        </w:trPr>
        <w:tc>
          <w:tcPr>
            <w:tcW w:w="9120" w:type="dxa"/>
            <w:gridSpan w:val="8"/>
            <w:tcBorders>
              <w:top w:val="single" w:sz="4" w:space="0" w:color="auto"/>
              <w:bottom w:val="single" w:sz="4" w:space="0" w:color="auto"/>
            </w:tcBorders>
            <w:vAlign w:val="center"/>
          </w:tcPr>
          <w:p w:rsidR="00F74D28" w:rsidRPr="002B7FB7" w:rsidRDefault="00F74D28" w:rsidP="009844F5">
            <w:pPr>
              <w:snapToGrid w:val="0"/>
              <w:rPr>
                <w:rFonts w:hAnsi="標楷體"/>
                <w:color w:val="000000" w:themeColor="text1"/>
                <w:sz w:val="28"/>
                <w:szCs w:val="28"/>
              </w:rPr>
            </w:pPr>
            <w:r w:rsidRPr="002B7FB7">
              <w:rPr>
                <w:rFonts w:hAnsi="標楷體" w:hint="eastAsia"/>
                <w:color w:val="000000" w:themeColor="text1"/>
                <w:sz w:val="28"/>
                <w:szCs w:val="28"/>
              </w:rPr>
              <w:t>有關按圖3.21所進行之假設驗證，請進一步補充說明。</w:t>
            </w:r>
          </w:p>
        </w:tc>
      </w:tr>
      <w:tr w:rsidR="00F74D28" w:rsidRPr="002B7FB7" w:rsidTr="009844F5">
        <w:trPr>
          <w:trHeight w:val="534"/>
        </w:trPr>
        <w:tc>
          <w:tcPr>
            <w:tcW w:w="9120" w:type="dxa"/>
            <w:gridSpan w:val="8"/>
            <w:tcBorders>
              <w:top w:val="single" w:sz="4" w:space="0" w:color="auto"/>
              <w:bottom w:val="single" w:sz="4" w:space="0" w:color="auto"/>
            </w:tcBorders>
            <w:vAlign w:val="center"/>
          </w:tcPr>
          <w:p w:rsidR="00F74D28" w:rsidRPr="002B7FB7" w:rsidRDefault="00F74D28" w:rsidP="009844F5">
            <w:pPr>
              <w:snapToGrid w:val="0"/>
              <w:jc w:val="center"/>
              <w:rPr>
                <w:rFonts w:hAnsi="標楷體"/>
                <w:color w:val="000000" w:themeColor="text1"/>
                <w:sz w:val="28"/>
                <w:szCs w:val="28"/>
              </w:rPr>
            </w:pPr>
            <w:r w:rsidRPr="002B7FB7">
              <w:rPr>
                <w:rFonts w:hint="eastAsia"/>
                <w:snapToGrid w:val="0"/>
                <w:color w:val="000000" w:themeColor="text1"/>
                <w:kern w:val="0"/>
                <w:sz w:val="28"/>
                <w:szCs w:val="28"/>
              </w:rPr>
              <w:t>第二次審查意見答復說明</w:t>
            </w:r>
          </w:p>
        </w:tc>
      </w:tr>
      <w:tr w:rsidR="00F74D28" w:rsidRPr="002B7FB7" w:rsidTr="009844F5">
        <w:trPr>
          <w:trHeight w:val="990"/>
        </w:trPr>
        <w:tc>
          <w:tcPr>
            <w:tcW w:w="9120" w:type="dxa"/>
            <w:gridSpan w:val="8"/>
            <w:tcBorders>
              <w:top w:val="single" w:sz="4" w:space="0" w:color="auto"/>
              <w:bottom w:val="single" w:sz="4" w:space="0" w:color="auto"/>
            </w:tcBorders>
            <w:vAlign w:val="center"/>
          </w:tcPr>
          <w:p w:rsidR="00F74D28" w:rsidRPr="002B7FB7" w:rsidRDefault="00F74D28" w:rsidP="009844F5">
            <w:pPr>
              <w:snapToGrid w:val="0"/>
              <w:rPr>
                <w:rFonts w:hAnsi="標楷體"/>
                <w:color w:val="000000" w:themeColor="text1"/>
                <w:sz w:val="28"/>
                <w:szCs w:val="28"/>
              </w:rPr>
            </w:pPr>
            <w:r w:rsidRPr="002B7FB7">
              <w:rPr>
                <w:rFonts w:hAnsi="標楷體" w:hint="eastAsia"/>
                <w:color w:val="000000" w:themeColor="text1"/>
                <w:sz w:val="28"/>
                <w:szCs w:val="28"/>
              </w:rPr>
              <w:t>由於</w:t>
            </w:r>
            <w:r w:rsidRPr="002B7FB7">
              <w:rPr>
                <w:rFonts w:hAnsi="標楷體"/>
                <w:color w:val="000000" w:themeColor="text1"/>
                <w:sz w:val="28"/>
                <w:szCs w:val="28"/>
              </w:rPr>
              <w:t>核</w:t>
            </w:r>
            <w:proofErr w:type="gramStart"/>
            <w:r w:rsidRPr="002B7FB7">
              <w:rPr>
                <w:rFonts w:hAnsi="標楷體"/>
                <w:color w:val="000000" w:themeColor="text1"/>
                <w:sz w:val="28"/>
                <w:szCs w:val="28"/>
              </w:rPr>
              <w:t>一</w:t>
            </w:r>
            <w:proofErr w:type="gramEnd"/>
            <w:r w:rsidRPr="002B7FB7">
              <w:rPr>
                <w:rFonts w:hAnsi="標楷體"/>
                <w:color w:val="000000" w:themeColor="text1"/>
                <w:sz w:val="28"/>
                <w:szCs w:val="28"/>
              </w:rPr>
              <w:t>乾</w:t>
            </w:r>
            <w:proofErr w:type="gramStart"/>
            <w:r w:rsidRPr="002B7FB7">
              <w:rPr>
                <w:rFonts w:hAnsi="標楷體"/>
                <w:color w:val="000000" w:themeColor="text1"/>
                <w:sz w:val="28"/>
                <w:szCs w:val="28"/>
              </w:rPr>
              <w:t>貯工址</w:t>
            </w:r>
            <w:proofErr w:type="gramEnd"/>
            <w:r w:rsidRPr="002B7FB7">
              <w:rPr>
                <w:rFonts w:hAnsi="標楷體"/>
                <w:color w:val="000000" w:themeColor="text1"/>
                <w:sz w:val="28"/>
                <w:szCs w:val="28"/>
              </w:rPr>
              <w:t>並未進行該場</w:t>
            </w:r>
            <w:proofErr w:type="gramStart"/>
            <w:r w:rsidRPr="002B7FB7">
              <w:rPr>
                <w:rFonts w:hAnsi="標楷體"/>
                <w:color w:val="000000" w:themeColor="text1"/>
                <w:sz w:val="28"/>
                <w:szCs w:val="28"/>
              </w:rPr>
              <w:t>址</w:t>
            </w:r>
            <w:r w:rsidRPr="002B7FB7">
              <w:rPr>
                <w:rFonts w:hAnsi="標楷體" w:hint="eastAsia"/>
                <w:color w:val="000000" w:themeColor="text1"/>
                <w:sz w:val="28"/>
                <w:szCs w:val="28"/>
              </w:rPr>
              <w:t>現地</w:t>
            </w:r>
            <w:r w:rsidRPr="002B7FB7">
              <w:rPr>
                <w:rFonts w:hAnsi="標楷體"/>
                <w:color w:val="000000" w:themeColor="text1"/>
                <w:sz w:val="28"/>
                <w:szCs w:val="28"/>
              </w:rPr>
              <w:t>土樣</w:t>
            </w:r>
            <w:proofErr w:type="gramEnd"/>
            <w:r w:rsidRPr="002B7FB7">
              <w:rPr>
                <w:rFonts w:hAnsi="標楷體"/>
                <w:color w:val="000000" w:themeColor="text1"/>
                <w:sz w:val="28"/>
                <w:szCs w:val="28"/>
              </w:rPr>
              <w:t>動力性質試驗，無法得知該地層土壤於彈性狀態下</w:t>
            </w:r>
            <w:r w:rsidRPr="002B7FB7">
              <w:rPr>
                <w:color w:val="000000" w:themeColor="text1"/>
                <w:sz w:val="28"/>
                <w:szCs w:val="28"/>
              </w:rPr>
              <w:t>(</w:t>
            </w:r>
            <w:r w:rsidRPr="002B7FB7">
              <w:rPr>
                <w:rFonts w:hAnsi="標楷體"/>
                <w:color w:val="000000" w:themeColor="text1"/>
                <w:sz w:val="28"/>
                <w:szCs w:val="28"/>
              </w:rPr>
              <w:t>或極小剪應變下</w:t>
            </w:r>
            <w:r w:rsidRPr="002B7FB7">
              <w:rPr>
                <w:color w:val="000000" w:themeColor="text1"/>
                <w:sz w:val="28"/>
                <w:szCs w:val="28"/>
              </w:rPr>
              <w:t>)</w:t>
            </w:r>
            <w:r w:rsidRPr="002B7FB7">
              <w:rPr>
                <w:rFonts w:hAnsi="標楷體"/>
                <w:color w:val="000000" w:themeColor="text1"/>
                <w:sz w:val="28"/>
                <w:szCs w:val="28"/>
              </w:rPr>
              <w:t>之阻尼比值，</w:t>
            </w:r>
            <w:r w:rsidRPr="002B7FB7">
              <w:rPr>
                <w:rFonts w:hAnsi="標楷體" w:hint="eastAsia"/>
                <w:color w:val="000000" w:themeColor="text1"/>
                <w:sz w:val="28"/>
                <w:szCs w:val="28"/>
              </w:rPr>
              <w:t>而使用地盤反應分析SHAKE程式需</w:t>
            </w:r>
            <w:proofErr w:type="gramStart"/>
            <w:r w:rsidRPr="002B7FB7">
              <w:rPr>
                <w:rFonts w:hAnsi="標楷體" w:hint="eastAsia"/>
                <w:color w:val="000000" w:themeColor="text1"/>
                <w:sz w:val="28"/>
                <w:szCs w:val="28"/>
              </w:rPr>
              <w:t>給定初始</w:t>
            </w:r>
            <w:proofErr w:type="gramEnd"/>
            <w:r w:rsidRPr="002B7FB7">
              <w:rPr>
                <w:rFonts w:hAnsi="標楷體" w:hint="eastAsia"/>
                <w:color w:val="000000" w:themeColor="text1"/>
                <w:sz w:val="28"/>
                <w:szCs w:val="28"/>
              </w:rPr>
              <w:t>土壤阻尼比值(</w:t>
            </w:r>
            <w:r w:rsidRPr="002B7FB7">
              <w:rPr>
                <w:rFonts w:hAnsi="標楷體"/>
                <w:color w:val="000000" w:themeColor="text1"/>
                <w:sz w:val="28"/>
                <w:szCs w:val="28"/>
              </w:rPr>
              <w:t>彈性狀態或極小剪應變</w:t>
            </w:r>
            <w:r w:rsidRPr="002B7FB7">
              <w:rPr>
                <w:rFonts w:hAnsi="標楷體" w:hint="eastAsia"/>
                <w:color w:val="000000" w:themeColor="text1"/>
                <w:sz w:val="28"/>
                <w:szCs w:val="28"/>
              </w:rPr>
              <w:t>狀態)，之後程式利用等值擬線性法計算土層有效剪應變，</w:t>
            </w:r>
            <w:proofErr w:type="gramStart"/>
            <w:r w:rsidRPr="002B7FB7">
              <w:rPr>
                <w:rFonts w:hAnsi="標楷體" w:hint="eastAsia"/>
                <w:color w:val="000000" w:themeColor="text1"/>
                <w:sz w:val="28"/>
                <w:szCs w:val="28"/>
              </w:rPr>
              <w:t>依給定</w:t>
            </w:r>
            <w:proofErr w:type="gramEnd"/>
            <w:r w:rsidRPr="002B7FB7">
              <w:rPr>
                <w:rFonts w:hAnsi="標楷體" w:hint="eastAsia"/>
                <w:color w:val="000000" w:themeColor="text1"/>
                <w:sz w:val="28"/>
                <w:szCs w:val="28"/>
              </w:rPr>
              <w:t>之土壤動態</w:t>
            </w:r>
            <w:proofErr w:type="gramStart"/>
            <w:r w:rsidRPr="002B7FB7">
              <w:rPr>
                <w:rFonts w:hAnsi="標楷體" w:hint="eastAsia"/>
                <w:color w:val="000000" w:themeColor="text1"/>
                <w:sz w:val="28"/>
                <w:szCs w:val="28"/>
              </w:rPr>
              <w:t>性值曲線去疊算該</w:t>
            </w:r>
            <w:proofErr w:type="gramEnd"/>
            <w:r w:rsidRPr="002B7FB7">
              <w:rPr>
                <w:rFonts w:hAnsi="標楷體" w:hint="eastAsia"/>
                <w:color w:val="000000" w:themeColor="text1"/>
                <w:sz w:val="28"/>
                <w:szCs w:val="28"/>
              </w:rPr>
              <w:t>有效應變時的土壤</w:t>
            </w:r>
            <w:proofErr w:type="gramStart"/>
            <w:r w:rsidRPr="002B7FB7">
              <w:rPr>
                <w:rFonts w:hAnsi="標楷體" w:hint="eastAsia"/>
                <w:color w:val="000000" w:themeColor="text1"/>
                <w:sz w:val="28"/>
                <w:szCs w:val="28"/>
              </w:rPr>
              <w:t>剪力模數值</w:t>
            </w:r>
            <w:proofErr w:type="gramEnd"/>
            <w:r w:rsidRPr="002B7FB7">
              <w:rPr>
                <w:rFonts w:hAnsi="標楷體" w:hint="eastAsia"/>
                <w:color w:val="000000" w:themeColor="text1"/>
                <w:sz w:val="28"/>
                <w:szCs w:val="28"/>
              </w:rPr>
              <w:t>與阻尼值，直至收斂。因此，就大地工程專業判斷而言，針對本場址地層之</w:t>
            </w:r>
            <w:r w:rsidRPr="002B7FB7">
              <w:rPr>
                <w:rFonts w:hAnsi="標楷體"/>
                <w:color w:val="000000" w:themeColor="text1"/>
                <w:sz w:val="28"/>
                <w:szCs w:val="28"/>
              </w:rPr>
              <w:t>礫石層</w:t>
            </w:r>
            <w:r w:rsidRPr="002B7FB7">
              <w:rPr>
                <w:rFonts w:hAnsi="標楷體" w:hint="eastAsia"/>
                <w:color w:val="000000" w:themeColor="text1"/>
                <w:sz w:val="28"/>
                <w:szCs w:val="28"/>
              </w:rPr>
              <w:t>與泥質砂岩層，假設其初始阻尼比為1%應屬合理；就整個地盤反應SHAKE程式分析流程而言，因最後土壤非線性性質結果會收斂至與有效剪應變相符之土壤</w:t>
            </w:r>
            <w:proofErr w:type="gramStart"/>
            <w:r w:rsidRPr="002B7FB7">
              <w:rPr>
                <w:rFonts w:hAnsi="標楷體" w:hint="eastAsia"/>
                <w:color w:val="000000" w:themeColor="text1"/>
                <w:sz w:val="28"/>
                <w:szCs w:val="28"/>
              </w:rPr>
              <w:t>動態性值</w:t>
            </w:r>
            <w:proofErr w:type="gramEnd"/>
            <w:r w:rsidRPr="002B7FB7">
              <w:rPr>
                <w:rFonts w:hAnsi="標楷體" w:hint="eastAsia"/>
                <w:color w:val="000000" w:themeColor="text1"/>
                <w:sz w:val="28"/>
                <w:szCs w:val="28"/>
              </w:rPr>
              <w:t>-</w:t>
            </w:r>
            <w:proofErr w:type="gramStart"/>
            <w:r w:rsidRPr="002B7FB7">
              <w:rPr>
                <w:rFonts w:hAnsi="標楷體" w:hint="eastAsia"/>
                <w:color w:val="000000" w:themeColor="text1"/>
                <w:sz w:val="28"/>
                <w:szCs w:val="28"/>
              </w:rPr>
              <w:t>剪力模數值</w:t>
            </w:r>
            <w:proofErr w:type="gramEnd"/>
            <w:r w:rsidRPr="002B7FB7">
              <w:rPr>
                <w:rFonts w:hAnsi="標楷體" w:hint="eastAsia"/>
                <w:color w:val="000000" w:themeColor="text1"/>
                <w:sz w:val="28"/>
                <w:szCs w:val="28"/>
              </w:rPr>
              <w:t>與阻尼值(參見表3.5(b))，各地層</w:t>
            </w:r>
            <w:proofErr w:type="gramStart"/>
            <w:r w:rsidRPr="002B7FB7">
              <w:rPr>
                <w:rFonts w:hAnsi="標楷體" w:hint="eastAsia"/>
                <w:color w:val="000000" w:themeColor="text1"/>
                <w:sz w:val="28"/>
                <w:szCs w:val="28"/>
              </w:rPr>
              <w:t>經疊算</w:t>
            </w:r>
            <w:proofErr w:type="gramEnd"/>
            <w:r w:rsidRPr="002B7FB7">
              <w:rPr>
                <w:rFonts w:hAnsi="標楷體" w:hint="eastAsia"/>
                <w:color w:val="000000" w:themeColor="text1"/>
                <w:sz w:val="28"/>
                <w:szCs w:val="28"/>
              </w:rPr>
              <w:t>收斂後之礫石層有效阻尼比值均大於11.5% (換算有效剪應變為3E-3)、岩層有效阻尼比值均大於1.4% (換算有效剪應變為1E-4至9E-3)，由此可知</w:t>
            </w:r>
            <w:proofErr w:type="gramStart"/>
            <w:r w:rsidRPr="002B7FB7">
              <w:rPr>
                <w:rFonts w:hAnsi="標楷體" w:hint="eastAsia"/>
                <w:color w:val="000000" w:themeColor="text1"/>
                <w:sz w:val="28"/>
                <w:szCs w:val="28"/>
              </w:rPr>
              <w:t>阻尼比初始</w:t>
            </w:r>
            <w:proofErr w:type="gramEnd"/>
            <w:r w:rsidRPr="002B7FB7">
              <w:rPr>
                <w:rFonts w:hAnsi="標楷體" w:hint="eastAsia"/>
                <w:color w:val="000000" w:themeColor="text1"/>
                <w:sz w:val="28"/>
                <w:szCs w:val="28"/>
              </w:rPr>
              <w:t>值並不至於影響本工作分析結果太多，反而土壤動力</w:t>
            </w:r>
            <w:proofErr w:type="gramStart"/>
            <w:r w:rsidRPr="002B7FB7">
              <w:rPr>
                <w:rFonts w:hAnsi="標楷體" w:hint="eastAsia"/>
                <w:color w:val="000000" w:themeColor="text1"/>
                <w:sz w:val="28"/>
                <w:szCs w:val="28"/>
              </w:rPr>
              <w:t>性質隨剪應變</w:t>
            </w:r>
            <w:proofErr w:type="gramEnd"/>
            <w:r w:rsidRPr="002B7FB7">
              <w:rPr>
                <w:rFonts w:hAnsi="標楷體" w:hint="eastAsia"/>
                <w:color w:val="000000" w:themeColor="text1"/>
                <w:sz w:val="28"/>
                <w:szCs w:val="28"/>
              </w:rPr>
              <w:t>變化之代表性才是影響分析結果的關鍵。</w:t>
            </w:r>
          </w:p>
        </w:tc>
      </w:tr>
      <w:tr w:rsidR="00F74D28" w:rsidRPr="002B7FB7" w:rsidTr="009844F5">
        <w:trPr>
          <w:trHeight w:val="495"/>
        </w:trPr>
        <w:tc>
          <w:tcPr>
            <w:tcW w:w="9120" w:type="dxa"/>
            <w:gridSpan w:val="8"/>
            <w:tcBorders>
              <w:top w:val="single" w:sz="4" w:space="0" w:color="auto"/>
              <w:bottom w:val="single" w:sz="4" w:space="0" w:color="auto"/>
            </w:tcBorders>
            <w:vAlign w:val="center"/>
          </w:tcPr>
          <w:p w:rsidR="00F74D28" w:rsidRPr="002B7FB7" w:rsidRDefault="00F74D28" w:rsidP="009844F5">
            <w:pPr>
              <w:snapToGrid w:val="0"/>
              <w:jc w:val="center"/>
              <w:rPr>
                <w:rFonts w:hAnsi="標楷體"/>
                <w:color w:val="000000" w:themeColor="text1"/>
                <w:sz w:val="28"/>
                <w:szCs w:val="28"/>
              </w:rPr>
            </w:pPr>
            <w:r w:rsidRPr="002B7FB7">
              <w:rPr>
                <w:rFonts w:hint="eastAsia"/>
                <w:snapToGrid w:val="0"/>
                <w:color w:val="000000" w:themeColor="text1"/>
                <w:kern w:val="0"/>
                <w:sz w:val="28"/>
                <w:szCs w:val="28"/>
              </w:rPr>
              <w:t>第三次審查意見</w:t>
            </w:r>
          </w:p>
        </w:tc>
      </w:tr>
      <w:tr w:rsidR="00F74D28" w:rsidRPr="002B7FB7" w:rsidTr="009844F5">
        <w:trPr>
          <w:trHeight w:val="990"/>
        </w:trPr>
        <w:tc>
          <w:tcPr>
            <w:tcW w:w="9120" w:type="dxa"/>
            <w:gridSpan w:val="8"/>
            <w:tcBorders>
              <w:top w:val="single" w:sz="4" w:space="0" w:color="auto"/>
              <w:bottom w:val="single" w:sz="4" w:space="0" w:color="auto"/>
            </w:tcBorders>
            <w:vAlign w:val="center"/>
          </w:tcPr>
          <w:p w:rsidR="00F74D28" w:rsidRPr="002B7FB7" w:rsidRDefault="00F74D28" w:rsidP="009844F5">
            <w:pPr>
              <w:snapToGrid w:val="0"/>
              <w:rPr>
                <w:rFonts w:hAnsi="標楷體"/>
                <w:color w:val="000000" w:themeColor="text1"/>
                <w:sz w:val="28"/>
                <w:szCs w:val="28"/>
              </w:rPr>
            </w:pPr>
            <w:r w:rsidRPr="002B7FB7">
              <w:rPr>
                <w:rFonts w:hAnsi="標楷體"/>
                <w:color w:val="000000" w:themeColor="text1"/>
                <w:sz w:val="28"/>
                <w:szCs w:val="28"/>
              </w:rPr>
              <w:lastRenderedPageBreak/>
              <w:t>同意答復。</w:t>
            </w:r>
            <w:proofErr w:type="gramStart"/>
            <w:r w:rsidRPr="002B7FB7">
              <w:rPr>
                <w:rFonts w:hAnsi="標楷體" w:hint="eastAsia"/>
                <w:color w:val="000000" w:themeColor="text1"/>
                <w:sz w:val="28"/>
                <w:szCs w:val="28"/>
              </w:rPr>
              <w:t>惟</w:t>
            </w:r>
            <w:proofErr w:type="gramEnd"/>
            <w:r w:rsidRPr="002B7FB7">
              <w:rPr>
                <w:rFonts w:hAnsi="標楷體" w:hint="eastAsia"/>
                <w:color w:val="000000" w:themeColor="text1"/>
                <w:sz w:val="28"/>
                <w:szCs w:val="28"/>
              </w:rPr>
              <w:t>針對上述答復內容仍有兩點建議請再補充說明以強化內容：</w:t>
            </w:r>
          </w:p>
          <w:p w:rsidR="00F74D28" w:rsidRPr="002B7FB7" w:rsidRDefault="00F74D28" w:rsidP="00FE2DA7">
            <w:pPr>
              <w:pStyle w:val="af7"/>
              <w:numPr>
                <w:ilvl w:val="0"/>
                <w:numId w:val="15"/>
              </w:numPr>
              <w:suppressAutoHyphens/>
              <w:overflowPunct/>
              <w:autoSpaceDE/>
              <w:autoSpaceDN/>
              <w:snapToGrid w:val="0"/>
              <w:ind w:leftChars="0"/>
              <w:rPr>
                <w:rFonts w:hAnsi="標楷體"/>
                <w:color w:val="000000" w:themeColor="text1"/>
                <w:sz w:val="28"/>
                <w:szCs w:val="28"/>
              </w:rPr>
            </w:pPr>
            <w:r w:rsidRPr="002B7FB7">
              <w:rPr>
                <w:rFonts w:hint="eastAsia"/>
                <w:color w:val="000000" w:themeColor="text1"/>
                <w:kern w:val="0"/>
                <w:sz w:val="28"/>
                <w:szCs w:val="28"/>
              </w:rPr>
              <w:t>有關答復說明提及「核</w:t>
            </w:r>
            <w:proofErr w:type="gramStart"/>
            <w:r w:rsidRPr="002B7FB7">
              <w:rPr>
                <w:rFonts w:hint="eastAsia"/>
                <w:color w:val="000000" w:themeColor="text1"/>
                <w:kern w:val="0"/>
                <w:sz w:val="28"/>
                <w:szCs w:val="28"/>
              </w:rPr>
              <w:t>一</w:t>
            </w:r>
            <w:proofErr w:type="gramEnd"/>
            <w:r w:rsidRPr="002B7FB7">
              <w:rPr>
                <w:rFonts w:hint="eastAsia"/>
                <w:color w:val="000000" w:themeColor="text1"/>
                <w:kern w:val="0"/>
                <w:sz w:val="28"/>
                <w:szCs w:val="28"/>
              </w:rPr>
              <w:t>乾</w:t>
            </w:r>
            <w:proofErr w:type="gramStart"/>
            <w:r w:rsidRPr="002B7FB7">
              <w:rPr>
                <w:rFonts w:hint="eastAsia"/>
                <w:color w:val="000000" w:themeColor="text1"/>
                <w:kern w:val="0"/>
                <w:sz w:val="28"/>
                <w:szCs w:val="28"/>
              </w:rPr>
              <w:t>貯工址</w:t>
            </w:r>
            <w:proofErr w:type="gramEnd"/>
            <w:r w:rsidRPr="002B7FB7">
              <w:rPr>
                <w:rFonts w:hint="eastAsia"/>
                <w:color w:val="000000" w:themeColor="text1"/>
                <w:kern w:val="0"/>
                <w:sz w:val="28"/>
                <w:szCs w:val="28"/>
              </w:rPr>
              <w:t>並未進行該場</w:t>
            </w:r>
            <w:proofErr w:type="gramStart"/>
            <w:r w:rsidRPr="002B7FB7">
              <w:rPr>
                <w:rFonts w:hint="eastAsia"/>
                <w:color w:val="000000" w:themeColor="text1"/>
                <w:kern w:val="0"/>
                <w:sz w:val="28"/>
                <w:szCs w:val="28"/>
              </w:rPr>
              <w:t>址土樣</w:t>
            </w:r>
            <w:proofErr w:type="gramEnd"/>
            <w:r w:rsidRPr="002B7FB7">
              <w:rPr>
                <w:rFonts w:hint="eastAsia"/>
                <w:color w:val="000000" w:themeColor="text1"/>
                <w:kern w:val="0"/>
                <w:sz w:val="28"/>
                <w:szCs w:val="28"/>
              </w:rPr>
              <w:t>之動力性質試驗，</w:t>
            </w:r>
            <w:r w:rsidRPr="002B7FB7">
              <w:rPr>
                <w:color w:val="000000" w:themeColor="text1"/>
                <w:kern w:val="0"/>
                <w:sz w:val="28"/>
                <w:szCs w:val="28"/>
              </w:rPr>
              <w:t>...</w:t>
            </w:r>
            <w:r w:rsidRPr="002B7FB7">
              <w:rPr>
                <w:rFonts w:hint="eastAsia"/>
                <w:color w:val="000000" w:themeColor="text1"/>
                <w:kern w:val="0"/>
                <w:sz w:val="28"/>
                <w:szCs w:val="28"/>
              </w:rPr>
              <w:t>」，將使讀者誤解核</w:t>
            </w:r>
            <w:proofErr w:type="gramStart"/>
            <w:r w:rsidRPr="002B7FB7">
              <w:rPr>
                <w:rFonts w:hint="eastAsia"/>
                <w:color w:val="000000" w:themeColor="text1"/>
                <w:kern w:val="0"/>
                <w:sz w:val="28"/>
                <w:szCs w:val="28"/>
              </w:rPr>
              <w:t>一</w:t>
            </w:r>
            <w:proofErr w:type="gramEnd"/>
            <w:r w:rsidRPr="002B7FB7">
              <w:rPr>
                <w:rFonts w:hint="eastAsia"/>
                <w:color w:val="000000" w:themeColor="text1"/>
                <w:kern w:val="0"/>
                <w:sz w:val="28"/>
                <w:szCs w:val="28"/>
              </w:rPr>
              <w:t>乾貯設施場址</w:t>
            </w:r>
            <w:r w:rsidRPr="002B7FB7">
              <w:rPr>
                <w:color w:val="000000" w:themeColor="text1"/>
                <w:kern w:val="0"/>
                <w:sz w:val="28"/>
                <w:szCs w:val="28"/>
              </w:rPr>
              <w:t>"</w:t>
            </w:r>
            <w:r w:rsidRPr="002B7FB7">
              <w:rPr>
                <w:rFonts w:hint="eastAsia"/>
                <w:color w:val="000000" w:themeColor="text1"/>
                <w:kern w:val="0"/>
                <w:sz w:val="28"/>
                <w:szCs w:val="28"/>
              </w:rPr>
              <w:t>未曾</w:t>
            </w:r>
            <w:r w:rsidRPr="002B7FB7">
              <w:rPr>
                <w:color w:val="000000" w:themeColor="text1"/>
                <w:kern w:val="0"/>
                <w:sz w:val="28"/>
                <w:szCs w:val="28"/>
              </w:rPr>
              <w:t>"</w:t>
            </w:r>
            <w:r w:rsidRPr="002B7FB7">
              <w:rPr>
                <w:rFonts w:hint="eastAsia"/>
                <w:color w:val="000000" w:themeColor="text1"/>
                <w:kern w:val="0"/>
                <w:sz w:val="28"/>
                <w:szCs w:val="28"/>
              </w:rPr>
              <w:t>進行過相關土壤動力試驗，請修訂並加強相關說明</w:t>
            </w:r>
            <w:r w:rsidRPr="002B7FB7">
              <w:rPr>
                <w:rFonts w:hAnsi="標楷體"/>
                <w:color w:val="000000" w:themeColor="text1"/>
                <w:sz w:val="28"/>
                <w:szCs w:val="28"/>
              </w:rPr>
              <w:t>。</w:t>
            </w:r>
          </w:p>
          <w:p w:rsidR="00F74D28" w:rsidRPr="002B7FB7" w:rsidRDefault="00F74D28" w:rsidP="00FE2DA7">
            <w:pPr>
              <w:pStyle w:val="af7"/>
              <w:numPr>
                <w:ilvl w:val="0"/>
                <w:numId w:val="15"/>
              </w:numPr>
              <w:suppressAutoHyphens/>
              <w:overflowPunct/>
              <w:autoSpaceDE/>
              <w:autoSpaceDN/>
              <w:snapToGrid w:val="0"/>
              <w:ind w:leftChars="0"/>
              <w:rPr>
                <w:rFonts w:hAnsi="標楷體"/>
                <w:color w:val="000000" w:themeColor="text1"/>
                <w:sz w:val="28"/>
                <w:szCs w:val="28"/>
              </w:rPr>
            </w:pPr>
            <w:r w:rsidRPr="002B7FB7">
              <w:rPr>
                <w:rFonts w:hAnsi="標楷體" w:hint="eastAsia"/>
                <w:color w:val="000000" w:themeColor="text1"/>
                <w:sz w:val="28"/>
                <w:szCs w:val="28"/>
              </w:rPr>
              <w:t>「就大地工程專業判斷而言</w:t>
            </w:r>
            <w:r w:rsidRPr="002B7FB7">
              <w:rPr>
                <w:rFonts w:hAnsi="標楷體"/>
                <w:color w:val="000000" w:themeColor="text1"/>
                <w:sz w:val="28"/>
                <w:szCs w:val="28"/>
              </w:rPr>
              <w:t>…</w:t>
            </w:r>
            <w:proofErr w:type="gramStart"/>
            <w:r w:rsidRPr="002B7FB7">
              <w:rPr>
                <w:rFonts w:hAnsi="標楷體"/>
                <w:color w:val="000000" w:themeColor="text1"/>
                <w:sz w:val="28"/>
                <w:szCs w:val="28"/>
              </w:rPr>
              <w:t>……</w:t>
            </w:r>
            <w:proofErr w:type="gramEnd"/>
            <w:r w:rsidRPr="002B7FB7">
              <w:rPr>
                <w:rFonts w:hAnsi="標楷體" w:hint="eastAsia"/>
                <w:color w:val="000000" w:themeColor="text1"/>
                <w:sz w:val="28"/>
                <w:szCs w:val="28"/>
              </w:rPr>
              <w:t>」等文字敘述，建議應將相關參考文獻納入。</w:t>
            </w:r>
          </w:p>
          <w:p w:rsidR="00F74D28" w:rsidRPr="002B7FB7" w:rsidRDefault="00F74D28" w:rsidP="009844F5">
            <w:pPr>
              <w:snapToGrid w:val="0"/>
              <w:rPr>
                <w:rFonts w:hAnsi="標楷體"/>
                <w:color w:val="000000" w:themeColor="text1"/>
                <w:sz w:val="28"/>
                <w:szCs w:val="28"/>
              </w:rPr>
            </w:pPr>
          </w:p>
        </w:tc>
      </w:tr>
      <w:tr w:rsidR="00F74D28" w:rsidRPr="002B7FB7" w:rsidTr="009844F5">
        <w:trPr>
          <w:trHeight w:val="595"/>
        </w:trPr>
        <w:tc>
          <w:tcPr>
            <w:tcW w:w="9120" w:type="dxa"/>
            <w:gridSpan w:val="8"/>
            <w:tcBorders>
              <w:top w:val="single" w:sz="4" w:space="0" w:color="auto"/>
              <w:bottom w:val="single" w:sz="4" w:space="0" w:color="auto"/>
            </w:tcBorders>
            <w:vAlign w:val="center"/>
          </w:tcPr>
          <w:p w:rsidR="00F74D28" w:rsidRPr="002B7FB7" w:rsidRDefault="00F74D28" w:rsidP="009844F5">
            <w:pPr>
              <w:snapToGrid w:val="0"/>
              <w:jc w:val="center"/>
              <w:rPr>
                <w:rFonts w:hAnsi="標楷體"/>
                <w:color w:val="000000" w:themeColor="text1"/>
                <w:sz w:val="28"/>
                <w:szCs w:val="28"/>
              </w:rPr>
            </w:pPr>
            <w:r w:rsidRPr="002B7FB7">
              <w:rPr>
                <w:rFonts w:hint="eastAsia"/>
                <w:snapToGrid w:val="0"/>
                <w:color w:val="000000" w:themeColor="text1"/>
                <w:kern w:val="0"/>
                <w:sz w:val="28"/>
                <w:szCs w:val="28"/>
              </w:rPr>
              <w:t>第三次審查意見答復說明</w:t>
            </w:r>
          </w:p>
        </w:tc>
      </w:tr>
      <w:tr w:rsidR="00F74D28" w:rsidRPr="002B7FB7" w:rsidTr="009844F5">
        <w:trPr>
          <w:trHeight w:val="990"/>
        </w:trPr>
        <w:tc>
          <w:tcPr>
            <w:tcW w:w="9120" w:type="dxa"/>
            <w:gridSpan w:val="8"/>
            <w:tcBorders>
              <w:top w:val="single" w:sz="4" w:space="0" w:color="auto"/>
            </w:tcBorders>
            <w:vAlign w:val="center"/>
          </w:tcPr>
          <w:p w:rsidR="00F74D28" w:rsidRPr="002B7FB7" w:rsidRDefault="00F74D28" w:rsidP="00FE2DA7">
            <w:pPr>
              <w:pStyle w:val="af7"/>
              <w:numPr>
                <w:ilvl w:val="0"/>
                <w:numId w:val="19"/>
              </w:numPr>
              <w:suppressAutoHyphens/>
              <w:overflowPunct/>
              <w:autoSpaceDE/>
              <w:autoSpaceDN/>
              <w:snapToGrid w:val="0"/>
              <w:ind w:leftChars="0"/>
              <w:rPr>
                <w:rFonts w:hAnsi="標楷體"/>
                <w:color w:val="000000" w:themeColor="text1"/>
                <w:sz w:val="28"/>
                <w:szCs w:val="28"/>
              </w:rPr>
            </w:pPr>
            <w:r w:rsidRPr="002B7FB7">
              <w:rPr>
                <w:rFonts w:hAnsi="標楷體" w:hint="eastAsia"/>
                <w:color w:val="000000" w:themeColor="text1"/>
                <w:sz w:val="28"/>
                <w:szCs w:val="28"/>
              </w:rPr>
              <w:t>根據所收集之</w:t>
            </w:r>
            <w:r w:rsidRPr="002B7FB7">
              <w:rPr>
                <w:rFonts w:hAnsi="標楷體"/>
                <w:color w:val="000000" w:themeColor="text1"/>
                <w:sz w:val="28"/>
                <w:szCs w:val="28"/>
              </w:rPr>
              <w:t>核</w:t>
            </w:r>
            <w:proofErr w:type="gramStart"/>
            <w:r w:rsidRPr="002B7FB7">
              <w:rPr>
                <w:rFonts w:hAnsi="標楷體"/>
                <w:color w:val="000000" w:themeColor="text1"/>
                <w:sz w:val="28"/>
                <w:szCs w:val="28"/>
              </w:rPr>
              <w:t>一</w:t>
            </w:r>
            <w:proofErr w:type="gramEnd"/>
            <w:r w:rsidRPr="002B7FB7">
              <w:rPr>
                <w:rFonts w:hAnsi="標楷體"/>
                <w:color w:val="000000" w:themeColor="text1"/>
                <w:sz w:val="28"/>
                <w:szCs w:val="28"/>
              </w:rPr>
              <w:t>乾</w:t>
            </w:r>
            <w:proofErr w:type="gramStart"/>
            <w:r w:rsidRPr="002B7FB7">
              <w:rPr>
                <w:rFonts w:hAnsi="標楷體"/>
                <w:color w:val="000000" w:themeColor="text1"/>
                <w:sz w:val="28"/>
                <w:szCs w:val="28"/>
              </w:rPr>
              <w:t>貯工址</w:t>
            </w:r>
            <w:proofErr w:type="gramEnd"/>
            <w:r w:rsidRPr="002B7FB7">
              <w:rPr>
                <w:rFonts w:hAnsi="標楷體" w:hint="eastAsia"/>
                <w:color w:val="000000" w:themeColor="text1"/>
                <w:sz w:val="28"/>
                <w:szCs w:val="28"/>
              </w:rPr>
              <w:t>鄰近地質調查及鑽探試驗相關報告資料，台電公司曾於「營運中核能電廠補充地質調查」該計畫中針對核一廠</w:t>
            </w:r>
            <w:proofErr w:type="gramStart"/>
            <w:r w:rsidRPr="002B7FB7">
              <w:rPr>
                <w:rFonts w:hAnsi="標楷體" w:hint="eastAsia"/>
                <w:color w:val="000000" w:themeColor="text1"/>
                <w:sz w:val="28"/>
                <w:szCs w:val="28"/>
              </w:rPr>
              <w:t>廠</w:t>
            </w:r>
            <w:proofErr w:type="gramEnd"/>
            <w:r w:rsidRPr="002B7FB7">
              <w:rPr>
                <w:rFonts w:hAnsi="標楷體" w:hint="eastAsia"/>
                <w:color w:val="000000" w:themeColor="text1"/>
                <w:sz w:val="28"/>
                <w:szCs w:val="28"/>
              </w:rPr>
              <w:t>區地層進行鑽探取樣及現</w:t>
            </w:r>
            <w:proofErr w:type="gramStart"/>
            <w:r w:rsidRPr="002B7FB7">
              <w:rPr>
                <w:rFonts w:hAnsi="標楷體" w:hint="eastAsia"/>
                <w:color w:val="000000" w:themeColor="text1"/>
                <w:sz w:val="28"/>
                <w:szCs w:val="28"/>
              </w:rPr>
              <w:t>地土樣動力</w:t>
            </w:r>
            <w:proofErr w:type="gramEnd"/>
            <w:r w:rsidRPr="002B7FB7">
              <w:rPr>
                <w:rFonts w:hAnsi="標楷體" w:hint="eastAsia"/>
                <w:color w:val="000000" w:themeColor="text1"/>
                <w:sz w:val="28"/>
                <w:szCs w:val="28"/>
              </w:rPr>
              <w:t>性質試驗。但經本工作評估，由於該</w:t>
            </w:r>
            <w:proofErr w:type="gramStart"/>
            <w:r w:rsidRPr="002B7FB7">
              <w:rPr>
                <w:rFonts w:hAnsi="標楷體" w:hint="eastAsia"/>
                <w:color w:val="000000" w:themeColor="text1"/>
                <w:sz w:val="28"/>
                <w:szCs w:val="28"/>
              </w:rPr>
              <w:t>試驗土樣之</w:t>
            </w:r>
            <w:proofErr w:type="gramEnd"/>
            <w:r w:rsidRPr="002B7FB7">
              <w:rPr>
                <w:rFonts w:hAnsi="標楷體" w:hint="eastAsia"/>
                <w:color w:val="000000" w:themeColor="text1"/>
                <w:sz w:val="28"/>
                <w:szCs w:val="28"/>
              </w:rPr>
              <w:t>土壤分類屬於粉土質砂(SM)及不良</w:t>
            </w:r>
            <w:proofErr w:type="gramStart"/>
            <w:r w:rsidRPr="002B7FB7">
              <w:rPr>
                <w:rFonts w:hAnsi="標楷體" w:hint="eastAsia"/>
                <w:color w:val="000000" w:themeColor="text1"/>
                <w:sz w:val="28"/>
                <w:szCs w:val="28"/>
              </w:rPr>
              <w:t>級配砂</w:t>
            </w:r>
            <w:proofErr w:type="gramEnd"/>
            <w:r w:rsidRPr="002B7FB7">
              <w:rPr>
                <w:rFonts w:hAnsi="標楷體" w:hint="eastAsia"/>
                <w:color w:val="000000" w:themeColor="text1"/>
                <w:sz w:val="28"/>
                <w:szCs w:val="28"/>
              </w:rPr>
              <w:t>(SP)，與核</w:t>
            </w:r>
            <w:proofErr w:type="gramStart"/>
            <w:r w:rsidRPr="002B7FB7">
              <w:rPr>
                <w:rFonts w:hAnsi="標楷體" w:hint="eastAsia"/>
                <w:color w:val="000000" w:themeColor="text1"/>
                <w:sz w:val="28"/>
                <w:szCs w:val="28"/>
              </w:rPr>
              <w:t>一</w:t>
            </w:r>
            <w:proofErr w:type="gramEnd"/>
            <w:r w:rsidRPr="002B7FB7">
              <w:rPr>
                <w:rFonts w:hAnsi="標楷體" w:hint="eastAsia"/>
                <w:color w:val="000000" w:themeColor="text1"/>
                <w:sz w:val="28"/>
                <w:szCs w:val="28"/>
              </w:rPr>
              <w:t>乾</w:t>
            </w:r>
            <w:r w:rsidRPr="002B7FB7">
              <w:rPr>
                <w:rFonts w:hAnsi="標楷體"/>
                <w:color w:val="000000" w:themeColor="text1"/>
                <w:sz w:val="28"/>
                <w:szCs w:val="28"/>
              </w:rPr>
              <w:t>貯</w:t>
            </w:r>
            <w:r w:rsidRPr="002B7FB7">
              <w:rPr>
                <w:rFonts w:hAnsi="標楷體" w:hint="eastAsia"/>
                <w:color w:val="000000" w:themeColor="text1"/>
                <w:sz w:val="28"/>
                <w:szCs w:val="28"/>
              </w:rPr>
              <w:t>場址覆蓋層中常見SPT-N值接近50之安山岩碎屑塊性質差異頗大，</w:t>
            </w:r>
            <w:r w:rsidRPr="002B7FB7">
              <w:rPr>
                <w:rFonts w:hAnsi="標楷體"/>
                <w:color w:val="000000" w:themeColor="text1"/>
                <w:sz w:val="28"/>
                <w:szCs w:val="28"/>
              </w:rPr>
              <w:t>並</w:t>
            </w:r>
            <w:r w:rsidRPr="002B7FB7">
              <w:rPr>
                <w:rFonts w:hAnsi="標楷體" w:hint="eastAsia"/>
                <w:color w:val="000000" w:themeColor="text1"/>
                <w:sz w:val="28"/>
                <w:szCs w:val="28"/>
              </w:rPr>
              <w:t>不宜直接代表核</w:t>
            </w:r>
            <w:proofErr w:type="gramStart"/>
            <w:r w:rsidRPr="002B7FB7">
              <w:rPr>
                <w:rFonts w:hAnsi="標楷體" w:hint="eastAsia"/>
                <w:color w:val="000000" w:themeColor="text1"/>
                <w:sz w:val="28"/>
                <w:szCs w:val="28"/>
              </w:rPr>
              <w:t>一</w:t>
            </w:r>
            <w:proofErr w:type="gramEnd"/>
            <w:r w:rsidRPr="002B7FB7">
              <w:rPr>
                <w:rFonts w:hAnsi="標楷體" w:hint="eastAsia"/>
                <w:color w:val="000000" w:themeColor="text1"/>
                <w:sz w:val="28"/>
                <w:szCs w:val="28"/>
              </w:rPr>
              <w:t>乾</w:t>
            </w:r>
            <w:proofErr w:type="gramStart"/>
            <w:r w:rsidRPr="002B7FB7">
              <w:rPr>
                <w:rFonts w:hAnsi="標楷體" w:hint="eastAsia"/>
                <w:color w:val="000000" w:themeColor="text1"/>
                <w:sz w:val="28"/>
                <w:szCs w:val="28"/>
              </w:rPr>
              <w:t>貯工址</w:t>
            </w:r>
            <w:proofErr w:type="gramEnd"/>
            <w:r w:rsidRPr="002B7FB7">
              <w:rPr>
                <w:rFonts w:hAnsi="標楷體" w:hint="eastAsia"/>
                <w:color w:val="000000" w:themeColor="text1"/>
                <w:sz w:val="28"/>
                <w:szCs w:val="28"/>
              </w:rPr>
              <w:t>礫石層之動力性質，因此本工作仍採用原核一</w:t>
            </w:r>
            <w:proofErr w:type="gramStart"/>
            <w:r w:rsidRPr="002B7FB7">
              <w:rPr>
                <w:rFonts w:hAnsi="標楷體" w:hint="eastAsia"/>
                <w:color w:val="000000" w:themeColor="text1"/>
                <w:sz w:val="28"/>
                <w:szCs w:val="28"/>
              </w:rPr>
              <w:t>廠乾式</w:t>
            </w:r>
            <w:proofErr w:type="gramEnd"/>
            <w:r w:rsidRPr="002B7FB7">
              <w:rPr>
                <w:rFonts w:hAnsi="標楷體" w:hint="eastAsia"/>
                <w:color w:val="000000" w:themeColor="text1"/>
                <w:sz w:val="28"/>
                <w:szCs w:val="28"/>
              </w:rPr>
              <w:t>貯存安全分析報告及先前各地震情境之核</w:t>
            </w:r>
            <w:proofErr w:type="gramStart"/>
            <w:r w:rsidRPr="002B7FB7">
              <w:rPr>
                <w:rFonts w:hAnsi="標楷體" w:hint="eastAsia"/>
                <w:color w:val="000000" w:themeColor="text1"/>
                <w:sz w:val="28"/>
                <w:szCs w:val="28"/>
              </w:rPr>
              <w:t>一乾貯再驗證</w:t>
            </w:r>
            <w:proofErr w:type="gramEnd"/>
            <w:r w:rsidRPr="002B7FB7">
              <w:rPr>
                <w:rFonts w:hAnsi="標楷體" w:hint="eastAsia"/>
                <w:color w:val="000000" w:themeColor="text1"/>
                <w:sz w:val="28"/>
                <w:szCs w:val="28"/>
              </w:rPr>
              <w:t>工作所用之土壤動態性性質曲線作為後續分析之用，詳細說明內容請參照報告 3.2.1 乾式貯存場址代表性地層參數 (page</w:t>
            </w:r>
            <w:r w:rsidRPr="002B7FB7">
              <w:rPr>
                <w:rFonts w:hAnsi="標楷體"/>
                <w:color w:val="000000" w:themeColor="text1"/>
                <w:sz w:val="28"/>
                <w:szCs w:val="28"/>
              </w:rPr>
              <w:t xml:space="preserve"> 19~21)</w:t>
            </w:r>
            <w:r w:rsidRPr="002B7FB7">
              <w:rPr>
                <w:rFonts w:hAnsi="標楷體" w:hint="eastAsia"/>
                <w:color w:val="000000" w:themeColor="text1"/>
                <w:sz w:val="28"/>
                <w:szCs w:val="28"/>
              </w:rPr>
              <w:t>。</w:t>
            </w:r>
          </w:p>
          <w:p w:rsidR="00F74D28" w:rsidRPr="002B7FB7" w:rsidRDefault="00F74D28" w:rsidP="00FE2DA7">
            <w:pPr>
              <w:pStyle w:val="af7"/>
              <w:numPr>
                <w:ilvl w:val="0"/>
                <w:numId w:val="19"/>
              </w:numPr>
              <w:suppressAutoHyphens/>
              <w:overflowPunct/>
              <w:autoSpaceDE/>
              <w:autoSpaceDN/>
              <w:snapToGrid w:val="0"/>
              <w:ind w:leftChars="0"/>
              <w:rPr>
                <w:rFonts w:hAnsi="標楷體"/>
                <w:color w:val="000000" w:themeColor="text1"/>
                <w:sz w:val="28"/>
                <w:szCs w:val="28"/>
              </w:rPr>
            </w:pPr>
            <w:r w:rsidRPr="002B7FB7">
              <w:rPr>
                <w:rFonts w:hAnsi="標楷體" w:hint="eastAsia"/>
                <w:color w:val="000000" w:themeColor="text1"/>
                <w:sz w:val="28"/>
                <w:szCs w:val="28"/>
              </w:rPr>
              <w:t>針對「就大地工程專業判斷而言</w:t>
            </w:r>
            <w:r w:rsidRPr="002B7FB7">
              <w:rPr>
                <w:rFonts w:hAnsi="標楷體"/>
                <w:color w:val="000000" w:themeColor="text1"/>
                <w:sz w:val="28"/>
                <w:szCs w:val="28"/>
              </w:rPr>
              <w:t>…</w:t>
            </w:r>
            <w:proofErr w:type="gramStart"/>
            <w:r w:rsidRPr="002B7FB7">
              <w:rPr>
                <w:rFonts w:hAnsi="標楷體"/>
                <w:color w:val="000000" w:themeColor="text1"/>
                <w:sz w:val="28"/>
                <w:szCs w:val="28"/>
              </w:rPr>
              <w:t>……</w:t>
            </w:r>
            <w:proofErr w:type="gramEnd"/>
            <w:r w:rsidRPr="002B7FB7">
              <w:rPr>
                <w:rFonts w:hAnsi="標楷體" w:hint="eastAsia"/>
                <w:color w:val="000000" w:themeColor="text1"/>
                <w:sz w:val="28"/>
                <w:szCs w:val="28"/>
              </w:rPr>
              <w:t>」等文字敘述，補充說明如下:</w:t>
            </w:r>
          </w:p>
          <w:p w:rsidR="00F74D28" w:rsidRPr="002B7FB7" w:rsidRDefault="00F74D28" w:rsidP="00FE2DA7">
            <w:pPr>
              <w:pStyle w:val="af7"/>
              <w:numPr>
                <w:ilvl w:val="0"/>
                <w:numId w:val="19"/>
              </w:numPr>
              <w:suppressAutoHyphens/>
              <w:overflowPunct/>
              <w:autoSpaceDE/>
              <w:autoSpaceDN/>
              <w:snapToGrid w:val="0"/>
              <w:ind w:leftChars="0"/>
              <w:rPr>
                <w:rFonts w:hAnsi="標楷體"/>
                <w:color w:val="000000" w:themeColor="text1"/>
                <w:sz w:val="28"/>
                <w:szCs w:val="28"/>
              </w:rPr>
            </w:pPr>
            <w:r w:rsidRPr="002B7FB7">
              <w:rPr>
                <w:rFonts w:hAnsi="標楷體" w:hint="eastAsia"/>
                <w:color w:val="000000" w:themeColor="text1"/>
                <w:sz w:val="28"/>
                <w:szCs w:val="28"/>
              </w:rPr>
              <w:t>根據</w:t>
            </w:r>
            <w:r w:rsidRPr="002B7FB7">
              <w:rPr>
                <w:rFonts w:hAnsi="標楷體"/>
                <w:color w:val="000000" w:themeColor="text1"/>
                <w:sz w:val="28"/>
                <w:szCs w:val="28"/>
              </w:rPr>
              <w:t>Rollins et al. (1998)“Shear modulus and damping relationships for gravels”</w:t>
            </w:r>
            <w:r w:rsidRPr="002B7FB7">
              <w:rPr>
                <w:rFonts w:hAnsi="標楷體" w:hint="eastAsia"/>
                <w:color w:val="000000" w:themeColor="text1"/>
                <w:sz w:val="28"/>
                <w:szCs w:val="28"/>
              </w:rPr>
              <w:t>之論文，</w:t>
            </w:r>
            <w:r w:rsidRPr="002B7FB7">
              <w:rPr>
                <w:rFonts w:hAnsi="標楷體"/>
                <w:color w:val="000000" w:themeColor="text1"/>
                <w:sz w:val="28"/>
                <w:szCs w:val="28"/>
              </w:rPr>
              <w:t>Rollins</w:t>
            </w:r>
            <w:r w:rsidRPr="002B7FB7">
              <w:rPr>
                <w:rFonts w:hAnsi="標楷體" w:hint="eastAsia"/>
                <w:color w:val="000000" w:themeColor="text1"/>
                <w:sz w:val="28"/>
                <w:szCs w:val="28"/>
              </w:rPr>
              <w:t>學者等人蒐集前人研究針對</w:t>
            </w:r>
            <w:proofErr w:type="gramStart"/>
            <w:r w:rsidRPr="002B7FB7">
              <w:rPr>
                <w:rFonts w:hAnsi="標楷體" w:hint="eastAsia"/>
                <w:color w:val="000000" w:themeColor="text1"/>
                <w:sz w:val="28"/>
                <w:szCs w:val="28"/>
              </w:rPr>
              <w:t>礫石土樣之</w:t>
            </w:r>
            <w:proofErr w:type="gramEnd"/>
            <w:r w:rsidRPr="002B7FB7">
              <w:rPr>
                <w:rFonts w:hAnsi="標楷體" w:hint="eastAsia"/>
                <w:color w:val="000000" w:themeColor="text1"/>
                <w:sz w:val="28"/>
                <w:szCs w:val="28"/>
              </w:rPr>
              <w:t>阻尼</w:t>
            </w:r>
            <w:proofErr w:type="gramStart"/>
            <w:r w:rsidRPr="002B7FB7">
              <w:rPr>
                <w:rFonts w:hAnsi="標楷體" w:hint="eastAsia"/>
                <w:color w:val="000000" w:themeColor="text1"/>
                <w:sz w:val="28"/>
                <w:szCs w:val="28"/>
              </w:rPr>
              <w:t>比隨剪</w:t>
            </w:r>
            <w:proofErr w:type="gramEnd"/>
            <w:r w:rsidRPr="002B7FB7">
              <w:rPr>
                <w:rFonts w:hAnsi="標楷體" w:hint="eastAsia"/>
                <w:color w:val="000000" w:themeColor="text1"/>
                <w:sz w:val="28"/>
                <w:szCs w:val="28"/>
              </w:rPr>
              <w:t>應變增加之</w:t>
            </w:r>
            <w:proofErr w:type="gramStart"/>
            <w:r w:rsidRPr="002B7FB7">
              <w:rPr>
                <w:rFonts w:hAnsi="標楷體" w:hint="eastAsia"/>
                <w:color w:val="000000" w:themeColor="text1"/>
                <w:sz w:val="28"/>
                <w:szCs w:val="28"/>
              </w:rPr>
              <w:t>動態性值試驗</w:t>
            </w:r>
            <w:proofErr w:type="gramEnd"/>
            <w:r w:rsidRPr="002B7FB7">
              <w:rPr>
                <w:rFonts w:hAnsi="標楷體" w:hint="eastAsia"/>
                <w:color w:val="000000" w:themeColor="text1"/>
                <w:sz w:val="28"/>
                <w:szCs w:val="28"/>
              </w:rPr>
              <w:t>結果(如下圖所示)，提出礫石在動態剪應變&lt;0.001%範圍之平均阻尼比約為1</w:t>
            </w:r>
            <w:r w:rsidRPr="002B7FB7">
              <w:rPr>
                <w:rFonts w:hAnsi="標楷體"/>
                <w:color w:val="000000" w:themeColor="text1"/>
                <w:sz w:val="28"/>
                <w:szCs w:val="28"/>
              </w:rPr>
              <w:t>%</w:t>
            </w:r>
            <w:r w:rsidRPr="002B7FB7">
              <w:rPr>
                <w:rFonts w:hAnsi="標楷體" w:hint="eastAsia"/>
                <w:color w:val="000000" w:themeColor="text1"/>
                <w:sz w:val="28"/>
                <w:szCs w:val="28"/>
              </w:rPr>
              <w:t>。</w:t>
            </w:r>
            <w:proofErr w:type="gramStart"/>
            <w:r w:rsidRPr="002B7FB7">
              <w:rPr>
                <w:rFonts w:hAnsi="標楷體" w:hint="eastAsia"/>
                <w:color w:val="000000" w:themeColor="text1"/>
                <w:sz w:val="28"/>
                <w:szCs w:val="28"/>
              </w:rPr>
              <w:t>另</w:t>
            </w:r>
            <w:proofErr w:type="gramEnd"/>
            <w:r w:rsidRPr="002B7FB7">
              <w:rPr>
                <w:rFonts w:hAnsi="標楷體" w:hint="eastAsia"/>
                <w:color w:val="000000" w:themeColor="text1"/>
                <w:sz w:val="28"/>
                <w:szCs w:val="28"/>
              </w:rPr>
              <w:t>，於核</w:t>
            </w:r>
            <w:proofErr w:type="gramStart"/>
            <w:r w:rsidRPr="002B7FB7">
              <w:rPr>
                <w:rFonts w:hAnsi="標楷體" w:hint="eastAsia"/>
                <w:color w:val="000000" w:themeColor="text1"/>
                <w:sz w:val="28"/>
                <w:szCs w:val="28"/>
              </w:rPr>
              <w:t>一</w:t>
            </w:r>
            <w:proofErr w:type="gramEnd"/>
            <w:r w:rsidRPr="002B7FB7">
              <w:rPr>
                <w:rFonts w:hAnsi="標楷體" w:hint="eastAsia"/>
                <w:color w:val="000000" w:themeColor="text1"/>
                <w:sz w:val="28"/>
                <w:szCs w:val="28"/>
              </w:rPr>
              <w:t>乾貯安全分析報告及相關計算書文件資料(</w:t>
            </w:r>
            <w:r w:rsidRPr="002B7FB7">
              <w:rPr>
                <w:rFonts w:hAnsi="標楷體"/>
                <w:color w:val="000000" w:themeColor="text1"/>
                <w:sz w:val="28"/>
                <w:szCs w:val="28"/>
              </w:rPr>
              <w:t>ISFSI-04-CAL-02-06027-03</w:t>
            </w:r>
            <w:r w:rsidRPr="002B7FB7">
              <w:rPr>
                <w:rFonts w:hAnsi="標楷體" w:hint="eastAsia"/>
                <w:color w:val="000000" w:themeColor="text1"/>
                <w:sz w:val="28"/>
                <w:szCs w:val="28"/>
              </w:rPr>
              <w:t>)，在評估設計地震條件下的核</w:t>
            </w:r>
            <w:proofErr w:type="gramStart"/>
            <w:r w:rsidRPr="002B7FB7">
              <w:rPr>
                <w:rFonts w:hAnsi="標楷體" w:hint="eastAsia"/>
                <w:color w:val="000000" w:themeColor="text1"/>
                <w:sz w:val="28"/>
                <w:szCs w:val="28"/>
              </w:rPr>
              <w:t>一</w:t>
            </w:r>
            <w:proofErr w:type="gramEnd"/>
            <w:r w:rsidRPr="002B7FB7">
              <w:rPr>
                <w:rFonts w:hAnsi="標楷體" w:hint="eastAsia"/>
                <w:color w:val="000000" w:themeColor="text1"/>
                <w:sz w:val="28"/>
                <w:szCs w:val="28"/>
              </w:rPr>
              <w:t>乾貯場址地盤受震反應分析，所採用之岩層初始阻尼比為1%。因此，就大地工程專業判斷而言，針對本場址地層之</w:t>
            </w:r>
            <w:r w:rsidRPr="002B7FB7">
              <w:rPr>
                <w:rFonts w:hAnsi="標楷體"/>
                <w:color w:val="000000" w:themeColor="text1"/>
                <w:sz w:val="28"/>
                <w:szCs w:val="28"/>
              </w:rPr>
              <w:t>礫石層</w:t>
            </w:r>
            <w:r w:rsidRPr="002B7FB7">
              <w:rPr>
                <w:rFonts w:hAnsi="標楷體" w:hint="eastAsia"/>
                <w:color w:val="000000" w:themeColor="text1"/>
                <w:sz w:val="28"/>
                <w:szCs w:val="28"/>
              </w:rPr>
              <w:t>與泥質砂岩層，假設其初始阻尼比為1%應屬合理。依據地盤反應SHAKE程式分析流程，因最後土壤非線性性質結果會收斂至與有效剪應變相符之土壤動態</w:t>
            </w:r>
            <w:proofErr w:type="gramStart"/>
            <w:r w:rsidRPr="002B7FB7">
              <w:rPr>
                <w:rFonts w:hAnsi="標楷體" w:hint="eastAsia"/>
                <w:color w:val="000000" w:themeColor="text1"/>
                <w:sz w:val="28"/>
                <w:szCs w:val="28"/>
              </w:rPr>
              <w:t>剪力模數值</w:t>
            </w:r>
            <w:proofErr w:type="gramEnd"/>
            <w:r w:rsidRPr="002B7FB7">
              <w:rPr>
                <w:rFonts w:hAnsi="標楷體" w:hint="eastAsia"/>
                <w:color w:val="000000" w:themeColor="text1"/>
                <w:sz w:val="28"/>
                <w:szCs w:val="28"/>
              </w:rPr>
              <w:t>與阻尼值(參見報告表3.5(b))，各地層</w:t>
            </w:r>
            <w:proofErr w:type="gramStart"/>
            <w:r w:rsidRPr="002B7FB7">
              <w:rPr>
                <w:rFonts w:hAnsi="標楷體" w:hint="eastAsia"/>
                <w:color w:val="000000" w:themeColor="text1"/>
                <w:sz w:val="28"/>
                <w:szCs w:val="28"/>
              </w:rPr>
              <w:t>經疊算</w:t>
            </w:r>
            <w:proofErr w:type="gramEnd"/>
            <w:r w:rsidRPr="002B7FB7">
              <w:rPr>
                <w:rFonts w:hAnsi="標楷體" w:hint="eastAsia"/>
                <w:color w:val="000000" w:themeColor="text1"/>
                <w:sz w:val="28"/>
                <w:szCs w:val="28"/>
              </w:rPr>
              <w:t>收斂後之礫石層有效阻尼比值均大於11.5% (換算有效剪應變為3E-3)、岩層有效阻尼比值均大於1.4% (換算有效剪應變為1E-4至9E-3)，由此可知</w:t>
            </w:r>
            <w:proofErr w:type="gramStart"/>
            <w:r w:rsidRPr="002B7FB7">
              <w:rPr>
                <w:rFonts w:hAnsi="標楷體" w:hint="eastAsia"/>
                <w:color w:val="000000" w:themeColor="text1"/>
                <w:sz w:val="28"/>
                <w:szCs w:val="28"/>
              </w:rPr>
              <w:t>阻尼比初始</w:t>
            </w:r>
            <w:proofErr w:type="gramEnd"/>
            <w:r w:rsidRPr="002B7FB7">
              <w:rPr>
                <w:rFonts w:hAnsi="標楷體" w:hint="eastAsia"/>
                <w:color w:val="000000" w:themeColor="text1"/>
                <w:sz w:val="28"/>
                <w:szCs w:val="28"/>
              </w:rPr>
              <w:t>值並不至於影響本工作分析結果太多，反而土壤動力</w:t>
            </w:r>
            <w:proofErr w:type="gramStart"/>
            <w:r w:rsidRPr="002B7FB7">
              <w:rPr>
                <w:rFonts w:hAnsi="標楷體" w:hint="eastAsia"/>
                <w:color w:val="000000" w:themeColor="text1"/>
                <w:sz w:val="28"/>
                <w:szCs w:val="28"/>
              </w:rPr>
              <w:t>性質隨剪應變</w:t>
            </w:r>
            <w:proofErr w:type="gramEnd"/>
            <w:r w:rsidRPr="002B7FB7">
              <w:rPr>
                <w:rFonts w:hAnsi="標楷體" w:hint="eastAsia"/>
                <w:color w:val="000000" w:themeColor="text1"/>
                <w:sz w:val="28"/>
                <w:szCs w:val="28"/>
              </w:rPr>
              <w:t>變化之代表性才是影響分析結果的關鍵。</w:t>
            </w:r>
          </w:p>
          <w:p w:rsidR="00F74D28" w:rsidRPr="002B7FB7" w:rsidRDefault="00F74D28" w:rsidP="009844F5">
            <w:pPr>
              <w:snapToGrid w:val="0"/>
              <w:rPr>
                <w:rFonts w:hAnsi="標楷體"/>
                <w:color w:val="000000" w:themeColor="text1"/>
                <w:sz w:val="28"/>
                <w:szCs w:val="28"/>
              </w:rPr>
            </w:pPr>
          </w:p>
          <w:p w:rsidR="00F74D28" w:rsidRPr="002B7FB7" w:rsidRDefault="00F74D28" w:rsidP="009844F5">
            <w:pPr>
              <w:snapToGrid w:val="0"/>
              <w:rPr>
                <w:rFonts w:hAnsi="標楷體"/>
                <w:color w:val="000000" w:themeColor="text1"/>
                <w:sz w:val="28"/>
                <w:szCs w:val="28"/>
              </w:rPr>
            </w:pPr>
            <w:r w:rsidRPr="002B7FB7">
              <w:rPr>
                <w:noProof/>
                <w:color w:val="000000" w:themeColor="text1"/>
              </w:rPr>
              <w:lastRenderedPageBreak/>
              <w:drawing>
                <wp:inline distT="0" distB="0" distL="0" distR="0" wp14:anchorId="79789AE1" wp14:editId="22DAB58E">
                  <wp:extent cx="5831840" cy="3441700"/>
                  <wp:effectExtent l="0" t="0" r="0" b="635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831840" cy="3441700"/>
                          </a:xfrm>
                          <a:prstGeom prst="rect">
                            <a:avLst/>
                          </a:prstGeom>
                        </pic:spPr>
                      </pic:pic>
                    </a:graphicData>
                  </a:graphic>
                </wp:inline>
              </w:drawing>
            </w:r>
          </w:p>
          <w:p w:rsidR="00F74D28" w:rsidRPr="002B7FB7" w:rsidRDefault="00F74D28" w:rsidP="009844F5">
            <w:pPr>
              <w:snapToGrid w:val="0"/>
              <w:rPr>
                <w:rFonts w:hAnsi="標楷體"/>
                <w:color w:val="000000" w:themeColor="text1"/>
                <w:sz w:val="28"/>
                <w:szCs w:val="28"/>
              </w:rPr>
            </w:pPr>
            <w:r w:rsidRPr="002B7FB7">
              <w:rPr>
                <w:rFonts w:hAnsi="標楷體" w:hint="eastAsia"/>
                <w:color w:val="000000" w:themeColor="text1"/>
                <w:sz w:val="28"/>
                <w:szCs w:val="28"/>
              </w:rPr>
              <w:t>參考文獻</w:t>
            </w:r>
            <w:r w:rsidRPr="002B7FB7">
              <w:rPr>
                <w:rFonts w:hAnsi="標楷體"/>
                <w:color w:val="000000" w:themeColor="text1"/>
                <w:sz w:val="28"/>
                <w:szCs w:val="28"/>
              </w:rPr>
              <w:t xml:space="preserve">: </w:t>
            </w:r>
          </w:p>
          <w:p w:rsidR="00F74D28" w:rsidRPr="002B7FB7" w:rsidRDefault="00F74D28" w:rsidP="009844F5">
            <w:pPr>
              <w:snapToGrid w:val="0"/>
              <w:rPr>
                <w:rFonts w:hAnsi="標楷體"/>
                <w:color w:val="000000" w:themeColor="text1"/>
                <w:sz w:val="28"/>
                <w:szCs w:val="28"/>
              </w:rPr>
            </w:pPr>
            <w:r w:rsidRPr="002B7FB7">
              <w:rPr>
                <w:rFonts w:hAnsi="標楷體"/>
                <w:color w:val="000000" w:themeColor="text1"/>
                <w:sz w:val="28"/>
                <w:szCs w:val="28"/>
              </w:rPr>
              <w:t xml:space="preserve">Rollins K.M., Evans M., Diehl N. and Daily W. 1998. Shear modulus and damping relationships for gravels. J. of Geotechnical and Geoevironmental Engrg., 124 (5), 396-405.  </w:t>
            </w:r>
          </w:p>
          <w:p w:rsidR="00F74D28" w:rsidRPr="002B7FB7" w:rsidRDefault="00F74D28" w:rsidP="009844F5">
            <w:pPr>
              <w:snapToGrid w:val="0"/>
              <w:rPr>
                <w:rFonts w:hAnsi="標楷體"/>
                <w:color w:val="000000" w:themeColor="text1"/>
                <w:sz w:val="28"/>
                <w:szCs w:val="28"/>
              </w:rPr>
            </w:pPr>
          </w:p>
          <w:p w:rsidR="00F74D28" w:rsidRPr="002B7FB7" w:rsidRDefault="00F74D28" w:rsidP="009844F5">
            <w:pPr>
              <w:snapToGrid w:val="0"/>
              <w:rPr>
                <w:color w:val="000000" w:themeColor="text1"/>
                <w:sz w:val="28"/>
              </w:rPr>
            </w:pPr>
            <w:r w:rsidRPr="002B7FB7">
              <w:rPr>
                <w:rFonts w:hint="eastAsia"/>
                <w:color w:val="000000" w:themeColor="text1"/>
                <w:sz w:val="28"/>
              </w:rPr>
              <w:t>最後彙整本次核</w:t>
            </w:r>
            <w:proofErr w:type="gramStart"/>
            <w:r w:rsidRPr="002B7FB7">
              <w:rPr>
                <w:rFonts w:hint="eastAsia"/>
                <w:color w:val="000000" w:themeColor="text1"/>
                <w:sz w:val="28"/>
              </w:rPr>
              <w:t>一</w:t>
            </w:r>
            <w:proofErr w:type="gramEnd"/>
            <w:r w:rsidRPr="002B7FB7">
              <w:rPr>
                <w:rFonts w:hint="eastAsia"/>
                <w:color w:val="000000" w:themeColor="text1"/>
                <w:sz w:val="28"/>
              </w:rPr>
              <w:t>乾貯耐震再檢核工作針對地震延時2</w:t>
            </w:r>
            <w:r w:rsidRPr="002B7FB7">
              <w:rPr>
                <w:color w:val="000000" w:themeColor="text1"/>
                <w:sz w:val="28"/>
              </w:rPr>
              <w:t xml:space="preserve">0 </w:t>
            </w:r>
            <w:proofErr w:type="gramStart"/>
            <w:r w:rsidRPr="002B7FB7">
              <w:rPr>
                <w:rFonts w:hint="eastAsia"/>
                <w:color w:val="000000" w:themeColor="text1"/>
                <w:sz w:val="28"/>
              </w:rPr>
              <w:t>秒與</w:t>
            </w:r>
            <w:proofErr w:type="gramEnd"/>
            <w:r w:rsidRPr="002B7FB7">
              <w:rPr>
                <w:rFonts w:hint="eastAsia"/>
                <w:color w:val="000000" w:themeColor="text1"/>
                <w:sz w:val="28"/>
              </w:rPr>
              <w:t>40 秒之</w:t>
            </w:r>
            <w:proofErr w:type="gramStart"/>
            <w:r w:rsidRPr="002B7FB7">
              <w:rPr>
                <w:rFonts w:hint="eastAsia"/>
                <w:color w:val="000000" w:themeColor="text1"/>
                <w:sz w:val="28"/>
              </w:rPr>
              <w:t>護箱受</w:t>
            </w:r>
            <w:proofErr w:type="gramEnd"/>
            <w:r w:rsidRPr="002B7FB7">
              <w:rPr>
                <w:rFonts w:hint="eastAsia"/>
                <w:color w:val="000000" w:themeColor="text1"/>
                <w:sz w:val="28"/>
              </w:rPr>
              <w:t>震反應分析結果(參見下表)，根據</w:t>
            </w:r>
            <w:proofErr w:type="gramStart"/>
            <w:r w:rsidRPr="002B7FB7">
              <w:rPr>
                <w:rFonts w:hint="eastAsia"/>
                <w:color w:val="000000" w:themeColor="text1"/>
                <w:sz w:val="28"/>
              </w:rPr>
              <w:t>護箱受</w:t>
            </w:r>
            <w:proofErr w:type="gramEnd"/>
            <w:r w:rsidRPr="002B7FB7">
              <w:rPr>
                <w:rFonts w:hint="eastAsia"/>
                <w:color w:val="000000" w:themeColor="text1"/>
                <w:sz w:val="28"/>
              </w:rPr>
              <w:t>震反應</w:t>
            </w:r>
            <w:proofErr w:type="gramStart"/>
            <w:r w:rsidRPr="002B7FB7">
              <w:rPr>
                <w:rFonts w:hint="eastAsia"/>
                <w:color w:val="000000" w:themeColor="text1"/>
                <w:sz w:val="28"/>
              </w:rPr>
              <w:t>滑移量評估</w:t>
            </w:r>
            <w:proofErr w:type="gramEnd"/>
            <w:r w:rsidRPr="002B7FB7">
              <w:rPr>
                <w:rFonts w:hint="eastAsia"/>
                <w:color w:val="000000" w:themeColor="text1"/>
                <w:sz w:val="28"/>
              </w:rPr>
              <w:t>結果顯示，同樣採用LS-DYNA程式以40 秒地震延時分析之結果均大於20秒之分析結果。</w:t>
            </w:r>
            <w:r w:rsidRPr="00F74D28">
              <w:rPr>
                <w:rFonts w:hint="eastAsia"/>
                <w:b/>
                <w:bCs/>
                <w:color w:val="000000" w:themeColor="text1"/>
                <w:sz w:val="28"/>
              </w:rPr>
              <w:t>基於平行驗證精神</w:t>
            </w:r>
            <w:r w:rsidRPr="00F74D28">
              <w:rPr>
                <w:rFonts w:hint="eastAsia"/>
                <w:b/>
                <w:color w:val="000000" w:themeColor="text1"/>
                <w:sz w:val="28"/>
              </w:rPr>
              <w:t>，於第二次分析報告另採用ABAQUS進行分析比對，在第二次分析報告中，無論LS-DYNA程式或ABAQUS程式分析所得之</w:t>
            </w:r>
            <w:proofErr w:type="gramStart"/>
            <w:r w:rsidRPr="00F74D28">
              <w:rPr>
                <w:rFonts w:hint="eastAsia"/>
                <w:b/>
                <w:color w:val="000000" w:themeColor="text1"/>
                <w:sz w:val="28"/>
              </w:rPr>
              <w:t>護箱受</w:t>
            </w:r>
            <w:proofErr w:type="gramEnd"/>
            <w:r w:rsidRPr="00F74D28">
              <w:rPr>
                <w:rFonts w:hint="eastAsia"/>
                <w:b/>
                <w:color w:val="000000" w:themeColor="text1"/>
                <w:sz w:val="28"/>
              </w:rPr>
              <w:t>震反應皆小於臨界值。經由此二程式驗證結果，充分顯示核一廠貯存</w:t>
            </w:r>
            <w:proofErr w:type="gramStart"/>
            <w:r w:rsidRPr="00F74D28">
              <w:rPr>
                <w:rFonts w:hint="eastAsia"/>
                <w:b/>
                <w:color w:val="000000" w:themeColor="text1"/>
                <w:sz w:val="28"/>
              </w:rPr>
              <w:t>護箱在</w:t>
            </w:r>
            <w:proofErr w:type="gramEnd"/>
            <w:r w:rsidRPr="00F74D28">
              <w:rPr>
                <w:rFonts w:hint="eastAsia"/>
                <w:b/>
                <w:color w:val="000000" w:themeColor="text1"/>
                <w:sz w:val="28"/>
              </w:rPr>
              <w:t>本工作4</w:t>
            </w:r>
            <w:r w:rsidRPr="00F74D28">
              <w:rPr>
                <w:b/>
                <w:color w:val="000000" w:themeColor="text1"/>
                <w:sz w:val="28"/>
              </w:rPr>
              <w:t>0</w:t>
            </w:r>
            <w:r w:rsidRPr="00F74D28">
              <w:rPr>
                <w:rFonts w:hint="eastAsia"/>
                <w:b/>
                <w:color w:val="000000" w:themeColor="text1"/>
                <w:sz w:val="28"/>
              </w:rPr>
              <w:t>秒地震</w:t>
            </w:r>
            <w:proofErr w:type="gramStart"/>
            <w:r w:rsidRPr="00F74D28">
              <w:rPr>
                <w:rFonts w:hint="eastAsia"/>
                <w:b/>
                <w:color w:val="000000" w:themeColor="text1"/>
                <w:sz w:val="28"/>
              </w:rPr>
              <w:t>情境下皆不會</w:t>
            </w:r>
            <w:proofErr w:type="gramEnd"/>
            <w:r w:rsidRPr="00F74D28">
              <w:rPr>
                <w:rFonts w:hint="eastAsia"/>
                <w:b/>
                <w:color w:val="000000" w:themeColor="text1"/>
                <w:sz w:val="28"/>
              </w:rPr>
              <w:t>發生互相碰撞或傾倒之情況，並可涵蓋原第一次分析報告20秒地震情境之分析結果。</w:t>
            </w:r>
            <w:proofErr w:type="gramStart"/>
            <w:r w:rsidRPr="00F74D28">
              <w:rPr>
                <w:rFonts w:hint="eastAsia"/>
                <w:b/>
                <w:color w:val="000000" w:themeColor="text1"/>
                <w:sz w:val="28"/>
              </w:rPr>
              <w:t>綜整本</w:t>
            </w:r>
            <w:proofErr w:type="gramEnd"/>
            <w:r w:rsidRPr="00F74D28">
              <w:rPr>
                <w:rFonts w:hint="eastAsia"/>
                <w:b/>
                <w:color w:val="000000" w:themeColor="text1"/>
                <w:sz w:val="28"/>
              </w:rPr>
              <w:t>工作兩次地震延時評估結果，核</w:t>
            </w:r>
            <w:proofErr w:type="gramStart"/>
            <w:r w:rsidRPr="00F74D28">
              <w:rPr>
                <w:rFonts w:hint="eastAsia"/>
                <w:b/>
                <w:color w:val="000000" w:themeColor="text1"/>
                <w:sz w:val="28"/>
              </w:rPr>
              <w:t>一</w:t>
            </w:r>
            <w:proofErr w:type="gramEnd"/>
            <w:r w:rsidRPr="00F74D28">
              <w:rPr>
                <w:rFonts w:hint="eastAsia"/>
                <w:b/>
                <w:color w:val="000000" w:themeColor="text1"/>
                <w:sz w:val="28"/>
              </w:rPr>
              <w:t>乾貯設施在超越設計基準地震的保守假設條件下，</w:t>
            </w:r>
            <w:proofErr w:type="gramStart"/>
            <w:r w:rsidRPr="00F74D28">
              <w:rPr>
                <w:rFonts w:hint="eastAsia"/>
                <w:b/>
                <w:color w:val="000000" w:themeColor="text1"/>
                <w:sz w:val="28"/>
              </w:rPr>
              <w:t>護箱不會</w:t>
            </w:r>
            <w:proofErr w:type="gramEnd"/>
            <w:r w:rsidRPr="00F74D28">
              <w:rPr>
                <w:rFonts w:hint="eastAsia"/>
                <w:b/>
                <w:color w:val="000000" w:themeColor="text1"/>
                <w:sz w:val="28"/>
              </w:rPr>
              <w:t>發生碰撞、傾倒之情況，具有相當足夠之耐震安全性</w:t>
            </w:r>
            <w:r w:rsidRPr="002B7FB7">
              <w:rPr>
                <w:rFonts w:hint="eastAsia"/>
                <w:color w:val="000000" w:themeColor="text1"/>
                <w:sz w:val="28"/>
              </w:rPr>
              <w:t>。</w:t>
            </w:r>
          </w:p>
          <w:p w:rsidR="00F74D28" w:rsidRPr="002B7FB7" w:rsidRDefault="00F74D28" w:rsidP="009844F5">
            <w:pPr>
              <w:snapToGrid w:val="0"/>
              <w:rPr>
                <w:color w:val="000000" w:themeColor="text1"/>
                <w:sz w:val="28"/>
              </w:rPr>
            </w:pPr>
          </w:p>
          <w:p w:rsidR="00F74D28" w:rsidRPr="002B7FB7" w:rsidRDefault="00F74D28" w:rsidP="009844F5">
            <w:pPr>
              <w:snapToGrid w:val="0"/>
              <w:rPr>
                <w:color w:val="000000" w:themeColor="text1"/>
              </w:rPr>
            </w:pPr>
          </w:p>
          <w:p w:rsidR="00F74D28" w:rsidRPr="002B7FB7" w:rsidRDefault="00F74D28" w:rsidP="009844F5">
            <w:pPr>
              <w:snapToGrid w:val="0"/>
              <w:jc w:val="center"/>
              <w:rPr>
                <w:color w:val="000000" w:themeColor="text1"/>
                <w:sz w:val="28"/>
              </w:rPr>
            </w:pPr>
            <w:proofErr w:type="gramStart"/>
            <w:r w:rsidRPr="002B7FB7">
              <w:rPr>
                <w:rFonts w:hint="eastAsia"/>
                <w:color w:val="000000" w:themeColor="text1"/>
                <w:sz w:val="28"/>
              </w:rPr>
              <w:t>護箱受</w:t>
            </w:r>
            <w:proofErr w:type="gramEnd"/>
            <w:r w:rsidRPr="002B7FB7">
              <w:rPr>
                <w:rFonts w:hint="eastAsia"/>
                <w:color w:val="000000" w:themeColor="text1"/>
                <w:sz w:val="28"/>
              </w:rPr>
              <w:t>震反應本次檢核成果與過去相關評估工作之比較表</w:t>
            </w:r>
          </w:p>
          <w:tbl>
            <w:tblPr>
              <w:tblW w:w="85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2354"/>
              <w:gridCol w:w="1129"/>
              <w:gridCol w:w="1532"/>
              <w:gridCol w:w="655"/>
              <w:gridCol w:w="947"/>
              <w:gridCol w:w="938"/>
              <w:gridCol w:w="967"/>
              <w:gridCol w:w="12"/>
            </w:tblGrid>
            <w:tr w:rsidR="00F74D28" w:rsidRPr="002B7FB7" w:rsidTr="009844F5">
              <w:trPr>
                <w:trHeight w:val="372"/>
                <w:jc w:val="center"/>
              </w:trPr>
              <w:tc>
                <w:tcPr>
                  <w:tcW w:w="2358" w:type="dxa"/>
                  <w:vMerge w:val="restart"/>
                  <w:shd w:val="clear" w:color="auto" w:fill="auto"/>
                  <w:tcMar>
                    <w:top w:w="15" w:type="dxa"/>
                    <w:left w:w="28" w:type="dxa"/>
                    <w:bottom w:w="0" w:type="dxa"/>
                    <w:right w:w="28" w:type="dxa"/>
                  </w:tcMar>
                  <w:vAlign w:val="center"/>
                  <w:hideMark/>
                </w:tcPr>
                <w:p w:rsidR="00F74D28" w:rsidRPr="002B7FB7" w:rsidRDefault="00F74D28" w:rsidP="009844F5">
                  <w:pPr>
                    <w:snapToGrid w:val="0"/>
                    <w:jc w:val="center"/>
                    <w:rPr>
                      <w:color w:val="000000" w:themeColor="text1"/>
                      <w:sz w:val="24"/>
                    </w:rPr>
                  </w:pPr>
                  <w:r w:rsidRPr="002B7FB7">
                    <w:rPr>
                      <w:rFonts w:hint="eastAsia"/>
                      <w:color w:val="000000" w:themeColor="text1"/>
                      <w:sz w:val="24"/>
                    </w:rPr>
                    <w:t>案例</w:t>
                  </w:r>
                </w:p>
                <w:p w:rsidR="00F74D28" w:rsidRPr="002B7FB7" w:rsidRDefault="00F74D28" w:rsidP="009844F5">
                  <w:pPr>
                    <w:snapToGrid w:val="0"/>
                    <w:jc w:val="center"/>
                    <w:rPr>
                      <w:color w:val="000000" w:themeColor="text1"/>
                      <w:sz w:val="24"/>
                    </w:rPr>
                  </w:pPr>
                  <w:r w:rsidRPr="002B7FB7">
                    <w:rPr>
                      <w:color w:val="000000" w:themeColor="text1"/>
                      <w:sz w:val="24"/>
                    </w:rPr>
                    <w:t>(</w:t>
                  </w:r>
                  <w:r w:rsidRPr="002B7FB7">
                    <w:rPr>
                      <w:rFonts w:hint="eastAsia"/>
                      <w:color w:val="000000" w:themeColor="text1"/>
                      <w:sz w:val="24"/>
                    </w:rPr>
                    <w:t>分析採用之</w:t>
                  </w:r>
                  <w:proofErr w:type="gramStart"/>
                  <w:r w:rsidRPr="002B7FB7">
                    <w:rPr>
                      <w:rFonts w:hint="eastAsia"/>
                      <w:color w:val="000000" w:themeColor="text1"/>
                      <w:sz w:val="24"/>
                    </w:rPr>
                    <w:t>反應譜</w:t>
                  </w:r>
                  <w:r w:rsidRPr="002B7FB7">
                    <w:rPr>
                      <w:color w:val="000000" w:themeColor="text1"/>
                      <w:sz w:val="24"/>
                    </w:rPr>
                    <w:t>)</w:t>
                  </w:r>
                  <w:proofErr w:type="gramEnd"/>
                </w:p>
              </w:tc>
              <w:tc>
                <w:tcPr>
                  <w:tcW w:w="1130" w:type="dxa"/>
                  <w:vMerge w:val="restart"/>
                  <w:shd w:val="clear" w:color="auto" w:fill="auto"/>
                  <w:tcMar>
                    <w:top w:w="15" w:type="dxa"/>
                    <w:left w:w="28" w:type="dxa"/>
                    <w:bottom w:w="0" w:type="dxa"/>
                    <w:right w:w="28" w:type="dxa"/>
                  </w:tcMar>
                  <w:vAlign w:val="center"/>
                  <w:hideMark/>
                </w:tcPr>
                <w:p w:rsidR="00F74D28" w:rsidRPr="002B7FB7" w:rsidRDefault="00F74D28" w:rsidP="009844F5">
                  <w:pPr>
                    <w:snapToGrid w:val="0"/>
                    <w:jc w:val="center"/>
                    <w:rPr>
                      <w:color w:val="000000" w:themeColor="text1"/>
                      <w:sz w:val="24"/>
                    </w:rPr>
                  </w:pPr>
                  <w:r w:rsidRPr="002B7FB7">
                    <w:rPr>
                      <w:rFonts w:hint="eastAsia"/>
                      <w:color w:val="000000" w:themeColor="text1"/>
                      <w:sz w:val="24"/>
                    </w:rPr>
                    <w:t>地震延時</w:t>
                  </w:r>
                </w:p>
                <w:p w:rsidR="00F74D28" w:rsidRPr="002B7FB7" w:rsidRDefault="00F74D28" w:rsidP="009844F5">
                  <w:pPr>
                    <w:snapToGrid w:val="0"/>
                    <w:jc w:val="center"/>
                    <w:rPr>
                      <w:color w:val="000000" w:themeColor="text1"/>
                      <w:sz w:val="24"/>
                    </w:rPr>
                  </w:pPr>
                  <w:r w:rsidRPr="002B7FB7">
                    <w:rPr>
                      <w:color w:val="000000" w:themeColor="text1"/>
                      <w:sz w:val="24"/>
                    </w:rPr>
                    <w:t>(sec)</w:t>
                  </w:r>
                </w:p>
              </w:tc>
              <w:tc>
                <w:tcPr>
                  <w:tcW w:w="1533" w:type="dxa"/>
                  <w:vMerge w:val="restart"/>
                  <w:shd w:val="clear" w:color="auto" w:fill="auto"/>
                  <w:tcMar>
                    <w:top w:w="15" w:type="dxa"/>
                    <w:left w:w="28" w:type="dxa"/>
                    <w:bottom w:w="0" w:type="dxa"/>
                    <w:right w:w="28" w:type="dxa"/>
                  </w:tcMar>
                  <w:vAlign w:val="center"/>
                  <w:hideMark/>
                </w:tcPr>
                <w:p w:rsidR="00F74D28" w:rsidRPr="002B7FB7" w:rsidRDefault="00F74D28" w:rsidP="009844F5">
                  <w:pPr>
                    <w:snapToGrid w:val="0"/>
                    <w:jc w:val="center"/>
                    <w:rPr>
                      <w:color w:val="000000" w:themeColor="text1"/>
                      <w:sz w:val="24"/>
                    </w:rPr>
                  </w:pPr>
                  <w:r w:rsidRPr="002B7FB7">
                    <w:rPr>
                      <w:rFonts w:hint="eastAsia"/>
                      <w:color w:val="000000" w:themeColor="text1"/>
                      <w:sz w:val="24"/>
                    </w:rPr>
                    <w:t>分析</w:t>
                  </w:r>
                </w:p>
                <w:p w:rsidR="00F74D28" w:rsidRPr="002B7FB7" w:rsidRDefault="00F74D28" w:rsidP="009844F5">
                  <w:pPr>
                    <w:snapToGrid w:val="0"/>
                    <w:jc w:val="center"/>
                    <w:rPr>
                      <w:color w:val="000000" w:themeColor="text1"/>
                      <w:sz w:val="24"/>
                    </w:rPr>
                  </w:pPr>
                  <w:r w:rsidRPr="002B7FB7">
                    <w:rPr>
                      <w:rFonts w:hint="eastAsia"/>
                      <w:color w:val="000000" w:themeColor="text1"/>
                      <w:sz w:val="24"/>
                    </w:rPr>
                    <w:t>軟體</w:t>
                  </w:r>
                </w:p>
              </w:tc>
              <w:tc>
                <w:tcPr>
                  <w:tcW w:w="656" w:type="dxa"/>
                  <w:vMerge w:val="restart"/>
                  <w:shd w:val="clear" w:color="auto" w:fill="auto"/>
                  <w:tcMar>
                    <w:top w:w="15" w:type="dxa"/>
                    <w:left w:w="28" w:type="dxa"/>
                    <w:bottom w:w="0" w:type="dxa"/>
                    <w:right w:w="28" w:type="dxa"/>
                  </w:tcMar>
                  <w:vAlign w:val="center"/>
                  <w:hideMark/>
                </w:tcPr>
                <w:p w:rsidR="00F74D28" w:rsidRPr="002B7FB7" w:rsidRDefault="00F74D28" w:rsidP="009844F5">
                  <w:pPr>
                    <w:snapToGrid w:val="0"/>
                    <w:jc w:val="center"/>
                    <w:rPr>
                      <w:color w:val="000000" w:themeColor="text1"/>
                      <w:sz w:val="24"/>
                    </w:rPr>
                  </w:pPr>
                  <w:r w:rsidRPr="002B7FB7">
                    <w:rPr>
                      <w:rFonts w:hint="eastAsia"/>
                      <w:color w:val="000000" w:themeColor="text1"/>
                      <w:sz w:val="24"/>
                    </w:rPr>
                    <w:t>摩擦</w:t>
                  </w:r>
                </w:p>
                <w:p w:rsidR="00F74D28" w:rsidRPr="002B7FB7" w:rsidRDefault="00F74D28" w:rsidP="009844F5">
                  <w:pPr>
                    <w:snapToGrid w:val="0"/>
                    <w:jc w:val="center"/>
                    <w:rPr>
                      <w:color w:val="000000" w:themeColor="text1"/>
                      <w:sz w:val="24"/>
                    </w:rPr>
                  </w:pPr>
                  <w:r w:rsidRPr="002B7FB7">
                    <w:rPr>
                      <w:rFonts w:hint="eastAsia"/>
                      <w:color w:val="000000" w:themeColor="text1"/>
                      <w:sz w:val="24"/>
                    </w:rPr>
                    <w:t>係數</w:t>
                  </w:r>
                </w:p>
              </w:tc>
              <w:tc>
                <w:tcPr>
                  <w:tcW w:w="2857" w:type="dxa"/>
                  <w:gridSpan w:val="4"/>
                  <w:shd w:val="clear" w:color="auto" w:fill="auto"/>
                  <w:tcMar>
                    <w:top w:w="15" w:type="dxa"/>
                    <w:left w:w="28" w:type="dxa"/>
                    <w:bottom w:w="0" w:type="dxa"/>
                    <w:right w:w="28" w:type="dxa"/>
                  </w:tcMar>
                  <w:vAlign w:val="center"/>
                  <w:hideMark/>
                </w:tcPr>
                <w:p w:rsidR="00F74D28" w:rsidRPr="002B7FB7" w:rsidRDefault="00F74D28" w:rsidP="009844F5">
                  <w:pPr>
                    <w:snapToGrid w:val="0"/>
                    <w:jc w:val="center"/>
                    <w:rPr>
                      <w:color w:val="000000" w:themeColor="text1"/>
                      <w:sz w:val="24"/>
                    </w:rPr>
                  </w:pPr>
                  <w:r w:rsidRPr="002B7FB7">
                    <w:rPr>
                      <w:rFonts w:hint="eastAsia"/>
                      <w:color w:val="000000" w:themeColor="text1"/>
                      <w:sz w:val="24"/>
                    </w:rPr>
                    <w:t>方形底座</w:t>
                  </w:r>
                </w:p>
              </w:tc>
            </w:tr>
            <w:tr w:rsidR="00F74D28" w:rsidRPr="002B7FB7" w:rsidTr="009844F5">
              <w:trPr>
                <w:gridAfter w:val="1"/>
                <w:wAfter w:w="12" w:type="dxa"/>
                <w:trHeight w:val="402"/>
                <w:jc w:val="center"/>
              </w:trPr>
              <w:tc>
                <w:tcPr>
                  <w:tcW w:w="2358" w:type="dxa"/>
                  <w:vMerge/>
                  <w:vAlign w:val="center"/>
                  <w:hideMark/>
                </w:tcPr>
                <w:p w:rsidR="00F74D28" w:rsidRPr="002B7FB7" w:rsidRDefault="00F74D28" w:rsidP="009844F5">
                  <w:pPr>
                    <w:snapToGrid w:val="0"/>
                    <w:jc w:val="center"/>
                    <w:rPr>
                      <w:color w:val="000000" w:themeColor="text1"/>
                      <w:sz w:val="24"/>
                    </w:rPr>
                  </w:pPr>
                </w:p>
              </w:tc>
              <w:tc>
                <w:tcPr>
                  <w:tcW w:w="1130" w:type="dxa"/>
                  <w:vMerge/>
                  <w:vAlign w:val="center"/>
                  <w:hideMark/>
                </w:tcPr>
                <w:p w:rsidR="00F74D28" w:rsidRPr="002B7FB7" w:rsidRDefault="00F74D28" w:rsidP="009844F5">
                  <w:pPr>
                    <w:snapToGrid w:val="0"/>
                    <w:jc w:val="center"/>
                    <w:rPr>
                      <w:color w:val="000000" w:themeColor="text1"/>
                      <w:sz w:val="24"/>
                    </w:rPr>
                  </w:pPr>
                </w:p>
              </w:tc>
              <w:tc>
                <w:tcPr>
                  <w:tcW w:w="1533" w:type="dxa"/>
                  <w:vMerge/>
                  <w:vAlign w:val="center"/>
                  <w:hideMark/>
                </w:tcPr>
                <w:p w:rsidR="00F74D28" w:rsidRPr="002B7FB7" w:rsidRDefault="00F74D28" w:rsidP="009844F5">
                  <w:pPr>
                    <w:snapToGrid w:val="0"/>
                    <w:jc w:val="center"/>
                    <w:rPr>
                      <w:color w:val="000000" w:themeColor="text1"/>
                      <w:sz w:val="24"/>
                    </w:rPr>
                  </w:pPr>
                </w:p>
              </w:tc>
              <w:tc>
                <w:tcPr>
                  <w:tcW w:w="656" w:type="dxa"/>
                  <w:vMerge/>
                  <w:vAlign w:val="center"/>
                  <w:hideMark/>
                </w:tcPr>
                <w:p w:rsidR="00F74D28" w:rsidRPr="002B7FB7" w:rsidRDefault="00F74D28" w:rsidP="009844F5">
                  <w:pPr>
                    <w:snapToGrid w:val="0"/>
                    <w:jc w:val="center"/>
                    <w:rPr>
                      <w:color w:val="000000" w:themeColor="text1"/>
                      <w:sz w:val="24"/>
                    </w:rPr>
                  </w:pPr>
                </w:p>
              </w:tc>
              <w:tc>
                <w:tcPr>
                  <w:tcW w:w="947" w:type="dxa"/>
                  <w:shd w:val="clear" w:color="auto" w:fill="auto"/>
                  <w:tcMar>
                    <w:top w:w="15" w:type="dxa"/>
                    <w:left w:w="28" w:type="dxa"/>
                    <w:bottom w:w="0" w:type="dxa"/>
                    <w:right w:w="28" w:type="dxa"/>
                  </w:tcMar>
                  <w:vAlign w:val="center"/>
                  <w:hideMark/>
                </w:tcPr>
                <w:p w:rsidR="00F74D28" w:rsidRPr="002B7FB7" w:rsidRDefault="00F74D28" w:rsidP="009844F5">
                  <w:pPr>
                    <w:snapToGrid w:val="0"/>
                    <w:jc w:val="center"/>
                    <w:rPr>
                      <w:color w:val="000000" w:themeColor="text1"/>
                      <w:sz w:val="24"/>
                    </w:rPr>
                  </w:pPr>
                  <w:r w:rsidRPr="002B7FB7">
                    <w:rPr>
                      <w:color w:val="000000" w:themeColor="text1"/>
                      <w:sz w:val="24"/>
                    </w:rPr>
                    <w:t>X (mm)</w:t>
                  </w:r>
                </w:p>
              </w:tc>
              <w:tc>
                <w:tcPr>
                  <w:tcW w:w="938" w:type="dxa"/>
                  <w:shd w:val="clear" w:color="auto" w:fill="auto"/>
                  <w:tcMar>
                    <w:top w:w="15" w:type="dxa"/>
                    <w:left w:w="28" w:type="dxa"/>
                    <w:bottom w:w="0" w:type="dxa"/>
                    <w:right w:w="28" w:type="dxa"/>
                  </w:tcMar>
                  <w:vAlign w:val="center"/>
                  <w:hideMark/>
                </w:tcPr>
                <w:p w:rsidR="00F74D28" w:rsidRPr="002B7FB7" w:rsidRDefault="00F74D28" w:rsidP="009844F5">
                  <w:pPr>
                    <w:snapToGrid w:val="0"/>
                    <w:jc w:val="center"/>
                    <w:rPr>
                      <w:color w:val="000000" w:themeColor="text1"/>
                      <w:sz w:val="24"/>
                    </w:rPr>
                  </w:pPr>
                  <w:r w:rsidRPr="002B7FB7">
                    <w:rPr>
                      <w:color w:val="000000" w:themeColor="text1"/>
                      <w:sz w:val="24"/>
                    </w:rPr>
                    <w:t>Y (mm)</w:t>
                  </w:r>
                </w:p>
              </w:tc>
              <w:tc>
                <w:tcPr>
                  <w:tcW w:w="960" w:type="dxa"/>
                  <w:shd w:val="clear" w:color="auto" w:fill="auto"/>
                  <w:tcMar>
                    <w:top w:w="15" w:type="dxa"/>
                    <w:left w:w="28" w:type="dxa"/>
                    <w:bottom w:w="0" w:type="dxa"/>
                    <w:right w:w="28" w:type="dxa"/>
                  </w:tcMar>
                  <w:vAlign w:val="center"/>
                  <w:hideMark/>
                </w:tcPr>
                <w:p w:rsidR="00F74D28" w:rsidRPr="002B7FB7" w:rsidRDefault="00F74D28" w:rsidP="009844F5">
                  <w:pPr>
                    <w:snapToGrid w:val="0"/>
                    <w:jc w:val="center"/>
                    <w:rPr>
                      <w:color w:val="000000" w:themeColor="text1"/>
                      <w:sz w:val="24"/>
                    </w:rPr>
                  </w:pPr>
                  <w:r w:rsidRPr="002B7FB7">
                    <w:rPr>
                      <w:color w:val="000000" w:themeColor="text1"/>
                      <w:sz w:val="24"/>
                    </w:rPr>
                    <w:t>Z(mm)</w:t>
                  </w:r>
                </w:p>
              </w:tc>
            </w:tr>
            <w:tr w:rsidR="00F74D28" w:rsidRPr="002B7FB7" w:rsidTr="009844F5">
              <w:trPr>
                <w:gridAfter w:val="1"/>
                <w:wAfter w:w="12" w:type="dxa"/>
                <w:trHeight w:val="450"/>
                <w:jc w:val="center"/>
              </w:trPr>
              <w:tc>
                <w:tcPr>
                  <w:tcW w:w="2358" w:type="dxa"/>
                  <w:vMerge w:val="restart"/>
                  <w:shd w:val="clear" w:color="auto" w:fill="auto"/>
                  <w:tcMar>
                    <w:top w:w="15" w:type="dxa"/>
                    <w:left w:w="28" w:type="dxa"/>
                    <w:bottom w:w="0" w:type="dxa"/>
                    <w:right w:w="28" w:type="dxa"/>
                  </w:tcMar>
                  <w:vAlign w:val="center"/>
                  <w:hideMark/>
                </w:tcPr>
                <w:p w:rsidR="00F74D28" w:rsidRPr="002B7FB7" w:rsidRDefault="00F74D28" w:rsidP="009844F5">
                  <w:pPr>
                    <w:snapToGrid w:val="0"/>
                    <w:jc w:val="center"/>
                    <w:rPr>
                      <w:color w:val="000000" w:themeColor="text1"/>
                      <w:sz w:val="24"/>
                    </w:rPr>
                  </w:pPr>
                  <w:r w:rsidRPr="002B7FB7">
                    <w:rPr>
                      <w:rFonts w:hint="eastAsia"/>
                      <w:color w:val="000000" w:themeColor="text1"/>
                      <w:sz w:val="24"/>
                    </w:rPr>
                    <w:lastRenderedPageBreak/>
                    <w:t>核一</w:t>
                  </w:r>
                  <w:proofErr w:type="gramStart"/>
                  <w:r w:rsidRPr="002B7FB7">
                    <w:rPr>
                      <w:rFonts w:hint="eastAsia"/>
                      <w:color w:val="000000" w:themeColor="text1"/>
                      <w:sz w:val="24"/>
                    </w:rPr>
                    <w:t>廠乾式</w:t>
                  </w:r>
                  <w:proofErr w:type="gramEnd"/>
                  <w:r w:rsidRPr="002B7FB7">
                    <w:rPr>
                      <w:rFonts w:hint="eastAsia"/>
                      <w:color w:val="000000" w:themeColor="text1"/>
                      <w:sz w:val="24"/>
                    </w:rPr>
                    <w:t>貯存</w:t>
                  </w:r>
                  <w:r w:rsidRPr="002B7FB7">
                    <w:rPr>
                      <w:color w:val="000000" w:themeColor="text1"/>
                      <w:sz w:val="24"/>
                    </w:rPr>
                    <w:t>SAR</w:t>
                  </w:r>
                </w:p>
                <w:p w:rsidR="00F74D28" w:rsidRPr="002B7FB7" w:rsidRDefault="00F74D28" w:rsidP="009844F5">
                  <w:pPr>
                    <w:snapToGrid w:val="0"/>
                    <w:jc w:val="center"/>
                    <w:rPr>
                      <w:color w:val="000000" w:themeColor="text1"/>
                      <w:sz w:val="24"/>
                    </w:rPr>
                  </w:pPr>
                  <w:r w:rsidRPr="002B7FB7">
                    <w:rPr>
                      <w:color w:val="000000" w:themeColor="text1"/>
                      <w:sz w:val="24"/>
                    </w:rPr>
                    <w:t>(RG 1.60 - 0.3g)</w:t>
                  </w:r>
                </w:p>
              </w:tc>
              <w:tc>
                <w:tcPr>
                  <w:tcW w:w="1130" w:type="dxa"/>
                  <w:vMerge w:val="restart"/>
                  <w:shd w:val="clear" w:color="auto" w:fill="auto"/>
                  <w:tcMar>
                    <w:top w:w="15" w:type="dxa"/>
                    <w:left w:w="28" w:type="dxa"/>
                    <w:bottom w:w="0" w:type="dxa"/>
                    <w:right w:w="28" w:type="dxa"/>
                  </w:tcMar>
                  <w:vAlign w:val="center"/>
                  <w:hideMark/>
                </w:tcPr>
                <w:p w:rsidR="00F74D28" w:rsidRPr="002B7FB7" w:rsidRDefault="00F74D28" w:rsidP="009844F5">
                  <w:pPr>
                    <w:snapToGrid w:val="0"/>
                    <w:jc w:val="center"/>
                    <w:rPr>
                      <w:color w:val="000000" w:themeColor="text1"/>
                      <w:sz w:val="24"/>
                    </w:rPr>
                  </w:pPr>
                  <w:r w:rsidRPr="002B7FB7">
                    <w:rPr>
                      <w:color w:val="000000" w:themeColor="text1"/>
                      <w:sz w:val="24"/>
                    </w:rPr>
                    <w:t>40</w:t>
                  </w:r>
                </w:p>
              </w:tc>
              <w:tc>
                <w:tcPr>
                  <w:tcW w:w="1533" w:type="dxa"/>
                  <w:vMerge w:val="restart"/>
                  <w:shd w:val="clear" w:color="auto" w:fill="auto"/>
                  <w:tcMar>
                    <w:top w:w="15" w:type="dxa"/>
                    <w:left w:w="28" w:type="dxa"/>
                    <w:bottom w:w="0" w:type="dxa"/>
                    <w:right w:w="28" w:type="dxa"/>
                  </w:tcMar>
                  <w:vAlign w:val="center"/>
                  <w:hideMark/>
                </w:tcPr>
                <w:p w:rsidR="00F74D28" w:rsidRPr="002B7FB7" w:rsidRDefault="00F74D28" w:rsidP="009844F5">
                  <w:pPr>
                    <w:snapToGrid w:val="0"/>
                    <w:jc w:val="center"/>
                    <w:rPr>
                      <w:color w:val="000000" w:themeColor="text1"/>
                      <w:sz w:val="24"/>
                    </w:rPr>
                  </w:pPr>
                  <w:r w:rsidRPr="002B7FB7">
                    <w:rPr>
                      <w:color w:val="000000" w:themeColor="text1"/>
                      <w:sz w:val="24"/>
                    </w:rPr>
                    <w:t>ANSYS 9.0</w:t>
                  </w:r>
                </w:p>
                <w:p w:rsidR="00F74D28" w:rsidRPr="002B7FB7" w:rsidRDefault="00F74D28" w:rsidP="009844F5">
                  <w:pPr>
                    <w:snapToGrid w:val="0"/>
                    <w:jc w:val="center"/>
                    <w:rPr>
                      <w:color w:val="000000" w:themeColor="text1"/>
                      <w:sz w:val="24"/>
                    </w:rPr>
                  </w:pPr>
                  <w:r w:rsidRPr="002B7FB7">
                    <w:rPr>
                      <w:color w:val="000000" w:themeColor="text1"/>
                      <w:sz w:val="24"/>
                    </w:rPr>
                    <w:t>/LS-DYNA</w:t>
                  </w:r>
                </w:p>
                <w:p w:rsidR="00F74D28" w:rsidRPr="002B7FB7" w:rsidRDefault="00F74D28" w:rsidP="009844F5">
                  <w:pPr>
                    <w:snapToGrid w:val="0"/>
                    <w:jc w:val="center"/>
                    <w:rPr>
                      <w:color w:val="000000" w:themeColor="text1"/>
                      <w:sz w:val="24"/>
                    </w:rPr>
                  </w:pPr>
                  <w:r w:rsidRPr="002B7FB7">
                    <w:rPr>
                      <w:color w:val="000000" w:themeColor="text1"/>
                      <w:sz w:val="24"/>
                    </w:rPr>
                    <w:t>V970</w:t>
                  </w:r>
                </w:p>
              </w:tc>
              <w:tc>
                <w:tcPr>
                  <w:tcW w:w="656" w:type="dxa"/>
                  <w:shd w:val="clear" w:color="auto" w:fill="auto"/>
                  <w:tcMar>
                    <w:top w:w="15" w:type="dxa"/>
                    <w:left w:w="28" w:type="dxa"/>
                    <w:bottom w:w="0" w:type="dxa"/>
                    <w:right w:w="28" w:type="dxa"/>
                  </w:tcMar>
                  <w:vAlign w:val="center"/>
                  <w:hideMark/>
                </w:tcPr>
                <w:p w:rsidR="00F74D28" w:rsidRPr="002B7FB7" w:rsidRDefault="00F74D28" w:rsidP="009844F5">
                  <w:pPr>
                    <w:snapToGrid w:val="0"/>
                    <w:jc w:val="center"/>
                    <w:rPr>
                      <w:color w:val="000000" w:themeColor="text1"/>
                      <w:sz w:val="24"/>
                    </w:rPr>
                  </w:pPr>
                  <w:r w:rsidRPr="002B7FB7">
                    <w:rPr>
                      <w:color w:val="000000" w:themeColor="text1"/>
                      <w:sz w:val="24"/>
                    </w:rPr>
                    <w:t>0.2</w:t>
                  </w:r>
                </w:p>
              </w:tc>
              <w:tc>
                <w:tcPr>
                  <w:tcW w:w="947" w:type="dxa"/>
                  <w:shd w:val="clear" w:color="auto" w:fill="auto"/>
                  <w:tcMar>
                    <w:top w:w="15" w:type="dxa"/>
                    <w:left w:w="28" w:type="dxa"/>
                    <w:bottom w:w="0" w:type="dxa"/>
                    <w:right w:w="28" w:type="dxa"/>
                  </w:tcMar>
                  <w:vAlign w:val="center"/>
                  <w:hideMark/>
                </w:tcPr>
                <w:p w:rsidR="00F74D28" w:rsidRPr="002B7FB7" w:rsidRDefault="00F74D28" w:rsidP="009844F5">
                  <w:pPr>
                    <w:snapToGrid w:val="0"/>
                    <w:jc w:val="center"/>
                    <w:rPr>
                      <w:color w:val="000000" w:themeColor="text1"/>
                      <w:sz w:val="24"/>
                    </w:rPr>
                  </w:pPr>
                  <w:r w:rsidRPr="002B7FB7">
                    <w:rPr>
                      <w:color w:val="000000" w:themeColor="text1"/>
                      <w:sz w:val="24"/>
                    </w:rPr>
                    <w:t>42.27</w:t>
                  </w:r>
                </w:p>
              </w:tc>
              <w:tc>
                <w:tcPr>
                  <w:tcW w:w="938" w:type="dxa"/>
                  <w:shd w:val="clear" w:color="auto" w:fill="auto"/>
                  <w:tcMar>
                    <w:top w:w="15" w:type="dxa"/>
                    <w:left w:w="28" w:type="dxa"/>
                    <w:bottom w:w="0" w:type="dxa"/>
                    <w:right w:w="28" w:type="dxa"/>
                  </w:tcMar>
                  <w:vAlign w:val="center"/>
                  <w:hideMark/>
                </w:tcPr>
                <w:p w:rsidR="00F74D28" w:rsidRPr="002B7FB7" w:rsidRDefault="00F74D28" w:rsidP="009844F5">
                  <w:pPr>
                    <w:snapToGrid w:val="0"/>
                    <w:jc w:val="center"/>
                    <w:rPr>
                      <w:color w:val="000000" w:themeColor="text1"/>
                      <w:sz w:val="24"/>
                    </w:rPr>
                  </w:pPr>
                  <w:r w:rsidRPr="002B7FB7">
                    <w:rPr>
                      <w:color w:val="000000" w:themeColor="text1"/>
                      <w:sz w:val="24"/>
                    </w:rPr>
                    <w:t>38.25</w:t>
                  </w:r>
                </w:p>
              </w:tc>
              <w:tc>
                <w:tcPr>
                  <w:tcW w:w="960" w:type="dxa"/>
                  <w:shd w:val="clear" w:color="auto" w:fill="auto"/>
                  <w:tcMar>
                    <w:top w:w="15" w:type="dxa"/>
                    <w:left w:w="28" w:type="dxa"/>
                    <w:bottom w:w="0" w:type="dxa"/>
                    <w:right w:w="28" w:type="dxa"/>
                  </w:tcMar>
                  <w:vAlign w:val="center"/>
                  <w:hideMark/>
                </w:tcPr>
                <w:p w:rsidR="00F74D28" w:rsidRPr="002B7FB7" w:rsidRDefault="00F74D28" w:rsidP="009844F5">
                  <w:pPr>
                    <w:snapToGrid w:val="0"/>
                    <w:jc w:val="center"/>
                    <w:rPr>
                      <w:color w:val="000000" w:themeColor="text1"/>
                      <w:sz w:val="24"/>
                    </w:rPr>
                  </w:pPr>
                  <w:r w:rsidRPr="002B7FB7">
                    <w:rPr>
                      <w:color w:val="000000" w:themeColor="text1"/>
                      <w:sz w:val="24"/>
                    </w:rPr>
                    <w:t>0.1117</w:t>
                  </w:r>
                </w:p>
              </w:tc>
            </w:tr>
            <w:tr w:rsidR="00F74D28" w:rsidRPr="002B7FB7" w:rsidTr="009844F5">
              <w:trPr>
                <w:gridAfter w:val="1"/>
                <w:wAfter w:w="12" w:type="dxa"/>
                <w:trHeight w:val="137"/>
                <w:jc w:val="center"/>
              </w:trPr>
              <w:tc>
                <w:tcPr>
                  <w:tcW w:w="2358" w:type="dxa"/>
                  <w:vMerge/>
                  <w:vAlign w:val="center"/>
                  <w:hideMark/>
                </w:tcPr>
                <w:p w:rsidR="00F74D28" w:rsidRPr="002B7FB7" w:rsidRDefault="00F74D28" w:rsidP="009844F5">
                  <w:pPr>
                    <w:snapToGrid w:val="0"/>
                    <w:jc w:val="center"/>
                    <w:rPr>
                      <w:color w:val="000000" w:themeColor="text1"/>
                      <w:sz w:val="24"/>
                    </w:rPr>
                  </w:pPr>
                </w:p>
              </w:tc>
              <w:tc>
                <w:tcPr>
                  <w:tcW w:w="1130" w:type="dxa"/>
                  <w:vMerge/>
                  <w:vAlign w:val="center"/>
                  <w:hideMark/>
                </w:tcPr>
                <w:p w:rsidR="00F74D28" w:rsidRPr="002B7FB7" w:rsidRDefault="00F74D28" w:rsidP="009844F5">
                  <w:pPr>
                    <w:snapToGrid w:val="0"/>
                    <w:jc w:val="center"/>
                    <w:rPr>
                      <w:color w:val="000000" w:themeColor="text1"/>
                      <w:sz w:val="24"/>
                    </w:rPr>
                  </w:pPr>
                </w:p>
              </w:tc>
              <w:tc>
                <w:tcPr>
                  <w:tcW w:w="1533" w:type="dxa"/>
                  <w:vMerge/>
                  <w:vAlign w:val="center"/>
                  <w:hideMark/>
                </w:tcPr>
                <w:p w:rsidR="00F74D28" w:rsidRPr="002B7FB7" w:rsidRDefault="00F74D28" w:rsidP="009844F5">
                  <w:pPr>
                    <w:snapToGrid w:val="0"/>
                    <w:jc w:val="center"/>
                    <w:rPr>
                      <w:color w:val="000000" w:themeColor="text1"/>
                      <w:sz w:val="24"/>
                    </w:rPr>
                  </w:pPr>
                </w:p>
              </w:tc>
              <w:tc>
                <w:tcPr>
                  <w:tcW w:w="656" w:type="dxa"/>
                  <w:shd w:val="clear" w:color="auto" w:fill="auto"/>
                  <w:tcMar>
                    <w:top w:w="15" w:type="dxa"/>
                    <w:left w:w="28" w:type="dxa"/>
                    <w:bottom w:w="0" w:type="dxa"/>
                    <w:right w:w="28" w:type="dxa"/>
                  </w:tcMar>
                  <w:vAlign w:val="center"/>
                  <w:hideMark/>
                </w:tcPr>
                <w:p w:rsidR="00F74D28" w:rsidRPr="002B7FB7" w:rsidRDefault="00F74D28" w:rsidP="009844F5">
                  <w:pPr>
                    <w:snapToGrid w:val="0"/>
                    <w:jc w:val="center"/>
                    <w:rPr>
                      <w:color w:val="000000" w:themeColor="text1"/>
                      <w:sz w:val="24"/>
                    </w:rPr>
                  </w:pPr>
                  <w:r w:rsidRPr="002B7FB7">
                    <w:rPr>
                      <w:color w:val="000000" w:themeColor="text1"/>
                      <w:sz w:val="24"/>
                    </w:rPr>
                    <w:t>0.8</w:t>
                  </w:r>
                </w:p>
              </w:tc>
              <w:tc>
                <w:tcPr>
                  <w:tcW w:w="947" w:type="dxa"/>
                  <w:shd w:val="clear" w:color="auto" w:fill="auto"/>
                  <w:tcMar>
                    <w:top w:w="15" w:type="dxa"/>
                    <w:left w:w="28" w:type="dxa"/>
                    <w:bottom w:w="0" w:type="dxa"/>
                    <w:right w:w="28" w:type="dxa"/>
                  </w:tcMar>
                  <w:vAlign w:val="center"/>
                  <w:hideMark/>
                </w:tcPr>
                <w:p w:rsidR="00F74D28" w:rsidRPr="002B7FB7" w:rsidRDefault="00F74D28" w:rsidP="009844F5">
                  <w:pPr>
                    <w:snapToGrid w:val="0"/>
                    <w:jc w:val="center"/>
                    <w:rPr>
                      <w:color w:val="000000" w:themeColor="text1"/>
                      <w:sz w:val="24"/>
                    </w:rPr>
                  </w:pPr>
                  <w:r w:rsidRPr="002B7FB7">
                    <w:rPr>
                      <w:color w:val="000000" w:themeColor="text1"/>
                      <w:sz w:val="24"/>
                    </w:rPr>
                    <w:t>4.342</w:t>
                  </w:r>
                </w:p>
              </w:tc>
              <w:tc>
                <w:tcPr>
                  <w:tcW w:w="938" w:type="dxa"/>
                  <w:shd w:val="clear" w:color="auto" w:fill="auto"/>
                  <w:tcMar>
                    <w:top w:w="15" w:type="dxa"/>
                    <w:left w:w="28" w:type="dxa"/>
                    <w:bottom w:w="0" w:type="dxa"/>
                    <w:right w:w="28" w:type="dxa"/>
                  </w:tcMar>
                  <w:vAlign w:val="center"/>
                  <w:hideMark/>
                </w:tcPr>
                <w:p w:rsidR="00F74D28" w:rsidRPr="002B7FB7" w:rsidRDefault="00F74D28" w:rsidP="009844F5">
                  <w:pPr>
                    <w:snapToGrid w:val="0"/>
                    <w:jc w:val="center"/>
                    <w:rPr>
                      <w:color w:val="000000" w:themeColor="text1"/>
                      <w:sz w:val="24"/>
                    </w:rPr>
                  </w:pPr>
                  <w:r w:rsidRPr="002B7FB7">
                    <w:rPr>
                      <w:color w:val="000000" w:themeColor="text1"/>
                      <w:sz w:val="24"/>
                    </w:rPr>
                    <w:t>6.155</w:t>
                  </w:r>
                </w:p>
              </w:tc>
              <w:tc>
                <w:tcPr>
                  <w:tcW w:w="960" w:type="dxa"/>
                  <w:shd w:val="clear" w:color="auto" w:fill="auto"/>
                  <w:tcMar>
                    <w:top w:w="15" w:type="dxa"/>
                    <w:left w:w="28" w:type="dxa"/>
                    <w:bottom w:w="0" w:type="dxa"/>
                    <w:right w:w="28" w:type="dxa"/>
                  </w:tcMar>
                  <w:vAlign w:val="center"/>
                  <w:hideMark/>
                </w:tcPr>
                <w:p w:rsidR="00F74D28" w:rsidRPr="002B7FB7" w:rsidRDefault="00F74D28" w:rsidP="009844F5">
                  <w:pPr>
                    <w:snapToGrid w:val="0"/>
                    <w:jc w:val="center"/>
                    <w:rPr>
                      <w:color w:val="000000" w:themeColor="text1"/>
                      <w:sz w:val="24"/>
                    </w:rPr>
                  </w:pPr>
                  <w:r w:rsidRPr="002B7FB7">
                    <w:rPr>
                      <w:color w:val="000000" w:themeColor="text1"/>
                      <w:sz w:val="24"/>
                    </w:rPr>
                    <w:t>3.369</w:t>
                  </w:r>
                </w:p>
              </w:tc>
            </w:tr>
            <w:tr w:rsidR="00F74D28" w:rsidRPr="002B7FB7" w:rsidTr="009844F5">
              <w:trPr>
                <w:gridAfter w:val="1"/>
                <w:wAfter w:w="12" w:type="dxa"/>
                <w:trHeight w:val="434"/>
                <w:jc w:val="center"/>
              </w:trPr>
              <w:tc>
                <w:tcPr>
                  <w:tcW w:w="2358" w:type="dxa"/>
                  <w:vMerge w:val="restart"/>
                  <w:shd w:val="clear" w:color="auto" w:fill="auto"/>
                  <w:tcMar>
                    <w:top w:w="15" w:type="dxa"/>
                    <w:left w:w="28" w:type="dxa"/>
                    <w:bottom w:w="0" w:type="dxa"/>
                    <w:right w:w="28" w:type="dxa"/>
                  </w:tcMar>
                  <w:vAlign w:val="center"/>
                  <w:hideMark/>
                </w:tcPr>
                <w:p w:rsidR="00F74D28" w:rsidRPr="002B7FB7" w:rsidRDefault="00F74D28" w:rsidP="009844F5">
                  <w:pPr>
                    <w:snapToGrid w:val="0"/>
                    <w:jc w:val="center"/>
                    <w:rPr>
                      <w:color w:val="000000" w:themeColor="text1"/>
                      <w:sz w:val="24"/>
                    </w:rPr>
                  </w:pPr>
                  <w:r w:rsidRPr="002B7FB7">
                    <w:rPr>
                      <w:rFonts w:hint="eastAsia"/>
                      <w:color w:val="000000" w:themeColor="text1"/>
                      <w:sz w:val="24"/>
                    </w:rPr>
                    <w:t>核一</w:t>
                  </w:r>
                  <w:proofErr w:type="gramStart"/>
                  <w:r w:rsidRPr="002B7FB7">
                    <w:rPr>
                      <w:rFonts w:hint="eastAsia"/>
                      <w:color w:val="000000" w:themeColor="text1"/>
                      <w:sz w:val="24"/>
                    </w:rPr>
                    <w:t>廠乾式</w:t>
                  </w:r>
                  <w:proofErr w:type="gramEnd"/>
                  <w:r w:rsidRPr="002B7FB7">
                    <w:rPr>
                      <w:rFonts w:hint="eastAsia"/>
                      <w:color w:val="000000" w:themeColor="text1"/>
                      <w:sz w:val="24"/>
                    </w:rPr>
                    <w:t>貯存</w:t>
                  </w:r>
                  <w:r w:rsidRPr="002B7FB7">
                    <w:rPr>
                      <w:color w:val="000000" w:themeColor="text1"/>
                      <w:sz w:val="24"/>
                    </w:rPr>
                    <w:br/>
                  </w:r>
                  <w:r w:rsidRPr="002B7FB7">
                    <w:rPr>
                      <w:rFonts w:hint="eastAsia"/>
                      <w:color w:val="000000" w:themeColor="text1"/>
                      <w:sz w:val="24"/>
                    </w:rPr>
                    <w:t>再驗證</w:t>
                  </w:r>
                </w:p>
                <w:p w:rsidR="00F74D28" w:rsidRPr="002B7FB7" w:rsidRDefault="00F74D28" w:rsidP="009844F5">
                  <w:pPr>
                    <w:snapToGrid w:val="0"/>
                    <w:jc w:val="center"/>
                    <w:rPr>
                      <w:color w:val="000000" w:themeColor="text1"/>
                      <w:sz w:val="24"/>
                    </w:rPr>
                  </w:pPr>
                  <w:r w:rsidRPr="002B7FB7">
                    <w:rPr>
                      <w:color w:val="000000" w:themeColor="text1"/>
                      <w:sz w:val="24"/>
                    </w:rPr>
                    <w:t>(RG 1.60 - 0.3g)</w:t>
                  </w:r>
                </w:p>
              </w:tc>
              <w:tc>
                <w:tcPr>
                  <w:tcW w:w="1130" w:type="dxa"/>
                  <w:vMerge w:val="restart"/>
                  <w:shd w:val="clear" w:color="auto" w:fill="auto"/>
                  <w:tcMar>
                    <w:top w:w="15" w:type="dxa"/>
                    <w:left w:w="28" w:type="dxa"/>
                    <w:bottom w:w="0" w:type="dxa"/>
                    <w:right w:w="28" w:type="dxa"/>
                  </w:tcMar>
                  <w:vAlign w:val="center"/>
                  <w:hideMark/>
                </w:tcPr>
                <w:p w:rsidR="00F74D28" w:rsidRPr="002B7FB7" w:rsidRDefault="00F74D28" w:rsidP="009844F5">
                  <w:pPr>
                    <w:snapToGrid w:val="0"/>
                    <w:jc w:val="center"/>
                    <w:rPr>
                      <w:color w:val="000000" w:themeColor="text1"/>
                      <w:sz w:val="24"/>
                    </w:rPr>
                  </w:pPr>
                  <w:r w:rsidRPr="002B7FB7">
                    <w:rPr>
                      <w:color w:val="000000" w:themeColor="text1"/>
                      <w:sz w:val="24"/>
                    </w:rPr>
                    <w:t>40</w:t>
                  </w:r>
                </w:p>
              </w:tc>
              <w:tc>
                <w:tcPr>
                  <w:tcW w:w="1533" w:type="dxa"/>
                  <w:vMerge w:val="restart"/>
                  <w:shd w:val="clear" w:color="auto" w:fill="auto"/>
                  <w:tcMar>
                    <w:top w:w="15" w:type="dxa"/>
                    <w:left w:w="28" w:type="dxa"/>
                    <w:bottom w:w="0" w:type="dxa"/>
                    <w:right w:w="28" w:type="dxa"/>
                  </w:tcMar>
                  <w:vAlign w:val="center"/>
                  <w:hideMark/>
                </w:tcPr>
                <w:p w:rsidR="00F74D28" w:rsidRPr="002B7FB7" w:rsidRDefault="00F74D28" w:rsidP="009844F5">
                  <w:pPr>
                    <w:snapToGrid w:val="0"/>
                    <w:jc w:val="center"/>
                    <w:rPr>
                      <w:color w:val="000000" w:themeColor="text1"/>
                      <w:sz w:val="24"/>
                    </w:rPr>
                  </w:pPr>
                  <w:r w:rsidRPr="002B7FB7">
                    <w:rPr>
                      <w:color w:val="000000" w:themeColor="text1"/>
                      <w:sz w:val="24"/>
                    </w:rPr>
                    <w:t>ABAQUS 6.9</w:t>
                  </w:r>
                </w:p>
                <w:p w:rsidR="00F74D28" w:rsidRPr="002B7FB7" w:rsidRDefault="00F74D28" w:rsidP="009844F5">
                  <w:pPr>
                    <w:snapToGrid w:val="0"/>
                    <w:jc w:val="center"/>
                    <w:rPr>
                      <w:color w:val="000000" w:themeColor="text1"/>
                      <w:sz w:val="24"/>
                    </w:rPr>
                  </w:pPr>
                  <w:r w:rsidRPr="002B7FB7">
                    <w:rPr>
                      <w:color w:val="000000" w:themeColor="text1"/>
                      <w:sz w:val="24"/>
                    </w:rPr>
                    <w:t>/Explicit</w:t>
                  </w:r>
                </w:p>
              </w:tc>
              <w:tc>
                <w:tcPr>
                  <w:tcW w:w="656" w:type="dxa"/>
                  <w:shd w:val="clear" w:color="auto" w:fill="auto"/>
                  <w:tcMar>
                    <w:top w:w="15" w:type="dxa"/>
                    <w:left w:w="28" w:type="dxa"/>
                    <w:bottom w:w="0" w:type="dxa"/>
                    <w:right w:w="28" w:type="dxa"/>
                  </w:tcMar>
                  <w:vAlign w:val="center"/>
                  <w:hideMark/>
                </w:tcPr>
                <w:p w:rsidR="00F74D28" w:rsidRPr="002B7FB7" w:rsidRDefault="00F74D28" w:rsidP="009844F5">
                  <w:pPr>
                    <w:snapToGrid w:val="0"/>
                    <w:jc w:val="center"/>
                    <w:rPr>
                      <w:color w:val="000000" w:themeColor="text1"/>
                      <w:sz w:val="24"/>
                    </w:rPr>
                  </w:pPr>
                  <w:r w:rsidRPr="002B7FB7">
                    <w:rPr>
                      <w:color w:val="000000" w:themeColor="text1"/>
                      <w:sz w:val="24"/>
                    </w:rPr>
                    <w:t>0.2</w:t>
                  </w:r>
                </w:p>
              </w:tc>
              <w:tc>
                <w:tcPr>
                  <w:tcW w:w="947" w:type="dxa"/>
                  <w:shd w:val="clear" w:color="auto" w:fill="auto"/>
                  <w:tcMar>
                    <w:top w:w="15" w:type="dxa"/>
                    <w:left w:w="28" w:type="dxa"/>
                    <w:bottom w:w="0" w:type="dxa"/>
                    <w:right w:w="28" w:type="dxa"/>
                  </w:tcMar>
                  <w:vAlign w:val="center"/>
                  <w:hideMark/>
                </w:tcPr>
                <w:p w:rsidR="00F74D28" w:rsidRPr="002B7FB7" w:rsidRDefault="00F74D28" w:rsidP="009844F5">
                  <w:pPr>
                    <w:snapToGrid w:val="0"/>
                    <w:jc w:val="center"/>
                    <w:rPr>
                      <w:color w:val="000000" w:themeColor="text1"/>
                      <w:sz w:val="24"/>
                    </w:rPr>
                  </w:pPr>
                  <w:r w:rsidRPr="002B7FB7">
                    <w:rPr>
                      <w:color w:val="000000" w:themeColor="text1"/>
                      <w:sz w:val="24"/>
                    </w:rPr>
                    <w:t>69.20</w:t>
                  </w:r>
                </w:p>
              </w:tc>
              <w:tc>
                <w:tcPr>
                  <w:tcW w:w="938" w:type="dxa"/>
                  <w:shd w:val="clear" w:color="auto" w:fill="auto"/>
                  <w:tcMar>
                    <w:top w:w="15" w:type="dxa"/>
                    <w:left w:w="28" w:type="dxa"/>
                    <w:bottom w:w="0" w:type="dxa"/>
                    <w:right w:w="28" w:type="dxa"/>
                  </w:tcMar>
                  <w:vAlign w:val="center"/>
                  <w:hideMark/>
                </w:tcPr>
                <w:p w:rsidR="00F74D28" w:rsidRPr="002B7FB7" w:rsidRDefault="00F74D28" w:rsidP="009844F5">
                  <w:pPr>
                    <w:snapToGrid w:val="0"/>
                    <w:jc w:val="center"/>
                    <w:rPr>
                      <w:color w:val="000000" w:themeColor="text1"/>
                      <w:sz w:val="24"/>
                    </w:rPr>
                  </w:pPr>
                  <w:r w:rsidRPr="002B7FB7">
                    <w:rPr>
                      <w:color w:val="000000" w:themeColor="text1"/>
                      <w:sz w:val="24"/>
                    </w:rPr>
                    <w:t>73.19</w:t>
                  </w:r>
                </w:p>
              </w:tc>
              <w:tc>
                <w:tcPr>
                  <w:tcW w:w="960" w:type="dxa"/>
                  <w:shd w:val="clear" w:color="auto" w:fill="auto"/>
                  <w:tcMar>
                    <w:top w:w="15" w:type="dxa"/>
                    <w:left w:w="28" w:type="dxa"/>
                    <w:bottom w:w="0" w:type="dxa"/>
                    <w:right w:w="28" w:type="dxa"/>
                  </w:tcMar>
                  <w:vAlign w:val="center"/>
                  <w:hideMark/>
                </w:tcPr>
                <w:p w:rsidR="00F74D28" w:rsidRPr="002B7FB7" w:rsidRDefault="00F74D28" w:rsidP="009844F5">
                  <w:pPr>
                    <w:snapToGrid w:val="0"/>
                    <w:jc w:val="center"/>
                    <w:rPr>
                      <w:color w:val="000000" w:themeColor="text1"/>
                      <w:sz w:val="24"/>
                    </w:rPr>
                  </w:pPr>
                  <w:r w:rsidRPr="002B7FB7">
                    <w:rPr>
                      <w:color w:val="000000" w:themeColor="text1"/>
                      <w:sz w:val="24"/>
                    </w:rPr>
                    <w:t>0.03995</w:t>
                  </w:r>
                </w:p>
              </w:tc>
            </w:tr>
            <w:tr w:rsidR="00F74D28" w:rsidRPr="002B7FB7" w:rsidTr="009844F5">
              <w:trPr>
                <w:gridAfter w:val="1"/>
                <w:wAfter w:w="12" w:type="dxa"/>
                <w:trHeight w:val="133"/>
                <w:jc w:val="center"/>
              </w:trPr>
              <w:tc>
                <w:tcPr>
                  <w:tcW w:w="2358" w:type="dxa"/>
                  <w:vMerge/>
                  <w:vAlign w:val="center"/>
                  <w:hideMark/>
                </w:tcPr>
                <w:p w:rsidR="00F74D28" w:rsidRPr="002B7FB7" w:rsidRDefault="00F74D28" w:rsidP="009844F5">
                  <w:pPr>
                    <w:snapToGrid w:val="0"/>
                    <w:jc w:val="center"/>
                    <w:rPr>
                      <w:color w:val="000000" w:themeColor="text1"/>
                      <w:sz w:val="24"/>
                    </w:rPr>
                  </w:pPr>
                </w:p>
              </w:tc>
              <w:tc>
                <w:tcPr>
                  <w:tcW w:w="1130" w:type="dxa"/>
                  <w:vMerge/>
                  <w:vAlign w:val="center"/>
                  <w:hideMark/>
                </w:tcPr>
                <w:p w:rsidR="00F74D28" w:rsidRPr="002B7FB7" w:rsidRDefault="00F74D28" w:rsidP="009844F5">
                  <w:pPr>
                    <w:snapToGrid w:val="0"/>
                    <w:jc w:val="center"/>
                    <w:rPr>
                      <w:color w:val="000000" w:themeColor="text1"/>
                      <w:sz w:val="24"/>
                    </w:rPr>
                  </w:pPr>
                </w:p>
              </w:tc>
              <w:tc>
                <w:tcPr>
                  <w:tcW w:w="1533" w:type="dxa"/>
                  <w:vMerge/>
                  <w:vAlign w:val="center"/>
                  <w:hideMark/>
                </w:tcPr>
                <w:p w:rsidR="00F74D28" w:rsidRPr="002B7FB7" w:rsidRDefault="00F74D28" w:rsidP="009844F5">
                  <w:pPr>
                    <w:snapToGrid w:val="0"/>
                    <w:jc w:val="center"/>
                    <w:rPr>
                      <w:color w:val="000000" w:themeColor="text1"/>
                      <w:sz w:val="24"/>
                    </w:rPr>
                  </w:pPr>
                </w:p>
              </w:tc>
              <w:tc>
                <w:tcPr>
                  <w:tcW w:w="656" w:type="dxa"/>
                  <w:shd w:val="clear" w:color="auto" w:fill="auto"/>
                  <w:tcMar>
                    <w:top w:w="15" w:type="dxa"/>
                    <w:left w:w="28" w:type="dxa"/>
                    <w:bottom w:w="0" w:type="dxa"/>
                    <w:right w:w="28" w:type="dxa"/>
                  </w:tcMar>
                  <w:vAlign w:val="center"/>
                  <w:hideMark/>
                </w:tcPr>
                <w:p w:rsidR="00F74D28" w:rsidRPr="002B7FB7" w:rsidRDefault="00F74D28" w:rsidP="009844F5">
                  <w:pPr>
                    <w:snapToGrid w:val="0"/>
                    <w:jc w:val="center"/>
                    <w:rPr>
                      <w:color w:val="000000" w:themeColor="text1"/>
                      <w:sz w:val="24"/>
                    </w:rPr>
                  </w:pPr>
                  <w:r w:rsidRPr="002B7FB7">
                    <w:rPr>
                      <w:color w:val="000000" w:themeColor="text1"/>
                      <w:sz w:val="24"/>
                    </w:rPr>
                    <w:t>0.8</w:t>
                  </w:r>
                </w:p>
              </w:tc>
              <w:tc>
                <w:tcPr>
                  <w:tcW w:w="947" w:type="dxa"/>
                  <w:shd w:val="clear" w:color="auto" w:fill="auto"/>
                  <w:tcMar>
                    <w:top w:w="15" w:type="dxa"/>
                    <w:left w:w="28" w:type="dxa"/>
                    <w:bottom w:w="0" w:type="dxa"/>
                    <w:right w:w="28" w:type="dxa"/>
                  </w:tcMar>
                  <w:vAlign w:val="center"/>
                  <w:hideMark/>
                </w:tcPr>
                <w:p w:rsidR="00F74D28" w:rsidRPr="002B7FB7" w:rsidRDefault="00F74D28" w:rsidP="009844F5">
                  <w:pPr>
                    <w:snapToGrid w:val="0"/>
                    <w:jc w:val="center"/>
                    <w:rPr>
                      <w:color w:val="000000" w:themeColor="text1"/>
                      <w:sz w:val="24"/>
                    </w:rPr>
                  </w:pPr>
                  <w:r w:rsidRPr="002B7FB7">
                    <w:rPr>
                      <w:color w:val="000000" w:themeColor="text1"/>
                      <w:sz w:val="24"/>
                    </w:rPr>
                    <w:t>23.12</w:t>
                  </w:r>
                </w:p>
              </w:tc>
              <w:tc>
                <w:tcPr>
                  <w:tcW w:w="938" w:type="dxa"/>
                  <w:shd w:val="clear" w:color="auto" w:fill="auto"/>
                  <w:tcMar>
                    <w:top w:w="15" w:type="dxa"/>
                    <w:left w:w="28" w:type="dxa"/>
                    <w:bottom w:w="0" w:type="dxa"/>
                    <w:right w:w="28" w:type="dxa"/>
                  </w:tcMar>
                  <w:vAlign w:val="center"/>
                  <w:hideMark/>
                </w:tcPr>
                <w:p w:rsidR="00F74D28" w:rsidRPr="002B7FB7" w:rsidRDefault="00F74D28" w:rsidP="009844F5">
                  <w:pPr>
                    <w:snapToGrid w:val="0"/>
                    <w:jc w:val="center"/>
                    <w:rPr>
                      <w:color w:val="000000" w:themeColor="text1"/>
                      <w:sz w:val="24"/>
                    </w:rPr>
                  </w:pPr>
                  <w:r w:rsidRPr="002B7FB7">
                    <w:rPr>
                      <w:color w:val="000000" w:themeColor="text1"/>
                      <w:sz w:val="24"/>
                    </w:rPr>
                    <w:t>25.01</w:t>
                  </w:r>
                </w:p>
              </w:tc>
              <w:tc>
                <w:tcPr>
                  <w:tcW w:w="960" w:type="dxa"/>
                  <w:shd w:val="clear" w:color="auto" w:fill="auto"/>
                  <w:tcMar>
                    <w:top w:w="15" w:type="dxa"/>
                    <w:left w:w="28" w:type="dxa"/>
                    <w:bottom w:w="0" w:type="dxa"/>
                    <w:right w:w="28" w:type="dxa"/>
                  </w:tcMar>
                  <w:vAlign w:val="center"/>
                  <w:hideMark/>
                </w:tcPr>
                <w:p w:rsidR="00F74D28" w:rsidRPr="002B7FB7" w:rsidRDefault="00F74D28" w:rsidP="009844F5">
                  <w:pPr>
                    <w:snapToGrid w:val="0"/>
                    <w:jc w:val="center"/>
                    <w:rPr>
                      <w:color w:val="000000" w:themeColor="text1"/>
                      <w:sz w:val="24"/>
                    </w:rPr>
                  </w:pPr>
                  <w:r w:rsidRPr="002B7FB7">
                    <w:rPr>
                      <w:color w:val="000000" w:themeColor="text1"/>
                      <w:sz w:val="24"/>
                    </w:rPr>
                    <w:t>8.420</w:t>
                  </w:r>
                </w:p>
              </w:tc>
            </w:tr>
            <w:tr w:rsidR="00F74D28" w:rsidRPr="002B7FB7" w:rsidTr="009844F5">
              <w:trPr>
                <w:gridAfter w:val="1"/>
                <w:wAfter w:w="12" w:type="dxa"/>
                <w:trHeight w:val="505"/>
                <w:jc w:val="center"/>
              </w:trPr>
              <w:tc>
                <w:tcPr>
                  <w:tcW w:w="2358" w:type="dxa"/>
                  <w:vMerge w:val="restart"/>
                  <w:shd w:val="clear" w:color="auto" w:fill="auto"/>
                  <w:tcMar>
                    <w:top w:w="15" w:type="dxa"/>
                    <w:left w:w="28" w:type="dxa"/>
                    <w:bottom w:w="0" w:type="dxa"/>
                    <w:right w:w="28" w:type="dxa"/>
                  </w:tcMar>
                  <w:vAlign w:val="center"/>
                  <w:hideMark/>
                </w:tcPr>
                <w:p w:rsidR="00F74D28" w:rsidRPr="002B7FB7" w:rsidRDefault="00F74D28" w:rsidP="009844F5">
                  <w:pPr>
                    <w:snapToGrid w:val="0"/>
                    <w:jc w:val="center"/>
                    <w:rPr>
                      <w:color w:val="000000" w:themeColor="text1"/>
                      <w:sz w:val="24"/>
                    </w:rPr>
                  </w:pPr>
                  <w:r w:rsidRPr="002B7FB7">
                    <w:rPr>
                      <w:rFonts w:hint="eastAsia"/>
                      <w:color w:val="000000" w:themeColor="text1"/>
                      <w:sz w:val="24"/>
                    </w:rPr>
                    <w:t>核一</w:t>
                  </w:r>
                  <w:proofErr w:type="gramStart"/>
                  <w:r w:rsidRPr="002B7FB7">
                    <w:rPr>
                      <w:rFonts w:hint="eastAsia"/>
                      <w:color w:val="000000" w:themeColor="text1"/>
                      <w:sz w:val="24"/>
                    </w:rPr>
                    <w:t>廠乾式</w:t>
                  </w:r>
                  <w:proofErr w:type="gramEnd"/>
                  <w:r w:rsidRPr="002B7FB7">
                    <w:rPr>
                      <w:rFonts w:hint="eastAsia"/>
                      <w:color w:val="000000" w:themeColor="text1"/>
                      <w:sz w:val="24"/>
                    </w:rPr>
                    <w:t>貯存</w:t>
                  </w:r>
                  <w:r w:rsidRPr="002B7FB7">
                    <w:rPr>
                      <w:color w:val="000000" w:themeColor="text1"/>
                      <w:sz w:val="24"/>
                    </w:rPr>
                    <w:br/>
                  </w:r>
                  <w:r w:rsidRPr="002B7FB7">
                    <w:rPr>
                      <w:rFonts w:hint="eastAsia"/>
                      <w:color w:val="000000" w:themeColor="text1"/>
                      <w:sz w:val="24"/>
                    </w:rPr>
                    <w:t>再驗證</w:t>
                  </w:r>
                </w:p>
                <w:p w:rsidR="00F74D28" w:rsidRPr="002B7FB7" w:rsidRDefault="00F74D28" w:rsidP="009844F5">
                  <w:pPr>
                    <w:snapToGrid w:val="0"/>
                    <w:jc w:val="center"/>
                    <w:rPr>
                      <w:color w:val="000000" w:themeColor="text1"/>
                      <w:sz w:val="24"/>
                    </w:rPr>
                  </w:pPr>
                  <w:r w:rsidRPr="002B7FB7">
                    <w:rPr>
                      <w:color w:val="000000" w:themeColor="text1"/>
                      <w:sz w:val="24"/>
                    </w:rPr>
                    <w:t>(RG 1.60 - 0.4g)</w:t>
                  </w:r>
                </w:p>
              </w:tc>
              <w:tc>
                <w:tcPr>
                  <w:tcW w:w="1130" w:type="dxa"/>
                  <w:vMerge w:val="restart"/>
                  <w:shd w:val="clear" w:color="auto" w:fill="auto"/>
                  <w:tcMar>
                    <w:top w:w="15" w:type="dxa"/>
                    <w:left w:w="28" w:type="dxa"/>
                    <w:bottom w:w="0" w:type="dxa"/>
                    <w:right w:w="28" w:type="dxa"/>
                  </w:tcMar>
                  <w:vAlign w:val="center"/>
                  <w:hideMark/>
                </w:tcPr>
                <w:p w:rsidR="00F74D28" w:rsidRPr="002B7FB7" w:rsidRDefault="00F74D28" w:rsidP="009844F5">
                  <w:pPr>
                    <w:snapToGrid w:val="0"/>
                    <w:jc w:val="center"/>
                    <w:rPr>
                      <w:color w:val="000000" w:themeColor="text1"/>
                      <w:sz w:val="24"/>
                    </w:rPr>
                  </w:pPr>
                  <w:r w:rsidRPr="002B7FB7">
                    <w:rPr>
                      <w:color w:val="000000" w:themeColor="text1"/>
                      <w:sz w:val="24"/>
                    </w:rPr>
                    <w:t>40</w:t>
                  </w:r>
                </w:p>
              </w:tc>
              <w:tc>
                <w:tcPr>
                  <w:tcW w:w="1533" w:type="dxa"/>
                  <w:vMerge w:val="restart"/>
                  <w:shd w:val="clear" w:color="auto" w:fill="auto"/>
                  <w:tcMar>
                    <w:top w:w="15" w:type="dxa"/>
                    <w:left w:w="28" w:type="dxa"/>
                    <w:bottom w:w="0" w:type="dxa"/>
                    <w:right w:w="28" w:type="dxa"/>
                  </w:tcMar>
                  <w:vAlign w:val="center"/>
                  <w:hideMark/>
                </w:tcPr>
                <w:p w:rsidR="00F74D28" w:rsidRPr="002B7FB7" w:rsidRDefault="00F74D28" w:rsidP="009844F5">
                  <w:pPr>
                    <w:snapToGrid w:val="0"/>
                    <w:jc w:val="center"/>
                    <w:rPr>
                      <w:color w:val="000000" w:themeColor="text1"/>
                      <w:sz w:val="24"/>
                    </w:rPr>
                  </w:pPr>
                  <w:r w:rsidRPr="002B7FB7">
                    <w:rPr>
                      <w:color w:val="000000" w:themeColor="text1"/>
                      <w:sz w:val="24"/>
                    </w:rPr>
                    <w:t>ABAQUS 6.9</w:t>
                  </w:r>
                </w:p>
                <w:p w:rsidR="00F74D28" w:rsidRPr="002B7FB7" w:rsidRDefault="00F74D28" w:rsidP="009844F5">
                  <w:pPr>
                    <w:snapToGrid w:val="0"/>
                    <w:jc w:val="center"/>
                    <w:rPr>
                      <w:color w:val="000000" w:themeColor="text1"/>
                      <w:sz w:val="24"/>
                    </w:rPr>
                  </w:pPr>
                  <w:r w:rsidRPr="002B7FB7">
                    <w:rPr>
                      <w:color w:val="000000" w:themeColor="text1"/>
                      <w:sz w:val="24"/>
                    </w:rPr>
                    <w:t>/Explicit</w:t>
                  </w:r>
                </w:p>
              </w:tc>
              <w:tc>
                <w:tcPr>
                  <w:tcW w:w="656" w:type="dxa"/>
                  <w:shd w:val="clear" w:color="auto" w:fill="auto"/>
                  <w:tcMar>
                    <w:top w:w="15" w:type="dxa"/>
                    <w:left w:w="28" w:type="dxa"/>
                    <w:bottom w:w="0" w:type="dxa"/>
                    <w:right w:w="28" w:type="dxa"/>
                  </w:tcMar>
                  <w:vAlign w:val="center"/>
                  <w:hideMark/>
                </w:tcPr>
                <w:p w:rsidR="00F74D28" w:rsidRPr="002B7FB7" w:rsidRDefault="00F74D28" w:rsidP="009844F5">
                  <w:pPr>
                    <w:snapToGrid w:val="0"/>
                    <w:jc w:val="center"/>
                    <w:rPr>
                      <w:color w:val="000000" w:themeColor="text1"/>
                      <w:sz w:val="24"/>
                    </w:rPr>
                  </w:pPr>
                  <w:r w:rsidRPr="002B7FB7">
                    <w:rPr>
                      <w:color w:val="000000" w:themeColor="text1"/>
                      <w:sz w:val="24"/>
                    </w:rPr>
                    <w:t>0.2</w:t>
                  </w:r>
                </w:p>
              </w:tc>
              <w:tc>
                <w:tcPr>
                  <w:tcW w:w="947" w:type="dxa"/>
                  <w:shd w:val="clear" w:color="auto" w:fill="auto"/>
                  <w:tcMar>
                    <w:top w:w="15" w:type="dxa"/>
                    <w:left w:w="28" w:type="dxa"/>
                    <w:bottom w:w="0" w:type="dxa"/>
                    <w:right w:w="28" w:type="dxa"/>
                  </w:tcMar>
                  <w:vAlign w:val="center"/>
                  <w:hideMark/>
                </w:tcPr>
                <w:p w:rsidR="00F74D28" w:rsidRPr="002B7FB7" w:rsidRDefault="00F74D28" w:rsidP="009844F5">
                  <w:pPr>
                    <w:snapToGrid w:val="0"/>
                    <w:jc w:val="center"/>
                    <w:rPr>
                      <w:color w:val="000000" w:themeColor="text1"/>
                      <w:sz w:val="24"/>
                    </w:rPr>
                  </w:pPr>
                  <w:r w:rsidRPr="002B7FB7">
                    <w:rPr>
                      <w:color w:val="000000" w:themeColor="text1"/>
                      <w:sz w:val="24"/>
                    </w:rPr>
                    <w:t>240.0</w:t>
                  </w:r>
                </w:p>
              </w:tc>
              <w:tc>
                <w:tcPr>
                  <w:tcW w:w="938" w:type="dxa"/>
                  <w:shd w:val="clear" w:color="auto" w:fill="auto"/>
                  <w:tcMar>
                    <w:top w:w="15" w:type="dxa"/>
                    <w:left w:w="28" w:type="dxa"/>
                    <w:bottom w:w="0" w:type="dxa"/>
                    <w:right w:w="28" w:type="dxa"/>
                  </w:tcMar>
                  <w:vAlign w:val="center"/>
                  <w:hideMark/>
                </w:tcPr>
                <w:p w:rsidR="00F74D28" w:rsidRPr="002B7FB7" w:rsidRDefault="00F74D28" w:rsidP="009844F5">
                  <w:pPr>
                    <w:snapToGrid w:val="0"/>
                    <w:jc w:val="center"/>
                    <w:rPr>
                      <w:color w:val="000000" w:themeColor="text1"/>
                      <w:sz w:val="24"/>
                    </w:rPr>
                  </w:pPr>
                  <w:r w:rsidRPr="002B7FB7">
                    <w:rPr>
                      <w:color w:val="000000" w:themeColor="text1"/>
                      <w:sz w:val="24"/>
                    </w:rPr>
                    <w:t>179.3</w:t>
                  </w:r>
                </w:p>
              </w:tc>
              <w:tc>
                <w:tcPr>
                  <w:tcW w:w="960" w:type="dxa"/>
                  <w:shd w:val="clear" w:color="auto" w:fill="auto"/>
                  <w:tcMar>
                    <w:top w:w="15" w:type="dxa"/>
                    <w:left w:w="28" w:type="dxa"/>
                    <w:bottom w:w="0" w:type="dxa"/>
                    <w:right w:w="28" w:type="dxa"/>
                  </w:tcMar>
                  <w:vAlign w:val="center"/>
                  <w:hideMark/>
                </w:tcPr>
                <w:p w:rsidR="00F74D28" w:rsidRPr="002B7FB7" w:rsidRDefault="00F74D28" w:rsidP="009844F5">
                  <w:pPr>
                    <w:snapToGrid w:val="0"/>
                    <w:jc w:val="center"/>
                    <w:rPr>
                      <w:color w:val="000000" w:themeColor="text1"/>
                      <w:sz w:val="24"/>
                    </w:rPr>
                  </w:pPr>
                  <w:r w:rsidRPr="002B7FB7">
                    <w:rPr>
                      <w:color w:val="000000" w:themeColor="text1"/>
                      <w:sz w:val="24"/>
                    </w:rPr>
                    <w:t>0.1352</w:t>
                  </w:r>
                </w:p>
              </w:tc>
            </w:tr>
            <w:tr w:rsidR="00F74D28" w:rsidRPr="002B7FB7" w:rsidTr="009844F5">
              <w:trPr>
                <w:gridAfter w:val="1"/>
                <w:wAfter w:w="12" w:type="dxa"/>
                <w:trHeight w:val="256"/>
                <w:jc w:val="center"/>
              </w:trPr>
              <w:tc>
                <w:tcPr>
                  <w:tcW w:w="2358" w:type="dxa"/>
                  <w:vMerge/>
                  <w:vAlign w:val="center"/>
                  <w:hideMark/>
                </w:tcPr>
                <w:p w:rsidR="00F74D28" w:rsidRPr="002B7FB7" w:rsidRDefault="00F74D28" w:rsidP="009844F5">
                  <w:pPr>
                    <w:snapToGrid w:val="0"/>
                    <w:jc w:val="center"/>
                    <w:rPr>
                      <w:color w:val="000000" w:themeColor="text1"/>
                      <w:sz w:val="24"/>
                    </w:rPr>
                  </w:pPr>
                </w:p>
              </w:tc>
              <w:tc>
                <w:tcPr>
                  <w:tcW w:w="1130" w:type="dxa"/>
                  <w:vMerge/>
                  <w:vAlign w:val="center"/>
                  <w:hideMark/>
                </w:tcPr>
                <w:p w:rsidR="00F74D28" w:rsidRPr="002B7FB7" w:rsidRDefault="00F74D28" w:rsidP="009844F5">
                  <w:pPr>
                    <w:snapToGrid w:val="0"/>
                    <w:jc w:val="center"/>
                    <w:rPr>
                      <w:color w:val="000000" w:themeColor="text1"/>
                      <w:sz w:val="24"/>
                    </w:rPr>
                  </w:pPr>
                </w:p>
              </w:tc>
              <w:tc>
                <w:tcPr>
                  <w:tcW w:w="1533" w:type="dxa"/>
                  <w:vMerge/>
                  <w:vAlign w:val="center"/>
                  <w:hideMark/>
                </w:tcPr>
                <w:p w:rsidR="00F74D28" w:rsidRPr="002B7FB7" w:rsidRDefault="00F74D28" w:rsidP="009844F5">
                  <w:pPr>
                    <w:snapToGrid w:val="0"/>
                    <w:jc w:val="center"/>
                    <w:rPr>
                      <w:color w:val="000000" w:themeColor="text1"/>
                      <w:sz w:val="24"/>
                    </w:rPr>
                  </w:pPr>
                </w:p>
              </w:tc>
              <w:tc>
                <w:tcPr>
                  <w:tcW w:w="656" w:type="dxa"/>
                  <w:shd w:val="clear" w:color="auto" w:fill="auto"/>
                  <w:tcMar>
                    <w:top w:w="15" w:type="dxa"/>
                    <w:left w:w="28" w:type="dxa"/>
                    <w:bottom w:w="0" w:type="dxa"/>
                    <w:right w:w="28" w:type="dxa"/>
                  </w:tcMar>
                  <w:vAlign w:val="center"/>
                  <w:hideMark/>
                </w:tcPr>
                <w:p w:rsidR="00F74D28" w:rsidRPr="002B7FB7" w:rsidRDefault="00F74D28" w:rsidP="009844F5">
                  <w:pPr>
                    <w:snapToGrid w:val="0"/>
                    <w:jc w:val="center"/>
                    <w:rPr>
                      <w:color w:val="000000" w:themeColor="text1"/>
                      <w:sz w:val="24"/>
                    </w:rPr>
                  </w:pPr>
                  <w:r w:rsidRPr="002B7FB7">
                    <w:rPr>
                      <w:color w:val="000000" w:themeColor="text1"/>
                      <w:sz w:val="24"/>
                    </w:rPr>
                    <w:t>0.8</w:t>
                  </w:r>
                </w:p>
              </w:tc>
              <w:tc>
                <w:tcPr>
                  <w:tcW w:w="947" w:type="dxa"/>
                  <w:shd w:val="clear" w:color="auto" w:fill="auto"/>
                  <w:tcMar>
                    <w:top w:w="15" w:type="dxa"/>
                    <w:left w:w="28" w:type="dxa"/>
                    <w:bottom w:w="0" w:type="dxa"/>
                    <w:right w:w="28" w:type="dxa"/>
                  </w:tcMar>
                  <w:vAlign w:val="center"/>
                  <w:hideMark/>
                </w:tcPr>
                <w:p w:rsidR="00F74D28" w:rsidRPr="002B7FB7" w:rsidRDefault="00F74D28" w:rsidP="009844F5">
                  <w:pPr>
                    <w:snapToGrid w:val="0"/>
                    <w:jc w:val="center"/>
                    <w:rPr>
                      <w:color w:val="000000" w:themeColor="text1"/>
                      <w:sz w:val="24"/>
                    </w:rPr>
                  </w:pPr>
                  <w:r w:rsidRPr="002B7FB7">
                    <w:rPr>
                      <w:color w:val="000000" w:themeColor="text1"/>
                      <w:sz w:val="24"/>
                    </w:rPr>
                    <w:t>108.5</w:t>
                  </w:r>
                </w:p>
              </w:tc>
              <w:tc>
                <w:tcPr>
                  <w:tcW w:w="938" w:type="dxa"/>
                  <w:shd w:val="clear" w:color="auto" w:fill="auto"/>
                  <w:tcMar>
                    <w:top w:w="15" w:type="dxa"/>
                    <w:left w:w="28" w:type="dxa"/>
                    <w:bottom w:w="0" w:type="dxa"/>
                    <w:right w:w="28" w:type="dxa"/>
                  </w:tcMar>
                  <w:vAlign w:val="center"/>
                  <w:hideMark/>
                </w:tcPr>
                <w:p w:rsidR="00F74D28" w:rsidRPr="002B7FB7" w:rsidRDefault="00F74D28" w:rsidP="009844F5">
                  <w:pPr>
                    <w:snapToGrid w:val="0"/>
                    <w:jc w:val="center"/>
                    <w:rPr>
                      <w:color w:val="000000" w:themeColor="text1"/>
                      <w:sz w:val="24"/>
                    </w:rPr>
                  </w:pPr>
                  <w:r w:rsidRPr="002B7FB7">
                    <w:rPr>
                      <w:color w:val="000000" w:themeColor="text1"/>
                      <w:sz w:val="24"/>
                    </w:rPr>
                    <w:t>124.3</w:t>
                  </w:r>
                </w:p>
              </w:tc>
              <w:tc>
                <w:tcPr>
                  <w:tcW w:w="960" w:type="dxa"/>
                  <w:shd w:val="clear" w:color="auto" w:fill="auto"/>
                  <w:tcMar>
                    <w:top w:w="15" w:type="dxa"/>
                    <w:left w:w="28" w:type="dxa"/>
                    <w:bottom w:w="0" w:type="dxa"/>
                    <w:right w:w="28" w:type="dxa"/>
                  </w:tcMar>
                  <w:vAlign w:val="center"/>
                  <w:hideMark/>
                </w:tcPr>
                <w:p w:rsidR="00F74D28" w:rsidRPr="002B7FB7" w:rsidRDefault="00F74D28" w:rsidP="009844F5">
                  <w:pPr>
                    <w:snapToGrid w:val="0"/>
                    <w:jc w:val="center"/>
                    <w:rPr>
                      <w:color w:val="000000" w:themeColor="text1"/>
                      <w:sz w:val="24"/>
                    </w:rPr>
                  </w:pPr>
                  <w:r w:rsidRPr="002B7FB7">
                    <w:rPr>
                      <w:color w:val="000000" w:themeColor="text1"/>
                      <w:sz w:val="24"/>
                    </w:rPr>
                    <w:t>32.78</w:t>
                  </w:r>
                </w:p>
              </w:tc>
            </w:tr>
            <w:tr w:rsidR="00F74D28" w:rsidRPr="002B7FB7" w:rsidTr="009844F5">
              <w:trPr>
                <w:gridAfter w:val="1"/>
                <w:wAfter w:w="12" w:type="dxa"/>
                <w:trHeight w:val="432"/>
                <w:jc w:val="center"/>
              </w:trPr>
              <w:tc>
                <w:tcPr>
                  <w:tcW w:w="2358" w:type="dxa"/>
                  <w:vMerge w:val="restart"/>
                  <w:shd w:val="clear" w:color="auto" w:fill="auto"/>
                  <w:tcMar>
                    <w:top w:w="15" w:type="dxa"/>
                    <w:left w:w="28" w:type="dxa"/>
                    <w:bottom w:w="0" w:type="dxa"/>
                    <w:right w:w="28" w:type="dxa"/>
                  </w:tcMar>
                  <w:vAlign w:val="center"/>
                  <w:hideMark/>
                </w:tcPr>
                <w:p w:rsidR="00F74D28" w:rsidRPr="002B7FB7" w:rsidRDefault="00F74D28" w:rsidP="009844F5">
                  <w:pPr>
                    <w:snapToGrid w:val="0"/>
                    <w:jc w:val="center"/>
                    <w:rPr>
                      <w:color w:val="000000" w:themeColor="text1"/>
                      <w:sz w:val="24"/>
                    </w:rPr>
                  </w:pPr>
                  <w:r w:rsidRPr="002B7FB7">
                    <w:rPr>
                      <w:rFonts w:hint="eastAsia"/>
                      <w:b/>
                      <w:bCs/>
                      <w:color w:val="000000" w:themeColor="text1"/>
                      <w:sz w:val="24"/>
                    </w:rPr>
                    <w:t xml:space="preserve">本次工作 </w:t>
                  </w:r>
                </w:p>
                <w:p w:rsidR="00F74D28" w:rsidRPr="002B7FB7" w:rsidRDefault="00F74D28" w:rsidP="009844F5">
                  <w:pPr>
                    <w:snapToGrid w:val="0"/>
                    <w:jc w:val="center"/>
                    <w:rPr>
                      <w:color w:val="000000" w:themeColor="text1"/>
                      <w:sz w:val="24"/>
                    </w:rPr>
                  </w:pPr>
                  <w:r w:rsidRPr="002B7FB7">
                    <w:rPr>
                      <w:b/>
                      <w:bCs/>
                      <w:color w:val="000000" w:themeColor="text1"/>
                      <w:sz w:val="24"/>
                    </w:rPr>
                    <w:t>(1.67 SSE - 0.51 g)</w:t>
                  </w:r>
                </w:p>
              </w:tc>
              <w:tc>
                <w:tcPr>
                  <w:tcW w:w="1130" w:type="dxa"/>
                  <w:vMerge w:val="restart"/>
                  <w:shd w:val="clear" w:color="auto" w:fill="auto"/>
                  <w:tcMar>
                    <w:top w:w="15" w:type="dxa"/>
                    <w:left w:w="28" w:type="dxa"/>
                    <w:bottom w:w="0" w:type="dxa"/>
                    <w:right w:w="28" w:type="dxa"/>
                  </w:tcMar>
                  <w:vAlign w:val="center"/>
                  <w:hideMark/>
                </w:tcPr>
                <w:p w:rsidR="00F74D28" w:rsidRPr="002B7FB7" w:rsidRDefault="00F74D28" w:rsidP="009844F5">
                  <w:pPr>
                    <w:snapToGrid w:val="0"/>
                    <w:jc w:val="center"/>
                    <w:rPr>
                      <w:b/>
                      <w:bCs/>
                      <w:color w:val="000000" w:themeColor="text1"/>
                      <w:sz w:val="24"/>
                    </w:rPr>
                  </w:pPr>
                  <w:r w:rsidRPr="002B7FB7">
                    <w:rPr>
                      <w:b/>
                      <w:bCs/>
                      <w:color w:val="000000" w:themeColor="text1"/>
                      <w:sz w:val="24"/>
                    </w:rPr>
                    <w:t>20</w:t>
                  </w:r>
                </w:p>
              </w:tc>
              <w:tc>
                <w:tcPr>
                  <w:tcW w:w="1533" w:type="dxa"/>
                  <w:vMerge w:val="restart"/>
                  <w:shd w:val="clear" w:color="auto" w:fill="auto"/>
                  <w:tcMar>
                    <w:top w:w="15" w:type="dxa"/>
                    <w:left w:w="28" w:type="dxa"/>
                    <w:bottom w:w="0" w:type="dxa"/>
                    <w:right w:w="28" w:type="dxa"/>
                  </w:tcMar>
                  <w:vAlign w:val="center"/>
                  <w:hideMark/>
                </w:tcPr>
                <w:p w:rsidR="00F74D28" w:rsidRPr="002B7FB7" w:rsidRDefault="00F74D28" w:rsidP="009844F5">
                  <w:pPr>
                    <w:snapToGrid w:val="0"/>
                    <w:jc w:val="center"/>
                    <w:rPr>
                      <w:b/>
                      <w:bCs/>
                      <w:color w:val="000000" w:themeColor="text1"/>
                      <w:sz w:val="24"/>
                    </w:rPr>
                  </w:pPr>
                  <w:r w:rsidRPr="002B7FB7">
                    <w:rPr>
                      <w:b/>
                      <w:bCs/>
                      <w:color w:val="000000" w:themeColor="text1"/>
                      <w:sz w:val="24"/>
                    </w:rPr>
                    <w:t>ANSYS 13.0</w:t>
                  </w:r>
                </w:p>
                <w:p w:rsidR="00F74D28" w:rsidRPr="002B7FB7" w:rsidRDefault="00F74D28" w:rsidP="009844F5">
                  <w:pPr>
                    <w:snapToGrid w:val="0"/>
                    <w:jc w:val="center"/>
                    <w:rPr>
                      <w:b/>
                      <w:bCs/>
                      <w:color w:val="000000" w:themeColor="text1"/>
                      <w:sz w:val="24"/>
                    </w:rPr>
                  </w:pPr>
                  <w:r w:rsidRPr="002B7FB7">
                    <w:rPr>
                      <w:b/>
                      <w:bCs/>
                      <w:color w:val="000000" w:themeColor="text1"/>
                      <w:sz w:val="24"/>
                    </w:rPr>
                    <w:t>/LS-DYNA</w:t>
                  </w:r>
                </w:p>
                <w:p w:rsidR="00F74D28" w:rsidRPr="002B7FB7" w:rsidRDefault="00F74D28" w:rsidP="009844F5">
                  <w:pPr>
                    <w:snapToGrid w:val="0"/>
                    <w:jc w:val="center"/>
                    <w:rPr>
                      <w:b/>
                      <w:bCs/>
                      <w:color w:val="000000" w:themeColor="text1"/>
                      <w:sz w:val="24"/>
                    </w:rPr>
                  </w:pPr>
                  <w:r w:rsidRPr="002B7FB7">
                    <w:rPr>
                      <w:b/>
                      <w:bCs/>
                      <w:color w:val="000000" w:themeColor="text1"/>
                      <w:sz w:val="24"/>
                    </w:rPr>
                    <w:t>V971</w:t>
                  </w:r>
                </w:p>
              </w:tc>
              <w:tc>
                <w:tcPr>
                  <w:tcW w:w="656" w:type="dxa"/>
                  <w:shd w:val="clear" w:color="auto" w:fill="auto"/>
                  <w:tcMar>
                    <w:top w:w="15" w:type="dxa"/>
                    <w:left w:w="28" w:type="dxa"/>
                    <w:bottom w:w="0" w:type="dxa"/>
                    <w:right w:w="28" w:type="dxa"/>
                  </w:tcMar>
                  <w:vAlign w:val="center"/>
                  <w:hideMark/>
                </w:tcPr>
                <w:p w:rsidR="00F74D28" w:rsidRPr="002B7FB7" w:rsidRDefault="00F74D28" w:rsidP="009844F5">
                  <w:pPr>
                    <w:snapToGrid w:val="0"/>
                    <w:jc w:val="center"/>
                    <w:rPr>
                      <w:color w:val="000000" w:themeColor="text1"/>
                      <w:sz w:val="24"/>
                    </w:rPr>
                  </w:pPr>
                  <w:r w:rsidRPr="002B7FB7">
                    <w:rPr>
                      <w:color w:val="000000" w:themeColor="text1"/>
                      <w:sz w:val="24"/>
                    </w:rPr>
                    <w:t>0.2</w:t>
                  </w:r>
                </w:p>
              </w:tc>
              <w:tc>
                <w:tcPr>
                  <w:tcW w:w="947" w:type="dxa"/>
                  <w:shd w:val="clear" w:color="auto" w:fill="auto"/>
                  <w:tcMar>
                    <w:top w:w="15" w:type="dxa"/>
                    <w:left w:w="28" w:type="dxa"/>
                    <w:bottom w:w="0" w:type="dxa"/>
                    <w:right w:w="28" w:type="dxa"/>
                  </w:tcMar>
                  <w:vAlign w:val="center"/>
                  <w:hideMark/>
                </w:tcPr>
                <w:p w:rsidR="00F74D28" w:rsidRPr="002B7FB7" w:rsidRDefault="00F74D28" w:rsidP="009844F5">
                  <w:pPr>
                    <w:snapToGrid w:val="0"/>
                    <w:jc w:val="center"/>
                    <w:rPr>
                      <w:color w:val="000000" w:themeColor="text1"/>
                      <w:sz w:val="24"/>
                    </w:rPr>
                  </w:pPr>
                  <w:r w:rsidRPr="002B7FB7">
                    <w:rPr>
                      <w:color w:val="000000" w:themeColor="text1"/>
                      <w:sz w:val="24"/>
                    </w:rPr>
                    <w:t>134.66</w:t>
                  </w:r>
                </w:p>
              </w:tc>
              <w:tc>
                <w:tcPr>
                  <w:tcW w:w="938" w:type="dxa"/>
                  <w:shd w:val="clear" w:color="auto" w:fill="auto"/>
                  <w:tcMar>
                    <w:top w:w="15" w:type="dxa"/>
                    <w:left w:w="28" w:type="dxa"/>
                    <w:bottom w:w="0" w:type="dxa"/>
                    <w:right w:w="28" w:type="dxa"/>
                  </w:tcMar>
                  <w:vAlign w:val="center"/>
                  <w:hideMark/>
                </w:tcPr>
                <w:p w:rsidR="00F74D28" w:rsidRPr="002B7FB7" w:rsidRDefault="00F74D28" w:rsidP="009844F5">
                  <w:pPr>
                    <w:snapToGrid w:val="0"/>
                    <w:jc w:val="center"/>
                    <w:rPr>
                      <w:color w:val="000000" w:themeColor="text1"/>
                      <w:sz w:val="24"/>
                    </w:rPr>
                  </w:pPr>
                  <w:r w:rsidRPr="002B7FB7">
                    <w:rPr>
                      <w:color w:val="000000" w:themeColor="text1"/>
                      <w:sz w:val="24"/>
                    </w:rPr>
                    <w:t>97.7</w:t>
                  </w:r>
                </w:p>
              </w:tc>
              <w:tc>
                <w:tcPr>
                  <w:tcW w:w="960" w:type="dxa"/>
                  <w:shd w:val="clear" w:color="auto" w:fill="auto"/>
                  <w:tcMar>
                    <w:top w:w="15" w:type="dxa"/>
                    <w:left w:w="28" w:type="dxa"/>
                    <w:bottom w:w="0" w:type="dxa"/>
                    <w:right w:w="28" w:type="dxa"/>
                  </w:tcMar>
                  <w:vAlign w:val="center"/>
                  <w:hideMark/>
                </w:tcPr>
                <w:p w:rsidR="00F74D28" w:rsidRPr="002B7FB7" w:rsidRDefault="00F74D28" w:rsidP="009844F5">
                  <w:pPr>
                    <w:snapToGrid w:val="0"/>
                    <w:jc w:val="center"/>
                    <w:rPr>
                      <w:color w:val="000000" w:themeColor="text1"/>
                      <w:sz w:val="24"/>
                    </w:rPr>
                  </w:pPr>
                  <w:r w:rsidRPr="002B7FB7">
                    <w:rPr>
                      <w:color w:val="000000" w:themeColor="text1"/>
                      <w:sz w:val="24"/>
                    </w:rPr>
                    <w:t>3.233</w:t>
                  </w:r>
                </w:p>
              </w:tc>
            </w:tr>
            <w:tr w:rsidR="00F74D28" w:rsidRPr="002B7FB7" w:rsidTr="009844F5">
              <w:trPr>
                <w:gridAfter w:val="1"/>
                <w:wAfter w:w="12" w:type="dxa"/>
                <w:trHeight w:val="116"/>
                <w:jc w:val="center"/>
              </w:trPr>
              <w:tc>
                <w:tcPr>
                  <w:tcW w:w="2358" w:type="dxa"/>
                  <w:vMerge/>
                  <w:vAlign w:val="center"/>
                  <w:hideMark/>
                </w:tcPr>
                <w:p w:rsidR="00F74D28" w:rsidRPr="002B7FB7" w:rsidRDefault="00F74D28" w:rsidP="009844F5">
                  <w:pPr>
                    <w:snapToGrid w:val="0"/>
                    <w:jc w:val="center"/>
                    <w:rPr>
                      <w:color w:val="000000" w:themeColor="text1"/>
                      <w:sz w:val="24"/>
                    </w:rPr>
                  </w:pPr>
                </w:p>
              </w:tc>
              <w:tc>
                <w:tcPr>
                  <w:tcW w:w="1130" w:type="dxa"/>
                  <w:vMerge/>
                  <w:vAlign w:val="center"/>
                  <w:hideMark/>
                </w:tcPr>
                <w:p w:rsidR="00F74D28" w:rsidRPr="002B7FB7" w:rsidRDefault="00F74D28" w:rsidP="009844F5">
                  <w:pPr>
                    <w:snapToGrid w:val="0"/>
                    <w:jc w:val="center"/>
                    <w:rPr>
                      <w:color w:val="000000" w:themeColor="text1"/>
                      <w:sz w:val="24"/>
                    </w:rPr>
                  </w:pPr>
                </w:p>
              </w:tc>
              <w:tc>
                <w:tcPr>
                  <w:tcW w:w="1533" w:type="dxa"/>
                  <w:vMerge/>
                  <w:vAlign w:val="center"/>
                  <w:hideMark/>
                </w:tcPr>
                <w:p w:rsidR="00F74D28" w:rsidRPr="002B7FB7" w:rsidRDefault="00F74D28" w:rsidP="009844F5">
                  <w:pPr>
                    <w:snapToGrid w:val="0"/>
                    <w:jc w:val="center"/>
                    <w:rPr>
                      <w:color w:val="000000" w:themeColor="text1"/>
                      <w:sz w:val="24"/>
                    </w:rPr>
                  </w:pPr>
                </w:p>
              </w:tc>
              <w:tc>
                <w:tcPr>
                  <w:tcW w:w="656" w:type="dxa"/>
                  <w:shd w:val="clear" w:color="auto" w:fill="auto"/>
                  <w:tcMar>
                    <w:top w:w="15" w:type="dxa"/>
                    <w:left w:w="28" w:type="dxa"/>
                    <w:bottom w:w="0" w:type="dxa"/>
                    <w:right w:w="28" w:type="dxa"/>
                  </w:tcMar>
                  <w:vAlign w:val="center"/>
                  <w:hideMark/>
                </w:tcPr>
                <w:p w:rsidR="00F74D28" w:rsidRPr="002B7FB7" w:rsidRDefault="00F74D28" w:rsidP="009844F5">
                  <w:pPr>
                    <w:snapToGrid w:val="0"/>
                    <w:jc w:val="center"/>
                    <w:rPr>
                      <w:color w:val="000000" w:themeColor="text1"/>
                      <w:sz w:val="24"/>
                    </w:rPr>
                  </w:pPr>
                  <w:r w:rsidRPr="002B7FB7">
                    <w:rPr>
                      <w:color w:val="000000" w:themeColor="text1"/>
                      <w:sz w:val="24"/>
                    </w:rPr>
                    <w:t>0.8</w:t>
                  </w:r>
                </w:p>
              </w:tc>
              <w:tc>
                <w:tcPr>
                  <w:tcW w:w="947" w:type="dxa"/>
                  <w:shd w:val="clear" w:color="auto" w:fill="auto"/>
                  <w:tcMar>
                    <w:top w:w="15" w:type="dxa"/>
                    <w:left w:w="28" w:type="dxa"/>
                    <w:bottom w:w="0" w:type="dxa"/>
                    <w:right w:w="28" w:type="dxa"/>
                  </w:tcMar>
                  <w:vAlign w:val="center"/>
                  <w:hideMark/>
                </w:tcPr>
                <w:p w:rsidR="00F74D28" w:rsidRPr="002B7FB7" w:rsidRDefault="00F74D28" w:rsidP="009844F5">
                  <w:pPr>
                    <w:snapToGrid w:val="0"/>
                    <w:jc w:val="center"/>
                    <w:rPr>
                      <w:color w:val="000000" w:themeColor="text1"/>
                      <w:sz w:val="24"/>
                    </w:rPr>
                  </w:pPr>
                  <w:r w:rsidRPr="002B7FB7">
                    <w:rPr>
                      <w:color w:val="000000" w:themeColor="text1"/>
                      <w:sz w:val="24"/>
                    </w:rPr>
                    <w:t>62.81</w:t>
                  </w:r>
                </w:p>
              </w:tc>
              <w:tc>
                <w:tcPr>
                  <w:tcW w:w="938" w:type="dxa"/>
                  <w:shd w:val="clear" w:color="auto" w:fill="auto"/>
                  <w:tcMar>
                    <w:top w:w="15" w:type="dxa"/>
                    <w:left w:w="28" w:type="dxa"/>
                    <w:bottom w:w="0" w:type="dxa"/>
                    <w:right w:w="28" w:type="dxa"/>
                  </w:tcMar>
                  <w:vAlign w:val="center"/>
                  <w:hideMark/>
                </w:tcPr>
                <w:p w:rsidR="00F74D28" w:rsidRPr="002B7FB7" w:rsidRDefault="00F74D28" w:rsidP="009844F5">
                  <w:pPr>
                    <w:snapToGrid w:val="0"/>
                    <w:jc w:val="center"/>
                    <w:rPr>
                      <w:color w:val="000000" w:themeColor="text1"/>
                      <w:sz w:val="24"/>
                    </w:rPr>
                  </w:pPr>
                  <w:r w:rsidRPr="002B7FB7">
                    <w:rPr>
                      <w:color w:val="000000" w:themeColor="text1"/>
                      <w:sz w:val="24"/>
                    </w:rPr>
                    <w:t>46.46</w:t>
                  </w:r>
                </w:p>
              </w:tc>
              <w:tc>
                <w:tcPr>
                  <w:tcW w:w="960" w:type="dxa"/>
                  <w:shd w:val="clear" w:color="auto" w:fill="auto"/>
                  <w:tcMar>
                    <w:top w:w="15" w:type="dxa"/>
                    <w:left w:w="28" w:type="dxa"/>
                    <w:bottom w:w="0" w:type="dxa"/>
                    <w:right w:w="28" w:type="dxa"/>
                  </w:tcMar>
                  <w:vAlign w:val="center"/>
                  <w:hideMark/>
                </w:tcPr>
                <w:p w:rsidR="00F74D28" w:rsidRPr="002B7FB7" w:rsidRDefault="00F74D28" w:rsidP="009844F5">
                  <w:pPr>
                    <w:snapToGrid w:val="0"/>
                    <w:jc w:val="center"/>
                    <w:rPr>
                      <w:color w:val="000000" w:themeColor="text1"/>
                      <w:sz w:val="24"/>
                    </w:rPr>
                  </w:pPr>
                  <w:r w:rsidRPr="002B7FB7">
                    <w:rPr>
                      <w:color w:val="000000" w:themeColor="text1"/>
                      <w:sz w:val="24"/>
                    </w:rPr>
                    <w:t>13.459</w:t>
                  </w:r>
                </w:p>
              </w:tc>
            </w:tr>
            <w:tr w:rsidR="00F74D28" w:rsidRPr="002B7FB7" w:rsidTr="009844F5">
              <w:trPr>
                <w:gridAfter w:val="1"/>
                <w:wAfter w:w="12" w:type="dxa"/>
                <w:trHeight w:val="390"/>
                <w:jc w:val="center"/>
              </w:trPr>
              <w:tc>
                <w:tcPr>
                  <w:tcW w:w="2358" w:type="dxa"/>
                  <w:vMerge w:val="restart"/>
                  <w:shd w:val="clear" w:color="auto" w:fill="auto"/>
                  <w:tcMar>
                    <w:top w:w="15" w:type="dxa"/>
                    <w:left w:w="28" w:type="dxa"/>
                    <w:bottom w:w="0" w:type="dxa"/>
                    <w:right w:w="28" w:type="dxa"/>
                  </w:tcMar>
                  <w:vAlign w:val="center"/>
                  <w:hideMark/>
                </w:tcPr>
                <w:p w:rsidR="00F74D28" w:rsidRPr="002B7FB7" w:rsidRDefault="00F74D28" w:rsidP="009844F5">
                  <w:pPr>
                    <w:snapToGrid w:val="0"/>
                    <w:jc w:val="center"/>
                    <w:rPr>
                      <w:color w:val="000000" w:themeColor="text1"/>
                      <w:sz w:val="24"/>
                    </w:rPr>
                  </w:pPr>
                  <w:r w:rsidRPr="002B7FB7">
                    <w:rPr>
                      <w:rFonts w:hint="eastAsia"/>
                      <w:b/>
                      <w:bCs/>
                      <w:color w:val="000000" w:themeColor="text1"/>
                      <w:sz w:val="24"/>
                    </w:rPr>
                    <w:t>本次工作</w:t>
                  </w:r>
                </w:p>
                <w:p w:rsidR="00F74D28" w:rsidRPr="002B7FB7" w:rsidRDefault="00F74D28" w:rsidP="009844F5">
                  <w:pPr>
                    <w:snapToGrid w:val="0"/>
                    <w:jc w:val="center"/>
                    <w:rPr>
                      <w:b/>
                      <w:bCs/>
                      <w:color w:val="000000" w:themeColor="text1"/>
                      <w:sz w:val="24"/>
                    </w:rPr>
                  </w:pPr>
                  <w:r w:rsidRPr="002B7FB7">
                    <w:rPr>
                      <w:b/>
                      <w:bCs/>
                      <w:color w:val="000000" w:themeColor="text1"/>
                      <w:sz w:val="24"/>
                    </w:rPr>
                    <w:t>(1.67 SSE - 0.51 g)</w:t>
                  </w:r>
                </w:p>
              </w:tc>
              <w:tc>
                <w:tcPr>
                  <w:tcW w:w="1130" w:type="dxa"/>
                  <w:vMerge w:val="restart"/>
                  <w:shd w:val="clear" w:color="auto" w:fill="auto"/>
                  <w:tcMar>
                    <w:top w:w="15" w:type="dxa"/>
                    <w:left w:w="28" w:type="dxa"/>
                    <w:bottom w:w="0" w:type="dxa"/>
                    <w:right w:w="28" w:type="dxa"/>
                  </w:tcMar>
                  <w:vAlign w:val="center"/>
                  <w:hideMark/>
                </w:tcPr>
                <w:p w:rsidR="00F74D28" w:rsidRPr="002B7FB7" w:rsidRDefault="00F74D28" w:rsidP="009844F5">
                  <w:pPr>
                    <w:snapToGrid w:val="0"/>
                    <w:jc w:val="center"/>
                    <w:rPr>
                      <w:b/>
                      <w:bCs/>
                      <w:color w:val="000000" w:themeColor="text1"/>
                      <w:sz w:val="24"/>
                    </w:rPr>
                  </w:pPr>
                  <w:r w:rsidRPr="002B7FB7">
                    <w:rPr>
                      <w:b/>
                      <w:bCs/>
                      <w:color w:val="000000" w:themeColor="text1"/>
                      <w:sz w:val="24"/>
                    </w:rPr>
                    <w:t>40</w:t>
                  </w:r>
                </w:p>
              </w:tc>
              <w:tc>
                <w:tcPr>
                  <w:tcW w:w="1533" w:type="dxa"/>
                  <w:vMerge w:val="restart"/>
                  <w:shd w:val="clear" w:color="auto" w:fill="auto"/>
                  <w:tcMar>
                    <w:top w:w="15" w:type="dxa"/>
                    <w:left w:w="28" w:type="dxa"/>
                    <w:bottom w:w="0" w:type="dxa"/>
                    <w:right w:w="28" w:type="dxa"/>
                  </w:tcMar>
                  <w:vAlign w:val="center"/>
                  <w:hideMark/>
                </w:tcPr>
                <w:p w:rsidR="00F74D28" w:rsidRPr="002B7FB7" w:rsidRDefault="00F74D28" w:rsidP="009844F5">
                  <w:pPr>
                    <w:snapToGrid w:val="0"/>
                    <w:jc w:val="center"/>
                    <w:rPr>
                      <w:b/>
                      <w:bCs/>
                      <w:color w:val="000000" w:themeColor="text1"/>
                      <w:sz w:val="24"/>
                    </w:rPr>
                  </w:pPr>
                  <w:r w:rsidRPr="002B7FB7">
                    <w:rPr>
                      <w:b/>
                      <w:bCs/>
                      <w:color w:val="000000" w:themeColor="text1"/>
                      <w:sz w:val="24"/>
                    </w:rPr>
                    <w:t>ANSYS 13.0</w:t>
                  </w:r>
                </w:p>
                <w:p w:rsidR="00F74D28" w:rsidRPr="002B7FB7" w:rsidRDefault="00F74D28" w:rsidP="009844F5">
                  <w:pPr>
                    <w:snapToGrid w:val="0"/>
                    <w:jc w:val="center"/>
                    <w:rPr>
                      <w:b/>
                      <w:bCs/>
                      <w:color w:val="000000" w:themeColor="text1"/>
                      <w:sz w:val="24"/>
                    </w:rPr>
                  </w:pPr>
                  <w:r w:rsidRPr="002B7FB7">
                    <w:rPr>
                      <w:b/>
                      <w:bCs/>
                      <w:color w:val="000000" w:themeColor="text1"/>
                      <w:sz w:val="24"/>
                    </w:rPr>
                    <w:t>/LS-DYNA</w:t>
                  </w:r>
                </w:p>
                <w:p w:rsidR="00F74D28" w:rsidRPr="002B7FB7" w:rsidRDefault="00F74D28" w:rsidP="009844F5">
                  <w:pPr>
                    <w:snapToGrid w:val="0"/>
                    <w:jc w:val="center"/>
                    <w:rPr>
                      <w:b/>
                      <w:bCs/>
                      <w:color w:val="000000" w:themeColor="text1"/>
                      <w:sz w:val="24"/>
                    </w:rPr>
                  </w:pPr>
                  <w:r w:rsidRPr="002B7FB7">
                    <w:rPr>
                      <w:b/>
                      <w:bCs/>
                      <w:color w:val="000000" w:themeColor="text1"/>
                      <w:sz w:val="24"/>
                    </w:rPr>
                    <w:t>V971</w:t>
                  </w:r>
                </w:p>
              </w:tc>
              <w:tc>
                <w:tcPr>
                  <w:tcW w:w="656" w:type="dxa"/>
                  <w:shd w:val="clear" w:color="auto" w:fill="auto"/>
                  <w:tcMar>
                    <w:top w:w="15" w:type="dxa"/>
                    <w:left w:w="28" w:type="dxa"/>
                    <w:bottom w:w="0" w:type="dxa"/>
                    <w:right w:w="28" w:type="dxa"/>
                  </w:tcMar>
                  <w:vAlign w:val="center"/>
                  <w:hideMark/>
                </w:tcPr>
                <w:p w:rsidR="00F74D28" w:rsidRPr="002B7FB7" w:rsidRDefault="00F74D28" w:rsidP="009844F5">
                  <w:pPr>
                    <w:snapToGrid w:val="0"/>
                    <w:jc w:val="center"/>
                    <w:rPr>
                      <w:color w:val="000000" w:themeColor="text1"/>
                      <w:sz w:val="24"/>
                    </w:rPr>
                  </w:pPr>
                  <w:r w:rsidRPr="002B7FB7">
                    <w:rPr>
                      <w:color w:val="000000" w:themeColor="text1"/>
                      <w:sz w:val="24"/>
                    </w:rPr>
                    <w:t>0.2</w:t>
                  </w:r>
                </w:p>
              </w:tc>
              <w:tc>
                <w:tcPr>
                  <w:tcW w:w="947" w:type="dxa"/>
                  <w:shd w:val="clear" w:color="auto" w:fill="auto"/>
                  <w:tcMar>
                    <w:top w:w="15" w:type="dxa"/>
                    <w:left w:w="28" w:type="dxa"/>
                    <w:bottom w:w="0" w:type="dxa"/>
                    <w:right w:w="28" w:type="dxa"/>
                  </w:tcMar>
                  <w:vAlign w:val="center"/>
                  <w:hideMark/>
                </w:tcPr>
                <w:p w:rsidR="00F74D28" w:rsidRPr="002B7FB7" w:rsidRDefault="00F74D28" w:rsidP="009844F5">
                  <w:pPr>
                    <w:snapToGrid w:val="0"/>
                    <w:jc w:val="center"/>
                    <w:rPr>
                      <w:color w:val="000000" w:themeColor="text1"/>
                      <w:sz w:val="24"/>
                    </w:rPr>
                  </w:pPr>
                  <w:r w:rsidRPr="002B7FB7">
                    <w:rPr>
                      <w:color w:val="000000" w:themeColor="text1"/>
                      <w:sz w:val="24"/>
                    </w:rPr>
                    <w:t>68.24</w:t>
                  </w:r>
                </w:p>
              </w:tc>
              <w:tc>
                <w:tcPr>
                  <w:tcW w:w="938" w:type="dxa"/>
                  <w:shd w:val="clear" w:color="auto" w:fill="auto"/>
                  <w:tcMar>
                    <w:top w:w="15" w:type="dxa"/>
                    <w:left w:w="28" w:type="dxa"/>
                    <w:bottom w:w="0" w:type="dxa"/>
                    <w:right w:w="28" w:type="dxa"/>
                  </w:tcMar>
                  <w:vAlign w:val="center"/>
                  <w:hideMark/>
                </w:tcPr>
                <w:p w:rsidR="00F74D28" w:rsidRPr="002B7FB7" w:rsidRDefault="00F74D28" w:rsidP="009844F5">
                  <w:pPr>
                    <w:snapToGrid w:val="0"/>
                    <w:jc w:val="center"/>
                    <w:rPr>
                      <w:color w:val="000000" w:themeColor="text1"/>
                      <w:sz w:val="24"/>
                    </w:rPr>
                  </w:pPr>
                  <w:r w:rsidRPr="002B7FB7">
                    <w:rPr>
                      <w:color w:val="000000" w:themeColor="text1"/>
                      <w:sz w:val="24"/>
                    </w:rPr>
                    <w:t>224.14</w:t>
                  </w:r>
                </w:p>
              </w:tc>
              <w:tc>
                <w:tcPr>
                  <w:tcW w:w="960" w:type="dxa"/>
                  <w:shd w:val="clear" w:color="auto" w:fill="auto"/>
                  <w:tcMar>
                    <w:top w:w="15" w:type="dxa"/>
                    <w:left w:w="28" w:type="dxa"/>
                    <w:bottom w:w="0" w:type="dxa"/>
                    <w:right w:w="28" w:type="dxa"/>
                  </w:tcMar>
                  <w:vAlign w:val="center"/>
                  <w:hideMark/>
                </w:tcPr>
                <w:p w:rsidR="00F74D28" w:rsidRPr="002B7FB7" w:rsidRDefault="00F74D28" w:rsidP="009844F5">
                  <w:pPr>
                    <w:snapToGrid w:val="0"/>
                    <w:jc w:val="center"/>
                    <w:rPr>
                      <w:color w:val="000000" w:themeColor="text1"/>
                      <w:sz w:val="24"/>
                    </w:rPr>
                  </w:pPr>
                  <w:r w:rsidRPr="002B7FB7">
                    <w:rPr>
                      <w:color w:val="000000" w:themeColor="text1"/>
                      <w:sz w:val="24"/>
                    </w:rPr>
                    <w:t>4.200</w:t>
                  </w:r>
                </w:p>
              </w:tc>
            </w:tr>
            <w:tr w:rsidR="00F74D28" w:rsidRPr="002B7FB7" w:rsidTr="009844F5">
              <w:trPr>
                <w:gridAfter w:val="1"/>
                <w:wAfter w:w="12" w:type="dxa"/>
                <w:trHeight w:val="35"/>
                <w:jc w:val="center"/>
              </w:trPr>
              <w:tc>
                <w:tcPr>
                  <w:tcW w:w="2358" w:type="dxa"/>
                  <w:vMerge/>
                  <w:vAlign w:val="center"/>
                  <w:hideMark/>
                </w:tcPr>
                <w:p w:rsidR="00F74D28" w:rsidRPr="002B7FB7" w:rsidRDefault="00F74D28" w:rsidP="009844F5">
                  <w:pPr>
                    <w:snapToGrid w:val="0"/>
                    <w:jc w:val="center"/>
                    <w:rPr>
                      <w:color w:val="000000" w:themeColor="text1"/>
                      <w:sz w:val="24"/>
                    </w:rPr>
                  </w:pPr>
                </w:p>
              </w:tc>
              <w:tc>
                <w:tcPr>
                  <w:tcW w:w="1130" w:type="dxa"/>
                  <w:vMerge/>
                  <w:vAlign w:val="center"/>
                  <w:hideMark/>
                </w:tcPr>
                <w:p w:rsidR="00F74D28" w:rsidRPr="002B7FB7" w:rsidRDefault="00F74D28" w:rsidP="009844F5">
                  <w:pPr>
                    <w:snapToGrid w:val="0"/>
                    <w:jc w:val="center"/>
                    <w:rPr>
                      <w:b/>
                      <w:bCs/>
                      <w:color w:val="000000" w:themeColor="text1"/>
                      <w:sz w:val="24"/>
                    </w:rPr>
                  </w:pPr>
                </w:p>
              </w:tc>
              <w:tc>
                <w:tcPr>
                  <w:tcW w:w="1533" w:type="dxa"/>
                  <w:vMerge/>
                  <w:vAlign w:val="center"/>
                  <w:hideMark/>
                </w:tcPr>
                <w:p w:rsidR="00F74D28" w:rsidRPr="002B7FB7" w:rsidRDefault="00F74D28" w:rsidP="009844F5">
                  <w:pPr>
                    <w:snapToGrid w:val="0"/>
                    <w:jc w:val="center"/>
                    <w:rPr>
                      <w:b/>
                      <w:bCs/>
                      <w:color w:val="000000" w:themeColor="text1"/>
                      <w:sz w:val="24"/>
                    </w:rPr>
                  </w:pPr>
                </w:p>
              </w:tc>
              <w:tc>
                <w:tcPr>
                  <w:tcW w:w="656" w:type="dxa"/>
                  <w:shd w:val="clear" w:color="auto" w:fill="auto"/>
                  <w:tcMar>
                    <w:top w:w="15" w:type="dxa"/>
                    <w:left w:w="28" w:type="dxa"/>
                    <w:bottom w:w="0" w:type="dxa"/>
                    <w:right w:w="28" w:type="dxa"/>
                  </w:tcMar>
                  <w:vAlign w:val="center"/>
                  <w:hideMark/>
                </w:tcPr>
                <w:p w:rsidR="00F74D28" w:rsidRPr="002B7FB7" w:rsidRDefault="00F74D28" w:rsidP="009844F5">
                  <w:pPr>
                    <w:snapToGrid w:val="0"/>
                    <w:jc w:val="center"/>
                    <w:rPr>
                      <w:color w:val="000000" w:themeColor="text1"/>
                      <w:sz w:val="24"/>
                    </w:rPr>
                  </w:pPr>
                  <w:r w:rsidRPr="002B7FB7">
                    <w:rPr>
                      <w:color w:val="000000" w:themeColor="text1"/>
                      <w:sz w:val="24"/>
                    </w:rPr>
                    <w:t>0.8</w:t>
                  </w:r>
                </w:p>
              </w:tc>
              <w:tc>
                <w:tcPr>
                  <w:tcW w:w="947" w:type="dxa"/>
                  <w:shd w:val="clear" w:color="auto" w:fill="auto"/>
                  <w:tcMar>
                    <w:top w:w="15" w:type="dxa"/>
                    <w:left w:w="28" w:type="dxa"/>
                    <w:bottom w:w="0" w:type="dxa"/>
                    <w:right w:w="28" w:type="dxa"/>
                  </w:tcMar>
                  <w:vAlign w:val="center"/>
                  <w:hideMark/>
                </w:tcPr>
                <w:p w:rsidR="00F74D28" w:rsidRPr="002B7FB7" w:rsidRDefault="00F74D28" w:rsidP="009844F5">
                  <w:pPr>
                    <w:snapToGrid w:val="0"/>
                    <w:jc w:val="center"/>
                    <w:rPr>
                      <w:color w:val="000000" w:themeColor="text1"/>
                      <w:sz w:val="24"/>
                    </w:rPr>
                  </w:pPr>
                  <w:r w:rsidRPr="002B7FB7">
                    <w:rPr>
                      <w:color w:val="000000" w:themeColor="text1"/>
                      <w:sz w:val="24"/>
                    </w:rPr>
                    <w:t>80.03</w:t>
                  </w:r>
                </w:p>
              </w:tc>
              <w:tc>
                <w:tcPr>
                  <w:tcW w:w="938" w:type="dxa"/>
                  <w:shd w:val="clear" w:color="auto" w:fill="auto"/>
                  <w:tcMar>
                    <w:top w:w="15" w:type="dxa"/>
                    <w:left w:w="28" w:type="dxa"/>
                    <w:bottom w:w="0" w:type="dxa"/>
                    <w:right w:w="28" w:type="dxa"/>
                  </w:tcMar>
                  <w:vAlign w:val="center"/>
                  <w:hideMark/>
                </w:tcPr>
                <w:p w:rsidR="00F74D28" w:rsidRPr="002B7FB7" w:rsidRDefault="00F74D28" w:rsidP="009844F5">
                  <w:pPr>
                    <w:snapToGrid w:val="0"/>
                    <w:jc w:val="center"/>
                    <w:rPr>
                      <w:color w:val="000000" w:themeColor="text1"/>
                      <w:sz w:val="24"/>
                    </w:rPr>
                  </w:pPr>
                  <w:r w:rsidRPr="002B7FB7">
                    <w:rPr>
                      <w:color w:val="000000" w:themeColor="text1"/>
                      <w:sz w:val="24"/>
                    </w:rPr>
                    <w:t>82.08</w:t>
                  </w:r>
                </w:p>
              </w:tc>
              <w:tc>
                <w:tcPr>
                  <w:tcW w:w="960" w:type="dxa"/>
                  <w:shd w:val="clear" w:color="auto" w:fill="auto"/>
                  <w:tcMar>
                    <w:top w:w="15" w:type="dxa"/>
                    <w:left w:w="28" w:type="dxa"/>
                    <w:bottom w:w="0" w:type="dxa"/>
                    <w:right w:w="28" w:type="dxa"/>
                  </w:tcMar>
                  <w:vAlign w:val="center"/>
                  <w:hideMark/>
                </w:tcPr>
                <w:p w:rsidR="00F74D28" w:rsidRPr="002B7FB7" w:rsidRDefault="00F74D28" w:rsidP="009844F5">
                  <w:pPr>
                    <w:snapToGrid w:val="0"/>
                    <w:jc w:val="center"/>
                    <w:rPr>
                      <w:color w:val="000000" w:themeColor="text1"/>
                      <w:sz w:val="24"/>
                    </w:rPr>
                  </w:pPr>
                  <w:r w:rsidRPr="002B7FB7">
                    <w:rPr>
                      <w:color w:val="000000" w:themeColor="text1"/>
                      <w:sz w:val="24"/>
                    </w:rPr>
                    <w:t>23.595</w:t>
                  </w:r>
                </w:p>
              </w:tc>
            </w:tr>
            <w:tr w:rsidR="00F74D28" w:rsidRPr="002B7FB7" w:rsidTr="009844F5">
              <w:trPr>
                <w:gridAfter w:val="1"/>
                <w:wAfter w:w="12" w:type="dxa"/>
                <w:trHeight w:val="375"/>
                <w:jc w:val="center"/>
              </w:trPr>
              <w:tc>
                <w:tcPr>
                  <w:tcW w:w="2358" w:type="dxa"/>
                  <w:vMerge w:val="restart"/>
                  <w:vAlign w:val="center"/>
                </w:tcPr>
                <w:p w:rsidR="00F74D28" w:rsidRPr="002B7FB7" w:rsidRDefault="00F74D28" w:rsidP="009844F5">
                  <w:pPr>
                    <w:snapToGrid w:val="0"/>
                    <w:jc w:val="center"/>
                    <w:rPr>
                      <w:color w:val="000000" w:themeColor="text1"/>
                      <w:sz w:val="24"/>
                    </w:rPr>
                  </w:pPr>
                  <w:r w:rsidRPr="002B7FB7">
                    <w:rPr>
                      <w:rFonts w:hint="eastAsia"/>
                      <w:b/>
                      <w:bCs/>
                      <w:color w:val="000000" w:themeColor="text1"/>
                      <w:sz w:val="24"/>
                    </w:rPr>
                    <w:t>本次工作</w:t>
                  </w:r>
                </w:p>
                <w:p w:rsidR="00F74D28" w:rsidRPr="002B7FB7" w:rsidRDefault="00F74D28" w:rsidP="009844F5">
                  <w:pPr>
                    <w:snapToGrid w:val="0"/>
                    <w:jc w:val="center"/>
                    <w:rPr>
                      <w:color w:val="000000" w:themeColor="text1"/>
                      <w:sz w:val="24"/>
                    </w:rPr>
                  </w:pPr>
                  <w:r w:rsidRPr="002B7FB7">
                    <w:rPr>
                      <w:b/>
                      <w:bCs/>
                      <w:color w:val="000000" w:themeColor="text1"/>
                      <w:sz w:val="24"/>
                    </w:rPr>
                    <w:t>(1.67 SSE - 0.51 g)</w:t>
                  </w:r>
                </w:p>
              </w:tc>
              <w:tc>
                <w:tcPr>
                  <w:tcW w:w="1130" w:type="dxa"/>
                  <w:vMerge w:val="restart"/>
                  <w:vAlign w:val="center"/>
                </w:tcPr>
                <w:p w:rsidR="00F74D28" w:rsidRPr="002B7FB7" w:rsidRDefault="00F74D28" w:rsidP="009844F5">
                  <w:pPr>
                    <w:snapToGrid w:val="0"/>
                    <w:jc w:val="center"/>
                    <w:rPr>
                      <w:b/>
                      <w:bCs/>
                      <w:color w:val="000000" w:themeColor="text1"/>
                      <w:sz w:val="24"/>
                    </w:rPr>
                  </w:pPr>
                  <w:r w:rsidRPr="002B7FB7">
                    <w:rPr>
                      <w:b/>
                      <w:bCs/>
                      <w:color w:val="000000" w:themeColor="text1"/>
                      <w:sz w:val="24"/>
                    </w:rPr>
                    <w:t>40</w:t>
                  </w:r>
                </w:p>
              </w:tc>
              <w:tc>
                <w:tcPr>
                  <w:tcW w:w="1533" w:type="dxa"/>
                  <w:vMerge w:val="restart"/>
                  <w:vAlign w:val="center"/>
                </w:tcPr>
                <w:p w:rsidR="00F74D28" w:rsidRPr="002B7FB7" w:rsidRDefault="00F74D28" w:rsidP="009844F5">
                  <w:pPr>
                    <w:snapToGrid w:val="0"/>
                    <w:jc w:val="center"/>
                    <w:rPr>
                      <w:b/>
                      <w:bCs/>
                      <w:color w:val="000000" w:themeColor="text1"/>
                      <w:sz w:val="24"/>
                    </w:rPr>
                  </w:pPr>
                  <w:r w:rsidRPr="002B7FB7">
                    <w:rPr>
                      <w:b/>
                      <w:bCs/>
                      <w:color w:val="000000" w:themeColor="text1"/>
                      <w:sz w:val="24"/>
                    </w:rPr>
                    <w:t>ABAQUS 6.9</w:t>
                  </w:r>
                </w:p>
                <w:p w:rsidR="00F74D28" w:rsidRPr="002B7FB7" w:rsidRDefault="00F74D28" w:rsidP="009844F5">
                  <w:pPr>
                    <w:snapToGrid w:val="0"/>
                    <w:jc w:val="center"/>
                    <w:rPr>
                      <w:b/>
                      <w:bCs/>
                      <w:color w:val="000000" w:themeColor="text1"/>
                      <w:sz w:val="24"/>
                    </w:rPr>
                  </w:pPr>
                  <w:r w:rsidRPr="002B7FB7">
                    <w:rPr>
                      <w:b/>
                      <w:bCs/>
                      <w:color w:val="000000" w:themeColor="text1"/>
                      <w:sz w:val="24"/>
                    </w:rPr>
                    <w:t>/Explicit</w:t>
                  </w:r>
                </w:p>
              </w:tc>
              <w:tc>
                <w:tcPr>
                  <w:tcW w:w="656" w:type="dxa"/>
                  <w:shd w:val="clear" w:color="auto" w:fill="auto"/>
                  <w:tcMar>
                    <w:top w:w="15" w:type="dxa"/>
                    <w:left w:w="28" w:type="dxa"/>
                    <w:bottom w:w="0" w:type="dxa"/>
                    <w:right w:w="28" w:type="dxa"/>
                  </w:tcMar>
                  <w:vAlign w:val="center"/>
                </w:tcPr>
                <w:p w:rsidR="00F74D28" w:rsidRPr="002B7FB7" w:rsidRDefault="00F74D28" w:rsidP="009844F5">
                  <w:pPr>
                    <w:snapToGrid w:val="0"/>
                    <w:jc w:val="center"/>
                    <w:rPr>
                      <w:color w:val="000000" w:themeColor="text1"/>
                      <w:sz w:val="24"/>
                    </w:rPr>
                  </w:pPr>
                  <w:r w:rsidRPr="002B7FB7">
                    <w:rPr>
                      <w:color w:val="000000" w:themeColor="text1"/>
                      <w:sz w:val="24"/>
                    </w:rPr>
                    <w:t>0.2</w:t>
                  </w:r>
                </w:p>
              </w:tc>
              <w:tc>
                <w:tcPr>
                  <w:tcW w:w="947" w:type="dxa"/>
                  <w:shd w:val="clear" w:color="auto" w:fill="auto"/>
                  <w:tcMar>
                    <w:top w:w="15" w:type="dxa"/>
                    <w:left w:w="28" w:type="dxa"/>
                    <w:bottom w:w="0" w:type="dxa"/>
                    <w:right w:w="28" w:type="dxa"/>
                  </w:tcMar>
                  <w:vAlign w:val="center"/>
                </w:tcPr>
                <w:p w:rsidR="00F74D28" w:rsidRPr="002B7FB7" w:rsidRDefault="00F74D28" w:rsidP="009844F5">
                  <w:pPr>
                    <w:snapToGrid w:val="0"/>
                    <w:jc w:val="center"/>
                    <w:rPr>
                      <w:color w:val="000000" w:themeColor="text1"/>
                      <w:sz w:val="24"/>
                    </w:rPr>
                  </w:pPr>
                  <w:r w:rsidRPr="002B7FB7">
                    <w:rPr>
                      <w:color w:val="000000" w:themeColor="text1"/>
                      <w:sz w:val="24"/>
                    </w:rPr>
                    <w:t>624.34</w:t>
                  </w:r>
                </w:p>
              </w:tc>
              <w:tc>
                <w:tcPr>
                  <w:tcW w:w="938" w:type="dxa"/>
                  <w:shd w:val="clear" w:color="auto" w:fill="auto"/>
                  <w:tcMar>
                    <w:top w:w="15" w:type="dxa"/>
                    <w:left w:w="28" w:type="dxa"/>
                    <w:bottom w:w="0" w:type="dxa"/>
                    <w:right w:w="28" w:type="dxa"/>
                  </w:tcMar>
                  <w:vAlign w:val="center"/>
                </w:tcPr>
                <w:p w:rsidR="00F74D28" w:rsidRPr="002B7FB7" w:rsidRDefault="00F74D28" w:rsidP="009844F5">
                  <w:pPr>
                    <w:snapToGrid w:val="0"/>
                    <w:jc w:val="center"/>
                    <w:rPr>
                      <w:color w:val="000000" w:themeColor="text1"/>
                      <w:sz w:val="24"/>
                    </w:rPr>
                  </w:pPr>
                  <w:r w:rsidRPr="002B7FB7">
                    <w:rPr>
                      <w:color w:val="000000" w:themeColor="text1"/>
                      <w:sz w:val="24"/>
                    </w:rPr>
                    <w:t>627.35</w:t>
                  </w:r>
                </w:p>
              </w:tc>
              <w:tc>
                <w:tcPr>
                  <w:tcW w:w="960" w:type="dxa"/>
                  <w:shd w:val="clear" w:color="auto" w:fill="auto"/>
                  <w:tcMar>
                    <w:top w:w="15" w:type="dxa"/>
                    <w:left w:w="28" w:type="dxa"/>
                    <w:bottom w:w="0" w:type="dxa"/>
                    <w:right w:w="28" w:type="dxa"/>
                  </w:tcMar>
                  <w:vAlign w:val="center"/>
                </w:tcPr>
                <w:p w:rsidR="00F74D28" w:rsidRPr="002B7FB7" w:rsidRDefault="00F74D28" w:rsidP="009844F5">
                  <w:pPr>
                    <w:snapToGrid w:val="0"/>
                    <w:jc w:val="center"/>
                    <w:rPr>
                      <w:color w:val="000000" w:themeColor="text1"/>
                      <w:sz w:val="24"/>
                    </w:rPr>
                  </w:pPr>
                  <w:r w:rsidRPr="002B7FB7">
                    <w:rPr>
                      <w:color w:val="000000" w:themeColor="text1"/>
                      <w:sz w:val="24"/>
                    </w:rPr>
                    <w:t>0.04</w:t>
                  </w:r>
                </w:p>
              </w:tc>
            </w:tr>
            <w:tr w:rsidR="00F74D28" w:rsidRPr="002B7FB7" w:rsidTr="009844F5">
              <w:trPr>
                <w:gridAfter w:val="1"/>
                <w:wAfter w:w="12" w:type="dxa"/>
                <w:trHeight w:val="316"/>
                <w:jc w:val="center"/>
              </w:trPr>
              <w:tc>
                <w:tcPr>
                  <w:tcW w:w="2358" w:type="dxa"/>
                  <w:vMerge/>
                  <w:vAlign w:val="center"/>
                </w:tcPr>
                <w:p w:rsidR="00F74D28" w:rsidRPr="002B7FB7" w:rsidRDefault="00F74D28" w:rsidP="009844F5">
                  <w:pPr>
                    <w:snapToGrid w:val="0"/>
                    <w:jc w:val="center"/>
                    <w:rPr>
                      <w:color w:val="000000" w:themeColor="text1"/>
                      <w:sz w:val="24"/>
                    </w:rPr>
                  </w:pPr>
                </w:p>
              </w:tc>
              <w:tc>
                <w:tcPr>
                  <w:tcW w:w="1130" w:type="dxa"/>
                  <w:vMerge/>
                  <w:vAlign w:val="center"/>
                </w:tcPr>
                <w:p w:rsidR="00F74D28" w:rsidRPr="002B7FB7" w:rsidRDefault="00F74D28" w:rsidP="009844F5">
                  <w:pPr>
                    <w:snapToGrid w:val="0"/>
                    <w:jc w:val="center"/>
                    <w:rPr>
                      <w:color w:val="000000" w:themeColor="text1"/>
                      <w:sz w:val="24"/>
                    </w:rPr>
                  </w:pPr>
                </w:p>
              </w:tc>
              <w:tc>
                <w:tcPr>
                  <w:tcW w:w="1533" w:type="dxa"/>
                  <w:vMerge/>
                  <w:vAlign w:val="center"/>
                </w:tcPr>
                <w:p w:rsidR="00F74D28" w:rsidRPr="002B7FB7" w:rsidRDefault="00F74D28" w:rsidP="009844F5">
                  <w:pPr>
                    <w:snapToGrid w:val="0"/>
                    <w:jc w:val="center"/>
                    <w:rPr>
                      <w:color w:val="000000" w:themeColor="text1"/>
                      <w:sz w:val="24"/>
                    </w:rPr>
                  </w:pPr>
                </w:p>
              </w:tc>
              <w:tc>
                <w:tcPr>
                  <w:tcW w:w="656" w:type="dxa"/>
                  <w:shd w:val="clear" w:color="auto" w:fill="auto"/>
                  <w:tcMar>
                    <w:top w:w="15" w:type="dxa"/>
                    <w:left w:w="28" w:type="dxa"/>
                    <w:bottom w:w="0" w:type="dxa"/>
                    <w:right w:w="28" w:type="dxa"/>
                  </w:tcMar>
                  <w:vAlign w:val="center"/>
                </w:tcPr>
                <w:p w:rsidR="00F74D28" w:rsidRPr="002B7FB7" w:rsidRDefault="00F74D28" w:rsidP="009844F5">
                  <w:pPr>
                    <w:snapToGrid w:val="0"/>
                    <w:jc w:val="center"/>
                    <w:rPr>
                      <w:color w:val="000000" w:themeColor="text1"/>
                      <w:sz w:val="24"/>
                    </w:rPr>
                  </w:pPr>
                  <w:r w:rsidRPr="002B7FB7">
                    <w:rPr>
                      <w:color w:val="000000" w:themeColor="text1"/>
                      <w:sz w:val="24"/>
                    </w:rPr>
                    <w:t>0.8</w:t>
                  </w:r>
                </w:p>
              </w:tc>
              <w:tc>
                <w:tcPr>
                  <w:tcW w:w="947" w:type="dxa"/>
                  <w:shd w:val="clear" w:color="auto" w:fill="auto"/>
                  <w:tcMar>
                    <w:top w:w="15" w:type="dxa"/>
                    <w:left w:w="28" w:type="dxa"/>
                    <w:bottom w:w="0" w:type="dxa"/>
                    <w:right w:w="28" w:type="dxa"/>
                  </w:tcMar>
                  <w:vAlign w:val="center"/>
                </w:tcPr>
                <w:p w:rsidR="00F74D28" w:rsidRPr="002B7FB7" w:rsidRDefault="00F74D28" w:rsidP="009844F5">
                  <w:pPr>
                    <w:snapToGrid w:val="0"/>
                    <w:jc w:val="center"/>
                    <w:rPr>
                      <w:color w:val="000000" w:themeColor="text1"/>
                      <w:sz w:val="24"/>
                    </w:rPr>
                  </w:pPr>
                  <w:r w:rsidRPr="002B7FB7">
                    <w:rPr>
                      <w:color w:val="000000" w:themeColor="text1"/>
                      <w:sz w:val="24"/>
                    </w:rPr>
                    <w:t>99.20</w:t>
                  </w:r>
                </w:p>
              </w:tc>
              <w:tc>
                <w:tcPr>
                  <w:tcW w:w="938" w:type="dxa"/>
                  <w:shd w:val="clear" w:color="auto" w:fill="auto"/>
                  <w:tcMar>
                    <w:top w:w="15" w:type="dxa"/>
                    <w:left w:w="28" w:type="dxa"/>
                    <w:bottom w:w="0" w:type="dxa"/>
                    <w:right w:w="28" w:type="dxa"/>
                  </w:tcMar>
                  <w:vAlign w:val="center"/>
                </w:tcPr>
                <w:p w:rsidR="00F74D28" w:rsidRPr="002B7FB7" w:rsidRDefault="00F74D28" w:rsidP="009844F5">
                  <w:pPr>
                    <w:snapToGrid w:val="0"/>
                    <w:jc w:val="center"/>
                    <w:rPr>
                      <w:color w:val="000000" w:themeColor="text1"/>
                      <w:sz w:val="24"/>
                    </w:rPr>
                  </w:pPr>
                  <w:r w:rsidRPr="002B7FB7">
                    <w:rPr>
                      <w:color w:val="000000" w:themeColor="text1"/>
                      <w:sz w:val="24"/>
                    </w:rPr>
                    <w:t>151.61</w:t>
                  </w:r>
                </w:p>
              </w:tc>
              <w:tc>
                <w:tcPr>
                  <w:tcW w:w="960" w:type="dxa"/>
                  <w:shd w:val="clear" w:color="auto" w:fill="auto"/>
                  <w:tcMar>
                    <w:top w:w="15" w:type="dxa"/>
                    <w:left w:w="28" w:type="dxa"/>
                    <w:bottom w:w="0" w:type="dxa"/>
                    <w:right w:w="28" w:type="dxa"/>
                  </w:tcMar>
                  <w:vAlign w:val="center"/>
                </w:tcPr>
                <w:p w:rsidR="00F74D28" w:rsidRPr="002B7FB7" w:rsidRDefault="00F74D28" w:rsidP="009844F5">
                  <w:pPr>
                    <w:snapToGrid w:val="0"/>
                    <w:jc w:val="center"/>
                    <w:rPr>
                      <w:color w:val="000000" w:themeColor="text1"/>
                      <w:sz w:val="24"/>
                    </w:rPr>
                  </w:pPr>
                  <w:r w:rsidRPr="002B7FB7">
                    <w:rPr>
                      <w:color w:val="000000" w:themeColor="text1"/>
                      <w:sz w:val="24"/>
                    </w:rPr>
                    <w:t>12.76</w:t>
                  </w:r>
                </w:p>
              </w:tc>
            </w:tr>
          </w:tbl>
          <w:p w:rsidR="00F74D28" w:rsidRPr="002B7FB7" w:rsidRDefault="00F74D28" w:rsidP="009844F5">
            <w:pPr>
              <w:snapToGrid w:val="0"/>
              <w:rPr>
                <w:color w:val="000000" w:themeColor="text1"/>
              </w:rPr>
            </w:pPr>
          </w:p>
          <w:p w:rsidR="00F74D28" w:rsidRPr="002B7FB7" w:rsidRDefault="00F74D28" w:rsidP="009844F5">
            <w:pPr>
              <w:snapToGrid w:val="0"/>
              <w:rPr>
                <w:color w:val="000000" w:themeColor="text1"/>
              </w:rPr>
            </w:pPr>
          </w:p>
          <w:p w:rsidR="00F74D28" w:rsidRPr="002B7FB7" w:rsidRDefault="00F74D28" w:rsidP="009844F5">
            <w:pPr>
              <w:snapToGrid w:val="0"/>
              <w:rPr>
                <w:rFonts w:hAnsi="標楷體"/>
                <w:color w:val="000000" w:themeColor="text1"/>
                <w:sz w:val="28"/>
                <w:szCs w:val="28"/>
              </w:rPr>
            </w:pPr>
          </w:p>
        </w:tc>
      </w:tr>
    </w:tbl>
    <w:p w:rsidR="00F74D28" w:rsidRPr="002B7FB7" w:rsidRDefault="00F74D28" w:rsidP="00F74D28">
      <w:pPr>
        <w:snapToGrid w:val="0"/>
        <w:rPr>
          <w:color w:val="000000" w:themeColor="text1"/>
        </w:rPr>
      </w:pPr>
    </w:p>
    <w:tbl>
      <w:tblPr>
        <w:tblW w:w="9120" w:type="dxa"/>
        <w:tblInd w:w="2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960"/>
        <w:gridCol w:w="2560"/>
        <w:gridCol w:w="933"/>
        <w:gridCol w:w="933"/>
        <w:gridCol w:w="934"/>
        <w:gridCol w:w="933"/>
        <w:gridCol w:w="933"/>
        <w:gridCol w:w="934"/>
      </w:tblGrid>
      <w:tr w:rsidR="00F74D28" w:rsidRPr="002B7FB7" w:rsidTr="009844F5">
        <w:trPr>
          <w:trHeight w:val="678"/>
        </w:trPr>
        <w:tc>
          <w:tcPr>
            <w:tcW w:w="960" w:type="dxa"/>
            <w:vAlign w:val="center"/>
          </w:tcPr>
          <w:p w:rsidR="00F74D28" w:rsidRPr="002B7FB7" w:rsidRDefault="00F74D28" w:rsidP="009844F5">
            <w:pPr>
              <w:snapToGrid w:val="0"/>
              <w:jc w:val="center"/>
              <w:rPr>
                <w:snapToGrid w:val="0"/>
                <w:color w:val="000000" w:themeColor="text1"/>
                <w:kern w:val="0"/>
                <w:sz w:val="28"/>
                <w:szCs w:val="28"/>
              </w:rPr>
            </w:pPr>
            <w:r w:rsidRPr="002B7FB7">
              <w:rPr>
                <w:snapToGrid w:val="0"/>
                <w:color w:val="000000" w:themeColor="text1"/>
                <w:kern w:val="0"/>
                <w:sz w:val="28"/>
                <w:szCs w:val="28"/>
              </w:rPr>
              <w:t>編 號</w:t>
            </w:r>
          </w:p>
        </w:tc>
        <w:tc>
          <w:tcPr>
            <w:tcW w:w="2560" w:type="dxa"/>
            <w:vAlign w:val="center"/>
          </w:tcPr>
          <w:p w:rsidR="00F74D28" w:rsidRPr="002B7FB7" w:rsidRDefault="00F74D28" w:rsidP="009844F5">
            <w:pPr>
              <w:snapToGrid w:val="0"/>
              <w:rPr>
                <w:snapToGrid w:val="0"/>
                <w:color w:val="000000" w:themeColor="text1"/>
                <w:kern w:val="0"/>
                <w:sz w:val="28"/>
                <w:szCs w:val="28"/>
              </w:rPr>
            </w:pPr>
            <w:r w:rsidRPr="002B7FB7">
              <w:rPr>
                <w:rFonts w:hint="eastAsia"/>
                <w:snapToGrid w:val="0"/>
                <w:color w:val="000000" w:themeColor="text1"/>
                <w:kern w:val="0"/>
                <w:sz w:val="28"/>
                <w:szCs w:val="28"/>
              </w:rPr>
              <w:t>F03-03-10</w:t>
            </w:r>
          </w:p>
        </w:tc>
        <w:tc>
          <w:tcPr>
            <w:tcW w:w="933" w:type="dxa"/>
            <w:vAlign w:val="center"/>
          </w:tcPr>
          <w:p w:rsidR="00F74D28" w:rsidRPr="002B7FB7" w:rsidRDefault="00F74D28" w:rsidP="009844F5">
            <w:pPr>
              <w:snapToGrid w:val="0"/>
              <w:jc w:val="center"/>
              <w:rPr>
                <w:snapToGrid w:val="0"/>
                <w:color w:val="000000" w:themeColor="text1"/>
                <w:kern w:val="0"/>
                <w:sz w:val="28"/>
                <w:szCs w:val="28"/>
              </w:rPr>
            </w:pPr>
            <w:r w:rsidRPr="002B7FB7">
              <w:rPr>
                <w:snapToGrid w:val="0"/>
                <w:color w:val="000000" w:themeColor="text1"/>
                <w:kern w:val="0"/>
                <w:sz w:val="28"/>
                <w:szCs w:val="28"/>
              </w:rPr>
              <w:t>章 節</w:t>
            </w:r>
          </w:p>
        </w:tc>
        <w:tc>
          <w:tcPr>
            <w:tcW w:w="933" w:type="dxa"/>
            <w:vAlign w:val="center"/>
          </w:tcPr>
          <w:p w:rsidR="00F74D28" w:rsidRPr="002B7FB7" w:rsidRDefault="00F74D28" w:rsidP="009844F5">
            <w:pPr>
              <w:snapToGrid w:val="0"/>
              <w:jc w:val="center"/>
              <w:rPr>
                <w:snapToGrid w:val="0"/>
                <w:color w:val="000000" w:themeColor="text1"/>
                <w:kern w:val="0"/>
                <w:sz w:val="28"/>
                <w:szCs w:val="28"/>
              </w:rPr>
            </w:pPr>
            <w:r w:rsidRPr="002B7FB7">
              <w:rPr>
                <w:rFonts w:hint="eastAsia"/>
                <w:snapToGrid w:val="0"/>
                <w:color w:val="000000" w:themeColor="text1"/>
                <w:kern w:val="0"/>
                <w:sz w:val="28"/>
                <w:szCs w:val="28"/>
              </w:rPr>
              <w:t>第三章</w:t>
            </w:r>
          </w:p>
        </w:tc>
        <w:tc>
          <w:tcPr>
            <w:tcW w:w="934" w:type="dxa"/>
            <w:vAlign w:val="center"/>
          </w:tcPr>
          <w:p w:rsidR="00F74D28" w:rsidRPr="002B7FB7" w:rsidRDefault="00F74D28" w:rsidP="009844F5">
            <w:pPr>
              <w:snapToGrid w:val="0"/>
              <w:jc w:val="center"/>
              <w:rPr>
                <w:snapToGrid w:val="0"/>
                <w:color w:val="000000" w:themeColor="text1"/>
                <w:kern w:val="0"/>
                <w:sz w:val="28"/>
                <w:szCs w:val="28"/>
              </w:rPr>
            </w:pPr>
            <w:r w:rsidRPr="002B7FB7">
              <w:rPr>
                <w:snapToGrid w:val="0"/>
                <w:color w:val="000000" w:themeColor="text1"/>
                <w:kern w:val="0"/>
                <w:sz w:val="28"/>
                <w:szCs w:val="28"/>
              </w:rPr>
              <w:t>頁 碼</w:t>
            </w:r>
          </w:p>
        </w:tc>
        <w:tc>
          <w:tcPr>
            <w:tcW w:w="933" w:type="dxa"/>
            <w:vAlign w:val="center"/>
          </w:tcPr>
          <w:p w:rsidR="00F74D28" w:rsidRPr="002B7FB7" w:rsidRDefault="00F74D28" w:rsidP="009844F5">
            <w:pPr>
              <w:snapToGrid w:val="0"/>
              <w:ind w:left="51"/>
              <w:jc w:val="center"/>
              <w:rPr>
                <w:snapToGrid w:val="0"/>
                <w:color w:val="000000" w:themeColor="text1"/>
                <w:kern w:val="0"/>
                <w:sz w:val="28"/>
                <w:szCs w:val="28"/>
              </w:rPr>
            </w:pPr>
            <w:r w:rsidRPr="002B7FB7">
              <w:rPr>
                <w:rFonts w:hint="eastAsia"/>
                <w:snapToGrid w:val="0"/>
                <w:color w:val="000000" w:themeColor="text1"/>
                <w:kern w:val="0"/>
                <w:sz w:val="28"/>
                <w:szCs w:val="28"/>
              </w:rPr>
              <w:t>26</w:t>
            </w:r>
          </w:p>
        </w:tc>
        <w:tc>
          <w:tcPr>
            <w:tcW w:w="933" w:type="dxa"/>
            <w:vAlign w:val="center"/>
          </w:tcPr>
          <w:p w:rsidR="00F74D28" w:rsidRPr="002B7FB7" w:rsidRDefault="00F74D28" w:rsidP="009844F5">
            <w:pPr>
              <w:snapToGrid w:val="0"/>
              <w:jc w:val="center"/>
              <w:rPr>
                <w:snapToGrid w:val="0"/>
                <w:color w:val="000000" w:themeColor="text1"/>
                <w:kern w:val="0"/>
                <w:sz w:val="28"/>
                <w:szCs w:val="28"/>
              </w:rPr>
            </w:pPr>
            <w:r w:rsidRPr="002B7FB7">
              <w:rPr>
                <w:snapToGrid w:val="0"/>
                <w:color w:val="000000" w:themeColor="text1"/>
                <w:kern w:val="0"/>
                <w:sz w:val="28"/>
                <w:szCs w:val="28"/>
              </w:rPr>
              <w:t>行 數</w:t>
            </w:r>
          </w:p>
        </w:tc>
        <w:tc>
          <w:tcPr>
            <w:tcW w:w="934" w:type="dxa"/>
            <w:vAlign w:val="center"/>
          </w:tcPr>
          <w:p w:rsidR="00F74D28" w:rsidRPr="002B7FB7" w:rsidRDefault="00F74D28" w:rsidP="009844F5">
            <w:pPr>
              <w:snapToGrid w:val="0"/>
              <w:rPr>
                <w:snapToGrid w:val="0"/>
                <w:color w:val="000000" w:themeColor="text1"/>
                <w:kern w:val="0"/>
                <w:sz w:val="28"/>
                <w:szCs w:val="28"/>
              </w:rPr>
            </w:pPr>
            <w:r w:rsidRPr="002B7FB7">
              <w:rPr>
                <w:rFonts w:hint="eastAsia"/>
                <w:snapToGrid w:val="0"/>
                <w:color w:val="000000" w:themeColor="text1"/>
                <w:kern w:val="0"/>
                <w:sz w:val="28"/>
                <w:szCs w:val="28"/>
              </w:rPr>
              <w:t>表3.2</w:t>
            </w:r>
          </w:p>
        </w:tc>
      </w:tr>
      <w:tr w:rsidR="00F74D28" w:rsidRPr="002B7FB7" w:rsidTr="009844F5">
        <w:trPr>
          <w:trHeight w:val="525"/>
        </w:trPr>
        <w:tc>
          <w:tcPr>
            <w:tcW w:w="9120" w:type="dxa"/>
            <w:gridSpan w:val="8"/>
            <w:vAlign w:val="center"/>
          </w:tcPr>
          <w:p w:rsidR="00F74D28" w:rsidRPr="002B7FB7" w:rsidRDefault="00F74D28" w:rsidP="009844F5">
            <w:pPr>
              <w:snapToGrid w:val="0"/>
              <w:jc w:val="center"/>
              <w:rPr>
                <w:snapToGrid w:val="0"/>
                <w:color w:val="000000" w:themeColor="text1"/>
                <w:kern w:val="0"/>
                <w:sz w:val="28"/>
                <w:szCs w:val="28"/>
              </w:rPr>
            </w:pPr>
            <w:r w:rsidRPr="002B7FB7">
              <w:rPr>
                <w:rFonts w:hint="eastAsia"/>
                <w:snapToGrid w:val="0"/>
                <w:color w:val="000000" w:themeColor="text1"/>
                <w:kern w:val="0"/>
                <w:sz w:val="28"/>
                <w:szCs w:val="28"/>
              </w:rPr>
              <w:t>第一次審查</w:t>
            </w:r>
            <w:r w:rsidRPr="002B7FB7">
              <w:rPr>
                <w:snapToGrid w:val="0"/>
                <w:color w:val="000000" w:themeColor="text1"/>
                <w:kern w:val="0"/>
                <w:sz w:val="28"/>
                <w:szCs w:val="28"/>
              </w:rPr>
              <w:t>意見</w:t>
            </w:r>
          </w:p>
        </w:tc>
      </w:tr>
      <w:tr w:rsidR="00F74D28" w:rsidRPr="002B7FB7" w:rsidTr="009844F5">
        <w:trPr>
          <w:trHeight w:val="269"/>
        </w:trPr>
        <w:tc>
          <w:tcPr>
            <w:tcW w:w="9120" w:type="dxa"/>
            <w:gridSpan w:val="8"/>
            <w:tcBorders>
              <w:bottom w:val="single" w:sz="4" w:space="0" w:color="auto"/>
            </w:tcBorders>
            <w:vAlign w:val="center"/>
          </w:tcPr>
          <w:p w:rsidR="00F74D28" w:rsidRPr="002B7FB7" w:rsidRDefault="00F74D28" w:rsidP="009844F5">
            <w:pPr>
              <w:snapToGrid w:val="0"/>
              <w:rPr>
                <w:snapToGrid w:val="0"/>
                <w:color w:val="000000" w:themeColor="text1"/>
                <w:kern w:val="0"/>
                <w:sz w:val="28"/>
                <w:szCs w:val="28"/>
              </w:rPr>
            </w:pPr>
            <w:r w:rsidRPr="002B7FB7">
              <w:rPr>
                <w:rFonts w:hint="eastAsia"/>
                <w:snapToGrid w:val="0"/>
                <w:color w:val="000000" w:themeColor="text1"/>
                <w:kern w:val="0"/>
                <w:sz w:val="28"/>
                <w:szCs w:val="28"/>
              </w:rPr>
              <w:t>表3.2所示，多數鑽孔於深度4-5m處SPT-N值即達100(50)，表示深度4-5m處以上/下之大地材料堅硬程度明顯不同。</w:t>
            </w:r>
            <w:proofErr w:type="gramStart"/>
            <w:r w:rsidRPr="002B7FB7">
              <w:rPr>
                <w:rFonts w:hint="eastAsia"/>
                <w:snapToGrid w:val="0"/>
                <w:color w:val="000000" w:themeColor="text1"/>
                <w:kern w:val="0"/>
                <w:sz w:val="28"/>
                <w:szCs w:val="28"/>
              </w:rPr>
              <w:t>惟於表</w:t>
            </w:r>
            <w:proofErr w:type="gramEnd"/>
            <w:r w:rsidRPr="002B7FB7">
              <w:rPr>
                <w:rFonts w:hint="eastAsia"/>
                <w:snapToGrid w:val="0"/>
                <w:color w:val="000000" w:themeColor="text1"/>
                <w:kern w:val="0"/>
                <w:sz w:val="28"/>
                <w:szCs w:val="28"/>
              </w:rPr>
              <w:t>3.1(a)中，深度0~8.2m、8.2~26m之P波波速差異不大，請說明原因。</w:t>
            </w:r>
          </w:p>
        </w:tc>
      </w:tr>
      <w:tr w:rsidR="00F74D28" w:rsidRPr="002B7FB7" w:rsidTr="009844F5">
        <w:trPr>
          <w:trHeight w:val="465"/>
        </w:trPr>
        <w:tc>
          <w:tcPr>
            <w:tcW w:w="9120" w:type="dxa"/>
            <w:gridSpan w:val="8"/>
            <w:tcBorders>
              <w:top w:val="single" w:sz="4" w:space="0" w:color="auto"/>
              <w:bottom w:val="single" w:sz="4" w:space="0" w:color="auto"/>
            </w:tcBorders>
            <w:vAlign w:val="center"/>
          </w:tcPr>
          <w:p w:rsidR="00F74D28" w:rsidRPr="002B7FB7" w:rsidRDefault="00F74D28" w:rsidP="009844F5">
            <w:pPr>
              <w:snapToGrid w:val="0"/>
              <w:jc w:val="center"/>
              <w:rPr>
                <w:snapToGrid w:val="0"/>
                <w:color w:val="000000" w:themeColor="text1"/>
                <w:kern w:val="0"/>
                <w:sz w:val="28"/>
                <w:szCs w:val="28"/>
              </w:rPr>
            </w:pPr>
            <w:r w:rsidRPr="002B7FB7">
              <w:rPr>
                <w:rFonts w:hint="eastAsia"/>
                <w:snapToGrid w:val="0"/>
                <w:color w:val="000000" w:themeColor="text1"/>
                <w:kern w:val="0"/>
                <w:sz w:val="28"/>
                <w:szCs w:val="28"/>
              </w:rPr>
              <w:t>第一次審查意見答復說明</w:t>
            </w:r>
          </w:p>
        </w:tc>
      </w:tr>
      <w:tr w:rsidR="00F74D28" w:rsidRPr="002B7FB7" w:rsidTr="009844F5">
        <w:trPr>
          <w:trHeight w:val="990"/>
        </w:trPr>
        <w:tc>
          <w:tcPr>
            <w:tcW w:w="9120" w:type="dxa"/>
            <w:gridSpan w:val="8"/>
            <w:tcBorders>
              <w:top w:val="single" w:sz="4" w:space="0" w:color="auto"/>
              <w:bottom w:val="single" w:sz="4" w:space="0" w:color="auto"/>
            </w:tcBorders>
            <w:vAlign w:val="center"/>
          </w:tcPr>
          <w:p w:rsidR="00F74D28" w:rsidRPr="002B7FB7" w:rsidRDefault="00F74D28" w:rsidP="009844F5">
            <w:pPr>
              <w:snapToGrid w:val="0"/>
              <w:rPr>
                <w:snapToGrid w:val="0"/>
                <w:color w:val="000000" w:themeColor="text1"/>
                <w:kern w:val="0"/>
                <w:sz w:val="28"/>
                <w:szCs w:val="28"/>
              </w:rPr>
            </w:pPr>
            <w:proofErr w:type="gramStart"/>
            <w:r w:rsidRPr="002B7FB7">
              <w:rPr>
                <w:rFonts w:hAnsi="標楷體"/>
                <w:color w:val="000000" w:themeColor="text1"/>
                <w:sz w:val="28"/>
                <w:szCs w:val="28"/>
              </w:rPr>
              <w:t>此表</w:t>
            </w:r>
            <w:proofErr w:type="gramEnd"/>
            <w:r w:rsidRPr="002B7FB7">
              <w:rPr>
                <w:color w:val="000000" w:themeColor="text1"/>
                <w:sz w:val="28"/>
                <w:szCs w:val="28"/>
              </w:rPr>
              <w:t>3.1(a)</w:t>
            </w:r>
            <w:r w:rsidRPr="002B7FB7">
              <w:rPr>
                <w:rFonts w:hAnsi="標楷體"/>
                <w:color w:val="000000" w:themeColor="text1"/>
                <w:sz w:val="28"/>
                <w:szCs w:val="28"/>
              </w:rPr>
              <w:t>主要是引用自益鼎工程所進行之地質調查報告內容，其中並未提到此現象之原因，至於深度</w:t>
            </w:r>
            <w:r w:rsidRPr="002B7FB7">
              <w:rPr>
                <w:color w:val="000000" w:themeColor="text1"/>
                <w:sz w:val="28"/>
                <w:szCs w:val="28"/>
              </w:rPr>
              <w:t>0~8.2m</w:t>
            </w:r>
            <w:r w:rsidRPr="002B7FB7">
              <w:rPr>
                <w:rFonts w:hAnsi="標楷體"/>
                <w:color w:val="000000" w:themeColor="text1"/>
                <w:sz w:val="28"/>
                <w:szCs w:val="28"/>
              </w:rPr>
              <w:t>、</w:t>
            </w:r>
            <w:r w:rsidRPr="002B7FB7">
              <w:rPr>
                <w:color w:val="000000" w:themeColor="text1"/>
                <w:sz w:val="28"/>
                <w:szCs w:val="28"/>
              </w:rPr>
              <w:t>8.2~26m</w:t>
            </w:r>
            <w:proofErr w:type="gramStart"/>
            <w:r w:rsidRPr="002B7FB7">
              <w:rPr>
                <w:rFonts w:hAnsi="標楷體"/>
                <w:color w:val="000000" w:themeColor="text1"/>
                <w:sz w:val="28"/>
                <w:szCs w:val="28"/>
              </w:rPr>
              <w:t>土樣之</w:t>
            </w:r>
            <w:proofErr w:type="gramEnd"/>
            <w:r w:rsidRPr="002B7FB7">
              <w:rPr>
                <w:color w:val="000000" w:themeColor="text1"/>
                <w:sz w:val="28"/>
                <w:szCs w:val="28"/>
              </w:rPr>
              <w:t>N</w:t>
            </w:r>
            <w:r w:rsidRPr="002B7FB7">
              <w:rPr>
                <w:rFonts w:hAnsi="標楷體"/>
                <w:color w:val="000000" w:themeColor="text1"/>
                <w:sz w:val="28"/>
                <w:szCs w:val="28"/>
              </w:rPr>
              <w:t>值差異甚多、</w:t>
            </w:r>
            <w:r w:rsidRPr="002B7FB7">
              <w:rPr>
                <w:color w:val="000000" w:themeColor="text1"/>
                <w:sz w:val="28"/>
                <w:szCs w:val="28"/>
              </w:rPr>
              <w:t>P</w:t>
            </w:r>
            <w:r w:rsidRPr="002B7FB7">
              <w:rPr>
                <w:rFonts w:hAnsi="標楷體"/>
                <w:color w:val="000000" w:themeColor="text1"/>
                <w:sz w:val="28"/>
                <w:szCs w:val="28"/>
              </w:rPr>
              <w:t>波波速差異不大</w:t>
            </w:r>
            <w:r w:rsidRPr="002B7FB7">
              <w:rPr>
                <w:color w:val="000000" w:themeColor="text1"/>
                <w:sz w:val="28"/>
                <w:szCs w:val="28"/>
              </w:rPr>
              <w:t>(</w:t>
            </w:r>
            <w:r w:rsidRPr="002B7FB7">
              <w:rPr>
                <w:rFonts w:hAnsi="標楷體"/>
                <w:color w:val="000000" w:themeColor="text1"/>
                <w:sz w:val="28"/>
                <w:szCs w:val="28"/>
              </w:rPr>
              <w:t>但</w:t>
            </w:r>
            <w:r w:rsidRPr="002B7FB7">
              <w:rPr>
                <w:color w:val="000000" w:themeColor="text1"/>
                <w:sz w:val="28"/>
                <w:szCs w:val="28"/>
              </w:rPr>
              <w:t>S</w:t>
            </w:r>
            <w:r w:rsidRPr="002B7FB7">
              <w:rPr>
                <w:rFonts w:hAnsi="標楷體"/>
                <w:color w:val="000000" w:themeColor="text1"/>
                <w:sz w:val="28"/>
                <w:szCs w:val="28"/>
              </w:rPr>
              <w:t>波波速有顯著差異</w:t>
            </w:r>
            <w:r w:rsidRPr="002B7FB7">
              <w:rPr>
                <w:color w:val="000000" w:themeColor="text1"/>
                <w:sz w:val="28"/>
                <w:szCs w:val="28"/>
              </w:rPr>
              <w:t>)</w:t>
            </w:r>
            <w:r w:rsidRPr="002B7FB7">
              <w:rPr>
                <w:rFonts w:hAnsi="標楷體"/>
                <w:color w:val="000000" w:themeColor="text1"/>
                <w:sz w:val="28"/>
                <w:szCs w:val="28"/>
              </w:rPr>
              <w:t>的原因，就工程判斷可能是</w:t>
            </w:r>
            <w:proofErr w:type="gramStart"/>
            <w:r w:rsidRPr="002B7FB7">
              <w:rPr>
                <w:rFonts w:hAnsi="標楷體"/>
                <w:color w:val="000000" w:themeColor="text1"/>
                <w:sz w:val="28"/>
                <w:szCs w:val="28"/>
              </w:rPr>
              <w:t>該孔地下</w:t>
            </w:r>
            <w:proofErr w:type="gramEnd"/>
            <w:r w:rsidRPr="002B7FB7">
              <w:rPr>
                <w:rFonts w:hAnsi="標楷體"/>
                <w:color w:val="000000" w:themeColor="text1"/>
                <w:sz w:val="28"/>
                <w:szCs w:val="28"/>
              </w:rPr>
              <w:t>水位甚高，進行</w:t>
            </w:r>
            <w:r w:rsidRPr="002B7FB7">
              <w:rPr>
                <w:color w:val="000000" w:themeColor="text1"/>
                <w:sz w:val="28"/>
                <w:szCs w:val="28"/>
              </w:rPr>
              <w:t>P</w:t>
            </w:r>
            <w:r w:rsidRPr="002B7FB7">
              <w:rPr>
                <w:rFonts w:hAnsi="標楷體"/>
                <w:color w:val="000000" w:themeColor="text1"/>
                <w:sz w:val="28"/>
                <w:szCs w:val="28"/>
              </w:rPr>
              <w:t>波波速試驗量測時在深度</w:t>
            </w:r>
            <w:r w:rsidRPr="002B7FB7">
              <w:rPr>
                <w:color w:val="000000" w:themeColor="text1"/>
                <w:sz w:val="28"/>
                <w:szCs w:val="28"/>
              </w:rPr>
              <w:t>0~8.2m</w:t>
            </w:r>
            <w:r w:rsidRPr="002B7FB7">
              <w:rPr>
                <w:rFonts w:hAnsi="標楷體"/>
                <w:color w:val="000000" w:themeColor="text1"/>
                <w:sz w:val="28"/>
                <w:szCs w:val="28"/>
              </w:rPr>
              <w:t>範圍之</w:t>
            </w:r>
            <w:r w:rsidRPr="002B7FB7">
              <w:rPr>
                <w:color w:val="000000" w:themeColor="text1"/>
                <w:sz w:val="28"/>
                <w:szCs w:val="28"/>
              </w:rPr>
              <w:t>P</w:t>
            </w:r>
            <w:proofErr w:type="gramStart"/>
            <w:r w:rsidRPr="002B7FB7">
              <w:rPr>
                <w:rFonts w:hAnsi="標楷體"/>
                <w:color w:val="000000" w:themeColor="text1"/>
                <w:sz w:val="28"/>
                <w:szCs w:val="28"/>
              </w:rPr>
              <w:t>波</w:t>
            </w:r>
            <w:proofErr w:type="gramEnd"/>
            <w:r w:rsidRPr="002B7FB7">
              <w:rPr>
                <w:rFonts w:hAnsi="標楷體"/>
                <w:color w:val="000000" w:themeColor="text1"/>
                <w:sz w:val="28"/>
                <w:szCs w:val="28"/>
              </w:rPr>
              <w:t>波速</w:t>
            </w:r>
            <w:r w:rsidRPr="002B7FB7">
              <w:rPr>
                <w:color w:val="000000" w:themeColor="text1"/>
                <w:sz w:val="28"/>
                <w:szCs w:val="28"/>
              </w:rPr>
              <w:t>(1464 m/s)</w:t>
            </w:r>
            <w:r w:rsidRPr="002B7FB7">
              <w:rPr>
                <w:rFonts w:hAnsi="標楷體"/>
                <w:color w:val="000000" w:themeColor="text1"/>
                <w:sz w:val="28"/>
                <w:szCs w:val="28"/>
              </w:rPr>
              <w:t>被地下水的</w:t>
            </w:r>
            <w:r w:rsidRPr="002B7FB7">
              <w:rPr>
                <w:color w:val="000000" w:themeColor="text1"/>
                <w:sz w:val="28"/>
                <w:szCs w:val="28"/>
              </w:rPr>
              <w:t>P</w:t>
            </w:r>
            <w:proofErr w:type="gramStart"/>
            <w:r w:rsidRPr="002B7FB7">
              <w:rPr>
                <w:rFonts w:hAnsi="標楷體"/>
                <w:color w:val="000000" w:themeColor="text1"/>
                <w:sz w:val="28"/>
                <w:szCs w:val="28"/>
              </w:rPr>
              <w:t>波</w:t>
            </w:r>
            <w:proofErr w:type="gramEnd"/>
            <w:r w:rsidRPr="002B7FB7">
              <w:rPr>
                <w:rFonts w:hAnsi="標楷體"/>
                <w:color w:val="000000" w:themeColor="text1"/>
                <w:sz w:val="28"/>
                <w:szCs w:val="28"/>
              </w:rPr>
              <w:t>波速</w:t>
            </w:r>
            <w:r w:rsidRPr="002B7FB7">
              <w:rPr>
                <w:color w:val="000000" w:themeColor="text1"/>
                <w:sz w:val="28"/>
                <w:szCs w:val="28"/>
              </w:rPr>
              <w:t>(</w:t>
            </w:r>
            <w:r w:rsidRPr="002B7FB7">
              <w:rPr>
                <w:rFonts w:hAnsi="標楷體"/>
                <w:color w:val="000000" w:themeColor="text1"/>
                <w:sz w:val="28"/>
                <w:szCs w:val="28"/>
              </w:rPr>
              <w:t>約</w:t>
            </w:r>
            <w:r w:rsidRPr="002B7FB7">
              <w:rPr>
                <w:color w:val="000000" w:themeColor="text1"/>
                <w:sz w:val="28"/>
                <w:szCs w:val="28"/>
              </w:rPr>
              <w:t>1500 m/s)</w:t>
            </w:r>
            <w:r w:rsidRPr="002B7FB7">
              <w:rPr>
                <w:rFonts w:hAnsi="標楷體"/>
                <w:color w:val="000000" w:themeColor="text1"/>
                <w:sz w:val="28"/>
                <w:szCs w:val="28"/>
              </w:rPr>
              <w:t>影響所致。</w:t>
            </w:r>
          </w:p>
        </w:tc>
      </w:tr>
      <w:tr w:rsidR="00F74D28" w:rsidRPr="002B7FB7" w:rsidTr="009844F5">
        <w:trPr>
          <w:trHeight w:val="553"/>
        </w:trPr>
        <w:tc>
          <w:tcPr>
            <w:tcW w:w="9120" w:type="dxa"/>
            <w:gridSpan w:val="8"/>
            <w:tcBorders>
              <w:top w:val="single" w:sz="4" w:space="0" w:color="auto"/>
              <w:bottom w:val="single" w:sz="4" w:space="0" w:color="auto"/>
            </w:tcBorders>
            <w:vAlign w:val="center"/>
          </w:tcPr>
          <w:p w:rsidR="00F74D28" w:rsidRPr="002B7FB7" w:rsidRDefault="00F74D28" w:rsidP="009844F5">
            <w:pPr>
              <w:snapToGrid w:val="0"/>
              <w:jc w:val="center"/>
              <w:rPr>
                <w:rFonts w:hAnsi="標楷體"/>
                <w:color w:val="000000" w:themeColor="text1"/>
                <w:sz w:val="28"/>
                <w:szCs w:val="28"/>
              </w:rPr>
            </w:pPr>
            <w:r w:rsidRPr="002B7FB7">
              <w:rPr>
                <w:rFonts w:hint="eastAsia"/>
                <w:snapToGrid w:val="0"/>
                <w:color w:val="000000" w:themeColor="text1"/>
                <w:kern w:val="0"/>
                <w:sz w:val="28"/>
                <w:szCs w:val="28"/>
              </w:rPr>
              <w:t>第二次審查意見</w:t>
            </w:r>
          </w:p>
        </w:tc>
      </w:tr>
      <w:tr w:rsidR="00F74D28" w:rsidRPr="002B7FB7" w:rsidTr="009844F5">
        <w:trPr>
          <w:trHeight w:val="413"/>
        </w:trPr>
        <w:tc>
          <w:tcPr>
            <w:tcW w:w="9120" w:type="dxa"/>
            <w:gridSpan w:val="8"/>
            <w:tcBorders>
              <w:top w:val="single" w:sz="4" w:space="0" w:color="auto"/>
              <w:bottom w:val="single" w:sz="4" w:space="0" w:color="auto"/>
            </w:tcBorders>
            <w:vAlign w:val="center"/>
          </w:tcPr>
          <w:p w:rsidR="00F74D28" w:rsidRPr="002B7FB7" w:rsidRDefault="00F74D28" w:rsidP="009844F5">
            <w:pPr>
              <w:snapToGrid w:val="0"/>
              <w:rPr>
                <w:rFonts w:hAnsi="標楷體"/>
                <w:color w:val="000000" w:themeColor="text1"/>
                <w:sz w:val="28"/>
                <w:szCs w:val="28"/>
              </w:rPr>
            </w:pPr>
            <w:r w:rsidRPr="002B7FB7">
              <w:rPr>
                <w:rFonts w:hAnsi="標楷體" w:hint="eastAsia"/>
                <w:color w:val="000000" w:themeColor="text1"/>
                <w:sz w:val="28"/>
                <w:szCs w:val="28"/>
              </w:rPr>
              <w:t>請補充說明工程</w:t>
            </w:r>
            <w:proofErr w:type="gramStart"/>
            <w:r w:rsidRPr="002B7FB7">
              <w:rPr>
                <w:rFonts w:hAnsi="標楷體" w:hint="eastAsia"/>
                <w:color w:val="000000" w:themeColor="text1"/>
                <w:sz w:val="28"/>
                <w:szCs w:val="28"/>
              </w:rPr>
              <w:t>判斷工址地下</w:t>
            </w:r>
            <w:proofErr w:type="gramEnd"/>
            <w:r w:rsidRPr="002B7FB7">
              <w:rPr>
                <w:rFonts w:hAnsi="標楷體" w:hint="eastAsia"/>
                <w:color w:val="000000" w:themeColor="text1"/>
                <w:sz w:val="28"/>
                <w:szCs w:val="28"/>
              </w:rPr>
              <w:t>水位甚高對本案之可能影響。</w:t>
            </w:r>
          </w:p>
        </w:tc>
      </w:tr>
      <w:tr w:rsidR="00F74D28" w:rsidRPr="002B7FB7" w:rsidTr="009844F5">
        <w:trPr>
          <w:trHeight w:val="549"/>
        </w:trPr>
        <w:tc>
          <w:tcPr>
            <w:tcW w:w="9120" w:type="dxa"/>
            <w:gridSpan w:val="8"/>
            <w:tcBorders>
              <w:top w:val="single" w:sz="4" w:space="0" w:color="auto"/>
              <w:bottom w:val="single" w:sz="4" w:space="0" w:color="auto"/>
            </w:tcBorders>
            <w:vAlign w:val="center"/>
          </w:tcPr>
          <w:p w:rsidR="00F74D28" w:rsidRPr="002B7FB7" w:rsidRDefault="00F74D28" w:rsidP="009844F5">
            <w:pPr>
              <w:snapToGrid w:val="0"/>
              <w:jc w:val="center"/>
              <w:rPr>
                <w:rFonts w:hAnsi="標楷體"/>
                <w:color w:val="000000" w:themeColor="text1"/>
                <w:sz w:val="28"/>
                <w:szCs w:val="28"/>
              </w:rPr>
            </w:pPr>
            <w:r w:rsidRPr="002B7FB7">
              <w:rPr>
                <w:rFonts w:hint="eastAsia"/>
                <w:snapToGrid w:val="0"/>
                <w:color w:val="000000" w:themeColor="text1"/>
                <w:kern w:val="0"/>
                <w:sz w:val="28"/>
                <w:szCs w:val="28"/>
              </w:rPr>
              <w:t>第二次審查意見答復說明</w:t>
            </w:r>
          </w:p>
        </w:tc>
      </w:tr>
      <w:tr w:rsidR="00F74D28" w:rsidRPr="002B7FB7" w:rsidTr="009844F5">
        <w:trPr>
          <w:trHeight w:val="990"/>
        </w:trPr>
        <w:tc>
          <w:tcPr>
            <w:tcW w:w="9120" w:type="dxa"/>
            <w:gridSpan w:val="8"/>
            <w:tcBorders>
              <w:top w:val="single" w:sz="4" w:space="0" w:color="auto"/>
              <w:bottom w:val="single" w:sz="4" w:space="0" w:color="auto"/>
            </w:tcBorders>
            <w:vAlign w:val="center"/>
          </w:tcPr>
          <w:p w:rsidR="00F74D28" w:rsidRPr="002B7FB7" w:rsidRDefault="00F74D28" w:rsidP="009844F5">
            <w:pPr>
              <w:snapToGrid w:val="0"/>
              <w:rPr>
                <w:rFonts w:hAnsi="標楷體"/>
                <w:color w:val="000000" w:themeColor="text1"/>
                <w:sz w:val="28"/>
                <w:szCs w:val="28"/>
              </w:rPr>
            </w:pPr>
            <w:r w:rsidRPr="002B7FB7">
              <w:rPr>
                <w:rFonts w:hAnsi="標楷體" w:hint="eastAsia"/>
                <w:color w:val="000000" w:themeColor="text1"/>
                <w:sz w:val="28"/>
                <w:szCs w:val="28"/>
              </w:rPr>
              <w:lastRenderedPageBreak/>
              <w:t>由於本工作針對乾貯場址地盤受震反應分析是採用工程上常用之SHAKE程式進行評估，此類採用頻率</w:t>
            </w:r>
            <w:proofErr w:type="gramStart"/>
            <w:r w:rsidRPr="002B7FB7">
              <w:rPr>
                <w:rFonts w:hAnsi="標楷體" w:hint="eastAsia"/>
                <w:color w:val="000000" w:themeColor="text1"/>
                <w:sz w:val="28"/>
                <w:szCs w:val="28"/>
              </w:rPr>
              <w:t>域波傳</w:t>
            </w:r>
            <w:proofErr w:type="gramEnd"/>
            <w:r w:rsidRPr="002B7FB7">
              <w:rPr>
                <w:rFonts w:hAnsi="標楷體" w:hint="eastAsia"/>
                <w:color w:val="000000" w:themeColor="text1"/>
                <w:sz w:val="28"/>
                <w:szCs w:val="28"/>
              </w:rPr>
              <w:t>分析理論之總應力分析程式，地下水位之影響只反應在地層P波波速參數，而本工作已經依</w:t>
            </w:r>
            <w:proofErr w:type="gramStart"/>
            <w:r w:rsidRPr="002B7FB7">
              <w:rPr>
                <w:rFonts w:hAnsi="標楷體" w:hint="eastAsia"/>
                <w:color w:val="000000" w:themeColor="text1"/>
                <w:sz w:val="28"/>
                <w:szCs w:val="28"/>
              </w:rPr>
              <w:t>現地量測</w:t>
            </w:r>
            <w:proofErr w:type="gramEnd"/>
            <w:r w:rsidRPr="002B7FB7">
              <w:rPr>
                <w:rFonts w:hAnsi="標楷體" w:hint="eastAsia"/>
                <w:color w:val="000000" w:themeColor="text1"/>
                <w:sz w:val="28"/>
                <w:szCs w:val="28"/>
              </w:rPr>
              <w:t>得到之實際地層P</w:t>
            </w:r>
            <w:proofErr w:type="gramStart"/>
            <w:r w:rsidRPr="002B7FB7">
              <w:rPr>
                <w:rFonts w:hAnsi="標楷體" w:hint="eastAsia"/>
                <w:color w:val="000000" w:themeColor="text1"/>
                <w:sz w:val="28"/>
                <w:szCs w:val="28"/>
              </w:rPr>
              <w:t>波</w:t>
            </w:r>
            <w:proofErr w:type="gramEnd"/>
            <w:r w:rsidRPr="002B7FB7">
              <w:rPr>
                <w:rFonts w:hAnsi="標楷體" w:hint="eastAsia"/>
                <w:color w:val="000000" w:themeColor="text1"/>
                <w:sz w:val="28"/>
                <w:szCs w:val="28"/>
              </w:rPr>
              <w:t>波速(量</w:t>
            </w:r>
            <w:proofErr w:type="gramStart"/>
            <w:r w:rsidRPr="002B7FB7">
              <w:rPr>
                <w:rFonts w:hAnsi="標楷體" w:hint="eastAsia"/>
                <w:color w:val="000000" w:themeColor="text1"/>
                <w:sz w:val="28"/>
                <w:szCs w:val="28"/>
              </w:rPr>
              <w:t>測值受水位</w:t>
            </w:r>
            <w:proofErr w:type="gramEnd"/>
            <w:r w:rsidRPr="002B7FB7">
              <w:rPr>
                <w:rFonts w:hAnsi="標楷體" w:hint="eastAsia"/>
                <w:color w:val="000000" w:themeColor="text1"/>
                <w:sz w:val="28"/>
                <w:szCs w:val="28"/>
              </w:rPr>
              <w:t>影響)反應於分析模式中。至於委員提到之核</w:t>
            </w:r>
            <w:proofErr w:type="gramStart"/>
            <w:r w:rsidRPr="002B7FB7">
              <w:rPr>
                <w:rFonts w:hAnsi="標楷體" w:hint="eastAsia"/>
                <w:color w:val="000000" w:themeColor="text1"/>
                <w:sz w:val="28"/>
                <w:szCs w:val="28"/>
              </w:rPr>
              <w:t>一</w:t>
            </w:r>
            <w:proofErr w:type="gramEnd"/>
            <w:r w:rsidRPr="002B7FB7">
              <w:rPr>
                <w:rFonts w:hAnsi="標楷體" w:hint="eastAsia"/>
                <w:color w:val="000000" w:themeColor="text1"/>
                <w:sz w:val="28"/>
                <w:szCs w:val="28"/>
              </w:rPr>
              <w:t>乾貯地下水位甚高，對本</w:t>
            </w:r>
            <w:proofErr w:type="gramStart"/>
            <w:r w:rsidRPr="002B7FB7">
              <w:rPr>
                <w:rFonts w:hAnsi="標楷體" w:hint="eastAsia"/>
                <w:color w:val="000000" w:themeColor="text1"/>
                <w:sz w:val="28"/>
                <w:szCs w:val="28"/>
              </w:rPr>
              <w:t>案乾貯</w:t>
            </w:r>
            <w:proofErr w:type="gramEnd"/>
            <w:r w:rsidRPr="002B7FB7">
              <w:rPr>
                <w:rFonts w:hAnsi="標楷體" w:hint="eastAsia"/>
                <w:color w:val="000000" w:themeColor="text1"/>
                <w:sz w:val="28"/>
                <w:szCs w:val="28"/>
              </w:rPr>
              <w:t>場址基座受震反應與乾</w:t>
            </w:r>
            <w:proofErr w:type="gramStart"/>
            <w:r w:rsidRPr="002B7FB7">
              <w:rPr>
                <w:rFonts w:hAnsi="標楷體" w:hint="eastAsia"/>
                <w:color w:val="000000" w:themeColor="text1"/>
                <w:sz w:val="28"/>
                <w:szCs w:val="28"/>
              </w:rPr>
              <w:t>貯護箱受</w:t>
            </w:r>
            <w:proofErr w:type="gramEnd"/>
            <w:r w:rsidRPr="002B7FB7">
              <w:rPr>
                <w:rFonts w:hAnsi="標楷體" w:hint="eastAsia"/>
                <w:color w:val="000000" w:themeColor="text1"/>
                <w:sz w:val="28"/>
                <w:szCs w:val="28"/>
              </w:rPr>
              <w:t>震動態行為並無顯著影響。</w:t>
            </w:r>
          </w:p>
        </w:tc>
      </w:tr>
      <w:tr w:rsidR="00F74D28" w:rsidRPr="002B7FB7" w:rsidTr="009844F5">
        <w:trPr>
          <w:trHeight w:val="487"/>
        </w:trPr>
        <w:tc>
          <w:tcPr>
            <w:tcW w:w="9120" w:type="dxa"/>
            <w:gridSpan w:val="8"/>
            <w:tcBorders>
              <w:top w:val="single" w:sz="4" w:space="0" w:color="auto"/>
              <w:bottom w:val="single" w:sz="4" w:space="0" w:color="auto"/>
            </w:tcBorders>
            <w:vAlign w:val="center"/>
          </w:tcPr>
          <w:p w:rsidR="00F74D28" w:rsidRPr="002B7FB7" w:rsidRDefault="00F74D28" w:rsidP="009844F5">
            <w:pPr>
              <w:snapToGrid w:val="0"/>
              <w:jc w:val="center"/>
              <w:rPr>
                <w:rFonts w:hAnsi="標楷體"/>
                <w:color w:val="000000" w:themeColor="text1"/>
                <w:sz w:val="28"/>
                <w:szCs w:val="28"/>
              </w:rPr>
            </w:pPr>
            <w:r w:rsidRPr="002B7FB7">
              <w:rPr>
                <w:rFonts w:hint="eastAsia"/>
                <w:snapToGrid w:val="0"/>
                <w:color w:val="000000" w:themeColor="text1"/>
                <w:kern w:val="0"/>
                <w:sz w:val="28"/>
                <w:szCs w:val="28"/>
              </w:rPr>
              <w:t>第三次審查意見</w:t>
            </w:r>
          </w:p>
        </w:tc>
      </w:tr>
      <w:tr w:rsidR="00F74D28" w:rsidRPr="002B7FB7" w:rsidTr="009844F5">
        <w:trPr>
          <w:trHeight w:val="990"/>
        </w:trPr>
        <w:tc>
          <w:tcPr>
            <w:tcW w:w="9120" w:type="dxa"/>
            <w:gridSpan w:val="8"/>
            <w:tcBorders>
              <w:top w:val="single" w:sz="4" w:space="0" w:color="auto"/>
            </w:tcBorders>
            <w:vAlign w:val="center"/>
          </w:tcPr>
          <w:p w:rsidR="00F74D28" w:rsidRPr="002B7FB7" w:rsidRDefault="00F74D28" w:rsidP="009844F5">
            <w:pPr>
              <w:snapToGrid w:val="0"/>
              <w:rPr>
                <w:rFonts w:hAnsi="標楷體"/>
                <w:color w:val="000000" w:themeColor="text1"/>
                <w:sz w:val="28"/>
                <w:szCs w:val="28"/>
              </w:rPr>
            </w:pPr>
            <w:r w:rsidRPr="002B7FB7">
              <w:rPr>
                <w:rFonts w:hAnsi="標楷體"/>
                <w:color w:val="000000" w:themeColor="text1"/>
                <w:sz w:val="28"/>
                <w:szCs w:val="28"/>
              </w:rPr>
              <w:t>同意答復。</w:t>
            </w:r>
          </w:p>
        </w:tc>
      </w:tr>
    </w:tbl>
    <w:p w:rsidR="00F74D28" w:rsidRPr="002B7FB7" w:rsidRDefault="00F74D28" w:rsidP="00F74D28">
      <w:pPr>
        <w:snapToGrid w:val="0"/>
        <w:rPr>
          <w:color w:val="000000" w:themeColor="text1"/>
        </w:rPr>
      </w:pPr>
    </w:p>
    <w:tbl>
      <w:tblPr>
        <w:tblW w:w="9120" w:type="dxa"/>
        <w:tblInd w:w="2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960"/>
        <w:gridCol w:w="2560"/>
        <w:gridCol w:w="933"/>
        <w:gridCol w:w="933"/>
        <w:gridCol w:w="934"/>
        <w:gridCol w:w="933"/>
        <w:gridCol w:w="933"/>
        <w:gridCol w:w="934"/>
      </w:tblGrid>
      <w:tr w:rsidR="00F74D28" w:rsidRPr="002B7FB7" w:rsidTr="009844F5">
        <w:trPr>
          <w:trHeight w:val="678"/>
        </w:trPr>
        <w:tc>
          <w:tcPr>
            <w:tcW w:w="960" w:type="dxa"/>
            <w:vAlign w:val="center"/>
          </w:tcPr>
          <w:p w:rsidR="00F74D28" w:rsidRPr="002B7FB7" w:rsidRDefault="00F74D28" w:rsidP="009844F5">
            <w:pPr>
              <w:snapToGrid w:val="0"/>
              <w:jc w:val="center"/>
              <w:rPr>
                <w:snapToGrid w:val="0"/>
                <w:color w:val="000000" w:themeColor="text1"/>
                <w:kern w:val="0"/>
                <w:sz w:val="28"/>
                <w:szCs w:val="28"/>
              </w:rPr>
            </w:pPr>
            <w:r w:rsidRPr="002B7FB7">
              <w:rPr>
                <w:snapToGrid w:val="0"/>
                <w:color w:val="000000" w:themeColor="text1"/>
                <w:kern w:val="0"/>
                <w:sz w:val="28"/>
                <w:szCs w:val="28"/>
              </w:rPr>
              <w:t>編 號</w:t>
            </w:r>
          </w:p>
        </w:tc>
        <w:tc>
          <w:tcPr>
            <w:tcW w:w="2560" w:type="dxa"/>
            <w:vAlign w:val="center"/>
          </w:tcPr>
          <w:p w:rsidR="00F74D28" w:rsidRPr="002B7FB7" w:rsidRDefault="00F74D28" w:rsidP="009844F5">
            <w:pPr>
              <w:snapToGrid w:val="0"/>
              <w:rPr>
                <w:snapToGrid w:val="0"/>
                <w:color w:val="000000" w:themeColor="text1"/>
                <w:kern w:val="0"/>
                <w:sz w:val="28"/>
                <w:szCs w:val="28"/>
              </w:rPr>
            </w:pPr>
            <w:r w:rsidRPr="002B7FB7">
              <w:rPr>
                <w:rFonts w:hint="eastAsia"/>
                <w:snapToGrid w:val="0"/>
                <w:color w:val="000000" w:themeColor="text1"/>
                <w:kern w:val="0"/>
                <w:sz w:val="28"/>
                <w:szCs w:val="28"/>
              </w:rPr>
              <w:t>F02-03-11</w:t>
            </w:r>
          </w:p>
        </w:tc>
        <w:tc>
          <w:tcPr>
            <w:tcW w:w="933" w:type="dxa"/>
            <w:vAlign w:val="center"/>
          </w:tcPr>
          <w:p w:rsidR="00F74D28" w:rsidRPr="002B7FB7" w:rsidRDefault="00F74D28" w:rsidP="009844F5">
            <w:pPr>
              <w:snapToGrid w:val="0"/>
              <w:jc w:val="center"/>
              <w:rPr>
                <w:snapToGrid w:val="0"/>
                <w:color w:val="000000" w:themeColor="text1"/>
                <w:kern w:val="0"/>
                <w:sz w:val="28"/>
                <w:szCs w:val="28"/>
              </w:rPr>
            </w:pPr>
            <w:r w:rsidRPr="002B7FB7">
              <w:rPr>
                <w:snapToGrid w:val="0"/>
                <w:color w:val="000000" w:themeColor="text1"/>
                <w:kern w:val="0"/>
                <w:sz w:val="28"/>
                <w:szCs w:val="28"/>
              </w:rPr>
              <w:t>章 節</w:t>
            </w:r>
          </w:p>
        </w:tc>
        <w:tc>
          <w:tcPr>
            <w:tcW w:w="933" w:type="dxa"/>
            <w:vAlign w:val="center"/>
          </w:tcPr>
          <w:p w:rsidR="00F74D28" w:rsidRPr="002B7FB7" w:rsidRDefault="00F74D28" w:rsidP="009844F5">
            <w:pPr>
              <w:snapToGrid w:val="0"/>
              <w:jc w:val="center"/>
              <w:rPr>
                <w:snapToGrid w:val="0"/>
                <w:color w:val="000000" w:themeColor="text1"/>
                <w:kern w:val="0"/>
                <w:sz w:val="28"/>
                <w:szCs w:val="28"/>
              </w:rPr>
            </w:pPr>
            <w:r w:rsidRPr="002B7FB7">
              <w:rPr>
                <w:rFonts w:hint="eastAsia"/>
                <w:snapToGrid w:val="0"/>
                <w:color w:val="000000" w:themeColor="text1"/>
                <w:kern w:val="0"/>
                <w:sz w:val="28"/>
                <w:szCs w:val="28"/>
              </w:rPr>
              <w:t>3.3.2</w:t>
            </w:r>
          </w:p>
        </w:tc>
        <w:tc>
          <w:tcPr>
            <w:tcW w:w="934" w:type="dxa"/>
            <w:vAlign w:val="center"/>
          </w:tcPr>
          <w:p w:rsidR="00F74D28" w:rsidRPr="002B7FB7" w:rsidRDefault="00F74D28" w:rsidP="009844F5">
            <w:pPr>
              <w:snapToGrid w:val="0"/>
              <w:jc w:val="center"/>
              <w:rPr>
                <w:snapToGrid w:val="0"/>
                <w:color w:val="000000" w:themeColor="text1"/>
                <w:kern w:val="0"/>
                <w:sz w:val="28"/>
                <w:szCs w:val="28"/>
              </w:rPr>
            </w:pPr>
            <w:r w:rsidRPr="002B7FB7">
              <w:rPr>
                <w:snapToGrid w:val="0"/>
                <w:color w:val="000000" w:themeColor="text1"/>
                <w:kern w:val="0"/>
                <w:sz w:val="28"/>
                <w:szCs w:val="28"/>
              </w:rPr>
              <w:t>頁 碼</w:t>
            </w:r>
          </w:p>
        </w:tc>
        <w:tc>
          <w:tcPr>
            <w:tcW w:w="933" w:type="dxa"/>
            <w:vAlign w:val="center"/>
          </w:tcPr>
          <w:p w:rsidR="00F74D28" w:rsidRPr="002B7FB7" w:rsidRDefault="00F74D28" w:rsidP="009844F5">
            <w:pPr>
              <w:snapToGrid w:val="0"/>
              <w:ind w:left="51"/>
              <w:jc w:val="center"/>
              <w:rPr>
                <w:snapToGrid w:val="0"/>
                <w:color w:val="000000" w:themeColor="text1"/>
                <w:kern w:val="0"/>
                <w:sz w:val="28"/>
                <w:szCs w:val="28"/>
              </w:rPr>
            </w:pPr>
            <w:r w:rsidRPr="002B7FB7">
              <w:rPr>
                <w:rFonts w:hint="eastAsia"/>
                <w:snapToGrid w:val="0"/>
                <w:color w:val="000000" w:themeColor="text1"/>
                <w:kern w:val="0"/>
                <w:sz w:val="28"/>
                <w:szCs w:val="28"/>
              </w:rPr>
              <w:t>49、53</w:t>
            </w:r>
          </w:p>
        </w:tc>
        <w:tc>
          <w:tcPr>
            <w:tcW w:w="933" w:type="dxa"/>
            <w:vAlign w:val="center"/>
          </w:tcPr>
          <w:p w:rsidR="00F74D28" w:rsidRPr="002B7FB7" w:rsidRDefault="00F74D28" w:rsidP="009844F5">
            <w:pPr>
              <w:snapToGrid w:val="0"/>
              <w:jc w:val="center"/>
              <w:rPr>
                <w:snapToGrid w:val="0"/>
                <w:color w:val="000000" w:themeColor="text1"/>
                <w:kern w:val="0"/>
                <w:sz w:val="28"/>
                <w:szCs w:val="28"/>
              </w:rPr>
            </w:pPr>
            <w:r w:rsidRPr="002B7FB7">
              <w:rPr>
                <w:snapToGrid w:val="0"/>
                <w:color w:val="000000" w:themeColor="text1"/>
                <w:kern w:val="0"/>
                <w:sz w:val="28"/>
                <w:szCs w:val="28"/>
              </w:rPr>
              <w:t>行 數</w:t>
            </w:r>
          </w:p>
        </w:tc>
        <w:tc>
          <w:tcPr>
            <w:tcW w:w="934" w:type="dxa"/>
            <w:vAlign w:val="center"/>
          </w:tcPr>
          <w:p w:rsidR="00F74D28" w:rsidRPr="002B7FB7" w:rsidRDefault="00F74D28" w:rsidP="009844F5">
            <w:pPr>
              <w:snapToGrid w:val="0"/>
              <w:rPr>
                <w:snapToGrid w:val="0"/>
                <w:color w:val="000000" w:themeColor="text1"/>
                <w:kern w:val="0"/>
                <w:sz w:val="28"/>
                <w:szCs w:val="28"/>
              </w:rPr>
            </w:pPr>
          </w:p>
        </w:tc>
      </w:tr>
      <w:tr w:rsidR="00F74D28" w:rsidRPr="002B7FB7" w:rsidTr="009844F5">
        <w:trPr>
          <w:trHeight w:val="525"/>
        </w:trPr>
        <w:tc>
          <w:tcPr>
            <w:tcW w:w="9120" w:type="dxa"/>
            <w:gridSpan w:val="8"/>
            <w:vAlign w:val="center"/>
          </w:tcPr>
          <w:p w:rsidR="00F74D28" w:rsidRPr="002B7FB7" w:rsidRDefault="00F74D28" w:rsidP="009844F5">
            <w:pPr>
              <w:snapToGrid w:val="0"/>
              <w:jc w:val="center"/>
              <w:rPr>
                <w:snapToGrid w:val="0"/>
                <w:color w:val="000000" w:themeColor="text1"/>
                <w:kern w:val="0"/>
                <w:sz w:val="28"/>
                <w:szCs w:val="28"/>
              </w:rPr>
            </w:pPr>
            <w:r w:rsidRPr="002B7FB7">
              <w:rPr>
                <w:rFonts w:hint="eastAsia"/>
                <w:snapToGrid w:val="0"/>
                <w:color w:val="000000" w:themeColor="text1"/>
                <w:kern w:val="0"/>
                <w:sz w:val="28"/>
                <w:szCs w:val="28"/>
              </w:rPr>
              <w:t>第一次審查</w:t>
            </w:r>
            <w:r w:rsidRPr="002B7FB7">
              <w:rPr>
                <w:snapToGrid w:val="0"/>
                <w:color w:val="000000" w:themeColor="text1"/>
                <w:kern w:val="0"/>
                <w:sz w:val="28"/>
                <w:szCs w:val="28"/>
              </w:rPr>
              <w:t>意見</w:t>
            </w:r>
          </w:p>
        </w:tc>
      </w:tr>
      <w:tr w:rsidR="00F74D28" w:rsidRPr="002B7FB7" w:rsidTr="009844F5">
        <w:trPr>
          <w:trHeight w:val="810"/>
        </w:trPr>
        <w:tc>
          <w:tcPr>
            <w:tcW w:w="9120" w:type="dxa"/>
            <w:gridSpan w:val="8"/>
            <w:tcBorders>
              <w:bottom w:val="single" w:sz="4" w:space="0" w:color="auto"/>
            </w:tcBorders>
            <w:vAlign w:val="center"/>
          </w:tcPr>
          <w:p w:rsidR="00F74D28" w:rsidRPr="002B7FB7" w:rsidRDefault="00F74D28" w:rsidP="009844F5">
            <w:pPr>
              <w:snapToGrid w:val="0"/>
              <w:rPr>
                <w:snapToGrid w:val="0"/>
                <w:color w:val="000000" w:themeColor="text1"/>
                <w:kern w:val="0"/>
                <w:sz w:val="28"/>
                <w:szCs w:val="28"/>
              </w:rPr>
            </w:pPr>
            <w:r w:rsidRPr="002B7FB7">
              <w:rPr>
                <w:rFonts w:hint="eastAsia"/>
                <w:snapToGrid w:val="0"/>
                <w:color w:val="000000" w:themeColor="text1"/>
                <w:kern w:val="0"/>
                <w:sz w:val="28"/>
                <w:szCs w:val="28"/>
              </w:rPr>
              <w:t>本報告之BE案例係選用17號</w:t>
            </w:r>
            <w:proofErr w:type="gramStart"/>
            <w:r w:rsidRPr="002B7FB7">
              <w:rPr>
                <w:rFonts w:hint="eastAsia"/>
                <w:snapToGrid w:val="0"/>
                <w:color w:val="000000" w:themeColor="text1"/>
                <w:kern w:val="0"/>
                <w:sz w:val="28"/>
                <w:szCs w:val="28"/>
              </w:rPr>
              <w:t>護箱作</w:t>
            </w:r>
            <w:proofErr w:type="gramEnd"/>
            <w:r w:rsidRPr="002B7FB7">
              <w:rPr>
                <w:rFonts w:hint="eastAsia"/>
                <w:snapToGrid w:val="0"/>
                <w:color w:val="000000" w:themeColor="text1"/>
                <w:kern w:val="0"/>
                <w:sz w:val="28"/>
                <w:szCs w:val="28"/>
              </w:rPr>
              <w:t>代表，惟經核算，</w:t>
            </w:r>
            <w:proofErr w:type="gramStart"/>
            <w:r w:rsidRPr="002B7FB7">
              <w:rPr>
                <w:rFonts w:hint="eastAsia"/>
                <w:snapToGrid w:val="0"/>
                <w:color w:val="000000" w:themeColor="text1"/>
                <w:kern w:val="0"/>
                <w:sz w:val="28"/>
                <w:szCs w:val="28"/>
              </w:rPr>
              <w:t>14號護箱之</w:t>
            </w:r>
            <w:proofErr w:type="gramEnd"/>
            <w:r w:rsidRPr="002B7FB7">
              <w:rPr>
                <w:rFonts w:hint="eastAsia"/>
                <w:snapToGrid w:val="0"/>
                <w:color w:val="000000" w:themeColor="text1"/>
                <w:kern w:val="0"/>
                <w:sz w:val="28"/>
                <w:szCs w:val="28"/>
              </w:rPr>
              <w:t>R</w:t>
            </w:r>
            <w:r w:rsidRPr="002B7FB7">
              <w:rPr>
                <w:rFonts w:hint="eastAsia"/>
                <w:snapToGrid w:val="0"/>
                <w:color w:val="000000" w:themeColor="text1"/>
                <w:kern w:val="0"/>
                <w:sz w:val="28"/>
                <w:szCs w:val="28"/>
                <w:vertAlign w:val="subscript"/>
              </w:rPr>
              <w:t>xy</w:t>
            </w:r>
            <w:r w:rsidRPr="002B7FB7">
              <w:rPr>
                <w:rFonts w:hint="eastAsia"/>
                <w:snapToGrid w:val="0"/>
                <w:color w:val="000000" w:themeColor="text1"/>
                <w:kern w:val="0"/>
                <w:sz w:val="28"/>
                <w:szCs w:val="28"/>
              </w:rPr>
              <w:t>為1.203897g，大於</w:t>
            </w:r>
            <w:proofErr w:type="gramStart"/>
            <w:r w:rsidRPr="002B7FB7">
              <w:rPr>
                <w:rFonts w:hint="eastAsia"/>
                <w:snapToGrid w:val="0"/>
                <w:color w:val="000000" w:themeColor="text1"/>
                <w:kern w:val="0"/>
                <w:sz w:val="28"/>
                <w:szCs w:val="28"/>
              </w:rPr>
              <w:t>17號護箱之</w:t>
            </w:r>
            <w:proofErr w:type="gramEnd"/>
            <w:r w:rsidRPr="002B7FB7">
              <w:rPr>
                <w:rFonts w:hint="eastAsia"/>
                <w:snapToGrid w:val="0"/>
                <w:color w:val="000000" w:themeColor="text1"/>
                <w:kern w:val="0"/>
                <w:sz w:val="28"/>
                <w:szCs w:val="28"/>
              </w:rPr>
              <w:t>R</w:t>
            </w:r>
            <w:r w:rsidRPr="002B7FB7">
              <w:rPr>
                <w:rFonts w:hint="eastAsia"/>
                <w:snapToGrid w:val="0"/>
                <w:color w:val="000000" w:themeColor="text1"/>
                <w:kern w:val="0"/>
                <w:sz w:val="28"/>
                <w:szCs w:val="28"/>
                <w:vertAlign w:val="subscript"/>
              </w:rPr>
              <w:t>xy</w:t>
            </w:r>
            <w:r w:rsidRPr="002B7FB7">
              <w:rPr>
                <w:rFonts w:hint="eastAsia"/>
                <w:snapToGrid w:val="0"/>
                <w:color w:val="000000" w:themeColor="text1"/>
                <w:kern w:val="0"/>
                <w:sz w:val="28"/>
                <w:szCs w:val="28"/>
              </w:rPr>
              <w:t>(1.203137g)。請說明選用17號</w:t>
            </w:r>
            <w:proofErr w:type="gramStart"/>
            <w:r w:rsidRPr="002B7FB7">
              <w:rPr>
                <w:rFonts w:hint="eastAsia"/>
                <w:snapToGrid w:val="0"/>
                <w:color w:val="000000" w:themeColor="text1"/>
                <w:kern w:val="0"/>
                <w:sz w:val="28"/>
                <w:szCs w:val="28"/>
              </w:rPr>
              <w:t>護箱作</w:t>
            </w:r>
            <w:proofErr w:type="gramEnd"/>
            <w:r w:rsidRPr="002B7FB7">
              <w:rPr>
                <w:rFonts w:hint="eastAsia"/>
                <w:snapToGrid w:val="0"/>
                <w:color w:val="000000" w:themeColor="text1"/>
                <w:kern w:val="0"/>
                <w:sz w:val="28"/>
                <w:szCs w:val="28"/>
              </w:rPr>
              <w:t>代表之適合性並修正。</w:t>
            </w:r>
          </w:p>
        </w:tc>
      </w:tr>
      <w:tr w:rsidR="00F74D28" w:rsidRPr="002B7FB7" w:rsidTr="009844F5">
        <w:trPr>
          <w:trHeight w:val="465"/>
        </w:trPr>
        <w:tc>
          <w:tcPr>
            <w:tcW w:w="9120" w:type="dxa"/>
            <w:gridSpan w:val="8"/>
            <w:tcBorders>
              <w:top w:val="single" w:sz="4" w:space="0" w:color="auto"/>
              <w:bottom w:val="single" w:sz="4" w:space="0" w:color="auto"/>
            </w:tcBorders>
            <w:vAlign w:val="center"/>
          </w:tcPr>
          <w:p w:rsidR="00F74D28" w:rsidRPr="002B7FB7" w:rsidRDefault="00F74D28" w:rsidP="009844F5">
            <w:pPr>
              <w:snapToGrid w:val="0"/>
              <w:jc w:val="center"/>
              <w:rPr>
                <w:snapToGrid w:val="0"/>
                <w:color w:val="000000" w:themeColor="text1"/>
                <w:kern w:val="0"/>
                <w:sz w:val="28"/>
                <w:szCs w:val="28"/>
              </w:rPr>
            </w:pPr>
            <w:r w:rsidRPr="002B7FB7">
              <w:rPr>
                <w:rFonts w:hint="eastAsia"/>
                <w:snapToGrid w:val="0"/>
                <w:color w:val="000000" w:themeColor="text1"/>
                <w:kern w:val="0"/>
                <w:sz w:val="28"/>
                <w:szCs w:val="28"/>
              </w:rPr>
              <w:t>第一次審查意見答復說明</w:t>
            </w:r>
          </w:p>
        </w:tc>
      </w:tr>
      <w:tr w:rsidR="00F74D28" w:rsidRPr="002B7FB7" w:rsidTr="009844F5">
        <w:trPr>
          <w:trHeight w:val="990"/>
        </w:trPr>
        <w:tc>
          <w:tcPr>
            <w:tcW w:w="9120" w:type="dxa"/>
            <w:gridSpan w:val="8"/>
            <w:tcBorders>
              <w:top w:val="single" w:sz="4" w:space="0" w:color="auto"/>
              <w:bottom w:val="single" w:sz="4" w:space="0" w:color="auto"/>
            </w:tcBorders>
            <w:vAlign w:val="center"/>
          </w:tcPr>
          <w:p w:rsidR="00F74D28" w:rsidRPr="002B7FB7" w:rsidRDefault="00F74D28" w:rsidP="00FE2DA7">
            <w:pPr>
              <w:pStyle w:val="af7"/>
              <w:numPr>
                <w:ilvl w:val="0"/>
                <w:numId w:val="17"/>
              </w:numPr>
              <w:suppressAutoHyphens/>
              <w:overflowPunct/>
              <w:autoSpaceDE/>
              <w:autoSpaceDN/>
              <w:snapToGrid w:val="0"/>
              <w:ind w:leftChars="0"/>
              <w:rPr>
                <w:snapToGrid w:val="0"/>
                <w:color w:val="000000" w:themeColor="text1"/>
                <w:kern w:val="0"/>
                <w:sz w:val="28"/>
                <w:szCs w:val="28"/>
              </w:rPr>
            </w:pPr>
            <w:r w:rsidRPr="002B7FB7">
              <w:rPr>
                <w:rFonts w:hAnsi="標楷體" w:hint="eastAsia"/>
                <w:color w:val="000000" w:themeColor="text1"/>
                <w:sz w:val="28"/>
                <w:szCs w:val="28"/>
              </w:rPr>
              <w:t>原第一次分析報告(採用地震歷時20</w:t>
            </w:r>
            <w:r w:rsidRPr="002B7FB7">
              <w:rPr>
                <w:rFonts w:hAnsi="標楷體"/>
                <w:color w:val="000000" w:themeColor="text1"/>
                <w:sz w:val="28"/>
                <w:szCs w:val="28"/>
              </w:rPr>
              <w:t xml:space="preserve"> sec)</w:t>
            </w:r>
            <w:r w:rsidRPr="002B7FB7">
              <w:rPr>
                <w:rFonts w:hAnsi="標楷體" w:hint="eastAsia"/>
                <w:color w:val="000000" w:themeColor="text1"/>
                <w:sz w:val="28"/>
                <w:szCs w:val="28"/>
              </w:rPr>
              <w:t>之表3.8 BE案例分析所得之基座上</w:t>
            </w:r>
            <w:proofErr w:type="gramStart"/>
            <w:r w:rsidRPr="002B7FB7">
              <w:rPr>
                <w:rFonts w:hAnsi="標楷體" w:hint="eastAsia"/>
                <w:color w:val="000000" w:themeColor="text1"/>
                <w:sz w:val="28"/>
                <w:szCs w:val="28"/>
              </w:rPr>
              <w:t>各護箱位置</w:t>
            </w:r>
            <w:proofErr w:type="gramEnd"/>
            <w:r w:rsidRPr="002B7FB7">
              <w:rPr>
                <w:rFonts w:hAnsi="標楷體" w:hint="eastAsia"/>
                <w:color w:val="000000" w:themeColor="text1"/>
                <w:sz w:val="28"/>
                <w:szCs w:val="28"/>
              </w:rPr>
              <w:t>最大加速度反應，</w:t>
            </w:r>
            <w:r w:rsidRPr="002B7FB7">
              <w:rPr>
                <w:rFonts w:hint="eastAsia"/>
                <w:snapToGrid w:val="0"/>
                <w:color w:val="000000" w:themeColor="text1"/>
                <w:kern w:val="0"/>
                <w:sz w:val="28"/>
                <w:szCs w:val="28"/>
              </w:rPr>
              <w:t>皆為excel於小數點以下第四位數</w:t>
            </w:r>
            <w:proofErr w:type="gramStart"/>
            <w:r w:rsidRPr="002B7FB7">
              <w:rPr>
                <w:rFonts w:hint="eastAsia"/>
                <w:snapToGrid w:val="0"/>
                <w:color w:val="000000" w:themeColor="text1"/>
                <w:kern w:val="0"/>
                <w:sz w:val="28"/>
                <w:szCs w:val="28"/>
              </w:rPr>
              <w:t>採</w:t>
            </w:r>
            <w:proofErr w:type="gramEnd"/>
            <w:r w:rsidRPr="002B7FB7">
              <w:rPr>
                <w:rFonts w:hint="eastAsia"/>
                <w:snapToGrid w:val="0"/>
                <w:color w:val="000000" w:themeColor="text1"/>
                <w:kern w:val="0"/>
                <w:sz w:val="28"/>
                <w:szCs w:val="28"/>
              </w:rPr>
              <w:t>四捨五入進位後所擷取之結果</w:t>
            </w:r>
            <w:r w:rsidRPr="002B7FB7">
              <w:rPr>
                <w:rFonts w:hAnsi="標楷體" w:hint="eastAsia"/>
                <w:color w:val="000000" w:themeColor="text1"/>
                <w:sz w:val="28"/>
                <w:szCs w:val="28"/>
              </w:rPr>
              <w:t>，經查驗後</w:t>
            </w:r>
            <w:proofErr w:type="gramStart"/>
            <w:r w:rsidRPr="002B7FB7">
              <w:rPr>
                <w:rFonts w:hAnsi="標楷體" w:hint="eastAsia"/>
                <w:color w:val="000000" w:themeColor="text1"/>
                <w:sz w:val="28"/>
                <w:szCs w:val="28"/>
              </w:rPr>
              <w:t>14號護箱完整</w:t>
            </w:r>
            <w:proofErr w:type="gramEnd"/>
            <w:r w:rsidRPr="002B7FB7">
              <w:rPr>
                <w:rFonts w:hAnsi="標楷體" w:hint="eastAsia"/>
                <w:color w:val="000000" w:themeColor="text1"/>
                <w:sz w:val="28"/>
                <w:szCs w:val="28"/>
              </w:rPr>
              <w:t>Rxy值為1.203260、</w:t>
            </w:r>
            <w:proofErr w:type="gramStart"/>
            <w:r w:rsidRPr="002B7FB7">
              <w:rPr>
                <w:rFonts w:hAnsi="標楷體" w:hint="eastAsia"/>
                <w:color w:val="000000" w:themeColor="text1"/>
                <w:sz w:val="28"/>
                <w:szCs w:val="28"/>
              </w:rPr>
              <w:t>17號護箱完整</w:t>
            </w:r>
            <w:proofErr w:type="gramEnd"/>
            <w:r w:rsidRPr="002B7FB7">
              <w:rPr>
                <w:rFonts w:hAnsi="標楷體" w:hint="eastAsia"/>
                <w:color w:val="000000" w:themeColor="text1"/>
                <w:sz w:val="28"/>
                <w:szCs w:val="28"/>
              </w:rPr>
              <w:t>Rxy值為</w:t>
            </w:r>
            <w:r w:rsidRPr="002B7FB7">
              <w:rPr>
                <w:rFonts w:hAnsi="標楷體"/>
                <w:color w:val="000000" w:themeColor="text1"/>
                <w:sz w:val="28"/>
                <w:szCs w:val="28"/>
              </w:rPr>
              <w:t>1.203355</w:t>
            </w:r>
            <w:r w:rsidRPr="002B7FB7">
              <w:rPr>
                <w:rFonts w:hAnsi="標楷體" w:hint="eastAsia"/>
                <w:color w:val="000000" w:themeColor="text1"/>
                <w:sz w:val="28"/>
                <w:szCs w:val="28"/>
              </w:rPr>
              <w:t>，故在此BE案例選用</w:t>
            </w:r>
            <w:proofErr w:type="gramStart"/>
            <w:r w:rsidRPr="002B7FB7">
              <w:rPr>
                <w:rFonts w:hAnsi="標楷體" w:hint="eastAsia"/>
                <w:color w:val="000000" w:themeColor="text1"/>
                <w:sz w:val="28"/>
                <w:szCs w:val="28"/>
              </w:rPr>
              <w:t>17號護箱作為</w:t>
            </w:r>
            <w:proofErr w:type="gramEnd"/>
            <w:r w:rsidRPr="002B7FB7">
              <w:rPr>
                <w:rFonts w:hAnsi="標楷體" w:hint="eastAsia"/>
                <w:color w:val="000000" w:themeColor="text1"/>
                <w:sz w:val="28"/>
                <w:szCs w:val="28"/>
              </w:rPr>
              <w:t>代表。完整表格資料如下所示</w:t>
            </w:r>
          </w:p>
          <w:p w:rsidR="00F74D28" w:rsidRPr="002B7FB7" w:rsidRDefault="00F74D28" w:rsidP="009844F5">
            <w:pPr>
              <w:pStyle w:val="af7"/>
              <w:snapToGrid w:val="0"/>
              <w:ind w:leftChars="0" w:left="360"/>
              <w:jc w:val="center"/>
              <w:rPr>
                <w:snapToGrid w:val="0"/>
                <w:color w:val="000000" w:themeColor="text1"/>
                <w:kern w:val="0"/>
                <w:sz w:val="28"/>
                <w:szCs w:val="28"/>
              </w:rPr>
            </w:pPr>
            <w:r w:rsidRPr="002B7FB7">
              <w:rPr>
                <w:rFonts w:hint="eastAsia"/>
                <w:snapToGrid w:val="0"/>
                <w:color w:val="000000" w:themeColor="text1"/>
                <w:kern w:val="0"/>
                <w:sz w:val="28"/>
                <w:szCs w:val="28"/>
              </w:rPr>
              <w:t>表1 第一次報告基座上</w:t>
            </w:r>
            <w:proofErr w:type="gramStart"/>
            <w:r w:rsidRPr="002B7FB7">
              <w:rPr>
                <w:rFonts w:hint="eastAsia"/>
                <w:snapToGrid w:val="0"/>
                <w:color w:val="000000" w:themeColor="text1"/>
                <w:kern w:val="0"/>
                <w:sz w:val="28"/>
                <w:szCs w:val="28"/>
              </w:rPr>
              <w:t>各護箱位置</w:t>
            </w:r>
            <w:proofErr w:type="gramEnd"/>
            <w:r w:rsidRPr="002B7FB7">
              <w:rPr>
                <w:rFonts w:hint="eastAsia"/>
                <w:snapToGrid w:val="0"/>
                <w:color w:val="000000" w:themeColor="text1"/>
                <w:kern w:val="0"/>
                <w:sz w:val="28"/>
                <w:szCs w:val="28"/>
              </w:rPr>
              <w:t>最大加速度反應彙整(BE)</w:t>
            </w:r>
          </w:p>
          <w:tbl>
            <w:tblPr>
              <w:tblStyle w:val="af6"/>
              <w:tblW w:w="9276" w:type="dxa"/>
              <w:tblInd w:w="3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15"/>
              <w:gridCol w:w="4961"/>
            </w:tblGrid>
            <w:tr w:rsidR="00F74D28" w:rsidRPr="002B7FB7" w:rsidTr="009844F5">
              <w:tc>
                <w:tcPr>
                  <w:tcW w:w="4315" w:type="dxa"/>
                </w:tcPr>
                <w:p w:rsidR="00F74D28" w:rsidRPr="002B7FB7" w:rsidRDefault="00F74D28" w:rsidP="009844F5">
                  <w:pPr>
                    <w:snapToGrid w:val="0"/>
                    <w:jc w:val="center"/>
                    <w:rPr>
                      <w:snapToGrid w:val="0"/>
                      <w:color w:val="000000" w:themeColor="text1"/>
                      <w:kern w:val="0"/>
                      <w:sz w:val="28"/>
                      <w:szCs w:val="28"/>
                    </w:rPr>
                  </w:pPr>
                  <w:r w:rsidRPr="002B7FB7">
                    <w:rPr>
                      <w:rFonts w:hint="eastAsia"/>
                      <w:snapToGrid w:val="0"/>
                      <w:color w:val="000000" w:themeColor="text1"/>
                      <w:kern w:val="0"/>
                      <w:sz w:val="28"/>
                      <w:szCs w:val="28"/>
                    </w:rPr>
                    <w:t>(a)原始數值</w:t>
                  </w:r>
                </w:p>
              </w:tc>
              <w:tc>
                <w:tcPr>
                  <w:tcW w:w="4961" w:type="dxa"/>
                </w:tcPr>
                <w:p w:rsidR="00F74D28" w:rsidRPr="002B7FB7" w:rsidRDefault="00F74D28" w:rsidP="00F74D28">
                  <w:pPr>
                    <w:snapToGrid w:val="0"/>
                    <w:ind w:leftChars="-77" w:left="-262" w:firstLineChars="88" w:firstLine="264"/>
                    <w:jc w:val="center"/>
                    <w:rPr>
                      <w:snapToGrid w:val="0"/>
                      <w:color w:val="000000" w:themeColor="text1"/>
                      <w:kern w:val="0"/>
                      <w:sz w:val="28"/>
                      <w:szCs w:val="28"/>
                    </w:rPr>
                  </w:pPr>
                  <w:r w:rsidRPr="002B7FB7">
                    <w:rPr>
                      <w:rFonts w:hint="eastAsia"/>
                      <w:snapToGrid w:val="0"/>
                      <w:color w:val="000000" w:themeColor="text1"/>
                      <w:kern w:val="0"/>
                      <w:sz w:val="28"/>
                      <w:szCs w:val="28"/>
                    </w:rPr>
                    <w:t>(b)</w:t>
                  </w:r>
                  <w:r w:rsidRPr="002B7FB7">
                    <w:rPr>
                      <w:rFonts w:hint="eastAsia"/>
                      <w:color w:val="000000" w:themeColor="text1"/>
                    </w:rPr>
                    <w:t xml:space="preserve"> </w:t>
                  </w:r>
                  <w:r w:rsidRPr="002B7FB7">
                    <w:rPr>
                      <w:rFonts w:hint="eastAsia"/>
                      <w:snapToGrid w:val="0"/>
                      <w:color w:val="000000" w:themeColor="text1"/>
                      <w:kern w:val="0"/>
                      <w:sz w:val="28"/>
                      <w:szCs w:val="28"/>
                    </w:rPr>
                    <w:t>報告所呈現之進位後數值</w:t>
                  </w:r>
                </w:p>
              </w:tc>
            </w:tr>
            <w:tr w:rsidR="00F74D28" w:rsidRPr="002B7FB7" w:rsidTr="009844F5">
              <w:tc>
                <w:tcPr>
                  <w:tcW w:w="4315" w:type="dxa"/>
                </w:tcPr>
                <w:p w:rsidR="00F74D28" w:rsidRPr="002B7FB7" w:rsidRDefault="00F74D28" w:rsidP="009844F5">
                  <w:pPr>
                    <w:snapToGrid w:val="0"/>
                    <w:jc w:val="center"/>
                    <w:rPr>
                      <w:snapToGrid w:val="0"/>
                      <w:color w:val="000000" w:themeColor="text1"/>
                      <w:kern w:val="0"/>
                      <w:sz w:val="28"/>
                      <w:szCs w:val="28"/>
                    </w:rPr>
                  </w:pPr>
                  <w:r w:rsidRPr="002B7FB7">
                    <w:rPr>
                      <w:rFonts w:hint="eastAsia"/>
                      <w:noProof/>
                      <w:snapToGrid w:val="0"/>
                      <w:color w:val="000000" w:themeColor="text1"/>
                      <w:kern w:val="0"/>
                      <w:sz w:val="28"/>
                      <w:szCs w:val="28"/>
                    </w:rPr>
                    <w:drawing>
                      <wp:inline distT="0" distB="0" distL="0" distR="0" wp14:anchorId="3B73E054" wp14:editId="6771C4E3">
                        <wp:extent cx="2538000" cy="1350000"/>
                        <wp:effectExtent l="0" t="0" r="0" b="3175"/>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38000" cy="1350000"/>
                                </a:xfrm>
                                <a:prstGeom prst="rect">
                                  <a:avLst/>
                                </a:prstGeom>
                                <a:noFill/>
                                <a:ln>
                                  <a:noFill/>
                                </a:ln>
                              </pic:spPr>
                            </pic:pic>
                          </a:graphicData>
                        </a:graphic>
                      </wp:inline>
                    </w:drawing>
                  </w:r>
                </w:p>
              </w:tc>
              <w:tc>
                <w:tcPr>
                  <w:tcW w:w="4961" w:type="dxa"/>
                </w:tcPr>
                <w:p w:rsidR="00F74D28" w:rsidRPr="002B7FB7" w:rsidRDefault="00F74D28" w:rsidP="009844F5">
                  <w:pPr>
                    <w:snapToGrid w:val="0"/>
                    <w:jc w:val="center"/>
                    <w:rPr>
                      <w:snapToGrid w:val="0"/>
                      <w:color w:val="000000" w:themeColor="text1"/>
                      <w:kern w:val="0"/>
                      <w:sz w:val="28"/>
                      <w:szCs w:val="28"/>
                    </w:rPr>
                  </w:pPr>
                  <w:r w:rsidRPr="002B7FB7">
                    <w:rPr>
                      <w:rFonts w:hint="eastAsia"/>
                      <w:noProof/>
                      <w:snapToGrid w:val="0"/>
                      <w:color w:val="000000" w:themeColor="text1"/>
                      <w:kern w:val="0"/>
                      <w:sz w:val="28"/>
                      <w:szCs w:val="28"/>
                    </w:rPr>
                    <w:drawing>
                      <wp:inline distT="0" distB="0" distL="0" distR="0" wp14:anchorId="129B3885" wp14:editId="67D40A0D">
                        <wp:extent cx="2178000" cy="1346400"/>
                        <wp:effectExtent l="0" t="0" r="0" b="6350"/>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78000" cy="1346400"/>
                                </a:xfrm>
                                <a:prstGeom prst="rect">
                                  <a:avLst/>
                                </a:prstGeom>
                                <a:noFill/>
                                <a:ln>
                                  <a:noFill/>
                                </a:ln>
                              </pic:spPr>
                            </pic:pic>
                          </a:graphicData>
                        </a:graphic>
                      </wp:inline>
                    </w:drawing>
                  </w:r>
                </w:p>
              </w:tc>
            </w:tr>
          </w:tbl>
          <w:p w:rsidR="00F74D28" w:rsidRPr="002B7FB7" w:rsidRDefault="00F74D28" w:rsidP="009844F5">
            <w:pPr>
              <w:pStyle w:val="af7"/>
              <w:snapToGrid w:val="0"/>
              <w:ind w:leftChars="0" w:left="360"/>
              <w:rPr>
                <w:snapToGrid w:val="0"/>
                <w:color w:val="000000" w:themeColor="text1"/>
                <w:kern w:val="0"/>
                <w:sz w:val="28"/>
                <w:szCs w:val="28"/>
              </w:rPr>
            </w:pPr>
          </w:p>
          <w:p w:rsidR="00F74D28" w:rsidRPr="002B7FB7" w:rsidRDefault="00F74D28" w:rsidP="00FE2DA7">
            <w:pPr>
              <w:pStyle w:val="af7"/>
              <w:numPr>
                <w:ilvl w:val="0"/>
                <w:numId w:val="17"/>
              </w:numPr>
              <w:suppressAutoHyphens/>
              <w:overflowPunct/>
              <w:autoSpaceDE/>
              <w:autoSpaceDN/>
              <w:snapToGrid w:val="0"/>
              <w:ind w:leftChars="0"/>
              <w:rPr>
                <w:snapToGrid w:val="0"/>
                <w:color w:val="000000" w:themeColor="text1"/>
                <w:kern w:val="0"/>
                <w:sz w:val="28"/>
                <w:szCs w:val="28"/>
              </w:rPr>
            </w:pPr>
            <w:r w:rsidRPr="002B7FB7">
              <w:rPr>
                <w:rFonts w:hAnsi="標楷體"/>
                <w:color w:val="000000" w:themeColor="text1"/>
                <w:sz w:val="28"/>
                <w:szCs w:val="28"/>
              </w:rPr>
              <w:t>已針對本次報告之地震情境(</w:t>
            </w:r>
            <w:proofErr w:type="gramStart"/>
            <w:r w:rsidRPr="002B7FB7">
              <w:rPr>
                <w:rFonts w:hAnsi="標楷體"/>
                <w:color w:val="000000" w:themeColor="text1"/>
                <w:sz w:val="28"/>
                <w:szCs w:val="28"/>
              </w:rPr>
              <w:t>地震總延時</w:t>
            </w:r>
            <w:proofErr w:type="gramEnd"/>
            <w:r w:rsidRPr="002B7FB7">
              <w:rPr>
                <w:rFonts w:hAnsi="標楷體"/>
                <w:color w:val="000000" w:themeColor="text1"/>
                <w:sz w:val="28"/>
                <w:szCs w:val="28"/>
              </w:rPr>
              <w:t>40 sec)重新評估分析所得之混凝土基座受震反應</w:t>
            </w:r>
            <w:r w:rsidRPr="002B7FB7">
              <w:rPr>
                <w:rFonts w:hAnsi="標楷體" w:hint="eastAsia"/>
                <w:color w:val="000000" w:themeColor="text1"/>
                <w:sz w:val="28"/>
                <w:szCs w:val="28"/>
              </w:rPr>
              <w:t>，根據報告表3.8之 BE 案例中</w:t>
            </w:r>
            <w:proofErr w:type="gramStart"/>
            <w:r w:rsidRPr="002B7FB7">
              <w:rPr>
                <w:rFonts w:hAnsi="標楷體" w:hint="eastAsia"/>
                <w:color w:val="000000" w:themeColor="text1"/>
                <w:sz w:val="28"/>
                <w:szCs w:val="28"/>
              </w:rPr>
              <w:t>各護箱所在</w:t>
            </w:r>
            <w:proofErr w:type="gramEnd"/>
            <w:r w:rsidRPr="002B7FB7">
              <w:rPr>
                <w:rFonts w:hAnsi="標楷體" w:hint="eastAsia"/>
                <w:color w:val="000000" w:themeColor="text1"/>
                <w:sz w:val="28"/>
                <w:szCs w:val="28"/>
              </w:rPr>
              <w:t>位置之最大加速度反應輸出</w:t>
            </w:r>
            <w:proofErr w:type="gramStart"/>
            <w:r w:rsidRPr="002B7FB7">
              <w:rPr>
                <w:rFonts w:hAnsi="標楷體" w:hint="eastAsia"/>
                <w:color w:val="000000" w:themeColor="text1"/>
                <w:sz w:val="28"/>
                <w:szCs w:val="28"/>
              </w:rPr>
              <w:t>結果結果</w:t>
            </w:r>
            <w:proofErr w:type="gramEnd"/>
            <w:r w:rsidRPr="002B7FB7">
              <w:rPr>
                <w:rFonts w:hAnsi="標楷體" w:hint="eastAsia"/>
                <w:color w:val="000000" w:themeColor="text1"/>
                <w:sz w:val="28"/>
                <w:szCs w:val="28"/>
              </w:rPr>
              <w:t>顯示，其中以</w:t>
            </w:r>
            <w:proofErr w:type="gramStart"/>
            <w:r w:rsidRPr="002B7FB7">
              <w:rPr>
                <w:rFonts w:hAnsi="標楷體" w:hint="eastAsia"/>
                <w:color w:val="000000" w:themeColor="text1"/>
                <w:sz w:val="28"/>
                <w:szCs w:val="28"/>
              </w:rPr>
              <w:t>17號護箱之</w:t>
            </w:r>
            <w:proofErr w:type="gramEnd"/>
            <w:r w:rsidRPr="002B7FB7">
              <w:rPr>
                <w:rFonts w:hAnsi="標楷體"/>
                <w:color w:val="000000" w:themeColor="text1"/>
                <w:sz w:val="28"/>
                <w:szCs w:val="28"/>
              </w:rPr>
              <w:t>Rxy為1.194g</w:t>
            </w:r>
            <w:r w:rsidRPr="002B7FB7">
              <w:rPr>
                <w:rFonts w:hAnsi="標楷體" w:hint="eastAsia"/>
                <w:color w:val="000000" w:themeColor="text1"/>
                <w:sz w:val="28"/>
                <w:szCs w:val="28"/>
              </w:rPr>
              <w:t>最高</w:t>
            </w:r>
            <w:r w:rsidRPr="002B7FB7">
              <w:rPr>
                <w:rFonts w:hAnsi="標楷體"/>
                <w:color w:val="000000" w:themeColor="text1"/>
                <w:sz w:val="28"/>
                <w:szCs w:val="28"/>
              </w:rPr>
              <w:t>，因此挑選</w:t>
            </w:r>
            <w:proofErr w:type="gramStart"/>
            <w:r w:rsidRPr="002B7FB7">
              <w:rPr>
                <w:rFonts w:hAnsi="標楷體"/>
                <w:color w:val="000000" w:themeColor="text1"/>
                <w:sz w:val="28"/>
                <w:szCs w:val="28"/>
              </w:rPr>
              <w:t>17號護箱作為</w:t>
            </w:r>
            <w:proofErr w:type="gramEnd"/>
            <w:r w:rsidRPr="002B7FB7">
              <w:rPr>
                <w:rFonts w:hAnsi="標楷體"/>
                <w:color w:val="000000" w:themeColor="text1"/>
                <w:sz w:val="28"/>
                <w:szCs w:val="28"/>
              </w:rPr>
              <w:t>BE案例</w:t>
            </w:r>
            <w:proofErr w:type="gramStart"/>
            <w:r w:rsidRPr="002B7FB7">
              <w:rPr>
                <w:rFonts w:hAnsi="標楷體"/>
                <w:color w:val="000000" w:themeColor="text1"/>
                <w:sz w:val="28"/>
                <w:szCs w:val="28"/>
              </w:rPr>
              <w:t>代表性護箱運</w:t>
            </w:r>
            <w:r w:rsidRPr="002B7FB7">
              <w:rPr>
                <w:rFonts w:hAnsi="標楷體"/>
                <w:color w:val="000000" w:themeColor="text1"/>
                <w:sz w:val="28"/>
                <w:szCs w:val="28"/>
              </w:rPr>
              <w:lastRenderedPageBreak/>
              <w:t>動</w:t>
            </w:r>
            <w:proofErr w:type="gramEnd"/>
            <w:r w:rsidRPr="002B7FB7">
              <w:rPr>
                <w:rFonts w:hAnsi="標楷體"/>
                <w:color w:val="000000" w:themeColor="text1"/>
                <w:sz w:val="28"/>
                <w:szCs w:val="28"/>
              </w:rPr>
              <w:t>位置。</w:t>
            </w:r>
            <w:r w:rsidRPr="002B7FB7">
              <w:rPr>
                <w:rFonts w:hAnsi="標楷體" w:hint="eastAsia"/>
                <w:color w:val="000000" w:themeColor="text1"/>
                <w:sz w:val="28"/>
                <w:szCs w:val="28"/>
              </w:rPr>
              <w:t>請參閱第二次分析報告第3.3.2節第1項BE案例之說明及表3.8。</w:t>
            </w:r>
          </w:p>
        </w:tc>
      </w:tr>
      <w:tr w:rsidR="00F74D28" w:rsidRPr="002B7FB7" w:rsidTr="009844F5">
        <w:trPr>
          <w:trHeight w:val="567"/>
        </w:trPr>
        <w:tc>
          <w:tcPr>
            <w:tcW w:w="9120" w:type="dxa"/>
            <w:gridSpan w:val="8"/>
            <w:tcBorders>
              <w:top w:val="single" w:sz="4" w:space="0" w:color="auto"/>
              <w:bottom w:val="single" w:sz="4" w:space="0" w:color="auto"/>
            </w:tcBorders>
            <w:vAlign w:val="center"/>
          </w:tcPr>
          <w:p w:rsidR="00F74D28" w:rsidRPr="002B7FB7" w:rsidRDefault="00F74D28" w:rsidP="009844F5">
            <w:pPr>
              <w:snapToGrid w:val="0"/>
              <w:jc w:val="center"/>
              <w:rPr>
                <w:rFonts w:hAnsi="標楷體"/>
                <w:color w:val="000000" w:themeColor="text1"/>
                <w:sz w:val="28"/>
                <w:szCs w:val="28"/>
              </w:rPr>
            </w:pPr>
            <w:r w:rsidRPr="002B7FB7">
              <w:rPr>
                <w:rFonts w:hint="eastAsia"/>
                <w:snapToGrid w:val="0"/>
                <w:color w:val="000000" w:themeColor="text1"/>
                <w:kern w:val="0"/>
                <w:sz w:val="28"/>
                <w:szCs w:val="28"/>
              </w:rPr>
              <w:lastRenderedPageBreak/>
              <w:t>第二次審查意見</w:t>
            </w:r>
          </w:p>
        </w:tc>
      </w:tr>
      <w:tr w:rsidR="00F74D28" w:rsidRPr="002B7FB7" w:rsidTr="009844F5">
        <w:trPr>
          <w:trHeight w:val="372"/>
        </w:trPr>
        <w:tc>
          <w:tcPr>
            <w:tcW w:w="9120" w:type="dxa"/>
            <w:gridSpan w:val="8"/>
            <w:tcBorders>
              <w:top w:val="single" w:sz="4" w:space="0" w:color="auto"/>
            </w:tcBorders>
            <w:vAlign w:val="center"/>
          </w:tcPr>
          <w:p w:rsidR="00F74D28" w:rsidRPr="002B7FB7" w:rsidRDefault="00F74D28" w:rsidP="009844F5">
            <w:pPr>
              <w:snapToGrid w:val="0"/>
              <w:rPr>
                <w:rFonts w:hAnsi="標楷體"/>
                <w:color w:val="000000" w:themeColor="text1"/>
                <w:sz w:val="28"/>
                <w:szCs w:val="28"/>
              </w:rPr>
            </w:pPr>
            <w:r w:rsidRPr="002B7FB7">
              <w:rPr>
                <w:rFonts w:hAnsi="標楷體" w:hint="eastAsia"/>
                <w:color w:val="000000" w:themeColor="text1"/>
                <w:sz w:val="28"/>
                <w:szCs w:val="28"/>
              </w:rPr>
              <w:t>同意答復。</w:t>
            </w:r>
          </w:p>
        </w:tc>
      </w:tr>
    </w:tbl>
    <w:p w:rsidR="00F74D28" w:rsidRPr="002B7FB7" w:rsidRDefault="00F74D28" w:rsidP="00F74D28">
      <w:pPr>
        <w:snapToGrid w:val="0"/>
        <w:rPr>
          <w:color w:val="000000" w:themeColor="text1"/>
        </w:rPr>
      </w:pPr>
    </w:p>
    <w:tbl>
      <w:tblPr>
        <w:tblW w:w="9120" w:type="dxa"/>
        <w:tblInd w:w="2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999"/>
        <w:gridCol w:w="2446"/>
        <w:gridCol w:w="977"/>
        <w:gridCol w:w="1301"/>
        <w:gridCol w:w="978"/>
        <w:gridCol w:w="1233"/>
        <w:gridCol w:w="977"/>
        <w:gridCol w:w="767"/>
      </w:tblGrid>
      <w:tr w:rsidR="00F74D28" w:rsidRPr="002B7FB7" w:rsidTr="009844F5">
        <w:trPr>
          <w:trHeight w:val="678"/>
        </w:trPr>
        <w:tc>
          <w:tcPr>
            <w:tcW w:w="960" w:type="dxa"/>
            <w:vAlign w:val="center"/>
          </w:tcPr>
          <w:p w:rsidR="00F74D28" w:rsidRPr="002B7FB7" w:rsidRDefault="00F74D28" w:rsidP="009844F5">
            <w:pPr>
              <w:snapToGrid w:val="0"/>
              <w:jc w:val="center"/>
              <w:rPr>
                <w:snapToGrid w:val="0"/>
                <w:color w:val="000000" w:themeColor="text1"/>
                <w:kern w:val="0"/>
                <w:sz w:val="28"/>
                <w:szCs w:val="28"/>
              </w:rPr>
            </w:pPr>
            <w:r w:rsidRPr="002B7FB7">
              <w:rPr>
                <w:snapToGrid w:val="0"/>
                <w:color w:val="000000" w:themeColor="text1"/>
                <w:kern w:val="0"/>
                <w:sz w:val="28"/>
                <w:szCs w:val="28"/>
              </w:rPr>
              <w:t>編 號</w:t>
            </w:r>
          </w:p>
        </w:tc>
        <w:tc>
          <w:tcPr>
            <w:tcW w:w="2560" w:type="dxa"/>
            <w:vAlign w:val="center"/>
          </w:tcPr>
          <w:p w:rsidR="00F74D28" w:rsidRPr="002B7FB7" w:rsidRDefault="00F74D28" w:rsidP="009844F5">
            <w:pPr>
              <w:snapToGrid w:val="0"/>
              <w:rPr>
                <w:snapToGrid w:val="0"/>
                <w:color w:val="000000" w:themeColor="text1"/>
                <w:kern w:val="0"/>
                <w:sz w:val="28"/>
                <w:szCs w:val="28"/>
              </w:rPr>
            </w:pPr>
            <w:r w:rsidRPr="002B7FB7">
              <w:rPr>
                <w:rFonts w:hint="eastAsia"/>
                <w:snapToGrid w:val="0"/>
                <w:color w:val="000000" w:themeColor="text1"/>
                <w:kern w:val="0"/>
                <w:sz w:val="28"/>
                <w:szCs w:val="28"/>
              </w:rPr>
              <w:t>F02-03-12</w:t>
            </w:r>
          </w:p>
        </w:tc>
        <w:tc>
          <w:tcPr>
            <w:tcW w:w="933" w:type="dxa"/>
            <w:vAlign w:val="center"/>
          </w:tcPr>
          <w:p w:rsidR="00F74D28" w:rsidRPr="002B7FB7" w:rsidRDefault="00F74D28" w:rsidP="009844F5">
            <w:pPr>
              <w:snapToGrid w:val="0"/>
              <w:jc w:val="center"/>
              <w:rPr>
                <w:snapToGrid w:val="0"/>
                <w:color w:val="000000" w:themeColor="text1"/>
                <w:kern w:val="0"/>
                <w:sz w:val="28"/>
                <w:szCs w:val="28"/>
              </w:rPr>
            </w:pPr>
            <w:r w:rsidRPr="002B7FB7">
              <w:rPr>
                <w:snapToGrid w:val="0"/>
                <w:color w:val="000000" w:themeColor="text1"/>
                <w:kern w:val="0"/>
                <w:sz w:val="28"/>
                <w:szCs w:val="28"/>
              </w:rPr>
              <w:t>章 節</w:t>
            </w:r>
          </w:p>
        </w:tc>
        <w:tc>
          <w:tcPr>
            <w:tcW w:w="933" w:type="dxa"/>
            <w:vAlign w:val="center"/>
          </w:tcPr>
          <w:p w:rsidR="00F74D28" w:rsidRPr="002B7FB7" w:rsidRDefault="00F74D28" w:rsidP="009844F5">
            <w:pPr>
              <w:snapToGrid w:val="0"/>
              <w:jc w:val="center"/>
              <w:rPr>
                <w:snapToGrid w:val="0"/>
                <w:color w:val="000000" w:themeColor="text1"/>
                <w:kern w:val="0"/>
                <w:sz w:val="28"/>
                <w:szCs w:val="28"/>
              </w:rPr>
            </w:pPr>
            <w:r w:rsidRPr="002B7FB7">
              <w:rPr>
                <w:rFonts w:hint="eastAsia"/>
                <w:snapToGrid w:val="0"/>
                <w:color w:val="000000" w:themeColor="text1"/>
                <w:kern w:val="0"/>
                <w:sz w:val="28"/>
                <w:szCs w:val="28"/>
              </w:rPr>
              <w:t>3.3.2</w:t>
            </w:r>
          </w:p>
        </w:tc>
        <w:tc>
          <w:tcPr>
            <w:tcW w:w="934" w:type="dxa"/>
            <w:vAlign w:val="center"/>
          </w:tcPr>
          <w:p w:rsidR="00F74D28" w:rsidRPr="002B7FB7" w:rsidRDefault="00F74D28" w:rsidP="009844F5">
            <w:pPr>
              <w:snapToGrid w:val="0"/>
              <w:jc w:val="center"/>
              <w:rPr>
                <w:snapToGrid w:val="0"/>
                <w:color w:val="000000" w:themeColor="text1"/>
                <w:kern w:val="0"/>
                <w:sz w:val="28"/>
                <w:szCs w:val="28"/>
              </w:rPr>
            </w:pPr>
            <w:r w:rsidRPr="002B7FB7">
              <w:rPr>
                <w:snapToGrid w:val="0"/>
                <w:color w:val="000000" w:themeColor="text1"/>
                <w:kern w:val="0"/>
                <w:sz w:val="28"/>
                <w:szCs w:val="28"/>
              </w:rPr>
              <w:t>頁 碼</w:t>
            </w:r>
          </w:p>
        </w:tc>
        <w:tc>
          <w:tcPr>
            <w:tcW w:w="933" w:type="dxa"/>
            <w:vAlign w:val="center"/>
          </w:tcPr>
          <w:p w:rsidR="00F74D28" w:rsidRPr="002B7FB7" w:rsidRDefault="00F74D28" w:rsidP="009844F5">
            <w:pPr>
              <w:snapToGrid w:val="0"/>
              <w:ind w:left="51"/>
              <w:jc w:val="center"/>
              <w:rPr>
                <w:snapToGrid w:val="0"/>
                <w:color w:val="000000" w:themeColor="text1"/>
                <w:kern w:val="0"/>
                <w:sz w:val="28"/>
                <w:szCs w:val="28"/>
              </w:rPr>
            </w:pPr>
            <w:r w:rsidRPr="002B7FB7">
              <w:rPr>
                <w:rFonts w:hint="eastAsia"/>
                <w:snapToGrid w:val="0"/>
                <w:color w:val="000000" w:themeColor="text1"/>
                <w:kern w:val="0"/>
                <w:sz w:val="28"/>
                <w:szCs w:val="28"/>
              </w:rPr>
              <w:t>54、55</w:t>
            </w:r>
          </w:p>
        </w:tc>
        <w:tc>
          <w:tcPr>
            <w:tcW w:w="933" w:type="dxa"/>
            <w:vAlign w:val="center"/>
          </w:tcPr>
          <w:p w:rsidR="00F74D28" w:rsidRPr="002B7FB7" w:rsidRDefault="00F74D28" w:rsidP="009844F5">
            <w:pPr>
              <w:snapToGrid w:val="0"/>
              <w:jc w:val="center"/>
              <w:rPr>
                <w:snapToGrid w:val="0"/>
                <w:color w:val="000000" w:themeColor="text1"/>
                <w:kern w:val="0"/>
                <w:sz w:val="28"/>
                <w:szCs w:val="28"/>
              </w:rPr>
            </w:pPr>
            <w:r w:rsidRPr="002B7FB7">
              <w:rPr>
                <w:snapToGrid w:val="0"/>
                <w:color w:val="000000" w:themeColor="text1"/>
                <w:kern w:val="0"/>
                <w:sz w:val="28"/>
                <w:szCs w:val="28"/>
              </w:rPr>
              <w:t>行 數</w:t>
            </w:r>
          </w:p>
        </w:tc>
        <w:tc>
          <w:tcPr>
            <w:tcW w:w="934" w:type="dxa"/>
            <w:vAlign w:val="center"/>
          </w:tcPr>
          <w:p w:rsidR="00F74D28" w:rsidRPr="002B7FB7" w:rsidRDefault="00F74D28" w:rsidP="009844F5">
            <w:pPr>
              <w:snapToGrid w:val="0"/>
              <w:rPr>
                <w:snapToGrid w:val="0"/>
                <w:color w:val="000000" w:themeColor="text1"/>
                <w:kern w:val="0"/>
                <w:sz w:val="28"/>
                <w:szCs w:val="28"/>
              </w:rPr>
            </w:pPr>
          </w:p>
        </w:tc>
      </w:tr>
      <w:tr w:rsidR="00F74D28" w:rsidRPr="002B7FB7" w:rsidTr="009844F5">
        <w:trPr>
          <w:trHeight w:val="525"/>
        </w:trPr>
        <w:tc>
          <w:tcPr>
            <w:tcW w:w="9120" w:type="dxa"/>
            <w:gridSpan w:val="8"/>
            <w:vAlign w:val="center"/>
          </w:tcPr>
          <w:p w:rsidR="00F74D28" w:rsidRPr="002B7FB7" w:rsidRDefault="00F74D28" w:rsidP="009844F5">
            <w:pPr>
              <w:snapToGrid w:val="0"/>
              <w:jc w:val="center"/>
              <w:rPr>
                <w:snapToGrid w:val="0"/>
                <w:color w:val="000000" w:themeColor="text1"/>
                <w:kern w:val="0"/>
                <w:sz w:val="28"/>
                <w:szCs w:val="28"/>
              </w:rPr>
            </w:pPr>
            <w:r w:rsidRPr="002B7FB7">
              <w:rPr>
                <w:rFonts w:hint="eastAsia"/>
                <w:snapToGrid w:val="0"/>
                <w:color w:val="000000" w:themeColor="text1"/>
                <w:kern w:val="0"/>
                <w:sz w:val="28"/>
                <w:szCs w:val="28"/>
              </w:rPr>
              <w:t>第一次審查</w:t>
            </w:r>
            <w:r w:rsidRPr="002B7FB7">
              <w:rPr>
                <w:snapToGrid w:val="0"/>
                <w:color w:val="000000" w:themeColor="text1"/>
                <w:kern w:val="0"/>
                <w:sz w:val="28"/>
                <w:szCs w:val="28"/>
              </w:rPr>
              <w:t>意見</w:t>
            </w:r>
          </w:p>
        </w:tc>
      </w:tr>
      <w:tr w:rsidR="00F74D28" w:rsidRPr="002B7FB7" w:rsidTr="009844F5">
        <w:trPr>
          <w:trHeight w:val="810"/>
        </w:trPr>
        <w:tc>
          <w:tcPr>
            <w:tcW w:w="9120" w:type="dxa"/>
            <w:gridSpan w:val="8"/>
            <w:tcBorders>
              <w:bottom w:val="single" w:sz="4" w:space="0" w:color="auto"/>
            </w:tcBorders>
            <w:vAlign w:val="center"/>
          </w:tcPr>
          <w:p w:rsidR="00F74D28" w:rsidRPr="002B7FB7" w:rsidRDefault="00F74D28" w:rsidP="00FE2DA7">
            <w:pPr>
              <w:numPr>
                <w:ilvl w:val="0"/>
                <w:numId w:val="12"/>
              </w:numPr>
              <w:overflowPunct/>
              <w:autoSpaceDE/>
              <w:autoSpaceDN/>
              <w:snapToGrid w:val="0"/>
              <w:ind w:left="256" w:hanging="256"/>
              <w:rPr>
                <w:snapToGrid w:val="0"/>
                <w:color w:val="000000" w:themeColor="text1"/>
                <w:kern w:val="0"/>
                <w:sz w:val="28"/>
                <w:szCs w:val="28"/>
              </w:rPr>
            </w:pPr>
            <w:r w:rsidRPr="002B7FB7">
              <w:rPr>
                <w:rFonts w:hint="eastAsia"/>
                <w:snapToGrid w:val="0"/>
                <w:color w:val="000000" w:themeColor="text1"/>
                <w:kern w:val="0"/>
                <w:sz w:val="28"/>
                <w:szCs w:val="28"/>
              </w:rPr>
              <w:t>表3.9之LB案例中，17號及</w:t>
            </w:r>
            <w:proofErr w:type="gramStart"/>
            <w:r w:rsidRPr="002B7FB7">
              <w:rPr>
                <w:rFonts w:hint="eastAsia"/>
                <w:snapToGrid w:val="0"/>
                <w:color w:val="000000" w:themeColor="text1"/>
                <w:kern w:val="0"/>
                <w:sz w:val="28"/>
                <w:szCs w:val="28"/>
              </w:rPr>
              <w:t>20號護箱</w:t>
            </w:r>
            <w:proofErr w:type="gramEnd"/>
            <w:r w:rsidRPr="002B7FB7">
              <w:rPr>
                <w:rFonts w:hint="eastAsia"/>
                <w:snapToGrid w:val="0"/>
                <w:color w:val="000000" w:themeColor="text1"/>
                <w:kern w:val="0"/>
                <w:sz w:val="28"/>
                <w:szCs w:val="28"/>
              </w:rPr>
              <w:t>X向及Y向之A</w:t>
            </w:r>
            <w:r w:rsidRPr="002B7FB7">
              <w:rPr>
                <w:rFonts w:hint="eastAsia"/>
                <w:snapToGrid w:val="0"/>
                <w:color w:val="000000" w:themeColor="text1"/>
                <w:kern w:val="0"/>
                <w:sz w:val="28"/>
                <w:szCs w:val="28"/>
                <w:vertAlign w:val="subscript"/>
              </w:rPr>
              <w:t>max</w:t>
            </w:r>
            <w:proofErr w:type="gramStart"/>
            <w:r w:rsidRPr="002B7FB7">
              <w:rPr>
                <w:rFonts w:hint="eastAsia"/>
                <w:snapToGrid w:val="0"/>
                <w:color w:val="000000" w:themeColor="text1"/>
                <w:kern w:val="0"/>
                <w:sz w:val="28"/>
                <w:szCs w:val="28"/>
              </w:rPr>
              <w:t>均為</w:t>
            </w:r>
            <w:proofErr w:type="gramEnd"/>
            <w:r w:rsidRPr="002B7FB7">
              <w:rPr>
                <w:rFonts w:hint="eastAsia"/>
                <w:snapToGrid w:val="0"/>
                <w:color w:val="000000" w:themeColor="text1"/>
                <w:kern w:val="0"/>
                <w:sz w:val="28"/>
                <w:szCs w:val="28"/>
              </w:rPr>
              <w:t>0.670g及0.684g，故兩者之R</w:t>
            </w:r>
            <w:r w:rsidRPr="002B7FB7">
              <w:rPr>
                <w:rFonts w:hint="eastAsia"/>
                <w:snapToGrid w:val="0"/>
                <w:color w:val="000000" w:themeColor="text1"/>
                <w:kern w:val="0"/>
                <w:sz w:val="28"/>
                <w:szCs w:val="28"/>
                <w:vertAlign w:val="subscript"/>
              </w:rPr>
              <w:t>xy</w:t>
            </w:r>
            <w:r w:rsidRPr="002B7FB7">
              <w:rPr>
                <w:rFonts w:hint="eastAsia"/>
                <w:snapToGrid w:val="0"/>
                <w:color w:val="000000" w:themeColor="text1"/>
                <w:kern w:val="0"/>
                <w:sz w:val="28"/>
                <w:szCs w:val="28"/>
              </w:rPr>
              <w:t>應相同，然報告中卻出現不同數值，何故？並請說明選擇20號</w:t>
            </w:r>
            <w:proofErr w:type="gramStart"/>
            <w:r w:rsidRPr="002B7FB7">
              <w:rPr>
                <w:rFonts w:hint="eastAsia"/>
                <w:snapToGrid w:val="0"/>
                <w:color w:val="000000" w:themeColor="text1"/>
                <w:kern w:val="0"/>
                <w:sz w:val="28"/>
                <w:szCs w:val="28"/>
              </w:rPr>
              <w:t>護箱作</w:t>
            </w:r>
            <w:proofErr w:type="gramEnd"/>
            <w:r w:rsidRPr="002B7FB7">
              <w:rPr>
                <w:rFonts w:hint="eastAsia"/>
                <w:snapToGrid w:val="0"/>
                <w:color w:val="000000" w:themeColor="text1"/>
                <w:kern w:val="0"/>
                <w:sz w:val="28"/>
                <w:szCs w:val="28"/>
              </w:rPr>
              <w:t>代表之適當性及合理性。</w:t>
            </w:r>
          </w:p>
          <w:p w:rsidR="00F74D28" w:rsidRPr="002B7FB7" w:rsidRDefault="00F74D28" w:rsidP="00FE2DA7">
            <w:pPr>
              <w:numPr>
                <w:ilvl w:val="0"/>
                <w:numId w:val="12"/>
              </w:numPr>
              <w:overflowPunct/>
              <w:autoSpaceDE/>
              <w:autoSpaceDN/>
              <w:snapToGrid w:val="0"/>
              <w:ind w:left="256" w:hanging="256"/>
              <w:rPr>
                <w:snapToGrid w:val="0"/>
                <w:color w:val="000000" w:themeColor="text1"/>
                <w:kern w:val="0"/>
                <w:sz w:val="28"/>
                <w:szCs w:val="28"/>
              </w:rPr>
            </w:pPr>
            <w:r w:rsidRPr="002B7FB7">
              <w:rPr>
                <w:rFonts w:hint="eastAsia"/>
                <w:snapToGrid w:val="0"/>
                <w:color w:val="000000" w:themeColor="text1"/>
                <w:kern w:val="0"/>
                <w:sz w:val="28"/>
                <w:szCs w:val="28"/>
              </w:rPr>
              <w:t>表3.10之UB案例中，經核算</w:t>
            </w:r>
            <w:proofErr w:type="gramStart"/>
            <w:r w:rsidRPr="002B7FB7">
              <w:rPr>
                <w:rFonts w:hint="eastAsia"/>
                <w:snapToGrid w:val="0"/>
                <w:color w:val="000000" w:themeColor="text1"/>
                <w:kern w:val="0"/>
                <w:sz w:val="28"/>
                <w:szCs w:val="28"/>
              </w:rPr>
              <w:t>20號護箱之</w:t>
            </w:r>
            <w:proofErr w:type="gramEnd"/>
            <w:r w:rsidRPr="002B7FB7">
              <w:rPr>
                <w:rFonts w:hint="eastAsia"/>
                <w:snapToGrid w:val="0"/>
                <w:color w:val="000000" w:themeColor="text1"/>
                <w:kern w:val="0"/>
                <w:sz w:val="28"/>
                <w:szCs w:val="28"/>
              </w:rPr>
              <w:t>R</w:t>
            </w:r>
            <w:r w:rsidRPr="002B7FB7">
              <w:rPr>
                <w:rFonts w:hint="eastAsia"/>
                <w:snapToGrid w:val="0"/>
                <w:color w:val="000000" w:themeColor="text1"/>
                <w:kern w:val="0"/>
                <w:sz w:val="28"/>
                <w:szCs w:val="28"/>
                <w:vertAlign w:val="subscript"/>
              </w:rPr>
              <w:t>xy</w:t>
            </w:r>
            <w:r w:rsidRPr="002B7FB7">
              <w:rPr>
                <w:rFonts w:hint="eastAsia"/>
                <w:snapToGrid w:val="0"/>
                <w:color w:val="000000" w:themeColor="text1"/>
                <w:kern w:val="0"/>
                <w:sz w:val="28"/>
                <w:szCs w:val="28"/>
              </w:rPr>
              <w:t>應為1.138g，請修正。以明確選擇17號</w:t>
            </w:r>
            <w:proofErr w:type="gramStart"/>
            <w:r w:rsidRPr="002B7FB7">
              <w:rPr>
                <w:rFonts w:hint="eastAsia"/>
                <w:snapToGrid w:val="0"/>
                <w:color w:val="000000" w:themeColor="text1"/>
                <w:kern w:val="0"/>
                <w:sz w:val="28"/>
                <w:szCs w:val="28"/>
              </w:rPr>
              <w:t>護箱作</w:t>
            </w:r>
            <w:proofErr w:type="gramEnd"/>
            <w:r w:rsidRPr="002B7FB7">
              <w:rPr>
                <w:rFonts w:hint="eastAsia"/>
                <w:snapToGrid w:val="0"/>
                <w:color w:val="000000" w:themeColor="text1"/>
                <w:kern w:val="0"/>
                <w:sz w:val="28"/>
                <w:szCs w:val="28"/>
              </w:rPr>
              <w:t>代表之適當性及合理性。</w:t>
            </w:r>
          </w:p>
        </w:tc>
      </w:tr>
      <w:tr w:rsidR="00F74D28" w:rsidRPr="002B7FB7" w:rsidTr="009844F5">
        <w:trPr>
          <w:trHeight w:val="465"/>
        </w:trPr>
        <w:tc>
          <w:tcPr>
            <w:tcW w:w="9120" w:type="dxa"/>
            <w:gridSpan w:val="8"/>
            <w:tcBorders>
              <w:top w:val="single" w:sz="4" w:space="0" w:color="auto"/>
              <w:bottom w:val="single" w:sz="4" w:space="0" w:color="auto"/>
            </w:tcBorders>
            <w:vAlign w:val="center"/>
          </w:tcPr>
          <w:p w:rsidR="00F74D28" w:rsidRPr="002B7FB7" w:rsidRDefault="00F74D28" w:rsidP="009844F5">
            <w:pPr>
              <w:snapToGrid w:val="0"/>
              <w:jc w:val="center"/>
              <w:rPr>
                <w:snapToGrid w:val="0"/>
                <w:color w:val="000000" w:themeColor="text1"/>
                <w:kern w:val="0"/>
                <w:sz w:val="28"/>
                <w:szCs w:val="28"/>
              </w:rPr>
            </w:pPr>
            <w:r w:rsidRPr="002B7FB7">
              <w:rPr>
                <w:rFonts w:hint="eastAsia"/>
                <w:snapToGrid w:val="0"/>
                <w:color w:val="000000" w:themeColor="text1"/>
                <w:kern w:val="0"/>
                <w:sz w:val="28"/>
                <w:szCs w:val="28"/>
              </w:rPr>
              <w:t>第一次審查意見答復說明</w:t>
            </w:r>
          </w:p>
        </w:tc>
      </w:tr>
      <w:tr w:rsidR="00F74D28" w:rsidRPr="002B7FB7" w:rsidTr="009844F5">
        <w:trPr>
          <w:trHeight w:val="990"/>
        </w:trPr>
        <w:tc>
          <w:tcPr>
            <w:tcW w:w="9120" w:type="dxa"/>
            <w:gridSpan w:val="8"/>
            <w:tcBorders>
              <w:top w:val="single" w:sz="4" w:space="0" w:color="auto"/>
              <w:bottom w:val="single" w:sz="4" w:space="0" w:color="auto"/>
            </w:tcBorders>
            <w:vAlign w:val="center"/>
          </w:tcPr>
          <w:p w:rsidR="00F74D28" w:rsidRPr="002B7FB7" w:rsidRDefault="00F74D28" w:rsidP="00FE2DA7">
            <w:pPr>
              <w:pStyle w:val="af7"/>
              <w:numPr>
                <w:ilvl w:val="0"/>
                <w:numId w:val="14"/>
              </w:numPr>
              <w:suppressAutoHyphens/>
              <w:overflowPunct/>
              <w:autoSpaceDE/>
              <w:autoSpaceDN/>
              <w:snapToGrid w:val="0"/>
              <w:ind w:leftChars="0"/>
              <w:rPr>
                <w:snapToGrid w:val="0"/>
                <w:color w:val="000000" w:themeColor="text1"/>
                <w:kern w:val="0"/>
                <w:sz w:val="28"/>
                <w:szCs w:val="28"/>
              </w:rPr>
            </w:pPr>
            <w:r w:rsidRPr="002B7FB7">
              <w:rPr>
                <w:rFonts w:hint="eastAsia"/>
                <w:snapToGrid w:val="0"/>
                <w:color w:val="000000" w:themeColor="text1"/>
                <w:kern w:val="0"/>
                <w:sz w:val="28"/>
                <w:szCs w:val="28"/>
              </w:rPr>
              <w:t>原第一次分析報告(採用地震歷時20 sec)之表3.9 LB案例，皆為excel於小數點以下第四位數</w:t>
            </w:r>
            <w:proofErr w:type="gramStart"/>
            <w:r w:rsidRPr="002B7FB7">
              <w:rPr>
                <w:rFonts w:hint="eastAsia"/>
                <w:snapToGrid w:val="0"/>
                <w:color w:val="000000" w:themeColor="text1"/>
                <w:kern w:val="0"/>
                <w:sz w:val="28"/>
                <w:szCs w:val="28"/>
              </w:rPr>
              <w:t>採</w:t>
            </w:r>
            <w:proofErr w:type="gramEnd"/>
            <w:r w:rsidRPr="002B7FB7">
              <w:rPr>
                <w:rFonts w:hint="eastAsia"/>
                <w:snapToGrid w:val="0"/>
                <w:color w:val="000000" w:themeColor="text1"/>
                <w:kern w:val="0"/>
                <w:sz w:val="28"/>
                <w:szCs w:val="28"/>
              </w:rPr>
              <w:t>四捨五入進位後所擷取之結果，各案例</w:t>
            </w:r>
            <w:proofErr w:type="gramStart"/>
            <w:r w:rsidRPr="002B7FB7">
              <w:rPr>
                <w:rFonts w:hint="eastAsia"/>
                <w:snapToGrid w:val="0"/>
                <w:color w:val="000000" w:themeColor="text1"/>
                <w:kern w:val="0"/>
                <w:sz w:val="28"/>
                <w:szCs w:val="28"/>
              </w:rPr>
              <w:t>代表性護箱運動</w:t>
            </w:r>
            <w:proofErr w:type="gramEnd"/>
            <w:r w:rsidRPr="002B7FB7">
              <w:rPr>
                <w:rFonts w:hint="eastAsia"/>
                <w:snapToGrid w:val="0"/>
                <w:color w:val="000000" w:themeColor="text1"/>
                <w:kern w:val="0"/>
                <w:sz w:val="28"/>
                <w:szCs w:val="28"/>
              </w:rPr>
              <w:t>之完整數值經確認後以</w:t>
            </w:r>
            <w:proofErr w:type="gramStart"/>
            <w:r w:rsidRPr="002B7FB7">
              <w:rPr>
                <w:rFonts w:hint="eastAsia"/>
                <w:snapToGrid w:val="0"/>
                <w:color w:val="000000" w:themeColor="text1"/>
                <w:kern w:val="0"/>
                <w:sz w:val="28"/>
                <w:szCs w:val="28"/>
              </w:rPr>
              <w:t>20號護箱之</w:t>
            </w:r>
            <w:proofErr w:type="gramEnd"/>
            <w:r w:rsidRPr="002B7FB7">
              <w:rPr>
                <w:rFonts w:hint="eastAsia"/>
                <w:snapToGrid w:val="0"/>
                <w:color w:val="000000" w:themeColor="text1"/>
                <w:kern w:val="0"/>
                <w:sz w:val="28"/>
                <w:szCs w:val="28"/>
              </w:rPr>
              <w:t>R</w:t>
            </w:r>
            <w:r w:rsidRPr="002B7FB7">
              <w:rPr>
                <w:rFonts w:hint="eastAsia"/>
                <w:snapToGrid w:val="0"/>
                <w:color w:val="000000" w:themeColor="text1"/>
                <w:kern w:val="0"/>
                <w:sz w:val="28"/>
                <w:szCs w:val="28"/>
                <w:vertAlign w:val="subscript"/>
              </w:rPr>
              <w:t>xy</w:t>
            </w:r>
            <w:r w:rsidRPr="002B7FB7">
              <w:rPr>
                <w:rFonts w:hint="eastAsia"/>
                <w:snapToGrid w:val="0"/>
                <w:color w:val="000000" w:themeColor="text1"/>
                <w:kern w:val="0"/>
                <w:sz w:val="28"/>
                <w:szCs w:val="28"/>
              </w:rPr>
              <w:t>值為最大，故選擇20號</w:t>
            </w:r>
            <w:proofErr w:type="gramStart"/>
            <w:r w:rsidRPr="002B7FB7">
              <w:rPr>
                <w:rFonts w:hint="eastAsia"/>
                <w:snapToGrid w:val="0"/>
                <w:color w:val="000000" w:themeColor="text1"/>
                <w:kern w:val="0"/>
                <w:sz w:val="28"/>
                <w:szCs w:val="28"/>
              </w:rPr>
              <w:t>護箱作</w:t>
            </w:r>
            <w:proofErr w:type="gramEnd"/>
            <w:r w:rsidRPr="002B7FB7">
              <w:rPr>
                <w:rFonts w:hint="eastAsia"/>
                <w:snapToGrid w:val="0"/>
                <w:color w:val="000000" w:themeColor="text1"/>
                <w:kern w:val="0"/>
                <w:sz w:val="28"/>
                <w:szCs w:val="28"/>
              </w:rPr>
              <w:t>代表。</w:t>
            </w:r>
          </w:p>
          <w:p w:rsidR="00F74D28" w:rsidRPr="002B7FB7" w:rsidRDefault="00F74D28" w:rsidP="009844F5">
            <w:pPr>
              <w:pStyle w:val="af7"/>
              <w:snapToGrid w:val="0"/>
              <w:ind w:leftChars="0" w:left="360"/>
              <w:jc w:val="center"/>
              <w:rPr>
                <w:snapToGrid w:val="0"/>
                <w:color w:val="000000" w:themeColor="text1"/>
                <w:kern w:val="0"/>
                <w:sz w:val="28"/>
                <w:szCs w:val="28"/>
              </w:rPr>
            </w:pPr>
            <w:r w:rsidRPr="002B7FB7">
              <w:rPr>
                <w:rFonts w:hint="eastAsia"/>
                <w:snapToGrid w:val="0"/>
                <w:color w:val="000000" w:themeColor="text1"/>
                <w:kern w:val="0"/>
                <w:sz w:val="28"/>
                <w:szCs w:val="28"/>
              </w:rPr>
              <w:t>表2 第一次報告基座上</w:t>
            </w:r>
            <w:proofErr w:type="gramStart"/>
            <w:r w:rsidRPr="002B7FB7">
              <w:rPr>
                <w:rFonts w:hint="eastAsia"/>
                <w:snapToGrid w:val="0"/>
                <w:color w:val="000000" w:themeColor="text1"/>
                <w:kern w:val="0"/>
                <w:sz w:val="28"/>
                <w:szCs w:val="28"/>
              </w:rPr>
              <w:t>各護箱位置</w:t>
            </w:r>
            <w:proofErr w:type="gramEnd"/>
            <w:r w:rsidRPr="002B7FB7">
              <w:rPr>
                <w:rFonts w:hint="eastAsia"/>
                <w:snapToGrid w:val="0"/>
                <w:color w:val="000000" w:themeColor="text1"/>
                <w:kern w:val="0"/>
                <w:sz w:val="28"/>
                <w:szCs w:val="28"/>
              </w:rPr>
              <w:t>最大加速度反應彙整(LB)</w:t>
            </w:r>
          </w:p>
          <w:tbl>
            <w:tblPr>
              <w:tblStyle w:val="af6"/>
              <w:tblW w:w="9276" w:type="dxa"/>
              <w:tblInd w:w="3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15"/>
              <w:gridCol w:w="4961"/>
            </w:tblGrid>
            <w:tr w:rsidR="00F74D28" w:rsidRPr="002B7FB7" w:rsidTr="009844F5">
              <w:tc>
                <w:tcPr>
                  <w:tcW w:w="4315" w:type="dxa"/>
                </w:tcPr>
                <w:p w:rsidR="00F74D28" w:rsidRPr="002B7FB7" w:rsidRDefault="00F74D28" w:rsidP="009844F5">
                  <w:pPr>
                    <w:snapToGrid w:val="0"/>
                    <w:jc w:val="center"/>
                    <w:rPr>
                      <w:snapToGrid w:val="0"/>
                      <w:color w:val="000000" w:themeColor="text1"/>
                      <w:kern w:val="0"/>
                      <w:sz w:val="28"/>
                      <w:szCs w:val="28"/>
                    </w:rPr>
                  </w:pPr>
                  <w:r w:rsidRPr="002B7FB7">
                    <w:rPr>
                      <w:rFonts w:hint="eastAsia"/>
                      <w:snapToGrid w:val="0"/>
                      <w:color w:val="000000" w:themeColor="text1"/>
                      <w:kern w:val="0"/>
                      <w:sz w:val="28"/>
                      <w:szCs w:val="28"/>
                    </w:rPr>
                    <w:t>(a)原始數值</w:t>
                  </w:r>
                </w:p>
              </w:tc>
              <w:tc>
                <w:tcPr>
                  <w:tcW w:w="4961" w:type="dxa"/>
                </w:tcPr>
                <w:p w:rsidR="00F74D28" w:rsidRPr="002B7FB7" w:rsidRDefault="00F74D28" w:rsidP="00F74D28">
                  <w:pPr>
                    <w:snapToGrid w:val="0"/>
                    <w:ind w:leftChars="-77" w:left="-262" w:firstLineChars="88" w:firstLine="264"/>
                    <w:jc w:val="center"/>
                    <w:rPr>
                      <w:snapToGrid w:val="0"/>
                      <w:color w:val="000000" w:themeColor="text1"/>
                      <w:kern w:val="0"/>
                      <w:sz w:val="28"/>
                      <w:szCs w:val="28"/>
                    </w:rPr>
                  </w:pPr>
                  <w:r w:rsidRPr="002B7FB7">
                    <w:rPr>
                      <w:rFonts w:hint="eastAsia"/>
                      <w:snapToGrid w:val="0"/>
                      <w:color w:val="000000" w:themeColor="text1"/>
                      <w:kern w:val="0"/>
                      <w:sz w:val="28"/>
                      <w:szCs w:val="28"/>
                    </w:rPr>
                    <w:t>(b)報告所呈現之進位後數值</w:t>
                  </w:r>
                </w:p>
              </w:tc>
            </w:tr>
            <w:tr w:rsidR="00F74D28" w:rsidRPr="002B7FB7" w:rsidTr="009844F5">
              <w:tc>
                <w:tcPr>
                  <w:tcW w:w="4315" w:type="dxa"/>
                </w:tcPr>
                <w:p w:rsidR="00F74D28" w:rsidRPr="002B7FB7" w:rsidRDefault="00F74D28" w:rsidP="009844F5">
                  <w:pPr>
                    <w:snapToGrid w:val="0"/>
                    <w:jc w:val="center"/>
                    <w:rPr>
                      <w:snapToGrid w:val="0"/>
                      <w:color w:val="000000" w:themeColor="text1"/>
                      <w:kern w:val="0"/>
                      <w:sz w:val="28"/>
                      <w:szCs w:val="28"/>
                    </w:rPr>
                  </w:pPr>
                  <w:r w:rsidRPr="002B7FB7">
                    <w:rPr>
                      <w:noProof/>
                      <w:snapToGrid w:val="0"/>
                      <w:color w:val="000000" w:themeColor="text1"/>
                      <w:kern w:val="0"/>
                      <w:sz w:val="28"/>
                      <w:szCs w:val="28"/>
                    </w:rPr>
                    <w:drawing>
                      <wp:inline distT="0" distB="0" distL="0" distR="0" wp14:anchorId="4C92765B" wp14:editId="29D34E89">
                        <wp:extent cx="2376000" cy="1213200"/>
                        <wp:effectExtent l="0" t="0" r="5715" b="635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76000" cy="1213200"/>
                                </a:xfrm>
                                <a:prstGeom prst="rect">
                                  <a:avLst/>
                                </a:prstGeom>
                                <a:noFill/>
                                <a:ln>
                                  <a:noFill/>
                                </a:ln>
                              </pic:spPr>
                            </pic:pic>
                          </a:graphicData>
                        </a:graphic>
                      </wp:inline>
                    </w:drawing>
                  </w:r>
                </w:p>
              </w:tc>
              <w:tc>
                <w:tcPr>
                  <w:tcW w:w="4961" w:type="dxa"/>
                </w:tcPr>
                <w:p w:rsidR="00F74D28" w:rsidRPr="002B7FB7" w:rsidRDefault="00F74D28" w:rsidP="009844F5">
                  <w:pPr>
                    <w:snapToGrid w:val="0"/>
                    <w:jc w:val="center"/>
                    <w:rPr>
                      <w:snapToGrid w:val="0"/>
                      <w:color w:val="000000" w:themeColor="text1"/>
                      <w:kern w:val="0"/>
                      <w:sz w:val="28"/>
                      <w:szCs w:val="28"/>
                    </w:rPr>
                  </w:pPr>
                  <w:r w:rsidRPr="002B7FB7">
                    <w:rPr>
                      <w:rFonts w:hint="eastAsia"/>
                      <w:noProof/>
                      <w:snapToGrid w:val="0"/>
                      <w:color w:val="000000" w:themeColor="text1"/>
                      <w:kern w:val="0"/>
                      <w:sz w:val="28"/>
                      <w:szCs w:val="28"/>
                    </w:rPr>
                    <w:drawing>
                      <wp:inline distT="0" distB="0" distL="0" distR="0" wp14:anchorId="2A78B091" wp14:editId="731A797F">
                        <wp:extent cx="2019600" cy="1206000"/>
                        <wp:effectExtent l="0" t="0" r="0" b="0"/>
                        <wp:docPr id="19" name="圖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19600" cy="1206000"/>
                                </a:xfrm>
                                <a:prstGeom prst="rect">
                                  <a:avLst/>
                                </a:prstGeom>
                                <a:noFill/>
                                <a:ln>
                                  <a:noFill/>
                                </a:ln>
                              </pic:spPr>
                            </pic:pic>
                          </a:graphicData>
                        </a:graphic>
                      </wp:inline>
                    </w:drawing>
                  </w:r>
                </w:p>
              </w:tc>
            </w:tr>
          </w:tbl>
          <w:p w:rsidR="00F74D28" w:rsidRPr="002B7FB7" w:rsidRDefault="00F74D28" w:rsidP="009844F5">
            <w:pPr>
              <w:pStyle w:val="af7"/>
              <w:snapToGrid w:val="0"/>
              <w:ind w:leftChars="0" w:left="360"/>
              <w:rPr>
                <w:snapToGrid w:val="0"/>
                <w:color w:val="000000" w:themeColor="text1"/>
                <w:kern w:val="0"/>
                <w:sz w:val="28"/>
                <w:szCs w:val="28"/>
              </w:rPr>
            </w:pPr>
          </w:p>
          <w:p w:rsidR="00F74D28" w:rsidRPr="002B7FB7" w:rsidRDefault="00F74D28" w:rsidP="009844F5">
            <w:pPr>
              <w:pStyle w:val="af7"/>
              <w:snapToGrid w:val="0"/>
              <w:ind w:leftChars="0" w:left="360"/>
              <w:rPr>
                <w:snapToGrid w:val="0"/>
                <w:color w:val="000000" w:themeColor="text1"/>
                <w:kern w:val="0"/>
                <w:sz w:val="28"/>
                <w:szCs w:val="28"/>
              </w:rPr>
            </w:pPr>
            <w:r w:rsidRPr="002B7FB7">
              <w:rPr>
                <w:color w:val="000000" w:themeColor="text1"/>
                <w:sz w:val="28"/>
                <w:szCs w:val="28"/>
              </w:rPr>
              <w:t>已針對本次報告之地震情境(</w:t>
            </w:r>
            <w:proofErr w:type="gramStart"/>
            <w:r w:rsidRPr="002B7FB7">
              <w:rPr>
                <w:color w:val="000000" w:themeColor="text1"/>
                <w:sz w:val="28"/>
                <w:szCs w:val="28"/>
              </w:rPr>
              <w:t>地震總延時</w:t>
            </w:r>
            <w:proofErr w:type="gramEnd"/>
            <w:r w:rsidRPr="002B7FB7">
              <w:rPr>
                <w:color w:val="000000" w:themeColor="text1"/>
                <w:sz w:val="28"/>
                <w:szCs w:val="28"/>
              </w:rPr>
              <w:t xml:space="preserve">40 sec)重新評估分析所得之混凝土基座受震反應，根據報告表3.9 </w:t>
            </w:r>
            <w:r w:rsidRPr="002B7FB7">
              <w:rPr>
                <w:rFonts w:hint="eastAsia"/>
                <w:color w:val="000000" w:themeColor="text1"/>
                <w:sz w:val="28"/>
                <w:szCs w:val="28"/>
              </w:rPr>
              <w:t>之</w:t>
            </w:r>
            <w:r w:rsidRPr="002B7FB7">
              <w:rPr>
                <w:color w:val="000000" w:themeColor="text1"/>
                <w:sz w:val="28"/>
                <w:szCs w:val="28"/>
              </w:rPr>
              <w:t>LB案例中</w:t>
            </w:r>
            <w:proofErr w:type="gramStart"/>
            <w:r w:rsidRPr="002B7FB7">
              <w:rPr>
                <w:color w:val="000000" w:themeColor="text1"/>
                <w:sz w:val="28"/>
                <w:szCs w:val="28"/>
              </w:rPr>
              <w:t>各護箱所在</w:t>
            </w:r>
            <w:proofErr w:type="gramEnd"/>
            <w:r w:rsidRPr="002B7FB7">
              <w:rPr>
                <w:color w:val="000000" w:themeColor="text1"/>
                <w:sz w:val="28"/>
                <w:szCs w:val="28"/>
              </w:rPr>
              <w:t>位置之最大加速度反應輸出</w:t>
            </w:r>
            <w:proofErr w:type="gramStart"/>
            <w:r w:rsidRPr="002B7FB7">
              <w:rPr>
                <w:color w:val="000000" w:themeColor="text1"/>
                <w:sz w:val="28"/>
                <w:szCs w:val="28"/>
              </w:rPr>
              <w:t>結果結果</w:t>
            </w:r>
            <w:proofErr w:type="gramEnd"/>
            <w:r w:rsidRPr="002B7FB7">
              <w:rPr>
                <w:color w:val="000000" w:themeColor="text1"/>
                <w:sz w:val="28"/>
                <w:szCs w:val="28"/>
              </w:rPr>
              <w:t>顯示，其中以</w:t>
            </w:r>
            <w:proofErr w:type="gramStart"/>
            <w:r w:rsidRPr="002B7FB7">
              <w:rPr>
                <w:color w:val="000000" w:themeColor="text1"/>
                <w:sz w:val="28"/>
                <w:szCs w:val="28"/>
              </w:rPr>
              <w:t>14號護箱之</w:t>
            </w:r>
            <w:proofErr w:type="gramEnd"/>
            <w:r w:rsidRPr="002B7FB7">
              <w:rPr>
                <w:color w:val="000000" w:themeColor="text1"/>
                <w:sz w:val="28"/>
                <w:szCs w:val="28"/>
              </w:rPr>
              <w:t>Rxy為0.850g最高，因此挑選</w:t>
            </w:r>
            <w:proofErr w:type="gramStart"/>
            <w:r w:rsidRPr="002B7FB7">
              <w:rPr>
                <w:color w:val="000000" w:themeColor="text1"/>
                <w:sz w:val="28"/>
                <w:szCs w:val="28"/>
              </w:rPr>
              <w:t>14號護箱作為</w:t>
            </w:r>
            <w:proofErr w:type="gramEnd"/>
            <w:r w:rsidRPr="002B7FB7">
              <w:rPr>
                <w:color w:val="000000" w:themeColor="text1"/>
                <w:sz w:val="28"/>
                <w:szCs w:val="28"/>
              </w:rPr>
              <w:t>LB案例</w:t>
            </w:r>
            <w:proofErr w:type="gramStart"/>
            <w:r w:rsidRPr="002B7FB7">
              <w:rPr>
                <w:color w:val="000000" w:themeColor="text1"/>
                <w:sz w:val="28"/>
                <w:szCs w:val="28"/>
              </w:rPr>
              <w:t>代表性護箱運動</w:t>
            </w:r>
            <w:proofErr w:type="gramEnd"/>
            <w:r w:rsidRPr="002B7FB7">
              <w:rPr>
                <w:color w:val="000000" w:themeColor="text1"/>
                <w:sz w:val="28"/>
                <w:szCs w:val="28"/>
              </w:rPr>
              <w:t>位置。</w:t>
            </w:r>
            <w:r w:rsidRPr="002B7FB7">
              <w:rPr>
                <w:rFonts w:hint="eastAsia"/>
                <w:color w:val="000000" w:themeColor="text1"/>
                <w:sz w:val="28"/>
                <w:szCs w:val="28"/>
              </w:rPr>
              <w:t>請參閱報告第3.3.2節第2項LB案例之說明及表3.9</w:t>
            </w:r>
            <w:r w:rsidRPr="002B7FB7">
              <w:rPr>
                <w:rFonts w:ascii="新細明體" w:eastAsia="新細明體" w:hAnsi="新細明體" w:hint="eastAsia"/>
                <w:color w:val="000000" w:themeColor="text1"/>
                <w:sz w:val="28"/>
                <w:szCs w:val="28"/>
              </w:rPr>
              <w:t>。</w:t>
            </w:r>
          </w:p>
          <w:p w:rsidR="00F74D28" w:rsidRPr="002B7FB7" w:rsidRDefault="00F74D28" w:rsidP="009844F5">
            <w:pPr>
              <w:pStyle w:val="af7"/>
              <w:snapToGrid w:val="0"/>
              <w:ind w:leftChars="0" w:left="360"/>
              <w:rPr>
                <w:snapToGrid w:val="0"/>
                <w:color w:val="000000" w:themeColor="text1"/>
                <w:kern w:val="0"/>
                <w:sz w:val="28"/>
                <w:szCs w:val="28"/>
              </w:rPr>
            </w:pPr>
          </w:p>
          <w:p w:rsidR="00F74D28" w:rsidRPr="002B7FB7" w:rsidRDefault="00F74D28" w:rsidP="00FE2DA7">
            <w:pPr>
              <w:pStyle w:val="af7"/>
              <w:numPr>
                <w:ilvl w:val="0"/>
                <w:numId w:val="14"/>
              </w:numPr>
              <w:suppressAutoHyphens/>
              <w:overflowPunct/>
              <w:autoSpaceDE/>
              <w:autoSpaceDN/>
              <w:snapToGrid w:val="0"/>
              <w:ind w:leftChars="0"/>
              <w:rPr>
                <w:snapToGrid w:val="0"/>
                <w:color w:val="000000" w:themeColor="text1"/>
                <w:kern w:val="0"/>
                <w:sz w:val="28"/>
                <w:szCs w:val="28"/>
              </w:rPr>
            </w:pPr>
            <w:r w:rsidRPr="002B7FB7">
              <w:rPr>
                <w:rFonts w:hint="eastAsia"/>
                <w:snapToGrid w:val="0"/>
                <w:color w:val="000000" w:themeColor="text1"/>
                <w:kern w:val="0"/>
                <w:sz w:val="28"/>
                <w:szCs w:val="28"/>
              </w:rPr>
              <w:t>原第一次分析報告(採用地震歷時20 sec)之表3.10之UB案例分析結果，同樣為excel於小數點以下第四位數</w:t>
            </w:r>
            <w:proofErr w:type="gramStart"/>
            <w:r w:rsidRPr="002B7FB7">
              <w:rPr>
                <w:rFonts w:hint="eastAsia"/>
                <w:snapToGrid w:val="0"/>
                <w:color w:val="000000" w:themeColor="text1"/>
                <w:kern w:val="0"/>
                <w:sz w:val="28"/>
                <w:szCs w:val="28"/>
              </w:rPr>
              <w:t>採</w:t>
            </w:r>
            <w:proofErr w:type="gramEnd"/>
            <w:r w:rsidRPr="002B7FB7">
              <w:rPr>
                <w:rFonts w:hint="eastAsia"/>
                <w:snapToGrid w:val="0"/>
                <w:color w:val="000000" w:themeColor="text1"/>
                <w:kern w:val="0"/>
                <w:sz w:val="28"/>
                <w:szCs w:val="28"/>
              </w:rPr>
              <w:t>四捨五入進位後所擷取之結果，各案例</w:t>
            </w:r>
            <w:proofErr w:type="gramStart"/>
            <w:r w:rsidRPr="002B7FB7">
              <w:rPr>
                <w:rFonts w:hint="eastAsia"/>
                <w:snapToGrid w:val="0"/>
                <w:color w:val="000000" w:themeColor="text1"/>
                <w:kern w:val="0"/>
                <w:sz w:val="28"/>
                <w:szCs w:val="28"/>
              </w:rPr>
              <w:lastRenderedPageBreak/>
              <w:t>代表性護箱運動</w:t>
            </w:r>
            <w:proofErr w:type="gramEnd"/>
            <w:r w:rsidRPr="002B7FB7">
              <w:rPr>
                <w:rFonts w:hint="eastAsia"/>
                <w:snapToGrid w:val="0"/>
                <w:color w:val="000000" w:themeColor="text1"/>
                <w:kern w:val="0"/>
                <w:sz w:val="28"/>
                <w:szCs w:val="28"/>
              </w:rPr>
              <w:t>之完整數值經確認後以</w:t>
            </w:r>
            <w:proofErr w:type="gramStart"/>
            <w:r w:rsidRPr="002B7FB7">
              <w:rPr>
                <w:rFonts w:hint="eastAsia"/>
                <w:snapToGrid w:val="0"/>
                <w:color w:val="000000" w:themeColor="text1"/>
                <w:kern w:val="0"/>
                <w:sz w:val="28"/>
                <w:szCs w:val="28"/>
              </w:rPr>
              <w:t>17號護箱之</w:t>
            </w:r>
            <w:proofErr w:type="gramEnd"/>
            <w:r w:rsidRPr="002B7FB7">
              <w:rPr>
                <w:rFonts w:hint="eastAsia"/>
                <w:snapToGrid w:val="0"/>
                <w:color w:val="000000" w:themeColor="text1"/>
                <w:kern w:val="0"/>
                <w:sz w:val="28"/>
                <w:szCs w:val="28"/>
              </w:rPr>
              <w:t>R</w:t>
            </w:r>
            <w:r w:rsidRPr="002B7FB7">
              <w:rPr>
                <w:rFonts w:hint="eastAsia"/>
                <w:snapToGrid w:val="0"/>
                <w:color w:val="000000" w:themeColor="text1"/>
                <w:kern w:val="0"/>
                <w:sz w:val="28"/>
                <w:szCs w:val="28"/>
                <w:vertAlign w:val="subscript"/>
              </w:rPr>
              <w:t>xy</w:t>
            </w:r>
            <w:r w:rsidRPr="002B7FB7">
              <w:rPr>
                <w:rFonts w:hint="eastAsia"/>
                <w:snapToGrid w:val="0"/>
                <w:color w:val="000000" w:themeColor="text1"/>
                <w:kern w:val="0"/>
                <w:sz w:val="28"/>
                <w:szCs w:val="28"/>
              </w:rPr>
              <w:t>值為最大，故選擇17號</w:t>
            </w:r>
            <w:proofErr w:type="gramStart"/>
            <w:r w:rsidRPr="002B7FB7">
              <w:rPr>
                <w:rFonts w:hint="eastAsia"/>
                <w:snapToGrid w:val="0"/>
                <w:color w:val="000000" w:themeColor="text1"/>
                <w:kern w:val="0"/>
                <w:sz w:val="28"/>
                <w:szCs w:val="28"/>
              </w:rPr>
              <w:t>護箱作</w:t>
            </w:r>
            <w:proofErr w:type="gramEnd"/>
            <w:r w:rsidRPr="002B7FB7">
              <w:rPr>
                <w:rFonts w:hint="eastAsia"/>
                <w:snapToGrid w:val="0"/>
                <w:color w:val="000000" w:themeColor="text1"/>
                <w:kern w:val="0"/>
                <w:sz w:val="28"/>
                <w:szCs w:val="28"/>
              </w:rPr>
              <w:t>代表。</w:t>
            </w:r>
          </w:p>
          <w:p w:rsidR="00F74D28" w:rsidRPr="002B7FB7" w:rsidRDefault="00F74D28" w:rsidP="009844F5">
            <w:pPr>
              <w:pStyle w:val="af7"/>
              <w:snapToGrid w:val="0"/>
              <w:ind w:leftChars="0" w:left="360"/>
              <w:jc w:val="center"/>
              <w:rPr>
                <w:snapToGrid w:val="0"/>
                <w:color w:val="000000" w:themeColor="text1"/>
                <w:kern w:val="0"/>
                <w:sz w:val="28"/>
                <w:szCs w:val="28"/>
              </w:rPr>
            </w:pPr>
            <w:r w:rsidRPr="002B7FB7">
              <w:rPr>
                <w:rFonts w:hint="eastAsia"/>
                <w:snapToGrid w:val="0"/>
                <w:color w:val="000000" w:themeColor="text1"/>
                <w:kern w:val="0"/>
                <w:sz w:val="28"/>
                <w:szCs w:val="28"/>
              </w:rPr>
              <w:t>表3 第一次報告基座上</w:t>
            </w:r>
            <w:proofErr w:type="gramStart"/>
            <w:r w:rsidRPr="002B7FB7">
              <w:rPr>
                <w:rFonts w:hint="eastAsia"/>
                <w:snapToGrid w:val="0"/>
                <w:color w:val="000000" w:themeColor="text1"/>
                <w:kern w:val="0"/>
                <w:sz w:val="28"/>
                <w:szCs w:val="28"/>
              </w:rPr>
              <w:t>各護箱位置</w:t>
            </w:r>
            <w:proofErr w:type="gramEnd"/>
            <w:r w:rsidRPr="002B7FB7">
              <w:rPr>
                <w:rFonts w:hint="eastAsia"/>
                <w:snapToGrid w:val="0"/>
                <w:color w:val="000000" w:themeColor="text1"/>
                <w:kern w:val="0"/>
                <w:sz w:val="28"/>
                <w:szCs w:val="28"/>
              </w:rPr>
              <w:t>最大加速度反應彙整(UB)</w:t>
            </w:r>
          </w:p>
          <w:tbl>
            <w:tblPr>
              <w:tblStyle w:val="af6"/>
              <w:tblW w:w="9276" w:type="dxa"/>
              <w:tblInd w:w="3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15"/>
              <w:gridCol w:w="4961"/>
            </w:tblGrid>
            <w:tr w:rsidR="00F74D28" w:rsidRPr="002B7FB7" w:rsidTr="009844F5">
              <w:tc>
                <w:tcPr>
                  <w:tcW w:w="4315" w:type="dxa"/>
                </w:tcPr>
                <w:p w:rsidR="00F74D28" w:rsidRPr="002B7FB7" w:rsidRDefault="00F74D28" w:rsidP="009844F5">
                  <w:pPr>
                    <w:snapToGrid w:val="0"/>
                    <w:jc w:val="center"/>
                    <w:rPr>
                      <w:snapToGrid w:val="0"/>
                      <w:color w:val="000000" w:themeColor="text1"/>
                      <w:kern w:val="0"/>
                      <w:sz w:val="28"/>
                      <w:szCs w:val="28"/>
                    </w:rPr>
                  </w:pPr>
                  <w:r w:rsidRPr="002B7FB7">
                    <w:rPr>
                      <w:rFonts w:hint="eastAsia"/>
                      <w:snapToGrid w:val="0"/>
                      <w:color w:val="000000" w:themeColor="text1"/>
                      <w:kern w:val="0"/>
                      <w:sz w:val="28"/>
                      <w:szCs w:val="28"/>
                    </w:rPr>
                    <w:t>(a)原始數值</w:t>
                  </w:r>
                </w:p>
              </w:tc>
              <w:tc>
                <w:tcPr>
                  <w:tcW w:w="4961" w:type="dxa"/>
                </w:tcPr>
                <w:p w:rsidR="00F74D28" w:rsidRPr="002B7FB7" w:rsidRDefault="00F74D28" w:rsidP="00F74D28">
                  <w:pPr>
                    <w:snapToGrid w:val="0"/>
                    <w:ind w:leftChars="-77" w:left="-262" w:firstLineChars="88" w:firstLine="264"/>
                    <w:jc w:val="center"/>
                    <w:rPr>
                      <w:snapToGrid w:val="0"/>
                      <w:color w:val="000000" w:themeColor="text1"/>
                      <w:kern w:val="0"/>
                      <w:sz w:val="28"/>
                      <w:szCs w:val="28"/>
                    </w:rPr>
                  </w:pPr>
                  <w:r w:rsidRPr="002B7FB7">
                    <w:rPr>
                      <w:rFonts w:hint="eastAsia"/>
                      <w:snapToGrid w:val="0"/>
                      <w:color w:val="000000" w:themeColor="text1"/>
                      <w:kern w:val="0"/>
                      <w:sz w:val="28"/>
                      <w:szCs w:val="28"/>
                    </w:rPr>
                    <w:t>(b)報告所呈現之進位後數值</w:t>
                  </w:r>
                </w:p>
              </w:tc>
            </w:tr>
            <w:tr w:rsidR="00F74D28" w:rsidRPr="002B7FB7" w:rsidTr="009844F5">
              <w:tc>
                <w:tcPr>
                  <w:tcW w:w="4315" w:type="dxa"/>
                </w:tcPr>
                <w:p w:rsidR="00F74D28" w:rsidRPr="002B7FB7" w:rsidRDefault="00F74D28" w:rsidP="009844F5">
                  <w:pPr>
                    <w:snapToGrid w:val="0"/>
                    <w:jc w:val="center"/>
                    <w:rPr>
                      <w:snapToGrid w:val="0"/>
                      <w:color w:val="000000" w:themeColor="text1"/>
                      <w:kern w:val="0"/>
                      <w:sz w:val="28"/>
                      <w:szCs w:val="28"/>
                    </w:rPr>
                  </w:pPr>
                  <w:r w:rsidRPr="002B7FB7">
                    <w:rPr>
                      <w:rFonts w:hint="eastAsia"/>
                      <w:noProof/>
                      <w:snapToGrid w:val="0"/>
                      <w:color w:val="000000" w:themeColor="text1"/>
                      <w:kern w:val="0"/>
                      <w:sz w:val="28"/>
                      <w:szCs w:val="28"/>
                    </w:rPr>
                    <w:drawing>
                      <wp:inline distT="0" distB="0" distL="0" distR="0" wp14:anchorId="59B400A2" wp14:editId="69893EA9">
                        <wp:extent cx="2368800" cy="1206000"/>
                        <wp:effectExtent l="0" t="0" r="0" b="0"/>
                        <wp:docPr id="23" name="圖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368800" cy="1206000"/>
                                </a:xfrm>
                                <a:prstGeom prst="rect">
                                  <a:avLst/>
                                </a:prstGeom>
                                <a:noFill/>
                                <a:ln>
                                  <a:noFill/>
                                </a:ln>
                              </pic:spPr>
                            </pic:pic>
                          </a:graphicData>
                        </a:graphic>
                      </wp:inline>
                    </w:drawing>
                  </w:r>
                </w:p>
              </w:tc>
              <w:tc>
                <w:tcPr>
                  <w:tcW w:w="4961" w:type="dxa"/>
                </w:tcPr>
                <w:p w:rsidR="00F74D28" w:rsidRPr="002B7FB7" w:rsidRDefault="00F74D28" w:rsidP="009844F5">
                  <w:pPr>
                    <w:snapToGrid w:val="0"/>
                    <w:jc w:val="center"/>
                    <w:rPr>
                      <w:snapToGrid w:val="0"/>
                      <w:color w:val="000000" w:themeColor="text1"/>
                      <w:kern w:val="0"/>
                      <w:sz w:val="28"/>
                      <w:szCs w:val="28"/>
                    </w:rPr>
                  </w:pPr>
                  <w:r w:rsidRPr="002B7FB7">
                    <w:rPr>
                      <w:rFonts w:hint="eastAsia"/>
                      <w:noProof/>
                      <w:snapToGrid w:val="0"/>
                      <w:color w:val="000000" w:themeColor="text1"/>
                      <w:kern w:val="0"/>
                      <w:sz w:val="28"/>
                      <w:szCs w:val="28"/>
                    </w:rPr>
                    <w:drawing>
                      <wp:inline distT="0" distB="0" distL="0" distR="0" wp14:anchorId="5135C43E" wp14:editId="16B6591D">
                        <wp:extent cx="2019600" cy="1206000"/>
                        <wp:effectExtent l="0" t="0" r="0" b="0"/>
                        <wp:docPr id="21" name="圖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19600" cy="1206000"/>
                                </a:xfrm>
                                <a:prstGeom prst="rect">
                                  <a:avLst/>
                                </a:prstGeom>
                                <a:noFill/>
                                <a:ln>
                                  <a:noFill/>
                                </a:ln>
                              </pic:spPr>
                            </pic:pic>
                          </a:graphicData>
                        </a:graphic>
                      </wp:inline>
                    </w:drawing>
                  </w:r>
                </w:p>
              </w:tc>
            </w:tr>
          </w:tbl>
          <w:p w:rsidR="00F74D28" w:rsidRPr="002B7FB7" w:rsidRDefault="00F74D28" w:rsidP="009844F5">
            <w:pPr>
              <w:pStyle w:val="af7"/>
              <w:snapToGrid w:val="0"/>
              <w:ind w:leftChars="0" w:left="360"/>
              <w:rPr>
                <w:snapToGrid w:val="0"/>
                <w:color w:val="000000" w:themeColor="text1"/>
                <w:kern w:val="0"/>
                <w:sz w:val="28"/>
                <w:szCs w:val="28"/>
              </w:rPr>
            </w:pPr>
          </w:p>
          <w:p w:rsidR="00F74D28" w:rsidRPr="002B7FB7" w:rsidRDefault="00F74D28" w:rsidP="009844F5">
            <w:pPr>
              <w:snapToGrid w:val="0"/>
              <w:ind w:left="360"/>
              <w:rPr>
                <w:snapToGrid w:val="0"/>
                <w:color w:val="000000" w:themeColor="text1"/>
                <w:kern w:val="0"/>
                <w:sz w:val="28"/>
                <w:szCs w:val="28"/>
              </w:rPr>
            </w:pPr>
            <w:r w:rsidRPr="002B7FB7">
              <w:rPr>
                <w:color w:val="000000" w:themeColor="text1"/>
                <w:sz w:val="28"/>
                <w:szCs w:val="28"/>
              </w:rPr>
              <w:t>已針對本次報告之地震情境(</w:t>
            </w:r>
            <w:proofErr w:type="gramStart"/>
            <w:r w:rsidRPr="002B7FB7">
              <w:rPr>
                <w:color w:val="000000" w:themeColor="text1"/>
                <w:sz w:val="28"/>
                <w:szCs w:val="28"/>
              </w:rPr>
              <w:t>地震總延時</w:t>
            </w:r>
            <w:proofErr w:type="gramEnd"/>
            <w:r w:rsidRPr="002B7FB7">
              <w:rPr>
                <w:color w:val="000000" w:themeColor="text1"/>
                <w:sz w:val="28"/>
                <w:szCs w:val="28"/>
              </w:rPr>
              <w:t>40 sec)重新評估分析所得之混凝土基座受震反應，根據報告表3.10之UB案例中</w:t>
            </w:r>
            <w:proofErr w:type="gramStart"/>
            <w:r w:rsidRPr="002B7FB7">
              <w:rPr>
                <w:color w:val="000000" w:themeColor="text1"/>
                <w:sz w:val="28"/>
                <w:szCs w:val="28"/>
              </w:rPr>
              <w:t>各護箱所在</w:t>
            </w:r>
            <w:proofErr w:type="gramEnd"/>
            <w:r w:rsidRPr="002B7FB7">
              <w:rPr>
                <w:color w:val="000000" w:themeColor="text1"/>
                <w:sz w:val="28"/>
                <w:szCs w:val="28"/>
              </w:rPr>
              <w:t>位置之最大加速度反應輸出</w:t>
            </w:r>
            <w:proofErr w:type="gramStart"/>
            <w:r w:rsidRPr="002B7FB7">
              <w:rPr>
                <w:color w:val="000000" w:themeColor="text1"/>
                <w:sz w:val="28"/>
                <w:szCs w:val="28"/>
              </w:rPr>
              <w:t>結果結果</w:t>
            </w:r>
            <w:proofErr w:type="gramEnd"/>
            <w:r w:rsidRPr="002B7FB7">
              <w:rPr>
                <w:color w:val="000000" w:themeColor="text1"/>
                <w:sz w:val="28"/>
                <w:szCs w:val="28"/>
              </w:rPr>
              <w:t>顯示，其中以</w:t>
            </w:r>
            <w:proofErr w:type="gramStart"/>
            <w:r w:rsidRPr="002B7FB7">
              <w:rPr>
                <w:color w:val="000000" w:themeColor="text1"/>
                <w:sz w:val="28"/>
                <w:szCs w:val="28"/>
              </w:rPr>
              <w:t>20號護箱之</w:t>
            </w:r>
            <w:proofErr w:type="gramEnd"/>
            <w:r w:rsidRPr="002B7FB7">
              <w:rPr>
                <w:color w:val="000000" w:themeColor="text1"/>
                <w:sz w:val="28"/>
                <w:szCs w:val="28"/>
              </w:rPr>
              <w:t>Rxy為1.110g最高，因此挑選</w:t>
            </w:r>
            <w:proofErr w:type="gramStart"/>
            <w:r w:rsidRPr="002B7FB7">
              <w:rPr>
                <w:color w:val="000000" w:themeColor="text1"/>
                <w:sz w:val="28"/>
                <w:szCs w:val="28"/>
              </w:rPr>
              <w:t>20號護箱作為</w:t>
            </w:r>
            <w:proofErr w:type="gramEnd"/>
            <w:r w:rsidRPr="002B7FB7">
              <w:rPr>
                <w:color w:val="000000" w:themeColor="text1"/>
                <w:sz w:val="28"/>
                <w:szCs w:val="28"/>
              </w:rPr>
              <w:t>UB案例</w:t>
            </w:r>
            <w:proofErr w:type="gramStart"/>
            <w:r w:rsidRPr="002B7FB7">
              <w:rPr>
                <w:color w:val="000000" w:themeColor="text1"/>
                <w:sz w:val="28"/>
                <w:szCs w:val="28"/>
              </w:rPr>
              <w:t>代表性護箱運動</w:t>
            </w:r>
            <w:proofErr w:type="gramEnd"/>
            <w:r w:rsidRPr="002B7FB7">
              <w:rPr>
                <w:color w:val="000000" w:themeColor="text1"/>
                <w:sz w:val="28"/>
                <w:szCs w:val="28"/>
              </w:rPr>
              <w:t>位置。</w:t>
            </w:r>
            <w:r w:rsidRPr="002B7FB7">
              <w:rPr>
                <w:rFonts w:hint="eastAsia"/>
                <w:color w:val="000000" w:themeColor="text1"/>
                <w:sz w:val="28"/>
                <w:szCs w:val="28"/>
              </w:rPr>
              <w:t>請參閱報告第3.3.2節第3項UB案例之說明及表3.10</w:t>
            </w:r>
            <w:r w:rsidRPr="002B7FB7">
              <w:rPr>
                <w:rFonts w:ascii="新細明體" w:eastAsia="新細明體" w:hAnsi="新細明體" w:hint="eastAsia"/>
                <w:color w:val="000000" w:themeColor="text1"/>
                <w:sz w:val="28"/>
                <w:szCs w:val="28"/>
              </w:rPr>
              <w:t>。</w:t>
            </w:r>
          </w:p>
          <w:p w:rsidR="00F74D28" w:rsidRPr="002B7FB7" w:rsidRDefault="00F74D28" w:rsidP="009844F5">
            <w:pPr>
              <w:snapToGrid w:val="0"/>
              <w:ind w:left="360"/>
              <w:rPr>
                <w:snapToGrid w:val="0"/>
                <w:color w:val="000000" w:themeColor="text1"/>
                <w:kern w:val="0"/>
                <w:sz w:val="28"/>
                <w:szCs w:val="28"/>
              </w:rPr>
            </w:pPr>
          </w:p>
        </w:tc>
      </w:tr>
      <w:tr w:rsidR="00F74D28" w:rsidRPr="002B7FB7" w:rsidTr="009844F5">
        <w:trPr>
          <w:trHeight w:val="585"/>
        </w:trPr>
        <w:tc>
          <w:tcPr>
            <w:tcW w:w="9120" w:type="dxa"/>
            <w:gridSpan w:val="8"/>
            <w:tcBorders>
              <w:top w:val="single" w:sz="4" w:space="0" w:color="auto"/>
              <w:bottom w:val="single" w:sz="4" w:space="0" w:color="auto"/>
            </w:tcBorders>
            <w:vAlign w:val="center"/>
          </w:tcPr>
          <w:p w:rsidR="00F74D28" w:rsidRPr="002B7FB7" w:rsidRDefault="00F74D28" w:rsidP="009844F5">
            <w:pPr>
              <w:snapToGrid w:val="0"/>
              <w:jc w:val="center"/>
              <w:rPr>
                <w:color w:val="000000" w:themeColor="text1"/>
                <w:sz w:val="28"/>
                <w:szCs w:val="28"/>
              </w:rPr>
            </w:pPr>
            <w:r w:rsidRPr="002B7FB7">
              <w:rPr>
                <w:rFonts w:hint="eastAsia"/>
                <w:snapToGrid w:val="0"/>
                <w:color w:val="000000" w:themeColor="text1"/>
                <w:kern w:val="0"/>
                <w:sz w:val="28"/>
                <w:szCs w:val="28"/>
              </w:rPr>
              <w:lastRenderedPageBreak/>
              <w:t>第二次審查意見</w:t>
            </w:r>
          </w:p>
        </w:tc>
      </w:tr>
      <w:tr w:rsidR="00F74D28" w:rsidRPr="002B7FB7" w:rsidTr="009844F5">
        <w:trPr>
          <w:trHeight w:val="990"/>
        </w:trPr>
        <w:tc>
          <w:tcPr>
            <w:tcW w:w="9120" w:type="dxa"/>
            <w:gridSpan w:val="8"/>
            <w:tcBorders>
              <w:top w:val="single" w:sz="4" w:space="0" w:color="auto"/>
              <w:bottom w:val="single" w:sz="4" w:space="0" w:color="auto"/>
            </w:tcBorders>
            <w:vAlign w:val="center"/>
          </w:tcPr>
          <w:p w:rsidR="00F74D28" w:rsidRPr="002B7FB7" w:rsidRDefault="00F74D28" w:rsidP="009844F5">
            <w:pPr>
              <w:snapToGrid w:val="0"/>
              <w:rPr>
                <w:color w:val="000000" w:themeColor="text1"/>
                <w:sz w:val="28"/>
                <w:szCs w:val="28"/>
              </w:rPr>
            </w:pPr>
            <w:r w:rsidRPr="002B7FB7">
              <w:rPr>
                <w:rFonts w:hint="eastAsia"/>
                <w:color w:val="000000" w:themeColor="text1"/>
                <w:sz w:val="28"/>
                <w:szCs w:val="28"/>
              </w:rPr>
              <w:t>表3.11最大受震反應彙整結果與表3.8, 3.9 與3.10數字不一致，後續第五章分析所用加速度反應值也與</w:t>
            </w:r>
            <w:proofErr w:type="gramStart"/>
            <w:r w:rsidRPr="002B7FB7">
              <w:rPr>
                <w:rFonts w:hint="eastAsia"/>
                <w:color w:val="000000" w:themeColor="text1"/>
                <w:sz w:val="28"/>
                <w:szCs w:val="28"/>
              </w:rPr>
              <w:t>與</w:t>
            </w:r>
            <w:proofErr w:type="gramEnd"/>
            <w:r w:rsidRPr="002B7FB7">
              <w:rPr>
                <w:rFonts w:hint="eastAsia"/>
                <w:color w:val="000000" w:themeColor="text1"/>
                <w:sz w:val="28"/>
                <w:szCs w:val="28"/>
              </w:rPr>
              <w:t>表3.8, 3.9 與3.10數字不一致(p.84)，請確認後更正。</w:t>
            </w:r>
          </w:p>
        </w:tc>
      </w:tr>
      <w:tr w:rsidR="00F74D28" w:rsidRPr="002B7FB7" w:rsidTr="009844F5">
        <w:trPr>
          <w:trHeight w:val="447"/>
        </w:trPr>
        <w:tc>
          <w:tcPr>
            <w:tcW w:w="9120" w:type="dxa"/>
            <w:gridSpan w:val="8"/>
            <w:tcBorders>
              <w:top w:val="single" w:sz="4" w:space="0" w:color="auto"/>
              <w:bottom w:val="single" w:sz="4" w:space="0" w:color="auto"/>
            </w:tcBorders>
            <w:vAlign w:val="center"/>
          </w:tcPr>
          <w:p w:rsidR="00F74D28" w:rsidRPr="002B7FB7" w:rsidRDefault="00F74D28" w:rsidP="009844F5">
            <w:pPr>
              <w:snapToGrid w:val="0"/>
              <w:jc w:val="center"/>
              <w:rPr>
                <w:color w:val="000000" w:themeColor="text1"/>
                <w:sz w:val="28"/>
                <w:szCs w:val="28"/>
              </w:rPr>
            </w:pPr>
            <w:r w:rsidRPr="002B7FB7">
              <w:rPr>
                <w:rFonts w:hint="eastAsia"/>
                <w:snapToGrid w:val="0"/>
                <w:color w:val="000000" w:themeColor="text1"/>
                <w:kern w:val="0"/>
                <w:sz w:val="28"/>
                <w:szCs w:val="28"/>
              </w:rPr>
              <w:t>第二次審查意見答復說明</w:t>
            </w:r>
          </w:p>
        </w:tc>
      </w:tr>
      <w:tr w:rsidR="00F74D28" w:rsidRPr="002B7FB7" w:rsidTr="009844F5">
        <w:trPr>
          <w:trHeight w:val="990"/>
        </w:trPr>
        <w:tc>
          <w:tcPr>
            <w:tcW w:w="9120" w:type="dxa"/>
            <w:gridSpan w:val="8"/>
            <w:tcBorders>
              <w:top w:val="single" w:sz="4" w:space="0" w:color="auto"/>
              <w:bottom w:val="single" w:sz="4" w:space="0" w:color="auto"/>
            </w:tcBorders>
            <w:vAlign w:val="center"/>
          </w:tcPr>
          <w:p w:rsidR="00F74D28" w:rsidRPr="002B7FB7" w:rsidRDefault="00F74D28" w:rsidP="00FE2DA7">
            <w:pPr>
              <w:pStyle w:val="af7"/>
              <w:numPr>
                <w:ilvl w:val="0"/>
                <w:numId w:val="20"/>
              </w:numPr>
              <w:suppressAutoHyphens/>
              <w:overflowPunct/>
              <w:autoSpaceDE/>
              <w:autoSpaceDN/>
              <w:snapToGrid w:val="0"/>
              <w:ind w:leftChars="0"/>
              <w:rPr>
                <w:rFonts w:hAnsi="標楷體"/>
                <w:color w:val="000000" w:themeColor="text1"/>
                <w:sz w:val="28"/>
                <w:szCs w:val="28"/>
              </w:rPr>
            </w:pPr>
            <w:r w:rsidRPr="002B7FB7">
              <w:rPr>
                <w:rFonts w:hAnsi="標楷體" w:hint="eastAsia"/>
                <w:color w:val="000000" w:themeColor="text1"/>
                <w:sz w:val="28"/>
                <w:szCs w:val="28"/>
              </w:rPr>
              <w:t>感謝委員指正，原報告內文(p.84)所摘錄之加速度</w:t>
            </w:r>
            <w:proofErr w:type="gramStart"/>
            <w:r w:rsidRPr="002B7FB7">
              <w:rPr>
                <w:rFonts w:hAnsi="標楷體" w:hint="eastAsia"/>
                <w:color w:val="000000" w:themeColor="text1"/>
                <w:sz w:val="28"/>
                <w:szCs w:val="28"/>
              </w:rPr>
              <w:t>反應值誤植</w:t>
            </w:r>
            <w:proofErr w:type="gramEnd"/>
            <w:r w:rsidRPr="002B7FB7">
              <w:rPr>
                <w:rFonts w:hAnsi="標楷體" w:hint="eastAsia"/>
                <w:color w:val="000000" w:themeColor="text1"/>
                <w:sz w:val="28"/>
                <w:szCs w:val="28"/>
              </w:rPr>
              <w:t>為表3.11混凝土基座於各案例中三方向之個別最大加速度值(此處數值並非同時發生在某個</w:t>
            </w:r>
            <w:proofErr w:type="gramStart"/>
            <w:r w:rsidRPr="002B7FB7">
              <w:rPr>
                <w:rFonts w:hAnsi="標楷體" w:hint="eastAsia"/>
                <w:color w:val="000000" w:themeColor="text1"/>
                <w:sz w:val="28"/>
                <w:szCs w:val="28"/>
              </w:rPr>
              <w:t>特定護箱位置</w:t>
            </w:r>
            <w:proofErr w:type="gramEnd"/>
            <w:r w:rsidRPr="002B7FB7">
              <w:rPr>
                <w:rFonts w:hAnsi="標楷體" w:hint="eastAsia"/>
                <w:color w:val="000000" w:themeColor="text1"/>
                <w:sz w:val="28"/>
                <w:szCs w:val="28"/>
              </w:rPr>
              <w:t>)，已修正如下:</w:t>
            </w:r>
            <w:r w:rsidRPr="002B7FB7">
              <w:rPr>
                <w:rFonts w:hAnsi="標楷體"/>
                <w:color w:val="000000" w:themeColor="text1"/>
                <w:sz w:val="28"/>
                <w:szCs w:val="28"/>
              </w:rPr>
              <w:br/>
              <w:t>“</w:t>
            </w:r>
            <w:r w:rsidRPr="002B7FB7">
              <w:rPr>
                <w:rFonts w:hAnsi="標楷體" w:hint="eastAsia"/>
                <w:color w:val="000000" w:themeColor="text1"/>
                <w:sz w:val="28"/>
                <w:szCs w:val="28"/>
              </w:rPr>
              <w:t>在BE案例中，所選取者為17號護箱位置，其X向、Y向及Z向加速度反應最大值分別為0.849g、</w:t>
            </w:r>
            <w:r w:rsidRPr="002B7FB7">
              <w:rPr>
                <w:rFonts w:hAnsi="標楷體"/>
                <w:color w:val="000000" w:themeColor="text1"/>
                <w:sz w:val="28"/>
                <w:szCs w:val="28"/>
              </w:rPr>
              <w:t>0.839</w:t>
            </w:r>
            <w:r w:rsidRPr="002B7FB7">
              <w:rPr>
                <w:rFonts w:hAnsi="標楷體" w:hint="eastAsia"/>
                <w:color w:val="000000" w:themeColor="text1"/>
                <w:sz w:val="28"/>
                <w:szCs w:val="28"/>
              </w:rPr>
              <w:t>g及</w:t>
            </w:r>
            <w:r w:rsidRPr="002B7FB7">
              <w:rPr>
                <w:rFonts w:hAnsi="標楷體"/>
                <w:color w:val="000000" w:themeColor="text1"/>
                <w:sz w:val="28"/>
                <w:szCs w:val="28"/>
              </w:rPr>
              <w:t>0.356</w:t>
            </w:r>
            <w:r w:rsidRPr="002B7FB7">
              <w:rPr>
                <w:rFonts w:hAnsi="標楷體" w:hint="eastAsia"/>
                <w:color w:val="000000" w:themeColor="text1"/>
                <w:sz w:val="28"/>
                <w:szCs w:val="28"/>
              </w:rPr>
              <w:t>g，其加速度歷時與反應譜如圖3.40~圖3.42所示；在LB案例中，所選取者為</w:t>
            </w:r>
            <w:proofErr w:type="gramStart"/>
            <w:r w:rsidRPr="002B7FB7">
              <w:rPr>
                <w:rFonts w:hAnsi="標楷體" w:hint="eastAsia"/>
                <w:color w:val="000000" w:themeColor="text1"/>
                <w:sz w:val="28"/>
                <w:szCs w:val="28"/>
              </w:rPr>
              <w:t>14號護箱位置</w:t>
            </w:r>
            <w:proofErr w:type="gramEnd"/>
            <w:r w:rsidRPr="002B7FB7">
              <w:rPr>
                <w:rFonts w:hAnsi="標楷體" w:hint="eastAsia"/>
                <w:color w:val="000000" w:themeColor="text1"/>
                <w:sz w:val="28"/>
                <w:szCs w:val="28"/>
              </w:rPr>
              <w:t>，其X向、Y向及Z向加速度反應最大值分別為</w:t>
            </w:r>
            <w:r w:rsidRPr="002B7FB7">
              <w:rPr>
                <w:rFonts w:hAnsi="標楷體"/>
                <w:color w:val="000000" w:themeColor="text1"/>
                <w:sz w:val="28"/>
                <w:szCs w:val="28"/>
              </w:rPr>
              <w:t>0.544</w:t>
            </w:r>
            <w:r w:rsidRPr="002B7FB7">
              <w:rPr>
                <w:rFonts w:hAnsi="標楷體" w:hint="eastAsia"/>
                <w:color w:val="000000" w:themeColor="text1"/>
                <w:sz w:val="28"/>
                <w:szCs w:val="28"/>
              </w:rPr>
              <w:t>g、</w:t>
            </w:r>
            <w:r w:rsidRPr="002B7FB7">
              <w:rPr>
                <w:rFonts w:hAnsi="標楷體"/>
                <w:color w:val="000000" w:themeColor="text1"/>
                <w:sz w:val="28"/>
                <w:szCs w:val="28"/>
              </w:rPr>
              <w:t>0.653</w:t>
            </w:r>
            <w:r w:rsidRPr="002B7FB7">
              <w:rPr>
                <w:rFonts w:hAnsi="標楷體" w:hint="eastAsia"/>
                <w:color w:val="000000" w:themeColor="text1"/>
                <w:sz w:val="28"/>
                <w:szCs w:val="28"/>
              </w:rPr>
              <w:t>g及</w:t>
            </w:r>
            <w:r w:rsidRPr="002B7FB7">
              <w:rPr>
                <w:rFonts w:hAnsi="標楷體"/>
                <w:color w:val="000000" w:themeColor="text1"/>
                <w:sz w:val="28"/>
                <w:szCs w:val="28"/>
              </w:rPr>
              <w:t>0.342</w:t>
            </w:r>
            <w:r w:rsidRPr="002B7FB7">
              <w:rPr>
                <w:rFonts w:hAnsi="標楷體" w:hint="eastAsia"/>
                <w:color w:val="000000" w:themeColor="text1"/>
                <w:sz w:val="28"/>
                <w:szCs w:val="28"/>
              </w:rPr>
              <w:t>g，其加速度歷時與</w:t>
            </w:r>
            <w:proofErr w:type="gramStart"/>
            <w:r w:rsidRPr="002B7FB7">
              <w:rPr>
                <w:rFonts w:hAnsi="標楷體" w:hint="eastAsia"/>
                <w:color w:val="000000" w:themeColor="text1"/>
                <w:sz w:val="28"/>
                <w:szCs w:val="28"/>
              </w:rPr>
              <w:t>反應譜如</w:t>
            </w:r>
            <w:proofErr w:type="gramEnd"/>
            <w:r w:rsidRPr="002B7FB7">
              <w:rPr>
                <w:rFonts w:hAnsi="標楷體" w:hint="eastAsia"/>
                <w:color w:val="000000" w:themeColor="text1"/>
                <w:sz w:val="28"/>
                <w:szCs w:val="28"/>
              </w:rPr>
              <w:t>圖3.43~圖3.45所示；在UB案例中，所選取者為</w:t>
            </w:r>
            <w:proofErr w:type="gramStart"/>
            <w:r w:rsidRPr="002B7FB7">
              <w:rPr>
                <w:rFonts w:hAnsi="標楷體" w:hint="eastAsia"/>
                <w:color w:val="000000" w:themeColor="text1"/>
                <w:sz w:val="28"/>
                <w:szCs w:val="28"/>
              </w:rPr>
              <w:t>20號護箱位置</w:t>
            </w:r>
            <w:proofErr w:type="gramEnd"/>
            <w:r w:rsidRPr="002B7FB7">
              <w:rPr>
                <w:rFonts w:hAnsi="標楷體" w:hint="eastAsia"/>
                <w:color w:val="000000" w:themeColor="text1"/>
                <w:sz w:val="28"/>
                <w:szCs w:val="28"/>
              </w:rPr>
              <w:t>，其X向、Y向及Z向加速度反應最大值分別為0.807g、0.762g及0.368g，其加速度歷時與</w:t>
            </w:r>
            <w:proofErr w:type="gramStart"/>
            <w:r w:rsidRPr="002B7FB7">
              <w:rPr>
                <w:rFonts w:hAnsi="標楷體" w:hint="eastAsia"/>
                <w:color w:val="000000" w:themeColor="text1"/>
                <w:sz w:val="28"/>
                <w:szCs w:val="28"/>
              </w:rPr>
              <w:t>反應譜如</w:t>
            </w:r>
            <w:proofErr w:type="gramEnd"/>
            <w:r w:rsidRPr="002B7FB7">
              <w:rPr>
                <w:rFonts w:hAnsi="標楷體" w:hint="eastAsia"/>
                <w:color w:val="000000" w:themeColor="text1"/>
                <w:sz w:val="28"/>
                <w:szCs w:val="28"/>
              </w:rPr>
              <w:t>圖3.46~圖3.48所示。</w:t>
            </w:r>
            <w:r w:rsidRPr="002B7FB7">
              <w:rPr>
                <w:rFonts w:hAnsi="標楷體"/>
                <w:color w:val="000000" w:themeColor="text1"/>
                <w:sz w:val="28"/>
                <w:szCs w:val="28"/>
              </w:rPr>
              <w:t>”</w:t>
            </w:r>
            <w:r w:rsidRPr="002B7FB7">
              <w:rPr>
                <w:rFonts w:hAnsi="標楷體"/>
                <w:color w:val="000000" w:themeColor="text1"/>
                <w:sz w:val="28"/>
                <w:szCs w:val="28"/>
              </w:rPr>
              <w:br/>
            </w:r>
            <w:r w:rsidRPr="002B7FB7">
              <w:rPr>
                <w:rFonts w:hAnsi="標楷體" w:hint="eastAsia"/>
                <w:color w:val="000000" w:themeColor="text1"/>
                <w:sz w:val="28"/>
                <w:szCs w:val="28"/>
              </w:rPr>
              <w:t>另於報告定稿中修正表3.8, 3.9 與3.10，將針對X向、Y向及Z向之最大加速度值增列一欄說明，如下表</w:t>
            </w:r>
            <w:r w:rsidRPr="002B7FB7">
              <w:rPr>
                <w:rFonts w:hAnsi="標楷體"/>
                <w:color w:val="000000" w:themeColor="text1"/>
                <w:sz w:val="28"/>
                <w:szCs w:val="28"/>
              </w:rPr>
              <w:t>“</w:t>
            </w:r>
            <w:proofErr w:type="gramStart"/>
            <w:r w:rsidRPr="002B7FB7">
              <w:rPr>
                <w:rFonts w:hAnsi="標楷體" w:hint="eastAsia"/>
                <w:color w:val="000000" w:themeColor="text1"/>
                <w:sz w:val="28"/>
                <w:szCs w:val="28"/>
              </w:rPr>
              <w:t>表3.8  SASSI分析各護箱最大加速度結果</w:t>
            </w:r>
            <w:proofErr w:type="gramEnd"/>
            <w:r w:rsidRPr="002B7FB7">
              <w:rPr>
                <w:rFonts w:hAnsi="標楷體" w:hint="eastAsia"/>
                <w:color w:val="000000" w:themeColor="text1"/>
                <w:sz w:val="28"/>
                <w:szCs w:val="28"/>
              </w:rPr>
              <w:t>－BE案例</w:t>
            </w:r>
            <w:r w:rsidRPr="002B7FB7">
              <w:rPr>
                <w:rFonts w:hAnsi="標楷體"/>
                <w:color w:val="000000" w:themeColor="text1"/>
                <w:sz w:val="28"/>
                <w:szCs w:val="28"/>
              </w:rPr>
              <w:t>”</w:t>
            </w:r>
            <w:r w:rsidRPr="002B7FB7">
              <w:rPr>
                <w:rFonts w:hAnsi="標楷體" w:hint="eastAsia"/>
                <w:color w:val="000000" w:themeColor="text1"/>
                <w:sz w:val="28"/>
                <w:szCs w:val="28"/>
              </w:rPr>
              <w:t>所示，便於說明後續表3.11混凝土基座最大加速度反應數據之來源。</w:t>
            </w:r>
          </w:p>
          <w:p w:rsidR="00F74D28" w:rsidRPr="002B7FB7" w:rsidRDefault="00F74D28" w:rsidP="009844F5">
            <w:pPr>
              <w:pStyle w:val="af7"/>
              <w:snapToGrid w:val="0"/>
              <w:ind w:leftChars="0" w:left="360"/>
              <w:rPr>
                <w:rFonts w:hAnsi="標楷體"/>
                <w:color w:val="000000" w:themeColor="text1"/>
                <w:sz w:val="28"/>
                <w:szCs w:val="28"/>
              </w:rPr>
            </w:pPr>
          </w:p>
          <w:p w:rsidR="00F74D28" w:rsidRPr="002B7FB7" w:rsidRDefault="00F74D28" w:rsidP="00FE2DA7">
            <w:pPr>
              <w:pStyle w:val="af7"/>
              <w:numPr>
                <w:ilvl w:val="0"/>
                <w:numId w:val="20"/>
              </w:numPr>
              <w:suppressAutoHyphens/>
              <w:overflowPunct/>
              <w:autoSpaceDE/>
              <w:autoSpaceDN/>
              <w:snapToGrid w:val="0"/>
              <w:ind w:leftChars="0"/>
              <w:rPr>
                <w:rFonts w:hAnsi="標楷體"/>
                <w:color w:val="000000" w:themeColor="text1"/>
                <w:sz w:val="28"/>
                <w:szCs w:val="28"/>
              </w:rPr>
            </w:pPr>
            <w:r w:rsidRPr="002B7FB7">
              <w:rPr>
                <w:rFonts w:hAnsi="標楷體" w:hint="eastAsia"/>
                <w:color w:val="000000" w:themeColor="text1"/>
                <w:sz w:val="28"/>
                <w:szCs w:val="28"/>
              </w:rPr>
              <w:t xml:space="preserve">為了比對地震歷時20 </w:t>
            </w:r>
            <w:r w:rsidRPr="002B7FB7">
              <w:rPr>
                <w:rFonts w:hAnsi="標楷體"/>
                <w:color w:val="000000" w:themeColor="text1"/>
                <w:sz w:val="28"/>
                <w:szCs w:val="28"/>
              </w:rPr>
              <w:t>sec</w:t>
            </w:r>
            <w:r w:rsidRPr="002B7FB7">
              <w:rPr>
                <w:rFonts w:hAnsi="標楷體" w:hint="eastAsia"/>
                <w:color w:val="000000" w:themeColor="text1"/>
                <w:sz w:val="28"/>
                <w:szCs w:val="28"/>
              </w:rPr>
              <w:t>與40</w:t>
            </w:r>
            <w:r w:rsidRPr="002B7FB7">
              <w:rPr>
                <w:rFonts w:hAnsi="標楷體"/>
                <w:color w:val="000000" w:themeColor="text1"/>
                <w:sz w:val="28"/>
                <w:szCs w:val="28"/>
              </w:rPr>
              <w:t xml:space="preserve"> sec</w:t>
            </w:r>
            <w:r w:rsidRPr="002B7FB7">
              <w:rPr>
                <w:rFonts w:hAnsi="標楷體" w:hint="eastAsia"/>
                <w:color w:val="000000" w:themeColor="text1"/>
                <w:sz w:val="28"/>
                <w:szCs w:val="28"/>
              </w:rPr>
              <w:t>分析評估所得之</w:t>
            </w:r>
            <w:proofErr w:type="gramStart"/>
            <w:r w:rsidRPr="002B7FB7">
              <w:rPr>
                <w:rFonts w:hAnsi="標楷體" w:hint="eastAsia"/>
                <w:color w:val="000000" w:themeColor="text1"/>
                <w:sz w:val="28"/>
                <w:szCs w:val="28"/>
              </w:rPr>
              <w:t>代表性護箱運動</w:t>
            </w:r>
            <w:proofErr w:type="gramEnd"/>
            <w:r w:rsidRPr="002B7FB7">
              <w:rPr>
                <w:rFonts w:hAnsi="標楷體" w:hint="eastAsia"/>
                <w:color w:val="000000" w:themeColor="text1"/>
                <w:sz w:val="28"/>
                <w:szCs w:val="28"/>
              </w:rPr>
              <w:t>，在此列出兩次報告各選取</w:t>
            </w:r>
            <w:proofErr w:type="gramStart"/>
            <w:r w:rsidRPr="002B7FB7">
              <w:rPr>
                <w:rFonts w:hAnsi="標楷體" w:hint="eastAsia"/>
                <w:color w:val="000000" w:themeColor="text1"/>
                <w:sz w:val="28"/>
                <w:szCs w:val="28"/>
              </w:rPr>
              <w:t>之護箱位置</w:t>
            </w:r>
            <w:proofErr w:type="gramEnd"/>
            <w:r w:rsidRPr="002B7FB7">
              <w:rPr>
                <w:rFonts w:hAnsi="標楷體" w:hint="eastAsia"/>
                <w:color w:val="000000" w:themeColor="text1"/>
                <w:sz w:val="28"/>
                <w:szCs w:val="28"/>
              </w:rPr>
              <w:t>及其最大加速度數值，如下表所示</w:t>
            </w:r>
          </w:p>
          <w:tbl>
            <w:tblPr>
              <w:tblW w:w="8640" w:type="dxa"/>
              <w:jc w:val="center"/>
              <w:tblCellMar>
                <w:top w:w="15" w:type="dxa"/>
                <w:left w:w="28" w:type="dxa"/>
                <w:bottom w:w="15" w:type="dxa"/>
                <w:right w:w="28" w:type="dxa"/>
              </w:tblCellMar>
              <w:tblLook w:val="04A0" w:firstRow="1" w:lastRow="0" w:firstColumn="1" w:lastColumn="0" w:noHBand="0" w:noVBand="1"/>
            </w:tblPr>
            <w:tblGrid>
              <w:gridCol w:w="960"/>
              <w:gridCol w:w="960"/>
              <w:gridCol w:w="960"/>
              <w:gridCol w:w="960"/>
              <w:gridCol w:w="960"/>
              <w:gridCol w:w="960"/>
              <w:gridCol w:w="960"/>
              <w:gridCol w:w="960"/>
              <w:gridCol w:w="960"/>
            </w:tblGrid>
            <w:tr w:rsidR="00F74D28" w:rsidRPr="002B7FB7" w:rsidTr="009844F5">
              <w:trPr>
                <w:trHeight w:val="324"/>
                <w:jc w:val="center"/>
              </w:trPr>
              <w:tc>
                <w:tcPr>
                  <w:tcW w:w="960" w:type="dxa"/>
                  <w:vMerge w:val="restart"/>
                  <w:tcBorders>
                    <w:top w:val="single" w:sz="4" w:space="0" w:color="auto"/>
                    <w:left w:val="single" w:sz="4" w:space="0" w:color="auto"/>
                    <w:bottom w:val="nil"/>
                    <w:right w:val="single" w:sz="4" w:space="0" w:color="auto"/>
                  </w:tcBorders>
                  <w:noWrap/>
                  <w:vAlign w:val="center"/>
                  <w:hideMark/>
                </w:tcPr>
                <w:p w:rsidR="00F74D28" w:rsidRPr="002B7FB7" w:rsidRDefault="00F74D28" w:rsidP="009844F5">
                  <w:pPr>
                    <w:widowControl/>
                    <w:jc w:val="center"/>
                    <w:rPr>
                      <w:rFonts w:eastAsia="新細明體"/>
                      <w:color w:val="000000" w:themeColor="text1"/>
                      <w:kern w:val="0"/>
                      <w:sz w:val="24"/>
                      <w:szCs w:val="24"/>
                    </w:rPr>
                  </w:pPr>
                  <w:r w:rsidRPr="002B7FB7">
                    <w:rPr>
                      <w:rFonts w:eastAsia="新細明體"/>
                      <w:color w:val="000000" w:themeColor="text1"/>
                      <w:kern w:val="0"/>
                      <w:sz w:val="24"/>
                      <w:szCs w:val="24"/>
                    </w:rPr>
                    <w:t>case</w:t>
                  </w:r>
                </w:p>
              </w:tc>
              <w:tc>
                <w:tcPr>
                  <w:tcW w:w="960" w:type="dxa"/>
                  <w:tcBorders>
                    <w:top w:val="single" w:sz="4" w:space="0" w:color="auto"/>
                    <w:left w:val="single" w:sz="4" w:space="0" w:color="auto"/>
                    <w:bottom w:val="single" w:sz="4" w:space="0" w:color="auto"/>
                    <w:right w:val="single" w:sz="4" w:space="0" w:color="auto"/>
                  </w:tcBorders>
                  <w:noWrap/>
                  <w:vAlign w:val="center"/>
                  <w:hideMark/>
                </w:tcPr>
                <w:p w:rsidR="00F74D28" w:rsidRPr="002B7FB7" w:rsidRDefault="00F74D28" w:rsidP="009844F5">
                  <w:pPr>
                    <w:widowControl/>
                    <w:jc w:val="center"/>
                    <w:rPr>
                      <w:rFonts w:eastAsia="新細明體"/>
                      <w:color w:val="000000" w:themeColor="text1"/>
                      <w:kern w:val="0"/>
                      <w:sz w:val="24"/>
                      <w:szCs w:val="24"/>
                    </w:rPr>
                  </w:pPr>
                  <w:r w:rsidRPr="002B7FB7">
                    <w:rPr>
                      <w:rFonts w:eastAsia="新細明體"/>
                      <w:color w:val="000000" w:themeColor="text1"/>
                      <w:kern w:val="0"/>
                      <w:sz w:val="24"/>
                      <w:szCs w:val="24"/>
                    </w:rPr>
                    <w:t>20 sec</w:t>
                  </w:r>
                </w:p>
              </w:tc>
              <w:tc>
                <w:tcPr>
                  <w:tcW w:w="2880" w:type="dxa"/>
                  <w:gridSpan w:val="3"/>
                  <w:tcBorders>
                    <w:top w:val="single" w:sz="4" w:space="0" w:color="auto"/>
                    <w:left w:val="single" w:sz="4" w:space="0" w:color="auto"/>
                    <w:bottom w:val="single" w:sz="4" w:space="0" w:color="auto"/>
                    <w:right w:val="single" w:sz="4" w:space="0" w:color="auto"/>
                  </w:tcBorders>
                  <w:noWrap/>
                  <w:vAlign w:val="center"/>
                  <w:hideMark/>
                </w:tcPr>
                <w:p w:rsidR="00F74D28" w:rsidRPr="002B7FB7" w:rsidRDefault="00F74D28" w:rsidP="009844F5">
                  <w:pPr>
                    <w:widowControl/>
                    <w:jc w:val="center"/>
                    <w:rPr>
                      <w:rFonts w:eastAsia="新細明體"/>
                      <w:color w:val="000000" w:themeColor="text1"/>
                      <w:kern w:val="0"/>
                      <w:sz w:val="24"/>
                      <w:szCs w:val="24"/>
                    </w:rPr>
                  </w:pPr>
                  <w:r w:rsidRPr="002B7FB7">
                    <w:rPr>
                      <w:rFonts w:eastAsia="新細明體"/>
                      <w:color w:val="000000" w:themeColor="text1"/>
                      <w:kern w:val="0"/>
                      <w:sz w:val="24"/>
                      <w:szCs w:val="24"/>
                    </w:rPr>
                    <w:t>Amax (g)</w:t>
                  </w:r>
                </w:p>
              </w:tc>
              <w:tc>
                <w:tcPr>
                  <w:tcW w:w="960" w:type="dxa"/>
                  <w:tcBorders>
                    <w:top w:val="single" w:sz="4" w:space="0" w:color="auto"/>
                    <w:left w:val="single" w:sz="4" w:space="0" w:color="auto"/>
                    <w:bottom w:val="single" w:sz="4" w:space="0" w:color="auto"/>
                    <w:right w:val="single" w:sz="4" w:space="0" w:color="auto"/>
                  </w:tcBorders>
                  <w:noWrap/>
                  <w:vAlign w:val="center"/>
                  <w:hideMark/>
                </w:tcPr>
                <w:p w:rsidR="00F74D28" w:rsidRPr="002B7FB7" w:rsidRDefault="00F74D28" w:rsidP="009844F5">
                  <w:pPr>
                    <w:widowControl/>
                    <w:jc w:val="center"/>
                    <w:rPr>
                      <w:rFonts w:eastAsia="新細明體"/>
                      <w:color w:val="000000" w:themeColor="text1"/>
                      <w:kern w:val="0"/>
                      <w:sz w:val="24"/>
                      <w:szCs w:val="24"/>
                    </w:rPr>
                  </w:pPr>
                  <w:r w:rsidRPr="002B7FB7">
                    <w:rPr>
                      <w:rFonts w:eastAsia="新細明體"/>
                      <w:color w:val="000000" w:themeColor="text1"/>
                      <w:kern w:val="0"/>
                      <w:sz w:val="24"/>
                      <w:szCs w:val="24"/>
                    </w:rPr>
                    <w:t>40 sec</w:t>
                  </w:r>
                </w:p>
              </w:tc>
              <w:tc>
                <w:tcPr>
                  <w:tcW w:w="2880" w:type="dxa"/>
                  <w:gridSpan w:val="3"/>
                  <w:tcBorders>
                    <w:top w:val="single" w:sz="4" w:space="0" w:color="auto"/>
                    <w:left w:val="single" w:sz="4" w:space="0" w:color="auto"/>
                    <w:bottom w:val="single" w:sz="4" w:space="0" w:color="auto"/>
                    <w:right w:val="single" w:sz="4" w:space="0" w:color="auto"/>
                  </w:tcBorders>
                  <w:noWrap/>
                  <w:vAlign w:val="center"/>
                  <w:hideMark/>
                </w:tcPr>
                <w:p w:rsidR="00F74D28" w:rsidRPr="002B7FB7" w:rsidRDefault="00F74D28" w:rsidP="009844F5">
                  <w:pPr>
                    <w:widowControl/>
                    <w:jc w:val="center"/>
                    <w:rPr>
                      <w:rFonts w:eastAsia="新細明體"/>
                      <w:color w:val="000000" w:themeColor="text1"/>
                      <w:kern w:val="0"/>
                      <w:sz w:val="24"/>
                      <w:szCs w:val="24"/>
                    </w:rPr>
                  </w:pPr>
                  <w:r w:rsidRPr="002B7FB7">
                    <w:rPr>
                      <w:rFonts w:eastAsia="新細明體"/>
                      <w:color w:val="000000" w:themeColor="text1"/>
                      <w:kern w:val="0"/>
                      <w:sz w:val="24"/>
                      <w:szCs w:val="24"/>
                    </w:rPr>
                    <w:t>Amax (g)</w:t>
                  </w:r>
                </w:p>
              </w:tc>
            </w:tr>
            <w:tr w:rsidR="00F74D28" w:rsidRPr="002B7FB7" w:rsidTr="009844F5">
              <w:trPr>
                <w:trHeight w:val="324"/>
                <w:jc w:val="center"/>
              </w:trPr>
              <w:tc>
                <w:tcPr>
                  <w:tcW w:w="960" w:type="dxa"/>
                  <w:vMerge/>
                  <w:tcBorders>
                    <w:top w:val="single" w:sz="4" w:space="0" w:color="auto"/>
                    <w:left w:val="single" w:sz="4" w:space="0" w:color="auto"/>
                    <w:bottom w:val="nil"/>
                    <w:right w:val="single" w:sz="4" w:space="0" w:color="auto"/>
                  </w:tcBorders>
                  <w:vAlign w:val="center"/>
                  <w:hideMark/>
                </w:tcPr>
                <w:p w:rsidR="00F74D28" w:rsidRPr="002B7FB7" w:rsidRDefault="00F74D28" w:rsidP="009844F5">
                  <w:pPr>
                    <w:widowControl/>
                    <w:rPr>
                      <w:rFonts w:eastAsia="新細明體"/>
                      <w:color w:val="000000" w:themeColor="text1"/>
                      <w:kern w:val="0"/>
                      <w:sz w:val="24"/>
                      <w:szCs w:val="24"/>
                    </w:rPr>
                  </w:pPr>
                </w:p>
              </w:tc>
              <w:tc>
                <w:tcPr>
                  <w:tcW w:w="960" w:type="dxa"/>
                  <w:tcBorders>
                    <w:top w:val="single" w:sz="4" w:space="0" w:color="auto"/>
                    <w:left w:val="single" w:sz="4" w:space="0" w:color="auto"/>
                    <w:bottom w:val="single" w:sz="4" w:space="0" w:color="auto"/>
                    <w:right w:val="single" w:sz="4" w:space="0" w:color="auto"/>
                  </w:tcBorders>
                  <w:noWrap/>
                  <w:vAlign w:val="center"/>
                  <w:hideMark/>
                </w:tcPr>
                <w:p w:rsidR="00F74D28" w:rsidRPr="002B7FB7" w:rsidRDefault="00F74D28" w:rsidP="009844F5">
                  <w:pPr>
                    <w:widowControl/>
                    <w:jc w:val="center"/>
                    <w:rPr>
                      <w:rFonts w:eastAsia="新細明體"/>
                      <w:color w:val="000000" w:themeColor="text1"/>
                      <w:kern w:val="0"/>
                      <w:sz w:val="24"/>
                      <w:szCs w:val="24"/>
                    </w:rPr>
                  </w:pPr>
                  <w:r w:rsidRPr="002B7FB7">
                    <w:rPr>
                      <w:rFonts w:eastAsia="新細明體"/>
                      <w:color w:val="000000" w:themeColor="text1"/>
                      <w:kern w:val="0"/>
                      <w:sz w:val="24"/>
                      <w:szCs w:val="24"/>
                    </w:rPr>
                    <w:t>Cask No.</w:t>
                  </w:r>
                </w:p>
              </w:tc>
              <w:tc>
                <w:tcPr>
                  <w:tcW w:w="960" w:type="dxa"/>
                  <w:tcBorders>
                    <w:top w:val="single" w:sz="4" w:space="0" w:color="auto"/>
                    <w:left w:val="single" w:sz="4" w:space="0" w:color="auto"/>
                    <w:bottom w:val="single" w:sz="4" w:space="0" w:color="auto"/>
                    <w:right w:val="single" w:sz="4" w:space="0" w:color="auto"/>
                  </w:tcBorders>
                  <w:noWrap/>
                  <w:vAlign w:val="center"/>
                  <w:hideMark/>
                </w:tcPr>
                <w:p w:rsidR="00F74D28" w:rsidRPr="002B7FB7" w:rsidRDefault="00F74D28" w:rsidP="009844F5">
                  <w:pPr>
                    <w:widowControl/>
                    <w:jc w:val="center"/>
                    <w:rPr>
                      <w:rFonts w:eastAsia="新細明體"/>
                      <w:color w:val="000000" w:themeColor="text1"/>
                      <w:kern w:val="0"/>
                      <w:sz w:val="24"/>
                      <w:szCs w:val="24"/>
                    </w:rPr>
                  </w:pPr>
                  <w:r w:rsidRPr="002B7FB7">
                    <w:rPr>
                      <w:rFonts w:eastAsia="新細明體"/>
                      <w:color w:val="000000" w:themeColor="text1"/>
                      <w:kern w:val="0"/>
                      <w:sz w:val="24"/>
                      <w:szCs w:val="24"/>
                    </w:rPr>
                    <w:t>X</w:t>
                  </w:r>
                </w:p>
              </w:tc>
              <w:tc>
                <w:tcPr>
                  <w:tcW w:w="960" w:type="dxa"/>
                  <w:tcBorders>
                    <w:top w:val="single" w:sz="4" w:space="0" w:color="auto"/>
                    <w:left w:val="single" w:sz="4" w:space="0" w:color="auto"/>
                    <w:bottom w:val="single" w:sz="4" w:space="0" w:color="auto"/>
                    <w:right w:val="single" w:sz="4" w:space="0" w:color="auto"/>
                  </w:tcBorders>
                  <w:noWrap/>
                  <w:vAlign w:val="center"/>
                  <w:hideMark/>
                </w:tcPr>
                <w:p w:rsidR="00F74D28" w:rsidRPr="002B7FB7" w:rsidRDefault="00F74D28" w:rsidP="009844F5">
                  <w:pPr>
                    <w:widowControl/>
                    <w:jc w:val="center"/>
                    <w:rPr>
                      <w:rFonts w:eastAsia="新細明體"/>
                      <w:color w:val="000000" w:themeColor="text1"/>
                      <w:kern w:val="0"/>
                      <w:sz w:val="24"/>
                      <w:szCs w:val="24"/>
                    </w:rPr>
                  </w:pPr>
                  <w:r w:rsidRPr="002B7FB7">
                    <w:rPr>
                      <w:rFonts w:eastAsia="新細明體"/>
                      <w:color w:val="000000" w:themeColor="text1"/>
                      <w:kern w:val="0"/>
                      <w:sz w:val="24"/>
                      <w:szCs w:val="24"/>
                    </w:rPr>
                    <w:t>Y</w:t>
                  </w:r>
                </w:p>
              </w:tc>
              <w:tc>
                <w:tcPr>
                  <w:tcW w:w="960" w:type="dxa"/>
                  <w:tcBorders>
                    <w:top w:val="single" w:sz="4" w:space="0" w:color="auto"/>
                    <w:left w:val="single" w:sz="4" w:space="0" w:color="auto"/>
                    <w:bottom w:val="single" w:sz="4" w:space="0" w:color="auto"/>
                    <w:right w:val="single" w:sz="4" w:space="0" w:color="auto"/>
                  </w:tcBorders>
                  <w:noWrap/>
                  <w:vAlign w:val="center"/>
                  <w:hideMark/>
                </w:tcPr>
                <w:p w:rsidR="00F74D28" w:rsidRPr="002B7FB7" w:rsidRDefault="00F74D28" w:rsidP="009844F5">
                  <w:pPr>
                    <w:widowControl/>
                    <w:jc w:val="center"/>
                    <w:rPr>
                      <w:rFonts w:eastAsia="新細明體"/>
                      <w:color w:val="000000" w:themeColor="text1"/>
                      <w:kern w:val="0"/>
                      <w:sz w:val="24"/>
                      <w:szCs w:val="24"/>
                    </w:rPr>
                  </w:pPr>
                  <w:r w:rsidRPr="002B7FB7">
                    <w:rPr>
                      <w:rFonts w:eastAsia="新細明體"/>
                      <w:color w:val="000000" w:themeColor="text1"/>
                      <w:kern w:val="0"/>
                      <w:sz w:val="24"/>
                      <w:szCs w:val="24"/>
                    </w:rPr>
                    <w:t>Z</w:t>
                  </w:r>
                </w:p>
              </w:tc>
              <w:tc>
                <w:tcPr>
                  <w:tcW w:w="960" w:type="dxa"/>
                  <w:tcBorders>
                    <w:top w:val="single" w:sz="4" w:space="0" w:color="auto"/>
                    <w:left w:val="single" w:sz="4" w:space="0" w:color="auto"/>
                    <w:bottom w:val="single" w:sz="4" w:space="0" w:color="auto"/>
                    <w:right w:val="single" w:sz="4" w:space="0" w:color="auto"/>
                  </w:tcBorders>
                  <w:noWrap/>
                  <w:vAlign w:val="center"/>
                  <w:hideMark/>
                </w:tcPr>
                <w:p w:rsidR="00F74D28" w:rsidRPr="002B7FB7" w:rsidRDefault="00F74D28" w:rsidP="009844F5">
                  <w:pPr>
                    <w:widowControl/>
                    <w:jc w:val="center"/>
                    <w:rPr>
                      <w:rFonts w:eastAsia="新細明體"/>
                      <w:color w:val="000000" w:themeColor="text1"/>
                      <w:kern w:val="0"/>
                      <w:sz w:val="24"/>
                      <w:szCs w:val="24"/>
                    </w:rPr>
                  </w:pPr>
                  <w:r w:rsidRPr="002B7FB7">
                    <w:rPr>
                      <w:rFonts w:eastAsia="新細明體"/>
                      <w:color w:val="000000" w:themeColor="text1"/>
                      <w:kern w:val="0"/>
                      <w:sz w:val="24"/>
                      <w:szCs w:val="24"/>
                    </w:rPr>
                    <w:t>Cask No.</w:t>
                  </w:r>
                </w:p>
              </w:tc>
              <w:tc>
                <w:tcPr>
                  <w:tcW w:w="960" w:type="dxa"/>
                  <w:tcBorders>
                    <w:top w:val="single" w:sz="4" w:space="0" w:color="auto"/>
                    <w:left w:val="single" w:sz="4" w:space="0" w:color="auto"/>
                    <w:bottom w:val="single" w:sz="4" w:space="0" w:color="auto"/>
                    <w:right w:val="single" w:sz="4" w:space="0" w:color="auto"/>
                  </w:tcBorders>
                  <w:noWrap/>
                  <w:vAlign w:val="center"/>
                  <w:hideMark/>
                </w:tcPr>
                <w:p w:rsidR="00F74D28" w:rsidRPr="002B7FB7" w:rsidRDefault="00F74D28" w:rsidP="009844F5">
                  <w:pPr>
                    <w:widowControl/>
                    <w:jc w:val="center"/>
                    <w:rPr>
                      <w:rFonts w:eastAsia="新細明體"/>
                      <w:color w:val="000000" w:themeColor="text1"/>
                      <w:kern w:val="0"/>
                      <w:sz w:val="24"/>
                      <w:szCs w:val="24"/>
                    </w:rPr>
                  </w:pPr>
                  <w:r w:rsidRPr="002B7FB7">
                    <w:rPr>
                      <w:rFonts w:eastAsia="新細明體"/>
                      <w:color w:val="000000" w:themeColor="text1"/>
                      <w:kern w:val="0"/>
                      <w:sz w:val="24"/>
                      <w:szCs w:val="24"/>
                    </w:rPr>
                    <w:t>X</w:t>
                  </w:r>
                </w:p>
              </w:tc>
              <w:tc>
                <w:tcPr>
                  <w:tcW w:w="960" w:type="dxa"/>
                  <w:tcBorders>
                    <w:top w:val="single" w:sz="4" w:space="0" w:color="auto"/>
                    <w:left w:val="single" w:sz="4" w:space="0" w:color="auto"/>
                    <w:bottom w:val="single" w:sz="4" w:space="0" w:color="auto"/>
                    <w:right w:val="single" w:sz="4" w:space="0" w:color="auto"/>
                  </w:tcBorders>
                  <w:noWrap/>
                  <w:vAlign w:val="center"/>
                  <w:hideMark/>
                </w:tcPr>
                <w:p w:rsidR="00F74D28" w:rsidRPr="002B7FB7" w:rsidRDefault="00F74D28" w:rsidP="009844F5">
                  <w:pPr>
                    <w:widowControl/>
                    <w:jc w:val="center"/>
                    <w:rPr>
                      <w:rFonts w:eastAsia="新細明體"/>
                      <w:color w:val="000000" w:themeColor="text1"/>
                      <w:kern w:val="0"/>
                      <w:sz w:val="24"/>
                      <w:szCs w:val="24"/>
                    </w:rPr>
                  </w:pPr>
                  <w:r w:rsidRPr="002B7FB7">
                    <w:rPr>
                      <w:rFonts w:eastAsia="新細明體"/>
                      <w:color w:val="000000" w:themeColor="text1"/>
                      <w:kern w:val="0"/>
                      <w:sz w:val="24"/>
                      <w:szCs w:val="24"/>
                    </w:rPr>
                    <w:t>Y</w:t>
                  </w:r>
                </w:p>
              </w:tc>
              <w:tc>
                <w:tcPr>
                  <w:tcW w:w="960" w:type="dxa"/>
                  <w:tcBorders>
                    <w:top w:val="single" w:sz="4" w:space="0" w:color="auto"/>
                    <w:left w:val="single" w:sz="4" w:space="0" w:color="auto"/>
                    <w:bottom w:val="single" w:sz="4" w:space="0" w:color="auto"/>
                    <w:right w:val="single" w:sz="4" w:space="0" w:color="auto"/>
                  </w:tcBorders>
                  <w:noWrap/>
                  <w:vAlign w:val="center"/>
                  <w:hideMark/>
                </w:tcPr>
                <w:p w:rsidR="00F74D28" w:rsidRPr="002B7FB7" w:rsidRDefault="00F74D28" w:rsidP="009844F5">
                  <w:pPr>
                    <w:widowControl/>
                    <w:jc w:val="center"/>
                    <w:rPr>
                      <w:rFonts w:eastAsia="新細明體"/>
                      <w:color w:val="000000" w:themeColor="text1"/>
                      <w:kern w:val="0"/>
                      <w:sz w:val="24"/>
                      <w:szCs w:val="24"/>
                    </w:rPr>
                  </w:pPr>
                  <w:r w:rsidRPr="002B7FB7">
                    <w:rPr>
                      <w:rFonts w:eastAsia="新細明體"/>
                      <w:color w:val="000000" w:themeColor="text1"/>
                      <w:kern w:val="0"/>
                      <w:sz w:val="24"/>
                      <w:szCs w:val="24"/>
                    </w:rPr>
                    <w:t>Z</w:t>
                  </w:r>
                </w:p>
              </w:tc>
            </w:tr>
            <w:tr w:rsidR="00F74D28" w:rsidRPr="002B7FB7" w:rsidTr="009844F5">
              <w:trPr>
                <w:trHeight w:val="324"/>
                <w:jc w:val="center"/>
              </w:trPr>
              <w:tc>
                <w:tcPr>
                  <w:tcW w:w="960" w:type="dxa"/>
                  <w:tcBorders>
                    <w:top w:val="single" w:sz="4" w:space="0" w:color="auto"/>
                    <w:left w:val="single" w:sz="4" w:space="0" w:color="auto"/>
                    <w:bottom w:val="single" w:sz="4" w:space="0" w:color="auto"/>
                    <w:right w:val="single" w:sz="4" w:space="0" w:color="auto"/>
                  </w:tcBorders>
                  <w:noWrap/>
                  <w:vAlign w:val="center"/>
                  <w:hideMark/>
                </w:tcPr>
                <w:p w:rsidR="00F74D28" w:rsidRPr="002B7FB7" w:rsidRDefault="00F74D28" w:rsidP="009844F5">
                  <w:pPr>
                    <w:widowControl/>
                    <w:jc w:val="center"/>
                    <w:rPr>
                      <w:rFonts w:eastAsia="新細明體"/>
                      <w:color w:val="000000" w:themeColor="text1"/>
                      <w:kern w:val="0"/>
                      <w:sz w:val="24"/>
                      <w:szCs w:val="24"/>
                    </w:rPr>
                  </w:pPr>
                  <w:r w:rsidRPr="002B7FB7">
                    <w:rPr>
                      <w:rFonts w:eastAsia="新細明體"/>
                      <w:color w:val="000000" w:themeColor="text1"/>
                      <w:kern w:val="0"/>
                      <w:sz w:val="24"/>
                      <w:szCs w:val="24"/>
                    </w:rPr>
                    <w:t>BE</w:t>
                  </w:r>
                </w:p>
              </w:tc>
              <w:tc>
                <w:tcPr>
                  <w:tcW w:w="960" w:type="dxa"/>
                  <w:tcBorders>
                    <w:top w:val="single" w:sz="4" w:space="0" w:color="auto"/>
                    <w:left w:val="single" w:sz="4" w:space="0" w:color="auto"/>
                    <w:bottom w:val="single" w:sz="4" w:space="0" w:color="auto"/>
                    <w:right w:val="single" w:sz="4" w:space="0" w:color="auto"/>
                  </w:tcBorders>
                  <w:noWrap/>
                  <w:vAlign w:val="center"/>
                  <w:hideMark/>
                </w:tcPr>
                <w:p w:rsidR="00F74D28" w:rsidRPr="002B7FB7" w:rsidRDefault="00F74D28" w:rsidP="009844F5">
                  <w:pPr>
                    <w:widowControl/>
                    <w:jc w:val="center"/>
                    <w:rPr>
                      <w:rFonts w:eastAsia="新細明體"/>
                      <w:color w:val="000000" w:themeColor="text1"/>
                      <w:kern w:val="0"/>
                      <w:sz w:val="24"/>
                      <w:szCs w:val="24"/>
                    </w:rPr>
                  </w:pPr>
                  <w:r w:rsidRPr="002B7FB7">
                    <w:rPr>
                      <w:rFonts w:eastAsia="新細明體"/>
                      <w:color w:val="000000" w:themeColor="text1"/>
                      <w:kern w:val="0"/>
                      <w:sz w:val="24"/>
                      <w:szCs w:val="24"/>
                    </w:rPr>
                    <w:t>17</w:t>
                  </w:r>
                </w:p>
              </w:tc>
              <w:tc>
                <w:tcPr>
                  <w:tcW w:w="960" w:type="dxa"/>
                  <w:tcBorders>
                    <w:top w:val="single" w:sz="4" w:space="0" w:color="auto"/>
                    <w:left w:val="single" w:sz="4" w:space="0" w:color="auto"/>
                    <w:bottom w:val="single" w:sz="4" w:space="0" w:color="auto"/>
                    <w:right w:val="single" w:sz="4" w:space="0" w:color="auto"/>
                  </w:tcBorders>
                  <w:noWrap/>
                  <w:vAlign w:val="center"/>
                  <w:hideMark/>
                </w:tcPr>
                <w:p w:rsidR="00F74D28" w:rsidRPr="002B7FB7" w:rsidRDefault="00F74D28" w:rsidP="009844F5">
                  <w:pPr>
                    <w:widowControl/>
                    <w:jc w:val="center"/>
                    <w:rPr>
                      <w:rFonts w:eastAsia="新細明體"/>
                      <w:color w:val="000000" w:themeColor="text1"/>
                      <w:kern w:val="0"/>
                      <w:sz w:val="24"/>
                      <w:szCs w:val="24"/>
                    </w:rPr>
                  </w:pPr>
                  <w:r w:rsidRPr="002B7FB7">
                    <w:rPr>
                      <w:rFonts w:eastAsia="新細明體"/>
                      <w:color w:val="000000" w:themeColor="text1"/>
                      <w:kern w:val="0"/>
                      <w:sz w:val="24"/>
                      <w:szCs w:val="24"/>
                    </w:rPr>
                    <w:t>0.830</w:t>
                  </w:r>
                </w:p>
              </w:tc>
              <w:tc>
                <w:tcPr>
                  <w:tcW w:w="960" w:type="dxa"/>
                  <w:tcBorders>
                    <w:top w:val="single" w:sz="4" w:space="0" w:color="auto"/>
                    <w:left w:val="single" w:sz="4" w:space="0" w:color="auto"/>
                    <w:bottom w:val="single" w:sz="4" w:space="0" w:color="auto"/>
                    <w:right w:val="single" w:sz="4" w:space="0" w:color="auto"/>
                  </w:tcBorders>
                  <w:noWrap/>
                  <w:vAlign w:val="center"/>
                  <w:hideMark/>
                </w:tcPr>
                <w:p w:rsidR="00F74D28" w:rsidRPr="002B7FB7" w:rsidRDefault="00F74D28" w:rsidP="009844F5">
                  <w:pPr>
                    <w:widowControl/>
                    <w:jc w:val="center"/>
                    <w:rPr>
                      <w:rFonts w:eastAsia="新細明體"/>
                      <w:color w:val="000000" w:themeColor="text1"/>
                      <w:kern w:val="0"/>
                      <w:sz w:val="24"/>
                      <w:szCs w:val="24"/>
                    </w:rPr>
                  </w:pPr>
                  <w:r w:rsidRPr="002B7FB7">
                    <w:rPr>
                      <w:rFonts w:eastAsia="新細明體"/>
                      <w:color w:val="000000" w:themeColor="text1"/>
                      <w:kern w:val="0"/>
                      <w:sz w:val="24"/>
                      <w:szCs w:val="24"/>
                    </w:rPr>
                    <w:t>0.871</w:t>
                  </w:r>
                </w:p>
              </w:tc>
              <w:tc>
                <w:tcPr>
                  <w:tcW w:w="960" w:type="dxa"/>
                  <w:tcBorders>
                    <w:top w:val="single" w:sz="4" w:space="0" w:color="auto"/>
                    <w:left w:val="single" w:sz="4" w:space="0" w:color="auto"/>
                    <w:bottom w:val="single" w:sz="4" w:space="0" w:color="auto"/>
                    <w:right w:val="single" w:sz="4" w:space="0" w:color="auto"/>
                  </w:tcBorders>
                  <w:noWrap/>
                  <w:vAlign w:val="center"/>
                  <w:hideMark/>
                </w:tcPr>
                <w:p w:rsidR="00F74D28" w:rsidRPr="002B7FB7" w:rsidRDefault="00F74D28" w:rsidP="009844F5">
                  <w:pPr>
                    <w:widowControl/>
                    <w:jc w:val="center"/>
                    <w:rPr>
                      <w:rFonts w:eastAsia="新細明體"/>
                      <w:color w:val="000000" w:themeColor="text1"/>
                      <w:kern w:val="0"/>
                      <w:sz w:val="24"/>
                      <w:szCs w:val="24"/>
                    </w:rPr>
                  </w:pPr>
                  <w:r w:rsidRPr="002B7FB7">
                    <w:rPr>
                      <w:rFonts w:eastAsia="新細明體"/>
                      <w:color w:val="000000" w:themeColor="text1"/>
                      <w:kern w:val="0"/>
                      <w:sz w:val="24"/>
                      <w:szCs w:val="24"/>
                    </w:rPr>
                    <w:t>0.35</w:t>
                  </w:r>
                  <w:r w:rsidRPr="002B7FB7">
                    <w:rPr>
                      <w:rFonts w:eastAsia="新細明體" w:hint="eastAsia"/>
                      <w:color w:val="000000" w:themeColor="text1"/>
                      <w:kern w:val="0"/>
                      <w:sz w:val="24"/>
                      <w:szCs w:val="24"/>
                    </w:rPr>
                    <w:t>3</w:t>
                  </w:r>
                </w:p>
              </w:tc>
              <w:tc>
                <w:tcPr>
                  <w:tcW w:w="960" w:type="dxa"/>
                  <w:tcBorders>
                    <w:top w:val="single" w:sz="4" w:space="0" w:color="auto"/>
                    <w:left w:val="single" w:sz="4" w:space="0" w:color="auto"/>
                    <w:bottom w:val="single" w:sz="4" w:space="0" w:color="auto"/>
                    <w:right w:val="single" w:sz="4" w:space="0" w:color="auto"/>
                  </w:tcBorders>
                  <w:noWrap/>
                  <w:vAlign w:val="center"/>
                  <w:hideMark/>
                </w:tcPr>
                <w:p w:rsidR="00F74D28" w:rsidRPr="002B7FB7" w:rsidRDefault="00F74D28" w:rsidP="009844F5">
                  <w:pPr>
                    <w:widowControl/>
                    <w:jc w:val="center"/>
                    <w:rPr>
                      <w:rFonts w:eastAsia="新細明體"/>
                      <w:color w:val="000000" w:themeColor="text1"/>
                      <w:kern w:val="0"/>
                      <w:sz w:val="24"/>
                      <w:szCs w:val="24"/>
                    </w:rPr>
                  </w:pPr>
                  <w:r w:rsidRPr="002B7FB7">
                    <w:rPr>
                      <w:rFonts w:eastAsia="新細明體"/>
                      <w:color w:val="000000" w:themeColor="text1"/>
                      <w:kern w:val="0"/>
                      <w:sz w:val="24"/>
                      <w:szCs w:val="24"/>
                    </w:rPr>
                    <w:t>17</w:t>
                  </w:r>
                </w:p>
              </w:tc>
              <w:tc>
                <w:tcPr>
                  <w:tcW w:w="960" w:type="dxa"/>
                  <w:tcBorders>
                    <w:top w:val="single" w:sz="4" w:space="0" w:color="auto"/>
                    <w:left w:val="single" w:sz="4" w:space="0" w:color="auto"/>
                    <w:bottom w:val="single" w:sz="4" w:space="0" w:color="auto"/>
                    <w:right w:val="single" w:sz="4" w:space="0" w:color="auto"/>
                  </w:tcBorders>
                  <w:noWrap/>
                  <w:vAlign w:val="center"/>
                  <w:hideMark/>
                </w:tcPr>
                <w:p w:rsidR="00F74D28" w:rsidRPr="002B7FB7" w:rsidRDefault="00F74D28" w:rsidP="009844F5">
                  <w:pPr>
                    <w:widowControl/>
                    <w:jc w:val="center"/>
                    <w:rPr>
                      <w:rFonts w:eastAsia="新細明體"/>
                      <w:color w:val="000000" w:themeColor="text1"/>
                      <w:kern w:val="0"/>
                      <w:sz w:val="24"/>
                      <w:szCs w:val="24"/>
                    </w:rPr>
                  </w:pPr>
                  <w:r w:rsidRPr="002B7FB7">
                    <w:rPr>
                      <w:rFonts w:eastAsia="新細明體"/>
                      <w:color w:val="000000" w:themeColor="text1"/>
                      <w:kern w:val="0"/>
                      <w:sz w:val="24"/>
                      <w:szCs w:val="24"/>
                    </w:rPr>
                    <w:t>0.84</w:t>
                  </w:r>
                  <w:r w:rsidRPr="002B7FB7">
                    <w:rPr>
                      <w:rFonts w:eastAsia="新細明體" w:hint="eastAsia"/>
                      <w:color w:val="000000" w:themeColor="text1"/>
                      <w:kern w:val="0"/>
                      <w:sz w:val="24"/>
                      <w:szCs w:val="24"/>
                    </w:rPr>
                    <w:t>9</w:t>
                  </w:r>
                </w:p>
              </w:tc>
              <w:tc>
                <w:tcPr>
                  <w:tcW w:w="960" w:type="dxa"/>
                  <w:tcBorders>
                    <w:top w:val="single" w:sz="4" w:space="0" w:color="auto"/>
                    <w:left w:val="single" w:sz="4" w:space="0" w:color="auto"/>
                    <w:bottom w:val="single" w:sz="4" w:space="0" w:color="auto"/>
                    <w:right w:val="single" w:sz="4" w:space="0" w:color="auto"/>
                  </w:tcBorders>
                  <w:noWrap/>
                  <w:vAlign w:val="center"/>
                  <w:hideMark/>
                </w:tcPr>
                <w:p w:rsidR="00F74D28" w:rsidRPr="002B7FB7" w:rsidRDefault="00F74D28" w:rsidP="009844F5">
                  <w:pPr>
                    <w:widowControl/>
                    <w:jc w:val="center"/>
                    <w:rPr>
                      <w:rFonts w:eastAsia="新細明體"/>
                      <w:color w:val="000000" w:themeColor="text1"/>
                      <w:kern w:val="0"/>
                      <w:sz w:val="24"/>
                      <w:szCs w:val="24"/>
                    </w:rPr>
                  </w:pPr>
                  <w:r w:rsidRPr="002B7FB7">
                    <w:rPr>
                      <w:rFonts w:eastAsia="新細明體"/>
                      <w:color w:val="000000" w:themeColor="text1"/>
                      <w:kern w:val="0"/>
                      <w:sz w:val="24"/>
                      <w:szCs w:val="24"/>
                    </w:rPr>
                    <w:t>0.839</w:t>
                  </w:r>
                </w:p>
              </w:tc>
              <w:tc>
                <w:tcPr>
                  <w:tcW w:w="960" w:type="dxa"/>
                  <w:tcBorders>
                    <w:top w:val="single" w:sz="4" w:space="0" w:color="auto"/>
                    <w:left w:val="single" w:sz="4" w:space="0" w:color="auto"/>
                    <w:bottom w:val="single" w:sz="4" w:space="0" w:color="auto"/>
                    <w:right w:val="single" w:sz="4" w:space="0" w:color="auto"/>
                  </w:tcBorders>
                  <w:noWrap/>
                  <w:vAlign w:val="center"/>
                  <w:hideMark/>
                </w:tcPr>
                <w:p w:rsidR="00F74D28" w:rsidRPr="002B7FB7" w:rsidRDefault="00F74D28" w:rsidP="009844F5">
                  <w:pPr>
                    <w:widowControl/>
                    <w:jc w:val="center"/>
                    <w:rPr>
                      <w:rFonts w:eastAsia="新細明體"/>
                      <w:color w:val="000000" w:themeColor="text1"/>
                      <w:kern w:val="0"/>
                      <w:sz w:val="24"/>
                      <w:szCs w:val="24"/>
                    </w:rPr>
                  </w:pPr>
                  <w:r w:rsidRPr="002B7FB7">
                    <w:rPr>
                      <w:rFonts w:eastAsia="新細明體"/>
                      <w:color w:val="000000" w:themeColor="text1"/>
                      <w:kern w:val="0"/>
                      <w:sz w:val="24"/>
                      <w:szCs w:val="24"/>
                    </w:rPr>
                    <w:t>0.356</w:t>
                  </w:r>
                </w:p>
              </w:tc>
            </w:tr>
            <w:tr w:rsidR="00F74D28" w:rsidRPr="002B7FB7" w:rsidTr="009844F5">
              <w:trPr>
                <w:trHeight w:val="324"/>
                <w:jc w:val="center"/>
              </w:trPr>
              <w:tc>
                <w:tcPr>
                  <w:tcW w:w="960" w:type="dxa"/>
                  <w:tcBorders>
                    <w:top w:val="single" w:sz="4" w:space="0" w:color="auto"/>
                    <w:left w:val="single" w:sz="4" w:space="0" w:color="auto"/>
                    <w:bottom w:val="single" w:sz="4" w:space="0" w:color="auto"/>
                    <w:right w:val="single" w:sz="4" w:space="0" w:color="auto"/>
                  </w:tcBorders>
                  <w:noWrap/>
                  <w:vAlign w:val="center"/>
                  <w:hideMark/>
                </w:tcPr>
                <w:p w:rsidR="00F74D28" w:rsidRPr="002B7FB7" w:rsidRDefault="00F74D28" w:rsidP="009844F5">
                  <w:pPr>
                    <w:widowControl/>
                    <w:jc w:val="center"/>
                    <w:rPr>
                      <w:rFonts w:eastAsia="新細明體"/>
                      <w:color w:val="000000" w:themeColor="text1"/>
                      <w:kern w:val="0"/>
                      <w:sz w:val="24"/>
                      <w:szCs w:val="24"/>
                    </w:rPr>
                  </w:pPr>
                  <w:r w:rsidRPr="002B7FB7">
                    <w:rPr>
                      <w:rFonts w:eastAsia="新細明體"/>
                      <w:color w:val="000000" w:themeColor="text1"/>
                      <w:kern w:val="0"/>
                      <w:sz w:val="24"/>
                      <w:szCs w:val="24"/>
                    </w:rPr>
                    <w:t>LB</w:t>
                  </w:r>
                </w:p>
              </w:tc>
              <w:tc>
                <w:tcPr>
                  <w:tcW w:w="960" w:type="dxa"/>
                  <w:tcBorders>
                    <w:top w:val="single" w:sz="4" w:space="0" w:color="auto"/>
                    <w:left w:val="single" w:sz="4" w:space="0" w:color="auto"/>
                    <w:bottom w:val="single" w:sz="4" w:space="0" w:color="auto"/>
                    <w:right w:val="single" w:sz="4" w:space="0" w:color="auto"/>
                  </w:tcBorders>
                  <w:noWrap/>
                  <w:vAlign w:val="center"/>
                  <w:hideMark/>
                </w:tcPr>
                <w:p w:rsidR="00F74D28" w:rsidRPr="002B7FB7" w:rsidRDefault="00F74D28" w:rsidP="009844F5">
                  <w:pPr>
                    <w:widowControl/>
                    <w:jc w:val="center"/>
                    <w:rPr>
                      <w:rFonts w:eastAsia="新細明體"/>
                      <w:color w:val="000000" w:themeColor="text1"/>
                      <w:kern w:val="0"/>
                      <w:sz w:val="24"/>
                      <w:szCs w:val="24"/>
                    </w:rPr>
                  </w:pPr>
                  <w:r w:rsidRPr="002B7FB7">
                    <w:rPr>
                      <w:rFonts w:eastAsia="新細明體"/>
                      <w:color w:val="000000" w:themeColor="text1"/>
                      <w:kern w:val="0"/>
                      <w:sz w:val="24"/>
                      <w:szCs w:val="24"/>
                    </w:rPr>
                    <w:t>20</w:t>
                  </w:r>
                </w:p>
              </w:tc>
              <w:tc>
                <w:tcPr>
                  <w:tcW w:w="960" w:type="dxa"/>
                  <w:tcBorders>
                    <w:top w:val="single" w:sz="4" w:space="0" w:color="auto"/>
                    <w:left w:val="single" w:sz="4" w:space="0" w:color="auto"/>
                    <w:bottom w:val="single" w:sz="4" w:space="0" w:color="auto"/>
                    <w:right w:val="single" w:sz="4" w:space="0" w:color="auto"/>
                  </w:tcBorders>
                  <w:noWrap/>
                  <w:vAlign w:val="center"/>
                  <w:hideMark/>
                </w:tcPr>
                <w:p w:rsidR="00F74D28" w:rsidRPr="002B7FB7" w:rsidRDefault="00F74D28" w:rsidP="009844F5">
                  <w:pPr>
                    <w:widowControl/>
                    <w:jc w:val="center"/>
                    <w:rPr>
                      <w:rFonts w:eastAsia="新細明體"/>
                      <w:color w:val="000000" w:themeColor="text1"/>
                      <w:kern w:val="0"/>
                      <w:sz w:val="24"/>
                      <w:szCs w:val="24"/>
                    </w:rPr>
                  </w:pPr>
                  <w:r w:rsidRPr="002B7FB7">
                    <w:rPr>
                      <w:rFonts w:eastAsia="新細明體"/>
                      <w:color w:val="000000" w:themeColor="text1"/>
                      <w:kern w:val="0"/>
                      <w:sz w:val="24"/>
                      <w:szCs w:val="24"/>
                    </w:rPr>
                    <w:t>0.6</w:t>
                  </w:r>
                  <w:r w:rsidRPr="002B7FB7">
                    <w:rPr>
                      <w:rFonts w:eastAsia="新細明體" w:hint="eastAsia"/>
                      <w:color w:val="000000" w:themeColor="text1"/>
                      <w:kern w:val="0"/>
                      <w:sz w:val="24"/>
                      <w:szCs w:val="24"/>
                    </w:rPr>
                    <w:t>70</w:t>
                  </w:r>
                </w:p>
              </w:tc>
              <w:tc>
                <w:tcPr>
                  <w:tcW w:w="960" w:type="dxa"/>
                  <w:tcBorders>
                    <w:top w:val="single" w:sz="4" w:space="0" w:color="auto"/>
                    <w:left w:val="single" w:sz="4" w:space="0" w:color="auto"/>
                    <w:bottom w:val="single" w:sz="4" w:space="0" w:color="auto"/>
                    <w:right w:val="single" w:sz="4" w:space="0" w:color="auto"/>
                  </w:tcBorders>
                  <w:noWrap/>
                  <w:vAlign w:val="center"/>
                  <w:hideMark/>
                </w:tcPr>
                <w:p w:rsidR="00F74D28" w:rsidRPr="002B7FB7" w:rsidRDefault="00F74D28" w:rsidP="009844F5">
                  <w:pPr>
                    <w:widowControl/>
                    <w:jc w:val="center"/>
                    <w:rPr>
                      <w:rFonts w:eastAsia="新細明體"/>
                      <w:color w:val="000000" w:themeColor="text1"/>
                      <w:kern w:val="0"/>
                      <w:sz w:val="24"/>
                      <w:szCs w:val="24"/>
                    </w:rPr>
                  </w:pPr>
                  <w:r w:rsidRPr="002B7FB7">
                    <w:rPr>
                      <w:rFonts w:eastAsia="新細明體"/>
                      <w:color w:val="000000" w:themeColor="text1"/>
                      <w:kern w:val="0"/>
                      <w:sz w:val="24"/>
                      <w:szCs w:val="24"/>
                    </w:rPr>
                    <w:t>0.684</w:t>
                  </w:r>
                </w:p>
              </w:tc>
              <w:tc>
                <w:tcPr>
                  <w:tcW w:w="960" w:type="dxa"/>
                  <w:tcBorders>
                    <w:top w:val="single" w:sz="4" w:space="0" w:color="auto"/>
                    <w:left w:val="single" w:sz="4" w:space="0" w:color="auto"/>
                    <w:bottom w:val="single" w:sz="4" w:space="0" w:color="auto"/>
                    <w:right w:val="single" w:sz="4" w:space="0" w:color="auto"/>
                  </w:tcBorders>
                  <w:noWrap/>
                  <w:vAlign w:val="center"/>
                  <w:hideMark/>
                </w:tcPr>
                <w:p w:rsidR="00F74D28" w:rsidRPr="002B7FB7" w:rsidRDefault="00F74D28" w:rsidP="009844F5">
                  <w:pPr>
                    <w:widowControl/>
                    <w:jc w:val="center"/>
                    <w:rPr>
                      <w:rFonts w:eastAsia="新細明體"/>
                      <w:color w:val="000000" w:themeColor="text1"/>
                      <w:kern w:val="0"/>
                      <w:sz w:val="24"/>
                      <w:szCs w:val="24"/>
                    </w:rPr>
                  </w:pPr>
                  <w:r w:rsidRPr="002B7FB7">
                    <w:rPr>
                      <w:rFonts w:eastAsia="新細明體"/>
                      <w:color w:val="000000" w:themeColor="text1"/>
                      <w:kern w:val="0"/>
                      <w:sz w:val="24"/>
                      <w:szCs w:val="24"/>
                    </w:rPr>
                    <w:t>0.350</w:t>
                  </w:r>
                </w:p>
              </w:tc>
              <w:tc>
                <w:tcPr>
                  <w:tcW w:w="960" w:type="dxa"/>
                  <w:tcBorders>
                    <w:top w:val="single" w:sz="4" w:space="0" w:color="auto"/>
                    <w:left w:val="single" w:sz="4" w:space="0" w:color="auto"/>
                    <w:bottom w:val="single" w:sz="4" w:space="0" w:color="auto"/>
                    <w:right w:val="single" w:sz="4" w:space="0" w:color="auto"/>
                  </w:tcBorders>
                  <w:noWrap/>
                  <w:vAlign w:val="center"/>
                  <w:hideMark/>
                </w:tcPr>
                <w:p w:rsidR="00F74D28" w:rsidRPr="002B7FB7" w:rsidRDefault="00F74D28" w:rsidP="009844F5">
                  <w:pPr>
                    <w:widowControl/>
                    <w:jc w:val="center"/>
                    <w:rPr>
                      <w:rFonts w:eastAsia="新細明體"/>
                      <w:color w:val="000000" w:themeColor="text1"/>
                      <w:kern w:val="0"/>
                      <w:sz w:val="24"/>
                      <w:szCs w:val="24"/>
                    </w:rPr>
                  </w:pPr>
                  <w:r w:rsidRPr="002B7FB7">
                    <w:rPr>
                      <w:rFonts w:eastAsia="新細明體"/>
                      <w:color w:val="000000" w:themeColor="text1"/>
                      <w:kern w:val="0"/>
                      <w:sz w:val="24"/>
                      <w:szCs w:val="24"/>
                    </w:rPr>
                    <w:t>14</w:t>
                  </w:r>
                </w:p>
              </w:tc>
              <w:tc>
                <w:tcPr>
                  <w:tcW w:w="960" w:type="dxa"/>
                  <w:tcBorders>
                    <w:top w:val="single" w:sz="4" w:space="0" w:color="auto"/>
                    <w:left w:val="single" w:sz="4" w:space="0" w:color="auto"/>
                    <w:bottom w:val="single" w:sz="4" w:space="0" w:color="auto"/>
                    <w:right w:val="single" w:sz="4" w:space="0" w:color="auto"/>
                  </w:tcBorders>
                  <w:noWrap/>
                  <w:vAlign w:val="center"/>
                  <w:hideMark/>
                </w:tcPr>
                <w:p w:rsidR="00F74D28" w:rsidRPr="002B7FB7" w:rsidRDefault="00F74D28" w:rsidP="009844F5">
                  <w:pPr>
                    <w:widowControl/>
                    <w:jc w:val="center"/>
                    <w:rPr>
                      <w:rFonts w:eastAsia="新細明體"/>
                      <w:color w:val="000000" w:themeColor="text1"/>
                      <w:kern w:val="0"/>
                      <w:sz w:val="24"/>
                      <w:szCs w:val="24"/>
                    </w:rPr>
                  </w:pPr>
                  <w:r w:rsidRPr="002B7FB7">
                    <w:rPr>
                      <w:rFonts w:eastAsia="新細明體"/>
                      <w:color w:val="000000" w:themeColor="text1"/>
                      <w:kern w:val="0"/>
                      <w:sz w:val="24"/>
                      <w:szCs w:val="24"/>
                    </w:rPr>
                    <w:t>0.544</w:t>
                  </w:r>
                </w:p>
              </w:tc>
              <w:tc>
                <w:tcPr>
                  <w:tcW w:w="960" w:type="dxa"/>
                  <w:tcBorders>
                    <w:top w:val="single" w:sz="4" w:space="0" w:color="auto"/>
                    <w:left w:val="single" w:sz="4" w:space="0" w:color="auto"/>
                    <w:bottom w:val="single" w:sz="4" w:space="0" w:color="auto"/>
                    <w:right w:val="single" w:sz="4" w:space="0" w:color="auto"/>
                  </w:tcBorders>
                  <w:noWrap/>
                  <w:vAlign w:val="center"/>
                  <w:hideMark/>
                </w:tcPr>
                <w:p w:rsidR="00F74D28" w:rsidRPr="002B7FB7" w:rsidRDefault="00F74D28" w:rsidP="009844F5">
                  <w:pPr>
                    <w:widowControl/>
                    <w:jc w:val="center"/>
                    <w:rPr>
                      <w:rFonts w:eastAsia="新細明體"/>
                      <w:color w:val="000000" w:themeColor="text1"/>
                      <w:kern w:val="0"/>
                      <w:sz w:val="24"/>
                      <w:szCs w:val="24"/>
                    </w:rPr>
                  </w:pPr>
                  <w:r w:rsidRPr="002B7FB7">
                    <w:rPr>
                      <w:rFonts w:eastAsia="新細明體"/>
                      <w:color w:val="000000" w:themeColor="text1"/>
                      <w:kern w:val="0"/>
                      <w:sz w:val="24"/>
                      <w:szCs w:val="24"/>
                    </w:rPr>
                    <w:t>0.653</w:t>
                  </w:r>
                </w:p>
              </w:tc>
              <w:tc>
                <w:tcPr>
                  <w:tcW w:w="960" w:type="dxa"/>
                  <w:tcBorders>
                    <w:top w:val="single" w:sz="4" w:space="0" w:color="auto"/>
                    <w:left w:val="single" w:sz="4" w:space="0" w:color="auto"/>
                    <w:bottom w:val="single" w:sz="4" w:space="0" w:color="auto"/>
                    <w:right w:val="single" w:sz="4" w:space="0" w:color="auto"/>
                  </w:tcBorders>
                  <w:noWrap/>
                  <w:vAlign w:val="center"/>
                  <w:hideMark/>
                </w:tcPr>
                <w:p w:rsidR="00F74D28" w:rsidRPr="002B7FB7" w:rsidRDefault="00F74D28" w:rsidP="009844F5">
                  <w:pPr>
                    <w:widowControl/>
                    <w:jc w:val="center"/>
                    <w:rPr>
                      <w:rFonts w:eastAsia="新細明體"/>
                      <w:color w:val="000000" w:themeColor="text1"/>
                      <w:kern w:val="0"/>
                      <w:sz w:val="24"/>
                      <w:szCs w:val="24"/>
                    </w:rPr>
                  </w:pPr>
                  <w:r w:rsidRPr="002B7FB7">
                    <w:rPr>
                      <w:rFonts w:eastAsia="新細明體"/>
                      <w:color w:val="000000" w:themeColor="text1"/>
                      <w:kern w:val="0"/>
                      <w:sz w:val="24"/>
                      <w:szCs w:val="24"/>
                    </w:rPr>
                    <w:t>0.34</w:t>
                  </w:r>
                  <w:r w:rsidRPr="002B7FB7">
                    <w:rPr>
                      <w:rFonts w:eastAsia="新細明體" w:hint="eastAsia"/>
                      <w:color w:val="000000" w:themeColor="text1"/>
                      <w:kern w:val="0"/>
                      <w:sz w:val="24"/>
                      <w:szCs w:val="24"/>
                    </w:rPr>
                    <w:t>2</w:t>
                  </w:r>
                </w:p>
              </w:tc>
            </w:tr>
            <w:tr w:rsidR="00F74D28" w:rsidRPr="002B7FB7" w:rsidTr="009844F5">
              <w:trPr>
                <w:trHeight w:val="324"/>
                <w:jc w:val="center"/>
              </w:trPr>
              <w:tc>
                <w:tcPr>
                  <w:tcW w:w="960" w:type="dxa"/>
                  <w:tcBorders>
                    <w:top w:val="single" w:sz="4" w:space="0" w:color="auto"/>
                    <w:left w:val="single" w:sz="4" w:space="0" w:color="auto"/>
                    <w:bottom w:val="single" w:sz="4" w:space="0" w:color="auto"/>
                    <w:right w:val="single" w:sz="4" w:space="0" w:color="auto"/>
                  </w:tcBorders>
                  <w:noWrap/>
                  <w:vAlign w:val="center"/>
                  <w:hideMark/>
                </w:tcPr>
                <w:p w:rsidR="00F74D28" w:rsidRPr="002B7FB7" w:rsidRDefault="00F74D28" w:rsidP="009844F5">
                  <w:pPr>
                    <w:widowControl/>
                    <w:jc w:val="center"/>
                    <w:rPr>
                      <w:rFonts w:eastAsia="新細明體"/>
                      <w:color w:val="000000" w:themeColor="text1"/>
                      <w:kern w:val="0"/>
                      <w:sz w:val="24"/>
                      <w:szCs w:val="24"/>
                    </w:rPr>
                  </w:pPr>
                  <w:r w:rsidRPr="002B7FB7">
                    <w:rPr>
                      <w:rFonts w:eastAsia="新細明體"/>
                      <w:color w:val="000000" w:themeColor="text1"/>
                      <w:kern w:val="0"/>
                      <w:sz w:val="24"/>
                      <w:szCs w:val="24"/>
                    </w:rPr>
                    <w:t>UB</w:t>
                  </w:r>
                </w:p>
              </w:tc>
              <w:tc>
                <w:tcPr>
                  <w:tcW w:w="960" w:type="dxa"/>
                  <w:tcBorders>
                    <w:top w:val="single" w:sz="4" w:space="0" w:color="auto"/>
                    <w:left w:val="single" w:sz="4" w:space="0" w:color="auto"/>
                    <w:bottom w:val="single" w:sz="4" w:space="0" w:color="auto"/>
                    <w:right w:val="single" w:sz="4" w:space="0" w:color="auto"/>
                  </w:tcBorders>
                  <w:noWrap/>
                  <w:vAlign w:val="center"/>
                  <w:hideMark/>
                </w:tcPr>
                <w:p w:rsidR="00F74D28" w:rsidRPr="002B7FB7" w:rsidRDefault="00F74D28" w:rsidP="009844F5">
                  <w:pPr>
                    <w:widowControl/>
                    <w:jc w:val="center"/>
                    <w:rPr>
                      <w:rFonts w:eastAsia="新細明體"/>
                      <w:color w:val="000000" w:themeColor="text1"/>
                      <w:kern w:val="0"/>
                      <w:sz w:val="24"/>
                      <w:szCs w:val="24"/>
                    </w:rPr>
                  </w:pPr>
                  <w:r w:rsidRPr="002B7FB7">
                    <w:rPr>
                      <w:rFonts w:eastAsia="新細明體"/>
                      <w:color w:val="000000" w:themeColor="text1"/>
                      <w:kern w:val="0"/>
                      <w:sz w:val="24"/>
                      <w:szCs w:val="24"/>
                    </w:rPr>
                    <w:t>17</w:t>
                  </w:r>
                </w:p>
              </w:tc>
              <w:tc>
                <w:tcPr>
                  <w:tcW w:w="960" w:type="dxa"/>
                  <w:tcBorders>
                    <w:top w:val="single" w:sz="4" w:space="0" w:color="auto"/>
                    <w:left w:val="single" w:sz="4" w:space="0" w:color="auto"/>
                    <w:bottom w:val="single" w:sz="4" w:space="0" w:color="auto"/>
                    <w:right w:val="single" w:sz="4" w:space="0" w:color="auto"/>
                  </w:tcBorders>
                  <w:noWrap/>
                  <w:vAlign w:val="center"/>
                  <w:hideMark/>
                </w:tcPr>
                <w:p w:rsidR="00F74D28" w:rsidRPr="002B7FB7" w:rsidRDefault="00F74D28" w:rsidP="009844F5">
                  <w:pPr>
                    <w:widowControl/>
                    <w:jc w:val="center"/>
                    <w:rPr>
                      <w:rFonts w:eastAsia="新細明體"/>
                      <w:color w:val="000000" w:themeColor="text1"/>
                      <w:kern w:val="0"/>
                      <w:sz w:val="24"/>
                      <w:szCs w:val="24"/>
                    </w:rPr>
                  </w:pPr>
                  <w:r w:rsidRPr="002B7FB7">
                    <w:rPr>
                      <w:rFonts w:eastAsia="新細明體"/>
                      <w:color w:val="000000" w:themeColor="text1"/>
                      <w:kern w:val="0"/>
                      <w:sz w:val="24"/>
                      <w:szCs w:val="24"/>
                    </w:rPr>
                    <w:t>0.76</w:t>
                  </w:r>
                  <w:r w:rsidRPr="002B7FB7">
                    <w:rPr>
                      <w:rFonts w:eastAsia="新細明體" w:hint="eastAsia"/>
                      <w:color w:val="000000" w:themeColor="text1"/>
                      <w:kern w:val="0"/>
                      <w:sz w:val="24"/>
                      <w:szCs w:val="24"/>
                    </w:rPr>
                    <w:t>1</w:t>
                  </w:r>
                </w:p>
              </w:tc>
              <w:tc>
                <w:tcPr>
                  <w:tcW w:w="960" w:type="dxa"/>
                  <w:tcBorders>
                    <w:top w:val="single" w:sz="4" w:space="0" w:color="auto"/>
                    <w:left w:val="single" w:sz="4" w:space="0" w:color="auto"/>
                    <w:bottom w:val="single" w:sz="4" w:space="0" w:color="auto"/>
                    <w:right w:val="single" w:sz="4" w:space="0" w:color="auto"/>
                  </w:tcBorders>
                  <w:noWrap/>
                  <w:vAlign w:val="center"/>
                  <w:hideMark/>
                </w:tcPr>
                <w:p w:rsidR="00F74D28" w:rsidRPr="002B7FB7" w:rsidRDefault="00F74D28" w:rsidP="009844F5">
                  <w:pPr>
                    <w:widowControl/>
                    <w:jc w:val="center"/>
                    <w:rPr>
                      <w:rFonts w:eastAsia="新細明體"/>
                      <w:color w:val="000000" w:themeColor="text1"/>
                      <w:kern w:val="0"/>
                      <w:sz w:val="24"/>
                      <w:szCs w:val="24"/>
                    </w:rPr>
                  </w:pPr>
                  <w:r w:rsidRPr="002B7FB7">
                    <w:rPr>
                      <w:rFonts w:eastAsia="新細明體"/>
                      <w:color w:val="000000" w:themeColor="text1"/>
                      <w:kern w:val="0"/>
                      <w:sz w:val="24"/>
                      <w:szCs w:val="24"/>
                    </w:rPr>
                    <w:t>0.848</w:t>
                  </w:r>
                </w:p>
              </w:tc>
              <w:tc>
                <w:tcPr>
                  <w:tcW w:w="960" w:type="dxa"/>
                  <w:tcBorders>
                    <w:top w:val="single" w:sz="4" w:space="0" w:color="auto"/>
                    <w:left w:val="single" w:sz="4" w:space="0" w:color="auto"/>
                    <w:bottom w:val="single" w:sz="4" w:space="0" w:color="auto"/>
                    <w:right w:val="single" w:sz="4" w:space="0" w:color="auto"/>
                  </w:tcBorders>
                  <w:noWrap/>
                  <w:vAlign w:val="center"/>
                  <w:hideMark/>
                </w:tcPr>
                <w:p w:rsidR="00F74D28" w:rsidRPr="002B7FB7" w:rsidRDefault="00F74D28" w:rsidP="009844F5">
                  <w:pPr>
                    <w:widowControl/>
                    <w:jc w:val="center"/>
                    <w:rPr>
                      <w:rFonts w:eastAsia="新細明體"/>
                      <w:color w:val="000000" w:themeColor="text1"/>
                      <w:kern w:val="0"/>
                      <w:sz w:val="24"/>
                      <w:szCs w:val="24"/>
                    </w:rPr>
                  </w:pPr>
                  <w:r w:rsidRPr="002B7FB7">
                    <w:rPr>
                      <w:rFonts w:eastAsia="新細明體"/>
                      <w:color w:val="000000" w:themeColor="text1"/>
                      <w:kern w:val="0"/>
                      <w:sz w:val="24"/>
                      <w:szCs w:val="24"/>
                    </w:rPr>
                    <w:t>0.32</w:t>
                  </w:r>
                  <w:r w:rsidRPr="002B7FB7">
                    <w:rPr>
                      <w:rFonts w:eastAsia="新細明體" w:hint="eastAsia"/>
                      <w:color w:val="000000" w:themeColor="text1"/>
                      <w:kern w:val="0"/>
                      <w:sz w:val="24"/>
                      <w:szCs w:val="24"/>
                    </w:rPr>
                    <w:t>8</w:t>
                  </w:r>
                </w:p>
              </w:tc>
              <w:tc>
                <w:tcPr>
                  <w:tcW w:w="960" w:type="dxa"/>
                  <w:tcBorders>
                    <w:top w:val="single" w:sz="4" w:space="0" w:color="auto"/>
                    <w:left w:val="single" w:sz="4" w:space="0" w:color="auto"/>
                    <w:bottom w:val="single" w:sz="4" w:space="0" w:color="auto"/>
                    <w:right w:val="single" w:sz="4" w:space="0" w:color="auto"/>
                  </w:tcBorders>
                  <w:noWrap/>
                  <w:vAlign w:val="center"/>
                  <w:hideMark/>
                </w:tcPr>
                <w:p w:rsidR="00F74D28" w:rsidRPr="002B7FB7" w:rsidRDefault="00F74D28" w:rsidP="009844F5">
                  <w:pPr>
                    <w:widowControl/>
                    <w:jc w:val="center"/>
                    <w:rPr>
                      <w:rFonts w:eastAsia="新細明體"/>
                      <w:color w:val="000000" w:themeColor="text1"/>
                      <w:kern w:val="0"/>
                      <w:sz w:val="24"/>
                      <w:szCs w:val="24"/>
                    </w:rPr>
                  </w:pPr>
                  <w:r w:rsidRPr="002B7FB7">
                    <w:rPr>
                      <w:rFonts w:eastAsia="新細明體"/>
                      <w:color w:val="000000" w:themeColor="text1"/>
                      <w:kern w:val="0"/>
                      <w:sz w:val="24"/>
                      <w:szCs w:val="24"/>
                    </w:rPr>
                    <w:t>20</w:t>
                  </w:r>
                </w:p>
              </w:tc>
              <w:tc>
                <w:tcPr>
                  <w:tcW w:w="960" w:type="dxa"/>
                  <w:tcBorders>
                    <w:top w:val="single" w:sz="4" w:space="0" w:color="auto"/>
                    <w:left w:val="single" w:sz="4" w:space="0" w:color="auto"/>
                    <w:bottom w:val="single" w:sz="4" w:space="0" w:color="auto"/>
                    <w:right w:val="single" w:sz="4" w:space="0" w:color="auto"/>
                  </w:tcBorders>
                  <w:noWrap/>
                  <w:vAlign w:val="center"/>
                  <w:hideMark/>
                </w:tcPr>
                <w:p w:rsidR="00F74D28" w:rsidRPr="002B7FB7" w:rsidRDefault="00F74D28" w:rsidP="009844F5">
                  <w:pPr>
                    <w:widowControl/>
                    <w:jc w:val="center"/>
                    <w:rPr>
                      <w:rFonts w:eastAsia="新細明體"/>
                      <w:color w:val="000000" w:themeColor="text1"/>
                      <w:kern w:val="0"/>
                      <w:sz w:val="24"/>
                      <w:szCs w:val="24"/>
                    </w:rPr>
                  </w:pPr>
                  <w:r w:rsidRPr="002B7FB7">
                    <w:rPr>
                      <w:rFonts w:eastAsia="新細明體"/>
                      <w:color w:val="000000" w:themeColor="text1"/>
                      <w:kern w:val="0"/>
                      <w:sz w:val="24"/>
                      <w:szCs w:val="24"/>
                    </w:rPr>
                    <w:t>0.807</w:t>
                  </w:r>
                </w:p>
              </w:tc>
              <w:tc>
                <w:tcPr>
                  <w:tcW w:w="960" w:type="dxa"/>
                  <w:tcBorders>
                    <w:top w:val="single" w:sz="4" w:space="0" w:color="auto"/>
                    <w:left w:val="single" w:sz="4" w:space="0" w:color="auto"/>
                    <w:bottom w:val="single" w:sz="4" w:space="0" w:color="auto"/>
                    <w:right w:val="single" w:sz="4" w:space="0" w:color="auto"/>
                  </w:tcBorders>
                  <w:noWrap/>
                  <w:vAlign w:val="center"/>
                  <w:hideMark/>
                </w:tcPr>
                <w:p w:rsidR="00F74D28" w:rsidRPr="002B7FB7" w:rsidRDefault="00F74D28" w:rsidP="009844F5">
                  <w:pPr>
                    <w:widowControl/>
                    <w:jc w:val="center"/>
                    <w:rPr>
                      <w:rFonts w:eastAsia="新細明體"/>
                      <w:color w:val="000000" w:themeColor="text1"/>
                      <w:kern w:val="0"/>
                      <w:sz w:val="24"/>
                      <w:szCs w:val="24"/>
                    </w:rPr>
                  </w:pPr>
                  <w:r w:rsidRPr="002B7FB7">
                    <w:rPr>
                      <w:rFonts w:eastAsia="新細明體"/>
                      <w:color w:val="000000" w:themeColor="text1"/>
                      <w:kern w:val="0"/>
                      <w:sz w:val="24"/>
                      <w:szCs w:val="24"/>
                    </w:rPr>
                    <w:t>0.76</w:t>
                  </w:r>
                  <w:r w:rsidRPr="002B7FB7">
                    <w:rPr>
                      <w:rFonts w:eastAsia="新細明體" w:hint="eastAsia"/>
                      <w:color w:val="000000" w:themeColor="text1"/>
                      <w:kern w:val="0"/>
                      <w:sz w:val="24"/>
                      <w:szCs w:val="24"/>
                    </w:rPr>
                    <w:t>2</w:t>
                  </w:r>
                </w:p>
              </w:tc>
              <w:tc>
                <w:tcPr>
                  <w:tcW w:w="960" w:type="dxa"/>
                  <w:tcBorders>
                    <w:top w:val="single" w:sz="4" w:space="0" w:color="auto"/>
                    <w:left w:val="single" w:sz="4" w:space="0" w:color="auto"/>
                    <w:bottom w:val="single" w:sz="4" w:space="0" w:color="auto"/>
                    <w:right w:val="single" w:sz="4" w:space="0" w:color="auto"/>
                  </w:tcBorders>
                  <w:noWrap/>
                  <w:vAlign w:val="center"/>
                  <w:hideMark/>
                </w:tcPr>
                <w:p w:rsidR="00F74D28" w:rsidRPr="002B7FB7" w:rsidRDefault="00F74D28" w:rsidP="009844F5">
                  <w:pPr>
                    <w:widowControl/>
                    <w:jc w:val="center"/>
                    <w:rPr>
                      <w:rFonts w:eastAsia="新細明體"/>
                      <w:color w:val="000000" w:themeColor="text1"/>
                      <w:kern w:val="0"/>
                      <w:sz w:val="24"/>
                      <w:szCs w:val="24"/>
                    </w:rPr>
                  </w:pPr>
                  <w:r w:rsidRPr="002B7FB7">
                    <w:rPr>
                      <w:rFonts w:eastAsia="新細明體"/>
                      <w:color w:val="000000" w:themeColor="text1"/>
                      <w:kern w:val="0"/>
                      <w:sz w:val="24"/>
                      <w:szCs w:val="24"/>
                    </w:rPr>
                    <w:t>0.36</w:t>
                  </w:r>
                  <w:r w:rsidRPr="002B7FB7">
                    <w:rPr>
                      <w:rFonts w:eastAsia="新細明體" w:hint="eastAsia"/>
                      <w:color w:val="000000" w:themeColor="text1"/>
                      <w:kern w:val="0"/>
                      <w:sz w:val="24"/>
                      <w:szCs w:val="24"/>
                    </w:rPr>
                    <w:t>8</w:t>
                  </w:r>
                </w:p>
              </w:tc>
            </w:tr>
          </w:tbl>
          <w:p w:rsidR="00F74D28" w:rsidRPr="002B7FB7" w:rsidRDefault="00F74D28" w:rsidP="009844F5">
            <w:pPr>
              <w:pStyle w:val="af7"/>
              <w:snapToGrid w:val="0"/>
              <w:ind w:leftChars="0" w:left="360"/>
              <w:rPr>
                <w:rFonts w:hAnsi="標楷體"/>
                <w:color w:val="000000" w:themeColor="text1"/>
                <w:sz w:val="28"/>
                <w:szCs w:val="28"/>
              </w:rPr>
            </w:pPr>
            <w:r w:rsidRPr="002B7FB7">
              <w:rPr>
                <w:rFonts w:hAnsi="標楷體" w:hint="eastAsia"/>
                <w:color w:val="000000" w:themeColor="text1"/>
                <w:sz w:val="28"/>
                <w:szCs w:val="28"/>
              </w:rPr>
              <w:t>比對原核</w:t>
            </w:r>
            <w:proofErr w:type="gramStart"/>
            <w:r w:rsidRPr="002B7FB7">
              <w:rPr>
                <w:rFonts w:hAnsi="標楷體" w:hint="eastAsia"/>
                <w:color w:val="000000" w:themeColor="text1"/>
                <w:sz w:val="28"/>
                <w:szCs w:val="28"/>
              </w:rPr>
              <w:t>一</w:t>
            </w:r>
            <w:proofErr w:type="gramEnd"/>
            <w:r w:rsidRPr="002B7FB7">
              <w:rPr>
                <w:rFonts w:hAnsi="標楷體" w:hint="eastAsia"/>
                <w:color w:val="000000" w:themeColor="text1"/>
                <w:sz w:val="28"/>
                <w:szCs w:val="28"/>
              </w:rPr>
              <w:t>乾貯安全分析報告中各</w:t>
            </w:r>
            <w:proofErr w:type="gramStart"/>
            <w:r w:rsidRPr="002B7FB7">
              <w:rPr>
                <w:rFonts w:hAnsi="標楷體" w:hint="eastAsia"/>
                <w:color w:val="000000" w:themeColor="text1"/>
                <w:sz w:val="28"/>
                <w:szCs w:val="28"/>
              </w:rPr>
              <w:t>混凝土護箱配置</w:t>
            </w:r>
            <w:proofErr w:type="gramEnd"/>
            <w:r w:rsidRPr="002B7FB7">
              <w:rPr>
                <w:rFonts w:hAnsi="標楷體" w:hint="eastAsia"/>
                <w:color w:val="000000" w:themeColor="text1"/>
                <w:sz w:val="28"/>
                <w:szCs w:val="28"/>
              </w:rPr>
              <w:t>(參見下圖)，可發現在兩次地震情境之分析結果，乾貯混凝土基座上最大加速度反應大都出現在14號、17號、20號</w:t>
            </w:r>
            <w:proofErr w:type="gramStart"/>
            <w:r w:rsidRPr="002B7FB7">
              <w:rPr>
                <w:rFonts w:hAnsi="標楷體" w:hint="eastAsia"/>
                <w:color w:val="000000" w:themeColor="text1"/>
                <w:sz w:val="28"/>
                <w:szCs w:val="28"/>
              </w:rPr>
              <w:t>護箱此三座護箱</w:t>
            </w:r>
            <w:proofErr w:type="gramEnd"/>
            <w:r w:rsidRPr="002B7FB7">
              <w:rPr>
                <w:rFonts w:hAnsi="標楷體" w:hint="eastAsia"/>
                <w:color w:val="000000" w:themeColor="text1"/>
                <w:sz w:val="28"/>
                <w:szCs w:val="28"/>
              </w:rPr>
              <w:t>所在區域。原因應為基礎版形狀非對稱矩形，</w:t>
            </w:r>
            <w:proofErr w:type="gramStart"/>
            <w:r w:rsidRPr="002B7FB7">
              <w:rPr>
                <w:rFonts w:hAnsi="標楷體" w:hint="eastAsia"/>
                <w:color w:val="000000" w:themeColor="text1"/>
                <w:sz w:val="28"/>
                <w:szCs w:val="28"/>
              </w:rPr>
              <w:t>且護箱</w:t>
            </w:r>
            <w:proofErr w:type="gramEnd"/>
            <w:r w:rsidRPr="002B7FB7">
              <w:rPr>
                <w:rFonts w:hAnsi="標楷體" w:hint="eastAsia"/>
                <w:color w:val="000000" w:themeColor="text1"/>
                <w:sz w:val="28"/>
                <w:szCs w:val="28"/>
              </w:rPr>
              <w:t>配置並非對稱、造成基座上重量分布不均之緣故。</w:t>
            </w:r>
          </w:p>
          <w:p w:rsidR="00F74D28" w:rsidRPr="002B7FB7" w:rsidRDefault="00F74D28" w:rsidP="009844F5">
            <w:pPr>
              <w:pStyle w:val="af7"/>
              <w:snapToGrid w:val="0"/>
              <w:ind w:leftChars="0" w:left="360"/>
              <w:jc w:val="center"/>
              <w:rPr>
                <w:rFonts w:hAnsi="標楷體"/>
                <w:color w:val="000000" w:themeColor="text1"/>
                <w:sz w:val="28"/>
                <w:szCs w:val="28"/>
              </w:rPr>
            </w:pPr>
            <w:r w:rsidRPr="002B7FB7">
              <w:rPr>
                <w:noProof/>
                <w:color w:val="000000" w:themeColor="text1"/>
              </w:rPr>
              <w:drawing>
                <wp:inline distT="0" distB="0" distL="0" distR="0" wp14:anchorId="6C857829" wp14:editId="575FB9CD">
                  <wp:extent cx="4930140" cy="2377440"/>
                  <wp:effectExtent l="0" t="0" r="3810" b="3810"/>
                  <wp:docPr id="1025" name="Picture 1">
                    <a:extLst xmlns:a="http://schemas.openxmlformats.org/drawingml/2006/main">
                      <a:ext uri="{FF2B5EF4-FFF2-40B4-BE49-F238E27FC236}">
                        <a16:creationId xmlns:a16="http://schemas.microsoft.com/office/drawing/2014/main" id="{00000000-0008-0000-0300-00000104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Picture 1">
                            <a:extLst>
                              <a:ext uri="{FF2B5EF4-FFF2-40B4-BE49-F238E27FC236}">
                                <a16:creationId xmlns:a16="http://schemas.microsoft.com/office/drawing/2014/main" id="{00000000-0008-0000-0300-000001040000}"/>
                              </a:ext>
                            </a:extLst>
                          </pic:cNvPr>
                          <pic:cNvPicPr>
                            <a:picLocks noChangeAspect="1" noChangeArrowheads="1"/>
                          </pic:cNvPicPr>
                        </pic:nvPicPr>
                        <pic:blipFill>
                          <a:blip r:embed="rId17" cstate="print"/>
                          <a:srcRect/>
                          <a:stretch>
                            <a:fillRect/>
                          </a:stretch>
                        </pic:blipFill>
                        <pic:spPr bwMode="auto">
                          <a:xfrm>
                            <a:off x="0" y="0"/>
                            <a:ext cx="4930140" cy="2377440"/>
                          </a:xfrm>
                          <a:prstGeom prst="rect">
                            <a:avLst/>
                          </a:prstGeom>
                          <a:noFill/>
                          <a:ln w="9525">
                            <a:noFill/>
                            <a:miter lim="800000"/>
                            <a:headEnd/>
                            <a:tailEnd/>
                          </a:ln>
                        </pic:spPr>
                      </pic:pic>
                    </a:graphicData>
                  </a:graphic>
                </wp:inline>
              </w:drawing>
            </w:r>
          </w:p>
          <w:p w:rsidR="00F74D28" w:rsidRPr="002B7FB7" w:rsidRDefault="00F74D28" w:rsidP="009844F5">
            <w:pPr>
              <w:snapToGrid w:val="0"/>
              <w:jc w:val="center"/>
              <w:rPr>
                <w:rFonts w:hAnsi="標楷體"/>
                <w:color w:val="000000" w:themeColor="text1"/>
                <w:sz w:val="28"/>
                <w:szCs w:val="28"/>
              </w:rPr>
            </w:pPr>
            <w:r w:rsidRPr="002B7FB7">
              <w:rPr>
                <w:rFonts w:hAnsi="標楷體" w:hint="eastAsia"/>
                <w:noProof/>
                <w:color w:val="000000" w:themeColor="text1"/>
                <w:sz w:val="28"/>
                <w:szCs w:val="28"/>
              </w:rPr>
              <w:lastRenderedPageBreak/>
              <w:drawing>
                <wp:inline distT="0" distB="0" distL="0" distR="0" wp14:anchorId="0E67BF86" wp14:editId="3D2B272F">
                  <wp:extent cx="3568700" cy="6943955"/>
                  <wp:effectExtent l="19050" t="0" r="0" b="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srcRect/>
                          <a:stretch>
                            <a:fillRect/>
                          </a:stretch>
                        </pic:blipFill>
                        <pic:spPr bwMode="auto">
                          <a:xfrm>
                            <a:off x="0" y="0"/>
                            <a:ext cx="3572371" cy="6951098"/>
                          </a:xfrm>
                          <a:prstGeom prst="rect">
                            <a:avLst/>
                          </a:prstGeom>
                          <a:noFill/>
                          <a:ln w="9525">
                            <a:noFill/>
                            <a:miter lim="800000"/>
                            <a:headEnd/>
                            <a:tailEnd/>
                          </a:ln>
                        </pic:spPr>
                      </pic:pic>
                    </a:graphicData>
                  </a:graphic>
                </wp:inline>
              </w:drawing>
            </w:r>
          </w:p>
          <w:p w:rsidR="00F74D28" w:rsidRPr="002B7FB7" w:rsidRDefault="00F74D28" w:rsidP="009844F5">
            <w:pPr>
              <w:snapToGrid w:val="0"/>
              <w:rPr>
                <w:color w:val="000000" w:themeColor="text1"/>
                <w:sz w:val="28"/>
                <w:szCs w:val="28"/>
              </w:rPr>
            </w:pPr>
          </w:p>
        </w:tc>
      </w:tr>
      <w:tr w:rsidR="00F74D28" w:rsidRPr="002B7FB7" w:rsidTr="009844F5">
        <w:trPr>
          <w:trHeight w:val="631"/>
        </w:trPr>
        <w:tc>
          <w:tcPr>
            <w:tcW w:w="9120" w:type="dxa"/>
            <w:gridSpan w:val="8"/>
            <w:tcBorders>
              <w:top w:val="single" w:sz="4" w:space="0" w:color="auto"/>
              <w:bottom w:val="single" w:sz="4" w:space="0" w:color="auto"/>
            </w:tcBorders>
            <w:vAlign w:val="center"/>
          </w:tcPr>
          <w:p w:rsidR="00F74D28" w:rsidRPr="002B7FB7" w:rsidRDefault="00F74D28" w:rsidP="009844F5">
            <w:pPr>
              <w:snapToGrid w:val="0"/>
              <w:jc w:val="center"/>
              <w:rPr>
                <w:rFonts w:hAnsi="標楷體"/>
                <w:color w:val="000000" w:themeColor="text1"/>
                <w:sz w:val="28"/>
                <w:szCs w:val="28"/>
              </w:rPr>
            </w:pPr>
            <w:r w:rsidRPr="002B7FB7">
              <w:rPr>
                <w:rFonts w:hint="eastAsia"/>
                <w:snapToGrid w:val="0"/>
                <w:color w:val="000000" w:themeColor="text1"/>
                <w:kern w:val="0"/>
                <w:sz w:val="28"/>
                <w:szCs w:val="28"/>
              </w:rPr>
              <w:lastRenderedPageBreak/>
              <w:t>第三次審查意見</w:t>
            </w:r>
          </w:p>
        </w:tc>
      </w:tr>
      <w:tr w:rsidR="00F74D28" w:rsidRPr="002B7FB7" w:rsidTr="009844F5">
        <w:trPr>
          <w:trHeight w:val="990"/>
        </w:trPr>
        <w:tc>
          <w:tcPr>
            <w:tcW w:w="9120" w:type="dxa"/>
            <w:gridSpan w:val="8"/>
            <w:tcBorders>
              <w:top w:val="single" w:sz="4" w:space="0" w:color="auto"/>
            </w:tcBorders>
            <w:vAlign w:val="center"/>
          </w:tcPr>
          <w:p w:rsidR="00F74D28" w:rsidRPr="002B7FB7" w:rsidRDefault="00F74D28" w:rsidP="009844F5">
            <w:pPr>
              <w:snapToGrid w:val="0"/>
              <w:rPr>
                <w:rFonts w:hAnsi="標楷體"/>
                <w:color w:val="000000" w:themeColor="text1"/>
                <w:sz w:val="28"/>
                <w:szCs w:val="28"/>
              </w:rPr>
            </w:pPr>
            <w:r w:rsidRPr="002B7FB7">
              <w:rPr>
                <w:rFonts w:hAnsi="標楷體" w:hint="eastAsia"/>
                <w:color w:val="000000" w:themeColor="text1"/>
                <w:sz w:val="28"/>
                <w:szCs w:val="28"/>
              </w:rPr>
              <w:t>同意答復。</w:t>
            </w:r>
          </w:p>
        </w:tc>
      </w:tr>
    </w:tbl>
    <w:p w:rsidR="00F74D28" w:rsidRPr="002B7FB7" w:rsidRDefault="00F74D28" w:rsidP="00F74D28">
      <w:pPr>
        <w:snapToGrid w:val="0"/>
        <w:rPr>
          <w:color w:val="000000" w:themeColor="text1"/>
        </w:rPr>
      </w:pPr>
    </w:p>
    <w:p w:rsidR="00F74D28" w:rsidRPr="002B7FB7" w:rsidRDefault="00F74D28" w:rsidP="00F74D28">
      <w:pPr>
        <w:snapToGrid w:val="0"/>
        <w:rPr>
          <w:color w:val="000000" w:themeColor="text1"/>
        </w:rPr>
      </w:pPr>
    </w:p>
    <w:tbl>
      <w:tblPr>
        <w:tblW w:w="9120" w:type="dxa"/>
        <w:tblInd w:w="2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960"/>
        <w:gridCol w:w="2560"/>
        <w:gridCol w:w="933"/>
        <w:gridCol w:w="933"/>
        <w:gridCol w:w="934"/>
        <w:gridCol w:w="933"/>
        <w:gridCol w:w="933"/>
        <w:gridCol w:w="934"/>
      </w:tblGrid>
      <w:tr w:rsidR="00F74D28" w:rsidRPr="002B7FB7" w:rsidTr="009844F5">
        <w:trPr>
          <w:trHeight w:val="678"/>
        </w:trPr>
        <w:tc>
          <w:tcPr>
            <w:tcW w:w="960" w:type="dxa"/>
            <w:vAlign w:val="center"/>
          </w:tcPr>
          <w:p w:rsidR="00F74D28" w:rsidRPr="002B7FB7" w:rsidRDefault="00F74D28" w:rsidP="009844F5">
            <w:pPr>
              <w:snapToGrid w:val="0"/>
              <w:jc w:val="center"/>
              <w:rPr>
                <w:snapToGrid w:val="0"/>
                <w:color w:val="000000" w:themeColor="text1"/>
                <w:kern w:val="0"/>
                <w:sz w:val="28"/>
                <w:szCs w:val="28"/>
              </w:rPr>
            </w:pPr>
            <w:r w:rsidRPr="002B7FB7">
              <w:rPr>
                <w:snapToGrid w:val="0"/>
                <w:color w:val="000000" w:themeColor="text1"/>
                <w:kern w:val="0"/>
                <w:sz w:val="28"/>
                <w:szCs w:val="28"/>
              </w:rPr>
              <w:t>編 號</w:t>
            </w:r>
          </w:p>
        </w:tc>
        <w:tc>
          <w:tcPr>
            <w:tcW w:w="2560" w:type="dxa"/>
            <w:vAlign w:val="center"/>
          </w:tcPr>
          <w:p w:rsidR="00F74D28" w:rsidRPr="002B7FB7" w:rsidRDefault="00F74D28" w:rsidP="009844F5">
            <w:pPr>
              <w:snapToGrid w:val="0"/>
              <w:rPr>
                <w:snapToGrid w:val="0"/>
                <w:color w:val="000000" w:themeColor="text1"/>
                <w:kern w:val="0"/>
                <w:sz w:val="28"/>
                <w:szCs w:val="28"/>
              </w:rPr>
            </w:pPr>
            <w:r w:rsidRPr="002B7FB7">
              <w:rPr>
                <w:rFonts w:hint="eastAsia"/>
                <w:snapToGrid w:val="0"/>
                <w:color w:val="000000" w:themeColor="text1"/>
                <w:kern w:val="0"/>
                <w:sz w:val="28"/>
                <w:szCs w:val="28"/>
              </w:rPr>
              <w:t>F02-03-13</w:t>
            </w:r>
          </w:p>
        </w:tc>
        <w:tc>
          <w:tcPr>
            <w:tcW w:w="933" w:type="dxa"/>
            <w:vAlign w:val="center"/>
          </w:tcPr>
          <w:p w:rsidR="00F74D28" w:rsidRPr="002B7FB7" w:rsidRDefault="00F74D28" w:rsidP="009844F5">
            <w:pPr>
              <w:snapToGrid w:val="0"/>
              <w:jc w:val="center"/>
              <w:rPr>
                <w:snapToGrid w:val="0"/>
                <w:color w:val="000000" w:themeColor="text1"/>
                <w:kern w:val="0"/>
                <w:sz w:val="28"/>
                <w:szCs w:val="28"/>
              </w:rPr>
            </w:pPr>
            <w:r w:rsidRPr="002B7FB7">
              <w:rPr>
                <w:snapToGrid w:val="0"/>
                <w:color w:val="000000" w:themeColor="text1"/>
                <w:kern w:val="0"/>
                <w:sz w:val="28"/>
                <w:szCs w:val="28"/>
              </w:rPr>
              <w:t>章 節</w:t>
            </w:r>
          </w:p>
        </w:tc>
        <w:tc>
          <w:tcPr>
            <w:tcW w:w="933" w:type="dxa"/>
            <w:vAlign w:val="center"/>
          </w:tcPr>
          <w:p w:rsidR="00F74D28" w:rsidRPr="002B7FB7" w:rsidRDefault="00F74D28" w:rsidP="009844F5">
            <w:pPr>
              <w:snapToGrid w:val="0"/>
              <w:jc w:val="center"/>
              <w:rPr>
                <w:snapToGrid w:val="0"/>
                <w:color w:val="000000" w:themeColor="text1"/>
                <w:kern w:val="0"/>
                <w:sz w:val="28"/>
                <w:szCs w:val="28"/>
              </w:rPr>
            </w:pPr>
            <w:r w:rsidRPr="002B7FB7">
              <w:rPr>
                <w:rFonts w:hint="eastAsia"/>
                <w:snapToGrid w:val="0"/>
                <w:color w:val="000000" w:themeColor="text1"/>
                <w:kern w:val="0"/>
                <w:sz w:val="28"/>
                <w:szCs w:val="28"/>
              </w:rPr>
              <w:t>3.3.3</w:t>
            </w:r>
          </w:p>
        </w:tc>
        <w:tc>
          <w:tcPr>
            <w:tcW w:w="934" w:type="dxa"/>
            <w:vAlign w:val="center"/>
          </w:tcPr>
          <w:p w:rsidR="00F74D28" w:rsidRPr="002B7FB7" w:rsidRDefault="00F74D28" w:rsidP="009844F5">
            <w:pPr>
              <w:snapToGrid w:val="0"/>
              <w:jc w:val="center"/>
              <w:rPr>
                <w:snapToGrid w:val="0"/>
                <w:color w:val="000000" w:themeColor="text1"/>
                <w:kern w:val="0"/>
                <w:sz w:val="28"/>
                <w:szCs w:val="28"/>
              </w:rPr>
            </w:pPr>
            <w:r w:rsidRPr="002B7FB7">
              <w:rPr>
                <w:snapToGrid w:val="0"/>
                <w:color w:val="000000" w:themeColor="text1"/>
                <w:kern w:val="0"/>
                <w:sz w:val="28"/>
                <w:szCs w:val="28"/>
              </w:rPr>
              <w:t>頁 碼</w:t>
            </w:r>
          </w:p>
        </w:tc>
        <w:tc>
          <w:tcPr>
            <w:tcW w:w="933" w:type="dxa"/>
            <w:vAlign w:val="center"/>
          </w:tcPr>
          <w:p w:rsidR="00F74D28" w:rsidRPr="002B7FB7" w:rsidRDefault="00F74D28" w:rsidP="009844F5">
            <w:pPr>
              <w:snapToGrid w:val="0"/>
              <w:ind w:left="51"/>
              <w:jc w:val="center"/>
              <w:rPr>
                <w:snapToGrid w:val="0"/>
                <w:color w:val="000000" w:themeColor="text1"/>
                <w:kern w:val="0"/>
                <w:sz w:val="28"/>
                <w:szCs w:val="28"/>
              </w:rPr>
            </w:pPr>
            <w:r w:rsidRPr="002B7FB7">
              <w:rPr>
                <w:rFonts w:hint="eastAsia"/>
                <w:snapToGrid w:val="0"/>
                <w:color w:val="000000" w:themeColor="text1"/>
                <w:kern w:val="0"/>
                <w:sz w:val="28"/>
                <w:szCs w:val="28"/>
              </w:rPr>
              <w:t>49、63</w:t>
            </w:r>
          </w:p>
        </w:tc>
        <w:tc>
          <w:tcPr>
            <w:tcW w:w="933" w:type="dxa"/>
            <w:vAlign w:val="center"/>
          </w:tcPr>
          <w:p w:rsidR="00F74D28" w:rsidRPr="002B7FB7" w:rsidRDefault="00F74D28" w:rsidP="009844F5">
            <w:pPr>
              <w:snapToGrid w:val="0"/>
              <w:jc w:val="center"/>
              <w:rPr>
                <w:snapToGrid w:val="0"/>
                <w:color w:val="000000" w:themeColor="text1"/>
                <w:kern w:val="0"/>
                <w:sz w:val="28"/>
                <w:szCs w:val="28"/>
              </w:rPr>
            </w:pPr>
            <w:r w:rsidRPr="002B7FB7">
              <w:rPr>
                <w:snapToGrid w:val="0"/>
                <w:color w:val="000000" w:themeColor="text1"/>
                <w:kern w:val="0"/>
                <w:sz w:val="28"/>
                <w:szCs w:val="28"/>
              </w:rPr>
              <w:t>行 數</w:t>
            </w:r>
          </w:p>
        </w:tc>
        <w:tc>
          <w:tcPr>
            <w:tcW w:w="934" w:type="dxa"/>
            <w:vAlign w:val="center"/>
          </w:tcPr>
          <w:p w:rsidR="00F74D28" w:rsidRPr="002B7FB7" w:rsidRDefault="00F74D28" w:rsidP="009844F5">
            <w:pPr>
              <w:snapToGrid w:val="0"/>
              <w:rPr>
                <w:snapToGrid w:val="0"/>
                <w:color w:val="000000" w:themeColor="text1"/>
                <w:kern w:val="0"/>
                <w:sz w:val="28"/>
                <w:szCs w:val="28"/>
              </w:rPr>
            </w:pPr>
          </w:p>
        </w:tc>
      </w:tr>
      <w:tr w:rsidR="00F74D28" w:rsidRPr="002B7FB7" w:rsidTr="009844F5">
        <w:trPr>
          <w:trHeight w:val="525"/>
        </w:trPr>
        <w:tc>
          <w:tcPr>
            <w:tcW w:w="9120" w:type="dxa"/>
            <w:gridSpan w:val="8"/>
            <w:vAlign w:val="center"/>
          </w:tcPr>
          <w:p w:rsidR="00F74D28" w:rsidRPr="002B7FB7" w:rsidRDefault="00F74D28" w:rsidP="009844F5">
            <w:pPr>
              <w:snapToGrid w:val="0"/>
              <w:jc w:val="center"/>
              <w:rPr>
                <w:snapToGrid w:val="0"/>
                <w:color w:val="000000" w:themeColor="text1"/>
                <w:kern w:val="0"/>
                <w:sz w:val="28"/>
                <w:szCs w:val="28"/>
              </w:rPr>
            </w:pPr>
            <w:r w:rsidRPr="002B7FB7">
              <w:rPr>
                <w:rFonts w:hint="eastAsia"/>
                <w:snapToGrid w:val="0"/>
                <w:color w:val="000000" w:themeColor="text1"/>
                <w:kern w:val="0"/>
                <w:sz w:val="28"/>
                <w:szCs w:val="28"/>
              </w:rPr>
              <w:t>第一次審查</w:t>
            </w:r>
            <w:r w:rsidRPr="002B7FB7">
              <w:rPr>
                <w:snapToGrid w:val="0"/>
                <w:color w:val="000000" w:themeColor="text1"/>
                <w:kern w:val="0"/>
                <w:sz w:val="28"/>
                <w:szCs w:val="28"/>
              </w:rPr>
              <w:t>意見</w:t>
            </w:r>
          </w:p>
        </w:tc>
      </w:tr>
      <w:tr w:rsidR="00F74D28" w:rsidRPr="002B7FB7" w:rsidTr="009844F5">
        <w:trPr>
          <w:trHeight w:val="810"/>
        </w:trPr>
        <w:tc>
          <w:tcPr>
            <w:tcW w:w="9120" w:type="dxa"/>
            <w:gridSpan w:val="8"/>
            <w:tcBorders>
              <w:bottom w:val="single" w:sz="4" w:space="0" w:color="auto"/>
            </w:tcBorders>
            <w:vAlign w:val="center"/>
          </w:tcPr>
          <w:p w:rsidR="00F74D28" w:rsidRPr="002B7FB7" w:rsidRDefault="00F74D28" w:rsidP="009844F5">
            <w:pPr>
              <w:snapToGrid w:val="0"/>
              <w:rPr>
                <w:snapToGrid w:val="0"/>
                <w:color w:val="000000" w:themeColor="text1"/>
                <w:kern w:val="0"/>
                <w:sz w:val="28"/>
                <w:szCs w:val="28"/>
              </w:rPr>
            </w:pPr>
            <w:r w:rsidRPr="002B7FB7">
              <w:rPr>
                <w:rFonts w:hint="eastAsia"/>
                <w:snapToGrid w:val="0"/>
                <w:color w:val="000000" w:themeColor="text1"/>
                <w:kern w:val="0"/>
                <w:sz w:val="28"/>
                <w:szCs w:val="28"/>
              </w:rPr>
              <w:t>圖3.42中，</w:t>
            </w:r>
            <w:proofErr w:type="gramStart"/>
            <w:r w:rsidRPr="002B7FB7">
              <w:rPr>
                <w:rFonts w:hint="eastAsia"/>
                <w:snapToGrid w:val="0"/>
                <w:color w:val="000000" w:themeColor="text1"/>
                <w:kern w:val="0"/>
                <w:sz w:val="28"/>
                <w:szCs w:val="28"/>
              </w:rPr>
              <w:t>反應譜於</w:t>
            </w:r>
            <w:proofErr w:type="gramEnd"/>
            <w:r w:rsidRPr="002B7FB7">
              <w:rPr>
                <w:rFonts w:hint="eastAsia"/>
                <w:snapToGrid w:val="0"/>
                <w:color w:val="000000" w:themeColor="text1"/>
                <w:kern w:val="0"/>
                <w:sz w:val="28"/>
                <w:szCs w:val="28"/>
              </w:rPr>
              <w:t>5Hz左側亦有近似最大值處，請說明其位置及其值為何？以確認所選取之位置及其值無誤。</w:t>
            </w:r>
          </w:p>
        </w:tc>
      </w:tr>
      <w:tr w:rsidR="00F74D28" w:rsidRPr="002B7FB7" w:rsidTr="009844F5">
        <w:trPr>
          <w:trHeight w:val="465"/>
        </w:trPr>
        <w:tc>
          <w:tcPr>
            <w:tcW w:w="9120" w:type="dxa"/>
            <w:gridSpan w:val="8"/>
            <w:tcBorders>
              <w:top w:val="single" w:sz="4" w:space="0" w:color="auto"/>
              <w:bottom w:val="single" w:sz="4" w:space="0" w:color="auto"/>
            </w:tcBorders>
            <w:vAlign w:val="center"/>
          </w:tcPr>
          <w:p w:rsidR="00F74D28" w:rsidRPr="002B7FB7" w:rsidRDefault="00F74D28" w:rsidP="009844F5">
            <w:pPr>
              <w:snapToGrid w:val="0"/>
              <w:jc w:val="center"/>
              <w:rPr>
                <w:snapToGrid w:val="0"/>
                <w:color w:val="000000" w:themeColor="text1"/>
                <w:kern w:val="0"/>
                <w:sz w:val="28"/>
                <w:szCs w:val="28"/>
              </w:rPr>
            </w:pPr>
            <w:r w:rsidRPr="002B7FB7">
              <w:rPr>
                <w:rFonts w:hint="eastAsia"/>
                <w:snapToGrid w:val="0"/>
                <w:color w:val="000000" w:themeColor="text1"/>
                <w:kern w:val="0"/>
                <w:sz w:val="28"/>
                <w:szCs w:val="28"/>
              </w:rPr>
              <w:t>第一次審查意見答復說明</w:t>
            </w:r>
          </w:p>
        </w:tc>
      </w:tr>
      <w:tr w:rsidR="00F74D28" w:rsidRPr="002B7FB7" w:rsidTr="009844F5">
        <w:trPr>
          <w:trHeight w:val="990"/>
        </w:trPr>
        <w:tc>
          <w:tcPr>
            <w:tcW w:w="9120" w:type="dxa"/>
            <w:gridSpan w:val="8"/>
            <w:tcBorders>
              <w:top w:val="single" w:sz="4" w:space="0" w:color="auto"/>
              <w:bottom w:val="single" w:sz="4" w:space="0" w:color="auto"/>
            </w:tcBorders>
            <w:vAlign w:val="center"/>
          </w:tcPr>
          <w:p w:rsidR="00F74D28" w:rsidRPr="002B7FB7" w:rsidRDefault="00F74D28" w:rsidP="009844F5">
            <w:pPr>
              <w:snapToGrid w:val="0"/>
              <w:rPr>
                <w:snapToGrid w:val="0"/>
                <w:color w:val="000000" w:themeColor="text1"/>
                <w:kern w:val="0"/>
                <w:sz w:val="28"/>
                <w:szCs w:val="28"/>
              </w:rPr>
            </w:pPr>
            <w:r w:rsidRPr="002B7FB7">
              <w:rPr>
                <w:rFonts w:hAnsi="標楷體"/>
                <w:color w:val="000000" w:themeColor="text1"/>
                <w:sz w:val="28"/>
                <w:szCs w:val="28"/>
              </w:rPr>
              <w:t>已針對本次報告之地震情境(</w:t>
            </w:r>
            <w:proofErr w:type="gramStart"/>
            <w:r w:rsidRPr="002B7FB7">
              <w:rPr>
                <w:rFonts w:hAnsi="標楷體"/>
                <w:color w:val="000000" w:themeColor="text1"/>
                <w:sz w:val="28"/>
                <w:szCs w:val="28"/>
              </w:rPr>
              <w:t>地震總延時</w:t>
            </w:r>
            <w:proofErr w:type="gramEnd"/>
            <w:r w:rsidRPr="002B7FB7">
              <w:rPr>
                <w:rFonts w:hAnsi="標楷體"/>
                <w:color w:val="000000" w:themeColor="text1"/>
                <w:sz w:val="28"/>
                <w:szCs w:val="28"/>
              </w:rPr>
              <w:t>40 sec)重新評估分析所得</w:t>
            </w:r>
            <w:proofErr w:type="gramStart"/>
            <w:r w:rsidRPr="002B7FB7">
              <w:rPr>
                <w:rFonts w:hAnsi="標楷體"/>
                <w:color w:val="000000" w:themeColor="text1"/>
                <w:sz w:val="28"/>
                <w:szCs w:val="28"/>
              </w:rPr>
              <w:t>之各頻譜</w:t>
            </w:r>
            <w:proofErr w:type="gramEnd"/>
            <w:r w:rsidRPr="002B7FB7">
              <w:rPr>
                <w:rFonts w:hAnsi="標楷體"/>
                <w:color w:val="000000" w:themeColor="text1"/>
                <w:sz w:val="28"/>
                <w:szCs w:val="28"/>
              </w:rPr>
              <w:t>，</w:t>
            </w:r>
            <w:r w:rsidRPr="002B7FB7">
              <w:rPr>
                <w:rFonts w:hAnsi="標楷體" w:hint="eastAsia"/>
                <w:color w:val="000000" w:themeColor="text1"/>
                <w:sz w:val="28"/>
                <w:szCs w:val="28"/>
              </w:rPr>
              <w:t>根據報告圖3.42顯示</w:t>
            </w:r>
            <w:r w:rsidRPr="002B7FB7">
              <w:rPr>
                <w:rFonts w:hAnsi="標楷體"/>
                <w:color w:val="000000" w:themeColor="text1"/>
                <w:sz w:val="28"/>
                <w:szCs w:val="28"/>
              </w:rPr>
              <w:t>，Z向反應最大值發生於 6.25Hz，Sa值為1.05 g</w:t>
            </w:r>
            <w:r w:rsidRPr="002B7FB7">
              <w:rPr>
                <w:rFonts w:hAnsi="標楷體" w:hint="eastAsia"/>
                <w:color w:val="000000" w:themeColor="text1"/>
                <w:sz w:val="28"/>
                <w:szCs w:val="28"/>
              </w:rPr>
              <w:t>。請參閱報告第3.3.2節第1項BE案例之說明及圖3.42。</w:t>
            </w:r>
          </w:p>
        </w:tc>
      </w:tr>
      <w:tr w:rsidR="00F74D28" w:rsidRPr="002B7FB7" w:rsidTr="009844F5">
        <w:trPr>
          <w:trHeight w:val="533"/>
        </w:trPr>
        <w:tc>
          <w:tcPr>
            <w:tcW w:w="9120" w:type="dxa"/>
            <w:gridSpan w:val="8"/>
            <w:tcBorders>
              <w:top w:val="single" w:sz="4" w:space="0" w:color="auto"/>
              <w:bottom w:val="single" w:sz="4" w:space="0" w:color="auto"/>
            </w:tcBorders>
            <w:vAlign w:val="center"/>
          </w:tcPr>
          <w:p w:rsidR="00F74D28" w:rsidRPr="002B7FB7" w:rsidRDefault="00F74D28" w:rsidP="009844F5">
            <w:pPr>
              <w:snapToGrid w:val="0"/>
              <w:jc w:val="center"/>
              <w:rPr>
                <w:rFonts w:hAnsi="標楷體"/>
                <w:color w:val="000000" w:themeColor="text1"/>
                <w:sz w:val="28"/>
                <w:szCs w:val="28"/>
              </w:rPr>
            </w:pPr>
            <w:r w:rsidRPr="002B7FB7">
              <w:rPr>
                <w:rFonts w:hint="eastAsia"/>
                <w:snapToGrid w:val="0"/>
                <w:color w:val="000000" w:themeColor="text1"/>
                <w:kern w:val="0"/>
                <w:sz w:val="28"/>
                <w:szCs w:val="28"/>
              </w:rPr>
              <w:t>第二次審查意見</w:t>
            </w:r>
          </w:p>
        </w:tc>
      </w:tr>
      <w:tr w:rsidR="00F74D28" w:rsidRPr="002B7FB7" w:rsidTr="009844F5">
        <w:trPr>
          <w:trHeight w:val="465"/>
        </w:trPr>
        <w:tc>
          <w:tcPr>
            <w:tcW w:w="9120" w:type="dxa"/>
            <w:gridSpan w:val="8"/>
            <w:tcBorders>
              <w:top w:val="single" w:sz="4" w:space="0" w:color="auto"/>
            </w:tcBorders>
            <w:vAlign w:val="center"/>
          </w:tcPr>
          <w:p w:rsidR="00F74D28" w:rsidRPr="002B7FB7" w:rsidRDefault="00F74D28" w:rsidP="009844F5">
            <w:pPr>
              <w:snapToGrid w:val="0"/>
              <w:rPr>
                <w:rFonts w:hAnsi="標楷體"/>
                <w:color w:val="000000" w:themeColor="text1"/>
                <w:sz w:val="28"/>
                <w:szCs w:val="28"/>
              </w:rPr>
            </w:pPr>
            <w:r w:rsidRPr="002B7FB7">
              <w:rPr>
                <w:rFonts w:hAnsi="標楷體" w:hint="eastAsia"/>
                <w:color w:val="000000" w:themeColor="text1"/>
                <w:sz w:val="28"/>
                <w:szCs w:val="28"/>
              </w:rPr>
              <w:t>同意答復。</w:t>
            </w:r>
          </w:p>
        </w:tc>
      </w:tr>
    </w:tbl>
    <w:p w:rsidR="00F74D28" w:rsidRPr="002B7FB7" w:rsidRDefault="00F74D28" w:rsidP="00F74D28">
      <w:pPr>
        <w:snapToGrid w:val="0"/>
        <w:rPr>
          <w:snapToGrid w:val="0"/>
          <w:color w:val="000000" w:themeColor="text1"/>
          <w:kern w:val="0"/>
          <w:sz w:val="28"/>
          <w:szCs w:val="28"/>
        </w:rPr>
      </w:pPr>
    </w:p>
    <w:tbl>
      <w:tblPr>
        <w:tblW w:w="9120" w:type="dxa"/>
        <w:tblInd w:w="2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960"/>
        <w:gridCol w:w="2560"/>
        <w:gridCol w:w="933"/>
        <w:gridCol w:w="933"/>
        <w:gridCol w:w="934"/>
        <w:gridCol w:w="933"/>
        <w:gridCol w:w="933"/>
        <w:gridCol w:w="934"/>
      </w:tblGrid>
      <w:tr w:rsidR="00F74D28" w:rsidRPr="002B7FB7" w:rsidTr="009844F5">
        <w:trPr>
          <w:trHeight w:val="678"/>
        </w:trPr>
        <w:tc>
          <w:tcPr>
            <w:tcW w:w="960" w:type="dxa"/>
            <w:vAlign w:val="center"/>
          </w:tcPr>
          <w:p w:rsidR="00F74D28" w:rsidRPr="002B7FB7" w:rsidRDefault="00F74D28" w:rsidP="009844F5">
            <w:pPr>
              <w:snapToGrid w:val="0"/>
              <w:jc w:val="center"/>
              <w:rPr>
                <w:snapToGrid w:val="0"/>
                <w:color w:val="000000" w:themeColor="text1"/>
                <w:kern w:val="0"/>
                <w:sz w:val="28"/>
                <w:szCs w:val="28"/>
              </w:rPr>
            </w:pPr>
            <w:r w:rsidRPr="002B7FB7">
              <w:rPr>
                <w:snapToGrid w:val="0"/>
                <w:color w:val="000000" w:themeColor="text1"/>
                <w:kern w:val="0"/>
                <w:sz w:val="28"/>
                <w:szCs w:val="28"/>
              </w:rPr>
              <w:t>編 號</w:t>
            </w:r>
          </w:p>
        </w:tc>
        <w:tc>
          <w:tcPr>
            <w:tcW w:w="2560" w:type="dxa"/>
            <w:vAlign w:val="center"/>
          </w:tcPr>
          <w:p w:rsidR="00F74D28" w:rsidRPr="002B7FB7" w:rsidRDefault="00F74D28" w:rsidP="009844F5">
            <w:pPr>
              <w:snapToGrid w:val="0"/>
              <w:rPr>
                <w:snapToGrid w:val="0"/>
                <w:color w:val="000000" w:themeColor="text1"/>
                <w:kern w:val="0"/>
                <w:sz w:val="28"/>
                <w:szCs w:val="28"/>
              </w:rPr>
            </w:pPr>
            <w:r w:rsidRPr="002B7FB7">
              <w:rPr>
                <w:rFonts w:hint="eastAsia"/>
                <w:snapToGrid w:val="0"/>
                <w:color w:val="000000" w:themeColor="text1"/>
                <w:kern w:val="0"/>
                <w:sz w:val="28"/>
                <w:szCs w:val="28"/>
              </w:rPr>
              <w:t>F02-03-14</w:t>
            </w:r>
          </w:p>
        </w:tc>
        <w:tc>
          <w:tcPr>
            <w:tcW w:w="933" w:type="dxa"/>
            <w:vAlign w:val="center"/>
          </w:tcPr>
          <w:p w:rsidR="00F74D28" w:rsidRPr="002B7FB7" w:rsidRDefault="00F74D28" w:rsidP="009844F5">
            <w:pPr>
              <w:snapToGrid w:val="0"/>
              <w:jc w:val="center"/>
              <w:rPr>
                <w:snapToGrid w:val="0"/>
                <w:color w:val="000000" w:themeColor="text1"/>
                <w:kern w:val="0"/>
                <w:sz w:val="28"/>
                <w:szCs w:val="28"/>
              </w:rPr>
            </w:pPr>
            <w:r w:rsidRPr="002B7FB7">
              <w:rPr>
                <w:snapToGrid w:val="0"/>
                <w:color w:val="000000" w:themeColor="text1"/>
                <w:kern w:val="0"/>
                <w:sz w:val="28"/>
                <w:szCs w:val="28"/>
              </w:rPr>
              <w:t>章 節</w:t>
            </w:r>
          </w:p>
        </w:tc>
        <w:tc>
          <w:tcPr>
            <w:tcW w:w="933" w:type="dxa"/>
            <w:vAlign w:val="center"/>
          </w:tcPr>
          <w:p w:rsidR="00F74D28" w:rsidRPr="002B7FB7" w:rsidRDefault="00F74D28" w:rsidP="009844F5">
            <w:pPr>
              <w:snapToGrid w:val="0"/>
              <w:jc w:val="center"/>
              <w:rPr>
                <w:snapToGrid w:val="0"/>
                <w:color w:val="000000" w:themeColor="text1"/>
                <w:kern w:val="0"/>
                <w:sz w:val="28"/>
                <w:szCs w:val="28"/>
              </w:rPr>
            </w:pPr>
            <w:r w:rsidRPr="002B7FB7">
              <w:rPr>
                <w:rFonts w:hint="eastAsia"/>
                <w:snapToGrid w:val="0"/>
                <w:color w:val="000000" w:themeColor="text1"/>
                <w:kern w:val="0"/>
                <w:sz w:val="28"/>
                <w:szCs w:val="28"/>
              </w:rPr>
              <w:t>3.3.3</w:t>
            </w:r>
          </w:p>
        </w:tc>
        <w:tc>
          <w:tcPr>
            <w:tcW w:w="934" w:type="dxa"/>
            <w:vAlign w:val="center"/>
          </w:tcPr>
          <w:p w:rsidR="00F74D28" w:rsidRPr="002B7FB7" w:rsidRDefault="00F74D28" w:rsidP="009844F5">
            <w:pPr>
              <w:snapToGrid w:val="0"/>
              <w:jc w:val="center"/>
              <w:rPr>
                <w:snapToGrid w:val="0"/>
                <w:color w:val="000000" w:themeColor="text1"/>
                <w:kern w:val="0"/>
                <w:sz w:val="28"/>
                <w:szCs w:val="28"/>
              </w:rPr>
            </w:pPr>
            <w:r w:rsidRPr="002B7FB7">
              <w:rPr>
                <w:snapToGrid w:val="0"/>
                <w:color w:val="000000" w:themeColor="text1"/>
                <w:kern w:val="0"/>
                <w:sz w:val="28"/>
                <w:szCs w:val="28"/>
              </w:rPr>
              <w:t>頁 碼</w:t>
            </w:r>
          </w:p>
        </w:tc>
        <w:tc>
          <w:tcPr>
            <w:tcW w:w="933" w:type="dxa"/>
            <w:vAlign w:val="center"/>
          </w:tcPr>
          <w:p w:rsidR="00F74D28" w:rsidRPr="002B7FB7" w:rsidRDefault="00F74D28" w:rsidP="009844F5">
            <w:pPr>
              <w:snapToGrid w:val="0"/>
              <w:ind w:left="51"/>
              <w:jc w:val="center"/>
              <w:rPr>
                <w:snapToGrid w:val="0"/>
                <w:color w:val="000000" w:themeColor="text1"/>
                <w:kern w:val="0"/>
                <w:sz w:val="28"/>
                <w:szCs w:val="28"/>
              </w:rPr>
            </w:pPr>
            <w:r w:rsidRPr="002B7FB7">
              <w:rPr>
                <w:rFonts w:hint="eastAsia"/>
                <w:snapToGrid w:val="0"/>
                <w:color w:val="000000" w:themeColor="text1"/>
                <w:kern w:val="0"/>
                <w:sz w:val="28"/>
                <w:szCs w:val="28"/>
              </w:rPr>
              <w:t>51、70</w:t>
            </w:r>
          </w:p>
        </w:tc>
        <w:tc>
          <w:tcPr>
            <w:tcW w:w="933" w:type="dxa"/>
            <w:vAlign w:val="center"/>
          </w:tcPr>
          <w:p w:rsidR="00F74D28" w:rsidRPr="002B7FB7" w:rsidRDefault="00F74D28" w:rsidP="009844F5">
            <w:pPr>
              <w:snapToGrid w:val="0"/>
              <w:jc w:val="center"/>
              <w:rPr>
                <w:snapToGrid w:val="0"/>
                <w:color w:val="000000" w:themeColor="text1"/>
                <w:kern w:val="0"/>
                <w:sz w:val="28"/>
                <w:szCs w:val="28"/>
              </w:rPr>
            </w:pPr>
            <w:r w:rsidRPr="002B7FB7">
              <w:rPr>
                <w:snapToGrid w:val="0"/>
                <w:color w:val="000000" w:themeColor="text1"/>
                <w:kern w:val="0"/>
                <w:sz w:val="28"/>
                <w:szCs w:val="28"/>
              </w:rPr>
              <w:t>行 數</w:t>
            </w:r>
          </w:p>
        </w:tc>
        <w:tc>
          <w:tcPr>
            <w:tcW w:w="934" w:type="dxa"/>
            <w:vAlign w:val="center"/>
          </w:tcPr>
          <w:p w:rsidR="00F74D28" w:rsidRPr="002B7FB7" w:rsidRDefault="00F74D28" w:rsidP="009844F5">
            <w:pPr>
              <w:snapToGrid w:val="0"/>
              <w:rPr>
                <w:snapToGrid w:val="0"/>
                <w:color w:val="000000" w:themeColor="text1"/>
                <w:kern w:val="0"/>
                <w:sz w:val="28"/>
                <w:szCs w:val="28"/>
              </w:rPr>
            </w:pPr>
          </w:p>
        </w:tc>
      </w:tr>
      <w:tr w:rsidR="00F74D28" w:rsidRPr="002B7FB7" w:rsidTr="009844F5">
        <w:trPr>
          <w:trHeight w:val="525"/>
        </w:trPr>
        <w:tc>
          <w:tcPr>
            <w:tcW w:w="9120" w:type="dxa"/>
            <w:gridSpan w:val="8"/>
            <w:vAlign w:val="center"/>
          </w:tcPr>
          <w:p w:rsidR="00F74D28" w:rsidRPr="002B7FB7" w:rsidRDefault="00F74D28" w:rsidP="009844F5">
            <w:pPr>
              <w:snapToGrid w:val="0"/>
              <w:jc w:val="center"/>
              <w:rPr>
                <w:snapToGrid w:val="0"/>
                <w:color w:val="000000" w:themeColor="text1"/>
                <w:kern w:val="0"/>
                <w:sz w:val="28"/>
                <w:szCs w:val="28"/>
              </w:rPr>
            </w:pPr>
            <w:r w:rsidRPr="002B7FB7">
              <w:rPr>
                <w:rFonts w:hint="eastAsia"/>
                <w:snapToGrid w:val="0"/>
                <w:color w:val="000000" w:themeColor="text1"/>
                <w:kern w:val="0"/>
                <w:sz w:val="28"/>
                <w:szCs w:val="28"/>
              </w:rPr>
              <w:t>第一次審查</w:t>
            </w:r>
            <w:r w:rsidRPr="002B7FB7">
              <w:rPr>
                <w:snapToGrid w:val="0"/>
                <w:color w:val="000000" w:themeColor="text1"/>
                <w:kern w:val="0"/>
                <w:sz w:val="28"/>
                <w:szCs w:val="28"/>
              </w:rPr>
              <w:t>意見</w:t>
            </w:r>
          </w:p>
        </w:tc>
      </w:tr>
      <w:tr w:rsidR="00F74D28" w:rsidRPr="002B7FB7" w:rsidTr="009844F5">
        <w:trPr>
          <w:trHeight w:val="810"/>
        </w:trPr>
        <w:tc>
          <w:tcPr>
            <w:tcW w:w="9120" w:type="dxa"/>
            <w:gridSpan w:val="8"/>
            <w:tcBorders>
              <w:bottom w:val="single" w:sz="4" w:space="0" w:color="auto"/>
            </w:tcBorders>
            <w:vAlign w:val="center"/>
          </w:tcPr>
          <w:p w:rsidR="00F74D28" w:rsidRPr="002B7FB7" w:rsidRDefault="00F74D28" w:rsidP="009844F5">
            <w:pPr>
              <w:snapToGrid w:val="0"/>
              <w:rPr>
                <w:snapToGrid w:val="0"/>
                <w:color w:val="000000" w:themeColor="text1"/>
                <w:kern w:val="0"/>
                <w:sz w:val="28"/>
                <w:szCs w:val="28"/>
              </w:rPr>
            </w:pPr>
            <w:proofErr w:type="gramStart"/>
            <w:r w:rsidRPr="002B7FB7">
              <w:rPr>
                <w:rFonts w:hint="eastAsia"/>
                <w:snapToGrid w:val="0"/>
                <w:color w:val="000000" w:themeColor="text1"/>
                <w:kern w:val="0"/>
                <w:sz w:val="28"/>
                <w:szCs w:val="28"/>
              </w:rPr>
              <w:t>經查圖</w:t>
            </w:r>
            <w:proofErr w:type="gramEnd"/>
            <w:r w:rsidRPr="002B7FB7">
              <w:rPr>
                <w:rFonts w:hint="eastAsia"/>
                <w:snapToGrid w:val="0"/>
                <w:color w:val="000000" w:themeColor="text1"/>
                <w:kern w:val="0"/>
                <w:sz w:val="28"/>
                <w:szCs w:val="28"/>
              </w:rPr>
              <w:t>3.49及圖3.50，LB案例之Y向平均PSD值約為5x10</w:t>
            </w:r>
            <w:r w:rsidRPr="002B7FB7">
              <w:rPr>
                <w:rFonts w:hint="eastAsia"/>
                <w:snapToGrid w:val="0"/>
                <w:color w:val="000000" w:themeColor="text1"/>
                <w:kern w:val="0"/>
                <w:sz w:val="28"/>
                <w:szCs w:val="28"/>
                <w:vertAlign w:val="superscript"/>
              </w:rPr>
              <w:t>-3</w:t>
            </w:r>
            <w:r w:rsidRPr="002B7FB7">
              <w:rPr>
                <w:rFonts w:hint="eastAsia"/>
                <w:snapToGrid w:val="0"/>
                <w:color w:val="000000" w:themeColor="text1"/>
                <w:kern w:val="0"/>
                <w:sz w:val="28"/>
                <w:szCs w:val="28"/>
              </w:rPr>
              <w:t>(g</w:t>
            </w:r>
            <w:r w:rsidRPr="002B7FB7">
              <w:rPr>
                <w:rFonts w:hint="eastAsia"/>
                <w:snapToGrid w:val="0"/>
                <w:color w:val="000000" w:themeColor="text1"/>
                <w:kern w:val="0"/>
                <w:sz w:val="28"/>
                <w:szCs w:val="28"/>
                <w:vertAlign w:val="superscript"/>
              </w:rPr>
              <w:t>2</w:t>
            </w:r>
            <w:r w:rsidRPr="002B7FB7">
              <w:rPr>
                <w:rFonts w:hint="eastAsia"/>
                <w:snapToGrid w:val="0"/>
                <w:color w:val="000000" w:themeColor="text1"/>
                <w:kern w:val="0"/>
                <w:sz w:val="28"/>
                <w:szCs w:val="28"/>
              </w:rPr>
              <w:t>．sec)，X向平均PSD值僅略大於3x10</w:t>
            </w:r>
            <w:r w:rsidRPr="002B7FB7">
              <w:rPr>
                <w:rFonts w:hint="eastAsia"/>
                <w:snapToGrid w:val="0"/>
                <w:color w:val="000000" w:themeColor="text1"/>
                <w:kern w:val="0"/>
                <w:sz w:val="28"/>
                <w:szCs w:val="28"/>
                <w:vertAlign w:val="superscript"/>
              </w:rPr>
              <w:t>-3</w:t>
            </w:r>
            <w:r w:rsidRPr="002B7FB7">
              <w:rPr>
                <w:rFonts w:hint="eastAsia"/>
                <w:snapToGrid w:val="0"/>
                <w:color w:val="000000" w:themeColor="text1"/>
                <w:kern w:val="0"/>
                <w:sz w:val="28"/>
                <w:szCs w:val="28"/>
              </w:rPr>
              <w:t>(g</w:t>
            </w:r>
            <w:r w:rsidRPr="002B7FB7">
              <w:rPr>
                <w:rFonts w:hint="eastAsia"/>
                <w:snapToGrid w:val="0"/>
                <w:color w:val="000000" w:themeColor="text1"/>
                <w:kern w:val="0"/>
                <w:sz w:val="28"/>
                <w:szCs w:val="28"/>
                <w:vertAlign w:val="superscript"/>
              </w:rPr>
              <w:t>2</w:t>
            </w:r>
            <w:r w:rsidRPr="002B7FB7">
              <w:rPr>
                <w:rFonts w:hint="eastAsia"/>
                <w:snapToGrid w:val="0"/>
                <w:color w:val="000000" w:themeColor="text1"/>
                <w:kern w:val="0"/>
                <w:sz w:val="28"/>
                <w:szCs w:val="28"/>
              </w:rPr>
              <w:t>．sec)，與本文描述明顯不符，請確認後更正。</w:t>
            </w:r>
          </w:p>
        </w:tc>
      </w:tr>
      <w:tr w:rsidR="00F74D28" w:rsidRPr="002B7FB7" w:rsidTr="009844F5">
        <w:trPr>
          <w:trHeight w:val="465"/>
        </w:trPr>
        <w:tc>
          <w:tcPr>
            <w:tcW w:w="9120" w:type="dxa"/>
            <w:gridSpan w:val="8"/>
            <w:tcBorders>
              <w:top w:val="single" w:sz="4" w:space="0" w:color="auto"/>
              <w:bottom w:val="single" w:sz="4" w:space="0" w:color="auto"/>
            </w:tcBorders>
            <w:vAlign w:val="center"/>
          </w:tcPr>
          <w:p w:rsidR="00F74D28" w:rsidRPr="002B7FB7" w:rsidRDefault="00F74D28" w:rsidP="009844F5">
            <w:pPr>
              <w:snapToGrid w:val="0"/>
              <w:jc w:val="center"/>
              <w:rPr>
                <w:snapToGrid w:val="0"/>
                <w:color w:val="000000" w:themeColor="text1"/>
                <w:kern w:val="0"/>
                <w:sz w:val="28"/>
                <w:szCs w:val="28"/>
              </w:rPr>
            </w:pPr>
            <w:r w:rsidRPr="002B7FB7">
              <w:rPr>
                <w:rFonts w:hint="eastAsia"/>
                <w:snapToGrid w:val="0"/>
                <w:color w:val="000000" w:themeColor="text1"/>
                <w:kern w:val="0"/>
                <w:sz w:val="28"/>
                <w:szCs w:val="28"/>
              </w:rPr>
              <w:t>第一次審查意見答復說明</w:t>
            </w:r>
          </w:p>
        </w:tc>
      </w:tr>
      <w:tr w:rsidR="00F74D28" w:rsidRPr="002B7FB7" w:rsidTr="009844F5">
        <w:trPr>
          <w:trHeight w:val="990"/>
        </w:trPr>
        <w:tc>
          <w:tcPr>
            <w:tcW w:w="9120" w:type="dxa"/>
            <w:gridSpan w:val="8"/>
            <w:tcBorders>
              <w:top w:val="single" w:sz="4" w:space="0" w:color="auto"/>
              <w:bottom w:val="single" w:sz="4" w:space="0" w:color="auto"/>
            </w:tcBorders>
            <w:vAlign w:val="center"/>
          </w:tcPr>
          <w:p w:rsidR="00F74D28" w:rsidRPr="002B7FB7" w:rsidRDefault="00F74D28" w:rsidP="009844F5">
            <w:pPr>
              <w:snapToGrid w:val="0"/>
              <w:rPr>
                <w:snapToGrid w:val="0"/>
                <w:color w:val="000000" w:themeColor="text1"/>
                <w:kern w:val="0"/>
                <w:sz w:val="28"/>
                <w:szCs w:val="28"/>
              </w:rPr>
            </w:pPr>
            <w:r w:rsidRPr="002B7FB7">
              <w:rPr>
                <w:rFonts w:hAnsi="標楷體"/>
                <w:color w:val="000000" w:themeColor="text1"/>
                <w:sz w:val="28"/>
                <w:szCs w:val="28"/>
              </w:rPr>
              <w:t>已針對本次報告之地震情境(</w:t>
            </w:r>
            <w:proofErr w:type="gramStart"/>
            <w:r w:rsidRPr="002B7FB7">
              <w:rPr>
                <w:rFonts w:hAnsi="標楷體"/>
                <w:color w:val="000000" w:themeColor="text1"/>
                <w:sz w:val="28"/>
                <w:szCs w:val="28"/>
              </w:rPr>
              <w:t>地震總延時</w:t>
            </w:r>
            <w:proofErr w:type="gramEnd"/>
            <w:r w:rsidRPr="002B7FB7">
              <w:rPr>
                <w:rFonts w:hAnsi="標楷體"/>
                <w:color w:val="000000" w:themeColor="text1"/>
                <w:sz w:val="28"/>
                <w:szCs w:val="28"/>
              </w:rPr>
              <w:t>40 sec)重新評估分析所得</w:t>
            </w:r>
            <w:proofErr w:type="gramStart"/>
            <w:r w:rsidRPr="002B7FB7">
              <w:rPr>
                <w:rFonts w:hAnsi="標楷體"/>
                <w:color w:val="000000" w:themeColor="text1"/>
                <w:sz w:val="28"/>
                <w:szCs w:val="28"/>
              </w:rPr>
              <w:t>之各頻譜</w:t>
            </w:r>
            <w:proofErr w:type="gramEnd"/>
            <w:r w:rsidRPr="002B7FB7">
              <w:rPr>
                <w:rFonts w:hAnsi="標楷體"/>
                <w:color w:val="000000" w:themeColor="text1"/>
                <w:sz w:val="28"/>
                <w:szCs w:val="28"/>
              </w:rPr>
              <w:t>，</w:t>
            </w:r>
            <w:r w:rsidRPr="002B7FB7">
              <w:rPr>
                <w:rFonts w:hAnsi="標楷體" w:hint="eastAsia"/>
                <w:color w:val="000000" w:themeColor="text1"/>
                <w:sz w:val="28"/>
                <w:szCs w:val="28"/>
              </w:rPr>
              <w:t>其分析結果與說明請參閱報告第3.3.3節第1項PSD頻譜比較之說明及圖3.49、圖3.50</w:t>
            </w:r>
            <w:r w:rsidRPr="002B7FB7">
              <w:rPr>
                <w:rFonts w:hAnsi="標楷體"/>
                <w:color w:val="000000" w:themeColor="text1"/>
                <w:sz w:val="28"/>
                <w:szCs w:val="28"/>
              </w:rPr>
              <w:t>。</w:t>
            </w:r>
          </w:p>
        </w:tc>
      </w:tr>
      <w:tr w:rsidR="00F74D28" w:rsidRPr="002B7FB7" w:rsidTr="009844F5">
        <w:trPr>
          <w:trHeight w:val="503"/>
        </w:trPr>
        <w:tc>
          <w:tcPr>
            <w:tcW w:w="9120" w:type="dxa"/>
            <w:gridSpan w:val="8"/>
            <w:tcBorders>
              <w:top w:val="single" w:sz="4" w:space="0" w:color="auto"/>
              <w:bottom w:val="single" w:sz="4" w:space="0" w:color="auto"/>
            </w:tcBorders>
            <w:vAlign w:val="center"/>
          </w:tcPr>
          <w:p w:rsidR="00F74D28" w:rsidRPr="002B7FB7" w:rsidRDefault="00F74D28" w:rsidP="009844F5">
            <w:pPr>
              <w:snapToGrid w:val="0"/>
              <w:jc w:val="center"/>
              <w:rPr>
                <w:rFonts w:hAnsi="標楷體"/>
                <w:color w:val="000000" w:themeColor="text1"/>
                <w:sz w:val="28"/>
                <w:szCs w:val="28"/>
              </w:rPr>
            </w:pPr>
            <w:r w:rsidRPr="002B7FB7">
              <w:rPr>
                <w:rFonts w:hint="eastAsia"/>
                <w:snapToGrid w:val="0"/>
                <w:color w:val="000000" w:themeColor="text1"/>
                <w:kern w:val="0"/>
                <w:sz w:val="28"/>
                <w:szCs w:val="28"/>
              </w:rPr>
              <w:t>第二次審查意見</w:t>
            </w:r>
          </w:p>
        </w:tc>
      </w:tr>
      <w:tr w:rsidR="00F74D28" w:rsidRPr="002B7FB7" w:rsidTr="009844F5">
        <w:trPr>
          <w:trHeight w:val="414"/>
        </w:trPr>
        <w:tc>
          <w:tcPr>
            <w:tcW w:w="9120" w:type="dxa"/>
            <w:gridSpan w:val="8"/>
            <w:tcBorders>
              <w:top w:val="single" w:sz="4" w:space="0" w:color="auto"/>
            </w:tcBorders>
            <w:vAlign w:val="center"/>
          </w:tcPr>
          <w:p w:rsidR="00F74D28" w:rsidRPr="002B7FB7" w:rsidRDefault="00F74D28" w:rsidP="009844F5">
            <w:pPr>
              <w:snapToGrid w:val="0"/>
              <w:rPr>
                <w:rFonts w:hAnsi="標楷體"/>
                <w:color w:val="000000" w:themeColor="text1"/>
                <w:sz w:val="28"/>
                <w:szCs w:val="28"/>
              </w:rPr>
            </w:pPr>
            <w:r w:rsidRPr="002B7FB7">
              <w:rPr>
                <w:rFonts w:hAnsi="標楷體" w:hint="eastAsia"/>
                <w:color w:val="000000" w:themeColor="text1"/>
                <w:sz w:val="28"/>
                <w:szCs w:val="28"/>
              </w:rPr>
              <w:t>同意答復。</w:t>
            </w:r>
          </w:p>
        </w:tc>
      </w:tr>
    </w:tbl>
    <w:p w:rsidR="00F74D28" w:rsidRPr="002B7FB7" w:rsidRDefault="00F74D28" w:rsidP="00F74D28">
      <w:pPr>
        <w:snapToGrid w:val="0"/>
        <w:rPr>
          <w:color w:val="000000" w:themeColor="text1"/>
        </w:rPr>
      </w:pPr>
    </w:p>
    <w:tbl>
      <w:tblPr>
        <w:tblW w:w="9120" w:type="dxa"/>
        <w:tblInd w:w="2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960"/>
        <w:gridCol w:w="2560"/>
        <w:gridCol w:w="933"/>
        <w:gridCol w:w="933"/>
        <w:gridCol w:w="934"/>
        <w:gridCol w:w="933"/>
        <w:gridCol w:w="933"/>
        <w:gridCol w:w="934"/>
      </w:tblGrid>
      <w:tr w:rsidR="00F74D28" w:rsidRPr="002B7FB7" w:rsidTr="009844F5">
        <w:trPr>
          <w:trHeight w:val="678"/>
        </w:trPr>
        <w:tc>
          <w:tcPr>
            <w:tcW w:w="960" w:type="dxa"/>
            <w:vAlign w:val="center"/>
          </w:tcPr>
          <w:p w:rsidR="00F74D28" w:rsidRPr="002B7FB7" w:rsidRDefault="00F74D28" w:rsidP="009844F5">
            <w:pPr>
              <w:snapToGrid w:val="0"/>
              <w:jc w:val="center"/>
              <w:rPr>
                <w:snapToGrid w:val="0"/>
                <w:color w:val="000000" w:themeColor="text1"/>
                <w:kern w:val="0"/>
                <w:sz w:val="28"/>
                <w:szCs w:val="28"/>
              </w:rPr>
            </w:pPr>
            <w:r w:rsidRPr="002B7FB7">
              <w:rPr>
                <w:snapToGrid w:val="0"/>
                <w:color w:val="000000" w:themeColor="text1"/>
                <w:kern w:val="0"/>
                <w:sz w:val="28"/>
                <w:szCs w:val="28"/>
              </w:rPr>
              <w:t>編 號</w:t>
            </w:r>
          </w:p>
        </w:tc>
        <w:tc>
          <w:tcPr>
            <w:tcW w:w="2560" w:type="dxa"/>
            <w:vAlign w:val="center"/>
          </w:tcPr>
          <w:p w:rsidR="00F74D28" w:rsidRPr="002B7FB7" w:rsidRDefault="00F74D28" w:rsidP="009844F5">
            <w:pPr>
              <w:snapToGrid w:val="0"/>
              <w:rPr>
                <w:snapToGrid w:val="0"/>
                <w:color w:val="000000" w:themeColor="text1"/>
                <w:kern w:val="0"/>
                <w:sz w:val="28"/>
                <w:szCs w:val="28"/>
              </w:rPr>
            </w:pPr>
            <w:r w:rsidRPr="002B7FB7">
              <w:rPr>
                <w:rFonts w:hint="eastAsia"/>
                <w:snapToGrid w:val="0"/>
                <w:color w:val="000000" w:themeColor="text1"/>
                <w:kern w:val="0"/>
                <w:sz w:val="28"/>
                <w:szCs w:val="28"/>
              </w:rPr>
              <w:t>S01-04-15</w:t>
            </w:r>
          </w:p>
        </w:tc>
        <w:tc>
          <w:tcPr>
            <w:tcW w:w="933" w:type="dxa"/>
            <w:vAlign w:val="center"/>
          </w:tcPr>
          <w:p w:rsidR="00F74D28" w:rsidRPr="002B7FB7" w:rsidRDefault="00F74D28" w:rsidP="009844F5">
            <w:pPr>
              <w:snapToGrid w:val="0"/>
              <w:jc w:val="center"/>
              <w:rPr>
                <w:snapToGrid w:val="0"/>
                <w:color w:val="000000" w:themeColor="text1"/>
                <w:kern w:val="0"/>
                <w:sz w:val="28"/>
                <w:szCs w:val="28"/>
              </w:rPr>
            </w:pPr>
            <w:r w:rsidRPr="002B7FB7">
              <w:rPr>
                <w:snapToGrid w:val="0"/>
                <w:color w:val="000000" w:themeColor="text1"/>
                <w:kern w:val="0"/>
                <w:sz w:val="28"/>
                <w:szCs w:val="28"/>
              </w:rPr>
              <w:t>章 節</w:t>
            </w:r>
          </w:p>
        </w:tc>
        <w:tc>
          <w:tcPr>
            <w:tcW w:w="933" w:type="dxa"/>
            <w:vAlign w:val="center"/>
          </w:tcPr>
          <w:p w:rsidR="00F74D28" w:rsidRPr="002B7FB7" w:rsidRDefault="00F74D28" w:rsidP="009844F5">
            <w:pPr>
              <w:snapToGrid w:val="0"/>
              <w:jc w:val="center"/>
              <w:rPr>
                <w:snapToGrid w:val="0"/>
                <w:color w:val="000000" w:themeColor="text1"/>
                <w:kern w:val="0"/>
                <w:sz w:val="28"/>
                <w:szCs w:val="28"/>
              </w:rPr>
            </w:pPr>
            <w:r w:rsidRPr="002B7FB7">
              <w:rPr>
                <w:rFonts w:hint="eastAsia"/>
                <w:snapToGrid w:val="0"/>
                <w:color w:val="000000" w:themeColor="text1"/>
                <w:kern w:val="0"/>
                <w:sz w:val="28"/>
                <w:szCs w:val="28"/>
              </w:rPr>
              <w:t>4.1</w:t>
            </w:r>
          </w:p>
        </w:tc>
        <w:tc>
          <w:tcPr>
            <w:tcW w:w="934" w:type="dxa"/>
            <w:vAlign w:val="center"/>
          </w:tcPr>
          <w:p w:rsidR="00F74D28" w:rsidRPr="002B7FB7" w:rsidRDefault="00F74D28" w:rsidP="009844F5">
            <w:pPr>
              <w:snapToGrid w:val="0"/>
              <w:jc w:val="center"/>
              <w:rPr>
                <w:snapToGrid w:val="0"/>
                <w:color w:val="000000" w:themeColor="text1"/>
                <w:kern w:val="0"/>
                <w:sz w:val="28"/>
                <w:szCs w:val="28"/>
              </w:rPr>
            </w:pPr>
            <w:r w:rsidRPr="002B7FB7">
              <w:rPr>
                <w:snapToGrid w:val="0"/>
                <w:color w:val="000000" w:themeColor="text1"/>
                <w:kern w:val="0"/>
                <w:sz w:val="28"/>
                <w:szCs w:val="28"/>
              </w:rPr>
              <w:t>頁 碼</w:t>
            </w:r>
          </w:p>
        </w:tc>
        <w:tc>
          <w:tcPr>
            <w:tcW w:w="933" w:type="dxa"/>
            <w:vAlign w:val="center"/>
          </w:tcPr>
          <w:p w:rsidR="00F74D28" w:rsidRPr="002B7FB7" w:rsidRDefault="00F74D28" w:rsidP="009844F5">
            <w:pPr>
              <w:snapToGrid w:val="0"/>
              <w:ind w:left="51"/>
              <w:jc w:val="center"/>
              <w:rPr>
                <w:snapToGrid w:val="0"/>
                <w:color w:val="000000" w:themeColor="text1"/>
                <w:kern w:val="0"/>
                <w:sz w:val="28"/>
                <w:szCs w:val="28"/>
              </w:rPr>
            </w:pPr>
            <w:r w:rsidRPr="002B7FB7">
              <w:rPr>
                <w:rFonts w:hint="eastAsia"/>
                <w:snapToGrid w:val="0"/>
                <w:color w:val="000000" w:themeColor="text1"/>
                <w:kern w:val="0"/>
                <w:sz w:val="28"/>
                <w:szCs w:val="28"/>
              </w:rPr>
              <w:t>73-96</w:t>
            </w:r>
          </w:p>
        </w:tc>
        <w:tc>
          <w:tcPr>
            <w:tcW w:w="933" w:type="dxa"/>
            <w:vAlign w:val="center"/>
          </w:tcPr>
          <w:p w:rsidR="00F74D28" w:rsidRPr="002B7FB7" w:rsidRDefault="00F74D28" w:rsidP="009844F5">
            <w:pPr>
              <w:snapToGrid w:val="0"/>
              <w:jc w:val="center"/>
              <w:rPr>
                <w:snapToGrid w:val="0"/>
                <w:color w:val="000000" w:themeColor="text1"/>
                <w:kern w:val="0"/>
                <w:sz w:val="28"/>
                <w:szCs w:val="28"/>
              </w:rPr>
            </w:pPr>
            <w:r w:rsidRPr="002B7FB7">
              <w:rPr>
                <w:snapToGrid w:val="0"/>
                <w:color w:val="000000" w:themeColor="text1"/>
                <w:kern w:val="0"/>
                <w:sz w:val="28"/>
                <w:szCs w:val="28"/>
              </w:rPr>
              <w:t>行 數</w:t>
            </w:r>
          </w:p>
        </w:tc>
        <w:tc>
          <w:tcPr>
            <w:tcW w:w="934" w:type="dxa"/>
            <w:vAlign w:val="center"/>
          </w:tcPr>
          <w:p w:rsidR="00F74D28" w:rsidRPr="002B7FB7" w:rsidRDefault="00F74D28" w:rsidP="009844F5">
            <w:pPr>
              <w:snapToGrid w:val="0"/>
              <w:rPr>
                <w:snapToGrid w:val="0"/>
                <w:color w:val="000000" w:themeColor="text1"/>
                <w:kern w:val="0"/>
                <w:sz w:val="28"/>
                <w:szCs w:val="28"/>
              </w:rPr>
            </w:pPr>
          </w:p>
        </w:tc>
      </w:tr>
      <w:tr w:rsidR="00F74D28" w:rsidRPr="002B7FB7" w:rsidTr="009844F5">
        <w:trPr>
          <w:trHeight w:val="525"/>
        </w:trPr>
        <w:tc>
          <w:tcPr>
            <w:tcW w:w="9120" w:type="dxa"/>
            <w:gridSpan w:val="8"/>
            <w:vAlign w:val="center"/>
          </w:tcPr>
          <w:p w:rsidR="00F74D28" w:rsidRPr="002B7FB7" w:rsidRDefault="00F74D28" w:rsidP="009844F5">
            <w:pPr>
              <w:snapToGrid w:val="0"/>
              <w:jc w:val="center"/>
              <w:rPr>
                <w:snapToGrid w:val="0"/>
                <w:color w:val="000000" w:themeColor="text1"/>
                <w:kern w:val="0"/>
                <w:sz w:val="28"/>
                <w:szCs w:val="28"/>
              </w:rPr>
            </w:pPr>
            <w:r w:rsidRPr="002B7FB7">
              <w:rPr>
                <w:rFonts w:hint="eastAsia"/>
                <w:snapToGrid w:val="0"/>
                <w:color w:val="000000" w:themeColor="text1"/>
                <w:kern w:val="0"/>
                <w:sz w:val="28"/>
                <w:szCs w:val="28"/>
              </w:rPr>
              <w:t>第一次審查</w:t>
            </w:r>
            <w:r w:rsidRPr="002B7FB7">
              <w:rPr>
                <w:snapToGrid w:val="0"/>
                <w:color w:val="000000" w:themeColor="text1"/>
                <w:kern w:val="0"/>
                <w:sz w:val="28"/>
                <w:szCs w:val="28"/>
              </w:rPr>
              <w:t>意見</w:t>
            </w:r>
          </w:p>
        </w:tc>
      </w:tr>
      <w:tr w:rsidR="00F74D28" w:rsidRPr="002B7FB7" w:rsidTr="009844F5">
        <w:trPr>
          <w:trHeight w:val="810"/>
        </w:trPr>
        <w:tc>
          <w:tcPr>
            <w:tcW w:w="9120" w:type="dxa"/>
            <w:gridSpan w:val="8"/>
            <w:tcBorders>
              <w:bottom w:val="single" w:sz="4" w:space="0" w:color="auto"/>
            </w:tcBorders>
            <w:vAlign w:val="center"/>
          </w:tcPr>
          <w:p w:rsidR="00F74D28" w:rsidRPr="002B7FB7" w:rsidRDefault="00F74D28" w:rsidP="009844F5">
            <w:pPr>
              <w:snapToGrid w:val="0"/>
              <w:rPr>
                <w:snapToGrid w:val="0"/>
                <w:color w:val="000000" w:themeColor="text1"/>
                <w:kern w:val="0"/>
                <w:sz w:val="28"/>
                <w:szCs w:val="28"/>
              </w:rPr>
            </w:pPr>
            <w:r w:rsidRPr="002B7FB7">
              <w:rPr>
                <w:rFonts w:hint="eastAsia"/>
                <w:snapToGrid w:val="0"/>
                <w:color w:val="000000" w:themeColor="text1"/>
                <w:kern w:val="0"/>
                <w:sz w:val="28"/>
                <w:szCs w:val="28"/>
              </w:rPr>
              <w:t>地震動態分析與</w:t>
            </w:r>
            <w:proofErr w:type="gramStart"/>
            <w:r w:rsidRPr="002B7FB7">
              <w:rPr>
                <w:rFonts w:hint="eastAsia"/>
                <w:snapToGrid w:val="0"/>
                <w:color w:val="000000" w:themeColor="text1"/>
                <w:kern w:val="0"/>
                <w:sz w:val="28"/>
                <w:szCs w:val="28"/>
              </w:rPr>
              <w:t>擬靜力</w:t>
            </w:r>
            <w:proofErr w:type="gramEnd"/>
            <w:r w:rsidRPr="002B7FB7">
              <w:rPr>
                <w:rFonts w:hint="eastAsia"/>
                <w:snapToGrid w:val="0"/>
                <w:color w:val="000000" w:themeColor="text1"/>
                <w:kern w:val="0"/>
                <w:sz w:val="28"/>
                <w:szCs w:val="28"/>
              </w:rPr>
              <w:t>分析所用的摩擦係數不同，請確認後說明原因</w:t>
            </w:r>
          </w:p>
        </w:tc>
      </w:tr>
      <w:tr w:rsidR="00F74D28" w:rsidRPr="002B7FB7" w:rsidTr="009844F5">
        <w:trPr>
          <w:trHeight w:val="465"/>
        </w:trPr>
        <w:tc>
          <w:tcPr>
            <w:tcW w:w="9120" w:type="dxa"/>
            <w:gridSpan w:val="8"/>
            <w:tcBorders>
              <w:top w:val="single" w:sz="4" w:space="0" w:color="auto"/>
              <w:bottom w:val="single" w:sz="4" w:space="0" w:color="auto"/>
            </w:tcBorders>
            <w:vAlign w:val="center"/>
          </w:tcPr>
          <w:p w:rsidR="00F74D28" w:rsidRPr="002B7FB7" w:rsidRDefault="00F74D28" w:rsidP="009844F5">
            <w:pPr>
              <w:snapToGrid w:val="0"/>
              <w:jc w:val="center"/>
              <w:rPr>
                <w:snapToGrid w:val="0"/>
                <w:color w:val="000000" w:themeColor="text1"/>
                <w:kern w:val="0"/>
                <w:sz w:val="28"/>
                <w:szCs w:val="28"/>
              </w:rPr>
            </w:pPr>
            <w:r w:rsidRPr="002B7FB7">
              <w:rPr>
                <w:rFonts w:hint="eastAsia"/>
                <w:snapToGrid w:val="0"/>
                <w:color w:val="000000" w:themeColor="text1"/>
                <w:kern w:val="0"/>
                <w:sz w:val="28"/>
                <w:szCs w:val="28"/>
              </w:rPr>
              <w:t>第一次審查意見答復說明</w:t>
            </w:r>
          </w:p>
        </w:tc>
      </w:tr>
      <w:tr w:rsidR="00F74D28" w:rsidRPr="002B7FB7" w:rsidTr="009844F5">
        <w:trPr>
          <w:trHeight w:val="990"/>
        </w:trPr>
        <w:tc>
          <w:tcPr>
            <w:tcW w:w="9120" w:type="dxa"/>
            <w:gridSpan w:val="8"/>
            <w:tcBorders>
              <w:top w:val="single" w:sz="4" w:space="0" w:color="auto"/>
              <w:bottom w:val="single" w:sz="4" w:space="0" w:color="auto"/>
            </w:tcBorders>
            <w:vAlign w:val="center"/>
          </w:tcPr>
          <w:p w:rsidR="00F74D28" w:rsidRPr="002B7FB7" w:rsidRDefault="00F74D28" w:rsidP="009844F5">
            <w:pPr>
              <w:snapToGrid w:val="0"/>
              <w:rPr>
                <w:snapToGrid w:val="0"/>
                <w:color w:val="000000" w:themeColor="text1"/>
                <w:kern w:val="0"/>
                <w:sz w:val="28"/>
                <w:szCs w:val="28"/>
              </w:rPr>
            </w:pPr>
            <w:proofErr w:type="gramStart"/>
            <w:r w:rsidRPr="002B7FB7">
              <w:rPr>
                <w:rFonts w:hAnsi="標楷體"/>
                <w:color w:val="000000" w:themeColor="text1"/>
                <w:sz w:val="28"/>
                <w:szCs w:val="28"/>
              </w:rPr>
              <w:lastRenderedPageBreak/>
              <w:t>擬靜力</w:t>
            </w:r>
            <w:proofErr w:type="gramEnd"/>
            <w:r w:rsidRPr="002B7FB7">
              <w:rPr>
                <w:rFonts w:hAnsi="標楷體"/>
                <w:color w:val="000000" w:themeColor="text1"/>
                <w:sz w:val="28"/>
                <w:szCs w:val="28"/>
              </w:rPr>
              <w:t>分析所用之摩擦係數是根據</w:t>
            </w:r>
            <w:proofErr w:type="gramStart"/>
            <w:r w:rsidRPr="002B7FB7">
              <w:rPr>
                <w:rFonts w:hAnsi="標楷體"/>
                <w:color w:val="000000" w:themeColor="text1"/>
                <w:sz w:val="28"/>
                <w:szCs w:val="28"/>
              </w:rPr>
              <w:t>護箱與</w:t>
            </w:r>
            <w:proofErr w:type="gramEnd"/>
            <w:r w:rsidRPr="002B7FB7">
              <w:rPr>
                <w:rFonts w:hAnsi="標楷體"/>
                <w:color w:val="000000" w:themeColor="text1"/>
                <w:sz w:val="28"/>
                <w:szCs w:val="28"/>
              </w:rPr>
              <w:t>混凝土基座介面之間實際情況評估後採用</w:t>
            </w:r>
            <w:r w:rsidRPr="002B7FB7">
              <w:rPr>
                <w:color w:val="000000" w:themeColor="text1"/>
                <w:sz w:val="28"/>
                <w:szCs w:val="28"/>
              </w:rPr>
              <w:t>0.6</w:t>
            </w:r>
            <w:r w:rsidRPr="002B7FB7">
              <w:rPr>
                <w:rFonts w:hAnsi="標楷體"/>
                <w:color w:val="000000" w:themeColor="text1"/>
                <w:sz w:val="28"/>
                <w:szCs w:val="28"/>
              </w:rPr>
              <w:t>，而用於地震動態分析之摩擦係數</w:t>
            </w:r>
            <w:r w:rsidRPr="002B7FB7">
              <w:rPr>
                <w:color w:val="000000" w:themeColor="text1"/>
                <w:sz w:val="28"/>
                <w:szCs w:val="28"/>
              </w:rPr>
              <w:t>0.2</w:t>
            </w:r>
            <w:r w:rsidRPr="002B7FB7">
              <w:rPr>
                <w:rFonts w:hAnsi="標楷體"/>
                <w:color w:val="000000" w:themeColor="text1"/>
                <w:sz w:val="28"/>
                <w:szCs w:val="28"/>
              </w:rPr>
              <w:t>與</w:t>
            </w:r>
            <w:r w:rsidRPr="002B7FB7">
              <w:rPr>
                <w:color w:val="000000" w:themeColor="text1"/>
                <w:sz w:val="28"/>
                <w:szCs w:val="28"/>
              </w:rPr>
              <w:t>0.8</w:t>
            </w:r>
            <w:r w:rsidRPr="002B7FB7">
              <w:rPr>
                <w:rFonts w:hAnsi="標楷體"/>
                <w:color w:val="000000" w:themeColor="text1"/>
                <w:sz w:val="28"/>
                <w:szCs w:val="28"/>
              </w:rPr>
              <w:t>，則是依據原核</w:t>
            </w:r>
            <w:proofErr w:type="gramStart"/>
            <w:r w:rsidRPr="002B7FB7">
              <w:rPr>
                <w:rFonts w:hAnsi="標楷體"/>
                <w:color w:val="000000" w:themeColor="text1"/>
                <w:sz w:val="28"/>
                <w:szCs w:val="28"/>
              </w:rPr>
              <w:t>一</w:t>
            </w:r>
            <w:proofErr w:type="gramEnd"/>
            <w:r w:rsidRPr="002B7FB7">
              <w:rPr>
                <w:rFonts w:hAnsi="標楷體"/>
                <w:color w:val="000000" w:themeColor="text1"/>
                <w:sz w:val="28"/>
                <w:szCs w:val="28"/>
              </w:rPr>
              <w:t>乾貯安全分析報告所採用之原則，以上限值與</w:t>
            </w:r>
            <w:proofErr w:type="gramStart"/>
            <w:r w:rsidRPr="002B7FB7">
              <w:rPr>
                <w:rFonts w:hAnsi="標楷體"/>
                <w:color w:val="000000" w:themeColor="text1"/>
                <w:sz w:val="28"/>
                <w:szCs w:val="28"/>
              </w:rPr>
              <w:t>下限值去進行</w:t>
            </w:r>
            <w:proofErr w:type="gramEnd"/>
            <w:r w:rsidRPr="002B7FB7">
              <w:rPr>
                <w:rFonts w:hAnsi="標楷體"/>
                <w:color w:val="000000" w:themeColor="text1"/>
                <w:sz w:val="28"/>
                <w:szCs w:val="28"/>
              </w:rPr>
              <w:t>分析，</w:t>
            </w:r>
            <w:proofErr w:type="gramStart"/>
            <w:r w:rsidRPr="002B7FB7">
              <w:rPr>
                <w:rFonts w:hAnsi="標楷體"/>
                <w:color w:val="000000" w:themeColor="text1"/>
                <w:sz w:val="28"/>
                <w:szCs w:val="28"/>
              </w:rPr>
              <w:t>可包絡護箱受</w:t>
            </w:r>
            <w:proofErr w:type="gramEnd"/>
            <w:r w:rsidRPr="002B7FB7">
              <w:rPr>
                <w:rFonts w:hAnsi="標楷體"/>
                <w:color w:val="000000" w:themeColor="text1"/>
                <w:sz w:val="28"/>
                <w:szCs w:val="28"/>
              </w:rPr>
              <w:t>震反應時可能發生之結果。</w:t>
            </w:r>
          </w:p>
        </w:tc>
      </w:tr>
      <w:tr w:rsidR="00F74D28" w:rsidRPr="002B7FB7" w:rsidTr="009844F5">
        <w:trPr>
          <w:trHeight w:val="556"/>
        </w:trPr>
        <w:tc>
          <w:tcPr>
            <w:tcW w:w="9120" w:type="dxa"/>
            <w:gridSpan w:val="8"/>
            <w:tcBorders>
              <w:top w:val="single" w:sz="4" w:space="0" w:color="auto"/>
              <w:bottom w:val="single" w:sz="4" w:space="0" w:color="auto"/>
            </w:tcBorders>
            <w:vAlign w:val="center"/>
          </w:tcPr>
          <w:p w:rsidR="00F74D28" w:rsidRPr="002B7FB7" w:rsidRDefault="00F74D28" w:rsidP="009844F5">
            <w:pPr>
              <w:snapToGrid w:val="0"/>
              <w:jc w:val="center"/>
              <w:rPr>
                <w:rFonts w:hAnsi="標楷體"/>
                <w:color w:val="000000" w:themeColor="text1"/>
                <w:sz w:val="28"/>
                <w:szCs w:val="28"/>
              </w:rPr>
            </w:pPr>
            <w:r w:rsidRPr="002B7FB7">
              <w:rPr>
                <w:rFonts w:hint="eastAsia"/>
                <w:snapToGrid w:val="0"/>
                <w:color w:val="000000" w:themeColor="text1"/>
                <w:kern w:val="0"/>
                <w:sz w:val="28"/>
                <w:szCs w:val="28"/>
              </w:rPr>
              <w:t>第二次審查意見</w:t>
            </w:r>
          </w:p>
        </w:tc>
      </w:tr>
      <w:tr w:rsidR="00F74D28" w:rsidRPr="002B7FB7" w:rsidTr="009844F5">
        <w:trPr>
          <w:trHeight w:val="505"/>
        </w:trPr>
        <w:tc>
          <w:tcPr>
            <w:tcW w:w="9120" w:type="dxa"/>
            <w:gridSpan w:val="8"/>
            <w:tcBorders>
              <w:top w:val="single" w:sz="4" w:space="0" w:color="auto"/>
              <w:bottom w:val="single" w:sz="4" w:space="0" w:color="auto"/>
            </w:tcBorders>
            <w:vAlign w:val="center"/>
          </w:tcPr>
          <w:p w:rsidR="00F74D28" w:rsidRPr="002B7FB7" w:rsidRDefault="00F74D28" w:rsidP="009844F5">
            <w:pPr>
              <w:snapToGrid w:val="0"/>
              <w:rPr>
                <w:rFonts w:hAnsi="標楷體"/>
                <w:color w:val="000000" w:themeColor="text1"/>
                <w:sz w:val="28"/>
                <w:szCs w:val="28"/>
              </w:rPr>
            </w:pPr>
            <w:r w:rsidRPr="002B7FB7">
              <w:rPr>
                <w:rFonts w:hAnsi="標楷體" w:hint="eastAsia"/>
                <w:color w:val="000000" w:themeColor="text1"/>
                <w:sz w:val="28"/>
                <w:szCs w:val="28"/>
              </w:rPr>
              <w:t>同意答復。建議將上述說明加入報告。</w:t>
            </w:r>
          </w:p>
        </w:tc>
      </w:tr>
      <w:tr w:rsidR="00F74D28" w:rsidRPr="002B7FB7" w:rsidTr="009844F5">
        <w:trPr>
          <w:trHeight w:val="532"/>
        </w:trPr>
        <w:tc>
          <w:tcPr>
            <w:tcW w:w="9120" w:type="dxa"/>
            <w:gridSpan w:val="8"/>
            <w:tcBorders>
              <w:top w:val="single" w:sz="4" w:space="0" w:color="auto"/>
              <w:bottom w:val="single" w:sz="4" w:space="0" w:color="auto"/>
            </w:tcBorders>
            <w:vAlign w:val="center"/>
          </w:tcPr>
          <w:p w:rsidR="00F74D28" w:rsidRPr="002B7FB7" w:rsidRDefault="00F74D28" w:rsidP="009844F5">
            <w:pPr>
              <w:snapToGrid w:val="0"/>
              <w:jc w:val="center"/>
              <w:rPr>
                <w:rFonts w:hAnsi="標楷體"/>
                <w:color w:val="000000" w:themeColor="text1"/>
                <w:sz w:val="28"/>
                <w:szCs w:val="28"/>
              </w:rPr>
            </w:pPr>
            <w:r w:rsidRPr="002B7FB7">
              <w:rPr>
                <w:rFonts w:hint="eastAsia"/>
                <w:snapToGrid w:val="0"/>
                <w:color w:val="000000" w:themeColor="text1"/>
                <w:kern w:val="0"/>
                <w:sz w:val="28"/>
                <w:szCs w:val="28"/>
              </w:rPr>
              <w:t>第二次審查意見答復說明</w:t>
            </w:r>
          </w:p>
        </w:tc>
      </w:tr>
      <w:tr w:rsidR="00F74D28" w:rsidRPr="002B7FB7" w:rsidTr="009844F5">
        <w:trPr>
          <w:trHeight w:val="591"/>
        </w:trPr>
        <w:tc>
          <w:tcPr>
            <w:tcW w:w="9120" w:type="dxa"/>
            <w:gridSpan w:val="8"/>
            <w:tcBorders>
              <w:top w:val="single" w:sz="4" w:space="0" w:color="auto"/>
            </w:tcBorders>
            <w:vAlign w:val="center"/>
          </w:tcPr>
          <w:p w:rsidR="00F74D28" w:rsidRPr="002B7FB7" w:rsidRDefault="00F74D28" w:rsidP="009844F5">
            <w:pPr>
              <w:snapToGrid w:val="0"/>
              <w:rPr>
                <w:rFonts w:hAnsi="標楷體"/>
                <w:color w:val="000000" w:themeColor="text1"/>
                <w:sz w:val="28"/>
                <w:szCs w:val="28"/>
              </w:rPr>
            </w:pPr>
            <w:r w:rsidRPr="002B7FB7">
              <w:rPr>
                <w:rFonts w:hAnsi="標楷體" w:hint="eastAsia"/>
                <w:color w:val="000000" w:themeColor="text1"/>
                <w:sz w:val="28"/>
                <w:szCs w:val="28"/>
              </w:rPr>
              <w:t>遵照辦理。已遵照意見加入報告p</w:t>
            </w:r>
            <w:r w:rsidRPr="002B7FB7">
              <w:rPr>
                <w:rFonts w:hAnsi="標楷體"/>
                <w:color w:val="000000" w:themeColor="text1"/>
                <w:sz w:val="28"/>
                <w:szCs w:val="28"/>
              </w:rPr>
              <w:t>.91</w:t>
            </w:r>
            <w:r w:rsidRPr="002B7FB7">
              <w:rPr>
                <w:rFonts w:hAnsi="標楷體" w:hint="eastAsia"/>
                <w:color w:val="000000" w:themeColor="text1"/>
                <w:sz w:val="28"/>
                <w:szCs w:val="28"/>
              </w:rPr>
              <w:t>。</w:t>
            </w:r>
          </w:p>
        </w:tc>
      </w:tr>
    </w:tbl>
    <w:p w:rsidR="00F74D28" w:rsidRPr="002B7FB7" w:rsidRDefault="00F74D28" w:rsidP="00F74D28">
      <w:pPr>
        <w:snapToGrid w:val="0"/>
        <w:rPr>
          <w:color w:val="000000" w:themeColor="text1"/>
          <w:sz w:val="28"/>
          <w:szCs w:val="28"/>
        </w:rPr>
      </w:pPr>
    </w:p>
    <w:tbl>
      <w:tblPr>
        <w:tblW w:w="9120" w:type="dxa"/>
        <w:tblInd w:w="2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960"/>
        <w:gridCol w:w="2584"/>
        <w:gridCol w:w="851"/>
        <w:gridCol w:w="991"/>
        <w:gridCol w:w="934"/>
        <w:gridCol w:w="933"/>
        <w:gridCol w:w="933"/>
        <w:gridCol w:w="934"/>
      </w:tblGrid>
      <w:tr w:rsidR="00F74D28" w:rsidRPr="002B7FB7" w:rsidTr="009844F5">
        <w:trPr>
          <w:trHeight w:val="678"/>
        </w:trPr>
        <w:tc>
          <w:tcPr>
            <w:tcW w:w="960" w:type="dxa"/>
            <w:vAlign w:val="center"/>
          </w:tcPr>
          <w:p w:rsidR="00F74D28" w:rsidRPr="002B7FB7" w:rsidRDefault="00F74D28" w:rsidP="009844F5">
            <w:pPr>
              <w:snapToGrid w:val="0"/>
              <w:jc w:val="center"/>
              <w:rPr>
                <w:snapToGrid w:val="0"/>
                <w:color w:val="000000" w:themeColor="text1"/>
                <w:kern w:val="0"/>
                <w:sz w:val="28"/>
                <w:szCs w:val="28"/>
              </w:rPr>
            </w:pPr>
            <w:r w:rsidRPr="002B7FB7">
              <w:rPr>
                <w:snapToGrid w:val="0"/>
                <w:color w:val="000000" w:themeColor="text1"/>
                <w:kern w:val="0"/>
                <w:sz w:val="28"/>
                <w:szCs w:val="28"/>
              </w:rPr>
              <w:t>編 號</w:t>
            </w:r>
          </w:p>
        </w:tc>
        <w:tc>
          <w:tcPr>
            <w:tcW w:w="2584" w:type="dxa"/>
            <w:vAlign w:val="center"/>
          </w:tcPr>
          <w:p w:rsidR="00F74D28" w:rsidRPr="002B7FB7" w:rsidRDefault="00F74D28" w:rsidP="009844F5">
            <w:pPr>
              <w:snapToGrid w:val="0"/>
              <w:rPr>
                <w:snapToGrid w:val="0"/>
                <w:color w:val="000000" w:themeColor="text1"/>
                <w:kern w:val="0"/>
                <w:sz w:val="28"/>
                <w:szCs w:val="28"/>
              </w:rPr>
            </w:pPr>
            <w:r w:rsidRPr="002B7FB7">
              <w:rPr>
                <w:rFonts w:hint="eastAsia"/>
                <w:snapToGrid w:val="0"/>
                <w:color w:val="000000" w:themeColor="text1"/>
                <w:kern w:val="0"/>
                <w:sz w:val="28"/>
                <w:szCs w:val="28"/>
              </w:rPr>
              <w:t>S01-04-16</w:t>
            </w:r>
          </w:p>
        </w:tc>
        <w:tc>
          <w:tcPr>
            <w:tcW w:w="851" w:type="dxa"/>
            <w:vAlign w:val="center"/>
          </w:tcPr>
          <w:p w:rsidR="00F74D28" w:rsidRPr="002B7FB7" w:rsidRDefault="00F74D28" w:rsidP="009844F5">
            <w:pPr>
              <w:snapToGrid w:val="0"/>
              <w:jc w:val="center"/>
              <w:rPr>
                <w:snapToGrid w:val="0"/>
                <w:color w:val="000000" w:themeColor="text1"/>
                <w:kern w:val="0"/>
                <w:sz w:val="28"/>
                <w:szCs w:val="28"/>
              </w:rPr>
            </w:pPr>
            <w:r w:rsidRPr="002B7FB7">
              <w:rPr>
                <w:snapToGrid w:val="0"/>
                <w:color w:val="000000" w:themeColor="text1"/>
                <w:kern w:val="0"/>
                <w:sz w:val="28"/>
                <w:szCs w:val="28"/>
              </w:rPr>
              <w:t>章 節</w:t>
            </w:r>
          </w:p>
        </w:tc>
        <w:tc>
          <w:tcPr>
            <w:tcW w:w="991" w:type="dxa"/>
            <w:vAlign w:val="center"/>
          </w:tcPr>
          <w:p w:rsidR="00F74D28" w:rsidRPr="002B7FB7" w:rsidRDefault="00F74D28" w:rsidP="009844F5">
            <w:pPr>
              <w:snapToGrid w:val="0"/>
              <w:jc w:val="center"/>
              <w:rPr>
                <w:snapToGrid w:val="0"/>
                <w:color w:val="000000" w:themeColor="text1"/>
                <w:kern w:val="0"/>
                <w:sz w:val="28"/>
                <w:szCs w:val="28"/>
              </w:rPr>
            </w:pPr>
            <w:r w:rsidRPr="002B7FB7">
              <w:rPr>
                <w:rFonts w:hint="eastAsia"/>
                <w:snapToGrid w:val="0"/>
                <w:color w:val="000000" w:themeColor="text1"/>
                <w:kern w:val="0"/>
                <w:sz w:val="28"/>
                <w:szCs w:val="28"/>
              </w:rPr>
              <w:t>4.2.2</w:t>
            </w:r>
          </w:p>
        </w:tc>
        <w:tc>
          <w:tcPr>
            <w:tcW w:w="934" w:type="dxa"/>
            <w:vAlign w:val="center"/>
          </w:tcPr>
          <w:p w:rsidR="00F74D28" w:rsidRPr="002B7FB7" w:rsidRDefault="00F74D28" w:rsidP="009844F5">
            <w:pPr>
              <w:snapToGrid w:val="0"/>
              <w:jc w:val="center"/>
              <w:rPr>
                <w:snapToGrid w:val="0"/>
                <w:color w:val="000000" w:themeColor="text1"/>
                <w:kern w:val="0"/>
                <w:sz w:val="28"/>
                <w:szCs w:val="28"/>
              </w:rPr>
            </w:pPr>
            <w:r w:rsidRPr="002B7FB7">
              <w:rPr>
                <w:snapToGrid w:val="0"/>
                <w:color w:val="000000" w:themeColor="text1"/>
                <w:kern w:val="0"/>
                <w:sz w:val="28"/>
                <w:szCs w:val="28"/>
              </w:rPr>
              <w:t>頁 碼</w:t>
            </w:r>
          </w:p>
        </w:tc>
        <w:tc>
          <w:tcPr>
            <w:tcW w:w="933" w:type="dxa"/>
            <w:vAlign w:val="center"/>
          </w:tcPr>
          <w:p w:rsidR="00F74D28" w:rsidRPr="002B7FB7" w:rsidRDefault="00F74D28" w:rsidP="009844F5">
            <w:pPr>
              <w:snapToGrid w:val="0"/>
              <w:ind w:left="51"/>
              <w:jc w:val="center"/>
              <w:rPr>
                <w:snapToGrid w:val="0"/>
                <w:color w:val="000000" w:themeColor="text1"/>
                <w:kern w:val="0"/>
                <w:sz w:val="28"/>
                <w:szCs w:val="28"/>
              </w:rPr>
            </w:pPr>
            <w:r w:rsidRPr="002B7FB7">
              <w:rPr>
                <w:rFonts w:hint="eastAsia"/>
                <w:snapToGrid w:val="0"/>
                <w:color w:val="000000" w:themeColor="text1"/>
                <w:kern w:val="0"/>
                <w:sz w:val="28"/>
                <w:szCs w:val="28"/>
              </w:rPr>
              <w:t>79</w:t>
            </w:r>
          </w:p>
        </w:tc>
        <w:tc>
          <w:tcPr>
            <w:tcW w:w="933" w:type="dxa"/>
            <w:vAlign w:val="center"/>
          </w:tcPr>
          <w:p w:rsidR="00F74D28" w:rsidRPr="002B7FB7" w:rsidRDefault="00F74D28" w:rsidP="009844F5">
            <w:pPr>
              <w:snapToGrid w:val="0"/>
              <w:jc w:val="center"/>
              <w:rPr>
                <w:snapToGrid w:val="0"/>
                <w:color w:val="000000" w:themeColor="text1"/>
                <w:kern w:val="0"/>
                <w:sz w:val="28"/>
                <w:szCs w:val="28"/>
              </w:rPr>
            </w:pPr>
            <w:r w:rsidRPr="002B7FB7">
              <w:rPr>
                <w:snapToGrid w:val="0"/>
                <w:color w:val="000000" w:themeColor="text1"/>
                <w:kern w:val="0"/>
                <w:sz w:val="28"/>
                <w:szCs w:val="28"/>
              </w:rPr>
              <w:t>行 數</w:t>
            </w:r>
          </w:p>
        </w:tc>
        <w:tc>
          <w:tcPr>
            <w:tcW w:w="934" w:type="dxa"/>
            <w:vAlign w:val="center"/>
          </w:tcPr>
          <w:p w:rsidR="00F74D28" w:rsidRPr="002B7FB7" w:rsidRDefault="00F74D28" w:rsidP="009844F5">
            <w:pPr>
              <w:snapToGrid w:val="0"/>
              <w:rPr>
                <w:snapToGrid w:val="0"/>
                <w:color w:val="000000" w:themeColor="text1"/>
                <w:kern w:val="0"/>
                <w:sz w:val="28"/>
                <w:szCs w:val="28"/>
              </w:rPr>
            </w:pPr>
          </w:p>
        </w:tc>
      </w:tr>
      <w:tr w:rsidR="00F74D28" w:rsidRPr="002B7FB7" w:rsidTr="009844F5">
        <w:trPr>
          <w:trHeight w:val="525"/>
        </w:trPr>
        <w:tc>
          <w:tcPr>
            <w:tcW w:w="9120" w:type="dxa"/>
            <w:gridSpan w:val="8"/>
            <w:vAlign w:val="center"/>
          </w:tcPr>
          <w:p w:rsidR="00F74D28" w:rsidRPr="002B7FB7" w:rsidRDefault="00F74D28" w:rsidP="009844F5">
            <w:pPr>
              <w:snapToGrid w:val="0"/>
              <w:jc w:val="center"/>
              <w:rPr>
                <w:snapToGrid w:val="0"/>
                <w:color w:val="000000" w:themeColor="text1"/>
                <w:kern w:val="0"/>
                <w:sz w:val="28"/>
                <w:szCs w:val="28"/>
              </w:rPr>
            </w:pPr>
            <w:r w:rsidRPr="002B7FB7">
              <w:rPr>
                <w:rFonts w:hint="eastAsia"/>
                <w:snapToGrid w:val="0"/>
                <w:color w:val="000000" w:themeColor="text1"/>
                <w:kern w:val="0"/>
                <w:sz w:val="28"/>
                <w:szCs w:val="28"/>
              </w:rPr>
              <w:t>第一次審查</w:t>
            </w:r>
            <w:r w:rsidRPr="002B7FB7">
              <w:rPr>
                <w:snapToGrid w:val="0"/>
                <w:color w:val="000000" w:themeColor="text1"/>
                <w:kern w:val="0"/>
                <w:sz w:val="28"/>
                <w:szCs w:val="28"/>
              </w:rPr>
              <w:t>意見</w:t>
            </w:r>
          </w:p>
        </w:tc>
      </w:tr>
      <w:tr w:rsidR="00F74D28" w:rsidRPr="002B7FB7" w:rsidTr="009844F5">
        <w:trPr>
          <w:trHeight w:val="810"/>
        </w:trPr>
        <w:tc>
          <w:tcPr>
            <w:tcW w:w="9120" w:type="dxa"/>
            <w:gridSpan w:val="8"/>
            <w:tcBorders>
              <w:bottom w:val="single" w:sz="4" w:space="0" w:color="auto"/>
            </w:tcBorders>
            <w:vAlign w:val="center"/>
          </w:tcPr>
          <w:p w:rsidR="00F74D28" w:rsidRPr="002B7FB7" w:rsidRDefault="00F74D28" w:rsidP="009844F5">
            <w:pPr>
              <w:snapToGrid w:val="0"/>
              <w:rPr>
                <w:snapToGrid w:val="0"/>
                <w:color w:val="000000" w:themeColor="text1"/>
                <w:kern w:val="0"/>
                <w:sz w:val="28"/>
                <w:szCs w:val="28"/>
              </w:rPr>
            </w:pPr>
            <w:proofErr w:type="gramStart"/>
            <w:r w:rsidRPr="002B7FB7">
              <w:rPr>
                <w:rFonts w:hint="eastAsia"/>
                <w:snapToGrid w:val="0"/>
                <w:color w:val="000000" w:themeColor="text1"/>
                <w:kern w:val="0"/>
                <w:sz w:val="28"/>
                <w:szCs w:val="28"/>
              </w:rPr>
              <w:t>護箱質心</w:t>
            </w:r>
            <w:proofErr w:type="gramEnd"/>
            <w:r w:rsidRPr="002B7FB7">
              <w:rPr>
                <w:rFonts w:hint="eastAsia"/>
                <w:snapToGrid w:val="0"/>
                <w:color w:val="000000" w:themeColor="text1"/>
                <w:kern w:val="0"/>
                <w:sz w:val="28"/>
                <w:szCs w:val="28"/>
              </w:rPr>
              <w:t>加速度大於滑動與傾倒所需臨界加速度，又滑動臨界加速度大於傾倒臨界加速度，所以</w:t>
            </w:r>
            <w:proofErr w:type="gramStart"/>
            <w:r w:rsidRPr="002B7FB7">
              <w:rPr>
                <w:rFonts w:hint="eastAsia"/>
                <w:snapToGrid w:val="0"/>
                <w:color w:val="000000" w:themeColor="text1"/>
                <w:kern w:val="0"/>
                <w:sz w:val="28"/>
                <w:szCs w:val="28"/>
              </w:rPr>
              <w:t>護箱受</w:t>
            </w:r>
            <w:proofErr w:type="gramEnd"/>
            <w:r w:rsidRPr="002B7FB7">
              <w:rPr>
                <w:rFonts w:hint="eastAsia"/>
                <w:snapToGrid w:val="0"/>
                <w:color w:val="000000" w:themeColor="text1"/>
                <w:kern w:val="0"/>
                <w:sz w:val="28"/>
                <w:szCs w:val="28"/>
              </w:rPr>
              <w:t>震滑動後會傾倒？ 請確認後說明。</w:t>
            </w:r>
          </w:p>
        </w:tc>
      </w:tr>
      <w:tr w:rsidR="00F74D28" w:rsidRPr="002B7FB7" w:rsidTr="009844F5">
        <w:trPr>
          <w:trHeight w:val="465"/>
        </w:trPr>
        <w:tc>
          <w:tcPr>
            <w:tcW w:w="9120" w:type="dxa"/>
            <w:gridSpan w:val="8"/>
            <w:tcBorders>
              <w:top w:val="single" w:sz="4" w:space="0" w:color="auto"/>
              <w:bottom w:val="single" w:sz="4" w:space="0" w:color="auto"/>
            </w:tcBorders>
            <w:vAlign w:val="center"/>
          </w:tcPr>
          <w:p w:rsidR="00F74D28" w:rsidRPr="002B7FB7" w:rsidRDefault="00F74D28" w:rsidP="009844F5">
            <w:pPr>
              <w:snapToGrid w:val="0"/>
              <w:jc w:val="center"/>
              <w:rPr>
                <w:snapToGrid w:val="0"/>
                <w:color w:val="000000" w:themeColor="text1"/>
                <w:kern w:val="0"/>
                <w:sz w:val="28"/>
                <w:szCs w:val="28"/>
              </w:rPr>
            </w:pPr>
            <w:r w:rsidRPr="002B7FB7">
              <w:rPr>
                <w:rFonts w:hint="eastAsia"/>
                <w:snapToGrid w:val="0"/>
                <w:color w:val="000000" w:themeColor="text1"/>
                <w:kern w:val="0"/>
                <w:sz w:val="28"/>
                <w:szCs w:val="28"/>
              </w:rPr>
              <w:t>第一次審查意見答復說明</w:t>
            </w:r>
          </w:p>
        </w:tc>
      </w:tr>
      <w:tr w:rsidR="00F74D28" w:rsidRPr="002B7FB7" w:rsidTr="009844F5">
        <w:trPr>
          <w:trHeight w:val="990"/>
        </w:trPr>
        <w:tc>
          <w:tcPr>
            <w:tcW w:w="9120" w:type="dxa"/>
            <w:gridSpan w:val="8"/>
            <w:tcBorders>
              <w:top w:val="single" w:sz="4" w:space="0" w:color="auto"/>
              <w:bottom w:val="single" w:sz="4" w:space="0" w:color="auto"/>
            </w:tcBorders>
            <w:vAlign w:val="center"/>
          </w:tcPr>
          <w:p w:rsidR="00F74D28" w:rsidRPr="002B7FB7" w:rsidRDefault="00F74D28" w:rsidP="009844F5">
            <w:pPr>
              <w:snapToGrid w:val="0"/>
              <w:rPr>
                <w:rFonts w:hAnsi="標楷體"/>
                <w:color w:val="000000" w:themeColor="text1"/>
                <w:sz w:val="28"/>
                <w:szCs w:val="28"/>
              </w:rPr>
            </w:pPr>
            <w:r w:rsidRPr="002B7FB7">
              <w:rPr>
                <w:rFonts w:hAnsi="標楷體"/>
                <w:color w:val="000000" w:themeColor="text1"/>
                <w:sz w:val="28"/>
                <w:szCs w:val="28"/>
              </w:rPr>
              <w:t>實際上</w:t>
            </w:r>
            <w:proofErr w:type="gramStart"/>
            <w:r w:rsidRPr="002B7FB7">
              <w:rPr>
                <w:rFonts w:hAnsi="標楷體"/>
                <w:color w:val="000000" w:themeColor="text1"/>
                <w:sz w:val="28"/>
                <w:szCs w:val="28"/>
              </w:rPr>
              <w:t>護箱受</w:t>
            </w:r>
            <w:proofErr w:type="gramEnd"/>
            <w:r w:rsidRPr="002B7FB7">
              <w:rPr>
                <w:rFonts w:hAnsi="標楷體"/>
                <w:color w:val="000000" w:themeColor="text1"/>
                <w:sz w:val="28"/>
                <w:szCs w:val="28"/>
              </w:rPr>
              <w:t>震</w:t>
            </w:r>
            <w:proofErr w:type="gramStart"/>
            <w:r w:rsidRPr="002B7FB7">
              <w:rPr>
                <w:rFonts w:hAnsi="標楷體"/>
                <w:color w:val="000000" w:themeColor="text1"/>
                <w:sz w:val="28"/>
                <w:szCs w:val="28"/>
              </w:rPr>
              <w:t>之質心加速度</w:t>
            </w:r>
            <w:proofErr w:type="gramEnd"/>
            <w:r w:rsidRPr="002B7FB7">
              <w:rPr>
                <w:rFonts w:hAnsi="標楷體"/>
                <w:color w:val="000000" w:themeColor="text1"/>
                <w:sz w:val="28"/>
                <w:szCs w:val="28"/>
              </w:rPr>
              <w:t>反應為隨著所受地震大小而有連續變化，</w:t>
            </w:r>
            <w:proofErr w:type="gramStart"/>
            <w:r w:rsidRPr="002B7FB7">
              <w:rPr>
                <w:rFonts w:hAnsi="標楷體"/>
                <w:color w:val="000000" w:themeColor="text1"/>
                <w:sz w:val="28"/>
                <w:szCs w:val="28"/>
              </w:rPr>
              <w:t>一但護箱質心</w:t>
            </w:r>
            <w:proofErr w:type="gramEnd"/>
            <w:r w:rsidRPr="002B7FB7">
              <w:rPr>
                <w:rFonts w:hAnsi="標楷體"/>
                <w:color w:val="000000" w:themeColor="text1"/>
                <w:sz w:val="28"/>
                <w:szCs w:val="28"/>
              </w:rPr>
              <w:t>加速度大於滑動或傾倒所需之臨界加速度，則會產生相對應之滑動或傾倒行為。以核</w:t>
            </w:r>
            <w:proofErr w:type="gramStart"/>
            <w:r w:rsidRPr="002B7FB7">
              <w:rPr>
                <w:rFonts w:hAnsi="標楷體"/>
                <w:color w:val="000000" w:themeColor="text1"/>
                <w:sz w:val="28"/>
                <w:szCs w:val="28"/>
              </w:rPr>
              <w:t>一</w:t>
            </w:r>
            <w:proofErr w:type="gramEnd"/>
            <w:r w:rsidRPr="002B7FB7">
              <w:rPr>
                <w:rFonts w:hAnsi="標楷體"/>
                <w:color w:val="000000" w:themeColor="text1"/>
                <w:sz w:val="28"/>
                <w:szCs w:val="28"/>
              </w:rPr>
              <w:t>乾貯設施來說，產生滑動之臨界加速度為</w:t>
            </w:r>
            <w:r w:rsidRPr="002B7FB7">
              <w:rPr>
                <w:color w:val="000000" w:themeColor="text1"/>
                <w:sz w:val="28"/>
                <w:szCs w:val="28"/>
              </w:rPr>
              <w:t>0.456g</w:t>
            </w:r>
            <w:r w:rsidRPr="002B7FB7">
              <w:rPr>
                <w:rFonts w:hAnsi="標楷體"/>
                <w:color w:val="000000" w:themeColor="text1"/>
                <w:sz w:val="28"/>
                <w:szCs w:val="28"/>
              </w:rPr>
              <w:t>，而發生傾倒之臨界加速度為</w:t>
            </w:r>
            <w:r w:rsidRPr="002B7FB7">
              <w:rPr>
                <w:color w:val="000000" w:themeColor="text1"/>
                <w:sz w:val="28"/>
                <w:szCs w:val="28"/>
              </w:rPr>
              <w:t>0.563g</w:t>
            </w:r>
            <w:r w:rsidRPr="002B7FB7">
              <w:rPr>
                <w:rFonts w:hAnsi="標楷體"/>
                <w:color w:val="000000" w:themeColor="text1"/>
                <w:sz w:val="28"/>
                <w:szCs w:val="28"/>
              </w:rPr>
              <w:t>，則</w:t>
            </w:r>
            <w:proofErr w:type="gramStart"/>
            <w:r w:rsidRPr="002B7FB7">
              <w:rPr>
                <w:rFonts w:hAnsi="標楷體"/>
                <w:color w:val="000000" w:themeColor="text1"/>
                <w:sz w:val="28"/>
                <w:szCs w:val="28"/>
              </w:rPr>
              <w:t>當質心</w:t>
            </w:r>
            <w:proofErr w:type="gramEnd"/>
            <w:r w:rsidRPr="002B7FB7">
              <w:rPr>
                <w:rFonts w:hAnsi="標楷體"/>
                <w:color w:val="000000" w:themeColor="text1"/>
                <w:sz w:val="28"/>
                <w:szCs w:val="28"/>
              </w:rPr>
              <w:t>加速度大於</w:t>
            </w:r>
            <w:r w:rsidRPr="002B7FB7">
              <w:rPr>
                <w:color w:val="000000" w:themeColor="text1"/>
                <w:sz w:val="28"/>
                <w:szCs w:val="28"/>
              </w:rPr>
              <w:t>0.456g</w:t>
            </w:r>
            <w:r w:rsidRPr="002B7FB7">
              <w:rPr>
                <w:rFonts w:hAnsi="標楷體"/>
                <w:color w:val="000000" w:themeColor="text1"/>
                <w:sz w:val="28"/>
                <w:szCs w:val="28"/>
              </w:rPr>
              <w:t>時即會發生滑動，故本</w:t>
            </w:r>
            <w:proofErr w:type="gramStart"/>
            <w:r w:rsidRPr="002B7FB7">
              <w:rPr>
                <w:rFonts w:hAnsi="標楷體"/>
                <w:color w:val="000000" w:themeColor="text1"/>
                <w:sz w:val="28"/>
                <w:szCs w:val="28"/>
              </w:rPr>
              <w:t>案護箱</w:t>
            </w:r>
            <w:proofErr w:type="gramEnd"/>
            <w:r w:rsidRPr="002B7FB7">
              <w:rPr>
                <w:rFonts w:hAnsi="標楷體"/>
                <w:color w:val="000000" w:themeColor="text1"/>
                <w:sz w:val="28"/>
                <w:szCs w:val="28"/>
              </w:rPr>
              <w:t>行為為滑動控制。而依照</w:t>
            </w:r>
            <w:proofErr w:type="gramStart"/>
            <w:r w:rsidRPr="002B7FB7">
              <w:rPr>
                <w:rFonts w:hAnsi="標楷體"/>
                <w:color w:val="000000" w:themeColor="text1"/>
                <w:sz w:val="28"/>
                <w:szCs w:val="28"/>
              </w:rPr>
              <w:t>擬靜力</w:t>
            </w:r>
            <w:proofErr w:type="gramEnd"/>
            <w:r w:rsidRPr="002B7FB7">
              <w:rPr>
                <w:rFonts w:hAnsi="標楷體"/>
                <w:color w:val="000000" w:themeColor="text1"/>
                <w:sz w:val="28"/>
                <w:szCs w:val="28"/>
              </w:rPr>
              <w:t>分析概念，</w:t>
            </w:r>
            <w:proofErr w:type="gramStart"/>
            <w:r w:rsidRPr="002B7FB7">
              <w:rPr>
                <w:rFonts w:hAnsi="標楷體"/>
                <w:color w:val="000000" w:themeColor="text1"/>
                <w:sz w:val="28"/>
                <w:szCs w:val="28"/>
              </w:rPr>
              <w:t>一但剛體先</w:t>
            </w:r>
            <w:proofErr w:type="gramEnd"/>
            <w:r w:rsidRPr="002B7FB7">
              <w:rPr>
                <w:rFonts w:hAnsi="標楷體"/>
                <w:color w:val="000000" w:themeColor="text1"/>
                <w:sz w:val="28"/>
                <w:szCs w:val="28"/>
              </w:rPr>
              <w:t>發生滑動，滑動面上所能提供之水平反力將無法超過貯存</w:t>
            </w:r>
            <w:proofErr w:type="gramStart"/>
            <w:r w:rsidRPr="002B7FB7">
              <w:rPr>
                <w:rFonts w:hAnsi="標楷體"/>
                <w:color w:val="000000" w:themeColor="text1"/>
                <w:sz w:val="28"/>
                <w:szCs w:val="28"/>
              </w:rPr>
              <w:t>護箱與</w:t>
            </w:r>
            <w:proofErr w:type="gramEnd"/>
            <w:r w:rsidRPr="002B7FB7">
              <w:rPr>
                <w:rFonts w:hAnsi="標楷體"/>
                <w:color w:val="000000" w:themeColor="text1"/>
                <w:sz w:val="28"/>
                <w:szCs w:val="28"/>
              </w:rPr>
              <w:t>混凝土基座界面之最大動摩擦力，故滑動發生後不會產生傾倒。</w:t>
            </w:r>
          </w:p>
          <w:p w:rsidR="00F74D28" w:rsidRPr="002B7FB7" w:rsidRDefault="00F74D28" w:rsidP="009844F5">
            <w:pPr>
              <w:snapToGrid w:val="0"/>
              <w:rPr>
                <w:snapToGrid w:val="0"/>
                <w:color w:val="000000" w:themeColor="text1"/>
                <w:kern w:val="0"/>
                <w:sz w:val="28"/>
                <w:szCs w:val="28"/>
              </w:rPr>
            </w:pPr>
          </w:p>
          <w:p w:rsidR="00F74D28" w:rsidRPr="002B7FB7" w:rsidRDefault="00F74D28" w:rsidP="009844F5">
            <w:pPr>
              <w:snapToGrid w:val="0"/>
              <w:rPr>
                <w:snapToGrid w:val="0"/>
                <w:color w:val="000000" w:themeColor="text1"/>
                <w:kern w:val="0"/>
                <w:sz w:val="28"/>
                <w:szCs w:val="28"/>
              </w:rPr>
            </w:pPr>
            <w:r w:rsidRPr="002B7FB7">
              <w:rPr>
                <w:rFonts w:hAnsi="標楷體" w:hint="eastAsia"/>
                <w:color w:val="000000" w:themeColor="text1"/>
                <w:sz w:val="28"/>
                <w:szCs w:val="28"/>
              </w:rPr>
              <w:t>上述相關說明文字已納入報告內，請參閱報告第4.2.2節(</w:t>
            </w:r>
            <w:r w:rsidRPr="002B7FB7">
              <w:rPr>
                <w:rFonts w:hAnsi="標楷體"/>
                <w:color w:val="000000" w:themeColor="text1"/>
                <w:sz w:val="28"/>
                <w:szCs w:val="28"/>
              </w:rPr>
              <w:t>p</w:t>
            </w:r>
            <w:r w:rsidRPr="002B7FB7">
              <w:rPr>
                <w:rFonts w:hAnsi="標楷體" w:hint="eastAsia"/>
                <w:color w:val="000000" w:themeColor="text1"/>
                <w:sz w:val="28"/>
                <w:szCs w:val="28"/>
              </w:rPr>
              <w:t>78</w:t>
            </w:r>
            <w:r w:rsidRPr="002B7FB7">
              <w:rPr>
                <w:rFonts w:hAnsi="標楷體"/>
                <w:color w:val="000000" w:themeColor="text1"/>
                <w:sz w:val="28"/>
                <w:szCs w:val="28"/>
              </w:rPr>
              <w:t>~p79)</w:t>
            </w:r>
            <w:r w:rsidRPr="002B7FB7">
              <w:rPr>
                <w:rFonts w:hAnsi="標楷體" w:hint="eastAsia"/>
                <w:color w:val="000000" w:themeColor="text1"/>
                <w:sz w:val="28"/>
                <w:szCs w:val="28"/>
              </w:rPr>
              <w:t>。</w:t>
            </w:r>
          </w:p>
        </w:tc>
      </w:tr>
      <w:tr w:rsidR="00F74D28" w:rsidRPr="002B7FB7" w:rsidTr="009844F5">
        <w:trPr>
          <w:trHeight w:val="495"/>
        </w:trPr>
        <w:tc>
          <w:tcPr>
            <w:tcW w:w="9120" w:type="dxa"/>
            <w:gridSpan w:val="8"/>
            <w:tcBorders>
              <w:top w:val="single" w:sz="4" w:space="0" w:color="auto"/>
              <w:bottom w:val="single" w:sz="4" w:space="0" w:color="auto"/>
            </w:tcBorders>
            <w:vAlign w:val="center"/>
          </w:tcPr>
          <w:p w:rsidR="00F74D28" w:rsidRPr="002B7FB7" w:rsidRDefault="00F74D28" w:rsidP="009844F5">
            <w:pPr>
              <w:snapToGrid w:val="0"/>
              <w:jc w:val="center"/>
              <w:rPr>
                <w:rFonts w:hAnsi="標楷體"/>
                <w:color w:val="000000" w:themeColor="text1"/>
                <w:sz w:val="28"/>
                <w:szCs w:val="28"/>
              </w:rPr>
            </w:pPr>
            <w:r w:rsidRPr="002B7FB7">
              <w:rPr>
                <w:rFonts w:hint="eastAsia"/>
                <w:snapToGrid w:val="0"/>
                <w:color w:val="000000" w:themeColor="text1"/>
                <w:kern w:val="0"/>
                <w:sz w:val="28"/>
                <w:szCs w:val="28"/>
              </w:rPr>
              <w:t>第二次審查意見</w:t>
            </w:r>
          </w:p>
        </w:tc>
      </w:tr>
      <w:tr w:rsidR="00F74D28" w:rsidRPr="002B7FB7" w:rsidTr="009844F5">
        <w:trPr>
          <w:trHeight w:val="476"/>
        </w:trPr>
        <w:tc>
          <w:tcPr>
            <w:tcW w:w="9120" w:type="dxa"/>
            <w:gridSpan w:val="8"/>
            <w:tcBorders>
              <w:top w:val="single" w:sz="4" w:space="0" w:color="auto"/>
            </w:tcBorders>
            <w:vAlign w:val="center"/>
          </w:tcPr>
          <w:p w:rsidR="00F74D28" w:rsidRPr="002B7FB7" w:rsidRDefault="00F74D28" w:rsidP="009844F5">
            <w:pPr>
              <w:snapToGrid w:val="0"/>
              <w:rPr>
                <w:rFonts w:hAnsi="標楷體"/>
                <w:color w:val="000000" w:themeColor="text1"/>
                <w:sz w:val="28"/>
                <w:szCs w:val="28"/>
              </w:rPr>
            </w:pPr>
            <w:r w:rsidRPr="002B7FB7">
              <w:rPr>
                <w:rFonts w:hAnsi="標楷體" w:hint="eastAsia"/>
                <w:color w:val="000000" w:themeColor="text1"/>
                <w:sz w:val="28"/>
                <w:szCs w:val="28"/>
              </w:rPr>
              <w:t>同意答復。</w:t>
            </w:r>
          </w:p>
        </w:tc>
      </w:tr>
    </w:tbl>
    <w:p w:rsidR="00F74D28" w:rsidRPr="002B7FB7" w:rsidRDefault="00F74D28" w:rsidP="00F74D28">
      <w:pPr>
        <w:snapToGrid w:val="0"/>
        <w:rPr>
          <w:color w:val="000000" w:themeColor="text1"/>
          <w:sz w:val="28"/>
          <w:szCs w:val="28"/>
        </w:rPr>
      </w:pPr>
    </w:p>
    <w:tbl>
      <w:tblPr>
        <w:tblW w:w="9120" w:type="dxa"/>
        <w:tblInd w:w="2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960"/>
        <w:gridCol w:w="2560"/>
        <w:gridCol w:w="933"/>
        <w:gridCol w:w="933"/>
        <w:gridCol w:w="934"/>
        <w:gridCol w:w="933"/>
        <w:gridCol w:w="933"/>
        <w:gridCol w:w="934"/>
      </w:tblGrid>
      <w:tr w:rsidR="00F74D28" w:rsidRPr="002B7FB7" w:rsidTr="009844F5">
        <w:trPr>
          <w:trHeight w:val="678"/>
        </w:trPr>
        <w:tc>
          <w:tcPr>
            <w:tcW w:w="960" w:type="dxa"/>
            <w:vAlign w:val="center"/>
          </w:tcPr>
          <w:p w:rsidR="00F74D28" w:rsidRPr="002B7FB7" w:rsidRDefault="00F74D28" w:rsidP="009844F5">
            <w:pPr>
              <w:snapToGrid w:val="0"/>
              <w:jc w:val="center"/>
              <w:rPr>
                <w:snapToGrid w:val="0"/>
                <w:color w:val="000000" w:themeColor="text1"/>
                <w:kern w:val="0"/>
                <w:sz w:val="28"/>
                <w:szCs w:val="28"/>
              </w:rPr>
            </w:pPr>
            <w:r w:rsidRPr="002B7FB7">
              <w:rPr>
                <w:snapToGrid w:val="0"/>
                <w:color w:val="000000" w:themeColor="text1"/>
                <w:kern w:val="0"/>
                <w:sz w:val="28"/>
                <w:szCs w:val="28"/>
              </w:rPr>
              <w:t>編 號</w:t>
            </w:r>
          </w:p>
        </w:tc>
        <w:tc>
          <w:tcPr>
            <w:tcW w:w="2560" w:type="dxa"/>
            <w:vAlign w:val="center"/>
          </w:tcPr>
          <w:p w:rsidR="00F74D28" w:rsidRPr="002B7FB7" w:rsidRDefault="00F74D28" w:rsidP="009844F5">
            <w:pPr>
              <w:snapToGrid w:val="0"/>
              <w:rPr>
                <w:snapToGrid w:val="0"/>
                <w:color w:val="000000" w:themeColor="text1"/>
                <w:kern w:val="0"/>
                <w:sz w:val="28"/>
                <w:szCs w:val="28"/>
              </w:rPr>
            </w:pPr>
            <w:r w:rsidRPr="002B7FB7">
              <w:rPr>
                <w:rFonts w:hint="eastAsia"/>
                <w:snapToGrid w:val="0"/>
                <w:color w:val="000000" w:themeColor="text1"/>
                <w:kern w:val="0"/>
                <w:sz w:val="28"/>
                <w:szCs w:val="28"/>
              </w:rPr>
              <w:t>S01-05-17</w:t>
            </w:r>
          </w:p>
        </w:tc>
        <w:tc>
          <w:tcPr>
            <w:tcW w:w="933" w:type="dxa"/>
            <w:vAlign w:val="center"/>
          </w:tcPr>
          <w:p w:rsidR="00F74D28" w:rsidRPr="002B7FB7" w:rsidRDefault="00F74D28" w:rsidP="009844F5">
            <w:pPr>
              <w:snapToGrid w:val="0"/>
              <w:jc w:val="center"/>
              <w:rPr>
                <w:snapToGrid w:val="0"/>
                <w:color w:val="000000" w:themeColor="text1"/>
                <w:kern w:val="0"/>
                <w:sz w:val="28"/>
                <w:szCs w:val="28"/>
              </w:rPr>
            </w:pPr>
            <w:r w:rsidRPr="002B7FB7">
              <w:rPr>
                <w:snapToGrid w:val="0"/>
                <w:color w:val="000000" w:themeColor="text1"/>
                <w:kern w:val="0"/>
                <w:sz w:val="28"/>
                <w:szCs w:val="28"/>
              </w:rPr>
              <w:t>章 節</w:t>
            </w:r>
          </w:p>
        </w:tc>
        <w:tc>
          <w:tcPr>
            <w:tcW w:w="933" w:type="dxa"/>
            <w:vAlign w:val="center"/>
          </w:tcPr>
          <w:p w:rsidR="00F74D28" w:rsidRPr="002B7FB7" w:rsidRDefault="00F74D28" w:rsidP="009844F5">
            <w:pPr>
              <w:snapToGrid w:val="0"/>
              <w:jc w:val="center"/>
              <w:rPr>
                <w:snapToGrid w:val="0"/>
                <w:color w:val="000000" w:themeColor="text1"/>
                <w:kern w:val="0"/>
                <w:sz w:val="28"/>
                <w:szCs w:val="28"/>
              </w:rPr>
            </w:pPr>
            <w:r w:rsidRPr="002B7FB7">
              <w:rPr>
                <w:rFonts w:hint="eastAsia"/>
                <w:snapToGrid w:val="0"/>
                <w:color w:val="000000" w:themeColor="text1"/>
                <w:kern w:val="0"/>
                <w:sz w:val="28"/>
                <w:szCs w:val="28"/>
              </w:rPr>
              <w:t>5</w:t>
            </w:r>
          </w:p>
        </w:tc>
        <w:tc>
          <w:tcPr>
            <w:tcW w:w="934" w:type="dxa"/>
            <w:vAlign w:val="center"/>
          </w:tcPr>
          <w:p w:rsidR="00F74D28" w:rsidRPr="002B7FB7" w:rsidRDefault="00F74D28" w:rsidP="009844F5">
            <w:pPr>
              <w:snapToGrid w:val="0"/>
              <w:jc w:val="center"/>
              <w:rPr>
                <w:snapToGrid w:val="0"/>
                <w:color w:val="000000" w:themeColor="text1"/>
                <w:kern w:val="0"/>
                <w:sz w:val="28"/>
                <w:szCs w:val="28"/>
              </w:rPr>
            </w:pPr>
            <w:r w:rsidRPr="002B7FB7">
              <w:rPr>
                <w:snapToGrid w:val="0"/>
                <w:color w:val="000000" w:themeColor="text1"/>
                <w:kern w:val="0"/>
                <w:sz w:val="28"/>
                <w:szCs w:val="28"/>
              </w:rPr>
              <w:t>頁 碼</w:t>
            </w:r>
          </w:p>
        </w:tc>
        <w:tc>
          <w:tcPr>
            <w:tcW w:w="933" w:type="dxa"/>
            <w:vAlign w:val="center"/>
          </w:tcPr>
          <w:p w:rsidR="00F74D28" w:rsidRPr="002B7FB7" w:rsidRDefault="00F74D28" w:rsidP="009844F5">
            <w:pPr>
              <w:snapToGrid w:val="0"/>
              <w:ind w:left="51"/>
              <w:jc w:val="center"/>
              <w:rPr>
                <w:snapToGrid w:val="0"/>
                <w:color w:val="000000" w:themeColor="text1"/>
                <w:kern w:val="0"/>
                <w:sz w:val="28"/>
                <w:szCs w:val="28"/>
              </w:rPr>
            </w:pPr>
            <w:r w:rsidRPr="002B7FB7">
              <w:rPr>
                <w:rFonts w:hint="eastAsia"/>
                <w:snapToGrid w:val="0"/>
                <w:color w:val="000000" w:themeColor="text1"/>
                <w:kern w:val="0"/>
                <w:sz w:val="28"/>
                <w:szCs w:val="28"/>
              </w:rPr>
              <w:t>87</w:t>
            </w:r>
          </w:p>
        </w:tc>
        <w:tc>
          <w:tcPr>
            <w:tcW w:w="933" w:type="dxa"/>
            <w:vAlign w:val="center"/>
          </w:tcPr>
          <w:p w:rsidR="00F74D28" w:rsidRPr="002B7FB7" w:rsidRDefault="00F74D28" w:rsidP="009844F5">
            <w:pPr>
              <w:snapToGrid w:val="0"/>
              <w:jc w:val="center"/>
              <w:rPr>
                <w:snapToGrid w:val="0"/>
                <w:color w:val="000000" w:themeColor="text1"/>
                <w:kern w:val="0"/>
                <w:sz w:val="28"/>
                <w:szCs w:val="28"/>
              </w:rPr>
            </w:pPr>
            <w:r w:rsidRPr="002B7FB7">
              <w:rPr>
                <w:snapToGrid w:val="0"/>
                <w:color w:val="000000" w:themeColor="text1"/>
                <w:kern w:val="0"/>
                <w:sz w:val="28"/>
                <w:szCs w:val="28"/>
              </w:rPr>
              <w:t>行 數</w:t>
            </w:r>
          </w:p>
        </w:tc>
        <w:tc>
          <w:tcPr>
            <w:tcW w:w="934" w:type="dxa"/>
            <w:vAlign w:val="center"/>
          </w:tcPr>
          <w:p w:rsidR="00F74D28" w:rsidRPr="002B7FB7" w:rsidRDefault="00F74D28" w:rsidP="009844F5">
            <w:pPr>
              <w:snapToGrid w:val="0"/>
              <w:rPr>
                <w:snapToGrid w:val="0"/>
                <w:color w:val="000000" w:themeColor="text1"/>
                <w:kern w:val="0"/>
                <w:sz w:val="28"/>
                <w:szCs w:val="28"/>
              </w:rPr>
            </w:pPr>
          </w:p>
        </w:tc>
      </w:tr>
      <w:tr w:rsidR="00F74D28" w:rsidRPr="002B7FB7" w:rsidTr="009844F5">
        <w:trPr>
          <w:trHeight w:val="525"/>
        </w:trPr>
        <w:tc>
          <w:tcPr>
            <w:tcW w:w="9120" w:type="dxa"/>
            <w:gridSpan w:val="8"/>
            <w:vAlign w:val="center"/>
          </w:tcPr>
          <w:p w:rsidR="00F74D28" w:rsidRPr="002B7FB7" w:rsidRDefault="00F74D28" w:rsidP="009844F5">
            <w:pPr>
              <w:snapToGrid w:val="0"/>
              <w:jc w:val="center"/>
              <w:rPr>
                <w:snapToGrid w:val="0"/>
                <w:color w:val="000000" w:themeColor="text1"/>
                <w:kern w:val="0"/>
                <w:sz w:val="28"/>
                <w:szCs w:val="28"/>
              </w:rPr>
            </w:pPr>
            <w:r w:rsidRPr="002B7FB7">
              <w:rPr>
                <w:rFonts w:hint="eastAsia"/>
                <w:snapToGrid w:val="0"/>
                <w:color w:val="000000" w:themeColor="text1"/>
                <w:kern w:val="0"/>
                <w:sz w:val="28"/>
                <w:szCs w:val="28"/>
              </w:rPr>
              <w:t>第一次審查</w:t>
            </w:r>
            <w:r w:rsidRPr="002B7FB7">
              <w:rPr>
                <w:snapToGrid w:val="0"/>
                <w:color w:val="000000" w:themeColor="text1"/>
                <w:kern w:val="0"/>
                <w:sz w:val="28"/>
                <w:szCs w:val="28"/>
              </w:rPr>
              <w:t>意見</w:t>
            </w:r>
          </w:p>
        </w:tc>
      </w:tr>
      <w:tr w:rsidR="00F74D28" w:rsidRPr="002B7FB7" w:rsidTr="009844F5">
        <w:trPr>
          <w:trHeight w:val="810"/>
        </w:trPr>
        <w:tc>
          <w:tcPr>
            <w:tcW w:w="9120" w:type="dxa"/>
            <w:gridSpan w:val="8"/>
            <w:tcBorders>
              <w:bottom w:val="single" w:sz="4" w:space="0" w:color="auto"/>
            </w:tcBorders>
            <w:vAlign w:val="center"/>
          </w:tcPr>
          <w:p w:rsidR="00F74D28" w:rsidRPr="002B7FB7" w:rsidRDefault="00F74D28" w:rsidP="009844F5">
            <w:pPr>
              <w:snapToGrid w:val="0"/>
              <w:rPr>
                <w:snapToGrid w:val="0"/>
                <w:color w:val="000000" w:themeColor="text1"/>
                <w:kern w:val="0"/>
                <w:sz w:val="28"/>
                <w:szCs w:val="28"/>
              </w:rPr>
            </w:pPr>
            <w:r w:rsidRPr="002B7FB7">
              <w:rPr>
                <w:rFonts w:hint="eastAsia"/>
                <w:snapToGrid w:val="0"/>
                <w:color w:val="000000" w:themeColor="text1"/>
                <w:kern w:val="0"/>
                <w:sz w:val="28"/>
                <w:szCs w:val="28"/>
              </w:rPr>
              <w:lastRenderedPageBreak/>
              <w:t>乾貯設施</w:t>
            </w:r>
            <w:proofErr w:type="gramStart"/>
            <w:r w:rsidRPr="002B7FB7">
              <w:rPr>
                <w:rFonts w:hint="eastAsia"/>
                <w:snapToGrid w:val="0"/>
                <w:color w:val="000000" w:themeColor="text1"/>
                <w:kern w:val="0"/>
                <w:sz w:val="28"/>
                <w:szCs w:val="28"/>
              </w:rPr>
              <w:t>密封鋼桶要求</w:t>
            </w:r>
            <w:proofErr w:type="gramEnd"/>
            <w:r w:rsidRPr="002B7FB7">
              <w:rPr>
                <w:rFonts w:hint="eastAsia"/>
                <w:snapToGrid w:val="0"/>
                <w:color w:val="000000" w:themeColor="text1"/>
                <w:kern w:val="0"/>
                <w:sz w:val="28"/>
                <w:szCs w:val="28"/>
              </w:rPr>
              <w:t>性能之一為自然</w:t>
            </w:r>
            <w:proofErr w:type="gramStart"/>
            <w:r w:rsidRPr="002B7FB7">
              <w:rPr>
                <w:rFonts w:hint="eastAsia"/>
                <w:snapToGrid w:val="0"/>
                <w:color w:val="000000" w:themeColor="text1"/>
                <w:kern w:val="0"/>
                <w:sz w:val="28"/>
                <w:szCs w:val="28"/>
              </w:rPr>
              <w:t>氣冷除熱</w:t>
            </w:r>
            <w:proofErr w:type="gramEnd"/>
            <w:r w:rsidRPr="002B7FB7">
              <w:rPr>
                <w:rFonts w:hint="eastAsia"/>
                <w:snapToGrid w:val="0"/>
                <w:color w:val="000000" w:themeColor="text1"/>
                <w:kern w:val="0"/>
                <w:sz w:val="28"/>
                <w:szCs w:val="28"/>
              </w:rPr>
              <w:t>；請提供完整圖說，協助確認外加</w:t>
            </w:r>
            <w:proofErr w:type="gramStart"/>
            <w:r w:rsidRPr="002B7FB7">
              <w:rPr>
                <w:rFonts w:hint="eastAsia"/>
                <w:snapToGrid w:val="0"/>
                <w:color w:val="000000" w:themeColor="text1"/>
                <w:kern w:val="0"/>
                <w:sz w:val="28"/>
                <w:szCs w:val="28"/>
              </w:rPr>
              <w:t>屏蔽後</w:t>
            </w:r>
            <w:proofErr w:type="gramEnd"/>
            <w:r w:rsidRPr="002B7FB7">
              <w:rPr>
                <w:rFonts w:hint="eastAsia"/>
                <w:snapToGrid w:val="0"/>
                <w:color w:val="000000" w:themeColor="text1"/>
                <w:kern w:val="0"/>
                <w:sz w:val="28"/>
                <w:szCs w:val="28"/>
              </w:rPr>
              <w:t>通氣口仍通暢，且要求的自然</w:t>
            </w:r>
            <w:proofErr w:type="gramStart"/>
            <w:r w:rsidRPr="002B7FB7">
              <w:rPr>
                <w:rFonts w:hint="eastAsia"/>
                <w:snapToGrid w:val="0"/>
                <w:color w:val="000000" w:themeColor="text1"/>
                <w:kern w:val="0"/>
                <w:sz w:val="28"/>
                <w:szCs w:val="28"/>
              </w:rPr>
              <w:t>氣冷除熱</w:t>
            </w:r>
            <w:proofErr w:type="gramEnd"/>
            <w:r w:rsidRPr="002B7FB7">
              <w:rPr>
                <w:rFonts w:hint="eastAsia"/>
                <w:snapToGrid w:val="0"/>
                <w:color w:val="000000" w:themeColor="text1"/>
                <w:kern w:val="0"/>
                <w:sz w:val="28"/>
                <w:szCs w:val="28"/>
              </w:rPr>
              <w:t>性能未因此受影響。</w:t>
            </w:r>
          </w:p>
        </w:tc>
      </w:tr>
      <w:tr w:rsidR="00F74D28" w:rsidRPr="002B7FB7" w:rsidTr="009844F5">
        <w:trPr>
          <w:trHeight w:val="465"/>
        </w:trPr>
        <w:tc>
          <w:tcPr>
            <w:tcW w:w="9120" w:type="dxa"/>
            <w:gridSpan w:val="8"/>
            <w:tcBorders>
              <w:top w:val="single" w:sz="4" w:space="0" w:color="auto"/>
              <w:bottom w:val="single" w:sz="4" w:space="0" w:color="auto"/>
            </w:tcBorders>
            <w:vAlign w:val="center"/>
          </w:tcPr>
          <w:p w:rsidR="00F74D28" w:rsidRPr="002B7FB7" w:rsidRDefault="00F74D28" w:rsidP="009844F5">
            <w:pPr>
              <w:snapToGrid w:val="0"/>
              <w:jc w:val="center"/>
              <w:rPr>
                <w:snapToGrid w:val="0"/>
                <w:color w:val="000000" w:themeColor="text1"/>
                <w:kern w:val="0"/>
                <w:sz w:val="28"/>
                <w:szCs w:val="28"/>
              </w:rPr>
            </w:pPr>
            <w:r w:rsidRPr="002B7FB7">
              <w:rPr>
                <w:rFonts w:hint="eastAsia"/>
                <w:snapToGrid w:val="0"/>
                <w:color w:val="000000" w:themeColor="text1"/>
                <w:kern w:val="0"/>
                <w:sz w:val="28"/>
                <w:szCs w:val="28"/>
              </w:rPr>
              <w:t>第一次審查意見答復說明</w:t>
            </w:r>
          </w:p>
        </w:tc>
      </w:tr>
      <w:tr w:rsidR="00F74D28" w:rsidRPr="002B7FB7" w:rsidTr="009844F5">
        <w:trPr>
          <w:trHeight w:val="990"/>
        </w:trPr>
        <w:tc>
          <w:tcPr>
            <w:tcW w:w="9120" w:type="dxa"/>
            <w:gridSpan w:val="8"/>
            <w:tcBorders>
              <w:top w:val="single" w:sz="4" w:space="0" w:color="auto"/>
              <w:bottom w:val="single" w:sz="4" w:space="0" w:color="auto"/>
            </w:tcBorders>
            <w:vAlign w:val="center"/>
          </w:tcPr>
          <w:p w:rsidR="00F74D28" w:rsidRPr="002B7FB7" w:rsidRDefault="00F74D28" w:rsidP="009844F5">
            <w:pPr>
              <w:snapToGrid w:val="0"/>
              <w:rPr>
                <w:snapToGrid w:val="0"/>
                <w:color w:val="000000" w:themeColor="text1"/>
                <w:kern w:val="0"/>
                <w:sz w:val="28"/>
                <w:szCs w:val="28"/>
              </w:rPr>
            </w:pPr>
            <w:r w:rsidRPr="002B7FB7">
              <w:rPr>
                <w:rFonts w:hAnsi="標楷體"/>
                <w:color w:val="000000" w:themeColor="text1"/>
                <w:sz w:val="28"/>
                <w:szCs w:val="28"/>
              </w:rPr>
              <w:t>補充圖說於圖</w:t>
            </w:r>
            <w:r w:rsidRPr="002B7FB7">
              <w:rPr>
                <w:color w:val="000000" w:themeColor="text1"/>
                <w:sz w:val="28"/>
                <w:szCs w:val="28"/>
              </w:rPr>
              <w:t>5.1</w:t>
            </w:r>
            <w:r w:rsidRPr="002B7FB7">
              <w:rPr>
                <w:rFonts w:hAnsi="標楷體"/>
                <w:color w:val="000000" w:themeColor="text1"/>
                <w:sz w:val="28"/>
                <w:szCs w:val="28"/>
              </w:rPr>
              <w:t>。本</w:t>
            </w:r>
            <w:proofErr w:type="gramStart"/>
            <w:r w:rsidRPr="002B7FB7">
              <w:rPr>
                <w:rFonts w:hAnsi="標楷體"/>
                <w:color w:val="000000" w:themeColor="text1"/>
                <w:sz w:val="28"/>
                <w:szCs w:val="28"/>
              </w:rPr>
              <w:t>案乾貯</w:t>
            </w:r>
            <w:proofErr w:type="gramEnd"/>
            <w:r w:rsidRPr="002B7FB7">
              <w:rPr>
                <w:rFonts w:hAnsi="標楷體"/>
                <w:color w:val="000000" w:themeColor="text1"/>
                <w:sz w:val="28"/>
                <w:szCs w:val="28"/>
              </w:rPr>
              <w:t>設施於超越設計基準地震下，經耐震再評估，結果顯示</w:t>
            </w:r>
            <w:proofErr w:type="gramStart"/>
            <w:r w:rsidRPr="002B7FB7">
              <w:rPr>
                <w:rFonts w:hAnsi="標楷體"/>
                <w:color w:val="000000" w:themeColor="text1"/>
                <w:sz w:val="28"/>
                <w:szCs w:val="28"/>
              </w:rPr>
              <w:t>混凝土護箱並不</w:t>
            </w:r>
            <w:proofErr w:type="gramEnd"/>
            <w:r w:rsidRPr="002B7FB7">
              <w:rPr>
                <w:rFonts w:hAnsi="標楷體"/>
                <w:color w:val="000000" w:themeColor="text1"/>
                <w:sz w:val="28"/>
                <w:szCs w:val="28"/>
              </w:rPr>
              <w:t>會產生傾倒，因此並不影響通氣口自然</w:t>
            </w:r>
            <w:proofErr w:type="gramStart"/>
            <w:r w:rsidRPr="002B7FB7">
              <w:rPr>
                <w:rFonts w:hAnsi="標楷體"/>
                <w:color w:val="000000" w:themeColor="text1"/>
                <w:sz w:val="28"/>
                <w:szCs w:val="28"/>
              </w:rPr>
              <w:t>氣冷除熱</w:t>
            </w:r>
            <w:proofErr w:type="gramEnd"/>
            <w:r w:rsidRPr="002B7FB7">
              <w:rPr>
                <w:rFonts w:hAnsi="標楷體"/>
                <w:color w:val="000000" w:themeColor="text1"/>
                <w:sz w:val="28"/>
                <w:szCs w:val="28"/>
              </w:rPr>
              <w:t>之性能。</w:t>
            </w:r>
          </w:p>
        </w:tc>
      </w:tr>
      <w:tr w:rsidR="00F74D28" w:rsidRPr="002B7FB7" w:rsidTr="009844F5">
        <w:trPr>
          <w:trHeight w:val="556"/>
        </w:trPr>
        <w:tc>
          <w:tcPr>
            <w:tcW w:w="9120" w:type="dxa"/>
            <w:gridSpan w:val="8"/>
            <w:tcBorders>
              <w:top w:val="single" w:sz="4" w:space="0" w:color="auto"/>
              <w:bottom w:val="single" w:sz="4" w:space="0" w:color="auto"/>
            </w:tcBorders>
            <w:vAlign w:val="center"/>
          </w:tcPr>
          <w:p w:rsidR="00F74D28" w:rsidRPr="002B7FB7" w:rsidRDefault="00F74D28" w:rsidP="009844F5">
            <w:pPr>
              <w:snapToGrid w:val="0"/>
              <w:jc w:val="center"/>
              <w:rPr>
                <w:rFonts w:hAnsi="標楷體"/>
                <w:color w:val="000000" w:themeColor="text1"/>
                <w:sz w:val="28"/>
                <w:szCs w:val="28"/>
              </w:rPr>
            </w:pPr>
            <w:r w:rsidRPr="002B7FB7">
              <w:rPr>
                <w:rFonts w:hint="eastAsia"/>
                <w:snapToGrid w:val="0"/>
                <w:color w:val="000000" w:themeColor="text1"/>
                <w:kern w:val="0"/>
                <w:sz w:val="28"/>
                <w:szCs w:val="28"/>
              </w:rPr>
              <w:t>第二次審查意見</w:t>
            </w:r>
          </w:p>
        </w:tc>
      </w:tr>
      <w:tr w:rsidR="00F74D28" w:rsidRPr="002B7FB7" w:rsidTr="009844F5">
        <w:trPr>
          <w:trHeight w:val="506"/>
        </w:trPr>
        <w:tc>
          <w:tcPr>
            <w:tcW w:w="9120" w:type="dxa"/>
            <w:gridSpan w:val="8"/>
            <w:tcBorders>
              <w:top w:val="single" w:sz="4" w:space="0" w:color="auto"/>
            </w:tcBorders>
            <w:vAlign w:val="center"/>
          </w:tcPr>
          <w:p w:rsidR="00F74D28" w:rsidRPr="002B7FB7" w:rsidRDefault="00F74D28" w:rsidP="009844F5">
            <w:pPr>
              <w:snapToGrid w:val="0"/>
              <w:rPr>
                <w:rFonts w:hAnsi="標楷體"/>
                <w:color w:val="000000" w:themeColor="text1"/>
                <w:sz w:val="28"/>
                <w:szCs w:val="28"/>
              </w:rPr>
            </w:pPr>
            <w:r w:rsidRPr="002B7FB7">
              <w:rPr>
                <w:rFonts w:hAnsi="標楷體" w:hint="eastAsia"/>
                <w:color w:val="000000" w:themeColor="text1"/>
                <w:sz w:val="28"/>
                <w:szCs w:val="28"/>
              </w:rPr>
              <w:t>同意答復。</w:t>
            </w:r>
          </w:p>
        </w:tc>
      </w:tr>
    </w:tbl>
    <w:p w:rsidR="00F74D28" w:rsidRPr="002B7FB7" w:rsidRDefault="00F74D28" w:rsidP="00F74D28">
      <w:pPr>
        <w:snapToGrid w:val="0"/>
        <w:rPr>
          <w:color w:val="000000" w:themeColor="text1"/>
        </w:rPr>
      </w:pPr>
    </w:p>
    <w:tbl>
      <w:tblPr>
        <w:tblW w:w="9120" w:type="dxa"/>
        <w:tblInd w:w="2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960"/>
        <w:gridCol w:w="2560"/>
        <w:gridCol w:w="933"/>
        <w:gridCol w:w="933"/>
        <w:gridCol w:w="934"/>
        <w:gridCol w:w="933"/>
        <w:gridCol w:w="933"/>
        <w:gridCol w:w="934"/>
      </w:tblGrid>
      <w:tr w:rsidR="00F74D28" w:rsidRPr="002B7FB7" w:rsidTr="009844F5">
        <w:trPr>
          <w:trHeight w:val="678"/>
        </w:trPr>
        <w:tc>
          <w:tcPr>
            <w:tcW w:w="960" w:type="dxa"/>
            <w:vAlign w:val="center"/>
          </w:tcPr>
          <w:p w:rsidR="00F74D28" w:rsidRPr="002B7FB7" w:rsidRDefault="00F74D28" w:rsidP="009844F5">
            <w:pPr>
              <w:snapToGrid w:val="0"/>
              <w:jc w:val="center"/>
              <w:rPr>
                <w:snapToGrid w:val="0"/>
                <w:color w:val="000000" w:themeColor="text1"/>
                <w:kern w:val="0"/>
                <w:sz w:val="28"/>
                <w:szCs w:val="28"/>
              </w:rPr>
            </w:pPr>
            <w:r w:rsidRPr="002B7FB7">
              <w:rPr>
                <w:snapToGrid w:val="0"/>
                <w:color w:val="000000" w:themeColor="text1"/>
                <w:kern w:val="0"/>
                <w:sz w:val="28"/>
                <w:szCs w:val="28"/>
              </w:rPr>
              <w:t>編 號</w:t>
            </w:r>
          </w:p>
        </w:tc>
        <w:tc>
          <w:tcPr>
            <w:tcW w:w="2560" w:type="dxa"/>
            <w:vAlign w:val="center"/>
          </w:tcPr>
          <w:p w:rsidR="00F74D28" w:rsidRPr="002B7FB7" w:rsidRDefault="00F74D28" w:rsidP="009844F5">
            <w:pPr>
              <w:snapToGrid w:val="0"/>
              <w:rPr>
                <w:snapToGrid w:val="0"/>
                <w:color w:val="000000" w:themeColor="text1"/>
                <w:kern w:val="0"/>
                <w:sz w:val="28"/>
                <w:szCs w:val="28"/>
              </w:rPr>
            </w:pPr>
            <w:r w:rsidRPr="002B7FB7">
              <w:rPr>
                <w:rFonts w:hint="eastAsia"/>
                <w:snapToGrid w:val="0"/>
                <w:color w:val="000000" w:themeColor="text1"/>
                <w:kern w:val="0"/>
                <w:sz w:val="28"/>
                <w:szCs w:val="28"/>
              </w:rPr>
              <w:t>F01-05-18</w:t>
            </w:r>
          </w:p>
        </w:tc>
        <w:tc>
          <w:tcPr>
            <w:tcW w:w="933" w:type="dxa"/>
            <w:vAlign w:val="center"/>
          </w:tcPr>
          <w:p w:rsidR="00F74D28" w:rsidRPr="002B7FB7" w:rsidRDefault="00F74D28" w:rsidP="009844F5">
            <w:pPr>
              <w:snapToGrid w:val="0"/>
              <w:jc w:val="center"/>
              <w:rPr>
                <w:snapToGrid w:val="0"/>
                <w:color w:val="000000" w:themeColor="text1"/>
                <w:kern w:val="0"/>
                <w:sz w:val="28"/>
                <w:szCs w:val="28"/>
              </w:rPr>
            </w:pPr>
            <w:r w:rsidRPr="002B7FB7">
              <w:rPr>
                <w:snapToGrid w:val="0"/>
                <w:color w:val="000000" w:themeColor="text1"/>
                <w:kern w:val="0"/>
                <w:sz w:val="28"/>
                <w:szCs w:val="28"/>
              </w:rPr>
              <w:t>章 節</w:t>
            </w:r>
          </w:p>
        </w:tc>
        <w:tc>
          <w:tcPr>
            <w:tcW w:w="933" w:type="dxa"/>
            <w:vAlign w:val="center"/>
          </w:tcPr>
          <w:p w:rsidR="00F74D28" w:rsidRPr="002B7FB7" w:rsidRDefault="00F74D28" w:rsidP="009844F5">
            <w:pPr>
              <w:snapToGrid w:val="0"/>
              <w:jc w:val="center"/>
              <w:rPr>
                <w:snapToGrid w:val="0"/>
                <w:color w:val="000000" w:themeColor="text1"/>
                <w:kern w:val="0"/>
                <w:sz w:val="28"/>
                <w:szCs w:val="28"/>
              </w:rPr>
            </w:pPr>
            <w:r w:rsidRPr="002B7FB7">
              <w:rPr>
                <w:rFonts w:hint="eastAsia"/>
                <w:snapToGrid w:val="0"/>
                <w:color w:val="000000" w:themeColor="text1"/>
                <w:kern w:val="0"/>
                <w:sz w:val="28"/>
                <w:szCs w:val="28"/>
              </w:rPr>
              <w:t>5.3.1</w:t>
            </w:r>
          </w:p>
        </w:tc>
        <w:tc>
          <w:tcPr>
            <w:tcW w:w="934" w:type="dxa"/>
            <w:vAlign w:val="center"/>
          </w:tcPr>
          <w:p w:rsidR="00F74D28" w:rsidRPr="002B7FB7" w:rsidRDefault="00F74D28" w:rsidP="009844F5">
            <w:pPr>
              <w:snapToGrid w:val="0"/>
              <w:jc w:val="center"/>
              <w:rPr>
                <w:snapToGrid w:val="0"/>
                <w:color w:val="000000" w:themeColor="text1"/>
                <w:kern w:val="0"/>
                <w:sz w:val="28"/>
                <w:szCs w:val="28"/>
              </w:rPr>
            </w:pPr>
            <w:r w:rsidRPr="002B7FB7">
              <w:rPr>
                <w:snapToGrid w:val="0"/>
                <w:color w:val="000000" w:themeColor="text1"/>
                <w:kern w:val="0"/>
                <w:sz w:val="28"/>
                <w:szCs w:val="28"/>
              </w:rPr>
              <w:t>頁 碼</w:t>
            </w:r>
          </w:p>
        </w:tc>
        <w:tc>
          <w:tcPr>
            <w:tcW w:w="933" w:type="dxa"/>
            <w:vAlign w:val="center"/>
          </w:tcPr>
          <w:p w:rsidR="00F74D28" w:rsidRPr="002B7FB7" w:rsidRDefault="00F74D28" w:rsidP="009844F5">
            <w:pPr>
              <w:snapToGrid w:val="0"/>
              <w:ind w:left="51"/>
              <w:jc w:val="center"/>
              <w:rPr>
                <w:snapToGrid w:val="0"/>
                <w:color w:val="000000" w:themeColor="text1"/>
                <w:kern w:val="0"/>
                <w:sz w:val="28"/>
                <w:szCs w:val="28"/>
              </w:rPr>
            </w:pPr>
            <w:r w:rsidRPr="002B7FB7">
              <w:rPr>
                <w:rFonts w:hint="eastAsia"/>
                <w:snapToGrid w:val="0"/>
                <w:color w:val="000000" w:themeColor="text1"/>
                <w:kern w:val="0"/>
                <w:sz w:val="28"/>
                <w:szCs w:val="28"/>
              </w:rPr>
              <w:t>92</w:t>
            </w:r>
          </w:p>
        </w:tc>
        <w:tc>
          <w:tcPr>
            <w:tcW w:w="933" w:type="dxa"/>
            <w:vAlign w:val="center"/>
          </w:tcPr>
          <w:p w:rsidR="00F74D28" w:rsidRPr="002B7FB7" w:rsidRDefault="00F74D28" w:rsidP="009844F5">
            <w:pPr>
              <w:snapToGrid w:val="0"/>
              <w:jc w:val="center"/>
              <w:rPr>
                <w:snapToGrid w:val="0"/>
                <w:color w:val="000000" w:themeColor="text1"/>
                <w:kern w:val="0"/>
                <w:sz w:val="28"/>
                <w:szCs w:val="28"/>
              </w:rPr>
            </w:pPr>
            <w:r w:rsidRPr="002B7FB7">
              <w:rPr>
                <w:snapToGrid w:val="0"/>
                <w:color w:val="000000" w:themeColor="text1"/>
                <w:kern w:val="0"/>
                <w:sz w:val="28"/>
                <w:szCs w:val="28"/>
              </w:rPr>
              <w:t>行 數</w:t>
            </w:r>
          </w:p>
        </w:tc>
        <w:tc>
          <w:tcPr>
            <w:tcW w:w="934" w:type="dxa"/>
            <w:vAlign w:val="center"/>
          </w:tcPr>
          <w:p w:rsidR="00F74D28" w:rsidRPr="002B7FB7" w:rsidRDefault="00F74D28" w:rsidP="009844F5">
            <w:pPr>
              <w:snapToGrid w:val="0"/>
              <w:jc w:val="center"/>
              <w:rPr>
                <w:snapToGrid w:val="0"/>
                <w:color w:val="000000" w:themeColor="text1"/>
                <w:kern w:val="0"/>
                <w:sz w:val="28"/>
                <w:szCs w:val="28"/>
              </w:rPr>
            </w:pPr>
            <w:r w:rsidRPr="002B7FB7">
              <w:rPr>
                <w:rFonts w:hint="eastAsia"/>
                <w:snapToGrid w:val="0"/>
                <w:color w:val="000000" w:themeColor="text1"/>
                <w:kern w:val="0"/>
                <w:sz w:val="28"/>
                <w:szCs w:val="28"/>
              </w:rPr>
              <w:t>10</w:t>
            </w:r>
          </w:p>
        </w:tc>
      </w:tr>
      <w:tr w:rsidR="00F74D28" w:rsidRPr="002B7FB7" w:rsidTr="009844F5">
        <w:trPr>
          <w:trHeight w:val="525"/>
        </w:trPr>
        <w:tc>
          <w:tcPr>
            <w:tcW w:w="9120" w:type="dxa"/>
            <w:gridSpan w:val="8"/>
            <w:vAlign w:val="center"/>
          </w:tcPr>
          <w:p w:rsidR="00F74D28" w:rsidRPr="002B7FB7" w:rsidRDefault="00F74D28" w:rsidP="009844F5">
            <w:pPr>
              <w:snapToGrid w:val="0"/>
              <w:jc w:val="center"/>
              <w:rPr>
                <w:snapToGrid w:val="0"/>
                <w:color w:val="000000" w:themeColor="text1"/>
                <w:kern w:val="0"/>
                <w:sz w:val="28"/>
                <w:szCs w:val="28"/>
              </w:rPr>
            </w:pPr>
          </w:p>
        </w:tc>
      </w:tr>
      <w:tr w:rsidR="00F74D28" w:rsidRPr="002B7FB7" w:rsidTr="009844F5">
        <w:trPr>
          <w:trHeight w:val="810"/>
        </w:trPr>
        <w:tc>
          <w:tcPr>
            <w:tcW w:w="9120" w:type="dxa"/>
            <w:gridSpan w:val="8"/>
            <w:tcBorders>
              <w:bottom w:val="single" w:sz="4" w:space="0" w:color="auto"/>
            </w:tcBorders>
            <w:vAlign w:val="center"/>
          </w:tcPr>
          <w:p w:rsidR="00F74D28" w:rsidRPr="002B7FB7" w:rsidRDefault="00F74D28" w:rsidP="009844F5">
            <w:pPr>
              <w:snapToGrid w:val="0"/>
              <w:rPr>
                <w:snapToGrid w:val="0"/>
                <w:color w:val="000000" w:themeColor="text1"/>
                <w:kern w:val="0"/>
                <w:sz w:val="28"/>
                <w:szCs w:val="28"/>
              </w:rPr>
            </w:pPr>
            <w:r w:rsidRPr="002B7FB7">
              <w:rPr>
                <w:rFonts w:hint="eastAsia"/>
                <w:snapToGrid w:val="0"/>
                <w:color w:val="000000" w:themeColor="text1"/>
                <w:kern w:val="0"/>
                <w:sz w:val="28"/>
                <w:szCs w:val="28"/>
              </w:rPr>
              <w:t>第10行所述「Node-14473之位移差異不大，代表</w:t>
            </w:r>
            <w:proofErr w:type="gramStart"/>
            <w:r w:rsidRPr="002B7FB7">
              <w:rPr>
                <w:rFonts w:hint="eastAsia"/>
                <w:snapToGrid w:val="0"/>
                <w:color w:val="000000" w:themeColor="text1"/>
                <w:kern w:val="0"/>
                <w:sz w:val="28"/>
                <w:szCs w:val="28"/>
              </w:rPr>
              <w:t>其無繞</w:t>
            </w:r>
            <w:proofErr w:type="gramEnd"/>
            <w:r w:rsidRPr="002B7FB7">
              <w:rPr>
                <w:rFonts w:hint="eastAsia"/>
                <w:snapToGrid w:val="0"/>
                <w:color w:val="000000" w:themeColor="text1"/>
                <w:kern w:val="0"/>
                <w:sz w:val="28"/>
                <w:szCs w:val="28"/>
              </w:rPr>
              <w:t>Z軸旋轉之行為並不明顯」，</w:t>
            </w:r>
            <w:proofErr w:type="gramStart"/>
            <w:r w:rsidRPr="002B7FB7">
              <w:rPr>
                <w:rFonts w:hint="eastAsia"/>
                <w:snapToGrid w:val="0"/>
                <w:color w:val="000000" w:themeColor="text1"/>
                <w:kern w:val="0"/>
                <w:sz w:val="28"/>
                <w:szCs w:val="28"/>
              </w:rPr>
              <w:t>後句語意</w:t>
            </w:r>
            <w:proofErr w:type="gramEnd"/>
            <w:r w:rsidRPr="002B7FB7">
              <w:rPr>
                <w:rFonts w:hint="eastAsia"/>
                <w:snapToGrid w:val="0"/>
                <w:color w:val="000000" w:themeColor="text1"/>
                <w:kern w:val="0"/>
                <w:sz w:val="28"/>
                <w:szCs w:val="28"/>
              </w:rPr>
              <w:t>不清，請修正。</w:t>
            </w:r>
          </w:p>
        </w:tc>
      </w:tr>
      <w:tr w:rsidR="00F74D28" w:rsidRPr="002B7FB7" w:rsidTr="009844F5">
        <w:trPr>
          <w:trHeight w:val="465"/>
        </w:trPr>
        <w:tc>
          <w:tcPr>
            <w:tcW w:w="9120" w:type="dxa"/>
            <w:gridSpan w:val="8"/>
            <w:tcBorders>
              <w:top w:val="single" w:sz="4" w:space="0" w:color="auto"/>
              <w:bottom w:val="single" w:sz="4" w:space="0" w:color="auto"/>
            </w:tcBorders>
            <w:vAlign w:val="center"/>
          </w:tcPr>
          <w:p w:rsidR="00F74D28" w:rsidRPr="002B7FB7" w:rsidRDefault="00F74D28" w:rsidP="009844F5">
            <w:pPr>
              <w:snapToGrid w:val="0"/>
              <w:jc w:val="center"/>
              <w:rPr>
                <w:snapToGrid w:val="0"/>
                <w:color w:val="000000" w:themeColor="text1"/>
                <w:kern w:val="0"/>
                <w:sz w:val="28"/>
                <w:szCs w:val="28"/>
              </w:rPr>
            </w:pPr>
            <w:r w:rsidRPr="002B7FB7">
              <w:rPr>
                <w:rFonts w:hint="eastAsia"/>
                <w:snapToGrid w:val="0"/>
                <w:color w:val="000000" w:themeColor="text1"/>
                <w:kern w:val="0"/>
                <w:sz w:val="28"/>
                <w:szCs w:val="28"/>
              </w:rPr>
              <w:t>第一次審查意見答復說明</w:t>
            </w:r>
          </w:p>
        </w:tc>
      </w:tr>
      <w:tr w:rsidR="00F74D28" w:rsidRPr="002B7FB7" w:rsidTr="009844F5">
        <w:trPr>
          <w:trHeight w:val="990"/>
        </w:trPr>
        <w:tc>
          <w:tcPr>
            <w:tcW w:w="9120" w:type="dxa"/>
            <w:gridSpan w:val="8"/>
            <w:tcBorders>
              <w:top w:val="single" w:sz="4" w:space="0" w:color="auto"/>
              <w:bottom w:val="single" w:sz="4" w:space="0" w:color="auto"/>
            </w:tcBorders>
            <w:vAlign w:val="center"/>
          </w:tcPr>
          <w:p w:rsidR="00F74D28" w:rsidRPr="002B7FB7" w:rsidRDefault="00F74D28" w:rsidP="009844F5">
            <w:pPr>
              <w:snapToGrid w:val="0"/>
              <w:rPr>
                <w:snapToGrid w:val="0"/>
                <w:color w:val="000000" w:themeColor="text1"/>
                <w:kern w:val="0"/>
                <w:sz w:val="28"/>
                <w:szCs w:val="28"/>
              </w:rPr>
            </w:pPr>
            <w:r w:rsidRPr="002B7FB7">
              <w:rPr>
                <w:rFonts w:hAnsi="標楷體"/>
                <w:color w:val="000000" w:themeColor="text1"/>
                <w:sz w:val="28"/>
                <w:szCs w:val="28"/>
              </w:rPr>
              <w:t>謝謝委員意見，文字修正為「</w:t>
            </w:r>
            <w:r w:rsidRPr="002B7FB7">
              <w:rPr>
                <w:color w:val="000000" w:themeColor="text1"/>
                <w:sz w:val="28"/>
                <w:szCs w:val="28"/>
              </w:rPr>
              <w:t>Node-14473</w:t>
            </w:r>
            <w:r w:rsidRPr="002B7FB7">
              <w:rPr>
                <w:rFonts w:hAnsi="標楷體"/>
                <w:color w:val="000000" w:themeColor="text1"/>
                <w:sz w:val="28"/>
                <w:szCs w:val="28"/>
              </w:rPr>
              <w:t>之位移差異不大，代表</w:t>
            </w:r>
            <w:proofErr w:type="gramStart"/>
            <w:r w:rsidRPr="002B7FB7">
              <w:rPr>
                <w:rFonts w:hAnsi="標楷體"/>
                <w:color w:val="000000" w:themeColor="text1"/>
                <w:sz w:val="28"/>
                <w:szCs w:val="28"/>
              </w:rPr>
              <w:t>護箱繞</w:t>
            </w:r>
            <w:proofErr w:type="gramEnd"/>
            <w:r w:rsidRPr="002B7FB7">
              <w:rPr>
                <w:color w:val="000000" w:themeColor="text1"/>
                <w:sz w:val="28"/>
                <w:szCs w:val="28"/>
              </w:rPr>
              <w:t>Z</w:t>
            </w:r>
            <w:r w:rsidRPr="002B7FB7">
              <w:rPr>
                <w:rFonts w:hAnsi="標楷體"/>
                <w:color w:val="000000" w:themeColor="text1"/>
                <w:sz w:val="28"/>
                <w:szCs w:val="28"/>
              </w:rPr>
              <w:t>軸旋轉之行為並不明顯。」</w:t>
            </w:r>
          </w:p>
        </w:tc>
      </w:tr>
      <w:tr w:rsidR="00F74D28" w:rsidRPr="002B7FB7" w:rsidTr="009844F5">
        <w:trPr>
          <w:trHeight w:val="507"/>
        </w:trPr>
        <w:tc>
          <w:tcPr>
            <w:tcW w:w="9120" w:type="dxa"/>
            <w:gridSpan w:val="8"/>
            <w:tcBorders>
              <w:top w:val="single" w:sz="4" w:space="0" w:color="auto"/>
              <w:bottom w:val="single" w:sz="4" w:space="0" w:color="auto"/>
            </w:tcBorders>
            <w:vAlign w:val="center"/>
          </w:tcPr>
          <w:p w:rsidR="00F74D28" w:rsidRPr="002B7FB7" w:rsidRDefault="00F74D28" w:rsidP="009844F5">
            <w:pPr>
              <w:snapToGrid w:val="0"/>
              <w:jc w:val="center"/>
              <w:rPr>
                <w:rFonts w:hAnsi="標楷體"/>
                <w:color w:val="000000" w:themeColor="text1"/>
                <w:sz w:val="28"/>
                <w:szCs w:val="28"/>
              </w:rPr>
            </w:pPr>
            <w:r w:rsidRPr="002B7FB7">
              <w:rPr>
                <w:rFonts w:hint="eastAsia"/>
                <w:snapToGrid w:val="0"/>
                <w:color w:val="000000" w:themeColor="text1"/>
                <w:kern w:val="0"/>
                <w:sz w:val="28"/>
                <w:szCs w:val="28"/>
              </w:rPr>
              <w:t>第二次審查意見</w:t>
            </w:r>
          </w:p>
        </w:tc>
      </w:tr>
      <w:tr w:rsidR="00F74D28" w:rsidRPr="002B7FB7" w:rsidTr="009844F5">
        <w:trPr>
          <w:trHeight w:val="499"/>
        </w:trPr>
        <w:tc>
          <w:tcPr>
            <w:tcW w:w="9120" w:type="dxa"/>
            <w:gridSpan w:val="8"/>
            <w:tcBorders>
              <w:top w:val="single" w:sz="4" w:space="0" w:color="auto"/>
            </w:tcBorders>
            <w:vAlign w:val="center"/>
          </w:tcPr>
          <w:p w:rsidR="00F74D28" w:rsidRPr="002B7FB7" w:rsidRDefault="00F74D28" w:rsidP="009844F5">
            <w:pPr>
              <w:snapToGrid w:val="0"/>
              <w:rPr>
                <w:rFonts w:hAnsi="標楷體"/>
                <w:color w:val="000000" w:themeColor="text1"/>
                <w:sz w:val="28"/>
                <w:szCs w:val="28"/>
              </w:rPr>
            </w:pPr>
            <w:r w:rsidRPr="002B7FB7">
              <w:rPr>
                <w:rFonts w:hAnsi="標楷體" w:hint="eastAsia"/>
                <w:color w:val="000000" w:themeColor="text1"/>
                <w:sz w:val="28"/>
                <w:szCs w:val="28"/>
              </w:rPr>
              <w:t>同意答復。</w:t>
            </w:r>
          </w:p>
        </w:tc>
      </w:tr>
    </w:tbl>
    <w:p w:rsidR="00F74D28" w:rsidRPr="002B7FB7" w:rsidRDefault="00F74D28" w:rsidP="00F74D28">
      <w:pPr>
        <w:snapToGrid w:val="0"/>
        <w:rPr>
          <w:color w:val="000000" w:themeColor="text1"/>
        </w:rPr>
      </w:pPr>
    </w:p>
    <w:tbl>
      <w:tblPr>
        <w:tblW w:w="9120" w:type="dxa"/>
        <w:tblInd w:w="2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960"/>
        <w:gridCol w:w="2560"/>
        <w:gridCol w:w="933"/>
        <w:gridCol w:w="933"/>
        <w:gridCol w:w="934"/>
        <w:gridCol w:w="933"/>
        <w:gridCol w:w="933"/>
        <w:gridCol w:w="934"/>
      </w:tblGrid>
      <w:tr w:rsidR="00F74D28" w:rsidRPr="002B7FB7" w:rsidTr="009844F5">
        <w:trPr>
          <w:trHeight w:val="678"/>
        </w:trPr>
        <w:tc>
          <w:tcPr>
            <w:tcW w:w="960" w:type="dxa"/>
            <w:vAlign w:val="center"/>
          </w:tcPr>
          <w:p w:rsidR="00F74D28" w:rsidRPr="002B7FB7" w:rsidRDefault="00F74D28" w:rsidP="009844F5">
            <w:pPr>
              <w:snapToGrid w:val="0"/>
              <w:jc w:val="center"/>
              <w:rPr>
                <w:snapToGrid w:val="0"/>
                <w:color w:val="000000" w:themeColor="text1"/>
                <w:kern w:val="0"/>
                <w:sz w:val="28"/>
                <w:szCs w:val="28"/>
              </w:rPr>
            </w:pPr>
            <w:r w:rsidRPr="002B7FB7">
              <w:rPr>
                <w:snapToGrid w:val="0"/>
                <w:color w:val="000000" w:themeColor="text1"/>
                <w:kern w:val="0"/>
                <w:sz w:val="28"/>
                <w:szCs w:val="28"/>
              </w:rPr>
              <w:t>編 號</w:t>
            </w:r>
          </w:p>
        </w:tc>
        <w:tc>
          <w:tcPr>
            <w:tcW w:w="2560" w:type="dxa"/>
            <w:vAlign w:val="center"/>
          </w:tcPr>
          <w:p w:rsidR="00F74D28" w:rsidRPr="002B7FB7" w:rsidRDefault="00F74D28" w:rsidP="009844F5">
            <w:pPr>
              <w:snapToGrid w:val="0"/>
              <w:rPr>
                <w:snapToGrid w:val="0"/>
                <w:color w:val="000000" w:themeColor="text1"/>
                <w:kern w:val="0"/>
                <w:sz w:val="28"/>
                <w:szCs w:val="28"/>
              </w:rPr>
            </w:pPr>
            <w:r w:rsidRPr="002B7FB7">
              <w:rPr>
                <w:rFonts w:hint="eastAsia"/>
                <w:snapToGrid w:val="0"/>
                <w:color w:val="000000" w:themeColor="text1"/>
                <w:kern w:val="0"/>
                <w:sz w:val="28"/>
                <w:szCs w:val="28"/>
              </w:rPr>
              <w:t>F01-06-19</w:t>
            </w:r>
          </w:p>
        </w:tc>
        <w:tc>
          <w:tcPr>
            <w:tcW w:w="933" w:type="dxa"/>
            <w:vAlign w:val="center"/>
          </w:tcPr>
          <w:p w:rsidR="00F74D28" w:rsidRPr="002B7FB7" w:rsidRDefault="00F74D28" w:rsidP="009844F5">
            <w:pPr>
              <w:snapToGrid w:val="0"/>
              <w:jc w:val="center"/>
              <w:rPr>
                <w:snapToGrid w:val="0"/>
                <w:color w:val="000000" w:themeColor="text1"/>
                <w:kern w:val="0"/>
                <w:sz w:val="28"/>
                <w:szCs w:val="28"/>
              </w:rPr>
            </w:pPr>
            <w:r w:rsidRPr="002B7FB7">
              <w:rPr>
                <w:snapToGrid w:val="0"/>
                <w:color w:val="000000" w:themeColor="text1"/>
                <w:kern w:val="0"/>
                <w:sz w:val="28"/>
                <w:szCs w:val="28"/>
              </w:rPr>
              <w:t>章 節</w:t>
            </w:r>
          </w:p>
        </w:tc>
        <w:tc>
          <w:tcPr>
            <w:tcW w:w="933" w:type="dxa"/>
            <w:vAlign w:val="center"/>
          </w:tcPr>
          <w:p w:rsidR="00F74D28" w:rsidRPr="002B7FB7" w:rsidRDefault="00F74D28" w:rsidP="009844F5">
            <w:pPr>
              <w:snapToGrid w:val="0"/>
              <w:jc w:val="center"/>
              <w:rPr>
                <w:snapToGrid w:val="0"/>
                <w:color w:val="000000" w:themeColor="text1"/>
                <w:kern w:val="0"/>
                <w:sz w:val="28"/>
                <w:szCs w:val="28"/>
              </w:rPr>
            </w:pPr>
            <w:r w:rsidRPr="002B7FB7">
              <w:rPr>
                <w:rFonts w:hint="eastAsia"/>
                <w:snapToGrid w:val="0"/>
                <w:color w:val="000000" w:themeColor="text1"/>
                <w:kern w:val="0"/>
                <w:sz w:val="28"/>
                <w:szCs w:val="28"/>
              </w:rPr>
              <w:t>6</w:t>
            </w:r>
          </w:p>
        </w:tc>
        <w:tc>
          <w:tcPr>
            <w:tcW w:w="934" w:type="dxa"/>
            <w:vAlign w:val="center"/>
          </w:tcPr>
          <w:p w:rsidR="00F74D28" w:rsidRPr="002B7FB7" w:rsidRDefault="00F74D28" w:rsidP="009844F5">
            <w:pPr>
              <w:snapToGrid w:val="0"/>
              <w:jc w:val="center"/>
              <w:rPr>
                <w:snapToGrid w:val="0"/>
                <w:color w:val="000000" w:themeColor="text1"/>
                <w:kern w:val="0"/>
                <w:sz w:val="28"/>
                <w:szCs w:val="28"/>
              </w:rPr>
            </w:pPr>
            <w:r w:rsidRPr="002B7FB7">
              <w:rPr>
                <w:snapToGrid w:val="0"/>
                <w:color w:val="000000" w:themeColor="text1"/>
                <w:kern w:val="0"/>
                <w:sz w:val="28"/>
                <w:szCs w:val="28"/>
              </w:rPr>
              <w:t>頁 碼</w:t>
            </w:r>
          </w:p>
        </w:tc>
        <w:tc>
          <w:tcPr>
            <w:tcW w:w="933" w:type="dxa"/>
            <w:vAlign w:val="center"/>
          </w:tcPr>
          <w:p w:rsidR="00F74D28" w:rsidRPr="002B7FB7" w:rsidRDefault="00F74D28" w:rsidP="009844F5">
            <w:pPr>
              <w:snapToGrid w:val="0"/>
              <w:ind w:left="51"/>
              <w:jc w:val="center"/>
              <w:rPr>
                <w:snapToGrid w:val="0"/>
                <w:color w:val="000000" w:themeColor="text1"/>
                <w:kern w:val="0"/>
                <w:sz w:val="28"/>
                <w:szCs w:val="28"/>
              </w:rPr>
            </w:pPr>
            <w:r w:rsidRPr="002B7FB7">
              <w:rPr>
                <w:rFonts w:hint="eastAsia"/>
                <w:snapToGrid w:val="0"/>
                <w:color w:val="000000" w:themeColor="text1"/>
                <w:kern w:val="0"/>
                <w:sz w:val="28"/>
                <w:szCs w:val="28"/>
              </w:rPr>
              <w:t>127</w:t>
            </w:r>
          </w:p>
        </w:tc>
        <w:tc>
          <w:tcPr>
            <w:tcW w:w="933" w:type="dxa"/>
            <w:vAlign w:val="center"/>
          </w:tcPr>
          <w:p w:rsidR="00F74D28" w:rsidRPr="002B7FB7" w:rsidRDefault="00F74D28" w:rsidP="009844F5">
            <w:pPr>
              <w:snapToGrid w:val="0"/>
              <w:jc w:val="center"/>
              <w:rPr>
                <w:snapToGrid w:val="0"/>
                <w:color w:val="000000" w:themeColor="text1"/>
                <w:kern w:val="0"/>
                <w:sz w:val="28"/>
                <w:szCs w:val="28"/>
              </w:rPr>
            </w:pPr>
            <w:r w:rsidRPr="002B7FB7">
              <w:rPr>
                <w:snapToGrid w:val="0"/>
                <w:color w:val="000000" w:themeColor="text1"/>
                <w:kern w:val="0"/>
                <w:sz w:val="28"/>
                <w:szCs w:val="28"/>
              </w:rPr>
              <w:t>行 數</w:t>
            </w:r>
          </w:p>
        </w:tc>
        <w:tc>
          <w:tcPr>
            <w:tcW w:w="934" w:type="dxa"/>
            <w:vAlign w:val="center"/>
          </w:tcPr>
          <w:p w:rsidR="00F74D28" w:rsidRPr="002B7FB7" w:rsidRDefault="00F74D28" w:rsidP="009844F5">
            <w:pPr>
              <w:snapToGrid w:val="0"/>
              <w:rPr>
                <w:snapToGrid w:val="0"/>
                <w:color w:val="000000" w:themeColor="text1"/>
                <w:kern w:val="0"/>
                <w:sz w:val="28"/>
                <w:szCs w:val="28"/>
              </w:rPr>
            </w:pPr>
          </w:p>
        </w:tc>
      </w:tr>
      <w:tr w:rsidR="00F74D28" w:rsidRPr="002B7FB7" w:rsidTr="009844F5">
        <w:trPr>
          <w:trHeight w:val="525"/>
        </w:trPr>
        <w:tc>
          <w:tcPr>
            <w:tcW w:w="9120" w:type="dxa"/>
            <w:gridSpan w:val="8"/>
            <w:vAlign w:val="center"/>
          </w:tcPr>
          <w:p w:rsidR="00F74D28" w:rsidRPr="002B7FB7" w:rsidRDefault="00F74D28" w:rsidP="009844F5">
            <w:pPr>
              <w:snapToGrid w:val="0"/>
              <w:jc w:val="center"/>
              <w:rPr>
                <w:snapToGrid w:val="0"/>
                <w:color w:val="000000" w:themeColor="text1"/>
                <w:kern w:val="0"/>
                <w:sz w:val="28"/>
                <w:szCs w:val="28"/>
              </w:rPr>
            </w:pPr>
          </w:p>
        </w:tc>
      </w:tr>
      <w:tr w:rsidR="00F74D28" w:rsidRPr="002B7FB7" w:rsidTr="009844F5">
        <w:trPr>
          <w:trHeight w:val="810"/>
        </w:trPr>
        <w:tc>
          <w:tcPr>
            <w:tcW w:w="9120" w:type="dxa"/>
            <w:gridSpan w:val="8"/>
            <w:tcBorders>
              <w:bottom w:val="single" w:sz="4" w:space="0" w:color="auto"/>
            </w:tcBorders>
            <w:vAlign w:val="center"/>
          </w:tcPr>
          <w:p w:rsidR="00F74D28" w:rsidRPr="002B7FB7" w:rsidRDefault="00F74D28" w:rsidP="00FE2DA7">
            <w:pPr>
              <w:numPr>
                <w:ilvl w:val="0"/>
                <w:numId w:val="10"/>
              </w:numPr>
              <w:overflowPunct/>
              <w:autoSpaceDE/>
              <w:autoSpaceDN/>
              <w:snapToGrid w:val="0"/>
              <w:rPr>
                <w:snapToGrid w:val="0"/>
                <w:color w:val="000000" w:themeColor="text1"/>
                <w:kern w:val="0"/>
                <w:sz w:val="28"/>
                <w:szCs w:val="28"/>
              </w:rPr>
            </w:pPr>
            <w:r w:rsidRPr="002B7FB7">
              <w:rPr>
                <w:rFonts w:hint="eastAsia"/>
                <w:snapToGrid w:val="0"/>
                <w:color w:val="000000" w:themeColor="text1"/>
                <w:kern w:val="0"/>
                <w:sz w:val="28"/>
                <w:szCs w:val="28"/>
              </w:rPr>
              <w:t>921地震之地震報告，請引用中央氣象局最新版本。</w:t>
            </w:r>
          </w:p>
          <w:p w:rsidR="00F74D28" w:rsidRPr="002B7FB7" w:rsidRDefault="00F74D28" w:rsidP="00FE2DA7">
            <w:pPr>
              <w:numPr>
                <w:ilvl w:val="0"/>
                <w:numId w:val="10"/>
              </w:numPr>
              <w:overflowPunct/>
              <w:autoSpaceDE/>
              <w:autoSpaceDN/>
              <w:snapToGrid w:val="0"/>
              <w:rPr>
                <w:snapToGrid w:val="0"/>
                <w:color w:val="000000" w:themeColor="text1"/>
                <w:kern w:val="0"/>
                <w:sz w:val="28"/>
                <w:szCs w:val="28"/>
              </w:rPr>
            </w:pPr>
            <w:r w:rsidRPr="002B7FB7">
              <w:rPr>
                <w:rFonts w:hint="eastAsia"/>
                <w:snapToGrid w:val="0"/>
                <w:color w:val="000000" w:themeColor="text1"/>
                <w:kern w:val="0"/>
                <w:sz w:val="28"/>
                <w:szCs w:val="28"/>
              </w:rPr>
              <w:t>表6.3之921地震最大水平加速度值為「中央氣象局地表地震儀」，易造成讀者誤解，請修正。</w:t>
            </w:r>
          </w:p>
        </w:tc>
      </w:tr>
      <w:tr w:rsidR="00F74D28" w:rsidRPr="002B7FB7" w:rsidTr="009844F5">
        <w:trPr>
          <w:trHeight w:val="465"/>
        </w:trPr>
        <w:tc>
          <w:tcPr>
            <w:tcW w:w="9120" w:type="dxa"/>
            <w:gridSpan w:val="8"/>
            <w:tcBorders>
              <w:top w:val="single" w:sz="4" w:space="0" w:color="auto"/>
              <w:bottom w:val="single" w:sz="4" w:space="0" w:color="auto"/>
            </w:tcBorders>
            <w:vAlign w:val="center"/>
          </w:tcPr>
          <w:p w:rsidR="00F74D28" w:rsidRPr="002B7FB7" w:rsidRDefault="00F74D28" w:rsidP="009844F5">
            <w:pPr>
              <w:snapToGrid w:val="0"/>
              <w:jc w:val="center"/>
              <w:rPr>
                <w:snapToGrid w:val="0"/>
                <w:color w:val="000000" w:themeColor="text1"/>
                <w:kern w:val="0"/>
                <w:sz w:val="28"/>
                <w:szCs w:val="28"/>
              </w:rPr>
            </w:pPr>
            <w:r w:rsidRPr="002B7FB7">
              <w:rPr>
                <w:rFonts w:hint="eastAsia"/>
                <w:snapToGrid w:val="0"/>
                <w:color w:val="000000" w:themeColor="text1"/>
                <w:kern w:val="0"/>
                <w:sz w:val="28"/>
                <w:szCs w:val="28"/>
              </w:rPr>
              <w:t>第一次審查意見答復說明</w:t>
            </w:r>
          </w:p>
        </w:tc>
      </w:tr>
      <w:tr w:rsidR="00F74D28" w:rsidRPr="002B7FB7" w:rsidTr="009844F5">
        <w:trPr>
          <w:trHeight w:val="990"/>
        </w:trPr>
        <w:tc>
          <w:tcPr>
            <w:tcW w:w="9120" w:type="dxa"/>
            <w:gridSpan w:val="8"/>
            <w:tcBorders>
              <w:top w:val="single" w:sz="4" w:space="0" w:color="auto"/>
              <w:bottom w:val="single" w:sz="4" w:space="0" w:color="auto"/>
            </w:tcBorders>
            <w:vAlign w:val="center"/>
          </w:tcPr>
          <w:p w:rsidR="00F74D28" w:rsidRPr="002B7FB7" w:rsidRDefault="00F74D28" w:rsidP="00FE2DA7">
            <w:pPr>
              <w:numPr>
                <w:ilvl w:val="3"/>
                <w:numId w:val="13"/>
              </w:numPr>
              <w:overflowPunct/>
              <w:autoSpaceDE/>
              <w:autoSpaceDN/>
              <w:ind w:left="254" w:hanging="254"/>
              <w:contextualSpacing/>
              <w:rPr>
                <w:color w:val="000000" w:themeColor="text1"/>
                <w:kern w:val="0"/>
                <w:sz w:val="28"/>
                <w:szCs w:val="28"/>
              </w:rPr>
            </w:pPr>
            <w:r w:rsidRPr="002B7FB7">
              <w:rPr>
                <w:rFonts w:hAnsi="標楷體"/>
                <w:color w:val="000000" w:themeColor="text1"/>
                <w:kern w:val="0"/>
                <w:sz w:val="28"/>
                <w:szCs w:val="28"/>
              </w:rPr>
              <w:t>遵照辦理。</w:t>
            </w:r>
          </w:p>
          <w:p w:rsidR="00F74D28" w:rsidRPr="002B7FB7" w:rsidRDefault="00F74D28" w:rsidP="00FE2DA7">
            <w:pPr>
              <w:numPr>
                <w:ilvl w:val="3"/>
                <w:numId w:val="13"/>
              </w:numPr>
              <w:overflowPunct/>
              <w:autoSpaceDE/>
              <w:autoSpaceDN/>
              <w:ind w:left="254" w:hanging="254"/>
              <w:contextualSpacing/>
              <w:rPr>
                <w:snapToGrid w:val="0"/>
                <w:color w:val="000000" w:themeColor="text1"/>
                <w:kern w:val="0"/>
                <w:sz w:val="28"/>
                <w:szCs w:val="28"/>
              </w:rPr>
            </w:pPr>
            <w:r w:rsidRPr="002B7FB7">
              <w:rPr>
                <w:rFonts w:hAnsi="標楷體"/>
                <w:color w:val="000000" w:themeColor="text1"/>
                <w:kern w:val="0"/>
                <w:sz w:val="28"/>
                <w:szCs w:val="28"/>
              </w:rPr>
              <w:t>「中央氣象局地表地震儀」修正為「中央氣象局日月潭測站」。</w:t>
            </w:r>
          </w:p>
        </w:tc>
      </w:tr>
      <w:tr w:rsidR="00F74D28" w:rsidRPr="002B7FB7" w:rsidTr="009844F5">
        <w:trPr>
          <w:trHeight w:val="507"/>
        </w:trPr>
        <w:tc>
          <w:tcPr>
            <w:tcW w:w="9120" w:type="dxa"/>
            <w:gridSpan w:val="8"/>
            <w:tcBorders>
              <w:top w:val="single" w:sz="4" w:space="0" w:color="auto"/>
              <w:bottom w:val="single" w:sz="4" w:space="0" w:color="auto"/>
            </w:tcBorders>
            <w:vAlign w:val="center"/>
          </w:tcPr>
          <w:p w:rsidR="00F74D28" w:rsidRPr="002B7FB7" w:rsidRDefault="00F74D28" w:rsidP="009844F5">
            <w:pPr>
              <w:contextualSpacing/>
              <w:jc w:val="center"/>
              <w:rPr>
                <w:rFonts w:hAnsi="標楷體"/>
                <w:color w:val="000000" w:themeColor="text1"/>
                <w:kern w:val="0"/>
                <w:sz w:val="28"/>
                <w:szCs w:val="28"/>
              </w:rPr>
            </w:pPr>
            <w:r w:rsidRPr="002B7FB7">
              <w:rPr>
                <w:rFonts w:hint="eastAsia"/>
                <w:snapToGrid w:val="0"/>
                <w:color w:val="000000" w:themeColor="text1"/>
                <w:kern w:val="0"/>
                <w:sz w:val="28"/>
                <w:szCs w:val="28"/>
              </w:rPr>
              <w:t>第二次審查意見</w:t>
            </w:r>
          </w:p>
        </w:tc>
      </w:tr>
      <w:tr w:rsidR="00F74D28" w:rsidRPr="002B7FB7" w:rsidTr="009844F5">
        <w:trPr>
          <w:trHeight w:val="305"/>
        </w:trPr>
        <w:tc>
          <w:tcPr>
            <w:tcW w:w="9120" w:type="dxa"/>
            <w:gridSpan w:val="8"/>
            <w:tcBorders>
              <w:top w:val="single" w:sz="4" w:space="0" w:color="auto"/>
            </w:tcBorders>
            <w:vAlign w:val="center"/>
          </w:tcPr>
          <w:p w:rsidR="00F74D28" w:rsidRPr="002B7FB7" w:rsidRDefault="00F74D28" w:rsidP="009844F5">
            <w:pPr>
              <w:contextualSpacing/>
              <w:rPr>
                <w:rFonts w:hAnsi="標楷體"/>
                <w:color w:val="000000" w:themeColor="text1"/>
                <w:kern w:val="0"/>
                <w:sz w:val="28"/>
                <w:szCs w:val="28"/>
              </w:rPr>
            </w:pPr>
            <w:r w:rsidRPr="002B7FB7">
              <w:rPr>
                <w:rFonts w:hAnsi="標楷體" w:hint="eastAsia"/>
                <w:color w:val="000000" w:themeColor="text1"/>
                <w:sz w:val="28"/>
                <w:szCs w:val="28"/>
              </w:rPr>
              <w:lastRenderedPageBreak/>
              <w:t>同意答復。</w:t>
            </w:r>
          </w:p>
        </w:tc>
      </w:tr>
    </w:tbl>
    <w:p w:rsidR="00F74D28" w:rsidRPr="002B7FB7" w:rsidRDefault="00F74D28" w:rsidP="00F74D28">
      <w:pPr>
        <w:snapToGrid w:val="0"/>
        <w:rPr>
          <w:color w:val="000000" w:themeColor="text1"/>
        </w:rPr>
      </w:pPr>
    </w:p>
    <w:tbl>
      <w:tblPr>
        <w:tblW w:w="9120" w:type="dxa"/>
        <w:tblInd w:w="2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960"/>
        <w:gridCol w:w="2560"/>
        <w:gridCol w:w="933"/>
        <w:gridCol w:w="933"/>
        <w:gridCol w:w="934"/>
        <w:gridCol w:w="933"/>
        <w:gridCol w:w="933"/>
        <w:gridCol w:w="934"/>
      </w:tblGrid>
      <w:tr w:rsidR="00F74D28" w:rsidRPr="002B7FB7" w:rsidTr="009844F5">
        <w:trPr>
          <w:trHeight w:val="678"/>
        </w:trPr>
        <w:tc>
          <w:tcPr>
            <w:tcW w:w="960" w:type="dxa"/>
            <w:vAlign w:val="center"/>
          </w:tcPr>
          <w:p w:rsidR="00F74D28" w:rsidRPr="002B7FB7" w:rsidRDefault="00F74D28" w:rsidP="009844F5">
            <w:pPr>
              <w:snapToGrid w:val="0"/>
              <w:jc w:val="center"/>
              <w:rPr>
                <w:snapToGrid w:val="0"/>
                <w:color w:val="000000" w:themeColor="text1"/>
                <w:kern w:val="0"/>
                <w:sz w:val="28"/>
                <w:szCs w:val="28"/>
              </w:rPr>
            </w:pPr>
            <w:r w:rsidRPr="002B7FB7">
              <w:rPr>
                <w:snapToGrid w:val="0"/>
                <w:color w:val="000000" w:themeColor="text1"/>
                <w:kern w:val="0"/>
                <w:sz w:val="28"/>
                <w:szCs w:val="28"/>
              </w:rPr>
              <w:t>編 號</w:t>
            </w:r>
          </w:p>
        </w:tc>
        <w:tc>
          <w:tcPr>
            <w:tcW w:w="2560" w:type="dxa"/>
            <w:vAlign w:val="center"/>
          </w:tcPr>
          <w:p w:rsidR="00F74D28" w:rsidRPr="002B7FB7" w:rsidRDefault="00F74D28" w:rsidP="009844F5">
            <w:pPr>
              <w:snapToGrid w:val="0"/>
              <w:rPr>
                <w:snapToGrid w:val="0"/>
                <w:color w:val="000000" w:themeColor="text1"/>
                <w:kern w:val="0"/>
                <w:sz w:val="28"/>
                <w:szCs w:val="28"/>
              </w:rPr>
            </w:pPr>
            <w:r w:rsidRPr="002B7FB7">
              <w:rPr>
                <w:rFonts w:hint="eastAsia"/>
                <w:snapToGrid w:val="0"/>
                <w:color w:val="000000" w:themeColor="text1"/>
                <w:kern w:val="0"/>
                <w:sz w:val="28"/>
                <w:szCs w:val="28"/>
              </w:rPr>
              <w:t>文字修訂意見</w:t>
            </w:r>
          </w:p>
        </w:tc>
        <w:tc>
          <w:tcPr>
            <w:tcW w:w="933" w:type="dxa"/>
            <w:vAlign w:val="center"/>
          </w:tcPr>
          <w:p w:rsidR="00F74D28" w:rsidRPr="002B7FB7" w:rsidRDefault="00F74D28" w:rsidP="009844F5">
            <w:pPr>
              <w:snapToGrid w:val="0"/>
              <w:jc w:val="center"/>
              <w:rPr>
                <w:snapToGrid w:val="0"/>
                <w:color w:val="000000" w:themeColor="text1"/>
                <w:kern w:val="0"/>
                <w:sz w:val="28"/>
                <w:szCs w:val="28"/>
              </w:rPr>
            </w:pPr>
            <w:r w:rsidRPr="002B7FB7">
              <w:rPr>
                <w:snapToGrid w:val="0"/>
                <w:color w:val="000000" w:themeColor="text1"/>
                <w:kern w:val="0"/>
                <w:sz w:val="28"/>
                <w:szCs w:val="28"/>
              </w:rPr>
              <w:t>章 節</w:t>
            </w:r>
          </w:p>
        </w:tc>
        <w:tc>
          <w:tcPr>
            <w:tcW w:w="933" w:type="dxa"/>
            <w:vAlign w:val="center"/>
          </w:tcPr>
          <w:p w:rsidR="00F74D28" w:rsidRPr="002B7FB7" w:rsidRDefault="00F74D28" w:rsidP="009844F5">
            <w:pPr>
              <w:snapToGrid w:val="0"/>
              <w:jc w:val="center"/>
              <w:rPr>
                <w:snapToGrid w:val="0"/>
                <w:color w:val="000000" w:themeColor="text1"/>
                <w:kern w:val="0"/>
                <w:sz w:val="28"/>
                <w:szCs w:val="28"/>
              </w:rPr>
            </w:pPr>
          </w:p>
        </w:tc>
        <w:tc>
          <w:tcPr>
            <w:tcW w:w="934" w:type="dxa"/>
            <w:vAlign w:val="center"/>
          </w:tcPr>
          <w:p w:rsidR="00F74D28" w:rsidRPr="002B7FB7" w:rsidRDefault="00F74D28" w:rsidP="009844F5">
            <w:pPr>
              <w:snapToGrid w:val="0"/>
              <w:jc w:val="center"/>
              <w:rPr>
                <w:snapToGrid w:val="0"/>
                <w:color w:val="000000" w:themeColor="text1"/>
                <w:kern w:val="0"/>
                <w:sz w:val="28"/>
                <w:szCs w:val="28"/>
              </w:rPr>
            </w:pPr>
            <w:r w:rsidRPr="002B7FB7">
              <w:rPr>
                <w:snapToGrid w:val="0"/>
                <w:color w:val="000000" w:themeColor="text1"/>
                <w:kern w:val="0"/>
                <w:sz w:val="28"/>
                <w:szCs w:val="28"/>
              </w:rPr>
              <w:t>頁 碼</w:t>
            </w:r>
          </w:p>
        </w:tc>
        <w:tc>
          <w:tcPr>
            <w:tcW w:w="933" w:type="dxa"/>
            <w:vAlign w:val="center"/>
          </w:tcPr>
          <w:p w:rsidR="00F74D28" w:rsidRPr="002B7FB7" w:rsidRDefault="00F74D28" w:rsidP="009844F5">
            <w:pPr>
              <w:snapToGrid w:val="0"/>
              <w:ind w:left="51"/>
              <w:jc w:val="center"/>
              <w:rPr>
                <w:snapToGrid w:val="0"/>
                <w:color w:val="000000" w:themeColor="text1"/>
                <w:kern w:val="0"/>
                <w:sz w:val="28"/>
                <w:szCs w:val="28"/>
              </w:rPr>
            </w:pPr>
          </w:p>
        </w:tc>
        <w:tc>
          <w:tcPr>
            <w:tcW w:w="933" w:type="dxa"/>
            <w:vAlign w:val="center"/>
          </w:tcPr>
          <w:p w:rsidR="00F74D28" w:rsidRPr="002B7FB7" w:rsidRDefault="00F74D28" w:rsidP="009844F5">
            <w:pPr>
              <w:snapToGrid w:val="0"/>
              <w:jc w:val="center"/>
              <w:rPr>
                <w:snapToGrid w:val="0"/>
                <w:color w:val="000000" w:themeColor="text1"/>
                <w:kern w:val="0"/>
                <w:sz w:val="28"/>
                <w:szCs w:val="28"/>
              </w:rPr>
            </w:pPr>
            <w:r w:rsidRPr="002B7FB7">
              <w:rPr>
                <w:snapToGrid w:val="0"/>
                <w:color w:val="000000" w:themeColor="text1"/>
                <w:kern w:val="0"/>
                <w:sz w:val="28"/>
                <w:szCs w:val="28"/>
              </w:rPr>
              <w:t>行 數</w:t>
            </w:r>
          </w:p>
        </w:tc>
        <w:tc>
          <w:tcPr>
            <w:tcW w:w="934" w:type="dxa"/>
            <w:vAlign w:val="center"/>
          </w:tcPr>
          <w:p w:rsidR="00F74D28" w:rsidRPr="002B7FB7" w:rsidRDefault="00F74D28" w:rsidP="009844F5">
            <w:pPr>
              <w:snapToGrid w:val="0"/>
              <w:rPr>
                <w:snapToGrid w:val="0"/>
                <w:color w:val="000000" w:themeColor="text1"/>
                <w:kern w:val="0"/>
                <w:sz w:val="28"/>
                <w:szCs w:val="28"/>
              </w:rPr>
            </w:pPr>
          </w:p>
        </w:tc>
      </w:tr>
      <w:tr w:rsidR="00F74D28" w:rsidRPr="002B7FB7" w:rsidTr="009844F5">
        <w:trPr>
          <w:trHeight w:val="525"/>
        </w:trPr>
        <w:tc>
          <w:tcPr>
            <w:tcW w:w="9120" w:type="dxa"/>
            <w:gridSpan w:val="8"/>
            <w:vAlign w:val="center"/>
          </w:tcPr>
          <w:p w:rsidR="00F74D28" w:rsidRPr="002B7FB7" w:rsidRDefault="00F74D28" w:rsidP="009844F5">
            <w:pPr>
              <w:snapToGrid w:val="0"/>
              <w:jc w:val="center"/>
              <w:rPr>
                <w:snapToGrid w:val="0"/>
                <w:color w:val="000000" w:themeColor="text1"/>
                <w:kern w:val="0"/>
                <w:sz w:val="28"/>
                <w:szCs w:val="28"/>
              </w:rPr>
            </w:pPr>
            <w:r w:rsidRPr="002B7FB7">
              <w:rPr>
                <w:rFonts w:hint="eastAsia"/>
                <w:snapToGrid w:val="0"/>
                <w:color w:val="000000" w:themeColor="text1"/>
                <w:kern w:val="0"/>
                <w:sz w:val="28"/>
                <w:szCs w:val="28"/>
              </w:rPr>
              <w:t>第一次審查</w:t>
            </w:r>
            <w:r w:rsidRPr="002B7FB7">
              <w:rPr>
                <w:snapToGrid w:val="0"/>
                <w:color w:val="000000" w:themeColor="text1"/>
                <w:kern w:val="0"/>
                <w:sz w:val="28"/>
                <w:szCs w:val="28"/>
              </w:rPr>
              <w:t>意見</w:t>
            </w:r>
          </w:p>
        </w:tc>
      </w:tr>
      <w:tr w:rsidR="00F74D28" w:rsidRPr="002B7FB7" w:rsidTr="009844F5">
        <w:trPr>
          <w:trHeight w:val="810"/>
        </w:trPr>
        <w:tc>
          <w:tcPr>
            <w:tcW w:w="9120" w:type="dxa"/>
            <w:gridSpan w:val="8"/>
            <w:tcBorders>
              <w:bottom w:val="single" w:sz="4" w:space="0" w:color="auto"/>
            </w:tcBorders>
            <w:vAlign w:val="center"/>
          </w:tcPr>
          <w:p w:rsidR="00F74D28" w:rsidRPr="002B7FB7" w:rsidRDefault="00F74D28" w:rsidP="00FE2DA7">
            <w:pPr>
              <w:numPr>
                <w:ilvl w:val="0"/>
                <w:numId w:val="11"/>
              </w:numPr>
              <w:overflowPunct/>
              <w:autoSpaceDE/>
              <w:autoSpaceDN/>
              <w:jc w:val="left"/>
              <w:rPr>
                <w:color w:val="000000" w:themeColor="text1"/>
                <w:sz w:val="28"/>
                <w:szCs w:val="28"/>
              </w:rPr>
            </w:pPr>
            <w:r w:rsidRPr="002B7FB7">
              <w:rPr>
                <w:rFonts w:hint="eastAsia"/>
                <w:snapToGrid w:val="0"/>
                <w:color w:val="000000" w:themeColor="text1"/>
                <w:kern w:val="0"/>
                <w:sz w:val="28"/>
                <w:szCs w:val="28"/>
              </w:rPr>
              <w:t>本報告之提報單位應為台電公司，請修正</w:t>
            </w:r>
          </w:p>
          <w:p w:rsidR="00F74D28" w:rsidRPr="002B7FB7" w:rsidRDefault="00F74D28" w:rsidP="00FE2DA7">
            <w:pPr>
              <w:numPr>
                <w:ilvl w:val="0"/>
                <w:numId w:val="11"/>
              </w:numPr>
              <w:overflowPunct/>
              <w:autoSpaceDE/>
              <w:autoSpaceDN/>
              <w:jc w:val="left"/>
              <w:rPr>
                <w:color w:val="000000" w:themeColor="text1"/>
                <w:sz w:val="28"/>
                <w:szCs w:val="28"/>
              </w:rPr>
            </w:pPr>
            <w:r w:rsidRPr="002B7FB7">
              <w:rPr>
                <w:rFonts w:hint="eastAsia"/>
                <w:snapToGrid w:val="0"/>
                <w:color w:val="000000" w:themeColor="text1"/>
                <w:kern w:val="0"/>
                <w:sz w:val="28"/>
                <w:szCs w:val="28"/>
              </w:rPr>
              <w:t>本報告應為初稿非定稿版，請修正</w:t>
            </w:r>
          </w:p>
          <w:p w:rsidR="00F74D28" w:rsidRPr="002B7FB7" w:rsidRDefault="00F74D28" w:rsidP="00FE2DA7">
            <w:pPr>
              <w:numPr>
                <w:ilvl w:val="0"/>
                <w:numId w:val="11"/>
              </w:numPr>
              <w:overflowPunct/>
              <w:autoSpaceDE/>
              <w:autoSpaceDN/>
              <w:jc w:val="left"/>
              <w:rPr>
                <w:color w:val="000000" w:themeColor="text1"/>
                <w:sz w:val="28"/>
                <w:szCs w:val="28"/>
              </w:rPr>
            </w:pPr>
            <w:r w:rsidRPr="002B7FB7">
              <w:rPr>
                <w:rFonts w:hint="eastAsia"/>
                <w:color w:val="000000" w:themeColor="text1"/>
                <w:sz w:val="28"/>
                <w:szCs w:val="28"/>
              </w:rPr>
              <w:t>報告全文，台灣電力股份有限公司簡稱為台電公司(如P.1、P.5)或本公司(如P.1、P.3)，用詞請統一。</w:t>
            </w:r>
          </w:p>
          <w:p w:rsidR="00F74D28" w:rsidRPr="002B7FB7" w:rsidRDefault="00F74D28" w:rsidP="00FE2DA7">
            <w:pPr>
              <w:numPr>
                <w:ilvl w:val="0"/>
                <w:numId w:val="11"/>
              </w:numPr>
              <w:overflowPunct/>
              <w:autoSpaceDE/>
              <w:autoSpaceDN/>
              <w:jc w:val="left"/>
              <w:rPr>
                <w:color w:val="000000" w:themeColor="text1"/>
                <w:sz w:val="28"/>
                <w:szCs w:val="28"/>
              </w:rPr>
            </w:pPr>
            <w:r w:rsidRPr="002B7FB7">
              <w:rPr>
                <w:rFonts w:hint="eastAsia"/>
                <w:snapToGrid w:val="0"/>
                <w:color w:val="000000" w:themeColor="text1"/>
                <w:kern w:val="0"/>
                <w:sz w:val="28"/>
                <w:szCs w:val="28"/>
              </w:rPr>
              <w:t>P.1，倒數第二行「貯藏」是否改為「貯存」為宜，請考量。</w:t>
            </w:r>
          </w:p>
          <w:p w:rsidR="00F74D28" w:rsidRPr="002B7FB7" w:rsidRDefault="00F74D28" w:rsidP="00FE2DA7">
            <w:pPr>
              <w:numPr>
                <w:ilvl w:val="0"/>
                <w:numId w:val="11"/>
              </w:numPr>
              <w:overflowPunct/>
              <w:autoSpaceDE/>
              <w:autoSpaceDN/>
              <w:jc w:val="left"/>
              <w:rPr>
                <w:color w:val="000000" w:themeColor="text1"/>
                <w:sz w:val="28"/>
                <w:szCs w:val="28"/>
              </w:rPr>
            </w:pPr>
            <w:r w:rsidRPr="002B7FB7">
              <w:rPr>
                <w:rFonts w:hint="eastAsia"/>
                <w:snapToGrid w:val="0"/>
                <w:color w:val="000000" w:themeColor="text1"/>
                <w:kern w:val="0"/>
                <w:sz w:val="28"/>
                <w:szCs w:val="28"/>
              </w:rPr>
              <w:t>P.2、P.48，</w:t>
            </w:r>
            <w:proofErr w:type="gramStart"/>
            <w:r w:rsidRPr="002B7FB7">
              <w:rPr>
                <w:rFonts w:hint="eastAsia"/>
                <w:snapToGrid w:val="0"/>
                <w:color w:val="000000" w:themeColor="text1"/>
                <w:kern w:val="0"/>
                <w:sz w:val="28"/>
                <w:szCs w:val="28"/>
              </w:rPr>
              <w:t>所列總重量</w:t>
            </w:r>
            <w:proofErr w:type="gramEnd"/>
            <w:r w:rsidRPr="002B7FB7">
              <w:rPr>
                <w:rFonts w:hint="eastAsia"/>
                <w:snapToGrid w:val="0"/>
                <w:color w:val="000000" w:themeColor="text1"/>
                <w:kern w:val="0"/>
                <w:sz w:val="28"/>
                <w:szCs w:val="28"/>
              </w:rPr>
              <w:t>約230公噸，係為</w:t>
            </w:r>
            <w:proofErr w:type="gramStart"/>
            <w:r w:rsidRPr="002B7FB7">
              <w:rPr>
                <w:rFonts w:hint="eastAsia"/>
                <w:snapToGrid w:val="0"/>
                <w:color w:val="000000" w:themeColor="text1"/>
                <w:kern w:val="0"/>
                <w:sz w:val="28"/>
                <w:szCs w:val="28"/>
              </w:rPr>
              <w:t>空筒或</w:t>
            </w:r>
            <w:proofErr w:type="gramEnd"/>
            <w:r w:rsidRPr="002B7FB7">
              <w:rPr>
                <w:rFonts w:hint="eastAsia"/>
                <w:snapToGrid w:val="0"/>
                <w:color w:val="000000" w:themeColor="text1"/>
                <w:kern w:val="0"/>
                <w:sz w:val="28"/>
                <w:szCs w:val="28"/>
              </w:rPr>
              <w:t>裝填用過核子燃料後之重量，應清楚說明。</w:t>
            </w:r>
          </w:p>
          <w:p w:rsidR="00F74D28" w:rsidRPr="002B7FB7" w:rsidRDefault="00F74D28" w:rsidP="00FE2DA7">
            <w:pPr>
              <w:numPr>
                <w:ilvl w:val="0"/>
                <w:numId w:val="11"/>
              </w:numPr>
              <w:overflowPunct/>
              <w:autoSpaceDE/>
              <w:autoSpaceDN/>
              <w:jc w:val="left"/>
              <w:rPr>
                <w:color w:val="000000" w:themeColor="text1"/>
                <w:sz w:val="28"/>
                <w:szCs w:val="28"/>
              </w:rPr>
            </w:pPr>
            <w:r w:rsidRPr="002B7FB7">
              <w:rPr>
                <w:rFonts w:hint="eastAsia"/>
                <w:color w:val="000000" w:themeColor="text1"/>
                <w:sz w:val="28"/>
                <w:szCs w:val="28"/>
              </w:rPr>
              <w:t>P.8，第2行，圖3.2無圖(a)，請修正。</w:t>
            </w:r>
            <w:r w:rsidRPr="002B7FB7">
              <w:rPr>
                <w:rFonts w:hint="eastAsia"/>
                <w:snapToGrid w:val="0"/>
                <w:color w:val="000000" w:themeColor="text1"/>
                <w:kern w:val="0"/>
                <w:sz w:val="28"/>
                <w:szCs w:val="28"/>
              </w:rPr>
              <w:t>另P.11圖3.2中，並無P.8第四行所述之RG 1.60, ZPA=0.4g</w:t>
            </w:r>
            <w:proofErr w:type="gramStart"/>
            <w:r w:rsidRPr="002B7FB7">
              <w:rPr>
                <w:rFonts w:hint="eastAsia"/>
                <w:snapToGrid w:val="0"/>
                <w:color w:val="000000" w:themeColor="text1"/>
                <w:kern w:val="0"/>
                <w:sz w:val="28"/>
                <w:szCs w:val="28"/>
              </w:rPr>
              <w:t>反應譜。</w:t>
            </w:r>
            <w:proofErr w:type="gramEnd"/>
          </w:p>
          <w:p w:rsidR="00F74D28" w:rsidRPr="002B7FB7" w:rsidRDefault="00F74D28" w:rsidP="00FE2DA7">
            <w:pPr>
              <w:numPr>
                <w:ilvl w:val="0"/>
                <w:numId w:val="11"/>
              </w:numPr>
              <w:overflowPunct/>
              <w:autoSpaceDE/>
              <w:autoSpaceDN/>
              <w:jc w:val="left"/>
              <w:rPr>
                <w:color w:val="000000" w:themeColor="text1"/>
                <w:sz w:val="28"/>
                <w:szCs w:val="28"/>
              </w:rPr>
            </w:pPr>
            <w:r w:rsidRPr="002B7FB7">
              <w:rPr>
                <w:rFonts w:hint="eastAsia"/>
                <w:snapToGrid w:val="0"/>
                <w:color w:val="000000" w:themeColor="text1"/>
                <w:kern w:val="0"/>
                <w:sz w:val="28"/>
                <w:szCs w:val="28"/>
              </w:rPr>
              <w:t>P9，</w:t>
            </w:r>
            <w:r w:rsidRPr="002B7FB7">
              <w:rPr>
                <w:color w:val="000000" w:themeColor="text1"/>
                <w:sz w:val="28"/>
                <w:szCs w:val="28"/>
              </w:rPr>
              <w:t>人工地震平均</w:t>
            </w:r>
            <w:r w:rsidRPr="002B7FB7">
              <w:rPr>
                <w:rFonts w:hAnsi="標楷體" w:cs="標楷體"/>
                <w:color w:val="000000" w:themeColor="text1"/>
                <w:sz w:val="28"/>
                <w:szCs w:val="28"/>
              </w:rPr>
              <w:t>"</w:t>
            </w:r>
            <w:r w:rsidRPr="002B7FB7">
              <w:rPr>
                <w:color w:val="000000" w:themeColor="text1"/>
                <w:sz w:val="28"/>
                <w:szCs w:val="28"/>
              </w:rPr>
              <w:t>半</w:t>
            </w:r>
            <w:r w:rsidRPr="002B7FB7">
              <w:rPr>
                <w:rFonts w:hAnsi="標楷體" w:cs="標楷體"/>
                <w:color w:val="000000" w:themeColor="text1"/>
                <w:sz w:val="28"/>
                <w:szCs w:val="28"/>
              </w:rPr>
              <w:t>"</w:t>
            </w:r>
            <w:r w:rsidRPr="002B7FB7">
              <w:rPr>
                <w:color w:val="000000" w:themeColor="text1"/>
                <w:sz w:val="28"/>
                <w:szCs w:val="28"/>
              </w:rPr>
              <w:t>功率譜密度函數與</w:t>
            </w:r>
            <w:r w:rsidRPr="002B7FB7">
              <w:rPr>
                <w:rFonts w:hint="eastAsia"/>
                <w:snapToGrid w:val="0"/>
                <w:color w:val="000000" w:themeColor="text1"/>
                <w:kern w:val="0"/>
                <w:sz w:val="28"/>
                <w:szCs w:val="28"/>
              </w:rPr>
              <w:t>P18</w:t>
            </w:r>
            <w:r w:rsidRPr="002B7FB7">
              <w:rPr>
                <w:color w:val="000000" w:themeColor="text1"/>
                <w:sz w:val="28"/>
                <w:szCs w:val="28"/>
              </w:rPr>
              <w:t>圖3.12的標題差一個字，請更正。</w:t>
            </w:r>
          </w:p>
          <w:p w:rsidR="00F74D28" w:rsidRPr="002B7FB7" w:rsidRDefault="00F74D28" w:rsidP="00FE2DA7">
            <w:pPr>
              <w:numPr>
                <w:ilvl w:val="0"/>
                <w:numId w:val="11"/>
              </w:numPr>
              <w:overflowPunct/>
              <w:autoSpaceDE/>
              <w:autoSpaceDN/>
              <w:jc w:val="left"/>
              <w:rPr>
                <w:color w:val="000000" w:themeColor="text1"/>
                <w:sz w:val="28"/>
                <w:szCs w:val="28"/>
              </w:rPr>
            </w:pPr>
            <w:r w:rsidRPr="002B7FB7">
              <w:rPr>
                <w:rFonts w:hint="eastAsia"/>
                <w:color w:val="000000" w:themeColor="text1"/>
                <w:sz w:val="28"/>
                <w:szCs w:val="28"/>
              </w:rPr>
              <w:t>P.13，圖3.4(b)之圖例應為1.67SSE，請修正。</w:t>
            </w:r>
          </w:p>
          <w:p w:rsidR="00F74D28" w:rsidRPr="002B7FB7" w:rsidRDefault="00F74D28" w:rsidP="00FE2DA7">
            <w:pPr>
              <w:numPr>
                <w:ilvl w:val="0"/>
                <w:numId w:val="11"/>
              </w:numPr>
              <w:overflowPunct/>
              <w:autoSpaceDE/>
              <w:autoSpaceDN/>
              <w:jc w:val="left"/>
              <w:rPr>
                <w:color w:val="000000" w:themeColor="text1"/>
                <w:sz w:val="28"/>
                <w:szCs w:val="28"/>
              </w:rPr>
            </w:pPr>
            <w:r w:rsidRPr="002B7FB7">
              <w:rPr>
                <w:rFonts w:hint="eastAsia"/>
                <w:color w:val="000000" w:themeColor="text1"/>
                <w:sz w:val="28"/>
                <w:szCs w:val="28"/>
              </w:rPr>
              <w:t>P.23，第1行，「述」為</w:t>
            </w:r>
            <w:proofErr w:type="gramStart"/>
            <w:r w:rsidRPr="002B7FB7">
              <w:rPr>
                <w:rFonts w:hint="eastAsia"/>
                <w:color w:val="000000" w:themeColor="text1"/>
                <w:sz w:val="28"/>
                <w:szCs w:val="28"/>
              </w:rPr>
              <w:t>贅</w:t>
            </w:r>
            <w:proofErr w:type="gramEnd"/>
            <w:r w:rsidRPr="002B7FB7">
              <w:rPr>
                <w:rFonts w:hint="eastAsia"/>
                <w:color w:val="000000" w:themeColor="text1"/>
                <w:sz w:val="28"/>
                <w:szCs w:val="28"/>
              </w:rPr>
              <w:t>字，請刪除。</w:t>
            </w:r>
          </w:p>
          <w:p w:rsidR="00F74D28" w:rsidRPr="002B7FB7" w:rsidRDefault="00F74D28" w:rsidP="00FE2DA7">
            <w:pPr>
              <w:numPr>
                <w:ilvl w:val="0"/>
                <w:numId w:val="11"/>
              </w:numPr>
              <w:overflowPunct/>
              <w:autoSpaceDE/>
              <w:autoSpaceDN/>
              <w:jc w:val="left"/>
              <w:rPr>
                <w:color w:val="000000" w:themeColor="text1"/>
                <w:sz w:val="28"/>
                <w:szCs w:val="28"/>
              </w:rPr>
            </w:pPr>
            <w:r w:rsidRPr="002B7FB7">
              <w:rPr>
                <w:rFonts w:hint="eastAsia"/>
                <w:snapToGrid w:val="0"/>
                <w:color w:val="000000" w:themeColor="text1"/>
                <w:kern w:val="0"/>
                <w:sz w:val="28"/>
                <w:szCs w:val="28"/>
              </w:rPr>
              <w:t>P.31，圖3.15，無法判讀鑽孔編號(BH-III-37、BH-III-38)</w:t>
            </w:r>
          </w:p>
          <w:p w:rsidR="00F74D28" w:rsidRPr="002B7FB7" w:rsidRDefault="00F74D28" w:rsidP="00FE2DA7">
            <w:pPr>
              <w:numPr>
                <w:ilvl w:val="0"/>
                <w:numId w:val="11"/>
              </w:numPr>
              <w:overflowPunct/>
              <w:autoSpaceDE/>
              <w:autoSpaceDN/>
              <w:jc w:val="left"/>
              <w:rPr>
                <w:color w:val="000000" w:themeColor="text1"/>
                <w:sz w:val="28"/>
                <w:szCs w:val="28"/>
              </w:rPr>
            </w:pPr>
            <w:r w:rsidRPr="002B7FB7">
              <w:rPr>
                <w:rFonts w:hint="eastAsia"/>
                <w:color w:val="000000" w:themeColor="text1"/>
                <w:sz w:val="28"/>
                <w:szCs w:val="28"/>
              </w:rPr>
              <w:t>P.36，圖3.22，Layer 10之深度應為-14.4m，請修正。</w:t>
            </w:r>
          </w:p>
          <w:p w:rsidR="00F74D28" w:rsidRPr="002B7FB7" w:rsidRDefault="00F74D28" w:rsidP="00FE2DA7">
            <w:pPr>
              <w:numPr>
                <w:ilvl w:val="0"/>
                <w:numId w:val="11"/>
              </w:numPr>
              <w:overflowPunct/>
              <w:autoSpaceDE/>
              <w:autoSpaceDN/>
              <w:jc w:val="left"/>
              <w:rPr>
                <w:color w:val="000000" w:themeColor="text1"/>
                <w:sz w:val="28"/>
                <w:szCs w:val="28"/>
              </w:rPr>
            </w:pPr>
            <w:r w:rsidRPr="002B7FB7">
              <w:rPr>
                <w:rFonts w:hint="eastAsia"/>
                <w:color w:val="000000" w:themeColor="text1"/>
                <w:sz w:val="28"/>
                <w:szCs w:val="28"/>
              </w:rPr>
              <w:t>P.48，倒數第11行，參見圖3.28</w:t>
            </w:r>
            <w:proofErr w:type="gramStart"/>
            <w:r w:rsidRPr="002B7FB7">
              <w:rPr>
                <w:rFonts w:hint="eastAsia"/>
                <w:color w:val="000000" w:themeColor="text1"/>
                <w:sz w:val="28"/>
                <w:szCs w:val="28"/>
              </w:rPr>
              <w:t>之圖號有</w:t>
            </w:r>
            <w:proofErr w:type="gramEnd"/>
            <w:r w:rsidRPr="002B7FB7">
              <w:rPr>
                <w:rFonts w:hint="eastAsia"/>
                <w:color w:val="000000" w:themeColor="text1"/>
                <w:sz w:val="28"/>
                <w:szCs w:val="28"/>
              </w:rPr>
              <w:t>誤，請修正。</w:t>
            </w:r>
          </w:p>
          <w:p w:rsidR="00F74D28" w:rsidRPr="002B7FB7" w:rsidRDefault="00F74D28" w:rsidP="00FE2DA7">
            <w:pPr>
              <w:numPr>
                <w:ilvl w:val="0"/>
                <w:numId w:val="11"/>
              </w:numPr>
              <w:overflowPunct/>
              <w:autoSpaceDE/>
              <w:autoSpaceDN/>
              <w:jc w:val="left"/>
              <w:rPr>
                <w:color w:val="000000" w:themeColor="text1"/>
                <w:sz w:val="28"/>
                <w:szCs w:val="28"/>
              </w:rPr>
            </w:pPr>
            <w:r w:rsidRPr="002B7FB7">
              <w:rPr>
                <w:rFonts w:hint="eastAsia"/>
                <w:snapToGrid w:val="0"/>
                <w:color w:val="000000" w:themeColor="text1"/>
                <w:kern w:val="0"/>
                <w:sz w:val="28"/>
                <w:szCs w:val="28"/>
              </w:rPr>
              <w:t>P.49，倒數第二行「2..98g」，請修正</w:t>
            </w:r>
          </w:p>
          <w:p w:rsidR="00F74D28" w:rsidRPr="002B7FB7" w:rsidRDefault="00F74D28" w:rsidP="00FE2DA7">
            <w:pPr>
              <w:numPr>
                <w:ilvl w:val="0"/>
                <w:numId w:val="11"/>
              </w:numPr>
              <w:overflowPunct/>
              <w:autoSpaceDE/>
              <w:autoSpaceDN/>
              <w:jc w:val="left"/>
              <w:rPr>
                <w:color w:val="000000" w:themeColor="text1"/>
                <w:sz w:val="28"/>
                <w:szCs w:val="28"/>
              </w:rPr>
            </w:pPr>
            <w:r w:rsidRPr="002B7FB7">
              <w:rPr>
                <w:rFonts w:hint="eastAsia"/>
                <w:color w:val="000000" w:themeColor="text1"/>
                <w:sz w:val="28"/>
                <w:szCs w:val="28"/>
              </w:rPr>
              <w:t>P.56，表3.11及 P.99之表5.5，第2項，建議修正為核一</w:t>
            </w:r>
            <w:proofErr w:type="gramStart"/>
            <w:r w:rsidRPr="002B7FB7">
              <w:rPr>
                <w:rFonts w:hint="eastAsia"/>
                <w:color w:val="000000" w:themeColor="text1"/>
                <w:sz w:val="28"/>
                <w:szCs w:val="28"/>
              </w:rPr>
              <w:t>廠乾式</w:t>
            </w:r>
            <w:proofErr w:type="gramEnd"/>
            <w:r w:rsidRPr="002B7FB7">
              <w:rPr>
                <w:rFonts w:hint="eastAsia"/>
                <w:color w:val="000000" w:themeColor="text1"/>
                <w:sz w:val="28"/>
                <w:szCs w:val="28"/>
              </w:rPr>
              <w:t xml:space="preserve">貯存「平行驗證」(RG 1.6 </w:t>
            </w:r>
            <w:proofErr w:type="gramStart"/>
            <w:r w:rsidRPr="002B7FB7">
              <w:rPr>
                <w:color w:val="000000" w:themeColor="text1"/>
                <w:sz w:val="28"/>
                <w:szCs w:val="28"/>
              </w:rPr>
              <w:t>–</w:t>
            </w:r>
            <w:proofErr w:type="gramEnd"/>
            <w:r w:rsidRPr="002B7FB7">
              <w:rPr>
                <w:rFonts w:hint="eastAsia"/>
                <w:color w:val="000000" w:themeColor="text1"/>
                <w:sz w:val="28"/>
                <w:szCs w:val="28"/>
              </w:rPr>
              <w:t xml:space="preserve"> 0.3g)。</w:t>
            </w:r>
          </w:p>
          <w:p w:rsidR="00F74D28" w:rsidRPr="002B7FB7" w:rsidRDefault="00F74D28" w:rsidP="00FE2DA7">
            <w:pPr>
              <w:numPr>
                <w:ilvl w:val="0"/>
                <w:numId w:val="11"/>
              </w:numPr>
              <w:overflowPunct/>
              <w:autoSpaceDE/>
              <w:autoSpaceDN/>
              <w:jc w:val="left"/>
              <w:rPr>
                <w:color w:val="000000" w:themeColor="text1"/>
                <w:sz w:val="28"/>
                <w:szCs w:val="28"/>
              </w:rPr>
            </w:pPr>
            <w:r w:rsidRPr="002B7FB7">
              <w:rPr>
                <w:rFonts w:hint="eastAsia"/>
                <w:snapToGrid w:val="0"/>
                <w:color w:val="000000" w:themeColor="text1"/>
                <w:kern w:val="0"/>
                <w:sz w:val="28"/>
                <w:szCs w:val="28"/>
              </w:rPr>
              <w:t>P.57，圖3.36圖面模糊，請加強</w:t>
            </w:r>
          </w:p>
          <w:p w:rsidR="00F74D28" w:rsidRPr="002B7FB7" w:rsidRDefault="00F74D28" w:rsidP="00FE2DA7">
            <w:pPr>
              <w:numPr>
                <w:ilvl w:val="0"/>
                <w:numId w:val="11"/>
              </w:numPr>
              <w:overflowPunct/>
              <w:autoSpaceDE/>
              <w:autoSpaceDN/>
              <w:jc w:val="left"/>
              <w:rPr>
                <w:color w:val="000000" w:themeColor="text1"/>
                <w:sz w:val="28"/>
                <w:szCs w:val="28"/>
              </w:rPr>
            </w:pPr>
            <w:r w:rsidRPr="002B7FB7">
              <w:rPr>
                <w:rFonts w:hint="eastAsia"/>
                <w:color w:val="000000" w:themeColor="text1"/>
                <w:sz w:val="28"/>
                <w:szCs w:val="28"/>
              </w:rPr>
              <w:t>P.74，第4行所引用之參考文獻為[25]、[26]有誤，請修正。</w:t>
            </w:r>
          </w:p>
          <w:p w:rsidR="00F74D28" w:rsidRPr="002B7FB7" w:rsidRDefault="00F74D28" w:rsidP="00FE2DA7">
            <w:pPr>
              <w:numPr>
                <w:ilvl w:val="0"/>
                <w:numId w:val="11"/>
              </w:numPr>
              <w:overflowPunct/>
              <w:autoSpaceDE/>
              <w:autoSpaceDN/>
              <w:jc w:val="left"/>
              <w:rPr>
                <w:color w:val="000000" w:themeColor="text1"/>
                <w:sz w:val="28"/>
                <w:szCs w:val="28"/>
              </w:rPr>
            </w:pPr>
            <w:r w:rsidRPr="002B7FB7">
              <w:rPr>
                <w:rFonts w:hint="eastAsia"/>
                <w:color w:val="000000" w:themeColor="text1"/>
                <w:sz w:val="28"/>
                <w:szCs w:val="28"/>
              </w:rPr>
              <w:t>P.77，第1行所引用之參考文獻[27]未列於</w:t>
            </w:r>
            <w:proofErr w:type="gramStart"/>
            <w:r w:rsidRPr="002B7FB7">
              <w:rPr>
                <w:rFonts w:hint="eastAsia"/>
                <w:color w:val="000000" w:themeColor="text1"/>
                <w:sz w:val="28"/>
                <w:szCs w:val="28"/>
              </w:rPr>
              <w:t>最末章</w:t>
            </w:r>
            <w:proofErr w:type="gramEnd"/>
            <w:r w:rsidRPr="002B7FB7">
              <w:rPr>
                <w:rFonts w:hint="eastAsia"/>
                <w:color w:val="000000" w:themeColor="text1"/>
                <w:sz w:val="28"/>
                <w:szCs w:val="28"/>
              </w:rPr>
              <w:t>，請增列，P.78之參考文獻[28]、[29]，亦同。</w:t>
            </w:r>
          </w:p>
          <w:p w:rsidR="00F74D28" w:rsidRPr="002B7FB7" w:rsidRDefault="00F74D28" w:rsidP="00FE2DA7">
            <w:pPr>
              <w:numPr>
                <w:ilvl w:val="0"/>
                <w:numId w:val="11"/>
              </w:numPr>
              <w:overflowPunct/>
              <w:autoSpaceDE/>
              <w:autoSpaceDN/>
              <w:jc w:val="left"/>
              <w:rPr>
                <w:color w:val="000000" w:themeColor="text1"/>
                <w:sz w:val="28"/>
                <w:szCs w:val="28"/>
              </w:rPr>
            </w:pPr>
            <w:r w:rsidRPr="002B7FB7">
              <w:rPr>
                <w:rFonts w:hint="eastAsia"/>
                <w:snapToGrid w:val="0"/>
                <w:color w:val="000000" w:themeColor="text1"/>
                <w:kern w:val="0"/>
                <w:sz w:val="28"/>
                <w:szCs w:val="28"/>
              </w:rPr>
              <w:t>P.78，分析參數r/h</w:t>
            </w:r>
            <w:r w:rsidRPr="002B7FB7">
              <w:rPr>
                <w:rFonts w:hint="eastAsia"/>
                <w:snapToGrid w:val="0"/>
                <w:color w:val="000000" w:themeColor="text1"/>
                <w:kern w:val="0"/>
                <w:sz w:val="28"/>
                <w:szCs w:val="28"/>
                <w:vertAlign w:val="subscript"/>
              </w:rPr>
              <w:t>cg</w:t>
            </w:r>
            <w:r w:rsidRPr="002B7FB7">
              <w:rPr>
                <w:rFonts w:hint="eastAsia"/>
                <w:snapToGrid w:val="0"/>
                <w:color w:val="000000" w:themeColor="text1"/>
                <w:kern w:val="0"/>
                <w:sz w:val="28"/>
                <w:szCs w:val="28"/>
              </w:rPr>
              <w:t>=0.708應為0.782誤</w:t>
            </w:r>
            <w:proofErr w:type="gramStart"/>
            <w:r w:rsidRPr="002B7FB7">
              <w:rPr>
                <w:rFonts w:hint="eastAsia"/>
                <w:snapToGrid w:val="0"/>
                <w:color w:val="000000" w:themeColor="text1"/>
                <w:kern w:val="0"/>
                <w:sz w:val="28"/>
                <w:szCs w:val="28"/>
              </w:rPr>
              <w:t>繕</w:t>
            </w:r>
            <w:proofErr w:type="gramEnd"/>
            <w:r w:rsidRPr="002B7FB7">
              <w:rPr>
                <w:rFonts w:hint="eastAsia"/>
                <w:snapToGrid w:val="0"/>
                <w:color w:val="000000" w:themeColor="text1"/>
                <w:kern w:val="0"/>
                <w:sz w:val="28"/>
                <w:szCs w:val="28"/>
              </w:rPr>
              <w:t>。</w:t>
            </w:r>
          </w:p>
          <w:p w:rsidR="00F74D28" w:rsidRPr="002B7FB7" w:rsidRDefault="00F74D28" w:rsidP="00FE2DA7">
            <w:pPr>
              <w:numPr>
                <w:ilvl w:val="0"/>
                <w:numId w:val="11"/>
              </w:numPr>
              <w:overflowPunct/>
              <w:autoSpaceDE/>
              <w:autoSpaceDN/>
              <w:jc w:val="left"/>
              <w:rPr>
                <w:color w:val="000000" w:themeColor="text1"/>
                <w:sz w:val="28"/>
                <w:szCs w:val="28"/>
              </w:rPr>
            </w:pPr>
            <w:r w:rsidRPr="002B7FB7">
              <w:rPr>
                <w:rFonts w:hint="eastAsia"/>
                <w:snapToGrid w:val="0"/>
                <w:color w:val="000000" w:themeColor="text1"/>
                <w:kern w:val="0"/>
                <w:sz w:val="28"/>
                <w:szCs w:val="28"/>
              </w:rPr>
              <w:t>P.92，倒數第10行「代表</w:t>
            </w:r>
            <w:proofErr w:type="gramStart"/>
            <w:r w:rsidRPr="002B7FB7">
              <w:rPr>
                <w:rFonts w:hint="eastAsia"/>
                <w:snapToGrid w:val="0"/>
                <w:color w:val="000000" w:themeColor="text1"/>
                <w:kern w:val="0"/>
                <w:sz w:val="28"/>
                <w:szCs w:val="28"/>
              </w:rPr>
              <w:t>其無繞</w:t>
            </w:r>
            <w:proofErr w:type="gramEnd"/>
            <w:r w:rsidRPr="002B7FB7">
              <w:rPr>
                <w:rFonts w:hint="eastAsia"/>
                <w:snapToGrid w:val="0"/>
                <w:color w:val="000000" w:themeColor="text1"/>
                <w:kern w:val="0"/>
                <w:sz w:val="28"/>
                <w:szCs w:val="28"/>
              </w:rPr>
              <w:t>Z軸旋轉之行為</w:t>
            </w:r>
            <w:r w:rsidRPr="002B7FB7">
              <w:rPr>
                <w:snapToGrid w:val="0"/>
                <w:color w:val="000000" w:themeColor="text1"/>
                <w:kern w:val="0"/>
                <w:sz w:val="28"/>
                <w:szCs w:val="28"/>
              </w:rPr>
              <w:t>…</w:t>
            </w:r>
            <w:r w:rsidRPr="002B7FB7">
              <w:rPr>
                <w:rFonts w:hint="eastAsia"/>
                <w:snapToGrid w:val="0"/>
                <w:color w:val="000000" w:themeColor="text1"/>
                <w:kern w:val="0"/>
                <w:sz w:val="28"/>
                <w:szCs w:val="28"/>
              </w:rPr>
              <w:t>」，請檢視語意。</w:t>
            </w:r>
          </w:p>
          <w:p w:rsidR="00F74D28" w:rsidRPr="002B7FB7" w:rsidRDefault="00F74D28" w:rsidP="00FE2DA7">
            <w:pPr>
              <w:numPr>
                <w:ilvl w:val="0"/>
                <w:numId w:val="11"/>
              </w:numPr>
              <w:overflowPunct/>
              <w:autoSpaceDE/>
              <w:autoSpaceDN/>
              <w:jc w:val="left"/>
              <w:rPr>
                <w:snapToGrid w:val="0"/>
                <w:color w:val="000000" w:themeColor="text1"/>
                <w:kern w:val="0"/>
                <w:sz w:val="28"/>
                <w:szCs w:val="28"/>
              </w:rPr>
            </w:pPr>
            <w:r w:rsidRPr="002B7FB7">
              <w:rPr>
                <w:rFonts w:hint="eastAsia"/>
                <w:snapToGrid w:val="0"/>
                <w:color w:val="000000" w:themeColor="text1"/>
                <w:kern w:val="0"/>
                <w:sz w:val="28"/>
                <w:szCs w:val="28"/>
              </w:rPr>
              <w:t>P.96，倒數第二行無圖5.40(b)，p.97第一行無圖5.42(c)</w:t>
            </w:r>
          </w:p>
        </w:tc>
      </w:tr>
      <w:tr w:rsidR="00F74D28" w:rsidRPr="002B7FB7" w:rsidTr="009844F5">
        <w:trPr>
          <w:trHeight w:val="465"/>
        </w:trPr>
        <w:tc>
          <w:tcPr>
            <w:tcW w:w="9120" w:type="dxa"/>
            <w:gridSpan w:val="8"/>
            <w:tcBorders>
              <w:top w:val="single" w:sz="4" w:space="0" w:color="auto"/>
              <w:bottom w:val="single" w:sz="4" w:space="0" w:color="auto"/>
            </w:tcBorders>
            <w:vAlign w:val="center"/>
          </w:tcPr>
          <w:p w:rsidR="00F74D28" w:rsidRPr="002B7FB7" w:rsidRDefault="00F74D28" w:rsidP="009844F5">
            <w:pPr>
              <w:snapToGrid w:val="0"/>
              <w:jc w:val="center"/>
              <w:rPr>
                <w:snapToGrid w:val="0"/>
                <w:color w:val="000000" w:themeColor="text1"/>
                <w:kern w:val="0"/>
                <w:sz w:val="28"/>
                <w:szCs w:val="28"/>
              </w:rPr>
            </w:pPr>
            <w:r w:rsidRPr="002B7FB7">
              <w:rPr>
                <w:rFonts w:hint="eastAsia"/>
                <w:snapToGrid w:val="0"/>
                <w:color w:val="000000" w:themeColor="text1"/>
                <w:kern w:val="0"/>
                <w:sz w:val="28"/>
                <w:szCs w:val="28"/>
              </w:rPr>
              <w:t>第一次審查意見答復說明</w:t>
            </w:r>
          </w:p>
        </w:tc>
      </w:tr>
      <w:tr w:rsidR="00F74D28" w:rsidRPr="002B7FB7" w:rsidTr="009844F5">
        <w:trPr>
          <w:trHeight w:val="813"/>
        </w:trPr>
        <w:tc>
          <w:tcPr>
            <w:tcW w:w="9120" w:type="dxa"/>
            <w:gridSpan w:val="8"/>
            <w:tcBorders>
              <w:top w:val="single" w:sz="4" w:space="0" w:color="auto"/>
              <w:bottom w:val="single" w:sz="4" w:space="0" w:color="auto"/>
            </w:tcBorders>
            <w:vAlign w:val="center"/>
          </w:tcPr>
          <w:p w:rsidR="00F74D28" w:rsidRPr="002B7FB7" w:rsidRDefault="00F74D28" w:rsidP="009844F5">
            <w:pPr>
              <w:snapToGrid w:val="0"/>
              <w:rPr>
                <w:snapToGrid w:val="0"/>
                <w:color w:val="000000" w:themeColor="text1"/>
                <w:kern w:val="0"/>
                <w:sz w:val="28"/>
                <w:szCs w:val="28"/>
              </w:rPr>
            </w:pPr>
            <w:r w:rsidRPr="002B7FB7">
              <w:rPr>
                <w:rFonts w:hint="eastAsia"/>
                <w:snapToGrid w:val="0"/>
                <w:color w:val="000000" w:themeColor="text1"/>
                <w:kern w:val="0"/>
                <w:sz w:val="28"/>
                <w:szCs w:val="28"/>
              </w:rPr>
              <w:t>1.</w:t>
            </w:r>
            <w:r w:rsidRPr="002B7FB7">
              <w:rPr>
                <w:rFonts w:hint="eastAsia"/>
                <w:snapToGrid w:val="0"/>
                <w:color w:val="000000" w:themeColor="text1"/>
                <w:kern w:val="0"/>
                <w:sz w:val="28"/>
                <w:szCs w:val="28"/>
              </w:rPr>
              <w:tab/>
              <w:t>遵照辦理。</w:t>
            </w:r>
          </w:p>
          <w:p w:rsidR="00F74D28" w:rsidRPr="002B7FB7" w:rsidRDefault="00F74D28" w:rsidP="009844F5">
            <w:pPr>
              <w:snapToGrid w:val="0"/>
              <w:rPr>
                <w:snapToGrid w:val="0"/>
                <w:color w:val="000000" w:themeColor="text1"/>
                <w:kern w:val="0"/>
                <w:sz w:val="28"/>
                <w:szCs w:val="28"/>
              </w:rPr>
            </w:pPr>
            <w:r w:rsidRPr="002B7FB7">
              <w:rPr>
                <w:rFonts w:hint="eastAsia"/>
                <w:snapToGrid w:val="0"/>
                <w:color w:val="000000" w:themeColor="text1"/>
                <w:kern w:val="0"/>
                <w:sz w:val="28"/>
                <w:szCs w:val="28"/>
              </w:rPr>
              <w:t>2.</w:t>
            </w:r>
            <w:r w:rsidRPr="002B7FB7">
              <w:rPr>
                <w:rFonts w:hint="eastAsia"/>
                <w:snapToGrid w:val="0"/>
                <w:color w:val="000000" w:themeColor="text1"/>
                <w:kern w:val="0"/>
                <w:sz w:val="28"/>
                <w:szCs w:val="28"/>
              </w:rPr>
              <w:tab/>
              <w:t>遵照辦理。</w:t>
            </w:r>
          </w:p>
          <w:p w:rsidR="00F74D28" w:rsidRPr="002B7FB7" w:rsidRDefault="00F74D28" w:rsidP="009844F5">
            <w:pPr>
              <w:snapToGrid w:val="0"/>
              <w:rPr>
                <w:snapToGrid w:val="0"/>
                <w:color w:val="000000" w:themeColor="text1"/>
                <w:kern w:val="0"/>
                <w:sz w:val="28"/>
                <w:szCs w:val="28"/>
              </w:rPr>
            </w:pPr>
            <w:r w:rsidRPr="002B7FB7">
              <w:rPr>
                <w:rFonts w:hint="eastAsia"/>
                <w:snapToGrid w:val="0"/>
                <w:color w:val="000000" w:themeColor="text1"/>
                <w:kern w:val="0"/>
                <w:sz w:val="28"/>
                <w:szCs w:val="28"/>
              </w:rPr>
              <w:t>3.</w:t>
            </w:r>
            <w:r w:rsidRPr="002B7FB7">
              <w:rPr>
                <w:rFonts w:hint="eastAsia"/>
                <w:snapToGrid w:val="0"/>
                <w:color w:val="000000" w:themeColor="text1"/>
                <w:kern w:val="0"/>
                <w:sz w:val="28"/>
                <w:szCs w:val="28"/>
              </w:rPr>
              <w:tab/>
              <w:t>遵照辦理。統一為"台電公司</w:t>
            </w:r>
            <w:proofErr w:type="gramStart"/>
            <w:r w:rsidRPr="002B7FB7">
              <w:rPr>
                <w:rFonts w:hint="eastAsia"/>
                <w:snapToGrid w:val="0"/>
                <w:color w:val="000000" w:themeColor="text1"/>
                <w:kern w:val="0"/>
                <w:sz w:val="28"/>
                <w:szCs w:val="28"/>
              </w:rPr>
              <w:t>”</w:t>
            </w:r>
            <w:proofErr w:type="gramEnd"/>
            <w:r w:rsidRPr="002B7FB7">
              <w:rPr>
                <w:rFonts w:hint="eastAsia"/>
                <w:snapToGrid w:val="0"/>
                <w:color w:val="000000" w:themeColor="text1"/>
                <w:kern w:val="0"/>
                <w:sz w:val="28"/>
                <w:szCs w:val="28"/>
              </w:rPr>
              <w:t>。</w:t>
            </w:r>
          </w:p>
          <w:p w:rsidR="00F74D28" w:rsidRPr="002B7FB7" w:rsidRDefault="00F74D28" w:rsidP="009844F5">
            <w:pPr>
              <w:snapToGrid w:val="0"/>
              <w:rPr>
                <w:snapToGrid w:val="0"/>
                <w:color w:val="000000" w:themeColor="text1"/>
                <w:kern w:val="0"/>
                <w:sz w:val="28"/>
                <w:szCs w:val="28"/>
              </w:rPr>
            </w:pPr>
            <w:r w:rsidRPr="002B7FB7">
              <w:rPr>
                <w:rFonts w:hint="eastAsia"/>
                <w:snapToGrid w:val="0"/>
                <w:color w:val="000000" w:themeColor="text1"/>
                <w:kern w:val="0"/>
                <w:sz w:val="28"/>
                <w:szCs w:val="28"/>
              </w:rPr>
              <w:t>4.</w:t>
            </w:r>
            <w:r w:rsidRPr="002B7FB7">
              <w:rPr>
                <w:rFonts w:hint="eastAsia"/>
                <w:snapToGrid w:val="0"/>
                <w:color w:val="000000" w:themeColor="text1"/>
                <w:kern w:val="0"/>
                <w:sz w:val="28"/>
                <w:szCs w:val="28"/>
              </w:rPr>
              <w:tab/>
              <w:t>遵照辦理。修改為"貯存</w:t>
            </w:r>
            <w:proofErr w:type="gramStart"/>
            <w:r w:rsidRPr="002B7FB7">
              <w:rPr>
                <w:rFonts w:hint="eastAsia"/>
                <w:snapToGrid w:val="0"/>
                <w:color w:val="000000" w:themeColor="text1"/>
                <w:kern w:val="0"/>
                <w:sz w:val="28"/>
                <w:szCs w:val="28"/>
              </w:rPr>
              <w:t>”</w:t>
            </w:r>
            <w:proofErr w:type="gramEnd"/>
            <w:r w:rsidRPr="002B7FB7">
              <w:rPr>
                <w:rFonts w:hint="eastAsia"/>
                <w:snapToGrid w:val="0"/>
                <w:color w:val="000000" w:themeColor="text1"/>
                <w:kern w:val="0"/>
                <w:sz w:val="28"/>
                <w:szCs w:val="28"/>
              </w:rPr>
              <w:t>。</w:t>
            </w:r>
          </w:p>
          <w:p w:rsidR="00F74D28" w:rsidRPr="002B7FB7" w:rsidRDefault="00F74D28" w:rsidP="009844F5">
            <w:pPr>
              <w:snapToGrid w:val="0"/>
              <w:rPr>
                <w:snapToGrid w:val="0"/>
                <w:color w:val="000000" w:themeColor="text1"/>
                <w:kern w:val="0"/>
                <w:sz w:val="28"/>
                <w:szCs w:val="28"/>
              </w:rPr>
            </w:pPr>
            <w:r w:rsidRPr="002B7FB7">
              <w:rPr>
                <w:rFonts w:hint="eastAsia"/>
                <w:snapToGrid w:val="0"/>
                <w:color w:val="000000" w:themeColor="text1"/>
                <w:kern w:val="0"/>
                <w:sz w:val="28"/>
                <w:szCs w:val="28"/>
              </w:rPr>
              <w:lastRenderedPageBreak/>
              <w:t>5.</w:t>
            </w:r>
            <w:r w:rsidRPr="002B7FB7">
              <w:rPr>
                <w:rFonts w:hint="eastAsia"/>
                <w:snapToGrid w:val="0"/>
                <w:color w:val="000000" w:themeColor="text1"/>
                <w:kern w:val="0"/>
                <w:sz w:val="28"/>
                <w:szCs w:val="28"/>
              </w:rPr>
              <w:tab/>
              <w:t>遵照辦理。</w:t>
            </w:r>
            <w:proofErr w:type="gramStart"/>
            <w:r w:rsidRPr="002B7FB7">
              <w:rPr>
                <w:rFonts w:hint="eastAsia"/>
                <w:snapToGrid w:val="0"/>
                <w:color w:val="000000" w:themeColor="text1"/>
                <w:kern w:val="0"/>
                <w:sz w:val="28"/>
                <w:szCs w:val="28"/>
              </w:rPr>
              <w:t>護箱重量</w:t>
            </w:r>
            <w:proofErr w:type="gramEnd"/>
            <w:r w:rsidRPr="002B7FB7">
              <w:rPr>
                <w:rFonts w:hint="eastAsia"/>
                <w:snapToGrid w:val="0"/>
                <w:color w:val="000000" w:themeColor="text1"/>
                <w:kern w:val="0"/>
                <w:sz w:val="28"/>
                <w:szCs w:val="28"/>
              </w:rPr>
              <w:t>230噸含裝填用過核子燃料後之重量。</w:t>
            </w:r>
          </w:p>
          <w:p w:rsidR="00F74D28" w:rsidRPr="002B7FB7" w:rsidRDefault="00F74D28" w:rsidP="009844F5">
            <w:pPr>
              <w:snapToGrid w:val="0"/>
              <w:ind w:left="537" w:hanging="537"/>
              <w:rPr>
                <w:snapToGrid w:val="0"/>
                <w:color w:val="000000" w:themeColor="text1"/>
                <w:kern w:val="0"/>
                <w:sz w:val="28"/>
                <w:szCs w:val="28"/>
              </w:rPr>
            </w:pPr>
            <w:r w:rsidRPr="002B7FB7">
              <w:rPr>
                <w:rFonts w:hint="eastAsia"/>
                <w:snapToGrid w:val="0"/>
                <w:color w:val="000000" w:themeColor="text1"/>
                <w:kern w:val="0"/>
                <w:sz w:val="28"/>
                <w:szCs w:val="28"/>
              </w:rPr>
              <w:t>6.</w:t>
            </w:r>
            <w:r w:rsidRPr="002B7FB7">
              <w:rPr>
                <w:rFonts w:hint="eastAsia"/>
                <w:snapToGrid w:val="0"/>
                <w:color w:val="000000" w:themeColor="text1"/>
                <w:kern w:val="0"/>
                <w:sz w:val="28"/>
                <w:szCs w:val="28"/>
              </w:rPr>
              <w:tab/>
              <w:t>圖3.2 (a)誤植，修正為圖3.2。刪除P.8第四行"核一</w:t>
            </w:r>
            <w:proofErr w:type="gramStart"/>
            <w:r w:rsidRPr="002B7FB7">
              <w:rPr>
                <w:rFonts w:hint="eastAsia"/>
                <w:snapToGrid w:val="0"/>
                <w:color w:val="000000" w:themeColor="text1"/>
                <w:kern w:val="0"/>
                <w:sz w:val="28"/>
                <w:szCs w:val="28"/>
              </w:rPr>
              <w:t>廠乾式</w:t>
            </w:r>
            <w:proofErr w:type="gramEnd"/>
            <w:r w:rsidRPr="002B7FB7">
              <w:rPr>
                <w:rFonts w:hint="eastAsia"/>
                <w:snapToGrid w:val="0"/>
                <w:color w:val="000000" w:themeColor="text1"/>
                <w:kern w:val="0"/>
                <w:sz w:val="28"/>
                <w:szCs w:val="28"/>
              </w:rPr>
              <w:t>貯存耐震安全再驗證所用之設計</w:t>
            </w:r>
            <w:proofErr w:type="gramStart"/>
            <w:r w:rsidRPr="002B7FB7">
              <w:rPr>
                <w:rFonts w:hint="eastAsia"/>
                <w:snapToGrid w:val="0"/>
                <w:color w:val="000000" w:themeColor="text1"/>
                <w:kern w:val="0"/>
                <w:sz w:val="28"/>
                <w:szCs w:val="28"/>
              </w:rPr>
              <w:t>反應譜(</w:t>
            </w:r>
            <w:proofErr w:type="gramEnd"/>
            <w:r w:rsidRPr="002B7FB7">
              <w:rPr>
                <w:rFonts w:hint="eastAsia"/>
                <w:snapToGrid w:val="0"/>
                <w:color w:val="000000" w:themeColor="text1"/>
                <w:kern w:val="0"/>
                <w:sz w:val="28"/>
                <w:szCs w:val="28"/>
              </w:rPr>
              <w:t>RG 1.60, ZPA=0.4g)"所述文字。</w:t>
            </w:r>
          </w:p>
          <w:p w:rsidR="00F74D28" w:rsidRPr="002B7FB7" w:rsidRDefault="00F74D28" w:rsidP="009844F5">
            <w:pPr>
              <w:snapToGrid w:val="0"/>
              <w:rPr>
                <w:snapToGrid w:val="0"/>
                <w:color w:val="000000" w:themeColor="text1"/>
                <w:kern w:val="0"/>
                <w:sz w:val="28"/>
                <w:szCs w:val="28"/>
              </w:rPr>
            </w:pPr>
            <w:r w:rsidRPr="002B7FB7">
              <w:rPr>
                <w:rFonts w:hint="eastAsia"/>
                <w:snapToGrid w:val="0"/>
                <w:color w:val="000000" w:themeColor="text1"/>
                <w:kern w:val="0"/>
                <w:sz w:val="28"/>
                <w:szCs w:val="28"/>
              </w:rPr>
              <w:t>7.</w:t>
            </w:r>
            <w:r w:rsidRPr="002B7FB7">
              <w:rPr>
                <w:rFonts w:hint="eastAsia"/>
                <w:snapToGrid w:val="0"/>
                <w:color w:val="000000" w:themeColor="text1"/>
                <w:kern w:val="0"/>
                <w:sz w:val="28"/>
                <w:szCs w:val="28"/>
              </w:rPr>
              <w:tab/>
              <w:t>遵照辦理。已修正圖3.12的標題為"人工地震之平均半功率譜密度函數"。</w:t>
            </w:r>
          </w:p>
          <w:p w:rsidR="00F74D28" w:rsidRPr="002B7FB7" w:rsidRDefault="00F74D28" w:rsidP="009844F5">
            <w:pPr>
              <w:snapToGrid w:val="0"/>
              <w:rPr>
                <w:snapToGrid w:val="0"/>
                <w:color w:val="000000" w:themeColor="text1"/>
                <w:kern w:val="0"/>
                <w:sz w:val="28"/>
                <w:szCs w:val="28"/>
              </w:rPr>
            </w:pPr>
            <w:r w:rsidRPr="002B7FB7">
              <w:rPr>
                <w:rFonts w:hint="eastAsia"/>
                <w:snapToGrid w:val="0"/>
                <w:color w:val="000000" w:themeColor="text1"/>
                <w:kern w:val="0"/>
                <w:sz w:val="28"/>
                <w:szCs w:val="28"/>
              </w:rPr>
              <w:t>8.</w:t>
            </w:r>
            <w:r w:rsidRPr="002B7FB7">
              <w:rPr>
                <w:rFonts w:hint="eastAsia"/>
                <w:snapToGrid w:val="0"/>
                <w:color w:val="000000" w:themeColor="text1"/>
                <w:kern w:val="0"/>
                <w:sz w:val="28"/>
                <w:szCs w:val="28"/>
              </w:rPr>
              <w:tab/>
              <w:t>遵照辦理。圖例修正為1.67SSE。</w:t>
            </w:r>
          </w:p>
          <w:p w:rsidR="00F74D28" w:rsidRPr="002B7FB7" w:rsidRDefault="00F74D28" w:rsidP="009844F5">
            <w:pPr>
              <w:snapToGrid w:val="0"/>
              <w:rPr>
                <w:snapToGrid w:val="0"/>
                <w:color w:val="000000" w:themeColor="text1"/>
                <w:kern w:val="0"/>
                <w:sz w:val="28"/>
                <w:szCs w:val="28"/>
              </w:rPr>
            </w:pPr>
            <w:r w:rsidRPr="002B7FB7">
              <w:rPr>
                <w:rFonts w:hint="eastAsia"/>
                <w:snapToGrid w:val="0"/>
                <w:color w:val="000000" w:themeColor="text1"/>
                <w:kern w:val="0"/>
                <w:sz w:val="28"/>
                <w:szCs w:val="28"/>
              </w:rPr>
              <w:t>9.</w:t>
            </w:r>
            <w:r w:rsidRPr="002B7FB7">
              <w:rPr>
                <w:rFonts w:hint="eastAsia"/>
                <w:snapToGrid w:val="0"/>
                <w:color w:val="000000" w:themeColor="text1"/>
                <w:kern w:val="0"/>
                <w:sz w:val="28"/>
                <w:szCs w:val="28"/>
              </w:rPr>
              <w:tab/>
              <w:t>遵照辦理。刪除</w:t>
            </w:r>
            <w:proofErr w:type="gramStart"/>
            <w:r w:rsidRPr="002B7FB7">
              <w:rPr>
                <w:rFonts w:hint="eastAsia"/>
                <w:snapToGrid w:val="0"/>
                <w:color w:val="000000" w:themeColor="text1"/>
                <w:kern w:val="0"/>
                <w:sz w:val="28"/>
                <w:szCs w:val="28"/>
              </w:rPr>
              <w:t>贅</w:t>
            </w:r>
            <w:proofErr w:type="gramEnd"/>
            <w:r w:rsidRPr="002B7FB7">
              <w:rPr>
                <w:rFonts w:hint="eastAsia"/>
                <w:snapToGrid w:val="0"/>
                <w:color w:val="000000" w:themeColor="text1"/>
                <w:kern w:val="0"/>
                <w:sz w:val="28"/>
                <w:szCs w:val="28"/>
              </w:rPr>
              <w:t>字。</w:t>
            </w:r>
          </w:p>
          <w:p w:rsidR="00F74D28" w:rsidRPr="002B7FB7" w:rsidRDefault="00F74D28" w:rsidP="009844F5">
            <w:pPr>
              <w:snapToGrid w:val="0"/>
              <w:rPr>
                <w:snapToGrid w:val="0"/>
                <w:color w:val="000000" w:themeColor="text1"/>
                <w:kern w:val="0"/>
                <w:sz w:val="28"/>
                <w:szCs w:val="28"/>
              </w:rPr>
            </w:pPr>
            <w:r w:rsidRPr="002B7FB7">
              <w:rPr>
                <w:rFonts w:hint="eastAsia"/>
                <w:snapToGrid w:val="0"/>
                <w:color w:val="000000" w:themeColor="text1"/>
                <w:kern w:val="0"/>
                <w:sz w:val="28"/>
                <w:szCs w:val="28"/>
              </w:rPr>
              <w:t>10.</w:t>
            </w:r>
            <w:r w:rsidRPr="002B7FB7">
              <w:rPr>
                <w:rFonts w:hint="eastAsia"/>
                <w:snapToGrid w:val="0"/>
                <w:color w:val="000000" w:themeColor="text1"/>
                <w:kern w:val="0"/>
                <w:sz w:val="28"/>
                <w:szCs w:val="28"/>
              </w:rPr>
              <w:tab/>
              <w:t>遵照辦理。修正圖說。</w:t>
            </w:r>
          </w:p>
          <w:p w:rsidR="00F74D28" w:rsidRPr="002B7FB7" w:rsidRDefault="00F74D28" w:rsidP="009844F5">
            <w:pPr>
              <w:snapToGrid w:val="0"/>
              <w:rPr>
                <w:snapToGrid w:val="0"/>
                <w:color w:val="000000" w:themeColor="text1"/>
                <w:kern w:val="0"/>
                <w:sz w:val="28"/>
                <w:szCs w:val="28"/>
              </w:rPr>
            </w:pPr>
            <w:r w:rsidRPr="002B7FB7">
              <w:rPr>
                <w:rFonts w:hint="eastAsia"/>
                <w:snapToGrid w:val="0"/>
                <w:color w:val="000000" w:themeColor="text1"/>
                <w:kern w:val="0"/>
                <w:sz w:val="28"/>
                <w:szCs w:val="28"/>
              </w:rPr>
              <w:t>11.</w:t>
            </w:r>
            <w:r w:rsidRPr="002B7FB7">
              <w:rPr>
                <w:rFonts w:hint="eastAsia"/>
                <w:snapToGrid w:val="0"/>
                <w:color w:val="000000" w:themeColor="text1"/>
                <w:kern w:val="0"/>
                <w:sz w:val="28"/>
                <w:szCs w:val="28"/>
              </w:rPr>
              <w:tab/>
              <w:t>遵照辦理。修正深度為-14.4m。</w:t>
            </w:r>
          </w:p>
          <w:p w:rsidR="00F74D28" w:rsidRPr="002B7FB7" w:rsidRDefault="00F74D28" w:rsidP="009844F5">
            <w:pPr>
              <w:snapToGrid w:val="0"/>
              <w:rPr>
                <w:snapToGrid w:val="0"/>
                <w:color w:val="000000" w:themeColor="text1"/>
                <w:kern w:val="0"/>
                <w:sz w:val="28"/>
                <w:szCs w:val="28"/>
              </w:rPr>
            </w:pPr>
            <w:r w:rsidRPr="002B7FB7">
              <w:rPr>
                <w:rFonts w:hint="eastAsia"/>
                <w:snapToGrid w:val="0"/>
                <w:color w:val="000000" w:themeColor="text1"/>
                <w:kern w:val="0"/>
                <w:sz w:val="28"/>
                <w:szCs w:val="28"/>
              </w:rPr>
              <w:t>12.</w:t>
            </w:r>
            <w:r w:rsidRPr="002B7FB7">
              <w:rPr>
                <w:rFonts w:hint="eastAsia"/>
                <w:snapToGrid w:val="0"/>
                <w:color w:val="000000" w:themeColor="text1"/>
                <w:kern w:val="0"/>
                <w:sz w:val="28"/>
                <w:szCs w:val="28"/>
              </w:rPr>
              <w:tab/>
              <w:t>遵照辦理。"參見圖3.28"誤植，修正為"參見圖3.38"。</w:t>
            </w:r>
          </w:p>
          <w:p w:rsidR="00F74D28" w:rsidRPr="002B7FB7" w:rsidRDefault="00F74D28" w:rsidP="009844F5">
            <w:pPr>
              <w:snapToGrid w:val="0"/>
              <w:ind w:left="537" w:hanging="537"/>
              <w:rPr>
                <w:snapToGrid w:val="0"/>
                <w:color w:val="000000" w:themeColor="text1"/>
                <w:kern w:val="0"/>
                <w:sz w:val="28"/>
                <w:szCs w:val="28"/>
              </w:rPr>
            </w:pPr>
            <w:r w:rsidRPr="002B7FB7">
              <w:rPr>
                <w:rFonts w:hint="eastAsia"/>
                <w:snapToGrid w:val="0"/>
                <w:color w:val="000000" w:themeColor="text1"/>
                <w:kern w:val="0"/>
                <w:sz w:val="28"/>
                <w:szCs w:val="28"/>
              </w:rPr>
              <w:t>13.</w:t>
            </w:r>
            <w:r w:rsidRPr="002B7FB7">
              <w:rPr>
                <w:rFonts w:hint="eastAsia"/>
                <w:snapToGrid w:val="0"/>
                <w:color w:val="000000" w:themeColor="text1"/>
                <w:kern w:val="0"/>
                <w:sz w:val="28"/>
                <w:szCs w:val="28"/>
              </w:rPr>
              <w:tab/>
              <w:t>遵照辦理。已針對本次報告之地震情境(</w:t>
            </w:r>
            <w:proofErr w:type="gramStart"/>
            <w:r w:rsidRPr="002B7FB7">
              <w:rPr>
                <w:rFonts w:hint="eastAsia"/>
                <w:snapToGrid w:val="0"/>
                <w:color w:val="000000" w:themeColor="text1"/>
                <w:kern w:val="0"/>
                <w:sz w:val="28"/>
                <w:szCs w:val="28"/>
              </w:rPr>
              <w:t>地震總延時</w:t>
            </w:r>
            <w:proofErr w:type="gramEnd"/>
            <w:r w:rsidRPr="002B7FB7">
              <w:rPr>
                <w:rFonts w:hint="eastAsia"/>
                <w:snapToGrid w:val="0"/>
                <w:color w:val="000000" w:themeColor="text1"/>
                <w:kern w:val="0"/>
                <w:sz w:val="28"/>
                <w:szCs w:val="28"/>
              </w:rPr>
              <w:t>40 sec)重新評估分析所得修正為2.8g。</w:t>
            </w:r>
          </w:p>
          <w:p w:rsidR="00F74D28" w:rsidRPr="002B7FB7" w:rsidRDefault="00F74D28" w:rsidP="009844F5">
            <w:pPr>
              <w:snapToGrid w:val="0"/>
              <w:ind w:left="537" w:hanging="537"/>
              <w:rPr>
                <w:snapToGrid w:val="0"/>
                <w:color w:val="000000" w:themeColor="text1"/>
                <w:kern w:val="0"/>
                <w:sz w:val="28"/>
                <w:szCs w:val="28"/>
              </w:rPr>
            </w:pPr>
            <w:r w:rsidRPr="002B7FB7">
              <w:rPr>
                <w:rFonts w:hint="eastAsia"/>
                <w:snapToGrid w:val="0"/>
                <w:color w:val="000000" w:themeColor="text1"/>
                <w:kern w:val="0"/>
                <w:sz w:val="28"/>
                <w:szCs w:val="28"/>
              </w:rPr>
              <w:t>14.</w:t>
            </w:r>
            <w:r w:rsidRPr="002B7FB7">
              <w:rPr>
                <w:rFonts w:hint="eastAsia"/>
                <w:snapToGrid w:val="0"/>
                <w:color w:val="000000" w:themeColor="text1"/>
                <w:kern w:val="0"/>
                <w:sz w:val="28"/>
                <w:szCs w:val="28"/>
              </w:rPr>
              <w:tab/>
              <w:t>表3.11及表5.5</w:t>
            </w:r>
            <w:r w:rsidRPr="002B7FB7">
              <w:rPr>
                <w:rFonts w:hAnsi="標楷體" w:hint="eastAsia"/>
                <w:snapToGrid w:val="0"/>
                <w:color w:val="000000" w:themeColor="text1"/>
                <w:kern w:val="0"/>
                <w:sz w:val="28"/>
                <w:szCs w:val="28"/>
              </w:rPr>
              <w:t>，</w:t>
            </w:r>
            <w:r w:rsidRPr="002B7FB7">
              <w:rPr>
                <w:rFonts w:hint="eastAsia"/>
                <w:snapToGrid w:val="0"/>
                <w:color w:val="000000" w:themeColor="text1"/>
                <w:kern w:val="0"/>
                <w:sz w:val="28"/>
                <w:szCs w:val="28"/>
              </w:rPr>
              <w:t>第2項及第3項係依據台電公司委託國家地震中心執行之</w:t>
            </w:r>
            <w:r w:rsidRPr="002B7FB7">
              <w:rPr>
                <w:rFonts w:hAnsi="標楷體" w:hint="eastAsia"/>
                <w:snapToGrid w:val="0"/>
                <w:color w:val="000000" w:themeColor="text1"/>
                <w:kern w:val="0"/>
                <w:sz w:val="28"/>
                <w:szCs w:val="28"/>
              </w:rPr>
              <w:t>「</w:t>
            </w:r>
            <w:r w:rsidRPr="002B7FB7">
              <w:rPr>
                <w:rFonts w:hint="eastAsia"/>
                <w:snapToGrid w:val="0"/>
                <w:color w:val="000000" w:themeColor="text1"/>
                <w:kern w:val="0"/>
                <w:sz w:val="28"/>
                <w:szCs w:val="28"/>
              </w:rPr>
              <w:t>核一廠用過核子燃料乾式貯存設施耐震設計再驗證</w:t>
            </w:r>
            <w:r w:rsidRPr="002B7FB7">
              <w:rPr>
                <w:rFonts w:hAnsi="標楷體" w:hint="eastAsia"/>
                <w:snapToGrid w:val="0"/>
                <w:color w:val="000000" w:themeColor="text1"/>
                <w:kern w:val="0"/>
                <w:sz w:val="28"/>
                <w:szCs w:val="28"/>
              </w:rPr>
              <w:t>」技術服務工作及其成果，</w:t>
            </w:r>
            <w:r w:rsidRPr="002B7FB7">
              <w:rPr>
                <w:rFonts w:hint="eastAsia"/>
                <w:snapToGrid w:val="0"/>
                <w:color w:val="000000" w:themeColor="text1"/>
                <w:kern w:val="0"/>
                <w:sz w:val="28"/>
                <w:szCs w:val="28"/>
              </w:rPr>
              <w:t>。因此</w:t>
            </w:r>
            <w:r w:rsidRPr="002B7FB7">
              <w:rPr>
                <w:rFonts w:hAnsi="標楷體" w:hint="eastAsia"/>
                <w:snapToGrid w:val="0"/>
                <w:color w:val="000000" w:themeColor="text1"/>
                <w:kern w:val="0"/>
                <w:sz w:val="28"/>
                <w:szCs w:val="28"/>
              </w:rPr>
              <w:t>，</w:t>
            </w:r>
            <w:r w:rsidRPr="002B7FB7">
              <w:rPr>
                <w:rFonts w:hint="eastAsia"/>
                <w:snapToGrid w:val="0"/>
                <w:color w:val="000000" w:themeColor="text1"/>
                <w:kern w:val="0"/>
                <w:sz w:val="28"/>
                <w:szCs w:val="28"/>
              </w:rPr>
              <w:t>表3.11及表5.5，第2項及第3項名稱仍維持</w:t>
            </w:r>
            <w:proofErr w:type="gramStart"/>
            <w:r w:rsidRPr="002B7FB7">
              <w:rPr>
                <w:snapToGrid w:val="0"/>
                <w:color w:val="000000" w:themeColor="text1"/>
                <w:kern w:val="0"/>
                <w:sz w:val="28"/>
                <w:szCs w:val="28"/>
              </w:rPr>
              <w:t>”</w:t>
            </w:r>
            <w:proofErr w:type="gramEnd"/>
            <w:r w:rsidRPr="002B7FB7">
              <w:rPr>
                <w:rFonts w:hint="eastAsia"/>
                <w:snapToGrid w:val="0"/>
                <w:color w:val="000000" w:themeColor="text1"/>
                <w:kern w:val="0"/>
                <w:sz w:val="28"/>
                <w:szCs w:val="28"/>
              </w:rPr>
              <w:t>核一</w:t>
            </w:r>
            <w:proofErr w:type="gramStart"/>
            <w:r w:rsidRPr="002B7FB7">
              <w:rPr>
                <w:rFonts w:hint="eastAsia"/>
                <w:snapToGrid w:val="0"/>
                <w:color w:val="000000" w:themeColor="text1"/>
                <w:kern w:val="0"/>
                <w:sz w:val="28"/>
                <w:szCs w:val="28"/>
              </w:rPr>
              <w:t>廠乾式</w:t>
            </w:r>
            <w:proofErr w:type="gramEnd"/>
            <w:r w:rsidRPr="002B7FB7">
              <w:rPr>
                <w:rFonts w:hint="eastAsia"/>
                <w:snapToGrid w:val="0"/>
                <w:color w:val="000000" w:themeColor="text1"/>
                <w:kern w:val="0"/>
                <w:sz w:val="28"/>
                <w:szCs w:val="28"/>
              </w:rPr>
              <w:t>貯存再驗證</w:t>
            </w:r>
            <w:proofErr w:type="gramStart"/>
            <w:r w:rsidRPr="002B7FB7">
              <w:rPr>
                <w:snapToGrid w:val="0"/>
                <w:color w:val="000000" w:themeColor="text1"/>
                <w:kern w:val="0"/>
                <w:sz w:val="28"/>
                <w:szCs w:val="28"/>
              </w:rPr>
              <w:t>”</w:t>
            </w:r>
            <w:proofErr w:type="gramEnd"/>
            <w:r w:rsidRPr="002B7FB7">
              <w:rPr>
                <w:rFonts w:hAnsi="標楷體" w:hint="eastAsia"/>
                <w:snapToGrid w:val="0"/>
                <w:color w:val="000000" w:themeColor="text1"/>
                <w:kern w:val="0"/>
                <w:sz w:val="28"/>
                <w:szCs w:val="28"/>
              </w:rPr>
              <w:t>。</w:t>
            </w:r>
          </w:p>
          <w:p w:rsidR="00F74D28" w:rsidRPr="002B7FB7" w:rsidRDefault="00F74D28" w:rsidP="009844F5">
            <w:pPr>
              <w:snapToGrid w:val="0"/>
              <w:rPr>
                <w:snapToGrid w:val="0"/>
                <w:color w:val="000000" w:themeColor="text1"/>
                <w:kern w:val="0"/>
                <w:sz w:val="28"/>
                <w:szCs w:val="28"/>
              </w:rPr>
            </w:pPr>
            <w:r w:rsidRPr="002B7FB7">
              <w:rPr>
                <w:rFonts w:hint="eastAsia"/>
                <w:snapToGrid w:val="0"/>
                <w:color w:val="000000" w:themeColor="text1"/>
                <w:kern w:val="0"/>
                <w:sz w:val="28"/>
                <w:szCs w:val="28"/>
              </w:rPr>
              <w:t>15.</w:t>
            </w:r>
            <w:r w:rsidRPr="002B7FB7">
              <w:rPr>
                <w:rFonts w:hint="eastAsia"/>
                <w:snapToGrid w:val="0"/>
                <w:color w:val="000000" w:themeColor="text1"/>
                <w:kern w:val="0"/>
                <w:sz w:val="28"/>
                <w:szCs w:val="28"/>
              </w:rPr>
              <w:tab/>
              <w:t>遵照辦理。已置換圖3.36。</w:t>
            </w:r>
          </w:p>
          <w:p w:rsidR="00F74D28" w:rsidRPr="002B7FB7" w:rsidRDefault="00F74D28" w:rsidP="009844F5">
            <w:pPr>
              <w:snapToGrid w:val="0"/>
              <w:rPr>
                <w:snapToGrid w:val="0"/>
                <w:color w:val="000000" w:themeColor="text1"/>
                <w:kern w:val="0"/>
                <w:sz w:val="28"/>
                <w:szCs w:val="28"/>
              </w:rPr>
            </w:pPr>
            <w:r w:rsidRPr="002B7FB7">
              <w:rPr>
                <w:rFonts w:hint="eastAsia"/>
                <w:snapToGrid w:val="0"/>
                <w:color w:val="000000" w:themeColor="text1"/>
                <w:kern w:val="0"/>
                <w:sz w:val="28"/>
                <w:szCs w:val="28"/>
              </w:rPr>
              <w:t>16.</w:t>
            </w:r>
            <w:r w:rsidRPr="002B7FB7">
              <w:rPr>
                <w:rFonts w:hint="eastAsia"/>
                <w:snapToGrid w:val="0"/>
                <w:color w:val="000000" w:themeColor="text1"/>
                <w:kern w:val="0"/>
                <w:sz w:val="28"/>
                <w:szCs w:val="28"/>
              </w:rPr>
              <w:tab/>
              <w:t>遵照辦理。已修正參考文獻</w:t>
            </w:r>
          </w:p>
          <w:p w:rsidR="00F74D28" w:rsidRPr="002B7FB7" w:rsidRDefault="00F74D28" w:rsidP="009844F5">
            <w:pPr>
              <w:snapToGrid w:val="0"/>
              <w:rPr>
                <w:snapToGrid w:val="0"/>
                <w:color w:val="000000" w:themeColor="text1"/>
                <w:kern w:val="0"/>
                <w:sz w:val="28"/>
                <w:szCs w:val="28"/>
              </w:rPr>
            </w:pPr>
            <w:r w:rsidRPr="002B7FB7">
              <w:rPr>
                <w:rFonts w:hint="eastAsia"/>
                <w:snapToGrid w:val="0"/>
                <w:color w:val="000000" w:themeColor="text1"/>
                <w:kern w:val="0"/>
                <w:sz w:val="28"/>
                <w:szCs w:val="28"/>
              </w:rPr>
              <w:t>17.</w:t>
            </w:r>
            <w:r w:rsidRPr="002B7FB7">
              <w:rPr>
                <w:rFonts w:hint="eastAsia"/>
                <w:snapToGrid w:val="0"/>
                <w:color w:val="000000" w:themeColor="text1"/>
                <w:kern w:val="0"/>
                <w:sz w:val="28"/>
                <w:szCs w:val="28"/>
              </w:rPr>
              <w:tab/>
              <w:t>遵照辦理。Page 13</w:t>
            </w:r>
            <w:r w:rsidRPr="002B7FB7">
              <w:rPr>
                <w:snapToGrid w:val="0"/>
                <w:color w:val="000000" w:themeColor="text1"/>
                <w:kern w:val="0"/>
                <w:sz w:val="28"/>
                <w:szCs w:val="28"/>
              </w:rPr>
              <w:t>7</w:t>
            </w:r>
            <w:r w:rsidRPr="002B7FB7">
              <w:rPr>
                <w:rFonts w:hint="eastAsia"/>
                <w:snapToGrid w:val="0"/>
                <w:color w:val="000000" w:themeColor="text1"/>
                <w:kern w:val="0"/>
                <w:sz w:val="28"/>
                <w:szCs w:val="28"/>
              </w:rPr>
              <w:t>增補參考文獻[27]、 [28]、[29]。</w:t>
            </w:r>
          </w:p>
          <w:p w:rsidR="00F74D28" w:rsidRPr="002B7FB7" w:rsidRDefault="00F74D28" w:rsidP="009844F5">
            <w:pPr>
              <w:snapToGrid w:val="0"/>
              <w:rPr>
                <w:snapToGrid w:val="0"/>
                <w:color w:val="000000" w:themeColor="text1"/>
                <w:kern w:val="0"/>
                <w:sz w:val="28"/>
                <w:szCs w:val="28"/>
              </w:rPr>
            </w:pPr>
            <w:r w:rsidRPr="002B7FB7">
              <w:rPr>
                <w:rFonts w:hint="eastAsia"/>
                <w:snapToGrid w:val="0"/>
                <w:color w:val="000000" w:themeColor="text1"/>
                <w:kern w:val="0"/>
                <w:sz w:val="28"/>
                <w:szCs w:val="28"/>
              </w:rPr>
              <w:t>18.</w:t>
            </w:r>
            <w:r w:rsidRPr="002B7FB7">
              <w:rPr>
                <w:rFonts w:hint="eastAsia"/>
                <w:snapToGrid w:val="0"/>
                <w:color w:val="000000" w:themeColor="text1"/>
                <w:kern w:val="0"/>
                <w:sz w:val="28"/>
                <w:szCs w:val="28"/>
              </w:rPr>
              <w:tab/>
              <w:t>遵照辦理。修正為0.782。</w:t>
            </w:r>
          </w:p>
          <w:p w:rsidR="00F74D28" w:rsidRPr="002B7FB7" w:rsidRDefault="00F74D28" w:rsidP="009844F5">
            <w:pPr>
              <w:snapToGrid w:val="0"/>
              <w:ind w:left="537" w:hanging="537"/>
              <w:rPr>
                <w:snapToGrid w:val="0"/>
                <w:color w:val="000000" w:themeColor="text1"/>
                <w:kern w:val="0"/>
                <w:sz w:val="28"/>
                <w:szCs w:val="28"/>
              </w:rPr>
            </w:pPr>
            <w:r w:rsidRPr="002B7FB7">
              <w:rPr>
                <w:rFonts w:hint="eastAsia"/>
                <w:snapToGrid w:val="0"/>
                <w:color w:val="000000" w:themeColor="text1"/>
                <w:kern w:val="0"/>
                <w:sz w:val="28"/>
                <w:szCs w:val="28"/>
              </w:rPr>
              <w:t>19.</w:t>
            </w:r>
            <w:r w:rsidRPr="002B7FB7">
              <w:rPr>
                <w:rFonts w:hint="eastAsia"/>
                <w:snapToGrid w:val="0"/>
                <w:color w:val="000000" w:themeColor="text1"/>
                <w:kern w:val="0"/>
                <w:sz w:val="28"/>
                <w:szCs w:val="28"/>
              </w:rPr>
              <w:tab/>
              <w:t>遵照辦理。已修正報告P</w:t>
            </w:r>
            <w:r w:rsidRPr="002B7FB7">
              <w:rPr>
                <w:snapToGrid w:val="0"/>
                <w:color w:val="000000" w:themeColor="text1"/>
                <w:kern w:val="0"/>
                <w:sz w:val="28"/>
                <w:szCs w:val="28"/>
              </w:rPr>
              <w:t xml:space="preserve">age </w:t>
            </w:r>
            <w:r w:rsidRPr="002B7FB7">
              <w:rPr>
                <w:rFonts w:hint="eastAsia"/>
                <w:snapToGrid w:val="0"/>
                <w:color w:val="000000" w:themeColor="text1"/>
                <w:kern w:val="0"/>
                <w:sz w:val="28"/>
                <w:szCs w:val="28"/>
              </w:rPr>
              <w:t>93內文字說明為「…</w:t>
            </w:r>
            <w:proofErr w:type="gramStart"/>
            <w:r w:rsidRPr="002B7FB7">
              <w:rPr>
                <w:rFonts w:hint="eastAsia"/>
                <w:snapToGrid w:val="0"/>
                <w:color w:val="000000" w:themeColor="text1"/>
                <w:kern w:val="0"/>
                <w:sz w:val="28"/>
                <w:szCs w:val="28"/>
              </w:rPr>
              <w:t>屏蔽方</w:t>
            </w:r>
            <w:proofErr w:type="gramEnd"/>
            <w:r w:rsidRPr="002B7FB7">
              <w:rPr>
                <w:rFonts w:hint="eastAsia"/>
                <w:snapToGrid w:val="0"/>
                <w:color w:val="000000" w:themeColor="text1"/>
                <w:kern w:val="0"/>
                <w:sz w:val="28"/>
                <w:szCs w:val="28"/>
              </w:rPr>
              <w:t>型底座上兩不同觀測點Node-14445與Node-14473之位移差異不大，代表</w:t>
            </w:r>
            <w:proofErr w:type="gramStart"/>
            <w:r w:rsidRPr="002B7FB7">
              <w:rPr>
                <w:rFonts w:hint="eastAsia"/>
                <w:snapToGrid w:val="0"/>
                <w:color w:val="000000" w:themeColor="text1"/>
                <w:kern w:val="0"/>
                <w:sz w:val="28"/>
                <w:szCs w:val="28"/>
              </w:rPr>
              <w:t>護箱繞</w:t>
            </w:r>
            <w:proofErr w:type="gramEnd"/>
            <w:r w:rsidRPr="002B7FB7">
              <w:rPr>
                <w:rFonts w:hint="eastAsia"/>
                <w:snapToGrid w:val="0"/>
                <w:color w:val="000000" w:themeColor="text1"/>
                <w:kern w:val="0"/>
                <w:sz w:val="28"/>
                <w:szCs w:val="28"/>
              </w:rPr>
              <w:t>Z軸旋轉之行為並不明顯；」</w:t>
            </w:r>
          </w:p>
          <w:p w:rsidR="00F74D28" w:rsidRPr="002B7FB7" w:rsidRDefault="00F74D28" w:rsidP="009844F5">
            <w:pPr>
              <w:snapToGrid w:val="0"/>
              <w:ind w:left="537" w:hanging="537"/>
              <w:rPr>
                <w:snapToGrid w:val="0"/>
                <w:color w:val="000000" w:themeColor="text1"/>
                <w:kern w:val="0"/>
                <w:sz w:val="28"/>
                <w:szCs w:val="28"/>
              </w:rPr>
            </w:pPr>
            <w:r w:rsidRPr="002B7FB7">
              <w:rPr>
                <w:rFonts w:hint="eastAsia"/>
                <w:snapToGrid w:val="0"/>
                <w:color w:val="000000" w:themeColor="text1"/>
                <w:kern w:val="0"/>
                <w:sz w:val="28"/>
                <w:szCs w:val="28"/>
              </w:rPr>
              <w:t>20.</w:t>
            </w:r>
            <w:r w:rsidRPr="002B7FB7">
              <w:rPr>
                <w:rFonts w:hint="eastAsia"/>
                <w:snapToGrid w:val="0"/>
                <w:color w:val="000000" w:themeColor="text1"/>
                <w:kern w:val="0"/>
                <w:sz w:val="28"/>
                <w:szCs w:val="28"/>
              </w:rPr>
              <w:tab/>
              <w:t>Page 97 第5.4 節 過往案例比對，文字內容已重新修訂，並刪除圖5.40(</w:t>
            </w:r>
            <w:r w:rsidRPr="002B7FB7">
              <w:rPr>
                <w:snapToGrid w:val="0"/>
                <w:color w:val="000000" w:themeColor="text1"/>
                <w:kern w:val="0"/>
                <w:sz w:val="28"/>
                <w:szCs w:val="28"/>
              </w:rPr>
              <w:t>a)</w:t>
            </w:r>
            <w:r w:rsidRPr="002B7FB7">
              <w:rPr>
                <w:rFonts w:hint="eastAsia"/>
                <w:snapToGrid w:val="0"/>
                <w:color w:val="000000" w:themeColor="text1"/>
                <w:kern w:val="0"/>
                <w:sz w:val="28"/>
                <w:szCs w:val="28"/>
              </w:rPr>
              <w:t>、</w:t>
            </w:r>
            <w:r w:rsidRPr="002B7FB7">
              <w:rPr>
                <w:snapToGrid w:val="0"/>
                <w:color w:val="000000" w:themeColor="text1"/>
                <w:kern w:val="0"/>
                <w:sz w:val="28"/>
                <w:szCs w:val="28"/>
              </w:rPr>
              <w:t>5.40(b)</w:t>
            </w:r>
            <w:r w:rsidRPr="002B7FB7">
              <w:rPr>
                <w:rFonts w:hint="eastAsia"/>
                <w:snapToGrid w:val="0"/>
                <w:color w:val="000000" w:themeColor="text1"/>
                <w:kern w:val="0"/>
                <w:sz w:val="28"/>
                <w:szCs w:val="28"/>
              </w:rPr>
              <w:t>、</w:t>
            </w:r>
            <w:r w:rsidRPr="002B7FB7">
              <w:rPr>
                <w:snapToGrid w:val="0"/>
                <w:color w:val="000000" w:themeColor="text1"/>
                <w:kern w:val="0"/>
                <w:sz w:val="28"/>
                <w:szCs w:val="28"/>
              </w:rPr>
              <w:t>5.41(a)</w:t>
            </w:r>
            <w:r w:rsidRPr="002B7FB7">
              <w:rPr>
                <w:rFonts w:hint="eastAsia"/>
                <w:snapToGrid w:val="0"/>
                <w:color w:val="000000" w:themeColor="text1"/>
                <w:kern w:val="0"/>
                <w:sz w:val="28"/>
                <w:szCs w:val="28"/>
              </w:rPr>
              <w:t>、</w:t>
            </w:r>
            <w:r w:rsidRPr="002B7FB7">
              <w:rPr>
                <w:snapToGrid w:val="0"/>
                <w:color w:val="000000" w:themeColor="text1"/>
                <w:kern w:val="0"/>
                <w:sz w:val="28"/>
                <w:szCs w:val="28"/>
              </w:rPr>
              <w:t xml:space="preserve">5.42(b) </w:t>
            </w:r>
            <w:r w:rsidRPr="002B7FB7">
              <w:rPr>
                <w:rFonts w:hint="eastAsia"/>
                <w:snapToGrid w:val="0"/>
                <w:color w:val="000000" w:themeColor="text1"/>
                <w:kern w:val="0"/>
                <w:sz w:val="28"/>
                <w:szCs w:val="28"/>
              </w:rPr>
              <w:t>之敘述。</w:t>
            </w:r>
          </w:p>
        </w:tc>
      </w:tr>
      <w:tr w:rsidR="00F74D28" w:rsidRPr="002B7FB7" w:rsidTr="009844F5">
        <w:trPr>
          <w:trHeight w:val="595"/>
        </w:trPr>
        <w:tc>
          <w:tcPr>
            <w:tcW w:w="9120" w:type="dxa"/>
            <w:gridSpan w:val="8"/>
            <w:tcBorders>
              <w:top w:val="single" w:sz="4" w:space="0" w:color="auto"/>
              <w:bottom w:val="single" w:sz="4" w:space="0" w:color="auto"/>
            </w:tcBorders>
            <w:vAlign w:val="center"/>
          </w:tcPr>
          <w:p w:rsidR="00F74D28" w:rsidRPr="002B7FB7" w:rsidRDefault="00F74D28" w:rsidP="009844F5">
            <w:pPr>
              <w:snapToGrid w:val="0"/>
              <w:jc w:val="center"/>
              <w:rPr>
                <w:snapToGrid w:val="0"/>
                <w:color w:val="000000" w:themeColor="text1"/>
                <w:kern w:val="0"/>
                <w:sz w:val="28"/>
                <w:szCs w:val="28"/>
              </w:rPr>
            </w:pPr>
            <w:r w:rsidRPr="002B7FB7">
              <w:rPr>
                <w:rFonts w:hint="eastAsia"/>
                <w:snapToGrid w:val="0"/>
                <w:color w:val="000000" w:themeColor="text1"/>
                <w:kern w:val="0"/>
                <w:sz w:val="28"/>
                <w:szCs w:val="28"/>
              </w:rPr>
              <w:lastRenderedPageBreak/>
              <w:t>第二次審查意見</w:t>
            </w:r>
          </w:p>
        </w:tc>
      </w:tr>
      <w:tr w:rsidR="00F74D28" w:rsidRPr="002B7FB7" w:rsidTr="009844F5">
        <w:trPr>
          <w:trHeight w:val="497"/>
        </w:trPr>
        <w:tc>
          <w:tcPr>
            <w:tcW w:w="9120" w:type="dxa"/>
            <w:gridSpan w:val="8"/>
            <w:tcBorders>
              <w:top w:val="single" w:sz="4" w:space="0" w:color="auto"/>
            </w:tcBorders>
            <w:vAlign w:val="center"/>
          </w:tcPr>
          <w:p w:rsidR="00F74D28" w:rsidRPr="002B7FB7" w:rsidRDefault="00F74D28" w:rsidP="009844F5">
            <w:pPr>
              <w:snapToGrid w:val="0"/>
              <w:rPr>
                <w:snapToGrid w:val="0"/>
                <w:color w:val="000000" w:themeColor="text1"/>
                <w:kern w:val="0"/>
                <w:sz w:val="28"/>
                <w:szCs w:val="28"/>
              </w:rPr>
            </w:pPr>
            <w:r w:rsidRPr="002B7FB7">
              <w:rPr>
                <w:rFonts w:hAnsi="標楷體" w:hint="eastAsia"/>
                <w:color w:val="000000" w:themeColor="text1"/>
                <w:sz w:val="28"/>
                <w:szCs w:val="28"/>
              </w:rPr>
              <w:t>同意答復。</w:t>
            </w:r>
          </w:p>
        </w:tc>
      </w:tr>
    </w:tbl>
    <w:p w:rsidR="00F74D28" w:rsidRPr="002B7FB7" w:rsidRDefault="00F74D28" w:rsidP="00F74D28">
      <w:pPr>
        <w:snapToGrid w:val="0"/>
        <w:rPr>
          <w:color w:val="000000" w:themeColor="text1"/>
        </w:rPr>
      </w:pPr>
    </w:p>
    <w:tbl>
      <w:tblPr>
        <w:tblW w:w="9120" w:type="dxa"/>
        <w:tblInd w:w="2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960"/>
        <w:gridCol w:w="2560"/>
        <w:gridCol w:w="933"/>
        <w:gridCol w:w="933"/>
        <w:gridCol w:w="934"/>
        <w:gridCol w:w="933"/>
        <w:gridCol w:w="933"/>
        <w:gridCol w:w="934"/>
      </w:tblGrid>
      <w:tr w:rsidR="00F74D28" w:rsidRPr="002B7FB7" w:rsidTr="009844F5">
        <w:trPr>
          <w:trHeight w:val="678"/>
        </w:trPr>
        <w:tc>
          <w:tcPr>
            <w:tcW w:w="960" w:type="dxa"/>
            <w:vAlign w:val="center"/>
          </w:tcPr>
          <w:p w:rsidR="00F74D28" w:rsidRPr="002B7FB7" w:rsidRDefault="00F74D28" w:rsidP="009844F5">
            <w:pPr>
              <w:snapToGrid w:val="0"/>
              <w:jc w:val="center"/>
              <w:rPr>
                <w:snapToGrid w:val="0"/>
                <w:color w:val="000000" w:themeColor="text1"/>
                <w:kern w:val="0"/>
                <w:sz w:val="28"/>
                <w:szCs w:val="28"/>
              </w:rPr>
            </w:pPr>
            <w:r w:rsidRPr="002B7FB7">
              <w:rPr>
                <w:snapToGrid w:val="0"/>
                <w:color w:val="000000" w:themeColor="text1"/>
                <w:kern w:val="0"/>
                <w:sz w:val="28"/>
                <w:szCs w:val="28"/>
              </w:rPr>
              <w:t>編 號</w:t>
            </w:r>
          </w:p>
        </w:tc>
        <w:tc>
          <w:tcPr>
            <w:tcW w:w="2560" w:type="dxa"/>
            <w:vAlign w:val="center"/>
          </w:tcPr>
          <w:p w:rsidR="00F74D28" w:rsidRPr="002B7FB7" w:rsidRDefault="00F74D28" w:rsidP="009844F5">
            <w:pPr>
              <w:snapToGrid w:val="0"/>
              <w:rPr>
                <w:snapToGrid w:val="0"/>
                <w:color w:val="000000" w:themeColor="text1"/>
                <w:kern w:val="0"/>
                <w:sz w:val="28"/>
                <w:szCs w:val="28"/>
              </w:rPr>
            </w:pPr>
            <w:r w:rsidRPr="002B7FB7">
              <w:rPr>
                <w:rFonts w:hint="eastAsia"/>
                <w:snapToGrid w:val="0"/>
                <w:color w:val="000000" w:themeColor="text1"/>
                <w:kern w:val="0"/>
                <w:sz w:val="28"/>
                <w:szCs w:val="28"/>
              </w:rPr>
              <w:t>新增意見</w:t>
            </w:r>
          </w:p>
        </w:tc>
        <w:tc>
          <w:tcPr>
            <w:tcW w:w="933" w:type="dxa"/>
            <w:vAlign w:val="center"/>
          </w:tcPr>
          <w:p w:rsidR="00F74D28" w:rsidRPr="002B7FB7" w:rsidRDefault="00F74D28" w:rsidP="009844F5">
            <w:pPr>
              <w:snapToGrid w:val="0"/>
              <w:jc w:val="center"/>
              <w:rPr>
                <w:snapToGrid w:val="0"/>
                <w:color w:val="000000" w:themeColor="text1"/>
                <w:kern w:val="0"/>
                <w:sz w:val="28"/>
                <w:szCs w:val="28"/>
              </w:rPr>
            </w:pPr>
            <w:r w:rsidRPr="002B7FB7">
              <w:rPr>
                <w:snapToGrid w:val="0"/>
                <w:color w:val="000000" w:themeColor="text1"/>
                <w:kern w:val="0"/>
                <w:sz w:val="28"/>
                <w:szCs w:val="28"/>
              </w:rPr>
              <w:t>章 節</w:t>
            </w:r>
          </w:p>
        </w:tc>
        <w:tc>
          <w:tcPr>
            <w:tcW w:w="933" w:type="dxa"/>
            <w:vAlign w:val="center"/>
          </w:tcPr>
          <w:p w:rsidR="00F74D28" w:rsidRPr="002B7FB7" w:rsidRDefault="00F74D28" w:rsidP="009844F5">
            <w:pPr>
              <w:snapToGrid w:val="0"/>
              <w:jc w:val="center"/>
              <w:rPr>
                <w:snapToGrid w:val="0"/>
                <w:color w:val="000000" w:themeColor="text1"/>
                <w:kern w:val="0"/>
                <w:sz w:val="28"/>
                <w:szCs w:val="28"/>
              </w:rPr>
            </w:pPr>
          </w:p>
        </w:tc>
        <w:tc>
          <w:tcPr>
            <w:tcW w:w="934" w:type="dxa"/>
            <w:vAlign w:val="center"/>
          </w:tcPr>
          <w:p w:rsidR="00F74D28" w:rsidRPr="002B7FB7" w:rsidRDefault="00F74D28" w:rsidP="009844F5">
            <w:pPr>
              <w:snapToGrid w:val="0"/>
              <w:jc w:val="center"/>
              <w:rPr>
                <w:snapToGrid w:val="0"/>
                <w:color w:val="000000" w:themeColor="text1"/>
                <w:kern w:val="0"/>
                <w:sz w:val="28"/>
                <w:szCs w:val="28"/>
              </w:rPr>
            </w:pPr>
            <w:r w:rsidRPr="002B7FB7">
              <w:rPr>
                <w:snapToGrid w:val="0"/>
                <w:color w:val="000000" w:themeColor="text1"/>
                <w:kern w:val="0"/>
                <w:sz w:val="28"/>
                <w:szCs w:val="28"/>
              </w:rPr>
              <w:t>頁 碼</w:t>
            </w:r>
          </w:p>
        </w:tc>
        <w:tc>
          <w:tcPr>
            <w:tcW w:w="933" w:type="dxa"/>
            <w:vAlign w:val="center"/>
          </w:tcPr>
          <w:p w:rsidR="00F74D28" w:rsidRPr="002B7FB7" w:rsidRDefault="00F74D28" w:rsidP="009844F5">
            <w:pPr>
              <w:snapToGrid w:val="0"/>
              <w:ind w:left="51"/>
              <w:jc w:val="center"/>
              <w:rPr>
                <w:snapToGrid w:val="0"/>
                <w:color w:val="000000" w:themeColor="text1"/>
                <w:kern w:val="0"/>
                <w:sz w:val="28"/>
                <w:szCs w:val="28"/>
              </w:rPr>
            </w:pPr>
          </w:p>
        </w:tc>
        <w:tc>
          <w:tcPr>
            <w:tcW w:w="933" w:type="dxa"/>
            <w:vAlign w:val="center"/>
          </w:tcPr>
          <w:p w:rsidR="00F74D28" w:rsidRPr="002B7FB7" w:rsidRDefault="00F74D28" w:rsidP="009844F5">
            <w:pPr>
              <w:snapToGrid w:val="0"/>
              <w:jc w:val="center"/>
              <w:rPr>
                <w:snapToGrid w:val="0"/>
                <w:color w:val="000000" w:themeColor="text1"/>
                <w:kern w:val="0"/>
                <w:sz w:val="28"/>
                <w:szCs w:val="28"/>
              </w:rPr>
            </w:pPr>
            <w:r w:rsidRPr="002B7FB7">
              <w:rPr>
                <w:snapToGrid w:val="0"/>
                <w:color w:val="000000" w:themeColor="text1"/>
                <w:kern w:val="0"/>
                <w:sz w:val="28"/>
                <w:szCs w:val="28"/>
              </w:rPr>
              <w:t>行 數</w:t>
            </w:r>
          </w:p>
        </w:tc>
        <w:tc>
          <w:tcPr>
            <w:tcW w:w="934" w:type="dxa"/>
            <w:vAlign w:val="center"/>
          </w:tcPr>
          <w:p w:rsidR="00F74D28" w:rsidRPr="002B7FB7" w:rsidRDefault="00F74D28" w:rsidP="009844F5">
            <w:pPr>
              <w:snapToGrid w:val="0"/>
              <w:rPr>
                <w:snapToGrid w:val="0"/>
                <w:color w:val="000000" w:themeColor="text1"/>
                <w:kern w:val="0"/>
                <w:sz w:val="28"/>
                <w:szCs w:val="28"/>
              </w:rPr>
            </w:pPr>
          </w:p>
        </w:tc>
      </w:tr>
      <w:tr w:rsidR="00F74D28" w:rsidRPr="002B7FB7" w:rsidTr="009844F5">
        <w:trPr>
          <w:trHeight w:val="525"/>
        </w:trPr>
        <w:tc>
          <w:tcPr>
            <w:tcW w:w="9120" w:type="dxa"/>
            <w:gridSpan w:val="8"/>
            <w:vAlign w:val="center"/>
          </w:tcPr>
          <w:p w:rsidR="00F74D28" w:rsidRPr="002B7FB7" w:rsidRDefault="00F74D28" w:rsidP="009844F5">
            <w:pPr>
              <w:snapToGrid w:val="0"/>
              <w:jc w:val="center"/>
              <w:rPr>
                <w:snapToGrid w:val="0"/>
                <w:color w:val="000000" w:themeColor="text1"/>
                <w:kern w:val="0"/>
                <w:sz w:val="28"/>
                <w:szCs w:val="28"/>
              </w:rPr>
            </w:pPr>
            <w:r w:rsidRPr="002B7FB7">
              <w:rPr>
                <w:rFonts w:hint="eastAsia"/>
                <w:snapToGrid w:val="0"/>
                <w:color w:val="000000" w:themeColor="text1"/>
                <w:kern w:val="0"/>
                <w:sz w:val="28"/>
                <w:szCs w:val="28"/>
              </w:rPr>
              <w:t>第三次審查意見</w:t>
            </w:r>
          </w:p>
        </w:tc>
      </w:tr>
      <w:tr w:rsidR="00F74D28" w:rsidRPr="002B7FB7" w:rsidTr="009844F5">
        <w:trPr>
          <w:trHeight w:val="305"/>
        </w:trPr>
        <w:tc>
          <w:tcPr>
            <w:tcW w:w="9120" w:type="dxa"/>
            <w:gridSpan w:val="8"/>
            <w:tcBorders>
              <w:top w:val="single" w:sz="4" w:space="0" w:color="auto"/>
              <w:bottom w:val="single" w:sz="4" w:space="0" w:color="auto"/>
            </w:tcBorders>
            <w:vAlign w:val="center"/>
          </w:tcPr>
          <w:p w:rsidR="00F74D28" w:rsidRPr="002B7FB7" w:rsidRDefault="00F74D28" w:rsidP="00FE2DA7">
            <w:pPr>
              <w:pStyle w:val="af7"/>
              <w:numPr>
                <w:ilvl w:val="6"/>
                <w:numId w:val="16"/>
              </w:numPr>
              <w:overflowPunct/>
              <w:autoSpaceDE/>
              <w:autoSpaceDN/>
              <w:ind w:leftChars="0" w:left="398" w:hanging="398"/>
              <w:contextualSpacing/>
              <w:rPr>
                <w:rFonts w:hAnsi="標楷體"/>
                <w:color w:val="000000" w:themeColor="text1"/>
                <w:kern w:val="0"/>
                <w:sz w:val="28"/>
                <w:szCs w:val="28"/>
              </w:rPr>
            </w:pPr>
            <w:r w:rsidRPr="002B7FB7">
              <w:rPr>
                <w:rFonts w:hAnsi="標楷體" w:hint="eastAsia"/>
                <w:color w:val="000000" w:themeColor="text1"/>
                <w:kern w:val="0"/>
                <w:sz w:val="28"/>
                <w:szCs w:val="28"/>
              </w:rPr>
              <w:t>Page 97第5.4節，第7行「完整ABAQUS分析結果請參照附錄A」，本段文字建議移至Page6。</w:t>
            </w:r>
          </w:p>
          <w:p w:rsidR="00F74D28" w:rsidRPr="002B7FB7" w:rsidRDefault="00F74D28" w:rsidP="00FE2DA7">
            <w:pPr>
              <w:pStyle w:val="af7"/>
              <w:numPr>
                <w:ilvl w:val="6"/>
                <w:numId w:val="16"/>
              </w:numPr>
              <w:overflowPunct/>
              <w:autoSpaceDE/>
              <w:autoSpaceDN/>
              <w:ind w:leftChars="0" w:left="398" w:hanging="398"/>
              <w:contextualSpacing/>
              <w:rPr>
                <w:rFonts w:hAnsi="標楷體"/>
                <w:color w:val="000000" w:themeColor="text1"/>
                <w:kern w:val="0"/>
                <w:sz w:val="28"/>
                <w:szCs w:val="28"/>
              </w:rPr>
            </w:pPr>
            <w:r w:rsidRPr="002B7FB7">
              <w:rPr>
                <w:rFonts w:hAnsi="標楷體" w:hint="eastAsia"/>
                <w:color w:val="000000" w:themeColor="text1"/>
                <w:kern w:val="0"/>
                <w:sz w:val="28"/>
                <w:szCs w:val="28"/>
              </w:rPr>
              <w:t>Page124表6.1及Page128表7.1，表格空白部份若確定無相關內容要填寫，請用橫線表示。</w:t>
            </w:r>
          </w:p>
        </w:tc>
      </w:tr>
      <w:tr w:rsidR="00F74D28" w:rsidRPr="002B7FB7" w:rsidTr="009844F5">
        <w:trPr>
          <w:trHeight w:val="675"/>
        </w:trPr>
        <w:tc>
          <w:tcPr>
            <w:tcW w:w="9120" w:type="dxa"/>
            <w:gridSpan w:val="8"/>
            <w:tcBorders>
              <w:top w:val="single" w:sz="4" w:space="0" w:color="auto"/>
              <w:bottom w:val="single" w:sz="4" w:space="0" w:color="auto"/>
            </w:tcBorders>
            <w:vAlign w:val="center"/>
          </w:tcPr>
          <w:p w:rsidR="00F74D28" w:rsidRPr="002B7FB7" w:rsidRDefault="00F74D28" w:rsidP="009844F5">
            <w:pPr>
              <w:snapToGrid w:val="0"/>
              <w:jc w:val="center"/>
              <w:rPr>
                <w:snapToGrid w:val="0"/>
                <w:color w:val="000000" w:themeColor="text1"/>
                <w:kern w:val="0"/>
                <w:sz w:val="28"/>
                <w:szCs w:val="28"/>
              </w:rPr>
            </w:pPr>
            <w:r w:rsidRPr="002B7FB7">
              <w:rPr>
                <w:rFonts w:hint="eastAsia"/>
                <w:snapToGrid w:val="0"/>
                <w:color w:val="000000" w:themeColor="text1"/>
                <w:kern w:val="0"/>
                <w:sz w:val="28"/>
                <w:szCs w:val="28"/>
              </w:rPr>
              <w:lastRenderedPageBreak/>
              <w:t>第三次審查意見答復說明</w:t>
            </w:r>
          </w:p>
        </w:tc>
      </w:tr>
      <w:tr w:rsidR="00F74D28" w:rsidRPr="002B7FB7" w:rsidTr="009844F5">
        <w:trPr>
          <w:trHeight w:val="305"/>
        </w:trPr>
        <w:tc>
          <w:tcPr>
            <w:tcW w:w="9120" w:type="dxa"/>
            <w:gridSpan w:val="8"/>
            <w:tcBorders>
              <w:top w:val="single" w:sz="4" w:space="0" w:color="auto"/>
            </w:tcBorders>
            <w:vAlign w:val="center"/>
          </w:tcPr>
          <w:p w:rsidR="00F74D28" w:rsidRPr="002B7FB7" w:rsidRDefault="00F74D28" w:rsidP="00FE2DA7">
            <w:pPr>
              <w:pStyle w:val="af7"/>
              <w:numPr>
                <w:ilvl w:val="0"/>
                <w:numId w:val="18"/>
              </w:numPr>
              <w:overflowPunct/>
              <w:autoSpaceDE/>
              <w:autoSpaceDN/>
              <w:ind w:leftChars="0" w:left="402" w:hanging="426"/>
              <w:contextualSpacing/>
              <w:rPr>
                <w:snapToGrid w:val="0"/>
                <w:color w:val="000000" w:themeColor="text1"/>
                <w:kern w:val="0"/>
                <w:sz w:val="28"/>
                <w:szCs w:val="28"/>
              </w:rPr>
            </w:pPr>
            <w:r w:rsidRPr="002B7FB7">
              <w:rPr>
                <w:rFonts w:hint="eastAsia"/>
                <w:snapToGrid w:val="0"/>
                <w:color w:val="000000" w:themeColor="text1"/>
                <w:kern w:val="0"/>
                <w:sz w:val="28"/>
                <w:szCs w:val="28"/>
              </w:rPr>
              <w:t>遵照辦理，已於修正版報告Page6新增下段文字</w:t>
            </w:r>
            <w:r w:rsidRPr="002B7FB7">
              <w:rPr>
                <w:snapToGrid w:val="0"/>
                <w:color w:val="000000" w:themeColor="text1"/>
                <w:kern w:val="0"/>
                <w:sz w:val="28"/>
                <w:szCs w:val="28"/>
              </w:rPr>
              <w:br/>
            </w:r>
            <w:r w:rsidRPr="002B7FB7">
              <w:rPr>
                <w:rFonts w:hint="eastAsia"/>
                <w:snapToGrid w:val="0"/>
                <w:color w:val="000000" w:themeColor="text1"/>
                <w:kern w:val="0"/>
                <w:sz w:val="28"/>
                <w:szCs w:val="28"/>
              </w:rPr>
              <w:t>「本報告第五章為使用LS-DYNA程式評估</w:t>
            </w:r>
            <w:proofErr w:type="gramStart"/>
            <w:r w:rsidRPr="002B7FB7">
              <w:rPr>
                <w:rFonts w:hint="eastAsia"/>
                <w:snapToGrid w:val="0"/>
                <w:color w:val="000000" w:themeColor="text1"/>
                <w:kern w:val="0"/>
                <w:sz w:val="28"/>
                <w:szCs w:val="28"/>
              </w:rPr>
              <w:t>貯存護箱地震</w:t>
            </w:r>
            <w:proofErr w:type="gramEnd"/>
            <w:r w:rsidRPr="002B7FB7">
              <w:rPr>
                <w:rFonts w:hint="eastAsia"/>
                <w:snapToGrid w:val="0"/>
                <w:color w:val="000000" w:themeColor="text1"/>
                <w:kern w:val="0"/>
                <w:sz w:val="28"/>
                <w:szCs w:val="28"/>
              </w:rPr>
              <w:t>動態受震反應分析結果，至於ABAQUS程式完整評估結果請參閱「附錄A、</w:t>
            </w:r>
            <w:proofErr w:type="gramStart"/>
            <w:r w:rsidRPr="002B7FB7">
              <w:rPr>
                <w:rFonts w:hint="eastAsia"/>
                <w:snapToGrid w:val="0"/>
                <w:color w:val="000000" w:themeColor="text1"/>
                <w:kern w:val="0"/>
                <w:sz w:val="28"/>
                <w:szCs w:val="28"/>
              </w:rPr>
              <w:t>貯存護箱地震</w:t>
            </w:r>
            <w:proofErr w:type="gramEnd"/>
            <w:r w:rsidRPr="002B7FB7">
              <w:rPr>
                <w:rFonts w:hint="eastAsia"/>
                <w:snapToGrid w:val="0"/>
                <w:color w:val="000000" w:themeColor="text1"/>
                <w:kern w:val="0"/>
                <w:sz w:val="28"/>
                <w:szCs w:val="28"/>
              </w:rPr>
              <w:t>動態分析-ABAQUS程式」內容說明。」</w:t>
            </w:r>
          </w:p>
          <w:p w:rsidR="00F74D28" w:rsidRPr="002B7FB7" w:rsidRDefault="00F74D28" w:rsidP="00FE2DA7">
            <w:pPr>
              <w:pStyle w:val="af7"/>
              <w:numPr>
                <w:ilvl w:val="0"/>
                <w:numId w:val="18"/>
              </w:numPr>
              <w:overflowPunct/>
              <w:autoSpaceDE/>
              <w:autoSpaceDN/>
              <w:ind w:leftChars="0" w:left="402" w:hanging="426"/>
              <w:contextualSpacing/>
              <w:rPr>
                <w:snapToGrid w:val="0"/>
                <w:color w:val="000000" w:themeColor="text1"/>
                <w:kern w:val="0"/>
                <w:sz w:val="28"/>
                <w:szCs w:val="28"/>
              </w:rPr>
            </w:pPr>
            <w:r w:rsidRPr="002B7FB7">
              <w:rPr>
                <w:rFonts w:hint="eastAsia"/>
                <w:snapToGrid w:val="0"/>
                <w:color w:val="000000" w:themeColor="text1"/>
                <w:kern w:val="0"/>
                <w:sz w:val="28"/>
                <w:szCs w:val="28"/>
              </w:rPr>
              <w:t>遵照辦理，已於修正版報告中用橫線表示。</w:t>
            </w:r>
          </w:p>
        </w:tc>
      </w:tr>
    </w:tbl>
    <w:p w:rsidR="00F74D28" w:rsidRPr="002B7FB7" w:rsidRDefault="00F74D28" w:rsidP="00F74D28">
      <w:pPr>
        <w:widowControl/>
        <w:tabs>
          <w:tab w:val="left" w:pos="7464"/>
        </w:tabs>
        <w:rPr>
          <w:color w:val="000000" w:themeColor="text1"/>
        </w:rPr>
      </w:pPr>
      <w:r w:rsidRPr="002B7FB7">
        <w:rPr>
          <w:color w:val="000000" w:themeColor="text1"/>
        </w:rPr>
        <w:tab/>
        <w:t xml:space="preserve"> </w:t>
      </w:r>
    </w:p>
    <w:p w:rsidR="00F74D28" w:rsidRPr="00F74D28" w:rsidRDefault="00F74D28" w:rsidP="00F74D28"/>
    <w:p w:rsidR="00E25849" w:rsidRDefault="00E25849" w:rsidP="004E05A1">
      <w:pPr>
        <w:pStyle w:val="1"/>
        <w:ind w:left="2380" w:hanging="2380"/>
      </w:pPr>
      <w:bookmarkStart w:id="211" w:name="_Toc524895646"/>
      <w:bookmarkStart w:id="212" w:name="_Toc524896192"/>
      <w:bookmarkStart w:id="213" w:name="_Toc524896222"/>
      <w:bookmarkStart w:id="214" w:name="_Toc524902729"/>
      <w:bookmarkStart w:id="215" w:name="_Toc525066145"/>
      <w:bookmarkStart w:id="216" w:name="_Toc525070836"/>
      <w:bookmarkStart w:id="217" w:name="_Toc525938376"/>
      <w:bookmarkStart w:id="218" w:name="_Toc525939224"/>
      <w:bookmarkStart w:id="219" w:name="_Toc525939729"/>
      <w:bookmarkStart w:id="220" w:name="_Toc529218269"/>
      <w:bookmarkEnd w:id="200"/>
      <w:bookmarkEnd w:id="201"/>
      <w:bookmarkEnd w:id="202"/>
      <w:bookmarkEnd w:id="203"/>
      <w:bookmarkEnd w:id="204"/>
      <w:bookmarkEnd w:id="205"/>
      <w:bookmarkEnd w:id="207"/>
      <w:r>
        <w:br w:type="page"/>
      </w:r>
      <w:bookmarkStart w:id="221" w:name="_Toc529222686"/>
      <w:bookmarkStart w:id="222" w:name="_Toc529223108"/>
      <w:bookmarkStart w:id="223" w:name="_Toc529223859"/>
      <w:bookmarkStart w:id="224" w:name="_Toc529228262"/>
      <w:bookmarkStart w:id="225" w:name="_Toc2400392"/>
      <w:bookmarkStart w:id="226" w:name="_Toc4316186"/>
      <w:bookmarkStart w:id="227" w:name="_Toc4473327"/>
      <w:bookmarkStart w:id="228" w:name="_Toc69556894"/>
      <w:bookmarkStart w:id="229" w:name="_Toc69556943"/>
      <w:bookmarkStart w:id="230" w:name="_Toc69609817"/>
      <w:bookmarkStart w:id="231" w:name="_Toc70241813"/>
      <w:bookmarkStart w:id="232" w:name="_Toc70242202"/>
      <w:bookmarkStart w:id="233" w:name="_Toc421794872"/>
      <w:bookmarkStart w:id="234" w:name="_Toc33519315"/>
      <w:r>
        <w:rPr>
          <w:rFonts w:hint="eastAsia"/>
        </w:rPr>
        <w:lastRenderedPageBreak/>
        <w:t>調查意見：</w:t>
      </w:r>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p>
    <w:p w:rsidR="004F6710" w:rsidRDefault="00C02D12" w:rsidP="00A639F4">
      <w:pPr>
        <w:pStyle w:val="10"/>
        <w:ind w:left="680" w:firstLine="680"/>
      </w:pPr>
      <w:bookmarkStart w:id="235" w:name="_Toc524902730"/>
      <w:r>
        <w:rPr>
          <w:rFonts w:hint="eastAsia"/>
        </w:rPr>
        <w:t>本件</w:t>
      </w:r>
      <w:r w:rsidR="00FA68A7">
        <w:rPr>
          <w:rFonts w:hint="eastAsia"/>
        </w:rPr>
        <w:t>台灣電力股份有限公司</w:t>
      </w:r>
      <w:r w:rsidR="00865666">
        <w:rPr>
          <w:rFonts w:hint="eastAsia"/>
        </w:rPr>
        <w:t>(</w:t>
      </w:r>
      <w:r w:rsidR="00FA68A7">
        <w:rPr>
          <w:rFonts w:hint="eastAsia"/>
        </w:rPr>
        <w:t>下稱台電公司</w:t>
      </w:r>
      <w:r w:rsidR="00865666">
        <w:rPr>
          <w:rFonts w:hint="eastAsia"/>
        </w:rPr>
        <w:t>)</w:t>
      </w:r>
      <w:r>
        <w:rPr>
          <w:rFonts w:hint="eastAsia"/>
        </w:rPr>
        <w:t>核</w:t>
      </w:r>
      <w:r w:rsidR="00FA68A7">
        <w:rPr>
          <w:rFonts w:hint="eastAsia"/>
        </w:rPr>
        <w:t>能</w:t>
      </w:r>
      <w:r>
        <w:rPr>
          <w:rFonts w:hint="eastAsia"/>
        </w:rPr>
        <w:t>一廠</w:t>
      </w:r>
      <w:r w:rsidR="00865666">
        <w:rPr>
          <w:rFonts w:hint="eastAsia"/>
        </w:rPr>
        <w:t>(</w:t>
      </w:r>
      <w:proofErr w:type="gramStart"/>
      <w:r w:rsidR="00FA68A7">
        <w:rPr>
          <w:rFonts w:hint="eastAsia"/>
        </w:rPr>
        <w:t>下稱核</w:t>
      </w:r>
      <w:proofErr w:type="gramEnd"/>
      <w:r w:rsidR="00FA68A7">
        <w:rPr>
          <w:rFonts w:hint="eastAsia"/>
        </w:rPr>
        <w:t>一廠</w:t>
      </w:r>
      <w:r w:rsidR="00865666">
        <w:rPr>
          <w:rFonts w:hint="eastAsia"/>
        </w:rPr>
        <w:t>)</w:t>
      </w:r>
      <w:r w:rsidR="00FA68A7">
        <w:rPr>
          <w:rFonts w:hint="eastAsia"/>
        </w:rPr>
        <w:t>用過核子燃料</w:t>
      </w:r>
      <w:r>
        <w:rPr>
          <w:rFonts w:hint="eastAsia"/>
        </w:rPr>
        <w:t>乾式貯存</w:t>
      </w:r>
      <w:r w:rsidR="00FA68A7">
        <w:rPr>
          <w:rFonts w:hint="eastAsia"/>
        </w:rPr>
        <w:t>設施</w:t>
      </w:r>
      <w:r w:rsidR="00F66CC0">
        <w:rPr>
          <w:rFonts w:hint="eastAsia"/>
        </w:rPr>
        <w:t>水土保持工程</w:t>
      </w:r>
      <w:r>
        <w:rPr>
          <w:rFonts w:hint="eastAsia"/>
        </w:rPr>
        <w:t>未能啟用</w:t>
      </w:r>
      <w:r w:rsidR="00F66CC0">
        <w:rPr>
          <w:rFonts w:hint="eastAsia"/>
        </w:rPr>
        <w:t>，影響除役</w:t>
      </w:r>
      <w:r>
        <w:rPr>
          <w:rFonts w:hint="eastAsia"/>
        </w:rPr>
        <w:t>案，經本院向</w:t>
      </w:r>
      <w:r w:rsidR="007D0750">
        <w:rPr>
          <w:rFonts w:hint="eastAsia"/>
        </w:rPr>
        <w:t>台電公司、新北市政府</w:t>
      </w:r>
      <w:r>
        <w:rPr>
          <w:rFonts w:hint="eastAsia"/>
        </w:rPr>
        <w:t>、行政院原子能委員會</w:t>
      </w:r>
      <w:r w:rsidR="00865666">
        <w:rPr>
          <w:rFonts w:hint="eastAsia"/>
        </w:rPr>
        <w:t>(</w:t>
      </w:r>
      <w:r>
        <w:rPr>
          <w:rFonts w:hint="eastAsia"/>
        </w:rPr>
        <w:t>下稱原能會</w:t>
      </w:r>
      <w:r w:rsidR="00865666">
        <w:rPr>
          <w:rFonts w:hint="eastAsia"/>
        </w:rPr>
        <w:t>)</w:t>
      </w:r>
      <w:r>
        <w:rPr>
          <w:rFonts w:hint="eastAsia"/>
        </w:rPr>
        <w:t>、</w:t>
      </w:r>
      <w:r w:rsidR="007D0750">
        <w:rPr>
          <w:rFonts w:hint="eastAsia"/>
        </w:rPr>
        <w:t>經濟部</w:t>
      </w:r>
      <w:r>
        <w:rPr>
          <w:rFonts w:hint="eastAsia"/>
        </w:rPr>
        <w:t>調閱有關卷證，</w:t>
      </w:r>
      <w:r w:rsidR="003A6BC8">
        <w:rPr>
          <w:rFonts w:hint="eastAsia"/>
        </w:rPr>
        <w:t>民國(下同)</w:t>
      </w:r>
      <w:r>
        <w:rPr>
          <w:rFonts w:hint="eastAsia"/>
        </w:rPr>
        <w:t>108年9月27日履</w:t>
      </w:r>
      <w:proofErr w:type="gramStart"/>
      <w:r>
        <w:rPr>
          <w:rFonts w:hint="eastAsia"/>
        </w:rPr>
        <w:t>勘</w:t>
      </w:r>
      <w:proofErr w:type="gramEnd"/>
      <w:r>
        <w:rPr>
          <w:rFonts w:hint="eastAsia"/>
        </w:rPr>
        <w:t>核一廠，同年10月9日詢問</w:t>
      </w:r>
      <w:r w:rsidR="00F66CC0">
        <w:rPr>
          <w:rFonts w:hint="eastAsia"/>
        </w:rPr>
        <w:t>行政院永續發展委員會施信民委員</w:t>
      </w:r>
      <w:r w:rsidR="00865666">
        <w:rPr>
          <w:rFonts w:hint="eastAsia"/>
        </w:rPr>
        <w:t>(</w:t>
      </w:r>
      <w:r w:rsidR="00F66CC0">
        <w:rPr>
          <w:rFonts w:hint="eastAsia"/>
        </w:rPr>
        <w:t>非政府委員</w:t>
      </w:r>
      <w:r w:rsidR="00865666">
        <w:rPr>
          <w:rFonts w:hint="eastAsia"/>
        </w:rPr>
        <w:t>)</w:t>
      </w:r>
      <w:r w:rsidR="00F66CC0">
        <w:rPr>
          <w:rFonts w:hint="eastAsia"/>
        </w:rPr>
        <w:t>、新北市政府謝副市長政達、原能會劉</w:t>
      </w:r>
      <w:r w:rsidR="003A6BC8">
        <w:rPr>
          <w:rFonts w:hint="eastAsia"/>
        </w:rPr>
        <w:t>副主委</w:t>
      </w:r>
      <w:r w:rsidR="00F66CC0">
        <w:rPr>
          <w:rFonts w:hint="eastAsia"/>
        </w:rPr>
        <w:t>文忠、</w:t>
      </w:r>
      <w:r>
        <w:rPr>
          <w:rFonts w:hint="eastAsia"/>
        </w:rPr>
        <w:t>經濟部</w:t>
      </w:r>
      <w:r w:rsidR="009C7A1C">
        <w:rPr>
          <w:rFonts w:hint="eastAsia"/>
        </w:rPr>
        <w:t>國營事業委員會劉執行長明忠</w:t>
      </w:r>
      <w:r>
        <w:rPr>
          <w:rFonts w:hint="eastAsia"/>
        </w:rPr>
        <w:t>及台電公司</w:t>
      </w:r>
      <w:proofErr w:type="gramStart"/>
      <w:r w:rsidR="009C7A1C">
        <w:rPr>
          <w:rFonts w:hint="eastAsia"/>
        </w:rPr>
        <w:t>蔡</w:t>
      </w:r>
      <w:proofErr w:type="gramEnd"/>
      <w:r w:rsidR="009C7A1C">
        <w:rPr>
          <w:rFonts w:hint="eastAsia"/>
        </w:rPr>
        <w:t>副總經理富豐等相關人員，</w:t>
      </w:r>
      <w:r w:rsidR="00FB501B" w:rsidRPr="009C7FF2">
        <w:rPr>
          <w:rFonts w:hint="eastAsia"/>
        </w:rPr>
        <w:t>已</w:t>
      </w:r>
      <w:proofErr w:type="gramStart"/>
      <w:r w:rsidR="00FB501B" w:rsidRPr="009C7FF2">
        <w:rPr>
          <w:rFonts w:hint="eastAsia"/>
        </w:rPr>
        <w:t>調查竣</w:t>
      </w:r>
      <w:r w:rsidR="00307A76">
        <w:rPr>
          <w:rFonts w:hint="eastAsia"/>
        </w:rPr>
        <w:t>事</w:t>
      </w:r>
      <w:proofErr w:type="gramEnd"/>
      <w:r w:rsidR="00FB501B" w:rsidRPr="009C7FF2">
        <w:rPr>
          <w:rFonts w:hint="eastAsia"/>
        </w:rPr>
        <w:t>，</w:t>
      </w:r>
      <w:r w:rsidR="00307A76">
        <w:rPr>
          <w:rFonts w:hint="eastAsia"/>
        </w:rPr>
        <w:t>茲</w:t>
      </w:r>
      <w:proofErr w:type="gramStart"/>
      <w:r w:rsidR="00307A76">
        <w:rPr>
          <w:rFonts w:hint="eastAsia"/>
        </w:rPr>
        <w:t>臚</w:t>
      </w:r>
      <w:proofErr w:type="gramEnd"/>
      <w:r w:rsidR="00FB501B" w:rsidRPr="009C7FF2">
        <w:rPr>
          <w:rFonts w:hint="eastAsia"/>
        </w:rPr>
        <w:t>列調查意見如下：</w:t>
      </w:r>
    </w:p>
    <w:p w:rsidR="00525076" w:rsidRPr="004017F9" w:rsidRDefault="00525076" w:rsidP="00525076">
      <w:pPr>
        <w:pStyle w:val="2"/>
        <w:rPr>
          <w:b/>
        </w:rPr>
      </w:pPr>
      <w:bookmarkStart w:id="236" w:name="_Toc33519316"/>
      <w:bookmarkStart w:id="237" w:name="_Toc421794873"/>
      <w:r w:rsidRPr="000902BF">
        <w:rPr>
          <w:rFonts w:hint="eastAsia"/>
          <w:b/>
        </w:rPr>
        <w:t>核一廠用過核子燃料</w:t>
      </w:r>
      <w:r w:rsidR="002B600A" w:rsidRPr="000902BF">
        <w:rPr>
          <w:rFonts w:hint="eastAsia"/>
          <w:b/>
        </w:rPr>
        <w:t>中期</w:t>
      </w:r>
      <w:r w:rsidRPr="000902BF">
        <w:rPr>
          <w:rFonts w:hint="eastAsia"/>
          <w:b/>
        </w:rPr>
        <w:t>貯存</w:t>
      </w:r>
      <w:r w:rsidR="002B600A" w:rsidRPr="000902BF">
        <w:rPr>
          <w:rFonts w:hint="eastAsia"/>
          <w:b/>
        </w:rPr>
        <w:t>工程</w:t>
      </w:r>
      <w:r w:rsidR="00C83331" w:rsidRPr="000902BF">
        <w:rPr>
          <w:rFonts w:hint="eastAsia"/>
          <w:b/>
        </w:rPr>
        <w:t>採購帶安裝案，</w:t>
      </w:r>
      <w:r w:rsidR="009D41AA" w:rsidRPr="000902BF">
        <w:rPr>
          <w:rFonts w:hint="eastAsia"/>
          <w:b/>
        </w:rPr>
        <w:t>於93年改</w:t>
      </w:r>
      <w:proofErr w:type="gramStart"/>
      <w:r w:rsidR="009D41AA" w:rsidRPr="000902BF">
        <w:rPr>
          <w:rFonts w:hint="eastAsia"/>
          <w:b/>
        </w:rPr>
        <w:t>採</w:t>
      </w:r>
      <w:proofErr w:type="gramEnd"/>
      <w:r w:rsidR="009D41AA" w:rsidRPr="000902BF">
        <w:rPr>
          <w:rFonts w:hint="eastAsia"/>
          <w:b/>
        </w:rPr>
        <w:t>限制性招標，94年7月委由核</w:t>
      </w:r>
      <w:proofErr w:type="gramStart"/>
      <w:r w:rsidR="009D41AA" w:rsidRPr="000902BF">
        <w:rPr>
          <w:rFonts w:hint="eastAsia"/>
          <w:b/>
        </w:rPr>
        <w:t>研</w:t>
      </w:r>
      <w:proofErr w:type="gramEnd"/>
      <w:r w:rsidR="009D41AA" w:rsidRPr="000902BF">
        <w:rPr>
          <w:rFonts w:hint="eastAsia"/>
          <w:b/>
        </w:rPr>
        <w:t>所</w:t>
      </w:r>
      <w:proofErr w:type="gramStart"/>
      <w:r w:rsidR="009D41AA" w:rsidRPr="000902BF">
        <w:rPr>
          <w:rFonts w:hint="eastAsia"/>
          <w:b/>
        </w:rPr>
        <w:t>承作</w:t>
      </w:r>
      <w:proofErr w:type="gramEnd"/>
      <w:r w:rsidR="009D41AA" w:rsidRPr="004017F9">
        <w:rPr>
          <w:rFonts w:hint="eastAsia"/>
          <w:b/>
        </w:rPr>
        <w:t>，其</w:t>
      </w:r>
      <w:r w:rsidR="002B600A" w:rsidRPr="004017F9">
        <w:rPr>
          <w:rFonts w:hint="eastAsia"/>
          <w:b/>
        </w:rPr>
        <w:t>安</w:t>
      </w:r>
      <w:r w:rsidRPr="004017F9">
        <w:rPr>
          <w:rFonts w:hint="eastAsia"/>
          <w:b/>
        </w:rPr>
        <w:t>全分析報告</w:t>
      </w:r>
      <w:r w:rsidR="002B600A" w:rsidRPr="000902BF">
        <w:rPr>
          <w:rFonts w:hint="eastAsia"/>
          <w:b/>
        </w:rPr>
        <w:t>雖</w:t>
      </w:r>
      <w:r w:rsidRPr="004017F9">
        <w:rPr>
          <w:rFonts w:hint="eastAsia"/>
          <w:b/>
        </w:rPr>
        <w:t>經原能會審查通過，並於97年12月核發建造執照後動工興建，</w:t>
      </w:r>
      <w:r w:rsidR="002B600A" w:rsidRPr="000902BF">
        <w:rPr>
          <w:rFonts w:hint="eastAsia"/>
          <w:b/>
        </w:rPr>
        <w:t>且</w:t>
      </w:r>
      <w:r w:rsidRPr="004017F9">
        <w:rPr>
          <w:rFonts w:hint="eastAsia"/>
          <w:b/>
        </w:rPr>
        <w:t>其試運轉計畫及完工後之整體功能驗證報告，</w:t>
      </w:r>
      <w:r w:rsidR="002B600A" w:rsidRPr="000902BF">
        <w:rPr>
          <w:rFonts w:hint="eastAsia"/>
          <w:b/>
        </w:rPr>
        <w:t>亦</w:t>
      </w:r>
      <w:r w:rsidRPr="004017F9">
        <w:rPr>
          <w:rFonts w:hint="eastAsia"/>
          <w:b/>
        </w:rPr>
        <w:t>經該會審查通過，惟</w:t>
      </w:r>
      <w:r w:rsidR="009D41AA" w:rsidRPr="000902BF">
        <w:rPr>
          <w:rFonts w:hint="eastAsia"/>
          <w:b/>
        </w:rPr>
        <w:t>地方及民間</w:t>
      </w:r>
      <w:r w:rsidRPr="000902BF">
        <w:rPr>
          <w:rFonts w:hint="eastAsia"/>
          <w:b/>
        </w:rPr>
        <w:t>團體</w:t>
      </w:r>
      <w:r w:rsidRPr="004017F9">
        <w:rPr>
          <w:rFonts w:hint="eastAsia"/>
          <w:b/>
        </w:rPr>
        <w:t>對於</w:t>
      </w:r>
      <w:r w:rsidR="00636F34" w:rsidRPr="004017F9">
        <w:rPr>
          <w:rFonts w:hint="eastAsia"/>
          <w:b/>
        </w:rPr>
        <w:t>負責核安監督之原能會所屬核</w:t>
      </w:r>
      <w:proofErr w:type="gramStart"/>
      <w:r w:rsidR="00636F34" w:rsidRPr="004017F9">
        <w:rPr>
          <w:rFonts w:hint="eastAsia"/>
          <w:b/>
        </w:rPr>
        <w:t>研</w:t>
      </w:r>
      <w:proofErr w:type="gramEnd"/>
      <w:r w:rsidR="00636F34" w:rsidRPr="004017F9">
        <w:rPr>
          <w:rFonts w:hint="eastAsia"/>
          <w:b/>
        </w:rPr>
        <w:t>所竟成台電</w:t>
      </w:r>
      <w:r w:rsidR="00636F34" w:rsidRPr="004017F9">
        <w:rPr>
          <w:rFonts w:hAnsi="標楷體" w:hint="eastAsia"/>
          <w:b/>
        </w:rPr>
        <w:t>「包商」，承包乾式</w:t>
      </w:r>
      <w:r w:rsidR="00636F34" w:rsidRPr="004017F9">
        <w:rPr>
          <w:rFonts w:hint="eastAsia"/>
          <w:b/>
        </w:rPr>
        <w:t>貯存規劃標案</w:t>
      </w:r>
      <w:r w:rsidR="00FD6EF7" w:rsidRPr="004017F9">
        <w:rPr>
          <w:rFonts w:hint="eastAsia"/>
          <w:b/>
        </w:rPr>
        <w:t>，可謂裁判竟擔任球員</w:t>
      </w:r>
      <w:r w:rsidR="00636F34" w:rsidRPr="004017F9">
        <w:rPr>
          <w:rFonts w:hint="eastAsia"/>
          <w:b/>
        </w:rPr>
        <w:t>，</w:t>
      </w:r>
      <w:r w:rsidR="00F462A6" w:rsidRPr="004017F9">
        <w:rPr>
          <w:rFonts w:hint="eastAsia"/>
          <w:b/>
        </w:rPr>
        <w:t>原能會之監督專業及能力難以獲得信任。</w:t>
      </w:r>
      <w:proofErr w:type="gramStart"/>
      <w:r w:rsidR="00FD6EF7" w:rsidRPr="004017F9">
        <w:rPr>
          <w:rFonts w:hint="eastAsia"/>
          <w:b/>
        </w:rPr>
        <w:t>此外，</w:t>
      </w:r>
      <w:proofErr w:type="gramEnd"/>
      <w:r w:rsidR="00FD6EF7" w:rsidRPr="004017F9">
        <w:rPr>
          <w:rFonts w:hint="eastAsia"/>
          <w:b/>
        </w:rPr>
        <w:t>對於</w:t>
      </w:r>
      <w:r w:rsidRPr="004017F9">
        <w:rPr>
          <w:rFonts w:hint="eastAsia"/>
          <w:b/>
        </w:rPr>
        <w:t>室外</w:t>
      </w:r>
      <w:proofErr w:type="gramStart"/>
      <w:r w:rsidRPr="004017F9">
        <w:rPr>
          <w:rFonts w:hint="eastAsia"/>
          <w:b/>
        </w:rPr>
        <w:t>貯存迭有疑慮</w:t>
      </w:r>
      <w:proofErr w:type="gramEnd"/>
      <w:r w:rsidRPr="004017F9">
        <w:rPr>
          <w:rFonts w:hint="eastAsia"/>
          <w:b/>
        </w:rPr>
        <w:t>，要求「放棄室外貯存，改</w:t>
      </w:r>
      <w:proofErr w:type="gramStart"/>
      <w:r w:rsidRPr="004017F9">
        <w:rPr>
          <w:rFonts w:hint="eastAsia"/>
          <w:b/>
        </w:rPr>
        <w:t>採</w:t>
      </w:r>
      <w:proofErr w:type="gramEnd"/>
      <w:r w:rsidRPr="004017F9">
        <w:rPr>
          <w:rFonts w:hint="eastAsia"/>
          <w:b/>
        </w:rPr>
        <w:t>室內貯存」，促成行政院108年8月通過「核一廠第2期用過核子燃料</w:t>
      </w:r>
      <w:proofErr w:type="gramStart"/>
      <w:r w:rsidRPr="004017F9">
        <w:rPr>
          <w:rFonts w:hint="eastAsia"/>
          <w:b/>
        </w:rPr>
        <w:t>室內乾式</w:t>
      </w:r>
      <w:proofErr w:type="gramEnd"/>
      <w:r w:rsidRPr="004017F9">
        <w:rPr>
          <w:rFonts w:hint="eastAsia"/>
          <w:b/>
        </w:rPr>
        <w:t>貯存興建計畫」，</w:t>
      </w:r>
      <w:r w:rsidR="009D41AA" w:rsidRPr="000902BF">
        <w:rPr>
          <w:rFonts w:hint="eastAsia"/>
          <w:b/>
        </w:rPr>
        <w:t>卻遲至117年</w:t>
      </w:r>
      <w:r w:rsidR="00FD6EF7" w:rsidRPr="000902BF">
        <w:rPr>
          <w:rFonts w:hint="eastAsia"/>
          <w:b/>
        </w:rPr>
        <w:t>方能</w:t>
      </w:r>
      <w:r w:rsidR="009D41AA" w:rsidRPr="000902BF">
        <w:rPr>
          <w:rFonts w:hint="eastAsia"/>
          <w:b/>
        </w:rPr>
        <w:t>完工啟用</w:t>
      </w:r>
      <w:r w:rsidR="009D41AA" w:rsidRPr="004017F9">
        <w:rPr>
          <w:rFonts w:hint="eastAsia"/>
          <w:b/>
        </w:rPr>
        <w:t>，</w:t>
      </w:r>
      <w:r w:rsidR="00FD6EF7" w:rsidRPr="004017F9">
        <w:rPr>
          <w:rFonts w:hint="eastAsia"/>
          <w:b/>
        </w:rPr>
        <w:t>以致</w:t>
      </w:r>
      <w:r w:rsidRPr="004017F9">
        <w:rPr>
          <w:rFonts w:hint="eastAsia"/>
          <w:b/>
        </w:rPr>
        <w:t>核一廠除役工作</w:t>
      </w:r>
      <w:r w:rsidR="00FD6EF7" w:rsidRPr="004017F9">
        <w:rPr>
          <w:rFonts w:hint="eastAsia"/>
          <w:b/>
        </w:rPr>
        <w:t>雖</w:t>
      </w:r>
      <w:r w:rsidRPr="004017F9">
        <w:rPr>
          <w:rFonts w:hint="eastAsia"/>
          <w:b/>
        </w:rPr>
        <w:t>需以</w:t>
      </w:r>
      <w:r w:rsidR="00D17C33" w:rsidRPr="004017F9">
        <w:rPr>
          <w:rFonts w:hint="eastAsia"/>
          <w:b/>
        </w:rPr>
        <w:t>乾貯設施</w:t>
      </w:r>
      <w:r w:rsidRPr="004017F9">
        <w:rPr>
          <w:rFonts w:hint="eastAsia"/>
          <w:b/>
        </w:rPr>
        <w:t>過渡，</w:t>
      </w:r>
      <w:r w:rsidR="00FD6EF7" w:rsidRPr="004017F9">
        <w:rPr>
          <w:rFonts w:hint="eastAsia"/>
          <w:b/>
        </w:rPr>
        <w:t>卻無法</w:t>
      </w:r>
      <w:r w:rsidRPr="004017F9">
        <w:rPr>
          <w:rFonts w:hint="eastAsia"/>
          <w:b/>
        </w:rPr>
        <w:t>取得「水土保持完工證明書」，</w:t>
      </w:r>
      <w:r w:rsidR="00FD6EF7" w:rsidRPr="004017F9">
        <w:rPr>
          <w:rFonts w:hint="eastAsia"/>
          <w:b/>
        </w:rPr>
        <w:t>原能會、</w:t>
      </w:r>
      <w:r w:rsidRPr="004017F9">
        <w:rPr>
          <w:rFonts w:hint="eastAsia"/>
          <w:b/>
        </w:rPr>
        <w:t>經濟部及所屬台電公司</w:t>
      </w:r>
      <w:r w:rsidR="00FD6EF7" w:rsidRPr="004017F9">
        <w:rPr>
          <w:rFonts w:hint="eastAsia"/>
          <w:b/>
        </w:rPr>
        <w:t>不顧96年8月10日聽證會各界乾</w:t>
      </w:r>
      <w:proofErr w:type="gramStart"/>
      <w:r w:rsidR="00FD6EF7" w:rsidRPr="004017F9">
        <w:rPr>
          <w:rFonts w:hint="eastAsia"/>
          <w:b/>
        </w:rPr>
        <w:t>貯桶應</w:t>
      </w:r>
      <w:proofErr w:type="gramEnd"/>
      <w:r w:rsidR="00FD6EF7" w:rsidRPr="004017F9">
        <w:rPr>
          <w:rFonts w:hint="eastAsia"/>
          <w:b/>
        </w:rPr>
        <w:t>置於室內之意見，一意孤行，拖延12年，致</w:t>
      </w:r>
      <w:r w:rsidRPr="004017F9">
        <w:rPr>
          <w:rFonts w:hint="eastAsia"/>
          <w:b/>
        </w:rPr>
        <w:t>除役工作</w:t>
      </w:r>
      <w:proofErr w:type="gramStart"/>
      <w:r w:rsidRPr="004017F9">
        <w:rPr>
          <w:rFonts w:hint="eastAsia"/>
          <w:b/>
        </w:rPr>
        <w:t>卡關，</w:t>
      </w:r>
      <w:r w:rsidR="009D41AA" w:rsidRPr="000902BF">
        <w:rPr>
          <w:rFonts w:hint="eastAsia"/>
          <w:b/>
        </w:rPr>
        <w:t>允有</w:t>
      </w:r>
      <w:proofErr w:type="gramEnd"/>
      <w:r w:rsidR="009D41AA" w:rsidRPr="000902BF">
        <w:rPr>
          <w:rFonts w:hint="eastAsia"/>
          <w:b/>
        </w:rPr>
        <w:t>違失</w:t>
      </w:r>
      <w:r w:rsidRPr="004017F9">
        <w:rPr>
          <w:rFonts w:hint="eastAsia"/>
          <w:b/>
        </w:rPr>
        <w:t>。</w:t>
      </w:r>
      <w:bookmarkEnd w:id="236"/>
    </w:p>
    <w:p w:rsidR="00525076" w:rsidRDefault="00525076" w:rsidP="00313C83">
      <w:pPr>
        <w:pStyle w:val="3"/>
      </w:pPr>
      <w:r w:rsidRPr="000902BF">
        <w:rPr>
          <w:rFonts w:hint="eastAsia"/>
        </w:rPr>
        <w:t>查</w:t>
      </w:r>
      <w:r w:rsidR="00414807" w:rsidRPr="000902BF">
        <w:rPr>
          <w:rFonts w:hint="eastAsia"/>
        </w:rPr>
        <w:t>「核一廠用過核子燃料中期貯存設施第一期工程採購帶安裝」案，依本院102年8月7日財政及經濟、教育及文化委員會第4屆第84次聯席會</w:t>
      </w:r>
      <w:r w:rsidR="00414807" w:rsidRPr="000902BF">
        <w:rPr>
          <w:rFonts w:hint="eastAsia"/>
        </w:rPr>
        <w:lastRenderedPageBreak/>
        <w:t>議通過之調查報告(</w:t>
      </w:r>
      <w:proofErr w:type="gramStart"/>
      <w:r w:rsidR="00414807" w:rsidRPr="000902BF">
        <w:rPr>
          <w:rFonts w:hint="eastAsia"/>
        </w:rPr>
        <w:t>派查文號</w:t>
      </w:r>
      <w:proofErr w:type="gramEnd"/>
      <w:r w:rsidR="00414807" w:rsidRPr="000902BF">
        <w:rPr>
          <w:rFonts w:hint="eastAsia"/>
        </w:rPr>
        <w:t>1000800107)</w:t>
      </w:r>
      <w:r w:rsidR="00414807" w:rsidRPr="000902BF">
        <w:rPr>
          <w:rStyle w:val="aff"/>
        </w:rPr>
        <w:footnoteReference w:id="16"/>
      </w:r>
      <w:r w:rsidR="00414807" w:rsidRPr="000902BF">
        <w:rPr>
          <w:rFonts w:hint="eastAsia"/>
        </w:rPr>
        <w:t>所載，</w:t>
      </w:r>
      <w:r w:rsidR="00C83331" w:rsidRPr="000902BF">
        <w:rPr>
          <w:rFonts w:hint="eastAsia"/>
        </w:rPr>
        <w:t>前經4次國際標不成，</w:t>
      </w:r>
      <w:r w:rsidR="00313C83" w:rsidRPr="000902BF">
        <w:rPr>
          <w:rFonts w:hAnsi="標楷體" w:hint="eastAsia"/>
        </w:rPr>
        <w:t>「</w:t>
      </w:r>
      <w:r w:rsidR="00313C83" w:rsidRPr="000902BF">
        <w:rPr>
          <w:rFonts w:hint="eastAsia"/>
        </w:rPr>
        <w:t>第4次招標時，雖台電公司放寬投標廠商資格，仍僅1家廠商合格，開標結果，其報價遠超過預算而廢標</w:t>
      </w:r>
      <w:r w:rsidR="00313C83" w:rsidRPr="000902BF">
        <w:rPr>
          <w:rFonts w:hAnsi="標楷體" w:hint="eastAsia"/>
        </w:rPr>
        <w:t>」，可見台電當時已知預算遠低於國際乾式</w:t>
      </w:r>
      <w:r w:rsidR="00313C83" w:rsidRPr="000902BF">
        <w:rPr>
          <w:rFonts w:hint="eastAsia"/>
        </w:rPr>
        <w:t>貯</w:t>
      </w:r>
      <w:r w:rsidR="00313C83" w:rsidRPr="000902BF">
        <w:rPr>
          <w:rFonts w:hAnsi="標楷體" w:hint="eastAsia"/>
        </w:rPr>
        <w:t>存之行情，竟堅持以國際上過低之預算</w:t>
      </w:r>
      <w:r w:rsidR="00C83331" w:rsidRPr="000902BF">
        <w:rPr>
          <w:rFonts w:hint="eastAsia"/>
        </w:rPr>
        <w:t>於94年7月委由</w:t>
      </w:r>
      <w:r w:rsidR="00313C83" w:rsidRPr="000902BF">
        <w:rPr>
          <w:rFonts w:hint="eastAsia"/>
        </w:rPr>
        <w:t>毫無經驗之</w:t>
      </w:r>
      <w:r w:rsidR="00C83331" w:rsidRPr="000902BF">
        <w:rPr>
          <w:rFonts w:hint="eastAsia"/>
        </w:rPr>
        <w:t>核</w:t>
      </w:r>
      <w:proofErr w:type="gramStart"/>
      <w:r w:rsidR="00C83331" w:rsidRPr="000902BF">
        <w:rPr>
          <w:rFonts w:hint="eastAsia"/>
        </w:rPr>
        <w:t>研</w:t>
      </w:r>
      <w:proofErr w:type="gramEnd"/>
      <w:r w:rsidR="00C83331" w:rsidRPr="000902BF">
        <w:rPr>
          <w:rFonts w:hint="eastAsia"/>
        </w:rPr>
        <w:t>所承做</w:t>
      </w:r>
      <w:r w:rsidR="00313C83" w:rsidRPr="000902BF">
        <w:rPr>
          <w:rFonts w:hint="eastAsia"/>
        </w:rPr>
        <w:t>，埋下日後爭議不斷之</w:t>
      </w:r>
      <w:r w:rsidR="00F462A6" w:rsidRPr="000902BF">
        <w:rPr>
          <w:rFonts w:hAnsi="標楷體" w:hint="eastAsia"/>
        </w:rPr>
        <w:t>「裁判兼</w:t>
      </w:r>
      <w:r w:rsidR="00313C83" w:rsidRPr="000902BF">
        <w:rPr>
          <w:rFonts w:hAnsi="標楷體" w:hint="eastAsia"/>
        </w:rPr>
        <w:t>做球員」風波</w:t>
      </w:r>
      <w:r w:rsidR="00414807" w:rsidRPr="000902BF">
        <w:rPr>
          <w:rFonts w:hint="eastAsia"/>
        </w:rPr>
        <w:t>。</w:t>
      </w:r>
      <w:proofErr w:type="gramStart"/>
      <w:r w:rsidR="00C83331" w:rsidRPr="000902BF">
        <w:rPr>
          <w:rFonts w:hint="eastAsia"/>
        </w:rPr>
        <w:t>嗣</w:t>
      </w:r>
      <w:proofErr w:type="gramEnd"/>
      <w:r w:rsidR="00DA350A" w:rsidRPr="004017F9">
        <w:rPr>
          <w:rFonts w:hint="eastAsia"/>
        </w:rPr>
        <w:t>台電公司依放射性物料管</w:t>
      </w:r>
      <w:r w:rsidR="00DA350A">
        <w:rPr>
          <w:rFonts w:hint="eastAsia"/>
        </w:rPr>
        <w:t>理法(</w:t>
      </w:r>
      <w:proofErr w:type="gramStart"/>
      <w:r w:rsidR="00DA350A">
        <w:rPr>
          <w:rFonts w:hint="eastAsia"/>
        </w:rPr>
        <w:t>下稱物管</w:t>
      </w:r>
      <w:proofErr w:type="gramEnd"/>
      <w:r w:rsidR="00DA350A">
        <w:rPr>
          <w:rFonts w:hint="eastAsia"/>
        </w:rPr>
        <w:t>法)、「</w:t>
      </w:r>
      <w:r w:rsidR="00DA350A" w:rsidRPr="00F3199A">
        <w:rPr>
          <w:rFonts w:hint="eastAsia"/>
        </w:rPr>
        <w:t>申請設置</w:t>
      </w:r>
      <w:r w:rsidR="00DA350A">
        <w:rPr>
          <w:rFonts w:hint="eastAsia"/>
        </w:rPr>
        <w:t>用過核子燃料</w:t>
      </w:r>
      <w:r w:rsidR="00DA350A" w:rsidRPr="00F3199A">
        <w:rPr>
          <w:rFonts w:hint="eastAsia"/>
        </w:rPr>
        <w:t>乾式貯存設施安全分析報告導則</w:t>
      </w:r>
      <w:r w:rsidR="00DA350A">
        <w:rPr>
          <w:rFonts w:hint="eastAsia"/>
        </w:rPr>
        <w:t>」規定，於96年3月29日向原能會提出用過核子燃料乾式貯存設施興建申請案，其安全分析報告、環境影響評估，經該會審查通過後，於97年12月3日核發核一廠用過核子燃料乾式貯存設施建造執照，並於該會網站公開相關審查評析報告，供外界參閱，台電公司並於99年10月動工興建。</w:t>
      </w:r>
    </w:p>
    <w:p w:rsidR="00313C83" w:rsidRDefault="00525076" w:rsidP="00525076">
      <w:pPr>
        <w:pStyle w:val="3"/>
      </w:pPr>
      <w:r>
        <w:rPr>
          <w:rFonts w:hint="eastAsia"/>
        </w:rPr>
        <w:t>次查核一廠用過核子燃料乾式貯存設施101年12月完工，其試運轉計畫(含第1階段功能驗證測試及第2階段熱測試作業)，台電公司100年11月3日以</w:t>
      </w:r>
      <w:proofErr w:type="gramStart"/>
      <w:r>
        <w:rPr>
          <w:rFonts w:hint="eastAsia"/>
        </w:rPr>
        <w:t>電核端字</w:t>
      </w:r>
      <w:proofErr w:type="gramEnd"/>
      <w:r>
        <w:rPr>
          <w:rFonts w:hint="eastAsia"/>
        </w:rPr>
        <w:t>第10011001261號函向原能會提出申請，包括整體功能驗證(冷測試)及熱測試，以驗證各項設備功能與作業程序符合安全</w:t>
      </w:r>
      <w:r>
        <w:rPr>
          <w:rFonts w:hint="eastAsia"/>
        </w:rPr>
        <w:lastRenderedPageBreak/>
        <w:t>設計需求。原能會邀請核臨界、</w:t>
      </w:r>
      <w:proofErr w:type="gramStart"/>
      <w:r>
        <w:rPr>
          <w:rFonts w:hint="eastAsia"/>
        </w:rPr>
        <w:t>屏蔽與</w:t>
      </w:r>
      <w:proofErr w:type="gramEnd"/>
      <w:r>
        <w:rPr>
          <w:rFonts w:hint="eastAsia"/>
        </w:rPr>
        <w:t>輻射防護、結構、</w:t>
      </w:r>
      <w:proofErr w:type="gramStart"/>
      <w:r>
        <w:rPr>
          <w:rFonts w:hint="eastAsia"/>
        </w:rPr>
        <w:t>熱傳</w:t>
      </w:r>
      <w:proofErr w:type="gramEnd"/>
      <w:r>
        <w:rPr>
          <w:rFonts w:hint="eastAsia"/>
        </w:rPr>
        <w:t>、密封、意外事件以及品質保證等領域專家學者，以及物料管理局(</w:t>
      </w:r>
      <w:proofErr w:type="gramStart"/>
      <w:r>
        <w:rPr>
          <w:rFonts w:hint="eastAsia"/>
        </w:rPr>
        <w:t>下稱物管</w:t>
      </w:r>
      <w:proofErr w:type="gramEnd"/>
      <w:r>
        <w:rPr>
          <w:rFonts w:hint="eastAsia"/>
        </w:rPr>
        <w:t>局)負責乾式貯存管制人員組成審查團隊，進行本案審查工作。於101年5月23日完成審查核備上網公告，並要求台電公司於完成整體功能驗證作業後，應提報驗證結果經核備後，始得進行熱測試。</w:t>
      </w:r>
    </w:p>
    <w:p w:rsidR="00313C83" w:rsidRDefault="00525076" w:rsidP="00313C83">
      <w:pPr>
        <w:pStyle w:val="3"/>
        <w:numPr>
          <w:ilvl w:val="0"/>
          <w:numId w:val="0"/>
        </w:numPr>
        <w:ind w:left="1957"/>
      </w:pPr>
      <w:r>
        <w:rPr>
          <w:rFonts w:hint="eastAsia"/>
        </w:rPr>
        <w:t>案經台電公司於101年6至11月間進行整體功能驗證作業，分階段陸續完成(1)輔助設備整合功能驗證，(2)</w:t>
      </w:r>
      <w:proofErr w:type="gramStart"/>
      <w:r>
        <w:rPr>
          <w:rFonts w:hint="eastAsia"/>
        </w:rPr>
        <w:t>重件吊運</w:t>
      </w:r>
      <w:proofErr w:type="gramEnd"/>
      <w:r>
        <w:rPr>
          <w:rFonts w:hint="eastAsia"/>
        </w:rPr>
        <w:t>、傳送及運送功能驗證，(3)燃料池水下操作功能驗證等各項作業。物管局除派員檢查外，亦要求台電公司應落實自主品保作業，並加強工安、</w:t>
      </w:r>
      <w:proofErr w:type="gramStart"/>
      <w:r>
        <w:rPr>
          <w:rFonts w:hint="eastAsia"/>
        </w:rPr>
        <w:t>輻</w:t>
      </w:r>
      <w:proofErr w:type="gramEnd"/>
      <w:r>
        <w:rPr>
          <w:rFonts w:hint="eastAsia"/>
        </w:rPr>
        <w:t>安檢查，以確保作業安全。</w:t>
      </w:r>
    </w:p>
    <w:p w:rsidR="00525076" w:rsidRDefault="00525076" w:rsidP="00313C83">
      <w:pPr>
        <w:pStyle w:val="3"/>
        <w:numPr>
          <w:ilvl w:val="0"/>
          <w:numId w:val="0"/>
        </w:numPr>
        <w:ind w:left="1957"/>
      </w:pPr>
      <w:r>
        <w:rPr>
          <w:rFonts w:hint="eastAsia"/>
        </w:rPr>
        <w:t>台電公司於完成前述驗證作業後，於102年3月8日提報測試結果報告。經物管局交由負責乾式貯存管制同仁與外部學者專家進行實質審查，審查重點主要為確認其功能驗證結果符合安全分析報告相關運轉限制條件(LCO)之要求。審查依據文件包括核一</w:t>
      </w:r>
      <w:proofErr w:type="gramStart"/>
      <w:r>
        <w:rPr>
          <w:rFonts w:hint="eastAsia"/>
        </w:rPr>
        <w:t>廠乾式</w:t>
      </w:r>
      <w:proofErr w:type="gramEnd"/>
      <w:r>
        <w:rPr>
          <w:rFonts w:hint="eastAsia"/>
        </w:rPr>
        <w:t>貯存設施安全分析報告、安全審查報告以及試運轉計畫書，並參考美國NAC-UMS</w:t>
      </w:r>
      <w:proofErr w:type="gramStart"/>
      <w:r>
        <w:rPr>
          <w:rFonts w:hint="eastAsia"/>
        </w:rPr>
        <w:t>護箱之</w:t>
      </w:r>
      <w:proofErr w:type="gramEnd"/>
      <w:r>
        <w:rPr>
          <w:rFonts w:hint="eastAsia"/>
        </w:rPr>
        <w:t>運轉技術規範及各電廠作業實務等技術文件。原能會102年9月同意備查「核一廠用過核子燃料乾式貯存設施整體功能驗證報告」。</w:t>
      </w:r>
    </w:p>
    <w:p w:rsidR="00525076" w:rsidRDefault="00525076" w:rsidP="00525076">
      <w:pPr>
        <w:pStyle w:val="3"/>
      </w:pPr>
      <w:proofErr w:type="gramStart"/>
      <w:r>
        <w:rPr>
          <w:rFonts w:hint="eastAsia"/>
        </w:rPr>
        <w:t>惟查</w:t>
      </w:r>
      <w:proofErr w:type="gramEnd"/>
      <w:r>
        <w:rPr>
          <w:rFonts w:hint="eastAsia"/>
        </w:rPr>
        <w:t>「核一廠用過核子燃料乾式貯存設施」之重要節點，首先是建照申請案，原能會於96年4月25日至6月23日(60日)公告展示，公告展示地點：(1)臺北縣政府與縣議會、(2)石門、三芝鄉</w:t>
      </w:r>
      <w:r>
        <w:rPr>
          <w:rFonts w:hint="eastAsia"/>
        </w:rPr>
        <w:lastRenderedPageBreak/>
        <w:t>公所及圖書館、(3)石門、三芝、金山、萬里衛生所、(4)原能會3樓政府資訊閱覽室與網站。總計收到3項民眾書面意見與2項政府機關意見，原能會於同年7月9日前回復處理說明，並邀請出席同年8月10日假台北國際會議中心101 CD會議室舉辦之聽證會。</w:t>
      </w:r>
      <w:r w:rsidR="00313C83">
        <w:rPr>
          <w:rFonts w:hint="eastAsia"/>
        </w:rPr>
        <w:t>當時與會之當地民眾及學者即紛紛表示，</w:t>
      </w:r>
      <w:r w:rsidR="00F462A6">
        <w:rPr>
          <w:rFonts w:hint="eastAsia"/>
        </w:rPr>
        <w:t>核</w:t>
      </w:r>
      <w:proofErr w:type="gramStart"/>
      <w:r w:rsidR="00F462A6">
        <w:rPr>
          <w:rFonts w:hint="eastAsia"/>
        </w:rPr>
        <w:t>研</w:t>
      </w:r>
      <w:proofErr w:type="gramEnd"/>
      <w:r w:rsidR="00F462A6">
        <w:rPr>
          <w:rFonts w:hint="eastAsia"/>
        </w:rPr>
        <w:t>所之規劃幾乎皆以美國模式為</w:t>
      </w:r>
      <w:proofErr w:type="gramStart"/>
      <w:r w:rsidR="00F462A6">
        <w:rPr>
          <w:rFonts w:hint="eastAsia"/>
        </w:rPr>
        <w:t>準</w:t>
      </w:r>
      <w:proofErr w:type="gramEnd"/>
      <w:r w:rsidR="00F462A6">
        <w:rPr>
          <w:rFonts w:hint="eastAsia"/>
        </w:rPr>
        <w:t>，</w:t>
      </w:r>
      <w:proofErr w:type="gramStart"/>
      <w:r w:rsidR="00F462A6">
        <w:rPr>
          <w:rFonts w:hint="eastAsia"/>
        </w:rPr>
        <w:t>然</w:t>
      </w:r>
      <w:r w:rsidR="00313C83">
        <w:rPr>
          <w:rFonts w:hint="eastAsia"/>
        </w:rPr>
        <w:t>乾貯桶</w:t>
      </w:r>
      <w:proofErr w:type="gramEnd"/>
      <w:r w:rsidR="00313C83">
        <w:rPr>
          <w:rFonts w:hint="eastAsia"/>
        </w:rPr>
        <w:t>置於戶外方式或許適合美國大陸型氣候，但台灣核電廠皆位於海邊，</w:t>
      </w:r>
      <w:proofErr w:type="gramStart"/>
      <w:r w:rsidR="00F462A6">
        <w:rPr>
          <w:rFonts w:hint="eastAsia"/>
        </w:rPr>
        <w:t>飽含易於</w:t>
      </w:r>
      <w:proofErr w:type="gramEnd"/>
      <w:r w:rsidR="00F462A6">
        <w:rPr>
          <w:rFonts w:hint="eastAsia"/>
        </w:rPr>
        <w:t>腐蝕金屬桶之鹽分與溼氣，</w:t>
      </w:r>
      <w:r w:rsidR="00313C83">
        <w:rPr>
          <w:rFonts w:hint="eastAsia"/>
        </w:rPr>
        <w:t>實不適合將如此高風險之高階核</w:t>
      </w:r>
      <w:proofErr w:type="gramStart"/>
      <w:r w:rsidR="00313C83">
        <w:rPr>
          <w:rFonts w:hint="eastAsia"/>
        </w:rPr>
        <w:t>廢乾貯桶</w:t>
      </w:r>
      <w:proofErr w:type="gramEnd"/>
      <w:r w:rsidR="0027761A">
        <w:rPr>
          <w:rFonts w:hint="eastAsia"/>
        </w:rPr>
        <w:t>置於戶外任其風吹雨打。</w:t>
      </w:r>
      <w:r>
        <w:rPr>
          <w:rFonts w:hint="eastAsia"/>
        </w:rPr>
        <w:t>之後，原能會進行實質審查，於97年12月3日核發核一</w:t>
      </w:r>
      <w:proofErr w:type="gramStart"/>
      <w:r>
        <w:rPr>
          <w:rFonts w:hint="eastAsia"/>
        </w:rPr>
        <w:t>廠乾式</w:t>
      </w:r>
      <w:proofErr w:type="gramEnd"/>
      <w:r>
        <w:rPr>
          <w:rFonts w:hint="eastAsia"/>
        </w:rPr>
        <w:t>貯存設施建造執照。其次，是乾式貯存設施試運轉整體功能驗證報告，原能會於102年9月同意備查。</w:t>
      </w:r>
      <w:proofErr w:type="gramStart"/>
      <w:r>
        <w:rPr>
          <w:rFonts w:hint="eastAsia"/>
        </w:rPr>
        <w:t>縱</w:t>
      </w:r>
      <w:proofErr w:type="gramEnd"/>
      <w:r>
        <w:rPr>
          <w:rFonts w:hint="eastAsia"/>
        </w:rPr>
        <w:t>台電公司依「</w:t>
      </w:r>
      <w:r w:rsidRPr="00FA68A7">
        <w:rPr>
          <w:rFonts w:hint="eastAsia"/>
        </w:rPr>
        <w:t>申請設置用過核子燃料乾式貯存設施安全分析報告導則</w:t>
      </w:r>
      <w:r>
        <w:rPr>
          <w:rFonts w:hint="eastAsia"/>
        </w:rPr>
        <w:t>」</w:t>
      </w:r>
      <w:r>
        <w:rPr>
          <w:rStyle w:val="aff"/>
        </w:rPr>
        <w:footnoteReference w:id="17"/>
      </w:r>
      <w:r>
        <w:rPr>
          <w:rFonts w:hint="eastAsia"/>
        </w:rPr>
        <w:t>規定將場址特性、</w:t>
      </w:r>
      <w:proofErr w:type="gramStart"/>
      <w:r>
        <w:rPr>
          <w:rFonts w:hint="eastAsia"/>
        </w:rPr>
        <w:t>護箱構造</w:t>
      </w:r>
      <w:proofErr w:type="gramEnd"/>
      <w:r>
        <w:rPr>
          <w:rFonts w:hint="eastAsia"/>
        </w:rPr>
        <w:t>安全、</w:t>
      </w:r>
      <w:proofErr w:type="gramStart"/>
      <w:r>
        <w:rPr>
          <w:rFonts w:hint="eastAsia"/>
        </w:rPr>
        <w:t>熱傳分析</w:t>
      </w:r>
      <w:proofErr w:type="gramEnd"/>
      <w:r>
        <w:rPr>
          <w:rFonts w:hint="eastAsia"/>
        </w:rPr>
        <w:t>、輻射安全等納入安全分析報告，原能會亦邀請各領域學者專家組成委員會，且審查通過後於97年12月核發建造執照，但外界</w:t>
      </w:r>
      <w:proofErr w:type="gramStart"/>
      <w:r>
        <w:rPr>
          <w:rFonts w:hint="eastAsia"/>
        </w:rPr>
        <w:t>仍迭有疑慮</w:t>
      </w:r>
      <w:proofErr w:type="gramEnd"/>
      <w:r>
        <w:rPr>
          <w:rFonts w:hint="eastAsia"/>
        </w:rPr>
        <w:t>，案經行政院林前院長全於105年6月6日主持「</w:t>
      </w:r>
      <w:proofErr w:type="gramStart"/>
      <w:r>
        <w:rPr>
          <w:rFonts w:hint="eastAsia"/>
        </w:rPr>
        <w:t>環團溝通</w:t>
      </w:r>
      <w:proofErr w:type="gramEnd"/>
      <w:r>
        <w:rPr>
          <w:rFonts w:hint="eastAsia"/>
        </w:rPr>
        <w:t>會議」，召集經濟部等行政單位與綠色公民行動聯盟、財團法人宜蘭人文基金會、媽</w:t>
      </w:r>
      <w:r>
        <w:rPr>
          <w:rFonts w:hint="eastAsia"/>
        </w:rPr>
        <w:lastRenderedPageBreak/>
        <w:t>媽監督核電聯盟、北海岸反核行動聯盟、鹽寮反核自救會等環保團體進行溝通，其中環保團體提出「放棄露天乾式貯存，改為</w:t>
      </w:r>
      <w:proofErr w:type="gramStart"/>
      <w:r>
        <w:rPr>
          <w:rFonts w:hint="eastAsia"/>
        </w:rPr>
        <w:t>室內乾式</w:t>
      </w:r>
      <w:proofErr w:type="gramEnd"/>
      <w:r>
        <w:rPr>
          <w:rFonts w:hint="eastAsia"/>
        </w:rPr>
        <w:t>貯存」訴求。行政院國家永續發展委員會「非核家園推動小組」亦邀請環保團體擔任諮詢委員，並對核一</w:t>
      </w:r>
      <w:proofErr w:type="gramStart"/>
      <w:r>
        <w:rPr>
          <w:rFonts w:hint="eastAsia"/>
        </w:rPr>
        <w:t>廠乾式貯存迄</w:t>
      </w:r>
      <w:proofErr w:type="gramEnd"/>
      <w:r>
        <w:rPr>
          <w:rFonts w:hint="eastAsia"/>
        </w:rPr>
        <w:t>未能啟用一事進行討論，促成行政院108年8月16日院</w:t>
      </w:r>
      <w:proofErr w:type="gramStart"/>
      <w:r>
        <w:rPr>
          <w:rFonts w:hint="eastAsia"/>
        </w:rPr>
        <w:t>臺經字</w:t>
      </w:r>
      <w:proofErr w:type="gramEnd"/>
      <w:r>
        <w:rPr>
          <w:rFonts w:hint="eastAsia"/>
        </w:rPr>
        <w:t>第1080021558號函通過「核一廠第2期用過核子燃料</w:t>
      </w:r>
      <w:proofErr w:type="gramStart"/>
      <w:r>
        <w:rPr>
          <w:rFonts w:hint="eastAsia"/>
        </w:rPr>
        <w:t>室內乾式</w:t>
      </w:r>
      <w:proofErr w:type="gramEnd"/>
      <w:r>
        <w:rPr>
          <w:rFonts w:hint="eastAsia"/>
        </w:rPr>
        <w:t>貯存興建計畫」，依台電公司106年10月12日「核電廠除役先期啟動工作乾式貯存設施該計畫」簡報第16頁，</w:t>
      </w:r>
      <w:proofErr w:type="gramStart"/>
      <w:r>
        <w:rPr>
          <w:rFonts w:hint="eastAsia"/>
        </w:rPr>
        <w:t>室內乾式</w:t>
      </w:r>
      <w:proofErr w:type="gramEnd"/>
      <w:r>
        <w:rPr>
          <w:rFonts w:hint="eastAsia"/>
        </w:rPr>
        <w:t>貯存(含水泥</w:t>
      </w:r>
      <w:proofErr w:type="gramStart"/>
      <w:r>
        <w:rPr>
          <w:rFonts w:hint="eastAsia"/>
        </w:rPr>
        <w:t>護箱組</w:t>
      </w:r>
      <w:proofErr w:type="gramEnd"/>
      <w:r>
        <w:rPr>
          <w:rFonts w:hint="eastAsia"/>
        </w:rPr>
        <w:t>)，預於117年完工啟用</w:t>
      </w:r>
      <w:r>
        <w:rPr>
          <w:rStyle w:val="aff"/>
        </w:rPr>
        <w:footnoteReference w:id="18"/>
      </w:r>
      <w:r>
        <w:rPr>
          <w:rFonts w:hint="eastAsia"/>
        </w:rPr>
        <w:t>(</w:t>
      </w:r>
      <w:r w:rsidRPr="002D61EC">
        <w:rPr>
          <w:rFonts w:hint="eastAsia"/>
        </w:rPr>
        <w:t>核一廠2期</w:t>
      </w:r>
      <w:proofErr w:type="gramStart"/>
      <w:r w:rsidRPr="002D61EC">
        <w:rPr>
          <w:rFonts w:hint="eastAsia"/>
        </w:rPr>
        <w:t>室內乾式</w:t>
      </w:r>
      <w:proofErr w:type="gramEnd"/>
      <w:r w:rsidRPr="002D61EC">
        <w:rPr>
          <w:rFonts w:hint="eastAsia"/>
        </w:rPr>
        <w:t>貯存設施興建計畫規劃時</w:t>
      </w:r>
      <w:r>
        <w:rPr>
          <w:rFonts w:hint="eastAsia"/>
        </w:rPr>
        <w:t>程，如圖5)，總費用約650億元。與</w:t>
      </w:r>
      <w:proofErr w:type="gramStart"/>
      <w:r>
        <w:rPr>
          <w:rFonts w:hint="eastAsia"/>
        </w:rPr>
        <w:t>室外乾式</w:t>
      </w:r>
      <w:proofErr w:type="gramEnd"/>
      <w:r>
        <w:rPr>
          <w:rFonts w:hint="eastAsia"/>
        </w:rPr>
        <w:t>貯存(含水泥</w:t>
      </w:r>
      <w:proofErr w:type="gramStart"/>
      <w:r>
        <w:rPr>
          <w:rFonts w:hint="eastAsia"/>
        </w:rPr>
        <w:t>護箱組</w:t>
      </w:r>
      <w:proofErr w:type="gramEnd"/>
      <w:r>
        <w:rPr>
          <w:rFonts w:hint="eastAsia"/>
        </w:rPr>
        <w:t>)總費用約350億元相較，</w:t>
      </w:r>
      <w:proofErr w:type="gramStart"/>
      <w:r>
        <w:rPr>
          <w:rFonts w:hint="eastAsia"/>
        </w:rPr>
        <w:t>室內乾貯</w:t>
      </w:r>
      <w:proofErr w:type="gramEnd"/>
      <w:r>
        <w:rPr>
          <w:rFonts w:hint="eastAsia"/>
        </w:rPr>
        <w:t>費用約為</w:t>
      </w:r>
      <w:proofErr w:type="gramStart"/>
      <w:r>
        <w:rPr>
          <w:rFonts w:hint="eastAsia"/>
        </w:rPr>
        <w:t>室外乾貯</w:t>
      </w:r>
      <w:proofErr w:type="gramEnd"/>
      <w:r>
        <w:rPr>
          <w:rFonts w:hint="eastAsia"/>
        </w:rPr>
        <w:t>的1.9倍</w:t>
      </w:r>
      <w:r>
        <w:rPr>
          <w:rStyle w:val="aff"/>
        </w:rPr>
        <w:footnoteReference w:id="19"/>
      </w:r>
      <w:r>
        <w:rPr>
          <w:rFonts w:hint="eastAsia"/>
        </w:rPr>
        <w:t>。</w:t>
      </w:r>
      <w:r w:rsidR="006D463C">
        <w:rPr>
          <w:rFonts w:hint="eastAsia"/>
        </w:rPr>
        <w:t>可見92年7月第四次</w:t>
      </w:r>
      <w:r w:rsidR="00F462A6">
        <w:rPr>
          <w:rFonts w:hint="eastAsia"/>
        </w:rPr>
        <w:t>進行</w:t>
      </w:r>
      <w:r w:rsidR="006D463C">
        <w:rPr>
          <w:rFonts w:hint="eastAsia"/>
        </w:rPr>
        <w:t>國際</w:t>
      </w:r>
      <w:r w:rsidR="00F462A6">
        <w:rPr>
          <w:rFonts w:hint="eastAsia"/>
        </w:rPr>
        <w:t>招</w:t>
      </w:r>
      <w:r w:rsidR="006D463C">
        <w:rPr>
          <w:rFonts w:hint="eastAsia"/>
        </w:rPr>
        <w:t>標</w:t>
      </w:r>
      <w:r w:rsidR="00F462A6">
        <w:rPr>
          <w:rFonts w:hint="eastAsia"/>
        </w:rPr>
        <w:t>，</w:t>
      </w:r>
      <w:r w:rsidR="006D463C">
        <w:rPr>
          <w:rFonts w:hint="eastAsia"/>
        </w:rPr>
        <w:t>國外廠商</w:t>
      </w:r>
      <w:r w:rsidR="00F462A6">
        <w:rPr>
          <w:rFonts w:hint="eastAsia"/>
        </w:rPr>
        <w:t>報價</w:t>
      </w:r>
      <w:r w:rsidR="006D463C">
        <w:rPr>
          <w:rFonts w:hint="eastAsia"/>
        </w:rPr>
        <w:t>遠超過台電預算，實乃台電對核廢料處理費用評估錯誤，編列過低預算。</w:t>
      </w:r>
    </w:p>
    <w:p w:rsidR="00525076" w:rsidRPr="007B61A4" w:rsidRDefault="00525076" w:rsidP="003A0357">
      <w:pPr>
        <w:pStyle w:val="3"/>
      </w:pPr>
      <w:r>
        <w:rPr>
          <w:rFonts w:hint="eastAsia"/>
        </w:rPr>
        <w:t>綜上，</w:t>
      </w:r>
      <w:r w:rsidR="00DD796D" w:rsidRPr="00DD796D">
        <w:rPr>
          <w:rFonts w:hint="eastAsia"/>
        </w:rPr>
        <w:t>核一廠用過核子燃料中期貯存工程採購帶安裝案，於93年改</w:t>
      </w:r>
      <w:proofErr w:type="gramStart"/>
      <w:r w:rsidR="00DD796D" w:rsidRPr="00DD796D">
        <w:rPr>
          <w:rFonts w:hint="eastAsia"/>
        </w:rPr>
        <w:t>採</w:t>
      </w:r>
      <w:proofErr w:type="gramEnd"/>
      <w:r w:rsidR="00DD796D" w:rsidRPr="00DD796D">
        <w:rPr>
          <w:rFonts w:hint="eastAsia"/>
        </w:rPr>
        <w:t>限制性招標，94年7月委由核</w:t>
      </w:r>
      <w:proofErr w:type="gramStart"/>
      <w:r w:rsidR="00DD796D" w:rsidRPr="00DD796D">
        <w:rPr>
          <w:rFonts w:hint="eastAsia"/>
        </w:rPr>
        <w:t>研</w:t>
      </w:r>
      <w:proofErr w:type="gramEnd"/>
      <w:r w:rsidR="00DD796D" w:rsidRPr="00DD796D">
        <w:rPr>
          <w:rFonts w:hint="eastAsia"/>
        </w:rPr>
        <w:t>所</w:t>
      </w:r>
      <w:proofErr w:type="gramStart"/>
      <w:r w:rsidR="00DD796D" w:rsidRPr="00DD796D">
        <w:rPr>
          <w:rFonts w:hint="eastAsia"/>
        </w:rPr>
        <w:t>承作</w:t>
      </w:r>
      <w:proofErr w:type="gramEnd"/>
      <w:r w:rsidR="00DD796D" w:rsidRPr="00DD796D">
        <w:rPr>
          <w:rFonts w:hint="eastAsia"/>
        </w:rPr>
        <w:t>，其安全分析報告雖經原能會審查通過，並於97年12月核發建造執照後動工興建，且其試運轉計畫及完工後之整體功能驗證報告，亦經該會審查通過，</w:t>
      </w:r>
      <w:r w:rsidR="003A0357" w:rsidRPr="003A0357">
        <w:rPr>
          <w:rFonts w:hint="eastAsia"/>
        </w:rPr>
        <w:t>惟地方及民間團體對於負責核安監督之原能會所屬核</w:t>
      </w:r>
      <w:proofErr w:type="gramStart"/>
      <w:r w:rsidR="003A0357" w:rsidRPr="003A0357">
        <w:rPr>
          <w:rFonts w:hint="eastAsia"/>
        </w:rPr>
        <w:t>研</w:t>
      </w:r>
      <w:proofErr w:type="gramEnd"/>
      <w:r w:rsidR="003A0357" w:rsidRPr="003A0357">
        <w:rPr>
          <w:rFonts w:hint="eastAsia"/>
        </w:rPr>
        <w:t>所竟成台電「包商」，承包乾式貯存規劃</w:t>
      </w:r>
      <w:r w:rsidR="003A0357">
        <w:rPr>
          <w:rFonts w:hint="eastAsia"/>
        </w:rPr>
        <w:t>標案，可謂裁判竟</w:t>
      </w:r>
      <w:r w:rsidR="003A0357">
        <w:rPr>
          <w:rFonts w:hint="eastAsia"/>
        </w:rPr>
        <w:lastRenderedPageBreak/>
        <w:t>擔任球員，原能會之監督專業及能力，難以獲得信任。</w:t>
      </w:r>
      <w:proofErr w:type="gramStart"/>
      <w:r w:rsidR="003A0357" w:rsidRPr="003A0357">
        <w:rPr>
          <w:rFonts w:hint="eastAsia"/>
        </w:rPr>
        <w:t>此外，</w:t>
      </w:r>
      <w:proofErr w:type="gramEnd"/>
      <w:r w:rsidR="003A0357" w:rsidRPr="003A0357">
        <w:rPr>
          <w:rFonts w:hint="eastAsia"/>
        </w:rPr>
        <w:t>對於</w:t>
      </w:r>
      <w:r w:rsidR="00DD796D" w:rsidRPr="00DD796D">
        <w:rPr>
          <w:rFonts w:hint="eastAsia"/>
        </w:rPr>
        <w:t>室外</w:t>
      </w:r>
      <w:proofErr w:type="gramStart"/>
      <w:r w:rsidR="00DD796D" w:rsidRPr="00DD796D">
        <w:rPr>
          <w:rFonts w:hint="eastAsia"/>
        </w:rPr>
        <w:t>貯存迭有疑慮</w:t>
      </w:r>
      <w:proofErr w:type="gramEnd"/>
      <w:r w:rsidR="00DD796D" w:rsidRPr="00DD796D">
        <w:rPr>
          <w:rFonts w:hint="eastAsia"/>
        </w:rPr>
        <w:t>，要求「放棄室外貯存，改</w:t>
      </w:r>
      <w:proofErr w:type="gramStart"/>
      <w:r w:rsidR="00DD796D" w:rsidRPr="00DD796D">
        <w:rPr>
          <w:rFonts w:hint="eastAsia"/>
        </w:rPr>
        <w:t>採</w:t>
      </w:r>
      <w:proofErr w:type="gramEnd"/>
      <w:r w:rsidR="00DD796D" w:rsidRPr="00DD796D">
        <w:rPr>
          <w:rFonts w:hint="eastAsia"/>
        </w:rPr>
        <w:t>室內貯存」，促成行政院108年8月通過「核一廠第2期用過核子燃料</w:t>
      </w:r>
      <w:proofErr w:type="gramStart"/>
      <w:r w:rsidR="00DD796D" w:rsidRPr="00DD796D">
        <w:rPr>
          <w:rFonts w:hint="eastAsia"/>
        </w:rPr>
        <w:t>室內乾式</w:t>
      </w:r>
      <w:proofErr w:type="gramEnd"/>
      <w:r w:rsidR="00DD796D" w:rsidRPr="00DD796D">
        <w:rPr>
          <w:rFonts w:hint="eastAsia"/>
        </w:rPr>
        <w:t>貯存興建計畫」，卻遲至117年</w:t>
      </w:r>
      <w:r w:rsidR="00E667E2">
        <w:rPr>
          <w:rFonts w:hint="eastAsia"/>
        </w:rPr>
        <w:t>方能</w:t>
      </w:r>
      <w:r w:rsidR="00DD796D" w:rsidRPr="00DD796D">
        <w:rPr>
          <w:rFonts w:hint="eastAsia"/>
        </w:rPr>
        <w:t>完工啟用，</w:t>
      </w:r>
      <w:r w:rsidR="00E667E2">
        <w:rPr>
          <w:rFonts w:hint="eastAsia"/>
        </w:rPr>
        <w:t>以致</w:t>
      </w:r>
      <w:r w:rsidR="00DD796D" w:rsidRPr="00DD796D">
        <w:rPr>
          <w:rFonts w:hint="eastAsia"/>
        </w:rPr>
        <w:t>核一廠除役工作</w:t>
      </w:r>
      <w:r w:rsidR="00E667E2">
        <w:rPr>
          <w:rFonts w:hint="eastAsia"/>
        </w:rPr>
        <w:t>雖</w:t>
      </w:r>
      <w:r w:rsidR="00DD796D" w:rsidRPr="00DD796D">
        <w:rPr>
          <w:rFonts w:hint="eastAsia"/>
        </w:rPr>
        <w:t>需以乾貯設施過渡，</w:t>
      </w:r>
      <w:r w:rsidR="00E667E2">
        <w:rPr>
          <w:rFonts w:hint="eastAsia"/>
        </w:rPr>
        <w:t>卻無法</w:t>
      </w:r>
      <w:r w:rsidR="00DD796D" w:rsidRPr="00DD796D">
        <w:rPr>
          <w:rFonts w:hint="eastAsia"/>
        </w:rPr>
        <w:t>取得「水土保持完工證明書」，</w:t>
      </w:r>
      <w:r w:rsidR="00E667E2">
        <w:rPr>
          <w:rFonts w:hint="eastAsia"/>
        </w:rPr>
        <w:t>原能會、</w:t>
      </w:r>
      <w:r w:rsidR="00DD796D" w:rsidRPr="00DD796D">
        <w:rPr>
          <w:rFonts w:hint="eastAsia"/>
        </w:rPr>
        <w:t>經濟部及所屬台電公司</w:t>
      </w:r>
      <w:r w:rsidR="00E667E2" w:rsidRPr="00E667E2">
        <w:rPr>
          <w:rFonts w:hint="eastAsia"/>
        </w:rPr>
        <w:t>不顧96年8月10日聽證會各界乾</w:t>
      </w:r>
      <w:proofErr w:type="gramStart"/>
      <w:r w:rsidR="00E667E2" w:rsidRPr="00E667E2">
        <w:rPr>
          <w:rFonts w:hint="eastAsia"/>
        </w:rPr>
        <w:t>貯桶應</w:t>
      </w:r>
      <w:proofErr w:type="gramEnd"/>
      <w:r w:rsidR="00E667E2" w:rsidRPr="00E667E2">
        <w:rPr>
          <w:rFonts w:hint="eastAsia"/>
        </w:rPr>
        <w:t>置於室內之意見，一意孤行，拖延12年，致</w:t>
      </w:r>
      <w:r w:rsidR="00DD796D" w:rsidRPr="00DD796D">
        <w:rPr>
          <w:rFonts w:hint="eastAsia"/>
        </w:rPr>
        <w:t>除役工作</w:t>
      </w:r>
      <w:proofErr w:type="gramStart"/>
      <w:r w:rsidR="00DD796D" w:rsidRPr="00DD796D">
        <w:rPr>
          <w:rFonts w:hint="eastAsia"/>
        </w:rPr>
        <w:t>卡關，允有</w:t>
      </w:r>
      <w:proofErr w:type="gramEnd"/>
      <w:r w:rsidR="00DD796D" w:rsidRPr="00DD796D">
        <w:rPr>
          <w:rFonts w:hint="eastAsia"/>
        </w:rPr>
        <w:t>違失。</w:t>
      </w:r>
    </w:p>
    <w:p w:rsidR="00C02D12" w:rsidRPr="007D0750" w:rsidRDefault="00E33350" w:rsidP="009E1194">
      <w:pPr>
        <w:pStyle w:val="2"/>
      </w:pPr>
      <w:bookmarkStart w:id="238" w:name="_Toc33519317"/>
      <w:r w:rsidRPr="009E1194">
        <w:rPr>
          <w:rFonts w:hint="eastAsia"/>
          <w:b/>
        </w:rPr>
        <w:t>核一</w:t>
      </w:r>
      <w:proofErr w:type="gramStart"/>
      <w:r w:rsidRPr="009E1194">
        <w:rPr>
          <w:rFonts w:hint="eastAsia"/>
          <w:b/>
        </w:rPr>
        <w:t>廠乾式</w:t>
      </w:r>
      <w:proofErr w:type="gramEnd"/>
      <w:r w:rsidRPr="009E1194">
        <w:rPr>
          <w:rFonts w:hint="eastAsia"/>
          <w:b/>
        </w:rPr>
        <w:t>貯存計畫</w:t>
      </w:r>
      <w:proofErr w:type="gramStart"/>
      <w:r w:rsidRPr="009E1194">
        <w:rPr>
          <w:rFonts w:hint="eastAsia"/>
          <w:b/>
        </w:rPr>
        <w:t>攸</w:t>
      </w:r>
      <w:proofErr w:type="gramEnd"/>
      <w:r w:rsidRPr="009E1194">
        <w:rPr>
          <w:rFonts w:hint="eastAsia"/>
          <w:b/>
        </w:rPr>
        <w:t>關該廠除役計畫之推動</w:t>
      </w:r>
      <w:r w:rsidR="009D41AA">
        <w:rPr>
          <w:rFonts w:hint="eastAsia"/>
          <w:b/>
        </w:rPr>
        <w:t>，</w:t>
      </w:r>
      <w:r w:rsidRPr="009E1194">
        <w:rPr>
          <w:rFonts w:hint="eastAsia"/>
          <w:b/>
        </w:rPr>
        <w:t>而新北市政府核發「水土保持完工證明書」復為乾式貯存計畫熱測試之關鍵，該府自核一</w:t>
      </w:r>
      <w:proofErr w:type="gramStart"/>
      <w:r w:rsidRPr="009E1194">
        <w:rPr>
          <w:rFonts w:hint="eastAsia"/>
          <w:b/>
        </w:rPr>
        <w:t>廠乾式</w:t>
      </w:r>
      <w:proofErr w:type="gramEnd"/>
      <w:r w:rsidRPr="009E1194">
        <w:rPr>
          <w:rFonts w:hint="eastAsia"/>
          <w:b/>
        </w:rPr>
        <w:t>貯存計畫水保工程101年12月完工迄今，</w:t>
      </w:r>
      <w:r w:rsidR="00FA0CA1">
        <w:rPr>
          <w:rFonts w:hint="eastAsia"/>
          <w:b/>
        </w:rPr>
        <w:t>然</w:t>
      </w:r>
      <w:proofErr w:type="gramStart"/>
      <w:r w:rsidR="00FA0CA1">
        <w:rPr>
          <w:rFonts w:hint="eastAsia"/>
          <w:b/>
        </w:rPr>
        <w:t>因乾</w:t>
      </w:r>
      <w:r w:rsidR="00FA0CA1" w:rsidRPr="009E1194">
        <w:rPr>
          <w:rFonts w:hint="eastAsia"/>
          <w:b/>
        </w:rPr>
        <w:t>貯</w:t>
      </w:r>
      <w:r w:rsidR="00FA0CA1">
        <w:rPr>
          <w:rFonts w:hint="eastAsia"/>
          <w:b/>
        </w:rPr>
        <w:t>桶</w:t>
      </w:r>
      <w:proofErr w:type="gramEnd"/>
      <w:r w:rsidR="00F462A6">
        <w:rPr>
          <w:rFonts w:hint="eastAsia"/>
          <w:b/>
        </w:rPr>
        <w:t>設計過重、道路無法承受負荷</w:t>
      </w:r>
      <w:r w:rsidR="00FA0CA1">
        <w:rPr>
          <w:rFonts w:hint="eastAsia"/>
          <w:b/>
        </w:rPr>
        <w:t>難以外運</w:t>
      </w:r>
      <w:r w:rsidR="00F462A6">
        <w:rPr>
          <w:rFonts w:hint="eastAsia"/>
          <w:b/>
        </w:rPr>
        <w:t>等疑慮</w:t>
      </w:r>
      <w:r w:rsidR="00FA0CA1">
        <w:rPr>
          <w:rFonts w:hint="eastAsia"/>
          <w:b/>
        </w:rPr>
        <w:t>，該府</w:t>
      </w:r>
      <w:r w:rsidRPr="009E1194">
        <w:rPr>
          <w:rFonts w:hint="eastAsia"/>
          <w:b/>
        </w:rPr>
        <w:t>以各種理由拒絕核發「水土保持完工證明書」，</w:t>
      </w:r>
      <w:proofErr w:type="gramStart"/>
      <w:r w:rsidRPr="009E1194">
        <w:rPr>
          <w:rFonts w:hint="eastAsia"/>
          <w:b/>
        </w:rPr>
        <w:t>避免讓核</w:t>
      </w:r>
      <w:proofErr w:type="gramEnd"/>
      <w:r w:rsidRPr="009E1194">
        <w:rPr>
          <w:rFonts w:hint="eastAsia"/>
          <w:b/>
        </w:rPr>
        <w:t>一廠成為核廢料最終處置場，</w:t>
      </w:r>
      <w:r w:rsidR="00FA0CA1">
        <w:rPr>
          <w:rFonts w:hint="eastAsia"/>
          <w:b/>
        </w:rPr>
        <w:t>雖</w:t>
      </w:r>
      <w:proofErr w:type="gramStart"/>
      <w:r w:rsidRPr="009E1194">
        <w:rPr>
          <w:rFonts w:hint="eastAsia"/>
          <w:b/>
        </w:rPr>
        <w:t>未盡適法</w:t>
      </w:r>
      <w:proofErr w:type="gramEnd"/>
      <w:r w:rsidRPr="009E1194">
        <w:rPr>
          <w:rFonts w:hint="eastAsia"/>
          <w:b/>
        </w:rPr>
        <w:t>，亦可理解，</w:t>
      </w:r>
      <w:r w:rsidR="00FA0CA1">
        <w:rPr>
          <w:rFonts w:hint="eastAsia"/>
          <w:b/>
        </w:rPr>
        <w:t>惟</w:t>
      </w:r>
      <w:r w:rsidR="009E1194" w:rsidRPr="009E1194">
        <w:rPr>
          <w:rFonts w:hint="eastAsia"/>
          <w:b/>
        </w:rPr>
        <w:t>反應器用過核子燃料</w:t>
      </w:r>
      <w:r w:rsidR="00FA0CA1">
        <w:rPr>
          <w:rFonts w:hint="eastAsia"/>
          <w:b/>
        </w:rPr>
        <w:t>迄今</w:t>
      </w:r>
      <w:r w:rsidR="009E1194" w:rsidRPr="009E1194">
        <w:rPr>
          <w:rFonts w:hint="eastAsia"/>
          <w:b/>
        </w:rPr>
        <w:t>無法抽出，每年另需增加</w:t>
      </w:r>
      <w:proofErr w:type="gramStart"/>
      <w:r w:rsidR="009E1194" w:rsidRPr="009E1194">
        <w:rPr>
          <w:rFonts w:hint="eastAsia"/>
          <w:b/>
        </w:rPr>
        <w:t>7億元運維支出</w:t>
      </w:r>
      <w:proofErr w:type="gramEnd"/>
      <w:r w:rsidR="009E1194" w:rsidRPr="009E1194">
        <w:rPr>
          <w:rFonts w:hint="eastAsia"/>
          <w:b/>
        </w:rPr>
        <w:t>，安全風險大，並造成除役計畫完全無法推動，</w:t>
      </w:r>
      <w:r w:rsidR="00FA0CA1">
        <w:rPr>
          <w:rFonts w:hint="eastAsia"/>
          <w:b/>
        </w:rPr>
        <w:t>台電</w:t>
      </w:r>
      <w:r w:rsidR="009E1194" w:rsidRPr="009E1194">
        <w:rPr>
          <w:rFonts w:hint="eastAsia"/>
          <w:b/>
        </w:rPr>
        <w:t>應檢討</w:t>
      </w:r>
      <w:r w:rsidR="00F462A6">
        <w:rPr>
          <w:rFonts w:hint="eastAsia"/>
          <w:b/>
        </w:rPr>
        <w:t>並解決諸多</w:t>
      </w:r>
      <w:r w:rsidR="00994C7F">
        <w:rPr>
          <w:rFonts w:hint="eastAsia"/>
          <w:b/>
        </w:rPr>
        <w:t>疑慮及問題</w:t>
      </w:r>
      <w:r w:rsidRPr="00E33350">
        <w:rPr>
          <w:rFonts w:hint="eastAsia"/>
        </w:rPr>
        <w:t>。</w:t>
      </w:r>
      <w:bookmarkEnd w:id="238"/>
    </w:p>
    <w:p w:rsidR="00924FC6" w:rsidRPr="00567916" w:rsidRDefault="00924FC6" w:rsidP="00924FC6">
      <w:pPr>
        <w:pStyle w:val="3"/>
        <w:rPr>
          <w:color w:val="000000" w:themeColor="text1"/>
        </w:rPr>
      </w:pPr>
      <w:r w:rsidRPr="00567916">
        <w:rPr>
          <w:rFonts w:hint="eastAsia"/>
          <w:color w:val="000000" w:themeColor="text1"/>
        </w:rPr>
        <w:t>台電公司「核一廠用過核子燃料乾式貯存設施」之耐震基準，係依照核一廠反應器最終安全分析報告FSTR規定設計，台電公司於核一</w:t>
      </w:r>
      <w:proofErr w:type="gramStart"/>
      <w:r w:rsidRPr="00567916">
        <w:rPr>
          <w:rFonts w:hint="eastAsia"/>
          <w:color w:val="000000" w:themeColor="text1"/>
        </w:rPr>
        <w:t>廠乾貯</w:t>
      </w:r>
      <w:proofErr w:type="gramEnd"/>
      <w:r w:rsidRPr="00567916">
        <w:rPr>
          <w:rFonts w:hint="eastAsia"/>
          <w:color w:val="000000" w:themeColor="text1"/>
        </w:rPr>
        <w:t>設施安全分析報告第6.2節結構評估及第6.6節所針對異常狀況、意外事故及天然災害事件安全評估，係依耐震設計基準0.3g進行案例評估，評估結果經審查確認</w:t>
      </w:r>
      <w:proofErr w:type="gramStart"/>
      <w:r w:rsidRPr="00567916">
        <w:rPr>
          <w:rFonts w:hint="eastAsia"/>
          <w:color w:val="000000" w:themeColor="text1"/>
        </w:rPr>
        <w:t>貯存護箱維持</w:t>
      </w:r>
      <w:proofErr w:type="gramEnd"/>
      <w:r w:rsidRPr="00567916">
        <w:rPr>
          <w:rFonts w:hint="eastAsia"/>
          <w:color w:val="000000" w:themeColor="text1"/>
        </w:rPr>
        <w:t>結構完整，無碰撞或傾倒之虞。100年日本311福島事故後，原能會於100年3月要求台電公司針對海域線型構造延伸段進行擴大地質調查，同時，在擴大地</w:t>
      </w:r>
      <w:r w:rsidRPr="00567916">
        <w:rPr>
          <w:rFonts w:hint="eastAsia"/>
          <w:color w:val="000000" w:themeColor="text1"/>
        </w:rPr>
        <w:lastRenderedPageBreak/>
        <w:t>質調查成果提出前，要求台電公司先保守考慮山腳斷層114公里情況下，進行核一廠地震危害分析與耐震能力評估，以涵蓋地質新事證危害度分析結果與可能的地震風險。</w:t>
      </w:r>
      <w:proofErr w:type="gramStart"/>
      <w:r w:rsidRPr="00567916">
        <w:rPr>
          <w:rFonts w:hint="eastAsia"/>
          <w:color w:val="000000" w:themeColor="text1"/>
        </w:rPr>
        <w:t>嗣</w:t>
      </w:r>
      <w:proofErr w:type="gramEnd"/>
      <w:r w:rsidRPr="00567916">
        <w:rPr>
          <w:rFonts w:hint="eastAsia"/>
          <w:color w:val="000000" w:themeColor="text1"/>
        </w:rPr>
        <w:t>經濟部中央地質調查所於101年將山腳斷層列為第二類活動斷層，其延伸長度、活動性、與相關危害分析仍在調查與進行中。因應新地質事證而對核</w:t>
      </w:r>
      <w:proofErr w:type="gramStart"/>
      <w:r w:rsidRPr="00567916">
        <w:rPr>
          <w:rFonts w:hint="eastAsia"/>
          <w:color w:val="000000" w:themeColor="text1"/>
        </w:rPr>
        <w:t>一</w:t>
      </w:r>
      <w:proofErr w:type="gramEnd"/>
      <w:r w:rsidRPr="00567916">
        <w:rPr>
          <w:rFonts w:hint="eastAsia"/>
          <w:color w:val="000000" w:themeColor="text1"/>
        </w:rPr>
        <w:t>乾貯設施進行超越設計基準地震耐震安全再檢核，具有一定的重要性與正當性，因此，原能會於103年12月12日要求台電公司因應乾式貯存設施超越設計基準事故，以1.67倍之核一廠安全停機地震(SSE)，亦即岩盤假想露頭面最大加速度(岩盤ZPA)為0.51g</w:t>
      </w:r>
      <w:r w:rsidRPr="00567916">
        <w:rPr>
          <w:rStyle w:val="aff"/>
          <w:color w:val="000000" w:themeColor="text1"/>
        </w:rPr>
        <w:footnoteReference w:id="20"/>
      </w:r>
      <w:r w:rsidRPr="00567916">
        <w:rPr>
          <w:rFonts w:hint="eastAsia"/>
          <w:color w:val="000000" w:themeColor="text1"/>
        </w:rPr>
        <w:t>，進行「核一廠用過核子燃料乾式貯存設施」耐震再檢核工作。案經台電公司委託泰興工程顧問公司及財團法人國家地震工程研究中心，依前述耐震再檢核基準進行第三者獨立再檢核工作，以確認核一</w:t>
      </w:r>
      <w:proofErr w:type="gramStart"/>
      <w:r w:rsidRPr="00567916">
        <w:rPr>
          <w:rFonts w:hint="eastAsia"/>
          <w:color w:val="000000" w:themeColor="text1"/>
        </w:rPr>
        <w:t>廠乾貯</w:t>
      </w:r>
      <w:proofErr w:type="gramEnd"/>
      <w:r w:rsidRPr="00567916">
        <w:rPr>
          <w:rFonts w:hint="eastAsia"/>
          <w:color w:val="000000" w:themeColor="text1"/>
        </w:rPr>
        <w:t>設施具足夠之耐震安全性，並於105年7月7日提報「核能一廠用過核子燃料乾式貯存設施因應超越設計基準地震耐震安全再檢核成果報告」，送原能會物管局審查，經物管局邀集國內2位專家學者核能研究所前副研究員周冬寶博士及高雄大學土木與環境工程學系張惠雲副教授)及物管局專業同仁，計5位(專長領域含地震工程、鋼構結構、大地工程、土木工程等)，組成審查</w:t>
      </w:r>
      <w:r w:rsidRPr="00567916">
        <w:rPr>
          <w:rFonts w:hint="eastAsia"/>
          <w:color w:val="000000" w:themeColor="text1"/>
        </w:rPr>
        <w:lastRenderedPageBreak/>
        <w:t>小組進行審查，共提出19項審查意見，審查結論：「根據本成果報告，經台電公司評估後，核一</w:t>
      </w:r>
      <w:proofErr w:type="gramStart"/>
      <w:r w:rsidRPr="00567916">
        <w:rPr>
          <w:rFonts w:hint="eastAsia"/>
          <w:color w:val="000000" w:themeColor="text1"/>
        </w:rPr>
        <w:t>廠乾式</w:t>
      </w:r>
      <w:proofErr w:type="gramEnd"/>
      <w:r w:rsidRPr="00567916">
        <w:rPr>
          <w:rFonts w:hint="eastAsia"/>
          <w:color w:val="000000" w:themeColor="text1"/>
        </w:rPr>
        <w:t>貯存設施場址於超越設計基準之地震情況下，</w:t>
      </w:r>
      <w:proofErr w:type="gramStart"/>
      <w:r w:rsidRPr="00567916">
        <w:rPr>
          <w:rFonts w:hint="eastAsia"/>
          <w:color w:val="000000" w:themeColor="text1"/>
        </w:rPr>
        <w:t>貯存護箱不會</w:t>
      </w:r>
      <w:proofErr w:type="gramEnd"/>
      <w:r w:rsidRPr="00567916">
        <w:rPr>
          <w:rFonts w:hint="eastAsia"/>
          <w:color w:val="000000" w:themeColor="text1"/>
        </w:rPr>
        <w:t>發生傾倒，亦無放射性物質外釋情形及用過</w:t>
      </w:r>
      <w:proofErr w:type="gramStart"/>
      <w:r w:rsidRPr="00567916">
        <w:rPr>
          <w:rFonts w:hint="eastAsia"/>
          <w:color w:val="000000" w:themeColor="text1"/>
        </w:rPr>
        <w:t>核子燃料熔毀</w:t>
      </w:r>
      <w:proofErr w:type="gramEnd"/>
      <w:r w:rsidRPr="00567916">
        <w:rPr>
          <w:rFonts w:hint="eastAsia"/>
          <w:color w:val="000000" w:themeColor="text1"/>
        </w:rPr>
        <w:t>情形，可確保公眾健康與安全」，</w:t>
      </w:r>
      <w:proofErr w:type="gramStart"/>
      <w:r w:rsidRPr="00567916">
        <w:rPr>
          <w:rFonts w:hint="eastAsia"/>
          <w:color w:val="000000" w:themeColor="text1"/>
        </w:rPr>
        <w:t>合先敘</w:t>
      </w:r>
      <w:proofErr w:type="gramEnd"/>
      <w:r w:rsidRPr="00567916">
        <w:rPr>
          <w:rFonts w:hint="eastAsia"/>
          <w:color w:val="000000" w:themeColor="text1"/>
        </w:rPr>
        <w:t>明。</w:t>
      </w:r>
    </w:p>
    <w:p w:rsidR="009C7A1C" w:rsidRDefault="009C7A1C" w:rsidP="009C7A1C">
      <w:pPr>
        <w:pStyle w:val="3"/>
      </w:pPr>
      <w:r>
        <w:rPr>
          <w:rFonts w:hint="eastAsia"/>
        </w:rPr>
        <w:t>查「核能一廠</w:t>
      </w:r>
      <w:r w:rsidR="00406C72">
        <w:rPr>
          <w:rFonts w:hint="eastAsia"/>
        </w:rPr>
        <w:t>用過核子燃料</w:t>
      </w:r>
      <w:r>
        <w:rPr>
          <w:rFonts w:hint="eastAsia"/>
        </w:rPr>
        <w:t>乾式貯存計畫」水土保持計畫及其施工許可證，前經臺北縣政府99年9月13日</w:t>
      </w:r>
      <w:proofErr w:type="gramStart"/>
      <w:r>
        <w:rPr>
          <w:rFonts w:hint="eastAsia"/>
        </w:rPr>
        <w:t>北府農山</w:t>
      </w:r>
      <w:proofErr w:type="gramEnd"/>
      <w:r>
        <w:rPr>
          <w:rFonts w:hint="eastAsia"/>
        </w:rPr>
        <w:t>字第0990850156號函、新北市政府100年1月12日</w:t>
      </w:r>
      <w:proofErr w:type="gramStart"/>
      <w:r>
        <w:rPr>
          <w:rFonts w:hint="eastAsia"/>
        </w:rPr>
        <w:t>北府農山</w:t>
      </w:r>
      <w:proofErr w:type="gramEnd"/>
      <w:r>
        <w:rPr>
          <w:rFonts w:hint="eastAsia"/>
        </w:rPr>
        <w:t>字第1000033674號函核定在案。水土保持施工</w:t>
      </w:r>
      <w:proofErr w:type="gramStart"/>
      <w:r>
        <w:rPr>
          <w:rFonts w:hint="eastAsia"/>
        </w:rPr>
        <w:t>期間，</w:t>
      </w:r>
      <w:proofErr w:type="gramEnd"/>
      <w:r>
        <w:rPr>
          <w:rFonts w:hint="eastAsia"/>
        </w:rPr>
        <w:t>新北市政府</w:t>
      </w:r>
      <w:r w:rsidR="00AE3345">
        <w:rPr>
          <w:rFonts w:hint="eastAsia"/>
        </w:rPr>
        <w:t>於101年1月6日辦理每季水保施工督導時，獲悉本水保工程中「50噸地錨」</w:t>
      </w:r>
      <w:proofErr w:type="gramStart"/>
      <w:r w:rsidR="00AE3345">
        <w:rPr>
          <w:rFonts w:hint="eastAsia"/>
        </w:rPr>
        <w:t>應現地</w:t>
      </w:r>
      <w:proofErr w:type="gramEnd"/>
      <w:r w:rsidR="00AE3345">
        <w:rPr>
          <w:rFonts w:hint="eastAsia"/>
        </w:rPr>
        <w:t>考量，依施工圖說調整數量，遂要求台電公司提出說明並補充50噸地錨工程現地考量依施工圖說調整數量之結構型式、應力分析、現況施作數量等資料，案經經濟部101年8月30日核轉台電公司提交之</w:t>
      </w:r>
      <w:r w:rsidR="007F310B">
        <w:rPr>
          <w:rFonts w:hint="eastAsia"/>
        </w:rPr>
        <w:t>水土保持計畫</w:t>
      </w:r>
      <w:r w:rsidR="00AE3345">
        <w:rPr>
          <w:rFonts w:hint="eastAsia"/>
        </w:rPr>
        <w:t>第1次變更設計予新北市政府審查，並獲該府102年6月20日</w:t>
      </w:r>
      <w:proofErr w:type="gramStart"/>
      <w:r w:rsidR="00AE3345">
        <w:rPr>
          <w:rFonts w:hint="eastAsia"/>
        </w:rPr>
        <w:t>北府農山</w:t>
      </w:r>
      <w:proofErr w:type="gramEnd"/>
      <w:r w:rsidR="00AE3345">
        <w:rPr>
          <w:rFonts w:hint="eastAsia"/>
        </w:rPr>
        <w:t>字第1022068198號函核定台電公司所提第1次變更設計，完成之50噸地錨實際數量共33組，較原核定316組增加14組。</w:t>
      </w:r>
    </w:p>
    <w:p w:rsidR="00AE3345" w:rsidRDefault="00463BCB" w:rsidP="009C7A1C">
      <w:pPr>
        <w:pStyle w:val="3"/>
      </w:pPr>
      <w:proofErr w:type="gramStart"/>
      <w:r>
        <w:rPr>
          <w:rFonts w:hint="eastAsia"/>
        </w:rPr>
        <w:t>再</w:t>
      </w:r>
      <w:r w:rsidR="00AE3345">
        <w:rPr>
          <w:rFonts w:hint="eastAsia"/>
        </w:rPr>
        <w:t>查系爭</w:t>
      </w:r>
      <w:proofErr w:type="gramEnd"/>
      <w:r w:rsidR="00AE3345">
        <w:rPr>
          <w:rFonts w:hint="eastAsia"/>
        </w:rPr>
        <w:t>水保工程於101年12月18日完工，配合新北市政府於102年6月20日核定第1次變更設計，經濟部於同年7月1日核轉台電公司所提竣工相關資料請新北市政府辦理完工檢查，該府進行完工勘查後，請經濟部轉知台電公司</w:t>
      </w:r>
      <w:proofErr w:type="gramStart"/>
      <w:r w:rsidR="00AE3345">
        <w:rPr>
          <w:rFonts w:hint="eastAsia"/>
        </w:rPr>
        <w:t>就西側坡址段排樁</w:t>
      </w:r>
      <w:proofErr w:type="gramEnd"/>
      <w:r w:rsidR="004E57C4">
        <w:rPr>
          <w:rFonts w:hint="eastAsia"/>
        </w:rPr>
        <w:t>擋</w:t>
      </w:r>
      <w:r w:rsidR="00AE3345">
        <w:rPr>
          <w:rFonts w:hint="eastAsia"/>
        </w:rPr>
        <w:t>土牆現況地形與核定之水土保持計畫不符</w:t>
      </w:r>
      <w:r w:rsidR="007D0750">
        <w:rPr>
          <w:rFonts w:hint="eastAsia"/>
        </w:rPr>
        <w:t>。</w:t>
      </w:r>
      <w:r w:rsidR="00AE3345">
        <w:rPr>
          <w:rFonts w:hint="eastAsia"/>
        </w:rPr>
        <w:t>案經台電公司與該府承辦人員溝通協調後，提出配合地形線增高</w:t>
      </w:r>
      <w:r w:rsidR="001E65A9">
        <w:rPr>
          <w:rFonts w:hint="eastAsia"/>
        </w:rPr>
        <w:t>擋</w:t>
      </w:r>
      <w:r w:rsidR="00AE3345">
        <w:rPr>
          <w:rFonts w:hint="eastAsia"/>
        </w:rPr>
        <w:t>土牆之改善</w:t>
      </w:r>
      <w:r w:rsidR="00AE3345">
        <w:rPr>
          <w:rFonts w:hint="eastAsia"/>
        </w:rPr>
        <w:lastRenderedPageBreak/>
        <w:t>方案，以第2次變更設計方式送審，</w:t>
      </w:r>
      <w:r w:rsidR="005E4447">
        <w:rPr>
          <w:rFonts w:hint="eastAsia"/>
        </w:rPr>
        <w:t>惟</w:t>
      </w:r>
      <w:r w:rsidR="00E33350">
        <w:rPr>
          <w:rFonts w:hint="eastAsia"/>
        </w:rPr>
        <w:t>歷經5年13次送審，仍有侵蝕範圍低估、岩石強度高估、邊坡穩定</w:t>
      </w:r>
      <w:proofErr w:type="gramStart"/>
      <w:r w:rsidR="00E33350">
        <w:rPr>
          <w:rFonts w:hint="eastAsia"/>
        </w:rPr>
        <w:t>微型樁</w:t>
      </w:r>
      <w:proofErr w:type="gramEnd"/>
      <w:r w:rsidR="00E33350">
        <w:rPr>
          <w:rFonts w:hint="eastAsia"/>
        </w:rPr>
        <w:t>強度高估、地下水壓力低估等4項爭議未決，致</w:t>
      </w:r>
      <w:r w:rsidR="005E4447">
        <w:rPr>
          <w:rFonts w:hint="eastAsia"/>
        </w:rPr>
        <w:t>新北市政府</w:t>
      </w:r>
      <w:r w:rsidR="00E33350">
        <w:rPr>
          <w:rFonts w:hint="eastAsia"/>
        </w:rPr>
        <w:t>於</w:t>
      </w:r>
      <w:r w:rsidR="005E4447">
        <w:rPr>
          <w:rFonts w:hint="eastAsia"/>
        </w:rPr>
        <w:t>107年4月23日以新</w:t>
      </w:r>
      <w:proofErr w:type="gramStart"/>
      <w:r w:rsidR="005E4447">
        <w:rPr>
          <w:rFonts w:hint="eastAsia"/>
        </w:rPr>
        <w:t>北府農山</w:t>
      </w:r>
      <w:proofErr w:type="gramEnd"/>
      <w:r w:rsidR="005E4447">
        <w:rPr>
          <w:rFonts w:hint="eastAsia"/>
        </w:rPr>
        <w:t>字第1070753600號函作成「不予核定」行政處分</w:t>
      </w:r>
      <w:r w:rsidR="00AE3345">
        <w:rPr>
          <w:rFonts w:hint="eastAsia"/>
        </w:rPr>
        <w:t>。</w:t>
      </w:r>
      <w:r w:rsidR="005E4447">
        <w:rPr>
          <w:rFonts w:hint="eastAsia"/>
        </w:rPr>
        <w:t>台電公司依該行政處分，於107年5月23日向主管機關農委會提起第1次訴願，農委會於</w:t>
      </w:r>
      <w:r w:rsidR="00A2785F">
        <w:rPr>
          <w:rFonts w:hint="eastAsia"/>
        </w:rPr>
        <w:t>同</w:t>
      </w:r>
      <w:r w:rsidR="005E4447">
        <w:rPr>
          <w:rFonts w:hint="eastAsia"/>
        </w:rPr>
        <w:t>年8月9日以「新北市政府未就台電公司經分析調查後所取用參數有何違反水土保持技術規範具體說明，僅以參數取用不保守為由駁回，『駁回理由並未具體』、『引用不適用之審查依據』」為由，決定原處分撤銷。之後，新北市政府107年10月4日</w:t>
      </w:r>
      <w:r w:rsidR="00E33350">
        <w:rPr>
          <w:rFonts w:hint="eastAsia"/>
        </w:rPr>
        <w:t>改</w:t>
      </w:r>
      <w:r w:rsidR="005E4447">
        <w:rPr>
          <w:rFonts w:hint="eastAsia"/>
        </w:rPr>
        <w:t>以</w:t>
      </w:r>
      <w:r w:rsidR="007F310B">
        <w:rPr>
          <w:rFonts w:hint="eastAsia"/>
        </w:rPr>
        <w:t>水土保持計畫</w:t>
      </w:r>
      <w:r w:rsidR="005E4447">
        <w:rPr>
          <w:rFonts w:hint="eastAsia"/>
        </w:rPr>
        <w:t>超過完工期限展延次數為由認定全案失效，台電公司於107年11月2日第2次提起訴願，案經農委會108年2月22日以新北市政府「對施工期限展</w:t>
      </w:r>
      <w:proofErr w:type="gramStart"/>
      <w:r w:rsidR="005E4447">
        <w:rPr>
          <w:rFonts w:hint="eastAsia"/>
        </w:rPr>
        <w:t>延申</w:t>
      </w:r>
      <w:proofErr w:type="gramEnd"/>
      <w:r w:rsidR="005E4447">
        <w:rPr>
          <w:rFonts w:hint="eastAsia"/>
        </w:rPr>
        <w:t>請相關法規認定有誤」、「未依據</w:t>
      </w:r>
      <w:proofErr w:type="gramStart"/>
      <w:r w:rsidR="005E4447">
        <w:rPr>
          <w:rFonts w:hint="eastAsia"/>
        </w:rPr>
        <w:t>前次訴願</w:t>
      </w:r>
      <w:proofErr w:type="gramEnd"/>
      <w:r w:rsidR="005E4447">
        <w:rPr>
          <w:rFonts w:hint="eastAsia"/>
        </w:rPr>
        <w:t>決定給予本案具體說明」為由，再次</w:t>
      </w:r>
      <w:r w:rsidR="00A2785F">
        <w:rPr>
          <w:rFonts w:hint="eastAsia"/>
        </w:rPr>
        <w:t>作成</w:t>
      </w:r>
      <w:r w:rsidR="005E4447">
        <w:rPr>
          <w:rFonts w:hint="eastAsia"/>
        </w:rPr>
        <w:t>新北市政府有關本案全案失效之處分應予撤銷</w:t>
      </w:r>
      <w:r w:rsidR="00A2785F">
        <w:rPr>
          <w:rFonts w:hint="eastAsia"/>
        </w:rPr>
        <w:t>之決定。該府108年4月16日復以103年2月現</w:t>
      </w:r>
      <w:proofErr w:type="gramStart"/>
      <w:r w:rsidR="00A2785F">
        <w:rPr>
          <w:rFonts w:hint="eastAsia"/>
        </w:rPr>
        <w:t>勘</w:t>
      </w:r>
      <w:proofErr w:type="gramEnd"/>
      <w:r w:rsidR="00A2785F">
        <w:rPr>
          <w:rFonts w:hint="eastAsia"/>
        </w:rPr>
        <w:t>迄今現場未有施工情形，認定停工逾2年，認為</w:t>
      </w:r>
      <w:r w:rsidR="007F310B">
        <w:rPr>
          <w:rFonts w:hint="eastAsia"/>
        </w:rPr>
        <w:t>水土保持計畫</w:t>
      </w:r>
      <w:r w:rsidR="00A2785F">
        <w:rPr>
          <w:rFonts w:hint="eastAsia"/>
        </w:rPr>
        <w:t>已失效力，迫使台電公司同年5月16日提起第3次訴願</w:t>
      </w:r>
      <w:r w:rsidR="007D0750">
        <w:rPr>
          <w:rFonts w:hint="eastAsia"/>
        </w:rPr>
        <w:t>，訴願結果，仍決定新北市政府原處分撤銷，應於2個月內另為適法之處分</w:t>
      </w:r>
      <w:r w:rsidR="00A2785F">
        <w:rPr>
          <w:rFonts w:hint="eastAsia"/>
        </w:rPr>
        <w:t>。</w:t>
      </w:r>
    </w:p>
    <w:p w:rsidR="00AE3345" w:rsidRDefault="00A2785F" w:rsidP="003855CF">
      <w:pPr>
        <w:pStyle w:val="3"/>
      </w:pPr>
      <w:proofErr w:type="gramStart"/>
      <w:r>
        <w:rPr>
          <w:rFonts w:hint="eastAsia"/>
        </w:rPr>
        <w:t>惟</w:t>
      </w:r>
      <w:proofErr w:type="gramEnd"/>
      <w:r>
        <w:rPr>
          <w:rFonts w:hint="eastAsia"/>
        </w:rPr>
        <w:t>查核一廠#1機於67年12月</w:t>
      </w:r>
      <w:r w:rsidR="00495F0D">
        <w:rPr>
          <w:rFonts w:hint="eastAsia"/>
        </w:rPr>
        <w:t>起</w:t>
      </w:r>
      <w:r>
        <w:rPr>
          <w:rFonts w:hint="eastAsia"/>
        </w:rPr>
        <w:t>商轉，#2號機於68年7月</w:t>
      </w:r>
      <w:r w:rsidR="00495F0D">
        <w:rPr>
          <w:rFonts w:hint="eastAsia"/>
        </w:rPr>
        <w:t>起</w:t>
      </w:r>
      <w:r>
        <w:rPr>
          <w:rFonts w:hint="eastAsia"/>
        </w:rPr>
        <w:t>商轉，迄</w:t>
      </w:r>
      <w:r w:rsidR="007D0750">
        <w:rPr>
          <w:rFonts w:hint="eastAsia"/>
        </w:rPr>
        <w:t>108年</w:t>
      </w:r>
      <w:r>
        <w:rPr>
          <w:rFonts w:hint="eastAsia"/>
        </w:rPr>
        <w:t>縱已除役，</w:t>
      </w:r>
      <w:r w:rsidR="00495F0D">
        <w:rPr>
          <w:rFonts w:hint="eastAsia"/>
        </w:rPr>
        <w:t>其低放射性</w:t>
      </w:r>
      <w:r w:rsidR="002D4415">
        <w:rPr>
          <w:rFonts w:hint="eastAsia"/>
        </w:rPr>
        <w:t>廢棄物</w:t>
      </w:r>
      <w:r w:rsidR="00495F0D">
        <w:rPr>
          <w:rFonts w:hint="eastAsia"/>
        </w:rPr>
        <w:t>最終處置場址、</w:t>
      </w:r>
      <w:r w:rsidR="002D4415">
        <w:rPr>
          <w:rFonts w:hint="eastAsia"/>
        </w:rPr>
        <w:t>高放射性廢棄物</w:t>
      </w:r>
      <w:r>
        <w:rPr>
          <w:rFonts w:hint="eastAsia"/>
        </w:rPr>
        <w:t>最終處置</w:t>
      </w:r>
      <w:r w:rsidR="002D4415">
        <w:rPr>
          <w:rFonts w:hint="eastAsia"/>
        </w:rPr>
        <w:t>設施</w:t>
      </w:r>
      <w:proofErr w:type="gramStart"/>
      <w:r>
        <w:rPr>
          <w:rFonts w:hint="eastAsia"/>
        </w:rPr>
        <w:t>場址迄未</w:t>
      </w:r>
      <w:proofErr w:type="gramEnd"/>
      <w:r>
        <w:rPr>
          <w:rFonts w:hint="eastAsia"/>
        </w:rPr>
        <w:t>覓得，</w:t>
      </w:r>
      <w:r w:rsidR="00495F0D">
        <w:rPr>
          <w:rFonts w:hint="eastAsia"/>
        </w:rPr>
        <w:t>致不論低放射性或</w:t>
      </w:r>
      <w:r w:rsidR="002D4415">
        <w:rPr>
          <w:rFonts w:hint="eastAsia"/>
        </w:rPr>
        <w:t>高放射性廢棄物</w:t>
      </w:r>
      <w:r w:rsidR="00495F0D">
        <w:rPr>
          <w:rFonts w:hint="eastAsia"/>
        </w:rPr>
        <w:t>，</w:t>
      </w:r>
      <w:proofErr w:type="gramStart"/>
      <w:r w:rsidR="00495F0D">
        <w:rPr>
          <w:rFonts w:hint="eastAsia"/>
        </w:rPr>
        <w:t>目前均暫置</w:t>
      </w:r>
      <w:proofErr w:type="gramEnd"/>
      <w:r w:rsidR="00495F0D">
        <w:rPr>
          <w:rFonts w:hint="eastAsia"/>
        </w:rPr>
        <w:t>廠內。其中，</w:t>
      </w:r>
      <w:r w:rsidR="007D0750">
        <w:rPr>
          <w:rFonts w:hint="eastAsia"/>
        </w:rPr>
        <w:t>高放射性之</w:t>
      </w:r>
      <w:r w:rsidR="00406C72">
        <w:rPr>
          <w:rFonts w:hint="eastAsia"/>
        </w:rPr>
        <w:t>用過核子燃料</w:t>
      </w:r>
      <w:r w:rsidR="00495F0D">
        <w:rPr>
          <w:rFonts w:hint="eastAsia"/>
        </w:rPr>
        <w:t>，因</w:t>
      </w:r>
      <w:r w:rsidR="00406C72">
        <w:rPr>
          <w:rFonts w:hint="eastAsia"/>
        </w:rPr>
        <w:t>用過核子燃料</w:t>
      </w:r>
      <w:proofErr w:type="gramStart"/>
      <w:r w:rsidR="00495F0D">
        <w:rPr>
          <w:rFonts w:hint="eastAsia"/>
        </w:rPr>
        <w:t>池已滿</w:t>
      </w:r>
      <w:proofErr w:type="gramEnd"/>
      <w:r w:rsidR="00495F0D">
        <w:rPr>
          <w:rFonts w:hint="eastAsia"/>
        </w:rPr>
        <w:t>，導致</w:t>
      </w:r>
      <w:r w:rsidR="00495F0D">
        <w:rPr>
          <w:rFonts w:hint="eastAsia"/>
        </w:rPr>
        <w:lastRenderedPageBreak/>
        <w:t>反應器內</w:t>
      </w:r>
      <w:r w:rsidR="00406C72">
        <w:rPr>
          <w:rFonts w:hint="eastAsia"/>
        </w:rPr>
        <w:t>用過核子燃料</w:t>
      </w:r>
      <w:r w:rsidR="00495F0D">
        <w:rPr>
          <w:rFonts w:hint="eastAsia"/>
        </w:rPr>
        <w:t>無法移出，影響除役計畫之進行</w:t>
      </w:r>
      <w:r w:rsidR="00EA3562">
        <w:rPr>
          <w:rFonts w:hint="eastAsia"/>
        </w:rPr>
        <w:t>。</w:t>
      </w:r>
      <w:r w:rsidR="00037A02">
        <w:rPr>
          <w:rFonts w:hint="eastAsia"/>
        </w:rPr>
        <w:t>反應器、用過核子燃料池及</w:t>
      </w:r>
      <w:proofErr w:type="gramStart"/>
      <w:r w:rsidR="00037A02">
        <w:rPr>
          <w:rFonts w:hint="eastAsia"/>
        </w:rPr>
        <w:t>用過池示意圖</w:t>
      </w:r>
      <w:proofErr w:type="gramEnd"/>
      <w:r w:rsidR="008C7369">
        <w:rPr>
          <w:rFonts w:hint="eastAsia"/>
        </w:rPr>
        <w:t>，如圖</w:t>
      </w:r>
      <w:r w:rsidR="00EA3562">
        <w:rPr>
          <w:rFonts w:hint="eastAsia"/>
        </w:rPr>
        <w:t>3</w:t>
      </w:r>
      <w:r w:rsidR="008C7369">
        <w:rPr>
          <w:rFonts w:hint="eastAsia"/>
        </w:rPr>
        <w:t>，乾</w:t>
      </w:r>
      <w:r w:rsidR="00EA3562">
        <w:rPr>
          <w:rFonts w:hint="eastAsia"/>
        </w:rPr>
        <w:t>式</w:t>
      </w:r>
      <w:r w:rsidR="008C7369">
        <w:rPr>
          <w:rFonts w:hint="eastAsia"/>
        </w:rPr>
        <w:t>貯</w:t>
      </w:r>
      <w:r w:rsidR="00EA3562">
        <w:rPr>
          <w:rFonts w:hint="eastAsia"/>
        </w:rPr>
        <w:t>存對除役作業之影響，如圖4，乾式貯存為核</w:t>
      </w:r>
      <w:r w:rsidR="008C7369">
        <w:rPr>
          <w:rFonts w:hint="eastAsia"/>
        </w:rPr>
        <w:t>電廠除役之關鍵</w:t>
      </w:r>
      <w:r w:rsidR="00495F0D">
        <w:rPr>
          <w:rFonts w:hint="eastAsia"/>
        </w:rPr>
        <w:t>。為</w:t>
      </w:r>
      <w:r w:rsidR="002D4415">
        <w:rPr>
          <w:rFonts w:hint="eastAsia"/>
        </w:rPr>
        <w:t>避免上開情形</w:t>
      </w:r>
      <w:r w:rsidR="00495F0D">
        <w:rPr>
          <w:rFonts w:hint="eastAsia"/>
        </w:rPr>
        <w:t>，台電公司</w:t>
      </w:r>
      <w:r w:rsidR="002D4415">
        <w:rPr>
          <w:rFonts w:hint="eastAsia"/>
        </w:rPr>
        <w:t>於</w:t>
      </w:r>
      <w:r w:rsidR="00EA3562">
        <w:rPr>
          <w:rFonts w:hint="eastAsia"/>
        </w:rPr>
        <w:t>81</w:t>
      </w:r>
      <w:r w:rsidR="002D4415">
        <w:rPr>
          <w:rFonts w:hint="eastAsia"/>
        </w:rPr>
        <w:t>年即</w:t>
      </w:r>
      <w:r w:rsidR="00495F0D">
        <w:rPr>
          <w:rFonts w:hint="eastAsia"/>
        </w:rPr>
        <w:t>規劃在</w:t>
      </w:r>
      <w:r w:rsidR="007D0750">
        <w:rPr>
          <w:rFonts w:hint="eastAsia"/>
        </w:rPr>
        <w:t>高放射性廢棄物</w:t>
      </w:r>
      <w:r w:rsidR="00495F0D">
        <w:rPr>
          <w:rFonts w:hint="eastAsia"/>
        </w:rPr>
        <w:t>最終處置設施興建完成前，先以乾式</w:t>
      </w:r>
      <w:r w:rsidR="007D0750">
        <w:rPr>
          <w:rFonts w:hint="eastAsia"/>
        </w:rPr>
        <w:t>貯存</w:t>
      </w:r>
      <w:r w:rsidR="00495F0D">
        <w:rPr>
          <w:rFonts w:hint="eastAsia"/>
        </w:rPr>
        <w:t>方式中期貯存</w:t>
      </w:r>
      <w:r w:rsidR="007D0750">
        <w:rPr>
          <w:rFonts w:hint="eastAsia"/>
        </w:rPr>
        <w:t>。其安全分析報告，</w:t>
      </w:r>
      <w:r w:rsidR="002D4415">
        <w:rPr>
          <w:rFonts w:hint="eastAsia"/>
        </w:rPr>
        <w:t>經</w:t>
      </w:r>
      <w:r w:rsidR="007D0750">
        <w:rPr>
          <w:rFonts w:hint="eastAsia"/>
        </w:rPr>
        <w:t>原能會</w:t>
      </w:r>
      <w:r w:rsidR="00EA3562">
        <w:rPr>
          <w:rFonts w:hint="eastAsia"/>
        </w:rPr>
        <w:t>邀請相關領域學者專家組成委員會</w:t>
      </w:r>
      <w:r w:rsidR="002D4415">
        <w:rPr>
          <w:rFonts w:hint="eastAsia"/>
        </w:rPr>
        <w:t>審核通過</w:t>
      </w:r>
      <w:r w:rsidR="00EA3562">
        <w:rPr>
          <w:rFonts w:hint="eastAsia"/>
        </w:rPr>
        <w:t>，</w:t>
      </w:r>
      <w:r w:rsidR="002D4415">
        <w:rPr>
          <w:rFonts w:hint="eastAsia"/>
        </w:rPr>
        <w:t>始</w:t>
      </w:r>
      <w:r w:rsidR="007D0750">
        <w:rPr>
          <w:rFonts w:hint="eastAsia"/>
        </w:rPr>
        <w:t>於</w:t>
      </w:r>
      <w:r w:rsidR="00495F0D">
        <w:rPr>
          <w:rFonts w:hint="eastAsia"/>
        </w:rPr>
        <w:t>97年12月3日核發</w:t>
      </w:r>
      <w:r w:rsidR="007D0750">
        <w:rPr>
          <w:rFonts w:hint="eastAsia"/>
        </w:rPr>
        <w:t>建造執照。</w:t>
      </w:r>
      <w:proofErr w:type="gramStart"/>
      <w:r w:rsidR="002D4415">
        <w:rPr>
          <w:rFonts w:hint="eastAsia"/>
        </w:rPr>
        <w:t>嗣該乾式</w:t>
      </w:r>
      <w:proofErr w:type="gramEnd"/>
      <w:r w:rsidR="002D4415">
        <w:rPr>
          <w:rFonts w:hint="eastAsia"/>
        </w:rPr>
        <w:t>貯存設施</w:t>
      </w:r>
      <w:r w:rsidR="00495F0D">
        <w:rPr>
          <w:rFonts w:hint="eastAsia"/>
        </w:rPr>
        <w:t>於99年10月開始動工興建，其試運轉計畫</w:t>
      </w:r>
      <w:r w:rsidR="00865666">
        <w:rPr>
          <w:rFonts w:hint="eastAsia"/>
        </w:rPr>
        <w:t>(</w:t>
      </w:r>
      <w:r w:rsidR="002D4415">
        <w:rPr>
          <w:rFonts w:hint="eastAsia"/>
        </w:rPr>
        <w:t>含</w:t>
      </w:r>
      <w:r w:rsidR="007F310B">
        <w:rPr>
          <w:rFonts w:hint="eastAsia"/>
        </w:rPr>
        <w:t>第1階段</w:t>
      </w:r>
      <w:r w:rsidR="002D4415">
        <w:rPr>
          <w:rFonts w:hint="eastAsia"/>
        </w:rPr>
        <w:t>總體功能驗證、</w:t>
      </w:r>
      <w:r w:rsidR="007F310B">
        <w:rPr>
          <w:rFonts w:hint="eastAsia"/>
        </w:rPr>
        <w:t>第2階段</w:t>
      </w:r>
      <w:r w:rsidR="002D4415">
        <w:rPr>
          <w:rFonts w:hint="eastAsia"/>
        </w:rPr>
        <w:t>熱測試</w:t>
      </w:r>
      <w:r w:rsidR="00865666">
        <w:rPr>
          <w:rFonts w:hint="eastAsia"/>
        </w:rPr>
        <w:t>)</w:t>
      </w:r>
      <w:r w:rsidR="00495F0D">
        <w:rPr>
          <w:rFonts w:hint="eastAsia"/>
        </w:rPr>
        <w:t>，原能會</w:t>
      </w:r>
      <w:r w:rsidR="00EA3562">
        <w:rPr>
          <w:rFonts w:hint="eastAsia"/>
        </w:rPr>
        <w:t>於</w:t>
      </w:r>
      <w:r w:rsidR="00495F0D">
        <w:rPr>
          <w:rFonts w:hint="eastAsia"/>
        </w:rPr>
        <w:t>101年5月</w:t>
      </w:r>
      <w:r w:rsidR="00EA3562">
        <w:rPr>
          <w:rFonts w:hint="eastAsia"/>
        </w:rPr>
        <w:t>23日</w:t>
      </w:r>
      <w:proofErr w:type="gramStart"/>
      <w:r w:rsidR="00EA3562">
        <w:rPr>
          <w:rFonts w:hint="eastAsia"/>
        </w:rPr>
        <w:t>會物字第1010008395號</w:t>
      </w:r>
      <w:proofErr w:type="gramEnd"/>
      <w:r w:rsidR="00EA3562">
        <w:rPr>
          <w:rFonts w:hint="eastAsia"/>
        </w:rPr>
        <w:t>函</w:t>
      </w:r>
      <w:r w:rsidR="00495F0D">
        <w:rPr>
          <w:rFonts w:hint="eastAsia"/>
        </w:rPr>
        <w:t>核准，該公司依計畫於102年1月完成</w:t>
      </w:r>
      <w:r w:rsidR="007F310B">
        <w:rPr>
          <w:rFonts w:hint="eastAsia"/>
        </w:rPr>
        <w:t>第1階段</w:t>
      </w:r>
      <w:r w:rsidR="00495F0D">
        <w:rPr>
          <w:rFonts w:hint="eastAsia"/>
        </w:rPr>
        <w:t>之功能驗證測試，提報試運轉設施整體功能驗證報告，經原能會審查後於102年9月備查，同意台電公司執行熱測試作業。惟</w:t>
      </w:r>
      <w:proofErr w:type="gramStart"/>
      <w:r w:rsidR="00495F0D">
        <w:rPr>
          <w:rFonts w:hint="eastAsia"/>
        </w:rPr>
        <w:t>攸關熱</w:t>
      </w:r>
      <w:proofErr w:type="gramEnd"/>
      <w:r w:rsidR="00495F0D">
        <w:rPr>
          <w:rFonts w:hint="eastAsia"/>
        </w:rPr>
        <w:t>測試之核一</w:t>
      </w:r>
      <w:proofErr w:type="gramStart"/>
      <w:r w:rsidR="00495F0D">
        <w:rPr>
          <w:rFonts w:hint="eastAsia"/>
        </w:rPr>
        <w:t>廠乾式</w:t>
      </w:r>
      <w:proofErr w:type="gramEnd"/>
      <w:r w:rsidR="00495F0D">
        <w:rPr>
          <w:rFonts w:hint="eastAsia"/>
        </w:rPr>
        <w:t>貯存設施之水土保持工程，縱</w:t>
      </w:r>
      <w:r w:rsidR="002D4415">
        <w:rPr>
          <w:rFonts w:hint="eastAsia"/>
        </w:rPr>
        <w:t>已</w:t>
      </w:r>
      <w:r w:rsidR="00495F0D">
        <w:rPr>
          <w:rFonts w:hint="eastAsia"/>
        </w:rPr>
        <w:t>於101年12月18日完工，</w:t>
      </w:r>
      <w:r w:rsidR="004E57C4">
        <w:rPr>
          <w:rFonts w:hint="eastAsia"/>
        </w:rPr>
        <w:t>因新北市政府102年7月辦理</w:t>
      </w:r>
      <w:r w:rsidR="007F310B">
        <w:rPr>
          <w:rFonts w:hint="eastAsia"/>
        </w:rPr>
        <w:t>水土保持計畫</w:t>
      </w:r>
      <w:r w:rsidR="004E57C4">
        <w:rPr>
          <w:rFonts w:hint="eastAsia"/>
        </w:rPr>
        <w:t>完工勘查，以西</w:t>
      </w:r>
      <w:proofErr w:type="gramStart"/>
      <w:r w:rsidR="004E57C4">
        <w:rPr>
          <w:rFonts w:hint="eastAsia"/>
        </w:rPr>
        <w:t>側坡址段排樁</w:t>
      </w:r>
      <w:proofErr w:type="gramEnd"/>
      <w:r w:rsidR="004E57C4">
        <w:rPr>
          <w:rFonts w:hint="eastAsia"/>
        </w:rPr>
        <w:t>擋土牆現況地形與核定之水土保持計畫不符，要求辦理第2次變更設計，</w:t>
      </w:r>
      <w:r w:rsidR="00A97692">
        <w:rPr>
          <w:rFonts w:hint="eastAsia"/>
        </w:rPr>
        <w:t>該變更設計</w:t>
      </w:r>
      <w:r w:rsidR="004E57C4">
        <w:rPr>
          <w:rFonts w:hint="eastAsia"/>
        </w:rPr>
        <w:t>自102年12月送審，</w:t>
      </w:r>
      <w:r w:rsidR="00A97692">
        <w:rPr>
          <w:rFonts w:hint="eastAsia"/>
        </w:rPr>
        <w:t>歷</w:t>
      </w:r>
      <w:r w:rsidR="004E57C4">
        <w:rPr>
          <w:rFonts w:hint="eastAsia"/>
        </w:rPr>
        <w:t>經</w:t>
      </w:r>
      <w:r w:rsidR="002D4415">
        <w:rPr>
          <w:rFonts w:hint="eastAsia"/>
        </w:rPr>
        <w:t>5年</w:t>
      </w:r>
      <w:r w:rsidR="004E57C4">
        <w:rPr>
          <w:rFonts w:hint="eastAsia"/>
        </w:rPr>
        <w:t>13次</w:t>
      </w:r>
      <w:r w:rsidR="002D4415">
        <w:rPr>
          <w:rFonts w:hint="eastAsia"/>
        </w:rPr>
        <w:t>送審</w:t>
      </w:r>
      <w:r w:rsidR="004E57C4">
        <w:rPr>
          <w:rFonts w:hint="eastAsia"/>
        </w:rPr>
        <w:t>，新北市政府始於107年4月23日作成不予核定之行政處分，台電公司</w:t>
      </w:r>
      <w:r w:rsidR="002D4415">
        <w:rPr>
          <w:rFonts w:hint="eastAsia"/>
        </w:rPr>
        <w:t>依該處分</w:t>
      </w:r>
      <w:r w:rsidR="004E57C4">
        <w:rPr>
          <w:rFonts w:hint="eastAsia"/>
        </w:rPr>
        <w:t>提起訴願，</w:t>
      </w:r>
      <w:r w:rsidR="002D4415">
        <w:rPr>
          <w:rFonts w:hint="eastAsia"/>
        </w:rPr>
        <w:t>雖</w:t>
      </w:r>
      <w:r w:rsidR="004E57C4">
        <w:rPr>
          <w:rFonts w:hint="eastAsia"/>
        </w:rPr>
        <w:t>農委會</w:t>
      </w:r>
      <w:r w:rsidR="002D4415">
        <w:rPr>
          <w:rFonts w:hint="eastAsia"/>
        </w:rPr>
        <w:t>於</w:t>
      </w:r>
      <w:r w:rsidR="004E57C4">
        <w:rPr>
          <w:rFonts w:hint="eastAsia"/>
        </w:rPr>
        <w:t>107年8月9日</w:t>
      </w:r>
      <w:r w:rsidR="002D4415">
        <w:rPr>
          <w:rFonts w:hint="eastAsia"/>
        </w:rPr>
        <w:t>作成</w:t>
      </w:r>
      <w:r w:rsidR="004E57C4">
        <w:rPr>
          <w:rFonts w:hint="eastAsia"/>
        </w:rPr>
        <w:t>撤銷</w:t>
      </w:r>
      <w:proofErr w:type="gramStart"/>
      <w:r w:rsidR="004E57C4">
        <w:rPr>
          <w:rFonts w:hint="eastAsia"/>
        </w:rPr>
        <w:t>原處分</w:t>
      </w:r>
      <w:r w:rsidR="002D4415">
        <w:rPr>
          <w:rFonts w:hint="eastAsia"/>
        </w:rPr>
        <w:t>訴願</w:t>
      </w:r>
      <w:proofErr w:type="gramEnd"/>
      <w:r w:rsidR="002D4415">
        <w:rPr>
          <w:rFonts w:hint="eastAsia"/>
        </w:rPr>
        <w:t>決定</w:t>
      </w:r>
      <w:r w:rsidR="004E57C4">
        <w:rPr>
          <w:rFonts w:hint="eastAsia"/>
        </w:rPr>
        <w:t>，但該府107年10月4日再以</w:t>
      </w:r>
      <w:r w:rsidR="007F310B">
        <w:rPr>
          <w:rFonts w:hint="eastAsia"/>
        </w:rPr>
        <w:t>水土保持計畫</w:t>
      </w:r>
      <w:r w:rsidR="004E57C4">
        <w:rPr>
          <w:rFonts w:hint="eastAsia"/>
        </w:rPr>
        <w:t>超過完工期限展延次數為由</w:t>
      </w:r>
      <w:r w:rsidR="002D4415">
        <w:rPr>
          <w:rFonts w:hint="eastAsia"/>
        </w:rPr>
        <w:t>，</w:t>
      </w:r>
      <w:r w:rsidR="004E57C4">
        <w:rPr>
          <w:rFonts w:hint="eastAsia"/>
        </w:rPr>
        <w:t>作成全案失效另一處分，經台電公司提起訴願，農委會108年2月22日</w:t>
      </w:r>
      <w:r w:rsidR="002D4415">
        <w:rPr>
          <w:rFonts w:hint="eastAsia"/>
        </w:rPr>
        <w:t>作成</w:t>
      </w:r>
      <w:r w:rsidR="004E57C4">
        <w:rPr>
          <w:rFonts w:hint="eastAsia"/>
        </w:rPr>
        <w:t>撤銷該失效處分</w:t>
      </w:r>
      <w:r w:rsidR="002D4415">
        <w:rPr>
          <w:rFonts w:hint="eastAsia"/>
        </w:rPr>
        <w:t>訴願決定</w:t>
      </w:r>
      <w:r w:rsidR="004E57C4">
        <w:rPr>
          <w:rFonts w:hint="eastAsia"/>
        </w:rPr>
        <w:t>，</w:t>
      </w:r>
      <w:r w:rsidR="00EA3562">
        <w:rPr>
          <w:rFonts w:hint="eastAsia"/>
        </w:rPr>
        <w:t>惟</w:t>
      </w:r>
      <w:r w:rsidR="004E57C4">
        <w:rPr>
          <w:rFonts w:hint="eastAsia"/>
        </w:rPr>
        <w:t>新北市政府</w:t>
      </w:r>
      <w:r w:rsidR="002D4415">
        <w:rPr>
          <w:rFonts w:hint="eastAsia"/>
        </w:rPr>
        <w:t>於</w:t>
      </w:r>
      <w:r w:rsidR="004E57C4">
        <w:rPr>
          <w:rFonts w:hint="eastAsia"/>
        </w:rPr>
        <w:t>108年4月16日復以103年2月現</w:t>
      </w:r>
      <w:proofErr w:type="gramStart"/>
      <w:r w:rsidR="004E57C4">
        <w:rPr>
          <w:rFonts w:hint="eastAsia"/>
        </w:rPr>
        <w:t>勘</w:t>
      </w:r>
      <w:proofErr w:type="gramEnd"/>
      <w:r w:rsidR="004E57C4">
        <w:rPr>
          <w:rFonts w:hint="eastAsia"/>
        </w:rPr>
        <w:t>迄今現場未有施工情形認定停工逾2</w:t>
      </w:r>
      <w:r w:rsidR="004E57C4">
        <w:rPr>
          <w:rFonts w:hint="eastAsia"/>
        </w:rPr>
        <w:lastRenderedPageBreak/>
        <w:t>年，</w:t>
      </w:r>
      <w:r w:rsidR="00A97692">
        <w:rPr>
          <w:rFonts w:hint="eastAsia"/>
        </w:rPr>
        <w:t>認為</w:t>
      </w:r>
      <w:r w:rsidR="007F310B">
        <w:rPr>
          <w:rFonts w:hint="eastAsia"/>
        </w:rPr>
        <w:t>水土保持計畫</w:t>
      </w:r>
      <w:r w:rsidR="00A97692">
        <w:rPr>
          <w:rFonts w:hint="eastAsia"/>
        </w:rPr>
        <w:t>已失效力，</w:t>
      </w:r>
      <w:r w:rsidR="007D0750">
        <w:rPr>
          <w:rFonts w:hint="eastAsia"/>
        </w:rPr>
        <w:t>經</w:t>
      </w:r>
      <w:r w:rsidR="00A97692">
        <w:rPr>
          <w:rFonts w:hint="eastAsia"/>
        </w:rPr>
        <w:t>台電公司提起</w:t>
      </w:r>
      <w:r w:rsidR="002D4415">
        <w:rPr>
          <w:rFonts w:hint="eastAsia"/>
        </w:rPr>
        <w:t>第3次</w:t>
      </w:r>
      <w:r w:rsidR="00A97692">
        <w:rPr>
          <w:rFonts w:hint="eastAsia"/>
        </w:rPr>
        <w:t>訴願，農委會108年10月5日</w:t>
      </w:r>
      <w:r w:rsidR="007D0750">
        <w:rPr>
          <w:rFonts w:hint="eastAsia"/>
        </w:rPr>
        <w:t>仍</w:t>
      </w:r>
      <w:r w:rsidR="00A97692">
        <w:rPr>
          <w:rFonts w:hint="eastAsia"/>
        </w:rPr>
        <w:t>決定撤銷原處分。</w:t>
      </w:r>
      <w:proofErr w:type="gramStart"/>
      <w:r w:rsidR="00A97692">
        <w:rPr>
          <w:rFonts w:hint="eastAsia"/>
        </w:rPr>
        <w:t>析言之</w:t>
      </w:r>
      <w:proofErr w:type="gramEnd"/>
      <w:r w:rsidR="00A97692">
        <w:rPr>
          <w:rFonts w:hint="eastAsia"/>
        </w:rPr>
        <w:t>，核一</w:t>
      </w:r>
      <w:proofErr w:type="gramStart"/>
      <w:r w:rsidR="00A97692">
        <w:rPr>
          <w:rFonts w:hint="eastAsia"/>
        </w:rPr>
        <w:t>廠乾式</w:t>
      </w:r>
      <w:proofErr w:type="gramEnd"/>
      <w:r w:rsidR="00A97692">
        <w:rPr>
          <w:rFonts w:hint="eastAsia"/>
        </w:rPr>
        <w:t>貯存計畫水土保持工程於101年12月完工，自102年12月第2次變更設計送審迄今，已近6年，</w:t>
      </w:r>
      <w:proofErr w:type="gramStart"/>
      <w:r w:rsidR="00A97692">
        <w:rPr>
          <w:rFonts w:hint="eastAsia"/>
        </w:rPr>
        <w:t>期間，</w:t>
      </w:r>
      <w:proofErr w:type="gramEnd"/>
      <w:r w:rsidR="00A97692">
        <w:rPr>
          <w:rFonts w:hint="eastAsia"/>
        </w:rPr>
        <w:t>新北市政府3次行政處分，</w:t>
      </w:r>
      <w:proofErr w:type="gramStart"/>
      <w:r w:rsidR="00A97692">
        <w:rPr>
          <w:rFonts w:hint="eastAsia"/>
        </w:rPr>
        <w:t>均遭訴</w:t>
      </w:r>
      <w:proofErr w:type="gramEnd"/>
      <w:r w:rsidR="00A97692">
        <w:rPr>
          <w:rFonts w:hint="eastAsia"/>
        </w:rPr>
        <w:t>願決定撤銷，顯見在法理上該府原處分</w:t>
      </w:r>
      <w:proofErr w:type="gramStart"/>
      <w:r w:rsidR="00A97692">
        <w:rPr>
          <w:rFonts w:hint="eastAsia"/>
        </w:rPr>
        <w:t>未盡適法</w:t>
      </w:r>
      <w:proofErr w:type="gramEnd"/>
      <w:r w:rsidR="00EA3562">
        <w:rPr>
          <w:rFonts w:hint="eastAsia"/>
        </w:rPr>
        <w:t>，難脫以技術、行政理由拒</w:t>
      </w:r>
      <w:proofErr w:type="gramStart"/>
      <w:r w:rsidR="00EA3562">
        <w:rPr>
          <w:rFonts w:hint="eastAsia"/>
        </w:rPr>
        <w:t>不</w:t>
      </w:r>
      <w:proofErr w:type="gramEnd"/>
      <w:r w:rsidR="00EA3562">
        <w:rPr>
          <w:rFonts w:hint="eastAsia"/>
        </w:rPr>
        <w:t>核發「水土保持完工證明書」之嫌，事實上，按</w:t>
      </w:r>
      <w:r w:rsidR="003855CF">
        <w:rPr>
          <w:rFonts w:hint="eastAsia"/>
        </w:rPr>
        <w:t>106年7月7日</w:t>
      </w:r>
      <w:r w:rsidR="00EA3562">
        <w:rPr>
          <w:rFonts w:hint="eastAsia"/>
        </w:rPr>
        <w:t>新北市政府</w:t>
      </w:r>
      <w:r w:rsidR="003855CF">
        <w:rPr>
          <w:rFonts w:hint="eastAsia"/>
        </w:rPr>
        <w:t>於106年核安監督委員會第2次會議，再次重申「</w:t>
      </w:r>
      <w:r w:rsidR="003855CF" w:rsidRPr="003855CF">
        <w:rPr>
          <w:rFonts w:hint="eastAsia"/>
          <w:b/>
        </w:rPr>
        <w:t>在核廢料最終處置</w:t>
      </w:r>
      <w:proofErr w:type="gramStart"/>
      <w:r w:rsidR="003855CF" w:rsidRPr="003855CF">
        <w:rPr>
          <w:rFonts w:hint="eastAsia"/>
          <w:b/>
        </w:rPr>
        <w:t>場址未確定</w:t>
      </w:r>
      <w:proofErr w:type="gramEnd"/>
      <w:r w:rsidR="003855CF" w:rsidRPr="003855CF">
        <w:rPr>
          <w:rFonts w:hint="eastAsia"/>
          <w:b/>
        </w:rPr>
        <w:t>前，本府堅決反對於核一廠內興建任何形式的貯存設施，更不容許成為核廢料最終處置場</w:t>
      </w:r>
      <w:r w:rsidR="003855CF">
        <w:rPr>
          <w:rFonts w:hint="eastAsia"/>
        </w:rPr>
        <w:t>」，以及</w:t>
      </w:r>
      <w:proofErr w:type="gramStart"/>
      <w:r w:rsidR="00A97692">
        <w:rPr>
          <w:rFonts w:hint="eastAsia"/>
        </w:rPr>
        <w:t>詢</w:t>
      </w:r>
      <w:proofErr w:type="gramEnd"/>
      <w:r w:rsidR="00A97692">
        <w:rPr>
          <w:rFonts w:hint="eastAsia"/>
        </w:rPr>
        <w:t>據新北市政府消防局李清安副局長108年10月9日所陳：「</w:t>
      </w:r>
      <w:r w:rsidR="00A97692" w:rsidRPr="00A97692">
        <w:rPr>
          <w:rFonts w:hint="eastAsia"/>
        </w:rPr>
        <w:t>新</w:t>
      </w:r>
      <w:r w:rsidR="00A97692" w:rsidRPr="003855CF">
        <w:rPr>
          <w:rFonts w:hint="eastAsia"/>
          <w:b/>
        </w:rPr>
        <w:t>北市政府最不希望</w:t>
      </w:r>
      <w:proofErr w:type="gramStart"/>
      <w:r w:rsidR="00A97692" w:rsidRPr="003855CF">
        <w:rPr>
          <w:rFonts w:hint="eastAsia"/>
          <w:b/>
        </w:rPr>
        <w:t>最</w:t>
      </w:r>
      <w:proofErr w:type="gramEnd"/>
      <w:r w:rsidR="00A97692" w:rsidRPr="003855CF">
        <w:rPr>
          <w:rFonts w:hint="eastAsia"/>
          <w:b/>
        </w:rPr>
        <w:t>終場址在新北，因為新北有400多萬人。所以希望台電要明確承諾何時完成最終處置場之選址，如果台電無法如期完成最終處置場興建，甚至應有保證或罰則機制</w:t>
      </w:r>
      <w:r w:rsidR="00A97692" w:rsidRPr="00A97692">
        <w:rPr>
          <w:rFonts w:hint="eastAsia"/>
        </w:rPr>
        <w:t>，我嘗試說，事實上，從102年開始就講室內貯存，反對室外，也就是說，民眾基本上是比較贊同室內貯存。其實，105年以後就沒有室外貯存之空間。但第一期的室外，怎麼辦？究竟要承受一期的惡多久？最重要的是又如何確保其安全？說明要以庶民的方式，要讓人家聽得懂，</w:t>
      </w:r>
      <w:proofErr w:type="gramStart"/>
      <w:r w:rsidR="00A97692" w:rsidRPr="00A97692">
        <w:rPr>
          <w:rFonts w:hint="eastAsia"/>
        </w:rPr>
        <w:t>第2個鋼桶的</w:t>
      </w:r>
      <w:proofErr w:type="gramEnd"/>
      <w:r w:rsidR="00A97692" w:rsidRPr="00A97692">
        <w:rPr>
          <w:rFonts w:hint="eastAsia"/>
        </w:rPr>
        <w:t>材質，304或306，一體成形或焊接應力之處理，</w:t>
      </w:r>
      <w:proofErr w:type="gramStart"/>
      <w:r w:rsidR="00A97692" w:rsidRPr="00A97692">
        <w:rPr>
          <w:rFonts w:hint="eastAsia"/>
        </w:rPr>
        <w:t>再者，</w:t>
      </w:r>
      <w:proofErr w:type="gramEnd"/>
      <w:r w:rsidR="00A97692" w:rsidRPr="00A97692">
        <w:rPr>
          <w:rFonts w:hint="eastAsia"/>
        </w:rPr>
        <w:t>再取出吊臂</w:t>
      </w:r>
      <w:proofErr w:type="gramStart"/>
      <w:r w:rsidR="00A97692" w:rsidRPr="00A97692">
        <w:rPr>
          <w:rFonts w:hint="eastAsia"/>
        </w:rPr>
        <w:t>之裕度是否</w:t>
      </w:r>
      <w:proofErr w:type="gramEnd"/>
      <w:r w:rsidR="00A97692" w:rsidRPr="00A97692">
        <w:rPr>
          <w:rFonts w:hint="eastAsia"/>
        </w:rPr>
        <w:t>足夠，</w:t>
      </w:r>
      <w:r w:rsidR="00A97692" w:rsidRPr="007D1AE3">
        <w:rPr>
          <w:rFonts w:hint="eastAsia"/>
          <w:b/>
        </w:rPr>
        <w:t>道路能否承受運搬之負荷</w:t>
      </w:r>
      <w:r w:rsidR="00A97692" w:rsidRPr="00A97692">
        <w:rPr>
          <w:rFonts w:hint="eastAsia"/>
        </w:rPr>
        <w:t>？過程中輻射如何偵測？最重要的是中期貯存場不能是</w:t>
      </w:r>
      <w:proofErr w:type="gramStart"/>
      <w:r w:rsidR="00A97692" w:rsidRPr="00A97692">
        <w:rPr>
          <w:rFonts w:hint="eastAsia"/>
        </w:rPr>
        <w:t>最</w:t>
      </w:r>
      <w:proofErr w:type="gramEnd"/>
      <w:r w:rsidR="00A97692" w:rsidRPr="00A97692">
        <w:rPr>
          <w:rFonts w:hint="eastAsia"/>
        </w:rPr>
        <w:t>終場址，以上台電均需要說明清楚。</w:t>
      </w:r>
      <w:r w:rsidR="00A97692">
        <w:rPr>
          <w:rFonts w:hint="eastAsia"/>
        </w:rPr>
        <w:t>」等語，</w:t>
      </w:r>
      <w:r w:rsidR="002D4415">
        <w:rPr>
          <w:rFonts w:hint="eastAsia"/>
        </w:rPr>
        <w:t>顯見</w:t>
      </w:r>
      <w:r w:rsidR="00A97692">
        <w:rPr>
          <w:rFonts w:hint="eastAsia"/>
        </w:rPr>
        <w:t>新北市政府迄未同意核發「水土保持完工證明書」，其關鍵因素乃該府擔</w:t>
      </w:r>
      <w:r w:rsidR="00A97692">
        <w:rPr>
          <w:rFonts w:hint="eastAsia"/>
        </w:rPr>
        <w:lastRenderedPageBreak/>
        <w:t>心核一廠未來成為</w:t>
      </w:r>
      <w:r w:rsidR="00406C72">
        <w:rPr>
          <w:rFonts w:hint="eastAsia"/>
        </w:rPr>
        <w:t>用過核子燃料</w:t>
      </w:r>
      <w:r w:rsidR="00A97692">
        <w:rPr>
          <w:rFonts w:hint="eastAsia"/>
        </w:rPr>
        <w:t>之最終使用場址</w:t>
      </w:r>
      <w:r w:rsidR="009E2AD5">
        <w:rPr>
          <w:rFonts w:hint="eastAsia"/>
        </w:rPr>
        <w:t>(包括</w:t>
      </w:r>
      <w:proofErr w:type="gramStart"/>
      <w:r w:rsidR="009E2AD5">
        <w:rPr>
          <w:rFonts w:hint="eastAsia"/>
        </w:rPr>
        <w:t>乾貯桶設計</w:t>
      </w:r>
      <w:proofErr w:type="gramEnd"/>
      <w:r w:rsidR="009E2AD5">
        <w:rPr>
          <w:rFonts w:hint="eastAsia"/>
        </w:rPr>
        <w:t>過大、過重，道路無法承受搬運負荷，難以外運)</w:t>
      </w:r>
      <w:r w:rsidR="00A97692">
        <w:rPr>
          <w:rFonts w:hint="eastAsia"/>
        </w:rPr>
        <w:t>，其次才是乾式貯存方式及其作業安全。</w:t>
      </w:r>
      <w:r w:rsidR="009E1194">
        <w:rPr>
          <w:rFonts w:hint="eastAsia"/>
        </w:rPr>
        <w:t>依據台電公司「核電廠除役先期啟動工作」簡報，若無乾貯設施，用過燃料池、反應爐、反應器廠房及相關設施皆無法進行除役，影響所及，無法在25年內完成除役作業，且每年</w:t>
      </w:r>
      <w:proofErr w:type="gramStart"/>
      <w:r w:rsidR="009E1194">
        <w:rPr>
          <w:rFonts w:hint="eastAsia"/>
        </w:rPr>
        <w:t>運維費</w:t>
      </w:r>
      <w:proofErr w:type="gramEnd"/>
      <w:r w:rsidR="009E1194">
        <w:rPr>
          <w:rFonts w:hint="eastAsia"/>
        </w:rPr>
        <w:t>增加</w:t>
      </w:r>
      <w:r w:rsidR="001E65A9">
        <w:rPr>
          <w:rFonts w:hint="eastAsia"/>
        </w:rPr>
        <w:t>新臺幣</w:t>
      </w:r>
      <w:r w:rsidR="00924FC6">
        <w:rPr>
          <w:rFonts w:hint="eastAsia"/>
        </w:rPr>
        <w:t>(</w:t>
      </w:r>
      <w:r w:rsidR="001E65A9">
        <w:rPr>
          <w:rFonts w:hint="eastAsia"/>
        </w:rPr>
        <w:t>下同</w:t>
      </w:r>
      <w:r w:rsidR="00924FC6">
        <w:rPr>
          <w:rFonts w:hint="eastAsia"/>
        </w:rPr>
        <w:t>)</w:t>
      </w:r>
      <w:r w:rsidR="001E65A9">
        <w:rPr>
          <w:rFonts w:hint="eastAsia"/>
        </w:rPr>
        <w:t>約</w:t>
      </w:r>
      <w:r w:rsidR="009E1194">
        <w:rPr>
          <w:rFonts w:hint="eastAsia"/>
        </w:rPr>
        <w:t>7億元，</w:t>
      </w:r>
      <w:proofErr w:type="gramStart"/>
      <w:r w:rsidR="009E1194">
        <w:rPr>
          <w:rFonts w:hint="eastAsia"/>
        </w:rPr>
        <w:t>每延後1年</w:t>
      </w:r>
      <w:proofErr w:type="gramEnd"/>
      <w:r w:rsidR="009E1194">
        <w:rPr>
          <w:rFonts w:hint="eastAsia"/>
        </w:rPr>
        <w:t>除役，將增加除役費用約19億元/年。</w:t>
      </w:r>
      <w:r w:rsidR="009E2AD5">
        <w:rPr>
          <w:rFonts w:hint="eastAsia"/>
        </w:rPr>
        <w:t>再度證明97年台電開第4次國際標時，已發現乾貯計畫預算過低，卻</w:t>
      </w:r>
      <w:proofErr w:type="gramStart"/>
      <w:r w:rsidR="009E2AD5">
        <w:rPr>
          <w:rFonts w:hint="eastAsia"/>
        </w:rPr>
        <w:t>一</w:t>
      </w:r>
      <w:proofErr w:type="gramEnd"/>
      <w:r w:rsidR="009E2AD5">
        <w:rPr>
          <w:rFonts w:hint="eastAsia"/>
        </w:rPr>
        <w:t>錯到底，</w:t>
      </w:r>
      <w:r w:rsidR="000F2101">
        <w:rPr>
          <w:rFonts w:hint="eastAsia"/>
        </w:rPr>
        <w:t>導致</w:t>
      </w:r>
      <w:r w:rsidR="007D1AE3">
        <w:rPr>
          <w:rFonts w:hint="eastAsia"/>
        </w:rPr>
        <w:t>如今</w:t>
      </w:r>
      <w:r w:rsidR="000F2101">
        <w:rPr>
          <w:rFonts w:hint="eastAsia"/>
        </w:rPr>
        <w:t>安全除役費用不斷增加的困境。</w:t>
      </w:r>
    </w:p>
    <w:p w:rsidR="00F66CC0" w:rsidRDefault="00F66CC0" w:rsidP="009E1194">
      <w:pPr>
        <w:pStyle w:val="3"/>
      </w:pPr>
      <w:r>
        <w:rPr>
          <w:rFonts w:hint="eastAsia"/>
        </w:rPr>
        <w:t>綜上，核一</w:t>
      </w:r>
      <w:proofErr w:type="gramStart"/>
      <w:r>
        <w:rPr>
          <w:rFonts w:hint="eastAsia"/>
        </w:rPr>
        <w:t>廠乾式</w:t>
      </w:r>
      <w:proofErr w:type="gramEnd"/>
      <w:r>
        <w:rPr>
          <w:rFonts w:hint="eastAsia"/>
        </w:rPr>
        <w:t>貯存計畫</w:t>
      </w:r>
      <w:proofErr w:type="gramStart"/>
      <w:r>
        <w:rPr>
          <w:rFonts w:hint="eastAsia"/>
        </w:rPr>
        <w:t>攸</w:t>
      </w:r>
      <w:proofErr w:type="gramEnd"/>
      <w:r>
        <w:rPr>
          <w:rFonts w:hint="eastAsia"/>
        </w:rPr>
        <w:t>關該廠除役計畫之推動，而新北市政府核發「水土保持完工證明書」復為</w:t>
      </w:r>
      <w:r w:rsidR="00406C72">
        <w:rPr>
          <w:rFonts w:hint="eastAsia"/>
        </w:rPr>
        <w:t>乾式貯存</w:t>
      </w:r>
      <w:r>
        <w:rPr>
          <w:rFonts w:hint="eastAsia"/>
        </w:rPr>
        <w:t>計畫熱測試之關鍵，該府自核一</w:t>
      </w:r>
      <w:proofErr w:type="gramStart"/>
      <w:r>
        <w:rPr>
          <w:rFonts w:hint="eastAsia"/>
        </w:rPr>
        <w:t>廠</w:t>
      </w:r>
      <w:r w:rsidR="00406C72">
        <w:rPr>
          <w:rFonts w:hint="eastAsia"/>
        </w:rPr>
        <w:t>乾式</w:t>
      </w:r>
      <w:proofErr w:type="gramEnd"/>
      <w:r w:rsidR="00406C72">
        <w:rPr>
          <w:rFonts w:hint="eastAsia"/>
        </w:rPr>
        <w:t>貯存</w:t>
      </w:r>
      <w:r>
        <w:rPr>
          <w:rFonts w:hint="eastAsia"/>
        </w:rPr>
        <w:t>計畫水保工程101年12月完工迄今，</w:t>
      </w:r>
      <w:r w:rsidR="000F2101">
        <w:rPr>
          <w:rFonts w:hint="eastAsia"/>
        </w:rPr>
        <w:t>然</w:t>
      </w:r>
      <w:proofErr w:type="gramStart"/>
      <w:r w:rsidR="000F2101">
        <w:rPr>
          <w:rFonts w:hint="eastAsia"/>
        </w:rPr>
        <w:t>因乾貯桶</w:t>
      </w:r>
      <w:proofErr w:type="gramEnd"/>
      <w:r w:rsidR="000F2101">
        <w:rPr>
          <w:rFonts w:hint="eastAsia"/>
        </w:rPr>
        <w:t>設計過重，道路無法承受負荷，難以外運，該府</w:t>
      </w:r>
      <w:r>
        <w:rPr>
          <w:rFonts w:hint="eastAsia"/>
        </w:rPr>
        <w:t>以各種理由拒絕核發</w:t>
      </w:r>
      <w:r w:rsidR="007D0750">
        <w:rPr>
          <w:rFonts w:hint="eastAsia"/>
        </w:rPr>
        <w:t>「水土保持</w:t>
      </w:r>
      <w:r>
        <w:rPr>
          <w:rFonts w:hint="eastAsia"/>
        </w:rPr>
        <w:t>完工證明書</w:t>
      </w:r>
      <w:r w:rsidR="007D0750">
        <w:rPr>
          <w:rFonts w:hint="eastAsia"/>
        </w:rPr>
        <w:t>」</w:t>
      </w:r>
      <w:r>
        <w:rPr>
          <w:rFonts w:hint="eastAsia"/>
        </w:rPr>
        <w:t>，</w:t>
      </w:r>
      <w:proofErr w:type="gramStart"/>
      <w:r w:rsidR="007D0750">
        <w:rPr>
          <w:rFonts w:hint="eastAsia"/>
        </w:rPr>
        <w:t>避免讓核</w:t>
      </w:r>
      <w:proofErr w:type="gramEnd"/>
      <w:r w:rsidR="007D0750">
        <w:rPr>
          <w:rFonts w:hint="eastAsia"/>
        </w:rPr>
        <w:t>一廠成為核廢料最終處置場，</w:t>
      </w:r>
      <w:r w:rsidR="000F2101">
        <w:rPr>
          <w:rFonts w:hint="eastAsia"/>
        </w:rPr>
        <w:t>雖</w:t>
      </w:r>
      <w:proofErr w:type="gramStart"/>
      <w:r>
        <w:rPr>
          <w:rFonts w:hint="eastAsia"/>
        </w:rPr>
        <w:t>未盡適法</w:t>
      </w:r>
      <w:proofErr w:type="gramEnd"/>
      <w:r>
        <w:rPr>
          <w:rFonts w:hint="eastAsia"/>
        </w:rPr>
        <w:t>，</w:t>
      </w:r>
      <w:r w:rsidR="007D0750">
        <w:rPr>
          <w:rFonts w:hint="eastAsia"/>
        </w:rPr>
        <w:t>亦可理解，</w:t>
      </w:r>
      <w:r w:rsidR="000F2101">
        <w:rPr>
          <w:rFonts w:hint="eastAsia"/>
        </w:rPr>
        <w:t>惟</w:t>
      </w:r>
      <w:r w:rsidR="009E1194" w:rsidRPr="009E1194">
        <w:rPr>
          <w:rFonts w:hint="eastAsia"/>
        </w:rPr>
        <w:t>反應器用過核子燃料</w:t>
      </w:r>
      <w:r w:rsidR="000F2101">
        <w:rPr>
          <w:rFonts w:hint="eastAsia"/>
        </w:rPr>
        <w:t>迄今</w:t>
      </w:r>
      <w:r w:rsidR="009E1194" w:rsidRPr="009E1194">
        <w:rPr>
          <w:rFonts w:hint="eastAsia"/>
        </w:rPr>
        <w:t>無法抽出，每年另需增加</w:t>
      </w:r>
      <w:proofErr w:type="gramStart"/>
      <w:r w:rsidR="009E1194" w:rsidRPr="009E1194">
        <w:rPr>
          <w:rFonts w:hint="eastAsia"/>
        </w:rPr>
        <w:t>7億元</w:t>
      </w:r>
      <w:r w:rsidR="009E1194">
        <w:rPr>
          <w:rFonts w:hint="eastAsia"/>
        </w:rPr>
        <w:t>運維</w:t>
      </w:r>
      <w:r w:rsidR="009E1194" w:rsidRPr="009E1194">
        <w:rPr>
          <w:rFonts w:hint="eastAsia"/>
        </w:rPr>
        <w:t>支出</w:t>
      </w:r>
      <w:proofErr w:type="gramEnd"/>
      <w:r w:rsidR="009E1194" w:rsidRPr="009E1194">
        <w:rPr>
          <w:rFonts w:hint="eastAsia"/>
        </w:rPr>
        <w:t>，安全風險大，並造成除役計畫完全無法推動，</w:t>
      </w:r>
      <w:r w:rsidR="000F2101">
        <w:rPr>
          <w:rFonts w:hint="eastAsia"/>
        </w:rPr>
        <w:t>台電</w:t>
      </w:r>
      <w:r w:rsidR="009E1194" w:rsidRPr="009E1194">
        <w:rPr>
          <w:rFonts w:hint="eastAsia"/>
        </w:rPr>
        <w:t>應檢討</w:t>
      </w:r>
      <w:r w:rsidR="000F2101">
        <w:rPr>
          <w:rFonts w:hint="eastAsia"/>
        </w:rPr>
        <w:t>解決此疑慮及問題</w:t>
      </w:r>
      <w:r w:rsidR="009E1194">
        <w:rPr>
          <w:rFonts w:hint="eastAsia"/>
        </w:rPr>
        <w:t>。</w:t>
      </w:r>
    </w:p>
    <w:p w:rsidR="00E25849" w:rsidRDefault="00E25849" w:rsidP="004E05A1">
      <w:pPr>
        <w:pStyle w:val="1"/>
        <w:ind w:left="2380" w:hanging="2380"/>
      </w:pPr>
      <w:bookmarkStart w:id="239" w:name="_Toc524895648"/>
      <w:bookmarkStart w:id="240" w:name="_Toc524896194"/>
      <w:bookmarkStart w:id="241" w:name="_Toc524896224"/>
      <w:bookmarkStart w:id="242" w:name="_Toc524902734"/>
      <w:bookmarkStart w:id="243" w:name="_Toc525066148"/>
      <w:bookmarkStart w:id="244" w:name="_Toc525070839"/>
      <w:bookmarkStart w:id="245" w:name="_Toc525938379"/>
      <w:bookmarkStart w:id="246" w:name="_Toc525939227"/>
      <w:bookmarkStart w:id="247" w:name="_Toc525939732"/>
      <w:bookmarkStart w:id="248" w:name="_Toc529218272"/>
      <w:bookmarkEnd w:id="235"/>
      <w:bookmarkEnd w:id="237"/>
      <w:r>
        <w:br w:type="page"/>
      </w:r>
      <w:bookmarkStart w:id="249" w:name="_Toc529222689"/>
      <w:bookmarkStart w:id="250" w:name="_Toc529223111"/>
      <w:bookmarkStart w:id="251" w:name="_Toc529223862"/>
      <w:bookmarkStart w:id="252" w:name="_Toc529228265"/>
      <w:bookmarkStart w:id="253" w:name="_Toc2400395"/>
      <w:bookmarkStart w:id="254" w:name="_Toc4316189"/>
      <w:bookmarkStart w:id="255" w:name="_Toc4473330"/>
      <w:bookmarkStart w:id="256" w:name="_Toc69556897"/>
      <w:bookmarkStart w:id="257" w:name="_Toc69556946"/>
      <w:bookmarkStart w:id="258" w:name="_Toc69609820"/>
      <w:bookmarkStart w:id="259" w:name="_Toc70241816"/>
      <w:bookmarkStart w:id="260" w:name="_Toc70242205"/>
      <w:bookmarkStart w:id="261" w:name="_Toc421794875"/>
      <w:bookmarkStart w:id="262" w:name="_Toc33519318"/>
      <w:r>
        <w:rPr>
          <w:rFonts w:hint="eastAsia"/>
        </w:rPr>
        <w:lastRenderedPageBreak/>
        <w:t>處理辦法：</w:t>
      </w:r>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p>
    <w:p w:rsidR="004017F9" w:rsidRDefault="004017F9">
      <w:pPr>
        <w:pStyle w:val="2"/>
      </w:pPr>
      <w:bookmarkStart w:id="263" w:name="_Toc524895649"/>
      <w:bookmarkStart w:id="264" w:name="_Toc524896195"/>
      <w:bookmarkStart w:id="265" w:name="_Toc524896225"/>
      <w:bookmarkStart w:id="266" w:name="_Toc2400396"/>
      <w:bookmarkStart w:id="267" w:name="_Toc4316190"/>
      <w:bookmarkStart w:id="268" w:name="_Toc4473331"/>
      <w:bookmarkStart w:id="269" w:name="_Toc69556898"/>
      <w:bookmarkStart w:id="270" w:name="_Toc69556947"/>
      <w:bookmarkStart w:id="271" w:name="_Toc69609821"/>
      <w:bookmarkStart w:id="272" w:name="_Toc70241817"/>
      <w:bookmarkStart w:id="273" w:name="_Toc70242206"/>
      <w:bookmarkStart w:id="274" w:name="_Toc421794877"/>
      <w:bookmarkStart w:id="275" w:name="_Toc421795443"/>
      <w:bookmarkStart w:id="276" w:name="_Toc421796024"/>
      <w:bookmarkStart w:id="277" w:name="_Toc422728959"/>
      <w:bookmarkStart w:id="278" w:name="_Toc422834162"/>
      <w:bookmarkStart w:id="279" w:name="_Toc24619835"/>
      <w:bookmarkStart w:id="280" w:name="_Toc24987956"/>
      <w:bookmarkStart w:id="281" w:name="_Toc26879741"/>
      <w:bookmarkStart w:id="282" w:name="_Toc32224063"/>
      <w:bookmarkStart w:id="283" w:name="_Toc32246092"/>
      <w:bookmarkStart w:id="284" w:name="_Toc33519319"/>
      <w:bookmarkStart w:id="285" w:name="_Toc524902735"/>
      <w:bookmarkStart w:id="286" w:name="_Toc525066149"/>
      <w:bookmarkStart w:id="287" w:name="_Toc525070840"/>
      <w:bookmarkStart w:id="288" w:name="_Toc525938380"/>
      <w:bookmarkStart w:id="289" w:name="_Toc525939228"/>
      <w:bookmarkStart w:id="290" w:name="_Toc525939733"/>
      <w:bookmarkStart w:id="291" w:name="_Toc529218273"/>
      <w:bookmarkStart w:id="292" w:name="_Toc529222690"/>
      <w:bookmarkStart w:id="293" w:name="_Toc529223112"/>
      <w:bookmarkStart w:id="294" w:name="_Toc529223863"/>
      <w:bookmarkStart w:id="295" w:name="_Toc529228266"/>
      <w:bookmarkEnd w:id="263"/>
      <w:bookmarkEnd w:id="264"/>
      <w:bookmarkEnd w:id="265"/>
      <w:r>
        <w:rPr>
          <w:rFonts w:hint="eastAsia"/>
        </w:rPr>
        <w:t>抄調查意見一，函請原能會、經濟部、台灣電力股份有限公司確實檢討改進</w:t>
      </w:r>
      <w:proofErr w:type="gramStart"/>
      <w:r>
        <w:rPr>
          <w:rFonts w:hint="eastAsia"/>
        </w:rPr>
        <w:t>見復。</w:t>
      </w:r>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proofErr w:type="gramEnd"/>
    </w:p>
    <w:p w:rsidR="004017F9" w:rsidRDefault="004017F9" w:rsidP="00E33350">
      <w:pPr>
        <w:pStyle w:val="2"/>
      </w:pPr>
      <w:bookmarkStart w:id="296" w:name="_Toc24619836"/>
      <w:bookmarkStart w:id="297" w:name="_Toc24987957"/>
      <w:bookmarkStart w:id="298" w:name="_Toc26879742"/>
      <w:bookmarkStart w:id="299" w:name="_Toc32224064"/>
      <w:bookmarkStart w:id="300" w:name="_Toc32246093"/>
      <w:bookmarkStart w:id="301" w:name="_Toc33519320"/>
      <w:bookmarkStart w:id="302" w:name="_Toc2400397"/>
      <w:bookmarkStart w:id="303" w:name="_Toc4316191"/>
      <w:bookmarkStart w:id="304" w:name="_Toc4473332"/>
      <w:bookmarkStart w:id="305" w:name="_Toc69556901"/>
      <w:bookmarkStart w:id="306" w:name="_Toc69556950"/>
      <w:bookmarkStart w:id="307" w:name="_Toc69609824"/>
      <w:bookmarkStart w:id="308" w:name="_Toc70241822"/>
      <w:bookmarkStart w:id="309" w:name="_Toc70242211"/>
      <w:bookmarkStart w:id="310" w:name="_Toc421794881"/>
      <w:bookmarkStart w:id="311" w:name="_Toc421795447"/>
      <w:bookmarkStart w:id="312" w:name="_Toc421796028"/>
      <w:bookmarkStart w:id="313" w:name="_Toc422728963"/>
      <w:bookmarkStart w:id="314" w:name="_Toc422834166"/>
      <w:bookmarkEnd w:id="285"/>
      <w:bookmarkEnd w:id="286"/>
      <w:bookmarkEnd w:id="287"/>
      <w:bookmarkEnd w:id="288"/>
      <w:bookmarkEnd w:id="289"/>
      <w:bookmarkEnd w:id="290"/>
      <w:bookmarkEnd w:id="291"/>
      <w:bookmarkEnd w:id="292"/>
      <w:bookmarkEnd w:id="293"/>
      <w:bookmarkEnd w:id="294"/>
      <w:bookmarkEnd w:id="295"/>
      <w:r>
        <w:rPr>
          <w:rFonts w:hint="eastAsia"/>
        </w:rPr>
        <w:t>抄調查意見二，</w:t>
      </w:r>
      <w:bookmarkEnd w:id="296"/>
      <w:bookmarkEnd w:id="297"/>
      <w:bookmarkEnd w:id="298"/>
      <w:r>
        <w:rPr>
          <w:rFonts w:hint="eastAsia"/>
        </w:rPr>
        <w:t>函請新北市政府及台電檢討改進</w:t>
      </w:r>
      <w:proofErr w:type="gramStart"/>
      <w:r>
        <w:rPr>
          <w:rFonts w:hint="eastAsia"/>
        </w:rPr>
        <w:t>見復。</w:t>
      </w:r>
      <w:bookmarkEnd w:id="299"/>
      <w:bookmarkEnd w:id="300"/>
      <w:bookmarkEnd w:id="301"/>
      <w:proofErr w:type="gramEnd"/>
    </w:p>
    <w:p w:rsidR="004017F9" w:rsidRDefault="004017F9" w:rsidP="00E33350">
      <w:pPr>
        <w:pStyle w:val="2"/>
      </w:pPr>
      <w:bookmarkStart w:id="315" w:name="_Toc24987958"/>
      <w:bookmarkStart w:id="316" w:name="_Toc26879743"/>
      <w:bookmarkStart w:id="317" w:name="_Toc32224065"/>
      <w:bookmarkStart w:id="318" w:name="_Toc32246094"/>
      <w:bookmarkStart w:id="319" w:name="_Toc33519321"/>
      <w:r>
        <w:rPr>
          <w:rFonts w:hint="eastAsia"/>
        </w:rPr>
        <w:t>抄調查意見一至二，函請行政院儘速督同相關機關，解決核一</w:t>
      </w:r>
      <w:proofErr w:type="gramStart"/>
      <w:r>
        <w:rPr>
          <w:rFonts w:hint="eastAsia"/>
        </w:rPr>
        <w:t>廠乾式</w:t>
      </w:r>
      <w:proofErr w:type="gramEnd"/>
      <w:r>
        <w:rPr>
          <w:rFonts w:hint="eastAsia"/>
        </w:rPr>
        <w:t>貯存設施</w:t>
      </w:r>
      <w:proofErr w:type="gramStart"/>
      <w:r>
        <w:rPr>
          <w:rFonts w:hint="eastAsia"/>
        </w:rPr>
        <w:t>迄</w:t>
      </w:r>
      <w:proofErr w:type="gramEnd"/>
      <w:r>
        <w:rPr>
          <w:rFonts w:hint="eastAsia"/>
        </w:rPr>
        <w:t>未能啟用問題，以利除役工作之順遂。</w:t>
      </w:r>
      <w:bookmarkEnd w:id="315"/>
      <w:bookmarkEnd w:id="316"/>
      <w:bookmarkEnd w:id="317"/>
      <w:bookmarkEnd w:id="318"/>
      <w:bookmarkEnd w:id="319"/>
    </w:p>
    <w:p w:rsidR="004017F9" w:rsidRPr="003A6BC8" w:rsidRDefault="004017F9" w:rsidP="00560DDA">
      <w:pPr>
        <w:pStyle w:val="2"/>
        <w:rPr>
          <w:color w:val="000000" w:themeColor="text1"/>
        </w:rPr>
      </w:pPr>
      <w:bookmarkStart w:id="320" w:name="_Toc24619837"/>
      <w:bookmarkStart w:id="321" w:name="_Toc24987959"/>
      <w:bookmarkStart w:id="322" w:name="_Toc26879744"/>
      <w:bookmarkStart w:id="323" w:name="_Toc32224066"/>
      <w:bookmarkStart w:id="324" w:name="_Toc32246095"/>
      <w:bookmarkStart w:id="325" w:name="_Toc33519322"/>
      <w:r w:rsidRPr="003A6BC8">
        <w:rPr>
          <w:rFonts w:hint="eastAsia"/>
          <w:color w:val="000000" w:themeColor="text1"/>
        </w:rPr>
        <w:t>調查報告全文</w:t>
      </w:r>
      <w:r>
        <w:rPr>
          <w:rFonts w:hint="eastAsia"/>
          <w:color w:val="000000" w:themeColor="text1"/>
        </w:rPr>
        <w:t>(含附錄/表/圖)上網公布</w:t>
      </w:r>
      <w:r w:rsidRPr="003A6BC8">
        <w:rPr>
          <w:rFonts w:hint="eastAsia"/>
          <w:color w:val="000000" w:themeColor="text1"/>
        </w:rPr>
        <w:t>。</w:t>
      </w:r>
      <w:bookmarkEnd w:id="320"/>
      <w:bookmarkEnd w:id="321"/>
      <w:bookmarkEnd w:id="322"/>
      <w:bookmarkEnd w:id="323"/>
      <w:bookmarkEnd w:id="324"/>
      <w:bookmarkEnd w:id="325"/>
    </w:p>
    <w:bookmarkEnd w:id="302"/>
    <w:bookmarkEnd w:id="303"/>
    <w:bookmarkEnd w:id="304"/>
    <w:bookmarkEnd w:id="305"/>
    <w:bookmarkEnd w:id="306"/>
    <w:bookmarkEnd w:id="307"/>
    <w:bookmarkEnd w:id="308"/>
    <w:bookmarkEnd w:id="309"/>
    <w:bookmarkEnd w:id="310"/>
    <w:bookmarkEnd w:id="311"/>
    <w:bookmarkEnd w:id="312"/>
    <w:bookmarkEnd w:id="313"/>
    <w:bookmarkEnd w:id="314"/>
    <w:p w:rsidR="00770453" w:rsidRDefault="00770453" w:rsidP="00770453">
      <w:pPr>
        <w:pStyle w:val="aa"/>
        <w:spacing w:beforeLines="50" w:before="228" w:afterLines="100" w:after="457"/>
        <w:ind w:leftChars="1100" w:left="3742"/>
        <w:rPr>
          <w:b w:val="0"/>
          <w:bCs/>
          <w:snapToGrid/>
          <w:spacing w:val="12"/>
          <w:kern w:val="0"/>
          <w:sz w:val="40"/>
        </w:rPr>
      </w:pPr>
    </w:p>
    <w:p w:rsidR="00E25849" w:rsidRDefault="00E25849" w:rsidP="00770453">
      <w:pPr>
        <w:pStyle w:val="aa"/>
        <w:spacing w:beforeLines="50" w:before="228" w:afterLines="100" w:after="457"/>
        <w:ind w:leftChars="1100" w:left="3742"/>
        <w:rPr>
          <w:b w:val="0"/>
          <w:bCs/>
          <w:snapToGrid/>
          <w:spacing w:val="12"/>
          <w:kern w:val="0"/>
          <w:sz w:val="40"/>
        </w:rPr>
      </w:pPr>
      <w:r>
        <w:rPr>
          <w:rFonts w:hint="eastAsia"/>
          <w:b w:val="0"/>
          <w:bCs/>
          <w:snapToGrid/>
          <w:spacing w:val="12"/>
          <w:kern w:val="0"/>
          <w:sz w:val="40"/>
        </w:rPr>
        <w:t>調查委員：</w:t>
      </w:r>
      <w:r w:rsidR="004017F9">
        <w:rPr>
          <w:rFonts w:hint="eastAsia"/>
          <w:b w:val="0"/>
          <w:bCs/>
          <w:snapToGrid/>
          <w:spacing w:val="12"/>
          <w:kern w:val="0"/>
          <w:sz w:val="40"/>
        </w:rPr>
        <w:t>張武修</w:t>
      </w:r>
    </w:p>
    <w:p w:rsidR="00770453" w:rsidRDefault="00770453" w:rsidP="00770453">
      <w:pPr>
        <w:pStyle w:val="aa"/>
        <w:spacing w:before="0" w:after="0"/>
        <w:ind w:leftChars="1100" w:left="3742"/>
        <w:rPr>
          <w:rFonts w:ascii="Times New Roman"/>
          <w:b w:val="0"/>
          <w:bCs/>
          <w:snapToGrid/>
          <w:spacing w:val="0"/>
          <w:kern w:val="0"/>
          <w:sz w:val="40"/>
        </w:rPr>
      </w:pPr>
    </w:p>
    <w:p w:rsidR="00E33350" w:rsidRDefault="00E33350" w:rsidP="00770453">
      <w:pPr>
        <w:pStyle w:val="aa"/>
        <w:spacing w:before="0" w:after="0"/>
        <w:ind w:leftChars="1100" w:left="3742"/>
        <w:rPr>
          <w:rFonts w:ascii="Times New Roman"/>
          <w:b w:val="0"/>
          <w:bCs/>
          <w:snapToGrid/>
          <w:spacing w:val="0"/>
          <w:kern w:val="0"/>
          <w:sz w:val="40"/>
        </w:rPr>
      </w:pPr>
    </w:p>
    <w:p w:rsidR="00E25849" w:rsidRDefault="00E25849">
      <w:pPr>
        <w:pStyle w:val="af"/>
        <w:rPr>
          <w:rFonts w:hAnsi="標楷體"/>
          <w:bCs/>
        </w:rPr>
      </w:pPr>
      <w:r>
        <w:rPr>
          <w:rFonts w:hAnsi="標楷體" w:hint="eastAsia"/>
          <w:bCs/>
        </w:rPr>
        <w:t xml:space="preserve">中華民國　</w:t>
      </w:r>
      <w:r w:rsidR="001E74C2">
        <w:rPr>
          <w:rFonts w:hAnsi="標楷體" w:hint="eastAsia"/>
          <w:bCs/>
        </w:rPr>
        <w:t>10</w:t>
      </w:r>
      <w:r w:rsidR="004017F9">
        <w:rPr>
          <w:rFonts w:hAnsi="標楷體" w:hint="eastAsia"/>
          <w:bCs/>
        </w:rPr>
        <w:t>9</w:t>
      </w:r>
      <w:r>
        <w:rPr>
          <w:rFonts w:hAnsi="標楷體" w:hint="eastAsia"/>
          <w:bCs/>
        </w:rPr>
        <w:t xml:space="preserve">　年　</w:t>
      </w:r>
      <w:r w:rsidR="004017F9">
        <w:rPr>
          <w:rFonts w:hAnsi="標楷體" w:hint="eastAsia"/>
          <w:bCs/>
        </w:rPr>
        <w:t>2</w:t>
      </w:r>
      <w:r>
        <w:rPr>
          <w:rFonts w:hAnsi="標楷體" w:hint="eastAsia"/>
          <w:bCs/>
        </w:rPr>
        <w:t xml:space="preserve">　月　</w:t>
      </w:r>
      <w:r w:rsidR="004017F9">
        <w:rPr>
          <w:rFonts w:hAnsi="標楷體" w:hint="eastAsia"/>
          <w:bCs/>
        </w:rPr>
        <w:t>25</w:t>
      </w:r>
      <w:r>
        <w:rPr>
          <w:rFonts w:hAnsi="標楷體" w:hint="eastAsia"/>
          <w:bCs/>
        </w:rPr>
        <w:t xml:space="preserve">　日</w:t>
      </w:r>
    </w:p>
    <w:p w:rsidR="00416721" w:rsidRDefault="00416721">
      <w:pPr>
        <w:widowControl/>
        <w:overflowPunct/>
        <w:autoSpaceDE/>
        <w:autoSpaceDN/>
        <w:jc w:val="left"/>
        <w:rPr>
          <w:bCs/>
          <w:kern w:val="0"/>
        </w:rPr>
      </w:pPr>
      <w:r>
        <w:rPr>
          <w:bCs/>
        </w:rPr>
        <w:br w:type="page"/>
      </w:r>
    </w:p>
    <w:p w:rsidR="008427BE" w:rsidRDefault="008427BE" w:rsidP="008427BE">
      <w:pPr>
        <w:pStyle w:val="a3"/>
      </w:pPr>
      <w:bookmarkStart w:id="326" w:name="_Toc26883765"/>
      <w:r>
        <w:rPr>
          <w:rFonts w:hint="eastAsia"/>
        </w:rPr>
        <w:lastRenderedPageBreak/>
        <w:t>「核一廠</w:t>
      </w:r>
      <w:r w:rsidR="00406C72">
        <w:rPr>
          <w:rFonts w:hint="eastAsia"/>
        </w:rPr>
        <w:t>用過核子燃料</w:t>
      </w:r>
      <w:r>
        <w:rPr>
          <w:rFonts w:hint="eastAsia"/>
        </w:rPr>
        <w:t>中期貯存設施興建計畫」之水土保持計畫申辦歷程大事紀</w:t>
      </w:r>
      <w:bookmarkEnd w:id="326"/>
    </w:p>
    <w:tbl>
      <w:tblPr>
        <w:tblW w:w="4919" w:type="pct"/>
        <w:jc w:val="center"/>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Look w:val="01E0" w:firstRow="1" w:lastRow="1" w:firstColumn="1" w:lastColumn="1" w:noHBand="0" w:noVBand="0"/>
      </w:tblPr>
      <w:tblGrid>
        <w:gridCol w:w="1567"/>
        <w:gridCol w:w="6228"/>
        <w:gridCol w:w="817"/>
      </w:tblGrid>
      <w:tr w:rsidR="00037A02" w:rsidTr="003A6BC8">
        <w:trPr>
          <w:trHeight w:val="567"/>
          <w:tblHeader/>
          <w:jc w:val="center"/>
        </w:trPr>
        <w:tc>
          <w:tcPr>
            <w:tcW w:w="879" w:type="pct"/>
            <w:tcBorders>
              <w:top w:val="thinThickSmallGap" w:sz="24" w:space="0" w:color="auto"/>
              <w:left w:val="thinThickSmallGap" w:sz="24" w:space="0" w:color="auto"/>
              <w:bottom w:val="single" w:sz="12" w:space="0" w:color="auto"/>
              <w:right w:val="single" w:sz="12" w:space="0" w:color="auto"/>
            </w:tcBorders>
            <w:shd w:val="clear" w:color="auto" w:fill="F3F3F3"/>
            <w:tcMar>
              <w:top w:w="57" w:type="dxa"/>
              <w:left w:w="108" w:type="dxa"/>
              <w:bottom w:w="57" w:type="dxa"/>
              <w:right w:w="108" w:type="dxa"/>
            </w:tcMar>
            <w:vAlign w:val="center"/>
            <w:hideMark/>
          </w:tcPr>
          <w:p w:rsidR="00037A02" w:rsidRPr="003A6BC8" w:rsidRDefault="00037A02">
            <w:pPr>
              <w:pStyle w:val="aff0"/>
              <w:widowControl w:val="0"/>
              <w:spacing w:line="320" w:lineRule="exact"/>
              <w:ind w:left="0" w:firstLineChars="0" w:firstLine="0"/>
              <w:jc w:val="center"/>
              <w:textAlignment w:val="center"/>
              <w:rPr>
                <w:rFonts w:ascii="Times New Roman" w:hAnsi="Times New Roman"/>
                <w:b/>
                <w:sz w:val="28"/>
                <w:szCs w:val="28"/>
              </w:rPr>
            </w:pPr>
            <w:r w:rsidRPr="003A6BC8">
              <w:rPr>
                <w:rFonts w:ascii="Times New Roman" w:hAnsi="Times New Roman" w:hint="eastAsia"/>
                <w:b/>
                <w:sz w:val="28"/>
                <w:szCs w:val="28"/>
              </w:rPr>
              <w:t>日期</w:t>
            </w:r>
          </w:p>
        </w:tc>
        <w:tc>
          <w:tcPr>
            <w:tcW w:w="3746" w:type="pct"/>
            <w:tcBorders>
              <w:top w:val="thinThickSmallGap" w:sz="24" w:space="0" w:color="auto"/>
              <w:left w:val="single" w:sz="12" w:space="0" w:color="auto"/>
              <w:bottom w:val="single" w:sz="12" w:space="0" w:color="auto"/>
              <w:right w:val="single" w:sz="12" w:space="0" w:color="auto"/>
            </w:tcBorders>
            <w:shd w:val="clear" w:color="auto" w:fill="F3F3F3"/>
            <w:tcMar>
              <w:top w:w="57" w:type="dxa"/>
              <w:left w:w="108" w:type="dxa"/>
              <w:bottom w:w="57" w:type="dxa"/>
              <w:right w:w="108" w:type="dxa"/>
            </w:tcMar>
            <w:vAlign w:val="center"/>
            <w:hideMark/>
          </w:tcPr>
          <w:p w:rsidR="00037A02" w:rsidRPr="003A6BC8" w:rsidRDefault="00037A02">
            <w:pPr>
              <w:pStyle w:val="aff0"/>
              <w:widowControl w:val="0"/>
              <w:spacing w:line="320" w:lineRule="exact"/>
              <w:ind w:left="0" w:firstLineChars="0" w:firstLine="0"/>
              <w:jc w:val="center"/>
              <w:textAlignment w:val="center"/>
              <w:rPr>
                <w:rFonts w:ascii="Times New Roman" w:hAnsi="Times New Roman"/>
                <w:b/>
                <w:sz w:val="28"/>
                <w:szCs w:val="28"/>
              </w:rPr>
            </w:pPr>
            <w:r w:rsidRPr="003A6BC8">
              <w:rPr>
                <w:rFonts w:ascii="Times New Roman" w:hAnsi="Times New Roman" w:hint="eastAsia"/>
                <w:b/>
                <w:sz w:val="28"/>
                <w:szCs w:val="28"/>
              </w:rPr>
              <w:t>重要記事</w:t>
            </w:r>
          </w:p>
        </w:tc>
        <w:tc>
          <w:tcPr>
            <w:tcW w:w="375" w:type="pct"/>
            <w:tcBorders>
              <w:top w:val="thinThickSmallGap" w:sz="24" w:space="0" w:color="auto"/>
              <w:left w:val="single" w:sz="12" w:space="0" w:color="auto"/>
              <w:bottom w:val="single" w:sz="12" w:space="0" w:color="auto"/>
              <w:right w:val="thickThinSmallGap" w:sz="24" w:space="0" w:color="auto"/>
            </w:tcBorders>
            <w:shd w:val="clear" w:color="auto" w:fill="F3F3F3"/>
            <w:tcMar>
              <w:top w:w="57" w:type="dxa"/>
              <w:left w:w="108" w:type="dxa"/>
              <w:bottom w:w="57" w:type="dxa"/>
              <w:right w:w="108" w:type="dxa"/>
            </w:tcMar>
            <w:vAlign w:val="center"/>
            <w:hideMark/>
          </w:tcPr>
          <w:p w:rsidR="00037A02" w:rsidRPr="003A6BC8" w:rsidRDefault="00037A02">
            <w:pPr>
              <w:pStyle w:val="aff0"/>
              <w:widowControl w:val="0"/>
              <w:spacing w:line="320" w:lineRule="exact"/>
              <w:ind w:left="0" w:firstLineChars="0" w:firstLine="0"/>
              <w:jc w:val="center"/>
              <w:textAlignment w:val="center"/>
              <w:rPr>
                <w:rFonts w:ascii="Times New Roman" w:hAnsi="Times New Roman"/>
                <w:b/>
                <w:sz w:val="28"/>
                <w:szCs w:val="28"/>
              </w:rPr>
            </w:pPr>
            <w:r w:rsidRPr="003A6BC8">
              <w:rPr>
                <w:rFonts w:ascii="Times New Roman" w:hAnsi="Times New Roman" w:hint="eastAsia"/>
                <w:b/>
                <w:sz w:val="28"/>
                <w:szCs w:val="28"/>
              </w:rPr>
              <w:t>備註</w:t>
            </w:r>
          </w:p>
        </w:tc>
      </w:tr>
      <w:tr w:rsidR="00037A02" w:rsidTr="003A6BC8">
        <w:trPr>
          <w:jc w:val="center"/>
        </w:trPr>
        <w:tc>
          <w:tcPr>
            <w:tcW w:w="879" w:type="pct"/>
            <w:tcBorders>
              <w:top w:val="single" w:sz="6" w:space="0" w:color="auto"/>
              <w:left w:val="thinThickSmallGap" w:sz="24" w:space="0" w:color="auto"/>
              <w:bottom w:val="single" w:sz="6" w:space="0" w:color="auto"/>
              <w:right w:val="single" w:sz="12" w:space="0" w:color="auto"/>
            </w:tcBorders>
            <w:tcMar>
              <w:top w:w="57" w:type="dxa"/>
              <w:left w:w="108" w:type="dxa"/>
              <w:bottom w:w="57" w:type="dxa"/>
              <w:right w:w="108" w:type="dxa"/>
            </w:tcMar>
            <w:vAlign w:val="center"/>
            <w:hideMark/>
          </w:tcPr>
          <w:p w:rsidR="00037A02" w:rsidRPr="003A6BC8" w:rsidRDefault="00037A02">
            <w:pPr>
              <w:pStyle w:val="aff0"/>
              <w:widowControl w:val="0"/>
              <w:spacing w:line="360" w:lineRule="exact"/>
              <w:ind w:left="0" w:firstLineChars="0" w:firstLine="0"/>
              <w:jc w:val="center"/>
              <w:textAlignment w:val="center"/>
              <w:rPr>
                <w:rFonts w:ascii="Times New Roman" w:hAnsi="Times New Roman"/>
                <w:sz w:val="28"/>
                <w:szCs w:val="28"/>
              </w:rPr>
            </w:pPr>
            <w:r w:rsidRPr="003A6BC8">
              <w:rPr>
                <w:rFonts w:hint="eastAsia"/>
                <w:sz w:val="28"/>
                <w:szCs w:val="28"/>
              </w:rPr>
              <w:t>95.03.30</w:t>
            </w:r>
          </w:p>
        </w:tc>
        <w:tc>
          <w:tcPr>
            <w:tcW w:w="3746" w:type="pct"/>
            <w:tcBorders>
              <w:top w:val="single" w:sz="6" w:space="0" w:color="auto"/>
              <w:left w:val="single" w:sz="12" w:space="0" w:color="auto"/>
              <w:bottom w:val="single" w:sz="6" w:space="0" w:color="auto"/>
              <w:right w:val="single" w:sz="12" w:space="0" w:color="auto"/>
            </w:tcBorders>
            <w:tcMar>
              <w:top w:w="57" w:type="dxa"/>
              <w:left w:w="108" w:type="dxa"/>
              <w:bottom w:w="57" w:type="dxa"/>
              <w:right w:w="108" w:type="dxa"/>
            </w:tcMar>
            <w:vAlign w:val="center"/>
            <w:hideMark/>
          </w:tcPr>
          <w:p w:rsidR="00037A02" w:rsidRPr="003A6BC8" w:rsidRDefault="00037A02">
            <w:pPr>
              <w:tabs>
                <w:tab w:val="left" w:pos="266"/>
              </w:tabs>
              <w:spacing w:line="360" w:lineRule="exact"/>
              <w:rPr>
                <w:sz w:val="28"/>
                <w:szCs w:val="28"/>
              </w:rPr>
            </w:pPr>
            <w:r w:rsidRPr="003A6BC8">
              <w:rPr>
                <w:rFonts w:hAnsi="標楷體" w:hint="eastAsia"/>
                <w:sz w:val="28"/>
                <w:szCs w:val="28"/>
              </w:rPr>
              <w:t>台電公司函請經濟部核轉台北縣政府審查「水保計畫」，經濟部於95年4月4日核轉台北縣政府</w:t>
            </w:r>
          </w:p>
        </w:tc>
        <w:tc>
          <w:tcPr>
            <w:tcW w:w="375" w:type="pct"/>
            <w:tcBorders>
              <w:top w:val="single" w:sz="6" w:space="0" w:color="auto"/>
              <w:left w:val="single" w:sz="12" w:space="0" w:color="auto"/>
              <w:bottom w:val="single" w:sz="6" w:space="0" w:color="auto"/>
              <w:right w:val="thickThinSmallGap" w:sz="24" w:space="0" w:color="auto"/>
            </w:tcBorders>
            <w:tcMar>
              <w:top w:w="57" w:type="dxa"/>
              <w:left w:w="108" w:type="dxa"/>
              <w:bottom w:w="57" w:type="dxa"/>
              <w:right w:w="108" w:type="dxa"/>
            </w:tcMar>
            <w:vAlign w:val="center"/>
            <w:hideMark/>
          </w:tcPr>
          <w:p w:rsidR="00037A02" w:rsidRPr="003A6BC8" w:rsidRDefault="00037A02">
            <w:pPr>
              <w:spacing w:line="360" w:lineRule="exact"/>
              <w:textAlignment w:val="center"/>
              <w:rPr>
                <w:sz w:val="28"/>
                <w:szCs w:val="28"/>
              </w:rPr>
            </w:pPr>
            <w:r w:rsidRPr="003A6BC8">
              <w:rPr>
                <w:rFonts w:hint="eastAsia"/>
                <w:sz w:val="28"/>
                <w:szCs w:val="28"/>
              </w:rPr>
              <w:t>首度送審水保計畫</w:t>
            </w:r>
          </w:p>
        </w:tc>
      </w:tr>
      <w:tr w:rsidR="00037A02" w:rsidTr="003A6BC8">
        <w:trPr>
          <w:jc w:val="center"/>
        </w:trPr>
        <w:tc>
          <w:tcPr>
            <w:tcW w:w="879" w:type="pct"/>
            <w:tcBorders>
              <w:top w:val="single" w:sz="6" w:space="0" w:color="auto"/>
              <w:left w:val="thinThickSmallGap" w:sz="24" w:space="0" w:color="auto"/>
              <w:bottom w:val="single" w:sz="6" w:space="0" w:color="auto"/>
              <w:right w:val="single" w:sz="12" w:space="0" w:color="auto"/>
            </w:tcBorders>
            <w:tcMar>
              <w:top w:w="57" w:type="dxa"/>
              <w:left w:w="108" w:type="dxa"/>
              <w:bottom w:w="57" w:type="dxa"/>
              <w:right w:w="108" w:type="dxa"/>
            </w:tcMar>
            <w:vAlign w:val="center"/>
            <w:hideMark/>
          </w:tcPr>
          <w:p w:rsidR="00037A02" w:rsidRPr="00037A02" w:rsidRDefault="00037A02">
            <w:pPr>
              <w:pStyle w:val="aff0"/>
              <w:widowControl w:val="0"/>
              <w:spacing w:line="360" w:lineRule="exact"/>
              <w:ind w:left="0" w:firstLineChars="0" w:firstLine="0"/>
              <w:jc w:val="center"/>
              <w:textAlignment w:val="center"/>
              <w:rPr>
                <w:rFonts w:ascii="Times New Roman" w:hAnsi="Times New Roman"/>
                <w:sz w:val="28"/>
                <w:szCs w:val="28"/>
              </w:rPr>
            </w:pPr>
            <w:r w:rsidRPr="00037A02">
              <w:rPr>
                <w:rFonts w:hint="eastAsia"/>
                <w:sz w:val="28"/>
                <w:szCs w:val="28"/>
              </w:rPr>
              <w:t>95.04.14</w:t>
            </w:r>
          </w:p>
        </w:tc>
        <w:tc>
          <w:tcPr>
            <w:tcW w:w="3746" w:type="pct"/>
            <w:tcBorders>
              <w:top w:val="single" w:sz="6" w:space="0" w:color="auto"/>
              <w:left w:val="single" w:sz="12" w:space="0" w:color="auto"/>
              <w:bottom w:val="single" w:sz="6" w:space="0" w:color="auto"/>
              <w:right w:val="single" w:sz="12" w:space="0" w:color="auto"/>
            </w:tcBorders>
            <w:tcMar>
              <w:top w:w="57" w:type="dxa"/>
              <w:left w:w="108" w:type="dxa"/>
              <w:bottom w:w="57" w:type="dxa"/>
              <w:right w:w="108" w:type="dxa"/>
            </w:tcMar>
            <w:vAlign w:val="center"/>
            <w:hideMark/>
          </w:tcPr>
          <w:p w:rsidR="00037A02" w:rsidRPr="00037A02" w:rsidRDefault="00037A02">
            <w:pPr>
              <w:tabs>
                <w:tab w:val="left" w:pos="266"/>
              </w:tabs>
              <w:spacing w:line="360" w:lineRule="exact"/>
              <w:rPr>
                <w:sz w:val="28"/>
                <w:szCs w:val="28"/>
              </w:rPr>
            </w:pPr>
            <w:r w:rsidRPr="00037A02">
              <w:rPr>
                <w:rFonts w:hAnsi="標楷體" w:hint="eastAsia"/>
                <w:sz w:val="28"/>
                <w:szCs w:val="28"/>
              </w:rPr>
              <w:t>新北市政府</w:t>
            </w:r>
            <w:r w:rsidRPr="00037A02">
              <w:rPr>
                <w:rFonts w:hAnsi="標楷體" w:cs="新細明體" w:hint="eastAsia"/>
                <w:kern w:val="0"/>
                <w:sz w:val="28"/>
                <w:szCs w:val="28"/>
              </w:rPr>
              <w:t>以「本計畫屬重大工程應由中央主管機關審核」為由，</w:t>
            </w:r>
            <w:r w:rsidRPr="00037A02">
              <w:rPr>
                <w:rFonts w:hAnsi="標楷體" w:hint="eastAsia"/>
                <w:sz w:val="28"/>
                <w:szCs w:val="28"/>
              </w:rPr>
              <w:t>函請農委會審查「水保計畫」</w:t>
            </w:r>
          </w:p>
        </w:tc>
        <w:tc>
          <w:tcPr>
            <w:tcW w:w="375" w:type="pct"/>
            <w:tcBorders>
              <w:top w:val="single" w:sz="6" w:space="0" w:color="auto"/>
              <w:left w:val="single" w:sz="12" w:space="0" w:color="auto"/>
              <w:bottom w:val="single" w:sz="6" w:space="0" w:color="auto"/>
              <w:right w:val="thickThinSmallGap" w:sz="24" w:space="0" w:color="auto"/>
            </w:tcBorders>
            <w:tcMar>
              <w:top w:w="57" w:type="dxa"/>
              <w:left w:w="108" w:type="dxa"/>
              <w:bottom w:w="57" w:type="dxa"/>
              <w:right w:w="108" w:type="dxa"/>
            </w:tcMar>
            <w:vAlign w:val="center"/>
          </w:tcPr>
          <w:p w:rsidR="00037A02" w:rsidRPr="00037A02" w:rsidRDefault="00037A02">
            <w:pPr>
              <w:spacing w:line="360" w:lineRule="exact"/>
              <w:textAlignment w:val="center"/>
              <w:rPr>
                <w:sz w:val="28"/>
                <w:szCs w:val="28"/>
              </w:rPr>
            </w:pPr>
          </w:p>
        </w:tc>
      </w:tr>
      <w:tr w:rsidR="00037A02" w:rsidTr="003A6BC8">
        <w:trPr>
          <w:jc w:val="center"/>
        </w:trPr>
        <w:tc>
          <w:tcPr>
            <w:tcW w:w="879" w:type="pct"/>
            <w:tcBorders>
              <w:top w:val="single" w:sz="6" w:space="0" w:color="auto"/>
              <w:left w:val="thinThickSmallGap" w:sz="24" w:space="0" w:color="auto"/>
              <w:bottom w:val="single" w:sz="6" w:space="0" w:color="auto"/>
              <w:right w:val="single" w:sz="12" w:space="0" w:color="auto"/>
            </w:tcBorders>
            <w:tcMar>
              <w:top w:w="57" w:type="dxa"/>
              <w:left w:w="108" w:type="dxa"/>
              <w:bottom w:w="57" w:type="dxa"/>
              <w:right w:w="108" w:type="dxa"/>
            </w:tcMar>
            <w:vAlign w:val="center"/>
            <w:hideMark/>
          </w:tcPr>
          <w:p w:rsidR="00037A02" w:rsidRPr="00037A02" w:rsidRDefault="00037A02">
            <w:pPr>
              <w:pStyle w:val="aff0"/>
              <w:widowControl w:val="0"/>
              <w:spacing w:line="360" w:lineRule="exact"/>
              <w:ind w:left="0" w:firstLineChars="0" w:firstLine="0"/>
              <w:jc w:val="center"/>
              <w:textAlignment w:val="center"/>
              <w:rPr>
                <w:rFonts w:ascii="Times New Roman" w:hAnsi="Times New Roman"/>
                <w:sz w:val="28"/>
                <w:szCs w:val="28"/>
              </w:rPr>
            </w:pPr>
            <w:r w:rsidRPr="00037A02">
              <w:rPr>
                <w:rFonts w:hint="eastAsia"/>
                <w:sz w:val="28"/>
                <w:szCs w:val="28"/>
              </w:rPr>
              <w:t>95.04.25</w:t>
            </w:r>
          </w:p>
        </w:tc>
        <w:tc>
          <w:tcPr>
            <w:tcW w:w="3746" w:type="pct"/>
            <w:tcBorders>
              <w:top w:val="single" w:sz="6" w:space="0" w:color="auto"/>
              <w:left w:val="single" w:sz="12" w:space="0" w:color="auto"/>
              <w:bottom w:val="single" w:sz="6" w:space="0" w:color="auto"/>
              <w:right w:val="single" w:sz="12" w:space="0" w:color="auto"/>
            </w:tcBorders>
            <w:tcMar>
              <w:top w:w="57" w:type="dxa"/>
              <w:left w:w="108" w:type="dxa"/>
              <w:bottom w:w="57" w:type="dxa"/>
              <w:right w:w="108" w:type="dxa"/>
            </w:tcMar>
            <w:vAlign w:val="center"/>
            <w:hideMark/>
          </w:tcPr>
          <w:p w:rsidR="00037A02" w:rsidRPr="00037A02" w:rsidRDefault="00037A02">
            <w:pPr>
              <w:tabs>
                <w:tab w:val="left" w:pos="266"/>
              </w:tabs>
              <w:spacing w:line="360" w:lineRule="exact"/>
              <w:rPr>
                <w:sz w:val="28"/>
                <w:szCs w:val="28"/>
              </w:rPr>
            </w:pPr>
            <w:r w:rsidRPr="00037A02">
              <w:rPr>
                <w:rFonts w:hAnsi="標楷體" w:hint="eastAsia"/>
                <w:sz w:val="28"/>
                <w:szCs w:val="28"/>
              </w:rPr>
              <w:t>農委會函請台電公司查明該工程是否符合「行政院核定之重大公共工程」</w:t>
            </w:r>
          </w:p>
        </w:tc>
        <w:tc>
          <w:tcPr>
            <w:tcW w:w="375" w:type="pct"/>
            <w:tcBorders>
              <w:top w:val="single" w:sz="6" w:space="0" w:color="auto"/>
              <w:left w:val="single" w:sz="12" w:space="0" w:color="auto"/>
              <w:bottom w:val="single" w:sz="6" w:space="0" w:color="auto"/>
              <w:right w:val="thickThinSmallGap" w:sz="24" w:space="0" w:color="auto"/>
            </w:tcBorders>
            <w:tcMar>
              <w:top w:w="57" w:type="dxa"/>
              <w:left w:w="108" w:type="dxa"/>
              <w:bottom w:w="57" w:type="dxa"/>
              <w:right w:w="108" w:type="dxa"/>
            </w:tcMar>
            <w:vAlign w:val="center"/>
          </w:tcPr>
          <w:p w:rsidR="00037A02" w:rsidRPr="00037A02" w:rsidRDefault="00037A02">
            <w:pPr>
              <w:spacing w:line="360" w:lineRule="exact"/>
              <w:textAlignment w:val="center"/>
              <w:rPr>
                <w:sz w:val="28"/>
                <w:szCs w:val="28"/>
              </w:rPr>
            </w:pPr>
          </w:p>
        </w:tc>
      </w:tr>
      <w:tr w:rsidR="00037A02" w:rsidTr="003A6BC8">
        <w:trPr>
          <w:jc w:val="center"/>
        </w:trPr>
        <w:tc>
          <w:tcPr>
            <w:tcW w:w="879" w:type="pct"/>
            <w:tcBorders>
              <w:top w:val="single" w:sz="6" w:space="0" w:color="auto"/>
              <w:left w:val="thinThickSmallGap" w:sz="24" w:space="0" w:color="auto"/>
              <w:bottom w:val="single" w:sz="6" w:space="0" w:color="auto"/>
              <w:right w:val="single" w:sz="12" w:space="0" w:color="auto"/>
            </w:tcBorders>
            <w:tcMar>
              <w:top w:w="57" w:type="dxa"/>
              <w:left w:w="108" w:type="dxa"/>
              <w:bottom w:w="57" w:type="dxa"/>
              <w:right w:w="108" w:type="dxa"/>
            </w:tcMar>
            <w:vAlign w:val="center"/>
            <w:hideMark/>
          </w:tcPr>
          <w:p w:rsidR="00037A02" w:rsidRPr="00037A02" w:rsidRDefault="00037A02">
            <w:pPr>
              <w:pStyle w:val="aff0"/>
              <w:widowControl w:val="0"/>
              <w:spacing w:line="360" w:lineRule="exact"/>
              <w:ind w:left="0" w:firstLineChars="0" w:firstLine="0"/>
              <w:jc w:val="center"/>
              <w:textAlignment w:val="center"/>
              <w:rPr>
                <w:rFonts w:ascii="Times New Roman" w:hAnsi="Times New Roman"/>
                <w:sz w:val="28"/>
                <w:szCs w:val="28"/>
              </w:rPr>
            </w:pPr>
            <w:r w:rsidRPr="00037A02">
              <w:rPr>
                <w:rFonts w:hint="eastAsia"/>
                <w:sz w:val="28"/>
                <w:szCs w:val="28"/>
              </w:rPr>
              <w:t>95.06.05</w:t>
            </w:r>
          </w:p>
        </w:tc>
        <w:tc>
          <w:tcPr>
            <w:tcW w:w="3746" w:type="pct"/>
            <w:tcBorders>
              <w:top w:val="single" w:sz="6" w:space="0" w:color="auto"/>
              <w:left w:val="single" w:sz="12" w:space="0" w:color="auto"/>
              <w:bottom w:val="single" w:sz="6" w:space="0" w:color="auto"/>
              <w:right w:val="single" w:sz="12" w:space="0" w:color="auto"/>
            </w:tcBorders>
            <w:tcMar>
              <w:top w:w="57" w:type="dxa"/>
              <w:left w:w="108" w:type="dxa"/>
              <w:bottom w:w="57" w:type="dxa"/>
              <w:right w:w="108" w:type="dxa"/>
            </w:tcMar>
            <w:vAlign w:val="center"/>
            <w:hideMark/>
          </w:tcPr>
          <w:p w:rsidR="00037A02" w:rsidRPr="00037A02" w:rsidRDefault="00037A02">
            <w:pPr>
              <w:tabs>
                <w:tab w:val="left" w:pos="266"/>
              </w:tabs>
              <w:spacing w:line="360" w:lineRule="exact"/>
              <w:rPr>
                <w:sz w:val="28"/>
                <w:szCs w:val="28"/>
              </w:rPr>
            </w:pPr>
            <w:r w:rsidRPr="00037A02">
              <w:rPr>
                <w:rFonts w:hAnsi="標楷體" w:hint="eastAsia"/>
                <w:sz w:val="28"/>
                <w:szCs w:val="28"/>
              </w:rPr>
              <w:t>農委會函請台北縣政府依權責辦理審查「水保計畫」事宜</w:t>
            </w:r>
          </w:p>
        </w:tc>
        <w:tc>
          <w:tcPr>
            <w:tcW w:w="375" w:type="pct"/>
            <w:tcBorders>
              <w:top w:val="single" w:sz="6" w:space="0" w:color="auto"/>
              <w:left w:val="single" w:sz="12" w:space="0" w:color="auto"/>
              <w:bottom w:val="single" w:sz="6" w:space="0" w:color="auto"/>
              <w:right w:val="thickThinSmallGap" w:sz="24" w:space="0" w:color="auto"/>
            </w:tcBorders>
            <w:tcMar>
              <w:top w:w="57" w:type="dxa"/>
              <w:left w:w="108" w:type="dxa"/>
              <w:bottom w:w="57" w:type="dxa"/>
              <w:right w:w="108" w:type="dxa"/>
            </w:tcMar>
            <w:vAlign w:val="center"/>
          </w:tcPr>
          <w:p w:rsidR="00037A02" w:rsidRPr="00037A02" w:rsidRDefault="00037A02">
            <w:pPr>
              <w:spacing w:line="360" w:lineRule="exact"/>
              <w:textAlignment w:val="center"/>
              <w:rPr>
                <w:sz w:val="28"/>
                <w:szCs w:val="28"/>
              </w:rPr>
            </w:pPr>
          </w:p>
        </w:tc>
      </w:tr>
      <w:tr w:rsidR="00037A02" w:rsidTr="003A6BC8">
        <w:trPr>
          <w:jc w:val="center"/>
        </w:trPr>
        <w:tc>
          <w:tcPr>
            <w:tcW w:w="879" w:type="pct"/>
            <w:tcBorders>
              <w:top w:val="single" w:sz="6" w:space="0" w:color="auto"/>
              <w:left w:val="thinThickSmallGap" w:sz="24" w:space="0" w:color="auto"/>
              <w:bottom w:val="single" w:sz="6" w:space="0" w:color="auto"/>
              <w:right w:val="single" w:sz="12" w:space="0" w:color="auto"/>
            </w:tcBorders>
            <w:tcMar>
              <w:top w:w="57" w:type="dxa"/>
              <w:left w:w="108" w:type="dxa"/>
              <w:bottom w:w="57" w:type="dxa"/>
              <w:right w:w="108" w:type="dxa"/>
            </w:tcMar>
            <w:vAlign w:val="center"/>
            <w:hideMark/>
          </w:tcPr>
          <w:p w:rsidR="00037A02" w:rsidRPr="00037A02" w:rsidRDefault="00037A02">
            <w:pPr>
              <w:pStyle w:val="aff0"/>
              <w:widowControl w:val="0"/>
              <w:spacing w:line="360" w:lineRule="exact"/>
              <w:ind w:left="0" w:firstLineChars="0" w:firstLine="0"/>
              <w:jc w:val="center"/>
              <w:textAlignment w:val="center"/>
              <w:rPr>
                <w:rFonts w:ascii="Times New Roman" w:hAnsi="Times New Roman"/>
                <w:sz w:val="28"/>
                <w:szCs w:val="28"/>
              </w:rPr>
            </w:pPr>
            <w:r w:rsidRPr="00037A02">
              <w:rPr>
                <w:rFonts w:hint="eastAsia"/>
                <w:sz w:val="28"/>
                <w:szCs w:val="28"/>
              </w:rPr>
              <w:t>95.06.22</w:t>
            </w:r>
          </w:p>
        </w:tc>
        <w:tc>
          <w:tcPr>
            <w:tcW w:w="3746" w:type="pct"/>
            <w:tcBorders>
              <w:top w:val="single" w:sz="6" w:space="0" w:color="auto"/>
              <w:left w:val="single" w:sz="12" w:space="0" w:color="auto"/>
              <w:bottom w:val="single" w:sz="6" w:space="0" w:color="auto"/>
              <w:right w:val="single" w:sz="12" w:space="0" w:color="auto"/>
            </w:tcBorders>
            <w:tcMar>
              <w:top w:w="57" w:type="dxa"/>
              <w:left w:w="108" w:type="dxa"/>
              <w:bottom w:w="57" w:type="dxa"/>
              <w:right w:w="108" w:type="dxa"/>
            </w:tcMar>
            <w:vAlign w:val="center"/>
            <w:hideMark/>
          </w:tcPr>
          <w:p w:rsidR="00037A02" w:rsidRPr="00037A02" w:rsidRDefault="00037A02">
            <w:pPr>
              <w:tabs>
                <w:tab w:val="left" w:pos="266"/>
              </w:tabs>
              <w:spacing w:line="360" w:lineRule="exact"/>
              <w:rPr>
                <w:sz w:val="28"/>
                <w:szCs w:val="28"/>
              </w:rPr>
            </w:pPr>
            <w:r w:rsidRPr="00037A02">
              <w:rPr>
                <w:rFonts w:hAnsi="標楷體" w:hint="eastAsia"/>
                <w:sz w:val="28"/>
                <w:szCs w:val="28"/>
              </w:rPr>
              <w:t>台北縣</w:t>
            </w:r>
            <w:proofErr w:type="gramStart"/>
            <w:r w:rsidRPr="00037A02">
              <w:rPr>
                <w:rFonts w:hAnsi="標楷體" w:hint="eastAsia"/>
                <w:sz w:val="28"/>
                <w:szCs w:val="28"/>
              </w:rPr>
              <w:t>政府函退水保</w:t>
            </w:r>
            <w:proofErr w:type="gramEnd"/>
            <w:r w:rsidRPr="00037A02">
              <w:rPr>
                <w:rFonts w:hAnsi="標楷體" w:hint="eastAsia"/>
                <w:sz w:val="28"/>
                <w:szCs w:val="28"/>
              </w:rPr>
              <w:t>計畫</w:t>
            </w:r>
          </w:p>
        </w:tc>
        <w:tc>
          <w:tcPr>
            <w:tcW w:w="375" w:type="pct"/>
            <w:tcBorders>
              <w:top w:val="single" w:sz="6" w:space="0" w:color="auto"/>
              <w:left w:val="single" w:sz="12" w:space="0" w:color="auto"/>
              <w:bottom w:val="single" w:sz="6" w:space="0" w:color="auto"/>
              <w:right w:val="thickThinSmallGap" w:sz="24" w:space="0" w:color="auto"/>
            </w:tcBorders>
            <w:tcMar>
              <w:top w:w="57" w:type="dxa"/>
              <w:left w:w="108" w:type="dxa"/>
              <w:bottom w:w="57" w:type="dxa"/>
              <w:right w:w="108" w:type="dxa"/>
            </w:tcMar>
            <w:vAlign w:val="center"/>
          </w:tcPr>
          <w:p w:rsidR="00037A02" w:rsidRPr="00037A02" w:rsidRDefault="00037A02">
            <w:pPr>
              <w:spacing w:line="360" w:lineRule="exact"/>
              <w:textAlignment w:val="center"/>
              <w:rPr>
                <w:sz w:val="28"/>
                <w:szCs w:val="28"/>
              </w:rPr>
            </w:pPr>
          </w:p>
        </w:tc>
      </w:tr>
      <w:tr w:rsidR="00037A02" w:rsidTr="003A6BC8">
        <w:trPr>
          <w:jc w:val="center"/>
        </w:trPr>
        <w:tc>
          <w:tcPr>
            <w:tcW w:w="879" w:type="pct"/>
            <w:tcBorders>
              <w:top w:val="single" w:sz="6" w:space="0" w:color="auto"/>
              <w:left w:val="thinThickSmallGap" w:sz="24" w:space="0" w:color="auto"/>
              <w:bottom w:val="single" w:sz="6" w:space="0" w:color="auto"/>
              <w:right w:val="single" w:sz="12" w:space="0" w:color="auto"/>
            </w:tcBorders>
            <w:tcMar>
              <w:top w:w="57" w:type="dxa"/>
              <w:left w:w="108" w:type="dxa"/>
              <w:bottom w:w="57" w:type="dxa"/>
              <w:right w:w="108" w:type="dxa"/>
            </w:tcMar>
            <w:vAlign w:val="center"/>
            <w:hideMark/>
          </w:tcPr>
          <w:p w:rsidR="00037A02" w:rsidRPr="00037A02" w:rsidRDefault="00037A02">
            <w:pPr>
              <w:pStyle w:val="aff0"/>
              <w:widowControl w:val="0"/>
              <w:spacing w:line="360" w:lineRule="exact"/>
              <w:ind w:left="0" w:firstLineChars="0" w:firstLine="0"/>
              <w:jc w:val="center"/>
              <w:textAlignment w:val="center"/>
              <w:rPr>
                <w:rFonts w:ascii="Times New Roman" w:hAnsi="Times New Roman"/>
                <w:sz w:val="28"/>
                <w:szCs w:val="28"/>
              </w:rPr>
            </w:pPr>
            <w:r w:rsidRPr="00037A02">
              <w:rPr>
                <w:rFonts w:hint="eastAsia"/>
                <w:sz w:val="28"/>
                <w:szCs w:val="28"/>
              </w:rPr>
              <w:t>95.07.11</w:t>
            </w:r>
          </w:p>
        </w:tc>
        <w:tc>
          <w:tcPr>
            <w:tcW w:w="3746" w:type="pct"/>
            <w:tcBorders>
              <w:top w:val="single" w:sz="6" w:space="0" w:color="auto"/>
              <w:left w:val="single" w:sz="12" w:space="0" w:color="auto"/>
              <w:bottom w:val="single" w:sz="6" w:space="0" w:color="auto"/>
              <w:right w:val="single" w:sz="12" w:space="0" w:color="auto"/>
            </w:tcBorders>
            <w:tcMar>
              <w:top w:w="57" w:type="dxa"/>
              <w:left w:w="108" w:type="dxa"/>
              <w:bottom w:w="57" w:type="dxa"/>
              <w:right w:w="108" w:type="dxa"/>
            </w:tcMar>
            <w:vAlign w:val="center"/>
            <w:hideMark/>
          </w:tcPr>
          <w:p w:rsidR="00037A02" w:rsidRPr="00037A02" w:rsidRDefault="00037A02">
            <w:pPr>
              <w:tabs>
                <w:tab w:val="left" w:pos="266"/>
              </w:tabs>
              <w:spacing w:line="360" w:lineRule="exact"/>
              <w:rPr>
                <w:sz w:val="28"/>
                <w:szCs w:val="28"/>
              </w:rPr>
            </w:pPr>
            <w:r w:rsidRPr="00037A02">
              <w:rPr>
                <w:rFonts w:hAnsi="標楷體" w:hint="eastAsia"/>
                <w:sz w:val="28"/>
                <w:szCs w:val="28"/>
              </w:rPr>
              <w:t>台電公司函請經濟部核轉台北縣政府審查「水保計畫」，經濟部於95年</w:t>
            </w:r>
            <w:r w:rsidRPr="00037A02">
              <w:rPr>
                <w:sz w:val="28"/>
                <w:szCs w:val="28"/>
              </w:rPr>
              <w:t>0</w:t>
            </w:r>
            <w:r w:rsidRPr="00037A02">
              <w:rPr>
                <w:rFonts w:hAnsi="標楷體" w:hint="eastAsia"/>
                <w:sz w:val="28"/>
                <w:szCs w:val="28"/>
              </w:rPr>
              <w:t>7月14日核轉水保計畫</w:t>
            </w:r>
          </w:p>
        </w:tc>
        <w:tc>
          <w:tcPr>
            <w:tcW w:w="375" w:type="pct"/>
            <w:tcBorders>
              <w:top w:val="single" w:sz="6" w:space="0" w:color="auto"/>
              <w:left w:val="single" w:sz="12" w:space="0" w:color="auto"/>
              <w:bottom w:val="single" w:sz="6" w:space="0" w:color="auto"/>
              <w:right w:val="thickThinSmallGap" w:sz="24" w:space="0" w:color="auto"/>
            </w:tcBorders>
            <w:tcMar>
              <w:top w:w="57" w:type="dxa"/>
              <w:left w:w="108" w:type="dxa"/>
              <w:bottom w:w="57" w:type="dxa"/>
              <w:right w:w="108" w:type="dxa"/>
            </w:tcMar>
            <w:vAlign w:val="center"/>
          </w:tcPr>
          <w:p w:rsidR="00037A02" w:rsidRPr="00037A02" w:rsidRDefault="00037A02">
            <w:pPr>
              <w:spacing w:line="360" w:lineRule="exact"/>
              <w:textAlignment w:val="center"/>
              <w:rPr>
                <w:sz w:val="28"/>
                <w:szCs w:val="28"/>
              </w:rPr>
            </w:pPr>
          </w:p>
        </w:tc>
      </w:tr>
      <w:tr w:rsidR="00037A02" w:rsidTr="003A6BC8">
        <w:trPr>
          <w:jc w:val="center"/>
        </w:trPr>
        <w:tc>
          <w:tcPr>
            <w:tcW w:w="879" w:type="pct"/>
            <w:tcBorders>
              <w:top w:val="single" w:sz="6" w:space="0" w:color="auto"/>
              <w:left w:val="thinThickSmallGap" w:sz="24" w:space="0" w:color="auto"/>
              <w:bottom w:val="single" w:sz="6" w:space="0" w:color="auto"/>
              <w:right w:val="single" w:sz="12" w:space="0" w:color="auto"/>
            </w:tcBorders>
            <w:tcMar>
              <w:top w:w="57" w:type="dxa"/>
              <w:left w:w="108" w:type="dxa"/>
              <w:bottom w:w="57" w:type="dxa"/>
              <w:right w:w="108" w:type="dxa"/>
            </w:tcMar>
            <w:vAlign w:val="center"/>
            <w:hideMark/>
          </w:tcPr>
          <w:p w:rsidR="00037A02" w:rsidRPr="00037A02" w:rsidRDefault="00037A02">
            <w:pPr>
              <w:pStyle w:val="aff0"/>
              <w:widowControl w:val="0"/>
              <w:spacing w:line="360" w:lineRule="exact"/>
              <w:ind w:left="0" w:firstLineChars="0" w:firstLine="0"/>
              <w:jc w:val="center"/>
              <w:textAlignment w:val="center"/>
              <w:rPr>
                <w:rFonts w:ascii="Times New Roman" w:hAnsi="Times New Roman"/>
                <w:sz w:val="28"/>
                <w:szCs w:val="28"/>
              </w:rPr>
            </w:pPr>
            <w:r w:rsidRPr="00037A02">
              <w:rPr>
                <w:rFonts w:hint="eastAsia"/>
                <w:sz w:val="28"/>
                <w:szCs w:val="28"/>
              </w:rPr>
              <w:t>95.08.15</w:t>
            </w:r>
          </w:p>
        </w:tc>
        <w:tc>
          <w:tcPr>
            <w:tcW w:w="3746" w:type="pct"/>
            <w:tcBorders>
              <w:top w:val="single" w:sz="6" w:space="0" w:color="auto"/>
              <w:left w:val="single" w:sz="12" w:space="0" w:color="auto"/>
              <w:bottom w:val="single" w:sz="6" w:space="0" w:color="auto"/>
              <w:right w:val="single" w:sz="12" w:space="0" w:color="auto"/>
            </w:tcBorders>
            <w:tcMar>
              <w:top w:w="57" w:type="dxa"/>
              <w:left w:w="108" w:type="dxa"/>
              <w:bottom w:w="57" w:type="dxa"/>
              <w:right w:w="108" w:type="dxa"/>
            </w:tcMar>
            <w:vAlign w:val="center"/>
            <w:hideMark/>
          </w:tcPr>
          <w:p w:rsidR="00037A02" w:rsidRPr="00037A02" w:rsidRDefault="00037A02">
            <w:pPr>
              <w:tabs>
                <w:tab w:val="left" w:pos="266"/>
              </w:tabs>
              <w:spacing w:line="360" w:lineRule="exact"/>
              <w:rPr>
                <w:sz w:val="28"/>
                <w:szCs w:val="28"/>
              </w:rPr>
            </w:pPr>
            <w:r w:rsidRPr="00037A02">
              <w:rPr>
                <w:rFonts w:hAnsi="標楷體" w:hint="eastAsia"/>
                <w:sz w:val="28"/>
                <w:szCs w:val="28"/>
              </w:rPr>
              <w:t>台北縣</w:t>
            </w:r>
            <w:proofErr w:type="gramStart"/>
            <w:r w:rsidRPr="00037A02">
              <w:rPr>
                <w:rFonts w:hAnsi="標楷體" w:hint="eastAsia"/>
                <w:sz w:val="28"/>
                <w:szCs w:val="28"/>
              </w:rPr>
              <w:t>政府函退水保</w:t>
            </w:r>
            <w:proofErr w:type="gramEnd"/>
            <w:r w:rsidRPr="00037A02">
              <w:rPr>
                <w:rFonts w:hAnsi="標楷體" w:hint="eastAsia"/>
                <w:sz w:val="28"/>
                <w:szCs w:val="28"/>
              </w:rPr>
              <w:t>計畫</w:t>
            </w:r>
          </w:p>
        </w:tc>
        <w:tc>
          <w:tcPr>
            <w:tcW w:w="375" w:type="pct"/>
            <w:tcBorders>
              <w:top w:val="single" w:sz="6" w:space="0" w:color="auto"/>
              <w:left w:val="single" w:sz="12" w:space="0" w:color="auto"/>
              <w:bottom w:val="single" w:sz="6" w:space="0" w:color="auto"/>
              <w:right w:val="thickThinSmallGap" w:sz="24" w:space="0" w:color="auto"/>
            </w:tcBorders>
            <w:tcMar>
              <w:top w:w="57" w:type="dxa"/>
              <w:left w:w="108" w:type="dxa"/>
              <w:bottom w:w="57" w:type="dxa"/>
              <w:right w:w="108" w:type="dxa"/>
            </w:tcMar>
            <w:vAlign w:val="center"/>
          </w:tcPr>
          <w:p w:rsidR="00037A02" w:rsidRPr="00037A02" w:rsidRDefault="00037A02">
            <w:pPr>
              <w:spacing w:line="360" w:lineRule="exact"/>
              <w:textAlignment w:val="center"/>
              <w:rPr>
                <w:sz w:val="28"/>
                <w:szCs w:val="28"/>
              </w:rPr>
            </w:pPr>
          </w:p>
        </w:tc>
      </w:tr>
      <w:tr w:rsidR="00037A02" w:rsidTr="003A6BC8">
        <w:trPr>
          <w:jc w:val="center"/>
        </w:trPr>
        <w:tc>
          <w:tcPr>
            <w:tcW w:w="879" w:type="pct"/>
            <w:tcBorders>
              <w:top w:val="single" w:sz="6" w:space="0" w:color="auto"/>
              <w:left w:val="thinThickSmallGap" w:sz="24" w:space="0" w:color="auto"/>
              <w:bottom w:val="single" w:sz="6" w:space="0" w:color="auto"/>
              <w:right w:val="single" w:sz="12" w:space="0" w:color="auto"/>
            </w:tcBorders>
            <w:tcMar>
              <w:top w:w="57" w:type="dxa"/>
              <w:left w:w="108" w:type="dxa"/>
              <w:bottom w:w="57" w:type="dxa"/>
              <w:right w:w="108" w:type="dxa"/>
            </w:tcMar>
            <w:vAlign w:val="center"/>
            <w:hideMark/>
          </w:tcPr>
          <w:p w:rsidR="00037A02" w:rsidRPr="00037A02" w:rsidRDefault="00037A02">
            <w:pPr>
              <w:spacing w:line="360" w:lineRule="exact"/>
              <w:jc w:val="center"/>
              <w:rPr>
                <w:sz w:val="28"/>
                <w:szCs w:val="28"/>
              </w:rPr>
            </w:pPr>
            <w:r w:rsidRPr="00037A02">
              <w:rPr>
                <w:rFonts w:hAnsi="標楷體" w:hint="eastAsia"/>
                <w:sz w:val="28"/>
                <w:szCs w:val="28"/>
              </w:rPr>
              <w:t>95.09.05</w:t>
            </w:r>
          </w:p>
        </w:tc>
        <w:tc>
          <w:tcPr>
            <w:tcW w:w="3746" w:type="pct"/>
            <w:tcBorders>
              <w:top w:val="single" w:sz="6" w:space="0" w:color="auto"/>
              <w:left w:val="single" w:sz="12" w:space="0" w:color="auto"/>
              <w:bottom w:val="single" w:sz="6" w:space="0" w:color="auto"/>
              <w:right w:val="single" w:sz="12" w:space="0" w:color="auto"/>
            </w:tcBorders>
            <w:tcMar>
              <w:top w:w="57" w:type="dxa"/>
              <w:left w:w="108" w:type="dxa"/>
              <w:bottom w:w="57" w:type="dxa"/>
              <w:right w:w="108" w:type="dxa"/>
            </w:tcMar>
            <w:vAlign w:val="center"/>
            <w:hideMark/>
          </w:tcPr>
          <w:p w:rsidR="00037A02" w:rsidRPr="00037A02" w:rsidRDefault="00037A02">
            <w:pPr>
              <w:spacing w:line="360" w:lineRule="exact"/>
              <w:rPr>
                <w:sz w:val="28"/>
                <w:szCs w:val="28"/>
              </w:rPr>
            </w:pPr>
            <w:r w:rsidRPr="00037A02">
              <w:rPr>
                <w:rFonts w:hAnsi="標楷體" w:hint="eastAsia"/>
                <w:sz w:val="28"/>
                <w:szCs w:val="28"/>
              </w:rPr>
              <w:t>農委會開會確認「本案水土保持計畫目的事業主管機關為經濟部，主管機關為台北縣政府」</w:t>
            </w:r>
          </w:p>
        </w:tc>
        <w:tc>
          <w:tcPr>
            <w:tcW w:w="375" w:type="pct"/>
            <w:tcBorders>
              <w:top w:val="single" w:sz="6" w:space="0" w:color="auto"/>
              <w:left w:val="single" w:sz="12" w:space="0" w:color="auto"/>
              <w:bottom w:val="single" w:sz="6" w:space="0" w:color="auto"/>
              <w:right w:val="thickThinSmallGap" w:sz="24" w:space="0" w:color="auto"/>
            </w:tcBorders>
            <w:tcMar>
              <w:top w:w="57" w:type="dxa"/>
              <w:left w:w="108" w:type="dxa"/>
              <w:bottom w:w="57" w:type="dxa"/>
              <w:right w:w="108" w:type="dxa"/>
            </w:tcMar>
            <w:vAlign w:val="center"/>
          </w:tcPr>
          <w:p w:rsidR="00037A02" w:rsidRPr="00037A02" w:rsidRDefault="00037A02">
            <w:pPr>
              <w:spacing w:line="360" w:lineRule="exact"/>
              <w:textAlignment w:val="center"/>
              <w:rPr>
                <w:sz w:val="28"/>
                <w:szCs w:val="28"/>
              </w:rPr>
            </w:pPr>
          </w:p>
        </w:tc>
      </w:tr>
      <w:tr w:rsidR="00037A02" w:rsidTr="003A6BC8">
        <w:trPr>
          <w:jc w:val="center"/>
        </w:trPr>
        <w:tc>
          <w:tcPr>
            <w:tcW w:w="879" w:type="pct"/>
            <w:tcBorders>
              <w:top w:val="single" w:sz="6" w:space="0" w:color="auto"/>
              <w:left w:val="thinThickSmallGap" w:sz="24" w:space="0" w:color="auto"/>
              <w:bottom w:val="single" w:sz="6" w:space="0" w:color="auto"/>
              <w:right w:val="single" w:sz="12" w:space="0" w:color="auto"/>
            </w:tcBorders>
            <w:tcMar>
              <w:top w:w="57" w:type="dxa"/>
              <w:left w:w="108" w:type="dxa"/>
              <w:bottom w:w="57" w:type="dxa"/>
              <w:right w:w="108" w:type="dxa"/>
            </w:tcMar>
            <w:vAlign w:val="center"/>
            <w:hideMark/>
          </w:tcPr>
          <w:p w:rsidR="00037A02" w:rsidRPr="00037A02" w:rsidRDefault="00037A02">
            <w:pPr>
              <w:pStyle w:val="aff0"/>
              <w:widowControl w:val="0"/>
              <w:spacing w:line="360" w:lineRule="exact"/>
              <w:ind w:left="0" w:firstLineChars="0" w:firstLine="0"/>
              <w:jc w:val="center"/>
              <w:textAlignment w:val="center"/>
              <w:rPr>
                <w:rFonts w:ascii="Times New Roman" w:hAnsi="Times New Roman"/>
                <w:sz w:val="28"/>
                <w:szCs w:val="28"/>
              </w:rPr>
            </w:pPr>
            <w:r w:rsidRPr="00037A02">
              <w:rPr>
                <w:rFonts w:hint="eastAsia"/>
                <w:sz w:val="28"/>
                <w:szCs w:val="28"/>
              </w:rPr>
              <w:t>95.09.28</w:t>
            </w:r>
          </w:p>
        </w:tc>
        <w:tc>
          <w:tcPr>
            <w:tcW w:w="3746" w:type="pct"/>
            <w:tcBorders>
              <w:top w:val="single" w:sz="6" w:space="0" w:color="auto"/>
              <w:left w:val="single" w:sz="12" w:space="0" w:color="auto"/>
              <w:bottom w:val="single" w:sz="6" w:space="0" w:color="auto"/>
              <w:right w:val="single" w:sz="12" w:space="0" w:color="auto"/>
            </w:tcBorders>
            <w:tcMar>
              <w:top w:w="57" w:type="dxa"/>
              <w:left w:w="108" w:type="dxa"/>
              <w:bottom w:w="57" w:type="dxa"/>
              <w:right w:w="108" w:type="dxa"/>
            </w:tcMar>
            <w:vAlign w:val="center"/>
            <w:hideMark/>
          </w:tcPr>
          <w:p w:rsidR="00037A02" w:rsidRPr="00037A02" w:rsidRDefault="00037A02">
            <w:pPr>
              <w:spacing w:line="360" w:lineRule="exact"/>
              <w:rPr>
                <w:sz w:val="28"/>
                <w:szCs w:val="28"/>
              </w:rPr>
            </w:pPr>
            <w:r w:rsidRPr="00037A02">
              <w:rPr>
                <w:rFonts w:hAnsi="標楷體" w:hint="eastAsia"/>
                <w:sz w:val="28"/>
                <w:szCs w:val="28"/>
              </w:rPr>
              <w:t>台北縣政府函經濟部轉知台電公司應依水土保持計畫審核監督辦法之規定辦理，請一併檢附原能會對「核</w:t>
            </w:r>
            <w:proofErr w:type="gramStart"/>
            <w:r w:rsidRPr="00037A02">
              <w:rPr>
                <w:rFonts w:hAnsi="標楷體" w:hint="eastAsia"/>
                <w:sz w:val="28"/>
                <w:szCs w:val="28"/>
              </w:rPr>
              <w:t>一</w:t>
            </w:r>
            <w:proofErr w:type="gramEnd"/>
            <w:r w:rsidRPr="00037A02">
              <w:rPr>
                <w:rFonts w:hAnsi="標楷體" w:hint="eastAsia"/>
                <w:sz w:val="28"/>
                <w:szCs w:val="28"/>
              </w:rPr>
              <w:t>乾貯計畫」之安全分析報告審查結論</w:t>
            </w:r>
          </w:p>
        </w:tc>
        <w:tc>
          <w:tcPr>
            <w:tcW w:w="375" w:type="pct"/>
            <w:tcBorders>
              <w:top w:val="single" w:sz="6" w:space="0" w:color="auto"/>
              <w:left w:val="single" w:sz="12" w:space="0" w:color="auto"/>
              <w:bottom w:val="single" w:sz="6" w:space="0" w:color="auto"/>
              <w:right w:val="thickThinSmallGap" w:sz="24" w:space="0" w:color="auto"/>
            </w:tcBorders>
            <w:tcMar>
              <w:top w:w="57" w:type="dxa"/>
              <w:left w:w="108" w:type="dxa"/>
              <w:bottom w:w="57" w:type="dxa"/>
              <w:right w:w="108" w:type="dxa"/>
            </w:tcMar>
            <w:vAlign w:val="center"/>
          </w:tcPr>
          <w:p w:rsidR="00037A02" w:rsidRPr="00037A02" w:rsidRDefault="00037A02">
            <w:pPr>
              <w:spacing w:line="360" w:lineRule="exact"/>
              <w:textAlignment w:val="center"/>
              <w:rPr>
                <w:sz w:val="28"/>
                <w:szCs w:val="28"/>
              </w:rPr>
            </w:pPr>
          </w:p>
        </w:tc>
      </w:tr>
      <w:tr w:rsidR="00037A02" w:rsidTr="003A6BC8">
        <w:trPr>
          <w:jc w:val="center"/>
        </w:trPr>
        <w:tc>
          <w:tcPr>
            <w:tcW w:w="879" w:type="pct"/>
            <w:tcBorders>
              <w:top w:val="single" w:sz="6" w:space="0" w:color="auto"/>
              <w:left w:val="thinThickSmallGap" w:sz="24" w:space="0" w:color="auto"/>
              <w:bottom w:val="single" w:sz="6" w:space="0" w:color="auto"/>
              <w:right w:val="single" w:sz="12" w:space="0" w:color="auto"/>
            </w:tcBorders>
            <w:tcMar>
              <w:top w:w="57" w:type="dxa"/>
              <w:left w:w="108" w:type="dxa"/>
              <w:bottom w:w="57" w:type="dxa"/>
              <w:right w:w="108" w:type="dxa"/>
            </w:tcMar>
            <w:vAlign w:val="center"/>
            <w:hideMark/>
          </w:tcPr>
          <w:p w:rsidR="00037A02" w:rsidRPr="00037A02" w:rsidRDefault="00037A02">
            <w:pPr>
              <w:pStyle w:val="aff0"/>
              <w:widowControl w:val="0"/>
              <w:spacing w:line="360" w:lineRule="exact"/>
              <w:ind w:left="0" w:firstLineChars="0" w:firstLine="0"/>
              <w:jc w:val="center"/>
              <w:textAlignment w:val="center"/>
              <w:rPr>
                <w:rFonts w:ascii="Times New Roman" w:hAnsi="Times New Roman"/>
                <w:sz w:val="28"/>
                <w:szCs w:val="28"/>
              </w:rPr>
            </w:pPr>
            <w:r w:rsidRPr="00037A02">
              <w:rPr>
                <w:rFonts w:hint="eastAsia"/>
                <w:sz w:val="28"/>
                <w:szCs w:val="28"/>
              </w:rPr>
              <w:t>95.11.30</w:t>
            </w:r>
          </w:p>
        </w:tc>
        <w:tc>
          <w:tcPr>
            <w:tcW w:w="3746" w:type="pct"/>
            <w:tcBorders>
              <w:top w:val="single" w:sz="6" w:space="0" w:color="auto"/>
              <w:left w:val="single" w:sz="12" w:space="0" w:color="auto"/>
              <w:bottom w:val="single" w:sz="6" w:space="0" w:color="auto"/>
              <w:right w:val="single" w:sz="12" w:space="0" w:color="auto"/>
            </w:tcBorders>
            <w:tcMar>
              <w:top w:w="57" w:type="dxa"/>
              <w:left w:w="108" w:type="dxa"/>
              <w:bottom w:w="57" w:type="dxa"/>
              <w:right w:w="108" w:type="dxa"/>
            </w:tcMar>
            <w:vAlign w:val="center"/>
            <w:hideMark/>
          </w:tcPr>
          <w:p w:rsidR="00037A02" w:rsidRPr="00037A02" w:rsidRDefault="00037A02">
            <w:pPr>
              <w:spacing w:line="360" w:lineRule="exact"/>
              <w:rPr>
                <w:sz w:val="28"/>
                <w:szCs w:val="28"/>
              </w:rPr>
            </w:pPr>
            <w:r w:rsidRPr="00037A02">
              <w:rPr>
                <w:rFonts w:hAnsi="標楷體" w:hint="eastAsia"/>
                <w:sz w:val="28"/>
                <w:szCs w:val="28"/>
              </w:rPr>
              <w:t>台電公司函請農委會釋示水土保持計畫申請所應檢送之書件</w:t>
            </w:r>
          </w:p>
        </w:tc>
        <w:tc>
          <w:tcPr>
            <w:tcW w:w="375" w:type="pct"/>
            <w:tcBorders>
              <w:top w:val="single" w:sz="6" w:space="0" w:color="auto"/>
              <w:left w:val="single" w:sz="12" w:space="0" w:color="auto"/>
              <w:bottom w:val="single" w:sz="6" w:space="0" w:color="auto"/>
              <w:right w:val="thickThinSmallGap" w:sz="24" w:space="0" w:color="auto"/>
            </w:tcBorders>
            <w:tcMar>
              <w:top w:w="57" w:type="dxa"/>
              <w:left w:w="108" w:type="dxa"/>
              <w:bottom w:w="57" w:type="dxa"/>
              <w:right w:w="108" w:type="dxa"/>
            </w:tcMar>
            <w:vAlign w:val="center"/>
          </w:tcPr>
          <w:p w:rsidR="00037A02" w:rsidRPr="00037A02" w:rsidRDefault="00037A02">
            <w:pPr>
              <w:spacing w:line="360" w:lineRule="exact"/>
              <w:textAlignment w:val="center"/>
              <w:rPr>
                <w:sz w:val="28"/>
                <w:szCs w:val="28"/>
              </w:rPr>
            </w:pPr>
          </w:p>
        </w:tc>
      </w:tr>
      <w:tr w:rsidR="00037A02" w:rsidTr="003A6BC8">
        <w:trPr>
          <w:jc w:val="center"/>
        </w:trPr>
        <w:tc>
          <w:tcPr>
            <w:tcW w:w="879" w:type="pct"/>
            <w:tcBorders>
              <w:top w:val="single" w:sz="6" w:space="0" w:color="auto"/>
              <w:left w:val="thinThickSmallGap" w:sz="24" w:space="0" w:color="auto"/>
              <w:bottom w:val="single" w:sz="6" w:space="0" w:color="auto"/>
              <w:right w:val="single" w:sz="12" w:space="0" w:color="auto"/>
            </w:tcBorders>
            <w:tcMar>
              <w:top w:w="57" w:type="dxa"/>
              <w:left w:w="108" w:type="dxa"/>
              <w:bottom w:w="57" w:type="dxa"/>
              <w:right w:w="108" w:type="dxa"/>
            </w:tcMar>
            <w:vAlign w:val="center"/>
            <w:hideMark/>
          </w:tcPr>
          <w:p w:rsidR="00037A02" w:rsidRPr="00037A02" w:rsidRDefault="00037A02">
            <w:pPr>
              <w:pStyle w:val="aff0"/>
              <w:widowControl w:val="0"/>
              <w:spacing w:line="360" w:lineRule="exact"/>
              <w:ind w:left="0" w:firstLineChars="0" w:firstLine="0"/>
              <w:jc w:val="center"/>
              <w:textAlignment w:val="center"/>
              <w:rPr>
                <w:rFonts w:ascii="Times New Roman" w:hAnsi="Times New Roman"/>
                <w:sz w:val="28"/>
                <w:szCs w:val="28"/>
              </w:rPr>
            </w:pPr>
            <w:r w:rsidRPr="00037A02">
              <w:rPr>
                <w:rFonts w:hint="eastAsia"/>
                <w:sz w:val="28"/>
                <w:szCs w:val="28"/>
              </w:rPr>
              <w:t>95.12.14</w:t>
            </w:r>
          </w:p>
        </w:tc>
        <w:tc>
          <w:tcPr>
            <w:tcW w:w="3746" w:type="pct"/>
            <w:tcBorders>
              <w:top w:val="single" w:sz="6" w:space="0" w:color="auto"/>
              <w:left w:val="single" w:sz="12" w:space="0" w:color="auto"/>
              <w:bottom w:val="single" w:sz="6" w:space="0" w:color="auto"/>
              <w:right w:val="single" w:sz="12" w:space="0" w:color="auto"/>
            </w:tcBorders>
            <w:tcMar>
              <w:top w:w="57" w:type="dxa"/>
              <w:left w:w="108" w:type="dxa"/>
              <w:bottom w:w="57" w:type="dxa"/>
              <w:right w:w="108" w:type="dxa"/>
            </w:tcMar>
            <w:vAlign w:val="center"/>
            <w:hideMark/>
          </w:tcPr>
          <w:p w:rsidR="00037A02" w:rsidRPr="00037A02" w:rsidRDefault="00037A02">
            <w:pPr>
              <w:spacing w:line="360" w:lineRule="exact"/>
              <w:rPr>
                <w:sz w:val="28"/>
                <w:szCs w:val="28"/>
              </w:rPr>
            </w:pPr>
            <w:r w:rsidRPr="00037A02">
              <w:rPr>
                <w:rFonts w:hAnsi="標楷體" w:hint="eastAsia"/>
                <w:sz w:val="28"/>
                <w:szCs w:val="28"/>
              </w:rPr>
              <w:t>農委會召開台電公司函</w:t>
            </w:r>
            <w:proofErr w:type="gramStart"/>
            <w:r w:rsidRPr="00037A02">
              <w:rPr>
                <w:rFonts w:hAnsi="標楷體" w:hint="eastAsia"/>
                <w:sz w:val="28"/>
                <w:szCs w:val="28"/>
              </w:rPr>
              <w:t>詢</w:t>
            </w:r>
            <w:proofErr w:type="gramEnd"/>
            <w:r w:rsidRPr="00037A02">
              <w:rPr>
                <w:rFonts w:hAnsi="標楷體" w:hint="eastAsia"/>
                <w:sz w:val="28"/>
                <w:szCs w:val="28"/>
              </w:rPr>
              <w:t>涉及水土保持疑義案會議</w:t>
            </w:r>
          </w:p>
        </w:tc>
        <w:tc>
          <w:tcPr>
            <w:tcW w:w="375" w:type="pct"/>
            <w:tcBorders>
              <w:top w:val="single" w:sz="6" w:space="0" w:color="auto"/>
              <w:left w:val="single" w:sz="12" w:space="0" w:color="auto"/>
              <w:bottom w:val="single" w:sz="6" w:space="0" w:color="auto"/>
              <w:right w:val="thickThinSmallGap" w:sz="24" w:space="0" w:color="auto"/>
            </w:tcBorders>
            <w:tcMar>
              <w:top w:w="57" w:type="dxa"/>
              <w:left w:w="108" w:type="dxa"/>
              <w:bottom w:w="57" w:type="dxa"/>
              <w:right w:w="108" w:type="dxa"/>
            </w:tcMar>
            <w:vAlign w:val="center"/>
          </w:tcPr>
          <w:p w:rsidR="00037A02" w:rsidRPr="00037A02" w:rsidRDefault="00037A02">
            <w:pPr>
              <w:spacing w:line="360" w:lineRule="exact"/>
              <w:textAlignment w:val="center"/>
              <w:rPr>
                <w:sz w:val="28"/>
                <w:szCs w:val="28"/>
              </w:rPr>
            </w:pPr>
          </w:p>
        </w:tc>
      </w:tr>
      <w:tr w:rsidR="00037A02" w:rsidTr="003A6BC8">
        <w:trPr>
          <w:jc w:val="center"/>
        </w:trPr>
        <w:tc>
          <w:tcPr>
            <w:tcW w:w="879" w:type="pct"/>
            <w:tcBorders>
              <w:top w:val="single" w:sz="6" w:space="0" w:color="auto"/>
              <w:left w:val="thinThickSmallGap" w:sz="24" w:space="0" w:color="auto"/>
              <w:bottom w:val="single" w:sz="6" w:space="0" w:color="auto"/>
              <w:right w:val="single" w:sz="12" w:space="0" w:color="auto"/>
            </w:tcBorders>
            <w:tcMar>
              <w:top w:w="57" w:type="dxa"/>
              <w:left w:w="108" w:type="dxa"/>
              <w:bottom w:w="57" w:type="dxa"/>
              <w:right w:w="108" w:type="dxa"/>
            </w:tcMar>
            <w:vAlign w:val="center"/>
            <w:hideMark/>
          </w:tcPr>
          <w:p w:rsidR="00037A02" w:rsidRPr="00037A02" w:rsidRDefault="00037A02">
            <w:pPr>
              <w:pStyle w:val="aff0"/>
              <w:widowControl w:val="0"/>
              <w:spacing w:line="360" w:lineRule="exact"/>
              <w:ind w:left="0" w:firstLineChars="0" w:firstLine="0"/>
              <w:jc w:val="center"/>
              <w:textAlignment w:val="center"/>
              <w:rPr>
                <w:rFonts w:ascii="Times New Roman" w:hAnsi="Times New Roman"/>
                <w:sz w:val="28"/>
                <w:szCs w:val="28"/>
              </w:rPr>
            </w:pPr>
            <w:r w:rsidRPr="00037A02">
              <w:rPr>
                <w:rFonts w:cs="新細明體" w:hint="eastAsia"/>
                <w:kern w:val="0"/>
                <w:sz w:val="28"/>
                <w:szCs w:val="28"/>
              </w:rPr>
              <w:t>95.12.26</w:t>
            </w:r>
          </w:p>
        </w:tc>
        <w:tc>
          <w:tcPr>
            <w:tcW w:w="3746" w:type="pct"/>
            <w:tcBorders>
              <w:top w:val="single" w:sz="6" w:space="0" w:color="auto"/>
              <w:left w:val="single" w:sz="12" w:space="0" w:color="auto"/>
              <w:bottom w:val="single" w:sz="6" w:space="0" w:color="auto"/>
              <w:right w:val="single" w:sz="12" w:space="0" w:color="auto"/>
            </w:tcBorders>
            <w:tcMar>
              <w:top w:w="57" w:type="dxa"/>
              <w:left w:w="108" w:type="dxa"/>
              <w:bottom w:w="57" w:type="dxa"/>
              <w:right w:w="108" w:type="dxa"/>
            </w:tcMar>
            <w:vAlign w:val="center"/>
            <w:hideMark/>
          </w:tcPr>
          <w:p w:rsidR="00037A02" w:rsidRPr="00037A02" w:rsidRDefault="00037A02">
            <w:pPr>
              <w:spacing w:line="360" w:lineRule="exact"/>
              <w:rPr>
                <w:sz w:val="28"/>
                <w:szCs w:val="28"/>
              </w:rPr>
            </w:pPr>
            <w:r w:rsidRPr="00037A02">
              <w:rPr>
                <w:rFonts w:hAnsi="標楷體" w:cs="新細明體" w:hint="eastAsia"/>
                <w:kern w:val="0"/>
                <w:sz w:val="28"/>
                <w:szCs w:val="28"/>
              </w:rPr>
              <w:t>行政院針對本計畫召開跨部會協商會議，責請台北縣政府確實應依水保法相關規定及農委會之法令釋示進行審查</w:t>
            </w:r>
          </w:p>
        </w:tc>
        <w:tc>
          <w:tcPr>
            <w:tcW w:w="375" w:type="pct"/>
            <w:tcBorders>
              <w:top w:val="single" w:sz="6" w:space="0" w:color="auto"/>
              <w:left w:val="single" w:sz="12" w:space="0" w:color="auto"/>
              <w:bottom w:val="single" w:sz="6" w:space="0" w:color="auto"/>
              <w:right w:val="thickThinSmallGap" w:sz="24" w:space="0" w:color="auto"/>
            </w:tcBorders>
            <w:tcMar>
              <w:top w:w="57" w:type="dxa"/>
              <w:left w:w="108" w:type="dxa"/>
              <w:bottom w:w="57" w:type="dxa"/>
              <w:right w:w="108" w:type="dxa"/>
            </w:tcMar>
            <w:vAlign w:val="center"/>
          </w:tcPr>
          <w:p w:rsidR="00037A02" w:rsidRPr="00037A02" w:rsidRDefault="00037A02">
            <w:pPr>
              <w:spacing w:line="360" w:lineRule="exact"/>
              <w:textAlignment w:val="center"/>
              <w:rPr>
                <w:sz w:val="28"/>
                <w:szCs w:val="28"/>
              </w:rPr>
            </w:pPr>
          </w:p>
        </w:tc>
      </w:tr>
      <w:tr w:rsidR="00037A02" w:rsidTr="003A6BC8">
        <w:trPr>
          <w:jc w:val="center"/>
        </w:trPr>
        <w:tc>
          <w:tcPr>
            <w:tcW w:w="879" w:type="pct"/>
            <w:tcBorders>
              <w:top w:val="single" w:sz="6" w:space="0" w:color="auto"/>
              <w:left w:val="thinThickSmallGap" w:sz="24" w:space="0" w:color="auto"/>
              <w:bottom w:val="single" w:sz="6" w:space="0" w:color="auto"/>
              <w:right w:val="single" w:sz="12" w:space="0" w:color="auto"/>
            </w:tcBorders>
            <w:tcMar>
              <w:top w:w="57" w:type="dxa"/>
              <w:left w:w="108" w:type="dxa"/>
              <w:bottom w:w="57" w:type="dxa"/>
              <w:right w:w="108" w:type="dxa"/>
            </w:tcMar>
            <w:vAlign w:val="center"/>
            <w:hideMark/>
          </w:tcPr>
          <w:p w:rsidR="00037A02" w:rsidRPr="00037A02" w:rsidRDefault="00037A02">
            <w:pPr>
              <w:spacing w:line="360" w:lineRule="exact"/>
              <w:jc w:val="center"/>
              <w:rPr>
                <w:sz w:val="28"/>
                <w:szCs w:val="28"/>
              </w:rPr>
            </w:pPr>
            <w:r w:rsidRPr="00037A02">
              <w:rPr>
                <w:rFonts w:hAnsi="標楷體" w:cs="新細明體" w:hint="eastAsia"/>
                <w:kern w:val="0"/>
                <w:sz w:val="28"/>
                <w:szCs w:val="28"/>
              </w:rPr>
              <w:t>96.01.04</w:t>
            </w:r>
          </w:p>
        </w:tc>
        <w:tc>
          <w:tcPr>
            <w:tcW w:w="3746" w:type="pct"/>
            <w:tcBorders>
              <w:top w:val="single" w:sz="6" w:space="0" w:color="auto"/>
              <w:left w:val="single" w:sz="12" w:space="0" w:color="auto"/>
              <w:bottom w:val="single" w:sz="6" w:space="0" w:color="auto"/>
              <w:right w:val="single" w:sz="12" w:space="0" w:color="auto"/>
            </w:tcBorders>
            <w:tcMar>
              <w:top w:w="57" w:type="dxa"/>
              <w:left w:w="108" w:type="dxa"/>
              <w:bottom w:w="57" w:type="dxa"/>
              <w:right w:w="108" w:type="dxa"/>
            </w:tcMar>
            <w:vAlign w:val="center"/>
            <w:hideMark/>
          </w:tcPr>
          <w:p w:rsidR="00037A02" w:rsidRPr="00037A02" w:rsidRDefault="00037A02">
            <w:pPr>
              <w:spacing w:line="360" w:lineRule="exact"/>
              <w:rPr>
                <w:sz w:val="28"/>
                <w:szCs w:val="28"/>
              </w:rPr>
            </w:pPr>
            <w:r w:rsidRPr="00037A02">
              <w:rPr>
                <w:rFonts w:hAnsi="標楷體" w:cs="新細明體" w:hint="eastAsia"/>
                <w:kern w:val="0"/>
                <w:sz w:val="28"/>
                <w:szCs w:val="28"/>
              </w:rPr>
              <w:t>台電公司依據行政院95年12月26日協商會議結</w:t>
            </w:r>
            <w:r w:rsidRPr="00037A02">
              <w:rPr>
                <w:rFonts w:hAnsi="標楷體" w:cs="新細明體" w:hint="eastAsia"/>
                <w:kern w:val="0"/>
                <w:sz w:val="28"/>
                <w:szCs w:val="28"/>
              </w:rPr>
              <w:lastRenderedPageBreak/>
              <w:t>論「水保計畫」函報經濟部核轉送台北縣政府審核，經濟部於96年1月8日核轉予台北縣政府審核</w:t>
            </w:r>
          </w:p>
        </w:tc>
        <w:tc>
          <w:tcPr>
            <w:tcW w:w="375" w:type="pct"/>
            <w:tcBorders>
              <w:top w:val="single" w:sz="6" w:space="0" w:color="auto"/>
              <w:left w:val="single" w:sz="12" w:space="0" w:color="auto"/>
              <w:bottom w:val="single" w:sz="6" w:space="0" w:color="auto"/>
              <w:right w:val="thickThinSmallGap" w:sz="24" w:space="0" w:color="auto"/>
            </w:tcBorders>
            <w:tcMar>
              <w:top w:w="57" w:type="dxa"/>
              <w:left w:w="108" w:type="dxa"/>
              <w:bottom w:w="57" w:type="dxa"/>
              <w:right w:w="108" w:type="dxa"/>
            </w:tcMar>
            <w:vAlign w:val="center"/>
          </w:tcPr>
          <w:p w:rsidR="00037A02" w:rsidRPr="00037A02" w:rsidRDefault="00037A02">
            <w:pPr>
              <w:spacing w:line="360" w:lineRule="exact"/>
              <w:textAlignment w:val="center"/>
              <w:rPr>
                <w:sz w:val="28"/>
                <w:szCs w:val="28"/>
              </w:rPr>
            </w:pPr>
          </w:p>
        </w:tc>
      </w:tr>
      <w:tr w:rsidR="00037A02" w:rsidTr="003A6BC8">
        <w:trPr>
          <w:jc w:val="center"/>
        </w:trPr>
        <w:tc>
          <w:tcPr>
            <w:tcW w:w="879" w:type="pct"/>
            <w:tcBorders>
              <w:top w:val="single" w:sz="6" w:space="0" w:color="auto"/>
              <w:left w:val="thinThickSmallGap" w:sz="24" w:space="0" w:color="auto"/>
              <w:bottom w:val="single" w:sz="6" w:space="0" w:color="auto"/>
              <w:right w:val="single" w:sz="12" w:space="0" w:color="auto"/>
            </w:tcBorders>
            <w:tcMar>
              <w:top w:w="57" w:type="dxa"/>
              <w:left w:w="108" w:type="dxa"/>
              <w:bottom w:w="57" w:type="dxa"/>
              <w:right w:w="108" w:type="dxa"/>
            </w:tcMar>
            <w:vAlign w:val="center"/>
            <w:hideMark/>
          </w:tcPr>
          <w:p w:rsidR="00037A02" w:rsidRPr="00037A02" w:rsidRDefault="00037A02">
            <w:pPr>
              <w:spacing w:line="360" w:lineRule="exact"/>
              <w:jc w:val="center"/>
              <w:rPr>
                <w:sz w:val="28"/>
                <w:szCs w:val="28"/>
              </w:rPr>
            </w:pPr>
            <w:r w:rsidRPr="00037A02">
              <w:rPr>
                <w:rFonts w:hAnsi="標楷體" w:cs="新細明體" w:hint="eastAsia"/>
                <w:kern w:val="0"/>
                <w:sz w:val="28"/>
                <w:szCs w:val="28"/>
              </w:rPr>
              <w:t>96.03.02</w:t>
            </w:r>
          </w:p>
        </w:tc>
        <w:tc>
          <w:tcPr>
            <w:tcW w:w="3746" w:type="pct"/>
            <w:tcBorders>
              <w:top w:val="single" w:sz="6" w:space="0" w:color="auto"/>
              <w:left w:val="single" w:sz="12" w:space="0" w:color="auto"/>
              <w:bottom w:val="single" w:sz="6" w:space="0" w:color="auto"/>
              <w:right w:val="single" w:sz="12" w:space="0" w:color="auto"/>
            </w:tcBorders>
            <w:tcMar>
              <w:top w:w="57" w:type="dxa"/>
              <w:left w:w="108" w:type="dxa"/>
              <w:bottom w:w="57" w:type="dxa"/>
              <w:right w:w="108" w:type="dxa"/>
            </w:tcMar>
            <w:vAlign w:val="center"/>
            <w:hideMark/>
          </w:tcPr>
          <w:p w:rsidR="00037A02" w:rsidRPr="00037A02" w:rsidRDefault="00037A02">
            <w:pPr>
              <w:spacing w:line="360" w:lineRule="exact"/>
              <w:rPr>
                <w:sz w:val="28"/>
                <w:szCs w:val="28"/>
              </w:rPr>
            </w:pPr>
            <w:r w:rsidRPr="00037A02">
              <w:rPr>
                <w:rFonts w:hAnsi="標楷體" w:cs="新細明體" w:hint="eastAsia"/>
                <w:kern w:val="0"/>
                <w:sz w:val="28"/>
                <w:szCs w:val="28"/>
              </w:rPr>
              <w:t>台北縣政府以本案環境影響差異分析報告尚未經主管機關審核通過退還水保計畫</w:t>
            </w:r>
          </w:p>
        </w:tc>
        <w:tc>
          <w:tcPr>
            <w:tcW w:w="375" w:type="pct"/>
            <w:tcBorders>
              <w:top w:val="single" w:sz="6" w:space="0" w:color="auto"/>
              <w:left w:val="single" w:sz="12" w:space="0" w:color="auto"/>
              <w:bottom w:val="single" w:sz="6" w:space="0" w:color="auto"/>
              <w:right w:val="thickThinSmallGap" w:sz="24" w:space="0" w:color="auto"/>
            </w:tcBorders>
            <w:tcMar>
              <w:top w:w="57" w:type="dxa"/>
              <w:left w:w="108" w:type="dxa"/>
              <w:bottom w:w="57" w:type="dxa"/>
              <w:right w:w="108" w:type="dxa"/>
            </w:tcMar>
            <w:vAlign w:val="center"/>
          </w:tcPr>
          <w:p w:rsidR="00037A02" w:rsidRPr="00037A02" w:rsidRDefault="00037A02">
            <w:pPr>
              <w:spacing w:line="360" w:lineRule="exact"/>
              <w:textAlignment w:val="center"/>
              <w:rPr>
                <w:sz w:val="28"/>
                <w:szCs w:val="28"/>
              </w:rPr>
            </w:pPr>
          </w:p>
        </w:tc>
      </w:tr>
      <w:tr w:rsidR="00037A02" w:rsidTr="003A6BC8">
        <w:trPr>
          <w:jc w:val="center"/>
        </w:trPr>
        <w:tc>
          <w:tcPr>
            <w:tcW w:w="879" w:type="pct"/>
            <w:tcBorders>
              <w:top w:val="single" w:sz="6" w:space="0" w:color="auto"/>
              <w:left w:val="thinThickSmallGap" w:sz="24" w:space="0" w:color="auto"/>
              <w:bottom w:val="single" w:sz="6" w:space="0" w:color="auto"/>
              <w:right w:val="single" w:sz="12" w:space="0" w:color="auto"/>
            </w:tcBorders>
            <w:tcMar>
              <w:top w:w="57" w:type="dxa"/>
              <w:left w:w="108" w:type="dxa"/>
              <w:bottom w:w="57" w:type="dxa"/>
              <w:right w:w="108" w:type="dxa"/>
            </w:tcMar>
            <w:vAlign w:val="center"/>
            <w:hideMark/>
          </w:tcPr>
          <w:p w:rsidR="00037A02" w:rsidRPr="00037A02" w:rsidRDefault="00037A02">
            <w:pPr>
              <w:spacing w:line="360" w:lineRule="exact"/>
              <w:jc w:val="center"/>
              <w:rPr>
                <w:sz w:val="28"/>
                <w:szCs w:val="28"/>
              </w:rPr>
            </w:pPr>
            <w:r w:rsidRPr="00037A02">
              <w:rPr>
                <w:rFonts w:hAnsi="標楷體" w:cs="新細明體" w:hint="eastAsia"/>
                <w:kern w:val="0"/>
                <w:sz w:val="28"/>
                <w:szCs w:val="28"/>
              </w:rPr>
              <w:t>96.03.14</w:t>
            </w:r>
          </w:p>
        </w:tc>
        <w:tc>
          <w:tcPr>
            <w:tcW w:w="3746" w:type="pct"/>
            <w:tcBorders>
              <w:top w:val="single" w:sz="6" w:space="0" w:color="auto"/>
              <w:left w:val="single" w:sz="12" w:space="0" w:color="auto"/>
              <w:bottom w:val="single" w:sz="6" w:space="0" w:color="auto"/>
              <w:right w:val="single" w:sz="12" w:space="0" w:color="auto"/>
            </w:tcBorders>
            <w:tcMar>
              <w:top w:w="57" w:type="dxa"/>
              <w:left w:w="108" w:type="dxa"/>
              <w:bottom w:w="57" w:type="dxa"/>
              <w:right w:w="108" w:type="dxa"/>
            </w:tcMar>
            <w:vAlign w:val="center"/>
            <w:hideMark/>
          </w:tcPr>
          <w:p w:rsidR="00037A02" w:rsidRPr="00037A02" w:rsidRDefault="00037A02">
            <w:pPr>
              <w:spacing w:line="360" w:lineRule="exact"/>
              <w:rPr>
                <w:sz w:val="28"/>
                <w:szCs w:val="28"/>
              </w:rPr>
            </w:pPr>
            <w:r w:rsidRPr="00037A02">
              <w:rPr>
                <w:rFonts w:hAnsi="標楷體" w:cs="新細明體" w:hint="eastAsia"/>
                <w:kern w:val="0"/>
                <w:sz w:val="28"/>
                <w:szCs w:val="28"/>
              </w:rPr>
              <w:t>行政院第2次召開跨部會協商會議，請台電公司應儘速將水保計畫函送台北縣政府，請台北縣政府依農委會意見，進行平行審查</w:t>
            </w:r>
          </w:p>
        </w:tc>
        <w:tc>
          <w:tcPr>
            <w:tcW w:w="375" w:type="pct"/>
            <w:tcBorders>
              <w:top w:val="single" w:sz="6" w:space="0" w:color="auto"/>
              <w:left w:val="single" w:sz="12" w:space="0" w:color="auto"/>
              <w:bottom w:val="single" w:sz="6" w:space="0" w:color="auto"/>
              <w:right w:val="thickThinSmallGap" w:sz="24" w:space="0" w:color="auto"/>
            </w:tcBorders>
            <w:tcMar>
              <w:top w:w="57" w:type="dxa"/>
              <w:left w:w="108" w:type="dxa"/>
              <w:bottom w:w="57" w:type="dxa"/>
              <w:right w:w="108" w:type="dxa"/>
            </w:tcMar>
            <w:vAlign w:val="center"/>
          </w:tcPr>
          <w:p w:rsidR="00037A02" w:rsidRPr="00037A02" w:rsidRDefault="00037A02">
            <w:pPr>
              <w:spacing w:line="360" w:lineRule="exact"/>
              <w:textAlignment w:val="center"/>
              <w:rPr>
                <w:sz w:val="28"/>
                <w:szCs w:val="28"/>
              </w:rPr>
            </w:pPr>
          </w:p>
        </w:tc>
      </w:tr>
      <w:tr w:rsidR="00037A02" w:rsidTr="003A6BC8">
        <w:trPr>
          <w:jc w:val="center"/>
        </w:trPr>
        <w:tc>
          <w:tcPr>
            <w:tcW w:w="879" w:type="pct"/>
            <w:tcBorders>
              <w:top w:val="single" w:sz="6" w:space="0" w:color="auto"/>
              <w:left w:val="thinThickSmallGap" w:sz="24" w:space="0" w:color="auto"/>
              <w:bottom w:val="single" w:sz="6" w:space="0" w:color="auto"/>
              <w:right w:val="single" w:sz="12" w:space="0" w:color="auto"/>
            </w:tcBorders>
            <w:tcMar>
              <w:top w:w="57" w:type="dxa"/>
              <w:left w:w="108" w:type="dxa"/>
              <w:bottom w:w="57" w:type="dxa"/>
              <w:right w:w="108" w:type="dxa"/>
            </w:tcMar>
            <w:vAlign w:val="center"/>
            <w:hideMark/>
          </w:tcPr>
          <w:p w:rsidR="00037A02" w:rsidRPr="00037A02" w:rsidRDefault="00037A02">
            <w:pPr>
              <w:pStyle w:val="aff0"/>
              <w:widowControl w:val="0"/>
              <w:spacing w:line="360" w:lineRule="exact"/>
              <w:ind w:left="0" w:firstLineChars="0" w:firstLine="0"/>
              <w:jc w:val="center"/>
              <w:textAlignment w:val="center"/>
              <w:rPr>
                <w:rFonts w:ascii="Times New Roman" w:hAnsi="Times New Roman"/>
                <w:sz w:val="28"/>
                <w:szCs w:val="28"/>
              </w:rPr>
            </w:pPr>
            <w:r w:rsidRPr="00037A02">
              <w:rPr>
                <w:rFonts w:cs="新細明體" w:hint="eastAsia"/>
                <w:kern w:val="0"/>
                <w:sz w:val="28"/>
                <w:szCs w:val="28"/>
              </w:rPr>
              <w:t>96.03.29</w:t>
            </w:r>
          </w:p>
        </w:tc>
        <w:tc>
          <w:tcPr>
            <w:tcW w:w="3746" w:type="pct"/>
            <w:tcBorders>
              <w:top w:val="single" w:sz="6" w:space="0" w:color="auto"/>
              <w:left w:val="single" w:sz="12" w:space="0" w:color="auto"/>
              <w:bottom w:val="single" w:sz="6" w:space="0" w:color="auto"/>
              <w:right w:val="single" w:sz="12" w:space="0" w:color="auto"/>
            </w:tcBorders>
            <w:tcMar>
              <w:top w:w="57" w:type="dxa"/>
              <w:left w:w="108" w:type="dxa"/>
              <w:bottom w:w="57" w:type="dxa"/>
              <w:right w:w="108" w:type="dxa"/>
            </w:tcMar>
            <w:vAlign w:val="center"/>
            <w:hideMark/>
          </w:tcPr>
          <w:p w:rsidR="00037A02" w:rsidRPr="00037A02" w:rsidRDefault="00037A02">
            <w:pPr>
              <w:spacing w:line="360" w:lineRule="exact"/>
              <w:rPr>
                <w:sz w:val="28"/>
                <w:szCs w:val="28"/>
              </w:rPr>
            </w:pPr>
            <w:r w:rsidRPr="00037A02">
              <w:rPr>
                <w:rFonts w:hAnsi="標楷體" w:cs="新細明體" w:hint="eastAsia"/>
                <w:kern w:val="0"/>
                <w:sz w:val="28"/>
                <w:szCs w:val="28"/>
              </w:rPr>
              <w:t>台電公司依據行政院96年3月14日協商會議結論「水保計畫」函報經濟部核轉送台北縣政府審核，經濟部於96年4月2日核轉予台北縣政府審核</w:t>
            </w:r>
          </w:p>
        </w:tc>
        <w:tc>
          <w:tcPr>
            <w:tcW w:w="375" w:type="pct"/>
            <w:tcBorders>
              <w:top w:val="single" w:sz="6" w:space="0" w:color="auto"/>
              <w:left w:val="single" w:sz="12" w:space="0" w:color="auto"/>
              <w:bottom w:val="single" w:sz="6" w:space="0" w:color="auto"/>
              <w:right w:val="thickThinSmallGap" w:sz="24" w:space="0" w:color="auto"/>
            </w:tcBorders>
            <w:tcMar>
              <w:top w:w="57" w:type="dxa"/>
              <w:left w:w="108" w:type="dxa"/>
              <w:bottom w:w="57" w:type="dxa"/>
              <w:right w:w="108" w:type="dxa"/>
            </w:tcMar>
            <w:vAlign w:val="center"/>
          </w:tcPr>
          <w:p w:rsidR="00037A02" w:rsidRPr="00037A02" w:rsidRDefault="00037A02">
            <w:pPr>
              <w:spacing w:line="360" w:lineRule="exact"/>
              <w:textAlignment w:val="center"/>
              <w:rPr>
                <w:sz w:val="28"/>
                <w:szCs w:val="28"/>
              </w:rPr>
            </w:pPr>
          </w:p>
        </w:tc>
      </w:tr>
      <w:tr w:rsidR="00037A02" w:rsidTr="003A6BC8">
        <w:trPr>
          <w:jc w:val="center"/>
        </w:trPr>
        <w:tc>
          <w:tcPr>
            <w:tcW w:w="879" w:type="pct"/>
            <w:tcBorders>
              <w:top w:val="single" w:sz="6" w:space="0" w:color="auto"/>
              <w:left w:val="thinThickSmallGap" w:sz="24" w:space="0" w:color="auto"/>
              <w:bottom w:val="single" w:sz="6" w:space="0" w:color="auto"/>
              <w:right w:val="single" w:sz="12" w:space="0" w:color="auto"/>
            </w:tcBorders>
            <w:tcMar>
              <w:top w:w="57" w:type="dxa"/>
              <w:left w:w="108" w:type="dxa"/>
              <w:bottom w:w="57" w:type="dxa"/>
              <w:right w:w="108" w:type="dxa"/>
            </w:tcMar>
            <w:vAlign w:val="center"/>
            <w:hideMark/>
          </w:tcPr>
          <w:p w:rsidR="00037A02" w:rsidRPr="00037A02" w:rsidRDefault="00037A02">
            <w:pPr>
              <w:spacing w:line="360" w:lineRule="exact"/>
              <w:jc w:val="center"/>
              <w:rPr>
                <w:sz w:val="28"/>
                <w:szCs w:val="28"/>
              </w:rPr>
            </w:pPr>
            <w:r w:rsidRPr="00037A02">
              <w:rPr>
                <w:rFonts w:hAnsi="標楷體" w:cs="新細明體" w:hint="eastAsia"/>
                <w:kern w:val="0"/>
                <w:sz w:val="28"/>
                <w:szCs w:val="28"/>
              </w:rPr>
              <w:t>96.04.23</w:t>
            </w:r>
          </w:p>
        </w:tc>
        <w:tc>
          <w:tcPr>
            <w:tcW w:w="3746" w:type="pct"/>
            <w:tcBorders>
              <w:top w:val="single" w:sz="6" w:space="0" w:color="auto"/>
              <w:left w:val="single" w:sz="12" w:space="0" w:color="auto"/>
              <w:bottom w:val="single" w:sz="6" w:space="0" w:color="auto"/>
              <w:right w:val="single" w:sz="12" w:space="0" w:color="auto"/>
            </w:tcBorders>
            <w:tcMar>
              <w:top w:w="57" w:type="dxa"/>
              <w:left w:w="108" w:type="dxa"/>
              <w:bottom w:w="57" w:type="dxa"/>
              <w:right w:w="108" w:type="dxa"/>
            </w:tcMar>
            <w:vAlign w:val="center"/>
            <w:hideMark/>
          </w:tcPr>
          <w:p w:rsidR="00037A02" w:rsidRPr="00037A02" w:rsidRDefault="00037A02">
            <w:pPr>
              <w:spacing w:line="360" w:lineRule="exact"/>
              <w:rPr>
                <w:sz w:val="28"/>
                <w:szCs w:val="28"/>
              </w:rPr>
            </w:pPr>
            <w:r w:rsidRPr="00037A02">
              <w:rPr>
                <w:rFonts w:hAnsi="標楷體" w:cs="新細明體" w:hint="eastAsia"/>
                <w:kern w:val="0"/>
                <w:sz w:val="28"/>
                <w:szCs w:val="28"/>
              </w:rPr>
              <w:t>台北縣政府仍</w:t>
            </w:r>
            <w:proofErr w:type="gramStart"/>
            <w:r w:rsidRPr="00037A02">
              <w:rPr>
                <w:rFonts w:hAnsi="標楷體" w:cs="新細明體" w:hint="eastAsia"/>
                <w:kern w:val="0"/>
                <w:sz w:val="28"/>
                <w:szCs w:val="28"/>
              </w:rPr>
              <w:t>不</w:t>
            </w:r>
            <w:proofErr w:type="gramEnd"/>
            <w:r w:rsidRPr="00037A02">
              <w:rPr>
                <w:rFonts w:hAnsi="標楷體" w:cs="新細明體" w:hint="eastAsia"/>
                <w:kern w:val="0"/>
                <w:sz w:val="28"/>
                <w:szCs w:val="28"/>
              </w:rPr>
              <w:t>遵照行政院指示及農委會法令釋示，說明因本案環境影響差異分析報告尚未經主管機關審核通過第5次退還水保計畫</w:t>
            </w:r>
          </w:p>
        </w:tc>
        <w:tc>
          <w:tcPr>
            <w:tcW w:w="375" w:type="pct"/>
            <w:tcBorders>
              <w:top w:val="single" w:sz="6" w:space="0" w:color="auto"/>
              <w:left w:val="single" w:sz="12" w:space="0" w:color="auto"/>
              <w:bottom w:val="single" w:sz="6" w:space="0" w:color="auto"/>
              <w:right w:val="thickThinSmallGap" w:sz="24" w:space="0" w:color="auto"/>
            </w:tcBorders>
            <w:tcMar>
              <w:top w:w="57" w:type="dxa"/>
              <w:left w:w="108" w:type="dxa"/>
              <w:bottom w:w="57" w:type="dxa"/>
              <w:right w:w="108" w:type="dxa"/>
            </w:tcMar>
            <w:vAlign w:val="center"/>
          </w:tcPr>
          <w:p w:rsidR="00037A02" w:rsidRPr="00037A02" w:rsidRDefault="00037A02">
            <w:pPr>
              <w:spacing w:line="360" w:lineRule="exact"/>
              <w:textAlignment w:val="center"/>
              <w:rPr>
                <w:sz w:val="28"/>
                <w:szCs w:val="28"/>
              </w:rPr>
            </w:pPr>
          </w:p>
        </w:tc>
      </w:tr>
      <w:tr w:rsidR="00037A02" w:rsidTr="003A6BC8">
        <w:trPr>
          <w:jc w:val="center"/>
        </w:trPr>
        <w:tc>
          <w:tcPr>
            <w:tcW w:w="879" w:type="pct"/>
            <w:tcBorders>
              <w:top w:val="single" w:sz="6" w:space="0" w:color="auto"/>
              <w:left w:val="thinThickSmallGap" w:sz="24" w:space="0" w:color="auto"/>
              <w:bottom w:val="single" w:sz="6" w:space="0" w:color="auto"/>
              <w:right w:val="single" w:sz="12" w:space="0" w:color="auto"/>
            </w:tcBorders>
            <w:tcMar>
              <w:top w:w="57" w:type="dxa"/>
              <w:left w:w="108" w:type="dxa"/>
              <w:bottom w:w="57" w:type="dxa"/>
              <w:right w:w="108" w:type="dxa"/>
            </w:tcMar>
            <w:vAlign w:val="center"/>
            <w:hideMark/>
          </w:tcPr>
          <w:p w:rsidR="00037A02" w:rsidRPr="00037A02" w:rsidRDefault="00037A02">
            <w:pPr>
              <w:spacing w:line="360" w:lineRule="exact"/>
              <w:jc w:val="center"/>
              <w:rPr>
                <w:sz w:val="28"/>
                <w:szCs w:val="28"/>
              </w:rPr>
            </w:pPr>
            <w:r w:rsidRPr="00037A02">
              <w:rPr>
                <w:rFonts w:hAnsi="標楷體" w:cs="新細明體" w:hint="eastAsia"/>
                <w:kern w:val="0"/>
                <w:sz w:val="28"/>
                <w:szCs w:val="28"/>
              </w:rPr>
              <w:t>96.08.16</w:t>
            </w:r>
          </w:p>
        </w:tc>
        <w:tc>
          <w:tcPr>
            <w:tcW w:w="3746" w:type="pct"/>
            <w:tcBorders>
              <w:top w:val="single" w:sz="6" w:space="0" w:color="auto"/>
              <w:left w:val="single" w:sz="12" w:space="0" w:color="auto"/>
              <w:bottom w:val="single" w:sz="6" w:space="0" w:color="auto"/>
              <w:right w:val="single" w:sz="12" w:space="0" w:color="auto"/>
            </w:tcBorders>
            <w:tcMar>
              <w:top w:w="57" w:type="dxa"/>
              <w:left w:w="108" w:type="dxa"/>
              <w:bottom w:w="57" w:type="dxa"/>
              <w:right w:w="108" w:type="dxa"/>
            </w:tcMar>
            <w:vAlign w:val="center"/>
            <w:hideMark/>
          </w:tcPr>
          <w:p w:rsidR="00037A02" w:rsidRPr="00037A02" w:rsidRDefault="00037A02">
            <w:pPr>
              <w:spacing w:line="360" w:lineRule="exact"/>
              <w:rPr>
                <w:sz w:val="28"/>
                <w:szCs w:val="28"/>
              </w:rPr>
            </w:pPr>
            <w:r w:rsidRPr="00037A02">
              <w:rPr>
                <w:rFonts w:hAnsi="標楷體" w:cs="新細明體" w:hint="eastAsia"/>
                <w:kern w:val="0"/>
                <w:sz w:val="28"/>
                <w:szCs w:val="28"/>
              </w:rPr>
              <w:t>台電公司函建請經濟部擔任本計畫水土保持計畫書之水土保持義務人，依據</w:t>
            </w:r>
            <w:r w:rsidRPr="00037A02">
              <w:rPr>
                <w:rFonts w:hAnsi="標楷體" w:hint="eastAsia"/>
                <w:sz w:val="28"/>
                <w:szCs w:val="28"/>
              </w:rPr>
              <w:t>水土保持計畫審核監督辦法第5條第1項第3款：…由其他中央機關興辦者，得由中央主管機關或委託中央各目的事業主管機關審查核定</w:t>
            </w:r>
          </w:p>
        </w:tc>
        <w:tc>
          <w:tcPr>
            <w:tcW w:w="375" w:type="pct"/>
            <w:tcBorders>
              <w:top w:val="single" w:sz="6" w:space="0" w:color="auto"/>
              <w:left w:val="single" w:sz="12" w:space="0" w:color="auto"/>
              <w:bottom w:val="single" w:sz="6" w:space="0" w:color="auto"/>
              <w:right w:val="thickThinSmallGap" w:sz="24" w:space="0" w:color="auto"/>
            </w:tcBorders>
            <w:tcMar>
              <w:top w:w="57" w:type="dxa"/>
              <w:left w:w="108" w:type="dxa"/>
              <w:bottom w:w="57" w:type="dxa"/>
              <w:right w:w="108" w:type="dxa"/>
            </w:tcMar>
            <w:vAlign w:val="center"/>
          </w:tcPr>
          <w:p w:rsidR="00037A02" w:rsidRPr="00037A02" w:rsidRDefault="00037A02">
            <w:pPr>
              <w:spacing w:line="360" w:lineRule="exact"/>
              <w:textAlignment w:val="center"/>
              <w:rPr>
                <w:sz w:val="28"/>
                <w:szCs w:val="28"/>
              </w:rPr>
            </w:pPr>
          </w:p>
        </w:tc>
      </w:tr>
      <w:tr w:rsidR="00037A02" w:rsidTr="003A6BC8">
        <w:trPr>
          <w:jc w:val="center"/>
        </w:trPr>
        <w:tc>
          <w:tcPr>
            <w:tcW w:w="879" w:type="pct"/>
            <w:tcBorders>
              <w:top w:val="single" w:sz="6" w:space="0" w:color="auto"/>
              <w:left w:val="thinThickSmallGap" w:sz="24" w:space="0" w:color="auto"/>
              <w:bottom w:val="single" w:sz="6" w:space="0" w:color="auto"/>
              <w:right w:val="single" w:sz="12" w:space="0" w:color="auto"/>
            </w:tcBorders>
            <w:tcMar>
              <w:top w:w="57" w:type="dxa"/>
              <w:left w:w="108" w:type="dxa"/>
              <w:bottom w:w="57" w:type="dxa"/>
              <w:right w:w="108" w:type="dxa"/>
            </w:tcMar>
            <w:vAlign w:val="center"/>
            <w:hideMark/>
          </w:tcPr>
          <w:p w:rsidR="00037A02" w:rsidRPr="00037A02" w:rsidRDefault="00037A02">
            <w:pPr>
              <w:spacing w:line="360" w:lineRule="exact"/>
              <w:jc w:val="center"/>
              <w:rPr>
                <w:sz w:val="28"/>
                <w:szCs w:val="28"/>
              </w:rPr>
            </w:pPr>
            <w:r w:rsidRPr="00037A02">
              <w:rPr>
                <w:rFonts w:hAnsi="標楷體" w:cs="新細明體" w:hint="eastAsia"/>
                <w:kern w:val="0"/>
                <w:sz w:val="28"/>
                <w:szCs w:val="28"/>
              </w:rPr>
              <w:t>96.08.20</w:t>
            </w:r>
          </w:p>
        </w:tc>
        <w:tc>
          <w:tcPr>
            <w:tcW w:w="3746" w:type="pct"/>
            <w:tcBorders>
              <w:top w:val="single" w:sz="6" w:space="0" w:color="auto"/>
              <w:left w:val="single" w:sz="12" w:space="0" w:color="auto"/>
              <w:bottom w:val="single" w:sz="6" w:space="0" w:color="auto"/>
              <w:right w:val="single" w:sz="12" w:space="0" w:color="auto"/>
            </w:tcBorders>
            <w:tcMar>
              <w:top w:w="57" w:type="dxa"/>
              <w:left w:w="108" w:type="dxa"/>
              <w:bottom w:w="57" w:type="dxa"/>
              <w:right w:w="108" w:type="dxa"/>
            </w:tcMar>
            <w:vAlign w:val="center"/>
            <w:hideMark/>
          </w:tcPr>
          <w:p w:rsidR="00037A02" w:rsidRPr="00037A02" w:rsidRDefault="00037A02">
            <w:pPr>
              <w:spacing w:line="360" w:lineRule="exact"/>
              <w:rPr>
                <w:sz w:val="28"/>
                <w:szCs w:val="28"/>
              </w:rPr>
            </w:pPr>
            <w:r w:rsidRPr="00037A02">
              <w:rPr>
                <w:rFonts w:hAnsi="標楷體" w:cs="新細明體" w:hint="eastAsia"/>
                <w:kern w:val="0"/>
                <w:sz w:val="28"/>
                <w:szCs w:val="28"/>
              </w:rPr>
              <w:t>經濟部兩度</w:t>
            </w:r>
            <w:r w:rsidR="003A6BC8">
              <w:rPr>
                <w:rFonts w:hAnsi="標楷體" w:cs="新細明體" w:hint="eastAsia"/>
                <w:kern w:val="0"/>
                <w:sz w:val="28"/>
                <w:szCs w:val="28"/>
              </w:rPr>
              <w:t>(</w:t>
            </w:r>
            <w:r w:rsidRPr="00037A02">
              <w:rPr>
                <w:rFonts w:hAnsi="標楷體" w:cs="新細明體" w:hint="eastAsia"/>
                <w:kern w:val="0"/>
                <w:sz w:val="28"/>
                <w:szCs w:val="28"/>
              </w:rPr>
              <w:t>96年9月5日</w:t>
            </w:r>
            <w:r w:rsidR="003A6BC8">
              <w:rPr>
                <w:rFonts w:hAnsi="標楷體" w:cs="新細明體" w:hint="eastAsia"/>
                <w:kern w:val="0"/>
                <w:sz w:val="28"/>
                <w:szCs w:val="28"/>
              </w:rPr>
              <w:t>)</w:t>
            </w:r>
            <w:r w:rsidRPr="00037A02">
              <w:rPr>
                <w:rFonts w:hAnsi="標楷體" w:cs="新細明體" w:hint="eastAsia"/>
                <w:kern w:val="0"/>
                <w:sz w:val="28"/>
                <w:szCs w:val="28"/>
              </w:rPr>
              <w:t>要求台電公司補充本案由經濟部擔任水土保持義務人並由中央主管機關審查之相關資料</w:t>
            </w:r>
          </w:p>
        </w:tc>
        <w:tc>
          <w:tcPr>
            <w:tcW w:w="375" w:type="pct"/>
            <w:tcBorders>
              <w:top w:val="single" w:sz="6" w:space="0" w:color="auto"/>
              <w:left w:val="single" w:sz="12" w:space="0" w:color="auto"/>
              <w:bottom w:val="single" w:sz="6" w:space="0" w:color="auto"/>
              <w:right w:val="thickThinSmallGap" w:sz="24" w:space="0" w:color="auto"/>
            </w:tcBorders>
            <w:tcMar>
              <w:top w:w="57" w:type="dxa"/>
              <w:left w:w="108" w:type="dxa"/>
              <w:bottom w:w="57" w:type="dxa"/>
              <w:right w:w="108" w:type="dxa"/>
            </w:tcMar>
            <w:vAlign w:val="center"/>
          </w:tcPr>
          <w:p w:rsidR="00037A02" w:rsidRPr="00037A02" w:rsidRDefault="00037A02">
            <w:pPr>
              <w:spacing w:line="360" w:lineRule="exact"/>
              <w:textAlignment w:val="center"/>
              <w:rPr>
                <w:sz w:val="28"/>
                <w:szCs w:val="28"/>
              </w:rPr>
            </w:pPr>
          </w:p>
        </w:tc>
      </w:tr>
      <w:tr w:rsidR="00037A02" w:rsidTr="003A6BC8">
        <w:trPr>
          <w:jc w:val="center"/>
        </w:trPr>
        <w:tc>
          <w:tcPr>
            <w:tcW w:w="879" w:type="pct"/>
            <w:tcBorders>
              <w:top w:val="single" w:sz="6" w:space="0" w:color="auto"/>
              <w:left w:val="thinThickSmallGap" w:sz="24" w:space="0" w:color="auto"/>
              <w:bottom w:val="single" w:sz="6" w:space="0" w:color="auto"/>
              <w:right w:val="single" w:sz="12" w:space="0" w:color="auto"/>
            </w:tcBorders>
            <w:tcMar>
              <w:top w:w="57" w:type="dxa"/>
              <w:left w:w="108" w:type="dxa"/>
              <w:bottom w:w="57" w:type="dxa"/>
              <w:right w:w="108" w:type="dxa"/>
            </w:tcMar>
            <w:vAlign w:val="center"/>
            <w:hideMark/>
          </w:tcPr>
          <w:p w:rsidR="00037A02" w:rsidRPr="00037A02" w:rsidRDefault="00037A02">
            <w:pPr>
              <w:spacing w:line="360" w:lineRule="exact"/>
              <w:jc w:val="center"/>
              <w:rPr>
                <w:sz w:val="28"/>
                <w:szCs w:val="28"/>
              </w:rPr>
            </w:pPr>
            <w:r w:rsidRPr="00037A02">
              <w:rPr>
                <w:rFonts w:hAnsi="標楷體" w:cs="新細明體" w:hint="eastAsia"/>
                <w:kern w:val="0"/>
                <w:sz w:val="28"/>
                <w:szCs w:val="28"/>
              </w:rPr>
              <w:t>96.08.29</w:t>
            </w:r>
          </w:p>
        </w:tc>
        <w:tc>
          <w:tcPr>
            <w:tcW w:w="3746" w:type="pct"/>
            <w:tcBorders>
              <w:top w:val="single" w:sz="6" w:space="0" w:color="auto"/>
              <w:left w:val="single" w:sz="12" w:space="0" w:color="auto"/>
              <w:bottom w:val="single" w:sz="6" w:space="0" w:color="auto"/>
              <w:right w:val="single" w:sz="12" w:space="0" w:color="auto"/>
            </w:tcBorders>
            <w:tcMar>
              <w:top w:w="57" w:type="dxa"/>
              <w:left w:w="108" w:type="dxa"/>
              <w:bottom w:w="57" w:type="dxa"/>
              <w:right w:w="108" w:type="dxa"/>
            </w:tcMar>
            <w:vAlign w:val="center"/>
            <w:hideMark/>
          </w:tcPr>
          <w:p w:rsidR="00037A02" w:rsidRPr="00037A02" w:rsidRDefault="00037A02">
            <w:pPr>
              <w:spacing w:line="360" w:lineRule="exact"/>
              <w:rPr>
                <w:sz w:val="28"/>
                <w:szCs w:val="28"/>
              </w:rPr>
            </w:pPr>
            <w:r w:rsidRPr="00037A02">
              <w:rPr>
                <w:rFonts w:hAnsi="標楷體" w:cs="新細明體" w:hint="eastAsia"/>
                <w:kern w:val="0"/>
                <w:sz w:val="28"/>
                <w:szCs w:val="28"/>
              </w:rPr>
              <w:t>台電</w:t>
            </w:r>
            <w:proofErr w:type="gramStart"/>
            <w:r w:rsidRPr="00037A02">
              <w:rPr>
                <w:rFonts w:hAnsi="標楷體" w:cs="新細明體" w:hint="eastAsia"/>
                <w:kern w:val="0"/>
                <w:sz w:val="28"/>
                <w:szCs w:val="28"/>
              </w:rPr>
              <w:t>陳報彙整</w:t>
            </w:r>
            <w:proofErr w:type="gramEnd"/>
            <w:r w:rsidRPr="00037A02">
              <w:rPr>
                <w:rFonts w:hAnsi="標楷體" w:cs="新細明體" w:hint="eastAsia"/>
                <w:kern w:val="0"/>
                <w:sz w:val="28"/>
                <w:szCs w:val="28"/>
              </w:rPr>
              <w:t>相關資料</w:t>
            </w:r>
            <w:r w:rsidR="003A6BC8">
              <w:rPr>
                <w:rFonts w:hAnsi="標楷體" w:cs="新細明體" w:hint="eastAsia"/>
                <w:kern w:val="0"/>
                <w:sz w:val="28"/>
                <w:szCs w:val="28"/>
              </w:rPr>
              <w:t>(</w:t>
            </w:r>
            <w:r w:rsidRPr="00037A02">
              <w:rPr>
                <w:rFonts w:hAnsi="標楷體" w:cs="新細明體" w:hint="eastAsia"/>
                <w:kern w:val="0"/>
                <w:sz w:val="28"/>
                <w:szCs w:val="28"/>
              </w:rPr>
              <w:t>96年9月27日</w:t>
            </w:r>
            <w:r w:rsidR="003A6BC8">
              <w:rPr>
                <w:rFonts w:hAnsi="標楷體" w:cs="新細明體" w:hint="eastAsia"/>
                <w:kern w:val="0"/>
                <w:sz w:val="28"/>
                <w:szCs w:val="28"/>
              </w:rPr>
              <w:t>)</w:t>
            </w:r>
          </w:p>
        </w:tc>
        <w:tc>
          <w:tcPr>
            <w:tcW w:w="375" w:type="pct"/>
            <w:tcBorders>
              <w:top w:val="single" w:sz="6" w:space="0" w:color="auto"/>
              <w:left w:val="single" w:sz="12" w:space="0" w:color="auto"/>
              <w:bottom w:val="single" w:sz="6" w:space="0" w:color="auto"/>
              <w:right w:val="thickThinSmallGap" w:sz="24" w:space="0" w:color="auto"/>
            </w:tcBorders>
            <w:tcMar>
              <w:top w:w="57" w:type="dxa"/>
              <w:left w:w="108" w:type="dxa"/>
              <w:bottom w:w="57" w:type="dxa"/>
              <w:right w:w="108" w:type="dxa"/>
            </w:tcMar>
            <w:vAlign w:val="center"/>
          </w:tcPr>
          <w:p w:rsidR="00037A02" w:rsidRPr="00037A02" w:rsidRDefault="00037A02">
            <w:pPr>
              <w:spacing w:line="360" w:lineRule="exact"/>
              <w:textAlignment w:val="center"/>
              <w:rPr>
                <w:sz w:val="28"/>
                <w:szCs w:val="28"/>
              </w:rPr>
            </w:pPr>
          </w:p>
        </w:tc>
      </w:tr>
      <w:tr w:rsidR="00037A02" w:rsidTr="003A6BC8">
        <w:trPr>
          <w:jc w:val="center"/>
        </w:trPr>
        <w:tc>
          <w:tcPr>
            <w:tcW w:w="879" w:type="pct"/>
            <w:tcBorders>
              <w:top w:val="single" w:sz="6" w:space="0" w:color="auto"/>
              <w:left w:val="thinThickSmallGap" w:sz="24" w:space="0" w:color="auto"/>
              <w:bottom w:val="single" w:sz="6" w:space="0" w:color="auto"/>
              <w:right w:val="single" w:sz="12" w:space="0" w:color="auto"/>
            </w:tcBorders>
            <w:tcMar>
              <w:top w:w="57" w:type="dxa"/>
              <w:left w:w="108" w:type="dxa"/>
              <w:bottom w:w="57" w:type="dxa"/>
              <w:right w:w="108" w:type="dxa"/>
            </w:tcMar>
            <w:vAlign w:val="center"/>
            <w:hideMark/>
          </w:tcPr>
          <w:p w:rsidR="00037A02" w:rsidRPr="00037A02" w:rsidRDefault="00037A02">
            <w:pPr>
              <w:spacing w:line="360" w:lineRule="exact"/>
              <w:jc w:val="center"/>
              <w:rPr>
                <w:rFonts w:hAnsi="標楷體" w:cs="新細明體"/>
                <w:kern w:val="0"/>
                <w:sz w:val="28"/>
                <w:szCs w:val="28"/>
              </w:rPr>
            </w:pPr>
            <w:r w:rsidRPr="00037A02">
              <w:rPr>
                <w:rFonts w:hAnsi="標楷體" w:cs="新細明體" w:hint="eastAsia"/>
                <w:kern w:val="0"/>
                <w:sz w:val="28"/>
                <w:szCs w:val="28"/>
              </w:rPr>
              <w:t>96.10.24</w:t>
            </w:r>
          </w:p>
        </w:tc>
        <w:tc>
          <w:tcPr>
            <w:tcW w:w="3746" w:type="pct"/>
            <w:tcBorders>
              <w:top w:val="single" w:sz="6" w:space="0" w:color="auto"/>
              <w:left w:val="single" w:sz="12" w:space="0" w:color="auto"/>
              <w:bottom w:val="single" w:sz="6" w:space="0" w:color="auto"/>
              <w:right w:val="single" w:sz="12" w:space="0" w:color="auto"/>
            </w:tcBorders>
            <w:tcMar>
              <w:top w:w="57" w:type="dxa"/>
              <w:left w:w="108" w:type="dxa"/>
              <w:bottom w:w="57" w:type="dxa"/>
              <w:right w:w="108" w:type="dxa"/>
            </w:tcMar>
            <w:vAlign w:val="center"/>
            <w:hideMark/>
          </w:tcPr>
          <w:p w:rsidR="00037A02" w:rsidRPr="00037A02" w:rsidRDefault="00037A02">
            <w:pPr>
              <w:spacing w:line="360" w:lineRule="exact"/>
              <w:rPr>
                <w:rFonts w:hAnsi="標楷體" w:cs="新細明體"/>
                <w:kern w:val="0"/>
                <w:sz w:val="28"/>
                <w:szCs w:val="28"/>
              </w:rPr>
            </w:pPr>
            <w:r w:rsidRPr="00037A02">
              <w:rPr>
                <w:rFonts w:hAnsi="標楷體" w:cs="新細明體" w:hint="eastAsia"/>
                <w:kern w:val="0"/>
                <w:sz w:val="28"/>
                <w:szCs w:val="28"/>
              </w:rPr>
              <w:t>經濟部函請農委會釋示有關更改水土保持義務人之疑義</w:t>
            </w:r>
          </w:p>
        </w:tc>
        <w:tc>
          <w:tcPr>
            <w:tcW w:w="375" w:type="pct"/>
            <w:tcBorders>
              <w:top w:val="single" w:sz="6" w:space="0" w:color="auto"/>
              <w:left w:val="single" w:sz="12" w:space="0" w:color="auto"/>
              <w:bottom w:val="single" w:sz="6" w:space="0" w:color="auto"/>
              <w:right w:val="thickThinSmallGap" w:sz="24" w:space="0" w:color="auto"/>
            </w:tcBorders>
            <w:tcMar>
              <w:top w:w="57" w:type="dxa"/>
              <w:left w:w="108" w:type="dxa"/>
              <w:bottom w:w="57" w:type="dxa"/>
              <w:right w:w="108" w:type="dxa"/>
            </w:tcMar>
            <w:vAlign w:val="center"/>
          </w:tcPr>
          <w:p w:rsidR="00037A02" w:rsidRPr="00037A02" w:rsidRDefault="00037A02">
            <w:pPr>
              <w:spacing w:line="360" w:lineRule="exact"/>
              <w:textAlignment w:val="center"/>
              <w:rPr>
                <w:sz w:val="28"/>
                <w:szCs w:val="28"/>
              </w:rPr>
            </w:pPr>
          </w:p>
        </w:tc>
      </w:tr>
      <w:tr w:rsidR="00037A02" w:rsidTr="003A6BC8">
        <w:trPr>
          <w:jc w:val="center"/>
        </w:trPr>
        <w:tc>
          <w:tcPr>
            <w:tcW w:w="879" w:type="pct"/>
            <w:tcBorders>
              <w:top w:val="single" w:sz="6" w:space="0" w:color="auto"/>
              <w:left w:val="thinThickSmallGap" w:sz="24" w:space="0" w:color="auto"/>
              <w:bottom w:val="single" w:sz="6" w:space="0" w:color="auto"/>
              <w:right w:val="single" w:sz="12" w:space="0" w:color="auto"/>
            </w:tcBorders>
            <w:tcMar>
              <w:top w:w="57" w:type="dxa"/>
              <w:left w:w="108" w:type="dxa"/>
              <w:bottom w:w="57" w:type="dxa"/>
              <w:right w:w="108" w:type="dxa"/>
            </w:tcMar>
            <w:vAlign w:val="center"/>
            <w:hideMark/>
          </w:tcPr>
          <w:p w:rsidR="00037A02" w:rsidRPr="00037A02" w:rsidRDefault="00037A02">
            <w:pPr>
              <w:spacing w:line="360" w:lineRule="exact"/>
              <w:jc w:val="center"/>
              <w:rPr>
                <w:sz w:val="28"/>
                <w:szCs w:val="28"/>
              </w:rPr>
            </w:pPr>
            <w:r w:rsidRPr="00037A02">
              <w:rPr>
                <w:rFonts w:hAnsi="標楷體" w:cs="新細明體" w:hint="eastAsia"/>
                <w:kern w:val="0"/>
                <w:sz w:val="28"/>
                <w:szCs w:val="28"/>
              </w:rPr>
              <w:t>96.11.09</w:t>
            </w:r>
          </w:p>
        </w:tc>
        <w:tc>
          <w:tcPr>
            <w:tcW w:w="3746" w:type="pct"/>
            <w:tcBorders>
              <w:top w:val="single" w:sz="6" w:space="0" w:color="auto"/>
              <w:left w:val="single" w:sz="12" w:space="0" w:color="auto"/>
              <w:bottom w:val="single" w:sz="6" w:space="0" w:color="auto"/>
              <w:right w:val="single" w:sz="12" w:space="0" w:color="auto"/>
            </w:tcBorders>
            <w:tcMar>
              <w:top w:w="57" w:type="dxa"/>
              <w:left w:w="108" w:type="dxa"/>
              <w:bottom w:w="57" w:type="dxa"/>
              <w:right w:w="108" w:type="dxa"/>
            </w:tcMar>
            <w:vAlign w:val="center"/>
            <w:hideMark/>
          </w:tcPr>
          <w:p w:rsidR="00037A02" w:rsidRPr="00037A02" w:rsidRDefault="00037A02">
            <w:pPr>
              <w:spacing w:line="360" w:lineRule="exact"/>
              <w:rPr>
                <w:sz w:val="28"/>
                <w:szCs w:val="28"/>
              </w:rPr>
            </w:pPr>
            <w:r w:rsidRPr="00037A02">
              <w:rPr>
                <w:rFonts w:hAnsi="標楷體" w:cs="新細明體" w:hint="eastAsia"/>
                <w:kern w:val="0"/>
                <w:sz w:val="28"/>
                <w:szCs w:val="28"/>
              </w:rPr>
              <w:t>農委會召開本計畫水保相關事宜討論會，依台電所提資料顯示，尚不足認定經濟部為本案之水土保持義務人，</w:t>
            </w:r>
            <w:proofErr w:type="gramStart"/>
            <w:r w:rsidRPr="00037A02">
              <w:rPr>
                <w:rFonts w:hAnsi="標楷體" w:cs="新細明體" w:hint="eastAsia"/>
                <w:kern w:val="0"/>
                <w:sz w:val="28"/>
                <w:szCs w:val="28"/>
              </w:rPr>
              <w:t>另</w:t>
            </w:r>
            <w:proofErr w:type="gramEnd"/>
            <w:r w:rsidRPr="00037A02">
              <w:rPr>
                <w:rFonts w:hAnsi="標楷體" w:cs="新細明體" w:hint="eastAsia"/>
                <w:kern w:val="0"/>
                <w:sz w:val="28"/>
                <w:szCs w:val="28"/>
              </w:rPr>
              <w:t>，經濟部若專案報請行政院核定本案為「重大公共工程」，則</w:t>
            </w:r>
            <w:r w:rsidRPr="00037A02">
              <w:rPr>
                <w:rFonts w:hAnsi="標楷體" w:hint="eastAsia"/>
                <w:sz w:val="28"/>
                <w:szCs w:val="28"/>
              </w:rPr>
              <w:t>適用</w:t>
            </w:r>
            <w:r w:rsidRPr="00037A02">
              <w:rPr>
                <w:rFonts w:hAnsi="標楷體" w:cs="新細明體" w:hint="eastAsia"/>
                <w:kern w:val="0"/>
                <w:sz w:val="28"/>
                <w:szCs w:val="28"/>
              </w:rPr>
              <w:t>水</w:t>
            </w:r>
            <w:r w:rsidRPr="00037A02">
              <w:rPr>
                <w:rFonts w:hAnsi="標楷體" w:hint="eastAsia"/>
                <w:sz w:val="28"/>
                <w:szCs w:val="28"/>
              </w:rPr>
              <w:t>土保持計畫審核監督辦法第5條第1項第3款之規定</w:t>
            </w:r>
          </w:p>
        </w:tc>
        <w:tc>
          <w:tcPr>
            <w:tcW w:w="375" w:type="pct"/>
            <w:tcBorders>
              <w:top w:val="single" w:sz="6" w:space="0" w:color="auto"/>
              <w:left w:val="single" w:sz="12" w:space="0" w:color="auto"/>
              <w:bottom w:val="single" w:sz="6" w:space="0" w:color="auto"/>
              <w:right w:val="thickThinSmallGap" w:sz="24" w:space="0" w:color="auto"/>
            </w:tcBorders>
            <w:tcMar>
              <w:top w:w="57" w:type="dxa"/>
              <w:left w:w="108" w:type="dxa"/>
              <w:bottom w:w="57" w:type="dxa"/>
              <w:right w:w="108" w:type="dxa"/>
            </w:tcMar>
            <w:vAlign w:val="center"/>
          </w:tcPr>
          <w:p w:rsidR="00037A02" w:rsidRPr="00037A02" w:rsidRDefault="00037A02">
            <w:pPr>
              <w:spacing w:line="360" w:lineRule="exact"/>
              <w:textAlignment w:val="center"/>
              <w:rPr>
                <w:sz w:val="28"/>
                <w:szCs w:val="28"/>
              </w:rPr>
            </w:pPr>
          </w:p>
        </w:tc>
      </w:tr>
      <w:tr w:rsidR="00037A02" w:rsidTr="003A6BC8">
        <w:trPr>
          <w:jc w:val="center"/>
        </w:trPr>
        <w:tc>
          <w:tcPr>
            <w:tcW w:w="879" w:type="pct"/>
            <w:tcBorders>
              <w:top w:val="single" w:sz="6" w:space="0" w:color="auto"/>
              <w:left w:val="thinThickSmallGap" w:sz="24" w:space="0" w:color="auto"/>
              <w:bottom w:val="single" w:sz="6" w:space="0" w:color="auto"/>
              <w:right w:val="single" w:sz="12" w:space="0" w:color="auto"/>
            </w:tcBorders>
            <w:tcMar>
              <w:top w:w="57" w:type="dxa"/>
              <w:left w:w="108" w:type="dxa"/>
              <w:bottom w:w="57" w:type="dxa"/>
              <w:right w:w="108" w:type="dxa"/>
            </w:tcMar>
            <w:vAlign w:val="center"/>
            <w:hideMark/>
          </w:tcPr>
          <w:p w:rsidR="00037A02" w:rsidRPr="00037A02" w:rsidRDefault="00037A02">
            <w:pPr>
              <w:spacing w:line="360" w:lineRule="exact"/>
              <w:jc w:val="center"/>
              <w:rPr>
                <w:sz w:val="28"/>
                <w:szCs w:val="28"/>
              </w:rPr>
            </w:pPr>
            <w:r w:rsidRPr="00037A02">
              <w:rPr>
                <w:rFonts w:hAnsi="標楷體" w:cs="新細明體" w:hint="eastAsia"/>
                <w:kern w:val="0"/>
                <w:sz w:val="28"/>
                <w:szCs w:val="28"/>
              </w:rPr>
              <w:lastRenderedPageBreak/>
              <w:t>97.07.04</w:t>
            </w:r>
          </w:p>
        </w:tc>
        <w:tc>
          <w:tcPr>
            <w:tcW w:w="3746" w:type="pct"/>
            <w:tcBorders>
              <w:top w:val="single" w:sz="6" w:space="0" w:color="auto"/>
              <w:left w:val="single" w:sz="12" w:space="0" w:color="auto"/>
              <w:bottom w:val="single" w:sz="6" w:space="0" w:color="auto"/>
              <w:right w:val="single" w:sz="12" w:space="0" w:color="auto"/>
            </w:tcBorders>
            <w:tcMar>
              <w:top w:w="57" w:type="dxa"/>
              <w:left w:w="108" w:type="dxa"/>
              <w:bottom w:w="57" w:type="dxa"/>
              <w:right w:w="108" w:type="dxa"/>
            </w:tcMar>
            <w:vAlign w:val="center"/>
            <w:hideMark/>
          </w:tcPr>
          <w:p w:rsidR="00037A02" w:rsidRPr="00037A02" w:rsidRDefault="00037A02">
            <w:pPr>
              <w:spacing w:line="360" w:lineRule="exact"/>
              <w:rPr>
                <w:sz w:val="28"/>
                <w:szCs w:val="28"/>
              </w:rPr>
            </w:pPr>
            <w:r w:rsidRPr="00037A02">
              <w:rPr>
                <w:rFonts w:hAnsi="標楷體" w:cs="新細明體" w:hint="eastAsia"/>
                <w:kern w:val="0"/>
                <w:sz w:val="28"/>
                <w:szCs w:val="28"/>
              </w:rPr>
              <w:t>行政院召開本計畫推展現況簡報會議，做成決議請台電公司將「水保計畫」送請台北縣政府依法辦理審核</w:t>
            </w:r>
          </w:p>
        </w:tc>
        <w:tc>
          <w:tcPr>
            <w:tcW w:w="375" w:type="pct"/>
            <w:tcBorders>
              <w:top w:val="single" w:sz="6" w:space="0" w:color="auto"/>
              <w:left w:val="single" w:sz="12" w:space="0" w:color="auto"/>
              <w:bottom w:val="single" w:sz="6" w:space="0" w:color="auto"/>
              <w:right w:val="thickThinSmallGap" w:sz="24" w:space="0" w:color="auto"/>
            </w:tcBorders>
            <w:tcMar>
              <w:top w:w="57" w:type="dxa"/>
              <w:left w:w="108" w:type="dxa"/>
              <w:bottom w:w="57" w:type="dxa"/>
              <w:right w:w="108" w:type="dxa"/>
            </w:tcMar>
            <w:vAlign w:val="center"/>
          </w:tcPr>
          <w:p w:rsidR="00037A02" w:rsidRPr="00037A02" w:rsidRDefault="00037A02">
            <w:pPr>
              <w:spacing w:line="360" w:lineRule="exact"/>
              <w:textAlignment w:val="center"/>
              <w:rPr>
                <w:sz w:val="28"/>
                <w:szCs w:val="28"/>
              </w:rPr>
            </w:pPr>
          </w:p>
        </w:tc>
      </w:tr>
      <w:tr w:rsidR="00037A02" w:rsidTr="003A6BC8">
        <w:trPr>
          <w:trHeight w:val="2469"/>
          <w:jc w:val="center"/>
        </w:trPr>
        <w:tc>
          <w:tcPr>
            <w:tcW w:w="879" w:type="pct"/>
            <w:tcBorders>
              <w:top w:val="single" w:sz="6" w:space="0" w:color="auto"/>
              <w:left w:val="thinThickSmallGap" w:sz="24" w:space="0" w:color="auto"/>
              <w:bottom w:val="single" w:sz="6" w:space="0" w:color="auto"/>
              <w:right w:val="single" w:sz="12" w:space="0" w:color="auto"/>
            </w:tcBorders>
            <w:tcMar>
              <w:top w:w="57" w:type="dxa"/>
              <w:left w:w="108" w:type="dxa"/>
              <w:bottom w:w="57" w:type="dxa"/>
              <w:right w:w="108" w:type="dxa"/>
            </w:tcMar>
            <w:vAlign w:val="center"/>
            <w:hideMark/>
          </w:tcPr>
          <w:p w:rsidR="00037A02" w:rsidRPr="00037A02" w:rsidRDefault="00037A02">
            <w:pPr>
              <w:spacing w:line="360" w:lineRule="exact"/>
              <w:jc w:val="center"/>
              <w:rPr>
                <w:sz w:val="28"/>
                <w:szCs w:val="28"/>
              </w:rPr>
            </w:pPr>
            <w:r w:rsidRPr="00037A02">
              <w:rPr>
                <w:rFonts w:hAnsi="標楷體" w:cs="新細明體" w:hint="eastAsia"/>
                <w:kern w:val="0"/>
                <w:sz w:val="28"/>
                <w:szCs w:val="28"/>
              </w:rPr>
              <w:t>97.10.14</w:t>
            </w:r>
          </w:p>
        </w:tc>
        <w:tc>
          <w:tcPr>
            <w:tcW w:w="3746" w:type="pct"/>
            <w:tcBorders>
              <w:top w:val="single" w:sz="6" w:space="0" w:color="auto"/>
              <w:left w:val="single" w:sz="12" w:space="0" w:color="auto"/>
              <w:bottom w:val="single" w:sz="6" w:space="0" w:color="auto"/>
              <w:right w:val="single" w:sz="12" w:space="0" w:color="auto"/>
            </w:tcBorders>
            <w:tcMar>
              <w:top w:w="57" w:type="dxa"/>
              <w:left w:w="108" w:type="dxa"/>
              <w:bottom w:w="57" w:type="dxa"/>
              <w:right w:w="108" w:type="dxa"/>
            </w:tcMar>
            <w:vAlign w:val="center"/>
            <w:hideMark/>
          </w:tcPr>
          <w:p w:rsidR="00037A02" w:rsidRPr="00037A02" w:rsidRDefault="00037A02">
            <w:pPr>
              <w:spacing w:line="360" w:lineRule="exact"/>
              <w:rPr>
                <w:sz w:val="28"/>
                <w:szCs w:val="28"/>
              </w:rPr>
            </w:pPr>
            <w:r w:rsidRPr="00037A02">
              <w:rPr>
                <w:rFonts w:hAnsi="標楷體" w:cs="新細明體" w:hint="eastAsia"/>
                <w:kern w:val="0"/>
                <w:sz w:val="28"/>
                <w:szCs w:val="28"/>
              </w:rPr>
              <w:t>行政院召開</w:t>
            </w:r>
            <w:proofErr w:type="gramStart"/>
            <w:r w:rsidRPr="00037A02">
              <w:rPr>
                <w:rFonts w:hAnsi="標楷體" w:cs="新細明體" w:hint="eastAsia"/>
                <w:kern w:val="0"/>
                <w:sz w:val="28"/>
                <w:szCs w:val="28"/>
              </w:rPr>
              <w:t>研商本</w:t>
            </w:r>
            <w:proofErr w:type="gramEnd"/>
            <w:r w:rsidRPr="00037A02">
              <w:rPr>
                <w:rFonts w:hAnsi="標楷體" w:cs="新細明體" w:hint="eastAsia"/>
                <w:kern w:val="0"/>
                <w:sz w:val="28"/>
                <w:szCs w:val="28"/>
              </w:rPr>
              <w:t>計畫辦理進度會議，台電公司遵照國營會之建議於會中再次請求行政院支持將本計畫核定為重大公共工程，</w:t>
            </w:r>
            <w:proofErr w:type="gramStart"/>
            <w:r w:rsidRPr="00037A02">
              <w:rPr>
                <w:rFonts w:hAnsi="標楷體" w:cs="新細明體" w:hint="eastAsia"/>
                <w:kern w:val="0"/>
                <w:sz w:val="28"/>
                <w:szCs w:val="28"/>
              </w:rPr>
              <w:t>俾</w:t>
            </w:r>
            <w:proofErr w:type="gramEnd"/>
            <w:r w:rsidRPr="00037A02">
              <w:rPr>
                <w:rFonts w:hAnsi="標楷體" w:cs="新細明體" w:hint="eastAsia"/>
                <w:kern w:val="0"/>
                <w:sz w:val="28"/>
                <w:szCs w:val="28"/>
              </w:rPr>
              <w:t>依據水土保持計畫審核監督辦法第五條第三項之規定，將本計畫水土保持</w:t>
            </w:r>
            <w:proofErr w:type="gramStart"/>
            <w:r w:rsidRPr="00037A02">
              <w:rPr>
                <w:rFonts w:hAnsi="標楷體" w:cs="新細明體" w:hint="eastAsia"/>
                <w:kern w:val="0"/>
                <w:sz w:val="28"/>
                <w:szCs w:val="28"/>
              </w:rPr>
              <w:t>計畫書移請</w:t>
            </w:r>
            <w:proofErr w:type="gramEnd"/>
            <w:r w:rsidRPr="00037A02">
              <w:rPr>
                <w:rFonts w:hAnsi="標楷體" w:cs="新細明體" w:hint="eastAsia"/>
                <w:kern w:val="0"/>
                <w:sz w:val="28"/>
                <w:szCs w:val="28"/>
              </w:rPr>
              <w:t>中央主管機關</w:t>
            </w:r>
            <w:r w:rsidR="003A6BC8">
              <w:rPr>
                <w:rFonts w:hAnsi="標楷體" w:cs="新細明體" w:hint="eastAsia"/>
                <w:kern w:val="0"/>
                <w:sz w:val="28"/>
                <w:szCs w:val="28"/>
              </w:rPr>
              <w:t>(</w:t>
            </w:r>
            <w:r w:rsidRPr="00037A02">
              <w:rPr>
                <w:rFonts w:hAnsi="標楷體" w:cs="新細明體" w:hint="eastAsia"/>
                <w:kern w:val="0"/>
                <w:sz w:val="28"/>
                <w:szCs w:val="28"/>
              </w:rPr>
              <w:t>行政院農業委員會</w:t>
            </w:r>
            <w:r w:rsidR="003A6BC8">
              <w:rPr>
                <w:rFonts w:hAnsi="標楷體" w:cs="新細明體" w:hint="eastAsia"/>
                <w:kern w:val="0"/>
                <w:sz w:val="28"/>
                <w:szCs w:val="28"/>
              </w:rPr>
              <w:t>)</w:t>
            </w:r>
            <w:r w:rsidRPr="00037A02">
              <w:rPr>
                <w:rFonts w:hAnsi="標楷體" w:cs="新細明體" w:hint="eastAsia"/>
                <w:kern w:val="0"/>
                <w:sz w:val="28"/>
                <w:szCs w:val="28"/>
              </w:rPr>
              <w:t>審核；</w:t>
            </w:r>
            <w:proofErr w:type="gramStart"/>
            <w:r w:rsidRPr="00037A02">
              <w:rPr>
                <w:rFonts w:hAnsi="標楷體" w:cs="新細明體" w:hint="eastAsia"/>
                <w:kern w:val="0"/>
                <w:sz w:val="28"/>
                <w:szCs w:val="28"/>
              </w:rPr>
              <w:t>惟</w:t>
            </w:r>
            <w:proofErr w:type="gramEnd"/>
            <w:r w:rsidRPr="00037A02">
              <w:rPr>
                <w:rFonts w:hAnsi="標楷體" w:cs="新細明體" w:hint="eastAsia"/>
                <w:kern w:val="0"/>
                <w:sz w:val="28"/>
                <w:szCs w:val="28"/>
              </w:rPr>
              <w:t>主席仍裁示維持97年7月4</w:t>
            </w:r>
            <w:r w:rsidR="003A6BC8">
              <w:rPr>
                <w:rFonts w:hAnsi="標楷體" w:cs="新細明體" w:hint="eastAsia"/>
                <w:kern w:val="0"/>
                <w:sz w:val="28"/>
                <w:szCs w:val="28"/>
              </w:rPr>
              <w:t>日</w:t>
            </w:r>
            <w:proofErr w:type="gramStart"/>
            <w:r w:rsidR="003A6BC8">
              <w:rPr>
                <w:rFonts w:hAnsi="標楷體" w:cs="新細明體" w:hint="eastAsia"/>
                <w:kern w:val="0"/>
                <w:sz w:val="28"/>
                <w:szCs w:val="28"/>
              </w:rPr>
              <w:t>研</w:t>
            </w:r>
            <w:proofErr w:type="gramEnd"/>
            <w:r w:rsidR="003A6BC8">
              <w:rPr>
                <w:rFonts w:hAnsi="標楷體" w:cs="新細明體" w:hint="eastAsia"/>
                <w:kern w:val="0"/>
                <w:sz w:val="28"/>
                <w:szCs w:val="28"/>
              </w:rPr>
              <w:t>商會議之主席結論『請台電</w:t>
            </w:r>
            <w:r w:rsidRPr="00037A02">
              <w:rPr>
                <w:rFonts w:hAnsi="標楷體" w:cs="新細明體" w:hint="eastAsia"/>
                <w:kern w:val="0"/>
                <w:sz w:val="28"/>
                <w:szCs w:val="28"/>
              </w:rPr>
              <w:t>公司遵照規定將本計畫「水保計畫」送請台北縣政府依法辦理審核』</w:t>
            </w:r>
          </w:p>
        </w:tc>
        <w:tc>
          <w:tcPr>
            <w:tcW w:w="375" w:type="pct"/>
            <w:tcBorders>
              <w:top w:val="single" w:sz="6" w:space="0" w:color="auto"/>
              <w:left w:val="single" w:sz="12" w:space="0" w:color="auto"/>
              <w:bottom w:val="single" w:sz="6" w:space="0" w:color="auto"/>
              <w:right w:val="thickThinSmallGap" w:sz="24" w:space="0" w:color="auto"/>
            </w:tcBorders>
            <w:tcMar>
              <w:top w:w="57" w:type="dxa"/>
              <w:left w:w="108" w:type="dxa"/>
              <w:bottom w:w="57" w:type="dxa"/>
              <w:right w:w="108" w:type="dxa"/>
            </w:tcMar>
            <w:vAlign w:val="center"/>
          </w:tcPr>
          <w:p w:rsidR="00037A02" w:rsidRPr="00037A02" w:rsidRDefault="00037A02">
            <w:pPr>
              <w:spacing w:line="360" w:lineRule="exact"/>
              <w:textAlignment w:val="center"/>
              <w:rPr>
                <w:sz w:val="28"/>
                <w:szCs w:val="28"/>
              </w:rPr>
            </w:pPr>
          </w:p>
        </w:tc>
      </w:tr>
      <w:tr w:rsidR="00037A02" w:rsidTr="003A6BC8">
        <w:trPr>
          <w:jc w:val="center"/>
        </w:trPr>
        <w:tc>
          <w:tcPr>
            <w:tcW w:w="879" w:type="pct"/>
            <w:tcBorders>
              <w:top w:val="single" w:sz="6" w:space="0" w:color="auto"/>
              <w:left w:val="thinThickSmallGap" w:sz="24" w:space="0" w:color="auto"/>
              <w:bottom w:val="single" w:sz="6" w:space="0" w:color="auto"/>
              <w:right w:val="single" w:sz="12" w:space="0" w:color="auto"/>
            </w:tcBorders>
            <w:tcMar>
              <w:top w:w="57" w:type="dxa"/>
              <w:left w:w="108" w:type="dxa"/>
              <w:bottom w:w="57" w:type="dxa"/>
              <w:right w:w="108" w:type="dxa"/>
            </w:tcMar>
            <w:vAlign w:val="center"/>
            <w:hideMark/>
          </w:tcPr>
          <w:p w:rsidR="00037A02" w:rsidRPr="00037A02" w:rsidRDefault="00037A02">
            <w:pPr>
              <w:pStyle w:val="aff0"/>
              <w:widowControl w:val="0"/>
              <w:spacing w:line="360" w:lineRule="exact"/>
              <w:ind w:left="0" w:firstLineChars="0" w:firstLine="0"/>
              <w:jc w:val="center"/>
              <w:textAlignment w:val="center"/>
              <w:rPr>
                <w:rFonts w:ascii="Times New Roman" w:hAnsi="Times New Roman"/>
                <w:sz w:val="28"/>
                <w:szCs w:val="28"/>
              </w:rPr>
            </w:pPr>
            <w:r w:rsidRPr="00037A02">
              <w:rPr>
                <w:rFonts w:cs="新細明體" w:hint="eastAsia"/>
                <w:kern w:val="0"/>
                <w:sz w:val="28"/>
                <w:szCs w:val="28"/>
              </w:rPr>
              <w:t>97.11.26</w:t>
            </w:r>
          </w:p>
        </w:tc>
        <w:tc>
          <w:tcPr>
            <w:tcW w:w="3746" w:type="pct"/>
            <w:tcBorders>
              <w:top w:val="single" w:sz="6" w:space="0" w:color="auto"/>
              <w:left w:val="single" w:sz="12" w:space="0" w:color="auto"/>
              <w:bottom w:val="single" w:sz="6" w:space="0" w:color="auto"/>
              <w:right w:val="single" w:sz="12" w:space="0" w:color="auto"/>
            </w:tcBorders>
            <w:tcMar>
              <w:top w:w="57" w:type="dxa"/>
              <w:left w:w="108" w:type="dxa"/>
              <w:bottom w:w="57" w:type="dxa"/>
              <w:right w:w="108" w:type="dxa"/>
            </w:tcMar>
            <w:vAlign w:val="center"/>
            <w:hideMark/>
          </w:tcPr>
          <w:p w:rsidR="00037A02" w:rsidRPr="00037A02" w:rsidRDefault="00037A02">
            <w:pPr>
              <w:spacing w:line="360" w:lineRule="exact"/>
              <w:rPr>
                <w:sz w:val="28"/>
                <w:szCs w:val="28"/>
              </w:rPr>
            </w:pPr>
            <w:r w:rsidRPr="00037A02">
              <w:rPr>
                <w:rFonts w:hAnsi="標楷體" w:cs="新細明體" w:hint="eastAsia"/>
                <w:kern w:val="0"/>
                <w:sz w:val="28"/>
                <w:szCs w:val="28"/>
              </w:rPr>
              <w:t>台電公司依據行政院97年10月14日</w:t>
            </w:r>
            <w:proofErr w:type="gramStart"/>
            <w:r w:rsidRPr="00037A02">
              <w:rPr>
                <w:rFonts w:hAnsi="標楷體" w:cs="新細明體" w:hint="eastAsia"/>
                <w:kern w:val="0"/>
                <w:sz w:val="28"/>
                <w:szCs w:val="28"/>
              </w:rPr>
              <w:t>研</w:t>
            </w:r>
            <w:proofErr w:type="gramEnd"/>
            <w:r w:rsidRPr="00037A02">
              <w:rPr>
                <w:rFonts w:hAnsi="標楷體" w:cs="新細明體" w:hint="eastAsia"/>
                <w:kern w:val="0"/>
                <w:sz w:val="28"/>
                <w:szCs w:val="28"/>
              </w:rPr>
              <w:t>商會議結論「水保計畫」函報經濟部核轉送台北縣政府審核，經濟部於97年12月5日核轉予台北縣政府審核</w:t>
            </w:r>
          </w:p>
        </w:tc>
        <w:tc>
          <w:tcPr>
            <w:tcW w:w="375" w:type="pct"/>
            <w:tcBorders>
              <w:top w:val="single" w:sz="6" w:space="0" w:color="auto"/>
              <w:left w:val="single" w:sz="12" w:space="0" w:color="auto"/>
              <w:bottom w:val="single" w:sz="6" w:space="0" w:color="auto"/>
              <w:right w:val="thickThinSmallGap" w:sz="24" w:space="0" w:color="auto"/>
            </w:tcBorders>
            <w:tcMar>
              <w:top w:w="57" w:type="dxa"/>
              <w:left w:w="108" w:type="dxa"/>
              <w:bottom w:w="57" w:type="dxa"/>
              <w:right w:w="108" w:type="dxa"/>
            </w:tcMar>
            <w:vAlign w:val="center"/>
          </w:tcPr>
          <w:p w:rsidR="00037A02" w:rsidRPr="00037A02" w:rsidRDefault="00037A02">
            <w:pPr>
              <w:spacing w:line="360" w:lineRule="exact"/>
              <w:textAlignment w:val="center"/>
              <w:rPr>
                <w:sz w:val="28"/>
                <w:szCs w:val="28"/>
              </w:rPr>
            </w:pPr>
          </w:p>
        </w:tc>
      </w:tr>
      <w:tr w:rsidR="00037A02" w:rsidTr="003A6BC8">
        <w:trPr>
          <w:jc w:val="center"/>
        </w:trPr>
        <w:tc>
          <w:tcPr>
            <w:tcW w:w="879" w:type="pct"/>
            <w:tcBorders>
              <w:top w:val="single" w:sz="6" w:space="0" w:color="auto"/>
              <w:left w:val="thinThickSmallGap" w:sz="24" w:space="0" w:color="auto"/>
              <w:bottom w:val="single" w:sz="6" w:space="0" w:color="auto"/>
              <w:right w:val="single" w:sz="12" w:space="0" w:color="auto"/>
            </w:tcBorders>
            <w:tcMar>
              <w:top w:w="57" w:type="dxa"/>
              <w:left w:w="108" w:type="dxa"/>
              <w:bottom w:w="57" w:type="dxa"/>
              <w:right w:w="108" w:type="dxa"/>
            </w:tcMar>
            <w:vAlign w:val="center"/>
            <w:hideMark/>
          </w:tcPr>
          <w:p w:rsidR="00037A02" w:rsidRPr="00037A02" w:rsidRDefault="00037A02">
            <w:pPr>
              <w:pStyle w:val="aff0"/>
              <w:widowControl w:val="0"/>
              <w:spacing w:line="360" w:lineRule="exact"/>
              <w:ind w:left="0" w:firstLineChars="0" w:firstLine="0"/>
              <w:jc w:val="center"/>
              <w:textAlignment w:val="center"/>
              <w:rPr>
                <w:rFonts w:ascii="Times New Roman" w:hAnsi="Times New Roman"/>
                <w:sz w:val="28"/>
                <w:szCs w:val="28"/>
              </w:rPr>
            </w:pPr>
            <w:r w:rsidRPr="00037A02">
              <w:rPr>
                <w:rFonts w:cs="新細明體" w:hint="eastAsia"/>
                <w:kern w:val="0"/>
                <w:sz w:val="28"/>
                <w:szCs w:val="28"/>
              </w:rPr>
              <w:t>97.12.30</w:t>
            </w:r>
          </w:p>
        </w:tc>
        <w:tc>
          <w:tcPr>
            <w:tcW w:w="3746" w:type="pct"/>
            <w:tcBorders>
              <w:top w:val="single" w:sz="6" w:space="0" w:color="auto"/>
              <w:left w:val="single" w:sz="12" w:space="0" w:color="auto"/>
              <w:bottom w:val="single" w:sz="6" w:space="0" w:color="auto"/>
              <w:right w:val="single" w:sz="12" w:space="0" w:color="auto"/>
            </w:tcBorders>
            <w:tcMar>
              <w:top w:w="57" w:type="dxa"/>
              <w:left w:w="108" w:type="dxa"/>
              <w:bottom w:w="57" w:type="dxa"/>
              <w:right w:w="108" w:type="dxa"/>
            </w:tcMar>
            <w:vAlign w:val="center"/>
            <w:hideMark/>
          </w:tcPr>
          <w:p w:rsidR="00037A02" w:rsidRPr="00037A02" w:rsidRDefault="00037A02">
            <w:pPr>
              <w:spacing w:line="360" w:lineRule="exact"/>
              <w:rPr>
                <w:sz w:val="28"/>
                <w:szCs w:val="28"/>
              </w:rPr>
            </w:pPr>
            <w:r w:rsidRPr="00037A02">
              <w:rPr>
                <w:rFonts w:hAnsi="標楷體" w:cs="新細明體" w:hint="eastAsia"/>
                <w:kern w:val="0"/>
                <w:sz w:val="28"/>
                <w:szCs w:val="28"/>
              </w:rPr>
              <w:t>台北縣政府函覆經濟部表示：考量本計畫「</w:t>
            </w:r>
            <w:proofErr w:type="gramStart"/>
            <w:r w:rsidRPr="00037A02">
              <w:rPr>
                <w:rFonts w:hAnsi="標楷體" w:cs="新細明體" w:hint="eastAsia"/>
                <w:kern w:val="0"/>
                <w:sz w:val="28"/>
                <w:szCs w:val="28"/>
              </w:rPr>
              <w:t>環差報告</w:t>
            </w:r>
            <w:proofErr w:type="gramEnd"/>
            <w:r w:rsidRPr="00037A02">
              <w:rPr>
                <w:rFonts w:hAnsi="標楷體" w:cs="新細明體" w:hint="eastAsia"/>
                <w:kern w:val="0"/>
                <w:sz w:val="28"/>
                <w:szCs w:val="28"/>
              </w:rPr>
              <w:t>」第170次環評審查會議決議要求召開專家小組尚未召開會議</w:t>
            </w:r>
            <w:proofErr w:type="gramStart"/>
            <w:r w:rsidRPr="00037A02">
              <w:rPr>
                <w:rFonts w:hAnsi="標楷體" w:cs="新細明體" w:hint="eastAsia"/>
                <w:kern w:val="0"/>
                <w:sz w:val="28"/>
                <w:szCs w:val="28"/>
              </w:rPr>
              <w:t>研</w:t>
            </w:r>
            <w:proofErr w:type="gramEnd"/>
            <w:r w:rsidRPr="00037A02">
              <w:rPr>
                <w:rFonts w:hAnsi="標楷體" w:cs="新細明體" w:hint="eastAsia"/>
                <w:kern w:val="0"/>
                <w:sz w:val="28"/>
                <w:szCs w:val="28"/>
              </w:rPr>
              <w:t>商，本「水保計畫」審核工作將</w:t>
            </w:r>
            <w:proofErr w:type="gramStart"/>
            <w:r w:rsidRPr="00037A02">
              <w:rPr>
                <w:rFonts w:hAnsi="標楷體" w:cs="新細明體" w:hint="eastAsia"/>
                <w:kern w:val="0"/>
                <w:sz w:val="28"/>
                <w:szCs w:val="28"/>
              </w:rPr>
              <w:t>俟</w:t>
            </w:r>
            <w:proofErr w:type="gramEnd"/>
            <w:r w:rsidRPr="00037A02">
              <w:rPr>
                <w:rFonts w:hAnsi="標楷體" w:cs="新細明體" w:hint="eastAsia"/>
                <w:kern w:val="0"/>
                <w:sz w:val="28"/>
                <w:szCs w:val="28"/>
              </w:rPr>
              <w:t>各專家小組召開議題協商後續辦</w:t>
            </w:r>
          </w:p>
        </w:tc>
        <w:tc>
          <w:tcPr>
            <w:tcW w:w="375" w:type="pct"/>
            <w:tcBorders>
              <w:top w:val="single" w:sz="6" w:space="0" w:color="auto"/>
              <w:left w:val="single" w:sz="12" w:space="0" w:color="auto"/>
              <w:bottom w:val="single" w:sz="6" w:space="0" w:color="auto"/>
              <w:right w:val="thickThinSmallGap" w:sz="24" w:space="0" w:color="auto"/>
            </w:tcBorders>
            <w:tcMar>
              <w:top w:w="57" w:type="dxa"/>
              <w:left w:w="108" w:type="dxa"/>
              <w:bottom w:w="57" w:type="dxa"/>
              <w:right w:w="108" w:type="dxa"/>
            </w:tcMar>
            <w:vAlign w:val="center"/>
          </w:tcPr>
          <w:p w:rsidR="00037A02" w:rsidRPr="00037A02" w:rsidRDefault="00037A02">
            <w:pPr>
              <w:spacing w:line="360" w:lineRule="exact"/>
              <w:textAlignment w:val="center"/>
              <w:rPr>
                <w:sz w:val="28"/>
                <w:szCs w:val="28"/>
              </w:rPr>
            </w:pPr>
          </w:p>
        </w:tc>
      </w:tr>
      <w:tr w:rsidR="00037A02" w:rsidTr="003A6BC8">
        <w:trPr>
          <w:jc w:val="center"/>
        </w:trPr>
        <w:tc>
          <w:tcPr>
            <w:tcW w:w="879" w:type="pct"/>
            <w:tcBorders>
              <w:top w:val="single" w:sz="6" w:space="0" w:color="auto"/>
              <w:left w:val="thinThickSmallGap" w:sz="24" w:space="0" w:color="auto"/>
              <w:bottom w:val="single" w:sz="6" w:space="0" w:color="auto"/>
              <w:right w:val="single" w:sz="12" w:space="0" w:color="auto"/>
            </w:tcBorders>
            <w:tcMar>
              <w:top w:w="57" w:type="dxa"/>
              <w:left w:w="108" w:type="dxa"/>
              <w:bottom w:w="57" w:type="dxa"/>
              <w:right w:w="108" w:type="dxa"/>
            </w:tcMar>
            <w:vAlign w:val="center"/>
            <w:hideMark/>
          </w:tcPr>
          <w:p w:rsidR="00037A02" w:rsidRPr="00037A02" w:rsidRDefault="00037A02">
            <w:pPr>
              <w:pStyle w:val="aff0"/>
              <w:widowControl w:val="0"/>
              <w:spacing w:line="360" w:lineRule="exact"/>
              <w:ind w:left="0" w:firstLineChars="0" w:firstLine="0"/>
              <w:jc w:val="center"/>
              <w:textAlignment w:val="center"/>
              <w:rPr>
                <w:rFonts w:ascii="Times New Roman" w:hAnsi="Times New Roman"/>
                <w:sz w:val="28"/>
                <w:szCs w:val="28"/>
              </w:rPr>
            </w:pPr>
            <w:r w:rsidRPr="00037A02">
              <w:rPr>
                <w:rFonts w:cs="新細明體" w:hint="eastAsia"/>
                <w:kern w:val="0"/>
                <w:sz w:val="28"/>
                <w:szCs w:val="28"/>
              </w:rPr>
              <w:t>98.01.06</w:t>
            </w:r>
          </w:p>
        </w:tc>
        <w:tc>
          <w:tcPr>
            <w:tcW w:w="3746" w:type="pct"/>
            <w:tcBorders>
              <w:top w:val="single" w:sz="6" w:space="0" w:color="auto"/>
              <w:left w:val="single" w:sz="12" w:space="0" w:color="auto"/>
              <w:bottom w:val="single" w:sz="6" w:space="0" w:color="auto"/>
              <w:right w:val="single" w:sz="12" w:space="0" w:color="auto"/>
            </w:tcBorders>
            <w:tcMar>
              <w:top w:w="57" w:type="dxa"/>
              <w:left w:w="108" w:type="dxa"/>
              <w:bottom w:w="57" w:type="dxa"/>
              <w:right w:w="108" w:type="dxa"/>
            </w:tcMar>
            <w:vAlign w:val="center"/>
            <w:hideMark/>
          </w:tcPr>
          <w:p w:rsidR="00037A02" w:rsidRPr="00037A02" w:rsidRDefault="00037A02">
            <w:pPr>
              <w:spacing w:line="360" w:lineRule="exact"/>
              <w:rPr>
                <w:sz w:val="28"/>
                <w:szCs w:val="28"/>
              </w:rPr>
            </w:pPr>
            <w:r w:rsidRPr="00037A02">
              <w:rPr>
                <w:rFonts w:hAnsi="標楷體" w:cs="新細明體" w:hint="eastAsia"/>
                <w:kern w:val="0"/>
                <w:sz w:val="28"/>
                <w:szCs w:val="28"/>
              </w:rPr>
              <w:t>經濟部函覆台北縣政府表示：各專家小組正由相關單位籌辦中，並依據水保中央主管機關釋示函表示「</w:t>
            </w:r>
            <w:proofErr w:type="gramStart"/>
            <w:r w:rsidRPr="00037A02">
              <w:rPr>
                <w:rFonts w:hAnsi="標楷體" w:cs="新細明體" w:hint="eastAsia"/>
                <w:kern w:val="0"/>
                <w:sz w:val="28"/>
                <w:szCs w:val="28"/>
              </w:rPr>
              <w:t>環差報告</w:t>
            </w:r>
            <w:proofErr w:type="gramEnd"/>
            <w:r w:rsidRPr="00037A02">
              <w:rPr>
                <w:rFonts w:hAnsi="標楷體" w:cs="新細明體" w:hint="eastAsia"/>
                <w:kern w:val="0"/>
                <w:sz w:val="28"/>
                <w:szCs w:val="28"/>
              </w:rPr>
              <w:t>」與「水保計畫」審查無先後次序關係，請台北縣政府依法受理審查</w:t>
            </w:r>
          </w:p>
        </w:tc>
        <w:tc>
          <w:tcPr>
            <w:tcW w:w="375" w:type="pct"/>
            <w:tcBorders>
              <w:top w:val="single" w:sz="6" w:space="0" w:color="auto"/>
              <w:left w:val="single" w:sz="12" w:space="0" w:color="auto"/>
              <w:bottom w:val="single" w:sz="6" w:space="0" w:color="auto"/>
              <w:right w:val="thickThinSmallGap" w:sz="24" w:space="0" w:color="auto"/>
            </w:tcBorders>
            <w:tcMar>
              <w:top w:w="57" w:type="dxa"/>
              <w:left w:w="108" w:type="dxa"/>
              <w:bottom w:w="57" w:type="dxa"/>
              <w:right w:w="108" w:type="dxa"/>
            </w:tcMar>
            <w:vAlign w:val="center"/>
          </w:tcPr>
          <w:p w:rsidR="00037A02" w:rsidRPr="00037A02" w:rsidRDefault="00037A02">
            <w:pPr>
              <w:spacing w:line="360" w:lineRule="exact"/>
              <w:textAlignment w:val="center"/>
              <w:rPr>
                <w:sz w:val="28"/>
                <w:szCs w:val="28"/>
              </w:rPr>
            </w:pPr>
          </w:p>
        </w:tc>
      </w:tr>
      <w:tr w:rsidR="00037A02" w:rsidTr="003A6BC8">
        <w:trPr>
          <w:jc w:val="center"/>
        </w:trPr>
        <w:tc>
          <w:tcPr>
            <w:tcW w:w="879" w:type="pct"/>
            <w:tcBorders>
              <w:top w:val="single" w:sz="6" w:space="0" w:color="auto"/>
              <w:left w:val="thinThickSmallGap" w:sz="24" w:space="0" w:color="auto"/>
              <w:bottom w:val="single" w:sz="6" w:space="0" w:color="auto"/>
              <w:right w:val="single" w:sz="12" w:space="0" w:color="auto"/>
            </w:tcBorders>
            <w:tcMar>
              <w:top w:w="57" w:type="dxa"/>
              <w:left w:w="108" w:type="dxa"/>
              <w:bottom w:w="57" w:type="dxa"/>
              <w:right w:w="108" w:type="dxa"/>
            </w:tcMar>
            <w:vAlign w:val="center"/>
            <w:hideMark/>
          </w:tcPr>
          <w:p w:rsidR="00037A02" w:rsidRPr="00037A02" w:rsidRDefault="00037A02">
            <w:pPr>
              <w:pStyle w:val="aff0"/>
              <w:widowControl w:val="0"/>
              <w:spacing w:line="360" w:lineRule="exact"/>
              <w:ind w:left="0" w:firstLineChars="0" w:firstLine="0"/>
              <w:jc w:val="center"/>
              <w:textAlignment w:val="center"/>
              <w:rPr>
                <w:rFonts w:ascii="Times New Roman" w:hAnsi="Times New Roman"/>
                <w:sz w:val="28"/>
                <w:szCs w:val="28"/>
              </w:rPr>
            </w:pPr>
            <w:r w:rsidRPr="00037A02">
              <w:rPr>
                <w:rFonts w:cs="新細明體" w:hint="eastAsia"/>
                <w:kern w:val="0"/>
                <w:sz w:val="28"/>
                <w:szCs w:val="28"/>
              </w:rPr>
              <w:t>98.02.10</w:t>
            </w:r>
          </w:p>
        </w:tc>
        <w:tc>
          <w:tcPr>
            <w:tcW w:w="3746" w:type="pct"/>
            <w:tcBorders>
              <w:top w:val="single" w:sz="6" w:space="0" w:color="auto"/>
              <w:left w:val="single" w:sz="12" w:space="0" w:color="auto"/>
              <w:bottom w:val="single" w:sz="6" w:space="0" w:color="auto"/>
              <w:right w:val="single" w:sz="12" w:space="0" w:color="auto"/>
            </w:tcBorders>
            <w:tcMar>
              <w:top w:w="57" w:type="dxa"/>
              <w:left w:w="108" w:type="dxa"/>
              <w:bottom w:w="57" w:type="dxa"/>
              <w:right w:w="108" w:type="dxa"/>
            </w:tcMar>
            <w:vAlign w:val="center"/>
            <w:hideMark/>
          </w:tcPr>
          <w:p w:rsidR="00037A02" w:rsidRPr="00037A02" w:rsidRDefault="00037A02">
            <w:pPr>
              <w:spacing w:line="360" w:lineRule="exact"/>
              <w:rPr>
                <w:sz w:val="28"/>
                <w:szCs w:val="28"/>
              </w:rPr>
            </w:pPr>
            <w:r w:rsidRPr="00037A02">
              <w:rPr>
                <w:rFonts w:hAnsi="標楷體" w:cs="新細明體" w:hint="eastAsia"/>
                <w:kern w:val="0"/>
                <w:sz w:val="28"/>
                <w:szCs w:val="28"/>
              </w:rPr>
              <w:t>台北縣政府再次以同一理由函覆經濟部表示本「水保計畫」審核工作將</w:t>
            </w:r>
            <w:proofErr w:type="gramStart"/>
            <w:r w:rsidRPr="00037A02">
              <w:rPr>
                <w:rFonts w:hAnsi="標楷體" w:cs="新細明體" w:hint="eastAsia"/>
                <w:kern w:val="0"/>
                <w:sz w:val="28"/>
                <w:szCs w:val="28"/>
              </w:rPr>
              <w:t>俟</w:t>
            </w:r>
            <w:proofErr w:type="gramEnd"/>
            <w:r w:rsidRPr="00037A02">
              <w:rPr>
                <w:rFonts w:hAnsi="標楷體" w:cs="新細明體" w:hint="eastAsia"/>
                <w:kern w:val="0"/>
                <w:sz w:val="28"/>
                <w:szCs w:val="28"/>
              </w:rPr>
              <w:t>各專家小組召開議題協商後續辦</w:t>
            </w:r>
          </w:p>
        </w:tc>
        <w:tc>
          <w:tcPr>
            <w:tcW w:w="375" w:type="pct"/>
            <w:tcBorders>
              <w:top w:val="single" w:sz="6" w:space="0" w:color="auto"/>
              <w:left w:val="single" w:sz="12" w:space="0" w:color="auto"/>
              <w:bottom w:val="single" w:sz="6" w:space="0" w:color="auto"/>
              <w:right w:val="thickThinSmallGap" w:sz="24" w:space="0" w:color="auto"/>
            </w:tcBorders>
            <w:tcMar>
              <w:top w:w="57" w:type="dxa"/>
              <w:left w:w="108" w:type="dxa"/>
              <w:bottom w:w="57" w:type="dxa"/>
              <w:right w:w="108" w:type="dxa"/>
            </w:tcMar>
            <w:vAlign w:val="center"/>
          </w:tcPr>
          <w:p w:rsidR="00037A02" w:rsidRPr="00037A02" w:rsidRDefault="00037A02">
            <w:pPr>
              <w:spacing w:line="360" w:lineRule="exact"/>
              <w:textAlignment w:val="center"/>
              <w:rPr>
                <w:sz w:val="28"/>
                <w:szCs w:val="28"/>
              </w:rPr>
            </w:pPr>
          </w:p>
        </w:tc>
      </w:tr>
      <w:tr w:rsidR="00037A02" w:rsidTr="003A6BC8">
        <w:trPr>
          <w:jc w:val="center"/>
        </w:trPr>
        <w:tc>
          <w:tcPr>
            <w:tcW w:w="879" w:type="pct"/>
            <w:tcBorders>
              <w:top w:val="single" w:sz="6" w:space="0" w:color="auto"/>
              <w:left w:val="thinThickSmallGap" w:sz="24" w:space="0" w:color="auto"/>
              <w:bottom w:val="single" w:sz="6" w:space="0" w:color="auto"/>
              <w:right w:val="single" w:sz="12" w:space="0" w:color="auto"/>
            </w:tcBorders>
            <w:tcMar>
              <w:top w:w="57" w:type="dxa"/>
              <w:left w:w="108" w:type="dxa"/>
              <w:bottom w:w="57" w:type="dxa"/>
              <w:right w:w="108" w:type="dxa"/>
            </w:tcMar>
            <w:vAlign w:val="center"/>
            <w:hideMark/>
          </w:tcPr>
          <w:p w:rsidR="00037A02" w:rsidRPr="00037A02" w:rsidRDefault="00037A02">
            <w:pPr>
              <w:pStyle w:val="aff0"/>
              <w:widowControl w:val="0"/>
              <w:spacing w:line="360" w:lineRule="exact"/>
              <w:ind w:left="0" w:firstLineChars="0" w:firstLine="0"/>
              <w:jc w:val="center"/>
              <w:textAlignment w:val="center"/>
              <w:rPr>
                <w:rFonts w:ascii="Times New Roman" w:hAnsi="Times New Roman"/>
                <w:sz w:val="28"/>
                <w:szCs w:val="28"/>
              </w:rPr>
            </w:pPr>
            <w:r w:rsidRPr="00037A02">
              <w:rPr>
                <w:rFonts w:cs="新細明體" w:hint="eastAsia"/>
                <w:kern w:val="0"/>
                <w:sz w:val="28"/>
                <w:szCs w:val="28"/>
              </w:rPr>
              <w:t>98.07.09</w:t>
            </w:r>
          </w:p>
        </w:tc>
        <w:tc>
          <w:tcPr>
            <w:tcW w:w="3746" w:type="pct"/>
            <w:tcBorders>
              <w:top w:val="single" w:sz="6" w:space="0" w:color="auto"/>
              <w:left w:val="single" w:sz="12" w:space="0" w:color="auto"/>
              <w:bottom w:val="single" w:sz="6" w:space="0" w:color="auto"/>
              <w:right w:val="single" w:sz="12" w:space="0" w:color="auto"/>
            </w:tcBorders>
            <w:tcMar>
              <w:top w:w="57" w:type="dxa"/>
              <w:left w:w="108" w:type="dxa"/>
              <w:bottom w:w="57" w:type="dxa"/>
              <w:right w:w="108" w:type="dxa"/>
            </w:tcMar>
            <w:vAlign w:val="center"/>
            <w:hideMark/>
          </w:tcPr>
          <w:p w:rsidR="00037A02" w:rsidRPr="00037A02" w:rsidRDefault="00037A02">
            <w:pPr>
              <w:spacing w:line="360" w:lineRule="exact"/>
              <w:rPr>
                <w:sz w:val="28"/>
                <w:szCs w:val="28"/>
              </w:rPr>
            </w:pPr>
            <w:r w:rsidRPr="00037A02">
              <w:rPr>
                <w:rFonts w:hAnsi="標楷體" w:cs="新細明體" w:hint="eastAsia"/>
                <w:kern w:val="0"/>
                <w:sz w:val="28"/>
                <w:szCs w:val="28"/>
              </w:rPr>
              <w:t>台電公司於各專家小組會議召開後，具函陳請國營會核轉「水保計畫」予台北縣政府審查</w:t>
            </w:r>
          </w:p>
        </w:tc>
        <w:tc>
          <w:tcPr>
            <w:tcW w:w="375" w:type="pct"/>
            <w:tcBorders>
              <w:top w:val="single" w:sz="6" w:space="0" w:color="auto"/>
              <w:left w:val="single" w:sz="12" w:space="0" w:color="auto"/>
              <w:bottom w:val="single" w:sz="6" w:space="0" w:color="auto"/>
              <w:right w:val="thickThinSmallGap" w:sz="24" w:space="0" w:color="auto"/>
            </w:tcBorders>
            <w:tcMar>
              <w:top w:w="57" w:type="dxa"/>
              <w:left w:w="108" w:type="dxa"/>
              <w:bottom w:w="57" w:type="dxa"/>
              <w:right w:w="108" w:type="dxa"/>
            </w:tcMar>
            <w:vAlign w:val="center"/>
          </w:tcPr>
          <w:p w:rsidR="00037A02" w:rsidRPr="00037A02" w:rsidRDefault="00037A02">
            <w:pPr>
              <w:spacing w:line="360" w:lineRule="exact"/>
              <w:textAlignment w:val="center"/>
              <w:rPr>
                <w:sz w:val="28"/>
                <w:szCs w:val="28"/>
              </w:rPr>
            </w:pPr>
          </w:p>
        </w:tc>
      </w:tr>
      <w:tr w:rsidR="00037A02" w:rsidTr="003A6BC8">
        <w:trPr>
          <w:jc w:val="center"/>
        </w:trPr>
        <w:tc>
          <w:tcPr>
            <w:tcW w:w="879" w:type="pct"/>
            <w:tcBorders>
              <w:top w:val="single" w:sz="6" w:space="0" w:color="auto"/>
              <w:left w:val="thinThickSmallGap" w:sz="24" w:space="0" w:color="auto"/>
              <w:bottom w:val="single" w:sz="6" w:space="0" w:color="auto"/>
              <w:right w:val="single" w:sz="12" w:space="0" w:color="auto"/>
            </w:tcBorders>
            <w:tcMar>
              <w:top w:w="57" w:type="dxa"/>
              <w:left w:w="108" w:type="dxa"/>
              <w:bottom w:w="57" w:type="dxa"/>
              <w:right w:w="108" w:type="dxa"/>
            </w:tcMar>
            <w:vAlign w:val="center"/>
            <w:hideMark/>
          </w:tcPr>
          <w:p w:rsidR="00037A02" w:rsidRPr="00037A02" w:rsidRDefault="00037A02">
            <w:pPr>
              <w:pStyle w:val="aff0"/>
              <w:widowControl w:val="0"/>
              <w:spacing w:line="360" w:lineRule="exact"/>
              <w:ind w:left="0" w:firstLineChars="0" w:firstLine="0"/>
              <w:jc w:val="center"/>
              <w:textAlignment w:val="center"/>
              <w:rPr>
                <w:sz w:val="28"/>
                <w:szCs w:val="28"/>
              </w:rPr>
            </w:pPr>
            <w:r w:rsidRPr="00037A02">
              <w:rPr>
                <w:rFonts w:hint="eastAsia"/>
                <w:sz w:val="28"/>
                <w:szCs w:val="28"/>
              </w:rPr>
              <w:t>98.08.11</w:t>
            </w:r>
          </w:p>
        </w:tc>
        <w:tc>
          <w:tcPr>
            <w:tcW w:w="3746" w:type="pct"/>
            <w:tcBorders>
              <w:top w:val="single" w:sz="6" w:space="0" w:color="auto"/>
              <w:left w:val="single" w:sz="12" w:space="0" w:color="auto"/>
              <w:bottom w:val="single" w:sz="6" w:space="0" w:color="auto"/>
              <w:right w:val="single" w:sz="12" w:space="0" w:color="auto"/>
            </w:tcBorders>
            <w:tcMar>
              <w:top w:w="57" w:type="dxa"/>
              <w:left w:w="108" w:type="dxa"/>
              <w:bottom w:w="57" w:type="dxa"/>
              <w:right w:w="108" w:type="dxa"/>
            </w:tcMar>
            <w:vAlign w:val="center"/>
            <w:hideMark/>
          </w:tcPr>
          <w:p w:rsidR="00037A02" w:rsidRPr="00037A02" w:rsidRDefault="00037A02">
            <w:pPr>
              <w:spacing w:line="360" w:lineRule="exact"/>
              <w:rPr>
                <w:rFonts w:hAnsi="標楷體"/>
                <w:sz w:val="28"/>
                <w:szCs w:val="28"/>
              </w:rPr>
            </w:pPr>
            <w:r w:rsidRPr="00037A02">
              <w:rPr>
                <w:rFonts w:hAnsi="標楷體" w:hint="eastAsia"/>
                <w:sz w:val="28"/>
                <w:szCs w:val="28"/>
              </w:rPr>
              <w:t>台北縣政府以基地使用面積不符檢還水保計畫書</w:t>
            </w:r>
          </w:p>
        </w:tc>
        <w:tc>
          <w:tcPr>
            <w:tcW w:w="375" w:type="pct"/>
            <w:tcBorders>
              <w:top w:val="single" w:sz="6" w:space="0" w:color="auto"/>
              <w:left w:val="single" w:sz="12" w:space="0" w:color="auto"/>
              <w:bottom w:val="single" w:sz="6" w:space="0" w:color="auto"/>
              <w:right w:val="thickThinSmallGap" w:sz="24" w:space="0" w:color="auto"/>
            </w:tcBorders>
            <w:tcMar>
              <w:top w:w="57" w:type="dxa"/>
              <w:left w:w="108" w:type="dxa"/>
              <w:bottom w:w="57" w:type="dxa"/>
              <w:right w:w="108" w:type="dxa"/>
            </w:tcMar>
            <w:vAlign w:val="center"/>
          </w:tcPr>
          <w:p w:rsidR="00037A02" w:rsidRPr="00037A02" w:rsidRDefault="00037A02">
            <w:pPr>
              <w:spacing w:line="360" w:lineRule="exact"/>
              <w:textAlignment w:val="center"/>
              <w:rPr>
                <w:rFonts w:hAnsi="標楷體"/>
                <w:sz w:val="28"/>
                <w:szCs w:val="28"/>
              </w:rPr>
            </w:pPr>
          </w:p>
        </w:tc>
      </w:tr>
      <w:tr w:rsidR="00037A02" w:rsidTr="003A6BC8">
        <w:trPr>
          <w:jc w:val="center"/>
        </w:trPr>
        <w:tc>
          <w:tcPr>
            <w:tcW w:w="879" w:type="pct"/>
            <w:tcBorders>
              <w:top w:val="single" w:sz="6" w:space="0" w:color="auto"/>
              <w:left w:val="thinThickSmallGap" w:sz="24" w:space="0" w:color="auto"/>
              <w:bottom w:val="single" w:sz="6" w:space="0" w:color="auto"/>
              <w:right w:val="single" w:sz="12" w:space="0" w:color="auto"/>
            </w:tcBorders>
            <w:tcMar>
              <w:top w:w="57" w:type="dxa"/>
              <w:left w:w="108" w:type="dxa"/>
              <w:bottom w:w="57" w:type="dxa"/>
              <w:right w:w="108" w:type="dxa"/>
            </w:tcMar>
            <w:vAlign w:val="center"/>
            <w:hideMark/>
          </w:tcPr>
          <w:p w:rsidR="00037A02" w:rsidRPr="00037A02" w:rsidRDefault="00037A02">
            <w:pPr>
              <w:pStyle w:val="aff0"/>
              <w:widowControl w:val="0"/>
              <w:spacing w:line="360" w:lineRule="exact"/>
              <w:ind w:left="0" w:firstLineChars="0" w:firstLine="0"/>
              <w:jc w:val="center"/>
              <w:textAlignment w:val="center"/>
              <w:rPr>
                <w:sz w:val="28"/>
                <w:szCs w:val="28"/>
              </w:rPr>
            </w:pPr>
            <w:r w:rsidRPr="00037A02">
              <w:rPr>
                <w:rFonts w:hint="eastAsia"/>
                <w:sz w:val="28"/>
                <w:szCs w:val="28"/>
              </w:rPr>
              <w:t>98.09.04</w:t>
            </w:r>
          </w:p>
        </w:tc>
        <w:tc>
          <w:tcPr>
            <w:tcW w:w="3746" w:type="pct"/>
            <w:tcBorders>
              <w:top w:val="single" w:sz="6" w:space="0" w:color="auto"/>
              <w:left w:val="single" w:sz="12" w:space="0" w:color="auto"/>
              <w:bottom w:val="single" w:sz="6" w:space="0" w:color="auto"/>
              <w:right w:val="single" w:sz="12" w:space="0" w:color="auto"/>
            </w:tcBorders>
            <w:tcMar>
              <w:top w:w="57" w:type="dxa"/>
              <w:left w:w="108" w:type="dxa"/>
              <w:bottom w:w="57" w:type="dxa"/>
              <w:right w:w="108" w:type="dxa"/>
            </w:tcMar>
            <w:vAlign w:val="center"/>
            <w:hideMark/>
          </w:tcPr>
          <w:p w:rsidR="00037A02" w:rsidRPr="00037A02" w:rsidRDefault="00037A02">
            <w:pPr>
              <w:spacing w:line="360" w:lineRule="exact"/>
              <w:rPr>
                <w:rFonts w:hAnsi="標楷體"/>
                <w:sz w:val="28"/>
                <w:szCs w:val="28"/>
              </w:rPr>
            </w:pPr>
            <w:r w:rsidRPr="00037A02">
              <w:rPr>
                <w:rFonts w:hAnsi="標楷體" w:hint="eastAsia"/>
                <w:sz w:val="28"/>
                <w:szCs w:val="28"/>
              </w:rPr>
              <w:t>台電公司補充基地使用面積說明並函請經濟部</w:t>
            </w:r>
            <w:r w:rsidRPr="00037A02">
              <w:rPr>
                <w:rFonts w:hAnsi="標楷體" w:hint="eastAsia"/>
                <w:sz w:val="28"/>
                <w:szCs w:val="28"/>
              </w:rPr>
              <w:lastRenderedPageBreak/>
              <w:t>核轉台北縣政府審查「水保計畫」，經濟部於98年9月11日退回台電再</w:t>
            </w:r>
            <w:proofErr w:type="gramStart"/>
            <w:r w:rsidRPr="00037A02">
              <w:rPr>
                <w:rFonts w:hAnsi="標楷體" w:hint="eastAsia"/>
                <w:sz w:val="28"/>
                <w:szCs w:val="28"/>
              </w:rPr>
              <w:t>釐</w:t>
            </w:r>
            <w:proofErr w:type="gramEnd"/>
            <w:r w:rsidRPr="00037A02">
              <w:rPr>
                <w:rFonts w:hAnsi="標楷體" w:hint="eastAsia"/>
                <w:sz w:val="28"/>
                <w:szCs w:val="28"/>
              </w:rPr>
              <w:t>清</w:t>
            </w:r>
          </w:p>
        </w:tc>
        <w:tc>
          <w:tcPr>
            <w:tcW w:w="375" w:type="pct"/>
            <w:tcBorders>
              <w:top w:val="single" w:sz="6" w:space="0" w:color="auto"/>
              <w:left w:val="single" w:sz="12" w:space="0" w:color="auto"/>
              <w:bottom w:val="single" w:sz="6" w:space="0" w:color="auto"/>
              <w:right w:val="thickThinSmallGap" w:sz="24" w:space="0" w:color="auto"/>
            </w:tcBorders>
            <w:tcMar>
              <w:top w:w="57" w:type="dxa"/>
              <w:left w:w="108" w:type="dxa"/>
              <w:bottom w:w="57" w:type="dxa"/>
              <w:right w:w="108" w:type="dxa"/>
            </w:tcMar>
            <w:vAlign w:val="center"/>
          </w:tcPr>
          <w:p w:rsidR="00037A02" w:rsidRPr="00037A02" w:rsidRDefault="00037A02">
            <w:pPr>
              <w:spacing w:line="360" w:lineRule="exact"/>
              <w:textAlignment w:val="center"/>
              <w:rPr>
                <w:rFonts w:hAnsi="標楷體"/>
                <w:sz w:val="28"/>
                <w:szCs w:val="28"/>
              </w:rPr>
            </w:pPr>
          </w:p>
        </w:tc>
      </w:tr>
      <w:tr w:rsidR="00037A02" w:rsidTr="003A6BC8">
        <w:trPr>
          <w:jc w:val="center"/>
        </w:trPr>
        <w:tc>
          <w:tcPr>
            <w:tcW w:w="879" w:type="pct"/>
            <w:tcBorders>
              <w:top w:val="single" w:sz="6" w:space="0" w:color="auto"/>
              <w:left w:val="thinThickSmallGap" w:sz="24" w:space="0" w:color="auto"/>
              <w:bottom w:val="single" w:sz="6" w:space="0" w:color="auto"/>
              <w:right w:val="single" w:sz="12" w:space="0" w:color="auto"/>
            </w:tcBorders>
            <w:tcMar>
              <w:top w:w="57" w:type="dxa"/>
              <w:left w:w="108" w:type="dxa"/>
              <w:bottom w:w="57" w:type="dxa"/>
              <w:right w:w="108" w:type="dxa"/>
            </w:tcMar>
            <w:vAlign w:val="center"/>
            <w:hideMark/>
          </w:tcPr>
          <w:p w:rsidR="00037A02" w:rsidRPr="00037A02" w:rsidRDefault="00037A02">
            <w:pPr>
              <w:pStyle w:val="aff0"/>
              <w:widowControl w:val="0"/>
              <w:spacing w:line="360" w:lineRule="exact"/>
              <w:ind w:left="0" w:firstLineChars="0" w:firstLine="0"/>
              <w:jc w:val="center"/>
              <w:textAlignment w:val="center"/>
              <w:rPr>
                <w:sz w:val="28"/>
                <w:szCs w:val="28"/>
              </w:rPr>
            </w:pPr>
            <w:r w:rsidRPr="00037A02">
              <w:rPr>
                <w:rFonts w:hint="eastAsia"/>
                <w:sz w:val="28"/>
                <w:szCs w:val="28"/>
              </w:rPr>
              <w:t>98.09.25</w:t>
            </w:r>
          </w:p>
        </w:tc>
        <w:tc>
          <w:tcPr>
            <w:tcW w:w="3746" w:type="pct"/>
            <w:tcBorders>
              <w:top w:val="single" w:sz="6" w:space="0" w:color="auto"/>
              <w:left w:val="single" w:sz="12" w:space="0" w:color="auto"/>
              <w:bottom w:val="single" w:sz="6" w:space="0" w:color="auto"/>
              <w:right w:val="single" w:sz="12" w:space="0" w:color="auto"/>
            </w:tcBorders>
            <w:tcMar>
              <w:top w:w="57" w:type="dxa"/>
              <w:left w:w="108" w:type="dxa"/>
              <w:bottom w:w="57" w:type="dxa"/>
              <w:right w:w="108" w:type="dxa"/>
            </w:tcMar>
            <w:vAlign w:val="center"/>
            <w:hideMark/>
          </w:tcPr>
          <w:p w:rsidR="00037A02" w:rsidRPr="00037A02" w:rsidRDefault="00037A02">
            <w:pPr>
              <w:spacing w:line="360" w:lineRule="exact"/>
              <w:rPr>
                <w:rFonts w:hAnsi="標楷體"/>
                <w:sz w:val="28"/>
                <w:szCs w:val="28"/>
              </w:rPr>
            </w:pPr>
            <w:r w:rsidRPr="00037A02">
              <w:rPr>
                <w:rFonts w:hAnsi="標楷體" w:hint="eastAsia"/>
                <w:sz w:val="28"/>
                <w:szCs w:val="28"/>
              </w:rPr>
              <w:t>台電公司再補正後函請經濟部核轉台北縣政府審查「水保計畫」，經濟部於98年9月29日再退回</w:t>
            </w:r>
          </w:p>
        </w:tc>
        <w:tc>
          <w:tcPr>
            <w:tcW w:w="375" w:type="pct"/>
            <w:tcBorders>
              <w:top w:val="single" w:sz="6" w:space="0" w:color="auto"/>
              <w:left w:val="single" w:sz="12" w:space="0" w:color="auto"/>
              <w:bottom w:val="single" w:sz="6" w:space="0" w:color="auto"/>
              <w:right w:val="thickThinSmallGap" w:sz="24" w:space="0" w:color="auto"/>
            </w:tcBorders>
            <w:tcMar>
              <w:top w:w="57" w:type="dxa"/>
              <w:left w:w="108" w:type="dxa"/>
              <w:bottom w:w="57" w:type="dxa"/>
              <w:right w:w="108" w:type="dxa"/>
            </w:tcMar>
            <w:vAlign w:val="center"/>
          </w:tcPr>
          <w:p w:rsidR="00037A02" w:rsidRPr="00037A02" w:rsidRDefault="00037A02">
            <w:pPr>
              <w:spacing w:line="360" w:lineRule="exact"/>
              <w:textAlignment w:val="center"/>
              <w:rPr>
                <w:rFonts w:hAnsi="標楷體"/>
                <w:sz w:val="28"/>
                <w:szCs w:val="28"/>
              </w:rPr>
            </w:pPr>
          </w:p>
        </w:tc>
      </w:tr>
      <w:tr w:rsidR="00037A02" w:rsidTr="003A6BC8">
        <w:trPr>
          <w:jc w:val="center"/>
        </w:trPr>
        <w:tc>
          <w:tcPr>
            <w:tcW w:w="879" w:type="pct"/>
            <w:tcBorders>
              <w:top w:val="single" w:sz="6" w:space="0" w:color="auto"/>
              <w:left w:val="thinThickSmallGap" w:sz="24" w:space="0" w:color="auto"/>
              <w:bottom w:val="single" w:sz="6" w:space="0" w:color="auto"/>
              <w:right w:val="single" w:sz="12" w:space="0" w:color="auto"/>
            </w:tcBorders>
            <w:tcMar>
              <w:top w:w="57" w:type="dxa"/>
              <w:left w:w="108" w:type="dxa"/>
              <w:bottom w:w="57" w:type="dxa"/>
              <w:right w:w="108" w:type="dxa"/>
            </w:tcMar>
            <w:vAlign w:val="center"/>
            <w:hideMark/>
          </w:tcPr>
          <w:p w:rsidR="00037A02" w:rsidRPr="00037A02" w:rsidRDefault="00037A02">
            <w:pPr>
              <w:pStyle w:val="aff0"/>
              <w:widowControl w:val="0"/>
              <w:spacing w:line="360" w:lineRule="exact"/>
              <w:ind w:left="0" w:firstLineChars="0" w:firstLine="0"/>
              <w:jc w:val="center"/>
              <w:textAlignment w:val="center"/>
              <w:rPr>
                <w:sz w:val="28"/>
                <w:szCs w:val="28"/>
              </w:rPr>
            </w:pPr>
            <w:r w:rsidRPr="00037A02">
              <w:rPr>
                <w:rFonts w:hint="eastAsia"/>
                <w:sz w:val="28"/>
                <w:szCs w:val="28"/>
              </w:rPr>
              <w:t>98.10.12</w:t>
            </w:r>
          </w:p>
        </w:tc>
        <w:tc>
          <w:tcPr>
            <w:tcW w:w="3746" w:type="pct"/>
            <w:tcBorders>
              <w:top w:val="single" w:sz="6" w:space="0" w:color="auto"/>
              <w:left w:val="single" w:sz="12" w:space="0" w:color="auto"/>
              <w:bottom w:val="single" w:sz="6" w:space="0" w:color="auto"/>
              <w:right w:val="single" w:sz="12" w:space="0" w:color="auto"/>
            </w:tcBorders>
            <w:tcMar>
              <w:top w:w="57" w:type="dxa"/>
              <w:left w:w="108" w:type="dxa"/>
              <w:bottom w:w="57" w:type="dxa"/>
              <w:right w:w="108" w:type="dxa"/>
            </w:tcMar>
            <w:vAlign w:val="center"/>
            <w:hideMark/>
          </w:tcPr>
          <w:p w:rsidR="00037A02" w:rsidRPr="00037A02" w:rsidRDefault="00037A02">
            <w:pPr>
              <w:spacing w:line="360" w:lineRule="exact"/>
              <w:rPr>
                <w:rFonts w:hAnsi="標楷體"/>
                <w:sz w:val="28"/>
                <w:szCs w:val="28"/>
              </w:rPr>
            </w:pPr>
            <w:r w:rsidRPr="00037A02">
              <w:rPr>
                <w:rFonts w:hAnsi="標楷體" w:hint="eastAsia"/>
                <w:sz w:val="28"/>
                <w:szCs w:val="28"/>
              </w:rPr>
              <w:t>經澄清補正後，台電公司再函請國營會核轉台北縣政府審查水保計畫，經濟部於98年10月14日函轉台北縣府審查</w:t>
            </w:r>
          </w:p>
        </w:tc>
        <w:tc>
          <w:tcPr>
            <w:tcW w:w="375" w:type="pct"/>
            <w:tcBorders>
              <w:top w:val="single" w:sz="6" w:space="0" w:color="auto"/>
              <w:left w:val="single" w:sz="12" w:space="0" w:color="auto"/>
              <w:bottom w:val="single" w:sz="6" w:space="0" w:color="auto"/>
              <w:right w:val="thickThinSmallGap" w:sz="24" w:space="0" w:color="auto"/>
            </w:tcBorders>
            <w:tcMar>
              <w:top w:w="57" w:type="dxa"/>
              <w:left w:w="108" w:type="dxa"/>
              <w:bottom w:w="57" w:type="dxa"/>
              <w:right w:w="108" w:type="dxa"/>
            </w:tcMar>
            <w:vAlign w:val="center"/>
          </w:tcPr>
          <w:p w:rsidR="00037A02" w:rsidRPr="00037A02" w:rsidRDefault="00037A02">
            <w:pPr>
              <w:spacing w:line="360" w:lineRule="exact"/>
              <w:textAlignment w:val="center"/>
              <w:rPr>
                <w:rFonts w:hAnsi="標楷體"/>
                <w:sz w:val="28"/>
                <w:szCs w:val="28"/>
              </w:rPr>
            </w:pPr>
          </w:p>
        </w:tc>
      </w:tr>
      <w:tr w:rsidR="00037A02" w:rsidTr="003A6BC8">
        <w:trPr>
          <w:jc w:val="center"/>
        </w:trPr>
        <w:tc>
          <w:tcPr>
            <w:tcW w:w="879" w:type="pct"/>
            <w:tcBorders>
              <w:top w:val="single" w:sz="6" w:space="0" w:color="auto"/>
              <w:left w:val="thinThickSmallGap" w:sz="24" w:space="0" w:color="auto"/>
              <w:bottom w:val="single" w:sz="6" w:space="0" w:color="auto"/>
              <w:right w:val="single" w:sz="12" w:space="0" w:color="auto"/>
            </w:tcBorders>
            <w:tcMar>
              <w:top w:w="57" w:type="dxa"/>
              <w:left w:w="108" w:type="dxa"/>
              <w:bottom w:w="57" w:type="dxa"/>
              <w:right w:w="108" w:type="dxa"/>
            </w:tcMar>
            <w:vAlign w:val="center"/>
            <w:hideMark/>
          </w:tcPr>
          <w:p w:rsidR="00037A02" w:rsidRPr="00037A02" w:rsidRDefault="00037A02">
            <w:pPr>
              <w:pStyle w:val="aff0"/>
              <w:widowControl w:val="0"/>
              <w:spacing w:line="360" w:lineRule="exact"/>
              <w:ind w:left="0" w:firstLineChars="0" w:firstLine="0"/>
              <w:jc w:val="center"/>
              <w:textAlignment w:val="center"/>
              <w:rPr>
                <w:rFonts w:ascii="Times New Roman" w:hAnsi="Times New Roman"/>
                <w:sz w:val="28"/>
                <w:szCs w:val="28"/>
              </w:rPr>
            </w:pPr>
            <w:r w:rsidRPr="00037A02">
              <w:rPr>
                <w:rFonts w:hint="eastAsia"/>
                <w:sz w:val="28"/>
                <w:szCs w:val="28"/>
              </w:rPr>
              <w:t>99.01.13</w:t>
            </w:r>
          </w:p>
        </w:tc>
        <w:tc>
          <w:tcPr>
            <w:tcW w:w="3746" w:type="pct"/>
            <w:tcBorders>
              <w:top w:val="single" w:sz="6" w:space="0" w:color="auto"/>
              <w:left w:val="single" w:sz="12" w:space="0" w:color="auto"/>
              <w:bottom w:val="single" w:sz="6" w:space="0" w:color="auto"/>
              <w:right w:val="single" w:sz="12" w:space="0" w:color="auto"/>
            </w:tcBorders>
            <w:tcMar>
              <w:top w:w="57" w:type="dxa"/>
              <w:left w:w="108" w:type="dxa"/>
              <w:bottom w:w="57" w:type="dxa"/>
              <w:right w:w="108" w:type="dxa"/>
            </w:tcMar>
            <w:vAlign w:val="center"/>
            <w:hideMark/>
          </w:tcPr>
          <w:p w:rsidR="00037A02" w:rsidRPr="00037A02" w:rsidRDefault="00037A02">
            <w:pPr>
              <w:spacing w:line="360" w:lineRule="exact"/>
              <w:rPr>
                <w:sz w:val="28"/>
                <w:szCs w:val="28"/>
              </w:rPr>
            </w:pPr>
            <w:r w:rsidRPr="00037A02">
              <w:rPr>
                <w:rFonts w:hAnsi="標楷體" w:hint="eastAsia"/>
                <w:sz w:val="28"/>
                <w:szCs w:val="28"/>
              </w:rPr>
              <w:t>台北縣政府</w:t>
            </w:r>
            <w:r w:rsidRPr="00037A02">
              <w:rPr>
                <w:rFonts w:hAnsi="標楷體" w:cs="新細明體" w:hint="eastAsia"/>
                <w:kern w:val="0"/>
                <w:sz w:val="28"/>
                <w:szCs w:val="28"/>
              </w:rPr>
              <w:t>委請台灣省大地技師公會進入實質審查(</w:t>
            </w:r>
            <w:r w:rsidRPr="00037A02">
              <w:rPr>
                <w:rFonts w:hAnsi="標楷體" w:hint="eastAsia"/>
                <w:sz w:val="28"/>
                <w:szCs w:val="28"/>
              </w:rPr>
              <w:t>正式受理「水保計畫」之審查作業)</w:t>
            </w:r>
            <w:r w:rsidRPr="00037A02">
              <w:rPr>
                <w:rFonts w:hAnsi="標楷體" w:cs="新細明體" w:hint="eastAsia"/>
                <w:kern w:val="0"/>
                <w:sz w:val="28"/>
                <w:szCs w:val="28"/>
              </w:rPr>
              <w:t>，並副知台電公司</w:t>
            </w:r>
          </w:p>
        </w:tc>
        <w:tc>
          <w:tcPr>
            <w:tcW w:w="375" w:type="pct"/>
            <w:tcBorders>
              <w:top w:val="single" w:sz="6" w:space="0" w:color="auto"/>
              <w:left w:val="single" w:sz="12" w:space="0" w:color="auto"/>
              <w:bottom w:val="single" w:sz="6" w:space="0" w:color="auto"/>
              <w:right w:val="thickThinSmallGap" w:sz="24" w:space="0" w:color="auto"/>
            </w:tcBorders>
            <w:tcMar>
              <w:top w:w="57" w:type="dxa"/>
              <w:left w:w="108" w:type="dxa"/>
              <w:bottom w:w="57" w:type="dxa"/>
              <w:right w:w="108" w:type="dxa"/>
            </w:tcMar>
            <w:vAlign w:val="center"/>
            <w:hideMark/>
          </w:tcPr>
          <w:p w:rsidR="00037A02" w:rsidRPr="00037A02" w:rsidRDefault="00037A02">
            <w:pPr>
              <w:spacing w:line="360" w:lineRule="exact"/>
              <w:textAlignment w:val="center"/>
              <w:rPr>
                <w:sz w:val="28"/>
                <w:szCs w:val="28"/>
              </w:rPr>
            </w:pPr>
            <w:r w:rsidRPr="00037A02">
              <w:rPr>
                <w:rFonts w:hint="eastAsia"/>
                <w:sz w:val="28"/>
                <w:szCs w:val="28"/>
              </w:rPr>
              <w:t>水保計畫正式審查</w:t>
            </w:r>
          </w:p>
        </w:tc>
      </w:tr>
      <w:tr w:rsidR="00037A02" w:rsidTr="003A6BC8">
        <w:trPr>
          <w:jc w:val="center"/>
        </w:trPr>
        <w:tc>
          <w:tcPr>
            <w:tcW w:w="879" w:type="pct"/>
            <w:tcBorders>
              <w:top w:val="single" w:sz="6" w:space="0" w:color="auto"/>
              <w:left w:val="thinThickSmallGap" w:sz="24" w:space="0" w:color="auto"/>
              <w:bottom w:val="single" w:sz="6" w:space="0" w:color="auto"/>
              <w:right w:val="single" w:sz="12" w:space="0" w:color="auto"/>
            </w:tcBorders>
            <w:tcMar>
              <w:top w:w="57" w:type="dxa"/>
              <w:left w:w="108" w:type="dxa"/>
              <w:bottom w:w="57" w:type="dxa"/>
              <w:right w:w="108" w:type="dxa"/>
            </w:tcMar>
            <w:vAlign w:val="center"/>
            <w:hideMark/>
          </w:tcPr>
          <w:p w:rsidR="00037A02" w:rsidRPr="00037A02" w:rsidRDefault="00037A02">
            <w:pPr>
              <w:pStyle w:val="aff0"/>
              <w:widowControl w:val="0"/>
              <w:spacing w:line="360" w:lineRule="exact"/>
              <w:ind w:left="0" w:firstLineChars="0" w:firstLine="0"/>
              <w:jc w:val="center"/>
              <w:textAlignment w:val="center"/>
              <w:rPr>
                <w:sz w:val="28"/>
                <w:szCs w:val="28"/>
              </w:rPr>
            </w:pPr>
            <w:r w:rsidRPr="00037A02">
              <w:rPr>
                <w:rFonts w:hint="eastAsia"/>
                <w:sz w:val="28"/>
                <w:szCs w:val="28"/>
              </w:rPr>
              <w:t>99.09.13</w:t>
            </w:r>
          </w:p>
        </w:tc>
        <w:tc>
          <w:tcPr>
            <w:tcW w:w="3746" w:type="pct"/>
            <w:tcBorders>
              <w:top w:val="single" w:sz="6" w:space="0" w:color="auto"/>
              <w:left w:val="single" w:sz="12" w:space="0" w:color="auto"/>
              <w:bottom w:val="single" w:sz="6" w:space="0" w:color="auto"/>
              <w:right w:val="single" w:sz="12" w:space="0" w:color="auto"/>
            </w:tcBorders>
            <w:tcMar>
              <w:top w:w="57" w:type="dxa"/>
              <w:left w:w="108" w:type="dxa"/>
              <w:bottom w:w="57" w:type="dxa"/>
              <w:right w:w="108" w:type="dxa"/>
            </w:tcMar>
            <w:vAlign w:val="center"/>
            <w:hideMark/>
          </w:tcPr>
          <w:p w:rsidR="00037A02" w:rsidRPr="00037A02" w:rsidRDefault="00037A02">
            <w:pPr>
              <w:spacing w:line="360" w:lineRule="exact"/>
              <w:rPr>
                <w:rFonts w:hAnsi="標楷體"/>
                <w:sz w:val="28"/>
                <w:szCs w:val="28"/>
              </w:rPr>
            </w:pPr>
            <w:r w:rsidRPr="00037A02">
              <w:rPr>
                <w:rFonts w:hAnsi="標楷體" w:hint="eastAsia"/>
                <w:sz w:val="28"/>
                <w:szCs w:val="28"/>
              </w:rPr>
              <w:t>台北縣政府核定「水保計畫」</w:t>
            </w:r>
          </w:p>
        </w:tc>
        <w:tc>
          <w:tcPr>
            <w:tcW w:w="375" w:type="pct"/>
            <w:tcBorders>
              <w:top w:val="single" w:sz="6" w:space="0" w:color="auto"/>
              <w:left w:val="single" w:sz="12" w:space="0" w:color="auto"/>
              <w:bottom w:val="single" w:sz="6" w:space="0" w:color="auto"/>
              <w:right w:val="thickThinSmallGap" w:sz="24" w:space="0" w:color="auto"/>
            </w:tcBorders>
            <w:tcMar>
              <w:top w:w="57" w:type="dxa"/>
              <w:left w:w="108" w:type="dxa"/>
              <w:bottom w:w="57" w:type="dxa"/>
              <w:right w:w="108" w:type="dxa"/>
            </w:tcMar>
            <w:vAlign w:val="center"/>
            <w:hideMark/>
          </w:tcPr>
          <w:p w:rsidR="00037A02" w:rsidRPr="00037A02" w:rsidRDefault="00037A02">
            <w:pPr>
              <w:spacing w:line="360" w:lineRule="exact"/>
              <w:textAlignment w:val="center"/>
              <w:rPr>
                <w:sz w:val="28"/>
                <w:szCs w:val="28"/>
                <w:shd w:val="pct15" w:color="auto" w:fill="FFFFFF"/>
              </w:rPr>
            </w:pPr>
            <w:r w:rsidRPr="00037A02">
              <w:rPr>
                <w:rFonts w:hint="eastAsia"/>
                <w:sz w:val="28"/>
                <w:szCs w:val="28"/>
              </w:rPr>
              <w:t>水保計畫核定</w:t>
            </w:r>
          </w:p>
        </w:tc>
      </w:tr>
      <w:tr w:rsidR="00037A02" w:rsidTr="003A6BC8">
        <w:trPr>
          <w:jc w:val="center"/>
        </w:trPr>
        <w:tc>
          <w:tcPr>
            <w:tcW w:w="879" w:type="pct"/>
            <w:tcBorders>
              <w:top w:val="single" w:sz="6" w:space="0" w:color="auto"/>
              <w:left w:val="thinThickSmallGap" w:sz="24" w:space="0" w:color="auto"/>
              <w:bottom w:val="single" w:sz="6" w:space="0" w:color="auto"/>
              <w:right w:val="single" w:sz="12" w:space="0" w:color="auto"/>
            </w:tcBorders>
            <w:tcMar>
              <w:top w:w="57" w:type="dxa"/>
              <w:left w:w="108" w:type="dxa"/>
              <w:bottom w:w="57" w:type="dxa"/>
              <w:right w:w="108" w:type="dxa"/>
            </w:tcMar>
            <w:vAlign w:val="center"/>
            <w:hideMark/>
          </w:tcPr>
          <w:p w:rsidR="00037A02" w:rsidRPr="00037A02" w:rsidRDefault="00037A02">
            <w:pPr>
              <w:pStyle w:val="aff0"/>
              <w:widowControl w:val="0"/>
              <w:spacing w:line="360" w:lineRule="exact"/>
              <w:ind w:left="0" w:firstLineChars="0" w:firstLine="0"/>
              <w:jc w:val="center"/>
              <w:textAlignment w:val="center"/>
              <w:rPr>
                <w:sz w:val="28"/>
                <w:szCs w:val="28"/>
              </w:rPr>
            </w:pPr>
            <w:r w:rsidRPr="00037A02">
              <w:rPr>
                <w:rFonts w:hint="eastAsia"/>
                <w:sz w:val="28"/>
                <w:szCs w:val="28"/>
              </w:rPr>
              <w:t>100.01.12</w:t>
            </w:r>
          </w:p>
        </w:tc>
        <w:tc>
          <w:tcPr>
            <w:tcW w:w="3746" w:type="pct"/>
            <w:tcBorders>
              <w:top w:val="single" w:sz="6" w:space="0" w:color="auto"/>
              <w:left w:val="single" w:sz="12" w:space="0" w:color="auto"/>
              <w:bottom w:val="single" w:sz="6" w:space="0" w:color="auto"/>
              <w:right w:val="single" w:sz="12" w:space="0" w:color="auto"/>
            </w:tcBorders>
            <w:tcMar>
              <w:top w:w="57" w:type="dxa"/>
              <w:left w:w="108" w:type="dxa"/>
              <w:bottom w:w="57" w:type="dxa"/>
              <w:right w:w="108" w:type="dxa"/>
            </w:tcMar>
            <w:vAlign w:val="center"/>
            <w:hideMark/>
          </w:tcPr>
          <w:p w:rsidR="00037A02" w:rsidRPr="00037A02" w:rsidRDefault="00037A02">
            <w:pPr>
              <w:spacing w:line="360" w:lineRule="exact"/>
              <w:rPr>
                <w:rFonts w:hAnsi="標楷體"/>
                <w:sz w:val="28"/>
                <w:szCs w:val="28"/>
              </w:rPr>
            </w:pPr>
            <w:r w:rsidRPr="00037A02">
              <w:rPr>
                <w:rFonts w:hAnsi="標楷體" w:hint="eastAsia"/>
                <w:sz w:val="28"/>
                <w:szCs w:val="28"/>
              </w:rPr>
              <w:t>新北市政府核發「水土保持施工許可」</w:t>
            </w:r>
          </w:p>
        </w:tc>
        <w:tc>
          <w:tcPr>
            <w:tcW w:w="375" w:type="pct"/>
            <w:tcBorders>
              <w:top w:val="single" w:sz="6" w:space="0" w:color="auto"/>
              <w:left w:val="single" w:sz="12" w:space="0" w:color="auto"/>
              <w:bottom w:val="single" w:sz="6" w:space="0" w:color="auto"/>
              <w:right w:val="thickThinSmallGap" w:sz="24" w:space="0" w:color="auto"/>
            </w:tcBorders>
            <w:tcMar>
              <w:top w:w="57" w:type="dxa"/>
              <w:left w:w="108" w:type="dxa"/>
              <w:bottom w:w="57" w:type="dxa"/>
              <w:right w:w="108" w:type="dxa"/>
            </w:tcMar>
            <w:vAlign w:val="center"/>
            <w:hideMark/>
          </w:tcPr>
          <w:p w:rsidR="00037A02" w:rsidRPr="00037A02" w:rsidRDefault="00037A02">
            <w:pPr>
              <w:spacing w:line="360" w:lineRule="exact"/>
              <w:textAlignment w:val="center"/>
              <w:rPr>
                <w:sz w:val="28"/>
                <w:szCs w:val="28"/>
              </w:rPr>
            </w:pPr>
            <w:r w:rsidRPr="00037A02">
              <w:rPr>
                <w:rFonts w:hint="eastAsia"/>
                <w:sz w:val="28"/>
                <w:szCs w:val="28"/>
              </w:rPr>
              <w:t>核發施工許可</w:t>
            </w:r>
          </w:p>
        </w:tc>
      </w:tr>
      <w:tr w:rsidR="00037A02" w:rsidTr="003A6BC8">
        <w:trPr>
          <w:jc w:val="center"/>
        </w:trPr>
        <w:tc>
          <w:tcPr>
            <w:tcW w:w="879" w:type="pct"/>
            <w:tcBorders>
              <w:top w:val="single" w:sz="6" w:space="0" w:color="auto"/>
              <w:left w:val="thinThickSmallGap" w:sz="24" w:space="0" w:color="auto"/>
              <w:bottom w:val="single" w:sz="6" w:space="0" w:color="auto"/>
              <w:right w:val="single" w:sz="12" w:space="0" w:color="auto"/>
            </w:tcBorders>
            <w:tcMar>
              <w:top w:w="57" w:type="dxa"/>
              <w:left w:w="108" w:type="dxa"/>
              <w:bottom w:w="57" w:type="dxa"/>
              <w:right w:w="108" w:type="dxa"/>
            </w:tcMar>
            <w:vAlign w:val="center"/>
            <w:hideMark/>
          </w:tcPr>
          <w:p w:rsidR="00037A02" w:rsidRPr="00037A02" w:rsidRDefault="00037A02">
            <w:pPr>
              <w:pStyle w:val="aff0"/>
              <w:widowControl w:val="0"/>
              <w:spacing w:line="360" w:lineRule="exact"/>
              <w:ind w:left="0" w:firstLineChars="0" w:firstLine="0"/>
              <w:jc w:val="center"/>
              <w:textAlignment w:val="center"/>
              <w:rPr>
                <w:sz w:val="28"/>
                <w:szCs w:val="28"/>
              </w:rPr>
            </w:pPr>
            <w:r w:rsidRPr="00037A02">
              <w:rPr>
                <w:rFonts w:hint="eastAsia"/>
                <w:sz w:val="28"/>
                <w:szCs w:val="28"/>
              </w:rPr>
              <w:t>101.03.22</w:t>
            </w:r>
          </w:p>
        </w:tc>
        <w:tc>
          <w:tcPr>
            <w:tcW w:w="3746" w:type="pct"/>
            <w:tcBorders>
              <w:top w:val="single" w:sz="6" w:space="0" w:color="auto"/>
              <w:left w:val="single" w:sz="12" w:space="0" w:color="auto"/>
              <w:bottom w:val="single" w:sz="6" w:space="0" w:color="auto"/>
              <w:right w:val="single" w:sz="12" w:space="0" w:color="auto"/>
            </w:tcBorders>
            <w:tcMar>
              <w:top w:w="57" w:type="dxa"/>
              <w:left w:w="108" w:type="dxa"/>
              <w:bottom w:w="57" w:type="dxa"/>
              <w:right w:w="108" w:type="dxa"/>
            </w:tcMar>
            <w:vAlign w:val="center"/>
            <w:hideMark/>
          </w:tcPr>
          <w:p w:rsidR="00037A02" w:rsidRPr="00037A02" w:rsidRDefault="00037A02">
            <w:pPr>
              <w:spacing w:line="360" w:lineRule="exact"/>
              <w:rPr>
                <w:rFonts w:hAnsi="標楷體"/>
                <w:sz w:val="28"/>
                <w:szCs w:val="28"/>
              </w:rPr>
            </w:pPr>
            <w:r w:rsidRPr="00037A02">
              <w:rPr>
                <w:rFonts w:hAnsi="標楷體" w:hint="eastAsia"/>
                <w:color w:val="000000"/>
                <w:sz w:val="28"/>
                <w:szCs w:val="28"/>
              </w:rPr>
              <w:t>台電申請第1次完工期限展延，經濟部於101年4月25日核轉新北市政府</w:t>
            </w:r>
          </w:p>
        </w:tc>
        <w:tc>
          <w:tcPr>
            <w:tcW w:w="375" w:type="pct"/>
            <w:tcBorders>
              <w:top w:val="single" w:sz="6" w:space="0" w:color="auto"/>
              <w:left w:val="single" w:sz="12" w:space="0" w:color="auto"/>
              <w:bottom w:val="single" w:sz="6" w:space="0" w:color="auto"/>
              <w:right w:val="thickThinSmallGap" w:sz="24" w:space="0" w:color="auto"/>
            </w:tcBorders>
            <w:tcMar>
              <w:top w:w="57" w:type="dxa"/>
              <w:left w:w="108" w:type="dxa"/>
              <w:bottom w:w="57" w:type="dxa"/>
              <w:right w:w="108" w:type="dxa"/>
            </w:tcMar>
            <w:vAlign w:val="center"/>
            <w:hideMark/>
          </w:tcPr>
          <w:p w:rsidR="00037A02" w:rsidRPr="00037A02" w:rsidRDefault="00037A02">
            <w:pPr>
              <w:spacing w:line="360" w:lineRule="exact"/>
              <w:textAlignment w:val="center"/>
              <w:rPr>
                <w:sz w:val="28"/>
                <w:szCs w:val="28"/>
              </w:rPr>
            </w:pPr>
            <w:r w:rsidRPr="00037A02">
              <w:rPr>
                <w:rFonts w:hint="eastAsia"/>
                <w:sz w:val="28"/>
                <w:szCs w:val="28"/>
              </w:rPr>
              <w:t>首次申請完工期限展延</w:t>
            </w:r>
          </w:p>
        </w:tc>
      </w:tr>
      <w:tr w:rsidR="00037A02" w:rsidTr="003A6BC8">
        <w:trPr>
          <w:jc w:val="center"/>
        </w:trPr>
        <w:tc>
          <w:tcPr>
            <w:tcW w:w="879" w:type="pct"/>
            <w:tcBorders>
              <w:top w:val="single" w:sz="6" w:space="0" w:color="auto"/>
              <w:left w:val="thinThickSmallGap" w:sz="24" w:space="0" w:color="auto"/>
              <w:bottom w:val="single" w:sz="6" w:space="0" w:color="auto"/>
              <w:right w:val="single" w:sz="12" w:space="0" w:color="auto"/>
            </w:tcBorders>
            <w:tcMar>
              <w:top w:w="57" w:type="dxa"/>
              <w:left w:w="108" w:type="dxa"/>
              <w:bottom w:w="57" w:type="dxa"/>
              <w:right w:w="108" w:type="dxa"/>
            </w:tcMar>
            <w:vAlign w:val="center"/>
            <w:hideMark/>
          </w:tcPr>
          <w:p w:rsidR="00037A02" w:rsidRPr="00037A02" w:rsidRDefault="00037A02">
            <w:pPr>
              <w:pStyle w:val="aff0"/>
              <w:widowControl w:val="0"/>
              <w:spacing w:line="360" w:lineRule="exact"/>
              <w:ind w:left="0" w:firstLineChars="0" w:firstLine="0"/>
              <w:jc w:val="center"/>
              <w:textAlignment w:val="center"/>
              <w:rPr>
                <w:sz w:val="28"/>
                <w:szCs w:val="28"/>
              </w:rPr>
            </w:pPr>
            <w:r w:rsidRPr="00037A02">
              <w:rPr>
                <w:rFonts w:hint="eastAsia"/>
                <w:sz w:val="28"/>
                <w:szCs w:val="28"/>
              </w:rPr>
              <w:t>101.05.17</w:t>
            </w:r>
          </w:p>
        </w:tc>
        <w:tc>
          <w:tcPr>
            <w:tcW w:w="3746" w:type="pct"/>
            <w:tcBorders>
              <w:top w:val="single" w:sz="6" w:space="0" w:color="auto"/>
              <w:left w:val="single" w:sz="12" w:space="0" w:color="auto"/>
              <w:bottom w:val="single" w:sz="6" w:space="0" w:color="auto"/>
              <w:right w:val="single" w:sz="12" w:space="0" w:color="auto"/>
            </w:tcBorders>
            <w:tcMar>
              <w:top w:w="57" w:type="dxa"/>
              <w:left w:w="108" w:type="dxa"/>
              <w:bottom w:w="57" w:type="dxa"/>
              <w:right w:w="108" w:type="dxa"/>
            </w:tcMar>
            <w:vAlign w:val="center"/>
            <w:hideMark/>
          </w:tcPr>
          <w:p w:rsidR="00037A02" w:rsidRPr="00037A02" w:rsidRDefault="00037A02">
            <w:pPr>
              <w:spacing w:line="360" w:lineRule="exact"/>
              <w:rPr>
                <w:rFonts w:hAnsi="標楷體"/>
                <w:color w:val="000000"/>
                <w:sz w:val="28"/>
                <w:szCs w:val="28"/>
              </w:rPr>
            </w:pPr>
            <w:r w:rsidRPr="00037A02">
              <w:rPr>
                <w:rFonts w:hAnsi="標楷體" w:hint="eastAsia"/>
                <w:color w:val="000000"/>
                <w:sz w:val="28"/>
                <w:szCs w:val="28"/>
              </w:rPr>
              <w:t>新北市政府同意第1次完工期限展延至101.10.15</w:t>
            </w:r>
          </w:p>
        </w:tc>
        <w:tc>
          <w:tcPr>
            <w:tcW w:w="375" w:type="pct"/>
            <w:tcBorders>
              <w:top w:val="single" w:sz="6" w:space="0" w:color="auto"/>
              <w:left w:val="single" w:sz="12" w:space="0" w:color="auto"/>
              <w:bottom w:val="single" w:sz="6" w:space="0" w:color="auto"/>
              <w:right w:val="thickThinSmallGap" w:sz="24" w:space="0" w:color="auto"/>
            </w:tcBorders>
            <w:tcMar>
              <w:top w:w="57" w:type="dxa"/>
              <w:left w:w="108" w:type="dxa"/>
              <w:bottom w:w="57" w:type="dxa"/>
              <w:right w:w="108" w:type="dxa"/>
            </w:tcMar>
            <w:vAlign w:val="center"/>
          </w:tcPr>
          <w:p w:rsidR="00037A02" w:rsidRPr="00037A02" w:rsidRDefault="00037A02">
            <w:pPr>
              <w:spacing w:line="360" w:lineRule="exact"/>
              <w:textAlignment w:val="center"/>
              <w:rPr>
                <w:sz w:val="28"/>
                <w:szCs w:val="28"/>
              </w:rPr>
            </w:pPr>
          </w:p>
        </w:tc>
      </w:tr>
      <w:tr w:rsidR="00037A02" w:rsidTr="003A6BC8">
        <w:trPr>
          <w:jc w:val="center"/>
        </w:trPr>
        <w:tc>
          <w:tcPr>
            <w:tcW w:w="879" w:type="pct"/>
            <w:tcBorders>
              <w:top w:val="single" w:sz="6" w:space="0" w:color="auto"/>
              <w:left w:val="thinThickSmallGap" w:sz="24" w:space="0" w:color="auto"/>
              <w:bottom w:val="single" w:sz="6" w:space="0" w:color="auto"/>
              <w:right w:val="single" w:sz="12" w:space="0" w:color="auto"/>
            </w:tcBorders>
            <w:tcMar>
              <w:top w:w="57" w:type="dxa"/>
              <w:left w:w="108" w:type="dxa"/>
              <w:bottom w:w="57" w:type="dxa"/>
              <w:right w:w="108" w:type="dxa"/>
            </w:tcMar>
            <w:vAlign w:val="center"/>
            <w:hideMark/>
          </w:tcPr>
          <w:p w:rsidR="00037A02" w:rsidRPr="00037A02" w:rsidRDefault="00037A02">
            <w:pPr>
              <w:pStyle w:val="aff0"/>
              <w:widowControl w:val="0"/>
              <w:spacing w:line="360" w:lineRule="exact"/>
              <w:ind w:left="0" w:firstLineChars="0" w:firstLine="0"/>
              <w:jc w:val="center"/>
              <w:textAlignment w:val="center"/>
              <w:rPr>
                <w:sz w:val="28"/>
                <w:szCs w:val="28"/>
              </w:rPr>
            </w:pPr>
            <w:r w:rsidRPr="00037A02">
              <w:rPr>
                <w:rFonts w:hint="eastAsia"/>
                <w:sz w:val="28"/>
                <w:szCs w:val="28"/>
              </w:rPr>
              <w:t>101.07.26</w:t>
            </w:r>
          </w:p>
        </w:tc>
        <w:tc>
          <w:tcPr>
            <w:tcW w:w="3746" w:type="pct"/>
            <w:tcBorders>
              <w:top w:val="single" w:sz="6" w:space="0" w:color="auto"/>
              <w:left w:val="single" w:sz="12" w:space="0" w:color="auto"/>
              <w:bottom w:val="single" w:sz="6" w:space="0" w:color="auto"/>
              <w:right w:val="single" w:sz="12" w:space="0" w:color="auto"/>
            </w:tcBorders>
            <w:tcMar>
              <w:top w:w="57" w:type="dxa"/>
              <w:left w:w="108" w:type="dxa"/>
              <w:bottom w:w="57" w:type="dxa"/>
              <w:right w:w="108" w:type="dxa"/>
            </w:tcMar>
            <w:vAlign w:val="center"/>
            <w:hideMark/>
          </w:tcPr>
          <w:p w:rsidR="00037A02" w:rsidRPr="00037A02" w:rsidRDefault="00037A02">
            <w:pPr>
              <w:spacing w:line="360" w:lineRule="exact"/>
              <w:rPr>
                <w:rFonts w:hAnsi="標楷體"/>
                <w:color w:val="000000"/>
                <w:sz w:val="28"/>
                <w:szCs w:val="28"/>
              </w:rPr>
            </w:pPr>
            <w:r w:rsidRPr="00037A02">
              <w:rPr>
                <w:rFonts w:hAnsi="標楷體" w:hint="eastAsia"/>
                <w:color w:val="000000"/>
                <w:sz w:val="28"/>
                <w:szCs w:val="28"/>
              </w:rPr>
              <w:t>新北市政府函示本案需辦理變更設計並經主管機關核定後，始得繼續施工</w:t>
            </w:r>
          </w:p>
        </w:tc>
        <w:tc>
          <w:tcPr>
            <w:tcW w:w="375" w:type="pct"/>
            <w:tcBorders>
              <w:top w:val="single" w:sz="6" w:space="0" w:color="auto"/>
              <w:left w:val="single" w:sz="12" w:space="0" w:color="auto"/>
              <w:bottom w:val="single" w:sz="6" w:space="0" w:color="auto"/>
              <w:right w:val="thickThinSmallGap" w:sz="24" w:space="0" w:color="auto"/>
            </w:tcBorders>
            <w:tcMar>
              <w:top w:w="57" w:type="dxa"/>
              <w:left w:w="108" w:type="dxa"/>
              <w:bottom w:w="57" w:type="dxa"/>
              <w:right w:w="108" w:type="dxa"/>
            </w:tcMar>
            <w:vAlign w:val="center"/>
          </w:tcPr>
          <w:p w:rsidR="00037A02" w:rsidRPr="00037A02" w:rsidRDefault="00037A02">
            <w:pPr>
              <w:spacing w:line="360" w:lineRule="exact"/>
              <w:textAlignment w:val="center"/>
              <w:rPr>
                <w:sz w:val="28"/>
                <w:szCs w:val="28"/>
              </w:rPr>
            </w:pPr>
          </w:p>
        </w:tc>
      </w:tr>
      <w:tr w:rsidR="00037A02" w:rsidTr="003A6BC8">
        <w:trPr>
          <w:jc w:val="center"/>
        </w:trPr>
        <w:tc>
          <w:tcPr>
            <w:tcW w:w="879" w:type="pct"/>
            <w:tcBorders>
              <w:top w:val="single" w:sz="6" w:space="0" w:color="auto"/>
              <w:left w:val="thinThickSmallGap" w:sz="24" w:space="0" w:color="auto"/>
              <w:bottom w:val="single" w:sz="6" w:space="0" w:color="auto"/>
              <w:right w:val="single" w:sz="12" w:space="0" w:color="auto"/>
            </w:tcBorders>
            <w:tcMar>
              <w:top w:w="57" w:type="dxa"/>
              <w:left w:w="108" w:type="dxa"/>
              <w:bottom w:w="57" w:type="dxa"/>
              <w:right w:w="108" w:type="dxa"/>
            </w:tcMar>
            <w:vAlign w:val="center"/>
            <w:hideMark/>
          </w:tcPr>
          <w:p w:rsidR="00037A02" w:rsidRPr="00037A02" w:rsidRDefault="00037A02">
            <w:pPr>
              <w:pStyle w:val="aff0"/>
              <w:widowControl w:val="0"/>
              <w:spacing w:line="360" w:lineRule="exact"/>
              <w:ind w:left="0" w:firstLineChars="0" w:firstLine="0"/>
              <w:jc w:val="center"/>
              <w:textAlignment w:val="center"/>
              <w:rPr>
                <w:rFonts w:ascii="Times New Roman" w:hAnsi="Times New Roman"/>
                <w:sz w:val="28"/>
                <w:szCs w:val="28"/>
              </w:rPr>
            </w:pPr>
            <w:r w:rsidRPr="00037A02">
              <w:rPr>
                <w:rFonts w:hint="eastAsia"/>
                <w:sz w:val="28"/>
                <w:szCs w:val="28"/>
              </w:rPr>
              <w:t>101.08.28</w:t>
            </w:r>
          </w:p>
        </w:tc>
        <w:tc>
          <w:tcPr>
            <w:tcW w:w="3746" w:type="pct"/>
            <w:tcBorders>
              <w:top w:val="single" w:sz="6" w:space="0" w:color="auto"/>
              <w:left w:val="single" w:sz="12" w:space="0" w:color="auto"/>
              <w:bottom w:val="single" w:sz="6" w:space="0" w:color="auto"/>
              <w:right w:val="single" w:sz="12" w:space="0" w:color="auto"/>
            </w:tcBorders>
            <w:tcMar>
              <w:top w:w="57" w:type="dxa"/>
              <w:left w:w="108" w:type="dxa"/>
              <w:bottom w:w="57" w:type="dxa"/>
              <w:right w:w="108" w:type="dxa"/>
            </w:tcMar>
            <w:vAlign w:val="center"/>
            <w:hideMark/>
          </w:tcPr>
          <w:p w:rsidR="00037A02" w:rsidRPr="00037A02" w:rsidRDefault="00037A02">
            <w:pPr>
              <w:spacing w:line="360" w:lineRule="exact"/>
              <w:rPr>
                <w:sz w:val="28"/>
                <w:szCs w:val="28"/>
              </w:rPr>
            </w:pPr>
            <w:r w:rsidRPr="00037A02">
              <w:rPr>
                <w:rFonts w:hAnsi="標楷體" w:hint="eastAsia"/>
                <w:sz w:val="28"/>
                <w:szCs w:val="28"/>
              </w:rPr>
              <w:t>台電公司函請經濟部核轉新北市政府審查「水保計畫」第1次變更設計(</w:t>
            </w:r>
            <w:r w:rsidRPr="00037A02">
              <w:rPr>
                <w:rFonts w:hAnsi="標楷體" w:cs="新細明體" w:hint="eastAsia"/>
                <w:kern w:val="0"/>
                <w:sz w:val="28"/>
                <w:szCs w:val="28"/>
              </w:rPr>
              <w:t>因</w:t>
            </w:r>
            <w:proofErr w:type="gramStart"/>
            <w:r w:rsidRPr="00037A02">
              <w:rPr>
                <w:rFonts w:hAnsi="標楷體" w:cs="新細明體" w:hint="eastAsia"/>
                <w:kern w:val="0"/>
                <w:sz w:val="28"/>
                <w:szCs w:val="28"/>
              </w:rPr>
              <w:t>本乾式</w:t>
            </w:r>
            <w:proofErr w:type="gramEnd"/>
            <w:r w:rsidRPr="00037A02">
              <w:rPr>
                <w:rFonts w:hAnsi="標楷體" w:cs="新細明體" w:hint="eastAsia"/>
                <w:kern w:val="0"/>
                <w:sz w:val="28"/>
                <w:szCs w:val="28"/>
              </w:rPr>
              <w:t>貯存場址西側邊坡保護設施50噸預力地錨配合現地地形調整數量而局部變更，原設計數量為316組，實際施作為330組)，</w:t>
            </w:r>
            <w:r w:rsidRPr="00037A02">
              <w:rPr>
                <w:rFonts w:hAnsi="標楷體" w:hint="eastAsia"/>
                <w:color w:val="000000"/>
                <w:sz w:val="28"/>
                <w:szCs w:val="28"/>
              </w:rPr>
              <w:t>經濟部於101年8月30日核轉新</w:t>
            </w:r>
            <w:r w:rsidRPr="00037A02">
              <w:rPr>
                <w:rFonts w:hAnsi="標楷體" w:hint="eastAsia"/>
                <w:color w:val="000000"/>
                <w:sz w:val="28"/>
                <w:szCs w:val="28"/>
              </w:rPr>
              <w:lastRenderedPageBreak/>
              <w:t>北市政府</w:t>
            </w:r>
          </w:p>
        </w:tc>
        <w:tc>
          <w:tcPr>
            <w:tcW w:w="375" w:type="pct"/>
            <w:tcBorders>
              <w:top w:val="single" w:sz="6" w:space="0" w:color="auto"/>
              <w:left w:val="single" w:sz="12" w:space="0" w:color="auto"/>
              <w:bottom w:val="single" w:sz="6" w:space="0" w:color="auto"/>
              <w:right w:val="thickThinSmallGap" w:sz="24" w:space="0" w:color="auto"/>
            </w:tcBorders>
            <w:tcMar>
              <w:top w:w="57" w:type="dxa"/>
              <w:left w:w="108" w:type="dxa"/>
              <w:bottom w:w="57" w:type="dxa"/>
              <w:right w:w="108" w:type="dxa"/>
            </w:tcMar>
            <w:vAlign w:val="center"/>
            <w:hideMark/>
          </w:tcPr>
          <w:p w:rsidR="00037A02" w:rsidRPr="00037A02" w:rsidRDefault="00037A02">
            <w:pPr>
              <w:spacing w:line="360" w:lineRule="exact"/>
              <w:textAlignment w:val="center"/>
              <w:rPr>
                <w:sz w:val="28"/>
                <w:szCs w:val="28"/>
              </w:rPr>
            </w:pPr>
            <w:r w:rsidRPr="00037A02">
              <w:rPr>
                <w:rFonts w:hint="eastAsia"/>
                <w:sz w:val="28"/>
                <w:szCs w:val="28"/>
              </w:rPr>
              <w:lastRenderedPageBreak/>
              <w:t>送審第</w:t>
            </w:r>
            <w:r w:rsidRPr="00037A02">
              <w:rPr>
                <w:sz w:val="28"/>
                <w:szCs w:val="28"/>
              </w:rPr>
              <w:t>1</w:t>
            </w:r>
            <w:r w:rsidRPr="00037A02">
              <w:rPr>
                <w:rFonts w:hint="eastAsia"/>
                <w:sz w:val="28"/>
                <w:szCs w:val="28"/>
              </w:rPr>
              <w:t>次變更設計</w:t>
            </w:r>
          </w:p>
        </w:tc>
      </w:tr>
      <w:tr w:rsidR="00037A02" w:rsidTr="003A6BC8">
        <w:trPr>
          <w:jc w:val="center"/>
        </w:trPr>
        <w:tc>
          <w:tcPr>
            <w:tcW w:w="879" w:type="pct"/>
            <w:tcBorders>
              <w:top w:val="single" w:sz="6" w:space="0" w:color="auto"/>
              <w:left w:val="thinThickSmallGap" w:sz="24" w:space="0" w:color="auto"/>
              <w:bottom w:val="single" w:sz="6" w:space="0" w:color="auto"/>
              <w:right w:val="single" w:sz="12" w:space="0" w:color="auto"/>
            </w:tcBorders>
            <w:tcMar>
              <w:top w:w="57" w:type="dxa"/>
              <w:left w:w="108" w:type="dxa"/>
              <w:bottom w:w="57" w:type="dxa"/>
              <w:right w:w="108" w:type="dxa"/>
            </w:tcMar>
            <w:vAlign w:val="center"/>
            <w:hideMark/>
          </w:tcPr>
          <w:p w:rsidR="00037A02" w:rsidRPr="00037A02" w:rsidRDefault="00037A02">
            <w:pPr>
              <w:pStyle w:val="aff0"/>
              <w:widowControl w:val="0"/>
              <w:spacing w:line="360" w:lineRule="exact"/>
              <w:ind w:left="0" w:firstLineChars="0" w:firstLine="0"/>
              <w:jc w:val="center"/>
              <w:textAlignment w:val="center"/>
              <w:rPr>
                <w:sz w:val="28"/>
                <w:szCs w:val="28"/>
              </w:rPr>
            </w:pPr>
            <w:r w:rsidRPr="00037A02">
              <w:rPr>
                <w:rFonts w:hint="eastAsia"/>
                <w:sz w:val="28"/>
                <w:szCs w:val="28"/>
              </w:rPr>
              <w:t>101.10.08</w:t>
            </w:r>
          </w:p>
        </w:tc>
        <w:tc>
          <w:tcPr>
            <w:tcW w:w="3746" w:type="pct"/>
            <w:tcBorders>
              <w:top w:val="single" w:sz="6" w:space="0" w:color="auto"/>
              <w:left w:val="single" w:sz="12" w:space="0" w:color="auto"/>
              <w:bottom w:val="single" w:sz="6" w:space="0" w:color="auto"/>
              <w:right w:val="single" w:sz="12" w:space="0" w:color="auto"/>
            </w:tcBorders>
            <w:tcMar>
              <w:top w:w="57" w:type="dxa"/>
              <w:left w:w="108" w:type="dxa"/>
              <w:bottom w:w="57" w:type="dxa"/>
              <w:right w:w="108" w:type="dxa"/>
            </w:tcMar>
            <w:vAlign w:val="center"/>
            <w:hideMark/>
          </w:tcPr>
          <w:p w:rsidR="00037A02" w:rsidRPr="00037A02" w:rsidRDefault="00037A02">
            <w:pPr>
              <w:spacing w:line="360" w:lineRule="exact"/>
              <w:rPr>
                <w:rFonts w:hAnsi="標楷體"/>
                <w:color w:val="000000"/>
                <w:sz w:val="28"/>
                <w:szCs w:val="28"/>
              </w:rPr>
            </w:pPr>
            <w:r w:rsidRPr="00037A02">
              <w:rPr>
                <w:rFonts w:hAnsi="標楷體" w:hint="eastAsia"/>
                <w:color w:val="000000"/>
                <w:sz w:val="28"/>
                <w:szCs w:val="28"/>
              </w:rPr>
              <w:t>台電申請第2次完工期限展延，經濟部於101年10月9日核轉新北市政府</w:t>
            </w:r>
          </w:p>
        </w:tc>
        <w:tc>
          <w:tcPr>
            <w:tcW w:w="375" w:type="pct"/>
            <w:tcBorders>
              <w:top w:val="single" w:sz="6" w:space="0" w:color="auto"/>
              <w:left w:val="single" w:sz="12" w:space="0" w:color="auto"/>
              <w:bottom w:val="single" w:sz="6" w:space="0" w:color="auto"/>
              <w:right w:val="thickThinSmallGap" w:sz="24" w:space="0" w:color="auto"/>
            </w:tcBorders>
            <w:tcMar>
              <w:top w:w="57" w:type="dxa"/>
              <w:left w:w="108" w:type="dxa"/>
              <w:bottom w:w="57" w:type="dxa"/>
              <w:right w:w="108" w:type="dxa"/>
            </w:tcMar>
            <w:vAlign w:val="center"/>
          </w:tcPr>
          <w:p w:rsidR="00037A02" w:rsidRPr="00037A02" w:rsidRDefault="00037A02">
            <w:pPr>
              <w:spacing w:line="360" w:lineRule="exact"/>
              <w:textAlignment w:val="center"/>
              <w:rPr>
                <w:sz w:val="28"/>
                <w:szCs w:val="28"/>
              </w:rPr>
            </w:pPr>
          </w:p>
        </w:tc>
      </w:tr>
      <w:tr w:rsidR="00037A02" w:rsidTr="003A6BC8">
        <w:trPr>
          <w:jc w:val="center"/>
        </w:trPr>
        <w:tc>
          <w:tcPr>
            <w:tcW w:w="879" w:type="pct"/>
            <w:tcBorders>
              <w:top w:val="single" w:sz="6" w:space="0" w:color="auto"/>
              <w:left w:val="thinThickSmallGap" w:sz="24" w:space="0" w:color="auto"/>
              <w:bottom w:val="single" w:sz="6" w:space="0" w:color="auto"/>
              <w:right w:val="single" w:sz="12" w:space="0" w:color="auto"/>
            </w:tcBorders>
            <w:tcMar>
              <w:top w:w="57" w:type="dxa"/>
              <w:left w:w="108" w:type="dxa"/>
              <w:bottom w:w="57" w:type="dxa"/>
              <w:right w:w="108" w:type="dxa"/>
            </w:tcMar>
            <w:vAlign w:val="center"/>
            <w:hideMark/>
          </w:tcPr>
          <w:p w:rsidR="00037A02" w:rsidRPr="00037A02" w:rsidRDefault="00037A02">
            <w:pPr>
              <w:pStyle w:val="aff0"/>
              <w:widowControl w:val="0"/>
              <w:spacing w:line="360" w:lineRule="exact"/>
              <w:ind w:left="0" w:firstLineChars="0" w:firstLine="0"/>
              <w:jc w:val="center"/>
              <w:textAlignment w:val="center"/>
              <w:rPr>
                <w:rFonts w:cs="新細明體"/>
                <w:kern w:val="0"/>
                <w:sz w:val="28"/>
                <w:szCs w:val="28"/>
              </w:rPr>
            </w:pPr>
            <w:r w:rsidRPr="00037A02">
              <w:rPr>
                <w:rFonts w:cs="新細明體" w:hint="eastAsia"/>
                <w:kern w:val="0"/>
                <w:sz w:val="28"/>
                <w:szCs w:val="28"/>
              </w:rPr>
              <w:t>101.11.22</w:t>
            </w:r>
          </w:p>
        </w:tc>
        <w:tc>
          <w:tcPr>
            <w:tcW w:w="3746" w:type="pct"/>
            <w:tcBorders>
              <w:top w:val="single" w:sz="6" w:space="0" w:color="auto"/>
              <w:left w:val="single" w:sz="12" w:space="0" w:color="auto"/>
              <w:bottom w:val="single" w:sz="6" w:space="0" w:color="auto"/>
              <w:right w:val="single" w:sz="12" w:space="0" w:color="auto"/>
            </w:tcBorders>
            <w:tcMar>
              <w:top w:w="57" w:type="dxa"/>
              <w:left w:w="108" w:type="dxa"/>
              <w:bottom w:w="57" w:type="dxa"/>
              <w:right w:w="108" w:type="dxa"/>
            </w:tcMar>
            <w:vAlign w:val="center"/>
            <w:hideMark/>
          </w:tcPr>
          <w:p w:rsidR="00037A02" w:rsidRPr="00037A02" w:rsidRDefault="00037A02">
            <w:pPr>
              <w:spacing w:line="360" w:lineRule="exact"/>
              <w:rPr>
                <w:rFonts w:hAnsi="標楷體" w:cs="新細明體"/>
                <w:kern w:val="0"/>
                <w:sz w:val="28"/>
                <w:szCs w:val="28"/>
              </w:rPr>
            </w:pPr>
            <w:r w:rsidRPr="00037A02">
              <w:rPr>
                <w:rFonts w:hAnsi="標楷體" w:cs="新細明體" w:hint="eastAsia"/>
                <w:kern w:val="0"/>
                <w:sz w:val="28"/>
                <w:szCs w:val="28"/>
              </w:rPr>
              <w:t>新北市政府函知台電公司擬於101年11月30日辦理有關本案變更設計之現場勘查</w:t>
            </w:r>
          </w:p>
        </w:tc>
        <w:tc>
          <w:tcPr>
            <w:tcW w:w="375" w:type="pct"/>
            <w:tcBorders>
              <w:top w:val="single" w:sz="6" w:space="0" w:color="auto"/>
              <w:left w:val="single" w:sz="12" w:space="0" w:color="auto"/>
              <w:bottom w:val="single" w:sz="6" w:space="0" w:color="auto"/>
              <w:right w:val="thickThinSmallGap" w:sz="24" w:space="0" w:color="auto"/>
            </w:tcBorders>
            <w:tcMar>
              <w:top w:w="57" w:type="dxa"/>
              <w:left w:w="108" w:type="dxa"/>
              <w:bottom w:w="57" w:type="dxa"/>
              <w:right w:w="108" w:type="dxa"/>
            </w:tcMar>
            <w:vAlign w:val="center"/>
          </w:tcPr>
          <w:p w:rsidR="00037A02" w:rsidRPr="00037A02" w:rsidRDefault="00037A02">
            <w:pPr>
              <w:spacing w:line="360" w:lineRule="exact"/>
              <w:textAlignment w:val="center"/>
              <w:rPr>
                <w:rFonts w:hAnsi="標楷體" w:cs="新細明體"/>
                <w:kern w:val="0"/>
                <w:sz w:val="28"/>
                <w:szCs w:val="28"/>
              </w:rPr>
            </w:pPr>
          </w:p>
        </w:tc>
      </w:tr>
      <w:tr w:rsidR="00037A02" w:rsidTr="003A6BC8">
        <w:trPr>
          <w:jc w:val="center"/>
        </w:trPr>
        <w:tc>
          <w:tcPr>
            <w:tcW w:w="879" w:type="pct"/>
            <w:tcBorders>
              <w:top w:val="single" w:sz="6" w:space="0" w:color="auto"/>
              <w:left w:val="thinThickSmallGap" w:sz="24" w:space="0" w:color="auto"/>
              <w:bottom w:val="single" w:sz="6" w:space="0" w:color="auto"/>
              <w:right w:val="single" w:sz="12" w:space="0" w:color="auto"/>
            </w:tcBorders>
            <w:tcMar>
              <w:top w:w="57" w:type="dxa"/>
              <w:left w:w="108" w:type="dxa"/>
              <w:bottom w:w="57" w:type="dxa"/>
              <w:right w:w="108" w:type="dxa"/>
            </w:tcMar>
            <w:vAlign w:val="center"/>
            <w:hideMark/>
          </w:tcPr>
          <w:p w:rsidR="00037A02" w:rsidRPr="00037A02" w:rsidRDefault="00037A02">
            <w:pPr>
              <w:pStyle w:val="aff0"/>
              <w:widowControl w:val="0"/>
              <w:spacing w:line="360" w:lineRule="exact"/>
              <w:ind w:left="0" w:firstLineChars="0" w:firstLine="0"/>
              <w:jc w:val="center"/>
              <w:textAlignment w:val="center"/>
              <w:rPr>
                <w:rFonts w:cs="新細明體"/>
                <w:kern w:val="0"/>
                <w:sz w:val="28"/>
                <w:szCs w:val="28"/>
              </w:rPr>
            </w:pPr>
            <w:r w:rsidRPr="00037A02">
              <w:rPr>
                <w:rFonts w:cs="新細明體" w:hint="eastAsia"/>
                <w:kern w:val="0"/>
                <w:sz w:val="28"/>
                <w:szCs w:val="28"/>
              </w:rPr>
              <w:t>101.12.17</w:t>
            </w:r>
          </w:p>
        </w:tc>
        <w:tc>
          <w:tcPr>
            <w:tcW w:w="3746" w:type="pct"/>
            <w:tcBorders>
              <w:top w:val="single" w:sz="6" w:space="0" w:color="auto"/>
              <w:left w:val="single" w:sz="12" w:space="0" w:color="auto"/>
              <w:bottom w:val="single" w:sz="6" w:space="0" w:color="auto"/>
              <w:right w:val="single" w:sz="12" w:space="0" w:color="auto"/>
            </w:tcBorders>
            <w:tcMar>
              <w:top w:w="57" w:type="dxa"/>
              <w:left w:w="108" w:type="dxa"/>
              <w:bottom w:w="57" w:type="dxa"/>
              <w:right w:w="108" w:type="dxa"/>
            </w:tcMar>
            <w:vAlign w:val="center"/>
            <w:hideMark/>
          </w:tcPr>
          <w:p w:rsidR="00037A02" w:rsidRPr="00037A02" w:rsidRDefault="00037A02" w:rsidP="00037A02">
            <w:pPr>
              <w:spacing w:line="440" w:lineRule="exact"/>
              <w:ind w:rightChars="-20" w:right="-68"/>
              <w:rPr>
                <w:rFonts w:hAnsi="標楷體" w:cs="新細明體"/>
                <w:kern w:val="0"/>
                <w:sz w:val="28"/>
                <w:szCs w:val="28"/>
              </w:rPr>
            </w:pPr>
            <w:r w:rsidRPr="00037A02">
              <w:rPr>
                <w:rFonts w:hAnsi="標楷體" w:cs="新細明體" w:hint="eastAsia"/>
                <w:kern w:val="0"/>
                <w:sz w:val="28"/>
                <w:szCs w:val="28"/>
              </w:rPr>
              <w:t>新北市政府退還水保計畫第1次變更設計並要求補充相關資料</w:t>
            </w:r>
          </w:p>
        </w:tc>
        <w:tc>
          <w:tcPr>
            <w:tcW w:w="375" w:type="pct"/>
            <w:tcBorders>
              <w:top w:val="single" w:sz="6" w:space="0" w:color="auto"/>
              <w:left w:val="single" w:sz="12" w:space="0" w:color="auto"/>
              <w:bottom w:val="single" w:sz="6" w:space="0" w:color="auto"/>
              <w:right w:val="thickThinSmallGap" w:sz="24" w:space="0" w:color="auto"/>
            </w:tcBorders>
            <w:tcMar>
              <w:top w:w="57" w:type="dxa"/>
              <w:left w:w="108" w:type="dxa"/>
              <w:bottom w:w="57" w:type="dxa"/>
              <w:right w:w="108" w:type="dxa"/>
            </w:tcMar>
            <w:vAlign w:val="center"/>
          </w:tcPr>
          <w:p w:rsidR="00037A02" w:rsidRPr="00037A02" w:rsidRDefault="00037A02">
            <w:pPr>
              <w:spacing w:line="360" w:lineRule="exact"/>
              <w:textAlignment w:val="center"/>
              <w:rPr>
                <w:rFonts w:hAnsi="標楷體" w:cs="新細明體"/>
                <w:kern w:val="0"/>
                <w:sz w:val="28"/>
                <w:szCs w:val="28"/>
              </w:rPr>
            </w:pPr>
          </w:p>
        </w:tc>
      </w:tr>
      <w:tr w:rsidR="00037A02" w:rsidTr="003A6BC8">
        <w:trPr>
          <w:jc w:val="center"/>
        </w:trPr>
        <w:tc>
          <w:tcPr>
            <w:tcW w:w="879" w:type="pct"/>
            <w:tcBorders>
              <w:top w:val="single" w:sz="6" w:space="0" w:color="auto"/>
              <w:left w:val="thinThickSmallGap" w:sz="24" w:space="0" w:color="auto"/>
              <w:bottom w:val="single" w:sz="6" w:space="0" w:color="auto"/>
              <w:right w:val="single" w:sz="12" w:space="0" w:color="auto"/>
            </w:tcBorders>
            <w:tcMar>
              <w:top w:w="57" w:type="dxa"/>
              <w:left w:w="108" w:type="dxa"/>
              <w:bottom w:w="57" w:type="dxa"/>
              <w:right w:w="108" w:type="dxa"/>
            </w:tcMar>
            <w:vAlign w:val="center"/>
            <w:hideMark/>
          </w:tcPr>
          <w:p w:rsidR="00037A02" w:rsidRPr="00037A02" w:rsidRDefault="00037A02">
            <w:pPr>
              <w:pStyle w:val="aff0"/>
              <w:widowControl w:val="0"/>
              <w:spacing w:line="360" w:lineRule="exact"/>
              <w:ind w:left="0" w:firstLineChars="0" w:firstLine="0"/>
              <w:jc w:val="center"/>
              <w:textAlignment w:val="center"/>
              <w:rPr>
                <w:rFonts w:cs="新細明體"/>
                <w:kern w:val="0"/>
                <w:sz w:val="28"/>
                <w:szCs w:val="28"/>
              </w:rPr>
            </w:pPr>
            <w:r w:rsidRPr="00037A02">
              <w:rPr>
                <w:rFonts w:cs="新細明體" w:hint="eastAsia"/>
                <w:kern w:val="0"/>
                <w:sz w:val="28"/>
                <w:szCs w:val="28"/>
              </w:rPr>
              <w:t>101.12.26</w:t>
            </w:r>
          </w:p>
        </w:tc>
        <w:tc>
          <w:tcPr>
            <w:tcW w:w="3746" w:type="pct"/>
            <w:tcBorders>
              <w:top w:val="single" w:sz="6" w:space="0" w:color="auto"/>
              <w:left w:val="single" w:sz="12" w:space="0" w:color="auto"/>
              <w:bottom w:val="single" w:sz="6" w:space="0" w:color="auto"/>
              <w:right w:val="single" w:sz="12" w:space="0" w:color="auto"/>
            </w:tcBorders>
            <w:tcMar>
              <w:top w:w="57" w:type="dxa"/>
              <w:left w:w="108" w:type="dxa"/>
              <w:bottom w:w="57" w:type="dxa"/>
              <w:right w:w="108" w:type="dxa"/>
            </w:tcMar>
            <w:vAlign w:val="center"/>
            <w:hideMark/>
          </w:tcPr>
          <w:p w:rsidR="00037A02" w:rsidRPr="00037A02" w:rsidRDefault="00037A02">
            <w:pPr>
              <w:spacing w:line="320" w:lineRule="exact"/>
              <w:rPr>
                <w:rFonts w:hAnsi="標楷體" w:cs="新細明體"/>
                <w:kern w:val="0"/>
                <w:sz w:val="28"/>
                <w:szCs w:val="28"/>
              </w:rPr>
            </w:pPr>
            <w:r w:rsidRPr="00037A02">
              <w:rPr>
                <w:rFonts w:hAnsi="標楷體" w:cs="新細明體" w:hint="eastAsia"/>
                <w:kern w:val="0"/>
                <w:sz w:val="28"/>
                <w:szCs w:val="28"/>
              </w:rPr>
              <w:t>經澄清補正後，</w:t>
            </w:r>
            <w:r w:rsidRPr="00037A02">
              <w:rPr>
                <w:rFonts w:hAnsi="標楷體" w:hint="eastAsia"/>
                <w:sz w:val="28"/>
                <w:szCs w:val="28"/>
              </w:rPr>
              <w:t>台電公司再函請國營會核轉新北市政府審查水保計畫第1次變更設計，經濟部於101年12月27日函轉新北市政府審查</w:t>
            </w:r>
          </w:p>
        </w:tc>
        <w:tc>
          <w:tcPr>
            <w:tcW w:w="375" w:type="pct"/>
            <w:tcBorders>
              <w:top w:val="single" w:sz="6" w:space="0" w:color="auto"/>
              <w:left w:val="single" w:sz="12" w:space="0" w:color="auto"/>
              <w:bottom w:val="single" w:sz="6" w:space="0" w:color="auto"/>
              <w:right w:val="thickThinSmallGap" w:sz="24" w:space="0" w:color="auto"/>
            </w:tcBorders>
            <w:tcMar>
              <w:top w:w="57" w:type="dxa"/>
              <w:left w:w="108" w:type="dxa"/>
              <w:bottom w:w="57" w:type="dxa"/>
              <w:right w:w="108" w:type="dxa"/>
            </w:tcMar>
            <w:vAlign w:val="center"/>
          </w:tcPr>
          <w:p w:rsidR="00037A02" w:rsidRPr="00037A02" w:rsidRDefault="00037A02">
            <w:pPr>
              <w:spacing w:line="360" w:lineRule="exact"/>
              <w:textAlignment w:val="center"/>
              <w:rPr>
                <w:rFonts w:hAnsi="標楷體" w:cs="新細明體"/>
                <w:kern w:val="0"/>
                <w:sz w:val="28"/>
                <w:szCs w:val="28"/>
              </w:rPr>
            </w:pPr>
          </w:p>
        </w:tc>
      </w:tr>
      <w:tr w:rsidR="00037A02" w:rsidTr="003A6BC8">
        <w:trPr>
          <w:jc w:val="center"/>
        </w:trPr>
        <w:tc>
          <w:tcPr>
            <w:tcW w:w="879" w:type="pct"/>
            <w:tcBorders>
              <w:top w:val="single" w:sz="6" w:space="0" w:color="auto"/>
              <w:left w:val="thinThickSmallGap" w:sz="24" w:space="0" w:color="auto"/>
              <w:bottom w:val="single" w:sz="6" w:space="0" w:color="auto"/>
              <w:right w:val="single" w:sz="12" w:space="0" w:color="auto"/>
            </w:tcBorders>
            <w:tcMar>
              <w:top w:w="57" w:type="dxa"/>
              <w:left w:w="108" w:type="dxa"/>
              <w:bottom w:w="57" w:type="dxa"/>
              <w:right w:w="108" w:type="dxa"/>
            </w:tcMar>
            <w:vAlign w:val="center"/>
            <w:hideMark/>
          </w:tcPr>
          <w:p w:rsidR="00037A02" w:rsidRPr="00037A02" w:rsidRDefault="00037A02">
            <w:pPr>
              <w:pStyle w:val="aff0"/>
              <w:widowControl w:val="0"/>
              <w:spacing w:line="360" w:lineRule="exact"/>
              <w:ind w:left="0" w:firstLineChars="0" w:firstLine="0"/>
              <w:jc w:val="center"/>
              <w:textAlignment w:val="center"/>
              <w:rPr>
                <w:rFonts w:ascii="Times New Roman" w:hAnsi="Times New Roman"/>
                <w:sz w:val="28"/>
                <w:szCs w:val="28"/>
              </w:rPr>
            </w:pPr>
            <w:r w:rsidRPr="00037A02">
              <w:rPr>
                <w:rFonts w:cs="新細明體" w:hint="eastAsia"/>
                <w:kern w:val="0"/>
                <w:sz w:val="28"/>
                <w:szCs w:val="28"/>
              </w:rPr>
              <w:t>102.01.15</w:t>
            </w:r>
          </w:p>
        </w:tc>
        <w:tc>
          <w:tcPr>
            <w:tcW w:w="3746" w:type="pct"/>
            <w:tcBorders>
              <w:top w:val="single" w:sz="6" w:space="0" w:color="auto"/>
              <w:left w:val="single" w:sz="12" w:space="0" w:color="auto"/>
              <w:bottom w:val="single" w:sz="6" w:space="0" w:color="auto"/>
              <w:right w:val="single" w:sz="12" w:space="0" w:color="auto"/>
            </w:tcBorders>
            <w:tcMar>
              <w:top w:w="57" w:type="dxa"/>
              <w:left w:w="108" w:type="dxa"/>
              <w:bottom w:w="57" w:type="dxa"/>
              <w:right w:w="108" w:type="dxa"/>
            </w:tcMar>
            <w:vAlign w:val="center"/>
            <w:hideMark/>
          </w:tcPr>
          <w:p w:rsidR="00037A02" w:rsidRPr="00037A02" w:rsidRDefault="00037A02">
            <w:pPr>
              <w:spacing w:line="320" w:lineRule="exact"/>
              <w:rPr>
                <w:sz w:val="28"/>
                <w:szCs w:val="28"/>
              </w:rPr>
            </w:pPr>
            <w:r w:rsidRPr="00037A02">
              <w:rPr>
                <w:rFonts w:hAnsi="標楷體" w:cs="新細明體" w:hint="eastAsia"/>
                <w:kern w:val="0"/>
                <w:sz w:val="28"/>
                <w:szCs w:val="28"/>
              </w:rPr>
              <w:t>新北市政府函請新北市土木技師公會，辦理本案第1次變更設計審查(</w:t>
            </w:r>
            <w:r w:rsidRPr="00037A02">
              <w:rPr>
                <w:rFonts w:hAnsi="標楷體" w:hint="eastAsia"/>
                <w:sz w:val="28"/>
                <w:szCs w:val="28"/>
              </w:rPr>
              <w:t>正式受理「水保計畫第1次變更設計」之審查作業)</w:t>
            </w:r>
            <w:r w:rsidRPr="00037A02">
              <w:rPr>
                <w:rFonts w:hAnsi="標楷體" w:cs="新細明體" w:hint="eastAsia"/>
                <w:kern w:val="0"/>
                <w:sz w:val="28"/>
                <w:szCs w:val="28"/>
              </w:rPr>
              <w:t>，並副知台電公司</w:t>
            </w:r>
            <w:r w:rsidR="003A6BC8">
              <w:rPr>
                <w:rFonts w:hAnsi="標楷體" w:hint="eastAsia"/>
                <w:sz w:val="28"/>
                <w:szCs w:val="28"/>
              </w:rPr>
              <w:t>(</w:t>
            </w:r>
            <w:r w:rsidRPr="00037A02">
              <w:rPr>
                <w:rFonts w:hAnsi="標楷體" w:hint="eastAsia"/>
                <w:sz w:val="28"/>
                <w:szCs w:val="28"/>
              </w:rPr>
              <w:t>102年1～3月共計召開3次審查會議</w:t>
            </w:r>
            <w:r w:rsidR="003A6BC8">
              <w:rPr>
                <w:rFonts w:hAnsi="標楷體" w:hint="eastAsia"/>
                <w:sz w:val="28"/>
                <w:szCs w:val="28"/>
              </w:rPr>
              <w:t>)</w:t>
            </w:r>
          </w:p>
        </w:tc>
        <w:tc>
          <w:tcPr>
            <w:tcW w:w="375" w:type="pct"/>
            <w:tcBorders>
              <w:top w:val="single" w:sz="6" w:space="0" w:color="auto"/>
              <w:left w:val="single" w:sz="12" w:space="0" w:color="auto"/>
              <w:bottom w:val="single" w:sz="6" w:space="0" w:color="auto"/>
              <w:right w:val="thickThinSmallGap" w:sz="24" w:space="0" w:color="auto"/>
            </w:tcBorders>
            <w:tcMar>
              <w:top w:w="57" w:type="dxa"/>
              <w:left w:w="108" w:type="dxa"/>
              <w:bottom w:w="57" w:type="dxa"/>
              <w:right w:w="108" w:type="dxa"/>
            </w:tcMar>
            <w:vAlign w:val="center"/>
            <w:hideMark/>
          </w:tcPr>
          <w:p w:rsidR="00037A02" w:rsidRPr="00037A02" w:rsidRDefault="00037A02">
            <w:pPr>
              <w:spacing w:line="360" w:lineRule="exact"/>
              <w:textAlignment w:val="center"/>
              <w:rPr>
                <w:sz w:val="28"/>
                <w:szCs w:val="28"/>
              </w:rPr>
            </w:pPr>
            <w:r w:rsidRPr="00037A02">
              <w:rPr>
                <w:rFonts w:hint="eastAsia"/>
                <w:sz w:val="28"/>
                <w:szCs w:val="28"/>
              </w:rPr>
              <w:t>正式審查第</w:t>
            </w:r>
            <w:r w:rsidRPr="00037A02">
              <w:rPr>
                <w:sz w:val="28"/>
                <w:szCs w:val="28"/>
              </w:rPr>
              <w:t>1</w:t>
            </w:r>
            <w:r w:rsidRPr="00037A02">
              <w:rPr>
                <w:rFonts w:hint="eastAsia"/>
                <w:sz w:val="28"/>
                <w:szCs w:val="28"/>
              </w:rPr>
              <w:t>次變更設計</w:t>
            </w:r>
          </w:p>
        </w:tc>
      </w:tr>
      <w:tr w:rsidR="00037A02" w:rsidTr="003A6BC8">
        <w:trPr>
          <w:jc w:val="center"/>
        </w:trPr>
        <w:tc>
          <w:tcPr>
            <w:tcW w:w="879" w:type="pct"/>
            <w:tcBorders>
              <w:top w:val="single" w:sz="6" w:space="0" w:color="auto"/>
              <w:left w:val="thinThickSmallGap" w:sz="24" w:space="0" w:color="auto"/>
              <w:bottom w:val="single" w:sz="6" w:space="0" w:color="auto"/>
              <w:right w:val="single" w:sz="12" w:space="0" w:color="auto"/>
            </w:tcBorders>
            <w:tcMar>
              <w:top w:w="57" w:type="dxa"/>
              <w:left w:w="108" w:type="dxa"/>
              <w:bottom w:w="57" w:type="dxa"/>
              <w:right w:w="108" w:type="dxa"/>
            </w:tcMar>
            <w:vAlign w:val="center"/>
            <w:hideMark/>
          </w:tcPr>
          <w:p w:rsidR="00037A02" w:rsidRPr="00037A02" w:rsidRDefault="00037A02">
            <w:pPr>
              <w:pStyle w:val="aff0"/>
              <w:widowControl w:val="0"/>
              <w:spacing w:line="360" w:lineRule="exact"/>
              <w:ind w:left="0" w:firstLineChars="0" w:firstLine="0"/>
              <w:jc w:val="center"/>
              <w:textAlignment w:val="center"/>
              <w:rPr>
                <w:rFonts w:cs="新細明體"/>
                <w:kern w:val="0"/>
                <w:sz w:val="28"/>
                <w:szCs w:val="28"/>
              </w:rPr>
            </w:pPr>
            <w:r w:rsidRPr="00037A02">
              <w:rPr>
                <w:rFonts w:cs="新細明體" w:hint="eastAsia"/>
                <w:kern w:val="0"/>
                <w:sz w:val="28"/>
                <w:szCs w:val="28"/>
              </w:rPr>
              <w:t>102.04.03</w:t>
            </w:r>
          </w:p>
        </w:tc>
        <w:tc>
          <w:tcPr>
            <w:tcW w:w="3746" w:type="pct"/>
            <w:tcBorders>
              <w:top w:val="single" w:sz="6" w:space="0" w:color="auto"/>
              <w:left w:val="single" w:sz="12" w:space="0" w:color="auto"/>
              <w:bottom w:val="single" w:sz="6" w:space="0" w:color="auto"/>
              <w:right w:val="single" w:sz="12" w:space="0" w:color="auto"/>
            </w:tcBorders>
            <w:tcMar>
              <w:top w:w="57" w:type="dxa"/>
              <w:left w:w="108" w:type="dxa"/>
              <w:bottom w:w="57" w:type="dxa"/>
              <w:right w:w="108" w:type="dxa"/>
            </w:tcMar>
            <w:vAlign w:val="center"/>
            <w:hideMark/>
          </w:tcPr>
          <w:p w:rsidR="00037A02" w:rsidRPr="00037A02" w:rsidRDefault="00037A02">
            <w:pPr>
              <w:spacing w:line="360" w:lineRule="exact"/>
              <w:rPr>
                <w:rFonts w:hAnsi="標楷體" w:cs="新細明體"/>
                <w:kern w:val="0"/>
                <w:sz w:val="28"/>
                <w:szCs w:val="28"/>
              </w:rPr>
            </w:pPr>
            <w:r w:rsidRPr="00037A02">
              <w:rPr>
                <w:rFonts w:hAnsi="標楷體" w:cs="新細明體" w:hint="eastAsia"/>
                <w:kern w:val="0"/>
                <w:sz w:val="28"/>
                <w:szCs w:val="28"/>
              </w:rPr>
              <w:t>新北市政府函覆第2次完工期限展延，待經濟部</w:t>
            </w:r>
            <w:proofErr w:type="gramStart"/>
            <w:r w:rsidRPr="00037A02">
              <w:rPr>
                <w:rFonts w:hAnsi="標楷體" w:cs="新細明體" w:hint="eastAsia"/>
                <w:kern w:val="0"/>
                <w:sz w:val="28"/>
                <w:szCs w:val="28"/>
              </w:rPr>
              <w:t>釐</w:t>
            </w:r>
            <w:proofErr w:type="gramEnd"/>
            <w:r w:rsidRPr="00037A02">
              <w:rPr>
                <w:rFonts w:hAnsi="標楷體" w:cs="新細明體" w:hint="eastAsia"/>
                <w:kern w:val="0"/>
                <w:sz w:val="28"/>
                <w:szCs w:val="28"/>
              </w:rPr>
              <w:t>清</w:t>
            </w:r>
          </w:p>
        </w:tc>
        <w:tc>
          <w:tcPr>
            <w:tcW w:w="375" w:type="pct"/>
            <w:tcBorders>
              <w:top w:val="single" w:sz="6" w:space="0" w:color="auto"/>
              <w:left w:val="single" w:sz="12" w:space="0" w:color="auto"/>
              <w:bottom w:val="single" w:sz="6" w:space="0" w:color="auto"/>
              <w:right w:val="thickThinSmallGap" w:sz="24" w:space="0" w:color="auto"/>
            </w:tcBorders>
            <w:tcMar>
              <w:top w:w="57" w:type="dxa"/>
              <w:left w:w="108" w:type="dxa"/>
              <w:bottom w:w="57" w:type="dxa"/>
              <w:right w:w="108" w:type="dxa"/>
            </w:tcMar>
            <w:vAlign w:val="center"/>
          </w:tcPr>
          <w:p w:rsidR="00037A02" w:rsidRPr="00037A02" w:rsidRDefault="00037A02">
            <w:pPr>
              <w:spacing w:line="360" w:lineRule="exact"/>
              <w:textAlignment w:val="center"/>
              <w:rPr>
                <w:sz w:val="28"/>
                <w:szCs w:val="28"/>
              </w:rPr>
            </w:pPr>
          </w:p>
        </w:tc>
      </w:tr>
      <w:tr w:rsidR="00037A02" w:rsidTr="003A6BC8">
        <w:trPr>
          <w:jc w:val="center"/>
        </w:trPr>
        <w:tc>
          <w:tcPr>
            <w:tcW w:w="879" w:type="pct"/>
            <w:tcBorders>
              <w:top w:val="single" w:sz="6" w:space="0" w:color="auto"/>
              <w:left w:val="thinThickSmallGap" w:sz="24" w:space="0" w:color="auto"/>
              <w:bottom w:val="single" w:sz="6" w:space="0" w:color="auto"/>
              <w:right w:val="single" w:sz="12" w:space="0" w:color="auto"/>
            </w:tcBorders>
            <w:tcMar>
              <w:top w:w="57" w:type="dxa"/>
              <w:left w:w="108" w:type="dxa"/>
              <w:bottom w:w="57" w:type="dxa"/>
              <w:right w:w="108" w:type="dxa"/>
            </w:tcMar>
            <w:vAlign w:val="center"/>
            <w:hideMark/>
          </w:tcPr>
          <w:p w:rsidR="00037A02" w:rsidRPr="00037A02" w:rsidRDefault="00037A02">
            <w:pPr>
              <w:pStyle w:val="aff0"/>
              <w:widowControl w:val="0"/>
              <w:spacing w:line="360" w:lineRule="exact"/>
              <w:ind w:left="0" w:firstLineChars="0" w:firstLine="0"/>
              <w:jc w:val="center"/>
              <w:textAlignment w:val="center"/>
              <w:rPr>
                <w:rFonts w:cs="新細明體"/>
                <w:kern w:val="0"/>
                <w:sz w:val="28"/>
                <w:szCs w:val="28"/>
              </w:rPr>
            </w:pPr>
            <w:r w:rsidRPr="00037A02">
              <w:rPr>
                <w:rFonts w:cs="新細明體" w:hint="eastAsia"/>
                <w:kern w:val="0"/>
                <w:sz w:val="28"/>
                <w:szCs w:val="28"/>
              </w:rPr>
              <w:t>102.04.03</w:t>
            </w:r>
          </w:p>
        </w:tc>
        <w:tc>
          <w:tcPr>
            <w:tcW w:w="3746" w:type="pct"/>
            <w:tcBorders>
              <w:top w:val="single" w:sz="6" w:space="0" w:color="auto"/>
              <w:left w:val="single" w:sz="12" w:space="0" w:color="auto"/>
              <w:bottom w:val="single" w:sz="6" w:space="0" w:color="auto"/>
              <w:right w:val="single" w:sz="12" w:space="0" w:color="auto"/>
            </w:tcBorders>
            <w:tcMar>
              <w:top w:w="57" w:type="dxa"/>
              <w:left w:w="108" w:type="dxa"/>
              <w:bottom w:w="57" w:type="dxa"/>
              <w:right w:w="108" w:type="dxa"/>
            </w:tcMar>
            <w:vAlign w:val="center"/>
            <w:hideMark/>
          </w:tcPr>
          <w:p w:rsidR="00037A02" w:rsidRPr="00037A02" w:rsidRDefault="00037A02">
            <w:pPr>
              <w:spacing w:line="360" w:lineRule="exact"/>
              <w:rPr>
                <w:rFonts w:hAnsi="標楷體" w:cs="新細明體"/>
                <w:kern w:val="0"/>
                <w:sz w:val="28"/>
                <w:szCs w:val="28"/>
              </w:rPr>
            </w:pPr>
            <w:r w:rsidRPr="00037A02">
              <w:rPr>
                <w:rFonts w:hAnsi="標楷體" w:hint="eastAsia"/>
                <w:color w:val="000000"/>
                <w:sz w:val="28"/>
                <w:szCs w:val="28"/>
              </w:rPr>
              <w:t>台電申請第3次完工期限展延，經濟部於101年4月9日核轉新北市政府</w:t>
            </w:r>
          </w:p>
        </w:tc>
        <w:tc>
          <w:tcPr>
            <w:tcW w:w="375" w:type="pct"/>
            <w:tcBorders>
              <w:top w:val="single" w:sz="6" w:space="0" w:color="auto"/>
              <w:left w:val="single" w:sz="12" w:space="0" w:color="auto"/>
              <w:bottom w:val="single" w:sz="6" w:space="0" w:color="auto"/>
              <w:right w:val="thickThinSmallGap" w:sz="24" w:space="0" w:color="auto"/>
            </w:tcBorders>
            <w:tcMar>
              <w:top w:w="57" w:type="dxa"/>
              <w:left w:w="108" w:type="dxa"/>
              <w:bottom w:w="57" w:type="dxa"/>
              <w:right w:w="108" w:type="dxa"/>
            </w:tcMar>
            <w:vAlign w:val="center"/>
          </w:tcPr>
          <w:p w:rsidR="00037A02" w:rsidRPr="00037A02" w:rsidRDefault="00037A02">
            <w:pPr>
              <w:spacing w:line="360" w:lineRule="exact"/>
              <w:textAlignment w:val="center"/>
              <w:rPr>
                <w:sz w:val="28"/>
                <w:szCs w:val="28"/>
              </w:rPr>
            </w:pPr>
          </w:p>
        </w:tc>
      </w:tr>
      <w:tr w:rsidR="00037A02" w:rsidTr="003A6BC8">
        <w:trPr>
          <w:jc w:val="center"/>
        </w:trPr>
        <w:tc>
          <w:tcPr>
            <w:tcW w:w="879" w:type="pct"/>
            <w:tcBorders>
              <w:top w:val="single" w:sz="6" w:space="0" w:color="auto"/>
              <w:left w:val="thinThickSmallGap" w:sz="24" w:space="0" w:color="auto"/>
              <w:bottom w:val="single" w:sz="6" w:space="0" w:color="auto"/>
              <w:right w:val="single" w:sz="12" w:space="0" w:color="auto"/>
            </w:tcBorders>
            <w:tcMar>
              <w:top w:w="57" w:type="dxa"/>
              <w:left w:w="108" w:type="dxa"/>
              <w:bottom w:w="57" w:type="dxa"/>
              <w:right w:w="108" w:type="dxa"/>
            </w:tcMar>
            <w:vAlign w:val="center"/>
            <w:hideMark/>
          </w:tcPr>
          <w:p w:rsidR="00037A02" w:rsidRPr="00037A02" w:rsidRDefault="00037A02">
            <w:pPr>
              <w:pStyle w:val="aff0"/>
              <w:widowControl w:val="0"/>
              <w:spacing w:line="360" w:lineRule="exact"/>
              <w:ind w:left="0" w:firstLineChars="0" w:firstLine="0"/>
              <w:jc w:val="center"/>
              <w:textAlignment w:val="center"/>
              <w:rPr>
                <w:rFonts w:cs="新細明體"/>
                <w:kern w:val="0"/>
                <w:sz w:val="28"/>
                <w:szCs w:val="28"/>
              </w:rPr>
            </w:pPr>
            <w:r w:rsidRPr="00037A02">
              <w:rPr>
                <w:rFonts w:cs="新細明體" w:hint="eastAsia"/>
                <w:kern w:val="0"/>
                <w:sz w:val="28"/>
                <w:szCs w:val="28"/>
              </w:rPr>
              <w:t>102.04.12</w:t>
            </w:r>
          </w:p>
        </w:tc>
        <w:tc>
          <w:tcPr>
            <w:tcW w:w="3746" w:type="pct"/>
            <w:tcBorders>
              <w:top w:val="single" w:sz="6" w:space="0" w:color="auto"/>
              <w:left w:val="single" w:sz="12" w:space="0" w:color="auto"/>
              <w:bottom w:val="single" w:sz="6" w:space="0" w:color="auto"/>
              <w:right w:val="single" w:sz="12" w:space="0" w:color="auto"/>
            </w:tcBorders>
            <w:tcMar>
              <w:top w:w="57" w:type="dxa"/>
              <w:left w:w="108" w:type="dxa"/>
              <w:bottom w:w="57" w:type="dxa"/>
              <w:right w:w="108" w:type="dxa"/>
            </w:tcMar>
            <w:vAlign w:val="center"/>
            <w:hideMark/>
          </w:tcPr>
          <w:p w:rsidR="00037A02" w:rsidRPr="00037A02" w:rsidRDefault="00037A02">
            <w:pPr>
              <w:spacing w:line="360" w:lineRule="exact"/>
              <w:rPr>
                <w:rFonts w:hAnsi="標楷體"/>
                <w:color w:val="000000"/>
                <w:sz w:val="28"/>
                <w:szCs w:val="28"/>
              </w:rPr>
            </w:pPr>
            <w:r w:rsidRPr="00037A02">
              <w:rPr>
                <w:rFonts w:hAnsi="標楷體" w:hint="eastAsia"/>
                <w:color w:val="000000"/>
                <w:sz w:val="28"/>
                <w:szCs w:val="28"/>
              </w:rPr>
              <w:t>新北市政府</w:t>
            </w:r>
            <w:proofErr w:type="gramStart"/>
            <w:r w:rsidRPr="00037A02">
              <w:rPr>
                <w:rFonts w:hAnsi="標楷體" w:hint="eastAsia"/>
                <w:color w:val="000000"/>
                <w:sz w:val="28"/>
                <w:szCs w:val="28"/>
              </w:rPr>
              <w:t>併</w:t>
            </w:r>
            <w:proofErr w:type="gramEnd"/>
            <w:r w:rsidRPr="00037A02">
              <w:rPr>
                <w:rFonts w:hAnsi="標楷體" w:hint="eastAsia"/>
                <w:color w:val="000000"/>
                <w:sz w:val="28"/>
                <w:szCs w:val="28"/>
              </w:rPr>
              <w:t>同意第2次及第3次完工期限展延至102.10.15</w:t>
            </w:r>
          </w:p>
        </w:tc>
        <w:tc>
          <w:tcPr>
            <w:tcW w:w="375" w:type="pct"/>
            <w:tcBorders>
              <w:top w:val="single" w:sz="6" w:space="0" w:color="auto"/>
              <w:left w:val="single" w:sz="12" w:space="0" w:color="auto"/>
              <w:bottom w:val="single" w:sz="6" w:space="0" w:color="auto"/>
              <w:right w:val="thickThinSmallGap" w:sz="24" w:space="0" w:color="auto"/>
            </w:tcBorders>
            <w:tcMar>
              <w:top w:w="57" w:type="dxa"/>
              <w:left w:w="108" w:type="dxa"/>
              <w:bottom w:w="57" w:type="dxa"/>
              <w:right w:w="108" w:type="dxa"/>
            </w:tcMar>
            <w:vAlign w:val="center"/>
          </w:tcPr>
          <w:p w:rsidR="00037A02" w:rsidRPr="00037A02" w:rsidRDefault="00037A02">
            <w:pPr>
              <w:spacing w:line="360" w:lineRule="exact"/>
              <w:textAlignment w:val="center"/>
              <w:rPr>
                <w:sz w:val="28"/>
                <w:szCs w:val="28"/>
              </w:rPr>
            </w:pPr>
          </w:p>
        </w:tc>
      </w:tr>
      <w:tr w:rsidR="00037A02" w:rsidTr="003A6BC8">
        <w:trPr>
          <w:jc w:val="center"/>
        </w:trPr>
        <w:tc>
          <w:tcPr>
            <w:tcW w:w="879" w:type="pct"/>
            <w:tcBorders>
              <w:top w:val="single" w:sz="6" w:space="0" w:color="auto"/>
              <w:left w:val="thinThickSmallGap" w:sz="24" w:space="0" w:color="auto"/>
              <w:bottom w:val="single" w:sz="6" w:space="0" w:color="auto"/>
              <w:right w:val="single" w:sz="12" w:space="0" w:color="auto"/>
            </w:tcBorders>
            <w:tcMar>
              <w:top w:w="57" w:type="dxa"/>
              <w:left w:w="108" w:type="dxa"/>
              <w:bottom w:w="57" w:type="dxa"/>
              <w:right w:w="108" w:type="dxa"/>
            </w:tcMar>
            <w:vAlign w:val="center"/>
            <w:hideMark/>
          </w:tcPr>
          <w:p w:rsidR="00037A02" w:rsidRPr="00037A02" w:rsidRDefault="00037A02">
            <w:pPr>
              <w:pStyle w:val="aff0"/>
              <w:widowControl w:val="0"/>
              <w:spacing w:line="360" w:lineRule="exact"/>
              <w:ind w:left="0" w:firstLineChars="0" w:firstLine="0"/>
              <w:jc w:val="center"/>
              <w:textAlignment w:val="center"/>
              <w:rPr>
                <w:rFonts w:cs="新細明體"/>
                <w:kern w:val="0"/>
                <w:sz w:val="28"/>
                <w:szCs w:val="28"/>
              </w:rPr>
            </w:pPr>
            <w:r w:rsidRPr="00037A02">
              <w:rPr>
                <w:rFonts w:cs="新細明體" w:hint="eastAsia"/>
                <w:kern w:val="0"/>
                <w:sz w:val="28"/>
                <w:szCs w:val="28"/>
              </w:rPr>
              <w:t>102.04.24</w:t>
            </w:r>
          </w:p>
        </w:tc>
        <w:tc>
          <w:tcPr>
            <w:tcW w:w="3746" w:type="pct"/>
            <w:tcBorders>
              <w:top w:val="single" w:sz="6" w:space="0" w:color="auto"/>
              <w:left w:val="single" w:sz="12" w:space="0" w:color="auto"/>
              <w:bottom w:val="single" w:sz="6" w:space="0" w:color="auto"/>
              <w:right w:val="single" w:sz="12" w:space="0" w:color="auto"/>
            </w:tcBorders>
            <w:tcMar>
              <w:top w:w="57" w:type="dxa"/>
              <w:left w:w="108" w:type="dxa"/>
              <w:bottom w:w="57" w:type="dxa"/>
              <w:right w:w="108" w:type="dxa"/>
            </w:tcMar>
            <w:vAlign w:val="center"/>
            <w:hideMark/>
          </w:tcPr>
          <w:p w:rsidR="00037A02" w:rsidRPr="00037A02" w:rsidRDefault="00037A02">
            <w:pPr>
              <w:spacing w:line="360" w:lineRule="exact"/>
              <w:rPr>
                <w:rFonts w:hAnsi="標楷體" w:cs="新細明體"/>
                <w:kern w:val="0"/>
                <w:sz w:val="28"/>
                <w:szCs w:val="28"/>
              </w:rPr>
            </w:pPr>
            <w:r w:rsidRPr="00037A02">
              <w:rPr>
                <w:rFonts w:hAnsi="標楷體" w:cs="新細明體" w:hint="eastAsia"/>
                <w:kern w:val="0"/>
                <w:sz w:val="28"/>
                <w:szCs w:val="28"/>
              </w:rPr>
              <w:t>新北市土木技師公會函知新北市政府，本案水保設計變更審查通過，並副知台電公司</w:t>
            </w:r>
          </w:p>
        </w:tc>
        <w:tc>
          <w:tcPr>
            <w:tcW w:w="375" w:type="pct"/>
            <w:tcBorders>
              <w:top w:val="single" w:sz="6" w:space="0" w:color="auto"/>
              <w:left w:val="single" w:sz="12" w:space="0" w:color="auto"/>
              <w:bottom w:val="single" w:sz="6" w:space="0" w:color="auto"/>
              <w:right w:val="thickThinSmallGap" w:sz="24" w:space="0" w:color="auto"/>
            </w:tcBorders>
            <w:tcMar>
              <w:top w:w="57" w:type="dxa"/>
              <w:left w:w="108" w:type="dxa"/>
              <w:bottom w:w="57" w:type="dxa"/>
              <w:right w:w="108" w:type="dxa"/>
            </w:tcMar>
            <w:vAlign w:val="center"/>
          </w:tcPr>
          <w:p w:rsidR="00037A02" w:rsidRPr="00037A02" w:rsidRDefault="00037A02">
            <w:pPr>
              <w:spacing w:line="360" w:lineRule="exact"/>
              <w:textAlignment w:val="center"/>
              <w:rPr>
                <w:sz w:val="28"/>
                <w:szCs w:val="28"/>
              </w:rPr>
            </w:pPr>
          </w:p>
        </w:tc>
      </w:tr>
      <w:tr w:rsidR="00037A02" w:rsidTr="003A6BC8">
        <w:trPr>
          <w:trHeight w:val="448"/>
          <w:jc w:val="center"/>
        </w:trPr>
        <w:tc>
          <w:tcPr>
            <w:tcW w:w="879" w:type="pct"/>
            <w:tcBorders>
              <w:top w:val="single" w:sz="6" w:space="0" w:color="auto"/>
              <w:left w:val="thinThickSmallGap" w:sz="24" w:space="0" w:color="auto"/>
              <w:bottom w:val="single" w:sz="6" w:space="0" w:color="auto"/>
              <w:right w:val="single" w:sz="12" w:space="0" w:color="auto"/>
            </w:tcBorders>
            <w:tcMar>
              <w:top w:w="57" w:type="dxa"/>
              <w:left w:w="108" w:type="dxa"/>
              <w:bottom w:w="57" w:type="dxa"/>
              <w:right w:w="108" w:type="dxa"/>
            </w:tcMar>
            <w:vAlign w:val="center"/>
            <w:hideMark/>
          </w:tcPr>
          <w:p w:rsidR="00037A02" w:rsidRPr="00037A02" w:rsidRDefault="00037A02">
            <w:pPr>
              <w:pStyle w:val="aff0"/>
              <w:widowControl w:val="0"/>
              <w:spacing w:line="360" w:lineRule="exact"/>
              <w:ind w:left="0" w:firstLineChars="0" w:firstLine="0"/>
              <w:jc w:val="center"/>
              <w:textAlignment w:val="center"/>
              <w:rPr>
                <w:rFonts w:cs="新細明體"/>
                <w:kern w:val="0"/>
                <w:sz w:val="28"/>
                <w:szCs w:val="28"/>
              </w:rPr>
            </w:pPr>
            <w:r w:rsidRPr="00037A02">
              <w:rPr>
                <w:rFonts w:cs="新細明體" w:hint="eastAsia"/>
                <w:kern w:val="0"/>
                <w:sz w:val="28"/>
                <w:szCs w:val="28"/>
              </w:rPr>
              <w:t>102.06.20</w:t>
            </w:r>
          </w:p>
        </w:tc>
        <w:tc>
          <w:tcPr>
            <w:tcW w:w="3746" w:type="pct"/>
            <w:tcBorders>
              <w:top w:val="single" w:sz="6" w:space="0" w:color="auto"/>
              <w:left w:val="single" w:sz="12" w:space="0" w:color="auto"/>
              <w:bottom w:val="single" w:sz="6" w:space="0" w:color="auto"/>
              <w:right w:val="single" w:sz="12" w:space="0" w:color="auto"/>
            </w:tcBorders>
            <w:tcMar>
              <w:top w:w="57" w:type="dxa"/>
              <w:left w:w="108" w:type="dxa"/>
              <w:bottom w:w="57" w:type="dxa"/>
              <w:right w:w="108" w:type="dxa"/>
            </w:tcMar>
            <w:vAlign w:val="center"/>
            <w:hideMark/>
          </w:tcPr>
          <w:p w:rsidR="00037A02" w:rsidRPr="00037A02" w:rsidRDefault="00037A02">
            <w:pPr>
              <w:spacing w:line="360" w:lineRule="exact"/>
              <w:rPr>
                <w:rFonts w:hAnsi="標楷體" w:cs="新細明體"/>
                <w:kern w:val="0"/>
                <w:sz w:val="28"/>
                <w:szCs w:val="28"/>
              </w:rPr>
            </w:pPr>
            <w:r w:rsidRPr="00037A02">
              <w:rPr>
                <w:rFonts w:hAnsi="標楷體" w:cs="新細明體" w:hint="eastAsia"/>
                <w:kern w:val="0"/>
                <w:sz w:val="28"/>
                <w:szCs w:val="28"/>
              </w:rPr>
              <w:t>新北市政府核定「水土保持計畫」第1次變更設計</w:t>
            </w:r>
          </w:p>
        </w:tc>
        <w:tc>
          <w:tcPr>
            <w:tcW w:w="375" w:type="pct"/>
            <w:tcBorders>
              <w:top w:val="single" w:sz="6" w:space="0" w:color="auto"/>
              <w:left w:val="single" w:sz="12" w:space="0" w:color="auto"/>
              <w:bottom w:val="single" w:sz="6" w:space="0" w:color="auto"/>
              <w:right w:val="thickThinSmallGap" w:sz="24" w:space="0" w:color="auto"/>
            </w:tcBorders>
            <w:tcMar>
              <w:top w:w="57" w:type="dxa"/>
              <w:left w:w="108" w:type="dxa"/>
              <w:bottom w:w="57" w:type="dxa"/>
              <w:right w:w="108" w:type="dxa"/>
            </w:tcMar>
            <w:vAlign w:val="center"/>
            <w:hideMark/>
          </w:tcPr>
          <w:p w:rsidR="00037A02" w:rsidRPr="00037A02" w:rsidRDefault="00037A02">
            <w:pPr>
              <w:spacing w:line="360" w:lineRule="exact"/>
              <w:textAlignment w:val="center"/>
              <w:rPr>
                <w:sz w:val="28"/>
                <w:szCs w:val="28"/>
              </w:rPr>
            </w:pPr>
            <w:r w:rsidRPr="00037A02">
              <w:rPr>
                <w:rFonts w:hint="eastAsia"/>
                <w:sz w:val="28"/>
                <w:szCs w:val="28"/>
              </w:rPr>
              <w:t>第</w:t>
            </w:r>
            <w:r w:rsidRPr="00037A02">
              <w:rPr>
                <w:sz w:val="28"/>
                <w:szCs w:val="28"/>
              </w:rPr>
              <w:t>1</w:t>
            </w:r>
            <w:r w:rsidRPr="00037A02">
              <w:rPr>
                <w:rFonts w:hint="eastAsia"/>
                <w:sz w:val="28"/>
                <w:szCs w:val="28"/>
              </w:rPr>
              <w:t>次變更設計核定</w:t>
            </w:r>
          </w:p>
        </w:tc>
      </w:tr>
      <w:tr w:rsidR="00037A02" w:rsidTr="003A6BC8">
        <w:trPr>
          <w:jc w:val="center"/>
        </w:trPr>
        <w:tc>
          <w:tcPr>
            <w:tcW w:w="879" w:type="pct"/>
            <w:tcBorders>
              <w:top w:val="single" w:sz="6" w:space="0" w:color="auto"/>
              <w:left w:val="thinThickSmallGap" w:sz="24" w:space="0" w:color="auto"/>
              <w:bottom w:val="single" w:sz="6" w:space="0" w:color="auto"/>
              <w:right w:val="single" w:sz="12" w:space="0" w:color="auto"/>
            </w:tcBorders>
            <w:tcMar>
              <w:top w:w="57" w:type="dxa"/>
              <w:left w:w="108" w:type="dxa"/>
              <w:bottom w:w="57" w:type="dxa"/>
              <w:right w:w="108" w:type="dxa"/>
            </w:tcMar>
            <w:vAlign w:val="center"/>
            <w:hideMark/>
          </w:tcPr>
          <w:p w:rsidR="00037A02" w:rsidRPr="00037A02" w:rsidRDefault="00037A02">
            <w:pPr>
              <w:pStyle w:val="aff0"/>
              <w:widowControl w:val="0"/>
              <w:spacing w:line="360" w:lineRule="exact"/>
              <w:ind w:left="0" w:firstLineChars="0" w:firstLine="0"/>
              <w:jc w:val="center"/>
              <w:textAlignment w:val="center"/>
              <w:rPr>
                <w:rFonts w:ascii="Times New Roman" w:hAnsi="Times New Roman"/>
                <w:sz w:val="28"/>
                <w:szCs w:val="28"/>
              </w:rPr>
            </w:pPr>
            <w:r w:rsidRPr="00037A02">
              <w:rPr>
                <w:rFonts w:hint="eastAsia"/>
                <w:sz w:val="28"/>
                <w:szCs w:val="28"/>
              </w:rPr>
              <w:t>102.06.28</w:t>
            </w:r>
          </w:p>
        </w:tc>
        <w:tc>
          <w:tcPr>
            <w:tcW w:w="3746" w:type="pct"/>
            <w:tcBorders>
              <w:top w:val="single" w:sz="6" w:space="0" w:color="auto"/>
              <w:left w:val="single" w:sz="12" w:space="0" w:color="auto"/>
              <w:bottom w:val="single" w:sz="6" w:space="0" w:color="auto"/>
              <w:right w:val="single" w:sz="12" w:space="0" w:color="auto"/>
            </w:tcBorders>
            <w:tcMar>
              <w:top w:w="57" w:type="dxa"/>
              <w:left w:w="108" w:type="dxa"/>
              <w:bottom w:w="57" w:type="dxa"/>
              <w:right w:w="108" w:type="dxa"/>
            </w:tcMar>
            <w:vAlign w:val="center"/>
            <w:hideMark/>
          </w:tcPr>
          <w:p w:rsidR="00037A02" w:rsidRPr="00037A02" w:rsidRDefault="00037A02">
            <w:pPr>
              <w:spacing w:line="360" w:lineRule="exact"/>
              <w:rPr>
                <w:sz w:val="28"/>
                <w:szCs w:val="28"/>
              </w:rPr>
            </w:pPr>
            <w:r w:rsidRPr="00037A02">
              <w:rPr>
                <w:rFonts w:hAnsi="標楷體" w:hint="eastAsia"/>
                <w:sz w:val="28"/>
                <w:szCs w:val="28"/>
              </w:rPr>
              <w:t>台電公司函請經濟部核轉新北市政府申請「水保計畫」竣工檢查，經濟部於102年7月1日函轉</w:t>
            </w:r>
            <w:r w:rsidRPr="00037A02">
              <w:rPr>
                <w:rFonts w:hAnsi="標楷體" w:hint="eastAsia"/>
                <w:sz w:val="28"/>
                <w:szCs w:val="28"/>
              </w:rPr>
              <w:lastRenderedPageBreak/>
              <w:t>新北市政府</w:t>
            </w:r>
          </w:p>
        </w:tc>
        <w:tc>
          <w:tcPr>
            <w:tcW w:w="375" w:type="pct"/>
            <w:tcBorders>
              <w:top w:val="single" w:sz="6" w:space="0" w:color="auto"/>
              <w:left w:val="single" w:sz="12" w:space="0" w:color="auto"/>
              <w:bottom w:val="single" w:sz="6" w:space="0" w:color="auto"/>
              <w:right w:val="thickThinSmallGap" w:sz="24" w:space="0" w:color="auto"/>
            </w:tcBorders>
            <w:tcMar>
              <w:top w:w="57" w:type="dxa"/>
              <w:left w:w="108" w:type="dxa"/>
              <w:bottom w:w="57" w:type="dxa"/>
              <w:right w:w="108" w:type="dxa"/>
            </w:tcMar>
            <w:vAlign w:val="center"/>
            <w:hideMark/>
          </w:tcPr>
          <w:p w:rsidR="00037A02" w:rsidRPr="00037A02" w:rsidRDefault="00037A02">
            <w:pPr>
              <w:spacing w:line="360" w:lineRule="exact"/>
              <w:textAlignment w:val="center"/>
              <w:rPr>
                <w:sz w:val="28"/>
                <w:szCs w:val="28"/>
              </w:rPr>
            </w:pPr>
            <w:r w:rsidRPr="00037A02">
              <w:rPr>
                <w:rFonts w:hint="eastAsia"/>
                <w:sz w:val="28"/>
                <w:szCs w:val="28"/>
              </w:rPr>
              <w:lastRenderedPageBreak/>
              <w:t>申報竣工</w:t>
            </w:r>
            <w:r w:rsidRPr="00037A02">
              <w:rPr>
                <w:rFonts w:hint="eastAsia"/>
                <w:sz w:val="28"/>
                <w:szCs w:val="28"/>
              </w:rPr>
              <w:lastRenderedPageBreak/>
              <w:t>檢查</w:t>
            </w:r>
          </w:p>
        </w:tc>
      </w:tr>
      <w:tr w:rsidR="00037A02" w:rsidTr="003A6BC8">
        <w:trPr>
          <w:jc w:val="center"/>
        </w:trPr>
        <w:tc>
          <w:tcPr>
            <w:tcW w:w="879" w:type="pct"/>
            <w:tcBorders>
              <w:top w:val="single" w:sz="6" w:space="0" w:color="auto"/>
              <w:left w:val="thinThickSmallGap" w:sz="24" w:space="0" w:color="auto"/>
              <w:bottom w:val="single" w:sz="6" w:space="0" w:color="auto"/>
              <w:right w:val="single" w:sz="12" w:space="0" w:color="auto"/>
            </w:tcBorders>
            <w:tcMar>
              <w:top w:w="57" w:type="dxa"/>
              <w:left w:w="108" w:type="dxa"/>
              <w:bottom w:w="57" w:type="dxa"/>
              <w:right w:w="108" w:type="dxa"/>
            </w:tcMar>
            <w:vAlign w:val="center"/>
            <w:hideMark/>
          </w:tcPr>
          <w:p w:rsidR="00037A02" w:rsidRPr="00037A02" w:rsidRDefault="00037A02">
            <w:pPr>
              <w:pStyle w:val="aff0"/>
              <w:widowControl w:val="0"/>
              <w:spacing w:line="360" w:lineRule="exact"/>
              <w:ind w:left="0" w:firstLineChars="0" w:firstLine="0"/>
              <w:jc w:val="center"/>
              <w:textAlignment w:val="center"/>
              <w:rPr>
                <w:sz w:val="28"/>
                <w:szCs w:val="28"/>
              </w:rPr>
            </w:pPr>
            <w:r w:rsidRPr="00037A02">
              <w:rPr>
                <w:rFonts w:hint="eastAsia"/>
                <w:sz w:val="28"/>
                <w:szCs w:val="28"/>
              </w:rPr>
              <w:lastRenderedPageBreak/>
              <w:t>102.07.05</w:t>
            </w:r>
          </w:p>
        </w:tc>
        <w:tc>
          <w:tcPr>
            <w:tcW w:w="3746" w:type="pct"/>
            <w:tcBorders>
              <w:top w:val="single" w:sz="6" w:space="0" w:color="auto"/>
              <w:left w:val="single" w:sz="12" w:space="0" w:color="auto"/>
              <w:bottom w:val="single" w:sz="6" w:space="0" w:color="auto"/>
              <w:right w:val="single" w:sz="12" w:space="0" w:color="auto"/>
            </w:tcBorders>
            <w:tcMar>
              <w:top w:w="57" w:type="dxa"/>
              <w:left w:w="108" w:type="dxa"/>
              <w:bottom w:w="57" w:type="dxa"/>
              <w:right w:w="108" w:type="dxa"/>
            </w:tcMar>
            <w:vAlign w:val="center"/>
            <w:hideMark/>
          </w:tcPr>
          <w:p w:rsidR="00037A02" w:rsidRPr="00037A02" w:rsidRDefault="00037A02">
            <w:pPr>
              <w:spacing w:line="360" w:lineRule="exact"/>
              <w:rPr>
                <w:rFonts w:hAnsi="標楷體"/>
                <w:sz w:val="28"/>
                <w:szCs w:val="28"/>
              </w:rPr>
            </w:pPr>
            <w:r w:rsidRPr="00037A02">
              <w:rPr>
                <w:rFonts w:hAnsi="標楷體" w:hint="eastAsia"/>
                <w:sz w:val="28"/>
                <w:szCs w:val="28"/>
              </w:rPr>
              <w:t>新北市政府於102年7月5日辦理「水保計畫」現場完工勘查</w:t>
            </w:r>
          </w:p>
        </w:tc>
        <w:tc>
          <w:tcPr>
            <w:tcW w:w="375" w:type="pct"/>
            <w:tcBorders>
              <w:top w:val="single" w:sz="6" w:space="0" w:color="auto"/>
              <w:left w:val="single" w:sz="12" w:space="0" w:color="auto"/>
              <w:bottom w:val="single" w:sz="6" w:space="0" w:color="auto"/>
              <w:right w:val="thickThinSmallGap" w:sz="24" w:space="0" w:color="auto"/>
            </w:tcBorders>
            <w:tcMar>
              <w:top w:w="57" w:type="dxa"/>
              <w:left w:w="108" w:type="dxa"/>
              <w:bottom w:w="57" w:type="dxa"/>
              <w:right w:w="108" w:type="dxa"/>
            </w:tcMar>
            <w:vAlign w:val="center"/>
            <w:hideMark/>
          </w:tcPr>
          <w:p w:rsidR="00037A02" w:rsidRPr="00037A02" w:rsidRDefault="00037A02">
            <w:pPr>
              <w:spacing w:line="360" w:lineRule="exact"/>
              <w:textAlignment w:val="center"/>
              <w:rPr>
                <w:sz w:val="28"/>
                <w:szCs w:val="28"/>
              </w:rPr>
            </w:pPr>
            <w:r w:rsidRPr="00037A02">
              <w:rPr>
                <w:rFonts w:hint="eastAsia"/>
                <w:sz w:val="28"/>
                <w:szCs w:val="28"/>
              </w:rPr>
              <w:t>進行現場完工勘查</w:t>
            </w:r>
          </w:p>
        </w:tc>
      </w:tr>
      <w:tr w:rsidR="00037A02" w:rsidTr="003A6BC8">
        <w:trPr>
          <w:jc w:val="center"/>
        </w:trPr>
        <w:tc>
          <w:tcPr>
            <w:tcW w:w="879" w:type="pct"/>
            <w:tcBorders>
              <w:top w:val="single" w:sz="6" w:space="0" w:color="auto"/>
              <w:left w:val="thinThickSmallGap" w:sz="24" w:space="0" w:color="auto"/>
              <w:bottom w:val="single" w:sz="6" w:space="0" w:color="auto"/>
              <w:right w:val="single" w:sz="12" w:space="0" w:color="auto"/>
            </w:tcBorders>
            <w:tcMar>
              <w:top w:w="57" w:type="dxa"/>
              <w:left w:w="108" w:type="dxa"/>
              <w:bottom w:w="57" w:type="dxa"/>
              <w:right w:w="108" w:type="dxa"/>
            </w:tcMar>
            <w:vAlign w:val="center"/>
            <w:hideMark/>
          </w:tcPr>
          <w:p w:rsidR="00037A02" w:rsidRPr="00037A02" w:rsidRDefault="00037A02">
            <w:pPr>
              <w:pStyle w:val="aff0"/>
              <w:widowControl w:val="0"/>
              <w:spacing w:line="360" w:lineRule="exact"/>
              <w:ind w:left="0" w:firstLineChars="0" w:firstLine="0"/>
              <w:jc w:val="center"/>
              <w:textAlignment w:val="center"/>
              <w:rPr>
                <w:sz w:val="28"/>
                <w:szCs w:val="28"/>
              </w:rPr>
            </w:pPr>
            <w:r w:rsidRPr="00037A02">
              <w:rPr>
                <w:rFonts w:hint="eastAsia"/>
                <w:sz w:val="28"/>
                <w:szCs w:val="28"/>
              </w:rPr>
              <w:t>102.07.24</w:t>
            </w:r>
          </w:p>
        </w:tc>
        <w:tc>
          <w:tcPr>
            <w:tcW w:w="3746" w:type="pct"/>
            <w:tcBorders>
              <w:top w:val="single" w:sz="6" w:space="0" w:color="auto"/>
              <w:left w:val="single" w:sz="12" w:space="0" w:color="auto"/>
              <w:bottom w:val="single" w:sz="6" w:space="0" w:color="auto"/>
              <w:right w:val="single" w:sz="12" w:space="0" w:color="auto"/>
            </w:tcBorders>
            <w:tcMar>
              <w:top w:w="57" w:type="dxa"/>
              <w:left w:w="108" w:type="dxa"/>
              <w:bottom w:w="57" w:type="dxa"/>
              <w:right w:w="108" w:type="dxa"/>
            </w:tcMar>
            <w:vAlign w:val="center"/>
            <w:hideMark/>
          </w:tcPr>
          <w:p w:rsidR="00037A02" w:rsidRPr="00037A02" w:rsidRDefault="00037A02">
            <w:pPr>
              <w:spacing w:line="360" w:lineRule="exact"/>
              <w:rPr>
                <w:rFonts w:hAnsi="標楷體"/>
                <w:sz w:val="28"/>
                <w:szCs w:val="28"/>
              </w:rPr>
            </w:pPr>
            <w:r w:rsidRPr="00037A02">
              <w:rPr>
                <w:rFonts w:hAnsi="標楷體" w:hint="eastAsia"/>
                <w:sz w:val="28"/>
                <w:szCs w:val="28"/>
              </w:rPr>
              <w:t>台電公司寄送水土保持竣工資料補正資料予新北市政府</w:t>
            </w:r>
          </w:p>
        </w:tc>
        <w:tc>
          <w:tcPr>
            <w:tcW w:w="375" w:type="pct"/>
            <w:tcBorders>
              <w:top w:val="single" w:sz="6" w:space="0" w:color="auto"/>
              <w:left w:val="single" w:sz="12" w:space="0" w:color="auto"/>
              <w:bottom w:val="single" w:sz="6" w:space="0" w:color="auto"/>
              <w:right w:val="thickThinSmallGap" w:sz="24" w:space="0" w:color="auto"/>
            </w:tcBorders>
            <w:tcMar>
              <w:top w:w="57" w:type="dxa"/>
              <w:left w:w="108" w:type="dxa"/>
              <w:bottom w:w="57" w:type="dxa"/>
              <w:right w:w="108" w:type="dxa"/>
            </w:tcMar>
            <w:vAlign w:val="center"/>
          </w:tcPr>
          <w:p w:rsidR="00037A02" w:rsidRPr="00037A02" w:rsidRDefault="00037A02">
            <w:pPr>
              <w:spacing w:line="360" w:lineRule="exact"/>
              <w:textAlignment w:val="center"/>
              <w:rPr>
                <w:sz w:val="28"/>
                <w:szCs w:val="28"/>
              </w:rPr>
            </w:pPr>
          </w:p>
        </w:tc>
      </w:tr>
      <w:tr w:rsidR="00037A02" w:rsidTr="003A6BC8">
        <w:trPr>
          <w:jc w:val="center"/>
        </w:trPr>
        <w:tc>
          <w:tcPr>
            <w:tcW w:w="879" w:type="pct"/>
            <w:tcBorders>
              <w:top w:val="single" w:sz="6" w:space="0" w:color="auto"/>
              <w:left w:val="thinThickSmallGap" w:sz="24" w:space="0" w:color="auto"/>
              <w:bottom w:val="single" w:sz="6" w:space="0" w:color="auto"/>
              <w:right w:val="single" w:sz="12" w:space="0" w:color="auto"/>
            </w:tcBorders>
            <w:tcMar>
              <w:top w:w="57" w:type="dxa"/>
              <w:left w:w="108" w:type="dxa"/>
              <w:bottom w:w="57" w:type="dxa"/>
              <w:right w:w="108" w:type="dxa"/>
            </w:tcMar>
            <w:vAlign w:val="center"/>
            <w:hideMark/>
          </w:tcPr>
          <w:p w:rsidR="00037A02" w:rsidRPr="00037A02" w:rsidRDefault="00037A02">
            <w:pPr>
              <w:pStyle w:val="aff0"/>
              <w:widowControl w:val="0"/>
              <w:spacing w:line="360" w:lineRule="exact"/>
              <w:ind w:left="0" w:firstLineChars="0" w:firstLine="0"/>
              <w:jc w:val="center"/>
              <w:textAlignment w:val="center"/>
              <w:rPr>
                <w:rFonts w:ascii="Times New Roman" w:hAnsi="Times New Roman"/>
                <w:sz w:val="28"/>
                <w:szCs w:val="28"/>
              </w:rPr>
            </w:pPr>
            <w:r w:rsidRPr="00037A02">
              <w:rPr>
                <w:rFonts w:hint="eastAsia"/>
                <w:sz w:val="28"/>
                <w:szCs w:val="28"/>
              </w:rPr>
              <w:t>102.08.26</w:t>
            </w:r>
          </w:p>
        </w:tc>
        <w:tc>
          <w:tcPr>
            <w:tcW w:w="3746" w:type="pct"/>
            <w:tcBorders>
              <w:top w:val="single" w:sz="6" w:space="0" w:color="auto"/>
              <w:left w:val="single" w:sz="12" w:space="0" w:color="auto"/>
              <w:bottom w:val="single" w:sz="6" w:space="0" w:color="auto"/>
              <w:right w:val="single" w:sz="12" w:space="0" w:color="auto"/>
            </w:tcBorders>
            <w:tcMar>
              <w:top w:w="57" w:type="dxa"/>
              <w:left w:w="108" w:type="dxa"/>
              <w:bottom w:w="57" w:type="dxa"/>
              <w:right w:w="108" w:type="dxa"/>
            </w:tcMar>
            <w:vAlign w:val="center"/>
            <w:hideMark/>
          </w:tcPr>
          <w:p w:rsidR="00037A02" w:rsidRPr="00037A02" w:rsidRDefault="00037A02">
            <w:pPr>
              <w:spacing w:line="360" w:lineRule="exact"/>
              <w:rPr>
                <w:sz w:val="28"/>
                <w:szCs w:val="28"/>
              </w:rPr>
            </w:pPr>
            <w:r w:rsidRPr="00037A02">
              <w:rPr>
                <w:rFonts w:hAnsi="標楷體" w:hint="eastAsia"/>
                <w:sz w:val="28"/>
                <w:szCs w:val="28"/>
              </w:rPr>
              <w:t>新北市政府函知經濟部</w:t>
            </w:r>
            <w:r w:rsidR="003A6BC8">
              <w:rPr>
                <w:rFonts w:hAnsi="標楷體" w:hint="eastAsia"/>
                <w:sz w:val="28"/>
                <w:szCs w:val="28"/>
              </w:rPr>
              <w:t>(</w:t>
            </w:r>
            <w:r w:rsidRPr="00037A02">
              <w:rPr>
                <w:rFonts w:hAnsi="標楷體" w:hint="eastAsia"/>
                <w:sz w:val="28"/>
                <w:szCs w:val="28"/>
              </w:rPr>
              <w:t>副知台電公司</w:t>
            </w:r>
            <w:r w:rsidR="003A6BC8">
              <w:rPr>
                <w:rFonts w:hAnsi="標楷體" w:hint="eastAsia"/>
                <w:sz w:val="28"/>
                <w:szCs w:val="28"/>
              </w:rPr>
              <w:t>)</w:t>
            </w:r>
            <w:r w:rsidRPr="00037A02">
              <w:rPr>
                <w:rFonts w:hAnsi="標楷體" w:hint="eastAsia"/>
                <w:sz w:val="28"/>
                <w:szCs w:val="28"/>
              </w:rPr>
              <w:t>有關水保「西側坡</w:t>
            </w:r>
            <w:proofErr w:type="gramStart"/>
            <w:r w:rsidRPr="00037A02">
              <w:rPr>
                <w:rFonts w:hAnsi="標楷體" w:hint="eastAsia"/>
                <w:sz w:val="28"/>
                <w:szCs w:val="28"/>
              </w:rPr>
              <w:t>趾段排樁</w:t>
            </w:r>
            <w:proofErr w:type="gramEnd"/>
            <w:r w:rsidRPr="00037A02">
              <w:rPr>
                <w:rFonts w:hAnsi="標楷體" w:hint="eastAsia"/>
                <w:sz w:val="28"/>
                <w:szCs w:val="28"/>
              </w:rPr>
              <w:t>擋土牆現況地形與設計圖不符部份」，待</w:t>
            </w:r>
            <w:proofErr w:type="gramStart"/>
            <w:r w:rsidRPr="00037A02">
              <w:rPr>
                <w:rFonts w:hAnsi="標楷體" w:hint="eastAsia"/>
                <w:sz w:val="28"/>
                <w:szCs w:val="28"/>
              </w:rPr>
              <w:t>釐</w:t>
            </w:r>
            <w:proofErr w:type="gramEnd"/>
            <w:r w:rsidRPr="00037A02">
              <w:rPr>
                <w:rFonts w:hAnsi="標楷體" w:hint="eastAsia"/>
                <w:sz w:val="28"/>
                <w:szCs w:val="28"/>
              </w:rPr>
              <w:t>清後重新審核</w:t>
            </w:r>
          </w:p>
        </w:tc>
        <w:tc>
          <w:tcPr>
            <w:tcW w:w="375" w:type="pct"/>
            <w:tcBorders>
              <w:top w:val="single" w:sz="6" w:space="0" w:color="auto"/>
              <w:left w:val="single" w:sz="12" w:space="0" w:color="auto"/>
              <w:bottom w:val="single" w:sz="6" w:space="0" w:color="auto"/>
              <w:right w:val="thickThinSmallGap" w:sz="24" w:space="0" w:color="auto"/>
            </w:tcBorders>
            <w:tcMar>
              <w:top w:w="57" w:type="dxa"/>
              <w:left w:w="108" w:type="dxa"/>
              <w:bottom w:w="57" w:type="dxa"/>
              <w:right w:w="108" w:type="dxa"/>
            </w:tcMar>
            <w:vAlign w:val="center"/>
          </w:tcPr>
          <w:p w:rsidR="00037A02" w:rsidRPr="00037A02" w:rsidRDefault="00037A02">
            <w:pPr>
              <w:spacing w:line="360" w:lineRule="exact"/>
              <w:textAlignment w:val="center"/>
              <w:rPr>
                <w:sz w:val="28"/>
                <w:szCs w:val="28"/>
              </w:rPr>
            </w:pPr>
          </w:p>
        </w:tc>
      </w:tr>
      <w:tr w:rsidR="00037A02" w:rsidTr="003A6BC8">
        <w:trPr>
          <w:jc w:val="center"/>
        </w:trPr>
        <w:tc>
          <w:tcPr>
            <w:tcW w:w="879" w:type="pct"/>
            <w:tcBorders>
              <w:top w:val="single" w:sz="6" w:space="0" w:color="auto"/>
              <w:left w:val="thinThickSmallGap" w:sz="24" w:space="0" w:color="auto"/>
              <w:bottom w:val="single" w:sz="6" w:space="0" w:color="auto"/>
              <w:right w:val="single" w:sz="12" w:space="0" w:color="auto"/>
            </w:tcBorders>
            <w:tcMar>
              <w:top w:w="57" w:type="dxa"/>
              <w:left w:w="108" w:type="dxa"/>
              <w:bottom w:w="57" w:type="dxa"/>
              <w:right w:w="108" w:type="dxa"/>
            </w:tcMar>
            <w:vAlign w:val="center"/>
            <w:hideMark/>
          </w:tcPr>
          <w:p w:rsidR="00037A02" w:rsidRPr="00037A02" w:rsidRDefault="00037A02">
            <w:pPr>
              <w:pStyle w:val="aff0"/>
              <w:widowControl w:val="0"/>
              <w:spacing w:line="360" w:lineRule="exact"/>
              <w:ind w:left="0" w:firstLineChars="0" w:firstLine="0"/>
              <w:jc w:val="center"/>
              <w:textAlignment w:val="center"/>
              <w:rPr>
                <w:sz w:val="28"/>
                <w:szCs w:val="28"/>
              </w:rPr>
            </w:pPr>
            <w:r w:rsidRPr="00037A02">
              <w:rPr>
                <w:rFonts w:hint="eastAsia"/>
                <w:sz w:val="28"/>
                <w:szCs w:val="28"/>
              </w:rPr>
              <w:t>102.09.02</w:t>
            </w:r>
          </w:p>
        </w:tc>
        <w:tc>
          <w:tcPr>
            <w:tcW w:w="3746" w:type="pct"/>
            <w:tcBorders>
              <w:top w:val="single" w:sz="6" w:space="0" w:color="auto"/>
              <w:left w:val="single" w:sz="12" w:space="0" w:color="auto"/>
              <w:bottom w:val="single" w:sz="6" w:space="0" w:color="auto"/>
              <w:right w:val="single" w:sz="12" w:space="0" w:color="auto"/>
            </w:tcBorders>
            <w:tcMar>
              <w:top w:w="57" w:type="dxa"/>
              <w:left w:w="108" w:type="dxa"/>
              <w:bottom w:w="57" w:type="dxa"/>
              <w:right w:w="108" w:type="dxa"/>
            </w:tcMar>
            <w:vAlign w:val="center"/>
            <w:hideMark/>
          </w:tcPr>
          <w:p w:rsidR="00037A02" w:rsidRPr="00037A02" w:rsidRDefault="00037A02">
            <w:pPr>
              <w:spacing w:line="360" w:lineRule="exact"/>
              <w:rPr>
                <w:rFonts w:hAnsi="標楷體"/>
                <w:sz w:val="28"/>
                <w:szCs w:val="28"/>
              </w:rPr>
            </w:pPr>
            <w:r w:rsidRPr="00037A02">
              <w:rPr>
                <w:rFonts w:hAnsi="標楷體" w:hint="eastAsia"/>
                <w:sz w:val="28"/>
                <w:szCs w:val="28"/>
              </w:rPr>
              <w:t>台電公司函請經濟部核轉新北市政府審核</w:t>
            </w:r>
            <w:proofErr w:type="gramStart"/>
            <w:r w:rsidRPr="00037A02">
              <w:rPr>
                <w:rFonts w:hAnsi="標楷體" w:hint="eastAsia"/>
                <w:sz w:val="28"/>
                <w:szCs w:val="28"/>
              </w:rPr>
              <w:t>釐</w:t>
            </w:r>
            <w:proofErr w:type="gramEnd"/>
            <w:r w:rsidRPr="00037A02">
              <w:rPr>
                <w:rFonts w:hAnsi="標楷體" w:hint="eastAsia"/>
                <w:sz w:val="28"/>
                <w:szCs w:val="28"/>
              </w:rPr>
              <w:t>清說明之書圖，經濟部於102年9月3日函轉新北市政府</w:t>
            </w:r>
          </w:p>
        </w:tc>
        <w:tc>
          <w:tcPr>
            <w:tcW w:w="375" w:type="pct"/>
            <w:tcBorders>
              <w:top w:val="single" w:sz="6" w:space="0" w:color="auto"/>
              <w:left w:val="single" w:sz="12" w:space="0" w:color="auto"/>
              <w:bottom w:val="single" w:sz="6" w:space="0" w:color="auto"/>
              <w:right w:val="thickThinSmallGap" w:sz="24" w:space="0" w:color="auto"/>
            </w:tcBorders>
            <w:tcMar>
              <w:top w:w="57" w:type="dxa"/>
              <w:left w:w="108" w:type="dxa"/>
              <w:bottom w:w="57" w:type="dxa"/>
              <w:right w:w="108" w:type="dxa"/>
            </w:tcMar>
            <w:vAlign w:val="center"/>
          </w:tcPr>
          <w:p w:rsidR="00037A02" w:rsidRPr="00037A02" w:rsidRDefault="00037A02">
            <w:pPr>
              <w:spacing w:line="360" w:lineRule="exact"/>
              <w:textAlignment w:val="center"/>
              <w:rPr>
                <w:sz w:val="28"/>
                <w:szCs w:val="28"/>
              </w:rPr>
            </w:pPr>
          </w:p>
        </w:tc>
      </w:tr>
      <w:tr w:rsidR="00037A02" w:rsidTr="003A6BC8">
        <w:trPr>
          <w:jc w:val="center"/>
        </w:trPr>
        <w:tc>
          <w:tcPr>
            <w:tcW w:w="879" w:type="pct"/>
            <w:tcBorders>
              <w:top w:val="single" w:sz="6" w:space="0" w:color="auto"/>
              <w:left w:val="thinThickSmallGap" w:sz="24" w:space="0" w:color="auto"/>
              <w:bottom w:val="single" w:sz="6" w:space="0" w:color="auto"/>
              <w:right w:val="single" w:sz="12" w:space="0" w:color="auto"/>
            </w:tcBorders>
            <w:tcMar>
              <w:top w:w="57" w:type="dxa"/>
              <w:left w:w="108" w:type="dxa"/>
              <w:bottom w:w="57" w:type="dxa"/>
              <w:right w:w="108" w:type="dxa"/>
            </w:tcMar>
            <w:vAlign w:val="center"/>
            <w:hideMark/>
          </w:tcPr>
          <w:p w:rsidR="00037A02" w:rsidRPr="00037A02" w:rsidRDefault="00037A02">
            <w:pPr>
              <w:pStyle w:val="aff0"/>
              <w:widowControl w:val="0"/>
              <w:spacing w:line="360" w:lineRule="exact"/>
              <w:ind w:left="0" w:firstLineChars="0" w:firstLine="0"/>
              <w:jc w:val="center"/>
              <w:textAlignment w:val="center"/>
              <w:rPr>
                <w:rFonts w:ascii="Times New Roman" w:hAnsi="Times New Roman"/>
                <w:sz w:val="28"/>
                <w:szCs w:val="28"/>
              </w:rPr>
            </w:pPr>
            <w:r w:rsidRPr="00037A02">
              <w:rPr>
                <w:rFonts w:hint="eastAsia"/>
                <w:sz w:val="28"/>
                <w:szCs w:val="28"/>
              </w:rPr>
              <w:t>102.09.18</w:t>
            </w:r>
          </w:p>
        </w:tc>
        <w:tc>
          <w:tcPr>
            <w:tcW w:w="3746" w:type="pct"/>
            <w:tcBorders>
              <w:top w:val="single" w:sz="6" w:space="0" w:color="auto"/>
              <w:left w:val="single" w:sz="12" w:space="0" w:color="auto"/>
              <w:bottom w:val="single" w:sz="6" w:space="0" w:color="auto"/>
              <w:right w:val="single" w:sz="12" w:space="0" w:color="auto"/>
            </w:tcBorders>
            <w:tcMar>
              <w:top w:w="57" w:type="dxa"/>
              <w:left w:w="108" w:type="dxa"/>
              <w:bottom w:w="57" w:type="dxa"/>
              <w:right w:w="108" w:type="dxa"/>
            </w:tcMar>
            <w:vAlign w:val="center"/>
            <w:hideMark/>
          </w:tcPr>
          <w:p w:rsidR="00037A02" w:rsidRPr="00037A02" w:rsidRDefault="00037A02">
            <w:pPr>
              <w:spacing w:line="360" w:lineRule="exact"/>
              <w:rPr>
                <w:sz w:val="28"/>
                <w:szCs w:val="28"/>
              </w:rPr>
            </w:pPr>
            <w:r w:rsidRPr="00037A02">
              <w:rPr>
                <w:rFonts w:hAnsi="標楷體" w:hint="eastAsia"/>
                <w:sz w:val="28"/>
                <w:szCs w:val="28"/>
              </w:rPr>
              <w:t>新北市</w:t>
            </w:r>
            <w:r w:rsidRPr="00037A02">
              <w:rPr>
                <w:rFonts w:hAnsi="標楷體" w:cs="新細明體" w:hint="eastAsia"/>
                <w:kern w:val="0"/>
                <w:sz w:val="28"/>
                <w:szCs w:val="28"/>
              </w:rPr>
              <w:t>政</w:t>
            </w:r>
            <w:r w:rsidRPr="00037A02">
              <w:rPr>
                <w:rFonts w:hAnsi="標楷體" w:hint="eastAsia"/>
                <w:sz w:val="28"/>
                <w:szCs w:val="28"/>
              </w:rPr>
              <w:t>府函示有關水保竣工之西側坡</w:t>
            </w:r>
            <w:proofErr w:type="gramStart"/>
            <w:r w:rsidRPr="00037A02">
              <w:rPr>
                <w:rFonts w:hAnsi="標楷體" w:hint="eastAsia"/>
                <w:sz w:val="28"/>
                <w:szCs w:val="28"/>
              </w:rPr>
              <w:t>趾段排樁</w:t>
            </w:r>
            <w:proofErr w:type="gramEnd"/>
            <w:r w:rsidRPr="00037A02">
              <w:rPr>
                <w:rFonts w:hAnsi="標楷體" w:hint="eastAsia"/>
                <w:sz w:val="28"/>
                <w:szCs w:val="28"/>
              </w:rPr>
              <w:t>擋土牆現況地形與設計圖不一致及擋土牆功用情事請依第一次變更設計施作，並</w:t>
            </w:r>
            <w:proofErr w:type="gramStart"/>
            <w:r w:rsidRPr="00037A02">
              <w:rPr>
                <w:rFonts w:hAnsi="標楷體" w:hint="eastAsia"/>
                <w:sz w:val="28"/>
                <w:szCs w:val="28"/>
              </w:rPr>
              <w:t>俟</w:t>
            </w:r>
            <w:proofErr w:type="gramEnd"/>
            <w:r w:rsidRPr="00037A02">
              <w:rPr>
                <w:rFonts w:hAnsi="標楷體" w:hint="eastAsia"/>
                <w:sz w:val="28"/>
                <w:szCs w:val="28"/>
              </w:rPr>
              <w:t>竣工後將相關竣工圖送新北市</w:t>
            </w:r>
            <w:r w:rsidRPr="00037A02">
              <w:rPr>
                <w:rFonts w:hAnsi="標楷體" w:cs="新細明體" w:hint="eastAsia"/>
                <w:kern w:val="0"/>
                <w:sz w:val="28"/>
                <w:szCs w:val="28"/>
              </w:rPr>
              <w:t>政</w:t>
            </w:r>
            <w:r w:rsidRPr="00037A02">
              <w:rPr>
                <w:rFonts w:hAnsi="標楷體" w:hint="eastAsia"/>
                <w:sz w:val="28"/>
                <w:szCs w:val="28"/>
              </w:rPr>
              <w:t>府審查</w:t>
            </w:r>
          </w:p>
        </w:tc>
        <w:tc>
          <w:tcPr>
            <w:tcW w:w="375" w:type="pct"/>
            <w:tcBorders>
              <w:top w:val="single" w:sz="6" w:space="0" w:color="auto"/>
              <w:left w:val="single" w:sz="12" w:space="0" w:color="auto"/>
              <w:bottom w:val="single" w:sz="6" w:space="0" w:color="auto"/>
              <w:right w:val="thickThinSmallGap" w:sz="24" w:space="0" w:color="auto"/>
            </w:tcBorders>
            <w:tcMar>
              <w:top w:w="57" w:type="dxa"/>
              <w:left w:w="108" w:type="dxa"/>
              <w:bottom w:w="57" w:type="dxa"/>
              <w:right w:w="108" w:type="dxa"/>
            </w:tcMar>
            <w:vAlign w:val="center"/>
          </w:tcPr>
          <w:p w:rsidR="00037A02" w:rsidRPr="00037A02" w:rsidRDefault="00037A02">
            <w:pPr>
              <w:spacing w:line="360" w:lineRule="exact"/>
              <w:textAlignment w:val="center"/>
              <w:rPr>
                <w:sz w:val="28"/>
                <w:szCs w:val="28"/>
              </w:rPr>
            </w:pPr>
          </w:p>
        </w:tc>
      </w:tr>
      <w:tr w:rsidR="00037A02" w:rsidTr="003A6BC8">
        <w:trPr>
          <w:jc w:val="center"/>
        </w:trPr>
        <w:tc>
          <w:tcPr>
            <w:tcW w:w="879" w:type="pct"/>
            <w:tcBorders>
              <w:top w:val="single" w:sz="6" w:space="0" w:color="auto"/>
              <w:left w:val="thinThickSmallGap" w:sz="24" w:space="0" w:color="auto"/>
              <w:bottom w:val="single" w:sz="6" w:space="0" w:color="auto"/>
              <w:right w:val="single" w:sz="12" w:space="0" w:color="auto"/>
            </w:tcBorders>
            <w:tcMar>
              <w:top w:w="57" w:type="dxa"/>
              <w:left w:w="108" w:type="dxa"/>
              <w:bottom w:w="57" w:type="dxa"/>
              <w:right w:w="108" w:type="dxa"/>
            </w:tcMar>
            <w:vAlign w:val="center"/>
            <w:hideMark/>
          </w:tcPr>
          <w:p w:rsidR="00037A02" w:rsidRPr="00037A02" w:rsidRDefault="00037A02">
            <w:pPr>
              <w:pStyle w:val="aff0"/>
              <w:widowControl w:val="0"/>
              <w:spacing w:line="360" w:lineRule="exact"/>
              <w:ind w:left="0" w:firstLineChars="0" w:firstLine="0"/>
              <w:jc w:val="center"/>
              <w:textAlignment w:val="center"/>
              <w:rPr>
                <w:sz w:val="28"/>
                <w:szCs w:val="28"/>
              </w:rPr>
            </w:pPr>
            <w:r w:rsidRPr="00037A02">
              <w:rPr>
                <w:rFonts w:hint="eastAsia"/>
                <w:sz w:val="28"/>
                <w:szCs w:val="28"/>
              </w:rPr>
              <w:t>102.10.08</w:t>
            </w:r>
          </w:p>
        </w:tc>
        <w:tc>
          <w:tcPr>
            <w:tcW w:w="3746" w:type="pct"/>
            <w:tcBorders>
              <w:top w:val="single" w:sz="6" w:space="0" w:color="auto"/>
              <w:left w:val="single" w:sz="12" w:space="0" w:color="auto"/>
              <w:bottom w:val="single" w:sz="6" w:space="0" w:color="auto"/>
              <w:right w:val="single" w:sz="12" w:space="0" w:color="auto"/>
            </w:tcBorders>
            <w:tcMar>
              <w:top w:w="57" w:type="dxa"/>
              <w:left w:w="108" w:type="dxa"/>
              <w:bottom w:w="57" w:type="dxa"/>
              <w:right w:w="108" w:type="dxa"/>
            </w:tcMar>
            <w:vAlign w:val="center"/>
            <w:hideMark/>
          </w:tcPr>
          <w:p w:rsidR="00037A02" w:rsidRPr="00037A02" w:rsidRDefault="00037A02">
            <w:pPr>
              <w:spacing w:line="360" w:lineRule="exact"/>
              <w:rPr>
                <w:rFonts w:hAnsi="標楷體"/>
                <w:sz w:val="28"/>
                <w:szCs w:val="28"/>
              </w:rPr>
            </w:pPr>
            <w:r w:rsidRPr="00037A02">
              <w:rPr>
                <w:rFonts w:hAnsi="標楷體" w:hint="eastAsia"/>
                <w:color w:val="000000"/>
                <w:sz w:val="28"/>
                <w:szCs w:val="28"/>
              </w:rPr>
              <w:t>台電申請第4次完工期限展延，</w:t>
            </w:r>
            <w:r w:rsidRPr="00037A02">
              <w:rPr>
                <w:rFonts w:hAnsi="標楷體" w:hint="eastAsia"/>
                <w:sz w:val="28"/>
                <w:szCs w:val="28"/>
              </w:rPr>
              <w:t>經濟部於102年10月11日函轉新北市政府</w:t>
            </w:r>
          </w:p>
        </w:tc>
        <w:tc>
          <w:tcPr>
            <w:tcW w:w="375" w:type="pct"/>
            <w:tcBorders>
              <w:top w:val="single" w:sz="6" w:space="0" w:color="auto"/>
              <w:left w:val="single" w:sz="12" w:space="0" w:color="auto"/>
              <w:bottom w:val="single" w:sz="6" w:space="0" w:color="auto"/>
              <w:right w:val="thickThinSmallGap" w:sz="24" w:space="0" w:color="auto"/>
            </w:tcBorders>
            <w:tcMar>
              <w:top w:w="57" w:type="dxa"/>
              <w:left w:w="108" w:type="dxa"/>
              <w:bottom w:w="57" w:type="dxa"/>
              <w:right w:w="108" w:type="dxa"/>
            </w:tcMar>
            <w:vAlign w:val="center"/>
          </w:tcPr>
          <w:p w:rsidR="00037A02" w:rsidRPr="00037A02" w:rsidRDefault="00037A02">
            <w:pPr>
              <w:spacing w:line="360" w:lineRule="exact"/>
              <w:textAlignment w:val="center"/>
              <w:rPr>
                <w:sz w:val="28"/>
                <w:szCs w:val="28"/>
              </w:rPr>
            </w:pPr>
          </w:p>
        </w:tc>
      </w:tr>
      <w:tr w:rsidR="00037A02" w:rsidTr="003A6BC8">
        <w:trPr>
          <w:jc w:val="center"/>
        </w:trPr>
        <w:tc>
          <w:tcPr>
            <w:tcW w:w="879" w:type="pct"/>
            <w:tcBorders>
              <w:top w:val="single" w:sz="6" w:space="0" w:color="auto"/>
              <w:left w:val="thinThickSmallGap" w:sz="24" w:space="0" w:color="auto"/>
              <w:bottom w:val="single" w:sz="6" w:space="0" w:color="auto"/>
              <w:right w:val="single" w:sz="12" w:space="0" w:color="auto"/>
            </w:tcBorders>
            <w:tcMar>
              <w:top w:w="57" w:type="dxa"/>
              <w:left w:w="108" w:type="dxa"/>
              <w:bottom w:w="57" w:type="dxa"/>
              <w:right w:w="108" w:type="dxa"/>
            </w:tcMar>
            <w:vAlign w:val="center"/>
            <w:hideMark/>
          </w:tcPr>
          <w:p w:rsidR="00037A02" w:rsidRPr="00037A02" w:rsidRDefault="00037A02">
            <w:pPr>
              <w:pStyle w:val="aff0"/>
              <w:widowControl w:val="0"/>
              <w:spacing w:line="360" w:lineRule="exact"/>
              <w:ind w:left="0" w:firstLineChars="0" w:firstLine="0"/>
              <w:jc w:val="center"/>
              <w:textAlignment w:val="center"/>
              <w:rPr>
                <w:sz w:val="28"/>
                <w:szCs w:val="28"/>
              </w:rPr>
            </w:pPr>
            <w:r w:rsidRPr="00037A02">
              <w:rPr>
                <w:rFonts w:hint="eastAsia"/>
                <w:sz w:val="28"/>
                <w:szCs w:val="28"/>
              </w:rPr>
              <w:t>102.10.23</w:t>
            </w:r>
          </w:p>
        </w:tc>
        <w:tc>
          <w:tcPr>
            <w:tcW w:w="3746" w:type="pct"/>
            <w:tcBorders>
              <w:top w:val="single" w:sz="6" w:space="0" w:color="auto"/>
              <w:left w:val="single" w:sz="12" w:space="0" w:color="auto"/>
              <w:bottom w:val="single" w:sz="6" w:space="0" w:color="auto"/>
              <w:right w:val="single" w:sz="12" w:space="0" w:color="auto"/>
            </w:tcBorders>
            <w:tcMar>
              <w:top w:w="57" w:type="dxa"/>
              <w:left w:w="108" w:type="dxa"/>
              <w:bottom w:w="57" w:type="dxa"/>
              <w:right w:w="108" w:type="dxa"/>
            </w:tcMar>
            <w:vAlign w:val="center"/>
            <w:hideMark/>
          </w:tcPr>
          <w:p w:rsidR="00037A02" w:rsidRPr="00037A02" w:rsidRDefault="00037A02">
            <w:pPr>
              <w:spacing w:line="360" w:lineRule="exact"/>
              <w:rPr>
                <w:rFonts w:hAnsi="標楷體"/>
                <w:color w:val="000000"/>
                <w:sz w:val="28"/>
                <w:szCs w:val="28"/>
              </w:rPr>
            </w:pPr>
            <w:r w:rsidRPr="00037A02">
              <w:rPr>
                <w:rFonts w:hAnsi="標楷體" w:hint="eastAsia"/>
                <w:color w:val="000000"/>
                <w:sz w:val="28"/>
                <w:szCs w:val="28"/>
              </w:rPr>
              <w:t>新北市</w:t>
            </w:r>
            <w:r w:rsidRPr="00037A02">
              <w:rPr>
                <w:rFonts w:hAnsi="標楷體" w:cs="新細明體" w:hint="eastAsia"/>
                <w:kern w:val="0"/>
                <w:sz w:val="28"/>
                <w:szCs w:val="28"/>
              </w:rPr>
              <w:t>政</w:t>
            </w:r>
            <w:r w:rsidRPr="00037A02">
              <w:rPr>
                <w:rFonts w:hAnsi="標楷體" w:hint="eastAsia"/>
                <w:color w:val="000000"/>
                <w:sz w:val="28"/>
                <w:szCs w:val="28"/>
              </w:rPr>
              <w:t>府同意第4次完工期限展延至103.4.15</w:t>
            </w:r>
          </w:p>
        </w:tc>
        <w:tc>
          <w:tcPr>
            <w:tcW w:w="375" w:type="pct"/>
            <w:tcBorders>
              <w:top w:val="single" w:sz="6" w:space="0" w:color="auto"/>
              <w:left w:val="single" w:sz="12" w:space="0" w:color="auto"/>
              <w:bottom w:val="single" w:sz="6" w:space="0" w:color="auto"/>
              <w:right w:val="thickThinSmallGap" w:sz="24" w:space="0" w:color="auto"/>
            </w:tcBorders>
            <w:tcMar>
              <w:top w:w="57" w:type="dxa"/>
              <w:left w:w="108" w:type="dxa"/>
              <w:bottom w:w="57" w:type="dxa"/>
              <w:right w:w="108" w:type="dxa"/>
            </w:tcMar>
            <w:vAlign w:val="center"/>
          </w:tcPr>
          <w:p w:rsidR="00037A02" w:rsidRPr="00037A02" w:rsidRDefault="00037A02">
            <w:pPr>
              <w:spacing w:line="360" w:lineRule="exact"/>
              <w:textAlignment w:val="center"/>
              <w:rPr>
                <w:sz w:val="28"/>
                <w:szCs w:val="28"/>
              </w:rPr>
            </w:pPr>
          </w:p>
        </w:tc>
      </w:tr>
      <w:tr w:rsidR="00037A02" w:rsidTr="003A6BC8">
        <w:trPr>
          <w:jc w:val="center"/>
        </w:trPr>
        <w:tc>
          <w:tcPr>
            <w:tcW w:w="879" w:type="pct"/>
            <w:tcBorders>
              <w:top w:val="single" w:sz="6" w:space="0" w:color="auto"/>
              <w:left w:val="thinThickSmallGap" w:sz="24" w:space="0" w:color="auto"/>
              <w:bottom w:val="single" w:sz="6" w:space="0" w:color="auto"/>
              <w:right w:val="single" w:sz="12" w:space="0" w:color="auto"/>
            </w:tcBorders>
            <w:tcMar>
              <w:top w:w="57" w:type="dxa"/>
              <w:left w:w="108" w:type="dxa"/>
              <w:bottom w:w="57" w:type="dxa"/>
              <w:right w:w="108" w:type="dxa"/>
            </w:tcMar>
            <w:vAlign w:val="center"/>
            <w:hideMark/>
          </w:tcPr>
          <w:p w:rsidR="00037A02" w:rsidRPr="00037A02" w:rsidRDefault="00037A02">
            <w:pPr>
              <w:pStyle w:val="aff0"/>
              <w:widowControl w:val="0"/>
              <w:spacing w:line="360" w:lineRule="exact"/>
              <w:ind w:left="0" w:firstLineChars="0" w:firstLine="0"/>
              <w:jc w:val="center"/>
              <w:textAlignment w:val="center"/>
              <w:rPr>
                <w:sz w:val="28"/>
                <w:szCs w:val="28"/>
              </w:rPr>
            </w:pPr>
            <w:r w:rsidRPr="00037A02">
              <w:rPr>
                <w:rFonts w:hint="eastAsia"/>
                <w:sz w:val="28"/>
                <w:szCs w:val="28"/>
              </w:rPr>
              <w:t>102.11.07</w:t>
            </w:r>
          </w:p>
        </w:tc>
        <w:tc>
          <w:tcPr>
            <w:tcW w:w="3746" w:type="pct"/>
            <w:tcBorders>
              <w:top w:val="single" w:sz="6" w:space="0" w:color="auto"/>
              <w:left w:val="single" w:sz="12" w:space="0" w:color="auto"/>
              <w:bottom w:val="single" w:sz="6" w:space="0" w:color="auto"/>
              <w:right w:val="single" w:sz="12" w:space="0" w:color="auto"/>
            </w:tcBorders>
            <w:tcMar>
              <w:top w:w="57" w:type="dxa"/>
              <w:left w:w="108" w:type="dxa"/>
              <w:bottom w:w="57" w:type="dxa"/>
              <w:right w:w="108" w:type="dxa"/>
            </w:tcMar>
            <w:vAlign w:val="center"/>
            <w:hideMark/>
          </w:tcPr>
          <w:p w:rsidR="00037A02" w:rsidRPr="00037A02" w:rsidRDefault="00037A02">
            <w:pPr>
              <w:spacing w:line="360" w:lineRule="exact"/>
              <w:rPr>
                <w:rFonts w:hAnsi="標楷體"/>
                <w:sz w:val="28"/>
                <w:szCs w:val="28"/>
              </w:rPr>
            </w:pPr>
            <w:r w:rsidRPr="00037A02">
              <w:rPr>
                <w:rFonts w:hAnsi="標楷體" w:hint="eastAsia"/>
                <w:sz w:val="28"/>
                <w:szCs w:val="28"/>
              </w:rPr>
              <w:t>台電公司函請經濟部核轉新北市政府辦理「水保計畫」第2次變更設計審查，經濟部於102年11月12日函轉新北市政府</w:t>
            </w:r>
          </w:p>
        </w:tc>
        <w:tc>
          <w:tcPr>
            <w:tcW w:w="375" w:type="pct"/>
            <w:tcBorders>
              <w:top w:val="single" w:sz="6" w:space="0" w:color="auto"/>
              <w:left w:val="single" w:sz="12" w:space="0" w:color="auto"/>
              <w:bottom w:val="single" w:sz="6" w:space="0" w:color="auto"/>
              <w:right w:val="thickThinSmallGap" w:sz="24" w:space="0" w:color="auto"/>
            </w:tcBorders>
            <w:tcMar>
              <w:top w:w="57" w:type="dxa"/>
              <w:left w:w="108" w:type="dxa"/>
              <w:bottom w:w="57" w:type="dxa"/>
              <w:right w:w="108" w:type="dxa"/>
            </w:tcMar>
            <w:vAlign w:val="center"/>
          </w:tcPr>
          <w:p w:rsidR="00037A02" w:rsidRPr="00037A02" w:rsidRDefault="00037A02" w:rsidP="00037A02">
            <w:pPr>
              <w:spacing w:line="360" w:lineRule="exact"/>
              <w:ind w:rightChars="-50" w:right="-170"/>
              <w:textAlignment w:val="center"/>
              <w:rPr>
                <w:sz w:val="28"/>
                <w:szCs w:val="28"/>
              </w:rPr>
            </w:pPr>
          </w:p>
        </w:tc>
      </w:tr>
      <w:tr w:rsidR="00037A02" w:rsidTr="003A6BC8">
        <w:trPr>
          <w:jc w:val="center"/>
        </w:trPr>
        <w:tc>
          <w:tcPr>
            <w:tcW w:w="879" w:type="pct"/>
            <w:tcBorders>
              <w:top w:val="single" w:sz="6" w:space="0" w:color="auto"/>
              <w:left w:val="thinThickSmallGap" w:sz="24" w:space="0" w:color="auto"/>
              <w:bottom w:val="single" w:sz="6" w:space="0" w:color="auto"/>
              <w:right w:val="single" w:sz="12" w:space="0" w:color="auto"/>
            </w:tcBorders>
            <w:tcMar>
              <w:top w:w="57" w:type="dxa"/>
              <w:left w:w="108" w:type="dxa"/>
              <w:bottom w:w="57" w:type="dxa"/>
              <w:right w:w="108" w:type="dxa"/>
            </w:tcMar>
            <w:vAlign w:val="center"/>
            <w:hideMark/>
          </w:tcPr>
          <w:p w:rsidR="00037A02" w:rsidRPr="00037A02" w:rsidRDefault="00037A02">
            <w:pPr>
              <w:pStyle w:val="aff0"/>
              <w:widowControl w:val="0"/>
              <w:spacing w:line="360" w:lineRule="exact"/>
              <w:ind w:left="0" w:firstLineChars="0" w:firstLine="0"/>
              <w:jc w:val="center"/>
              <w:textAlignment w:val="center"/>
              <w:rPr>
                <w:sz w:val="28"/>
                <w:szCs w:val="28"/>
              </w:rPr>
            </w:pPr>
            <w:r w:rsidRPr="00037A02">
              <w:rPr>
                <w:rFonts w:hint="eastAsia"/>
                <w:sz w:val="28"/>
                <w:szCs w:val="28"/>
              </w:rPr>
              <w:t>102.12.03</w:t>
            </w:r>
          </w:p>
        </w:tc>
        <w:tc>
          <w:tcPr>
            <w:tcW w:w="3746" w:type="pct"/>
            <w:tcBorders>
              <w:top w:val="single" w:sz="6" w:space="0" w:color="auto"/>
              <w:left w:val="single" w:sz="12" w:space="0" w:color="auto"/>
              <w:bottom w:val="single" w:sz="6" w:space="0" w:color="auto"/>
              <w:right w:val="single" w:sz="12" w:space="0" w:color="auto"/>
            </w:tcBorders>
            <w:tcMar>
              <w:top w:w="57" w:type="dxa"/>
              <w:left w:w="108" w:type="dxa"/>
              <w:bottom w:w="57" w:type="dxa"/>
              <w:right w:w="108" w:type="dxa"/>
            </w:tcMar>
            <w:vAlign w:val="center"/>
            <w:hideMark/>
          </w:tcPr>
          <w:p w:rsidR="00037A02" w:rsidRPr="00037A02" w:rsidRDefault="00037A02">
            <w:pPr>
              <w:spacing w:line="360" w:lineRule="exact"/>
              <w:rPr>
                <w:rFonts w:hAnsi="標楷體"/>
                <w:sz w:val="28"/>
                <w:szCs w:val="28"/>
              </w:rPr>
            </w:pPr>
            <w:r w:rsidRPr="00037A02">
              <w:rPr>
                <w:rFonts w:hAnsi="標楷體" w:hint="eastAsia"/>
                <w:sz w:val="28"/>
                <w:szCs w:val="28"/>
              </w:rPr>
              <w:t>新北市政府退還「水保計畫」第2次變更設計，函覆待台電公司補正相關資料後重新辦理審查</w:t>
            </w:r>
          </w:p>
        </w:tc>
        <w:tc>
          <w:tcPr>
            <w:tcW w:w="375" w:type="pct"/>
            <w:tcBorders>
              <w:top w:val="single" w:sz="6" w:space="0" w:color="auto"/>
              <w:left w:val="single" w:sz="12" w:space="0" w:color="auto"/>
              <w:bottom w:val="single" w:sz="6" w:space="0" w:color="auto"/>
              <w:right w:val="thickThinSmallGap" w:sz="24" w:space="0" w:color="auto"/>
            </w:tcBorders>
            <w:tcMar>
              <w:top w:w="57" w:type="dxa"/>
              <w:left w:w="108" w:type="dxa"/>
              <w:bottom w:w="57" w:type="dxa"/>
              <w:right w:w="108" w:type="dxa"/>
            </w:tcMar>
            <w:vAlign w:val="center"/>
          </w:tcPr>
          <w:p w:rsidR="00037A02" w:rsidRPr="00037A02" w:rsidRDefault="00037A02">
            <w:pPr>
              <w:spacing w:line="360" w:lineRule="exact"/>
              <w:textAlignment w:val="center"/>
              <w:rPr>
                <w:sz w:val="28"/>
                <w:szCs w:val="28"/>
              </w:rPr>
            </w:pPr>
          </w:p>
        </w:tc>
      </w:tr>
      <w:tr w:rsidR="00037A02" w:rsidTr="003A6BC8">
        <w:trPr>
          <w:jc w:val="center"/>
        </w:trPr>
        <w:tc>
          <w:tcPr>
            <w:tcW w:w="879" w:type="pct"/>
            <w:tcBorders>
              <w:top w:val="single" w:sz="6" w:space="0" w:color="auto"/>
              <w:left w:val="thinThickSmallGap" w:sz="24" w:space="0" w:color="auto"/>
              <w:bottom w:val="single" w:sz="6" w:space="0" w:color="auto"/>
              <w:right w:val="single" w:sz="12" w:space="0" w:color="auto"/>
            </w:tcBorders>
            <w:tcMar>
              <w:top w:w="57" w:type="dxa"/>
              <w:left w:w="108" w:type="dxa"/>
              <w:bottom w:w="57" w:type="dxa"/>
              <w:right w:w="108" w:type="dxa"/>
            </w:tcMar>
            <w:vAlign w:val="center"/>
            <w:hideMark/>
          </w:tcPr>
          <w:p w:rsidR="00037A02" w:rsidRPr="00037A02" w:rsidRDefault="00037A02">
            <w:pPr>
              <w:pStyle w:val="aff0"/>
              <w:widowControl w:val="0"/>
              <w:spacing w:line="360" w:lineRule="exact"/>
              <w:ind w:left="0" w:firstLineChars="0" w:firstLine="0"/>
              <w:jc w:val="center"/>
              <w:textAlignment w:val="center"/>
              <w:rPr>
                <w:sz w:val="28"/>
                <w:szCs w:val="28"/>
              </w:rPr>
            </w:pPr>
            <w:r w:rsidRPr="00037A02">
              <w:rPr>
                <w:rFonts w:hint="eastAsia"/>
                <w:sz w:val="28"/>
                <w:szCs w:val="28"/>
              </w:rPr>
              <w:t>102.12.18</w:t>
            </w:r>
          </w:p>
        </w:tc>
        <w:tc>
          <w:tcPr>
            <w:tcW w:w="3746" w:type="pct"/>
            <w:tcBorders>
              <w:top w:val="single" w:sz="6" w:space="0" w:color="auto"/>
              <w:left w:val="single" w:sz="12" w:space="0" w:color="auto"/>
              <w:bottom w:val="single" w:sz="6" w:space="0" w:color="auto"/>
              <w:right w:val="single" w:sz="12" w:space="0" w:color="auto"/>
            </w:tcBorders>
            <w:tcMar>
              <w:top w:w="57" w:type="dxa"/>
              <w:left w:w="108" w:type="dxa"/>
              <w:bottom w:w="57" w:type="dxa"/>
              <w:right w:w="108" w:type="dxa"/>
            </w:tcMar>
            <w:vAlign w:val="center"/>
            <w:hideMark/>
          </w:tcPr>
          <w:p w:rsidR="00037A02" w:rsidRPr="00037A02" w:rsidRDefault="00037A02">
            <w:pPr>
              <w:spacing w:line="360" w:lineRule="exact"/>
              <w:rPr>
                <w:rFonts w:hAnsi="標楷體"/>
                <w:sz w:val="28"/>
                <w:szCs w:val="28"/>
              </w:rPr>
            </w:pPr>
            <w:r w:rsidRPr="00037A02">
              <w:rPr>
                <w:rFonts w:hAnsi="標楷體" w:hint="eastAsia"/>
                <w:sz w:val="28"/>
                <w:szCs w:val="28"/>
              </w:rPr>
              <w:t>經補正資料後，台電公司函請經濟部核轉新北市</w:t>
            </w:r>
            <w:r w:rsidRPr="00037A02">
              <w:rPr>
                <w:rFonts w:hAnsi="標楷體" w:cs="新細明體" w:hint="eastAsia"/>
                <w:kern w:val="0"/>
                <w:sz w:val="28"/>
                <w:szCs w:val="28"/>
              </w:rPr>
              <w:t>政</w:t>
            </w:r>
            <w:r w:rsidRPr="00037A02">
              <w:rPr>
                <w:rFonts w:hAnsi="標楷體" w:hint="eastAsia"/>
                <w:sz w:val="28"/>
                <w:szCs w:val="28"/>
              </w:rPr>
              <w:t>府辦理「水保計畫」第2次變更設計審查，經濟部於102年12月20日函轉新北市政府</w:t>
            </w:r>
          </w:p>
        </w:tc>
        <w:tc>
          <w:tcPr>
            <w:tcW w:w="375" w:type="pct"/>
            <w:tcBorders>
              <w:top w:val="single" w:sz="6" w:space="0" w:color="auto"/>
              <w:left w:val="single" w:sz="12" w:space="0" w:color="auto"/>
              <w:bottom w:val="single" w:sz="6" w:space="0" w:color="auto"/>
              <w:right w:val="thickThinSmallGap" w:sz="24" w:space="0" w:color="auto"/>
            </w:tcBorders>
            <w:tcMar>
              <w:top w:w="57" w:type="dxa"/>
              <w:left w:w="108" w:type="dxa"/>
              <w:bottom w:w="57" w:type="dxa"/>
              <w:right w:w="108" w:type="dxa"/>
            </w:tcMar>
            <w:vAlign w:val="center"/>
            <w:hideMark/>
          </w:tcPr>
          <w:p w:rsidR="00037A02" w:rsidRPr="00037A02" w:rsidRDefault="00037A02" w:rsidP="003A6BC8">
            <w:pPr>
              <w:spacing w:line="360" w:lineRule="exact"/>
              <w:jc w:val="left"/>
              <w:textAlignment w:val="center"/>
              <w:rPr>
                <w:sz w:val="28"/>
                <w:szCs w:val="28"/>
              </w:rPr>
            </w:pPr>
            <w:r w:rsidRPr="00037A02">
              <w:rPr>
                <w:rFonts w:hint="eastAsia"/>
                <w:sz w:val="28"/>
                <w:szCs w:val="28"/>
              </w:rPr>
              <w:t>正式送審第</w:t>
            </w:r>
            <w:r w:rsidRPr="00037A02">
              <w:rPr>
                <w:sz w:val="28"/>
                <w:szCs w:val="28"/>
              </w:rPr>
              <w:t>2</w:t>
            </w:r>
            <w:r w:rsidRPr="00037A02">
              <w:rPr>
                <w:rFonts w:hint="eastAsia"/>
                <w:sz w:val="28"/>
                <w:szCs w:val="28"/>
              </w:rPr>
              <w:t>次變更設</w:t>
            </w:r>
            <w:r w:rsidRPr="00037A02">
              <w:rPr>
                <w:rFonts w:hint="eastAsia"/>
                <w:sz w:val="28"/>
                <w:szCs w:val="28"/>
              </w:rPr>
              <w:lastRenderedPageBreak/>
              <w:t>計</w:t>
            </w:r>
            <w:r w:rsidRPr="00037A02">
              <w:rPr>
                <w:sz w:val="28"/>
                <w:szCs w:val="28"/>
              </w:rPr>
              <w:t>(</w:t>
            </w:r>
            <w:r w:rsidRPr="00037A02">
              <w:rPr>
                <w:rFonts w:hint="eastAsia"/>
                <w:sz w:val="28"/>
                <w:szCs w:val="28"/>
              </w:rPr>
              <w:t>第</w:t>
            </w:r>
            <w:r w:rsidRPr="00037A02">
              <w:rPr>
                <w:sz w:val="28"/>
                <w:szCs w:val="28"/>
              </w:rPr>
              <w:t>1</w:t>
            </w:r>
            <w:r w:rsidRPr="00037A02">
              <w:rPr>
                <w:rFonts w:hint="eastAsia"/>
                <w:sz w:val="28"/>
                <w:szCs w:val="28"/>
              </w:rPr>
              <w:t>次送審</w:t>
            </w:r>
            <w:r w:rsidRPr="00037A02">
              <w:rPr>
                <w:sz w:val="28"/>
                <w:szCs w:val="28"/>
              </w:rPr>
              <w:t>)</w:t>
            </w:r>
          </w:p>
        </w:tc>
      </w:tr>
      <w:tr w:rsidR="00037A02" w:rsidTr="003A6BC8">
        <w:trPr>
          <w:jc w:val="center"/>
        </w:trPr>
        <w:tc>
          <w:tcPr>
            <w:tcW w:w="879" w:type="pct"/>
            <w:tcBorders>
              <w:top w:val="single" w:sz="6" w:space="0" w:color="auto"/>
              <w:left w:val="thinThickSmallGap" w:sz="24" w:space="0" w:color="auto"/>
              <w:bottom w:val="single" w:sz="6" w:space="0" w:color="auto"/>
              <w:right w:val="single" w:sz="12" w:space="0" w:color="auto"/>
            </w:tcBorders>
            <w:tcMar>
              <w:top w:w="57" w:type="dxa"/>
              <w:left w:w="108" w:type="dxa"/>
              <w:bottom w:w="57" w:type="dxa"/>
              <w:right w:w="108" w:type="dxa"/>
            </w:tcMar>
            <w:vAlign w:val="center"/>
            <w:hideMark/>
          </w:tcPr>
          <w:p w:rsidR="00037A02" w:rsidRPr="00037A02" w:rsidRDefault="00037A02">
            <w:pPr>
              <w:pStyle w:val="aff0"/>
              <w:widowControl w:val="0"/>
              <w:spacing w:line="360" w:lineRule="exact"/>
              <w:ind w:left="0" w:firstLineChars="0" w:firstLine="0"/>
              <w:jc w:val="center"/>
              <w:textAlignment w:val="center"/>
              <w:rPr>
                <w:rFonts w:ascii="Times New Roman" w:hAnsi="Times New Roman"/>
                <w:sz w:val="28"/>
                <w:szCs w:val="28"/>
              </w:rPr>
            </w:pPr>
            <w:r w:rsidRPr="00037A02">
              <w:rPr>
                <w:rFonts w:hint="eastAsia"/>
                <w:sz w:val="28"/>
                <w:szCs w:val="28"/>
              </w:rPr>
              <w:lastRenderedPageBreak/>
              <w:t>103.02.05</w:t>
            </w:r>
          </w:p>
        </w:tc>
        <w:tc>
          <w:tcPr>
            <w:tcW w:w="3746" w:type="pct"/>
            <w:tcBorders>
              <w:top w:val="single" w:sz="6" w:space="0" w:color="auto"/>
              <w:left w:val="single" w:sz="12" w:space="0" w:color="auto"/>
              <w:bottom w:val="single" w:sz="6" w:space="0" w:color="auto"/>
              <w:right w:val="single" w:sz="12" w:space="0" w:color="auto"/>
            </w:tcBorders>
            <w:tcMar>
              <w:top w:w="57" w:type="dxa"/>
              <w:left w:w="108" w:type="dxa"/>
              <w:bottom w:w="57" w:type="dxa"/>
              <w:right w:w="108" w:type="dxa"/>
            </w:tcMar>
            <w:vAlign w:val="center"/>
            <w:hideMark/>
          </w:tcPr>
          <w:p w:rsidR="00037A02" w:rsidRPr="00037A02" w:rsidRDefault="00037A02">
            <w:pPr>
              <w:spacing w:line="360" w:lineRule="exact"/>
              <w:rPr>
                <w:sz w:val="28"/>
                <w:szCs w:val="28"/>
              </w:rPr>
            </w:pPr>
            <w:r w:rsidRPr="00037A02">
              <w:rPr>
                <w:rFonts w:hAnsi="標楷體" w:hint="eastAsia"/>
                <w:sz w:val="28"/>
                <w:szCs w:val="28"/>
              </w:rPr>
              <w:t>新北市政府函請新北市土木技師公會辦理水土保持計畫第2次變更設計案審查作業</w:t>
            </w:r>
            <w:r w:rsidR="003A6BC8">
              <w:rPr>
                <w:rFonts w:hAnsi="標楷體" w:hint="eastAsia"/>
                <w:sz w:val="28"/>
                <w:szCs w:val="28"/>
              </w:rPr>
              <w:t>(</w:t>
            </w:r>
            <w:r w:rsidRPr="00037A02">
              <w:rPr>
                <w:rFonts w:hAnsi="標楷體" w:hint="eastAsia"/>
                <w:sz w:val="28"/>
                <w:szCs w:val="28"/>
              </w:rPr>
              <w:t>103年2～5月共計召開3次審查會議</w:t>
            </w:r>
            <w:r w:rsidR="003A6BC8">
              <w:rPr>
                <w:rFonts w:hAnsi="標楷體" w:hint="eastAsia"/>
                <w:sz w:val="28"/>
                <w:szCs w:val="28"/>
              </w:rPr>
              <w:t>)</w:t>
            </w:r>
          </w:p>
        </w:tc>
        <w:tc>
          <w:tcPr>
            <w:tcW w:w="375" w:type="pct"/>
            <w:tcBorders>
              <w:top w:val="single" w:sz="6" w:space="0" w:color="auto"/>
              <w:left w:val="single" w:sz="12" w:space="0" w:color="auto"/>
              <w:bottom w:val="single" w:sz="6" w:space="0" w:color="auto"/>
              <w:right w:val="thickThinSmallGap" w:sz="24" w:space="0" w:color="auto"/>
            </w:tcBorders>
            <w:tcMar>
              <w:top w:w="57" w:type="dxa"/>
              <w:left w:w="108" w:type="dxa"/>
              <w:bottom w:w="57" w:type="dxa"/>
              <w:right w:w="108" w:type="dxa"/>
            </w:tcMar>
            <w:vAlign w:val="center"/>
            <w:hideMark/>
          </w:tcPr>
          <w:p w:rsidR="00037A02" w:rsidRPr="00037A02" w:rsidRDefault="00037A02" w:rsidP="003A6BC8">
            <w:pPr>
              <w:spacing w:line="300" w:lineRule="exact"/>
              <w:ind w:leftChars="-30" w:left="-102" w:rightChars="-30" w:right="-102"/>
              <w:textAlignment w:val="center"/>
              <w:rPr>
                <w:sz w:val="28"/>
                <w:szCs w:val="28"/>
              </w:rPr>
            </w:pPr>
            <w:r w:rsidRPr="00037A02">
              <w:rPr>
                <w:rFonts w:hint="eastAsia"/>
                <w:sz w:val="28"/>
                <w:szCs w:val="28"/>
              </w:rPr>
              <w:t>新北市政府辦理第</w:t>
            </w:r>
            <w:r w:rsidRPr="00037A02">
              <w:rPr>
                <w:sz w:val="28"/>
                <w:szCs w:val="28"/>
              </w:rPr>
              <w:t>2</w:t>
            </w:r>
            <w:r w:rsidRPr="00037A02">
              <w:rPr>
                <w:rFonts w:hint="eastAsia"/>
                <w:sz w:val="28"/>
                <w:szCs w:val="28"/>
              </w:rPr>
              <w:t>次變更設計</w:t>
            </w:r>
            <w:r w:rsidRPr="00037A02">
              <w:rPr>
                <w:sz w:val="28"/>
                <w:szCs w:val="28"/>
              </w:rPr>
              <w:t>-</w:t>
            </w:r>
            <w:r w:rsidRPr="00037A02">
              <w:rPr>
                <w:rFonts w:hint="eastAsia"/>
                <w:sz w:val="28"/>
                <w:szCs w:val="28"/>
              </w:rPr>
              <w:t>外部審查</w:t>
            </w:r>
          </w:p>
        </w:tc>
      </w:tr>
      <w:tr w:rsidR="00037A02" w:rsidTr="003A6BC8">
        <w:trPr>
          <w:jc w:val="center"/>
        </w:trPr>
        <w:tc>
          <w:tcPr>
            <w:tcW w:w="879" w:type="pct"/>
            <w:tcBorders>
              <w:top w:val="single" w:sz="6" w:space="0" w:color="auto"/>
              <w:left w:val="thinThickSmallGap" w:sz="24" w:space="0" w:color="auto"/>
              <w:bottom w:val="single" w:sz="6" w:space="0" w:color="auto"/>
              <w:right w:val="single" w:sz="12" w:space="0" w:color="auto"/>
            </w:tcBorders>
            <w:tcMar>
              <w:top w:w="57" w:type="dxa"/>
              <w:left w:w="108" w:type="dxa"/>
              <w:bottom w:w="57" w:type="dxa"/>
              <w:right w:w="108" w:type="dxa"/>
            </w:tcMar>
            <w:vAlign w:val="center"/>
            <w:hideMark/>
          </w:tcPr>
          <w:p w:rsidR="00037A02" w:rsidRPr="00037A02" w:rsidRDefault="00037A02">
            <w:pPr>
              <w:pStyle w:val="aff0"/>
              <w:widowControl w:val="0"/>
              <w:spacing w:line="360" w:lineRule="exact"/>
              <w:ind w:left="0" w:firstLineChars="0" w:firstLine="0"/>
              <w:jc w:val="center"/>
              <w:textAlignment w:val="center"/>
              <w:rPr>
                <w:sz w:val="28"/>
                <w:szCs w:val="28"/>
              </w:rPr>
            </w:pPr>
            <w:r w:rsidRPr="00037A02">
              <w:rPr>
                <w:rFonts w:hint="eastAsia"/>
                <w:sz w:val="28"/>
                <w:szCs w:val="28"/>
              </w:rPr>
              <w:t>103.02.14</w:t>
            </w:r>
          </w:p>
        </w:tc>
        <w:tc>
          <w:tcPr>
            <w:tcW w:w="3746" w:type="pct"/>
            <w:tcBorders>
              <w:top w:val="single" w:sz="6" w:space="0" w:color="auto"/>
              <w:left w:val="single" w:sz="12" w:space="0" w:color="auto"/>
              <w:bottom w:val="single" w:sz="6" w:space="0" w:color="auto"/>
              <w:right w:val="single" w:sz="12" w:space="0" w:color="auto"/>
            </w:tcBorders>
            <w:tcMar>
              <w:top w:w="57" w:type="dxa"/>
              <w:left w:w="108" w:type="dxa"/>
              <w:bottom w:w="57" w:type="dxa"/>
              <w:right w:w="108" w:type="dxa"/>
            </w:tcMar>
            <w:vAlign w:val="center"/>
            <w:hideMark/>
          </w:tcPr>
          <w:p w:rsidR="00037A02" w:rsidRPr="00037A02" w:rsidRDefault="00037A02">
            <w:pPr>
              <w:spacing w:line="360" w:lineRule="exact"/>
              <w:rPr>
                <w:rFonts w:hAnsi="標楷體"/>
                <w:sz w:val="28"/>
                <w:szCs w:val="28"/>
              </w:rPr>
            </w:pPr>
            <w:r w:rsidRPr="00037A02">
              <w:rPr>
                <w:rFonts w:hAnsi="標楷體" w:hint="eastAsia"/>
                <w:sz w:val="28"/>
                <w:szCs w:val="28"/>
              </w:rPr>
              <w:t>新北市土木技師公會檢送「水保計畫」第2次變更設計案第1次審查會議之審查意見予泰興公司(承辦變更設計顧問公司)，並副知台電公司</w:t>
            </w:r>
          </w:p>
        </w:tc>
        <w:tc>
          <w:tcPr>
            <w:tcW w:w="375" w:type="pct"/>
            <w:tcBorders>
              <w:top w:val="single" w:sz="6" w:space="0" w:color="auto"/>
              <w:left w:val="single" w:sz="12" w:space="0" w:color="auto"/>
              <w:bottom w:val="single" w:sz="6" w:space="0" w:color="auto"/>
              <w:right w:val="thickThinSmallGap" w:sz="24" w:space="0" w:color="auto"/>
            </w:tcBorders>
            <w:tcMar>
              <w:top w:w="57" w:type="dxa"/>
              <w:left w:w="108" w:type="dxa"/>
              <w:bottom w:w="57" w:type="dxa"/>
              <w:right w:w="108" w:type="dxa"/>
            </w:tcMar>
            <w:vAlign w:val="center"/>
          </w:tcPr>
          <w:p w:rsidR="00037A02" w:rsidRPr="00037A02" w:rsidRDefault="00037A02">
            <w:pPr>
              <w:spacing w:line="360" w:lineRule="exact"/>
              <w:textAlignment w:val="center"/>
              <w:rPr>
                <w:sz w:val="28"/>
                <w:szCs w:val="28"/>
              </w:rPr>
            </w:pPr>
          </w:p>
        </w:tc>
      </w:tr>
      <w:tr w:rsidR="00037A02" w:rsidTr="003A6BC8">
        <w:trPr>
          <w:jc w:val="center"/>
        </w:trPr>
        <w:tc>
          <w:tcPr>
            <w:tcW w:w="879" w:type="pct"/>
            <w:tcBorders>
              <w:top w:val="single" w:sz="6" w:space="0" w:color="auto"/>
              <w:left w:val="thinThickSmallGap" w:sz="24" w:space="0" w:color="auto"/>
              <w:bottom w:val="single" w:sz="6" w:space="0" w:color="auto"/>
              <w:right w:val="single" w:sz="12" w:space="0" w:color="auto"/>
            </w:tcBorders>
            <w:tcMar>
              <w:top w:w="57" w:type="dxa"/>
              <w:left w:w="108" w:type="dxa"/>
              <w:bottom w:w="57" w:type="dxa"/>
              <w:right w:w="108" w:type="dxa"/>
            </w:tcMar>
            <w:vAlign w:val="center"/>
            <w:hideMark/>
          </w:tcPr>
          <w:p w:rsidR="00037A02" w:rsidRPr="00037A02" w:rsidRDefault="00037A02">
            <w:pPr>
              <w:pStyle w:val="aff0"/>
              <w:widowControl w:val="0"/>
              <w:spacing w:line="360" w:lineRule="exact"/>
              <w:ind w:left="0" w:firstLineChars="0" w:firstLine="0"/>
              <w:jc w:val="center"/>
              <w:textAlignment w:val="center"/>
              <w:rPr>
                <w:sz w:val="28"/>
                <w:szCs w:val="28"/>
              </w:rPr>
            </w:pPr>
            <w:r w:rsidRPr="00037A02">
              <w:rPr>
                <w:rFonts w:hint="eastAsia"/>
                <w:sz w:val="28"/>
                <w:szCs w:val="28"/>
              </w:rPr>
              <w:t>103.04.03</w:t>
            </w:r>
          </w:p>
        </w:tc>
        <w:tc>
          <w:tcPr>
            <w:tcW w:w="3746" w:type="pct"/>
            <w:tcBorders>
              <w:top w:val="single" w:sz="6" w:space="0" w:color="auto"/>
              <w:left w:val="single" w:sz="12" w:space="0" w:color="auto"/>
              <w:bottom w:val="single" w:sz="6" w:space="0" w:color="auto"/>
              <w:right w:val="single" w:sz="12" w:space="0" w:color="auto"/>
            </w:tcBorders>
            <w:tcMar>
              <w:top w:w="57" w:type="dxa"/>
              <w:left w:w="108" w:type="dxa"/>
              <w:bottom w:w="57" w:type="dxa"/>
              <w:right w:w="108" w:type="dxa"/>
            </w:tcMar>
            <w:vAlign w:val="center"/>
            <w:hideMark/>
          </w:tcPr>
          <w:p w:rsidR="00037A02" w:rsidRPr="00037A02" w:rsidRDefault="00037A02">
            <w:pPr>
              <w:spacing w:line="360" w:lineRule="exact"/>
              <w:rPr>
                <w:rFonts w:hAnsi="標楷體"/>
                <w:sz w:val="28"/>
                <w:szCs w:val="28"/>
              </w:rPr>
            </w:pPr>
            <w:r w:rsidRPr="00037A02">
              <w:rPr>
                <w:rFonts w:hAnsi="標楷體" w:hint="eastAsia"/>
                <w:color w:val="000000"/>
                <w:sz w:val="28"/>
                <w:szCs w:val="28"/>
              </w:rPr>
              <w:t>台電申請第5次完工期限展延，</w:t>
            </w:r>
            <w:r w:rsidRPr="00037A02">
              <w:rPr>
                <w:rFonts w:hAnsi="標楷體" w:hint="eastAsia"/>
                <w:sz w:val="28"/>
                <w:szCs w:val="28"/>
              </w:rPr>
              <w:t>經濟部於103年4月9日函轉新北市政府</w:t>
            </w:r>
          </w:p>
        </w:tc>
        <w:tc>
          <w:tcPr>
            <w:tcW w:w="375" w:type="pct"/>
            <w:tcBorders>
              <w:top w:val="single" w:sz="6" w:space="0" w:color="auto"/>
              <w:left w:val="single" w:sz="12" w:space="0" w:color="auto"/>
              <w:bottom w:val="single" w:sz="6" w:space="0" w:color="auto"/>
              <w:right w:val="thickThinSmallGap" w:sz="24" w:space="0" w:color="auto"/>
            </w:tcBorders>
            <w:tcMar>
              <w:top w:w="57" w:type="dxa"/>
              <w:left w:w="108" w:type="dxa"/>
              <w:bottom w:w="57" w:type="dxa"/>
              <w:right w:w="108" w:type="dxa"/>
            </w:tcMar>
            <w:vAlign w:val="center"/>
          </w:tcPr>
          <w:p w:rsidR="00037A02" w:rsidRPr="00037A02" w:rsidRDefault="00037A02">
            <w:pPr>
              <w:spacing w:line="360" w:lineRule="exact"/>
              <w:textAlignment w:val="center"/>
              <w:rPr>
                <w:sz w:val="28"/>
                <w:szCs w:val="28"/>
              </w:rPr>
            </w:pPr>
          </w:p>
        </w:tc>
      </w:tr>
      <w:tr w:rsidR="00037A02" w:rsidTr="003A6BC8">
        <w:trPr>
          <w:jc w:val="center"/>
        </w:trPr>
        <w:tc>
          <w:tcPr>
            <w:tcW w:w="879" w:type="pct"/>
            <w:tcBorders>
              <w:top w:val="single" w:sz="6" w:space="0" w:color="auto"/>
              <w:left w:val="thinThickSmallGap" w:sz="24" w:space="0" w:color="auto"/>
              <w:bottom w:val="single" w:sz="6" w:space="0" w:color="auto"/>
              <w:right w:val="single" w:sz="12" w:space="0" w:color="auto"/>
            </w:tcBorders>
            <w:tcMar>
              <w:top w:w="57" w:type="dxa"/>
              <w:left w:w="108" w:type="dxa"/>
              <w:bottom w:w="57" w:type="dxa"/>
              <w:right w:w="108" w:type="dxa"/>
            </w:tcMar>
            <w:vAlign w:val="center"/>
            <w:hideMark/>
          </w:tcPr>
          <w:p w:rsidR="00037A02" w:rsidRPr="00037A02" w:rsidRDefault="00037A02">
            <w:pPr>
              <w:pStyle w:val="aff0"/>
              <w:widowControl w:val="0"/>
              <w:spacing w:line="360" w:lineRule="exact"/>
              <w:ind w:left="0" w:firstLineChars="0" w:firstLine="0"/>
              <w:jc w:val="center"/>
              <w:textAlignment w:val="center"/>
              <w:rPr>
                <w:sz w:val="28"/>
                <w:szCs w:val="28"/>
              </w:rPr>
            </w:pPr>
            <w:r w:rsidRPr="00037A02">
              <w:rPr>
                <w:rFonts w:hint="eastAsia"/>
                <w:sz w:val="28"/>
                <w:szCs w:val="28"/>
              </w:rPr>
              <w:t>103.04.11</w:t>
            </w:r>
          </w:p>
        </w:tc>
        <w:tc>
          <w:tcPr>
            <w:tcW w:w="3746" w:type="pct"/>
            <w:tcBorders>
              <w:top w:val="single" w:sz="6" w:space="0" w:color="auto"/>
              <w:left w:val="single" w:sz="12" w:space="0" w:color="auto"/>
              <w:bottom w:val="single" w:sz="6" w:space="0" w:color="auto"/>
              <w:right w:val="single" w:sz="12" w:space="0" w:color="auto"/>
            </w:tcBorders>
            <w:tcMar>
              <w:top w:w="57" w:type="dxa"/>
              <w:left w:w="108" w:type="dxa"/>
              <w:bottom w:w="57" w:type="dxa"/>
              <w:right w:w="108" w:type="dxa"/>
            </w:tcMar>
            <w:vAlign w:val="center"/>
            <w:hideMark/>
          </w:tcPr>
          <w:p w:rsidR="00037A02" w:rsidRPr="00037A02" w:rsidRDefault="00037A02">
            <w:pPr>
              <w:spacing w:line="360" w:lineRule="exact"/>
              <w:rPr>
                <w:rFonts w:hAnsi="標楷體"/>
                <w:color w:val="000000"/>
                <w:sz w:val="28"/>
                <w:szCs w:val="28"/>
              </w:rPr>
            </w:pPr>
            <w:r w:rsidRPr="00037A02">
              <w:rPr>
                <w:rFonts w:hAnsi="標楷體" w:hint="eastAsia"/>
                <w:color w:val="000000"/>
                <w:sz w:val="28"/>
                <w:szCs w:val="28"/>
              </w:rPr>
              <w:t>新北市</w:t>
            </w:r>
            <w:r w:rsidRPr="00037A02">
              <w:rPr>
                <w:rFonts w:hAnsi="標楷體" w:cs="新細明體" w:hint="eastAsia"/>
                <w:kern w:val="0"/>
                <w:sz w:val="28"/>
                <w:szCs w:val="28"/>
              </w:rPr>
              <w:t>政</w:t>
            </w:r>
            <w:r w:rsidRPr="00037A02">
              <w:rPr>
                <w:rFonts w:hAnsi="標楷體" w:hint="eastAsia"/>
                <w:color w:val="000000"/>
                <w:sz w:val="28"/>
                <w:szCs w:val="28"/>
              </w:rPr>
              <w:t>府同意第5次完工期限展延至103.10.15</w:t>
            </w:r>
          </w:p>
        </w:tc>
        <w:tc>
          <w:tcPr>
            <w:tcW w:w="375" w:type="pct"/>
            <w:tcBorders>
              <w:top w:val="single" w:sz="6" w:space="0" w:color="auto"/>
              <w:left w:val="single" w:sz="12" w:space="0" w:color="auto"/>
              <w:bottom w:val="single" w:sz="6" w:space="0" w:color="auto"/>
              <w:right w:val="thickThinSmallGap" w:sz="24" w:space="0" w:color="auto"/>
            </w:tcBorders>
            <w:tcMar>
              <w:top w:w="57" w:type="dxa"/>
              <w:left w:w="108" w:type="dxa"/>
              <w:bottom w:w="57" w:type="dxa"/>
              <w:right w:w="108" w:type="dxa"/>
            </w:tcMar>
            <w:vAlign w:val="center"/>
          </w:tcPr>
          <w:p w:rsidR="00037A02" w:rsidRPr="00037A02" w:rsidRDefault="00037A02">
            <w:pPr>
              <w:spacing w:line="360" w:lineRule="exact"/>
              <w:textAlignment w:val="center"/>
              <w:rPr>
                <w:sz w:val="28"/>
                <w:szCs w:val="28"/>
              </w:rPr>
            </w:pPr>
          </w:p>
        </w:tc>
      </w:tr>
      <w:tr w:rsidR="00037A02" w:rsidTr="003A6BC8">
        <w:trPr>
          <w:jc w:val="center"/>
        </w:trPr>
        <w:tc>
          <w:tcPr>
            <w:tcW w:w="879" w:type="pct"/>
            <w:tcBorders>
              <w:top w:val="single" w:sz="6" w:space="0" w:color="auto"/>
              <w:left w:val="thinThickSmallGap" w:sz="24" w:space="0" w:color="auto"/>
              <w:bottom w:val="single" w:sz="6" w:space="0" w:color="auto"/>
              <w:right w:val="single" w:sz="12" w:space="0" w:color="auto"/>
            </w:tcBorders>
            <w:tcMar>
              <w:top w:w="57" w:type="dxa"/>
              <w:left w:w="108" w:type="dxa"/>
              <w:bottom w:w="57" w:type="dxa"/>
              <w:right w:w="108" w:type="dxa"/>
            </w:tcMar>
            <w:vAlign w:val="center"/>
            <w:hideMark/>
          </w:tcPr>
          <w:p w:rsidR="00037A02" w:rsidRPr="00037A02" w:rsidRDefault="00037A02">
            <w:pPr>
              <w:pStyle w:val="aff0"/>
              <w:widowControl w:val="0"/>
              <w:spacing w:line="360" w:lineRule="exact"/>
              <w:ind w:left="0" w:firstLineChars="0" w:firstLine="0"/>
              <w:jc w:val="center"/>
              <w:textAlignment w:val="center"/>
              <w:rPr>
                <w:sz w:val="28"/>
                <w:szCs w:val="28"/>
              </w:rPr>
            </w:pPr>
            <w:r w:rsidRPr="00037A02">
              <w:rPr>
                <w:rFonts w:hint="eastAsia"/>
                <w:sz w:val="28"/>
                <w:szCs w:val="28"/>
              </w:rPr>
              <w:t>103.04.17</w:t>
            </w:r>
          </w:p>
        </w:tc>
        <w:tc>
          <w:tcPr>
            <w:tcW w:w="3746" w:type="pct"/>
            <w:tcBorders>
              <w:top w:val="single" w:sz="6" w:space="0" w:color="auto"/>
              <w:left w:val="single" w:sz="12" w:space="0" w:color="auto"/>
              <w:bottom w:val="single" w:sz="6" w:space="0" w:color="auto"/>
              <w:right w:val="single" w:sz="12" w:space="0" w:color="auto"/>
            </w:tcBorders>
            <w:tcMar>
              <w:top w:w="57" w:type="dxa"/>
              <w:left w:w="108" w:type="dxa"/>
              <w:bottom w:w="57" w:type="dxa"/>
              <w:right w:w="108" w:type="dxa"/>
            </w:tcMar>
            <w:vAlign w:val="center"/>
            <w:hideMark/>
          </w:tcPr>
          <w:p w:rsidR="00037A02" w:rsidRPr="00037A02" w:rsidRDefault="00037A02">
            <w:pPr>
              <w:spacing w:line="360" w:lineRule="exact"/>
              <w:rPr>
                <w:rFonts w:hAnsi="標楷體"/>
                <w:sz w:val="28"/>
                <w:szCs w:val="28"/>
              </w:rPr>
            </w:pPr>
            <w:r w:rsidRPr="00037A02">
              <w:rPr>
                <w:rFonts w:hAnsi="標楷體" w:hint="eastAsia"/>
                <w:sz w:val="28"/>
                <w:szCs w:val="28"/>
              </w:rPr>
              <w:t>泰興公司函覆「水保計畫」第2次變更設計</w:t>
            </w:r>
            <w:r w:rsidR="003A6BC8">
              <w:rPr>
                <w:rFonts w:hAnsi="標楷體" w:hint="eastAsia"/>
                <w:sz w:val="28"/>
                <w:szCs w:val="28"/>
              </w:rPr>
              <w:t>(</w:t>
            </w:r>
            <w:r w:rsidRPr="00037A02">
              <w:rPr>
                <w:rFonts w:hAnsi="標楷體" w:hint="eastAsia"/>
                <w:sz w:val="28"/>
                <w:szCs w:val="28"/>
              </w:rPr>
              <w:t>第1次修正版</w:t>
            </w:r>
            <w:r w:rsidR="003A6BC8">
              <w:rPr>
                <w:rFonts w:hAnsi="標楷體" w:hint="eastAsia"/>
                <w:sz w:val="28"/>
                <w:szCs w:val="28"/>
              </w:rPr>
              <w:t>)</w:t>
            </w:r>
            <w:r w:rsidRPr="00037A02">
              <w:rPr>
                <w:rFonts w:hAnsi="標楷體" w:hint="eastAsia"/>
                <w:sz w:val="28"/>
                <w:szCs w:val="28"/>
              </w:rPr>
              <w:t>予新北市土木技師公會審查</w:t>
            </w:r>
          </w:p>
        </w:tc>
        <w:tc>
          <w:tcPr>
            <w:tcW w:w="375" w:type="pct"/>
            <w:tcBorders>
              <w:top w:val="single" w:sz="6" w:space="0" w:color="auto"/>
              <w:left w:val="single" w:sz="12" w:space="0" w:color="auto"/>
              <w:bottom w:val="single" w:sz="6" w:space="0" w:color="auto"/>
              <w:right w:val="thickThinSmallGap" w:sz="24" w:space="0" w:color="auto"/>
            </w:tcBorders>
            <w:tcMar>
              <w:top w:w="57" w:type="dxa"/>
              <w:left w:w="108" w:type="dxa"/>
              <w:bottom w:w="57" w:type="dxa"/>
              <w:right w:w="108" w:type="dxa"/>
            </w:tcMar>
            <w:vAlign w:val="center"/>
          </w:tcPr>
          <w:p w:rsidR="00037A02" w:rsidRPr="00037A02" w:rsidRDefault="00037A02">
            <w:pPr>
              <w:spacing w:line="360" w:lineRule="exact"/>
              <w:textAlignment w:val="center"/>
              <w:rPr>
                <w:sz w:val="28"/>
                <w:szCs w:val="28"/>
              </w:rPr>
            </w:pPr>
          </w:p>
        </w:tc>
      </w:tr>
      <w:tr w:rsidR="00037A02" w:rsidTr="003A6BC8">
        <w:trPr>
          <w:jc w:val="center"/>
        </w:trPr>
        <w:tc>
          <w:tcPr>
            <w:tcW w:w="879" w:type="pct"/>
            <w:tcBorders>
              <w:top w:val="single" w:sz="6" w:space="0" w:color="auto"/>
              <w:left w:val="thinThickSmallGap" w:sz="24" w:space="0" w:color="auto"/>
              <w:bottom w:val="single" w:sz="6" w:space="0" w:color="auto"/>
              <w:right w:val="single" w:sz="12" w:space="0" w:color="auto"/>
            </w:tcBorders>
            <w:tcMar>
              <w:top w:w="57" w:type="dxa"/>
              <w:left w:w="108" w:type="dxa"/>
              <w:bottom w:w="57" w:type="dxa"/>
              <w:right w:w="108" w:type="dxa"/>
            </w:tcMar>
            <w:vAlign w:val="center"/>
            <w:hideMark/>
          </w:tcPr>
          <w:p w:rsidR="00037A02" w:rsidRPr="00037A02" w:rsidRDefault="00037A02">
            <w:pPr>
              <w:pStyle w:val="aff0"/>
              <w:widowControl w:val="0"/>
              <w:spacing w:line="360" w:lineRule="exact"/>
              <w:ind w:left="0" w:firstLineChars="0" w:firstLine="0"/>
              <w:jc w:val="center"/>
              <w:textAlignment w:val="center"/>
              <w:rPr>
                <w:rFonts w:ascii="Times New Roman" w:hAnsi="Times New Roman"/>
                <w:sz w:val="28"/>
                <w:szCs w:val="28"/>
              </w:rPr>
            </w:pPr>
            <w:r w:rsidRPr="00037A02">
              <w:rPr>
                <w:rFonts w:hint="eastAsia"/>
                <w:sz w:val="28"/>
                <w:szCs w:val="28"/>
              </w:rPr>
              <w:t>103.04.23</w:t>
            </w:r>
          </w:p>
        </w:tc>
        <w:tc>
          <w:tcPr>
            <w:tcW w:w="3746" w:type="pct"/>
            <w:tcBorders>
              <w:top w:val="single" w:sz="6" w:space="0" w:color="auto"/>
              <w:left w:val="single" w:sz="12" w:space="0" w:color="auto"/>
              <w:bottom w:val="single" w:sz="6" w:space="0" w:color="auto"/>
              <w:right w:val="single" w:sz="12" w:space="0" w:color="auto"/>
            </w:tcBorders>
            <w:tcMar>
              <w:top w:w="57" w:type="dxa"/>
              <w:left w:w="108" w:type="dxa"/>
              <w:bottom w:w="57" w:type="dxa"/>
              <w:right w:w="108" w:type="dxa"/>
            </w:tcMar>
            <w:vAlign w:val="center"/>
            <w:hideMark/>
          </w:tcPr>
          <w:p w:rsidR="00037A02" w:rsidRPr="00037A02" w:rsidRDefault="00037A02">
            <w:pPr>
              <w:spacing w:line="360" w:lineRule="exact"/>
              <w:rPr>
                <w:sz w:val="28"/>
                <w:szCs w:val="28"/>
              </w:rPr>
            </w:pPr>
            <w:r w:rsidRPr="00037A02">
              <w:rPr>
                <w:rFonts w:hAnsi="標楷體" w:hint="eastAsia"/>
                <w:sz w:val="28"/>
                <w:szCs w:val="28"/>
              </w:rPr>
              <w:t>新北市土木技師公會檢送「水保計畫」第2次變更設計案第2次審查會議之審查意見予泰興公司(承辦變更設計顧問公司)，並副知台電公司</w:t>
            </w:r>
          </w:p>
        </w:tc>
        <w:tc>
          <w:tcPr>
            <w:tcW w:w="375" w:type="pct"/>
            <w:tcBorders>
              <w:top w:val="single" w:sz="6" w:space="0" w:color="auto"/>
              <w:left w:val="single" w:sz="12" w:space="0" w:color="auto"/>
              <w:bottom w:val="single" w:sz="6" w:space="0" w:color="auto"/>
              <w:right w:val="thickThinSmallGap" w:sz="24" w:space="0" w:color="auto"/>
            </w:tcBorders>
            <w:tcMar>
              <w:top w:w="57" w:type="dxa"/>
              <w:left w:w="108" w:type="dxa"/>
              <w:bottom w:w="57" w:type="dxa"/>
              <w:right w:w="108" w:type="dxa"/>
            </w:tcMar>
            <w:vAlign w:val="center"/>
          </w:tcPr>
          <w:p w:rsidR="00037A02" w:rsidRPr="00037A02" w:rsidRDefault="00037A02">
            <w:pPr>
              <w:spacing w:line="360" w:lineRule="exact"/>
              <w:textAlignment w:val="center"/>
              <w:rPr>
                <w:sz w:val="28"/>
                <w:szCs w:val="28"/>
              </w:rPr>
            </w:pPr>
          </w:p>
        </w:tc>
      </w:tr>
      <w:tr w:rsidR="00037A02" w:rsidTr="003A6BC8">
        <w:trPr>
          <w:jc w:val="center"/>
        </w:trPr>
        <w:tc>
          <w:tcPr>
            <w:tcW w:w="879" w:type="pct"/>
            <w:tcBorders>
              <w:top w:val="single" w:sz="6" w:space="0" w:color="auto"/>
              <w:left w:val="thinThickSmallGap" w:sz="24" w:space="0" w:color="auto"/>
              <w:bottom w:val="single" w:sz="6" w:space="0" w:color="auto"/>
              <w:right w:val="single" w:sz="12" w:space="0" w:color="auto"/>
            </w:tcBorders>
            <w:tcMar>
              <w:top w:w="57" w:type="dxa"/>
              <w:left w:w="108" w:type="dxa"/>
              <w:bottom w:w="57" w:type="dxa"/>
              <w:right w:w="108" w:type="dxa"/>
            </w:tcMar>
            <w:vAlign w:val="center"/>
            <w:hideMark/>
          </w:tcPr>
          <w:p w:rsidR="00037A02" w:rsidRPr="00037A02" w:rsidRDefault="00037A02">
            <w:pPr>
              <w:pStyle w:val="aff0"/>
              <w:widowControl w:val="0"/>
              <w:spacing w:line="360" w:lineRule="exact"/>
              <w:ind w:left="0" w:firstLineChars="0" w:firstLine="0"/>
              <w:jc w:val="center"/>
              <w:textAlignment w:val="center"/>
              <w:rPr>
                <w:sz w:val="28"/>
                <w:szCs w:val="28"/>
              </w:rPr>
            </w:pPr>
            <w:r w:rsidRPr="00037A02">
              <w:rPr>
                <w:rFonts w:hint="eastAsia"/>
                <w:sz w:val="28"/>
                <w:szCs w:val="28"/>
              </w:rPr>
              <w:t>103.05.21</w:t>
            </w:r>
          </w:p>
        </w:tc>
        <w:tc>
          <w:tcPr>
            <w:tcW w:w="3746" w:type="pct"/>
            <w:tcBorders>
              <w:top w:val="single" w:sz="6" w:space="0" w:color="auto"/>
              <w:left w:val="single" w:sz="12" w:space="0" w:color="auto"/>
              <w:bottom w:val="single" w:sz="6" w:space="0" w:color="auto"/>
              <w:right w:val="single" w:sz="12" w:space="0" w:color="auto"/>
            </w:tcBorders>
            <w:tcMar>
              <w:top w:w="57" w:type="dxa"/>
              <w:left w:w="108" w:type="dxa"/>
              <w:bottom w:w="57" w:type="dxa"/>
              <w:right w:w="108" w:type="dxa"/>
            </w:tcMar>
            <w:vAlign w:val="center"/>
            <w:hideMark/>
          </w:tcPr>
          <w:p w:rsidR="00037A02" w:rsidRPr="00037A02" w:rsidRDefault="00037A02">
            <w:pPr>
              <w:spacing w:line="360" w:lineRule="exact"/>
              <w:rPr>
                <w:rFonts w:hAnsi="標楷體"/>
                <w:sz w:val="28"/>
                <w:szCs w:val="28"/>
              </w:rPr>
            </w:pPr>
            <w:r w:rsidRPr="00037A02">
              <w:rPr>
                <w:rFonts w:hAnsi="標楷體" w:hint="eastAsia"/>
                <w:sz w:val="28"/>
                <w:szCs w:val="28"/>
              </w:rPr>
              <w:t>泰興公司函覆「水保計畫」第2次變更設計</w:t>
            </w:r>
            <w:r w:rsidR="003A6BC8">
              <w:rPr>
                <w:rFonts w:hAnsi="標楷體" w:hint="eastAsia"/>
                <w:sz w:val="28"/>
                <w:szCs w:val="28"/>
              </w:rPr>
              <w:t>(</w:t>
            </w:r>
            <w:r w:rsidRPr="00037A02">
              <w:rPr>
                <w:rFonts w:hAnsi="標楷體" w:hint="eastAsia"/>
                <w:sz w:val="28"/>
                <w:szCs w:val="28"/>
              </w:rPr>
              <w:t>第2次修正版</w:t>
            </w:r>
            <w:r w:rsidR="003A6BC8">
              <w:rPr>
                <w:rFonts w:hAnsi="標楷體" w:hint="eastAsia"/>
                <w:sz w:val="28"/>
                <w:szCs w:val="28"/>
              </w:rPr>
              <w:t>)</w:t>
            </w:r>
            <w:r w:rsidRPr="00037A02">
              <w:rPr>
                <w:rFonts w:hAnsi="標楷體" w:hint="eastAsia"/>
                <w:sz w:val="28"/>
                <w:szCs w:val="28"/>
              </w:rPr>
              <w:t>予新北市土木技師公會審查</w:t>
            </w:r>
          </w:p>
        </w:tc>
        <w:tc>
          <w:tcPr>
            <w:tcW w:w="375" w:type="pct"/>
            <w:tcBorders>
              <w:top w:val="single" w:sz="6" w:space="0" w:color="auto"/>
              <w:left w:val="single" w:sz="12" w:space="0" w:color="auto"/>
              <w:bottom w:val="single" w:sz="6" w:space="0" w:color="auto"/>
              <w:right w:val="thickThinSmallGap" w:sz="24" w:space="0" w:color="auto"/>
            </w:tcBorders>
            <w:tcMar>
              <w:top w:w="57" w:type="dxa"/>
              <w:left w:w="108" w:type="dxa"/>
              <w:bottom w:w="57" w:type="dxa"/>
              <w:right w:w="108" w:type="dxa"/>
            </w:tcMar>
            <w:vAlign w:val="center"/>
          </w:tcPr>
          <w:p w:rsidR="00037A02" w:rsidRPr="00037A02" w:rsidRDefault="00037A02">
            <w:pPr>
              <w:spacing w:line="360" w:lineRule="exact"/>
              <w:textAlignment w:val="center"/>
              <w:rPr>
                <w:sz w:val="28"/>
                <w:szCs w:val="28"/>
              </w:rPr>
            </w:pPr>
          </w:p>
        </w:tc>
      </w:tr>
      <w:tr w:rsidR="00037A02" w:rsidTr="003A6BC8">
        <w:trPr>
          <w:jc w:val="center"/>
        </w:trPr>
        <w:tc>
          <w:tcPr>
            <w:tcW w:w="879" w:type="pct"/>
            <w:tcBorders>
              <w:top w:val="single" w:sz="6" w:space="0" w:color="auto"/>
              <w:left w:val="thinThickSmallGap" w:sz="24" w:space="0" w:color="auto"/>
              <w:bottom w:val="single" w:sz="6" w:space="0" w:color="auto"/>
              <w:right w:val="single" w:sz="12" w:space="0" w:color="auto"/>
            </w:tcBorders>
            <w:tcMar>
              <w:top w:w="57" w:type="dxa"/>
              <w:left w:w="108" w:type="dxa"/>
              <w:bottom w:w="57" w:type="dxa"/>
              <w:right w:w="108" w:type="dxa"/>
            </w:tcMar>
            <w:vAlign w:val="center"/>
            <w:hideMark/>
          </w:tcPr>
          <w:p w:rsidR="00037A02" w:rsidRPr="00037A02" w:rsidRDefault="00037A02">
            <w:pPr>
              <w:pStyle w:val="aff0"/>
              <w:widowControl w:val="0"/>
              <w:spacing w:line="360" w:lineRule="exact"/>
              <w:ind w:left="0" w:firstLineChars="0" w:firstLine="0"/>
              <w:jc w:val="center"/>
              <w:textAlignment w:val="center"/>
              <w:rPr>
                <w:rFonts w:ascii="Times New Roman" w:hAnsi="Times New Roman"/>
                <w:sz w:val="28"/>
                <w:szCs w:val="28"/>
              </w:rPr>
            </w:pPr>
            <w:r w:rsidRPr="00037A02">
              <w:rPr>
                <w:rFonts w:hint="eastAsia"/>
                <w:sz w:val="28"/>
                <w:szCs w:val="28"/>
              </w:rPr>
              <w:t>103.06.10</w:t>
            </w:r>
          </w:p>
        </w:tc>
        <w:tc>
          <w:tcPr>
            <w:tcW w:w="3746" w:type="pct"/>
            <w:tcBorders>
              <w:top w:val="single" w:sz="6" w:space="0" w:color="auto"/>
              <w:left w:val="single" w:sz="12" w:space="0" w:color="auto"/>
              <w:bottom w:val="single" w:sz="6" w:space="0" w:color="auto"/>
              <w:right w:val="single" w:sz="12" w:space="0" w:color="auto"/>
            </w:tcBorders>
            <w:tcMar>
              <w:top w:w="57" w:type="dxa"/>
              <w:left w:w="108" w:type="dxa"/>
              <w:bottom w:w="57" w:type="dxa"/>
              <w:right w:w="108" w:type="dxa"/>
            </w:tcMar>
            <w:vAlign w:val="center"/>
            <w:hideMark/>
          </w:tcPr>
          <w:p w:rsidR="00037A02" w:rsidRPr="00037A02" w:rsidRDefault="00037A02">
            <w:pPr>
              <w:spacing w:line="360" w:lineRule="exact"/>
              <w:rPr>
                <w:rFonts w:hAnsi="標楷體"/>
                <w:sz w:val="28"/>
                <w:szCs w:val="28"/>
              </w:rPr>
            </w:pPr>
            <w:r w:rsidRPr="00037A02">
              <w:rPr>
                <w:rFonts w:hAnsi="標楷體" w:hint="eastAsia"/>
                <w:sz w:val="28"/>
                <w:szCs w:val="28"/>
              </w:rPr>
              <w:t>新北市土木技師公會檢還「水保計畫」第2次變更設計案歷次審查會議結果予新北市政府，並副知台電公司</w:t>
            </w:r>
          </w:p>
        </w:tc>
        <w:tc>
          <w:tcPr>
            <w:tcW w:w="375" w:type="pct"/>
            <w:tcBorders>
              <w:top w:val="single" w:sz="6" w:space="0" w:color="auto"/>
              <w:left w:val="single" w:sz="12" w:space="0" w:color="auto"/>
              <w:bottom w:val="single" w:sz="6" w:space="0" w:color="auto"/>
              <w:right w:val="thickThinSmallGap" w:sz="24" w:space="0" w:color="auto"/>
            </w:tcBorders>
            <w:tcMar>
              <w:top w:w="57" w:type="dxa"/>
              <w:left w:w="108" w:type="dxa"/>
              <w:bottom w:w="57" w:type="dxa"/>
              <w:right w:w="108" w:type="dxa"/>
            </w:tcMar>
            <w:vAlign w:val="center"/>
          </w:tcPr>
          <w:p w:rsidR="00037A02" w:rsidRPr="00037A02" w:rsidRDefault="00037A02">
            <w:pPr>
              <w:spacing w:line="360" w:lineRule="exact"/>
              <w:textAlignment w:val="center"/>
              <w:rPr>
                <w:sz w:val="28"/>
                <w:szCs w:val="28"/>
              </w:rPr>
            </w:pPr>
          </w:p>
        </w:tc>
      </w:tr>
      <w:tr w:rsidR="00037A02" w:rsidTr="003A6BC8">
        <w:trPr>
          <w:jc w:val="center"/>
        </w:trPr>
        <w:tc>
          <w:tcPr>
            <w:tcW w:w="879" w:type="pct"/>
            <w:tcBorders>
              <w:top w:val="single" w:sz="6" w:space="0" w:color="auto"/>
              <w:left w:val="thinThickSmallGap" w:sz="24" w:space="0" w:color="auto"/>
              <w:bottom w:val="single" w:sz="6" w:space="0" w:color="auto"/>
              <w:right w:val="single" w:sz="12" w:space="0" w:color="auto"/>
            </w:tcBorders>
            <w:tcMar>
              <w:top w:w="57" w:type="dxa"/>
              <w:left w:w="108" w:type="dxa"/>
              <w:bottom w:w="57" w:type="dxa"/>
              <w:right w:w="108" w:type="dxa"/>
            </w:tcMar>
            <w:vAlign w:val="center"/>
            <w:hideMark/>
          </w:tcPr>
          <w:p w:rsidR="00037A02" w:rsidRPr="00037A02" w:rsidRDefault="00037A02">
            <w:pPr>
              <w:pStyle w:val="aff0"/>
              <w:widowControl w:val="0"/>
              <w:spacing w:line="360" w:lineRule="exact"/>
              <w:ind w:left="0" w:firstLineChars="0" w:firstLine="0"/>
              <w:jc w:val="center"/>
              <w:textAlignment w:val="center"/>
              <w:rPr>
                <w:sz w:val="28"/>
                <w:szCs w:val="28"/>
              </w:rPr>
            </w:pPr>
            <w:r w:rsidRPr="00037A02">
              <w:rPr>
                <w:rFonts w:hint="eastAsia"/>
                <w:sz w:val="28"/>
                <w:szCs w:val="28"/>
              </w:rPr>
              <w:t>103.06.30</w:t>
            </w:r>
          </w:p>
        </w:tc>
        <w:tc>
          <w:tcPr>
            <w:tcW w:w="3746" w:type="pct"/>
            <w:tcBorders>
              <w:top w:val="single" w:sz="6" w:space="0" w:color="auto"/>
              <w:left w:val="single" w:sz="12" w:space="0" w:color="auto"/>
              <w:bottom w:val="single" w:sz="6" w:space="0" w:color="auto"/>
              <w:right w:val="single" w:sz="12" w:space="0" w:color="auto"/>
            </w:tcBorders>
            <w:tcMar>
              <w:top w:w="57" w:type="dxa"/>
              <w:left w:w="108" w:type="dxa"/>
              <w:bottom w:w="57" w:type="dxa"/>
              <w:right w:w="108" w:type="dxa"/>
            </w:tcMar>
            <w:vAlign w:val="center"/>
            <w:hideMark/>
          </w:tcPr>
          <w:p w:rsidR="00037A02" w:rsidRPr="00037A02" w:rsidRDefault="00037A02">
            <w:pPr>
              <w:spacing w:line="360" w:lineRule="exact"/>
              <w:rPr>
                <w:rFonts w:hAnsi="標楷體"/>
                <w:sz w:val="28"/>
                <w:szCs w:val="28"/>
              </w:rPr>
            </w:pPr>
            <w:r w:rsidRPr="00037A02">
              <w:rPr>
                <w:rFonts w:hAnsi="標楷體" w:hint="eastAsia"/>
                <w:sz w:val="28"/>
                <w:szCs w:val="28"/>
              </w:rPr>
              <w:t>新北市政府函送第2次變更設計案之歷次審查意見，要求台電公司針對新北市土木技師公會所提第3次審查結果予以</w:t>
            </w:r>
            <w:proofErr w:type="gramStart"/>
            <w:r w:rsidRPr="00037A02">
              <w:rPr>
                <w:rFonts w:hAnsi="標楷體" w:hint="eastAsia"/>
                <w:sz w:val="28"/>
                <w:szCs w:val="28"/>
              </w:rPr>
              <w:t>釐</w:t>
            </w:r>
            <w:proofErr w:type="gramEnd"/>
            <w:r w:rsidRPr="00037A02">
              <w:rPr>
                <w:rFonts w:hAnsi="標楷體" w:hint="eastAsia"/>
                <w:sz w:val="28"/>
                <w:szCs w:val="28"/>
              </w:rPr>
              <w:t>清，台電公司分別於</w:t>
            </w:r>
            <w:r w:rsidRPr="00037A02">
              <w:rPr>
                <w:rFonts w:hAnsi="標楷體" w:hint="eastAsia"/>
                <w:sz w:val="28"/>
                <w:szCs w:val="28"/>
              </w:rPr>
              <w:lastRenderedPageBreak/>
              <w:t>103年7月24日及8月22日函覆相關</w:t>
            </w:r>
            <w:proofErr w:type="gramStart"/>
            <w:r w:rsidRPr="00037A02">
              <w:rPr>
                <w:rFonts w:hAnsi="標楷體" w:hint="eastAsia"/>
                <w:sz w:val="28"/>
                <w:szCs w:val="28"/>
              </w:rPr>
              <w:t>釐</w:t>
            </w:r>
            <w:proofErr w:type="gramEnd"/>
            <w:r w:rsidRPr="00037A02">
              <w:rPr>
                <w:rFonts w:hAnsi="標楷體" w:hint="eastAsia"/>
                <w:sz w:val="28"/>
                <w:szCs w:val="28"/>
              </w:rPr>
              <w:t>清說明</w:t>
            </w:r>
          </w:p>
        </w:tc>
        <w:tc>
          <w:tcPr>
            <w:tcW w:w="375" w:type="pct"/>
            <w:tcBorders>
              <w:top w:val="single" w:sz="6" w:space="0" w:color="auto"/>
              <w:left w:val="single" w:sz="12" w:space="0" w:color="auto"/>
              <w:bottom w:val="single" w:sz="6" w:space="0" w:color="auto"/>
              <w:right w:val="thickThinSmallGap" w:sz="24" w:space="0" w:color="auto"/>
            </w:tcBorders>
            <w:tcMar>
              <w:top w:w="57" w:type="dxa"/>
              <w:left w:w="108" w:type="dxa"/>
              <w:bottom w:w="57" w:type="dxa"/>
              <w:right w:w="108" w:type="dxa"/>
            </w:tcMar>
            <w:vAlign w:val="center"/>
            <w:hideMark/>
          </w:tcPr>
          <w:p w:rsidR="00037A02" w:rsidRPr="00037A02" w:rsidRDefault="00037A02">
            <w:pPr>
              <w:spacing w:line="360" w:lineRule="exact"/>
              <w:textAlignment w:val="center"/>
              <w:rPr>
                <w:sz w:val="28"/>
                <w:szCs w:val="28"/>
              </w:rPr>
            </w:pPr>
            <w:r w:rsidRPr="00037A02">
              <w:rPr>
                <w:rFonts w:hint="eastAsia"/>
                <w:sz w:val="28"/>
                <w:szCs w:val="28"/>
              </w:rPr>
              <w:lastRenderedPageBreak/>
              <w:t>新北市政府第</w:t>
            </w:r>
            <w:r w:rsidRPr="00037A02">
              <w:rPr>
                <w:sz w:val="28"/>
                <w:szCs w:val="28"/>
              </w:rPr>
              <w:lastRenderedPageBreak/>
              <w:t>1</w:t>
            </w:r>
            <w:r w:rsidRPr="00037A02">
              <w:rPr>
                <w:rFonts w:hint="eastAsia"/>
                <w:sz w:val="28"/>
                <w:szCs w:val="28"/>
              </w:rPr>
              <w:t>次檢還水保計畫</w:t>
            </w:r>
          </w:p>
        </w:tc>
      </w:tr>
      <w:tr w:rsidR="00037A02" w:rsidTr="003A6BC8">
        <w:trPr>
          <w:jc w:val="center"/>
        </w:trPr>
        <w:tc>
          <w:tcPr>
            <w:tcW w:w="879" w:type="pct"/>
            <w:tcBorders>
              <w:top w:val="single" w:sz="6" w:space="0" w:color="auto"/>
              <w:left w:val="thinThickSmallGap" w:sz="24" w:space="0" w:color="auto"/>
              <w:bottom w:val="single" w:sz="6" w:space="0" w:color="auto"/>
              <w:right w:val="single" w:sz="12" w:space="0" w:color="auto"/>
            </w:tcBorders>
            <w:tcMar>
              <w:top w:w="57" w:type="dxa"/>
              <w:left w:w="108" w:type="dxa"/>
              <w:bottom w:w="57" w:type="dxa"/>
              <w:right w:w="108" w:type="dxa"/>
            </w:tcMar>
            <w:vAlign w:val="center"/>
            <w:hideMark/>
          </w:tcPr>
          <w:p w:rsidR="00037A02" w:rsidRPr="00037A02" w:rsidRDefault="00037A02">
            <w:pPr>
              <w:pStyle w:val="aff0"/>
              <w:widowControl w:val="0"/>
              <w:spacing w:line="360" w:lineRule="exact"/>
              <w:ind w:left="0" w:firstLineChars="0" w:firstLine="0"/>
              <w:jc w:val="center"/>
              <w:textAlignment w:val="center"/>
              <w:rPr>
                <w:sz w:val="28"/>
                <w:szCs w:val="28"/>
              </w:rPr>
            </w:pPr>
            <w:r w:rsidRPr="00037A02">
              <w:rPr>
                <w:rFonts w:hint="eastAsia"/>
                <w:sz w:val="28"/>
                <w:szCs w:val="28"/>
              </w:rPr>
              <w:lastRenderedPageBreak/>
              <w:t>103.07.24</w:t>
            </w:r>
          </w:p>
        </w:tc>
        <w:tc>
          <w:tcPr>
            <w:tcW w:w="3746" w:type="pct"/>
            <w:tcBorders>
              <w:top w:val="single" w:sz="6" w:space="0" w:color="auto"/>
              <w:left w:val="single" w:sz="12" w:space="0" w:color="auto"/>
              <w:bottom w:val="single" w:sz="6" w:space="0" w:color="auto"/>
              <w:right w:val="single" w:sz="12" w:space="0" w:color="auto"/>
            </w:tcBorders>
            <w:tcMar>
              <w:top w:w="57" w:type="dxa"/>
              <w:left w:w="108" w:type="dxa"/>
              <w:bottom w:w="57" w:type="dxa"/>
              <w:right w:w="108" w:type="dxa"/>
            </w:tcMar>
            <w:vAlign w:val="center"/>
            <w:hideMark/>
          </w:tcPr>
          <w:p w:rsidR="00037A02" w:rsidRPr="00037A02" w:rsidRDefault="00037A02">
            <w:pPr>
              <w:spacing w:line="360" w:lineRule="exact"/>
              <w:rPr>
                <w:rFonts w:hAnsi="標楷體"/>
                <w:sz w:val="28"/>
                <w:szCs w:val="28"/>
              </w:rPr>
            </w:pPr>
            <w:r w:rsidRPr="00037A02">
              <w:rPr>
                <w:rFonts w:hAnsi="標楷體" w:hint="eastAsia"/>
                <w:sz w:val="28"/>
                <w:szCs w:val="28"/>
              </w:rPr>
              <w:t>台電公司函送新北市政府，就新北市土木技師公會第3次審查結果先行</w:t>
            </w:r>
            <w:proofErr w:type="gramStart"/>
            <w:r w:rsidRPr="00037A02">
              <w:rPr>
                <w:rFonts w:hAnsi="標楷體" w:hint="eastAsia"/>
                <w:sz w:val="28"/>
                <w:szCs w:val="28"/>
              </w:rPr>
              <w:t>釐</w:t>
            </w:r>
            <w:proofErr w:type="gramEnd"/>
            <w:r w:rsidRPr="00037A02">
              <w:rPr>
                <w:rFonts w:hAnsi="標楷體" w:hint="eastAsia"/>
                <w:sz w:val="28"/>
                <w:szCs w:val="28"/>
              </w:rPr>
              <w:t>清說明</w:t>
            </w:r>
          </w:p>
        </w:tc>
        <w:tc>
          <w:tcPr>
            <w:tcW w:w="375" w:type="pct"/>
            <w:tcBorders>
              <w:top w:val="single" w:sz="6" w:space="0" w:color="auto"/>
              <w:left w:val="single" w:sz="12" w:space="0" w:color="auto"/>
              <w:bottom w:val="single" w:sz="6" w:space="0" w:color="auto"/>
              <w:right w:val="thickThinSmallGap" w:sz="24" w:space="0" w:color="auto"/>
            </w:tcBorders>
            <w:tcMar>
              <w:top w:w="57" w:type="dxa"/>
              <w:left w:w="108" w:type="dxa"/>
              <w:bottom w:w="57" w:type="dxa"/>
              <w:right w:w="108" w:type="dxa"/>
            </w:tcMar>
            <w:vAlign w:val="center"/>
          </w:tcPr>
          <w:p w:rsidR="00037A02" w:rsidRPr="00037A02" w:rsidRDefault="00037A02">
            <w:pPr>
              <w:spacing w:line="360" w:lineRule="exact"/>
              <w:textAlignment w:val="center"/>
              <w:rPr>
                <w:sz w:val="28"/>
                <w:szCs w:val="28"/>
              </w:rPr>
            </w:pPr>
          </w:p>
        </w:tc>
      </w:tr>
      <w:tr w:rsidR="00037A02" w:rsidTr="003A6BC8">
        <w:trPr>
          <w:jc w:val="center"/>
        </w:trPr>
        <w:tc>
          <w:tcPr>
            <w:tcW w:w="879" w:type="pct"/>
            <w:tcBorders>
              <w:top w:val="single" w:sz="6" w:space="0" w:color="auto"/>
              <w:left w:val="thinThickSmallGap" w:sz="24" w:space="0" w:color="auto"/>
              <w:bottom w:val="single" w:sz="6" w:space="0" w:color="auto"/>
              <w:right w:val="single" w:sz="12" w:space="0" w:color="auto"/>
            </w:tcBorders>
            <w:tcMar>
              <w:top w:w="57" w:type="dxa"/>
              <w:left w:w="108" w:type="dxa"/>
              <w:bottom w:w="57" w:type="dxa"/>
              <w:right w:w="108" w:type="dxa"/>
            </w:tcMar>
            <w:vAlign w:val="center"/>
            <w:hideMark/>
          </w:tcPr>
          <w:p w:rsidR="00037A02" w:rsidRPr="00037A02" w:rsidRDefault="00037A02">
            <w:pPr>
              <w:pStyle w:val="aff0"/>
              <w:widowControl w:val="0"/>
              <w:spacing w:line="360" w:lineRule="exact"/>
              <w:ind w:left="0" w:firstLineChars="0" w:firstLine="0"/>
              <w:jc w:val="center"/>
              <w:textAlignment w:val="center"/>
              <w:rPr>
                <w:sz w:val="28"/>
                <w:szCs w:val="28"/>
              </w:rPr>
            </w:pPr>
            <w:r w:rsidRPr="00037A02">
              <w:rPr>
                <w:rFonts w:hint="eastAsia"/>
                <w:sz w:val="28"/>
                <w:szCs w:val="28"/>
              </w:rPr>
              <w:t>103.08.22</w:t>
            </w:r>
          </w:p>
        </w:tc>
        <w:tc>
          <w:tcPr>
            <w:tcW w:w="3746" w:type="pct"/>
            <w:tcBorders>
              <w:top w:val="single" w:sz="6" w:space="0" w:color="auto"/>
              <w:left w:val="single" w:sz="12" w:space="0" w:color="auto"/>
              <w:bottom w:val="single" w:sz="6" w:space="0" w:color="auto"/>
              <w:right w:val="single" w:sz="12" w:space="0" w:color="auto"/>
            </w:tcBorders>
            <w:tcMar>
              <w:top w:w="57" w:type="dxa"/>
              <w:left w:w="108" w:type="dxa"/>
              <w:bottom w:w="57" w:type="dxa"/>
              <w:right w:w="108" w:type="dxa"/>
            </w:tcMar>
            <w:vAlign w:val="center"/>
            <w:hideMark/>
          </w:tcPr>
          <w:p w:rsidR="00037A02" w:rsidRPr="00037A02" w:rsidRDefault="00037A02">
            <w:pPr>
              <w:spacing w:line="360" w:lineRule="exact"/>
              <w:rPr>
                <w:rFonts w:hAnsi="標楷體"/>
                <w:sz w:val="28"/>
                <w:szCs w:val="28"/>
              </w:rPr>
            </w:pPr>
            <w:r w:rsidRPr="00037A02">
              <w:rPr>
                <w:rFonts w:hAnsi="標楷體" w:hint="eastAsia"/>
                <w:sz w:val="28"/>
                <w:szCs w:val="28"/>
              </w:rPr>
              <w:t>台電公司提送「水保計畫」第2次變更設計</w:t>
            </w:r>
            <w:r w:rsidR="003A6BC8">
              <w:rPr>
                <w:rFonts w:hAnsi="標楷體" w:hint="eastAsia"/>
                <w:sz w:val="28"/>
                <w:szCs w:val="28"/>
              </w:rPr>
              <w:t>(</w:t>
            </w:r>
            <w:r w:rsidRPr="00037A02">
              <w:rPr>
                <w:rFonts w:hAnsi="標楷體" w:hint="eastAsia"/>
                <w:sz w:val="28"/>
                <w:szCs w:val="28"/>
              </w:rPr>
              <w:t>第3次修正版</w:t>
            </w:r>
            <w:r w:rsidR="003A6BC8">
              <w:rPr>
                <w:rFonts w:hAnsi="標楷體" w:hint="eastAsia"/>
                <w:sz w:val="28"/>
                <w:szCs w:val="28"/>
              </w:rPr>
              <w:t>)</w:t>
            </w:r>
            <w:r w:rsidRPr="00037A02">
              <w:rPr>
                <w:rFonts w:hAnsi="標楷體" w:hint="eastAsia"/>
                <w:sz w:val="28"/>
                <w:szCs w:val="28"/>
              </w:rPr>
              <w:t>予新北市政府審查</w:t>
            </w:r>
          </w:p>
        </w:tc>
        <w:tc>
          <w:tcPr>
            <w:tcW w:w="375" w:type="pct"/>
            <w:tcBorders>
              <w:top w:val="single" w:sz="6" w:space="0" w:color="auto"/>
              <w:left w:val="single" w:sz="12" w:space="0" w:color="auto"/>
              <w:bottom w:val="single" w:sz="6" w:space="0" w:color="auto"/>
              <w:right w:val="thickThinSmallGap" w:sz="24" w:space="0" w:color="auto"/>
            </w:tcBorders>
            <w:tcMar>
              <w:top w:w="57" w:type="dxa"/>
              <w:left w:w="108" w:type="dxa"/>
              <w:bottom w:w="57" w:type="dxa"/>
              <w:right w:w="108" w:type="dxa"/>
            </w:tcMar>
            <w:vAlign w:val="center"/>
            <w:hideMark/>
          </w:tcPr>
          <w:p w:rsidR="00037A02" w:rsidRPr="00037A02" w:rsidRDefault="00037A02">
            <w:pPr>
              <w:spacing w:line="360" w:lineRule="exact"/>
              <w:textAlignment w:val="center"/>
              <w:rPr>
                <w:sz w:val="28"/>
                <w:szCs w:val="28"/>
              </w:rPr>
            </w:pPr>
            <w:r w:rsidRPr="00037A02">
              <w:rPr>
                <w:rFonts w:hint="eastAsia"/>
                <w:sz w:val="28"/>
                <w:szCs w:val="28"/>
              </w:rPr>
              <w:t>第</w:t>
            </w:r>
            <w:r w:rsidRPr="00037A02">
              <w:rPr>
                <w:sz w:val="28"/>
                <w:szCs w:val="28"/>
              </w:rPr>
              <w:t>2</w:t>
            </w:r>
            <w:r w:rsidRPr="00037A02">
              <w:rPr>
                <w:rFonts w:hint="eastAsia"/>
                <w:sz w:val="28"/>
                <w:szCs w:val="28"/>
              </w:rPr>
              <w:t>次送審</w:t>
            </w:r>
          </w:p>
        </w:tc>
      </w:tr>
      <w:tr w:rsidR="00037A02" w:rsidTr="003A6BC8">
        <w:trPr>
          <w:jc w:val="center"/>
        </w:trPr>
        <w:tc>
          <w:tcPr>
            <w:tcW w:w="879" w:type="pct"/>
            <w:tcBorders>
              <w:top w:val="single" w:sz="6" w:space="0" w:color="auto"/>
              <w:left w:val="thinThickSmallGap" w:sz="24" w:space="0" w:color="auto"/>
              <w:bottom w:val="single" w:sz="6" w:space="0" w:color="auto"/>
              <w:right w:val="single" w:sz="12" w:space="0" w:color="auto"/>
            </w:tcBorders>
            <w:tcMar>
              <w:top w:w="57" w:type="dxa"/>
              <w:left w:w="108" w:type="dxa"/>
              <w:bottom w:w="57" w:type="dxa"/>
              <w:right w:w="108" w:type="dxa"/>
            </w:tcMar>
            <w:vAlign w:val="center"/>
            <w:hideMark/>
          </w:tcPr>
          <w:p w:rsidR="00037A02" w:rsidRPr="00037A02" w:rsidRDefault="00037A02">
            <w:pPr>
              <w:pStyle w:val="aff0"/>
              <w:widowControl w:val="0"/>
              <w:spacing w:line="360" w:lineRule="exact"/>
              <w:ind w:left="0" w:firstLineChars="0" w:firstLine="0"/>
              <w:jc w:val="center"/>
              <w:textAlignment w:val="center"/>
              <w:rPr>
                <w:rFonts w:ascii="Times New Roman" w:hAnsi="Times New Roman"/>
                <w:sz w:val="28"/>
                <w:szCs w:val="28"/>
              </w:rPr>
            </w:pPr>
            <w:r w:rsidRPr="00037A02">
              <w:rPr>
                <w:rFonts w:hint="eastAsia"/>
                <w:sz w:val="28"/>
                <w:szCs w:val="28"/>
              </w:rPr>
              <w:t>103.09.18</w:t>
            </w:r>
          </w:p>
        </w:tc>
        <w:tc>
          <w:tcPr>
            <w:tcW w:w="3746" w:type="pct"/>
            <w:tcBorders>
              <w:top w:val="single" w:sz="6" w:space="0" w:color="auto"/>
              <w:left w:val="single" w:sz="12" w:space="0" w:color="auto"/>
              <w:bottom w:val="single" w:sz="6" w:space="0" w:color="auto"/>
              <w:right w:val="single" w:sz="12" w:space="0" w:color="auto"/>
            </w:tcBorders>
            <w:tcMar>
              <w:top w:w="57" w:type="dxa"/>
              <w:left w:w="108" w:type="dxa"/>
              <w:bottom w:w="57" w:type="dxa"/>
              <w:right w:w="108" w:type="dxa"/>
            </w:tcMar>
            <w:vAlign w:val="center"/>
            <w:hideMark/>
          </w:tcPr>
          <w:p w:rsidR="00037A02" w:rsidRPr="00037A02" w:rsidRDefault="00037A02">
            <w:pPr>
              <w:spacing w:line="360" w:lineRule="exact"/>
              <w:rPr>
                <w:sz w:val="28"/>
                <w:szCs w:val="28"/>
              </w:rPr>
            </w:pPr>
            <w:r w:rsidRPr="00037A02">
              <w:rPr>
                <w:rFonts w:hAnsi="標楷體" w:hint="eastAsia"/>
                <w:sz w:val="28"/>
                <w:szCs w:val="28"/>
              </w:rPr>
              <w:t>新北市政府第2次發函檢還「水保計畫」第2次變更設計</w:t>
            </w:r>
          </w:p>
        </w:tc>
        <w:tc>
          <w:tcPr>
            <w:tcW w:w="375" w:type="pct"/>
            <w:tcBorders>
              <w:top w:val="single" w:sz="6" w:space="0" w:color="auto"/>
              <w:left w:val="single" w:sz="12" w:space="0" w:color="auto"/>
              <w:bottom w:val="single" w:sz="6" w:space="0" w:color="auto"/>
              <w:right w:val="thickThinSmallGap" w:sz="24" w:space="0" w:color="auto"/>
            </w:tcBorders>
            <w:tcMar>
              <w:top w:w="57" w:type="dxa"/>
              <w:left w:w="108" w:type="dxa"/>
              <w:bottom w:w="57" w:type="dxa"/>
              <w:right w:w="108" w:type="dxa"/>
            </w:tcMar>
            <w:vAlign w:val="center"/>
          </w:tcPr>
          <w:p w:rsidR="00037A02" w:rsidRPr="00037A02" w:rsidRDefault="00037A02">
            <w:pPr>
              <w:spacing w:line="360" w:lineRule="exact"/>
              <w:textAlignment w:val="center"/>
              <w:rPr>
                <w:sz w:val="28"/>
                <w:szCs w:val="28"/>
              </w:rPr>
            </w:pPr>
          </w:p>
        </w:tc>
      </w:tr>
      <w:tr w:rsidR="00037A02" w:rsidTr="003A6BC8">
        <w:trPr>
          <w:jc w:val="center"/>
        </w:trPr>
        <w:tc>
          <w:tcPr>
            <w:tcW w:w="879" w:type="pct"/>
            <w:tcBorders>
              <w:top w:val="single" w:sz="6" w:space="0" w:color="auto"/>
              <w:left w:val="thinThickSmallGap" w:sz="24" w:space="0" w:color="auto"/>
              <w:bottom w:val="single" w:sz="6" w:space="0" w:color="auto"/>
              <w:right w:val="single" w:sz="12" w:space="0" w:color="auto"/>
            </w:tcBorders>
            <w:tcMar>
              <w:top w:w="57" w:type="dxa"/>
              <w:left w:w="108" w:type="dxa"/>
              <w:bottom w:w="57" w:type="dxa"/>
              <w:right w:w="108" w:type="dxa"/>
            </w:tcMar>
            <w:vAlign w:val="center"/>
            <w:hideMark/>
          </w:tcPr>
          <w:p w:rsidR="00037A02" w:rsidRPr="00037A02" w:rsidRDefault="00037A02">
            <w:pPr>
              <w:pStyle w:val="aff0"/>
              <w:widowControl w:val="0"/>
              <w:spacing w:line="360" w:lineRule="exact"/>
              <w:ind w:left="0" w:firstLineChars="0" w:firstLine="0"/>
              <w:jc w:val="center"/>
              <w:textAlignment w:val="center"/>
              <w:rPr>
                <w:sz w:val="28"/>
                <w:szCs w:val="28"/>
              </w:rPr>
            </w:pPr>
            <w:r w:rsidRPr="00037A02">
              <w:rPr>
                <w:rFonts w:hint="eastAsia"/>
                <w:sz w:val="28"/>
                <w:szCs w:val="28"/>
              </w:rPr>
              <w:t>103.09.26</w:t>
            </w:r>
          </w:p>
        </w:tc>
        <w:tc>
          <w:tcPr>
            <w:tcW w:w="3746" w:type="pct"/>
            <w:tcBorders>
              <w:top w:val="single" w:sz="6" w:space="0" w:color="auto"/>
              <w:left w:val="single" w:sz="12" w:space="0" w:color="auto"/>
              <w:bottom w:val="single" w:sz="6" w:space="0" w:color="auto"/>
              <w:right w:val="single" w:sz="12" w:space="0" w:color="auto"/>
            </w:tcBorders>
            <w:tcMar>
              <w:top w:w="57" w:type="dxa"/>
              <w:left w:w="108" w:type="dxa"/>
              <w:bottom w:w="57" w:type="dxa"/>
              <w:right w:w="108" w:type="dxa"/>
            </w:tcMar>
            <w:vAlign w:val="center"/>
            <w:hideMark/>
          </w:tcPr>
          <w:p w:rsidR="00037A02" w:rsidRPr="00037A02" w:rsidRDefault="00037A02">
            <w:pPr>
              <w:spacing w:line="360" w:lineRule="exact"/>
              <w:rPr>
                <w:rFonts w:hAnsi="標楷體"/>
                <w:sz w:val="28"/>
                <w:szCs w:val="28"/>
              </w:rPr>
            </w:pPr>
            <w:r w:rsidRPr="00037A02">
              <w:rPr>
                <w:rFonts w:hAnsi="標楷體" w:hint="eastAsia"/>
                <w:color w:val="000000"/>
                <w:sz w:val="28"/>
                <w:szCs w:val="28"/>
              </w:rPr>
              <w:t>台電申請第6次完工期限展延，</w:t>
            </w:r>
            <w:r w:rsidRPr="00037A02">
              <w:rPr>
                <w:rFonts w:hAnsi="標楷體" w:hint="eastAsia"/>
                <w:sz w:val="28"/>
                <w:szCs w:val="28"/>
              </w:rPr>
              <w:t>經濟部於103年9月30日函轉新北市政府</w:t>
            </w:r>
          </w:p>
        </w:tc>
        <w:tc>
          <w:tcPr>
            <w:tcW w:w="375" w:type="pct"/>
            <w:tcBorders>
              <w:top w:val="single" w:sz="6" w:space="0" w:color="auto"/>
              <w:left w:val="single" w:sz="12" w:space="0" w:color="auto"/>
              <w:bottom w:val="single" w:sz="6" w:space="0" w:color="auto"/>
              <w:right w:val="thickThinSmallGap" w:sz="24" w:space="0" w:color="auto"/>
            </w:tcBorders>
            <w:tcMar>
              <w:top w:w="57" w:type="dxa"/>
              <w:left w:w="108" w:type="dxa"/>
              <w:bottom w:w="57" w:type="dxa"/>
              <w:right w:w="108" w:type="dxa"/>
            </w:tcMar>
            <w:vAlign w:val="center"/>
          </w:tcPr>
          <w:p w:rsidR="00037A02" w:rsidRPr="00037A02" w:rsidRDefault="00037A02">
            <w:pPr>
              <w:spacing w:line="360" w:lineRule="exact"/>
              <w:textAlignment w:val="center"/>
              <w:rPr>
                <w:sz w:val="28"/>
                <w:szCs w:val="28"/>
              </w:rPr>
            </w:pPr>
          </w:p>
        </w:tc>
      </w:tr>
      <w:tr w:rsidR="00037A02" w:rsidTr="003A6BC8">
        <w:trPr>
          <w:jc w:val="center"/>
        </w:trPr>
        <w:tc>
          <w:tcPr>
            <w:tcW w:w="879" w:type="pct"/>
            <w:tcBorders>
              <w:top w:val="single" w:sz="6" w:space="0" w:color="auto"/>
              <w:left w:val="thinThickSmallGap" w:sz="24" w:space="0" w:color="auto"/>
              <w:bottom w:val="single" w:sz="6" w:space="0" w:color="auto"/>
              <w:right w:val="single" w:sz="12" w:space="0" w:color="auto"/>
            </w:tcBorders>
            <w:tcMar>
              <w:top w:w="57" w:type="dxa"/>
              <w:left w:w="108" w:type="dxa"/>
              <w:bottom w:w="57" w:type="dxa"/>
              <w:right w:w="108" w:type="dxa"/>
            </w:tcMar>
            <w:vAlign w:val="center"/>
            <w:hideMark/>
          </w:tcPr>
          <w:p w:rsidR="00037A02" w:rsidRPr="00037A02" w:rsidRDefault="00037A02">
            <w:pPr>
              <w:pStyle w:val="aff0"/>
              <w:widowControl w:val="0"/>
              <w:spacing w:line="360" w:lineRule="exact"/>
              <w:ind w:left="0" w:firstLineChars="0" w:firstLine="0"/>
              <w:jc w:val="center"/>
              <w:textAlignment w:val="center"/>
              <w:rPr>
                <w:sz w:val="28"/>
                <w:szCs w:val="28"/>
              </w:rPr>
            </w:pPr>
            <w:r w:rsidRPr="00037A02">
              <w:rPr>
                <w:rFonts w:hint="eastAsia"/>
                <w:sz w:val="28"/>
                <w:szCs w:val="28"/>
              </w:rPr>
              <w:t>103.10.08</w:t>
            </w:r>
          </w:p>
        </w:tc>
        <w:tc>
          <w:tcPr>
            <w:tcW w:w="3746" w:type="pct"/>
            <w:tcBorders>
              <w:top w:val="single" w:sz="6" w:space="0" w:color="auto"/>
              <w:left w:val="single" w:sz="12" w:space="0" w:color="auto"/>
              <w:bottom w:val="single" w:sz="6" w:space="0" w:color="auto"/>
              <w:right w:val="single" w:sz="12" w:space="0" w:color="auto"/>
            </w:tcBorders>
            <w:tcMar>
              <w:top w:w="57" w:type="dxa"/>
              <w:left w:w="108" w:type="dxa"/>
              <w:bottom w:w="57" w:type="dxa"/>
              <w:right w:w="108" w:type="dxa"/>
            </w:tcMar>
            <w:vAlign w:val="center"/>
            <w:hideMark/>
          </w:tcPr>
          <w:p w:rsidR="00037A02" w:rsidRPr="00037A02" w:rsidRDefault="00037A02">
            <w:pPr>
              <w:spacing w:line="360" w:lineRule="exact"/>
              <w:rPr>
                <w:rFonts w:hAnsi="標楷體"/>
                <w:color w:val="000000"/>
                <w:sz w:val="28"/>
                <w:szCs w:val="28"/>
              </w:rPr>
            </w:pPr>
            <w:r w:rsidRPr="00037A02">
              <w:rPr>
                <w:rFonts w:hAnsi="標楷體" w:hint="eastAsia"/>
                <w:sz w:val="28"/>
                <w:szCs w:val="28"/>
              </w:rPr>
              <w:t>台電公司函覆</w:t>
            </w:r>
            <w:proofErr w:type="gramStart"/>
            <w:r w:rsidRPr="00037A02">
              <w:rPr>
                <w:rFonts w:hAnsi="標楷體" w:hint="eastAsia"/>
                <w:sz w:val="28"/>
                <w:szCs w:val="28"/>
              </w:rPr>
              <w:t>釐</w:t>
            </w:r>
            <w:proofErr w:type="gramEnd"/>
            <w:r w:rsidRPr="00037A02">
              <w:rPr>
                <w:rFonts w:hAnsi="標楷體" w:hint="eastAsia"/>
                <w:sz w:val="28"/>
                <w:szCs w:val="28"/>
              </w:rPr>
              <w:t>清說明資料，並檢送「水保計畫」第2次變更設計</w:t>
            </w:r>
            <w:r w:rsidR="003A6BC8">
              <w:rPr>
                <w:rFonts w:hAnsi="標楷體" w:hint="eastAsia"/>
                <w:sz w:val="28"/>
                <w:szCs w:val="28"/>
              </w:rPr>
              <w:t>(</w:t>
            </w:r>
            <w:r w:rsidRPr="00037A02">
              <w:rPr>
                <w:rFonts w:hAnsi="標楷體" w:hint="eastAsia"/>
                <w:sz w:val="28"/>
                <w:szCs w:val="28"/>
              </w:rPr>
              <w:t>第3次修正版</w:t>
            </w:r>
            <w:r w:rsidR="003A6BC8">
              <w:rPr>
                <w:rFonts w:hAnsi="標楷體" w:hint="eastAsia"/>
                <w:sz w:val="28"/>
                <w:szCs w:val="28"/>
              </w:rPr>
              <w:t>)</w:t>
            </w:r>
            <w:r w:rsidRPr="00037A02">
              <w:rPr>
                <w:rFonts w:hAnsi="標楷體" w:hint="eastAsia"/>
                <w:sz w:val="28"/>
                <w:szCs w:val="28"/>
              </w:rPr>
              <w:t>予新北市政府審查</w:t>
            </w:r>
          </w:p>
        </w:tc>
        <w:tc>
          <w:tcPr>
            <w:tcW w:w="375" w:type="pct"/>
            <w:tcBorders>
              <w:top w:val="single" w:sz="6" w:space="0" w:color="auto"/>
              <w:left w:val="single" w:sz="12" w:space="0" w:color="auto"/>
              <w:bottom w:val="single" w:sz="6" w:space="0" w:color="auto"/>
              <w:right w:val="thickThinSmallGap" w:sz="24" w:space="0" w:color="auto"/>
            </w:tcBorders>
            <w:tcMar>
              <w:top w:w="57" w:type="dxa"/>
              <w:left w:w="108" w:type="dxa"/>
              <w:bottom w:w="57" w:type="dxa"/>
              <w:right w:w="108" w:type="dxa"/>
            </w:tcMar>
            <w:vAlign w:val="center"/>
            <w:hideMark/>
          </w:tcPr>
          <w:p w:rsidR="00037A02" w:rsidRPr="00037A02" w:rsidRDefault="00037A02">
            <w:pPr>
              <w:spacing w:line="360" w:lineRule="exact"/>
              <w:textAlignment w:val="center"/>
              <w:rPr>
                <w:sz w:val="28"/>
                <w:szCs w:val="28"/>
              </w:rPr>
            </w:pPr>
            <w:r w:rsidRPr="00037A02">
              <w:rPr>
                <w:rFonts w:hint="eastAsia"/>
                <w:sz w:val="28"/>
                <w:szCs w:val="28"/>
              </w:rPr>
              <w:t>第</w:t>
            </w:r>
            <w:r w:rsidRPr="00037A02">
              <w:rPr>
                <w:sz w:val="28"/>
                <w:szCs w:val="28"/>
              </w:rPr>
              <w:t>3</w:t>
            </w:r>
            <w:r w:rsidRPr="00037A02">
              <w:rPr>
                <w:rFonts w:hint="eastAsia"/>
                <w:sz w:val="28"/>
                <w:szCs w:val="28"/>
              </w:rPr>
              <w:t>次送審</w:t>
            </w:r>
          </w:p>
        </w:tc>
      </w:tr>
      <w:tr w:rsidR="00037A02" w:rsidTr="003A6BC8">
        <w:trPr>
          <w:jc w:val="center"/>
        </w:trPr>
        <w:tc>
          <w:tcPr>
            <w:tcW w:w="879" w:type="pct"/>
            <w:tcBorders>
              <w:top w:val="single" w:sz="6" w:space="0" w:color="auto"/>
              <w:left w:val="thinThickSmallGap" w:sz="24" w:space="0" w:color="auto"/>
              <w:bottom w:val="single" w:sz="6" w:space="0" w:color="auto"/>
              <w:right w:val="single" w:sz="12" w:space="0" w:color="auto"/>
            </w:tcBorders>
            <w:tcMar>
              <w:top w:w="57" w:type="dxa"/>
              <w:left w:w="108" w:type="dxa"/>
              <w:bottom w:w="57" w:type="dxa"/>
              <w:right w:w="108" w:type="dxa"/>
            </w:tcMar>
            <w:vAlign w:val="center"/>
            <w:hideMark/>
          </w:tcPr>
          <w:p w:rsidR="00037A02" w:rsidRPr="00037A02" w:rsidRDefault="00037A02">
            <w:pPr>
              <w:pStyle w:val="aff0"/>
              <w:widowControl w:val="0"/>
              <w:spacing w:line="360" w:lineRule="exact"/>
              <w:ind w:left="0" w:firstLineChars="0" w:firstLine="0"/>
              <w:jc w:val="center"/>
              <w:textAlignment w:val="center"/>
              <w:rPr>
                <w:sz w:val="28"/>
                <w:szCs w:val="28"/>
              </w:rPr>
            </w:pPr>
            <w:r w:rsidRPr="00037A02">
              <w:rPr>
                <w:rFonts w:hint="eastAsia"/>
                <w:sz w:val="28"/>
                <w:szCs w:val="28"/>
              </w:rPr>
              <w:t>103.10.15</w:t>
            </w:r>
          </w:p>
        </w:tc>
        <w:tc>
          <w:tcPr>
            <w:tcW w:w="3746" w:type="pct"/>
            <w:tcBorders>
              <w:top w:val="single" w:sz="6" w:space="0" w:color="auto"/>
              <w:left w:val="single" w:sz="12" w:space="0" w:color="auto"/>
              <w:bottom w:val="single" w:sz="6" w:space="0" w:color="auto"/>
              <w:right w:val="single" w:sz="12" w:space="0" w:color="auto"/>
            </w:tcBorders>
            <w:tcMar>
              <w:top w:w="57" w:type="dxa"/>
              <w:left w:w="108" w:type="dxa"/>
              <w:bottom w:w="57" w:type="dxa"/>
              <w:right w:w="108" w:type="dxa"/>
            </w:tcMar>
            <w:vAlign w:val="center"/>
            <w:hideMark/>
          </w:tcPr>
          <w:p w:rsidR="00037A02" w:rsidRPr="00037A02" w:rsidRDefault="00037A02">
            <w:pPr>
              <w:spacing w:line="360" w:lineRule="exact"/>
              <w:rPr>
                <w:rFonts w:hAnsi="標楷體"/>
                <w:color w:val="000000"/>
                <w:sz w:val="28"/>
                <w:szCs w:val="28"/>
              </w:rPr>
            </w:pPr>
            <w:r w:rsidRPr="00037A02">
              <w:rPr>
                <w:rFonts w:hAnsi="標楷體" w:hint="eastAsia"/>
                <w:color w:val="000000"/>
                <w:sz w:val="28"/>
                <w:szCs w:val="28"/>
              </w:rPr>
              <w:t>新北市</w:t>
            </w:r>
            <w:r w:rsidRPr="00037A02">
              <w:rPr>
                <w:rFonts w:hAnsi="標楷體" w:cs="新細明體" w:hint="eastAsia"/>
                <w:kern w:val="0"/>
                <w:sz w:val="28"/>
                <w:szCs w:val="28"/>
              </w:rPr>
              <w:t>政</w:t>
            </w:r>
            <w:r w:rsidRPr="00037A02">
              <w:rPr>
                <w:rFonts w:hAnsi="標楷體" w:hint="eastAsia"/>
                <w:color w:val="000000"/>
                <w:sz w:val="28"/>
                <w:szCs w:val="28"/>
              </w:rPr>
              <w:t>府同意第6次完工期限展延104.10.15</w:t>
            </w:r>
          </w:p>
        </w:tc>
        <w:tc>
          <w:tcPr>
            <w:tcW w:w="375" w:type="pct"/>
            <w:tcBorders>
              <w:top w:val="single" w:sz="6" w:space="0" w:color="auto"/>
              <w:left w:val="single" w:sz="12" w:space="0" w:color="auto"/>
              <w:bottom w:val="single" w:sz="6" w:space="0" w:color="auto"/>
              <w:right w:val="thickThinSmallGap" w:sz="24" w:space="0" w:color="auto"/>
            </w:tcBorders>
            <w:tcMar>
              <w:top w:w="57" w:type="dxa"/>
              <w:left w:w="108" w:type="dxa"/>
              <w:bottom w:w="57" w:type="dxa"/>
              <w:right w:w="108" w:type="dxa"/>
            </w:tcMar>
            <w:vAlign w:val="center"/>
          </w:tcPr>
          <w:p w:rsidR="00037A02" w:rsidRPr="00037A02" w:rsidRDefault="00037A02">
            <w:pPr>
              <w:spacing w:line="360" w:lineRule="exact"/>
              <w:textAlignment w:val="center"/>
              <w:rPr>
                <w:sz w:val="28"/>
                <w:szCs w:val="28"/>
              </w:rPr>
            </w:pPr>
          </w:p>
        </w:tc>
      </w:tr>
      <w:tr w:rsidR="00037A02" w:rsidTr="003A6BC8">
        <w:trPr>
          <w:jc w:val="center"/>
        </w:trPr>
        <w:tc>
          <w:tcPr>
            <w:tcW w:w="879" w:type="pct"/>
            <w:tcBorders>
              <w:top w:val="single" w:sz="6" w:space="0" w:color="auto"/>
              <w:left w:val="thinThickSmallGap" w:sz="24" w:space="0" w:color="auto"/>
              <w:bottom w:val="single" w:sz="6" w:space="0" w:color="auto"/>
              <w:right w:val="single" w:sz="12" w:space="0" w:color="auto"/>
            </w:tcBorders>
            <w:tcMar>
              <w:top w:w="57" w:type="dxa"/>
              <w:left w:w="108" w:type="dxa"/>
              <w:bottom w:w="57" w:type="dxa"/>
              <w:right w:w="108" w:type="dxa"/>
            </w:tcMar>
            <w:vAlign w:val="center"/>
            <w:hideMark/>
          </w:tcPr>
          <w:p w:rsidR="00037A02" w:rsidRPr="00037A02" w:rsidRDefault="00037A02">
            <w:pPr>
              <w:pStyle w:val="aff0"/>
              <w:widowControl w:val="0"/>
              <w:spacing w:line="360" w:lineRule="exact"/>
              <w:ind w:left="0" w:firstLineChars="0" w:firstLine="0"/>
              <w:jc w:val="center"/>
              <w:textAlignment w:val="center"/>
              <w:rPr>
                <w:rFonts w:ascii="Times New Roman" w:hAnsi="Times New Roman"/>
                <w:sz w:val="28"/>
                <w:szCs w:val="28"/>
              </w:rPr>
            </w:pPr>
            <w:r w:rsidRPr="00037A02">
              <w:rPr>
                <w:rFonts w:hint="eastAsia"/>
                <w:sz w:val="28"/>
                <w:szCs w:val="28"/>
              </w:rPr>
              <w:t>104.02.05</w:t>
            </w:r>
          </w:p>
        </w:tc>
        <w:tc>
          <w:tcPr>
            <w:tcW w:w="3746" w:type="pct"/>
            <w:tcBorders>
              <w:top w:val="single" w:sz="6" w:space="0" w:color="auto"/>
              <w:left w:val="single" w:sz="12" w:space="0" w:color="auto"/>
              <w:bottom w:val="single" w:sz="6" w:space="0" w:color="auto"/>
              <w:right w:val="single" w:sz="12" w:space="0" w:color="auto"/>
            </w:tcBorders>
            <w:tcMar>
              <w:top w:w="57" w:type="dxa"/>
              <w:left w:w="108" w:type="dxa"/>
              <w:bottom w:w="57" w:type="dxa"/>
              <w:right w:w="108" w:type="dxa"/>
            </w:tcMar>
            <w:vAlign w:val="center"/>
            <w:hideMark/>
          </w:tcPr>
          <w:p w:rsidR="00037A02" w:rsidRPr="00037A02" w:rsidRDefault="00037A02">
            <w:pPr>
              <w:spacing w:line="360" w:lineRule="exact"/>
              <w:rPr>
                <w:sz w:val="28"/>
                <w:szCs w:val="28"/>
              </w:rPr>
            </w:pPr>
            <w:r w:rsidRPr="00037A02">
              <w:rPr>
                <w:rFonts w:hAnsi="標楷體" w:hint="eastAsia"/>
                <w:sz w:val="28"/>
                <w:szCs w:val="28"/>
              </w:rPr>
              <w:t>新北市政府第3次發函檢還「水保計畫」第2次變更設計</w:t>
            </w:r>
          </w:p>
        </w:tc>
        <w:tc>
          <w:tcPr>
            <w:tcW w:w="375" w:type="pct"/>
            <w:tcBorders>
              <w:top w:val="single" w:sz="6" w:space="0" w:color="auto"/>
              <w:left w:val="single" w:sz="12" w:space="0" w:color="auto"/>
              <w:bottom w:val="single" w:sz="6" w:space="0" w:color="auto"/>
              <w:right w:val="thickThinSmallGap" w:sz="24" w:space="0" w:color="auto"/>
            </w:tcBorders>
            <w:tcMar>
              <w:top w:w="57" w:type="dxa"/>
              <w:left w:w="108" w:type="dxa"/>
              <w:bottom w:w="57" w:type="dxa"/>
              <w:right w:w="108" w:type="dxa"/>
            </w:tcMar>
            <w:vAlign w:val="center"/>
          </w:tcPr>
          <w:p w:rsidR="00037A02" w:rsidRPr="00037A02" w:rsidRDefault="00037A02">
            <w:pPr>
              <w:spacing w:line="360" w:lineRule="exact"/>
              <w:textAlignment w:val="center"/>
              <w:rPr>
                <w:sz w:val="28"/>
                <w:szCs w:val="28"/>
              </w:rPr>
            </w:pPr>
          </w:p>
        </w:tc>
      </w:tr>
      <w:tr w:rsidR="00037A02" w:rsidTr="003A6BC8">
        <w:trPr>
          <w:jc w:val="center"/>
        </w:trPr>
        <w:tc>
          <w:tcPr>
            <w:tcW w:w="879" w:type="pct"/>
            <w:tcBorders>
              <w:top w:val="single" w:sz="6" w:space="0" w:color="auto"/>
              <w:left w:val="thinThickSmallGap" w:sz="24" w:space="0" w:color="auto"/>
              <w:bottom w:val="single" w:sz="6" w:space="0" w:color="auto"/>
              <w:right w:val="single" w:sz="12" w:space="0" w:color="auto"/>
            </w:tcBorders>
            <w:tcMar>
              <w:top w:w="57" w:type="dxa"/>
              <w:left w:w="108" w:type="dxa"/>
              <w:bottom w:w="57" w:type="dxa"/>
              <w:right w:w="108" w:type="dxa"/>
            </w:tcMar>
            <w:vAlign w:val="center"/>
            <w:hideMark/>
          </w:tcPr>
          <w:p w:rsidR="00037A02" w:rsidRPr="00037A02" w:rsidRDefault="00037A02">
            <w:pPr>
              <w:pStyle w:val="aff0"/>
              <w:widowControl w:val="0"/>
              <w:spacing w:line="360" w:lineRule="exact"/>
              <w:ind w:left="0" w:firstLineChars="0" w:firstLine="0"/>
              <w:jc w:val="center"/>
              <w:textAlignment w:val="center"/>
              <w:rPr>
                <w:sz w:val="28"/>
                <w:szCs w:val="28"/>
              </w:rPr>
            </w:pPr>
            <w:r w:rsidRPr="00037A02">
              <w:rPr>
                <w:rFonts w:hint="eastAsia"/>
                <w:sz w:val="28"/>
                <w:szCs w:val="28"/>
              </w:rPr>
              <w:t>104.03.20</w:t>
            </w:r>
          </w:p>
        </w:tc>
        <w:tc>
          <w:tcPr>
            <w:tcW w:w="3746" w:type="pct"/>
            <w:tcBorders>
              <w:top w:val="single" w:sz="6" w:space="0" w:color="auto"/>
              <w:left w:val="single" w:sz="12" w:space="0" w:color="auto"/>
              <w:bottom w:val="single" w:sz="6" w:space="0" w:color="auto"/>
              <w:right w:val="single" w:sz="12" w:space="0" w:color="auto"/>
            </w:tcBorders>
            <w:tcMar>
              <w:top w:w="57" w:type="dxa"/>
              <w:left w:w="108" w:type="dxa"/>
              <w:bottom w:w="57" w:type="dxa"/>
              <w:right w:w="108" w:type="dxa"/>
            </w:tcMar>
            <w:vAlign w:val="center"/>
            <w:hideMark/>
          </w:tcPr>
          <w:p w:rsidR="00037A02" w:rsidRPr="00037A02" w:rsidRDefault="00037A02">
            <w:pPr>
              <w:spacing w:line="360" w:lineRule="exact"/>
              <w:rPr>
                <w:rFonts w:hAnsi="標楷體"/>
                <w:sz w:val="28"/>
                <w:szCs w:val="28"/>
              </w:rPr>
            </w:pPr>
            <w:r w:rsidRPr="00037A02">
              <w:rPr>
                <w:rFonts w:hAnsi="標楷體" w:hint="eastAsia"/>
                <w:sz w:val="28"/>
                <w:szCs w:val="28"/>
              </w:rPr>
              <w:t>台電公司函覆</w:t>
            </w:r>
            <w:proofErr w:type="gramStart"/>
            <w:r w:rsidRPr="00037A02">
              <w:rPr>
                <w:rFonts w:hAnsi="標楷體" w:hint="eastAsia"/>
                <w:sz w:val="28"/>
                <w:szCs w:val="28"/>
              </w:rPr>
              <w:t>釐</w:t>
            </w:r>
            <w:proofErr w:type="gramEnd"/>
            <w:r w:rsidRPr="00037A02">
              <w:rPr>
                <w:rFonts w:hAnsi="標楷體" w:hint="eastAsia"/>
                <w:sz w:val="28"/>
                <w:szCs w:val="28"/>
              </w:rPr>
              <w:t>清說明資料，並檢送「水保計畫」第2次變更設計</w:t>
            </w:r>
            <w:r w:rsidR="003A6BC8">
              <w:rPr>
                <w:rFonts w:hAnsi="標楷體" w:hint="eastAsia"/>
                <w:sz w:val="28"/>
                <w:szCs w:val="28"/>
              </w:rPr>
              <w:t>(</w:t>
            </w:r>
            <w:r w:rsidRPr="00037A02">
              <w:rPr>
                <w:rFonts w:hAnsi="標楷體" w:hint="eastAsia"/>
                <w:sz w:val="28"/>
                <w:szCs w:val="28"/>
              </w:rPr>
              <w:t>第3次修正版</w:t>
            </w:r>
            <w:r w:rsidR="003A6BC8">
              <w:rPr>
                <w:rFonts w:hAnsi="標楷體" w:hint="eastAsia"/>
                <w:sz w:val="28"/>
                <w:szCs w:val="28"/>
              </w:rPr>
              <w:t>)</w:t>
            </w:r>
            <w:r w:rsidRPr="00037A02">
              <w:rPr>
                <w:rFonts w:hAnsi="標楷體" w:hint="eastAsia"/>
                <w:sz w:val="28"/>
                <w:szCs w:val="28"/>
              </w:rPr>
              <w:t>予新北市政府審查</w:t>
            </w:r>
          </w:p>
        </w:tc>
        <w:tc>
          <w:tcPr>
            <w:tcW w:w="375" w:type="pct"/>
            <w:tcBorders>
              <w:top w:val="single" w:sz="6" w:space="0" w:color="auto"/>
              <w:left w:val="single" w:sz="12" w:space="0" w:color="auto"/>
              <w:bottom w:val="single" w:sz="6" w:space="0" w:color="auto"/>
              <w:right w:val="thickThinSmallGap" w:sz="24" w:space="0" w:color="auto"/>
            </w:tcBorders>
            <w:tcMar>
              <w:top w:w="57" w:type="dxa"/>
              <w:left w:w="108" w:type="dxa"/>
              <w:bottom w:w="57" w:type="dxa"/>
              <w:right w:w="108" w:type="dxa"/>
            </w:tcMar>
            <w:vAlign w:val="center"/>
            <w:hideMark/>
          </w:tcPr>
          <w:p w:rsidR="00037A02" w:rsidRPr="00037A02" w:rsidRDefault="00037A02">
            <w:pPr>
              <w:spacing w:line="360" w:lineRule="exact"/>
              <w:textAlignment w:val="center"/>
              <w:rPr>
                <w:sz w:val="28"/>
                <w:szCs w:val="28"/>
              </w:rPr>
            </w:pPr>
            <w:r w:rsidRPr="00037A02">
              <w:rPr>
                <w:rFonts w:hint="eastAsia"/>
                <w:sz w:val="28"/>
                <w:szCs w:val="28"/>
              </w:rPr>
              <w:t>第</w:t>
            </w:r>
            <w:r w:rsidRPr="00037A02">
              <w:rPr>
                <w:sz w:val="28"/>
                <w:szCs w:val="28"/>
              </w:rPr>
              <w:t>4</w:t>
            </w:r>
            <w:r w:rsidRPr="00037A02">
              <w:rPr>
                <w:rFonts w:hint="eastAsia"/>
                <w:sz w:val="28"/>
                <w:szCs w:val="28"/>
              </w:rPr>
              <w:t>次送審</w:t>
            </w:r>
          </w:p>
        </w:tc>
      </w:tr>
      <w:tr w:rsidR="00037A02" w:rsidTr="003A6BC8">
        <w:trPr>
          <w:jc w:val="center"/>
        </w:trPr>
        <w:tc>
          <w:tcPr>
            <w:tcW w:w="879" w:type="pct"/>
            <w:tcBorders>
              <w:top w:val="single" w:sz="6" w:space="0" w:color="auto"/>
              <w:left w:val="thinThickSmallGap" w:sz="24" w:space="0" w:color="auto"/>
              <w:bottom w:val="single" w:sz="6" w:space="0" w:color="auto"/>
              <w:right w:val="single" w:sz="12" w:space="0" w:color="auto"/>
            </w:tcBorders>
            <w:tcMar>
              <w:top w:w="57" w:type="dxa"/>
              <w:left w:w="108" w:type="dxa"/>
              <w:bottom w:w="57" w:type="dxa"/>
              <w:right w:w="108" w:type="dxa"/>
            </w:tcMar>
            <w:vAlign w:val="center"/>
            <w:hideMark/>
          </w:tcPr>
          <w:p w:rsidR="00037A02" w:rsidRPr="00037A02" w:rsidRDefault="00037A02">
            <w:pPr>
              <w:pStyle w:val="aff0"/>
              <w:widowControl w:val="0"/>
              <w:spacing w:line="360" w:lineRule="exact"/>
              <w:ind w:left="0" w:firstLineChars="0" w:firstLine="0"/>
              <w:jc w:val="center"/>
              <w:textAlignment w:val="center"/>
              <w:rPr>
                <w:sz w:val="28"/>
                <w:szCs w:val="28"/>
              </w:rPr>
            </w:pPr>
            <w:r w:rsidRPr="00037A02">
              <w:rPr>
                <w:rFonts w:hint="eastAsia"/>
                <w:sz w:val="28"/>
                <w:szCs w:val="28"/>
              </w:rPr>
              <w:t>104.04.30</w:t>
            </w:r>
          </w:p>
        </w:tc>
        <w:tc>
          <w:tcPr>
            <w:tcW w:w="3746" w:type="pct"/>
            <w:tcBorders>
              <w:top w:val="single" w:sz="6" w:space="0" w:color="auto"/>
              <w:left w:val="single" w:sz="12" w:space="0" w:color="auto"/>
              <w:bottom w:val="single" w:sz="6" w:space="0" w:color="auto"/>
              <w:right w:val="single" w:sz="12" w:space="0" w:color="auto"/>
            </w:tcBorders>
            <w:tcMar>
              <w:top w:w="57" w:type="dxa"/>
              <w:left w:w="108" w:type="dxa"/>
              <w:bottom w:w="57" w:type="dxa"/>
              <w:right w:w="108" w:type="dxa"/>
            </w:tcMar>
            <w:vAlign w:val="center"/>
            <w:hideMark/>
          </w:tcPr>
          <w:p w:rsidR="00037A02" w:rsidRPr="00037A02" w:rsidRDefault="00037A02">
            <w:pPr>
              <w:spacing w:line="360" w:lineRule="exact"/>
              <w:rPr>
                <w:rFonts w:hAnsi="標楷體"/>
                <w:sz w:val="28"/>
                <w:szCs w:val="28"/>
              </w:rPr>
            </w:pPr>
            <w:r w:rsidRPr="00037A02">
              <w:rPr>
                <w:rFonts w:hAnsi="標楷體" w:hint="eastAsia"/>
                <w:sz w:val="28"/>
                <w:szCs w:val="28"/>
              </w:rPr>
              <w:t>新北市政府第4次發函檢還「水保計畫」第2次變更設計</w:t>
            </w:r>
          </w:p>
        </w:tc>
        <w:tc>
          <w:tcPr>
            <w:tcW w:w="375" w:type="pct"/>
            <w:tcBorders>
              <w:top w:val="single" w:sz="6" w:space="0" w:color="auto"/>
              <w:left w:val="single" w:sz="12" w:space="0" w:color="auto"/>
              <w:bottom w:val="single" w:sz="6" w:space="0" w:color="auto"/>
              <w:right w:val="thickThinSmallGap" w:sz="24" w:space="0" w:color="auto"/>
            </w:tcBorders>
            <w:tcMar>
              <w:top w:w="57" w:type="dxa"/>
              <w:left w:w="108" w:type="dxa"/>
              <w:bottom w:w="57" w:type="dxa"/>
              <w:right w:w="108" w:type="dxa"/>
            </w:tcMar>
            <w:vAlign w:val="center"/>
          </w:tcPr>
          <w:p w:rsidR="00037A02" w:rsidRPr="00037A02" w:rsidRDefault="00037A02">
            <w:pPr>
              <w:spacing w:line="360" w:lineRule="exact"/>
              <w:textAlignment w:val="center"/>
              <w:rPr>
                <w:sz w:val="28"/>
                <w:szCs w:val="28"/>
              </w:rPr>
            </w:pPr>
          </w:p>
        </w:tc>
      </w:tr>
      <w:tr w:rsidR="00037A02" w:rsidTr="003A6BC8">
        <w:trPr>
          <w:jc w:val="center"/>
        </w:trPr>
        <w:tc>
          <w:tcPr>
            <w:tcW w:w="879" w:type="pct"/>
            <w:tcBorders>
              <w:top w:val="single" w:sz="6" w:space="0" w:color="auto"/>
              <w:left w:val="thinThickSmallGap" w:sz="24" w:space="0" w:color="auto"/>
              <w:bottom w:val="single" w:sz="6" w:space="0" w:color="auto"/>
              <w:right w:val="single" w:sz="12" w:space="0" w:color="auto"/>
            </w:tcBorders>
            <w:tcMar>
              <w:top w:w="57" w:type="dxa"/>
              <w:left w:w="108" w:type="dxa"/>
              <w:bottom w:w="57" w:type="dxa"/>
              <w:right w:w="108" w:type="dxa"/>
            </w:tcMar>
            <w:vAlign w:val="center"/>
            <w:hideMark/>
          </w:tcPr>
          <w:p w:rsidR="00037A02" w:rsidRPr="00037A02" w:rsidRDefault="00037A02">
            <w:pPr>
              <w:pStyle w:val="aff0"/>
              <w:widowControl w:val="0"/>
              <w:spacing w:line="360" w:lineRule="exact"/>
              <w:ind w:left="0" w:firstLineChars="0" w:firstLine="0"/>
              <w:jc w:val="center"/>
              <w:textAlignment w:val="center"/>
              <w:rPr>
                <w:sz w:val="28"/>
                <w:szCs w:val="28"/>
              </w:rPr>
            </w:pPr>
            <w:r w:rsidRPr="00037A02">
              <w:rPr>
                <w:rFonts w:hint="eastAsia"/>
                <w:sz w:val="28"/>
                <w:szCs w:val="28"/>
              </w:rPr>
              <w:t>104.05.29</w:t>
            </w:r>
          </w:p>
        </w:tc>
        <w:tc>
          <w:tcPr>
            <w:tcW w:w="3746" w:type="pct"/>
            <w:tcBorders>
              <w:top w:val="single" w:sz="6" w:space="0" w:color="auto"/>
              <w:left w:val="single" w:sz="12" w:space="0" w:color="auto"/>
              <w:bottom w:val="single" w:sz="6" w:space="0" w:color="auto"/>
              <w:right w:val="single" w:sz="12" w:space="0" w:color="auto"/>
            </w:tcBorders>
            <w:tcMar>
              <w:top w:w="57" w:type="dxa"/>
              <w:left w:w="108" w:type="dxa"/>
              <w:bottom w:w="57" w:type="dxa"/>
              <w:right w:w="108" w:type="dxa"/>
            </w:tcMar>
            <w:vAlign w:val="center"/>
            <w:hideMark/>
          </w:tcPr>
          <w:p w:rsidR="00037A02" w:rsidRPr="00037A02" w:rsidRDefault="00037A02">
            <w:pPr>
              <w:spacing w:line="360" w:lineRule="exact"/>
              <w:rPr>
                <w:rFonts w:hAnsi="標楷體"/>
                <w:sz w:val="28"/>
                <w:szCs w:val="28"/>
              </w:rPr>
            </w:pPr>
            <w:r w:rsidRPr="00037A02">
              <w:rPr>
                <w:rFonts w:hAnsi="標楷體" w:hint="eastAsia"/>
                <w:sz w:val="28"/>
                <w:szCs w:val="28"/>
              </w:rPr>
              <w:t>台電公司函覆</w:t>
            </w:r>
            <w:proofErr w:type="gramStart"/>
            <w:r w:rsidRPr="00037A02">
              <w:rPr>
                <w:rFonts w:hAnsi="標楷體" w:hint="eastAsia"/>
                <w:sz w:val="28"/>
                <w:szCs w:val="28"/>
              </w:rPr>
              <w:t>釐</w:t>
            </w:r>
            <w:proofErr w:type="gramEnd"/>
            <w:r w:rsidRPr="00037A02">
              <w:rPr>
                <w:rFonts w:hAnsi="標楷體" w:hint="eastAsia"/>
                <w:sz w:val="28"/>
                <w:szCs w:val="28"/>
              </w:rPr>
              <w:t>清說明資料，並檢送「水保計畫」第2次變更設計</w:t>
            </w:r>
            <w:r w:rsidR="003A6BC8">
              <w:rPr>
                <w:rFonts w:hAnsi="標楷體" w:hint="eastAsia"/>
                <w:sz w:val="28"/>
                <w:szCs w:val="28"/>
              </w:rPr>
              <w:t>(</w:t>
            </w:r>
            <w:r w:rsidRPr="00037A02">
              <w:rPr>
                <w:rFonts w:hAnsi="標楷體" w:hint="eastAsia"/>
                <w:sz w:val="28"/>
                <w:szCs w:val="28"/>
              </w:rPr>
              <w:t>第3次修正版</w:t>
            </w:r>
            <w:r w:rsidR="003A6BC8">
              <w:rPr>
                <w:rFonts w:hAnsi="標楷體" w:hint="eastAsia"/>
                <w:sz w:val="28"/>
                <w:szCs w:val="28"/>
              </w:rPr>
              <w:t>)</w:t>
            </w:r>
            <w:r w:rsidRPr="00037A02">
              <w:rPr>
                <w:rFonts w:hAnsi="標楷體" w:hint="eastAsia"/>
                <w:sz w:val="28"/>
                <w:szCs w:val="28"/>
              </w:rPr>
              <w:t>予新北市政府審查</w:t>
            </w:r>
          </w:p>
        </w:tc>
        <w:tc>
          <w:tcPr>
            <w:tcW w:w="375" w:type="pct"/>
            <w:tcBorders>
              <w:top w:val="single" w:sz="6" w:space="0" w:color="auto"/>
              <w:left w:val="single" w:sz="12" w:space="0" w:color="auto"/>
              <w:bottom w:val="single" w:sz="6" w:space="0" w:color="auto"/>
              <w:right w:val="thickThinSmallGap" w:sz="24" w:space="0" w:color="auto"/>
            </w:tcBorders>
            <w:tcMar>
              <w:top w:w="57" w:type="dxa"/>
              <w:left w:w="108" w:type="dxa"/>
              <w:bottom w:w="57" w:type="dxa"/>
              <w:right w:w="108" w:type="dxa"/>
            </w:tcMar>
            <w:vAlign w:val="center"/>
            <w:hideMark/>
          </w:tcPr>
          <w:p w:rsidR="00037A02" w:rsidRPr="00037A02" w:rsidRDefault="00037A02">
            <w:pPr>
              <w:spacing w:line="360" w:lineRule="exact"/>
              <w:textAlignment w:val="center"/>
              <w:rPr>
                <w:sz w:val="28"/>
                <w:szCs w:val="28"/>
              </w:rPr>
            </w:pPr>
            <w:r w:rsidRPr="00037A02">
              <w:rPr>
                <w:rFonts w:hint="eastAsia"/>
                <w:sz w:val="28"/>
                <w:szCs w:val="28"/>
              </w:rPr>
              <w:t>第</w:t>
            </w:r>
            <w:r w:rsidRPr="00037A02">
              <w:rPr>
                <w:sz w:val="28"/>
                <w:szCs w:val="28"/>
              </w:rPr>
              <w:t>5</w:t>
            </w:r>
            <w:r w:rsidRPr="00037A02">
              <w:rPr>
                <w:rFonts w:hint="eastAsia"/>
                <w:sz w:val="28"/>
                <w:szCs w:val="28"/>
              </w:rPr>
              <w:t>次送審</w:t>
            </w:r>
          </w:p>
        </w:tc>
      </w:tr>
      <w:tr w:rsidR="00037A02" w:rsidTr="003A6BC8">
        <w:trPr>
          <w:jc w:val="center"/>
        </w:trPr>
        <w:tc>
          <w:tcPr>
            <w:tcW w:w="879" w:type="pct"/>
            <w:tcBorders>
              <w:top w:val="single" w:sz="6" w:space="0" w:color="auto"/>
              <w:left w:val="thinThickSmallGap" w:sz="24" w:space="0" w:color="auto"/>
              <w:bottom w:val="single" w:sz="6" w:space="0" w:color="auto"/>
              <w:right w:val="single" w:sz="12" w:space="0" w:color="auto"/>
            </w:tcBorders>
            <w:tcMar>
              <w:top w:w="57" w:type="dxa"/>
              <w:left w:w="108" w:type="dxa"/>
              <w:bottom w:w="57" w:type="dxa"/>
              <w:right w:w="108" w:type="dxa"/>
            </w:tcMar>
            <w:vAlign w:val="center"/>
            <w:hideMark/>
          </w:tcPr>
          <w:p w:rsidR="00037A02" w:rsidRPr="00037A02" w:rsidRDefault="00037A02">
            <w:pPr>
              <w:pStyle w:val="aff0"/>
              <w:widowControl w:val="0"/>
              <w:spacing w:line="360" w:lineRule="exact"/>
              <w:ind w:left="0" w:firstLineChars="0" w:firstLine="0"/>
              <w:jc w:val="center"/>
              <w:textAlignment w:val="center"/>
              <w:rPr>
                <w:rFonts w:ascii="Times New Roman" w:hAnsi="Times New Roman"/>
                <w:sz w:val="28"/>
                <w:szCs w:val="28"/>
              </w:rPr>
            </w:pPr>
            <w:r w:rsidRPr="00037A02">
              <w:rPr>
                <w:rFonts w:hint="eastAsia"/>
                <w:sz w:val="28"/>
                <w:szCs w:val="28"/>
              </w:rPr>
              <w:t>104.07.14</w:t>
            </w:r>
          </w:p>
        </w:tc>
        <w:tc>
          <w:tcPr>
            <w:tcW w:w="3746" w:type="pct"/>
            <w:tcBorders>
              <w:top w:val="single" w:sz="6" w:space="0" w:color="auto"/>
              <w:left w:val="single" w:sz="12" w:space="0" w:color="auto"/>
              <w:bottom w:val="single" w:sz="6" w:space="0" w:color="auto"/>
              <w:right w:val="single" w:sz="12" w:space="0" w:color="auto"/>
            </w:tcBorders>
            <w:tcMar>
              <w:top w:w="57" w:type="dxa"/>
              <w:left w:w="108" w:type="dxa"/>
              <w:bottom w:w="57" w:type="dxa"/>
              <w:right w:w="108" w:type="dxa"/>
            </w:tcMar>
            <w:vAlign w:val="center"/>
            <w:hideMark/>
          </w:tcPr>
          <w:p w:rsidR="00037A02" w:rsidRPr="00037A02" w:rsidRDefault="00037A02">
            <w:pPr>
              <w:spacing w:line="360" w:lineRule="exact"/>
              <w:rPr>
                <w:rFonts w:hAnsi="標楷體"/>
                <w:sz w:val="28"/>
                <w:szCs w:val="28"/>
              </w:rPr>
            </w:pPr>
            <w:r w:rsidRPr="00037A02">
              <w:rPr>
                <w:rFonts w:hAnsi="標楷體" w:hint="eastAsia"/>
                <w:sz w:val="28"/>
                <w:szCs w:val="28"/>
              </w:rPr>
              <w:t>新北市政府第5次發函檢還「水保計畫」第2次變更設計</w:t>
            </w:r>
          </w:p>
        </w:tc>
        <w:tc>
          <w:tcPr>
            <w:tcW w:w="375" w:type="pct"/>
            <w:tcBorders>
              <w:top w:val="single" w:sz="6" w:space="0" w:color="auto"/>
              <w:left w:val="single" w:sz="12" w:space="0" w:color="auto"/>
              <w:bottom w:val="single" w:sz="6" w:space="0" w:color="auto"/>
              <w:right w:val="thickThinSmallGap" w:sz="24" w:space="0" w:color="auto"/>
            </w:tcBorders>
            <w:tcMar>
              <w:top w:w="57" w:type="dxa"/>
              <w:left w:w="108" w:type="dxa"/>
              <w:bottom w:w="57" w:type="dxa"/>
              <w:right w:w="108" w:type="dxa"/>
            </w:tcMar>
            <w:vAlign w:val="center"/>
          </w:tcPr>
          <w:p w:rsidR="00037A02" w:rsidRPr="00037A02" w:rsidRDefault="00037A02">
            <w:pPr>
              <w:spacing w:line="360" w:lineRule="exact"/>
              <w:textAlignment w:val="center"/>
              <w:rPr>
                <w:sz w:val="28"/>
                <w:szCs w:val="28"/>
              </w:rPr>
            </w:pPr>
          </w:p>
        </w:tc>
      </w:tr>
      <w:tr w:rsidR="00037A02" w:rsidTr="003A6BC8">
        <w:trPr>
          <w:jc w:val="center"/>
        </w:trPr>
        <w:tc>
          <w:tcPr>
            <w:tcW w:w="879" w:type="pct"/>
            <w:tcBorders>
              <w:top w:val="single" w:sz="6" w:space="0" w:color="auto"/>
              <w:left w:val="thinThickSmallGap" w:sz="24" w:space="0" w:color="auto"/>
              <w:bottom w:val="single" w:sz="6" w:space="0" w:color="auto"/>
              <w:right w:val="single" w:sz="12" w:space="0" w:color="auto"/>
            </w:tcBorders>
            <w:tcMar>
              <w:top w:w="57" w:type="dxa"/>
              <w:left w:w="108" w:type="dxa"/>
              <w:bottom w:w="57" w:type="dxa"/>
              <w:right w:w="108" w:type="dxa"/>
            </w:tcMar>
            <w:vAlign w:val="center"/>
            <w:hideMark/>
          </w:tcPr>
          <w:p w:rsidR="00037A02" w:rsidRPr="00037A02" w:rsidRDefault="00037A02">
            <w:pPr>
              <w:pStyle w:val="aff0"/>
              <w:widowControl w:val="0"/>
              <w:spacing w:line="360" w:lineRule="exact"/>
              <w:ind w:left="0" w:firstLineChars="0" w:firstLine="0"/>
              <w:jc w:val="center"/>
              <w:textAlignment w:val="center"/>
              <w:rPr>
                <w:sz w:val="28"/>
                <w:szCs w:val="28"/>
              </w:rPr>
            </w:pPr>
            <w:r w:rsidRPr="00037A02">
              <w:rPr>
                <w:rFonts w:hint="eastAsia"/>
                <w:sz w:val="28"/>
                <w:szCs w:val="28"/>
              </w:rPr>
              <w:t>104.08.14</w:t>
            </w:r>
          </w:p>
        </w:tc>
        <w:tc>
          <w:tcPr>
            <w:tcW w:w="3746" w:type="pct"/>
            <w:tcBorders>
              <w:top w:val="single" w:sz="6" w:space="0" w:color="auto"/>
              <w:left w:val="single" w:sz="12" w:space="0" w:color="auto"/>
              <w:bottom w:val="single" w:sz="6" w:space="0" w:color="auto"/>
              <w:right w:val="single" w:sz="12" w:space="0" w:color="auto"/>
            </w:tcBorders>
            <w:tcMar>
              <w:top w:w="57" w:type="dxa"/>
              <w:left w:w="108" w:type="dxa"/>
              <w:bottom w:w="57" w:type="dxa"/>
              <w:right w:w="108" w:type="dxa"/>
            </w:tcMar>
            <w:vAlign w:val="center"/>
            <w:hideMark/>
          </w:tcPr>
          <w:p w:rsidR="00037A02" w:rsidRPr="00037A02" w:rsidRDefault="00037A02">
            <w:pPr>
              <w:spacing w:line="360" w:lineRule="exact"/>
              <w:rPr>
                <w:rFonts w:hAnsi="標楷體"/>
                <w:sz w:val="28"/>
                <w:szCs w:val="28"/>
              </w:rPr>
            </w:pPr>
            <w:r w:rsidRPr="00037A02">
              <w:rPr>
                <w:rFonts w:hAnsi="標楷體" w:hint="eastAsia"/>
                <w:sz w:val="28"/>
                <w:szCs w:val="28"/>
              </w:rPr>
              <w:t>台電公司函覆</w:t>
            </w:r>
            <w:proofErr w:type="gramStart"/>
            <w:r w:rsidRPr="00037A02">
              <w:rPr>
                <w:rFonts w:hAnsi="標楷體" w:hint="eastAsia"/>
                <w:sz w:val="28"/>
                <w:szCs w:val="28"/>
              </w:rPr>
              <w:t>釐</w:t>
            </w:r>
            <w:proofErr w:type="gramEnd"/>
            <w:r w:rsidRPr="00037A02">
              <w:rPr>
                <w:rFonts w:hAnsi="標楷體" w:hint="eastAsia"/>
                <w:sz w:val="28"/>
                <w:szCs w:val="28"/>
              </w:rPr>
              <w:t>清說明資料，並檢送「水保計畫」第2次變更設計</w:t>
            </w:r>
            <w:r w:rsidR="003A6BC8">
              <w:rPr>
                <w:rFonts w:hAnsi="標楷體" w:hint="eastAsia"/>
                <w:sz w:val="28"/>
                <w:szCs w:val="28"/>
              </w:rPr>
              <w:t>(</w:t>
            </w:r>
            <w:r w:rsidRPr="00037A02">
              <w:rPr>
                <w:rFonts w:hAnsi="標楷體" w:hint="eastAsia"/>
                <w:sz w:val="28"/>
                <w:szCs w:val="28"/>
              </w:rPr>
              <w:t>第3次修正版</w:t>
            </w:r>
            <w:r w:rsidR="003A6BC8">
              <w:rPr>
                <w:rFonts w:hAnsi="標楷體" w:hint="eastAsia"/>
                <w:sz w:val="28"/>
                <w:szCs w:val="28"/>
              </w:rPr>
              <w:t>)</w:t>
            </w:r>
            <w:r w:rsidRPr="00037A02">
              <w:rPr>
                <w:rFonts w:hAnsi="標楷體" w:hint="eastAsia"/>
                <w:sz w:val="28"/>
                <w:szCs w:val="28"/>
              </w:rPr>
              <w:t>予新北市政</w:t>
            </w:r>
            <w:r w:rsidRPr="00037A02">
              <w:rPr>
                <w:rFonts w:hAnsi="標楷體" w:hint="eastAsia"/>
                <w:sz w:val="28"/>
                <w:szCs w:val="28"/>
              </w:rPr>
              <w:lastRenderedPageBreak/>
              <w:t>府審查</w:t>
            </w:r>
          </w:p>
        </w:tc>
        <w:tc>
          <w:tcPr>
            <w:tcW w:w="375" w:type="pct"/>
            <w:tcBorders>
              <w:top w:val="single" w:sz="6" w:space="0" w:color="auto"/>
              <w:left w:val="single" w:sz="12" w:space="0" w:color="auto"/>
              <w:bottom w:val="single" w:sz="6" w:space="0" w:color="auto"/>
              <w:right w:val="thickThinSmallGap" w:sz="24" w:space="0" w:color="auto"/>
            </w:tcBorders>
            <w:tcMar>
              <w:top w:w="57" w:type="dxa"/>
              <w:left w:w="108" w:type="dxa"/>
              <w:bottom w:w="57" w:type="dxa"/>
              <w:right w:w="108" w:type="dxa"/>
            </w:tcMar>
            <w:vAlign w:val="center"/>
            <w:hideMark/>
          </w:tcPr>
          <w:p w:rsidR="00037A02" w:rsidRPr="00037A02" w:rsidRDefault="00037A02">
            <w:pPr>
              <w:spacing w:line="360" w:lineRule="exact"/>
              <w:textAlignment w:val="center"/>
              <w:rPr>
                <w:sz w:val="28"/>
                <w:szCs w:val="28"/>
              </w:rPr>
            </w:pPr>
            <w:r w:rsidRPr="00037A02">
              <w:rPr>
                <w:rFonts w:hint="eastAsia"/>
                <w:sz w:val="28"/>
                <w:szCs w:val="28"/>
              </w:rPr>
              <w:lastRenderedPageBreak/>
              <w:t>第</w:t>
            </w:r>
            <w:r w:rsidRPr="00037A02">
              <w:rPr>
                <w:sz w:val="28"/>
                <w:szCs w:val="28"/>
              </w:rPr>
              <w:t>6</w:t>
            </w:r>
            <w:r w:rsidRPr="00037A02">
              <w:rPr>
                <w:rFonts w:hint="eastAsia"/>
                <w:sz w:val="28"/>
                <w:szCs w:val="28"/>
              </w:rPr>
              <w:t>次送</w:t>
            </w:r>
            <w:r w:rsidRPr="00037A02">
              <w:rPr>
                <w:rFonts w:hint="eastAsia"/>
                <w:sz w:val="28"/>
                <w:szCs w:val="28"/>
              </w:rPr>
              <w:lastRenderedPageBreak/>
              <w:t>審</w:t>
            </w:r>
          </w:p>
        </w:tc>
      </w:tr>
      <w:tr w:rsidR="00037A02" w:rsidTr="003A6BC8">
        <w:trPr>
          <w:jc w:val="center"/>
        </w:trPr>
        <w:tc>
          <w:tcPr>
            <w:tcW w:w="879" w:type="pct"/>
            <w:tcBorders>
              <w:top w:val="single" w:sz="6" w:space="0" w:color="auto"/>
              <w:left w:val="thinThickSmallGap" w:sz="24" w:space="0" w:color="auto"/>
              <w:bottom w:val="single" w:sz="6" w:space="0" w:color="auto"/>
              <w:right w:val="single" w:sz="12" w:space="0" w:color="auto"/>
            </w:tcBorders>
            <w:tcMar>
              <w:top w:w="57" w:type="dxa"/>
              <w:left w:w="108" w:type="dxa"/>
              <w:bottom w:w="57" w:type="dxa"/>
              <w:right w:w="108" w:type="dxa"/>
            </w:tcMar>
            <w:hideMark/>
          </w:tcPr>
          <w:p w:rsidR="00037A02" w:rsidRPr="00037A02" w:rsidRDefault="00037A02">
            <w:pPr>
              <w:pStyle w:val="aff0"/>
              <w:widowControl w:val="0"/>
              <w:spacing w:line="360" w:lineRule="exact"/>
              <w:ind w:left="0" w:firstLineChars="0" w:firstLine="0"/>
              <w:jc w:val="center"/>
              <w:textAlignment w:val="center"/>
              <w:rPr>
                <w:rFonts w:ascii="Times New Roman" w:hAnsi="Times New Roman"/>
                <w:sz w:val="28"/>
                <w:szCs w:val="28"/>
              </w:rPr>
            </w:pPr>
            <w:r w:rsidRPr="00037A02">
              <w:rPr>
                <w:rFonts w:hint="eastAsia"/>
                <w:sz w:val="28"/>
                <w:szCs w:val="28"/>
              </w:rPr>
              <w:lastRenderedPageBreak/>
              <w:t>104.10.05</w:t>
            </w:r>
          </w:p>
        </w:tc>
        <w:tc>
          <w:tcPr>
            <w:tcW w:w="3746" w:type="pct"/>
            <w:tcBorders>
              <w:top w:val="single" w:sz="6" w:space="0" w:color="auto"/>
              <w:left w:val="single" w:sz="12" w:space="0" w:color="auto"/>
              <w:bottom w:val="single" w:sz="6" w:space="0" w:color="auto"/>
              <w:right w:val="single" w:sz="12" w:space="0" w:color="auto"/>
            </w:tcBorders>
            <w:tcMar>
              <w:top w:w="57" w:type="dxa"/>
              <w:left w:w="108" w:type="dxa"/>
              <w:bottom w:w="57" w:type="dxa"/>
              <w:right w:w="108" w:type="dxa"/>
            </w:tcMar>
            <w:vAlign w:val="center"/>
            <w:hideMark/>
          </w:tcPr>
          <w:p w:rsidR="00037A02" w:rsidRPr="00037A02" w:rsidRDefault="00037A02">
            <w:pPr>
              <w:spacing w:line="360" w:lineRule="exact"/>
              <w:rPr>
                <w:rFonts w:hAnsi="標楷體"/>
                <w:sz w:val="28"/>
                <w:szCs w:val="28"/>
              </w:rPr>
            </w:pPr>
            <w:r w:rsidRPr="00037A02">
              <w:rPr>
                <w:rFonts w:hAnsi="標楷體" w:hint="eastAsia"/>
                <w:sz w:val="28"/>
                <w:szCs w:val="28"/>
              </w:rPr>
              <w:t>新北市政府第6次發函檢還「水保計畫」第2次變更設計</w:t>
            </w:r>
          </w:p>
        </w:tc>
        <w:tc>
          <w:tcPr>
            <w:tcW w:w="375" w:type="pct"/>
            <w:tcBorders>
              <w:top w:val="single" w:sz="6" w:space="0" w:color="auto"/>
              <w:left w:val="single" w:sz="12" w:space="0" w:color="auto"/>
              <w:bottom w:val="single" w:sz="6" w:space="0" w:color="auto"/>
              <w:right w:val="thickThinSmallGap" w:sz="24" w:space="0" w:color="auto"/>
            </w:tcBorders>
            <w:tcMar>
              <w:top w:w="57" w:type="dxa"/>
              <w:left w:w="108" w:type="dxa"/>
              <w:bottom w:w="57" w:type="dxa"/>
              <w:right w:w="108" w:type="dxa"/>
            </w:tcMar>
            <w:vAlign w:val="center"/>
          </w:tcPr>
          <w:p w:rsidR="00037A02" w:rsidRPr="00037A02" w:rsidRDefault="00037A02">
            <w:pPr>
              <w:spacing w:line="360" w:lineRule="exact"/>
              <w:textAlignment w:val="center"/>
              <w:rPr>
                <w:sz w:val="28"/>
                <w:szCs w:val="28"/>
              </w:rPr>
            </w:pPr>
          </w:p>
        </w:tc>
      </w:tr>
      <w:tr w:rsidR="00037A02" w:rsidTr="003A6BC8">
        <w:trPr>
          <w:jc w:val="center"/>
        </w:trPr>
        <w:tc>
          <w:tcPr>
            <w:tcW w:w="879" w:type="pct"/>
            <w:tcBorders>
              <w:top w:val="single" w:sz="6" w:space="0" w:color="auto"/>
              <w:left w:val="thinThickSmallGap" w:sz="24" w:space="0" w:color="auto"/>
              <w:bottom w:val="single" w:sz="6" w:space="0" w:color="auto"/>
              <w:right w:val="single" w:sz="12" w:space="0" w:color="auto"/>
            </w:tcBorders>
            <w:tcMar>
              <w:top w:w="57" w:type="dxa"/>
              <w:left w:w="108" w:type="dxa"/>
              <w:bottom w:w="57" w:type="dxa"/>
              <w:right w:w="108" w:type="dxa"/>
            </w:tcMar>
            <w:hideMark/>
          </w:tcPr>
          <w:p w:rsidR="00037A02" w:rsidRPr="00037A02" w:rsidRDefault="00037A02">
            <w:pPr>
              <w:pStyle w:val="aff0"/>
              <w:widowControl w:val="0"/>
              <w:spacing w:line="360" w:lineRule="exact"/>
              <w:ind w:left="0" w:firstLineChars="0" w:firstLine="0"/>
              <w:jc w:val="center"/>
              <w:textAlignment w:val="center"/>
              <w:rPr>
                <w:sz w:val="28"/>
                <w:szCs w:val="28"/>
              </w:rPr>
            </w:pPr>
            <w:r w:rsidRPr="00037A02">
              <w:rPr>
                <w:rFonts w:hint="eastAsia"/>
                <w:sz w:val="28"/>
                <w:szCs w:val="28"/>
              </w:rPr>
              <w:t>104.10.06</w:t>
            </w:r>
          </w:p>
        </w:tc>
        <w:tc>
          <w:tcPr>
            <w:tcW w:w="3746" w:type="pct"/>
            <w:tcBorders>
              <w:top w:val="single" w:sz="6" w:space="0" w:color="auto"/>
              <w:left w:val="single" w:sz="12" w:space="0" w:color="auto"/>
              <w:bottom w:val="single" w:sz="6" w:space="0" w:color="auto"/>
              <w:right w:val="single" w:sz="12" w:space="0" w:color="auto"/>
            </w:tcBorders>
            <w:tcMar>
              <w:top w:w="57" w:type="dxa"/>
              <w:left w:w="108" w:type="dxa"/>
              <w:bottom w:w="57" w:type="dxa"/>
              <w:right w:w="108" w:type="dxa"/>
            </w:tcMar>
            <w:hideMark/>
          </w:tcPr>
          <w:p w:rsidR="00037A02" w:rsidRPr="00037A02" w:rsidRDefault="00037A02">
            <w:pPr>
              <w:spacing w:line="360" w:lineRule="exact"/>
              <w:rPr>
                <w:rFonts w:hAnsi="標楷體"/>
                <w:sz w:val="28"/>
                <w:szCs w:val="28"/>
              </w:rPr>
            </w:pPr>
            <w:r w:rsidRPr="00037A02">
              <w:rPr>
                <w:rFonts w:hAnsi="標楷體" w:hint="eastAsia"/>
                <w:color w:val="000000"/>
                <w:sz w:val="28"/>
                <w:szCs w:val="28"/>
              </w:rPr>
              <w:t>台電申請第7次完工期限展延，</w:t>
            </w:r>
            <w:r w:rsidRPr="00037A02">
              <w:rPr>
                <w:rFonts w:hAnsi="標楷體" w:hint="eastAsia"/>
                <w:sz w:val="28"/>
                <w:szCs w:val="28"/>
              </w:rPr>
              <w:t>經濟部於104年10月7日函轉新北市政府</w:t>
            </w:r>
          </w:p>
        </w:tc>
        <w:tc>
          <w:tcPr>
            <w:tcW w:w="375" w:type="pct"/>
            <w:tcBorders>
              <w:top w:val="single" w:sz="6" w:space="0" w:color="auto"/>
              <w:left w:val="single" w:sz="12" w:space="0" w:color="auto"/>
              <w:bottom w:val="single" w:sz="6" w:space="0" w:color="auto"/>
              <w:right w:val="thickThinSmallGap" w:sz="24" w:space="0" w:color="auto"/>
            </w:tcBorders>
            <w:tcMar>
              <w:top w:w="57" w:type="dxa"/>
              <w:left w:w="108" w:type="dxa"/>
              <w:bottom w:w="57" w:type="dxa"/>
              <w:right w:w="108" w:type="dxa"/>
            </w:tcMar>
            <w:vAlign w:val="center"/>
          </w:tcPr>
          <w:p w:rsidR="00037A02" w:rsidRPr="00037A02" w:rsidRDefault="00037A02">
            <w:pPr>
              <w:spacing w:line="360" w:lineRule="exact"/>
              <w:textAlignment w:val="center"/>
              <w:rPr>
                <w:sz w:val="28"/>
                <w:szCs w:val="28"/>
              </w:rPr>
            </w:pPr>
          </w:p>
        </w:tc>
      </w:tr>
      <w:tr w:rsidR="00037A02" w:rsidTr="003A6BC8">
        <w:trPr>
          <w:jc w:val="center"/>
        </w:trPr>
        <w:tc>
          <w:tcPr>
            <w:tcW w:w="879" w:type="pct"/>
            <w:tcBorders>
              <w:top w:val="single" w:sz="6" w:space="0" w:color="auto"/>
              <w:left w:val="thinThickSmallGap" w:sz="24" w:space="0" w:color="auto"/>
              <w:bottom w:val="single" w:sz="6" w:space="0" w:color="auto"/>
              <w:right w:val="single" w:sz="12" w:space="0" w:color="auto"/>
            </w:tcBorders>
            <w:tcMar>
              <w:top w:w="57" w:type="dxa"/>
              <w:left w:w="108" w:type="dxa"/>
              <w:bottom w:w="57" w:type="dxa"/>
              <w:right w:w="108" w:type="dxa"/>
            </w:tcMar>
            <w:hideMark/>
          </w:tcPr>
          <w:p w:rsidR="00037A02" w:rsidRPr="00037A02" w:rsidRDefault="00037A02">
            <w:pPr>
              <w:pStyle w:val="aff0"/>
              <w:widowControl w:val="0"/>
              <w:spacing w:line="360" w:lineRule="exact"/>
              <w:ind w:left="0" w:firstLineChars="0" w:firstLine="0"/>
              <w:jc w:val="center"/>
              <w:textAlignment w:val="center"/>
              <w:rPr>
                <w:color w:val="000000"/>
                <w:sz w:val="28"/>
                <w:szCs w:val="28"/>
              </w:rPr>
            </w:pPr>
            <w:r w:rsidRPr="00037A02">
              <w:rPr>
                <w:rFonts w:hint="eastAsia"/>
                <w:color w:val="000000"/>
                <w:sz w:val="28"/>
                <w:szCs w:val="28"/>
              </w:rPr>
              <w:t>104.10.15</w:t>
            </w:r>
          </w:p>
        </w:tc>
        <w:tc>
          <w:tcPr>
            <w:tcW w:w="3746" w:type="pct"/>
            <w:tcBorders>
              <w:top w:val="single" w:sz="6" w:space="0" w:color="auto"/>
              <w:left w:val="single" w:sz="12" w:space="0" w:color="auto"/>
              <w:bottom w:val="single" w:sz="6" w:space="0" w:color="auto"/>
              <w:right w:val="single" w:sz="12" w:space="0" w:color="auto"/>
            </w:tcBorders>
            <w:tcMar>
              <w:top w:w="57" w:type="dxa"/>
              <w:left w:w="108" w:type="dxa"/>
              <w:bottom w:w="57" w:type="dxa"/>
              <w:right w:w="108" w:type="dxa"/>
            </w:tcMar>
            <w:hideMark/>
          </w:tcPr>
          <w:p w:rsidR="00037A02" w:rsidRPr="00037A02" w:rsidRDefault="00037A02">
            <w:pPr>
              <w:tabs>
                <w:tab w:val="left" w:pos="20"/>
              </w:tabs>
              <w:spacing w:line="360" w:lineRule="exact"/>
              <w:rPr>
                <w:rFonts w:hAnsi="標楷體"/>
                <w:color w:val="000000"/>
                <w:sz w:val="28"/>
                <w:szCs w:val="28"/>
              </w:rPr>
            </w:pPr>
            <w:r w:rsidRPr="00037A02">
              <w:rPr>
                <w:rFonts w:hAnsi="標楷體" w:hint="eastAsia"/>
                <w:color w:val="000000"/>
                <w:sz w:val="28"/>
                <w:szCs w:val="28"/>
              </w:rPr>
              <w:tab/>
              <w:t>新北市</w:t>
            </w:r>
            <w:r w:rsidRPr="00037A02">
              <w:rPr>
                <w:rFonts w:hAnsi="標楷體" w:cs="新細明體" w:hint="eastAsia"/>
                <w:kern w:val="0"/>
                <w:sz w:val="28"/>
                <w:szCs w:val="28"/>
              </w:rPr>
              <w:t>政</w:t>
            </w:r>
            <w:r w:rsidRPr="00037A02">
              <w:rPr>
                <w:rFonts w:hAnsi="標楷體" w:hint="eastAsia"/>
                <w:color w:val="000000"/>
                <w:sz w:val="28"/>
                <w:szCs w:val="28"/>
              </w:rPr>
              <w:t>府同意第7次完工期限展延至105.10.15</w:t>
            </w:r>
          </w:p>
        </w:tc>
        <w:tc>
          <w:tcPr>
            <w:tcW w:w="375" w:type="pct"/>
            <w:tcBorders>
              <w:top w:val="single" w:sz="6" w:space="0" w:color="auto"/>
              <w:left w:val="single" w:sz="12" w:space="0" w:color="auto"/>
              <w:bottom w:val="single" w:sz="6" w:space="0" w:color="auto"/>
              <w:right w:val="thickThinSmallGap" w:sz="24" w:space="0" w:color="auto"/>
            </w:tcBorders>
            <w:tcMar>
              <w:top w:w="57" w:type="dxa"/>
              <w:left w:w="108" w:type="dxa"/>
              <w:bottom w:w="57" w:type="dxa"/>
              <w:right w:w="108" w:type="dxa"/>
            </w:tcMar>
            <w:vAlign w:val="center"/>
            <w:hideMark/>
          </w:tcPr>
          <w:p w:rsidR="00037A02" w:rsidRPr="00037A02" w:rsidRDefault="00037A02" w:rsidP="00037A02">
            <w:pPr>
              <w:spacing w:line="360" w:lineRule="exact"/>
              <w:ind w:rightChars="-50" w:right="-170"/>
              <w:textAlignment w:val="center"/>
              <w:rPr>
                <w:sz w:val="28"/>
                <w:szCs w:val="28"/>
              </w:rPr>
            </w:pPr>
            <w:r w:rsidRPr="00037A02">
              <w:rPr>
                <w:rFonts w:hint="eastAsia"/>
                <w:sz w:val="28"/>
                <w:szCs w:val="28"/>
              </w:rPr>
              <w:t>新北市政府最後一次核准完工期限展延</w:t>
            </w:r>
          </w:p>
        </w:tc>
      </w:tr>
      <w:tr w:rsidR="00037A02" w:rsidTr="003A6BC8">
        <w:trPr>
          <w:jc w:val="center"/>
        </w:trPr>
        <w:tc>
          <w:tcPr>
            <w:tcW w:w="879" w:type="pct"/>
            <w:tcBorders>
              <w:top w:val="single" w:sz="6" w:space="0" w:color="auto"/>
              <w:left w:val="thinThickSmallGap" w:sz="24" w:space="0" w:color="auto"/>
              <w:bottom w:val="single" w:sz="6" w:space="0" w:color="auto"/>
              <w:right w:val="single" w:sz="12" w:space="0" w:color="auto"/>
            </w:tcBorders>
            <w:tcMar>
              <w:top w:w="57" w:type="dxa"/>
              <w:left w:w="108" w:type="dxa"/>
              <w:bottom w:w="57" w:type="dxa"/>
              <w:right w:w="108" w:type="dxa"/>
            </w:tcMar>
            <w:hideMark/>
          </w:tcPr>
          <w:p w:rsidR="00037A02" w:rsidRPr="00037A02" w:rsidRDefault="00037A02">
            <w:pPr>
              <w:pStyle w:val="aff0"/>
              <w:widowControl w:val="0"/>
              <w:spacing w:line="360" w:lineRule="exact"/>
              <w:ind w:left="0" w:firstLineChars="0" w:firstLine="0"/>
              <w:jc w:val="center"/>
              <w:textAlignment w:val="center"/>
              <w:rPr>
                <w:color w:val="000000"/>
                <w:sz w:val="28"/>
                <w:szCs w:val="28"/>
              </w:rPr>
            </w:pPr>
            <w:r w:rsidRPr="00037A02">
              <w:rPr>
                <w:rFonts w:hint="eastAsia"/>
                <w:color w:val="000000"/>
                <w:sz w:val="28"/>
                <w:szCs w:val="28"/>
              </w:rPr>
              <w:t>104.11.09</w:t>
            </w:r>
          </w:p>
        </w:tc>
        <w:tc>
          <w:tcPr>
            <w:tcW w:w="3746" w:type="pct"/>
            <w:tcBorders>
              <w:top w:val="single" w:sz="6" w:space="0" w:color="auto"/>
              <w:left w:val="single" w:sz="12" w:space="0" w:color="auto"/>
              <w:bottom w:val="single" w:sz="6" w:space="0" w:color="auto"/>
              <w:right w:val="single" w:sz="12" w:space="0" w:color="auto"/>
            </w:tcBorders>
            <w:tcMar>
              <w:top w:w="57" w:type="dxa"/>
              <w:left w:w="108" w:type="dxa"/>
              <w:bottom w:w="57" w:type="dxa"/>
              <w:right w:w="108" w:type="dxa"/>
            </w:tcMar>
            <w:vAlign w:val="center"/>
            <w:hideMark/>
          </w:tcPr>
          <w:p w:rsidR="00037A02" w:rsidRPr="00037A02" w:rsidRDefault="00037A02">
            <w:pPr>
              <w:spacing w:line="360" w:lineRule="exact"/>
              <w:rPr>
                <w:rFonts w:hAnsi="標楷體"/>
                <w:sz w:val="28"/>
                <w:szCs w:val="28"/>
              </w:rPr>
            </w:pPr>
            <w:r w:rsidRPr="00037A02">
              <w:rPr>
                <w:rFonts w:hAnsi="標楷體" w:hint="eastAsia"/>
                <w:sz w:val="28"/>
                <w:szCs w:val="28"/>
              </w:rPr>
              <w:t>台電公司函覆</w:t>
            </w:r>
            <w:proofErr w:type="gramStart"/>
            <w:r w:rsidRPr="00037A02">
              <w:rPr>
                <w:rFonts w:hAnsi="標楷體" w:hint="eastAsia"/>
                <w:sz w:val="28"/>
                <w:szCs w:val="28"/>
              </w:rPr>
              <w:t>釐</w:t>
            </w:r>
            <w:proofErr w:type="gramEnd"/>
            <w:r w:rsidRPr="00037A02">
              <w:rPr>
                <w:rFonts w:hAnsi="標楷體" w:hint="eastAsia"/>
                <w:sz w:val="28"/>
                <w:szCs w:val="28"/>
              </w:rPr>
              <w:t>清說明資料，並檢送「水保計畫」第2次變更設計</w:t>
            </w:r>
            <w:r w:rsidR="003A6BC8">
              <w:rPr>
                <w:rFonts w:hAnsi="標楷體" w:hint="eastAsia"/>
                <w:sz w:val="28"/>
                <w:szCs w:val="28"/>
              </w:rPr>
              <w:t>(</w:t>
            </w:r>
            <w:r w:rsidRPr="00037A02">
              <w:rPr>
                <w:rFonts w:hAnsi="標楷體" w:hint="eastAsia"/>
                <w:sz w:val="28"/>
                <w:szCs w:val="28"/>
              </w:rPr>
              <w:t>第3次修正版</w:t>
            </w:r>
            <w:r w:rsidR="003A6BC8">
              <w:rPr>
                <w:rFonts w:hAnsi="標楷體" w:hint="eastAsia"/>
                <w:sz w:val="28"/>
                <w:szCs w:val="28"/>
              </w:rPr>
              <w:t>)</w:t>
            </w:r>
            <w:r w:rsidRPr="00037A02">
              <w:rPr>
                <w:rFonts w:hAnsi="標楷體" w:hint="eastAsia"/>
                <w:sz w:val="28"/>
                <w:szCs w:val="28"/>
              </w:rPr>
              <w:t>予新北市政府審查</w:t>
            </w:r>
          </w:p>
        </w:tc>
        <w:tc>
          <w:tcPr>
            <w:tcW w:w="375" w:type="pct"/>
            <w:tcBorders>
              <w:top w:val="single" w:sz="6" w:space="0" w:color="auto"/>
              <w:left w:val="single" w:sz="12" w:space="0" w:color="auto"/>
              <w:bottom w:val="single" w:sz="6" w:space="0" w:color="auto"/>
              <w:right w:val="thickThinSmallGap" w:sz="24" w:space="0" w:color="auto"/>
            </w:tcBorders>
            <w:tcMar>
              <w:top w:w="57" w:type="dxa"/>
              <w:left w:w="108" w:type="dxa"/>
              <w:bottom w:w="57" w:type="dxa"/>
              <w:right w:w="108" w:type="dxa"/>
            </w:tcMar>
            <w:vAlign w:val="center"/>
            <w:hideMark/>
          </w:tcPr>
          <w:p w:rsidR="00037A02" w:rsidRPr="00037A02" w:rsidRDefault="00037A02">
            <w:pPr>
              <w:spacing w:line="360" w:lineRule="exact"/>
              <w:textAlignment w:val="center"/>
              <w:rPr>
                <w:sz w:val="28"/>
                <w:szCs w:val="28"/>
              </w:rPr>
            </w:pPr>
            <w:r w:rsidRPr="00037A02">
              <w:rPr>
                <w:rFonts w:hint="eastAsia"/>
                <w:sz w:val="28"/>
                <w:szCs w:val="28"/>
              </w:rPr>
              <w:t>第</w:t>
            </w:r>
            <w:r w:rsidRPr="00037A02">
              <w:rPr>
                <w:sz w:val="28"/>
                <w:szCs w:val="28"/>
              </w:rPr>
              <w:t>7</w:t>
            </w:r>
            <w:r w:rsidRPr="00037A02">
              <w:rPr>
                <w:rFonts w:hint="eastAsia"/>
                <w:sz w:val="28"/>
                <w:szCs w:val="28"/>
              </w:rPr>
              <w:t>次送審</w:t>
            </w:r>
          </w:p>
        </w:tc>
      </w:tr>
      <w:tr w:rsidR="00037A02" w:rsidTr="003A6BC8">
        <w:trPr>
          <w:jc w:val="center"/>
        </w:trPr>
        <w:tc>
          <w:tcPr>
            <w:tcW w:w="879" w:type="pct"/>
            <w:tcBorders>
              <w:top w:val="single" w:sz="6" w:space="0" w:color="auto"/>
              <w:left w:val="thinThickSmallGap" w:sz="24" w:space="0" w:color="auto"/>
              <w:bottom w:val="single" w:sz="6" w:space="0" w:color="auto"/>
              <w:right w:val="single" w:sz="12" w:space="0" w:color="auto"/>
            </w:tcBorders>
            <w:tcMar>
              <w:top w:w="57" w:type="dxa"/>
              <w:left w:w="108" w:type="dxa"/>
              <w:bottom w:w="57" w:type="dxa"/>
              <w:right w:w="108" w:type="dxa"/>
            </w:tcMar>
            <w:hideMark/>
          </w:tcPr>
          <w:p w:rsidR="00037A02" w:rsidRPr="00037A02" w:rsidRDefault="00037A02">
            <w:pPr>
              <w:pStyle w:val="aff0"/>
              <w:widowControl w:val="0"/>
              <w:spacing w:line="360" w:lineRule="exact"/>
              <w:ind w:left="0" w:firstLineChars="0" w:firstLine="0"/>
              <w:jc w:val="center"/>
              <w:textAlignment w:val="center"/>
              <w:rPr>
                <w:sz w:val="28"/>
                <w:szCs w:val="28"/>
              </w:rPr>
            </w:pPr>
            <w:r w:rsidRPr="00037A02">
              <w:rPr>
                <w:rFonts w:hint="eastAsia"/>
                <w:sz w:val="28"/>
                <w:szCs w:val="28"/>
              </w:rPr>
              <w:t>105.02.24</w:t>
            </w:r>
          </w:p>
        </w:tc>
        <w:tc>
          <w:tcPr>
            <w:tcW w:w="3746" w:type="pct"/>
            <w:tcBorders>
              <w:top w:val="single" w:sz="6" w:space="0" w:color="auto"/>
              <w:left w:val="single" w:sz="12" w:space="0" w:color="auto"/>
              <w:bottom w:val="single" w:sz="6" w:space="0" w:color="auto"/>
              <w:right w:val="single" w:sz="12" w:space="0" w:color="auto"/>
            </w:tcBorders>
            <w:tcMar>
              <w:top w:w="57" w:type="dxa"/>
              <w:left w:w="108" w:type="dxa"/>
              <w:bottom w:w="57" w:type="dxa"/>
              <w:right w:w="108" w:type="dxa"/>
            </w:tcMar>
            <w:vAlign w:val="center"/>
            <w:hideMark/>
          </w:tcPr>
          <w:p w:rsidR="00037A02" w:rsidRPr="00037A02" w:rsidRDefault="00037A02">
            <w:pPr>
              <w:spacing w:line="360" w:lineRule="exact"/>
              <w:rPr>
                <w:rFonts w:hAnsi="標楷體"/>
                <w:sz w:val="28"/>
                <w:szCs w:val="28"/>
              </w:rPr>
            </w:pPr>
            <w:r w:rsidRPr="00037A02">
              <w:rPr>
                <w:rFonts w:hAnsi="標楷體" w:hint="eastAsia"/>
                <w:sz w:val="28"/>
                <w:szCs w:val="28"/>
              </w:rPr>
              <w:t>新北市政府第7次發函檢還「水保計畫」第2次變更設計</w:t>
            </w:r>
          </w:p>
        </w:tc>
        <w:tc>
          <w:tcPr>
            <w:tcW w:w="375" w:type="pct"/>
            <w:tcBorders>
              <w:top w:val="single" w:sz="6" w:space="0" w:color="auto"/>
              <w:left w:val="single" w:sz="12" w:space="0" w:color="auto"/>
              <w:bottom w:val="single" w:sz="6" w:space="0" w:color="auto"/>
              <w:right w:val="thickThinSmallGap" w:sz="24" w:space="0" w:color="auto"/>
            </w:tcBorders>
            <w:tcMar>
              <w:top w:w="57" w:type="dxa"/>
              <w:left w:w="108" w:type="dxa"/>
              <w:bottom w:w="57" w:type="dxa"/>
              <w:right w:w="108" w:type="dxa"/>
            </w:tcMar>
            <w:vAlign w:val="center"/>
          </w:tcPr>
          <w:p w:rsidR="00037A02" w:rsidRPr="00037A02" w:rsidRDefault="00037A02">
            <w:pPr>
              <w:spacing w:line="360" w:lineRule="exact"/>
              <w:textAlignment w:val="center"/>
              <w:rPr>
                <w:sz w:val="28"/>
                <w:szCs w:val="28"/>
              </w:rPr>
            </w:pPr>
          </w:p>
        </w:tc>
      </w:tr>
      <w:tr w:rsidR="00037A02" w:rsidTr="003A6BC8">
        <w:trPr>
          <w:jc w:val="center"/>
        </w:trPr>
        <w:tc>
          <w:tcPr>
            <w:tcW w:w="879" w:type="pct"/>
            <w:tcBorders>
              <w:top w:val="single" w:sz="6" w:space="0" w:color="auto"/>
              <w:left w:val="thinThickSmallGap" w:sz="24" w:space="0" w:color="auto"/>
              <w:bottom w:val="single" w:sz="6" w:space="0" w:color="auto"/>
              <w:right w:val="single" w:sz="12" w:space="0" w:color="auto"/>
            </w:tcBorders>
            <w:tcMar>
              <w:top w:w="57" w:type="dxa"/>
              <w:left w:w="108" w:type="dxa"/>
              <w:bottom w:w="57" w:type="dxa"/>
              <w:right w:w="108" w:type="dxa"/>
            </w:tcMar>
            <w:hideMark/>
          </w:tcPr>
          <w:p w:rsidR="00037A02" w:rsidRPr="00037A02" w:rsidRDefault="00037A02">
            <w:pPr>
              <w:pStyle w:val="aff0"/>
              <w:widowControl w:val="0"/>
              <w:spacing w:line="360" w:lineRule="exact"/>
              <w:ind w:left="0" w:firstLineChars="0" w:firstLine="0"/>
              <w:jc w:val="center"/>
              <w:textAlignment w:val="center"/>
              <w:rPr>
                <w:sz w:val="28"/>
                <w:szCs w:val="28"/>
              </w:rPr>
            </w:pPr>
            <w:r w:rsidRPr="00037A02">
              <w:rPr>
                <w:rFonts w:hint="eastAsia"/>
                <w:sz w:val="28"/>
                <w:szCs w:val="28"/>
              </w:rPr>
              <w:t>105.03.17</w:t>
            </w:r>
          </w:p>
        </w:tc>
        <w:tc>
          <w:tcPr>
            <w:tcW w:w="3746" w:type="pct"/>
            <w:tcBorders>
              <w:top w:val="single" w:sz="6" w:space="0" w:color="auto"/>
              <w:left w:val="single" w:sz="12" w:space="0" w:color="auto"/>
              <w:bottom w:val="single" w:sz="6" w:space="0" w:color="auto"/>
              <w:right w:val="single" w:sz="12" w:space="0" w:color="auto"/>
            </w:tcBorders>
            <w:tcMar>
              <w:top w:w="57" w:type="dxa"/>
              <w:left w:w="108" w:type="dxa"/>
              <w:bottom w:w="57" w:type="dxa"/>
              <w:right w:w="108" w:type="dxa"/>
            </w:tcMar>
            <w:vAlign w:val="center"/>
            <w:hideMark/>
          </w:tcPr>
          <w:p w:rsidR="00037A02" w:rsidRPr="00037A02" w:rsidRDefault="00037A02">
            <w:pPr>
              <w:spacing w:line="360" w:lineRule="exact"/>
              <w:rPr>
                <w:rFonts w:hAnsi="標楷體"/>
                <w:sz w:val="28"/>
                <w:szCs w:val="28"/>
              </w:rPr>
            </w:pPr>
            <w:r w:rsidRPr="00037A02">
              <w:rPr>
                <w:rFonts w:hAnsi="標楷體" w:hint="eastAsia"/>
                <w:sz w:val="28"/>
                <w:szCs w:val="28"/>
              </w:rPr>
              <w:t>台電公司函覆</w:t>
            </w:r>
            <w:proofErr w:type="gramStart"/>
            <w:r w:rsidRPr="00037A02">
              <w:rPr>
                <w:rFonts w:hAnsi="標楷體" w:hint="eastAsia"/>
                <w:sz w:val="28"/>
                <w:szCs w:val="28"/>
              </w:rPr>
              <w:t>釐</w:t>
            </w:r>
            <w:proofErr w:type="gramEnd"/>
            <w:r w:rsidRPr="00037A02">
              <w:rPr>
                <w:rFonts w:hAnsi="標楷體" w:hint="eastAsia"/>
                <w:sz w:val="28"/>
                <w:szCs w:val="28"/>
              </w:rPr>
              <w:t>清說明資料，並檢送「水保計畫」第2次變更設計</w:t>
            </w:r>
            <w:r w:rsidR="003A6BC8">
              <w:rPr>
                <w:rFonts w:hAnsi="標楷體" w:hint="eastAsia"/>
                <w:sz w:val="28"/>
                <w:szCs w:val="28"/>
              </w:rPr>
              <w:t>(</w:t>
            </w:r>
            <w:r w:rsidRPr="00037A02">
              <w:rPr>
                <w:rFonts w:hAnsi="標楷體" w:hint="eastAsia"/>
                <w:sz w:val="28"/>
                <w:szCs w:val="28"/>
              </w:rPr>
              <w:t>第3次修正版</w:t>
            </w:r>
            <w:r w:rsidR="003A6BC8">
              <w:rPr>
                <w:rFonts w:hAnsi="標楷體" w:hint="eastAsia"/>
                <w:sz w:val="28"/>
                <w:szCs w:val="28"/>
              </w:rPr>
              <w:t>)</w:t>
            </w:r>
            <w:r w:rsidRPr="00037A02">
              <w:rPr>
                <w:rFonts w:hAnsi="標楷體" w:hint="eastAsia"/>
                <w:sz w:val="28"/>
                <w:szCs w:val="28"/>
              </w:rPr>
              <w:t>予新北市政府審查</w:t>
            </w:r>
          </w:p>
        </w:tc>
        <w:tc>
          <w:tcPr>
            <w:tcW w:w="375" w:type="pct"/>
            <w:tcBorders>
              <w:top w:val="single" w:sz="6" w:space="0" w:color="auto"/>
              <w:left w:val="single" w:sz="12" w:space="0" w:color="auto"/>
              <w:bottom w:val="single" w:sz="6" w:space="0" w:color="auto"/>
              <w:right w:val="thickThinSmallGap" w:sz="24" w:space="0" w:color="auto"/>
            </w:tcBorders>
            <w:tcMar>
              <w:top w:w="57" w:type="dxa"/>
              <w:left w:w="108" w:type="dxa"/>
              <w:bottom w:w="57" w:type="dxa"/>
              <w:right w:w="108" w:type="dxa"/>
            </w:tcMar>
            <w:vAlign w:val="center"/>
            <w:hideMark/>
          </w:tcPr>
          <w:p w:rsidR="00037A02" w:rsidRPr="00037A02" w:rsidRDefault="00037A02">
            <w:pPr>
              <w:spacing w:line="360" w:lineRule="exact"/>
              <w:textAlignment w:val="center"/>
              <w:rPr>
                <w:sz w:val="28"/>
                <w:szCs w:val="28"/>
              </w:rPr>
            </w:pPr>
            <w:r w:rsidRPr="00037A02">
              <w:rPr>
                <w:rFonts w:hint="eastAsia"/>
                <w:sz w:val="28"/>
                <w:szCs w:val="28"/>
              </w:rPr>
              <w:t>第</w:t>
            </w:r>
            <w:r w:rsidRPr="00037A02">
              <w:rPr>
                <w:sz w:val="28"/>
                <w:szCs w:val="28"/>
              </w:rPr>
              <w:t>8</w:t>
            </w:r>
            <w:r w:rsidRPr="00037A02">
              <w:rPr>
                <w:rFonts w:hint="eastAsia"/>
                <w:sz w:val="28"/>
                <w:szCs w:val="28"/>
              </w:rPr>
              <w:t>次送審</w:t>
            </w:r>
          </w:p>
        </w:tc>
      </w:tr>
      <w:tr w:rsidR="00037A02" w:rsidTr="003A6BC8">
        <w:trPr>
          <w:jc w:val="center"/>
        </w:trPr>
        <w:tc>
          <w:tcPr>
            <w:tcW w:w="879" w:type="pct"/>
            <w:tcBorders>
              <w:top w:val="single" w:sz="6" w:space="0" w:color="auto"/>
              <w:left w:val="thinThickSmallGap" w:sz="24" w:space="0" w:color="auto"/>
              <w:bottom w:val="single" w:sz="6" w:space="0" w:color="auto"/>
              <w:right w:val="single" w:sz="12" w:space="0" w:color="auto"/>
            </w:tcBorders>
            <w:tcMar>
              <w:top w:w="57" w:type="dxa"/>
              <w:left w:w="108" w:type="dxa"/>
              <w:bottom w:w="57" w:type="dxa"/>
              <w:right w:w="108" w:type="dxa"/>
            </w:tcMar>
            <w:hideMark/>
          </w:tcPr>
          <w:p w:rsidR="00037A02" w:rsidRPr="00037A02" w:rsidRDefault="00037A02">
            <w:pPr>
              <w:pStyle w:val="aff0"/>
              <w:widowControl w:val="0"/>
              <w:spacing w:line="360" w:lineRule="exact"/>
              <w:ind w:left="0" w:firstLineChars="0" w:firstLine="0"/>
              <w:jc w:val="center"/>
              <w:textAlignment w:val="center"/>
              <w:rPr>
                <w:sz w:val="28"/>
                <w:szCs w:val="28"/>
              </w:rPr>
            </w:pPr>
            <w:r w:rsidRPr="00037A02">
              <w:rPr>
                <w:rFonts w:hint="eastAsia"/>
                <w:sz w:val="28"/>
                <w:szCs w:val="28"/>
              </w:rPr>
              <w:t>105.05.18</w:t>
            </w:r>
          </w:p>
        </w:tc>
        <w:tc>
          <w:tcPr>
            <w:tcW w:w="3746" w:type="pct"/>
            <w:tcBorders>
              <w:top w:val="single" w:sz="6" w:space="0" w:color="auto"/>
              <w:left w:val="single" w:sz="12" w:space="0" w:color="auto"/>
              <w:bottom w:val="single" w:sz="6" w:space="0" w:color="auto"/>
              <w:right w:val="single" w:sz="12" w:space="0" w:color="auto"/>
            </w:tcBorders>
            <w:tcMar>
              <w:top w:w="57" w:type="dxa"/>
              <w:left w:w="108" w:type="dxa"/>
              <w:bottom w:w="57" w:type="dxa"/>
              <w:right w:w="108" w:type="dxa"/>
            </w:tcMar>
            <w:hideMark/>
          </w:tcPr>
          <w:p w:rsidR="00037A02" w:rsidRPr="00037A02" w:rsidRDefault="00037A02">
            <w:pPr>
              <w:spacing w:line="360" w:lineRule="exact"/>
              <w:rPr>
                <w:rFonts w:hAnsi="標楷體"/>
                <w:sz w:val="28"/>
                <w:szCs w:val="28"/>
              </w:rPr>
            </w:pPr>
            <w:r w:rsidRPr="00037A02">
              <w:rPr>
                <w:rFonts w:hAnsi="標楷體" w:hint="eastAsia"/>
                <w:sz w:val="28"/>
                <w:szCs w:val="28"/>
              </w:rPr>
              <w:t>新北市政府第8次發函檢還「水保計畫」第2次變更設計</w:t>
            </w:r>
          </w:p>
        </w:tc>
        <w:tc>
          <w:tcPr>
            <w:tcW w:w="375" w:type="pct"/>
            <w:tcBorders>
              <w:top w:val="single" w:sz="6" w:space="0" w:color="auto"/>
              <w:left w:val="single" w:sz="12" w:space="0" w:color="auto"/>
              <w:bottom w:val="single" w:sz="6" w:space="0" w:color="auto"/>
              <w:right w:val="thickThinSmallGap" w:sz="24" w:space="0" w:color="auto"/>
            </w:tcBorders>
            <w:tcMar>
              <w:top w:w="57" w:type="dxa"/>
              <w:left w:w="108" w:type="dxa"/>
              <w:bottom w:w="57" w:type="dxa"/>
              <w:right w:w="108" w:type="dxa"/>
            </w:tcMar>
            <w:vAlign w:val="center"/>
          </w:tcPr>
          <w:p w:rsidR="00037A02" w:rsidRPr="00037A02" w:rsidRDefault="00037A02">
            <w:pPr>
              <w:spacing w:line="360" w:lineRule="exact"/>
              <w:textAlignment w:val="center"/>
              <w:rPr>
                <w:sz w:val="28"/>
                <w:szCs w:val="28"/>
              </w:rPr>
            </w:pPr>
          </w:p>
        </w:tc>
      </w:tr>
      <w:tr w:rsidR="00037A02" w:rsidTr="003A6BC8">
        <w:trPr>
          <w:jc w:val="center"/>
        </w:trPr>
        <w:tc>
          <w:tcPr>
            <w:tcW w:w="879" w:type="pct"/>
            <w:tcBorders>
              <w:top w:val="single" w:sz="6" w:space="0" w:color="auto"/>
              <w:left w:val="thinThickSmallGap" w:sz="24" w:space="0" w:color="auto"/>
              <w:bottom w:val="single" w:sz="6" w:space="0" w:color="auto"/>
              <w:right w:val="single" w:sz="12" w:space="0" w:color="auto"/>
            </w:tcBorders>
            <w:tcMar>
              <w:top w:w="57" w:type="dxa"/>
              <w:left w:w="108" w:type="dxa"/>
              <w:bottom w:w="57" w:type="dxa"/>
              <w:right w:w="108" w:type="dxa"/>
            </w:tcMar>
            <w:hideMark/>
          </w:tcPr>
          <w:p w:rsidR="00037A02" w:rsidRPr="00037A02" w:rsidRDefault="00037A02">
            <w:pPr>
              <w:pStyle w:val="aff0"/>
              <w:widowControl w:val="0"/>
              <w:spacing w:line="360" w:lineRule="exact"/>
              <w:ind w:left="0" w:firstLineChars="0" w:firstLine="0"/>
              <w:jc w:val="center"/>
              <w:textAlignment w:val="center"/>
              <w:rPr>
                <w:sz w:val="28"/>
                <w:szCs w:val="28"/>
              </w:rPr>
            </w:pPr>
            <w:r w:rsidRPr="00037A02">
              <w:rPr>
                <w:rFonts w:hint="eastAsia"/>
                <w:sz w:val="28"/>
                <w:szCs w:val="28"/>
              </w:rPr>
              <w:t>105.07.07</w:t>
            </w:r>
          </w:p>
        </w:tc>
        <w:tc>
          <w:tcPr>
            <w:tcW w:w="3746" w:type="pct"/>
            <w:tcBorders>
              <w:top w:val="single" w:sz="6" w:space="0" w:color="auto"/>
              <w:left w:val="single" w:sz="12" w:space="0" w:color="auto"/>
              <w:bottom w:val="single" w:sz="6" w:space="0" w:color="auto"/>
              <w:right w:val="single" w:sz="12" w:space="0" w:color="auto"/>
            </w:tcBorders>
            <w:tcMar>
              <w:top w:w="57" w:type="dxa"/>
              <w:left w:w="108" w:type="dxa"/>
              <w:bottom w:w="57" w:type="dxa"/>
              <w:right w:w="108" w:type="dxa"/>
            </w:tcMar>
            <w:hideMark/>
          </w:tcPr>
          <w:p w:rsidR="00037A02" w:rsidRPr="00037A02" w:rsidRDefault="00037A02">
            <w:pPr>
              <w:spacing w:line="360" w:lineRule="exact"/>
              <w:rPr>
                <w:rFonts w:hAnsi="標楷體"/>
                <w:sz w:val="28"/>
                <w:szCs w:val="28"/>
              </w:rPr>
            </w:pPr>
            <w:r w:rsidRPr="00037A02">
              <w:rPr>
                <w:rFonts w:hAnsi="標楷體" w:hint="eastAsia"/>
                <w:sz w:val="28"/>
                <w:szCs w:val="28"/>
              </w:rPr>
              <w:t>台電公司函覆</w:t>
            </w:r>
            <w:proofErr w:type="gramStart"/>
            <w:r w:rsidRPr="00037A02">
              <w:rPr>
                <w:rFonts w:hAnsi="標楷體" w:hint="eastAsia"/>
                <w:sz w:val="28"/>
                <w:szCs w:val="28"/>
              </w:rPr>
              <w:t>釐</w:t>
            </w:r>
            <w:proofErr w:type="gramEnd"/>
            <w:r w:rsidRPr="00037A02">
              <w:rPr>
                <w:rFonts w:hAnsi="標楷體" w:hint="eastAsia"/>
                <w:sz w:val="28"/>
                <w:szCs w:val="28"/>
              </w:rPr>
              <w:t>清說明資料，並檢送「水保計畫」第2次變更設計</w:t>
            </w:r>
            <w:r w:rsidR="003A6BC8">
              <w:rPr>
                <w:rFonts w:hAnsi="標楷體" w:hint="eastAsia"/>
                <w:sz w:val="28"/>
                <w:szCs w:val="28"/>
              </w:rPr>
              <w:t>(</w:t>
            </w:r>
            <w:r w:rsidRPr="00037A02">
              <w:rPr>
                <w:rFonts w:hAnsi="標楷體" w:hint="eastAsia"/>
                <w:sz w:val="28"/>
                <w:szCs w:val="28"/>
              </w:rPr>
              <w:t>第3次修正版</w:t>
            </w:r>
            <w:r w:rsidR="003A6BC8">
              <w:rPr>
                <w:rFonts w:hAnsi="標楷體" w:hint="eastAsia"/>
                <w:sz w:val="28"/>
                <w:szCs w:val="28"/>
              </w:rPr>
              <w:t>)</w:t>
            </w:r>
            <w:r w:rsidRPr="00037A02">
              <w:rPr>
                <w:rFonts w:hAnsi="標楷體" w:hint="eastAsia"/>
                <w:sz w:val="28"/>
                <w:szCs w:val="28"/>
              </w:rPr>
              <w:t>予新北市政府審查</w:t>
            </w:r>
          </w:p>
        </w:tc>
        <w:tc>
          <w:tcPr>
            <w:tcW w:w="375" w:type="pct"/>
            <w:tcBorders>
              <w:top w:val="single" w:sz="6" w:space="0" w:color="auto"/>
              <w:left w:val="single" w:sz="12" w:space="0" w:color="auto"/>
              <w:bottom w:val="single" w:sz="6" w:space="0" w:color="auto"/>
              <w:right w:val="thickThinSmallGap" w:sz="24" w:space="0" w:color="auto"/>
            </w:tcBorders>
            <w:tcMar>
              <w:top w:w="57" w:type="dxa"/>
              <w:left w:w="108" w:type="dxa"/>
              <w:bottom w:w="57" w:type="dxa"/>
              <w:right w:w="108" w:type="dxa"/>
            </w:tcMar>
            <w:vAlign w:val="center"/>
            <w:hideMark/>
          </w:tcPr>
          <w:p w:rsidR="00037A02" w:rsidRPr="00037A02" w:rsidRDefault="00037A02">
            <w:pPr>
              <w:spacing w:line="360" w:lineRule="exact"/>
              <w:textAlignment w:val="center"/>
              <w:rPr>
                <w:sz w:val="28"/>
                <w:szCs w:val="28"/>
              </w:rPr>
            </w:pPr>
            <w:r w:rsidRPr="00037A02">
              <w:rPr>
                <w:rFonts w:hint="eastAsia"/>
                <w:sz w:val="28"/>
                <w:szCs w:val="28"/>
              </w:rPr>
              <w:t>第</w:t>
            </w:r>
            <w:r w:rsidRPr="00037A02">
              <w:rPr>
                <w:sz w:val="28"/>
                <w:szCs w:val="28"/>
              </w:rPr>
              <w:t>9</w:t>
            </w:r>
            <w:r w:rsidRPr="00037A02">
              <w:rPr>
                <w:rFonts w:hint="eastAsia"/>
                <w:sz w:val="28"/>
                <w:szCs w:val="28"/>
              </w:rPr>
              <w:t>次送審</w:t>
            </w:r>
          </w:p>
        </w:tc>
      </w:tr>
      <w:tr w:rsidR="00037A02" w:rsidTr="003A6BC8">
        <w:trPr>
          <w:jc w:val="center"/>
        </w:trPr>
        <w:tc>
          <w:tcPr>
            <w:tcW w:w="879" w:type="pct"/>
            <w:tcBorders>
              <w:top w:val="single" w:sz="6" w:space="0" w:color="auto"/>
              <w:left w:val="thinThickSmallGap" w:sz="24" w:space="0" w:color="auto"/>
              <w:bottom w:val="single" w:sz="6" w:space="0" w:color="auto"/>
              <w:right w:val="single" w:sz="12" w:space="0" w:color="auto"/>
            </w:tcBorders>
            <w:tcMar>
              <w:top w:w="57" w:type="dxa"/>
              <w:left w:w="108" w:type="dxa"/>
              <w:bottom w:w="57" w:type="dxa"/>
              <w:right w:w="108" w:type="dxa"/>
            </w:tcMar>
            <w:hideMark/>
          </w:tcPr>
          <w:p w:rsidR="00037A02" w:rsidRPr="00037A02" w:rsidRDefault="00037A02">
            <w:pPr>
              <w:pStyle w:val="aff0"/>
              <w:widowControl w:val="0"/>
              <w:spacing w:line="360" w:lineRule="exact"/>
              <w:ind w:left="0" w:firstLineChars="0" w:firstLine="0"/>
              <w:jc w:val="center"/>
              <w:textAlignment w:val="center"/>
              <w:rPr>
                <w:sz w:val="28"/>
                <w:szCs w:val="28"/>
              </w:rPr>
            </w:pPr>
            <w:r w:rsidRPr="00037A02">
              <w:rPr>
                <w:rFonts w:hint="eastAsia"/>
                <w:sz w:val="28"/>
                <w:szCs w:val="28"/>
              </w:rPr>
              <w:t>105.09.09</w:t>
            </w:r>
          </w:p>
        </w:tc>
        <w:tc>
          <w:tcPr>
            <w:tcW w:w="3746" w:type="pct"/>
            <w:tcBorders>
              <w:top w:val="single" w:sz="6" w:space="0" w:color="auto"/>
              <w:left w:val="single" w:sz="12" w:space="0" w:color="auto"/>
              <w:bottom w:val="single" w:sz="6" w:space="0" w:color="auto"/>
              <w:right w:val="single" w:sz="12" w:space="0" w:color="auto"/>
            </w:tcBorders>
            <w:tcMar>
              <w:top w:w="57" w:type="dxa"/>
              <w:left w:w="108" w:type="dxa"/>
              <w:bottom w:w="57" w:type="dxa"/>
              <w:right w:w="108" w:type="dxa"/>
            </w:tcMar>
            <w:hideMark/>
          </w:tcPr>
          <w:p w:rsidR="00037A02" w:rsidRPr="00037A02" w:rsidRDefault="00037A02">
            <w:pPr>
              <w:spacing w:line="360" w:lineRule="exact"/>
              <w:rPr>
                <w:rFonts w:hAnsi="標楷體"/>
                <w:sz w:val="28"/>
                <w:szCs w:val="28"/>
              </w:rPr>
            </w:pPr>
            <w:r w:rsidRPr="00037A02">
              <w:rPr>
                <w:rFonts w:hAnsi="標楷體" w:hint="eastAsia"/>
                <w:sz w:val="28"/>
                <w:szCs w:val="28"/>
              </w:rPr>
              <w:t>新北市政府第9次發函檢還「水保計畫」第2次變更設計</w:t>
            </w:r>
          </w:p>
        </w:tc>
        <w:tc>
          <w:tcPr>
            <w:tcW w:w="375" w:type="pct"/>
            <w:tcBorders>
              <w:top w:val="single" w:sz="6" w:space="0" w:color="auto"/>
              <w:left w:val="single" w:sz="12" w:space="0" w:color="auto"/>
              <w:bottom w:val="single" w:sz="6" w:space="0" w:color="auto"/>
              <w:right w:val="thickThinSmallGap" w:sz="24" w:space="0" w:color="auto"/>
            </w:tcBorders>
            <w:tcMar>
              <w:top w:w="57" w:type="dxa"/>
              <w:left w:w="108" w:type="dxa"/>
              <w:bottom w:w="57" w:type="dxa"/>
              <w:right w:w="108" w:type="dxa"/>
            </w:tcMar>
            <w:vAlign w:val="center"/>
          </w:tcPr>
          <w:p w:rsidR="00037A02" w:rsidRPr="00037A02" w:rsidRDefault="00037A02">
            <w:pPr>
              <w:spacing w:line="280" w:lineRule="exact"/>
              <w:textAlignment w:val="center"/>
              <w:rPr>
                <w:sz w:val="28"/>
                <w:szCs w:val="28"/>
              </w:rPr>
            </w:pPr>
          </w:p>
        </w:tc>
      </w:tr>
      <w:tr w:rsidR="00037A02" w:rsidTr="003A6BC8">
        <w:trPr>
          <w:jc w:val="center"/>
        </w:trPr>
        <w:tc>
          <w:tcPr>
            <w:tcW w:w="879" w:type="pct"/>
            <w:tcBorders>
              <w:top w:val="single" w:sz="6" w:space="0" w:color="auto"/>
              <w:left w:val="thinThickSmallGap" w:sz="24" w:space="0" w:color="auto"/>
              <w:bottom w:val="single" w:sz="6" w:space="0" w:color="auto"/>
              <w:right w:val="single" w:sz="12" w:space="0" w:color="auto"/>
            </w:tcBorders>
            <w:tcMar>
              <w:top w:w="57" w:type="dxa"/>
              <w:left w:w="108" w:type="dxa"/>
              <w:bottom w:w="57" w:type="dxa"/>
              <w:right w:w="108" w:type="dxa"/>
            </w:tcMar>
            <w:hideMark/>
          </w:tcPr>
          <w:p w:rsidR="00037A02" w:rsidRPr="00037A02" w:rsidRDefault="00037A02">
            <w:pPr>
              <w:pStyle w:val="aff0"/>
              <w:widowControl w:val="0"/>
              <w:spacing w:line="360" w:lineRule="exact"/>
              <w:ind w:left="0" w:firstLineChars="0" w:firstLine="0"/>
              <w:jc w:val="center"/>
              <w:textAlignment w:val="center"/>
              <w:rPr>
                <w:sz w:val="28"/>
                <w:szCs w:val="28"/>
              </w:rPr>
            </w:pPr>
            <w:r w:rsidRPr="00037A02">
              <w:rPr>
                <w:rFonts w:hint="eastAsia"/>
                <w:sz w:val="28"/>
                <w:szCs w:val="28"/>
              </w:rPr>
              <w:t>105.10.13</w:t>
            </w:r>
          </w:p>
        </w:tc>
        <w:tc>
          <w:tcPr>
            <w:tcW w:w="3746" w:type="pct"/>
            <w:tcBorders>
              <w:top w:val="single" w:sz="6" w:space="0" w:color="auto"/>
              <w:left w:val="single" w:sz="12" w:space="0" w:color="auto"/>
              <w:bottom w:val="single" w:sz="6" w:space="0" w:color="auto"/>
              <w:right w:val="single" w:sz="12" w:space="0" w:color="auto"/>
            </w:tcBorders>
            <w:tcMar>
              <w:top w:w="57" w:type="dxa"/>
              <w:left w:w="108" w:type="dxa"/>
              <w:bottom w:w="57" w:type="dxa"/>
              <w:right w:w="108" w:type="dxa"/>
            </w:tcMar>
            <w:hideMark/>
          </w:tcPr>
          <w:p w:rsidR="00037A02" w:rsidRPr="00037A02" w:rsidRDefault="00037A02">
            <w:pPr>
              <w:spacing w:line="360" w:lineRule="exact"/>
              <w:rPr>
                <w:rFonts w:hAnsi="標楷體"/>
                <w:sz w:val="28"/>
                <w:szCs w:val="28"/>
              </w:rPr>
            </w:pPr>
            <w:r w:rsidRPr="00037A02">
              <w:rPr>
                <w:rFonts w:hAnsi="標楷體" w:hint="eastAsia"/>
                <w:color w:val="000000"/>
                <w:sz w:val="28"/>
                <w:szCs w:val="28"/>
              </w:rPr>
              <w:t>台電申請第8次完工期限展延106.12.31，</w:t>
            </w:r>
            <w:r w:rsidRPr="00037A02">
              <w:rPr>
                <w:rFonts w:hAnsi="標楷體" w:hint="eastAsia"/>
                <w:sz w:val="28"/>
                <w:szCs w:val="28"/>
              </w:rPr>
              <w:t>經濟部於105年10月14日函轉新北市政府</w:t>
            </w:r>
          </w:p>
        </w:tc>
        <w:tc>
          <w:tcPr>
            <w:tcW w:w="375" w:type="pct"/>
            <w:tcBorders>
              <w:top w:val="single" w:sz="6" w:space="0" w:color="auto"/>
              <w:left w:val="single" w:sz="12" w:space="0" w:color="auto"/>
              <w:bottom w:val="single" w:sz="6" w:space="0" w:color="auto"/>
              <w:right w:val="thickThinSmallGap" w:sz="24" w:space="0" w:color="auto"/>
            </w:tcBorders>
            <w:tcMar>
              <w:top w:w="57" w:type="dxa"/>
              <w:left w:w="108" w:type="dxa"/>
              <w:bottom w:w="57" w:type="dxa"/>
              <w:right w:w="108" w:type="dxa"/>
            </w:tcMar>
            <w:vAlign w:val="center"/>
            <w:hideMark/>
          </w:tcPr>
          <w:p w:rsidR="00037A02" w:rsidRPr="00037A02" w:rsidRDefault="00037A02">
            <w:pPr>
              <w:spacing w:line="280" w:lineRule="exact"/>
              <w:textAlignment w:val="center"/>
              <w:rPr>
                <w:sz w:val="28"/>
                <w:szCs w:val="28"/>
              </w:rPr>
            </w:pPr>
            <w:r w:rsidRPr="00037A02">
              <w:rPr>
                <w:rFonts w:hint="eastAsia"/>
                <w:sz w:val="28"/>
                <w:szCs w:val="28"/>
              </w:rPr>
              <w:t>新北市政府</w:t>
            </w:r>
            <w:proofErr w:type="gramStart"/>
            <w:r w:rsidRPr="00037A02">
              <w:rPr>
                <w:rFonts w:hint="eastAsia"/>
                <w:sz w:val="28"/>
                <w:szCs w:val="28"/>
              </w:rPr>
              <w:t>未</w:t>
            </w:r>
            <w:r w:rsidRPr="00037A02">
              <w:rPr>
                <w:rFonts w:hint="eastAsia"/>
                <w:sz w:val="28"/>
                <w:szCs w:val="28"/>
              </w:rPr>
              <w:lastRenderedPageBreak/>
              <w:t>予准駁</w:t>
            </w:r>
            <w:proofErr w:type="gramEnd"/>
          </w:p>
        </w:tc>
      </w:tr>
      <w:tr w:rsidR="00037A02" w:rsidTr="003A6BC8">
        <w:trPr>
          <w:jc w:val="center"/>
        </w:trPr>
        <w:tc>
          <w:tcPr>
            <w:tcW w:w="879" w:type="pct"/>
            <w:tcBorders>
              <w:top w:val="single" w:sz="6" w:space="0" w:color="auto"/>
              <w:left w:val="thinThickSmallGap" w:sz="24" w:space="0" w:color="auto"/>
              <w:bottom w:val="single" w:sz="6" w:space="0" w:color="auto"/>
              <w:right w:val="single" w:sz="12" w:space="0" w:color="auto"/>
            </w:tcBorders>
            <w:tcMar>
              <w:top w:w="57" w:type="dxa"/>
              <w:left w:w="108" w:type="dxa"/>
              <w:bottom w:w="57" w:type="dxa"/>
              <w:right w:w="108" w:type="dxa"/>
            </w:tcMar>
            <w:hideMark/>
          </w:tcPr>
          <w:p w:rsidR="00037A02" w:rsidRPr="00037A02" w:rsidRDefault="00037A02">
            <w:pPr>
              <w:pStyle w:val="aff0"/>
              <w:widowControl w:val="0"/>
              <w:spacing w:line="360" w:lineRule="exact"/>
              <w:ind w:left="0" w:firstLineChars="0" w:firstLine="0"/>
              <w:jc w:val="center"/>
              <w:textAlignment w:val="center"/>
              <w:rPr>
                <w:sz w:val="28"/>
                <w:szCs w:val="28"/>
              </w:rPr>
            </w:pPr>
            <w:r w:rsidRPr="00037A02">
              <w:rPr>
                <w:rFonts w:hint="eastAsia"/>
                <w:sz w:val="28"/>
                <w:szCs w:val="28"/>
              </w:rPr>
              <w:lastRenderedPageBreak/>
              <w:t>105.11.16</w:t>
            </w:r>
          </w:p>
        </w:tc>
        <w:tc>
          <w:tcPr>
            <w:tcW w:w="3746" w:type="pct"/>
            <w:tcBorders>
              <w:top w:val="single" w:sz="6" w:space="0" w:color="auto"/>
              <w:left w:val="single" w:sz="12" w:space="0" w:color="auto"/>
              <w:bottom w:val="single" w:sz="6" w:space="0" w:color="auto"/>
              <w:right w:val="single" w:sz="12" w:space="0" w:color="auto"/>
            </w:tcBorders>
            <w:tcMar>
              <w:top w:w="57" w:type="dxa"/>
              <w:left w:w="108" w:type="dxa"/>
              <w:bottom w:w="57" w:type="dxa"/>
              <w:right w:w="108" w:type="dxa"/>
            </w:tcMar>
            <w:hideMark/>
          </w:tcPr>
          <w:p w:rsidR="00037A02" w:rsidRPr="00037A02" w:rsidRDefault="00037A02">
            <w:pPr>
              <w:tabs>
                <w:tab w:val="left" w:pos="842"/>
              </w:tabs>
              <w:spacing w:line="360" w:lineRule="exact"/>
              <w:rPr>
                <w:rFonts w:hAnsi="標楷體"/>
                <w:sz w:val="28"/>
                <w:szCs w:val="28"/>
              </w:rPr>
            </w:pPr>
            <w:r w:rsidRPr="00037A02">
              <w:rPr>
                <w:rFonts w:hAnsi="標楷體" w:hint="eastAsia"/>
                <w:sz w:val="28"/>
                <w:szCs w:val="28"/>
              </w:rPr>
              <w:t>台電公司函覆</w:t>
            </w:r>
            <w:proofErr w:type="gramStart"/>
            <w:r w:rsidRPr="00037A02">
              <w:rPr>
                <w:rFonts w:hAnsi="標楷體" w:hint="eastAsia"/>
                <w:sz w:val="28"/>
                <w:szCs w:val="28"/>
              </w:rPr>
              <w:t>釐</w:t>
            </w:r>
            <w:proofErr w:type="gramEnd"/>
            <w:r w:rsidRPr="00037A02">
              <w:rPr>
                <w:rFonts w:hAnsi="標楷體" w:hint="eastAsia"/>
                <w:sz w:val="28"/>
                <w:szCs w:val="28"/>
              </w:rPr>
              <w:t>清說明資料，並檢送「水保計畫」第2次變更設計</w:t>
            </w:r>
            <w:r w:rsidR="003A6BC8">
              <w:rPr>
                <w:rFonts w:hAnsi="標楷體" w:hint="eastAsia"/>
                <w:sz w:val="28"/>
                <w:szCs w:val="28"/>
              </w:rPr>
              <w:t>(</w:t>
            </w:r>
            <w:r w:rsidRPr="00037A02">
              <w:rPr>
                <w:rFonts w:hAnsi="標楷體" w:hint="eastAsia"/>
                <w:sz w:val="28"/>
                <w:szCs w:val="28"/>
              </w:rPr>
              <w:t>第3次修正版</w:t>
            </w:r>
            <w:r w:rsidR="003A6BC8">
              <w:rPr>
                <w:rFonts w:hAnsi="標楷體" w:hint="eastAsia"/>
                <w:sz w:val="28"/>
                <w:szCs w:val="28"/>
              </w:rPr>
              <w:t>)</w:t>
            </w:r>
            <w:r w:rsidRPr="00037A02">
              <w:rPr>
                <w:rFonts w:hAnsi="標楷體" w:hint="eastAsia"/>
                <w:sz w:val="28"/>
                <w:szCs w:val="28"/>
              </w:rPr>
              <w:t>予新北市政府審查</w:t>
            </w:r>
          </w:p>
        </w:tc>
        <w:tc>
          <w:tcPr>
            <w:tcW w:w="375" w:type="pct"/>
            <w:tcBorders>
              <w:top w:val="single" w:sz="6" w:space="0" w:color="auto"/>
              <w:left w:val="single" w:sz="12" w:space="0" w:color="auto"/>
              <w:bottom w:val="single" w:sz="6" w:space="0" w:color="auto"/>
              <w:right w:val="thickThinSmallGap" w:sz="24" w:space="0" w:color="auto"/>
            </w:tcBorders>
            <w:tcMar>
              <w:top w:w="57" w:type="dxa"/>
              <w:left w:w="108" w:type="dxa"/>
              <w:bottom w:w="57" w:type="dxa"/>
              <w:right w:w="108" w:type="dxa"/>
            </w:tcMar>
            <w:vAlign w:val="center"/>
            <w:hideMark/>
          </w:tcPr>
          <w:p w:rsidR="00037A02" w:rsidRPr="00037A02" w:rsidRDefault="00037A02">
            <w:pPr>
              <w:spacing w:line="280" w:lineRule="exact"/>
              <w:textAlignment w:val="center"/>
              <w:rPr>
                <w:sz w:val="28"/>
                <w:szCs w:val="28"/>
              </w:rPr>
            </w:pPr>
            <w:r w:rsidRPr="00037A02">
              <w:rPr>
                <w:rFonts w:hint="eastAsia"/>
                <w:sz w:val="28"/>
                <w:szCs w:val="28"/>
              </w:rPr>
              <w:t>第</w:t>
            </w:r>
            <w:r w:rsidRPr="00037A02">
              <w:rPr>
                <w:sz w:val="28"/>
                <w:szCs w:val="28"/>
              </w:rPr>
              <w:t>10</w:t>
            </w:r>
            <w:r w:rsidRPr="00037A02">
              <w:rPr>
                <w:rFonts w:hint="eastAsia"/>
                <w:sz w:val="28"/>
                <w:szCs w:val="28"/>
              </w:rPr>
              <w:t>次送審</w:t>
            </w:r>
          </w:p>
        </w:tc>
      </w:tr>
      <w:tr w:rsidR="00037A02" w:rsidTr="003A6BC8">
        <w:trPr>
          <w:jc w:val="center"/>
        </w:trPr>
        <w:tc>
          <w:tcPr>
            <w:tcW w:w="879" w:type="pct"/>
            <w:tcBorders>
              <w:top w:val="single" w:sz="6" w:space="0" w:color="auto"/>
              <w:left w:val="thinThickSmallGap" w:sz="24" w:space="0" w:color="auto"/>
              <w:bottom w:val="single" w:sz="6" w:space="0" w:color="auto"/>
              <w:right w:val="single" w:sz="12" w:space="0" w:color="auto"/>
            </w:tcBorders>
            <w:tcMar>
              <w:top w:w="57" w:type="dxa"/>
              <w:left w:w="108" w:type="dxa"/>
              <w:bottom w:w="57" w:type="dxa"/>
              <w:right w:w="108" w:type="dxa"/>
            </w:tcMar>
            <w:hideMark/>
          </w:tcPr>
          <w:p w:rsidR="00037A02" w:rsidRPr="00037A02" w:rsidRDefault="00037A02">
            <w:pPr>
              <w:pStyle w:val="aff0"/>
              <w:widowControl w:val="0"/>
              <w:spacing w:line="360" w:lineRule="exact"/>
              <w:ind w:left="0" w:firstLineChars="0" w:firstLine="0"/>
              <w:jc w:val="center"/>
              <w:textAlignment w:val="center"/>
              <w:rPr>
                <w:sz w:val="28"/>
                <w:szCs w:val="28"/>
              </w:rPr>
            </w:pPr>
            <w:r w:rsidRPr="00037A02">
              <w:rPr>
                <w:rFonts w:hint="eastAsia"/>
                <w:sz w:val="28"/>
                <w:szCs w:val="28"/>
              </w:rPr>
              <w:t>105.12.28</w:t>
            </w:r>
          </w:p>
        </w:tc>
        <w:tc>
          <w:tcPr>
            <w:tcW w:w="3746" w:type="pct"/>
            <w:tcBorders>
              <w:top w:val="single" w:sz="6" w:space="0" w:color="auto"/>
              <w:left w:val="single" w:sz="12" w:space="0" w:color="auto"/>
              <w:bottom w:val="single" w:sz="6" w:space="0" w:color="auto"/>
              <w:right w:val="single" w:sz="12" w:space="0" w:color="auto"/>
            </w:tcBorders>
            <w:tcMar>
              <w:top w:w="57" w:type="dxa"/>
              <w:left w:w="108" w:type="dxa"/>
              <w:bottom w:w="57" w:type="dxa"/>
              <w:right w:w="108" w:type="dxa"/>
            </w:tcMar>
            <w:hideMark/>
          </w:tcPr>
          <w:p w:rsidR="00037A02" w:rsidRPr="00037A02" w:rsidRDefault="00037A02">
            <w:pPr>
              <w:spacing w:line="360" w:lineRule="exact"/>
              <w:rPr>
                <w:rFonts w:hAnsi="標楷體"/>
                <w:sz w:val="28"/>
                <w:szCs w:val="28"/>
              </w:rPr>
            </w:pPr>
            <w:r w:rsidRPr="00037A02">
              <w:rPr>
                <w:rFonts w:hAnsi="標楷體" w:hint="eastAsia"/>
                <w:sz w:val="28"/>
                <w:szCs w:val="28"/>
              </w:rPr>
              <w:t>新北市政府第10次發函檢還「水保計畫」第2次變更設計</w:t>
            </w:r>
          </w:p>
        </w:tc>
        <w:tc>
          <w:tcPr>
            <w:tcW w:w="375" w:type="pct"/>
            <w:tcBorders>
              <w:top w:val="single" w:sz="6" w:space="0" w:color="auto"/>
              <w:left w:val="single" w:sz="12" w:space="0" w:color="auto"/>
              <w:bottom w:val="single" w:sz="6" w:space="0" w:color="auto"/>
              <w:right w:val="thickThinSmallGap" w:sz="24" w:space="0" w:color="auto"/>
            </w:tcBorders>
            <w:tcMar>
              <w:top w:w="57" w:type="dxa"/>
              <w:left w:w="108" w:type="dxa"/>
              <w:bottom w:w="57" w:type="dxa"/>
              <w:right w:w="108" w:type="dxa"/>
            </w:tcMar>
            <w:vAlign w:val="center"/>
          </w:tcPr>
          <w:p w:rsidR="00037A02" w:rsidRPr="00037A02" w:rsidRDefault="00037A02">
            <w:pPr>
              <w:spacing w:line="280" w:lineRule="exact"/>
              <w:textAlignment w:val="center"/>
              <w:rPr>
                <w:sz w:val="28"/>
                <w:szCs w:val="28"/>
              </w:rPr>
            </w:pPr>
          </w:p>
        </w:tc>
      </w:tr>
      <w:tr w:rsidR="00037A02" w:rsidTr="003A6BC8">
        <w:trPr>
          <w:jc w:val="center"/>
        </w:trPr>
        <w:tc>
          <w:tcPr>
            <w:tcW w:w="879" w:type="pct"/>
            <w:tcBorders>
              <w:top w:val="single" w:sz="6" w:space="0" w:color="auto"/>
              <w:left w:val="thinThickSmallGap" w:sz="24" w:space="0" w:color="auto"/>
              <w:bottom w:val="single" w:sz="6" w:space="0" w:color="auto"/>
              <w:right w:val="single" w:sz="12" w:space="0" w:color="auto"/>
            </w:tcBorders>
            <w:tcMar>
              <w:top w:w="57" w:type="dxa"/>
              <w:left w:w="108" w:type="dxa"/>
              <w:bottom w:w="57" w:type="dxa"/>
              <w:right w:w="108" w:type="dxa"/>
            </w:tcMar>
            <w:hideMark/>
          </w:tcPr>
          <w:p w:rsidR="00037A02" w:rsidRPr="00037A02" w:rsidRDefault="00037A02">
            <w:pPr>
              <w:pStyle w:val="aff0"/>
              <w:widowControl w:val="0"/>
              <w:spacing w:line="360" w:lineRule="exact"/>
              <w:ind w:left="0" w:firstLineChars="0" w:firstLine="0"/>
              <w:jc w:val="center"/>
              <w:textAlignment w:val="center"/>
              <w:rPr>
                <w:sz w:val="28"/>
                <w:szCs w:val="28"/>
              </w:rPr>
            </w:pPr>
            <w:r w:rsidRPr="00037A02">
              <w:rPr>
                <w:rFonts w:hint="eastAsia"/>
                <w:sz w:val="28"/>
                <w:szCs w:val="28"/>
              </w:rPr>
              <w:t>106.02.23</w:t>
            </w:r>
          </w:p>
        </w:tc>
        <w:tc>
          <w:tcPr>
            <w:tcW w:w="3746" w:type="pct"/>
            <w:tcBorders>
              <w:top w:val="single" w:sz="6" w:space="0" w:color="auto"/>
              <w:left w:val="single" w:sz="12" w:space="0" w:color="auto"/>
              <w:bottom w:val="single" w:sz="6" w:space="0" w:color="auto"/>
              <w:right w:val="single" w:sz="12" w:space="0" w:color="auto"/>
            </w:tcBorders>
            <w:tcMar>
              <w:top w:w="57" w:type="dxa"/>
              <w:left w:w="108" w:type="dxa"/>
              <w:bottom w:w="57" w:type="dxa"/>
              <w:right w:w="108" w:type="dxa"/>
            </w:tcMar>
            <w:hideMark/>
          </w:tcPr>
          <w:p w:rsidR="00037A02" w:rsidRPr="00037A02" w:rsidRDefault="00037A02">
            <w:pPr>
              <w:spacing w:line="360" w:lineRule="exact"/>
              <w:rPr>
                <w:rFonts w:hAnsi="標楷體"/>
                <w:sz w:val="28"/>
                <w:szCs w:val="28"/>
              </w:rPr>
            </w:pPr>
            <w:r w:rsidRPr="00037A02">
              <w:rPr>
                <w:rFonts w:hAnsi="標楷體" w:hint="eastAsia"/>
                <w:sz w:val="28"/>
                <w:szCs w:val="28"/>
              </w:rPr>
              <w:t>台電公司函覆</w:t>
            </w:r>
            <w:proofErr w:type="gramStart"/>
            <w:r w:rsidRPr="00037A02">
              <w:rPr>
                <w:rFonts w:hAnsi="標楷體" w:hint="eastAsia"/>
                <w:sz w:val="28"/>
                <w:szCs w:val="28"/>
              </w:rPr>
              <w:t>釐</w:t>
            </w:r>
            <w:proofErr w:type="gramEnd"/>
            <w:r w:rsidRPr="00037A02">
              <w:rPr>
                <w:rFonts w:hAnsi="標楷體" w:hint="eastAsia"/>
                <w:sz w:val="28"/>
                <w:szCs w:val="28"/>
              </w:rPr>
              <w:t>清說明資料，並檢送「水保計畫」第2次變更設計</w:t>
            </w:r>
            <w:r w:rsidR="003A6BC8">
              <w:rPr>
                <w:rFonts w:hAnsi="標楷體" w:hint="eastAsia"/>
                <w:sz w:val="28"/>
                <w:szCs w:val="28"/>
              </w:rPr>
              <w:t>(</w:t>
            </w:r>
            <w:r w:rsidRPr="00037A02">
              <w:rPr>
                <w:rFonts w:hAnsi="標楷體" w:hint="eastAsia"/>
                <w:sz w:val="28"/>
                <w:szCs w:val="28"/>
              </w:rPr>
              <w:t>第3次修正版</w:t>
            </w:r>
            <w:r w:rsidR="003A6BC8">
              <w:rPr>
                <w:rFonts w:hAnsi="標楷體" w:hint="eastAsia"/>
                <w:sz w:val="28"/>
                <w:szCs w:val="28"/>
              </w:rPr>
              <w:t>)</w:t>
            </w:r>
            <w:r w:rsidRPr="00037A02">
              <w:rPr>
                <w:rFonts w:hAnsi="標楷體" w:hint="eastAsia"/>
                <w:sz w:val="28"/>
                <w:szCs w:val="28"/>
              </w:rPr>
              <w:t>予新北市政府審查</w:t>
            </w:r>
          </w:p>
        </w:tc>
        <w:tc>
          <w:tcPr>
            <w:tcW w:w="375" w:type="pct"/>
            <w:tcBorders>
              <w:top w:val="single" w:sz="6" w:space="0" w:color="auto"/>
              <w:left w:val="single" w:sz="12" w:space="0" w:color="auto"/>
              <w:bottom w:val="single" w:sz="6" w:space="0" w:color="auto"/>
              <w:right w:val="thickThinSmallGap" w:sz="24" w:space="0" w:color="auto"/>
            </w:tcBorders>
            <w:tcMar>
              <w:top w:w="57" w:type="dxa"/>
              <w:left w:w="108" w:type="dxa"/>
              <w:bottom w:w="57" w:type="dxa"/>
              <w:right w:w="108" w:type="dxa"/>
            </w:tcMar>
            <w:vAlign w:val="center"/>
            <w:hideMark/>
          </w:tcPr>
          <w:p w:rsidR="00037A02" w:rsidRPr="00037A02" w:rsidRDefault="00037A02">
            <w:pPr>
              <w:spacing w:line="280" w:lineRule="exact"/>
              <w:textAlignment w:val="center"/>
              <w:rPr>
                <w:sz w:val="28"/>
                <w:szCs w:val="28"/>
              </w:rPr>
            </w:pPr>
            <w:r w:rsidRPr="00037A02">
              <w:rPr>
                <w:rFonts w:hint="eastAsia"/>
                <w:sz w:val="28"/>
                <w:szCs w:val="28"/>
              </w:rPr>
              <w:t>第</w:t>
            </w:r>
            <w:r w:rsidRPr="00037A02">
              <w:rPr>
                <w:sz w:val="28"/>
                <w:szCs w:val="28"/>
              </w:rPr>
              <w:t>11</w:t>
            </w:r>
            <w:r w:rsidRPr="00037A02">
              <w:rPr>
                <w:rFonts w:hint="eastAsia"/>
                <w:sz w:val="28"/>
                <w:szCs w:val="28"/>
              </w:rPr>
              <w:t>次送審</w:t>
            </w:r>
          </w:p>
        </w:tc>
      </w:tr>
      <w:tr w:rsidR="00037A02" w:rsidTr="003A6BC8">
        <w:trPr>
          <w:jc w:val="center"/>
        </w:trPr>
        <w:tc>
          <w:tcPr>
            <w:tcW w:w="879" w:type="pct"/>
            <w:tcBorders>
              <w:top w:val="single" w:sz="6" w:space="0" w:color="auto"/>
              <w:left w:val="thinThickSmallGap" w:sz="24" w:space="0" w:color="auto"/>
              <w:bottom w:val="single" w:sz="6" w:space="0" w:color="auto"/>
              <w:right w:val="single" w:sz="12" w:space="0" w:color="auto"/>
            </w:tcBorders>
            <w:tcMar>
              <w:top w:w="57" w:type="dxa"/>
              <w:left w:w="108" w:type="dxa"/>
              <w:bottom w:w="57" w:type="dxa"/>
              <w:right w:w="108" w:type="dxa"/>
            </w:tcMar>
            <w:hideMark/>
          </w:tcPr>
          <w:p w:rsidR="00037A02" w:rsidRPr="00037A02" w:rsidRDefault="00037A02">
            <w:pPr>
              <w:pStyle w:val="aff0"/>
              <w:widowControl w:val="0"/>
              <w:spacing w:line="360" w:lineRule="exact"/>
              <w:ind w:left="0" w:firstLineChars="0" w:firstLine="0"/>
              <w:jc w:val="center"/>
              <w:textAlignment w:val="center"/>
              <w:rPr>
                <w:sz w:val="28"/>
                <w:szCs w:val="28"/>
              </w:rPr>
            </w:pPr>
            <w:r w:rsidRPr="00037A02">
              <w:rPr>
                <w:rFonts w:hint="eastAsia"/>
                <w:sz w:val="28"/>
                <w:szCs w:val="28"/>
              </w:rPr>
              <w:t>106.04.21</w:t>
            </w:r>
          </w:p>
        </w:tc>
        <w:tc>
          <w:tcPr>
            <w:tcW w:w="3746" w:type="pct"/>
            <w:tcBorders>
              <w:top w:val="single" w:sz="6" w:space="0" w:color="auto"/>
              <w:left w:val="single" w:sz="12" w:space="0" w:color="auto"/>
              <w:bottom w:val="single" w:sz="6" w:space="0" w:color="auto"/>
              <w:right w:val="single" w:sz="12" w:space="0" w:color="auto"/>
            </w:tcBorders>
            <w:tcMar>
              <w:top w:w="57" w:type="dxa"/>
              <w:left w:w="108" w:type="dxa"/>
              <w:bottom w:w="57" w:type="dxa"/>
              <w:right w:w="108" w:type="dxa"/>
            </w:tcMar>
            <w:hideMark/>
          </w:tcPr>
          <w:p w:rsidR="00037A02" w:rsidRPr="00037A02" w:rsidRDefault="00037A02">
            <w:pPr>
              <w:spacing w:line="360" w:lineRule="exact"/>
              <w:rPr>
                <w:rFonts w:hAnsi="標楷體"/>
                <w:sz w:val="28"/>
                <w:szCs w:val="28"/>
              </w:rPr>
            </w:pPr>
            <w:r w:rsidRPr="00037A02">
              <w:rPr>
                <w:rFonts w:hAnsi="標楷體" w:hint="eastAsia"/>
                <w:sz w:val="28"/>
                <w:szCs w:val="28"/>
              </w:rPr>
              <w:t>新北市政府第11次發函檢還「水保計畫」第2次變更設計</w:t>
            </w:r>
          </w:p>
        </w:tc>
        <w:tc>
          <w:tcPr>
            <w:tcW w:w="375" w:type="pct"/>
            <w:tcBorders>
              <w:top w:val="single" w:sz="6" w:space="0" w:color="auto"/>
              <w:left w:val="single" w:sz="12" w:space="0" w:color="auto"/>
              <w:bottom w:val="single" w:sz="6" w:space="0" w:color="auto"/>
              <w:right w:val="thickThinSmallGap" w:sz="24" w:space="0" w:color="auto"/>
            </w:tcBorders>
            <w:tcMar>
              <w:top w:w="57" w:type="dxa"/>
              <w:left w:w="108" w:type="dxa"/>
              <w:bottom w:w="57" w:type="dxa"/>
              <w:right w:w="108" w:type="dxa"/>
            </w:tcMar>
            <w:vAlign w:val="center"/>
          </w:tcPr>
          <w:p w:rsidR="00037A02" w:rsidRPr="00037A02" w:rsidRDefault="00037A02">
            <w:pPr>
              <w:spacing w:line="280" w:lineRule="exact"/>
              <w:textAlignment w:val="center"/>
              <w:rPr>
                <w:sz w:val="28"/>
                <w:szCs w:val="28"/>
              </w:rPr>
            </w:pPr>
          </w:p>
        </w:tc>
      </w:tr>
      <w:tr w:rsidR="00037A02" w:rsidTr="003A6BC8">
        <w:trPr>
          <w:jc w:val="center"/>
        </w:trPr>
        <w:tc>
          <w:tcPr>
            <w:tcW w:w="879" w:type="pct"/>
            <w:tcBorders>
              <w:top w:val="single" w:sz="6" w:space="0" w:color="auto"/>
              <w:left w:val="thinThickSmallGap" w:sz="24" w:space="0" w:color="auto"/>
              <w:bottom w:val="single" w:sz="6" w:space="0" w:color="auto"/>
              <w:right w:val="single" w:sz="12" w:space="0" w:color="auto"/>
            </w:tcBorders>
            <w:tcMar>
              <w:top w:w="57" w:type="dxa"/>
              <w:left w:w="108" w:type="dxa"/>
              <w:bottom w:w="57" w:type="dxa"/>
              <w:right w:w="108" w:type="dxa"/>
            </w:tcMar>
            <w:hideMark/>
          </w:tcPr>
          <w:p w:rsidR="00037A02" w:rsidRPr="00037A02" w:rsidRDefault="00037A02">
            <w:pPr>
              <w:pStyle w:val="aff0"/>
              <w:widowControl w:val="0"/>
              <w:spacing w:line="360" w:lineRule="exact"/>
              <w:ind w:left="0" w:firstLineChars="0" w:firstLine="0"/>
              <w:jc w:val="center"/>
              <w:textAlignment w:val="center"/>
              <w:rPr>
                <w:sz w:val="28"/>
                <w:szCs w:val="28"/>
              </w:rPr>
            </w:pPr>
            <w:r w:rsidRPr="00037A02">
              <w:rPr>
                <w:rFonts w:hint="eastAsia"/>
                <w:sz w:val="28"/>
                <w:szCs w:val="28"/>
              </w:rPr>
              <w:t>106.07.05</w:t>
            </w:r>
          </w:p>
        </w:tc>
        <w:tc>
          <w:tcPr>
            <w:tcW w:w="3746" w:type="pct"/>
            <w:tcBorders>
              <w:top w:val="single" w:sz="6" w:space="0" w:color="auto"/>
              <w:left w:val="single" w:sz="12" w:space="0" w:color="auto"/>
              <w:bottom w:val="single" w:sz="6" w:space="0" w:color="auto"/>
              <w:right w:val="single" w:sz="12" w:space="0" w:color="auto"/>
            </w:tcBorders>
            <w:tcMar>
              <w:top w:w="57" w:type="dxa"/>
              <w:left w:w="108" w:type="dxa"/>
              <w:bottom w:w="57" w:type="dxa"/>
              <w:right w:w="108" w:type="dxa"/>
            </w:tcMar>
            <w:hideMark/>
          </w:tcPr>
          <w:p w:rsidR="00037A02" w:rsidRPr="00037A02" w:rsidRDefault="00037A02">
            <w:pPr>
              <w:spacing w:line="360" w:lineRule="exact"/>
              <w:rPr>
                <w:rFonts w:hAnsi="標楷體"/>
                <w:sz w:val="28"/>
                <w:szCs w:val="28"/>
              </w:rPr>
            </w:pPr>
            <w:r w:rsidRPr="00037A02">
              <w:rPr>
                <w:rFonts w:hAnsi="標楷體" w:hint="eastAsia"/>
                <w:sz w:val="28"/>
                <w:szCs w:val="28"/>
              </w:rPr>
              <w:t>台電公司函覆</w:t>
            </w:r>
            <w:proofErr w:type="gramStart"/>
            <w:r w:rsidRPr="00037A02">
              <w:rPr>
                <w:rFonts w:hAnsi="標楷體" w:hint="eastAsia"/>
                <w:sz w:val="28"/>
                <w:szCs w:val="28"/>
              </w:rPr>
              <w:t>釐</w:t>
            </w:r>
            <w:proofErr w:type="gramEnd"/>
            <w:r w:rsidRPr="00037A02">
              <w:rPr>
                <w:rFonts w:hAnsi="標楷體" w:hint="eastAsia"/>
                <w:sz w:val="28"/>
                <w:szCs w:val="28"/>
              </w:rPr>
              <w:t>清說明資料，並檢送「水保計畫」第2次變更設計</w:t>
            </w:r>
            <w:r w:rsidR="003A6BC8">
              <w:rPr>
                <w:rFonts w:hAnsi="標楷體" w:hint="eastAsia"/>
                <w:sz w:val="28"/>
                <w:szCs w:val="28"/>
              </w:rPr>
              <w:t>(</w:t>
            </w:r>
            <w:r w:rsidRPr="00037A02">
              <w:rPr>
                <w:rFonts w:hAnsi="標楷體" w:hint="eastAsia"/>
                <w:sz w:val="28"/>
                <w:szCs w:val="28"/>
              </w:rPr>
              <w:t>第3次修正版</w:t>
            </w:r>
            <w:r w:rsidR="003A6BC8">
              <w:rPr>
                <w:rFonts w:hAnsi="標楷體" w:hint="eastAsia"/>
                <w:sz w:val="28"/>
                <w:szCs w:val="28"/>
              </w:rPr>
              <w:t>)</w:t>
            </w:r>
            <w:r w:rsidRPr="00037A02">
              <w:rPr>
                <w:rFonts w:hAnsi="標楷體" w:hint="eastAsia"/>
                <w:sz w:val="28"/>
                <w:szCs w:val="28"/>
              </w:rPr>
              <w:t>予新北市政府審查</w:t>
            </w:r>
          </w:p>
        </w:tc>
        <w:tc>
          <w:tcPr>
            <w:tcW w:w="375" w:type="pct"/>
            <w:tcBorders>
              <w:top w:val="single" w:sz="6" w:space="0" w:color="auto"/>
              <w:left w:val="single" w:sz="12" w:space="0" w:color="auto"/>
              <w:bottom w:val="single" w:sz="6" w:space="0" w:color="auto"/>
              <w:right w:val="thickThinSmallGap" w:sz="24" w:space="0" w:color="auto"/>
            </w:tcBorders>
            <w:tcMar>
              <w:top w:w="57" w:type="dxa"/>
              <w:left w:w="108" w:type="dxa"/>
              <w:bottom w:w="57" w:type="dxa"/>
              <w:right w:w="108" w:type="dxa"/>
            </w:tcMar>
            <w:vAlign w:val="center"/>
            <w:hideMark/>
          </w:tcPr>
          <w:p w:rsidR="00037A02" w:rsidRPr="00037A02" w:rsidRDefault="00037A02">
            <w:pPr>
              <w:spacing w:line="280" w:lineRule="exact"/>
              <w:textAlignment w:val="center"/>
              <w:rPr>
                <w:sz w:val="28"/>
                <w:szCs w:val="28"/>
              </w:rPr>
            </w:pPr>
            <w:r w:rsidRPr="00037A02">
              <w:rPr>
                <w:rFonts w:hint="eastAsia"/>
                <w:sz w:val="28"/>
                <w:szCs w:val="28"/>
              </w:rPr>
              <w:t>第</w:t>
            </w:r>
            <w:r w:rsidRPr="00037A02">
              <w:rPr>
                <w:sz w:val="28"/>
                <w:szCs w:val="28"/>
              </w:rPr>
              <w:t>12</w:t>
            </w:r>
            <w:r w:rsidRPr="00037A02">
              <w:rPr>
                <w:rFonts w:hint="eastAsia"/>
                <w:sz w:val="28"/>
                <w:szCs w:val="28"/>
              </w:rPr>
              <w:t>次送審</w:t>
            </w:r>
          </w:p>
        </w:tc>
      </w:tr>
      <w:tr w:rsidR="00037A02" w:rsidTr="003A6BC8">
        <w:trPr>
          <w:jc w:val="center"/>
        </w:trPr>
        <w:tc>
          <w:tcPr>
            <w:tcW w:w="879" w:type="pct"/>
            <w:tcBorders>
              <w:top w:val="single" w:sz="6" w:space="0" w:color="auto"/>
              <w:left w:val="thinThickSmallGap" w:sz="24" w:space="0" w:color="auto"/>
              <w:bottom w:val="single" w:sz="6" w:space="0" w:color="auto"/>
              <w:right w:val="single" w:sz="12" w:space="0" w:color="auto"/>
            </w:tcBorders>
            <w:tcMar>
              <w:top w:w="57" w:type="dxa"/>
              <w:left w:w="108" w:type="dxa"/>
              <w:bottom w:w="57" w:type="dxa"/>
              <w:right w:w="108" w:type="dxa"/>
            </w:tcMar>
            <w:hideMark/>
          </w:tcPr>
          <w:p w:rsidR="00037A02" w:rsidRPr="00037A02" w:rsidRDefault="00037A02">
            <w:pPr>
              <w:pStyle w:val="aff0"/>
              <w:widowControl w:val="0"/>
              <w:spacing w:line="360" w:lineRule="exact"/>
              <w:ind w:left="0" w:firstLineChars="0" w:firstLine="0"/>
              <w:jc w:val="center"/>
              <w:textAlignment w:val="center"/>
              <w:rPr>
                <w:sz w:val="28"/>
                <w:szCs w:val="28"/>
              </w:rPr>
            </w:pPr>
            <w:r w:rsidRPr="00037A02">
              <w:rPr>
                <w:rFonts w:hint="eastAsia"/>
                <w:sz w:val="28"/>
                <w:szCs w:val="28"/>
              </w:rPr>
              <w:t>106.12.07</w:t>
            </w:r>
          </w:p>
        </w:tc>
        <w:tc>
          <w:tcPr>
            <w:tcW w:w="3746" w:type="pct"/>
            <w:tcBorders>
              <w:top w:val="single" w:sz="6" w:space="0" w:color="auto"/>
              <w:left w:val="single" w:sz="12" w:space="0" w:color="auto"/>
              <w:bottom w:val="single" w:sz="6" w:space="0" w:color="auto"/>
              <w:right w:val="single" w:sz="12" w:space="0" w:color="auto"/>
            </w:tcBorders>
            <w:tcMar>
              <w:top w:w="57" w:type="dxa"/>
              <w:left w:w="108" w:type="dxa"/>
              <w:bottom w:w="57" w:type="dxa"/>
              <w:right w:w="108" w:type="dxa"/>
            </w:tcMar>
            <w:hideMark/>
          </w:tcPr>
          <w:p w:rsidR="00037A02" w:rsidRPr="00037A02" w:rsidRDefault="00037A02">
            <w:pPr>
              <w:spacing w:line="360" w:lineRule="exact"/>
              <w:rPr>
                <w:rFonts w:hAnsi="標楷體"/>
                <w:sz w:val="28"/>
                <w:szCs w:val="28"/>
              </w:rPr>
            </w:pPr>
            <w:r w:rsidRPr="00037A02">
              <w:rPr>
                <w:rFonts w:hAnsi="標楷體" w:hint="eastAsia"/>
                <w:color w:val="000000"/>
                <w:sz w:val="28"/>
                <w:szCs w:val="28"/>
              </w:rPr>
              <w:t>台電申請第9次完工期限展延至107.12.31，</w:t>
            </w:r>
            <w:r w:rsidRPr="00037A02">
              <w:rPr>
                <w:rFonts w:hAnsi="標楷體" w:hint="eastAsia"/>
                <w:sz w:val="28"/>
                <w:szCs w:val="28"/>
              </w:rPr>
              <w:t>經濟部於106年12月25日函轉新北市政府</w:t>
            </w:r>
          </w:p>
        </w:tc>
        <w:tc>
          <w:tcPr>
            <w:tcW w:w="375" w:type="pct"/>
            <w:tcBorders>
              <w:top w:val="single" w:sz="6" w:space="0" w:color="auto"/>
              <w:left w:val="single" w:sz="12" w:space="0" w:color="auto"/>
              <w:bottom w:val="single" w:sz="6" w:space="0" w:color="auto"/>
              <w:right w:val="thickThinSmallGap" w:sz="24" w:space="0" w:color="auto"/>
            </w:tcBorders>
            <w:tcMar>
              <w:top w:w="57" w:type="dxa"/>
              <w:left w:w="108" w:type="dxa"/>
              <w:bottom w:w="57" w:type="dxa"/>
              <w:right w:w="108" w:type="dxa"/>
            </w:tcMar>
            <w:vAlign w:val="center"/>
            <w:hideMark/>
          </w:tcPr>
          <w:p w:rsidR="00037A02" w:rsidRPr="00037A02" w:rsidRDefault="00037A02" w:rsidP="00037A02">
            <w:pPr>
              <w:spacing w:line="280" w:lineRule="exact"/>
              <w:ind w:rightChars="-30" w:right="-102"/>
              <w:textAlignment w:val="center"/>
              <w:rPr>
                <w:sz w:val="28"/>
                <w:szCs w:val="28"/>
              </w:rPr>
            </w:pPr>
            <w:r w:rsidRPr="00037A02">
              <w:rPr>
                <w:rFonts w:hint="eastAsia"/>
                <w:sz w:val="28"/>
                <w:szCs w:val="28"/>
              </w:rPr>
              <w:t>新北市政府</w:t>
            </w:r>
            <w:proofErr w:type="gramStart"/>
            <w:r w:rsidRPr="00037A02">
              <w:rPr>
                <w:rFonts w:hint="eastAsia"/>
                <w:sz w:val="28"/>
                <w:szCs w:val="28"/>
              </w:rPr>
              <w:t>未予准駁</w:t>
            </w:r>
            <w:proofErr w:type="gramEnd"/>
          </w:p>
        </w:tc>
      </w:tr>
      <w:tr w:rsidR="00037A02" w:rsidTr="003A6BC8">
        <w:trPr>
          <w:jc w:val="center"/>
        </w:trPr>
        <w:tc>
          <w:tcPr>
            <w:tcW w:w="879" w:type="pct"/>
            <w:tcBorders>
              <w:top w:val="single" w:sz="6" w:space="0" w:color="auto"/>
              <w:left w:val="thinThickSmallGap" w:sz="24" w:space="0" w:color="auto"/>
              <w:bottom w:val="single" w:sz="6" w:space="0" w:color="auto"/>
              <w:right w:val="single" w:sz="12" w:space="0" w:color="auto"/>
            </w:tcBorders>
            <w:tcMar>
              <w:top w:w="57" w:type="dxa"/>
              <w:left w:w="108" w:type="dxa"/>
              <w:bottom w:w="57" w:type="dxa"/>
              <w:right w:w="108" w:type="dxa"/>
            </w:tcMar>
            <w:hideMark/>
          </w:tcPr>
          <w:p w:rsidR="00037A02" w:rsidRPr="00037A02" w:rsidRDefault="00037A02">
            <w:pPr>
              <w:pStyle w:val="aff0"/>
              <w:widowControl w:val="0"/>
              <w:spacing w:line="360" w:lineRule="exact"/>
              <w:ind w:left="0" w:firstLineChars="0" w:firstLine="0"/>
              <w:jc w:val="center"/>
              <w:textAlignment w:val="center"/>
              <w:rPr>
                <w:sz w:val="28"/>
                <w:szCs w:val="28"/>
              </w:rPr>
            </w:pPr>
            <w:r w:rsidRPr="00037A02">
              <w:rPr>
                <w:rFonts w:hint="eastAsia"/>
                <w:sz w:val="28"/>
                <w:szCs w:val="28"/>
              </w:rPr>
              <w:t>106.12.27</w:t>
            </w:r>
          </w:p>
        </w:tc>
        <w:tc>
          <w:tcPr>
            <w:tcW w:w="3746" w:type="pct"/>
            <w:tcBorders>
              <w:top w:val="single" w:sz="6" w:space="0" w:color="auto"/>
              <w:left w:val="single" w:sz="12" w:space="0" w:color="auto"/>
              <w:bottom w:val="single" w:sz="6" w:space="0" w:color="auto"/>
              <w:right w:val="single" w:sz="12" w:space="0" w:color="auto"/>
            </w:tcBorders>
            <w:tcMar>
              <w:top w:w="57" w:type="dxa"/>
              <w:left w:w="108" w:type="dxa"/>
              <w:bottom w:w="57" w:type="dxa"/>
              <w:right w:w="108" w:type="dxa"/>
            </w:tcMar>
            <w:hideMark/>
          </w:tcPr>
          <w:p w:rsidR="00037A02" w:rsidRPr="00037A02" w:rsidRDefault="00037A02">
            <w:pPr>
              <w:spacing w:line="360" w:lineRule="exact"/>
              <w:rPr>
                <w:rFonts w:hAnsi="標楷體"/>
                <w:color w:val="000000"/>
                <w:sz w:val="28"/>
                <w:szCs w:val="28"/>
              </w:rPr>
            </w:pPr>
            <w:r w:rsidRPr="00037A02">
              <w:rPr>
                <w:rFonts w:hAnsi="標楷體" w:hint="eastAsia"/>
                <w:color w:val="000000"/>
                <w:sz w:val="28"/>
                <w:szCs w:val="28"/>
              </w:rPr>
              <w:t>因應第12次送審第2次變更設計，新北市政府審查期間將逾半年，台電函請農委會釋示是否適法</w:t>
            </w:r>
          </w:p>
        </w:tc>
        <w:tc>
          <w:tcPr>
            <w:tcW w:w="375" w:type="pct"/>
            <w:tcBorders>
              <w:top w:val="single" w:sz="6" w:space="0" w:color="auto"/>
              <w:left w:val="single" w:sz="12" w:space="0" w:color="auto"/>
              <w:bottom w:val="single" w:sz="6" w:space="0" w:color="auto"/>
              <w:right w:val="thickThinSmallGap" w:sz="24" w:space="0" w:color="auto"/>
            </w:tcBorders>
            <w:tcMar>
              <w:top w:w="57" w:type="dxa"/>
              <w:left w:w="108" w:type="dxa"/>
              <w:bottom w:w="57" w:type="dxa"/>
              <w:right w:w="108" w:type="dxa"/>
            </w:tcMar>
            <w:vAlign w:val="center"/>
          </w:tcPr>
          <w:p w:rsidR="00037A02" w:rsidRPr="00037A02" w:rsidRDefault="00037A02">
            <w:pPr>
              <w:spacing w:line="280" w:lineRule="exact"/>
              <w:textAlignment w:val="center"/>
              <w:rPr>
                <w:sz w:val="28"/>
                <w:szCs w:val="28"/>
              </w:rPr>
            </w:pPr>
          </w:p>
        </w:tc>
      </w:tr>
      <w:tr w:rsidR="00037A02" w:rsidTr="003A6BC8">
        <w:trPr>
          <w:jc w:val="center"/>
        </w:trPr>
        <w:tc>
          <w:tcPr>
            <w:tcW w:w="879" w:type="pct"/>
            <w:tcBorders>
              <w:top w:val="single" w:sz="6" w:space="0" w:color="auto"/>
              <w:left w:val="thinThickSmallGap" w:sz="24" w:space="0" w:color="auto"/>
              <w:bottom w:val="single" w:sz="6" w:space="0" w:color="auto"/>
              <w:right w:val="single" w:sz="12" w:space="0" w:color="auto"/>
            </w:tcBorders>
            <w:tcMar>
              <w:top w:w="57" w:type="dxa"/>
              <w:left w:w="108" w:type="dxa"/>
              <w:bottom w:w="57" w:type="dxa"/>
              <w:right w:w="108" w:type="dxa"/>
            </w:tcMar>
            <w:hideMark/>
          </w:tcPr>
          <w:p w:rsidR="00037A02" w:rsidRPr="00037A02" w:rsidRDefault="00037A02">
            <w:pPr>
              <w:pStyle w:val="aff0"/>
              <w:widowControl w:val="0"/>
              <w:spacing w:line="360" w:lineRule="exact"/>
              <w:ind w:left="0" w:firstLineChars="0" w:firstLine="0"/>
              <w:jc w:val="center"/>
              <w:textAlignment w:val="center"/>
              <w:rPr>
                <w:sz w:val="28"/>
                <w:szCs w:val="28"/>
              </w:rPr>
            </w:pPr>
            <w:r w:rsidRPr="00037A02">
              <w:rPr>
                <w:rFonts w:hint="eastAsia"/>
                <w:sz w:val="28"/>
                <w:szCs w:val="28"/>
              </w:rPr>
              <w:t>107.01.03</w:t>
            </w:r>
          </w:p>
        </w:tc>
        <w:tc>
          <w:tcPr>
            <w:tcW w:w="3746" w:type="pct"/>
            <w:tcBorders>
              <w:top w:val="single" w:sz="6" w:space="0" w:color="auto"/>
              <w:left w:val="single" w:sz="12" w:space="0" w:color="auto"/>
              <w:bottom w:val="single" w:sz="6" w:space="0" w:color="auto"/>
              <w:right w:val="single" w:sz="12" w:space="0" w:color="auto"/>
            </w:tcBorders>
            <w:tcMar>
              <w:top w:w="57" w:type="dxa"/>
              <w:left w:w="108" w:type="dxa"/>
              <w:bottom w:w="57" w:type="dxa"/>
              <w:right w:w="108" w:type="dxa"/>
            </w:tcMar>
            <w:hideMark/>
          </w:tcPr>
          <w:p w:rsidR="00037A02" w:rsidRPr="00037A02" w:rsidRDefault="00037A02">
            <w:pPr>
              <w:spacing w:line="360" w:lineRule="exact"/>
              <w:rPr>
                <w:rFonts w:hAnsi="標楷體"/>
                <w:color w:val="000000"/>
                <w:sz w:val="28"/>
                <w:szCs w:val="28"/>
              </w:rPr>
            </w:pPr>
            <w:r w:rsidRPr="00037A02">
              <w:rPr>
                <w:rFonts w:hAnsi="標楷體" w:hint="eastAsia"/>
                <w:color w:val="000000"/>
                <w:sz w:val="28"/>
                <w:szCs w:val="28"/>
              </w:rPr>
              <w:t>農委會函請新北市政府就台電陳情事項提供說明資料，並副知台電公司</w:t>
            </w:r>
          </w:p>
        </w:tc>
        <w:tc>
          <w:tcPr>
            <w:tcW w:w="375" w:type="pct"/>
            <w:tcBorders>
              <w:top w:val="single" w:sz="6" w:space="0" w:color="auto"/>
              <w:left w:val="single" w:sz="12" w:space="0" w:color="auto"/>
              <w:bottom w:val="single" w:sz="6" w:space="0" w:color="auto"/>
              <w:right w:val="thickThinSmallGap" w:sz="24" w:space="0" w:color="auto"/>
            </w:tcBorders>
            <w:tcMar>
              <w:top w:w="57" w:type="dxa"/>
              <w:left w:w="108" w:type="dxa"/>
              <w:bottom w:w="57" w:type="dxa"/>
              <w:right w:w="108" w:type="dxa"/>
            </w:tcMar>
            <w:vAlign w:val="center"/>
          </w:tcPr>
          <w:p w:rsidR="00037A02" w:rsidRPr="00037A02" w:rsidRDefault="00037A02">
            <w:pPr>
              <w:spacing w:line="280" w:lineRule="exact"/>
              <w:textAlignment w:val="center"/>
              <w:rPr>
                <w:sz w:val="28"/>
                <w:szCs w:val="28"/>
              </w:rPr>
            </w:pPr>
          </w:p>
        </w:tc>
      </w:tr>
      <w:tr w:rsidR="00037A02" w:rsidTr="003A6BC8">
        <w:trPr>
          <w:jc w:val="center"/>
        </w:trPr>
        <w:tc>
          <w:tcPr>
            <w:tcW w:w="879" w:type="pct"/>
            <w:tcBorders>
              <w:top w:val="single" w:sz="6" w:space="0" w:color="auto"/>
              <w:left w:val="thinThickSmallGap" w:sz="24" w:space="0" w:color="auto"/>
              <w:bottom w:val="single" w:sz="6" w:space="0" w:color="auto"/>
              <w:right w:val="single" w:sz="12" w:space="0" w:color="auto"/>
            </w:tcBorders>
            <w:tcMar>
              <w:top w:w="57" w:type="dxa"/>
              <w:left w:w="108" w:type="dxa"/>
              <w:bottom w:w="57" w:type="dxa"/>
              <w:right w:w="108" w:type="dxa"/>
            </w:tcMar>
            <w:hideMark/>
          </w:tcPr>
          <w:p w:rsidR="00037A02" w:rsidRPr="00037A02" w:rsidRDefault="00037A02">
            <w:pPr>
              <w:pStyle w:val="aff0"/>
              <w:widowControl w:val="0"/>
              <w:spacing w:line="360" w:lineRule="exact"/>
              <w:ind w:left="0" w:firstLineChars="0" w:firstLine="0"/>
              <w:jc w:val="center"/>
              <w:textAlignment w:val="center"/>
              <w:rPr>
                <w:sz w:val="28"/>
                <w:szCs w:val="28"/>
              </w:rPr>
            </w:pPr>
            <w:r w:rsidRPr="00037A02">
              <w:rPr>
                <w:rFonts w:hint="eastAsia"/>
                <w:sz w:val="28"/>
                <w:szCs w:val="28"/>
              </w:rPr>
              <w:t>107.02.06</w:t>
            </w:r>
          </w:p>
        </w:tc>
        <w:tc>
          <w:tcPr>
            <w:tcW w:w="3746" w:type="pct"/>
            <w:tcBorders>
              <w:top w:val="single" w:sz="6" w:space="0" w:color="auto"/>
              <w:left w:val="single" w:sz="12" w:space="0" w:color="auto"/>
              <w:bottom w:val="single" w:sz="6" w:space="0" w:color="auto"/>
              <w:right w:val="single" w:sz="12" w:space="0" w:color="auto"/>
            </w:tcBorders>
            <w:tcMar>
              <w:top w:w="57" w:type="dxa"/>
              <w:left w:w="108" w:type="dxa"/>
              <w:bottom w:w="57" w:type="dxa"/>
              <w:right w:w="108" w:type="dxa"/>
            </w:tcMar>
            <w:hideMark/>
          </w:tcPr>
          <w:p w:rsidR="00037A02" w:rsidRPr="00037A02" w:rsidRDefault="00037A02">
            <w:pPr>
              <w:spacing w:line="360" w:lineRule="exact"/>
              <w:rPr>
                <w:rFonts w:hAnsi="標楷體"/>
                <w:color w:val="000000"/>
                <w:sz w:val="28"/>
                <w:szCs w:val="28"/>
              </w:rPr>
            </w:pPr>
            <w:r w:rsidRPr="00037A02">
              <w:rPr>
                <w:rFonts w:hAnsi="標楷體" w:hint="eastAsia"/>
                <w:color w:val="000000"/>
                <w:sz w:val="28"/>
                <w:szCs w:val="28"/>
              </w:rPr>
              <w:t>因新北市政府未回應，農委會再度函請新北市政府就台電陳情事項提供說明資料，並副知台電公司</w:t>
            </w:r>
          </w:p>
        </w:tc>
        <w:tc>
          <w:tcPr>
            <w:tcW w:w="375" w:type="pct"/>
            <w:tcBorders>
              <w:top w:val="single" w:sz="6" w:space="0" w:color="auto"/>
              <w:left w:val="single" w:sz="12" w:space="0" w:color="auto"/>
              <w:bottom w:val="single" w:sz="6" w:space="0" w:color="auto"/>
              <w:right w:val="thickThinSmallGap" w:sz="24" w:space="0" w:color="auto"/>
            </w:tcBorders>
            <w:tcMar>
              <w:top w:w="57" w:type="dxa"/>
              <w:left w:w="108" w:type="dxa"/>
              <w:bottom w:w="57" w:type="dxa"/>
              <w:right w:w="108" w:type="dxa"/>
            </w:tcMar>
            <w:vAlign w:val="center"/>
          </w:tcPr>
          <w:p w:rsidR="00037A02" w:rsidRPr="00037A02" w:rsidRDefault="00037A02">
            <w:pPr>
              <w:spacing w:line="280" w:lineRule="exact"/>
              <w:textAlignment w:val="center"/>
              <w:rPr>
                <w:sz w:val="28"/>
                <w:szCs w:val="28"/>
              </w:rPr>
            </w:pPr>
          </w:p>
        </w:tc>
      </w:tr>
      <w:tr w:rsidR="00037A02" w:rsidTr="003A6BC8">
        <w:trPr>
          <w:jc w:val="center"/>
        </w:trPr>
        <w:tc>
          <w:tcPr>
            <w:tcW w:w="879" w:type="pct"/>
            <w:tcBorders>
              <w:top w:val="single" w:sz="6" w:space="0" w:color="auto"/>
              <w:left w:val="thinThickSmallGap" w:sz="24" w:space="0" w:color="auto"/>
              <w:bottom w:val="single" w:sz="6" w:space="0" w:color="auto"/>
              <w:right w:val="single" w:sz="12" w:space="0" w:color="auto"/>
            </w:tcBorders>
            <w:tcMar>
              <w:top w:w="57" w:type="dxa"/>
              <w:left w:w="108" w:type="dxa"/>
              <w:bottom w:w="57" w:type="dxa"/>
              <w:right w:w="108" w:type="dxa"/>
            </w:tcMar>
            <w:hideMark/>
          </w:tcPr>
          <w:p w:rsidR="00037A02" w:rsidRPr="00037A02" w:rsidRDefault="00037A02">
            <w:pPr>
              <w:pStyle w:val="aff0"/>
              <w:widowControl w:val="0"/>
              <w:spacing w:line="360" w:lineRule="exact"/>
              <w:ind w:left="0" w:firstLineChars="0" w:firstLine="0"/>
              <w:jc w:val="center"/>
              <w:textAlignment w:val="center"/>
              <w:rPr>
                <w:sz w:val="28"/>
                <w:szCs w:val="28"/>
              </w:rPr>
            </w:pPr>
            <w:r w:rsidRPr="00037A02">
              <w:rPr>
                <w:rFonts w:hint="eastAsia"/>
                <w:sz w:val="28"/>
                <w:szCs w:val="28"/>
              </w:rPr>
              <w:t>107.02.09</w:t>
            </w:r>
          </w:p>
        </w:tc>
        <w:tc>
          <w:tcPr>
            <w:tcW w:w="3746" w:type="pct"/>
            <w:tcBorders>
              <w:top w:val="single" w:sz="6" w:space="0" w:color="auto"/>
              <w:left w:val="single" w:sz="12" w:space="0" w:color="auto"/>
              <w:bottom w:val="single" w:sz="6" w:space="0" w:color="auto"/>
              <w:right w:val="single" w:sz="12" w:space="0" w:color="auto"/>
            </w:tcBorders>
            <w:tcMar>
              <w:top w:w="57" w:type="dxa"/>
              <w:left w:w="108" w:type="dxa"/>
              <w:bottom w:w="57" w:type="dxa"/>
              <w:right w:w="108" w:type="dxa"/>
            </w:tcMar>
            <w:hideMark/>
          </w:tcPr>
          <w:p w:rsidR="00037A02" w:rsidRPr="00037A02" w:rsidRDefault="00037A02">
            <w:pPr>
              <w:spacing w:line="360" w:lineRule="exact"/>
              <w:rPr>
                <w:rFonts w:hAnsi="標楷體"/>
                <w:sz w:val="28"/>
                <w:szCs w:val="28"/>
              </w:rPr>
            </w:pPr>
            <w:r w:rsidRPr="00037A02">
              <w:rPr>
                <w:rFonts w:hAnsi="標楷體" w:hint="eastAsia"/>
                <w:sz w:val="28"/>
                <w:szCs w:val="28"/>
              </w:rPr>
              <w:t>新北市政府第12次發函檢還「水保計畫」第2次變更設計</w:t>
            </w:r>
          </w:p>
        </w:tc>
        <w:tc>
          <w:tcPr>
            <w:tcW w:w="375" w:type="pct"/>
            <w:tcBorders>
              <w:top w:val="single" w:sz="6" w:space="0" w:color="auto"/>
              <w:left w:val="single" w:sz="12" w:space="0" w:color="auto"/>
              <w:bottom w:val="single" w:sz="6" w:space="0" w:color="auto"/>
              <w:right w:val="thickThinSmallGap" w:sz="24" w:space="0" w:color="auto"/>
            </w:tcBorders>
            <w:tcMar>
              <w:top w:w="57" w:type="dxa"/>
              <w:left w:w="108" w:type="dxa"/>
              <w:bottom w:w="57" w:type="dxa"/>
              <w:right w:w="108" w:type="dxa"/>
            </w:tcMar>
            <w:vAlign w:val="center"/>
          </w:tcPr>
          <w:p w:rsidR="00037A02" w:rsidRPr="00037A02" w:rsidRDefault="00037A02">
            <w:pPr>
              <w:spacing w:line="280" w:lineRule="exact"/>
              <w:textAlignment w:val="center"/>
              <w:rPr>
                <w:sz w:val="28"/>
                <w:szCs w:val="28"/>
              </w:rPr>
            </w:pPr>
          </w:p>
        </w:tc>
      </w:tr>
      <w:tr w:rsidR="00037A02" w:rsidTr="003A6BC8">
        <w:trPr>
          <w:jc w:val="center"/>
        </w:trPr>
        <w:tc>
          <w:tcPr>
            <w:tcW w:w="879" w:type="pct"/>
            <w:tcBorders>
              <w:top w:val="single" w:sz="6" w:space="0" w:color="auto"/>
              <w:left w:val="thinThickSmallGap" w:sz="24" w:space="0" w:color="auto"/>
              <w:bottom w:val="single" w:sz="6" w:space="0" w:color="auto"/>
              <w:right w:val="single" w:sz="12" w:space="0" w:color="auto"/>
            </w:tcBorders>
            <w:tcMar>
              <w:top w:w="57" w:type="dxa"/>
              <w:left w:w="108" w:type="dxa"/>
              <w:bottom w:w="57" w:type="dxa"/>
              <w:right w:w="108" w:type="dxa"/>
            </w:tcMar>
            <w:hideMark/>
          </w:tcPr>
          <w:p w:rsidR="00037A02" w:rsidRPr="00037A02" w:rsidRDefault="00037A02">
            <w:pPr>
              <w:pStyle w:val="aff0"/>
              <w:widowControl w:val="0"/>
              <w:spacing w:line="360" w:lineRule="exact"/>
              <w:ind w:left="0" w:firstLineChars="0" w:firstLine="0"/>
              <w:jc w:val="center"/>
              <w:textAlignment w:val="center"/>
              <w:rPr>
                <w:sz w:val="28"/>
                <w:szCs w:val="28"/>
              </w:rPr>
            </w:pPr>
            <w:r w:rsidRPr="00037A02">
              <w:rPr>
                <w:rFonts w:hint="eastAsia"/>
                <w:sz w:val="28"/>
                <w:szCs w:val="28"/>
              </w:rPr>
              <w:t>107.02.12</w:t>
            </w:r>
          </w:p>
        </w:tc>
        <w:tc>
          <w:tcPr>
            <w:tcW w:w="3746" w:type="pct"/>
            <w:tcBorders>
              <w:top w:val="single" w:sz="6" w:space="0" w:color="auto"/>
              <w:left w:val="single" w:sz="12" w:space="0" w:color="auto"/>
              <w:bottom w:val="single" w:sz="6" w:space="0" w:color="auto"/>
              <w:right w:val="single" w:sz="12" w:space="0" w:color="auto"/>
            </w:tcBorders>
            <w:tcMar>
              <w:top w:w="57" w:type="dxa"/>
              <w:left w:w="108" w:type="dxa"/>
              <w:bottom w:w="57" w:type="dxa"/>
              <w:right w:w="108" w:type="dxa"/>
            </w:tcMar>
            <w:hideMark/>
          </w:tcPr>
          <w:p w:rsidR="00037A02" w:rsidRPr="00037A02" w:rsidRDefault="00037A02">
            <w:pPr>
              <w:spacing w:line="360" w:lineRule="exact"/>
              <w:rPr>
                <w:rFonts w:hAnsi="標楷體"/>
                <w:sz w:val="28"/>
                <w:szCs w:val="28"/>
              </w:rPr>
            </w:pPr>
            <w:r w:rsidRPr="00037A02">
              <w:rPr>
                <w:rFonts w:hAnsi="標楷體" w:hint="eastAsia"/>
                <w:color w:val="000000"/>
                <w:sz w:val="28"/>
                <w:szCs w:val="28"/>
              </w:rPr>
              <w:t>新北市政府函覆農委會說明資料，並副知台電公司</w:t>
            </w:r>
          </w:p>
        </w:tc>
        <w:tc>
          <w:tcPr>
            <w:tcW w:w="375" w:type="pct"/>
            <w:tcBorders>
              <w:top w:val="single" w:sz="6" w:space="0" w:color="auto"/>
              <w:left w:val="single" w:sz="12" w:space="0" w:color="auto"/>
              <w:bottom w:val="single" w:sz="6" w:space="0" w:color="auto"/>
              <w:right w:val="thickThinSmallGap" w:sz="24" w:space="0" w:color="auto"/>
            </w:tcBorders>
            <w:tcMar>
              <w:top w:w="57" w:type="dxa"/>
              <w:left w:w="108" w:type="dxa"/>
              <w:bottom w:w="57" w:type="dxa"/>
              <w:right w:w="108" w:type="dxa"/>
            </w:tcMar>
            <w:vAlign w:val="center"/>
          </w:tcPr>
          <w:p w:rsidR="00037A02" w:rsidRPr="00037A02" w:rsidRDefault="00037A02">
            <w:pPr>
              <w:spacing w:line="280" w:lineRule="exact"/>
              <w:textAlignment w:val="center"/>
              <w:rPr>
                <w:sz w:val="28"/>
                <w:szCs w:val="28"/>
              </w:rPr>
            </w:pPr>
          </w:p>
        </w:tc>
      </w:tr>
      <w:tr w:rsidR="00037A02" w:rsidTr="003A6BC8">
        <w:trPr>
          <w:jc w:val="center"/>
        </w:trPr>
        <w:tc>
          <w:tcPr>
            <w:tcW w:w="879" w:type="pct"/>
            <w:tcBorders>
              <w:top w:val="single" w:sz="6" w:space="0" w:color="auto"/>
              <w:left w:val="thinThickSmallGap" w:sz="24" w:space="0" w:color="auto"/>
              <w:bottom w:val="single" w:sz="6" w:space="0" w:color="auto"/>
              <w:right w:val="single" w:sz="12" w:space="0" w:color="auto"/>
            </w:tcBorders>
            <w:tcMar>
              <w:top w:w="57" w:type="dxa"/>
              <w:left w:w="108" w:type="dxa"/>
              <w:bottom w:w="57" w:type="dxa"/>
              <w:right w:w="108" w:type="dxa"/>
            </w:tcMar>
            <w:hideMark/>
          </w:tcPr>
          <w:p w:rsidR="00037A02" w:rsidRPr="00037A02" w:rsidRDefault="00037A02">
            <w:pPr>
              <w:pStyle w:val="aff0"/>
              <w:widowControl w:val="0"/>
              <w:spacing w:line="360" w:lineRule="exact"/>
              <w:ind w:left="0" w:firstLineChars="0" w:firstLine="0"/>
              <w:jc w:val="center"/>
              <w:textAlignment w:val="center"/>
              <w:rPr>
                <w:sz w:val="28"/>
                <w:szCs w:val="28"/>
              </w:rPr>
            </w:pPr>
            <w:r w:rsidRPr="00037A02">
              <w:rPr>
                <w:rFonts w:hint="eastAsia"/>
                <w:sz w:val="28"/>
                <w:szCs w:val="28"/>
              </w:rPr>
              <w:lastRenderedPageBreak/>
              <w:t>107.03.02</w:t>
            </w:r>
          </w:p>
        </w:tc>
        <w:tc>
          <w:tcPr>
            <w:tcW w:w="3746" w:type="pct"/>
            <w:tcBorders>
              <w:top w:val="single" w:sz="6" w:space="0" w:color="auto"/>
              <w:left w:val="single" w:sz="12" w:space="0" w:color="auto"/>
              <w:bottom w:val="single" w:sz="6" w:space="0" w:color="auto"/>
              <w:right w:val="single" w:sz="12" w:space="0" w:color="auto"/>
            </w:tcBorders>
            <w:tcMar>
              <w:top w:w="57" w:type="dxa"/>
              <w:left w:w="108" w:type="dxa"/>
              <w:bottom w:w="57" w:type="dxa"/>
              <w:right w:w="108" w:type="dxa"/>
            </w:tcMar>
            <w:hideMark/>
          </w:tcPr>
          <w:p w:rsidR="00037A02" w:rsidRPr="00037A02" w:rsidRDefault="00037A02">
            <w:pPr>
              <w:spacing w:line="360" w:lineRule="exact"/>
              <w:rPr>
                <w:rFonts w:hAnsi="標楷體"/>
                <w:color w:val="000000"/>
                <w:sz w:val="28"/>
                <w:szCs w:val="28"/>
              </w:rPr>
            </w:pPr>
            <w:r w:rsidRPr="00037A02">
              <w:rPr>
                <w:rFonts w:hAnsi="標楷體" w:hint="eastAsia"/>
                <w:color w:val="000000"/>
                <w:sz w:val="28"/>
                <w:szCs w:val="28"/>
              </w:rPr>
              <w:t>農委會函覆台電陳情事項，本案之審核屬新北市政府權責，倘若有訴願法第2條規定之情形，建請依法提起訴願，以維護台電公司權益</w:t>
            </w:r>
          </w:p>
        </w:tc>
        <w:tc>
          <w:tcPr>
            <w:tcW w:w="375" w:type="pct"/>
            <w:tcBorders>
              <w:top w:val="single" w:sz="6" w:space="0" w:color="auto"/>
              <w:left w:val="single" w:sz="12" w:space="0" w:color="auto"/>
              <w:bottom w:val="single" w:sz="6" w:space="0" w:color="auto"/>
              <w:right w:val="thickThinSmallGap" w:sz="24" w:space="0" w:color="auto"/>
            </w:tcBorders>
            <w:tcMar>
              <w:top w:w="57" w:type="dxa"/>
              <w:left w:w="108" w:type="dxa"/>
              <w:bottom w:w="57" w:type="dxa"/>
              <w:right w:w="108" w:type="dxa"/>
            </w:tcMar>
            <w:vAlign w:val="center"/>
          </w:tcPr>
          <w:p w:rsidR="00037A02" w:rsidRPr="00037A02" w:rsidRDefault="00037A02">
            <w:pPr>
              <w:spacing w:line="280" w:lineRule="exact"/>
              <w:textAlignment w:val="center"/>
              <w:rPr>
                <w:sz w:val="28"/>
                <w:szCs w:val="28"/>
              </w:rPr>
            </w:pPr>
          </w:p>
        </w:tc>
      </w:tr>
      <w:tr w:rsidR="00037A02" w:rsidTr="003A6BC8">
        <w:trPr>
          <w:jc w:val="center"/>
        </w:trPr>
        <w:tc>
          <w:tcPr>
            <w:tcW w:w="879" w:type="pct"/>
            <w:tcBorders>
              <w:top w:val="single" w:sz="6" w:space="0" w:color="auto"/>
              <w:left w:val="thinThickSmallGap" w:sz="24" w:space="0" w:color="auto"/>
              <w:bottom w:val="single" w:sz="6" w:space="0" w:color="auto"/>
              <w:right w:val="single" w:sz="12" w:space="0" w:color="auto"/>
            </w:tcBorders>
            <w:tcMar>
              <w:top w:w="57" w:type="dxa"/>
              <w:left w:w="108" w:type="dxa"/>
              <w:bottom w:w="57" w:type="dxa"/>
              <w:right w:w="108" w:type="dxa"/>
            </w:tcMar>
            <w:hideMark/>
          </w:tcPr>
          <w:p w:rsidR="00037A02" w:rsidRPr="00037A02" w:rsidRDefault="00037A02">
            <w:pPr>
              <w:pStyle w:val="aff0"/>
              <w:widowControl w:val="0"/>
              <w:spacing w:line="360" w:lineRule="exact"/>
              <w:ind w:left="0" w:firstLineChars="0" w:firstLine="0"/>
              <w:jc w:val="center"/>
              <w:textAlignment w:val="center"/>
              <w:rPr>
                <w:sz w:val="28"/>
                <w:szCs w:val="28"/>
              </w:rPr>
            </w:pPr>
            <w:r w:rsidRPr="00037A02">
              <w:rPr>
                <w:rFonts w:hint="eastAsia"/>
                <w:sz w:val="28"/>
                <w:szCs w:val="28"/>
              </w:rPr>
              <w:t>107.03.15</w:t>
            </w:r>
          </w:p>
        </w:tc>
        <w:tc>
          <w:tcPr>
            <w:tcW w:w="3746" w:type="pct"/>
            <w:tcBorders>
              <w:top w:val="single" w:sz="6" w:space="0" w:color="auto"/>
              <w:left w:val="single" w:sz="12" w:space="0" w:color="auto"/>
              <w:bottom w:val="single" w:sz="6" w:space="0" w:color="auto"/>
              <w:right w:val="single" w:sz="12" w:space="0" w:color="auto"/>
            </w:tcBorders>
            <w:tcMar>
              <w:top w:w="57" w:type="dxa"/>
              <w:left w:w="108" w:type="dxa"/>
              <w:bottom w:w="57" w:type="dxa"/>
              <w:right w:w="108" w:type="dxa"/>
            </w:tcMar>
          </w:tcPr>
          <w:p w:rsidR="00037A02" w:rsidRPr="00037A02" w:rsidRDefault="00037A02">
            <w:pPr>
              <w:spacing w:line="360" w:lineRule="exact"/>
              <w:rPr>
                <w:rFonts w:hAnsi="標楷體"/>
                <w:sz w:val="28"/>
                <w:szCs w:val="28"/>
              </w:rPr>
            </w:pPr>
            <w:r w:rsidRPr="00037A02">
              <w:rPr>
                <w:rFonts w:hAnsi="標楷體" w:hint="eastAsia"/>
                <w:sz w:val="28"/>
                <w:szCs w:val="28"/>
              </w:rPr>
              <w:t>台電公司函覆</w:t>
            </w:r>
            <w:proofErr w:type="gramStart"/>
            <w:r w:rsidRPr="00037A02">
              <w:rPr>
                <w:rFonts w:hAnsi="標楷體" w:hint="eastAsia"/>
                <w:sz w:val="28"/>
                <w:szCs w:val="28"/>
              </w:rPr>
              <w:t>釐</w:t>
            </w:r>
            <w:proofErr w:type="gramEnd"/>
            <w:r w:rsidRPr="00037A02">
              <w:rPr>
                <w:rFonts w:hAnsi="標楷體" w:hint="eastAsia"/>
                <w:sz w:val="28"/>
                <w:szCs w:val="28"/>
              </w:rPr>
              <w:t>清說明資料，並檢送「水保計畫」第2次變更設計</w:t>
            </w:r>
            <w:r w:rsidR="003A6BC8">
              <w:rPr>
                <w:rFonts w:hAnsi="標楷體" w:hint="eastAsia"/>
                <w:sz w:val="28"/>
                <w:szCs w:val="28"/>
              </w:rPr>
              <w:t>(</w:t>
            </w:r>
            <w:r w:rsidRPr="00037A02">
              <w:rPr>
                <w:rFonts w:hAnsi="標楷體" w:hint="eastAsia"/>
                <w:sz w:val="28"/>
                <w:szCs w:val="28"/>
              </w:rPr>
              <w:t>第3次修正版</w:t>
            </w:r>
            <w:r w:rsidR="003A6BC8">
              <w:rPr>
                <w:rFonts w:hAnsi="標楷體" w:hint="eastAsia"/>
                <w:sz w:val="28"/>
                <w:szCs w:val="28"/>
              </w:rPr>
              <w:t>)</w:t>
            </w:r>
            <w:r w:rsidRPr="00037A02">
              <w:rPr>
                <w:rFonts w:hAnsi="標楷體" w:hint="eastAsia"/>
                <w:sz w:val="28"/>
                <w:szCs w:val="28"/>
              </w:rPr>
              <w:t>予新北市政府審查</w:t>
            </w:r>
          </w:p>
          <w:p w:rsidR="00037A02" w:rsidRPr="00037A02" w:rsidRDefault="00037A02">
            <w:pPr>
              <w:spacing w:line="360" w:lineRule="exact"/>
              <w:rPr>
                <w:rFonts w:hAnsi="標楷體"/>
                <w:sz w:val="28"/>
                <w:szCs w:val="28"/>
              </w:rPr>
            </w:pPr>
          </w:p>
        </w:tc>
        <w:tc>
          <w:tcPr>
            <w:tcW w:w="375" w:type="pct"/>
            <w:tcBorders>
              <w:top w:val="single" w:sz="6" w:space="0" w:color="auto"/>
              <w:left w:val="single" w:sz="12" w:space="0" w:color="auto"/>
              <w:bottom w:val="single" w:sz="6" w:space="0" w:color="auto"/>
              <w:right w:val="thickThinSmallGap" w:sz="24" w:space="0" w:color="auto"/>
            </w:tcBorders>
            <w:tcMar>
              <w:top w:w="57" w:type="dxa"/>
              <w:left w:w="108" w:type="dxa"/>
              <w:bottom w:w="57" w:type="dxa"/>
              <w:right w:w="108" w:type="dxa"/>
            </w:tcMar>
            <w:vAlign w:val="center"/>
            <w:hideMark/>
          </w:tcPr>
          <w:p w:rsidR="00037A02" w:rsidRPr="00037A02" w:rsidRDefault="00037A02">
            <w:pPr>
              <w:spacing w:line="280" w:lineRule="exact"/>
              <w:textAlignment w:val="center"/>
              <w:rPr>
                <w:sz w:val="28"/>
                <w:szCs w:val="28"/>
              </w:rPr>
            </w:pPr>
            <w:r w:rsidRPr="00037A02">
              <w:rPr>
                <w:rFonts w:hint="eastAsia"/>
                <w:sz w:val="28"/>
                <w:szCs w:val="28"/>
              </w:rPr>
              <w:t>第</w:t>
            </w:r>
            <w:r w:rsidRPr="00037A02">
              <w:rPr>
                <w:sz w:val="28"/>
                <w:szCs w:val="28"/>
              </w:rPr>
              <w:t>13</w:t>
            </w:r>
            <w:r w:rsidRPr="00037A02">
              <w:rPr>
                <w:rFonts w:hint="eastAsia"/>
                <w:sz w:val="28"/>
                <w:szCs w:val="28"/>
              </w:rPr>
              <w:t>次送審</w:t>
            </w:r>
          </w:p>
        </w:tc>
      </w:tr>
      <w:tr w:rsidR="00037A02" w:rsidTr="003A6BC8">
        <w:trPr>
          <w:jc w:val="center"/>
        </w:trPr>
        <w:tc>
          <w:tcPr>
            <w:tcW w:w="879" w:type="pct"/>
            <w:tcBorders>
              <w:top w:val="single" w:sz="6" w:space="0" w:color="auto"/>
              <w:left w:val="thinThickSmallGap" w:sz="24" w:space="0" w:color="auto"/>
              <w:bottom w:val="single" w:sz="6" w:space="0" w:color="auto"/>
              <w:right w:val="single" w:sz="12" w:space="0" w:color="auto"/>
            </w:tcBorders>
            <w:tcMar>
              <w:top w:w="57" w:type="dxa"/>
              <w:left w:w="108" w:type="dxa"/>
              <w:bottom w:w="57" w:type="dxa"/>
              <w:right w:w="108" w:type="dxa"/>
            </w:tcMar>
            <w:hideMark/>
          </w:tcPr>
          <w:p w:rsidR="00037A02" w:rsidRPr="00037A02" w:rsidRDefault="00037A02">
            <w:pPr>
              <w:pStyle w:val="aff0"/>
              <w:widowControl w:val="0"/>
              <w:spacing w:line="360" w:lineRule="exact"/>
              <w:ind w:left="0" w:firstLineChars="0" w:firstLine="0"/>
              <w:jc w:val="center"/>
              <w:textAlignment w:val="center"/>
              <w:rPr>
                <w:sz w:val="28"/>
                <w:szCs w:val="28"/>
              </w:rPr>
            </w:pPr>
            <w:r w:rsidRPr="00037A02">
              <w:rPr>
                <w:rFonts w:hint="eastAsia"/>
                <w:sz w:val="28"/>
                <w:szCs w:val="28"/>
              </w:rPr>
              <w:t>107.04.23</w:t>
            </w:r>
          </w:p>
        </w:tc>
        <w:tc>
          <w:tcPr>
            <w:tcW w:w="3746" w:type="pct"/>
            <w:tcBorders>
              <w:top w:val="single" w:sz="6" w:space="0" w:color="auto"/>
              <w:left w:val="single" w:sz="12" w:space="0" w:color="auto"/>
              <w:bottom w:val="single" w:sz="6" w:space="0" w:color="auto"/>
              <w:right w:val="single" w:sz="12" w:space="0" w:color="auto"/>
            </w:tcBorders>
            <w:tcMar>
              <w:top w:w="57" w:type="dxa"/>
              <w:left w:w="108" w:type="dxa"/>
              <w:bottom w:w="57" w:type="dxa"/>
              <w:right w:w="108" w:type="dxa"/>
            </w:tcMar>
            <w:hideMark/>
          </w:tcPr>
          <w:p w:rsidR="00037A02" w:rsidRPr="00037A02" w:rsidRDefault="00037A02">
            <w:pPr>
              <w:spacing w:line="360" w:lineRule="exact"/>
              <w:rPr>
                <w:rFonts w:hAnsi="標楷體"/>
                <w:sz w:val="28"/>
                <w:szCs w:val="28"/>
              </w:rPr>
            </w:pPr>
            <w:r w:rsidRPr="00037A02">
              <w:rPr>
                <w:rFonts w:hAnsi="標楷體" w:hint="eastAsia"/>
                <w:sz w:val="28"/>
                <w:szCs w:val="28"/>
              </w:rPr>
              <w:t>新北市政府第13次發函檢還「水保計畫」第2次變更設計，</w:t>
            </w:r>
            <w:r w:rsidRPr="00037A02">
              <w:rPr>
                <w:rFonts w:hAnsi="標楷體" w:hint="eastAsia"/>
                <w:color w:val="000000"/>
                <w:sz w:val="28"/>
                <w:szCs w:val="28"/>
              </w:rPr>
              <w:t>並依據水土保持計畫審核監督辦法第11條規定，不予核定本案</w:t>
            </w:r>
          </w:p>
        </w:tc>
        <w:tc>
          <w:tcPr>
            <w:tcW w:w="375" w:type="pct"/>
            <w:tcBorders>
              <w:top w:val="single" w:sz="6" w:space="0" w:color="auto"/>
              <w:left w:val="single" w:sz="12" w:space="0" w:color="auto"/>
              <w:bottom w:val="single" w:sz="6" w:space="0" w:color="auto"/>
              <w:right w:val="thickThinSmallGap" w:sz="24" w:space="0" w:color="auto"/>
            </w:tcBorders>
            <w:tcMar>
              <w:top w:w="57" w:type="dxa"/>
              <w:left w:w="108" w:type="dxa"/>
              <w:bottom w:w="57" w:type="dxa"/>
              <w:right w:w="108" w:type="dxa"/>
            </w:tcMar>
            <w:vAlign w:val="center"/>
            <w:hideMark/>
          </w:tcPr>
          <w:p w:rsidR="00037A02" w:rsidRPr="00037A02" w:rsidRDefault="00037A02">
            <w:pPr>
              <w:spacing w:line="280" w:lineRule="exact"/>
              <w:textAlignment w:val="center"/>
              <w:rPr>
                <w:sz w:val="28"/>
                <w:szCs w:val="28"/>
              </w:rPr>
            </w:pPr>
            <w:r w:rsidRPr="00037A02">
              <w:rPr>
                <w:rFonts w:hint="eastAsia"/>
                <w:sz w:val="28"/>
                <w:szCs w:val="28"/>
              </w:rPr>
              <w:t>新北市政府第</w:t>
            </w:r>
            <w:r w:rsidRPr="00037A02">
              <w:rPr>
                <w:sz w:val="28"/>
                <w:szCs w:val="28"/>
              </w:rPr>
              <w:t>13</w:t>
            </w:r>
            <w:r w:rsidRPr="00037A02">
              <w:rPr>
                <w:rFonts w:hint="eastAsia"/>
                <w:sz w:val="28"/>
                <w:szCs w:val="28"/>
              </w:rPr>
              <w:t>次檢還水保計畫，並做出「水保計畫不予核定」處分</w:t>
            </w:r>
          </w:p>
        </w:tc>
      </w:tr>
      <w:tr w:rsidR="00037A02" w:rsidTr="003A6BC8">
        <w:trPr>
          <w:jc w:val="center"/>
        </w:trPr>
        <w:tc>
          <w:tcPr>
            <w:tcW w:w="879" w:type="pct"/>
            <w:tcBorders>
              <w:top w:val="single" w:sz="6" w:space="0" w:color="auto"/>
              <w:left w:val="thinThickSmallGap" w:sz="24" w:space="0" w:color="auto"/>
              <w:bottom w:val="single" w:sz="6" w:space="0" w:color="auto"/>
              <w:right w:val="single" w:sz="12" w:space="0" w:color="auto"/>
            </w:tcBorders>
            <w:tcMar>
              <w:top w:w="57" w:type="dxa"/>
              <w:left w:w="108" w:type="dxa"/>
              <w:bottom w:w="57" w:type="dxa"/>
              <w:right w:w="108" w:type="dxa"/>
            </w:tcMar>
            <w:hideMark/>
          </w:tcPr>
          <w:p w:rsidR="00037A02" w:rsidRPr="00037A02" w:rsidRDefault="00037A02">
            <w:pPr>
              <w:pStyle w:val="aff0"/>
              <w:widowControl w:val="0"/>
              <w:spacing w:line="360" w:lineRule="exact"/>
              <w:ind w:left="0" w:firstLineChars="0" w:firstLine="0"/>
              <w:jc w:val="center"/>
              <w:textAlignment w:val="center"/>
              <w:rPr>
                <w:sz w:val="28"/>
                <w:szCs w:val="28"/>
              </w:rPr>
            </w:pPr>
            <w:r w:rsidRPr="00037A02">
              <w:rPr>
                <w:rFonts w:hint="eastAsia"/>
                <w:sz w:val="28"/>
                <w:szCs w:val="28"/>
              </w:rPr>
              <w:t>107.05.15</w:t>
            </w:r>
          </w:p>
        </w:tc>
        <w:tc>
          <w:tcPr>
            <w:tcW w:w="3746" w:type="pct"/>
            <w:tcBorders>
              <w:top w:val="single" w:sz="6" w:space="0" w:color="auto"/>
              <w:left w:val="single" w:sz="12" w:space="0" w:color="auto"/>
              <w:bottom w:val="single" w:sz="6" w:space="0" w:color="auto"/>
              <w:right w:val="single" w:sz="12" w:space="0" w:color="auto"/>
            </w:tcBorders>
            <w:tcMar>
              <w:top w:w="57" w:type="dxa"/>
              <w:left w:w="108" w:type="dxa"/>
              <w:bottom w:w="57" w:type="dxa"/>
              <w:right w:w="108" w:type="dxa"/>
            </w:tcMar>
            <w:hideMark/>
          </w:tcPr>
          <w:p w:rsidR="00037A02" w:rsidRPr="00037A02" w:rsidRDefault="00037A02">
            <w:pPr>
              <w:spacing w:line="360" w:lineRule="exact"/>
              <w:rPr>
                <w:rFonts w:hAnsi="標楷體"/>
                <w:sz w:val="28"/>
                <w:szCs w:val="28"/>
              </w:rPr>
            </w:pPr>
            <w:r w:rsidRPr="00037A02">
              <w:rPr>
                <w:rFonts w:hAnsi="標楷體" w:hint="eastAsia"/>
                <w:sz w:val="28"/>
                <w:szCs w:val="28"/>
              </w:rPr>
              <w:t>台電公司拜會行政院農委會水保局，請教本案水保計畫辦理程序及水土保持相關法規之見解</w:t>
            </w:r>
          </w:p>
        </w:tc>
        <w:tc>
          <w:tcPr>
            <w:tcW w:w="375" w:type="pct"/>
            <w:tcBorders>
              <w:top w:val="single" w:sz="6" w:space="0" w:color="auto"/>
              <w:left w:val="single" w:sz="12" w:space="0" w:color="auto"/>
              <w:bottom w:val="single" w:sz="6" w:space="0" w:color="auto"/>
              <w:right w:val="thickThinSmallGap" w:sz="24" w:space="0" w:color="auto"/>
            </w:tcBorders>
            <w:tcMar>
              <w:top w:w="57" w:type="dxa"/>
              <w:left w:w="108" w:type="dxa"/>
              <w:bottom w:w="57" w:type="dxa"/>
              <w:right w:w="108" w:type="dxa"/>
            </w:tcMar>
            <w:vAlign w:val="center"/>
          </w:tcPr>
          <w:p w:rsidR="00037A02" w:rsidRPr="00037A02" w:rsidRDefault="00037A02">
            <w:pPr>
              <w:spacing w:line="280" w:lineRule="exact"/>
              <w:textAlignment w:val="center"/>
              <w:rPr>
                <w:sz w:val="28"/>
                <w:szCs w:val="28"/>
              </w:rPr>
            </w:pPr>
          </w:p>
        </w:tc>
      </w:tr>
      <w:tr w:rsidR="00037A02" w:rsidTr="003A6BC8">
        <w:trPr>
          <w:jc w:val="center"/>
        </w:trPr>
        <w:tc>
          <w:tcPr>
            <w:tcW w:w="879" w:type="pct"/>
            <w:tcBorders>
              <w:top w:val="single" w:sz="6" w:space="0" w:color="auto"/>
              <w:left w:val="thinThickSmallGap" w:sz="24" w:space="0" w:color="auto"/>
              <w:bottom w:val="single" w:sz="6" w:space="0" w:color="auto"/>
              <w:right w:val="single" w:sz="12" w:space="0" w:color="auto"/>
            </w:tcBorders>
            <w:tcMar>
              <w:top w:w="57" w:type="dxa"/>
              <w:left w:w="108" w:type="dxa"/>
              <w:bottom w:w="57" w:type="dxa"/>
              <w:right w:w="108" w:type="dxa"/>
            </w:tcMar>
            <w:hideMark/>
          </w:tcPr>
          <w:p w:rsidR="00037A02" w:rsidRPr="00037A02" w:rsidRDefault="00037A02">
            <w:pPr>
              <w:pStyle w:val="aff0"/>
              <w:widowControl w:val="0"/>
              <w:spacing w:line="360" w:lineRule="exact"/>
              <w:ind w:left="0" w:firstLineChars="0" w:firstLine="0"/>
              <w:jc w:val="center"/>
              <w:textAlignment w:val="center"/>
              <w:rPr>
                <w:sz w:val="28"/>
                <w:szCs w:val="28"/>
              </w:rPr>
            </w:pPr>
            <w:r w:rsidRPr="00037A02">
              <w:rPr>
                <w:rFonts w:hint="eastAsia"/>
                <w:sz w:val="28"/>
                <w:szCs w:val="28"/>
              </w:rPr>
              <w:t>107.05.23</w:t>
            </w:r>
          </w:p>
        </w:tc>
        <w:tc>
          <w:tcPr>
            <w:tcW w:w="3746" w:type="pct"/>
            <w:tcBorders>
              <w:top w:val="single" w:sz="6" w:space="0" w:color="auto"/>
              <w:left w:val="single" w:sz="12" w:space="0" w:color="auto"/>
              <w:bottom w:val="single" w:sz="6" w:space="0" w:color="auto"/>
              <w:right w:val="single" w:sz="12" w:space="0" w:color="auto"/>
            </w:tcBorders>
            <w:tcMar>
              <w:top w:w="57" w:type="dxa"/>
              <w:left w:w="108" w:type="dxa"/>
              <w:bottom w:w="57" w:type="dxa"/>
              <w:right w:w="108" w:type="dxa"/>
            </w:tcMar>
            <w:hideMark/>
          </w:tcPr>
          <w:p w:rsidR="00037A02" w:rsidRPr="00037A02" w:rsidRDefault="00037A02">
            <w:pPr>
              <w:spacing w:line="360" w:lineRule="exact"/>
              <w:rPr>
                <w:rFonts w:hAnsi="標楷體"/>
                <w:sz w:val="28"/>
                <w:szCs w:val="28"/>
              </w:rPr>
            </w:pPr>
            <w:r w:rsidRPr="00037A02">
              <w:rPr>
                <w:rFonts w:hAnsi="標楷體" w:hint="eastAsia"/>
                <w:sz w:val="28"/>
                <w:szCs w:val="28"/>
              </w:rPr>
              <w:t>台電公司針對新北市政府「不予核定」之處分，進行相關分析與評估以為因應，並</w:t>
            </w:r>
            <w:proofErr w:type="gramStart"/>
            <w:r w:rsidRPr="00037A02">
              <w:rPr>
                <w:rFonts w:hAnsi="標楷體" w:hint="eastAsia"/>
                <w:sz w:val="28"/>
                <w:szCs w:val="28"/>
              </w:rPr>
              <w:t>研</w:t>
            </w:r>
            <w:proofErr w:type="gramEnd"/>
            <w:r w:rsidRPr="00037A02">
              <w:rPr>
                <w:rFonts w:hAnsi="標楷體" w:hint="eastAsia"/>
                <w:sz w:val="28"/>
                <w:szCs w:val="28"/>
              </w:rPr>
              <w:t>擬後續辦理行政救濟之相關作業，於107年5月23日向農委會訴願審議委員會提起「撤銷不予核定處分」及「申請展延完工期限</w:t>
            </w:r>
            <w:proofErr w:type="gramStart"/>
            <w:r w:rsidRPr="00037A02">
              <w:rPr>
                <w:rFonts w:hAnsi="標楷體" w:hint="eastAsia"/>
                <w:sz w:val="28"/>
                <w:szCs w:val="28"/>
              </w:rPr>
              <w:t>怠</w:t>
            </w:r>
            <w:proofErr w:type="gramEnd"/>
            <w:r w:rsidRPr="00037A02">
              <w:rPr>
                <w:rFonts w:hAnsi="標楷體" w:hint="eastAsia"/>
                <w:sz w:val="28"/>
                <w:szCs w:val="28"/>
              </w:rPr>
              <w:t>於處分」兩項訴願</w:t>
            </w:r>
          </w:p>
        </w:tc>
        <w:tc>
          <w:tcPr>
            <w:tcW w:w="375" w:type="pct"/>
            <w:tcBorders>
              <w:top w:val="single" w:sz="6" w:space="0" w:color="auto"/>
              <w:left w:val="single" w:sz="12" w:space="0" w:color="auto"/>
              <w:bottom w:val="single" w:sz="6" w:space="0" w:color="auto"/>
              <w:right w:val="thickThinSmallGap" w:sz="24" w:space="0" w:color="auto"/>
            </w:tcBorders>
            <w:tcMar>
              <w:top w:w="57" w:type="dxa"/>
              <w:left w:w="108" w:type="dxa"/>
              <w:bottom w:w="57" w:type="dxa"/>
              <w:right w:w="108" w:type="dxa"/>
            </w:tcMar>
            <w:vAlign w:val="center"/>
            <w:hideMark/>
          </w:tcPr>
          <w:p w:rsidR="00037A02" w:rsidRPr="00037A02" w:rsidRDefault="00037A02">
            <w:pPr>
              <w:spacing w:line="280" w:lineRule="exact"/>
              <w:textAlignment w:val="center"/>
              <w:rPr>
                <w:sz w:val="28"/>
                <w:szCs w:val="28"/>
              </w:rPr>
            </w:pPr>
            <w:r w:rsidRPr="00037A02">
              <w:rPr>
                <w:rFonts w:hint="eastAsia"/>
                <w:sz w:val="28"/>
                <w:szCs w:val="28"/>
              </w:rPr>
              <w:t>台電首度提出行政訴願</w:t>
            </w:r>
          </w:p>
        </w:tc>
      </w:tr>
      <w:tr w:rsidR="00037A02" w:rsidTr="003A6BC8">
        <w:trPr>
          <w:jc w:val="center"/>
        </w:trPr>
        <w:tc>
          <w:tcPr>
            <w:tcW w:w="879" w:type="pct"/>
            <w:tcBorders>
              <w:top w:val="single" w:sz="6" w:space="0" w:color="auto"/>
              <w:left w:val="thinThickSmallGap" w:sz="24" w:space="0" w:color="auto"/>
              <w:bottom w:val="single" w:sz="6" w:space="0" w:color="auto"/>
              <w:right w:val="single" w:sz="12" w:space="0" w:color="auto"/>
            </w:tcBorders>
            <w:tcMar>
              <w:top w:w="57" w:type="dxa"/>
              <w:left w:w="108" w:type="dxa"/>
              <w:bottom w:w="57" w:type="dxa"/>
              <w:right w:w="108" w:type="dxa"/>
            </w:tcMar>
            <w:hideMark/>
          </w:tcPr>
          <w:p w:rsidR="00037A02" w:rsidRPr="00037A02" w:rsidRDefault="00037A02">
            <w:pPr>
              <w:pStyle w:val="aff0"/>
              <w:widowControl w:val="0"/>
              <w:spacing w:line="360" w:lineRule="exact"/>
              <w:ind w:left="0" w:firstLineChars="0" w:firstLine="0"/>
              <w:jc w:val="center"/>
              <w:textAlignment w:val="center"/>
              <w:rPr>
                <w:sz w:val="28"/>
                <w:szCs w:val="28"/>
              </w:rPr>
            </w:pPr>
            <w:r w:rsidRPr="00037A02">
              <w:rPr>
                <w:rFonts w:hint="eastAsia"/>
                <w:sz w:val="28"/>
                <w:szCs w:val="28"/>
              </w:rPr>
              <w:t>107.06.04</w:t>
            </w:r>
          </w:p>
        </w:tc>
        <w:tc>
          <w:tcPr>
            <w:tcW w:w="3746" w:type="pct"/>
            <w:tcBorders>
              <w:top w:val="single" w:sz="6" w:space="0" w:color="auto"/>
              <w:left w:val="single" w:sz="12" w:space="0" w:color="auto"/>
              <w:bottom w:val="single" w:sz="6" w:space="0" w:color="auto"/>
              <w:right w:val="single" w:sz="12" w:space="0" w:color="auto"/>
            </w:tcBorders>
            <w:tcMar>
              <w:top w:w="57" w:type="dxa"/>
              <w:left w:w="108" w:type="dxa"/>
              <w:bottom w:w="57" w:type="dxa"/>
              <w:right w:w="108" w:type="dxa"/>
            </w:tcMar>
            <w:hideMark/>
          </w:tcPr>
          <w:p w:rsidR="00037A02" w:rsidRPr="00037A02" w:rsidRDefault="00037A02">
            <w:pPr>
              <w:spacing w:line="360" w:lineRule="exact"/>
              <w:rPr>
                <w:rFonts w:hAnsi="標楷體"/>
                <w:sz w:val="28"/>
                <w:szCs w:val="28"/>
              </w:rPr>
            </w:pPr>
            <w:r w:rsidRPr="00037A02">
              <w:rPr>
                <w:rFonts w:hAnsi="標楷體" w:hint="eastAsia"/>
                <w:color w:val="000000"/>
                <w:sz w:val="28"/>
                <w:szCs w:val="28"/>
              </w:rPr>
              <w:t>台電公司拜會新北市農業局，溝通水保計畫第2次變更設計後續辦理方式</w:t>
            </w:r>
          </w:p>
        </w:tc>
        <w:tc>
          <w:tcPr>
            <w:tcW w:w="375" w:type="pct"/>
            <w:tcBorders>
              <w:top w:val="single" w:sz="6" w:space="0" w:color="auto"/>
              <w:left w:val="single" w:sz="12" w:space="0" w:color="auto"/>
              <w:bottom w:val="single" w:sz="6" w:space="0" w:color="auto"/>
              <w:right w:val="thickThinSmallGap" w:sz="24" w:space="0" w:color="auto"/>
            </w:tcBorders>
            <w:tcMar>
              <w:top w:w="57" w:type="dxa"/>
              <w:left w:w="108" w:type="dxa"/>
              <w:bottom w:w="57" w:type="dxa"/>
              <w:right w:w="108" w:type="dxa"/>
            </w:tcMar>
            <w:vAlign w:val="center"/>
            <w:hideMark/>
          </w:tcPr>
          <w:p w:rsidR="00037A02" w:rsidRPr="00037A02" w:rsidRDefault="00037A02">
            <w:pPr>
              <w:spacing w:line="280" w:lineRule="exact"/>
              <w:textAlignment w:val="center"/>
              <w:rPr>
                <w:sz w:val="28"/>
                <w:szCs w:val="28"/>
              </w:rPr>
            </w:pPr>
            <w:r w:rsidRPr="00037A02">
              <w:rPr>
                <w:rFonts w:hint="eastAsia"/>
                <w:sz w:val="28"/>
                <w:szCs w:val="28"/>
              </w:rPr>
              <w:t>進入</w:t>
            </w:r>
            <w:proofErr w:type="gramStart"/>
            <w:r w:rsidRPr="00037A02">
              <w:rPr>
                <w:rFonts w:hint="eastAsia"/>
                <w:sz w:val="28"/>
                <w:szCs w:val="28"/>
              </w:rPr>
              <w:t>訴願後</w:t>
            </w:r>
            <w:proofErr w:type="gramEnd"/>
            <w:r w:rsidRPr="00037A02">
              <w:rPr>
                <w:rFonts w:hint="eastAsia"/>
                <w:sz w:val="28"/>
                <w:szCs w:val="28"/>
              </w:rPr>
              <w:t>，首度拜會新北市政府</w:t>
            </w:r>
          </w:p>
        </w:tc>
      </w:tr>
      <w:tr w:rsidR="00037A02" w:rsidTr="003A6BC8">
        <w:trPr>
          <w:jc w:val="center"/>
        </w:trPr>
        <w:tc>
          <w:tcPr>
            <w:tcW w:w="879" w:type="pct"/>
            <w:tcBorders>
              <w:top w:val="single" w:sz="6" w:space="0" w:color="auto"/>
              <w:left w:val="thinThickSmallGap" w:sz="24" w:space="0" w:color="auto"/>
              <w:bottom w:val="single" w:sz="6" w:space="0" w:color="auto"/>
              <w:right w:val="single" w:sz="12" w:space="0" w:color="auto"/>
            </w:tcBorders>
            <w:tcMar>
              <w:top w:w="57" w:type="dxa"/>
              <w:left w:w="108" w:type="dxa"/>
              <w:bottom w:w="57" w:type="dxa"/>
              <w:right w:w="108" w:type="dxa"/>
            </w:tcMar>
            <w:hideMark/>
          </w:tcPr>
          <w:p w:rsidR="00037A02" w:rsidRPr="00037A02" w:rsidRDefault="00037A02">
            <w:pPr>
              <w:pStyle w:val="aff0"/>
              <w:widowControl w:val="0"/>
              <w:spacing w:line="360" w:lineRule="exact"/>
              <w:ind w:left="0" w:firstLineChars="0" w:firstLine="0"/>
              <w:jc w:val="center"/>
              <w:textAlignment w:val="center"/>
              <w:rPr>
                <w:sz w:val="28"/>
                <w:szCs w:val="28"/>
              </w:rPr>
            </w:pPr>
            <w:r w:rsidRPr="00037A02">
              <w:rPr>
                <w:rFonts w:hint="eastAsia"/>
                <w:color w:val="000000"/>
                <w:sz w:val="28"/>
                <w:szCs w:val="28"/>
              </w:rPr>
              <w:lastRenderedPageBreak/>
              <w:t>107.08.09</w:t>
            </w:r>
          </w:p>
        </w:tc>
        <w:tc>
          <w:tcPr>
            <w:tcW w:w="3746" w:type="pct"/>
            <w:tcBorders>
              <w:top w:val="single" w:sz="6" w:space="0" w:color="auto"/>
              <w:left w:val="single" w:sz="12" w:space="0" w:color="auto"/>
              <w:bottom w:val="single" w:sz="6" w:space="0" w:color="auto"/>
              <w:right w:val="single" w:sz="12" w:space="0" w:color="auto"/>
            </w:tcBorders>
            <w:tcMar>
              <w:top w:w="57" w:type="dxa"/>
              <w:left w:w="108" w:type="dxa"/>
              <w:bottom w:w="57" w:type="dxa"/>
              <w:right w:w="108" w:type="dxa"/>
            </w:tcMar>
            <w:hideMark/>
          </w:tcPr>
          <w:p w:rsidR="00037A02" w:rsidRPr="00037A02" w:rsidRDefault="00037A02">
            <w:pPr>
              <w:spacing w:line="360" w:lineRule="exact"/>
              <w:rPr>
                <w:rFonts w:hAnsi="標楷體"/>
                <w:sz w:val="28"/>
                <w:szCs w:val="28"/>
              </w:rPr>
            </w:pPr>
            <w:proofErr w:type="gramStart"/>
            <w:r w:rsidRPr="00037A02">
              <w:rPr>
                <w:rFonts w:hAnsi="標楷體" w:hint="eastAsia"/>
                <w:color w:val="000000"/>
                <w:sz w:val="28"/>
                <w:szCs w:val="28"/>
              </w:rPr>
              <w:t>兩訴願案均獲農委會</w:t>
            </w:r>
            <w:proofErr w:type="gramEnd"/>
            <w:r w:rsidRPr="00037A02">
              <w:rPr>
                <w:rFonts w:hAnsi="標楷體" w:hint="eastAsia"/>
                <w:color w:val="000000"/>
                <w:sz w:val="28"/>
                <w:szCs w:val="28"/>
              </w:rPr>
              <w:t>認定訴願有理，並做成訴願決定「原處分撤銷，由原處分機關於2個月內另為適法之處分。」及「新北市政府應於2個月內對系爭水保施工期限展</w:t>
            </w:r>
            <w:proofErr w:type="gramStart"/>
            <w:r w:rsidRPr="00037A02">
              <w:rPr>
                <w:rFonts w:hAnsi="標楷體" w:hint="eastAsia"/>
                <w:color w:val="000000"/>
                <w:sz w:val="28"/>
                <w:szCs w:val="28"/>
              </w:rPr>
              <w:t>延申</w:t>
            </w:r>
            <w:proofErr w:type="gramEnd"/>
            <w:r w:rsidRPr="00037A02">
              <w:rPr>
                <w:rFonts w:hAnsi="標楷體" w:hint="eastAsia"/>
                <w:color w:val="000000"/>
                <w:sz w:val="28"/>
                <w:szCs w:val="28"/>
              </w:rPr>
              <w:t>請做成具體處分。」</w:t>
            </w:r>
          </w:p>
        </w:tc>
        <w:tc>
          <w:tcPr>
            <w:tcW w:w="375" w:type="pct"/>
            <w:tcBorders>
              <w:top w:val="single" w:sz="6" w:space="0" w:color="auto"/>
              <w:left w:val="single" w:sz="12" w:space="0" w:color="auto"/>
              <w:bottom w:val="single" w:sz="6" w:space="0" w:color="auto"/>
              <w:right w:val="thickThinSmallGap" w:sz="24" w:space="0" w:color="auto"/>
            </w:tcBorders>
            <w:tcMar>
              <w:top w:w="57" w:type="dxa"/>
              <w:left w:w="108" w:type="dxa"/>
              <w:bottom w:w="57" w:type="dxa"/>
              <w:right w:w="108" w:type="dxa"/>
            </w:tcMar>
            <w:vAlign w:val="center"/>
            <w:hideMark/>
          </w:tcPr>
          <w:p w:rsidR="00037A02" w:rsidRPr="00037A02" w:rsidRDefault="00037A02">
            <w:pPr>
              <w:spacing w:line="320" w:lineRule="exact"/>
              <w:textAlignment w:val="center"/>
              <w:rPr>
                <w:sz w:val="28"/>
                <w:szCs w:val="28"/>
              </w:rPr>
            </w:pPr>
            <w:r w:rsidRPr="00037A02">
              <w:rPr>
                <w:rFonts w:hint="eastAsia"/>
                <w:sz w:val="28"/>
                <w:szCs w:val="28"/>
              </w:rPr>
              <w:t>第</w:t>
            </w:r>
            <w:r w:rsidRPr="00037A02">
              <w:rPr>
                <w:sz w:val="28"/>
                <w:szCs w:val="28"/>
              </w:rPr>
              <w:t>1</w:t>
            </w:r>
            <w:r w:rsidRPr="00037A02">
              <w:rPr>
                <w:rFonts w:hint="eastAsia"/>
                <w:sz w:val="28"/>
                <w:szCs w:val="28"/>
              </w:rPr>
              <w:t>次訴願決定：台電有理由</w:t>
            </w:r>
          </w:p>
        </w:tc>
      </w:tr>
      <w:tr w:rsidR="00037A02" w:rsidTr="003A6BC8">
        <w:trPr>
          <w:jc w:val="center"/>
        </w:trPr>
        <w:tc>
          <w:tcPr>
            <w:tcW w:w="879" w:type="pct"/>
            <w:tcBorders>
              <w:top w:val="single" w:sz="6" w:space="0" w:color="auto"/>
              <w:left w:val="thinThickSmallGap" w:sz="24" w:space="0" w:color="auto"/>
              <w:bottom w:val="single" w:sz="6" w:space="0" w:color="auto"/>
              <w:right w:val="single" w:sz="12" w:space="0" w:color="auto"/>
            </w:tcBorders>
            <w:tcMar>
              <w:top w:w="57" w:type="dxa"/>
              <w:left w:w="108" w:type="dxa"/>
              <w:bottom w:w="57" w:type="dxa"/>
              <w:right w:w="108" w:type="dxa"/>
            </w:tcMar>
            <w:vAlign w:val="center"/>
            <w:hideMark/>
          </w:tcPr>
          <w:p w:rsidR="00037A02" w:rsidRPr="00037A02" w:rsidRDefault="00037A02" w:rsidP="00037A02">
            <w:pPr>
              <w:pStyle w:val="aff0"/>
              <w:spacing w:line="440" w:lineRule="exact"/>
              <w:ind w:left="930" w:hanging="930"/>
              <w:jc w:val="center"/>
              <w:rPr>
                <w:color w:val="000000"/>
                <w:sz w:val="28"/>
                <w:szCs w:val="28"/>
              </w:rPr>
            </w:pPr>
            <w:r w:rsidRPr="00037A02">
              <w:rPr>
                <w:rFonts w:hint="eastAsia"/>
                <w:color w:val="000000"/>
                <w:sz w:val="28"/>
                <w:szCs w:val="28"/>
              </w:rPr>
              <w:t>107.10.04</w:t>
            </w:r>
          </w:p>
        </w:tc>
        <w:tc>
          <w:tcPr>
            <w:tcW w:w="3746" w:type="pct"/>
            <w:tcBorders>
              <w:top w:val="single" w:sz="6" w:space="0" w:color="auto"/>
              <w:left w:val="single" w:sz="12" w:space="0" w:color="auto"/>
              <w:bottom w:val="single" w:sz="6" w:space="0" w:color="auto"/>
              <w:right w:val="single" w:sz="12" w:space="0" w:color="auto"/>
            </w:tcBorders>
            <w:tcMar>
              <w:top w:w="57" w:type="dxa"/>
              <w:left w:w="108" w:type="dxa"/>
              <w:bottom w:w="57" w:type="dxa"/>
              <w:right w:w="108" w:type="dxa"/>
            </w:tcMar>
            <w:vAlign w:val="center"/>
            <w:hideMark/>
          </w:tcPr>
          <w:p w:rsidR="00037A02" w:rsidRPr="00037A02" w:rsidRDefault="00037A02">
            <w:pPr>
              <w:spacing w:line="360" w:lineRule="exact"/>
              <w:rPr>
                <w:rFonts w:hAnsi="標楷體"/>
                <w:color w:val="000000"/>
                <w:sz w:val="28"/>
                <w:szCs w:val="28"/>
              </w:rPr>
            </w:pPr>
            <w:r w:rsidRPr="00037A02">
              <w:rPr>
                <w:rFonts w:hAnsi="標楷體" w:hint="eastAsia"/>
                <w:color w:val="000000"/>
                <w:sz w:val="28"/>
                <w:szCs w:val="28"/>
              </w:rPr>
              <w:t>新北市政府函示「逾施工期限未完工，水保計畫已失其效力」及「申請完工期限展</w:t>
            </w:r>
            <w:proofErr w:type="gramStart"/>
            <w:r w:rsidRPr="00037A02">
              <w:rPr>
                <w:rFonts w:hAnsi="標楷體" w:hint="eastAsia"/>
                <w:color w:val="000000"/>
                <w:sz w:val="28"/>
                <w:szCs w:val="28"/>
              </w:rPr>
              <w:t>延已逾展</w:t>
            </w:r>
            <w:proofErr w:type="gramEnd"/>
            <w:r w:rsidRPr="00037A02">
              <w:rPr>
                <w:rFonts w:hAnsi="標楷體" w:hint="eastAsia"/>
                <w:color w:val="000000"/>
                <w:sz w:val="28"/>
                <w:szCs w:val="28"/>
              </w:rPr>
              <w:t>延2次之規定，不予同意完工期限展延」，可重新辦理申請水土保持計畫</w:t>
            </w:r>
          </w:p>
        </w:tc>
        <w:tc>
          <w:tcPr>
            <w:tcW w:w="375" w:type="pct"/>
            <w:tcBorders>
              <w:top w:val="single" w:sz="6" w:space="0" w:color="auto"/>
              <w:left w:val="single" w:sz="12" w:space="0" w:color="auto"/>
              <w:bottom w:val="single" w:sz="6" w:space="0" w:color="auto"/>
              <w:right w:val="thickThinSmallGap" w:sz="24" w:space="0" w:color="auto"/>
            </w:tcBorders>
            <w:tcMar>
              <w:top w:w="57" w:type="dxa"/>
              <w:left w:w="108" w:type="dxa"/>
              <w:bottom w:w="57" w:type="dxa"/>
              <w:right w:w="108" w:type="dxa"/>
            </w:tcMar>
            <w:vAlign w:val="center"/>
          </w:tcPr>
          <w:p w:rsidR="00037A02" w:rsidRPr="00037A02" w:rsidRDefault="00037A02">
            <w:pPr>
              <w:spacing w:line="320" w:lineRule="exact"/>
              <w:textAlignment w:val="center"/>
              <w:rPr>
                <w:sz w:val="28"/>
                <w:szCs w:val="28"/>
              </w:rPr>
            </w:pPr>
          </w:p>
        </w:tc>
      </w:tr>
      <w:tr w:rsidR="00037A02" w:rsidTr="003A6BC8">
        <w:trPr>
          <w:jc w:val="center"/>
        </w:trPr>
        <w:tc>
          <w:tcPr>
            <w:tcW w:w="879" w:type="pct"/>
            <w:tcBorders>
              <w:top w:val="single" w:sz="6" w:space="0" w:color="auto"/>
              <w:left w:val="thinThickSmallGap" w:sz="24" w:space="0" w:color="auto"/>
              <w:bottom w:val="single" w:sz="6" w:space="0" w:color="auto"/>
              <w:right w:val="single" w:sz="12" w:space="0" w:color="auto"/>
            </w:tcBorders>
            <w:tcMar>
              <w:top w:w="57" w:type="dxa"/>
              <w:left w:w="108" w:type="dxa"/>
              <w:bottom w:w="57" w:type="dxa"/>
              <w:right w:w="108" w:type="dxa"/>
            </w:tcMar>
            <w:vAlign w:val="center"/>
            <w:hideMark/>
          </w:tcPr>
          <w:p w:rsidR="00037A02" w:rsidRPr="00037A02" w:rsidRDefault="00037A02" w:rsidP="00037A02">
            <w:pPr>
              <w:pStyle w:val="aff0"/>
              <w:spacing w:line="440" w:lineRule="exact"/>
              <w:ind w:left="930" w:hanging="930"/>
              <w:jc w:val="center"/>
              <w:rPr>
                <w:color w:val="000000"/>
                <w:sz w:val="28"/>
                <w:szCs w:val="28"/>
              </w:rPr>
            </w:pPr>
            <w:r w:rsidRPr="00037A02">
              <w:rPr>
                <w:rFonts w:hint="eastAsia"/>
                <w:color w:val="000000"/>
                <w:sz w:val="28"/>
                <w:szCs w:val="28"/>
              </w:rPr>
              <w:t>107.10.08</w:t>
            </w:r>
          </w:p>
        </w:tc>
        <w:tc>
          <w:tcPr>
            <w:tcW w:w="3746" w:type="pct"/>
            <w:tcBorders>
              <w:top w:val="single" w:sz="6" w:space="0" w:color="auto"/>
              <w:left w:val="single" w:sz="12" w:space="0" w:color="auto"/>
              <w:bottom w:val="single" w:sz="6" w:space="0" w:color="auto"/>
              <w:right w:val="single" w:sz="12" w:space="0" w:color="auto"/>
            </w:tcBorders>
            <w:tcMar>
              <w:top w:w="57" w:type="dxa"/>
              <w:left w:w="108" w:type="dxa"/>
              <w:bottom w:w="57" w:type="dxa"/>
              <w:right w:w="108" w:type="dxa"/>
            </w:tcMar>
            <w:vAlign w:val="center"/>
            <w:hideMark/>
          </w:tcPr>
          <w:p w:rsidR="00037A02" w:rsidRPr="00037A02" w:rsidRDefault="00037A02">
            <w:pPr>
              <w:spacing w:line="360" w:lineRule="exact"/>
              <w:rPr>
                <w:rFonts w:hAnsi="標楷體"/>
                <w:color w:val="000000"/>
                <w:sz w:val="28"/>
                <w:szCs w:val="28"/>
              </w:rPr>
            </w:pPr>
            <w:r w:rsidRPr="00037A02">
              <w:rPr>
                <w:rFonts w:hAnsi="標楷體" w:hint="eastAsia"/>
                <w:sz w:val="28"/>
                <w:szCs w:val="28"/>
              </w:rPr>
              <w:t>台電公司拜會行政院農委會水保局，請教訴願辦理程序及水土保持相關法規之見解</w:t>
            </w:r>
          </w:p>
        </w:tc>
        <w:tc>
          <w:tcPr>
            <w:tcW w:w="375" w:type="pct"/>
            <w:tcBorders>
              <w:top w:val="single" w:sz="6" w:space="0" w:color="auto"/>
              <w:left w:val="single" w:sz="12" w:space="0" w:color="auto"/>
              <w:bottom w:val="single" w:sz="6" w:space="0" w:color="auto"/>
              <w:right w:val="thickThinSmallGap" w:sz="24" w:space="0" w:color="auto"/>
            </w:tcBorders>
            <w:tcMar>
              <w:top w:w="57" w:type="dxa"/>
              <w:left w:w="108" w:type="dxa"/>
              <w:bottom w:w="57" w:type="dxa"/>
              <w:right w:w="108" w:type="dxa"/>
            </w:tcMar>
            <w:vAlign w:val="center"/>
          </w:tcPr>
          <w:p w:rsidR="00037A02" w:rsidRPr="00037A02" w:rsidRDefault="00037A02">
            <w:pPr>
              <w:spacing w:line="320" w:lineRule="exact"/>
              <w:textAlignment w:val="center"/>
              <w:rPr>
                <w:sz w:val="28"/>
                <w:szCs w:val="28"/>
              </w:rPr>
            </w:pPr>
          </w:p>
        </w:tc>
      </w:tr>
      <w:tr w:rsidR="00037A02" w:rsidTr="003A6BC8">
        <w:trPr>
          <w:jc w:val="center"/>
        </w:trPr>
        <w:tc>
          <w:tcPr>
            <w:tcW w:w="879" w:type="pct"/>
            <w:tcBorders>
              <w:top w:val="single" w:sz="6" w:space="0" w:color="auto"/>
              <w:left w:val="thinThickSmallGap" w:sz="24" w:space="0" w:color="auto"/>
              <w:bottom w:val="single" w:sz="6" w:space="0" w:color="auto"/>
              <w:right w:val="single" w:sz="12" w:space="0" w:color="auto"/>
            </w:tcBorders>
            <w:tcMar>
              <w:top w:w="57" w:type="dxa"/>
              <w:left w:w="108" w:type="dxa"/>
              <w:bottom w:w="57" w:type="dxa"/>
              <w:right w:w="108" w:type="dxa"/>
            </w:tcMar>
            <w:vAlign w:val="center"/>
            <w:hideMark/>
          </w:tcPr>
          <w:p w:rsidR="00037A02" w:rsidRPr="00037A02" w:rsidRDefault="00037A02" w:rsidP="00037A02">
            <w:pPr>
              <w:pStyle w:val="aff0"/>
              <w:spacing w:line="440" w:lineRule="exact"/>
              <w:ind w:left="930" w:hanging="930"/>
              <w:jc w:val="center"/>
              <w:rPr>
                <w:color w:val="000000"/>
                <w:sz w:val="28"/>
                <w:szCs w:val="28"/>
              </w:rPr>
            </w:pPr>
            <w:r w:rsidRPr="00037A02">
              <w:rPr>
                <w:rFonts w:hint="eastAsia"/>
                <w:color w:val="000000"/>
                <w:sz w:val="28"/>
                <w:szCs w:val="28"/>
              </w:rPr>
              <w:t>107.11.02</w:t>
            </w:r>
          </w:p>
        </w:tc>
        <w:tc>
          <w:tcPr>
            <w:tcW w:w="3746" w:type="pct"/>
            <w:tcBorders>
              <w:top w:val="single" w:sz="6" w:space="0" w:color="auto"/>
              <w:left w:val="single" w:sz="12" w:space="0" w:color="auto"/>
              <w:bottom w:val="single" w:sz="6" w:space="0" w:color="auto"/>
              <w:right w:val="single" w:sz="12" w:space="0" w:color="auto"/>
            </w:tcBorders>
            <w:tcMar>
              <w:top w:w="57" w:type="dxa"/>
              <w:left w:w="108" w:type="dxa"/>
              <w:bottom w:w="57" w:type="dxa"/>
              <w:right w:w="108" w:type="dxa"/>
            </w:tcMar>
            <w:vAlign w:val="center"/>
            <w:hideMark/>
          </w:tcPr>
          <w:p w:rsidR="00037A02" w:rsidRPr="00037A02" w:rsidRDefault="00037A02">
            <w:pPr>
              <w:spacing w:line="360" w:lineRule="exact"/>
              <w:rPr>
                <w:rFonts w:hAnsi="標楷體"/>
                <w:color w:val="000000"/>
                <w:sz w:val="28"/>
                <w:szCs w:val="28"/>
              </w:rPr>
            </w:pPr>
            <w:r w:rsidRPr="00037A02">
              <w:rPr>
                <w:rFonts w:hAnsi="標楷體" w:hint="eastAsia"/>
                <w:sz w:val="28"/>
                <w:szCs w:val="28"/>
              </w:rPr>
              <w:t>台電公司針對新北市政府「水保計畫失效、</w:t>
            </w:r>
            <w:r w:rsidRPr="00037A02">
              <w:rPr>
                <w:rFonts w:hAnsi="標楷體" w:hint="eastAsia"/>
                <w:color w:val="000000"/>
                <w:sz w:val="28"/>
                <w:szCs w:val="28"/>
              </w:rPr>
              <w:t>不同意完工期限展延</w:t>
            </w:r>
            <w:r w:rsidRPr="00037A02">
              <w:rPr>
                <w:rFonts w:hAnsi="標楷體" w:hint="eastAsia"/>
                <w:sz w:val="28"/>
                <w:szCs w:val="28"/>
              </w:rPr>
              <w:t>」之處分，於107年11月02日向農委會訴願審議委員會提起「撤銷不予核定處分」及「撤銷</w:t>
            </w:r>
            <w:r w:rsidRPr="00037A02">
              <w:rPr>
                <w:rFonts w:hAnsi="標楷體" w:hint="eastAsia"/>
                <w:color w:val="000000"/>
                <w:sz w:val="28"/>
                <w:szCs w:val="28"/>
              </w:rPr>
              <w:t>不同意</w:t>
            </w:r>
            <w:r w:rsidRPr="00037A02">
              <w:rPr>
                <w:rFonts w:hAnsi="標楷體" w:hint="eastAsia"/>
                <w:sz w:val="28"/>
                <w:szCs w:val="28"/>
              </w:rPr>
              <w:t>完工期限展</w:t>
            </w:r>
            <w:proofErr w:type="gramStart"/>
            <w:r w:rsidRPr="00037A02">
              <w:rPr>
                <w:rFonts w:hAnsi="標楷體" w:hint="eastAsia"/>
                <w:sz w:val="28"/>
                <w:szCs w:val="28"/>
              </w:rPr>
              <w:t>延申</w:t>
            </w:r>
            <w:proofErr w:type="gramEnd"/>
            <w:r w:rsidRPr="00037A02">
              <w:rPr>
                <w:rFonts w:hAnsi="標楷體" w:hint="eastAsia"/>
                <w:sz w:val="28"/>
                <w:szCs w:val="28"/>
              </w:rPr>
              <w:t>請」兩項訴願</w:t>
            </w:r>
          </w:p>
        </w:tc>
        <w:tc>
          <w:tcPr>
            <w:tcW w:w="375" w:type="pct"/>
            <w:tcBorders>
              <w:top w:val="single" w:sz="6" w:space="0" w:color="auto"/>
              <w:left w:val="single" w:sz="12" w:space="0" w:color="auto"/>
              <w:bottom w:val="single" w:sz="6" w:space="0" w:color="auto"/>
              <w:right w:val="thickThinSmallGap" w:sz="24" w:space="0" w:color="auto"/>
            </w:tcBorders>
            <w:tcMar>
              <w:top w:w="57" w:type="dxa"/>
              <w:left w:w="108" w:type="dxa"/>
              <w:bottom w:w="57" w:type="dxa"/>
              <w:right w:w="108" w:type="dxa"/>
            </w:tcMar>
            <w:vAlign w:val="center"/>
            <w:hideMark/>
          </w:tcPr>
          <w:p w:rsidR="00037A02" w:rsidRPr="00037A02" w:rsidRDefault="00037A02">
            <w:pPr>
              <w:spacing w:line="320" w:lineRule="exact"/>
              <w:textAlignment w:val="center"/>
              <w:rPr>
                <w:sz w:val="28"/>
                <w:szCs w:val="28"/>
              </w:rPr>
            </w:pPr>
            <w:r w:rsidRPr="00037A02">
              <w:rPr>
                <w:rFonts w:hint="eastAsia"/>
                <w:sz w:val="28"/>
                <w:szCs w:val="28"/>
              </w:rPr>
              <w:t>提出第</w:t>
            </w:r>
            <w:r w:rsidRPr="00037A02">
              <w:rPr>
                <w:sz w:val="28"/>
                <w:szCs w:val="28"/>
              </w:rPr>
              <w:t>2</w:t>
            </w:r>
            <w:r w:rsidRPr="00037A02">
              <w:rPr>
                <w:rFonts w:hint="eastAsia"/>
                <w:sz w:val="28"/>
                <w:szCs w:val="28"/>
              </w:rPr>
              <w:t>次行政訴願</w:t>
            </w:r>
          </w:p>
        </w:tc>
      </w:tr>
      <w:tr w:rsidR="00037A02" w:rsidTr="003A6BC8">
        <w:trPr>
          <w:jc w:val="center"/>
        </w:trPr>
        <w:tc>
          <w:tcPr>
            <w:tcW w:w="879" w:type="pct"/>
            <w:tcBorders>
              <w:top w:val="single" w:sz="6" w:space="0" w:color="auto"/>
              <w:left w:val="thinThickSmallGap" w:sz="24" w:space="0" w:color="auto"/>
              <w:bottom w:val="single" w:sz="6" w:space="0" w:color="auto"/>
              <w:right w:val="single" w:sz="12" w:space="0" w:color="auto"/>
            </w:tcBorders>
            <w:tcMar>
              <w:top w:w="57" w:type="dxa"/>
              <w:left w:w="108" w:type="dxa"/>
              <w:bottom w:w="57" w:type="dxa"/>
              <w:right w:w="108" w:type="dxa"/>
            </w:tcMar>
            <w:vAlign w:val="center"/>
            <w:hideMark/>
          </w:tcPr>
          <w:p w:rsidR="00037A02" w:rsidRPr="00037A02" w:rsidRDefault="00037A02" w:rsidP="00037A02">
            <w:pPr>
              <w:pStyle w:val="aff0"/>
              <w:spacing w:line="440" w:lineRule="exact"/>
              <w:ind w:left="930" w:hanging="930"/>
              <w:jc w:val="center"/>
              <w:rPr>
                <w:color w:val="000000"/>
                <w:sz w:val="28"/>
                <w:szCs w:val="28"/>
              </w:rPr>
            </w:pPr>
            <w:r w:rsidRPr="00037A02">
              <w:rPr>
                <w:rFonts w:hint="eastAsia"/>
                <w:color w:val="000000"/>
                <w:sz w:val="28"/>
                <w:szCs w:val="28"/>
              </w:rPr>
              <w:t>107.11.16</w:t>
            </w:r>
          </w:p>
        </w:tc>
        <w:tc>
          <w:tcPr>
            <w:tcW w:w="3746" w:type="pct"/>
            <w:tcBorders>
              <w:top w:val="single" w:sz="6" w:space="0" w:color="auto"/>
              <w:left w:val="single" w:sz="12" w:space="0" w:color="auto"/>
              <w:bottom w:val="single" w:sz="6" w:space="0" w:color="auto"/>
              <w:right w:val="single" w:sz="12" w:space="0" w:color="auto"/>
            </w:tcBorders>
            <w:tcMar>
              <w:top w:w="57" w:type="dxa"/>
              <w:left w:w="108" w:type="dxa"/>
              <w:bottom w:w="57" w:type="dxa"/>
              <w:right w:w="108" w:type="dxa"/>
            </w:tcMar>
            <w:vAlign w:val="center"/>
            <w:hideMark/>
          </w:tcPr>
          <w:p w:rsidR="00037A02" w:rsidRPr="00037A02" w:rsidRDefault="00037A02">
            <w:pPr>
              <w:spacing w:line="360" w:lineRule="exact"/>
              <w:rPr>
                <w:rFonts w:hAnsi="標楷體"/>
                <w:sz w:val="28"/>
                <w:szCs w:val="28"/>
              </w:rPr>
            </w:pPr>
            <w:r w:rsidRPr="00037A02">
              <w:rPr>
                <w:rFonts w:hAnsi="標楷體" w:hint="eastAsia"/>
                <w:color w:val="000000"/>
                <w:sz w:val="28"/>
                <w:szCs w:val="28"/>
              </w:rPr>
              <w:t>台電申請第10次完工期限展延至108.12.31，</w:t>
            </w:r>
            <w:r w:rsidRPr="00037A02">
              <w:rPr>
                <w:rFonts w:hAnsi="標楷體" w:hint="eastAsia"/>
                <w:sz w:val="28"/>
                <w:szCs w:val="28"/>
              </w:rPr>
              <w:t>經濟部於107年12月20日函轉新北市政府</w:t>
            </w:r>
          </w:p>
        </w:tc>
        <w:tc>
          <w:tcPr>
            <w:tcW w:w="375" w:type="pct"/>
            <w:tcBorders>
              <w:top w:val="single" w:sz="6" w:space="0" w:color="auto"/>
              <w:left w:val="single" w:sz="12" w:space="0" w:color="auto"/>
              <w:bottom w:val="single" w:sz="6" w:space="0" w:color="auto"/>
              <w:right w:val="thickThinSmallGap" w:sz="24" w:space="0" w:color="auto"/>
            </w:tcBorders>
            <w:tcMar>
              <w:top w:w="57" w:type="dxa"/>
              <w:left w:w="108" w:type="dxa"/>
              <w:bottom w:w="57" w:type="dxa"/>
              <w:right w:w="108" w:type="dxa"/>
            </w:tcMar>
            <w:vAlign w:val="center"/>
          </w:tcPr>
          <w:p w:rsidR="00037A02" w:rsidRPr="00037A02" w:rsidRDefault="00037A02">
            <w:pPr>
              <w:spacing w:line="320" w:lineRule="exact"/>
              <w:textAlignment w:val="center"/>
              <w:rPr>
                <w:sz w:val="28"/>
                <w:szCs w:val="28"/>
              </w:rPr>
            </w:pPr>
          </w:p>
        </w:tc>
      </w:tr>
      <w:tr w:rsidR="00037A02" w:rsidTr="003A6BC8">
        <w:trPr>
          <w:jc w:val="center"/>
        </w:trPr>
        <w:tc>
          <w:tcPr>
            <w:tcW w:w="879" w:type="pct"/>
            <w:tcBorders>
              <w:top w:val="single" w:sz="6" w:space="0" w:color="auto"/>
              <w:left w:val="thinThickSmallGap" w:sz="24" w:space="0" w:color="auto"/>
              <w:bottom w:val="single" w:sz="6" w:space="0" w:color="auto"/>
              <w:right w:val="single" w:sz="12" w:space="0" w:color="auto"/>
            </w:tcBorders>
            <w:tcMar>
              <w:top w:w="57" w:type="dxa"/>
              <w:left w:w="108" w:type="dxa"/>
              <w:bottom w:w="57" w:type="dxa"/>
              <w:right w:w="108" w:type="dxa"/>
            </w:tcMar>
            <w:vAlign w:val="center"/>
            <w:hideMark/>
          </w:tcPr>
          <w:p w:rsidR="00037A02" w:rsidRPr="00037A02" w:rsidRDefault="00037A02" w:rsidP="00037A02">
            <w:pPr>
              <w:pStyle w:val="aff0"/>
              <w:spacing w:line="440" w:lineRule="exact"/>
              <w:ind w:left="930" w:hanging="930"/>
              <w:jc w:val="center"/>
              <w:rPr>
                <w:color w:val="000000"/>
                <w:sz w:val="28"/>
                <w:szCs w:val="28"/>
              </w:rPr>
            </w:pPr>
            <w:r w:rsidRPr="00037A02">
              <w:rPr>
                <w:rFonts w:hint="eastAsia"/>
                <w:color w:val="000000"/>
                <w:sz w:val="28"/>
                <w:szCs w:val="28"/>
              </w:rPr>
              <w:t>107.12.19</w:t>
            </w:r>
          </w:p>
        </w:tc>
        <w:tc>
          <w:tcPr>
            <w:tcW w:w="3746" w:type="pct"/>
            <w:tcBorders>
              <w:top w:val="single" w:sz="6" w:space="0" w:color="auto"/>
              <w:left w:val="single" w:sz="12" w:space="0" w:color="auto"/>
              <w:bottom w:val="single" w:sz="6" w:space="0" w:color="auto"/>
              <w:right w:val="single" w:sz="12" w:space="0" w:color="auto"/>
            </w:tcBorders>
            <w:tcMar>
              <w:top w:w="57" w:type="dxa"/>
              <w:left w:w="108" w:type="dxa"/>
              <w:bottom w:w="57" w:type="dxa"/>
              <w:right w:w="108" w:type="dxa"/>
            </w:tcMar>
            <w:vAlign w:val="center"/>
            <w:hideMark/>
          </w:tcPr>
          <w:p w:rsidR="00037A02" w:rsidRPr="00037A02" w:rsidRDefault="00037A02">
            <w:pPr>
              <w:spacing w:line="360" w:lineRule="exact"/>
              <w:rPr>
                <w:rFonts w:hAnsi="標楷體"/>
                <w:color w:val="000000"/>
                <w:sz w:val="28"/>
                <w:szCs w:val="28"/>
              </w:rPr>
            </w:pPr>
            <w:r w:rsidRPr="00037A02">
              <w:rPr>
                <w:rFonts w:hAnsi="標楷體" w:hint="eastAsia"/>
                <w:color w:val="000000"/>
                <w:sz w:val="28"/>
                <w:szCs w:val="28"/>
              </w:rPr>
              <w:t>台電公司拜會新北市農業局，溝通水保計畫第2次變更設計後續辦理方式</w:t>
            </w:r>
          </w:p>
        </w:tc>
        <w:tc>
          <w:tcPr>
            <w:tcW w:w="375" w:type="pct"/>
            <w:tcBorders>
              <w:top w:val="single" w:sz="6" w:space="0" w:color="auto"/>
              <w:left w:val="single" w:sz="12" w:space="0" w:color="auto"/>
              <w:bottom w:val="single" w:sz="6" w:space="0" w:color="auto"/>
              <w:right w:val="thickThinSmallGap" w:sz="24" w:space="0" w:color="auto"/>
            </w:tcBorders>
            <w:tcMar>
              <w:top w:w="57" w:type="dxa"/>
              <w:left w:w="108" w:type="dxa"/>
              <w:bottom w:w="57" w:type="dxa"/>
              <w:right w:w="108" w:type="dxa"/>
            </w:tcMar>
            <w:vAlign w:val="center"/>
          </w:tcPr>
          <w:p w:rsidR="00037A02" w:rsidRPr="00037A02" w:rsidRDefault="00037A02">
            <w:pPr>
              <w:spacing w:line="320" w:lineRule="exact"/>
              <w:textAlignment w:val="center"/>
              <w:rPr>
                <w:sz w:val="28"/>
                <w:szCs w:val="28"/>
              </w:rPr>
            </w:pPr>
          </w:p>
        </w:tc>
      </w:tr>
      <w:tr w:rsidR="00037A02" w:rsidTr="003A6BC8">
        <w:trPr>
          <w:jc w:val="center"/>
        </w:trPr>
        <w:tc>
          <w:tcPr>
            <w:tcW w:w="879" w:type="pct"/>
            <w:tcBorders>
              <w:top w:val="single" w:sz="6" w:space="0" w:color="auto"/>
              <w:left w:val="thinThickSmallGap" w:sz="24" w:space="0" w:color="auto"/>
              <w:bottom w:val="single" w:sz="6" w:space="0" w:color="auto"/>
              <w:right w:val="single" w:sz="12" w:space="0" w:color="auto"/>
            </w:tcBorders>
            <w:tcMar>
              <w:top w:w="57" w:type="dxa"/>
              <w:left w:w="108" w:type="dxa"/>
              <w:bottom w:w="57" w:type="dxa"/>
              <w:right w:w="108" w:type="dxa"/>
            </w:tcMar>
            <w:vAlign w:val="center"/>
            <w:hideMark/>
          </w:tcPr>
          <w:p w:rsidR="00037A02" w:rsidRPr="00037A02" w:rsidRDefault="00037A02" w:rsidP="00037A02">
            <w:pPr>
              <w:pStyle w:val="aff0"/>
              <w:spacing w:line="440" w:lineRule="exact"/>
              <w:ind w:left="930" w:hanging="930"/>
              <w:jc w:val="center"/>
              <w:rPr>
                <w:color w:val="000000"/>
                <w:sz w:val="28"/>
                <w:szCs w:val="28"/>
              </w:rPr>
            </w:pPr>
            <w:r w:rsidRPr="00037A02">
              <w:rPr>
                <w:rFonts w:hint="eastAsia"/>
                <w:color w:val="000000"/>
                <w:sz w:val="28"/>
                <w:szCs w:val="28"/>
              </w:rPr>
              <w:t>107.12.26</w:t>
            </w:r>
          </w:p>
        </w:tc>
        <w:tc>
          <w:tcPr>
            <w:tcW w:w="3746" w:type="pct"/>
            <w:tcBorders>
              <w:top w:val="single" w:sz="6" w:space="0" w:color="auto"/>
              <w:left w:val="single" w:sz="12" w:space="0" w:color="auto"/>
              <w:bottom w:val="single" w:sz="6" w:space="0" w:color="auto"/>
              <w:right w:val="single" w:sz="12" w:space="0" w:color="auto"/>
            </w:tcBorders>
            <w:tcMar>
              <w:top w:w="57" w:type="dxa"/>
              <w:left w:w="108" w:type="dxa"/>
              <w:bottom w:w="57" w:type="dxa"/>
              <w:right w:w="108" w:type="dxa"/>
            </w:tcMar>
            <w:vAlign w:val="center"/>
            <w:hideMark/>
          </w:tcPr>
          <w:p w:rsidR="00037A02" w:rsidRPr="00037A02" w:rsidRDefault="00037A02">
            <w:pPr>
              <w:spacing w:line="360" w:lineRule="exact"/>
              <w:rPr>
                <w:rFonts w:hAnsi="標楷體"/>
                <w:color w:val="000000"/>
                <w:sz w:val="28"/>
                <w:szCs w:val="28"/>
              </w:rPr>
            </w:pPr>
            <w:r w:rsidRPr="00037A02">
              <w:rPr>
                <w:rFonts w:hAnsi="標楷體" w:hint="eastAsia"/>
                <w:color w:val="000000"/>
                <w:sz w:val="28"/>
                <w:szCs w:val="28"/>
              </w:rPr>
              <w:t>台電公司與新北市農業局及新北土木技師公會會商，瞭解水保計畫第2次變更設計「未決4項審查意見」之後續修正方向</w:t>
            </w:r>
          </w:p>
        </w:tc>
        <w:tc>
          <w:tcPr>
            <w:tcW w:w="375" w:type="pct"/>
            <w:tcBorders>
              <w:top w:val="single" w:sz="6" w:space="0" w:color="auto"/>
              <w:left w:val="single" w:sz="12" w:space="0" w:color="auto"/>
              <w:bottom w:val="single" w:sz="6" w:space="0" w:color="auto"/>
              <w:right w:val="thickThinSmallGap" w:sz="24" w:space="0" w:color="auto"/>
            </w:tcBorders>
            <w:tcMar>
              <w:top w:w="57" w:type="dxa"/>
              <w:left w:w="108" w:type="dxa"/>
              <w:bottom w:w="57" w:type="dxa"/>
              <w:right w:w="108" w:type="dxa"/>
            </w:tcMar>
            <w:vAlign w:val="center"/>
          </w:tcPr>
          <w:p w:rsidR="00037A02" w:rsidRPr="00037A02" w:rsidRDefault="00037A02">
            <w:pPr>
              <w:spacing w:line="320" w:lineRule="exact"/>
              <w:textAlignment w:val="center"/>
              <w:rPr>
                <w:sz w:val="28"/>
                <w:szCs w:val="28"/>
              </w:rPr>
            </w:pPr>
          </w:p>
        </w:tc>
      </w:tr>
      <w:tr w:rsidR="00037A02" w:rsidTr="003A6BC8">
        <w:trPr>
          <w:jc w:val="center"/>
        </w:trPr>
        <w:tc>
          <w:tcPr>
            <w:tcW w:w="879" w:type="pct"/>
            <w:tcBorders>
              <w:top w:val="single" w:sz="6" w:space="0" w:color="auto"/>
              <w:left w:val="thinThickSmallGap" w:sz="24" w:space="0" w:color="auto"/>
              <w:bottom w:val="single" w:sz="6" w:space="0" w:color="auto"/>
              <w:right w:val="single" w:sz="12" w:space="0" w:color="auto"/>
            </w:tcBorders>
            <w:tcMar>
              <w:top w:w="57" w:type="dxa"/>
              <w:left w:w="108" w:type="dxa"/>
              <w:bottom w:w="57" w:type="dxa"/>
              <w:right w:w="108" w:type="dxa"/>
            </w:tcMar>
            <w:vAlign w:val="center"/>
            <w:hideMark/>
          </w:tcPr>
          <w:p w:rsidR="00037A02" w:rsidRPr="00037A02" w:rsidRDefault="00037A02" w:rsidP="00037A02">
            <w:pPr>
              <w:pStyle w:val="aff0"/>
              <w:spacing w:line="440" w:lineRule="exact"/>
              <w:ind w:left="930" w:hanging="930"/>
              <w:jc w:val="center"/>
              <w:rPr>
                <w:color w:val="000000"/>
                <w:sz w:val="28"/>
                <w:szCs w:val="28"/>
              </w:rPr>
            </w:pPr>
            <w:r w:rsidRPr="00037A02">
              <w:rPr>
                <w:rFonts w:hint="eastAsia"/>
                <w:color w:val="000000"/>
                <w:sz w:val="28"/>
                <w:szCs w:val="28"/>
              </w:rPr>
              <w:t>108.01.07</w:t>
            </w:r>
          </w:p>
        </w:tc>
        <w:tc>
          <w:tcPr>
            <w:tcW w:w="3746" w:type="pct"/>
            <w:tcBorders>
              <w:top w:val="single" w:sz="6" w:space="0" w:color="auto"/>
              <w:left w:val="single" w:sz="12" w:space="0" w:color="auto"/>
              <w:bottom w:val="single" w:sz="6" w:space="0" w:color="auto"/>
              <w:right w:val="single" w:sz="12" w:space="0" w:color="auto"/>
            </w:tcBorders>
            <w:tcMar>
              <w:top w:w="57" w:type="dxa"/>
              <w:left w:w="108" w:type="dxa"/>
              <w:bottom w:w="57" w:type="dxa"/>
              <w:right w:w="108" w:type="dxa"/>
            </w:tcMar>
            <w:vAlign w:val="center"/>
            <w:hideMark/>
          </w:tcPr>
          <w:p w:rsidR="00037A02" w:rsidRPr="00037A02" w:rsidRDefault="00037A02">
            <w:pPr>
              <w:spacing w:line="360" w:lineRule="exact"/>
              <w:rPr>
                <w:rFonts w:hAnsi="標楷體"/>
                <w:color w:val="000000"/>
                <w:sz w:val="28"/>
                <w:szCs w:val="28"/>
              </w:rPr>
            </w:pPr>
            <w:r w:rsidRPr="00037A02">
              <w:rPr>
                <w:rFonts w:hAnsi="標楷體" w:hint="eastAsia"/>
                <w:color w:val="000000"/>
                <w:sz w:val="28"/>
                <w:szCs w:val="28"/>
              </w:rPr>
              <w:t>台電公司拜會新北市農業局，研討水保計畫第2次變更設計「未決4項審查意見」之後續修正方向</w:t>
            </w:r>
          </w:p>
        </w:tc>
        <w:tc>
          <w:tcPr>
            <w:tcW w:w="375" w:type="pct"/>
            <w:tcBorders>
              <w:top w:val="single" w:sz="6" w:space="0" w:color="auto"/>
              <w:left w:val="single" w:sz="12" w:space="0" w:color="auto"/>
              <w:bottom w:val="single" w:sz="6" w:space="0" w:color="auto"/>
              <w:right w:val="thickThinSmallGap" w:sz="24" w:space="0" w:color="auto"/>
            </w:tcBorders>
            <w:tcMar>
              <w:top w:w="57" w:type="dxa"/>
              <w:left w:w="108" w:type="dxa"/>
              <w:bottom w:w="57" w:type="dxa"/>
              <w:right w:w="108" w:type="dxa"/>
            </w:tcMar>
            <w:vAlign w:val="center"/>
          </w:tcPr>
          <w:p w:rsidR="00037A02" w:rsidRPr="00037A02" w:rsidRDefault="00037A02">
            <w:pPr>
              <w:spacing w:line="320" w:lineRule="exact"/>
              <w:textAlignment w:val="center"/>
              <w:rPr>
                <w:sz w:val="28"/>
                <w:szCs w:val="28"/>
              </w:rPr>
            </w:pPr>
          </w:p>
        </w:tc>
      </w:tr>
      <w:tr w:rsidR="00037A02" w:rsidTr="003A6BC8">
        <w:trPr>
          <w:jc w:val="center"/>
        </w:trPr>
        <w:tc>
          <w:tcPr>
            <w:tcW w:w="879" w:type="pct"/>
            <w:tcBorders>
              <w:top w:val="single" w:sz="6" w:space="0" w:color="auto"/>
              <w:left w:val="thinThickSmallGap" w:sz="24" w:space="0" w:color="auto"/>
              <w:bottom w:val="single" w:sz="6" w:space="0" w:color="auto"/>
              <w:right w:val="single" w:sz="12" w:space="0" w:color="auto"/>
            </w:tcBorders>
            <w:tcMar>
              <w:top w:w="57" w:type="dxa"/>
              <w:left w:w="108" w:type="dxa"/>
              <w:bottom w:w="57" w:type="dxa"/>
              <w:right w:w="108" w:type="dxa"/>
            </w:tcMar>
            <w:vAlign w:val="center"/>
            <w:hideMark/>
          </w:tcPr>
          <w:p w:rsidR="00037A02" w:rsidRPr="00037A02" w:rsidRDefault="00037A02" w:rsidP="00037A02">
            <w:pPr>
              <w:pStyle w:val="aff0"/>
              <w:spacing w:line="440" w:lineRule="exact"/>
              <w:ind w:left="930" w:hanging="930"/>
              <w:jc w:val="center"/>
              <w:rPr>
                <w:color w:val="000000"/>
                <w:sz w:val="28"/>
                <w:szCs w:val="28"/>
              </w:rPr>
            </w:pPr>
            <w:r w:rsidRPr="00037A02">
              <w:rPr>
                <w:rFonts w:hint="eastAsia"/>
                <w:color w:val="000000"/>
                <w:sz w:val="28"/>
                <w:szCs w:val="28"/>
              </w:rPr>
              <w:t>108.01.18</w:t>
            </w:r>
          </w:p>
        </w:tc>
        <w:tc>
          <w:tcPr>
            <w:tcW w:w="3746" w:type="pct"/>
            <w:tcBorders>
              <w:top w:val="single" w:sz="6" w:space="0" w:color="auto"/>
              <w:left w:val="single" w:sz="12" w:space="0" w:color="auto"/>
              <w:bottom w:val="single" w:sz="6" w:space="0" w:color="auto"/>
              <w:right w:val="single" w:sz="12" w:space="0" w:color="auto"/>
            </w:tcBorders>
            <w:tcMar>
              <w:top w:w="57" w:type="dxa"/>
              <w:left w:w="108" w:type="dxa"/>
              <w:bottom w:w="57" w:type="dxa"/>
              <w:right w:w="108" w:type="dxa"/>
            </w:tcMar>
            <w:vAlign w:val="center"/>
            <w:hideMark/>
          </w:tcPr>
          <w:p w:rsidR="00037A02" w:rsidRPr="00037A02" w:rsidRDefault="00037A02">
            <w:pPr>
              <w:spacing w:line="360" w:lineRule="exact"/>
              <w:rPr>
                <w:rFonts w:hAnsi="標楷體"/>
                <w:color w:val="000000"/>
                <w:sz w:val="28"/>
                <w:szCs w:val="28"/>
              </w:rPr>
            </w:pPr>
            <w:r w:rsidRPr="00037A02">
              <w:rPr>
                <w:rFonts w:hAnsi="標楷體" w:hint="eastAsia"/>
                <w:sz w:val="28"/>
                <w:szCs w:val="28"/>
              </w:rPr>
              <w:t>台電公司拜會新北市農業局，溝通水保計畫第2次變更設計後續辦理方式</w:t>
            </w:r>
          </w:p>
        </w:tc>
        <w:tc>
          <w:tcPr>
            <w:tcW w:w="375" w:type="pct"/>
            <w:tcBorders>
              <w:top w:val="single" w:sz="6" w:space="0" w:color="auto"/>
              <w:left w:val="single" w:sz="12" w:space="0" w:color="auto"/>
              <w:bottom w:val="single" w:sz="6" w:space="0" w:color="auto"/>
              <w:right w:val="thickThinSmallGap" w:sz="24" w:space="0" w:color="auto"/>
            </w:tcBorders>
            <w:tcMar>
              <w:top w:w="57" w:type="dxa"/>
              <w:left w:w="108" w:type="dxa"/>
              <w:bottom w:w="57" w:type="dxa"/>
              <w:right w:w="108" w:type="dxa"/>
            </w:tcMar>
            <w:vAlign w:val="center"/>
          </w:tcPr>
          <w:p w:rsidR="00037A02" w:rsidRPr="00037A02" w:rsidRDefault="00037A02">
            <w:pPr>
              <w:spacing w:line="320" w:lineRule="exact"/>
              <w:textAlignment w:val="center"/>
              <w:rPr>
                <w:sz w:val="28"/>
                <w:szCs w:val="28"/>
              </w:rPr>
            </w:pPr>
          </w:p>
        </w:tc>
      </w:tr>
      <w:tr w:rsidR="00037A02" w:rsidTr="003A6BC8">
        <w:trPr>
          <w:jc w:val="center"/>
        </w:trPr>
        <w:tc>
          <w:tcPr>
            <w:tcW w:w="879" w:type="pct"/>
            <w:tcBorders>
              <w:top w:val="single" w:sz="6" w:space="0" w:color="auto"/>
              <w:left w:val="thinThickSmallGap" w:sz="24" w:space="0" w:color="auto"/>
              <w:bottom w:val="single" w:sz="6" w:space="0" w:color="auto"/>
              <w:right w:val="single" w:sz="12" w:space="0" w:color="auto"/>
            </w:tcBorders>
            <w:tcMar>
              <w:top w:w="57" w:type="dxa"/>
              <w:left w:w="108" w:type="dxa"/>
              <w:bottom w:w="57" w:type="dxa"/>
              <w:right w:w="108" w:type="dxa"/>
            </w:tcMar>
            <w:vAlign w:val="center"/>
            <w:hideMark/>
          </w:tcPr>
          <w:p w:rsidR="00037A02" w:rsidRPr="00037A02" w:rsidRDefault="00037A02" w:rsidP="00037A02">
            <w:pPr>
              <w:pStyle w:val="aff0"/>
              <w:spacing w:line="440" w:lineRule="exact"/>
              <w:ind w:left="930" w:hanging="930"/>
              <w:jc w:val="center"/>
              <w:rPr>
                <w:color w:val="000000"/>
                <w:sz w:val="28"/>
                <w:szCs w:val="28"/>
              </w:rPr>
            </w:pPr>
            <w:r w:rsidRPr="00037A02">
              <w:rPr>
                <w:rFonts w:hint="eastAsia"/>
                <w:color w:val="000000"/>
                <w:sz w:val="28"/>
                <w:szCs w:val="28"/>
              </w:rPr>
              <w:t>108.01.21</w:t>
            </w:r>
          </w:p>
        </w:tc>
        <w:tc>
          <w:tcPr>
            <w:tcW w:w="3746" w:type="pct"/>
            <w:tcBorders>
              <w:top w:val="single" w:sz="6" w:space="0" w:color="auto"/>
              <w:left w:val="single" w:sz="12" w:space="0" w:color="auto"/>
              <w:bottom w:val="single" w:sz="6" w:space="0" w:color="auto"/>
              <w:right w:val="single" w:sz="12" w:space="0" w:color="auto"/>
            </w:tcBorders>
            <w:tcMar>
              <w:top w:w="57" w:type="dxa"/>
              <w:left w:w="108" w:type="dxa"/>
              <w:bottom w:w="57" w:type="dxa"/>
              <w:right w:w="108" w:type="dxa"/>
            </w:tcMar>
            <w:vAlign w:val="center"/>
            <w:hideMark/>
          </w:tcPr>
          <w:p w:rsidR="00037A02" w:rsidRPr="00037A02" w:rsidRDefault="00037A02">
            <w:pPr>
              <w:spacing w:line="360" w:lineRule="exact"/>
              <w:rPr>
                <w:rFonts w:hAnsi="標楷體"/>
                <w:sz w:val="28"/>
                <w:szCs w:val="28"/>
              </w:rPr>
            </w:pPr>
            <w:r w:rsidRPr="00037A02">
              <w:rPr>
                <w:rFonts w:hAnsi="標楷體" w:hint="eastAsia"/>
                <w:sz w:val="28"/>
                <w:szCs w:val="28"/>
              </w:rPr>
              <w:t>新北市農業局赴核一廠現場勘查水保設施現況</w:t>
            </w:r>
          </w:p>
        </w:tc>
        <w:tc>
          <w:tcPr>
            <w:tcW w:w="375" w:type="pct"/>
            <w:tcBorders>
              <w:top w:val="single" w:sz="6" w:space="0" w:color="auto"/>
              <w:left w:val="single" w:sz="12" w:space="0" w:color="auto"/>
              <w:bottom w:val="single" w:sz="6" w:space="0" w:color="auto"/>
              <w:right w:val="thickThinSmallGap" w:sz="24" w:space="0" w:color="auto"/>
            </w:tcBorders>
            <w:tcMar>
              <w:top w:w="57" w:type="dxa"/>
              <w:left w:w="108" w:type="dxa"/>
              <w:bottom w:w="57" w:type="dxa"/>
              <w:right w:w="108" w:type="dxa"/>
            </w:tcMar>
            <w:vAlign w:val="center"/>
          </w:tcPr>
          <w:p w:rsidR="00037A02" w:rsidRPr="00037A02" w:rsidRDefault="00037A02">
            <w:pPr>
              <w:spacing w:line="320" w:lineRule="exact"/>
              <w:textAlignment w:val="center"/>
              <w:rPr>
                <w:sz w:val="28"/>
                <w:szCs w:val="28"/>
              </w:rPr>
            </w:pPr>
          </w:p>
        </w:tc>
      </w:tr>
      <w:tr w:rsidR="00037A02" w:rsidTr="003A6BC8">
        <w:trPr>
          <w:jc w:val="center"/>
        </w:trPr>
        <w:tc>
          <w:tcPr>
            <w:tcW w:w="879" w:type="pct"/>
            <w:tcBorders>
              <w:top w:val="single" w:sz="6" w:space="0" w:color="auto"/>
              <w:left w:val="thinThickSmallGap" w:sz="24" w:space="0" w:color="auto"/>
              <w:bottom w:val="single" w:sz="6" w:space="0" w:color="auto"/>
              <w:right w:val="single" w:sz="12" w:space="0" w:color="auto"/>
            </w:tcBorders>
            <w:tcMar>
              <w:top w:w="57" w:type="dxa"/>
              <w:left w:w="108" w:type="dxa"/>
              <w:bottom w:w="57" w:type="dxa"/>
              <w:right w:w="108" w:type="dxa"/>
            </w:tcMar>
            <w:vAlign w:val="center"/>
            <w:hideMark/>
          </w:tcPr>
          <w:p w:rsidR="00037A02" w:rsidRPr="00037A02" w:rsidRDefault="00037A02" w:rsidP="00037A02">
            <w:pPr>
              <w:pStyle w:val="aff0"/>
              <w:spacing w:line="440" w:lineRule="exact"/>
              <w:ind w:left="930" w:hanging="930"/>
              <w:jc w:val="center"/>
              <w:rPr>
                <w:color w:val="000000"/>
                <w:sz w:val="28"/>
                <w:szCs w:val="28"/>
              </w:rPr>
            </w:pPr>
            <w:r w:rsidRPr="00037A02">
              <w:rPr>
                <w:rFonts w:hint="eastAsia"/>
                <w:color w:val="000000"/>
                <w:sz w:val="28"/>
                <w:szCs w:val="28"/>
              </w:rPr>
              <w:t>108.01.23</w:t>
            </w:r>
          </w:p>
        </w:tc>
        <w:tc>
          <w:tcPr>
            <w:tcW w:w="3746" w:type="pct"/>
            <w:tcBorders>
              <w:top w:val="single" w:sz="6" w:space="0" w:color="auto"/>
              <w:left w:val="single" w:sz="12" w:space="0" w:color="auto"/>
              <w:bottom w:val="single" w:sz="6" w:space="0" w:color="auto"/>
              <w:right w:val="single" w:sz="12" w:space="0" w:color="auto"/>
            </w:tcBorders>
            <w:tcMar>
              <w:top w:w="57" w:type="dxa"/>
              <w:left w:w="108" w:type="dxa"/>
              <w:bottom w:w="57" w:type="dxa"/>
              <w:right w:w="108" w:type="dxa"/>
            </w:tcMar>
            <w:vAlign w:val="center"/>
            <w:hideMark/>
          </w:tcPr>
          <w:p w:rsidR="00037A02" w:rsidRPr="00037A02" w:rsidRDefault="00037A02">
            <w:pPr>
              <w:spacing w:line="360" w:lineRule="exact"/>
              <w:rPr>
                <w:rFonts w:hAnsi="標楷體"/>
                <w:color w:val="000000"/>
                <w:sz w:val="28"/>
                <w:szCs w:val="28"/>
              </w:rPr>
            </w:pPr>
            <w:r w:rsidRPr="00037A02">
              <w:rPr>
                <w:rFonts w:hAnsi="標楷體" w:hint="eastAsia"/>
                <w:color w:val="000000"/>
                <w:sz w:val="28"/>
                <w:szCs w:val="28"/>
              </w:rPr>
              <w:t>新北市政府函覆待第2次訴願決定後，再行申請</w:t>
            </w:r>
            <w:r w:rsidRPr="00037A02">
              <w:rPr>
                <w:rFonts w:hAnsi="標楷體" w:hint="eastAsia"/>
                <w:color w:val="000000"/>
                <w:sz w:val="28"/>
                <w:szCs w:val="28"/>
              </w:rPr>
              <w:lastRenderedPageBreak/>
              <w:t>完工期限展延</w:t>
            </w:r>
          </w:p>
        </w:tc>
        <w:tc>
          <w:tcPr>
            <w:tcW w:w="375" w:type="pct"/>
            <w:tcBorders>
              <w:top w:val="single" w:sz="6" w:space="0" w:color="auto"/>
              <w:left w:val="single" w:sz="12" w:space="0" w:color="auto"/>
              <w:bottom w:val="single" w:sz="6" w:space="0" w:color="auto"/>
              <w:right w:val="thickThinSmallGap" w:sz="24" w:space="0" w:color="auto"/>
            </w:tcBorders>
            <w:tcMar>
              <w:top w:w="57" w:type="dxa"/>
              <w:left w:w="108" w:type="dxa"/>
              <w:bottom w:w="57" w:type="dxa"/>
              <w:right w:w="108" w:type="dxa"/>
            </w:tcMar>
            <w:vAlign w:val="center"/>
          </w:tcPr>
          <w:p w:rsidR="00037A02" w:rsidRPr="00037A02" w:rsidRDefault="00037A02">
            <w:pPr>
              <w:spacing w:line="320" w:lineRule="exact"/>
              <w:textAlignment w:val="center"/>
              <w:rPr>
                <w:sz w:val="28"/>
                <w:szCs w:val="28"/>
              </w:rPr>
            </w:pPr>
          </w:p>
        </w:tc>
      </w:tr>
      <w:tr w:rsidR="00037A02" w:rsidTr="003A6BC8">
        <w:trPr>
          <w:jc w:val="center"/>
        </w:trPr>
        <w:tc>
          <w:tcPr>
            <w:tcW w:w="879" w:type="pct"/>
            <w:tcBorders>
              <w:top w:val="single" w:sz="6" w:space="0" w:color="auto"/>
              <w:left w:val="thinThickSmallGap" w:sz="24" w:space="0" w:color="auto"/>
              <w:bottom w:val="single" w:sz="6" w:space="0" w:color="auto"/>
              <w:right w:val="single" w:sz="12" w:space="0" w:color="auto"/>
            </w:tcBorders>
            <w:tcMar>
              <w:top w:w="57" w:type="dxa"/>
              <w:left w:w="108" w:type="dxa"/>
              <w:bottom w:w="57" w:type="dxa"/>
              <w:right w:w="108" w:type="dxa"/>
            </w:tcMar>
            <w:vAlign w:val="center"/>
            <w:hideMark/>
          </w:tcPr>
          <w:p w:rsidR="00037A02" w:rsidRPr="00037A02" w:rsidRDefault="00037A02" w:rsidP="00037A02">
            <w:pPr>
              <w:pStyle w:val="aff0"/>
              <w:spacing w:line="440" w:lineRule="exact"/>
              <w:ind w:left="930" w:hanging="930"/>
              <w:jc w:val="center"/>
              <w:rPr>
                <w:color w:val="000000"/>
                <w:sz w:val="28"/>
                <w:szCs w:val="28"/>
              </w:rPr>
            </w:pPr>
            <w:r w:rsidRPr="00037A02">
              <w:rPr>
                <w:rFonts w:hint="eastAsia"/>
                <w:color w:val="000000"/>
                <w:sz w:val="28"/>
                <w:szCs w:val="28"/>
              </w:rPr>
              <w:t>108.02.19</w:t>
            </w:r>
          </w:p>
        </w:tc>
        <w:tc>
          <w:tcPr>
            <w:tcW w:w="3746" w:type="pct"/>
            <w:tcBorders>
              <w:top w:val="single" w:sz="6" w:space="0" w:color="auto"/>
              <w:left w:val="single" w:sz="12" w:space="0" w:color="auto"/>
              <w:bottom w:val="single" w:sz="6" w:space="0" w:color="auto"/>
              <w:right w:val="single" w:sz="12" w:space="0" w:color="auto"/>
            </w:tcBorders>
            <w:tcMar>
              <w:top w:w="57" w:type="dxa"/>
              <w:left w:w="108" w:type="dxa"/>
              <w:bottom w:w="57" w:type="dxa"/>
              <w:right w:w="108" w:type="dxa"/>
            </w:tcMar>
            <w:vAlign w:val="center"/>
            <w:hideMark/>
          </w:tcPr>
          <w:p w:rsidR="00037A02" w:rsidRPr="00037A02" w:rsidRDefault="00037A02">
            <w:pPr>
              <w:spacing w:line="360" w:lineRule="exact"/>
              <w:rPr>
                <w:rFonts w:hAnsi="標楷體"/>
                <w:color w:val="000000"/>
                <w:sz w:val="28"/>
                <w:szCs w:val="28"/>
              </w:rPr>
            </w:pPr>
            <w:r w:rsidRPr="00037A02">
              <w:rPr>
                <w:rFonts w:hAnsi="標楷體" w:hint="eastAsia"/>
                <w:sz w:val="28"/>
                <w:szCs w:val="28"/>
              </w:rPr>
              <w:t>新北市農業局赴核一廠為新北市長行前踏勘準備(新</w:t>
            </w:r>
            <w:proofErr w:type="gramStart"/>
            <w:r w:rsidRPr="00037A02">
              <w:rPr>
                <w:rFonts w:hAnsi="標楷體" w:hint="eastAsia"/>
                <w:sz w:val="28"/>
                <w:szCs w:val="28"/>
              </w:rPr>
              <w:t>北市長參訪</w:t>
            </w:r>
            <w:proofErr w:type="gramEnd"/>
            <w:r w:rsidRPr="00037A02">
              <w:rPr>
                <w:rFonts w:hAnsi="標楷體" w:hint="eastAsia"/>
                <w:sz w:val="28"/>
                <w:szCs w:val="28"/>
              </w:rPr>
              <w:t>未成行)</w:t>
            </w:r>
          </w:p>
        </w:tc>
        <w:tc>
          <w:tcPr>
            <w:tcW w:w="375" w:type="pct"/>
            <w:tcBorders>
              <w:top w:val="single" w:sz="6" w:space="0" w:color="auto"/>
              <w:left w:val="single" w:sz="12" w:space="0" w:color="auto"/>
              <w:bottom w:val="single" w:sz="6" w:space="0" w:color="auto"/>
              <w:right w:val="thickThinSmallGap" w:sz="24" w:space="0" w:color="auto"/>
            </w:tcBorders>
            <w:tcMar>
              <w:top w:w="57" w:type="dxa"/>
              <w:left w:w="108" w:type="dxa"/>
              <w:bottom w:w="57" w:type="dxa"/>
              <w:right w:w="108" w:type="dxa"/>
            </w:tcMar>
            <w:vAlign w:val="center"/>
          </w:tcPr>
          <w:p w:rsidR="00037A02" w:rsidRPr="00037A02" w:rsidRDefault="00037A02">
            <w:pPr>
              <w:spacing w:line="320" w:lineRule="exact"/>
              <w:textAlignment w:val="center"/>
              <w:rPr>
                <w:sz w:val="28"/>
                <w:szCs w:val="28"/>
              </w:rPr>
            </w:pPr>
          </w:p>
        </w:tc>
      </w:tr>
      <w:tr w:rsidR="00037A02" w:rsidTr="003A6BC8">
        <w:trPr>
          <w:jc w:val="center"/>
        </w:trPr>
        <w:tc>
          <w:tcPr>
            <w:tcW w:w="879" w:type="pct"/>
            <w:tcBorders>
              <w:top w:val="single" w:sz="6" w:space="0" w:color="auto"/>
              <w:left w:val="thinThickSmallGap" w:sz="24" w:space="0" w:color="auto"/>
              <w:bottom w:val="single" w:sz="6" w:space="0" w:color="auto"/>
              <w:right w:val="single" w:sz="12" w:space="0" w:color="auto"/>
            </w:tcBorders>
            <w:tcMar>
              <w:top w:w="57" w:type="dxa"/>
              <w:left w:w="108" w:type="dxa"/>
              <w:bottom w:w="57" w:type="dxa"/>
              <w:right w:w="108" w:type="dxa"/>
            </w:tcMar>
            <w:vAlign w:val="center"/>
            <w:hideMark/>
          </w:tcPr>
          <w:p w:rsidR="00037A02" w:rsidRPr="00037A02" w:rsidRDefault="00037A02" w:rsidP="00037A02">
            <w:pPr>
              <w:pStyle w:val="aff0"/>
              <w:spacing w:line="440" w:lineRule="exact"/>
              <w:ind w:left="930" w:hanging="930"/>
              <w:jc w:val="center"/>
              <w:rPr>
                <w:color w:val="000000"/>
                <w:sz w:val="28"/>
                <w:szCs w:val="28"/>
              </w:rPr>
            </w:pPr>
            <w:r w:rsidRPr="00037A02">
              <w:rPr>
                <w:rFonts w:hint="eastAsia"/>
                <w:color w:val="000000"/>
                <w:sz w:val="28"/>
                <w:szCs w:val="28"/>
              </w:rPr>
              <w:t>108.02.22</w:t>
            </w:r>
          </w:p>
        </w:tc>
        <w:tc>
          <w:tcPr>
            <w:tcW w:w="3746" w:type="pct"/>
            <w:tcBorders>
              <w:top w:val="single" w:sz="6" w:space="0" w:color="auto"/>
              <w:left w:val="single" w:sz="12" w:space="0" w:color="auto"/>
              <w:bottom w:val="single" w:sz="6" w:space="0" w:color="auto"/>
              <w:right w:val="single" w:sz="12" w:space="0" w:color="auto"/>
            </w:tcBorders>
            <w:tcMar>
              <w:top w:w="57" w:type="dxa"/>
              <w:left w:w="108" w:type="dxa"/>
              <w:bottom w:w="57" w:type="dxa"/>
              <w:right w:w="108" w:type="dxa"/>
            </w:tcMar>
            <w:hideMark/>
          </w:tcPr>
          <w:p w:rsidR="00037A02" w:rsidRPr="00037A02" w:rsidRDefault="00037A02">
            <w:pPr>
              <w:tabs>
                <w:tab w:val="left" w:pos="749"/>
              </w:tabs>
              <w:spacing w:line="360" w:lineRule="exact"/>
              <w:rPr>
                <w:rFonts w:hAnsi="標楷體"/>
                <w:color w:val="000000"/>
                <w:sz w:val="28"/>
                <w:szCs w:val="28"/>
              </w:rPr>
            </w:pPr>
            <w:proofErr w:type="gramStart"/>
            <w:r w:rsidRPr="00037A02">
              <w:rPr>
                <w:rFonts w:hAnsi="標楷體" w:hint="eastAsia"/>
                <w:color w:val="000000"/>
                <w:sz w:val="28"/>
                <w:szCs w:val="28"/>
              </w:rPr>
              <w:t>兩訴願案均獲農委會</w:t>
            </w:r>
            <w:proofErr w:type="gramEnd"/>
            <w:r w:rsidRPr="00037A02">
              <w:rPr>
                <w:rFonts w:hAnsi="標楷體" w:hint="eastAsia"/>
                <w:color w:val="000000"/>
                <w:sz w:val="28"/>
                <w:szCs w:val="28"/>
              </w:rPr>
              <w:t>認定訴願有理，訴願</w:t>
            </w:r>
            <w:proofErr w:type="gramStart"/>
            <w:r w:rsidRPr="00037A02">
              <w:rPr>
                <w:rFonts w:hAnsi="標楷體" w:hint="eastAsia"/>
                <w:color w:val="000000"/>
                <w:sz w:val="28"/>
                <w:szCs w:val="28"/>
              </w:rPr>
              <w:t>決定均為</w:t>
            </w:r>
            <w:proofErr w:type="gramEnd"/>
            <w:r w:rsidRPr="00037A02">
              <w:rPr>
                <w:rFonts w:hAnsi="標楷體" w:hint="eastAsia"/>
                <w:color w:val="000000"/>
                <w:sz w:val="28"/>
                <w:szCs w:val="28"/>
              </w:rPr>
              <w:t>「原處分撤銷，由原處分機關於2個月內另為適法之處分。」</w:t>
            </w:r>
          </w:p>
        </w:tc>
        <w:tc>
          <w:tcPr>
            <w:tcW w:w="375" w:type="pct"/>
            <w:tcBorders>
              <w:top w:val="single" w:sz="6" w:space="0" w:color="auto"/>
              <w:left w:val="single" w:sz="12" w:space="0" w:color="auto"/>
              <w:bottom w:val="single" w:sz="6" w:space="0" w:color="auto"/>
              <w:right w:val="thickThinSmallGap" w:sz="24" w:space="0" w:color="auto"/>
            </w:tcBorders>
            <w:tcMar>
              <w:top w:w="57" w:type="dxa"/>
              <w:left w:w="108" w:type="dxa"/>
              <w:bottom w:w="57" w:type="dxa"/>
              <w:right w:w="108" w:type="dxa"/>
            </w:tcMar>
            <w:vAlign w:val="center"/>
            <w:hideMark/>
          </w:tcPr>
          <w:p w:rsidR="00037A02" w:rsidRPr="00037A02" w:rsidRDefault="00037A02" w:rsidP="00037A02">
            <w:pPr>
              <w:spacing w:line="320" w:lineRule="exact"/>
              <w:ind w:rightChars="-50" w:right="-170"/>
              <w:textAlignment w:val="center"/>
              <w:rPr>
                <w:sz w:val="28"/>
                <w:szCs w:val="28"/>
              </w:rPr>
            </w:pPr>
            <w:r w:rsidRPr="00037A02">
              <w:rPr>
                <w:rFonts w:hint="eastAsia"/>
                <w:sz w:val="28"/>
                <w:szCs w:val="28"/>
              </w:rPr>
              <w:t>第</w:t>
            </w:r>
            <w:r w:rsidRPr="00037A02">
              <w:rPr>
                <w:sz w:val="28"/>
                <w:szCs w:val="28"/>
              </w:rPr>
              <w:t>2</w:t>
            </w:r>
            <w:r w:rsidRPr="00037A02">
              <w:rPr>
                <w:rFonts w:hint="eastAsia"/>
                <w:sz w:val="28"/>
                <w:szCs w:val="28"/>
              </w:rPr>
              <w:t>次訴願決定：台電有理由</w:t>
            </w:r>
          </w:p>
        </w:tc>
      </w:tr>
      <w:tr w:rsidR="00037A02" w:rsidTr="003A6BC8">
        <w:trPr>
          <w:jc w:val="center"/>
        </w:trPr>
        <w:tc>
          <w:tcPr>
            <w:tcW w:w="879" w:type="pct"/>
            <w:tcBorders>
              <w:top w:val="single" w:sz="6" w:space="0" w:color="auto"/>
              <w:left w:val="thinThickSmallGap" w:sz="24" w:space="0" w:color="auto"/>
              <w:bottom w:val="single" w:sz="6" w:space="0" w:color="auto"/>
              <w:right w:val="single" w:sz="12" w:space="0" w:color="auto"/>
            </w:tcBorders>
            <w:tcMar>
              <w:top w:w="57" w:type="dxa"/>
              <w:left w:w="108" w:type="dxa"/>
              <w:bottom w:w="57" w:type="dxa"/>
              <w:right w:w="108" w:type="dxa"/>
            </w:tcMar>
            <w:vAlign w:val="center"/>
            <w:hideMark/>
          </w:tcPr>
          <w:p w:rsidR="00037A02" w:rsidRPr="00037A02" w:rsidRDefault="00037A02" w:rsidP="00037A02">
            <w:pPr>
              <w:pStyle w:val="aff0"/>
              <w:spacing w:line="440" w:lineRule="exact"/>
              <w:ind w:left="930" w:hanging="930"/>
              <w:jc w:val="center"/>
              <w:rPr>
                <w:color w:val="000000"/>
                <w:sz w:val="28"/>
                <w:szCs w:val="28"/>
              </w:rPr>
            </w:pPr>
            <w:r w:rsidRPr="00037A02">
              <w:rPr>
                <w:rFonts w:hint="eastAsia"/>
                <w:color w:val="000000"/>
                <w:sz w:val="28"/>
                <w:szCs w:val="28"/>
              </w:rPr>
              <w:t>108.03.08</w:t>
            </w:r>
          </w:p>
        </w:tc>
        <w:tc>
          <w:tcPr>
            <w:tcW w:w="3746" w:type="pct"/>
            <w:tcBorders>
              <w:top w:val="single" w:sz="6" w:space="0" w:color="auto"/>
              <w:left w:val="single" w:sz="12" w:space="0" w:color="auto"/>
              <w:bottom w:val="single" w:sz="6" w:space="0" w:color="auto"/>
              <w:right w:val="single" w:sz="12" w:space="0" w:color="auto"/>
            </w:tcBorders>
            <w:tcMar>
              <w:top w:w="57" w:type="dxa"/>
              <w:left w:w="108" w:type="dxa"/>
              <w:bottom w:w="57" w:type="dxa"/>
              <w:right w:w="108" w:type="dxa"/>
            </w:tcMar>
            <w:hideMark/>
          </w:tcPr>
          <w:p w:rsidR="00037A02" w:rsidRPr="00037A02" w:rsidRDefault="00037A02">
            <w:pPr>
              <w:tabs>
                <w:tab w:val="left" w:pos="749"/>
              </w:tabs>
              <w:spacing w:line="360" w:lineRule="exact"/>
              <w:rPr>
                <w:rFonts w:hAnsi="標楷體"/>
                <w:color w:val="000000"/>
                <w:sz w:val="28"/>
                <w:szCs w:val="28"/>
              </w:rPr>
            </w:pPr>
            <w:r w:rsidRPr="00037A02">
              <w:rPr>
                <w:rFonts w:hAnsi="標楷體" w:hint="eastAsia"/>
                <w:color w:val="000000"/>
                <w:sz w:val="28"/>
                <w:szCs w:val="28"/>
              </w:rPr>
              <w:t>台電再度申請第10次完工期限展延至108.12.31，</w:t>
            </w:r>
            <w:r w:rsidRPr="00037A02">
              <w:rPr>
                <w:rFonts w:hAnsi="標楷體" w:hint="eastAsia"/>
                <w:sz w:val="28"/>
                <w:szCs w:val="28"/>
              </w:rPr>
              <w:t>經濟部於107年3月21日函轉新北市政府</w:t>
            </w:r>
          </w:p>
        </w:tc>
        <w:tc>
          <w:tcPr>
            <w:tcW w:w="375" w:type="pct"/>
            <w:tcBorders>
              <w:top w:val="single" w:sz="6" w:space="0" w:color="auto"/>
              <w:left w:val="single" w:sz="12" w:space="0" w:color="auto"/>
              <w:bottom w:val="single" w:sz="6" w:space="0" w:color="auto"/>
              <w:right w:val="thickThinSmallGap" w:sz="24" w:space="0" w:color="auto"/>
            </w:tcBorders>
            <w:tcMar>
              <w:top w:w="57" w:type="dxa"/>
              <w:left w:w="108" w:type="dxa"/>
              <w:bottom w:w="57" w:type="dxa"/>
              <w:right w:w="108" w:type="dxa"/>
            </w:tcMar>
            <w:vAlign w:val="center"/>
          </w:tcPr>
          <w:p w:rsidR="00037A02" w:rsidRPr="00037A02" w:rsidRDefault="00037A02">
            <w:pPr>
              <w:spacing w:line="320" w:lineRule="exact"/>
              <w:textAlignment w:val="center"/>
              <w:rPr>
                <w:sz w:val="28"/>
                <w:szCs w:val="28"/>
              </w:rPr>
            </w:pPr>
          </w:p>
        </w:tc>
      </w:tr>
      <w:tr w:rsidR="00037A02" w:rsidTr="003A6BC8">
        <w:trPr>
          <w:jc w:val="center"/>
        </w:trPr>
        <w:tc>
          <w:tcPr>
            <w:tcW w:w="879" w:type="pct"/>
            <w:tcBorders>
              <w:top w:val="single" w:sz="6" w:space="0" w:color="auto"/>
              <w:left w:val="thinThickSmallGap" w:sz="24" w:space="0" w:color="auto"/>
              <w:bottom w:val="single" w:sz="6" w:space="0" w:color="auto"/>
              <w:right w:val="single" w:sz="12" w:space="0" w:color="auto"/>
            </w:tcBorders>
            <w:tcMar>
              <w:top w:w="57" w:type="dxa"/>
              <w:left w:w="108" w:type="dxa"/>
              <w:bottom w:w="57" w:type="dxa"/>
              <w:right w:w="108" w:type="dxa"/>
            </w:tcMar>
            <w:vAlign w:val="center"/>
            <w:hideMark/>
          </w:tcPr>
          <w:p w:rsidR="00037A02" w:rsidRPr="00037A02" w:rsidRDefault="00037A02" w:rsidP="00037A02">
            <w:pPr>
              <w:pStyle w:val="aff0"/>
              <w:spacing w:line="440" w:lineRule="exact"/>
              <w:ind w:left="930" w:hanging="930"/>
              <w:jc w:val="center"/>
              <w:rPr>
                <w:color w:val="000000"/>
                <w:sz w:val="28"/>
                <w:szCs w:val="28"/>
              </w:rPr>
            </w:pPr>
            <w:r w:rsidRPr="00037A02">
              <w:rPr>
                <w:rFonts w:hint="eastAsia"/>
                <w:color w:val="000000"/>
                <w:sz w:val="28"/>
                <w:szCs w:val="28"/>
              </w:rPr>
              <w:t>108.04.03</w:t>
            </w:r>
          </w:p>
        </w:tc>
        <w:tc>
          <w:tcPr>
            <w:tcW w:w="3746" w:type="pct"/>
            <w:tcBorders>
              <w:top w:val="single" w:sz="6" w:space="0" w:color="auto"/>
              <w:left w:val="single" w:sz="12" w:space="0" w:color="auto"/>
              <w:bottom w:val="single" w:sz="6" w:space="0" w:color="auto"/>
              <w:right w:val="single" w:sz="12" w:space="0" w:color="auto"/>
            </w:tcBorders>
            <w:tcMar>
              <w:top w:w="57" w:type="dxa"/>
              <w:left w:w="108" w:type="dxa"/>
              <w:bottom w:w="57" w:type="dxa"/>
              <w:right w:w="108" w:type="dxa"/>
            </w:tcMar>
            <w:vAlign w:val="center"/>
            <w:hideMark/>
          </w:tcPr>
          <w:p w:rsidR="00037A02" w:rsidRPr="00037A02" w:rsidRDefault="00037A02">
            <w:pPr>
              <w:spacing w:line="360" w:lineRule="exact"/>
              <w:rPr>
                <w:rFonts w:hAnsi="標楷體"/>
                <w:color w:val="000000"/>
                <w:sz w:val="28"/>
                <w:szCs w:val="28"/>
              </w:rPr>
            </w:pPr>
            <w:r w:rsidRPr="00037A02">
              <w:rPr>
                <w:rFonts w:hAnsi="標楷體" w:hint="eastAsia"/>
                <w:color w:val="000000"/>
                <w:sz w:val="28"/>
                <w:szCs w:val="28"/>
              </w:rPr>
              <w:t>台電公司拜會新北市農業局，溝通水保計畫第2次變更設計後續辦理方式</w:t>
            </w:r>
          </w:p>
        </w:tc>
        <w:tc>
          <w:tcPr>
            <w:tcW w:w="375" w:type="pct"/>
            <w:tcBorders>
              <w:top w:val="single" w:sz="6" w:space="0" w:color="auto"/>
              <w:left w:val="single" w:sz="12" w:space="0" w:color="auto"/>
              <w:bottom w:val="single" w:sz="6" w:space="0" w:color="auto"/>
              <w:right w:val="thickThinSmallGap" w:sz="24" w:space="0" w:color="auto"/>
            </w:tcBorders>
            <w:tcMar>
              <w:top w:w="57" w:type="dxa"/>
              <w:left w:w="108" w:type="dxa"/>
              <w:bottom w:w="57" w:type="dxa"/>
              <w:right w:w="108" w:type="dxa"/>
            </w:tcMar>
            <w:vAlign w:val="center"/>
          </w:tcPr>
          <w:p w:rsidR="00037A02" w:rsidRPr="00037A02" w:rsidRDefault="00037A02">
            <w:pPr>
              <w:spacing w:line="320" w:lineRule="exact"/>
              <w:textAlignment w:val="center"/>
              <w:rPr>
                <w:sz w:val="28"/>
                <w:szCs w:val="28"/>
              </w:rPr>
            </w:pPr>
          </w:p>
        </w:tc>
      </w:tr>
      <w:tr w:rsidR="00037A02" w:rsidTr="003A6BC8">
        <w:trPr>
          <w:jc w:val="center"/>
        </w:trPr>
        <w:tc>
          <w:tcPr>
            <w:tcW w:w="879" w:type="pct"/>
            <w:tcBorders>
              <w:top w:val="single" w:sz="6" w:space="0" w:color="auto"/>
              <w:left w:val="thinThickSmallGap" w:sz="24" w:space="0" w:color="auto"/>
              <w:bottom w:val="single" w:sz="6" w:space="0" w:color="auto"/>
              <w:right w:val="single" w:sz="12" w:space="0" w:color="auto"/>
            </w:tcBorders>
            <w:tcMar>
              <w:top w:w="57" w:type="dxa"/>
              <w:left w:w="108" w:type="dxa"/>
              <w:bottom w:w="57" w:type="dxa"/>
              <w:right w:w="108" w:type="dxa"/>
            </w:tcMar>
            <w:vAlign w:val="center"/>
            <w:hideMark/>
          </w:tcPr>
          <w:p w:rsidR="00037A02" w:rsidRPr="00037A02" w:rsidRDefault="00037A02" w:rsidP="00037A02">
            <w:pPr>
              <w:pStyle w:val="aff0"/>
              <w:spacing w:line="440" w:lineRule="exact"/>
              <w:ind w:left="930" w:hanging="930"/>
              <w:jc w:val="center"/>
              <w:rPr>
                <w:color w:val="000000"/>
                <w:sz w:val="28"/>
                <w:szCs w:val="28"/>
              </w:rPr>
            </w:pPr>
            <w:r w:rsidRPr="00037A02">
              <w:rPr>
                <w:rFonts w:hint="eastAsia"/>
                <w:color w:val="000000"/>
                <w:sz w:val="28"/>
                <w:szCs w:val="28"/>
              </w:rPr>
              <w:t>108.04.16</w:t>
            </w:r>
          </w:p>
        </w:tc>
        <w:tc>
          <w:tcPr>
            <w:tcW w:w="3746" w:type="pct"/>
            <w:tcBorders>
              <w:top w:val="single" w:sz="6" w:space="0" w:color="auto"/>
              <w:left w:val="single" w:sz="12" w:space="0" w:color="auto"/>
              <w:bottom w:val="single" w:sz="6" w:space="0" w:color="auto"/>
              <w:right w:val="single" w:sz="12" w:space="0" w:color="auto"/>
            </w:tcBorders>
            <w:tcMar>
              <w:top w:w="57" w:type="dxa"/>
              <w:left w:w="108" w:type="dxa"/>
              <w:bottom w:w="57" w:type="dxa"/>
              <w:right w:w="108" w:type="dxa"/>
            </w:tcMar>
            <w:hideMark/>
          </w:tcPr>
          <w:p w:rsidR="00037A02" w:rsidRPr="00037A02" w:rsidRDefault="00037A02">
            <w:pPr>
              <w:spacing w:line="360" w:lineRule="exact"/>
              <w:rPr>
                <w:rFonts w:hAnsi="標楷體"/>
                <w:color w:val="000000"/>
                <w:sz w:val="28"/>
                <w:szCs w:val="28"/>
              </w:rPr>
            </w:pPr>
            <w:r w:rsidRPr="00037A02">
              <w:rPr>
                <w:rFonts w:hAnsi="標楷體" w:hint="eastAsia"/>
                <w:color w:val="000000"/>
                <w:sz w:val="28"/>
                <w:szCs w:val="28"/>
              </w:rPr>
              <w:t>新北市政府函示「未能符合水土保持技術規範第72、73條規定，以水土保持計畫審核監督辦法第11條規定不予核定」及「停工</w:t>
            </w:r>
            <w:proofErr w:type="gramStart"/>
            <w:r w:rsidRPr="00037A02">
              <w:rPr>
                <w:rFonts w:hAnsi="標楷體" w:hint="eastAsia"/>
                <w:color w:val="000000"/>
                <w:sz w:val="28"/>
                <w:szCs w:val="28"/>
              </w:rPr>
              <w:t>期間逾</w:t>
            </w:r>
            <w:proofErr w:type="gramEnd"/>
            <w:r w:rsidRPr="00037A02">
              <w:rPr>
                <w:rFonts w:hAnsi="標楷體" w:hint="eastAsia"/>
                <w:color w:val="000000"/>
                <w:sz w:val="28"/>
                <w:szCs w:val="28"/>
              </w:rPr>
              <w:t>二年且逾施工期限未完工，全案已失其效力，不予同意完工期限展延」，可重新辦理水土保持計畫</w:t>
            </w:r>
          </w:p>
        </w:tc>
        <w:tc>
          <w:tcPr>
            <w:tcW w:w="375" w:type="pct"/>
            <w:tcBorders>
              <w:top w:val="single" w:sz="6" w:space="0" w:color="auto"/>
              <w:left w:val="single" w:sz="12" w:space="0" w:color="auto"/>
              <w:bottom w:val="single" w:sz="6" w:space="0" w:color="auto"/>
              <w:right w:val="thickThinSmallGap" w:sz="24" w:space="0" w:color="auto"/>
            </w:tcBorders>
            <w:tcMar>
              <w:top w:w="57" w:type="dxa"/>
              <w:left w:w="108" w:type="dxa"/>
              <w:bottom w:w="57" w:type="dxa"/>
              <w:right w:w="108" w:type="dxa"/>
            </w:tcMar>
            <w:vAlign w:val="center"/>
            <w:hideMark/>
          </w:tcPr>
          <w:p w:rsidR="00037A02" w:rsidRPr="00037A02" w:rsidRDefault="00037A02">
            <w:pPr>
              <w:spacing w:line="320" w:lineRule="exact"/>
              <w:textAlignment w:val="center"/>
              <w:rPr>
                <w:sz w:val="28"/>
                <w:szCs w:val="28"/>
              </w:rPr>
            </w:pPr>
            <w:proofErr w:type="gramStart"/>
            <w:r w:rsidRPr="00037A02">
              <w:rPr>
                <w:rFonts w:hint="eastAsia"/>
                <w:sz w:val="28"/>
                <w:szCs w:val="28"/>
              </w:rPr>
              <w:t>併</w:t>
            </w:r>
            <w:proofErr w:type="gramEnd"/>
            <w:r w:rsidRPr="00037A02">
              <w:rPr>
                <w:rFonts w:hint="eastAsia"/>
                <w:sz w:val="28"/>
                <w:szCs w:val="28"/>
              </w:rPr>
              <w:t>函覆不同意</w:t>
            </w:r>
            <w:r w:rsidRPr="00037A02">
              <w:rPr>
                <w:rFonts w:hint="eastAsia"/>
                <w:color w:val="000000"/>
                <w:sz w:val="28"/>
                <w:szCs w:val="28"/>
              </w:rPr>
              <w:t>第</w:t>
            </w:r>
            <w:r w:rsidRPr="00037A02">
              <w:rPr>
                <w:sz w:val="28"/>
                <w:szCs w:val="28"/>
              </w:rPr>
              <w:t>10</w:t>
            </w:r>
            <w:r w:rsidRPr="00037A02">
              <w:rPr>
                <w:rFonts w:hint="eastAsia"/>
                <w:sz w:val="28"/>
                <w:szCs w:val="28"/>
              </w:rPr>
              <w:t>次完工期限展延</w:t>
            </w:r>
          </w:p>
        </w:tc>
      </w:tr>
      <w:tr w:rsidR="00037A02" w:rsidTr="003A6BC8">
        <w:trPr>
          <w:trHeight w:val="1193"/>
          <w:jc w:val="center"/>
        </w:trPr>
        <w:tc>
          <w:tcPr>
            <w:tcW w:w="879" w:type="pct"/>
            <w:tcBorders>
              <w:top w:val="single" w:sz="6" w:space="0" w:color="auto"/>
              <w:left w:val="thinThickSmallGap" w:sz="24" w:space="0" w:color="auto"/>
              <w:bottom w:val="single" w:sz="6" w:space="0" w:color="auto"/>
              <w:right w:val="single" w:sz="12" w:space="0" w:color="auto"/>
            </w:tcBorders>
            <w:tcMar>
              <w:top w:w="57" w:type="dxa"/>
              <w:left w:w="108" w:type="dxa"/>
              <w:bottom w:w="57" w:type="dxa"/>
              <w:right w:w="108" w:type="dxa"/>
            </w:tcMar>
            <w:vAlign w:val="center"/>
            <w:hideMark/>
          </w:tcPr>
          <w:p w:rsidR="00037A02" w:rsidRPr="00037A02" w:rsidRDefault="00037A02" w:rsidP="00037A02">
            <w:pPr>
              <w:pStyle w:val="aff0"/>
              <w:spacing w:line="440" w:lineRule="exact"/>
              <w:ind w:left="930" w:hanging="930"/>
              <w:jc w:val="center"/>
              <w:rPr>
                <w:color w:val="000000"/>
                <w:sz w:val="28"/>
                <w:szCs w:val="28"/>
              </w:rPr>
            </w:pPr>
            <w:r w:rsidRPr="00037A02">
              <w:rPr>
                <w:rFonts w:hint="eastAsia"/>
                <w:color w:val="000000"/>
                <w:sz w:val="28"/>
                <w:szCs w:val="28"/>
              </w:rPr>
              <w:t>108.05.16</w:t>
            </w:r>
          </w:p>
        </w:tc>
        <w:tc>
          <w:tcPr>
            <w:tcW w:w="3746" w:type="pct"/>
            <w:tcBorders>
              <w:top w:val="single" w:sz="6" w:space="0" w:color="auto"/>
              <w:left w:val="single" w:sz="12" w:space="0" w:color="auto"/>
              <w:bottom w:val="single" w:sz="6" w:space="0" w:color="auto"/>
              <w:right w:val="single" w:sz="12" w:space="0" w:color="auto"/>
            </w:tcBorders>
            <w:tcMar>
              <w:top w:w="57" w:type="dxa"/>
              <w:left w:w="108" w:type="dxa"/>
              <w:bottom w:w="57" w:type="dxa"/>
              <w:right w:w="108" w:type="dxa"/>
            </w:tcMar>
            <w:hideMark/>
          </w:tcPr>
          <w:p w:rsidR="00037A02" w:rsidRPr="00037A02" w:rsidRDefault="00037A02">
            <w:pPr>
              <w:spacing w:line="360" w:lineRule="exact"/>
              <w:rPr>
                <w:rFonts w:hAnsi="標楷體"/>
                <w:color w:val="000000"/>
                <w:sz w:val="28"/>
                <w:szCs w:val="28"/>
              </w:rPr>
            </w:pPr>
            <w:r w:rsidRPr="00037A02">
              <w:rPr>
                <w:rFonts w:hAnsi="標楷體" w:hint="eastAsia"/>
                <w:sz w:val="28"/>
                <w:szCs w:val="28"/>
              </w:rPr>
              <w:t>台電公司針對新北市政府「不予核定、</w:t>
            </w:r>
            <w:r w:rsidRPr="00037A02">
              <w:rPr>
                <w:rFonts w:hAnsi="標楷體" w:hint="eastAsia"/>
                <w:color w:val="000000"/>
                <w:sz w:val="28"/>
                <w:szCs w:val="28"/>
              </w:rPr>
              <w:t>不同意完工期限展延</w:t>
            </w:r>
            <w:r w:rsidRPr="00037A02">
              <w:rPr>
                <w:rFonts w:hAnsi="標楷體" w:hint="eastAsia"/>
                <w:sz w:val="28"/>
                <w:szCs w:val="28"/>
              </w:rPr>
              <w:t>」之處分，於108年05月16日再度向農委會訴願審議委員會提起「撤銷不予核定處分」及「撤銷</w:t>
            </w:r>
            <w:r w:rsidRPr="00037A02">
              <w:rPr>
                <w:rFonts w:hAnsi="標楷體" w:hint="eastAsia"/>
                <w:color w:val="000000"/>
                <w:sz w:val="28"/>
                <w:szCs w:val="28"/>
              </w:rPr>
              <w:t>不同意</w:t>
            </w:r>
            <w:r w:rsidRPr="00037A02">
              <w:rPr>
                <w:rFonts w:hAnsi="標楷體" w:hint="eastAsia"/>
                <w:sz w:val="28"/>
                <w:szCs w:val="28"/>
              </w:rPr>
              <w:t>完工期限展</w:t>
            </w:r>
            <w:proofErr w:type="gramStart"/>
            <w:r w:rsidRPr="00037A02">
              <w:rPr>
                <w:rFonts w:hAnsi="標楷體" w:hint="eastAsia"/>
                <w:sz w:val="28"/>
                <w:szCs w:val="28"/>
              </w:rPr>
              <w:t>延申</w:t>
            </w:r>
            <w:proofErr w:type="gramEnd"/>
            <w:r w:rsidRPr="00037A02">
              <w:rPr>
                <w:rFonts w:hAnsi="標楷體" w:hint="eastAsia"/>
                <w:sz w:val="28"/>
                <w:szCs w:val="28"/>
              </w:rPr>
              <w:t>請」兩項訴願</w:t>
            </w:r>
          </w:p>
        </w:tc>
        <w:tc>
          <w:tcPr>
            <w:tcW w:w="375" w:type="pct"/>
            <w:tcBorders>
              <w:top w:val="single" w:sz="6" w:space="0" w:color="auto"/>
              <w:left w:val="single" w:sz="12" w:space="0" w:color="auto"/>
              <w:bottom w:val="single" w:sz="6" w:space="0" w:color="auto"/>
              <w:right w:val="thickThinSmallGap" w:sz="24" w:space="0" w:color="auto"/>
            </w:tcBorders>
            <w:tcMar>
              <w:top w:w="57" w:type="dxa"/>
              <w:left w:w="108" w:type="dxa"/>
              <w:bottom w:w="57" w:type="dxa"/>
              <w:right w:w="108" w:type="dxa"/>
            </w:tcMar>
            <w:vAlign w:val="center"/>
            <w:hideMark/>
          </w:tcPr>
          <w:p w:rsidR="00037A02" w:rsidRPr="00037A02" w:rsidRDefault="00037A02">
            <w:pPr>
              <w:spacing w:line="320" w:lineRule="exact"/>
              <w:textAlignment w:val="center"/>
              <w:rPr>
                <w:sz w:val="28"/>
                <w:szCs w:val="28"/>
              </w:rPr>
            </w:pPr>
            <w:r w:rsidRPr="00037A02">
              <w:rPr>
                <w:rFonts w:hint="eastAsia"/>
                <w:sz w:val="28"/>
                <w:szCs w:val="28"/>
              </w:rPr>
              <w:t>提出第</w:t>
            </w:r>
            <w:r w:rsidRPr="00037A02">
              <w:rPr>
                <w:sz w:val="28"/>
                <w:szCs w:val="28"/>
              </w:rPr>
              <w:t>3</w:t>
            </w:r>
            <w:r w:rsidRPr="00037A02">
              <w:rPr>
                <w:rFonts w:hint="eastAsia"/>
                <w:sz w:val="28"/>
                <w:szCs w:val="28"/>
              </w:rPr>
              <w:t>次行政訴願</w:t>
            </w:r>
          </w:p>
        </w:tc>
      </w:tr>
      <w:tr w:rsidR="00037A02" w:rsidTr="003A6BC8">
        <w:trPr>
          <w:trHeight w:val="745"/>
          <w:jc w:val="center"/>
        </w:trPr>
        <w:tc>
          <w:tcPr>
            <w:tcW w:w="879" w:type="pct"/>
            <w:tcBorders>
              <w:top w:val="single" w:sz="6" w:space="0" w:color="auto"/>
              <w:left w:val="thinThickSmallGap" w:sz="24" w:space="0" w:color="auto"/>
              <w:bottom w:val="single" w:sz="6" w:space="0" w:color="auto"/>
              <w:right w:val="single" w:sz="12" w:space="0" w:color="auto"/>
            </w:tcBorders>
            <w:tcMar>
              <w:top w:w="57" w:type="dxa"/>
              <w:left w:w="108" w:type="dxa"/>
              <w:bottom w:w="57" w:type="dxa"/>
              <w:right w:w="108" w:type="dxa"/>
            </w:tcMar>
            <w:hideMark/>
          </w:tcPr>
          <w:p w:rsidR="00037A02" w:rsidRPr="00037A02" w:rsidRDefault="00037A02">
            <w:pPr>
              <w:spacing w:line="440" w:lineRule="exact"/>
              <w:rPr>
                <w:rFonts w:hAnsi="標楷體"/>
                <w:color w:val="000000"/>
                <w:sz w:val="28"/>
                <w:szCs w:val="28"/>
              </w:rPr>
            </w:pPr>
            <w:r w:rsidRPr="00037A02">
              <w:rPr>
                <w:rFonts w:hAnsi="標楷體" w:hint="eastAsia"/>
                <w:color w:val="000000"/>
                <w:sz w:val="28"/>
                <w:szCs w:val="28"/>
              </w:rPr>
              <w:t>108.07.15</w:t>
            </w:r>
          </w:p>
        </w:tc>
        <w:tc>
          <w:tcPr>
            <w:tcW w:w="3746" w:type="pct"/>
            <w:tcBorders>
              <w:top w:val="single" w:sz="6" w:space="0" w:color="auto"/>
              <w:left w:val="single" w:sz="12" w:space="0" w:color="auto"/>
              <w:bottom w:val="single" w:sz="6" w:space="0" w:color="auto"/>
              <w:right w:val="single" w:sz="12" w:space="0" w:color="auto"/>
            </w:tcBorders>
            <w:tcMar>
              <w:top w:w="57" w:type="dxa"/>
              <w:left w:w="108" w:type="dxa"/>
              <w:bottom w:w="57" w:type="dxa"/>
              <w:right w:w="108" w:type="dxa"/>
            </w:tcMar>
            <w:hideMark/>
          </w:tcPr>
          <w:p w:rsidR="00037A02" w:rsidRPr="00037A02" w:rsidRDefault="00037A02">
            <w:pPr>
              <w:spacing w:line="360" w:lineRule="exact"/>
              <w:rPr>
                <w:rFonts w:hAnsi="標楷體"/>
                <w:sz w:val="28"/>
                <w:szCs w:val="28"/>
              </w:rPr>
            </w:pPr>
            <w:r w:rsidRPr="00037A02">
              <w:rPr>
                <w:rFonts w:hAnsi="標楷體" w:hint="eastAsia"/>
                <w:color w:val="000000"/>
                <w:sz w:val="28"/>
                <w:szCs w:val="28"/>
              </w:rPr>
              <w:t>台電公司檢送本案水土保持計畫審查爭議資料至新北市政府法制局盧科長，</w:t>
            </w:r>
            <w:proofErr w:type="gramStart"/>
            <w:r w:rsidRPr="00037A02">
              <w:rPr>
                <w:rFonts w:hAnsi="標楷體" w:hint="eastAsia"/>
                <w:color w:val="000000"/>
                <w:sz w:val="28"/>
                <w:szCs w:val="28"/>
              </w:rPr>
              <w:t>祈</w:t>
            </w:r>
            <w:proofErr w:type="gramEnd"/>
            <w:r w:rsidRPr="00037A02">
              <w:rPr>
                <w:rFonts w:hAnsi="標楷體" w:hint="eastAsia"/>
                <w:color w:val="000000"/>
                <w:sz w:val="28"/>
                <w:szCs w:val="28"/>
              </w:rPr>
              <w:t>請示</w:t>
            </w:r>
            <w:proofErr w:type="gramStart"/>
            <w:r w:rsidRPr="00037A02">
              <w:rPr>
                <w:rFonts w:hAnsi="標楷體" w:hint="eastAsia"/>
                <w:color w:val="000000"/>
                <w:sz w:val="28"/>
                <w:szCs w:val="28"/>
              </w:rPr>
              <w:t>覆</w:t>
            </w:r>
            <w:proofErr w:type="gramEnd"/>
            <w:r w:rsidRPr="00037A02">
              <w:rPr>
                <w:rFonts w:hAnsi="標楷體" w:hint="eastAsia"/>
                <w:color w:val="000000"/>
                <w:sz w:val="28"/>
                <w:szCs w:val="28"/>
              </w:rPr>
              <w:t>相關法律疑義問題</w:t>
            </w:r>
          </w:p>
        </w:tc>
        <w:tc>
          <w:tcPr>
            <w:tcW w:w="375" w:type="pct"/>
            <w:tcBorders>
              <w:top w:val="single" w:sz="6" w:space="0" w:color="auto"/>
              <w:left w:val="single" w:sz="12" w:space="0" w:color="auto"/>
              <w:bottom w:val="single" w:sz="6" w:space="0" w:color="auto"/>
              <w:right w:val="thickThinSmallGap" w:sz="24" w:space="0" w:color="auto"/>
            </w:tcBorders>
            <w:tcMar>
              <w:top w:w="57" w:type="dxa"/>
              <w:left w:w="108" w:type="dxa"/>
              <w:bottom w:w="57" w:type="dxa"/>
              <w:right w:w="108" w:type="dxa"/>
            </w:tcMar>
            <w:vAlign w:val="center"/>
          </w:tcPr>
          <w:p w:rsidR="00037A02" w:rsidRPr="00037A02" w:rsidRDefault="00037A02">
            <w:pPr>
              <w:spacing w:line="320" w:lineRule="exact"/>
              <w:textAlignment w:val="center"/>
              <w:rPr>
                <w:sz w:val="28"/>
                <w:szCs w:val="28"/>
              </w:rPr>
            </w:pPr>
          </w:p>
        </w:tc>
      </w:tr>
      <w:tr w:rsidR="00037A02" w:rsidTr="003A6BC8">
        <w:trPr>
          <w:trHeight w:val="289"/>
          <w:jc w:val="center"/>
        </w:trPr>
        <w:tc>
          <w:tcPr>
            <w:tcW w:w="879" w:type="pct"/>
            <w:tcBorders>
              <w:top w:val="single" w:sz="6" w:space="0" w:color="auto"/>
              <w:left w:val="thinThickSmallGap" w:sz="24" w:space="0" w:color="auto"/>
              <w:bottom w:val="single" w:sz="6" w:space="0" w:color="auto"/>
              <w:right w:val="single" w:sz="12" w:space="0" w:color="auto"/>
            </w:tcBorders>
            <w:tcMar>
              <w:top w:w="57" w:type="dxa"/>
              <w:left w:w="108" w:type="dxa"/>
              <w:bottom w:w="57" w:type="dxa"/>
              <w:right w:w="108" w:type="dxa"/>
            </w:tcMar>
            <w:hideMark/>
          </w:tcPr>
          <w:p w:rsidR="00037A02" w:rsidRPr="00037A02" w:rsidRDefault="00037A02">
            <w:pPr>
              <w:spacing w:line="440" w:lineRule="exact"/>
              <w:rPr>
                <w:rFonts w:hAnsi="標楷體"/>
                <w:color w:val="000000"/>
                <w:sz w:val="28"/>
                <w:szCs w:val="28"/>
              </w:rPr>
            </w:pPr>
            <w:r w:rsidRPr="00037A02">
              <w:rPr>
                <w:rFonts w:hAnsi="標楷體" w:hint="eastAsia"/>
                <w:color w:val="000000"/>
                <w:sz w:val="28"/>
                <w:szCs w:val="28"/>
              </w:rPr>
              <w:t>108.08.22</w:t>
            </w:r>
          </w:p>
        </w:tc>
        <w:tc>
          <w:tcPr>
            <w:tcW w:w="3746" w:type="pct"/>
            <w:tcBorders>
              <w:top w:val="single" w:sz="6" w:space="0" w:color="auto"/>
              <w:left w:val="single" w:sz="12" w:space="0" w:color="auto"/>
              <w:bottom w:val="single" w:sz="6" w:space="0" w:color="auto"/>
              <w:right w:val="single" w:sz="12" w:space="0" w:color="auto"/>
            </w:tcBorders>
            <w:tcMar>
              <w:top w:w="57" w:type="dxa"/>
              <w:left w:w="108" w:type="dxa"/>
              <w:bottom w:w="57" w:type="dxa"/>
              <w:right w:w="108" w:type="dxa"/>
            </w:tcMar>
            <w:hideMark/>
          </w:tcPr>
          <w:p w:rsidR="00037A02" w:rsidRPr="00037A02" w:rsidRDefault="00037A02">
            <w:pPr>
              <w:spacing w:line="360" w:lineRule="exact"/>
              <w:rPr>
                <w:rFonts w:hAnsi="標楷體"/>
                <w:sz w:val="28"/>
                <w:szCs w:val="28"/>
              </w:rPr>
            </w:pPr>
            <w:r w:rsidRPr="00037A02">
              <w:rPr>
                <w:rFonts w:hAnsi="標楷體" w:hint="eastAsia"/>
                <w:sz w:val="28"/>
                <w:szCs w:val="28"/>
              </w:rPr>
              <w:t>新北市農業局長</w:t>
            </w:r>
            <w:proofErr w:type="gramStart"/>
            <w:r w:rsidRPr="00037A02">
              <w:rPr>
                <w:rFonts w:hAnsi="標楷體" w:hint="eastAsia"/>
                <w:sz w:val="28"/>
                <w:szCs w:val="28"/>
              </w:rPr>
              <w:t>參訪核</w:t>
            </w:r>
            <w:proofErr w:type="gramEnd"/>
            <w:r w:rsidRPr="00037A02">
              <w:rPr>
                <w:rFonts w:hAnsi="標楷體" w:hint="eastAsia"/>
                <w:sz w:val="28"/>
                <w:szCs w:val="28"/>
              </w:rPr>
              <w:t>一廠水保設施現況</w:t>
            </w:r>
          </w:p>
        </w:tc>
        <w:tc>
          <w:tcPr>
            <w:tcW w:w="375" w:type="pct"/>
            <w:tcBorders>
              <w:top w:val="single" w:sz="6" w:space="0" w:color="auto"/>
              <w:left w:val="single" w:sz="12" w:space="0" w:color="auto"/>
              <w:bottom w:val="single" w:sz="6" w:space="0" w:color="auto"/>
              <w:right w:val="thickThinSmallGap" w:sz="24" w:space="0" w:color="auto"/>
            </w:tcBorders>
            <w:tcMar>
              <w:top w:w="57" w:type="dxa"/>
              <w:left w:w="108" w:type="dxa"/>
              <w:bottom w:w="57" w:type="dxa"/>
              <w:right w:w="108" w:type="dxa"/>
            </w:tcMar>
            <w:vAlign w:val="center"/>
          </w:tcPr>
          <w:p w:rsidR="00037A02" w:rsidRPr="00037A02" w:rsidRDefault="00037A02">
            <w:pPr>
              <w:spacing w:line="320" w:lineRule="exact"/>
              <w:textAlignment w:val="center"/>
              <w:rPr>
                <w:sz w:val="28"/>
                <w:szCs w:val="28"/>
              </w:rPr>
            </w:pPr>
          </w:p>
        </w:tc>
      </w:tr>
      <w:tr w:rsidR="00037A02" w:rsidTr="003A6BC8">
        <w:trPr>
          <w:trHeight w:val="708"/>
          <w:jc w:val="center"/>
        </w:trPr>
        <w:tc>
          <w:tcPr>
            <w:tcW w:w="879" w:type="pct"/>
            <w:tcBorders>
              <w:top w:val="single" w:sz="6" w:space="0" w:color="auto"/>
              <w:left w:val="thinThickSmallGap" w:sz="24" w:space="0" w:color="auto"/>
              <w:bottom w:val="single" w:sz="6" w:space="0" w:color="auto"/>
              <w:right w:val="single" w:sz="12" w:space="0" w:color="auto"/>
            </w:tcBorders>
            <w:tcMar>
              <w:top w:w="57" w:type="dxa"/>
              <w:left w:w="108" w:type="dxa"/>
              <w:bottom w:w="57" w:type="dxa"/>
              <w:right w:w="108" w:type="dxa"/>
            </w:tcMar>
            <w:hideMark/>
          </w:tcPr>
          <w:p w:rsidR="00037A02" w:rsidRPr="00037A02" w:rsidRDefault="00037A02">
            <w:pPr>
              <w:spacing w:line="440" w:lineRule="exact"/>
              <w:rPr>
                <w:rFonts w:hAnsi="標楷體"/>
                <w:color w:val="000000"/>
                <w:sz w:val="28"/>
                <w:szCs w:val="28"/>
              </w:rPr>
            </w:pPr>
            <w:r w:rsidRPr="00037A02">
              <w:rPr>
                <w:rFonts w:hAnsi="標楷體" w:hint="eastAsia"/>
                <w:color w:val="000000"/>
                <w:sz w:val="28"/>
                <w:szCs w:val="28"/>
              </w:rPr>
              <w:t>108.09.04</w:t>
            </w:r>
          </w:p>
        </w:tc>
        <w:tc>
          <w:tcPr>
            <w:tcW w:w="3746" w:type="pct"/>
            <w:tcBorders>
              <w:top w:val="single" w:sz="6" w:space="0" w:color="auto"/>
              <w:left w:val="single" w:sz="12" w:space="0" w:color="auto"/>
              <w:bottom w:val="single" w:sz="6" w:space="0" w:color="auto"/>
              <w:right w:val="single" w:sz="12" w:space="0" w:color="auto"/>
            </w:tcBorders>
            <w:tcMar>
              <w:top w:w="57" w:type="dxa"/>
              <w:left w:w="108" w:type="dxa"/>
              <w:bottom w:w="57" w:type="dxa"/>
              <w:right w:w="108" w:type="dxa"/>
            </w:tcMar>
            <w:hideMark/>
          </w:tcPr>
          <w:p w:rsidR="00037A02" w:rsidRPr="00037A02" w:rsidRDefault="00037A02">
            <w:pPr>
              <w:spacing w:line="360" w:lineRule="exact"/>
              <w:rPr>
                <w:rFonts w:hAnsi="標楷體"/>
                <w:sz w:val="28"/>
                <w:szCs w:val="28"/>
              </w:rPr>
            </w:pPr>
            <w:r w:rsidRPr="00037A02">
              <w:rPr>
                <w:rFonts w:hAnsi="標楷體" w:hint="eastAsia"/>
                <w:color w:val="000000"/>
                <w:sz w:val="28"/>
                <w:szCs w:val="28"/>
              </w:rPr>
              <w:t>台電公司拜會新北市農業局，溝通水保計畫第2次變更設計審查之相關法律疑義</w:t>
            </w:r>
          </w:p>
        </w:tc>
        <w:tc>
          <w:tcPr>
            <w:tcW w:w="375" w:type="pct"/>
            <w:tcBorders>
              <w:top w:val="single" w:sz="6" w:space="0" w:color="auto"/>
              <w:left w:val="single" w:sz="12" w:space="0" w:color="auto"/>
              <w:bottom w:val="single" w:sz="6" w:space="0" w:color="auto"/>
              <w:right w:val="thickThinSmallGap" w:sz="24" w:space="0" w:color="auto"/>
            </w:tcBorders>
            <w:tcMar>
              <w:top w:w="57" w:type="dxa"/>
              <w:left w:w="108" w:type="dxa"/>
              <w:bottom w:w="57" w:type="dxa"/>
              <w:right w:w="108" w:type="dxa"/>
            </w:tcMar>
            <w:vAlign w:val="center"/>
          </w:tcPr>
          <w:p w:rsidR="00037A02" w:rsidRPr="00037A02" w:rsidRDefault="00037A02">
            <w:pPr>
              <w:spacing w:line="320" w:lineRule="exact"/>
              <w:textAlignment w:val="center"/>
              <w:rPr>
                <w:sz w:val="28"/>
                <w:szCs w:val="28"/>
              </w:rPr>
            </w:pPr>
          </w:p>
        </w:tc>
      </w:tr>
      <w:tr w:rsidR="00037A02" w:rsidTr="003A6BC8">
        <w:trPr>
          <w:trHeight w:val="447"/>
          <w:jc w:val="center"/>
        </w:trPr>
        <w:tc>
          <w:tcPr>
            <w:tcW w:w="879" w:type="pct"/>
            <w:tcBorders>
              <w:top w:val="single" w:sz="6" w:space="0" w:color="auto"/>
              <w:left w:val="thinThickSmallGap" w:sz="24" w:space="0" w:color="auto"/>
              <w:bottom w:val="single" w:sz="6" w:space="0" w:color="auto"/>
              <w:right w:val="single" w:sz="12" w:space="0" w:color="auto"/>
            </w:tcBorders>
            <w:tcMar>
              <w:top w:w="57" w:type="dxa"/>
              <w:left w:w="108" w:type="dxa"/>
              <w:bottom w:w="57" w:type="dxa"/>
              <w:right w:w="108" w:type="dxa"/>
            </w:tcMar>
            <w:hideMark/>
          </w:tcPr>
          <w:p w:rsidR="00037A02" w:rsidRPr="00037A02" w:rsidRDefault="00037A02">
            <w:pPr>
              <w:spacing w:line="440" w:lineRule="exact"/>
              <w:rPr>
                <w:rFonts w:hAnsi="標楷體"/>
                <w:color w:val="000000"/>
                <w:sz w:val="28"/>
                <w:szCs w:val="28"/>
              </w:rPr>
            </w:pPr>
            <w:r w:rsidRPr="00037A02">
              <w:rPr>
                <w:rFonts w:hAnsi="標楷體" w:hint="eastAsia"/>
                <w:color w:val="000000"/>
                <w:sz w:val="28"/>
                <w:szCs w:val="28"/>
              </w:rPr>
              <w:lastRenderedPageBreak/>
              <w:t>108.09.27</w:t>
            </w:r>
          </w:p>
        </w:tc>
        <w:tc>
          <w:tcPr>
            <w:tcW w:w="3746" w:type="pct"/>
            <w:tcBorders>
              <w:top w:val="single" w:sz="6" w:space="0" w:color="auto"/>
              <w:left w:val="single" w:sz="12" w:space="0" w:color="auto"/>
              <w:bottom w:val="single" w:sz="6" w:space="0" w:color="auto"/>
              <w:right w:val="single" w:sz="12" w:space="0" w:color="auto"/>
            </w:tcBorders>
            <w:tcMar>
              <w:top w:w="57" w:type="dxa"/>
              <w:left w:w="108" w:type="dxa"/>
              <w:bottom w:w="57" w:type="dxa"/>
              <w:right w:w="108" w:type="dxa"/>
            </w:tcMar>
            <w:hideMark/>
          </w:tcPr>
          <w:p w:rsidR="00037A02" w:rsidRPr="00037A02" w:rsidRDefault="00037A02">
            <w:pPr>
              <w:spacing w:line="360" w:lineRule="exact"/>
              <w:rPr>
                <w:rFonts w:hAnsi="標楷體"/>
                <w:color w:val="000000"/>
                <w:sz w:val="28"/>
                <w:szCs w:val="28"/>
              </w:rPr>
            </w:pPr>
            <w:r w:rsidRPr="00037A02">
              <w:rPr>
                <w:rFonts w:hAnsi="標楷體" w:hint="eastAsia"/>
                <w:color w:val="000000"/>
                <w:sz w:val="28"/>
                <w:szCs w:val="28"/>
              </w:rPr>
              <w:t>監察院張武修委員履</w:t>
            </w:r>
            <w:proofErr w:type="gramStart"/>
            <w:r w:rsidRPr="00037A02">
              <w:rPr>
                <w:rFonts w:hAnsi="標楷體" w:hint="eastAsia"/>
                <w:color w:val="000000"/>
                <w:sz w:val="28"/>
                <w:szCs w:val="28"/>
              </w:rPr>
              <w:t>勘</w:t>
            </w:r>
            <w:proofErr w:type="gramEnd"/>
            <w:r w:rsidRPr="00037A02">
              <w:rPr>
                <w:rFonts w:hAnsi="標楷體" w:hint="eastAsia"/>
                <w:color w:val="000000"/>
                <w:sz w:val="28"/>
                <w:szCs w:val="28"/>
              </w:rPr>
              <w:t>核一廠用過燃料及乾式貯存設施</w:t>
            </w:r>
          </w:p>
        </w:tc>
        <w:tc>
          <w:tcPr>
            <w:tcW w:w="375" w:type="pct"/>
            <w:tcBorders>
              <w:top w:val="single" w:sz="6" w:space="0" w:color="auto"/>
              <w:left w:val="single" w:sz="12" w:space="0" w:color="auto"/>
              <w:bottom w:val="single" w:sz="6" w:space="0" w:color="auto"/>
              <w:right w:val="thickThinSmallGap" w:sz="24" w:space="0" w:color="auto"/>
            </w:tcBorders>
            <w:tcMar>
              <w:top w:w="57" w:type="dxa"/>
              <w:left w:w="108" w:type="dxa"/>
              <w:bottom w:w="57" w:type="dxa"/>
              <w:right w:w="108" w:type="dxa"/>
            </w:tcMar>
            <w:vAlign w:val="center"/>
          </w:tcPr>
          <w:p w:rsidR="00037A02" w:rsidRPr="00037A02" w:rsidRDefault="00037A02">
            <w:pPr>
              <w:spacing w:line="320" w:lineRule="exact"/>
              <w:textAlignment w:val="center"/>
              <w:rPr>
                <w:sz w:val="28"/>
                <w:szCs w:val="28"/>
              </w:rPr>
            </w:pPr>
          </w:p>
        </w:tc>
      </w:tr>
      <w:tr w:rsidR="00037A02" w:rsidTr="003A6BC8">
        <w:trPr>
          <w:trHeight w:val="589"/>
          <w:jc w:val="center"/>
        </w:trPr>
        <w:tc>
          <w:tcPr>
            <w:tcW w:w="879" w:type="pct"/>
            <w:tcBorders>
              <w:top w:val="single" w:sz="6" w:space="0" w:color="auto"/>
              <w:left w:val="thinThickSmallGap" w:sz="24" w:space="0" w:color="auto"/>
              <w:bottom w:val="single" w:sz="6" w:space="0" w:color="auto"/>
              <w:right w:val="single" w:sz="12" w:space="0" w:color="auto"/>
            </w:tcBorders>
            <w:tcMar>
              <w:top w:w="57" w:type="dxa"/>
              <w:left w:w="108" w:type="dxa"/>
              <w:bottom w:w="57" w:type="dxa"/>
              <w:right w:w="108" w:type="dxa"/>
            </w:tcMar>
            <w:hideMark/>
          </w:tcPr>
          <w:p w:rsidR="00037A02" w:rsidRPr="00037A02" w:rsidRDefault="00037A02">
            <w:pPr>
              <w:spacing w:line="440" w:lineRule="exact"/>
              <w:rPr>
                <w:rFonts w:hAnsi="標楷體"/>
                <w:color w:val="000000"/>
                <w:sz w:val="28"/>
                <w:szCs w:val="28"/>
              </w:rPr>
            </w:pPr>
            <w:r w:rsidRPr="00037A02">
              <w:rPr>
                <w:rFonts w:hAnsi="標楷體" w:hint="eastAsia"/>
                <w:color w:val="000000"/>
                <w:sz w:val="28"/>
                <w:szCs w:val="28"/>
              </w:rPr>
              <w:t>108.10.05</w:t>
            </w:r>
          </w:p>
        </w:tc>
        <w:tc>
          <w:tcPr>
            <w:tcW w:w="3746" w:type="pct"/>
            <w:tcBorders>
              <w:top w:val="single" w:sz="6" w:space="0" w:color="auto"/>
              <w:left w:val="single" w:sz="12" w:space="0" w:color="auto"/>
              <w:bottom w:val="single" w:sz="6" w:space="0" w:color="auto"/>
              <w:right w:val="single" w:sz="12" w:space="0" w:color="auto"/>
            </w:tcBorders>
            <w:tcMar>
              <w:top w:w="57" w:type="dxa"/>
              <w:left w:w="108" w:type="dxa"/>
              <w:bottom w:w="57" w:type="dxa"/>
              <w:right w:w="108" w:type="dxa"/>
            </w:tcMar>
            <w:hideMark/>
          </w:tcPr>
          <w:p w:rsidR="00037A02" w:rsidRPr="00037A02" w:rsidRDefault="00037A02">
            <w:pPr>
              <w:spacing w:line="360" w:lineRule="exact"/>
              <w:rPr>
                <w:rFonts w:hAnsi="標楷體"/>
                <w:color w:val="000000"/>
                <w:sz w:val="28"/>
                <w:szCs w:val="28"/>
              </w:rPr>
            </w:pPr>
            <w:proofErr w:type="gramStart"/>
            <w:r w:rsidRPr="00037A02">
              <w:rPr>
                <w:rFonts w:hAnsi="標楷體" w:hint="eastAsia"/>
                <w:color w:val="000000"/>
                <w:sz w:val="28"/>
                <w:szCs w:val="28"/>
              </w:rPr>
              <w:t>兩訴願案均獲農委會</w:t>
            </w:r>
            <w:proofErr w:type="gramEnd"/>
            <w:r w:rsidRPr="00037A02">
              <w:rPr>
                <w:rFonts w:hAnsi="標楷體" w:hint="eastAsia"/>
                <w:color w:val="000000"/>
                <w:sz w:val="28"/>
                <w:szCs w:val="28"/>
              </w:rPr>
              <w:t>認定訴願有理，訴願</w:t>
            </w:r>
            <w:proofErr w:type="gramStart"/>
            <w:r w:rsidRPr="00037A02">
              <w:rPr>
                <w:rFonts w:hAnsi="標楷體" w:hint="eastAsia"/>
                <w:color w:val="000000"/>
                <w:sz w:val="28"/>
                <w:szCs w:val="28"/>
              </w:rPr>
              <w:t>決定均為</w:t>
            </w:r>
            <w:proofErr w:type="gramEnd"/>
            <w:r w:rsidRPr="00037A02">
              <w:rPr>
                <w:rFonts w:hAnsi="標楷體" w:hint="eastAsia"/>
                <w:color w:val="000000"/>
                <w:sz w:val="28"/>
                <w:szCs w:val="28"/>
              </w:rPr>
              <w:t>「原處分撤銷，由原處分機關於2個月內另為適法之處分。」</w:t>
            </w:r>
          </w:p>
        </w:tc>
        <w:tc>
          <w:tcPr>
            <w:tcW w:w="375" w:type="pct"/>
            <w:tcBorders>
              <w:top w:val="single" w:sz="6" w:space="0" w:color="auto"/>
              <w:left w:val="single" w:sz="12" w:space="0" w:color="auto"/>
              <w:bottom w:val="single" w:sz="6" w:space="0" w:color="auto"/>
              <w:right w:val="thickThinSmallGap" w:sz="24" w:space="0" w:color="auto"/>
            </w:tcBorders>
            <w:tcMar>
              <w:top w:w="57" w:type="dxa"/>
              <w:left w:w="108" w:type="dxa"/>
              <w:bottom w:w="57" w:type="dxa"/>
              <w:right w:w="108" w:type="dxa"/>
            </w:tcMar>
            <w:vAlign w:val="center"/>
            <w:hideMark/>
          </w:tcPr>
          <w:p w:rsidR="00037A02" w:rsidRPr="00037A02" w:rsidRDefault="00037A02">
            <w:pPr>
              <w:spacing w:line="320" w:lineRule="exact"/>
              <w:textAlignment w:val="center"/>
              <w:rPr>
                <w:sz w:val="28"/>
                <w:szCs w:val="28"/>
              </w:rPr>
            </w:pPr>
            <w:r w:rsidRPr="00037A02">
              <w:rPr>
                <w:rFonts w:hint="eastAsia"/>
                <w:sz w:val="28"/>
                <w:szCs w:val="28"/>
              </w:rPr>
              <w:t>第</w:t>
            </w:r>
            <w:r w:rsidRPr="00037A02">
              <w:rPr>
                <w:sz w:val="28"/>
                <w:szCs w:val="28"/>
              </w:rPr>
              <w:t>3</w:t>
            </w:r>
            <w:r w:rsidRPr="00037A02">
              <w:rPr>
                <w:rFonts w:hint="eastAsia"/>
                <w:sz w:val="28"/>
                <w:szCs w:val="28"/>
              </w:rPr>
              <w:t>次訴願決定：台電有理由</w:t>
            </w:r>
          </w:p>
        </w:tc>
      </w:tr>
      <w:tr w:rsidR="00037A02" w:rsidTr="003A6BC8">
        <w:trPr>
          <w:trHeight w:val="1001"/>
          <w:jc w:val="center"/>
        </w:trPr>
        <w:tc>
          <w:tcPr>
            <w:tcW w:w="879" w:type="pct"/>
            <w:tcBorders>
              <w:top w:val="single" w:sz="6" w:space="0" w:color="auto"/>
              <w:left w:val="thinThickSmallGap" w:sz="24" w:space="0" w:color="auto"/>
              <w:bottom w:val="single" w:sz="6" w:space="0" w:color="auto"/>
              <w:right w:val="single" w:sz="12" w:space="0" w:color="auto"/>
            </w:tcBorders>
            <w:tcMar>
              <w:top w:w="57" w:type="dxa"/>
              <w:left w:w="108" w:type="dxa"/>
              <w:bottom w:w="57" w:type="dxa"/>
              <w:right w:w="108" w:type="dxa"/>
            </w:tcMar>
            <w:hideMark/>
          </w:tcPr>
          <w:p w:rsidR="00037A02" w:rsidRPr="00037A02" w:rsidRDefault="00037A02">
            <w:pPr>
              <w:spacing w:line="440" w:lineRule="exact"/>
              <w:rPr>
                <w:rFonts w:hAnsi="標楷體"/>
                <w:color w:val="000000"/>
                <w:sz w:val="28"/>
                <w:szCs w:val="28"/>
              </w:rPr>
            </w:pPr>
            <w:r w:rsidRPr="00037A02">
              <w:rPr>
                <w:rFonts w:hAnsi="標楷體" w:hint="eastAsia"/>
                <w:color w:val="000000"/>
                <w:sz w:val="28"/>
                <w:szCs w:val="28"/>
              </w:rPr>
              <w:t>108.10.09</w:t>
            </w:r>
          </w:p>
        </w:tc>
        <w:tc>
          <w:tcPr>
            <w:tcW w:w="3746" w:type="pct"/>
            <w:tcBorders>
              <w:top w:val="single" w:sz="6" w:space="0" w:color="auto"/>
              <w:left w:val="single" w:sz="12" w:space="0" w:color="auto"/>
              <w:bottom w:val="single" w:sz="6" w:space="0" w:color="auto"/>
              <w:right w:val="single" w:sz="12" w:space="0" w:color="auto"/>
            </w:tcBorders>
            <w:tcMar>
              <w:top w:w="57" w:type="dxa"/>
              <w:left w:w="108" w:type="dxa"/>
              <w:bottom w:w="57" w:type="dxa"/>
              <w:right w:w="108" w:type="dxa"/>
            </w:tcMar>
            <w:hideMark/>
          </w:tcPr>
          <w:p w:rsidR="00037A02" w:rsidRPr="00037A02" w:rsidRDefault="00037A02">
            <w:pPr>
              <w:spacing w:line="360" w:lineRule="exact"/>
              <w:rPr>
                <w:rFonts w:hAnsi="標楷體"/>
                <w:color w:val="000000"/>
                <w:sz w:val="28"/>
                <w:szCs w:val="28"/>
              </w:rPr>
            </w:pPr>
            <w:r w:rsidRPr="00037A02">
              <w:rPr>
                <w:rFonts w:hAnsi="標楷體" w:hint="eastAsia"/>
                <w:color w:val="000000"/>
                <w:sz w:val="28"/>
                <w:szCs w:val="28"/>
              </w:rPr>
              <w:t>監察院張武修委員調查核一</w:t>
            </w:r>
            <w:proofErr w:type="gramStart"/>
            <w:r w:rsidRPr="00037A02">
              <w:rPr>
                <w:rFonts w:hAnsi="標楷體" w:hint="eastAsia"/>
                <w:color w:val="000000"/>
                <w:sz w:val="28"/>
                <w:szCs w:val="28"/>
              </w:rPr>
              <w:t>廠乾式</w:t>
            </w:r>
            <w:proofErr w:type="gramEnd"/>
            <w:r w:rsidRPr="00037A02">
              <w:rPr>
                <w:rFonts w:hAnsi="標楷體" w:hint="eastAsia"/>
                <w:color w:val="000000"/>
                <w:sz w:val="28"/>
                <w:szCs w:val="28"/>
              </w:rPr>
              <w:t>貯存設施未能啟用一案，約</w:t>
            </w:r>
            <w:proofErr w:type="gramStart"/>
            <w:r w:rsidRPr="00037A02">
              <w:rPr>
                <w:rFonts w:hAnsi="標楷體" w:hint="eastAsia"/>
                <w:color w:val="000000"/>
                <w:sz w:val="28"/>
                <w:szCs w:val="28"/>
              </w:rPr>
              <w:t>詢</w:t>
            </w:r>
            <w:proofErr w:type="gramEnd"/>
            <w:r w:rsidRPr="00037A02">
              <w:rPr>
                <w:rFonts w:hAnsi="標楷體" w:hint="eastAsia"/>
                <w:color w:val="000000"/>
                <w:sz w:val="28"/>
                <w:szCs w:val="28"/>
              </w:rPr>
              <w:t>新北市政府、原能會、經濟部國營會、行政院永續會及台電公司</w:t>
            </w:r>
          </w:p>
        </w:tc>
        <w:tc>
          <w:tcPr>
            <w:tcW w:w="375" w:type="pct"/>
            <w:tcBorders>
              <w:top w:val="single" w:sz="6" w:space="0" w:color="auto"/>
              <w:left w:val="single" w:sz="12" w:space="0" w:color="auto"/>
              <w:bottom w:val="single" w:sz="6" w:space="0" w:color="auto"/>
              <w:right w:val="thickThinSmallGap" w:sz="24" w:space="0" w:color="auto"/>
            </w:tcBorders>
            <w:tcMar>
              <w:top w:w="57" w:type="dxa"/>
              <w:left w:w="108" w:type="dxa"/>
              <w:bottom w:w="57" w:type="dxa"/>
              <w:right w:w="108" w:type="dxa"/>
            </w:tcMar>
            <w:vAlign w:val="center"/>
            <w:hideMark/>
          </w:tcPr>
          <w:p w:rsidR="00037A02" w:rsidRPr="00037A02" w:rsidRDefault="00037A02">
            <w:pPr>
              <w:spacing w:line="320" w:lineRule="exact"/>
              <w:textAlignment w:val="center"/>
              <w:rPr>
                <w:sz w:val="28"/>
                <w:szCs w:val="28"/>
              </w:rPr>
            </w:pPr>
            <w:r w:rsidRPr="00037A02">
              <w:rPr>
                <w:rFonts w:hint="eastAsia"/>
                <w:sz w:val="28"/>
                <w:szCs w:val="28"/>
              </w:rPr>
              <w:t>監察院約</w:t>
            </w:r>
            <w:proofErr w:type="gramStart"/>
            <w:r w:rsidRPr="00037A02">
              <w:rPr>
                <w:rFonts w:hint="eastAsia"/>
                <w:sz w:val="28"/>
                <w:szCs w:val="28"/>
              </w:rPr>
              <w:t>詢</w:t>
            </w:r>
            <w:proofErr w:type="gramEnd"/>
          </w:p>
        </w:tc>
      </w:tr>
      <w:tr w:rsidR="00037A02" w:rsidTr="003A6BC8">
        <w:trPr>
          <w:trHeight w:val="860"/>
          <w:jc w:val="center"/>
        </w:trPr>
        <w:tc>
          <w:tcPr>
            <w:tcW w:w="879" w:type="pct"/>
            <w:tcBorders>
              <w:top w:val="single" w:sz="6" w:space="0" w:color="auto"/>
              <w:left w:val="thinThickSmallGap" w:sz="24" w:space="0" w:color="auto"/>
              <w:bottom w:val="thickThinSmallGap" w:sz="24" w:space="0" w:color="auto"/>
              <w:right w:val="single" w:sz="12" w:space="0" w:color="auto"/>
            </w:tcBorders>
            <w:tcMar>
              <w:top w:w="57" w:type="dxa"/>
              <w:left w:w="108" w:type="dxa"/>
              <w:bottom w:w="57" w:type="dxa"/>
              <w:right w:w="108" w:type="dxa"/>
            </w:tcMar>
            <w:hideMark/>
          </w:tcPr>
          <w:p w:rsidR="00037A02" w:rsidRPr="00037A02" w:rsidRDefault="00037A02">
            <w:pPr>
              <w:spacing w:line="440" w:lineRule="exact"/>
              <w:rPr>
                <w:rFonts w:hAnsi="標楷體"/>
                <w:color w:val="000000"/>
                <w:sz w:val="28"/>
                <w:szCs w:val="28"/>
              </w:rPr>
            </w:pPr>
            <w:r w:rsidRPr="00037A02">
              <w:rPr>
                <w:rFonts w:hAnsi="標楷體" w:hint="eastAsia"/>
                <w:color w:val="000000"/>
                <w:sz w:val="28"/>
                <w:szCs w:val="28"/>
              </w:rPr>
              <w:t>108.10.30</w:t>
            </w:r>
          </w:p>
        </w:tc>
        <w:tc>
          <w:tcPr>
            <w:tcW w:w="3746" w:type="pct"/>
            <w:tcBorders>
              <w:top w:val="single" w:sz="6" w:space="0" w:color="auto"/>
              <w:left w:val="single" w:sz="12" w:space="0" w:color="auto"/>
              <w:bottom w:val="thickThinSmallGap" w:sz="24" w:space="0" w:color="auto"/>
              <w:right w:val="single" w:sz="12" w:space="0" w:color="auto"/>
            </w:tcBorders>
            <w:tcMar>
              <w:top w:w="57" w:type="dxa"/>
              <w:left w:w="108" w:type="dxa"/>
              <w:bottom w:w="57" w:type="dxa"/>
              <w:right w:w="108" w:type="dxa"/>
            </w:tcMar>
            <w:hideMark/>
          </w:tcPr>
          <w:p w:rsidR="00037A02" w:rsidRPr="00037A02" w:rsidRDefault="00037A02">
            <w:pPr>
              <w:spacing w:line="360" w:lineRule="exact"/>
              <w:rPr>
                <w:rFonts w:hAnsi="標楷體"/>
                <w:color w:val="000000"/>
                <w:sz w:val="28"/>
                <w:szCs w:val="28"/>
              </w:rPr>
            </w:pPr>
            <w:r w:rsidRPr="00037A02">
              <w:rPr>
                <w:rFonts w:hAnsi="標楷體" w:hint="eastAsia"/>
                <w:color w:val="000000"/>
                <w:sz w:val="28"/>
                <w:szCs w:val="28"/>
              </w:rPr>
              <w:t>台電公司拜會新北市農業局，針對第3次訴願決定，溝通水保計畫第2次變更設計後續辦理方式</w:t>
            </w:r>
          </w:p>
        </w:tc>
        <w:tc>
          <w:tcPr>
            <w:tcW w:w="375" w:type="pct"/>
            <w:tcBorders>
              <w:top w:val="single" w:sz="6" w:space="0" w:color="auto"/>
              <w:left w:val="single" w:sz="12" w:space="0" w:color="auto"/>
              <w:bottom w:val="thickThinSmallGap" w:sz="24" w:space="0" w:color="auto"/>
              <w:right w:val="thickThinSmallGap" w:sz="24" w:space="0" w:color="auto"/>
            </w:tcBorders>
            <w:tcMar>
              <w:top w:w="57" w:type="dxa"/>
              <w:left w:w="108" w:type="dxa"/>
              <w:bottom w:w="57" w:type="dxa"/>
              <w:right w:w="108" w:type="dxa"/>
            </w:tcMar>
            <w:vAlign w:val="center"/>
          </w:tcPr>
          <w:p w:rsidR="00037A02" w:rsidRPr="00037A02" w:rsidRDefault="00037A02">
            <w:pPr>
              <w:spacing w:line="320" w:lineRule="exact"/>
              <w:textAlignment w:val="center"/>
              <w:rPr>
                <w:sz w:val="28"/>
                <w:szCs w:val="28"/>
              </w:rPr>
            </w:pPr>
          </w:p>
        </w:tc>
      </w:tr>
    </w:tbl>
    <w:p w:rsidR="00A14616" w:rsidRDefault="00A14616">
      <w:pPr>
        <w:widowControl/>
        <w:overflowPunct/>
        <w:autoSpaceDE/>
        <w:autoSpaceDN/>
        <w:jc w:val="left"/>
        <w:rPr>
          <w:kern w:val="32"/>
        </w:rPr>
      </w:pPr>
      <w:r>
        <w:rPr>
          <w:kern w:val="32"/>
        </w:rPr>
        <w:br w:type="page"/>
      </w:r>
    </w:p>
    <w:p w:rsidR="00A14616" w:rsidRDefault="00A14616" w:rsidP="00A14616">
      <w:pPr>
        <w:pStyle w:val="a3"/>
        <w:ind w:left="697" w:hanging="697"/>
        <w:rPr>
          <w:kern w:val="32"/>
        </w:rPr>
      </w:pPr>
      <w:bookmarkStart w:id="327" w:name="_Toc26883766"/>
      <w:r>
        <w:rPr>
          <w:rFonts w:hint="eastAsia"/>
          <w:kern w:val="32"/>
        </w:rPr>
        <w:lastRenderedPageBreak/>
        <w:t>「核一廠</w:t>
      </w:r>
      <w:r w:rsidR="00406C72">
        <w:rPr>
          <w:rFonts w:hint="eastAsia"/>
          <w:kern w:val="32"/>
        </w:rPr>
        <w:t>用過核子燃料</w:t>
      </w:r>
      <w:r>
        <w:rPr>
          <w:rFonts w:hint="eastAsia"/>
          <w:kern w:val="32"/>
        </w:rPr>
        <w:t>乾式貯存計畫」重要紀事</w:t>
      </w:r>
      <w:bookmarkEnd w:id="327"/>
    </w:p>
    <w:tbl>
      <w:tblPr>
        <w:tblStyle w:val="af6"/>
        <w:tblW w:w="0" w:type="auto"/>
        <w:tblLook w:val="04A0" w:firstRow="1" w:lastRow="0" w:firstColumn="1" w:lastColumn="0" w:noHBand="0" w:noVBand="1"/>
      </w:tblPr>
      <w:tblGrid>
        <w:gridCol w:w="1567"/>
        <w:gridCol w:w="7267"/>
      </w:tblGrid>
      <w:tr w:rsidR="00A14616" w:rsidRPr="00037A02" w:rsidTr="00A14616">
        <w:tc>
          <w:tcPr>
            <w:tcW w:w="1567" w:type="dxa"/>
            <w:vAlign w:val="center"/>
          </w:tcPr>
          <w:p w:rsidR="00A14616" w:rsidRPr="00037A02" w:rsidRDefault="00A14616" w:rsidP="00A14616">
            <w:pPr>
              <w:pStyle w:val="Web"/>
              <w:spacing w:before="0" w:beforeAutospacing="0" w:after="0" w:afterAutospacing="0"/>
              <w:jc w:val="center"/>
              <w:rPr>
                <w:rFonts w:ascii="Arial" w:hAnsi="Arial" w:cs="Arial"/>
                <w:color w:val="000000" w:themeColor="text1"/>
                <w:sz w:val="28"/>
                <w:szCs w:val="28"/>
              </w:rPr>
            </w:pPr>
            <w:r w:rsidRPr="00037A02">
              <w:rPr>
                <w:rFonts w:ascii="標楷體" w:eastAsia="標楷體" w:hAnsi="標楷體" w:cs="Arial" w:hint="eastAsia"/>
                <w:color w:val="000000" w:themeColor="text1"/>
                <w:kern w:val="24"/>
                <w:sz w:val="28"/>
                <w:szCs w:val="28"/>
              </w:rPr>
              <w:t>日期</w:t>
            </w:r>
          </w:p>
        </w:tc>
        <w:tc>
          <w:tcPr>
            <w:tcW w:w="7333" w:type="dxa"/>
            <w:vAlign w:val="center"/>
          </w:tcPr>
          <w:p w:rsidR="00A14616" w:rsidRPr="00037A02" w:rsidRDefault="00A14616" w:rsidP="00A14616">
            <w:pPr>
              <w:pStyle w:val="Web"/>
              <w:spacing w:before="0" w:beforeAutospacing="0" w:after="0" w:afterAutospacing="0"/>
              <w:jc w:val="center"/>
              <w:rPr>
                <w:rFonts w:ascii="Arial" w:hAnsi="Arial" w:cs="Arial"/>
                <w:color w:val="000000" w:themeColor="text1"/>
                <w:sz w:val="28"/>
                <w:szCs w:val="28"/>
              </w:rPr>
            </w:pPr>
            <w:r w:rsidRPr="00037A02">
              <w:rPr>
                <w:rFonts w:ascii="標楷體" w:eastAsia="標楷體" w:hAnsi="標楷體" w:cs="Times New Roman" w:hint="eastAsia"/>
                <w:color w:val="000000" w:themeColor="text1"/>
                <w:sz w:val="28"/>
                <w:szCs w:val="28"/>
              </w:rPr>
              <w:t>重要紀事</w:t>
            </w:r>
          </w:p>
        </w:tc>
      </w:tr>
      <w:tr w:rsidR="00A14616" w:rsidRPr="00037A02" w:rsidTr="00A14616">
        <w:tc>
          <w:tcPr>
            <w:tcW w:w="1567" w:type="dxa"/>
            <w:vAlign w:val="center"/>
          </w:tcPr>
          <w:p w:rsidR="00A14616" w:rsidRPr="00037A02" w:rsidRDefault="00A14616">
            <w:pPr>
              <w:pStyle w:val="Web"/>
              <w:spacing w:before="0" w:beforeAutospacing="0" w:after="0" w:afterAutospacing="0" w:line="360" w:lineRule="exact"/>
              <w:ind w:left="994" w:hanging="994"/>
              <w:jc w:val="center"/>
              <w:textAlignment w:val="center"/>
              <w:rPr>
                <w:rFonts w:ascii="Arial" w:hAnsi="Arial" w:cs="Arial"/>
                <w:color w:val="000000" w:themeColor="text1"/>
                <w:sz w:val="28"/>
                <w:szCs w:val="28"/>
              </w:rPr>
            </w:pPr>
            <w:r w:rsidRPr="00037A02">
              <w:rPr>
                <w:rFonts w:ascii="標楷體" w:eastAsia="標楷體" w:hAnsi="標楷體" w:cs="Times New Roman" w:hint="eastAsia"/>
                <w:color w:val="000000" w:themeColor="text1"/>
                <w:kern w:val="2"/>
                <w:sz w:val="28"/>
                <w:szCs w:val="28"/>
              </w:rPr>
              <w:t>83.08.15</w:t>
            </w:r>
          </w:p>
        </w:tc>
        <w:tc>
          <w:tcPr>
            <w:tcW w:w="7333" w:type="dxa"/>
            <w:vAlign w:val="center"/>
          </w:tcPr>
          <w:p w:rsidR="00A14616" w:rsidRPr="00037A02" w:rsidRDefault="00A14616">
            <w:pPr>
              <w:pStyle w:val="Web"/>
              <w:spacing w:before="0" w:beforeAutospacing="0" w:after="0" w:afterAutospacing="0" w:line="360" w:lineRule="exact"/>
              <w:rPr>
                <w:rFonts w:ascii="Arial" w:hAnsi="Arial" w:cs="Arial"/>
                <w:color w:val="000000" w:themeColor="text1"/>
                <w:sz w:val="28"/>
                <w:szCs w:val="28"/>
              </w:rPr>
            </w:pPr>
            <w:r w:rsidRPr="00037A02">
              <w:rPr>
                <w:rFonts w:ascii="標楷體" w:eastAsia="標楷體" w:hAnsi="標楷體" w:cstheme="minorBidi" w:hint="eastAsia"/>
                <w:color w:val="000000" w:themeColor="text1"/>
                <w:kern w:val="2"/>
                <w:sz w:val="28"/>
                <w:szCs w:val="28"/>
              </w:rPr>
              <w:t>經濟部核准投資可行性研究報告</w:t>
            </w:r>
          </w:p>
        </w:tc>
      </w:tr>
      <w:tr w:rsidR="00A14616" w:rsidRPr="00037A02" w:rsidTr="00A14616">
        <w:tc>
          <w:tcPr>
            <w:tcW w:w="1567" w:type="dxa"/>
            <w:vAlign w:val="center"/>
          </w:tcPr>
          <w:p w:rsidR="00A14616" w:rsidRPr="00037A02" w:rsidRDefault="00A14616">
            <w:pPr>
              <w:pStyle w:val="Web"/>
              <w:spacing w:before="0" w:beforeAutospacing="0" w:after="0" w:afterAutospacing="0" w:line="360" w:lineRule="exact"/>
              <w:ind w:left="994" w:hanging="994"/>
              <w:jc w:val="center"/>
              <w:textAlignment w:val="center"/>
              <w:rPr>
                <w:rFonts w:ascii="Arial" w:hAnsi="Arial" w:cs="Arial"/>
                <w:color w:val="000000" w:themeColor="text1"/>
                <w:sz w:val="28"/>
                <w:szCs w:val="28"/>
              </w:rPr>
            </w:pPr>
            <w:r w:rsidRPr="00037A02">
              <w:rPr>
                <w:rFonts w:ascii="標楷體" w:eastAsia="標楷體" w:hAnsi="標楷體" w:cs="Times New Roman" w:hint="eastAsia"/>
                <w:color w:val="000000" w:themeColor="text1"/>
                <w:kern w:val="2"/>
                <w:sz w:val="28"/>
                <w:szCs w:val="28"/>
              </w:rPr>
              <w:t>84.10.11</w:t>
            </w:r>
          </w:p>
        </w:tc>
        <w:tc>
          <w:tcPr>
            <w:tcW w:w="7333" w:type="dxa"/>
            <w:vAlign w:val="center"/>
          </w:tcPr>
          <w:p w:rsidR="00A14616" w:rsidRPr="00037A02" w:rsidRDefault="00A14616">
            <w:pPr>
              <w:pStyle w:val="Web"/>
              <w:spacing w:before="0" w:beforeAutospacing="0" w:after="0" w:afterAutospacing="0" w:line="360" w:lineRule="exact"/>
              <w:rPr>
                <w:rFonts w:ascii="Arial" w:hAnsi="Arial" w:cs="Arial"/>
                <w:color w:val="000000" w:themeColor="text1"/>
                <w:sz w:val="28"/>
                <w:szCs w:val="28"/>
              </w:rPr>
            </w:pPr>
            <w:r w:rsidRPr="00037A02">
              <w:rPr>
                <w:rFonts w:ascii="標楷體" w:eastAsia="標楷體" w:hAnsi="標楷體" w:cstheme="minorBidi" w:hint="eastAsia"/>
                <w:color w:val="000000" w:themeColor="text1"/>
                <w:kern w:val="2"/>
                <w:sz w:val="28"/>
                <w:szCs w:val="28"/>
              </w:rPr>
              <w:t>環保署備查環境影響說明書</w:t>
            </w:r>
          </w:p>
        </w:tc>
      </w:tr>
      <w:tr w:rsidR="00A14616" w:rsidRPr="00037A02" w:rsidTr="00A14616">
        <w:tc>
          <w:tcPr>
            <w:tcW w:w="1567" w:type="dxa"/>
            <w:vAlign w:val="center"/>
          </w:tcPr>
          <w:p w:rsidR="00A14616" w:rsidRPr="00037A02" w:rsidRDefault="00A14616">
            <w:pPr>
              <w:pStyle w:val="Web"/>
              <w:spacing w:before="0" w:beforeAutospacing="0" w:after="0" w:afterAutospacing="0" w:line="360" w:lineRule="exact"/>
              <w:ind w:left="994" w:hanging="994"/>
              <w:jc w:val="center"/>
              <w:textAlignment w:val="center"/>
              <w:rPr>
                <w:rFonts w:ascii="Arial" w:hAnsi="Arial" w:cs="Arial"/>
                <w:color w:val="000000" w:themeColor="text1"/>
                <w:sz w:val="28"/>
                <w:szCs w:val="28"/>
              </w:rPr>
            </w:pPr>
            <w:r w:rsidRPr="00037A02">
              <w:rPr>
                <w:rFonts w:ascii="標楷體" w:eastAsia="標楷體" w:hAnsi="標楷體" w:cs="Times New Roman" w:hint="eastAsia"/>
                <w:color w:val="000000" w:themeColor="text1"/>
                <w:kern w:val="2"/>
                <w:sz w:val="28"/>
                <w:szCs w:val="28"/>
              </w:rPr>
              <w:t>93.11.19</w:t>
            </w:r>
          </w:p>
        </w:tc>
        <w:tc>
          <w:tcPr>
            <w:tcW w:w="7333" w:type="dxa"/>
            <w:vAlign w:val="center"/>
          </w:tcPr>
          <w:p w:rsidR="00A14616" w:rsidRPr="00037A02" w:rsidRDefault="00A14616">
            <w:pPr>
              <w:pStyle w:val="Web"/>
              <w:spacing w:before="0" w:beforeAutospacing="0" w:after="0" w:afterAutospacing="0" w:line="360" w:lineRule="exact"/>
              <w:rPr>
                <w:rFonts w:ascii="Arial" w:hAnsi="Arial" w:cs="Arial"/>
                <w:color w:val="000000" w:themeColor="text1"/>
                <w:sz w:val="28"/>
                <w:szCs w:val="28"/>
              </w:rPr>
            </w:pPr>
            <w:r w:rsidRPr="00037A02">
              <w:rPr>
                <w:rFonts w:ascii="標楷體" w:eastAsia="標楷體" w:hAnsi="標楷體" w:cstheme="minorBidi" w:hint="eastAsia"/>
                <w:color w:val="000000" w:themeColor="text1"/>
                <w:kern w:val="2"/>
                <w:sz w:val="28"/>
                <w:szCs w:val="28"/>
              </w:rPr>
              <w:t>經濟部准予核備投資可行性研究報告修訂</w:t>
            </w:r>
          </w:p>
        </w:tc>
      </w:tr>
      <w:tr w:rsidR="00A14616" w:rsidRPr="00037A02" w:rsidTr="00A14616">
        <w:tc>
          <w:tcPr>
            <w:tcW w:w="1567" w:type="dxa"/>
            <w:vAlign w:val="center"/>
          </w:tcPr>
          <w:p w:rsidR="00A14616" w:rsidRPr="00037A02" w:rsidRDefault="00A14616">
            <w:pPr>
              <w:pStyle w:val="Web"/>
              <w:spacing w:before="0" w:beforeAutospacing="0" w:after="0" w:afterAutospacing="0" w:line="360" w:lineRule="exact"/>
              <w:ind w:left="994" w:hanging="994"/>
              <w:jc w:val="center"/>
              <w:textAlignment w:val="center"/>
              <w:rPr>
                <w:rFonts w:ascii="Arial" w:hAnsi="Arial" w:cs="Arial"/>
                <w:color w:val="000000" w:themeColor="text1"/>
                <w:sz w:val="28"/>
                <w:szCs w:val="28"/>
              </w:rPr>
            </w:pPr>
            <w:r w:rsidRPr="00037A02">
              <w:rPr>
                <w:rFonts w:ascii="標楷體" w:eastAsia="標楷體" w:hAnsi="標楷體" w:hint="eastAsia"/>
                <w:color w:val="000000" w:themeColor="text1"/>
                <w:sz w:val="28"/>
                <w:szCs w:val="28"/>
              </w:rPr>
              <w:t>97.11.14</w:t>
            </w:r>
          </w:p>
        </w:tc>
        <w:tc>
          <w:tcPr>
            <w:tcW w:w="7333" w:type="dxa"/>
            <w:vAlign w:val="center"/>
          </w:tcPr>
          <w:p w:rsidR="00A14616" w:rsidRPr="00037A02" w:rsidRDefault="00A14616">
            <w:pPr>
              <w:pStyle w:val="Web"/>
              <w:spacing w:before="0" w:beforeAutospacing="0" w:after="0" w:afterAutospacing="0" w:line="360" w:lineRule="exact"/>
              <w:rPr>
                <w:rFonts w:ascii="Arial" w:hAnsi="Arial" w:cs="Arial"/>
                <w:color w:val="000000" w:themeColor="text1"/>
                <w:sz w:val="28"/>
                <w:szCs w:val="28"/>
              </w:rPr>
            </w:pPr>
            <w:r w:rsidRPr="00037A02">
              <w:rPr>
                <w:rFonts w:ascii="標楷體" w:eastAsia="標楷體" w:hAnsi="標楷體" w:cstheme="minorBidi" w:hint="eastAsia"/>
                <w:color w:val="000000" w:themeColor="text1"/>
                <w:kern w:val="2"/>
                <w:sz w:val="28"/>
                <w:szCs w:val="28"/>
              </w:rPr>
              <w:t>環保署同意備查環境差異分析報告</w:t>
            </w:r>
          </w:p>
        </w:tc>
      </w:tr>
      <w:tr w:rsidR="00A14616" w:rsidRPr="00037A02" w:rsidTr="00A14616">
        <w:tc>
          <w:tcPr>
            <w:tcW w:w="1567" w:type="dxa"/>
            <w:vAlign w:val="center"/>
          </w:tcPr>
          <w:p w:rsidR="00A14616" w:rsidRPr="00037A02" w:rsidRDefault="00A14616">
            <w:pPr>
              <w:pStyle w:val="Web"/>
              <w:spacing w:before="0" w:beforeAutospacing="0" w:after="0" w:afterAutospacing="0" w:line="360" w:lineRule="exact"/>
              <w:ind w:left="994" w:hanging="994"/>
              <w:jc w:val="center"/>
              <w:textAlignment w:val="center"/>
              <w:rPr>
                <w:rFonts w:ascii="Arial" w:hAnsi="Arial" w:cs="Arial"/>
                <w:color w:val="000000" w:themeColor="text1"/>
                <w:sz w:val="28"/>
                <w:szCs w:val="28"/>
              </w:rPr>
            </w:pPr>
            <w:r w:rsidRPr="00037A02">
              <w:rPr>
                <w:rFonts w:ascii="標楷體" w:eastAsia="標楷體" w:hAnsi="標楷體" w:cs="Times New Roman" w:hint="eastAsia"/>
                <w:color w:val="000000" w:themeColor="text1"/>
                <w:kern w:val="2"/>
                <w:sz w:val="28"/>
                <w:szCs w:val="28"/>
              </w:rPr>
              <w:t>97.12.03</w:t>
            </w:r>
          </w:p>
        </w:tc>
        <w:tc>
          <w:tcPr>
            <w:tcW w:w="7333" w:type="dxa"/>
            <w:vAlign w:val="center"/>
          </w:tcPr>
          <w:p w:rsidR="00A14616" w:rsidRPr="00037A02" w:rsidRDefault="00A14616">
            <w:pPr>
              <w:pStyle w:val="Web"/>
              <w:spacing w:before="0" w:beforeAutospacing="0" w:after="0" w:afterAutospacing="0" w:line="360" w:lineRule="exact"/>
              <w:rPr>
                <w:rFonts w:ascii="Arial" w:hAnsi="Arial" w:cs="Arial"/>
                <w:color w:val="000000" w:themeColor="text1"/>
                <w:sz w:val="28"/>
                <w:szCs w:val="28"/>
              </w:rPr>
            </w:pPr>
            <w:r w:rsidRPr="00037A02">
              <w:rPr>
                <w:rFonts w:ascii="標楷體" w:eastAsia="標楷體" w:hAnsi="標楷體" w:cstheme="minorBidi" w:hint="eastAsia"/>
                <w:color w:val="000000" w:themeColor="text1"/>
                <w:kern w:val="2"/>
                <w:sz w:val="28"/>
                <w:szCs w:val="28"/>
              </w:rPr>
              <w:t>原能會核發核一廠</w:t>
            </w:r>
            <w:r w:rsidR="00406C72" w:rsidRPr="00037A02">
              <w:rPr>
                <w:rFonts w:ascii="標楷體" w:eastAsia="標楷體" w:hAnsi="標楷體" w:cstheme="minorBidi" w:hint="eastAsia"/>
                <w:color w:val="000000" w:themeColor="text1"/>
                <w:kern w:val="2"/>
                <w:sz w:val="28"/>
                <w:szCs w:val="28"/>
              </w:rPr>
              <w:t>用過核子燃料</w:t>
            </w:r>
            <w:r w:rsidRPr="00037A02">
              <w:rPr>
                <w:rFonts w:ascii="標楷體" w:eastAsia="標楷體" w:hAnsi="標楷體" w:cstheme="minorBidi" w:hint="eastAsia"/>
                <w:color w:val="000000" w:themeColor="text1"/>
                <w:kern w:val="2"/>
                <w:sz w:val="28"/>
                <w:szCs w:val="28"/>
              </w:rPr>
              <w:t>乾式貯存設施之建造執照</w:t>
            </w:r>
          </w:p>
        </w:tc>
      </w:tr>
      <w:tr w:rsidR="00A14616" w:rsidRPr="00037A02" w:rsidTr="00A14616">
        <w:tc>
          <w:tcPr>
            <w:tcW w:w="1567" w:type="dxa"/>
            <w:vAlign w:val="center"/>
          </w:tcPr>
          <w:p w:rsidR="00A14616" w:rsidRPr="00037A02" w:rsidRDefault="00A14616">
            <w:pPr>
              <w:pStyle w:val="Web"/>
              <w:spacing w:before="0" w:beforeAutospacing="0" w:after="0" w:afterAutospacing="0" w:line="360" w:lineRule="exact"/>
              <w:ind w:left="994" w:hanging="994"/>
              <w:jc w:val="center"/>
              <w:textAlignment w:val="center"/>
              <w:rPr>
                <w:rFonts w:ascii="Arial" w:hAnsi="Arial" w:cs="Arial"/>
                <w:color w:val="000000" w:themeColor="text1"/>
                <w:sz w:val="28"/>
                <w:szCs w:val="28"/>
              </w:rPr>
            </w:pPr>
            <w:r w:rsidRPr="00037A02">
              <w:rPr>
                <w:rFonts w:ascii="標楷體" w:eastAsia="標楷體" w:hAnsi="標楷體" w:cs="Times New Roman" w:hint="eastAsia"/>
                <w:color w:val="000000" w:themeColor="text1"/>
                <w:kern w:val="2"/>
                <w:sz w:val="28"/>
                <w:szCs w:val="28"/>
              </w:rPr>
              <w:t>101.05.23</w:t>
            </w:r>
          </w:p>
        </w:tc>
        <w:tc>
          <w:tcPr>
            <w:tcW w:w="7333" w:type="dxa"/>
            <w:vAlign w:val="center"/>
          </w:tcPr>
          <w:p w:rsidR="00A14616" w:rsidRPr="00037A02" w:rsidRDefault="00A14616">
            <w:pPr>
              <w:pStyle w:val="Web"/>
              <w:spacing w:before="0" w:beforeAutospacing="0" w:after="0" w:afterAutospacing="0" w:line="360" w:lineRule="exact"/>
              <w:rPr>
                <w:rFonts w:ascii="Arial" w:hAnsi="Arial" w:cs="Arial"/>
                <w:color w:val="000000" w:themeColor="text1"/>
                <w:sz w:val="28"/>
                <w:szCs w:val="28"/>
              </w:rPr>
            </w:pPr>
            <w:r w:rsidRPr="00037A02">
              <w:rPr>
                <w:rFonts w:ascii="標楷體" w:eastAsia="標楷體" w:hAnsi="標楷體" w:cstheme="minorBidi" w:hint="eastAsia"/>
                <w:color w:val="000000" w:themeColor="text1"/>
                <w:kern w:val="2"/>
                <w:sz w:val="28"/>
                <w:szCs w:val="28"/>
              </w:rPr>
              <w:t>原能會</w:t>
            </w:r>
            <w:proofErr w:type="gramStart"/>
            <w:r w:rsidRPr="00037A02">
              <w:rPr>
                <w:rFonts w:ascii="標楷體" w:eastAsia="標楷體" w:hAnsi="標楷體" w:cstheme="minorBidi" w:hint="eastAsia"/>
                <w:color w:val="000000" w:themeColor="text1"/>
                <w:kern w:val="2"/>
                <w:sz w:val="28"/>
                <w:szCs w:val="28"/>
              </w:rPr>
              <w:t>核備試運轉</w:t>
            </w:r>
            <w:proofErr w:type="gramEnd"/>
            <w:r w:rsidRPr="00037A02">
              <w:rPr>
                <w:rFonts w:ascii="標楷體" w:eastAsia="標楷體" w:hAnsi="標楷體" w:cstheme="minorBidi" w:hint="eastAsia"/>
                <w:color w:val="000000" w:themeColor="text1"/>
                <w:kern w:val="2"/>
                <w:sz w:val="28"/>
                <w:szCs w:val="28"/>
              </w:rPr>
              <w:t>計畫並准予進行「試運轉作業」</w:t>
            </w:r>
          </w:p>
        </w:tc>
      </w:tr>
      <w:tr w:rsidR="00A14616" w:rsidRPr="00037A02" w:rsidTr="00A14616">
        <w:tc>
          <w:tcPr>
            <w:tcW w:w="1567" w:type="dxa"/>
            <w:vAlign w:val="center"/>
          </w:tcPr>
          <w:p w:rsidR="00A14616" w:rsidRPr="00037A02" w:rsidRDefault="00A14616">
            <w:pPr>
              <w:pStyle w:val="Web"/>
              <w:spacing w:before="0" w:beforeAutospacing="0" w:after="0" w:afterAutospacing="0" w:line="360" w:lineRule="exact"/>
              <w:ind w:left="994" w:hanging="994"/>
              <w:jc w:val="center"/>
              <w:textAlignment w:val="center"/>
              <w:rPr>
                <w:rFonts w:ascii="Arial" w:hAnsi="Arial" w:cs="Arial"/>
                <w:color w:val="000000" w:themeColor="text1"/>
                <w:sz w:val="28"/>
                <w:szCs w:val="28"/>
              </w:rPr>
            </w:pPr>
            <w:r w:rsidRPr="00037A02">
              <w:rPr>
                <w:rFonts w:ascii="標楷體" w:eastAsia="標楷體" w:hAnsi="標楷體" w:cs="Times New Roman" w:hint="eastAsia"/>
                <w:color w:val="000000" w:themeColor="text1"/>
                <w:kern w:val="2"/>
                <w:sz w:val="28"/>
                <w:szCs w:val="28"/>
              </w:rPr>
              <w:t>102.09.24</w:t>
            </w:r>
          </w:p>
        </w:tc>
        <w:tc>
          <w:tcPr>
            <w:tcW w:w="7333" w:type="dxa"/>
            <w:vAlign w:val="center"/>
          </w:tcPr>
          <w:p w:rsidR="00A14616" w:rsidRPr="00037A02" w:rsidRDefault="00A14616">
            <w:pPr>
              <w:pStyle w:val="Web"/>
              <w:spacing w:before="0" w:beforeAutospacing="0" w:after="0" w:afterAutospacing="0" w:line="360" w:lineRule="exact"/>
              <w:rPr>
                <w:rFonts w:ascii="Arial" w:hAnsi="Arial" w:cs="Arial"/>
                <w:color w:val="000000" w:themeColor="text1"/>
                <w:sz w:val="28"/>
                <w:szCs w:val="28"/>
              </w:rPr>
            </w:pPr>
            <w:r w:rsidRPr="00037A02">
              <w:rPr>
                <w:rFonts w:ascii="標楷體" w:eastAsia="標楷體" w:hAnsi="標楷體" w:cstheme="minorBidi" w:hint="eastAsia"/>
                <w:color w:val="000000" w:themeColor="text1"/>
                <w:kern w:val="2"/>
                <w:sz w:val="28"/>
                <w:szCs w:val="28"/>
              </w:rPr>
              <w:t>原能會准予進行</w:t>
            </w:r>
            <w:r w:rsidR="007F310B" w:rsidRPr="00037A02">
              <w:rPr>
                <w:rFonts w:ascii="標楷體" w:eastAsia="標楷體" w:hAnsi="標楷體" w:cstheme="minorBidi" w:hint="eastAsia"/>
                <w:color w:val="000000" w:themeColor="text1"/>
                <w:kern w:val="2"/>
                <w:sz w:val="28"/>
                <w:szCs w:val="28"/>
              </w:rPr>
              <w:t>第2階段</w:t>
            </w:r>
            <w:r w:rsidRPr="00037A02">
              <w:rPr>
                <w:rFonts w:ascii="標楷體" w:eastAsia="標楷體" w:hAnsi="標楷體" w:cstheme="minorBidi" w:hint="eastAsia"/>
                <w:color w:val="000000" w:themeColor="text1"/>
                <w:kern w:val="2"/>
                <w:sz w:val="28"/>
                <w:szCs w:val="28"/>
              </w:rPr>
              <w:t>試運轉(熱測試)作業</w:t>
            </w:r>
          </w:p>
        </w:tc>
      </w:tr>
    </w:tbl>
    <w:p w:rsidR="00A14616" w:rsidRPr="00037A02" w:rsidRDefault="00A14616" w:rsidP="00A14616">
      <w:pPr>
        <w:rPr>
          <w:color w:val="000000" w:themeColor="text1"/>
        </w:rPr>
      </w:pPr>
    </w:p>
    <w:p w:rsidR="00A14616" w:rsidRPr="00037A02" w:rsidRDefault="00A14616" w:rsidP="00A14616">
      <w:pPr>
        <w:pStyle w:val="a3"/>
        <w:ind w:left="697" w:hanging="697"/>
        <w:rPr>
          <w:color w:val="000000" w:themeColor="text1"/>
        </w:rPr>
      </w:pPr>
      <w:bookmarkStart w:id="328" w:name="_Toc26883767"/>
      <w:r w:rsidRPr="00037A02">
        <w:rPr>
          <w:rFonts w:hint="eastAsia"/>
          <w:color w:val="000000" w:themeColor="text1"/>
          <w:kern w:val="32"/>
        </w:rPr>
        <w:t>「核一廠</w:t>
      </w:r>
      <w:r w:rsidR="00406C72" w:rsidRPr="00037A02">
        <w:rPr>
          <w:rFonts w:hint="eastAsia"/>
          <w:color w:val="000000" w:themeColor="text1"/>
          <w:kern w:val="32"/>
        </w:rPr>
        <w:t>用過核子燃料</w:t>
      </w:r>
      <w:r w:rsidRPr="00037A02">
        <w:rPr>
          <w:rFonts w:hint="eastAsia"/>
          <w:color w:val="000000" w:themeColor="text1"/>
          <w:kern w:val="32"/>
        </w:rPr>
        <w:t>乾式貯存計畫」重要紀事-水土保持計畫</w:t>
      </w:r>
      <w:bookmarkEnd w:id="328"/>
    </w:p>
    <w:tbl>
      <w:tblPr>
        <w:tblStyle w:val="af6"/>
        <w:tblW w:w="0" w:type="auto"/>
        <w:tblLook w:val="04A0" w:firstRow="1" w:lastRow="0" w:firstColumn="1" w:lastColumn="0" w:noHBand="0" w:noVBand="1"/>
      </w:tblPr>
      <w:tblGrid>
        <w:gridCol w:w="1567"/>
        <w:gridCol w:w="7267"/>
      </w:tblGrid>
      <w:tr w:rsidR="00A14616" w:rsidRPr="00037A02" w:rsidTr="00A14616">
        <w:tc>
          <w:tcPr>
            <w:tcW w:w="1567" w:type="dxa"/>
            <w:vAlign w:val="center"/>
          </w:tcPr>
          <w:p w:rsidR="00A14616" w:rsidRPr="00037A02" w:rsidRDefault="00A14616">
            <w:pPr>
              <w:pStyle w:val="Web"/>
              <w:spacing w:before="0" w:beforeAutospacing="0" w:after="0" w:afterAutospacing="0"/>
              <w:rPr>
                <w:rFonts w:ascii="Arial" w:hAnsi="Arial" w:cs="Arial"/>
                <w:color w:val="000000" w:themeColor="text1"/>
                <w:sz w:val="28"/>
                <w:szCs w:val="28"/>
              </w:rPr>
            </w:pPr>
            <w:r w:rsidRPr="00037A02">
              <w:rPr>
                <w:rFonts w:ascii="標楷體" w:eastAsia="標楷體" w:hAnsi="標楷體" w:cs="Arial" w:hint="eastAsia"/>
                <w:color w:val="000000" w:themeColor="text1"/>
                <w:kern w:val="24"/>
                <w:sz w:val="28"/>
                <w:szCs w:val="28"/>
              </w:rPr>
              <w:t>日期</w:t>
            </w:r>
          </w:p>
        </w:tc>
        <w:tc>
          <w:tcPr>
            <w:tcW w:w="7333" w:type="dxa"/>
            <w:vAlign w:val="center"/>
          </w:tcPr>
          <w:p w:rsidR="00A14616" w:rsidRPr="00037A02" w:rsidRDefault="00A14616">
            <w:pPr>
              <w:pStyle w:val="Web"/>
              <w:spacing w:before="0" w:beforeAutospacing="0" w:after="0" w:afterAutospacing="0"/>
              <w:rPr>
                <w:rFonts w:ascii="Arial" w:hAnsi="Arial" w:cs="Arial"/>
                <w:color w:val="000000" w:themeColor="text1"/>
                <w:sz w:val="28"/>
                <w:szCs w:val="28"/>
              </w:rPr>
            </w:pPr>
            <w:r w:rsidRPr="00037A02">
              <w:rPr>
                <w:rFonts w:ascii="標楷體" w:eastAsia="標楷體" w:hAnsi="標楷體" w:cs="Times New Roman" w:hint="eastAsia"/>
                <w:color w:val="000000" w:themeColor="text1"/>
                <w:sz w:val="28"/>
                <w:szCs w:val="28"/>
              </w:rPr>
              <w:t>重要紀事</w:t>
            </w:r>
          </w:p>
        </w:tc>
      </w:tr>
      <w:tr w:rsidR="00A14616" w:rsidRPr="00037A02" w:rsidTr="00A14616">
        <w:tc>
          <w:tcPr>
            <w:tcW w:w="1567" w:type="dxa"/>
            <w:vAlign w:val="center"/>
          </w:tcPr>
          <w:p w:rsidR="00A14616" w:rsidRPr="00037A02" w:rsidRDefault="00A14616">
            <w:pPr>
              <w:pStyle w:val="Web"/>
              <w:spacing w:before="0" w:beforeAutospacing="0" w:after="0" w:afterAutospacing="0" w:line="360" w:lineRule="exact"/>
              <w:ind w:left="994" w:hanging="994"/>
              <w:jc w:val="center"/>
              <w:textAlignment w:val="center"/>
              <w:rPr>
                <w:rFonts w:ascii="Arial" w:hAnsi="Arial" w:cs="Arial"/>
                <w:color w:val="000000" w:themeColor="text1"/>
                <w:sz w:val="28"/>
                <w:szCs w:val="28"/>
              </w:rPr>
            </w:pPr>
            <w:r w:rsidRPr="00037A02">
              <w:rPr>
                <w:rFonts w:ascii="標楷體" w:eastAsia="標楷體" w:hAnsi="標楷體" w:cs="Times New Roman" w:hint="eastAsia"/>
                <w:color w:val="000000" w:themeColor="text1"/>
                <w:kern w:val="2"/>
                <w:sz w:val="28"/>
                <w:szCs w:val="28"/>
              </w:rPr>
              <w:t>99.09.13</w:t>
            </w:r>
          </w:p>
        </w:tc>
        <w:tc>
          <w:tcPr>
            <w:tcW w:w="7333" w:type="dxa"/>
            <w:vAlign w:val="center"/>
          </w:tcPr>
          <w:p w:rsidR="00A14616" w:rsidRPr="00037A02" w:rsidRDefault="00AE6D26">
            <w:pPr>
              <w:pStyle w:val="Web"/>
              <w:spacing w:before="0" w:beforeAutospacing="0" w:after="0" w:afterAutospacing="0" w:line="360" w:lineRule="exact"/>
              <w:rPr>
                <w:rFonts w:ascii="Arial" w:hAnsi="Arial" w:cs="Arial"/>
                <w:color w:val="000000" w:themeColor="text1"/>
                <w:sz w:val="28"/>
                <w:szCs w:val="28"/>
              </w:rPr>
            </w:pPr>
            <w:r w:rsidRPr="00037A02">
              <w:rPr>
                <w:rFonts w:ascii="標楷體" w:eastAsia="標楷體" w:hAnsi="標楷體" w:cs="Arial" w:hint="eastAsia"/>
                <w:color w:val="000000" w:themeColor="text1"/>
                <w:kern w:val="2"/>
                <w:sz w:val="28"/>
                <w:szCs w:val="28"/>
              </w:rPr>
              <w:t>臺北縣</w:t>
            </w:r>
            <w:r w:rsidR="00A14616" w:rsidRPr="00037A02">
              <w:rPr>
                <w:rFonts w:ascii="標楷體" w:eastAsia="標楷體" w:hAnsi="標楷體" w:cs="Arial" w:hint="eastAsia"/>
                <w:color w:val="000000" w:themeColor="text1"/>
                <w:kern w:val="2"/>
                <w:sz w:val="28"/>
                <w:szCs w:val="28"/>
              </w:rPr>
              <w:t>政府核定</w:t>
            </w:r>
            <w:r w:rsidR="007F310B" w:rsidRPr="00037A02">
              <w:rPr>
                <w:rFonts w:ascii="標楷體" w:eastAsia="標楷體" w:hAnsi="標楷體" w:cs="Arial" w:hint="eastAsia"/>
                <w:color w:val="000000" w:themeColor="text1"/>
                <w:kern w:val="2"/>
                <w:sz w:val="28"/>
                <w:szCs w:val="28"/>
              </w:rPr>
              <w:t>水土保持計畫</w:t>
            </w:r>
          </w:p>
        </w:tc>
      </w:tr>
      <w:tr w:rsidR="00A14616" w:rsidRPr="00037A02" w:rsidTr="00A14616">
        <w:tc>
          <w:tcPr>
            <w:tcW w:w="1567" w:type="dxa"/>
            <w:vAlign w:val="center"/>
          </w:tcPr>
          <w:p w:rsidR="00A14616" w:rsidRPr="00037A02" w:rsidRDefault="00A14616">
            <w:pPr>
              <w:pStyle w:val="Web"/>
              <w:spacing w:before="0" w:beforeAutospacing="0" w:after="0" w:afterAutospacing="0" w:line="360" w:lineRule="exact"/>
              <w:ind w:left="994" w:hanging="994"/>
              <w:jc w:val="center"/>
              <w:textAlignment w:val="center"/>
              <w:rPr>
                <w:rFonts w:ascii="Arial" w:hAnsi="Arial" w:cs="Arial"/>
                <w:color w:val="000000" w:themeColor="text1"/>
                <w:sz w:val="28"/>
                <w:szCs w:val="28"/>
              </w:rPr>
            </w:pPr>
            <w:r w:rsidRPr="00037A02">
              <w:rPr>
                <w:rFonts w:ascii="標楷體" w:eastAsia="標楷體" w:hAnsi="標楷體" w:cs="Times New Roman" w:hint="eastAsia"/>
                <w:color w:val="000000" w:themeColor="text1"/>
                <w:kern w:val="2"/>
                <w:sz w:val="28"/>
                <w:szCs w:val="28"/>
              </w:rPr>
              <w:t>100.01.12</w:t>
            </w:r>
          </w:p>
        </w:tc>
        <w:tc>
          <w:tcPr>
            <w:tcW w:w="7333" w:type="dxa"/>
            <w:vAlign w:val="center"/>
          </w:tcPr>
          <w:p w:rsidR="00A14616" w:rsidRPr="00037A02" w:rsidRDefault="00A14616">
            <w:pPr>
              <w:pStyle w:val="Web"/>
              <w:spacing w:before="0" w:beforeAutospacing="0" w:after="0" w:afterAutospacing="0" w:line="360" w:lineRule="exact"/>
              <w:rPr>
                <w:rFonts w:ascii="Arial" w:hAnsi="Arial" w:cs="Arial"/>
                <w:color w:val="000000" w:themeColor="text1"/>
                <w:sz w:val="28"/>
                <w:szCs w:val="28"/>
              </w:rPr>
            </w:pPr>
            <w:r w:rsidRPr="00037A02">
              <w:rPr>
                <w:rFonts w:ascii="標楷體" w:eastAsia="標楷體" w:hAnsi="標楷體" w:cs="Arial" w:hint="eastAsia"/>
                <w:color w:val="000000" w:themeColor="text1"/>
                <w:kern w:val="2"/>
                <w:sz w:val="28"/>
                <w:szCs w:val="28"/>
              </w:rPr>
              <w:t>新北市政府核發水土保持施工許可</w:t>
            </w:r>
          </w:p>
        </w:tc>
      </w:tr>
      <w:tr w:rsidR="00A14616" w:rsidRPr="00037A02" w:rsidTr="00A14616">
        <w:tc>
          <w:tcPr>
            <w:tcW w:w="1567" w:type="dxa"/>
            <w:vAlign w:val="center"/>
          </w:tcPr>
          <w:p w:rsidR="00A14616" w:rsidRPr="00037A02" w:rsidRDefault="00A14616">
            <w:pPr>
              <w:pStyle w:val="Web"/>
              <w:spacing w:before="0" w:beforeAutospacing="0" w:after="0" w:afterAutospacing="0" w:line="360" w:lineRule="exact"/>
              <w:ind w:left="994" w:hanging="994"/>
              <w:jc w:val="center"/>
              <w:textAlignment w:val="center"/>
              <w:rPr>
                <w:rFonts w:ascii="Arial" w:hAnsi="Arial" w:cs="Arial"/>
                <w:color w:val="000000" w:themeColor="text1"/>
                <w:sz w:val="28"/>
                <w:szCs w:val="28"/>
              </w:rPr>
            </w:pPr>
            <w:r w:rsidRPr="00037A02">
              <w:rPr>
                <w:rFonts w:ascii="標楷體" w:eastAsia="標楷體" w:hAnsi="標楷體" w:cs="Times New Roman" w:hint="eastAsia"/>
                <w:color w:val="000000" w:themeColor="text1"/>
                <w:kern w:val="2"/>
                <w:sz w:val="28"/>
                <w:szCs w:val="28"/>
              </w:rPr>
              <w:t>101.08.28</w:t>
            </w:r>
          </w:p>
        </w:tc>
        <w:tc>
          <w:tcPr>
            <w:tcW w:w="7333" w:type="dxa"/>
            <w:vAlign w:val="center"/>
          </w:tcPr>
          <w:p w:rsidR="00A14616" w:rsidRPr="00037A02" w:rsidRDefault="00A14616">
            <w:pPr>
              <w:pStyle w:val="Web"/>
              <w:spacing w:before="0" w:beforeAutospacing="0" w:after="0" w:afterAutospacing="0" w:line="360" w:lineRule="exact"/>
              <w:rPr>
                <w:rFonts w:ascii="Arial" w:hAnsi="Arial" w:cs="Arial"/>
                <w:color w:val="000000" w:themeColor="text1"/>
                <w:sz w:val="28"/>
                <w:szCs w:val="28"/>
              </w:rPr>
            </w:pPr>
            <w:r w:rsidRPr="00037A02">
              <w:rPr>
                <w:rFonts w:ascii="標楷體" w:eastAsia="標楷體" w:hAnsi="標楷體" w:cs="Arial" w:hint="eastAsia"/>
                <w:color w:val="000000" w:themeColor="text1"/>
                <w:kern w:val="2"/>
                <w:sz w:val="28"/>
                <w:szCs w:val="28"/>
              </w:rPr>
              <w:t>台電公司函請經濟部核轉新北市政府審查</w:t>
            </w:r>
            <w:r w:rsidR="007F310B" w:rsidRPr="00037A02">
              <w:rPr>
                <w:rFonts w:ascii="標楷體" w:eastAsia="標楷體" w:hAnsi="標楷體" w:cs="Arial" w:hint="eastAsia"/>
                <w:color w:val="000000" w:themeColor="text1"/>
                <w:kern w:val="2"/>
                <w:sz w:val="28"/>
                <w:szCs w:val="28"/>
              </w:rPr>
              <w:t>水土保持計畫</w:t>
            </w:r>
            <w:r w:rsidRPr="00037A02">
              <w:rPr>
                <w:rFonts w:ascii="標楷體" w:eastAsia="標楷體" w:hAnsi="標楷體" w:cs="Arial" w:hint="eastAsia"/>
                <w:color w:val="000000" w:themeColor="text1"/>
                <w:kern w:val="2"/>
                <w:sz w:val="28"/>
                <w:szCs w:val="28"/>
              </w:rPr>
              <w:t>第1次變更設計</w:t>
            </w:r>
          </w:p>
          <w:p w:rsidR="00A14616" w:rsidRPr="00037A02" w:rsidRDefault="00A14616">
            <w:pPr>
              <w:pStyle w:val="Web"/>
              <w:spacing w:before="0" w:beforeAutospacing="0" w:after="0" w:afterAutospacing="0" w:line="360" w:lineRule="exact"/>
              <w:rPr>
                <w:rFonts w:ascii="Arial" w:hAnsi="Arial" w:cs="Arial"/>
                <w:color w:val="000000" w:themeColor="text1"/>
                <w:sz w:val="28"/>
                <w:szCs w:val="28"/>
              </w:rPr>
            </w:pPr>
            <w:r w:rsidRPr="00037A02">
              <w:rPr>
                <w:rFonts w:ascii="標楷體" w:eastAsia="標楷體" w:hAnsi="標楷體" w:cs="Arial" w:hint="eastAsia"/>
                <w:color w:val="000000" w:themeColor="text1"/>
                <w:kern w:val="2"/>
                <w:sz w:val="28"/>
                <w:szCs w:val="28"/>
              </w:rPr>
              <w:t>(</w:t>
            </w:r>
            <w:r w:rsidRPr="00037A02">
              <w:rPr>
                <w:rFonts w:ascii="標楷體" w:eastAsia="標楷體" w:hAnsi="標楷體" w:hint="eastAsia"/>
                <w:color w:val="000000" w:themeColor="text1"/>
                <w:sz w:val="28"/>
                <w:szCs w:val="28"/>
              </w:rPr>
              <w:t>50噸預力地錨變更數量：316組→330組)，新北市政府102.06.20核定</w:t>
            </w:r>
          </w:p>
        </w:tc>
      </w:tr>
      <w:tr w:rsidR="00A14616" w:rsidRPr="00037A02" w:rsidTr="00A14616">
        <w:tc>
          <w:tcPr>
            <w:tcW w:w="1567" w:type="dxa"/>
            <w:vAlign w:val="center"/>
          </w:tcPr>
          <w:p w:rsidR="00A14616" w:rsidRPr="00037A02" w:rsidRDefault="00A14616">
            <w:pPr>
              <w:pStyle w:val="Web"/>
              <w:spacing w:before="0" w:beforeAutospacing="0" w:after="0" w:afterAutospacing="0" w:line="360" w:lineRule="exact"/>
              <w:ind w:left="994" w:hanging="994"/>
              <w:jc w:val="center"/>
              <w:textAlignment w:val="center"/>
              <w:rPr>
                <w:rFonts w:ascii="Arial" w:hAnsi="Arial" w:cs="Arial"/>
                <w:color w:val="000000" w:themeColor="text1"/>
                <w:sz w:val="28"/>
                <w:szCs w:val="28"/>
              </w:rPr>
            </w:pPr>
            <w:r w:rsidRPr="00037A02">
              <w:rPr>
                <w:rFonts w:ascii="標楷體" w:eastAsia="標楷體" w:hAnsi="標楷體" w:cs="Times New Roman" w:hint="eastAsia"/>
                <w:color w:val="000000" w:themeColor="text1"/>
                <w:kern w:val="2"/>
                <w:sz w:val="28"/>
                <w:szCs w:val="28"/>
              </w:rPr>
              <w:t>102.07.05</w:t>
            </w:r>
          </w:p>
        </w:tc>
        <w:tc>
          <w:tcPr>
            <w:tcW w:w="7333" w:type="dxa"/>
            <w:vAlign w:val="center"/>
          </w:tcPr>
          <w:p w:rsidR="00A14616" w:rsidRPr="00037A02" w:rsidRDefault="00A14616">
            <w:pPr>
              <w:pStyle w:val="Web"/>
              <w:spacing w:before="0" w:beforeAutospacing="0" w:after="0" w:afterAutospacing="0" w:line="360" w:lineRule="exact"/>
              <w:rPr>
                <w:rFonts w:ascii="Arial" w:hAnsi="Arial" w:cs="Arial"/>
                <w:color w:val="000000" w:themeColor="text1"/>
                <w:sz w:val="28"/>
                <w:szCs w:val="28"/>
              </w:rPr>
            </w:pPr>
            <w:r w:rsidRPr="00037A02">
              <w:rPr>
                <w:rFonts w:ascii="標楷體" w:eastAsia="標楷體" w:hAnsi="標楷體" w:cs="Arial" w:hint="eastAsia"/>
                <w:color w:val="000000" w:themeColor="text1"/>
                <w:kern w:val="2"/>
                <w:sz w:val="28"/>
                <w:szCs w:val="28"/>
              </w:rPr>
              <w:t>新北市政府辦理</w:t>
            </w:r>
            <w:r w:rsidR="007F310B" w:rsidRPr="00037A02">
              <w:rPr>
                <w:rFonts w:ascii="標楷體" w:eastAsia="標楷體" w:hAnsi="標楷體" w:cs="Arial" w:hint="eastAsia"/>
                <w:color w:val="000000" w:themeColor="text1"/>
                <w:kern w:val="2"/>
                <w:sz w:val="28"/>
                <w:szCs w:val="28"/>
              </w:rPr>
              <w:t>水土保持計畫</w:t>
            </w:r>
            <w:r w:rsidRPr="00037A02">
              <w:rPr>
                <w:rFonts w:ascii="標楷體" w:eastAsia="標楷體" w:hAnsi="標楷體" w:cs="Arial" w:hint="eastAsia"/>
                <w:color w:val="000000" w:themeColor="text1"/>
                <w:kern w:val="2"/>
                <w:sz w:val="28"/>
                <w:szCs w:val="28"/>
              </w:rPr>
              <w:t>現場完工勘查</w:t>
            </w:r>
          </w:p>
        </w:tc>
      </w:tr>
      <w:tr w:rsidR="00A14616" w:rsidRPr="00037A02" w:rsidTr="00A14616">
        <w:tc>
          <w:tcPr>
            <w:tcW w:w="1567" w:type="dxa"/>
            <w:vAlign w:val="center"/>
          </w:tcPr>
          <w:p w:rsidR="00A14616" w:rsidRPr="00037A02" w:rsidRDefault="00A14616">
            <w:pPr>
              <w:pStyle w:val="Web"/>
              <w:spacing w:before="0" w:beforeAutospacing="0" w:after="0" w:afterAutospacing="0" w:line="360" w:lineRule="exact"/>
              <w:ind w:left="994" w:hanging="994"/>
              <w:jc w:val="center"/>
              <w:textAlignment w:val="center"/>
              <w:rPr>
                <w:rFonts w:ascii="Arial" w:hAnsi="Arial" w:cs="Arial"/>
                <w:color w:val="000000" w:themeColor="text1"/>
                <w:sz w:val="28"/>
                <w:szCs w:val="28"/>
              </w:rPr>
            </w:pPr>
            <w:r w:rsidRPr="00037A02">
              <w:rPr>
                <w:rFonts w:ascii="標楷體" w:eastAsia="標楷體" w:hAnsi="標楷體" w:cs="Times New Roman" w:hint="eastAsia"/>
                <w:color w:val="000000" w:themeColor="text1"/>
                <w:kern w:val="2"/>
                <w:sz w:val="28"/>
                <w:szCs w:val="28"/>
              </w:rPr>
              <w:t>102.12.18</w:t>
            </w:r>
          </w:p>
        </w:tc>
        <w:tc>
          <w:tcPr>
            <w:tcW w:w="7333" w:type="dxa"/>
            <w:vAlign w:val="center"/>
          </w:tcPr>
          <w:p w:rsidR="00A14616" w:rsidRPr="00037A02" w:rsidRDefault="00A14616">
            <w:pPr>
              <w:pStyle w:val="Web"/>
              <w:spacing w:before="0" w:beforeAutospacing="0" w:after="0" w:afterAutospacing="0" w:line="360" w:lineRule="exact"/>
              <w:rPr>
                <w:rFonts w:ascii="Arial" w:hAnsi="Arial" w:cs="Arial"/>
                <w:color w:val="000000" w:themeColor="text1"/>
                <w:sz w:val="28"/>
                <w:szCs w:val="28"/>
              </w:rPr>
            </w:pPr>
            <w:r w:rsidRPr="00037A02">
              <w:rPr>
                <w:rFonts w:ascii="標楷體" w:eastAsia="標楷體" w:hAnsi="標楷體" w:cs="Arial" w:hint="eastAsia"/>
                <w:color w:val="000000" w:themeColor="text1"/>
                <w:kern w:val="2"/>
                <w:sz w:val="28"/>
                <w:szCs w:val="28"/>
              </w:rPr>
              <w:t>台電公司函請經濟部核轉新北市府辦理</w:t>
            </w:r>
            <w:r w:rsidR="007F310B" w:rsidRPr="00037A02">
              <w:rPr>
                <w:rFonts w:ascii="標楷體" w:eastAsia="標楷體" w:hAnsi="標楷體" w:cs="Arial" w:hint="eastAsia"/>
                <w:color w:val="000000" w:themeColor="text1"/>
                <w:kern w:val="2"/>
                <w:sz w:val="28"/>
                <w:szCs w:val="28"/>
              </w:rPr>
              <w:t>水土保持計畫</w:t>
            </w:r>
            <w:r w:rsidRPr="00037A02">
              <w:rPr>
                <w:rFonts w:ascii="標楷體" w:eastAsia="標楷體" w:hAnsi="標楷體" w:cs="Arial" w:hint="eastAsia"/>
                <w:color w:val="000000" w:themeColor="text1"/>
                <w:kern w:val="2"/>
                <w:sz w:val="28"/>
                <w:szCs w:val="28"/>
              </w:rPr>
              <w:t>第2次變更設計審查</w:t>
            </w:r>
          </w:p>
        </w:tc>
      </w:tr>
      <w:tr w:rsidR="00A14616" w:rsidRPr="00037A02" w:rsidTr="00A14616">
        <w:tc>
          <w:tcPr>
            <w:tcW w:w="1567" w:type="dxa"/>
            <w:vAlign w:val="center"/>
          </w:tcPr>
          <w:p w:rsidR="00A14616" w:rsidRPr="00037A02" w:rsidRDefault="00A14616">
            <w:pPr>
              <w:pStyle w:val="Web"/>
              <w:spacing w:before="0" w:beforeAutospacing="0" w:after="0" w:afterAutospacing="0" w:line="360" w:lineRule="exact"/>
              <w:ind w:left="994" w:hanging="994"/>
              <w:jc w:val="center"/>
              <w:textAlignment w:val="center"/>
              <w:rPr>
                <w:rFonts w:ascii="Arial" w:hAnsi="Arial" w:cs="Arial"/>
                <w:color w:val="000000" w:themeColor="text1"/>
                <w:sz w:val="28"/>
                <w:szCs w:val="28"/>
              </w:rPr>
            </w:pPr>
            <w:r w:rsidRPr="00037A02">
              <w:rPr>
                <w:rFonts w:ascii="標楷體" w:eastAsia="標楷體" w:hAnsi="標楷體" w:cs="Times New Roman" w:hint="eastAsia"/>
                <w:color w:val="000000" w:themeColor="text1"/>
                <w:kern w:val="2"/>
                <w:sz w:val="28"/>
                <w:szCs w:val="28"/>
              </w:rPr>
              <w:t>107.04.23</w:t>
            </w:r>
          </w:p>
        </w:tc>
        <w:tc>
          <w:tcPr>
            <w:tcW w:w="7333" w:type="dxa"/>
            <w:vAlign w:val="center"/>
          </w:tcPr>
          <w:p w:rsidR="00A14616" w:rsidRPr="00037A02" w:rsidRDefault="00A14616">
            <w:pPr>
              <w:pStyle w:val="Web"/>
              <w:spacing w:before="0" w:beforeAutospacing="0" w:after="0" w:afterAutospacing="0" w:line="360" w:lineRule="exact"/>
              <w:rPr>
                <w:rFonts w:ascii="Arial" w:hAnsi="Arial" w:cs="Arial"/>
                <w:color w:val="000000" w:themeColor="text1"/>
                <w:sz w:val="28"/>
                <w:szCs w:val="28"/>
              </w:rPr>
            </w:pPr>
            <w:r w:rsidRPr="00037A02">
              <w:rPr>
                <w:rFonts w:ascii="標楷體" w:eastAsia="標楷體" w:hAnsi="標楷體" w:cs="Arial" w:hint="eastAsia"/>
                <w:color w:val="000000" w:themeColor="text1"/>
                <w:kern w:val="2"/>
                <w:sz w:val="28"/>
                <w:szCs w:val="28"/>
              </w:rPr>
              <w:t>新北市政府檢還(第13次)</w:t>
            </w:r>
            <w:r w:rsidR="007F310B" w:rsidRPr="00037A02">
              <w:rPr>
                <w:rFonts w:ascii="標楷體" w:eastAsia="標楷體" w:hAnsi="標楷體" w:cs="Arial" w:hint="eastAsia"/>
                <w:color w:val="000000" w:themeColor="text1"/>
                <w:kern w:val="2"/>
                <w:sz w:val="28"/>
                <w:szCs w:val="28"/>
              </w:rPr>
              <w:t>第2次</w:t>
            </w:r>
            <w:r w:rsidRPr="00037A02">
              <w:rPr>
                <w:rFonts w:ascii="標楷體" w:eastAsia="標楷體" w:hAnsi="標楷體" w:cs="Arial" w:hint="eastAsia"/>
                <w:color w:val="000000" w:themeColor="text1"/>
                <w:kern w:val="2"/>
                <w:sz w:val="28"/>
                <w:szCs w:val="28"/>
              </w:rPr>
              <w:t>變更設計並不予核定</w:t>
            </w:r>
          </w:p>
        </w:tc>
      </w:tr>
      <w:tr w:rsidR="00A14616" w:rsidRPr="00037A02" w:rsidTr="00A14616">
        <w:tc>
          <w:tcPr>
            <w:tcW w:w="1567" w:type="dxa"/>
            <w:vAlign w:val="center"/>
          </w:tcPr>
          <w:p w:rsidR="00A14616" w:rsidRPr="00037A02" w:rsidRDefault="00A14616">
            <w:pPr>
              <w:pStyle w:val="Web"/>
              <w:spacing w:before="0" w:beforeAutospacing="0" w:after="0" w:afterAutospacing="0" w:line="360" w:lineRule="exact"/>
              <w:ind w:left="994" w:hanging="994"/>
              <w:jc w:val="center"/>
              <w:textAlignment w:val="center"/>
              <w:rPr>
                <w:rFonts w:ascii="Arial" w:hAnsi="Arial" w:cs="Arial"/>
                <w:color w:val="000000" w:themeColor="text1"/>
                <w:sz w:val="28"/>
                <w:szCs w:val="28"/>
              </w:rPr>
            </w:pPr>
            <w:r w:rsidRPr="00037A02">
              <w:rPr>
                <w:rFonts w:ascii="標楷體" w:eastAsia="標楷體" w:hAnsi="標楷體" w:cs="Times New Roman" w:hint="eastAsia"/>
                <w:color w:val="000000" w:themeColor="text1"/>
                <w:kern w:val="2"/>
                <w:sz w:val="28"/>
                <w:szCs w:val="28"/>
              </w:rPr>
              <w:t>108.05.16</w:t>
            </w:r>
          </w:p>
        </w:tc>
        <w:tc>
          <w:tcPr>
            <w:tcW w:w="7333" w:type="dxa"/>
            <w:vAlign w:val="center"/>
          </w:tcPr>
          <w:p w:rsidR="00A14616" w:rsidRPr="00037A02" w:rsidRDefault="00A14616">
            <w:pPr>
              <w:pStyle w:val="Web"/>
              <w:spacing w:before="0" w:beforeAutospacing="0" w:after="0" w:afterAutospacing="0" w:line="360" w:lineRule="exact"/>
              <w:rPr>
                <w:rFonts w:ascii="Arial" w:hAnsi="Arial" w:cs="Arial"/>
                <w:color w:val="000000" w:themeColor="text1"/>
                <w:sz w:val="28"/>
                <w:szCs w:val="28"/>
              </w:rPr>
            </w:pPr>
            <w:r w:rsidRPr="00037A02">
              <w:rPr>
                <w:rFonts w:ascii="標楷體" w:eastAsia="標楷體" w:hAnsi="標楷體" w:cs="Arial" w:hint="eastAsia"/>
                <w:color w:val="000000" w:themeColor="text1"/>
                <w:kern w:val="2"/>
                <w:sz w:val="28"/>
                <w:szCs w:val="28"/>
              </w:rPr>
              <w:t>台電公司</w:t>
            </w:r>
            <w:r w:rsidR="007F310B" w:rsidRPr="00037A02">
              <w:rPr>
                <w:rFonts w:ascii="標楷體" w:eastAsia="標楷體" w:hAnsi="標楷體" w:cs="Arial" w:hint="eastAsia"/>
                <w:color w:val="000000" w:themeColor="text1"/>
                <w:kern w:val="2"/>
                <w:sz w:val="28"/>
                <w:szCs w:val="28"/>
              </w:rPr>
              <w:t>第3次</w:t>
            </w:r>
            <w:r w:rsidRPr="00037A02">
              <w:rPr>
                <w:rFonts w:ascii="標楷體" w:eastAsia="標楷體" w:hAnsi="標楷體" w:cs="Arial" w:hint="eastAsia"/>
                <w:color w:val="000000" w:themeColor="text1"/>
                <w:kern w:val="2"/>
                <w:sz w:val="28"/>
                <w:szCs w:val="28"/>
              </w:rPr>
              <w:t>提起行政訴願</w:t>
            </w:r>
          </w:p>
        </w:tc>
      </w:tr>
      <w:tr w:rsidR="00A14616" w:rsidTr="00A14616">
        <w:tc>
          <w:tcPr>
            <w:tcW w:w="1567" w:type="dxa"/>
          </w:tcPr>
          <w:p w:rsidR="00A14616" w:rsidRPr="00A14616" w:rsidRDefault="00A14616" w:rsidP="00A14616">
            <w:pPr>
              <w:rPr>
                <w:sz w:val="28"/>
                <w:szCs w:val="28"/>
              </w:rPr>
            </w:pPr>
          </w:p>
        </w:tc>
        <w:tc>
          <w:tcPr>
            <w:tcW w:w="7333" w:type="dxa"/>
          </w:tcPr>
          <w:p w:rsidR="00A14616" w:rsidRPr="00A14616" w:rsidRDefault="00A14616" w:rsidP="00A14616">
            <w:pPr>
              <w:rPr>
                <w:sz w:val="28"/>
                <w:szCs w:val="28"/>
              </w:rPr>
            </w:pPr>
          </w:p>
        </w:tc>
      </w:tr>
    </w:tbl>
    <w:p w:rsidR="003A6BC8" w:rsidRDefault="003A6BC8" w:rsidP="00A14616"/>
    <w:p w:rsidR="003A6BC8" w:rsidRDefault="003A6BC8">
      <w:pPr>
        <w:widowControl/>
        <w:overflowPunct/>
        <w:autoSpaceDE/>
        <w:autoSpaceDN/>
        <w:jc w:val="left"/>
      </w:pPr>
      <w:r>
        <w:br w:type="page"/>
      </w:r>
    </w:p>
    <w:p w:rsidR="003A6BC8" w:rsidRDefault="003A6BC8" w:rsidP="003A6BC8">
      <w:pPr>
        <w:pStyle w:val="a3"/>
        <w:ind w:left="697" w:hanging="697"/>
      </w:pPr>
      <w:bookmarkStart w:id="329" w:name="_Toc26883768"/>
      <w:r>
        <w:rPr>
          <w:rFonts w:hint="eastAsia"/>
        </w:rPr>
        <w:lastRenderedPageBreak/>
        <w:t>變更設計爭議說明-未決4項審查意見</w:t>
      </w:r>
      <w:bookmarkEnd w:id="329"/>
    </w:p>
    <w:tbl>
      <w:tblPr>
        <w:tblStyle w:val="af6"/>
        <w:tblW w:w="0" w:type="auto"/>
        <w:tblInd w:w="122" w:type="dxa"/>
        <w:tblLook w:val="04A0" w:firstRow="1" w:lastRow="0" w:firstColumn="1" w:lastColumn="0" w:noHBand="0" w:noVBand="1"/>
      </w:tblPr>
      <w:tblGrid>
        <w:gridCol w:w="709"/>
        <w:gridCol w:w="3407"/>
        <w:gridCol w:w="1120"/>
        <w:gridCol w:w="1719"/>
        <w:gridCol w:w="1757"/>
      </w:tblGrid>
      <w:tr w:rsidR="003A6BC8" w:rsidTr="00532EAB">
        <w:trPr>
          <w:tblHeader/>
        </w:trPr>
        <w:tc>
          <w:tcPr>
            <w:tcW w:w="714" w:type="dxa"/>
            <w:vAlign w:val="center"/>
          </w:tcPr>
          <w:p w:rsidR="003A6BC8" w:rsidRPr="00870581" w:rsidRDefault="003A6BC8" w:rsidP="00532EAB">
            <w:pPr>
              <w:pStyle w:val="Web"/>
              <w:spacing w:before="0" w:beforeAutospacing="0" w:after="0" w:afterAutospacing="0" w:line="500" w:lineRule="exact"/>
              <w:jc w:val="center"/>
              <w:rPr>
                <w:rFonts w:ascii="標楷體" w:eastAsia="標楷體" w:hAnsi="標楷體" w:cs="Arial"/>
                <w:sz w:val="36"/>
                <w:szCs w:val="36"/>
              </w:rPr>
            </w:pPr>
            <w:r w:rsidRPr="00870581">
              <w:rPr>
                <w:rFonts w:ascii="標楷體" w:eastAsia="標楷體" w:hAnsi="標楷體" w:cs="Times New Roman" w:hint="eastAsia"/>
                <w:b/>
                <w:bCs/>
                <w:color w:val="000000" w:themeColor="text1"/>
                <w:kern w:val="2"/>
                <w:sz w:val="32"/>
                <w:szCs w:val="32"/>
              </w:rPr>
              <w:t>疑慮</w:t>
            </w:r>
          </w:p>
        </w:tc>
        <w:tc>
          <w:tcPr>
            <w:tcW w:w="3458" w:type="dxa"/>
            <w:vAlign w:val="center"/>
          </w:tcPr>
          <w:p w:rsidR="003A6BC8" w:rsidRPr="00870581" w:rsidRDefault="003A6BC8" w:rsidP="00532EAB">
            <w:pPr>
              <w:pStyle w:val="Web"/>
              <w:spacing w:before="0" w:beforeAutospacing="0" w:after="0" w:afterAutospacing="0" w:line="500" w:lineRule="exact"/>
              <w:jc w:val="center"/>
              <w:rPr>
                <w:rFonts w:ascii="標楷體" w:eastAsia="標楷體" w:hAnsi="標楷體" w:cs="Arial"/>
                <w:sz w:val="36"/>
                <w:szCs w:val="36"/>
              </w:rPr>
            </w:pPr>
            <w:r w:rsidRPr="00870581">
              <w:rPr>
                <w:rFonts w:ascii="標楷體" w:eastAsia="標楷體" w:hAnsi="標楷體" w:cs="Arial" w:hint="eastAsia"/>
                <w:b/>
                <w:bCs/>
                <w:color w:val="000000" w:themeColor="text1"/>
                <w:kern w:val="2"/>
                <w:sz w:val="32"/>
                <w:szCs w:val="32"/>
              </w:rPr>
              <w:t>說明</w:t>
            </w:r>
          </w:p>
        </w:tc>
        <w:tc>
          <w:tcPr>
            <w:tcW w:w="1120" w:type="dxa"/>
            <w:vAlign w:val="center"/>
          </w:tcPr>
          <w:p w:rsidR="003A6BC8" w:rsidRPr="00870581" w:rsidRDefault="003A6BC8" w:rsidP="00532EAB">
            <w:pPr>
              <w:pStyle w:val="Web"/>
              <w:spacing w:before="0" w:beforeAutospacing="0" w:after="0" w:afterAutospacing="0" w:line="500" w:lineRule="exact"/>
              <w:jc w:val="both"/>
              <w:rPr>
                <w:rFonts w:ascii="標楷體" w:eastAsia="標楷體" w:hAnsi="標楷體" w:cs="Arial"/>
                <w:sz w:val="36"/>
                <w:szCs w:val="36"/>
              </w:rPr>
            </w:pPr>
            <w:r w:rsidRPr="00870581">
              <w:rPr>
                <w:rFonts w:ascii="標楷體" w:eastAsia="標楷體" w:hAnsi="標楷體" w:cs="Arial" w:hint="eastAsia"/>
                <w:b/>
                <w:bCs/>
                <w:color w:val="000000" w:themeColor="text1"/>
                <w:kern w:val="2"/>
                <w:sz w:val="32"/>
                <w:szCs w:val="32"/>
              </w:rPr>
              <w:t>市府意見</w:t>
            </w:r>
          </w:p>
        </w:tc>
        <w:tc>
          <w:tcPr>
            <w:tcW w:w="1749" w:type="dxa"/>
            <w:vAlign w:val="center"/>
          </w:tcPr>
          <w:p w:rsidR="003A6BC8" w:rsidRPr="00870581" w:rsidRDefault="003A6BC8" w:rsidP="00532EAB">
            <w:pPr>
              <w:pStyle w:val="Web"/>
              <w:spacing w:before="0" w:beforeAutospacing="0" w:after="0" w:afterAutospacing="0" w:line="500" w:lineRule="exact"/>
              <w:jc w:val="both"/>
              <w:rPr>
                <w:rFonts w:ascii="標楷體" w:eastAsia="標楷體" w:hAnsi="標楷體" w:cs="Arial"/>
                <w:sz w:val="36"/>
                <w:szCs w:val="36"/>
              </w:rPr>
            </w:pPr>
            <w:r w:rsidRPr="00870581">
              <w:rPr>
                <w:rFonts w:ascii="標楷體" w:eastAsia="標楷體" w:hAnsi="標楷體" w:cs="Times New Roman" w:hint="eastAsia"/>
                <w:b/>
                <w:bCs/>
                <w:color w:val="000000" w:themeColor="text1"/>
                <w:kern w:val="2"/>
                <w:sz w:val="32"/>
                <w:szCs w:val="32"/>
              </w:rPr>
              <w:t>訴願結果</w:t>
            </w:r>
          </w:p>
        </w:tc>
        <w:tc>
          <w:tcPr>
            <w:tcW w:w="1778" w:type="dxa"/>
            <w:vAlign w:val="center"/>
          </w:tcPr>
          <w:p w:rsidR="003A6BC8" w:rsidRPr="00870581" w:rsidRDefault="003A6BC8" w:rsidP="00532EAB">
            <w:pPr>
              <w:pStyle w:val="Web"/>
              <w:spacing w:before="0" w:beforeAutospacing="0" w:after="0" w:afterAutospacing="0" w:line="500" w:lineRule="exact"/>
              <w:jc w:val="both"/>
              <w:rPr>
                <w:rFonts w:ascii="標楷體" w:eastAsia="標楷體" w:hAnsi="標楷體" w:cs="Arial"/>
                <w:sz w:val="36"/>
                <w:szCs w:val="36"/>
              </w:rPr>
            </w:pPr>
            <w:r w:rsidRPr="00870581">
              <w:rPr>
                <w:rFonts w:ascii="標楷體" w:eastAsia="標楷體" w:hAnsi="標楷體" w:cs="Arial" w:hint="eastAsia"/>
                <w:b/>
                <w:bCs/>
                <w:color w:val="000000" w:themeColor="text1"/>
                <w:kern w:val="2"/>
                <w:sz w:val="32"/>
                <w:szCs w:val="32"/>
              </w:rPr>
              <w:t>目前協調結果</w:t>
            </w:r>
          </w:p>
        </w:tc>
      </w:tr>
      <w:tr w:rsidR="003A6BC8" w:rsidRPr="00870581" w:rsidTr="00532EAB">
        <w:tc>
          <w:tcPr>
            <w:tcW w:w="714" w:type="dxa"/>
          </w:tcPr>
          <w:p w:rsidR="003A6BC8" w:rsidRPr="00870581" w:rsidRDefault="003A6BC8" w:rsidP="00532EAB">
            <w:pPr>
              <w:pStyle w:val="Web"/>
              <w:spacing w:before="0" w:beforeAutospacing="0" w:after="0" w:afterAutospacing="0"/>
              <w:jc w:val="center"/>
              <w:rPr>
                <w:rFonts w:ascii="標楷體" w:eastAsia="標楷體" w:hAnsi="標楷體" w:cs="Arial"/>
                <w:color w:val="000000" w:themeColor="text1"/>
                <w:sz w:val="36"/>
                <w:szCs w:val="36"/>
              </w:rPr>
            </w:pPr>
            <w:r w:rsidRPr="00870581">
              <w:rPr>
                <w:rFonts w:ascii="標楷體" w:eastAsia="標楷體" w:hAnsi="標楷體" w:cs="Arial" w:hint="eastAsia"/>
                <w:bCs/>
                <w:color w:val="000000" w:themeColor="text1"/>
                <w:kern w:val="2"/>
                <w:sz w:val="28"/>
                <w:szCs w:val="28"/>
              </w:rPr>
              <w:t>侵蝕範圍低估</w:t>
            </w:r>
          </w:p>
        </w:tc>
        <w:tc>
          <w:tcPr>
            <w:tcW w:w="3458" w:type="dxa"/>
          </w:tcPr>
          <w:p w:rsidR="003A6BC8" w:rsidRPr="00870581" w:rsidRDefault="003A6BC8" w:rsidP="00C559EC">
            <w:pPr>
              <w:pStyle w:val="af7"/>
              <w:widowControl/>
              <w:overflowPunct/>
              <w:autoSpaceDE/>
              <w:autoSpaceDN/>
              <w:ind w:leftChars="-93" w:left="5" w:hangingChars="107" w:hanging="321"/>
              <w:rPr>
                <w:rFonts w:hAnsi="標楷體" w:cstheme="minorBidi"/>
                <w:bCs/>
                <w:color w:val="000000" w:themeColor="text1"/>
                <w:sz w:val="28"/>
                <w:szCs w:val="28"/>
              </w:rPr>
            </w:pPr>
            <w:r w:rsidRPr="00870581">
              <w:rPr>
                <w:rFonts w:hAnsi="標楷體" w:cstheme="minorBidi" w:hint="eastAsia"/>
                <w:bCs/>
                <w:color w:val="000000" w:themeColor="text1"/>
                <w:sz w:val="28"/>
                <w:szCs w:val="28"/>
              </w:rPr>
              <w:t>1.本場址土地非屬地質敏感區，且非位於特定水土保持區，及任何水庫集水區，依地質法等法規無須進行土石流調查，目前新北市府引用之水土保持手冊亦未就土壤</w:t>
            </w:r>
            <w:proofErr w:type="gramStart"/>
            <w:r w:rsidRPr="00870581">
              <w:rPr>
                <w:rFonts w:hAnsi="標楷體" w:cstheme="minorBidi" w:hint="eastAsia"/>
                <w:bCs/>
                <w:color w:val="000000" w:themeColor="text1"/>
                <w:sz w:val="28"/>
                <w:szCs w:val="28"/>
              </w:rPr>
              <w:t>沖蝕量計算</w:t>
            </w:r>
            <w:proofErr w:type="gramEnd"/>
            <w:r w:rsidRPr="00870581">
              <w:rPr>
                <w:rFonts w:hAnsi="標楷體" w:cstheme="minorBidi" w:hint="eastAsia"/>
                <w:bCs/>
                <w:color w:val="000000" w:themeColor="text1"/>
                <w:sz w:val="28"/>
                <w:szCs w:val="28"/>
              </w:rPr>
              <w:t>範圍設有明確規範。</w:t>
            </w:r>
          </w:p>
          <w:p w:rsidR="003A6BC8" w:rsidRPr="00870581" w:rsidRDefault="003A6BC8" w:rsidP="00C559EC">
            <w:pPr>
              <w:pStyle w:val="af7"/>
              <w:widowControl/>
              <w:overflowPunct/>
              <w:autoSpaceDE/>
              <w:autoSpaceDN/>
              <w:ind w:leftChars="-93" w:left="5" w:hangingChars="107" w:hanging="321"/>
              <w:rPr>
                <w:rFonts w:hAnsi="標楷體" w:cstheme="minorBidi"/>
                <w:bCs/>
                <w:color w:val="000000" w:themeColor="text1"/>
                <w:sz w:val="28"/>
                <w:szCs w:val="28"/>
              </w:rPr>
            </w:pPr>
            <w:r w:rsidRPr="00870581">
              <w:rPr>
                <w:rFonts w:hAnsi="標楷體" w:cstheme="minorBidi" w:hint="eastAsia"/>
                <w:bCs/>
                <w:color w:val="000000" w:themeColor="text1"/>
                <w:sz w:val="28"/>
                <w:szCs w:val="28"/>
              </w:rPr>
              <w:t>2.台電於105.3.17(第八次提送)即檢附補充水理分析報告，評估範圍達5公里，新北</w:t>
            </w:r>
            <w:proofErr w:type="gramStart"/>
            <w:r w:rsidRPr="00870581">
              <w:rPr>
                <w:rFonts w:hAnsi="標楷體" w:cstheme="minorBidi" w:hint="eastAsia"/>
                <w:bCs/>
                <w:color w:val="000000" w:themeColor="text1"/>
                <w:sz w:val="28"/>
                <w:szCs w:val="28"/>
              </w:rPr>
              <w:t>市府卻至第13次</w:t>
            </w:r>
            <w:proofErr w:type="gramEnd"/>
            <w:r w:rsidRPr="00870581">
              <w:rPr>
                <w:rFonts w:hAnsi="標楷體" w:cstheme="minorBidi" w:hint="eastAsia"/>
                <w:bCs/>
                <w:color w:val="000000" w:themeColor="text1"/>
                <w:sz w:val="28"/>
                <w:szCs w:val="28"/>
              </w:rPr>
              <w:t>審查意見皆無視台電說明，稱台電僅評估1公里。</w:t>
            </w:r>
          </w:p>
        </w:tc>
        <w:tc>
          <w:tcPr>
            <w:tcW w:w="1120" w:type="dxa"/>
          </w:tcPr>
          <w:p w:rsidR="003A6BC8" w:rsidRPr="00870581" w:rsidRDefault="003A6BC8" w:rsidP="00532EAB">
            <w:pPr>
              <w:pStyle w:val="Web"/>
              <w:spacing w:before="0" w:beforeAutospacing="0" w:after="0" w:afterAutospacing="0"/>
              <w:jc w:val="both"/>
              <w:rPr>
                <w:rFonts w:ascii="標楷體" w:eastAsia="標楷體" w:hAnsi="標楷體" w:cs="Arial"/>
                <w:color w:val="000000" w:themeColor="text1"/>
                <w:sz w:val="36"/>
                <w:szCs w:val="36"/>
              </w:rPr>
            </w:pPr>
            <w:r>
              <w:rPr>
                <w:rFonts w:ascii="標楷體" w:eastAsia="標楷體" w:hAnsi="標楷體" w:cs="Arial" w:hint="eastAsia"/>
                <w:color w:val="000000" w:themeColor="text1"/>
                <w:kern w:val="2"/>
                <w:sz w:val="28"/>
                <w:szCs w:val="28"/>
              </w:rPr>
              <w:t>乾式貯存</w:t>
            </w:r>
            <w:r w:rsidRPr="00870581">
              <w:rPr>
                <w:rFonts w:ascii="標楷體" w:eastAsia="標楷體" w:hAnsi="標楷體" w:cs="Arial" w:hint="eastAsia"/>
                <w:color w:val="000000" w:themeColor="text1"/>
                <w:kern w:val="2"/>
                <w:sz w:val="28"/>
                <w:szCs w:val="28"/>
              </w:rPr>
              <w:t>場至上游土壤</w:t>
            </w:r>
            <w:proofErr w:type="gramStart"/>
            <w:r w:rsidRPr="00870581">
              <w:rPr>
                <w:rFonts w:ascii="標楷體" w:eastAsia="標楷體" w:hAnsi="標楷體" w:cs="Arial" w:hint="eastAsia"/>
                <w:color w:val="000000" w:themeColor="text1"/>
                <w:kern w:val="2"/>
                <w:sz w:val="28"/>
                <w:szCs w:val="28"/>
              </w:rPr>
              <w:t>沖蝕量</w:t>
            </w:r>
            <w:r w:rsidRPr="00870581">
              <w:rPr>
                <w:rFonts w:ascii="標楷體" w:eastAsia="標楷體" w:hAnsi="標楷體" w:cs="Arial" w:hint="eastAsia"/>
                <w:bCs/>
                <w:color w:val="000000" w:themeColor="text1"/>
                <w:kern w:val="2"/>
                <w:sz w:val="28"/>
                <w:szCs w:val="28"/>
              </w:rPr>
              <w:t>評估</w:t>
            </w:r>
            <w:proofErr w:type="gramEnd"/>
            <w:r w:rsidRPr="00870581">
              <w:rPr>
                <w:rFonts w:ascii="標楷體" w:eastAsia="標楷體" w:hAnsi="標楷體" w:cs="Arial" w:hint="eastAsia"/>
                <w:bCs/>
                <w:color w:val="000000" w:themeColor="text1"/>
                <w:kern w:val="2"/>
                <w:sz w:val="28"/>
                <w:szCs w:val="28"/>
              </w:rPr>
              <w:t>範圍</w:t>
            </w:r>
            <w:r w:rsidRPr="00870581">
              <w:rPr>
                <w:rFonts w:ascii="標楷體" w:eastAsia="標楷體" w:hAnsi="標楷體" w:cs="Arial" w:hint="eastAsia"/>
                <w:color w:val="000000" w:themeColor="text1"/>
                <w:kern w:val="2"/>
                <w:sz w:val="28"/>
                <w:szCs w:val="28"/>
              </w:rPr>
              <w:t>應</w:t>
            </w:r>
            <w:r w:rsidRPr="00870581">
              <w:rPr>
                <w:rFonts w:ascii="標楷體" w:eastAsia="標楷體" w:hAnsi="標楷體" w:cs="Arial" w:hint="eastAsia"/>
                <w:bCs/>
                <w:color w:val="000000" w:themeColor="text1"/>
                <w:kern w:val="2"/>
                <w:sz w:val="28"/>
                <w:szCs w:val="28"/>
              </w:rPr>
              <w:t>大於1公里</w:t>
            </w:r>
          </w:p>
        </w:tc>
        <w:tc>
          <w:tcPr>
            <w:tcW w:w="1749" w:type="dxa"/>
          </w:tcPr>
          <w:p w:rsidR="003A6BC8" w:rsidRPr="00870581" w:rsidRDefault="003A6BC8" w:rsidP="00C559EC">
            <w:pPr>
              <w:pStyle w:val="af7"/>
              <w:widowControl/>
              <w:overflowPunct/>
              <w:autoSpaceDE/>
              <w:autoSpaceDN/>
              <w:ind w:leftChars="-93" w:left="5" w:hangingChars="107" w:hanging="321"/>
              <w:rPr>
                <w:rFonts w:hAnsi="標楷體" w:cstheme="minorBidi"/>
                <w:bCs/>
                <w:color w:val="000000" w:themeColor="text1"/>
                <w:sz w:val="28"/>
                <w:szCs w:val="28"/>
              </w:rPr>
            </w:pPr>
            <w:r w:rsidRPr="00870581">
              <w:rPr>
                <w:rFonts w:hAnsi="標楷體" w:cstheme="minorBidi" w:hint="eastAsia"/>
                <w:bCs/>
                <w:color w:val="000000" w:themeColor="text1"/>
                <w:sz w:val="28"/>
                <w:szCs w:val="28"/>
              </w:rPr>
              <w:t>新</w:t>
            </w:r>
            <w:r w:rsidR="00C559EC">
              <w:rPr>
                <w:rFonts w:hAnsi="標楷體" w:cstheme="minorBidi" w:hint="eastAsia"/>
                <w:bCs/>
                <w:color w:val="000000" w:themeColor="text1"/>
                <w:sz w:val="28"/>
                <w:szCs w:val="28"/>
              </w:rPr>
              <w:t>新</w:t>
            </w:r>
            <w:r w:rsidRPr="00870581">
              <w:rPr>
                <w:rFonts w:hAnsi="標楷體" w:cstheme="minorBidi" w:hint="eastAsia"/>
                <w:bCs/>
                <w:color w:val="000000" w:themeColor="text1"/>
                <w:sz w:val="28"/>
                <w:szCs w:val="28"/>
              </w:rPr>
              <w:t>北市府引用錯誤審查依據。</w:t>
            </w:r>
          </w:p>
        </w:tc>
        <w:tc>
          <w:tcPr>
            <w:tcW w:w="1778" w:type="dxa"/>
          </w:tcPr>
          <w:p w:rsidR="003A6BC8" w:rsidRPr="00870581" w:rsidRDefault="003A6BC8" w:rsidP="00532EAB">
            <w:pPr>
              <w:pStyle w:val="Web"/>
              <w:spacing w:before="0" w:beforeAutospacing="0" w:after="0" w:afterAutospacing="0"/>
              <w:jc w:val="both"/>
              <w:rPr>
                <w:rFonts w:ascii="標楷體" w:eastAsia="標楷體" w:hAnsi="標楷體" w:cs="Arial"/>
                <w:color w:val="000000" w:themeColor="text1"/>
                <w:sz w:val="36"/>
                <w:szCs w:val="36"/>
              </w:rPr>
            </w:pPr>
            <w:r w:rsidRPr="00870581">
              <w:rPr>
                <w:rFonts w:ascii="標楷體" w:eastAsia="標楷體" w:hAnsi="標楷體" w:cs="Arial" w:hint="eastAsia"/>
                <w:color w:val="000000" w:themeColor="text1"/>
                <w:kern w:val="2"/>
                <w:sz w:val="28"/>
                <w:szCs w:val="28"/>
              </w:rPr>
              <w:t>台電已於105年</w:t>
            </w:r>
            <w:proofErr w:type="gramStart"/>
            <w:r w:rsidRPr="00870581">
              <w:rPr>
                <w:rFonts w:ascii="標楷體" w:eastAsia="標楷體" w:hAnsi="標楷體" w:cs="Arial" w:hint="eastAsia"/>
                <w:color w:val="000000" w:themeColor="text1"/>
                <w:kern w:val="2"/>
                <w:sz w:val="28"/>
                <w:szCs w:val="28"/>
              </w:rPr>
              <w:t>補做水理</w:t>
            </w:r>
            <w:proofErr w:type="gramEnd"/>
            <w:r w:rsidRPr="00870581">
              <w:rPr>
                <w:rFonts w:ascii="標楷體" w:eastAsia="標楷體" w:hAnsi="標楷體" w:cs="Arial" w:hint="eastAsia"/>
                <w:color w:val="000000" w:themeColor="text1"/>
                <w:kern w:val="2"/>
                <w:sz w:val="28"/>
                <w:szCs w:val="28"/>
              </w:rPr>
              <w:t>分析報告並提送審查，評估範圍達5公里。</w:t>
            </w:r>
          </w:p>
        </w:tc>
      </w:tr>
      <w:tr w:rsidR="003A6BC8" w:rsidTr="00532EAB">
        <w:tc>
          <w:tcPr>
            <w:tcW w:w="714" w:type="dxa"/>
          </w:tcPr>
          <w:p w:rsidR="003A6BC8" w:rsidRPr="00870581" w:rsidRDefault="003A6BC8" w:rsidP="00532EAB">
            <w:pPr>
              <w:pStyle w:val="Web"/>
              <w:spacing w:before="0" w:beforeAutospacing="0" w:after="0" w:afterAutospacing="0"/>
              <w:jc w:val="center"/>
              <w:rPr>
                <w:rFonts w:ascii="標楷體" w:eastAsia="標楷體" w:hAnsi="標楷體" w:cs="Arial"/>
                <w:bCs/>
                <w:color w:val="000000" w:themeColor="text1"/>
                <w:kern w:val="2"/>
                <w:sz w:val="28"/>
                <w:szCs w:val="28"/>
              </w:rPr>
            </w:pPr>
            <w:r w:rsidRPr="00870581">
              <w:rPr>
                <w:rFonts w:ascii="標楷體" w:eastAsia="標楷體" w:hAnsi="標楷體" w:cs="Arial" w:hint="eastAsia"/>
                <w:bCs/>
                <w:color w:val="000000" w:themeColor="text1"/>
                <w:kern w:val="2"/>
                <w:sz w:val="28"/>
                <w:szCs w:val="28"/>
              </w:rPr>
              <w:t>岩石強度高估</w:t>
            </w:r>
          </w:p>
        </w:tc>
        <w:tc>
          <w:tcPr>
            <w:tcW w:w="3458" w:type="dxa"/>
          </w:tcPr>
          <w:p w:rsidR="003A6BC8" w:rsidRPr="00870581" w:rsidRDefault="003A6BC8" w:rsidP="00C559EC">
            <w:pPr>
              <w:pStyle w:val="af7"/>
              <w:widowControl/>
              <w:overflowPunct/>
              <w:autoSpaceDE/>
              <w:autoSpaceDN/>
              <w:ind w:leftChars="-93" w:left="5" w:hangingChars="107" w:hanging="321"/>
              <w:rPr>
                <w:rFonts w:hAnsi="標楷體" w:cstheme="minorBidi"/>
                <w:bCs/>
                <w:color w:val="000000" w:themeColor="text1"/>
                <w:sz w:val="28"/>
                <w:szCs w:val="28"/>
              </w:rPr>
            </w:pPr>
            <w:r>
              <w:rPr>
                <w:rFonts w:hAnsi="標楷體" w:cstheme="minorBidi" w:hint="eastAsia"/>
                <w:bCs/>
                <w:color w:val="000000" w:themeColor="text1"/>
                <w:sz w:val="28"/>
                <w:szCs w:val="28"/>
              </w:rPr>
              <w:t>1.</w:t>
            </w:r>
            <w:r w:rsidRPr="00870581">
              <w:rPr>
                <w:rFonts w:hAnsi="標楷體" w:cstheme="minorBidi" w:hint="eastAsia"/>
                <w:bCs/>
                <w:color w:val="000000" w:themeColor="text1"/>
                <w:sz w:val="28"/>
                <w:szCs w:val="28"/>
              </w:rPr>
              <w:t>新北市府要求台電取用最保守參數進行評估，惟經地質調查成果顯示，該參數不適用於現地實際地質構造</w:t>
            </w:r>
          </w:p>
          <w:p w:rsidR="003A6BC8" w:rsidRPr="00870581" w:rsidRDefault="003A6BC8" w:rsidP="00C559EC">
            <w:pPr>
              <w:pStyle w:val="af7"/>
              <w:widowControl/>
              <w:overflowPunct/>
              <w:autoSpaceDE/>
              <w:autoSpaceDN/>
              <w:ind w:leftChars="-93" w:left="5" w:hangingChars="107" w:hanging="321"/>
              <w:rPr>
                <w:rFonts w:hAnsi="標楷體" w:cstheme="minorBidi"/>
                <w:bCs/>
                <w:color w:val="000000" w:themeColor="text1"/>
                <w:sz w:val="28"/>
                <w:szCs w:val="28"/>
              </w:rPr>
            </w:pPr>
            <w:r>
              <w:rPr>
                <w:rFonts w:hAnsi="標楷體" w:cstheme="minorBidi" w:hint="eastAsia"/>
                <w:bCs/>
                <w:color w:val="000000" w:themeColor="text1"/>
                <w:sz w:val="28"/>
                <w:szCs w:val="28"/>
              </w:rPr>
              <w:t>2.</w:t>
            </w:r>
            <w:r w:rsidRPr="00870581">
              <w:rPr>
                <w:rFonts w:hAnsi="標楷體" w:cstheme="minorBidi" w:hint="eastAsia"/>
                <w:bCs/>
                <w:color w:val="000000" w:themeColor="text1"/>
                <w:sz w:val="28"/>
                <w:szCs w:val="28"/>
              </w:rPr>
              <w:t>依據水保手冊規定：「應依整體邊坡之條件，進行邊坡穩定分析….應</w:t>
            </w:r>
            <w:proofErr w:type="gramStart"/>
            <w:r w:rsidRPr="00870581">
              <w:rPr>
                <w:rFonts w:hAnsi="標楷體" w:cstheme="minorBidi" w:hint="eastAsia"/>
                <w:bCs/>
                <w:color w:val="000000" w:themeColor="text1"/>
                <w:sz w:val="28"/>
                <w:szCs w:val="28"/>
              </w:rPr>
              <w:t>取直剪試驗</w:t>
            </w:r>
            <w:proofErr w:type="gramEnd"/>
            <w:r w:rsidRPr="00870581">
              <w:rPr>
                <w:rFonts w:hAnsi="標楷體" w:cstheme="minorBidi" w:hint="eastAsia"/>
                <w:bCs/>
                <w:color w:val="000000" w:themeColor="text1"/>
                <w:sz w:val="28"/>
                <w:szCs w:val="28"/>
              </w:rPr>
              <w:t>或其他強度試驗之最小值</w:t>
            </w:r>
            <w:r>
              <w:rPr>
                <w:rFonts w:hAnsi="標楷體" w:cstheme="minorBidi" w:hint="eastAsia"/>
                <w:bCs/>
                <w:color w:val="000000" w:themeColor="text1"/>
                <w:sz w:val="28"/>
                <w:szCs w:val="28"/>
              </w:rPr>
              <w:t>…</w:t>
            </w:r>
            <w:proofErr w:type="gramStart"/>
            <w:r>
              <w:rPr>
                <w:rFonts w:hAnsi="標楷體" w:cstheme="minorBidi" w:hint="eastAsia"/>
                <w:bCs/>
                <w:color w:val="000000" w:themeColor="text1"/>
                <w:sz w:val="28"/>
                <w:szCs w:val="28"/>
              </w:rPr>
              <w:t>…</w:t>
            </w:r>
            <w:proofErr w:type="gramEnd"/>
            <w:r w:rsidRPr="00870581">
              <w:rPr>
                <w:rFonts w:hAnsi="標楷體" w:cstheme="minorBidi" w:hint="eastAsia"/>
                <w:bCs/>
                <w:color w:val="000000" w:themeColor="text1"/>
                <w:sz w:val="28"/>
                <w:szCs w:val="28"/>
              </w:rPr>
              <w:t>」，其內容並未具體規定參數取用範圍。</w:t>
            </w:r>
          </w:p>
        </w:tc>
        <w:tc>
          <w:tcPr>
            <w:tcW w:w="1120" w:type="dxa"/>
          </w:tcPr>
          <w:p w:rsidR="003A6BC8" w:rsidRPr="00870581" w:rsidRDefault="003A6BC8" w:rsidP="00532EAB">
            <w:pPr>
              <w:pStyle w:val="Web"/>
              <w:spacing w:before="0" w:beforeAutospacing="0" w:after="0" w:afterAutospacing="0"/>
              <w:jc w:val="both"/>
              <w:rPr>
                <w:rFonts w:ascii="標楷體" w:eastAsia="標楷體" w:hAnsi="標楷體" w:cs="Arial"/>
                <w:bCs/>
                <w:color w:val="000000" w:themeColor="text1"/>
                <w:kern w:val="2"/>
                <w:sz w:val="28"/>
                <w:szCs w:val="28"/>
              </w:rPr>
            </w:pPr>
            <w:proofErr w:type="gramStart"/>
            <w:r w:rsidRPr="00870581">
              <w:rPr>
                <w:rFonts w:ascii="標楷體" w:eastAsia="標楷體" w:hAnsi="標楷體" w:cs="Arial" w:hint="eastAsia"/>
                <w:bCs/>
                <w:color w:val="000000" w:themeColor="text1"/>
                <w:kern w:val="2"/>
                <w:sz w:val="28"/>
                <w:szCs w:val="28"/>
              </w:rPr>
              <w:t>凝灰角</w:t>
            </w:r>
            <w:proofErr w:type="gramEnd"/>
            <w:r w:rsidRPr="00870581">
              <w:rPr>
                <w:rFonts w:ascii="標楷體" w:eastAsia="標楷體" w:hAnsi="標楷體" w:cs="Arial" w:hint="eastAsia"/>
                <w:bCs/>
                <w:color w:val="000000" w:themeColor="text1"/>
                <w:kern w:val="2"/>
                <w:sz w:val="28"/>
                <w:szCs w:val="28"/>
              </w:rPr>
              <w:t>礫岩層參數應取「</w:t>
            </w:r>
            <w:proofErr w:type="gramStart"/>
            <w:r w:rsidRPr="00870581">
              <w:rPr>
                <w:rFonts w:ascii="標楷體" w:eastAsia="標楷體" w:hAnsi="標楷體" w:cs="Arial" w:hint="eastAsia"/>
                <w:bCs/>
                <w:color w:val="000000" w:themeColor="text1"/>
                <w:kern w:val="2"/>
                <w:sz w:val="28"/>
                <w:szCs w:val="28"/>
              </w:rPr>
              <w:t>弱面直剪</w:t>
            </w:r>
            <w:proofErr w:type="gramEnd"/>
            <w:r w:rsidRPr="00870581">
              <w:rPr>
                <w:rFonts w:ascii="標楷體" w:eastAsia="標楷體" w:hAnsi="標楷體" w:cs="Arial" w:hint="eastAsia"/>
                <w:bCs/>
                <w:color w:val="000000" w:themeColor="text1"/>
                <w:kern w:val="2"/>
                <w:sz w:val="28"/>
                <w:szCs w:val="28"/>
              </w:rPr>
              <w:t>強度」作為邊坡穩定評估依據</w:t>
            </w:r>
          </w:p>
        </w:tc>
        <w:tc>
          <w:tcPr>
            <w:tcW w:w="1749" w:type="dxa"/>
          </w:tcPr>
          <w:p w:rsidR="003A6BC8" w:rsidRPr="00870581" w:rsidRDefault="003A6BC8" w:rsidP="00C559EC">
            <w:pPr>
              <w:pStyle w:val="af7"/>
              <w:widowControl/>
              <w:overflowPunct/>
              <w:autoSpaceDE/>
              <w:autoSpaceDN/>
              <w:ind w:leftChars="-93" w:left="5" w:hangingChars="107" w:hanging="321"/>
              <w:rPr>
                <w:rFonts w:hAnsi="標楷體" w:cstheme="minorBidi"/>
                <w:bCs/>
                <w:color w:val="000000" w:themeColor="text1"/>
                <w:sz w:val="28"/>
                <w:szCs w:val="28"/>
              </w:rPr>
            </w:pPr>
            <w:r>
              <w:rPr>
                <w:rFonts w:hAnsi="標楷體" w:cstheme="minorBidi" w:hint="eastAsia"/>
                <w:bCs/>
                <w:color w:val="000000" w:themeColor="text1"/>
                <w:sz w:val="28"/>
                <w:szCs w:val="28"/>
              </w:rPr>
              <w:t>1.</w:t>
            </w:r>
            <w:r w:rsidRPr="00870581">
              <w:rPr>
                <w:rFonts w:hAnsi="標楷體" w:cstheme="minorBidi" w:hint="eastAsia"/>
                <w:bCs/>
                <w:color w:val="000000" w:themeColor="text1"/>
                <w:sz w:val="28"/>
                <w:szCs w:val="28"/>
              </w:rPr>
              <w:t>新北市府引用錯誤審查依據。</w:t>
            </w:r>
          </w:p>
          <w:p w:rsidR="003A6BC8" w:rsidRPr="00870581" w:rsidRDefault="003A6BC8" w:rsidP="00C559EC">
            <w:pPr>
              <w:pStyle w:val="af7"/>
              <w:widowControl/>
              <w:overflowPunct/>
              <w:autoSpaceDE/>
              <w:autoSpaceDN/>
              <w:ind w:leftChars="-93" w:left="5" w:hangingChars="107" w:hanging="321"/>
              <w:rPr>
                <w:rFonts w:hAnsi="標楷體" w:cstheme="minorBidi"/>
                <w:bCs/>
                <w:color w:val="000000" w:themeColor="text1"/>
                <w:sz w:val="28"/>
                <w:szCs w:val="28"/>
              </w:rPr>
            </w:pPr>
            <w:r>
              <w:rPr>
                <w:rFonts w:hAnsi="標楷體" w:cstheme="minorBidi" w:hint="eastAsia"/>
                <w:bCs/>
                <w:color w:val="000000" w:themeColor="text1"/>
                <w:sz w:val="28"/>
                <w:szCs w:val="28"/>
              </w:rPr>
              <w:t>2.</w:t>
            </w:r>
            <w:proofErr w:type="gramStart"/>
            <w:r w:rsidRPr="00870581">
              <w:rPr>
                <w:rFonts w:hAnsi="標楷體" w:cstheme="minorBidi" w:hint="eastAsia"/>
                <w:bCs/>
                <w:color w:val="000000" w:themeColor="text1"/>
                <w:sz w:val="28"/>
                <w:szCs w:val="28"/>
              </w:rPr>
              <w:t>新北未具體</w:t>
            </w:r>
            <w:proofErr w:type="gramEnd"/>
            <w:r w:rsidRPr="00870581">
              <w:rPr>
                <w:rFonts w:hAnsi="標楷體" w:cstheme="minorBidi" w:hint="eastAsia"/>
                <w:bCs/>
                <w:color w:val="000000" w:themeColor="text1"/>
                <w:sz w:val="28"/>
                <w:szCs w:val="28"/>
              </w:rPr>
              <w:t>說明台電答覆有何違反規定，僅以參數取用不保守為由檢還，理由不備。</w:t>
            </w:r>
          </w:p>
        </w:tc>
        <w:tc>
          <w:tcPr>
            <w:tcW w:w="1778" w:type="dxa"/>
          </w:tcPr>
          <w:p w:rsidR="003A6BC8" w:rsidRDefault="003A6BC8" w:rsidP="00532EAB">
            <w:pPr>
              <w:pStyle w:val="Web"/>
              <w:spacing w:before="0" w:beforeAutospacing="0" w:after="0" w:afterAutospacing="0"/>
              <w:jc w:val="both"/>
              <w:rPr>
                <w:rFonts w:ascii="Arial" w:hAnsi="Arial" w:cs="Arial"/>
                <w:sz w:val="36"/>
                <w:szCs w:val="36"/>
              </w:rPr>
            </w:pPr>
            <w:r w:rsidRPr="00870581">
              <w:rPr>
                <w:rFonts w:ascii="標楷體" w:eastAsia="標楷體" w:hAnsi="標楷體" w:cs="Arial" w:hint="eastAsia"/>
                <w:color w:val="000000" w:themeColor="text1"/>
                <w:kern w:val="2"/>
                <w:sz w:val="28"/>
                <w:szCs w:val="28"/>
              </w:rPr>
              <w:t>台電將評估折減現有參數，並同步規劃相關補強工程以提升邊坡穩定安全性，此修正方向已獲該府初步同意。</w:t>
            </w:r>
          </w:p>
        </w:tc>
      </w:tr>
      <w:tr w:rsidR="003A6BC8" w:rsidTr="00532EAB">
        <w:tc>
          <w:tcPr>
            <w:tcW w:w="714" w:type="dxa"/>
          </w:tcPr>
          <w:p w:rsidR="003A6BC8" w:rsidRPr="00870581" w:rsidRDefault="003A6BC8" w:rsidP="00532EAB">
            <w:pPr>
              <w:pStyle w:val="Web"/>
              <w:spacing w:before="0" w:beforeAutospacing="0" w:after="0" w:afterAutospacing="0"/>
              <w:jc w:val="center"/>
              <w:rPr>
                <w:rFonts w:ascii="標楷體" w:eastAsia="標楷體" w:hAnsi="標楷體" w:cs="Arial"/>
                <w:bCs/>
                <w:color w:val="000000" w:themeColor="text1"/>
                <w:kern w:val="2"/>
                <w:sz w:val="28"/>
                <w:szCs w:val="28"/>
              </w:rPr>
            </w:pPr>
            <w:r w:rsidRPr="00870581">
              <w:rPr>
                <w:rFonts w:ascii="標楷體" w:eastAsia="標楷體" w:hAnsi="標楷體" w:cs="Arial" w:hint="eastAsia"/>
                <w:bCs/>
                <w:color w:val="000000" w:themeColor="text1"/>
                <w:kern w:val="2"/>
                <w:sz w:val="28"/>
                <w:szCs w:val="28"/>
              </w:rPr>
              <w:t>邊坡穩定</w:t>
            </w:r>
            <w:proofErr w:type="gramStart"/>
            <w:r w:rsidRPr="00870581">
              <w:rPr>
                <w:rFonts w:ascii="標楷體" w:eastAsia="標楷體" w:hAnsi="標楷體" w:cs="Arial" w:hint="eastAsia"/>
                <w:bCs/>
                <w:color w:val="000000" w:themeColor="text1"/>
                <w:kern w:val="2"/>
                <w:sz w:val="28"/>
                <w:szCs w:val="28"/>
              </w:rPr>
              <w:t>微型</w:t>
            </w:r>
            <w:r w:rsidRPr="00870581">
              <w:rPr>
                <w:rFonts w:ascii="標楷體" w:eastAsia="標楷體" w:hAnsi="標楷體" w:cs="Arial" w:hint="eastAsia"/>
                <w:bCs/>
                <w:color w:val="000000" w:themeColor="text1"/>
                <w:kern w:val="2"/>
                <w:sz w:val="28"/>
                <w:szCs w:val="28"/>
              </w:rPr>
              <w:lastRenderedPageBreak/>
              <w:t>樁</w:t>
            </w:r>
            <w:proofErr w:type="gramEnd"/>
            <w:r w:rsidRPr="00870581">
              <w:rPr>
                <w:rFonts w:ascii="標楷體" w:eastAsia="標楷體" w:hAnsi="標楷體" w:cs="Arial" w:hint="eastAsia"/>
                <w:bCs/>
                <w:color w:val="000000" w:themeColor="text1"/>
                <w:kern w:val="2"/>
                <w:sz w:val="28"/>
                <w:szCs w:val="28"/>
              </w:rPr>
              <w:t>強度高估</w:t>
            </w:r>
          </w:p>
        </w:tc>
        <w:tc>
          <w:tcPr>
            <w:tcW w:w="3458" w:type="dxa"/>
          </w:tcPr>
          <w:p w:rsidR="003A6BC8" w:rsidRPr="00870581" w:rsidRDefault="003A6BC8" w:rsidP="00C559EC">
            <w:pPr>
              <w:pStyle w:val="af7"/>
              <w:widowControl/>
              <w:overflowPunct/>
              <w:autoSpaceDE/>
              <w:autoSpaceDN/>
              <w:ind w:leftChars="-93" w:left="5" w:hangingChars="107" w:hanging="321"/>
              <w:rPr>
                <w:rFonts w:hAnsi="標楷體" w:cstheme="minorBidi"/>
                <w:bCs/>
                <w:color w:val="000000" w:themeColor="text1"/>
                <w:sz w:val="28"/>
                <w:szCs w:val="28"/>
              </w:rPr>
            </w:pPr>
            <w:r>
              <w:rPr>
                <w:rFonts w:hAnsi="標楷體" w:cstheme="minorBidi" w:hint="eastAsia"/>
                <w:bCs/>
                <w:color w:val="000000" w:themeColor="text1"/>
                <w:sz w:val="28"/>
                <w:szCs w:val="28"/>
              </w:rPr>
              <w:lastRenderedPageBreak/>
              <w:t>1.</w:t>
            </w:r>
            <w:r w:rsidRPr="00870581">
              <w:rPr>
                <w:rFonts w:hAnsi="標楷體" w:cstheme="minorBidi" w:hint="eastAsia"/>
                <w:bCs/>
                <w:color w:val="000000" w:themeColor="text1"/>
                <w:sz w:val="28"/>
                <w:szCs w:val="28"/>
              </w:rPr>
              <w:t>本工作項目選用參數於99年原計畫內容即獲核定，現場已依核定選用之參數完成</w:t>
            </w:r>
            <w:proofErr w:type="gramStart"/>
            <w:r w:rsidRPr="00870581">
              <w:rPr>
                <w:rFonts w:hAnsi="標楷體" w:cstheme="minorBidi" w:hint="eastAsia"/>
                <w:bCs/>
                <w:color w:val="000000" w:themeColor="text1"/>
                <w:sz w:val="28"/>
                <w:szCs w:val="28"/>
              </w:rPr>
              <w:t>微型樁</w:t>
            </w:r>
            <w:proofErr w:type="gramEnd"/>
            <w:r w:rsidRPr="00870581">
              <w:rPr>
                <w:rFonts w:hAnsi="標楷體" w:cstheme="minorBidi" w:hint="eastAsia"/>
                <w:bCs/>
                <w:color w:val="000000" w:themeColor="text1"/>
                <w:sz w:val="28"/>
                <w:szCs w:val="28"/>
              </w:rPr>
              <w:t>之施作。</w:t>
            </w:r>
          </w:p>
          <w:p w:rsidR="003A6BC8" w:rsidRPr="00870581" w:rsidRDefault="003A6BC8" w:rsidP="00C559EC">
            <w:pPr>
              <w:pStyle w:val="af7"/>
              <w:widowControl/>
              <w:overflowPunct/>
              <w:autoSpaceDE/>
              <w:autoSpaceDN/>
              <w:ind w:leftChars="-93" w:left="5" w:hangingChars="107" w:hanging="321"/>
              <w:rPr>
                <w:rFonts w:hAnsi="標楷體" w:cstheme="minorBidi"/>
                <w:bCs/>
                <w:color w:val="000000" w:themeColor="text1"/>
                <w:sz w:val="28"/>
                <w:szCs w:val="28"/>
              </w:rPr>
            </w:pPr>
            <w:r>
              <w:rPr>
                <w:rFonts w:hAnsi="標楷體" w:cstheme="minorBidi" w:hint="eastAsia"/>
                <w:bCs/>
                <w:color w:val="000000" w:themeColor="text1"/>
                <w:sz w:val="28"/>
                <w:szCs w:val="28"/>
              </w:rPr>
              <w:t>2.</w:t>
            </w:r>
            <w:r w:rsidRPr="00870581">
              <w:rPr>
                <w:rFonts w:hAnsi="標楷體" w:cstheme="minorBidi" w:hint="eastAsia"/>
                <w:bCs/>
                <w:color w:val="000000" w:themeColor="text1"/>
                <w:sz w:val="28"/>
                <w:szCs w:val="28"/>
              </w:rPr>
              <w:t>依據水保手冊及水土保持技術規範等相關規定，</w:t>
            </w:r>
            <w:proofErr w:type="gramStart"/>
            <w:r w:rsidRPr="00870581">
              <w:rPr>
                <w:rFonts w:hAnsi="標楷體" w:cstheme="minorBidi" w:hint="eastAsia"/>
                <w:bCs/>
                <w:color w:val="000000" w:themeColor="text1"/>
                <w:sz w:val="28"/>
                <w:szCs w:val="28"/>
              </w:rPr>
              <w:lastRenderedPageBreak/>
              <w:t>均未就微型樁</w:t>
            </w:r>
            <w:proofErr w:type="gramEnd"/>
            <w:r w:rsidRPr="00870581">
              <w:rPr>
                <w:rFonts w:hAnsi="標楷體" w:cstheme="minorBidi" w:hint="eastAsia"/>
                <w:bCs/>
                <w:color w:val="000000" w:themeColor="text1"/>
                <w:sz w:val="28"/>
                <w:szCs w:val="28"/>
              </w:rPr>
              <w:t>參數之選用設有明確規定。</w:t>
            </w:r>
          </w:p>
        </w:tc>
        <w:tc>
          <w:tcPr>
            <w:tcW w:w="1120" w:type="dxa"/>
          </w:tcPr>
          <w:p w:rsidR="003A6BC8" w:rsidRPr="00870581" w:rsidRDefault="003A6BC8" w:rsidP="00532EAB">
            <w:pPr>
              <w:pStyle w:val="Web"/>
              <w:spacing w:before="0" w:beforeAutospacing="0" w:after="0" w:afterAutospacing="0"/>
              <w:jc w:val="both"/>
              <w:rPr>
                <w:rFonts w:ascii="標楷體" w:eastAsia="標楷體" w:hAnsi="標楷體" w:cs="Arial"/>
                <w:bCs/>
                <w:color w:val="000000" w:themeColor="text1"/>
                <w:kern w:val="2"/>
                <w:sz w:val="28"/>
                <w:szCs w:val="28"/>
              </w:rPr>
            </w:pPr>
            <w:proofErr w:type="gramStart"/>
            <w:r w:rsidRPr="00870581">
              <w:rPr>
                <w:rFonts w:ascii="標楷體" w:eastAsia="標楷體" w:hAnsi="標楷體" w:cs="Arial" w:hint="eastAsia"/>
                <w:bCs/>
                <w:color w:val="000000" w:themeColor="text1"/>
                <w:kern w:val="2"/>
                <w:sz w:val="28"/>
                <w:szCs w:val="28"/>
              </w:rPr>
              <w:lastRenderedPageBreak/>
              <w:t>微型樁</w:t>
            </w:r>
            <w:proofErr w:type="gramEnd"/>
            <w:r w:rsidRPr="00870581">
              <w:rPr>
                <w:rFonts w:ascii="標楷體" w:eastAsia="標楷體" w:hAnsi="標楷體" w:cs="Arial" w:hint="eastAsia"/>
                <w:bCs/>
                <w:color w:val="000000" w:themeColor="text1"/>
                <w:kern w:val="2"/>
                <w:sz w:val="28"/>
                <w:szCs w:val="28"/>
              </w:rPr>
              <w:t>採用之參數取Φ=33度，</w:t>
            </w:r>
            <w:proofErr w:type="gramStart"/>
            <w:r w:rsidRPr="00870581">
              <w:rPr>
                <w:rFonts w:ascii="標楷體" w:eastAsia="標楷體" w:hAnsi="標楷體" w:cs="Arial" w:hint="eastAsia"/>
                <w:bCs/>
                <w:color w:val="000000" w:themeColor="text1"/>
                <w:kern w:val="2"/>
                <w:sz w:val="28"/>
                <w:szCs w:val="28"/>
              </w:rPr>
              <w:t>應折減</w:t>
            </w:r>
            <w:proofErr w:type="gramEnd"/>
            <w:r w:rsidRPr="00870581">
              <w:rPr>
                <w:rFonts w:ascii="標楷體" w:eastAsia="標楷體" w:hAnsi="標楷體" w:cs="Arial" w:hint="eastAsia"/>
                <w:bCs/>
                <w:color w:val="000000" w:themeColor="text1"/>
                <w:kern w:val="2"/>
                <w:sz w:val="28"/>
                <w:szCs w:val="28"/>
              </w:rPr>
              <w:t>為</w:t>
            </w:r>
            <w:r w:rsidRPr="00870581">
              <w:rPr>
                <w:rFonts w:ascii="標楷體" w:eastAsia="標楷體" w:hAnsi="標楷體" w:cs="Arial" w:hint="eastAsia"/>
                <w:bCs/>
                <w:color w:val="000000" w:themeColor="text1"/>
                <w:kern w:val="2"/>
                <w:sz w:val="28"/>
                <w:szCs w:val="28"/>
              </w:rPr>
              <w:lastRenderedPageBreak/>
              <w:t>Φ=0度以做保守評估</w:t>
            </w:r>
          </w:p>
        </w:tc>
        <w:tc>
          <w:tcPr>
            <w:tcW w:w="1749" w:type="dxa"/>
          </w:tcPr>
          <w:p w:rsidR="003A6BC8" w:rsidRPr="00870581" w:rsidRDefault="003A6BC8" w:rsidP="00C559EC">
            <w:pPr>
              <w:pStyle w:val="af7"/>
              <w:widowControl/>
              <w:overflowPunct/>
              <w:autoSpaceDE/>
              <w:autoSpaceDN/>
              <w:ind w:leftChars="-93" w:left="5" w:hangingChars="107" w:hanging="321"/>
              <w:rPr>
                <w:rFonts w:hAnsi="標楷體" w:cstheme="minorBidi"/>
                <w:bCs/>
                <w:color w:val="000000" w:themeColor="text1"/>
                <w:sz w:val="28"/>
                <w:szCs w:val="28"/>
              </w:rPr>
            </w:pPr>
            <w:r>
              <w:rPr>
                <w:rFonts w:hAnsi="標楷體" w:cstheme="minorBidi" w:hint="eastAsia"/>
                <w:bCs/>
                <w:color w:val="000000" w:themeColor="text1"/>
                <w:sz w:val="28"/>
                <w:szCs w:val="28"/>
              </w:rPr>
              <w:lastRenderedPageBreak/>
              <w:t>1.</w:t>
            </w:r>
            <w:r w:rsidRPr="00870581">
              <w:rPr>
                <w:rFonts w:hAnsi="標楷體" w:cstheme="minorBidi" w:hint="eastAsia"/>
                <w:bCs/>
                <w:color w:val="000000" w:themeColor="text1"/>
                <w:sz w:val="28"/>
                <w:szCs w:val="28"/>
              </w:rPr>
              <w:t>新北市府引用錯誤審查依據。</w:t>
            </w:r>
          </w:p>
          <w:p w:rsidR="003A6BC8" w:rsidRPr="00870581" w:rsidRDefault="003A6BC8" w:rsidP="00C559EC">
            <w:pPr>
              <w:pStyle w:val="af7"/>
              <w:widowControl/>
              <w:overflowPunct/>
              <w:autoSpaceDE/>
              <w:autoSpaceDN/>
              <w:ind w:leftChars="-93" w:left="5" w:hangingChars="107" w:hanging="321"/>
              <w:rPr>
                <w:rFonts w:hAnsi="標楷體" w:cstheme="minorBidi"/>
                <w:bCs/>
                <w:color w:val="000000" w:themeColor="text1"/>
                <w:sz w:val="28"/>
                <w:szCs w:val="28"/>
              </w:rPr>
            </w:pPr>
            <w:r>
              <w:rPr>
                <w:rFonts w:hAnsi="標楷體" w:cstheme="minorBidi" w:hint="eastAsia"/>
                <w:bCs/>
                <w:color w:val="000000" w:themeColor="text1"/>
                <w:sz w:val="28"/>
                <w:szCs w:val="28"/>
              </w:rPr>
              <w:t>2.</w:t>
            </w:r>
            <w:proofErr w:type="gramStart"/>
            <w:r w:rsidRPr="00870581">
              <w:rPr>
                <w:rFonts w:hAnsi="標楷體" w:cstheme="minorBidi" w:hint="eastAsia"/>
                <w:bCs/>
                <w:color w:val="000000" w:themeColor="text1"/>
                <w:sz w:val="28"/>
                <w:szCs w:val="28"/>
              </w:rPr>
              <w:t>新北未具體</w:t>
            </w:r>
            <w:proofErr w:type="gramEnd"/>
            <w:r w:rsidRPr="00870581">
              <w:rPr>
                <w:rFonts w:hAnsi="標楷體" w:cstheme="minorBidi" w:hint="eastAsia"/>
                <w:bCs/>
                <w:color w:val="000000" w:themeColor="text1"/>
                <w:sz w:val="28"/>
                <w:szCs w:val="28"/>
              </w:rPr>
              <w:t>說明台電答覆有何</w:t>
            </w:r>
            <w:r w:rsidRPr="00870581">
              <w:rPr>
                <w:rFonts w:hAnsi="標楷體" w:cstheme="minorBidi" w:hint="eastAsia"/>
                <w:bCs/>
                <w:color w:val="000000" w:themeColor="text1"/>
                <w:sz w:val="28"/>
                <w:szCs w:val="28"/>
              </w:rPr>
              <w:lastRenderedPageBreak/>
              <w:t>違反規定，僅以參數取用不保守為由檢還，理由不備。</w:t>
            </w:r>
          </w:p>
          <w:p w:rsidR="003A6BC8" w:rsidRPr="00870581" w:rsidRDefault="003A6BC8" w:rsidP="00C559EC">
            <w:pPr>
              <w:pStyle w:val="af7"/>
              <w:widowControl/>
              <w:overflowPunct/>
              <w:autoSpaceDE/>
              <w:autoSpaceDN/>
              <w:ind w:leftChars="-93" w:left="5" w:hangingChars="107" w:hanging="321"/>
              <w:rPr>
                <w:rFonts w:hAnsi="標楷體" w:cstheme="minorBidi"/>
                <w:bCs/>
                <w:color w:val="000000" w:themeColor="text1"/>
                <w:sz w:val="28"/>
                <w:szCs w:val="28"/>
              </w:rPr>
            </w:pPr>
            <w:r>
              <w:rPr>
                <w:rFonts w:hAnsi="標楷體" w:cstheme="minorBidi" w:hint="eastAsia"/>
                <w:bCs/>
                <w:color w:val="000000" w:themeColor="text1"/>
                <w:sz w:val="28"/>
                <w:szCs w:val="28"/>
              </w:rPr>
              <w:t>3.</w:t>
            </w:r>
            <w:r w:rsidRPr="00870581">
              <w:rPr>
                <w:rFonts w:hAnsi="標楷體" w:cstheme="minorBidi" w:hint="eastAsia"/>
                <w:bCs/>
                <w:color w:val="000000" w:themeColor="text1"/>
                <w:sz w:val="28"/>
                <w:szCs w:val="28"/>
              </w:rPr>
              <w:t>新北要求更改已核定參數之理由不完備</w:t>
            </w:r>
          </w:p>
        </w:tc>
        <w:tc>
          <w:tcPr>
            <w:tcW w:w="1778" w:type="dxa"/>
          </w:tcPr>
          <w:p w:rsidR="003A6BC8" w:rsidRPr="00870581" w:rsidRDefault="003A6BC8" w:rsidP="00532EAB">
            <w:pPr>
              <w:pStyle w:val="Web"/>
              <w:spacing w:before="0" w:beforeAutospacing="0" w:after="0" w:afterAutospacing="0"/>
              <w:jc w:val="both"/>
              <w:rPr>
                <w:rFonts w:ascii="標楷體" w:eastAsia="標楷體" w:hAnsi="標楷體" w:cs="Arial"/>
                <w:color w:val="000000" w:themeColor="text1"/>
                <w:kern w:val="2"/>
                <w:sz w:val="28"/>
                <w:szCs w:val="28"/>
              </w:rPr>
            </w:pPr>
            <w:r w:rsidRPr="00870581">
              <w:rPr>
                <w:rFonts w:ascii="標楷體" w:eastAsia="標楷體" w:hAnsi="標楷體" w:cs="Arial" w:hint="eastAsia"/>
                <w:color w:val="000000" w:themeColor="text1"/>
                <w:kern w:val="2"/>
                <w:sz w:val="28"/>
                <w:szCs w:val="28"/>
              </w:rPr>
              <w:lastRenderedPageBreak/>
              <w:t>台電將依據前項</w:t>
            </w:r>
            <w:proofErr w:type="gramStart"/>
            <w:r w:rsidRPr="00870581">
              <w:rPr>
                <w:rFonts w:ascii="標楷體" w:eastAsia="標楷體" w:hAnsi="標楷體" w:cs="Arial" w:hint="eastAsia"/>
                <w:color w:val="000000" w:themeColor="text1"/>
                <w:kern w:val="2"/>
                <w:sz w:val="28"/>
                <w:szCs w:val="28"/>
              </w:rPr>
              <w:t>凝灰角</w:t>
            </w:r>
            <w:proofErr w:type="gramEnd"/>
            <w:r w:rsidRPr="00870581">
              <w:rPr>
                <w:rFonts w:ascii="標楷體" w:eastAsia="標楷體" w:hAnsi="標楷體" w:cs="Arial" w:hint="eastAsia"/>
                <w:color w:val="000000" w:themeColor="text1"/>
                <w:kern w:val="2"/>
                <w:sz w:val="28"/>
                <w:szCs w:val="28"/>
              </w:rPr>
              <w:t>礫岩參數折減評估結果，對本項</w:t>
            </w:r>
            <w:proofErr w:type="gramStart"/>
            <w:r w:rsidRPr="00870581">
              <w:rPr>
                <w:rFonts w:ascii="標楷體" w:eastAsia="標楷體" w:hAnsi="標楷體" w:cs="Arial" w:hint="eastAsia"/>
                <w:color w:val="000000" w:themeColor="text1"/>
                <w:kern w:val="2"/>
                <w:sz w:val="28"/>
                <w:szCs w:val="28"/>
              </w:rPr>
              <w:t>微型樁</w:t>
            </w:r>
            <w:proofErr w:type="gramEnd"/>
            <w:r w:rsidRPr="00870581">
              <w:rPr>
                <w:rFonts w:ascii="標楷體" w:eastAsia="標楷體" w:hAnsi="標楷體" w:cs="Arial" w:hint="eastAsia"/>
                <w:color w:val="000000" w:themeColor="text1"/>
                <w:kern w:val="2"/>
                <w:sz w:val="28"/>
                <w:szCs w:val="28"/>
              </w:rPr>
              <w:t>參數</w:t>
            </w:r>
            <w:r w:rsidRPr="00870581">
              <w:rPr>
                <w:rFonts w:ascii="標楷體" w:eastAsia="標楷體" w:hAnsi="標楷體" w:cs="Arial" w:hint="eastAsia"/>
                <w:color w:val="000000" w:themeColor="text1"/>
                <w:kern w:val="2"/>
                <w:sz w:val="28"/>
                <w:szCs w:val="28"/>
              </w:rPr>
              <w:lastRenderedPageBreak/>
              <w:t>進行折減，以符合審查意見要求。</w:t>
            </w:r>
          </w:p>
        </w:tc>
      </w:tr>
      <w:tr w:rsidR="003A6BC8" w:rsidTr="00532EAB">
        <w:tc>
          <w:tcPr>
            <w:tcW w:w="714" w:type="dxa"/>
          </w:tcPr>
          <w:p w:rsidR="003A6BC8" w:rsidRPr="00870581" w:rsidRDefault="003A6BC8" w:rsidP="00532EAB">
            <w:pPr>
              <w:pStyle w:val="Web"/>
              <w:spacing w:before="0" w:beforeAutospacing="0" w:after="0" w:afterAutospacing="0"/>
              <w:jc w:val="center"/>
              <w:rPr>
                <w:rFonts w:ascii="標楷體" w:eastAsia="標楷體" w:hAnsi="標楷體" w:cs="Arial"/>
                <w:bCs/>
                <w:color w:val="000000" w:themeColor="text1"/>
                <w:kern w:val="2"/>
                <w:sz w:val="28"/>
                <w:szCs w:val="28"/>
              </w:rPr>
            </w:pPr>
            <w:r w:rsidRPr="00870581">
              <w:rPr>
                <w:rFonts w:ascii="標楷體" w:eastAsia="標楷體" w:hAnsi="標楷體" w:cs="Arial" w:hint="eastAsia"/>
                <w:bCs/>
                <w:color w:val="000000" w:themeColor="text1"/>
                <w:kern w:val="2"/>
                <w:sz w:val="28"/>
                <w:szCs w:val="28"/>
              </w:rPr>
              <w:lastRenderedPageBreak/>
              <w:t>地下水壓力低估</w:t>
            </w:r>
          </w:p>
        </w:tc>
        <w:tc>
          <w:tcPr>
            <w:tcW w:w="3458" w:type="dxa"/>
          </w:tcPr>
          <w:p w:rsidR="003A6BC8" w:rsidRPr="00870581" w:rsidRDefault="003A6BC8" w:rsidP="00C559EC">
            <w:pPr>
              <w:pStyle w:val="af7"/>
              <w:widowControl/>
              <w:overflowPunct/>
              <w:autoSpaceDE/>
              <w:autoSpaceDN/>
              <w:ind w:leftChars="-93" w:left="5" w:hangingChars="107" w:hanging="321"/>
              <w:rPr>
                <w:rFonts w:hAnsi="標楷體" w:cstheme="minorBidi"/>
                <w:bCs/>
                <w:color w:val="000000" w:themeColor="text1"/>
                <w:sz w:val="28"/>
                <w:szCs w:val="28"/>
              </w:rPr>
            </w:pPr>
            <w:r>
              <w:rPr>
                <w:rFonts w:hAnsi="標楷體" w:cstheme="minorBidi" w:hint="eastAsia"/>
                <w:bCs/>
                <w:color w:val="000000" w:themeColor="text1"/>
                <w:sz w:val="28"/>
                <w:szCs w:val="28"/>
              </w:rPr>
              <w:t>1.</w:t>
            </w:r>
            <w:r w:rsidRPr="00870581">
              <w:rPr>
                <w:rFonts w:hAnsi="標楷體" w:cstheme="minorBidi" w:hint="eastAsia"/>
                <w:bCs/>
                <w:color w:val="000000" w:themeColor="text1"/>
                <w:sz w:val="28"/>
                <w:szCs w:val="28"/>
              </w:rPr>
              <w:t>新北土木技師公會原審查意見僅要求台電檢討「觀測期間水位變化達7.7m，暴雨水位以常時水位提高5m是否足夠反映水位變化」，後遭新北市府曲解為要求以「常時水位提高7.7m」做保守評估</w:t>
            </w:r>
          </w:p>
          <w:p w:rsidR="003A6BC8" w:rsidRPr="00870581" w:rsidRDefault="003A6BC8" w:rsidP="00C559EC">
            <w:pPr>
              <w:pStyle w:val="af7"/>
              <w:widowControl/>
              <w:overflowPunct/>
              <w:autoSpaceDE/>
              <w:autoSpaceDN/>
              <w:ind w:leftChars="-93" w:left="5" w:hangingChars="107" w:hanging="321"/>
              <w:rPr>
                <w:rFonts w:hAnsi="標楷體" w:cstheme="minorBidi"/>
                <w:bCs/>
                <w:color w:val="000000" w:themeColor="text1"/>
                <w:sz w:val="28"/>
                <w:szCs w:val="28"/>
              </w:rPr>
            </w:pPr>
            <w:r>
              <w:rPr>
                <w:rFonts w:hAnsi="標楷體" w:cstheme="minorBidi" w:hint="eastAsia"/>
                <w:bCs/>
                <w:color w:val="000000" w:themeColor="text1"/>
                <w:sz w:val="28"/>
                <w:szCs w:val="28"/>
              </w:rPr>
              <w:t>2.</w:t>
            </w:r>
            <w:r w:rsidRPr="00870581">
              <w:rPr>
                <w:rFonts w:hAnsi="標楷體" w:cstheme="minorBidi" w:hint="eastAsia"/>
                <w:bCs/>
                <w:color w:val="000000" w:themeColor="text1"/>
                <w:sz w:val="28"/>
                <w:szCs w:val="28"/>
              </w:rPr>
              <w:t>且依據水保手冊及水土保持技術規範相關規定，</w:t>
            </w:r>
            <w:proofErr w:type="gramStart"/>
            <w:r w:rsidRPr="00870581">
              <w:rPr>
                <w:rFonts w:hAnsi="標楷體" w:cstheme="minorBidi" w:hint="eastAsia"/>
                <w:bCs/>
                <w:color w:val="000000" w:themeColor="text1"/>
                <w:sz w:val="28"/>
                <w:szCs w:val="28"/>
              </w:rPr>
              <w:t>均未就</w:t>
            </w:r>
            <w:proofErr w:type="gramEnd"/>
            <w:r w:rsidRPr="00870581">
              <w:rPr>
                <w:rFonts w:hAnsi="標楷體" w:cstheme="minorBidi" w:hint="eastAsia"/>
                <w:bCs/>
                <w:color w:val="000000" w:themeColor="text1"/>
                <w:sz w:val="28"/>
                <w:szCs w:val="28"/>
              </w:rPr>
              <w:t>暴雨狀況提高常時水位之高度設有明確規定。</w:t>
            </w:r>
          </w:p>
        </w:tc>
        <w:tc>
          <w:tcPr>
            <w:tcW w:w="1120" w:type="dxa"/>
          </w:tcPr>
          <w:p w:rsidR="003A6BC8" w:rsidRPr="00870581" w:rsidRDefault="003A6BC8" w:rsidP="00532EAB">
            <w:pPr>
              <w:pStyle w:val="Web"/>
              <w:spacing w:before="0" w:beforeAutospacing="0" w:after="0" w:afterAutospacing="0"/>
              <w:jc w:val="both"/>
              <w:rPr>
                <w:rFonts w:ascii="標楷體" w:eastAsia="標楷體" w:hAnsi="標楷體" w:cs="Arial"/>
                <w:bCs/>
                <w:color w:val="000000" w:themeColor="text1"/>
                <w:kern w:val="2"/>
                <w:sz w:val="28"/>
                <w:szCs w:val="28"/>
              </w:rPr>
            </w:pPr>
            <w:r w:rsidRPr="00870581">
              <w:rPr>
                <w:rFonts w:ascii="標楷體" w:eastAsia="標楷體" w:hAnsi="標楷體" w:cs="Arial" w:hint="eastAsia"/>
                <w:bCs/>
                <w:color w:val="000000" w:themeColor="text1"/>
                <w:kern w:val="2"/>
                <w:sz w:val="28"/>
                <w:szCs w:val="28"/>
              </w:rPr>
              <w:t>地下水暴雨水位評估高度採用「常時水位提高5m」，應依據量測水位高度，以「常時水位提高7.7m」做保守評估</w:t>
            </w:r>
          </w:p>
        </w:tc>
        <w:tc>
          <w:tcPr>
            <w:tcW w:w="1749" w:type="dxa"/>
          </w:tcPr>
          <w:p w:rsidR="003A6BC8" w:rsidRPr="00870581" w:rsidRDefault="003A6BC8" w:rsidP="00301344">
            <w:pPr>
              <w:pStyle w:val="af7"/>
              <w:widowControl/>
              <w:overflowPunct/>
              <w:autoSpaceDE/>
              <w:autoSpaceDN/>
              <w:ind w:leftChars="1" w:left="4" w:hanging="1"/>
              <w:rPr>
                <w:rFonts w:hAnsi="標楷體" w:cstheme="minorBidi"/>
                <w:bCs/>
                <w:color w:val="000000" w:themeColor="text1"/>
                <w:sz w:val="28"/>
                <w:szCs w:val="28"/>
              </w:rPr>
            </w:pPr>
            <w:r w:rsidRPr="00870581">
              <w:rPr>
                <w:rFonts w:hAnsi="標楷體" w:cstheme="minorBidi" w:hint="eastAsia"/>
                <w:bCs/>
                <w:color w:val="000000" w:themeColor="text1"/>
                <w:sz w:val="28"/>
                <w:szCs w:val="28"/>
              </w:rPr>
              <w:t>新北市府引用錯誤審查依據。</w:t>
            </w:r>
          </w:p>
          <w:p w:rsidR="003A6BC8" w:rsidRPr="00870581" w:rsidRDefault="003A6BC8" w:rsidP="00301344">
            <w:pPr>
              <w:pStyle w:val="af7"/>
              <w:widowControl/>
              <w:overflowPunct/>
              <w:autoSpaceDE/>
              <w:autoSpaceDN/>
              <w:ind w:leftChars="1" w:left="4" w:hanging="1"/>
              <w:rPr>
                <w:rFonts w:hAnsi="標楷體" w:cstheme="minorBidi"/>
                <w:bCs/>
                <w:color w:val="000000" w:themeColor="text1"/>
                <w:sz w:val="28"/>
                <w:szCs w:val="28"/>
              </w:rPr>
            </w:pPr>
            <w:proofErr w:type="gramStart"/>
            <w:r w:rsidRPr="00870581">
              <w:rPr>
                <w:rFonts w:hAnsi="標楷體" w:cstheme="minorBidi" w:hint="eastAsia"/>
                <w:bCs/>
                <w:color w:val="000000" w:themeColor="text1"/>
                <w:sz w:val="28"/>
                <w:szCs w:val="28"/>
              </w:rPr>
              <w:t>新北未具體</w:t>
            </w:r>
            <w:proofErr w:type="gramEnd"/>
            <w:r w:rsidRPr="00870581">
              <w:rPr>
                <w:rFonts w:hAnsi="標楷體" w:cstheme="minorBidi" w:hint="eastAsia"/>
                <w:bCs/>
                <w:color w:val="000000" w:themeColor="text1"/>
                <w:sz w:val="28"/>
                <w:szCs w:val="28"/>
              </w:rPr>
              <w:t>說明台電答覆有何違反規定，僅以參數取用不保守為由檢還，理由不備</w:t>
            </w:r>
          </w:p>
        </w:tc>
        <w:tc>
          <w:tcPr>
            <w:tcW w:w="1778" w:type="dxa"/>
          </w:tcPr>
          <w:p w:rsidR="003A6BC8" w:rsidRPr="00870581" w:rsidRDefault="003A6BC8" w:rsidP="00532EAB">
            <w:pPr>
              <w:pStyle w:val="Web"/>
              <w:spacing w:before="0" w:beforeAutospacing="0" w:after="0" w:afterAutospacing="0"/>
              <w:jc w:val="both"/>
              <w:rPr>
                <w:rFonts w:ascii="標楷體" w:eastAsia="標楷體" w:hAnsi="標楷體" w:cs="Arial"/>
                <w:color w:val="000000" w:themeColor="text1"/>
                <w:kern w:val="2"/>
                <w:sz w:val="28"/>
                <w:szCs w:val="28"/>
              </w:rPr>
            </w:pPr>
            <w:r w:rsidRPr="00870581">
              <w:rPr>
                <w:rFonts w:ascii="標楷體" w:eastAsia="標楷體" w:hAnsi="標楷體" w:cs="Arial" w:hint="eastAsia"/>
                <w:color w:val="000000" w:themeColor="text1"/>
                <w:kern w:val="2"/>
                <w:sz w:val="28"/>
                <w:szCs w:val="28"/>
              </w:rPr>
              <w:t>台電將依據前項</w:t>
            </w:r>
            <w:proofErr w:type="gramStart"/>
            <w:r w:rsidRPr="00870581">
              <w:rPr>
                <w:rFonts w:ascii="標楷體" w:eastAsia="標楷體" w:hAnsi="標楷體" w:cs="Arial" w:hint="eastAsia"/>
                <w:color w:val="000000" w:themeColor="text1"/>
                <w:kern w:val="2"/>
                <w:sz w:val="28"/>
                <w:szCs w:val="28"/>
              </w:rPr>
              <w:t>凝灰角</w:t>
            </w:r>
            <w:proofErr w:type="gramEnd"/>
            <w:r w:rsidRPr="00870581">
              <w:rPr>
                <w:rFonts w:ascii="標楷體" w:eastAsia="標楷體" w:hAnsi="標楷體" w:cs="Arial" w:hint="eastAsia"/>
                <w:color w:val="000000" w:themeColor="text1"/>
                <w:kern w:val="2"/>
                <w:sz w:val="28"/>
                <w:szCs w:val="28"/>
              </w:rPr>
              <w:t>礫岩參數折減評估結果，對本項水位高度以「常時水位提高7.7m」做保守評估，以符合審查意見要求。</w:t>
            </w:r>
          </w:p>
        </w:tc>
      </w:tr>
    </w:tbl>
    <w:p w:rsidR="003A6BC8" w:rsidRDefault="003A6BC8" w:rsidP="003A6BC8">
      <w:pPr>
        <w:pStyle w:val="a1"/>
        <w:numPr>
          <w:ilvl w:val="0"/>
          <w:numId w:val="0"/>
        </w:numPr>
        <w:ind w:left="480" w:hanging="480"/>
      </w:pPr>
    </w:p>
    <w:p w:rsidR="00C559EC" w:rsidRDefault="00C559EC">
      <w:pPr>
        <w:widowControl/>
        <w:overflowPunct/>
        <w:autoSpaceDE/>
        <w:autoSpaceDN/>
        <w:jc w:val="left"/>
        <w:rPr>
          <w:rFonts w:hAnsi="華康楷書體W5(P)"/>
          <w:bCs/>
          <w:spacing w:val="-10"/>
          <w:kern w:val="28"/>
          <w:sz w:val="28"/>
          <w:szCs w:val="28"/>
        </w:rPr>
      </w:pPr>
      <w:r>
        <w:br w:type="page"/>
      </w:r>
    </w:p>
    <w:p w:rsidR="003A6BC8" w:rsidRPr="007200BF" w:rsidRDefault="003A6BC8" w:rsidP="003A6BC8">
      <w:pPr>
        <w:pStyle w:val="a3"/>
        <w:ind w:left="697" w:hanging="697"/>
      </w:pPr>
      <w:bookmarkStart w:id="330" w:name="_Toc26883769"/>
      <w:r>
        <w:rPr>
          <w:rFonts w:hint="eastAsia"/>
        </w:rPr>
        <w:lastRenderedPageBreak/>
        <w:t>用過和燃料</w:t>
      </w:r>
      <w:proofErr w:type="gramStart"/>
      <w:r>
        <w:rPr>
          <w:rFonts w:hint="eastAsia"/>
        </w:rPr>
        <w:t>貯</w:t>
      </w:r>
      <w:proofErr w:type="gramEnd"/>
      <w:r>
        <w:rPr>
          <w:rFonts w:hint="eastAsia"/>
        </w:rPr>
        <w:t>放在乾式貯存設施、用過燃料池及反應爐的成本及風險彙整表</w:t>
      </w:r>
      <w:bookmarkEnd w:id="330"/>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0"/>
        <w:gridCol w:w="2381"/>
        <w:gridCol w:w="2410"/>
        <w:gridCol w:w="2268"/>
      </w:tblGrid>
      <w:tr w:rsidR="003A6BC8" w:rsidRPr="00DC51FB" w:rsidTr="00532EAB">
        <w:trPr>
          <w:trHeight w:val="911"/>
        </w:trPr>
        <w:tc>
          <w:tcPr>
            <w:tcW w:w="1730" w:type="dxa"/>
            <w:tcBorders>
              <w:right w:val="double" w:sz="4" w:space="0" w:color="auto"/>
              <w:tl2br w:val="single" w:sz="4" w:space="0" w:color="auto"/>
              <w:tr2bl w:val="nil"/>
            </w:tcBorders>
            <w:shd w:val="clear" w:color="auto" w:fill="FFFFFF"/>
            <w:vAlign w:val="center"/>
          </w:tcPr>
          <w:p w:rsidR="003A6BC8" w:rsidRDefault="003A6BC8" w:rsidP="00532EAB">
            <w:pPr>
              <w:snapToGrid w:val="0"/>
              <w:jc w:val="right"/>
              <w:rPr>
                <w:b/>
                <w:sz w:val="28"/>
                <w:szCs w:val="28"/>
              </w:rPr>
            </w:pPr>
            <w:r>
              <w:rPr>
                <w:rFonts w:hint="eastAsia"/>
                <w:b/>
                <w:sz w:val="28"/>
                <w:szCs w:val="28"/>
              </w:rPr>
              <w:t>貯存別</w:t>
            </w:r>
          </w:p>
          <w:p w:rsidR="003A6BC8" w:rsidRDefault="003A6BC8" w:rsidP="00532EAB">
            <w:pPr>
              <w:snapToGrid w:val="0"/>
              <w:rPr>
                <w:b/>
                <w:sz w:val="28"/>
                <w:szCs w:val="28"/>
              </w:rPr>
            </w:pPr>
            <w:r>
              <w:rPr>
                <w:rFonts w:hint="eastAsia"/>
                <w:b/>
                <w:sz w:val="28"/>
                <w:szCs w:val="28"/>
              </w:rPr>
              <w:t>成本</w:t>
            </w:r>
          </w:p>
          <w:p w:rsidR="003A6BC8" w:rsidRPr="00D04EDD" w:rsidRDefault="003A6BC8" w:rsidP="00532EAB">
            <w:pPr>
              <w:snapToGrid w:val="0"/>
              <w:rPr>
                <w:b/>
                <w:sz w:val="28"/>
                <w:szCs w:val="28"/>
              </w:rPr>
            </w:pPr>
            <w:r>
              <w:rPr>
                <w:rFonts w:hint="eastAsia"/>
                <w:b/>
                <w:sz w:val="28"/>
                <w:szCs w:val="28"/>
              </w:rPr>
              <w:t>與風險</w:t>
            </w:r>
          </w:p>
        </w:tc>
        <w:tc>
          <w:tcPr>
            <w:tcW w:w="2381" w:type="dxa"/>
            <w:tcBorders>
              <w:left w:val="double" w:sz="4" w:space="0" w:color="auto"/>
            </w:tcBorders>
            <w:shd w:val="clear" w:color="auto" w:fill="D9D9D9"/>
            <w:vAlign w:val="center"/>
          </w:tcPr>
          <w:p w:rsidR="003A6BC8" w:rsidRPr="00D04EDD" w:rsidRDefault="003A6BC8" w:rsidP="00532EAB">
            <w:pPr>
              <w:snapToGrid w:val="0"/>
              <w:jc w:val="center"/>
              <w:rPr>
                <w:b/>
                <w:sz w:val="28"/>
                <w:szCs w:val="28"/>
              </w:rPr>
            </w:pPr>
            <w:r w:rsidRPr="00D04EDD">
              <w:rPr>
                <w:rFonts w:hint="eastAsia"/>
                <w:b/>
                <w:sz w:val="28"/>
                <w:szCs w:val="28"/>
              </w:rPr>
              <w:t>用過燃料貯存</w:t>
            </w:r>
            <w:proofErr w:type="gramStart"/>
            <w:r w:rsidRPr="00D04EDD">
              <w:rPr>
                <w:rFonts w:hint="eastAsia"/>
                <w:b/>
                <w:sz w:val="28"/>
                <w:szCs w:val="28"/>
              </w:rPr>
              <w:t>於</w:t>
            </w:r>
            <w:r w:rsidRPr="00D04EDD">
              <w:rPr>
                <w:b/>
                <w:sz w:val="28"/>
                <w:szCs w:val="28"/>
              </w:rPr>
              <w:t>乾式</w:t>
            </w:r>
            <w:proofErr w:type="gramEnd"/>
            <w:r w:rsidRPr="00D04EDD">
              <w:rPr>
                <w:b/>
                <w:sz w:val="28"/>
                <w:szCs w:val="28"/>
              </w:rPr>
              <w:t>貯存</w:t>
            </w:r>
            <w:r w:rsidRPr="00D04EDD">
              <w:rPr>
                <w:rFonts w:hint="eastAsia"/>
                <w:b/>
                <w:sz w:val="28"/>
                <w:szCs w:val="28"/>
              </w:rPr>
              <w:t>設施</w:t>
            </w:r>
          </w:p>
        </w:tc>
        <w:tc>
          <w:tcPr>
            <w:tcW w:w="2410" w:type="dxa"/>
            <w:shd w:val="clear" w:color="auto" w:fill="D9D9D9"/>
            <w:vAlign w:val="center"/>
          </w:tcPr>
          <w:p w:rsidR="003A6BC8" w:rsidRDefault="003A6BC8" w:rsidP="00532EAB">
            <w:pPr>
              <w:snapToGrid w:val="0"/>
              <w:jc w:val="center"/>
              <w:rPr>
                <w:b/>
                <w:sz w:val="28"/>
                <w:szCs w:val="28"/>
              </w:rPr>
            </w:pPr>
            <w:r w:rsidRPr="00D04EDD">
              <w:rPr>
                <w:rFonts w:hint="eastAsia"/>
                <w:b/>
                <w:sz w:val="28"/>
                <w:szCs w:val="28"/>
              </w:rPr>
              <w:t>用過燃料貯存於</w:t>
            </w:r>
          </w:p>
          <w:p w:rsidR="003A6BC8" w:rsidRPr="00D04EDD" w:rsidRDefault="003A6BC8" w:rsidP="00532EAB">
            <w:pPr>
              <w:snapToGrid w:val="0"/>
              <w:jc w:val="center"/>
              <w:rPr>
                <w:b/>
                <w:sz w:val="28"/>
                <w:szCs w:val="28"/>
              </w:rPr>
            </w:pPr>
            <w:r w:rsidRPr="00D04EDD">
              <w:rPr>
                <w:b/>
                <w:sz w:val="28"/>
                <w:szCs w:val="28"/>
              </w:rPr>
              <w:t>用過燃料池</w:t>
            </w:r>
          </w:p>
        </w:tc>
        <w:tc>
          <w:tcPr>
            <w:tcW w:w="2268" w:type="dxa"/>
            <w:shd w:val="clear" w:color="auto" w:fill="D9D9D9"/>
            <w:vAlign w:val="center"/>
          </w:tcPr>
          <w:p w:rsidR="003A6BC8" w:rsidRPr="00D04EDD" w:rsidRDefault="003A6BC8" w:rsidP="00532EAB">
            <w:pPr>
              <w:snapToGrid w:val="0"/>
              <w:jc w:val="center"/>
              <w:rPr>
                <w:b/>
                <w:sz w:val="28"/>
                <w:szCs w:val="28"/>
              </w:rPr>
            </w:pPr>
            <w:r w:rsidRPr="00D04EDD">
              <w:rPr>
                <w:rFonts w:hint="eastAsia"/>
                <w:b/>
                <w:sz w:val="28"/>
                <w:szCs w:val="28"/>
              </w:rPr>
              <w:t>用過燃料貯存於</w:t>
            </w:r>
            <w:r w:rsidRPr="00D04EDD">
              <w:rPr>
                <w:b/>
                <w:sz w:val="28"/>
                <w:szCs w:val="28"/>
              </w:rPr>
              <w:t>反應爐</w:t>
            </w:r>
          </w:p>
        </w:tc>
      </w:tr>
      <w:tr w:rsidR="003A6BC8" w:rsidRPr="00DC51FB" w:rsidTr="00532EAB">
        <w:trPr>
          <w:trHeight w:val="2025"/>
        </w:trPr>
        <w:tc>
          <w:tcPr>
            <w:tcW w:w="1730" w:type="dxa"/>
            <w:tcBorders>
              <w:right w:val="double" w:sz="4" w:space="0" w:color="auto"/>
            </w:tcBorders>
            <w:shd w:val="clear" w:color="auto" w:fill="D9D9D9"/>
            <w:vAlign w:val="center"/>
          </w:tcPr>
          <w:p w:rsidR="003A6BC8" w:rsidRPr="00D04EDD" w:rsidRDefault="003A6BC8" w:rsidP="00532EAB">
            <w:pPr>
              <w:snapToGrid w:val="0"/>
              <w:jc w:val="center"/>
              <w:rPr>
                <w:b/>
                <w:sz w:val="28"/>
                <w:szCs w:val="28"/>
              </w:rPr>
            </w:pPr>
            <w:r w:rsidRPr="00D04EDD">
              <w:rPr>
                <w:b/>
                <w:sz w:val="28"/>
                <w:szCs w:val="28"/>
              </w:rPr>
              <w:t>必須維持之系統及結構</w:t>
            </w:r>
          </w:p>
        </w:tc>
        <w:tc>
          <w:tcPr>
            <w:tcW w:w="2381" w:type="dxa"/>
            <w:tcBorders>
              <w:left w:val="double" w:sz="4" w:space="0" w:color="auto"/>
            </w:tcBorders>
            <w:shd w:val="clear" w:color="auto" w:fill="auto"/>
            <w:vAlign w:val="center"/>
          </w:tcPr>
          <w:p w:rsidR="003A6BC8" w:rsidRPr="00D04EDD" w:rsidRDefault="003A6BC8" w:rsidP="00532EAB">
            <w:pPr>
              <w:snapToGrid w:val="0"/>
              <w:rPr>
                <w:sz w:val="28"/>
                <w:szCs w:val="28"/>
              </w:rPr>
            </w:pPr>
            <w:r w:rsidRPr="00D04EDD">
              <w:rPr>
                <w:sz w:val="28"/>
                <w:szCs w:val="28"/>
              </w:rPr>
              <w:t>系統及結構(包括監控、</w:t>
            </w:r>
            <w:r w:rsidRPr="00D04EDD">
              <w:rPr>
                <w:rFonts w:hint="eastAsia"/>
                <w:bCs/>
                <w:sz w:val="28"/>
                <w:szCs w:val="28"/>
              </w:rPr>
              <w:t>維護保養</w:t>
            </w:r>
            <w:r w:rsidRPr="00D04EDD">
              <w:rPr>
                <w:sz w:val="28"/>
                <w:szCs w:val="28"/>
              </w:rPr>
              <w:t>)較少</w:t>
            </w:r>
          </w:p>
        </w:tc>
        <w:tc>
          <w:tcPr>
            <w:tcW w:w="2410" w:type="dxa"/>
            <w:shd w:val="clear" w:color="auto" w:fill="auto"/>
            <w:vAlign w:val="center"/>
          </w:tcPr>
          <w:p w:rsidR="003A6BC8" w:rsidRPr="00D04EDD" w:rsidRDefault="003A6BC8" w:rsidP="00532EAB">
            <w:pPr>
              <w:snapToGrid w:val="0"/>
              <w:rPr>
                <w:sz w:val="28"/>
                <w:szCs w:val="28"/>
              </w:rPr>
            </w:pPr>
            <w:r w:rsidRPr="00D04EDD">
              <w:rPr>
                <w:sz w:val="28"/>
                <w:szCs w:val="28"/>
              </w:rPr>
              <w:t>系統及結構(包括</w:t>
            </w:r>
            <w:r w:rsidRPr="00D04EDD">
              <w:rPr>
                <w:bCs/>
                <w:sz w:val="28"/>
                <w:szCs w:val="28"/>
              </w:rPr>
              <w:t>監控</w:t>
            </w:r>
            <w:r w:rsidRPr="00D04EDD">
              <w:rPr>
                <w:rFonts w:hint="eastAsia"/>
                <w:bCs/>
                <w:sz w:val="28"/>
                <w:szCs w:val="28"/>
              </w:rPr>
              <w:t>、運轉、定期測試及維護</w:t>
            </w:r>
            <w:r w:rsidRPr="00D04EDD">
              <w:rPr>
                <w:sz w:val="28"/>
                <w:szCs w:val="28"/>
              </w:rPr>
              <w:t>)中等</w:t>
            </w:r>
          </w:p>
        </w:tc>
        <w:tc>
          <w:tcPr>
            <w:tcW w:w="2268" w:type="dxa"/>
            <w:shd w:val="clear" w:color="auto" w:fill="auto"/>
            <w:vAlign w:val="center"/>
          </w:tcPr>
          <w:p w:rsidR="003A6BC8" w:rsidRPr="00D04EDD" w:rsidRDefault="003A6BC8" w:rsidP="00532EAB">
            <w:pPr>
              <w:snapToGrid w:val="0"/>
              <w:rPr>
                <w:sz w:val="28"/>
                <w:szCs w:val="28"/>
              </w:rPr>
            </w:pPr>
            <w:r w:rsidRPr="00D04EDD">
              <w:rPr>
                <w:sz w:val="28"/>
                <w:szCs w:val="28"/>
              </w:rPr>
              <w:t>系統及結構(包括</w:t>
            </w:r>
            <w:r w:rsidRPr="00D04EDD">
              <w:rPr>
                <w:bCs/>
                <w:sz w:val="28"/>
                <w:szCs w:val="28"/>
              </w:rPr>
              <w:t>監控</w:t>
            </w:r>
            <w:r w:rsidRPr="00D04EDD">
              <w:rPr>
                <w:rFonts w:hint="eastAsia"/>
                <w:bCs/>
                <w:sz w:val="28"/>
                <w:szCs w:val="28"/>
              </w:rPr>
              <w:t>、安全系統運轉、定期測試及維護</w:t>
            </w:r>
            <w:r w:rsidRPr="00D04EDD">
              <w:rPr>
                <w:sz w:val="28"/>
                <w:szCs w:val="28"/>
              </w:rPr>
              <w:t>)較多，人力需求高</w:t>
            </w:r>
          </w:p>
        </w:tc>
      </w:tr>
      <w:tr w:rsidR="003A6BC8" w:rsidRPr="00DC51FB" w:rsidTr="00532EAB">
        <w:trPr>
          <w:trHeight w:val="1408"/>
        </w:trPr>
        <w:tc>
          <w:tcPr>
            <w:tcW w:w="1730" w:type="dxa"/>
            <w:tcBorders>
              <w:right w:val="double" w:sz="4" w:space="0" w:color="auto"/>
            </w:tcBorders>
            <w:shd w:val="clear" w:color="auto" w:fill="D9D9D9"/>
            <w:vAlign w:val="center"/>
          </w:tcPr>
          <w:p w:rsidR="003A6BC8" w:rsidRPr="00D04EDD" w:rsidRDefault="003A6BC8" w:rsidP="00532EAB">
            <w:pPr>
              <w:snapToGrid w:val="0"/>
              <w:jc w:val="center"/>
              <w:rPr>
                <w:b/>
                <w:sz w:val="28"/>
                <w:szCs w:val="28"/>
              </w:rPr>
            </w:pPr>
            <w:r w:rsidRPr="00D04EDD">
              <w:rPr>
                <w:b/>
                <w:sz w:val="28"/>
                <w:szCs w:val="28"/>
              </w:rPr>
              <w:t>應變計畫</w:t>
            </w:r>
          </w:p>
        </w:tc>
        <w:tc>
          <w:tcPr>
            <w:tcW w:w="2381" w:type="dxa"/>
            <w:tcBorders>
              <w:left w:val="double" w:sz="4" w:space="0" w:color="auto"/>
            </w:tcBorders>
            <w:shd w:val="clear" w:color="auto" w:fill="auto"/>
            <w:vAlign w:val="center"/>
          </w:tcPr>
          <w:p w:rsidR="003A6BC8" w:rsidRPr="00D04EDD" w:rsidRDefault="003A6BC8" w:rsidP="00532EAB">
            <w:pPr>
              <w:snapToGrid w:val="0"/>
              <w:rPr>
                <w:sz w:val="28"/>
                <w:szCs w:val="28"/>
              </w:rPr>
            </w:pPr>
            <w:r w:rsidRPr="00D04EDD">
              <w:rPr>
                <w:sz w:val="28"/>
                <w:szCs w:val="28"/>
              </w:rPr>
              <w:t>廠區內意外事件應變計畫(低)</w:t>
            </w:r>
          </w:p>
        </w:tc>
        <w:tc>
          <w:tcPr>
            <w:tcW w:w="2410" w:type="dxa"/>
            <w:shd w:val="clear" w:color="auto" w:fill="auto"/>
            <w:vAlign w:val="center"/>
          </w:tcPr>
          <w:p w:rsidR="003A6BC8" w:rsidRPr="00D04EDD" w:rsidRDefault="003A6BC8" w:rsidP="00532EAB">
            <w:pPr>
              <w:snapToGrid w:val="0"/>
              <w:rPr>
                <w:sz w:val="28"/>
                <w:szCs w:val="28"/>
              </w:rPr>
            </w:pPr>
            <w:r w:rsidRPr="00D04EDD">
              <w:rPr>
                <w:sz w:val="28"/>
                <w:szCs w:val="28"/>
              </w:rPr>
              <w:t>一段時間後廠區內意外事件應變計畫(中至低)</w:t>
            </w:r>
          </w:p>
        </w:tc>
        <w:tc>
          <w:tcPr>
            <w:tcW w:w="2268" w:type="dxa"/>
            <w:shd w:val="clear" w:color="auto" w:fill="auto"/>
            <w:vAlign w:val="center"/>
          </w:tcPr>
          <w:p w:rsidR="003A6BC8" w:rsidRPr="00D04EDD" w:rsidRDefault="003A6BC8" w:rsidP="00532EAB">
            <w:pPr>
              <w:snapToGrid w:val="0"/>
              <w:rPr>
                <w:sz w:val="28"/>
                <w:szCs w:val="28"/>
              </w:rPr>
            </w:pPr>
            <w:r w:rsidRPr="00D04EDD">
              <w:rPr>
                <w:sz w:val="28"/>
                <w:szCs w:val="28"/>
              </w:rPr>
              <w:t>實施廠區內外緊急應變計畫(高)</w:t>
            </w:r>
          </w:p>
        </w:tc>
      </w:tr>
      <w:tr w:rsidR="003A6BC8" w:rsidRPr="00DC51FB" w:rsidTr="00532EAB">
        <w:trPr>
          <w:trHeight w:val="992"/>
        </w:trPr>
        <w:tc>
          <w:tcPr>
            <w:tcW w:w="1730" w:type="dxa"/>
            <w:tcBorders>
              <w:right w:val="double" w:sz="4" w:space="0" w:color="auto"/>
            </w:tcBorders>
            <w:shd w:val="clear" w:color="auto" w:fill="D9D9D9"/>
            <w:vAlign w:val="center"/>
          </w:tcPr>
          <w:p w:rsidR="003A6BC8" w:rsidRPr="00D04EDD" w:rsidRDefault="003A6BC8" w:rsidP="00532EAB">
            <w:pPr>
              <w:snapToGrid w:val="0"/>
              <w:jc w:val="center"/>
              <w:rPr>
                <w:b/>
                <w:sz w:val="28"/>
                <w:szCs w:val="28"/>
              </w:rPr>
            </w:pPr>
            <w:r w:rsidRPr="00D04EDD">
              <w:rPr>
                <w:rFonts w:hint="eastAsia"/>
                <w:b/>
                <w:sz w:val="28"/>
                <w:szCs w:val="28"/>
              </w:rPr>
              <w:t>保</w:t>
            </w:r>
            <w:r w:rsidRPr="00D04EDD">
              <w:rPr>
                <w:b/>
                <w:sz w:val="28"/>
                <w:szCs w:val="28"/>
              </w:rPr>
              <w:t>安、保防、消防</w:t>
            </w:r>
          </w:p>
        </w:tc>
        <w:tc>
          <w:tcPr>
            <w:tcW w:w="2381" w:type="dxa"/>
            <w:tcBorders>
              <w:left w:val="double" w:sz="4" w:space="0" w:color="auto"/>
            </w:tcBorders>
            <w:shd w:val="clear" w:color="auto" w:fill="auto"/>
            <w:vAlign w:val="center"/>
          </w:tcPr>
          <w:p w:rsidR="003A6BC8" w:rsidRPr="00D04EDD" w:rsidRDefault="003A6BC8" w:rsidP="00532EAB">
            <w:pPr>
              <w:snapToGrid w:val="0"/>
              <w:rPr>
                <w:sz w:val="28"/>
                <w:szCs w:val="28"/>
              </w:rPr>
            </w:pPr>
            <w:r w:rsidRPr="00D04EDD">
              <w:rPr>
                <w:sz w:val="28"/>
                <w:szCs w:val="28"/>
              </w:rPr>
              <w:t>低</w:t>
            </w:r>
          </w:p>
        </w:tc>
        <w:tc>
          <w:tcPr>
            <w:tcW w:w="2410" w:type="dxa"/>
            <w:shd w:val="clear" w:color="auto" w:fill="auto"/>
            <w:vAlign w:val="center"/>
          </w:tcPr>
          <w:p w:rsidR="003A6BC8" w:rsidRPr="00D04EDD" w:rsidRDefault="003A6BC8" w:rsidP="00532EAB">
            <w:pPr>
              <w:snapToGrid w:val="0"/>
              <w:rPr>
                <w:sz w:val="28"/>
                <w:szCs w:val="28"/>
              </w:rPr>
            </w:pPr>
            <w:r w:rsidRPr="00D04EDD">
              <w:rPr>
                <w:sz w:val="28"/>
                <w:szCs w:val="28"/>
              </w:rPr>
              <w:t>中至低</w:t>
            </w:r>
          </w:p>
        </w:tc>
        <w:tc>
          <w:tcPr>
            <w:tcW w:w="2268" w:type="dxa"/>
            <w:shd w:val="clear" w:color="auto" w:fill="auto"/>
            <w:vAlign w:val="center"/>
          </w:tcPr>
          <w:p w:rsidR="003A6BC8" w:rsidRPr="00D04EDD" w:rsidRDefault="003A6BC8" w:rsidP="00532EAB">
            <w:pPr>
              <w:snapToGrid w:val="0"/>
              <w:rPr>
                <w:sz w:val="28"/>
                <w:szCs w:val="28"/>
              </w:rPr>
            </w:pPr>
            <w:r w:rsidRPr="00D04EDD">
              <w:rPr>
                <w:sz w:val="28"/>
                <w:szCs w:val="28"/>
              </w:rPr>
              <w:t>高</w:t>
            </w:r>
          </w:p>
        </w:tc>
      </w:tr>
      <w:tr w:rsidR="003A6BC8" w:rsidRPr="00DC51FB" w:rsidTr="00532EAB">
        <w:trPr>
          <w:trHeight w:val="1405"/>
        </w:trPr>
        <w:tc>
          <w:tcPr>
            <w:tcW w:w="1730" w:type="dxa"/>
            <w:tcBorders>
              <w:bottom w:val="double" w:sz="4" w:space="0" w:color="auto"/>
              <w:right w:val="double" w:sz="4" w:space="0" w:color="auto"/>
            </w:tcBorders>
            <w:shd w:val="clear" w:color="auto" w:fill="D9D9D9"/>
            <w:vAlign w:val="center"/>
          </w:tcPr>
          <w:p w:rsidR="003A6BC8" w:rsidRPr="00D04EDD" w:rsidRDefault="003A6BC8" w:rsidP="00532EAB">
            <w:pPr>
              <w:snapToGrid w:val="0"/>
              <w:jc w:val="center"/>
              <w:rPr>
                <w:b/>
                <w:sz w:val="28"/>
                <w:szCs w:val="28"/>
              </w:rPr>
            </w:pPr>
            <w:r w:rsidRPr="00D04EDD">
              <w:rPr>
                <w:b/>
                <w:sz w:val="28"/>
                <w:szCs w:val="28"/>
              </w:rPr>
              <w:t>對除役</w:t>
            </w:r>
            <w:r w:rsidRPr="00D04EDD">
              <w:rPr>
                <w:rFonts w:hint="eastAsia"/>
                <w:b/>
                <w:sz w:val="28"/>
                <w:szCs w:val="28"/>
              </w:rPr>
              <w:t>期程</w:t>
            </w:r>
            <w:r w:rsidRPr="00D04EDD">
              <w:rPr>
                <w:b/>
                <w:sz w:val="28"/>
                <w:szCs w:val="28"/>
              </w:rPr>
              <w:t>的影響</w:t>
            </w:r>
          </w:p>
        </w:tc>
        <w:tc>
          <w:tcPr>
            <w:tcW w:w="2381" w:type="dxa"/>
            <w:tcBorders>
              <w:left w:val="double" w:sz="4" w:space="0" w:color="auto"/>
              <w:bottom w:val="double" w:sz="4" w:space="0" w:color="auto"/>
            </w:tcBorders>
            <w:shd w:val="clear" w:color="auto" w:fill="auto"/>
            <w:vAlign w:val="center"/>
          </w:tcPr>
          <w:p w:rsidR="003A6BC8" w:rsidRPr="00D04EDD" w:rsidRDefault="003A6BC8" w:rsidP="00532EAB">
            <w:pPr>
              <w:snapToGrid w:val="0"/>
              <w:rPr>
                <w:sz w:val="28"/>
                <w:szCs w:val="28"/>
              </w:rPr>
            </w:pPr>
            <w:r w:rsidRPr="00D04EDD">
              <w:rPr>
                <w:sz w:val="28"/>
                <w:szCs w:val="28"/>
              </w:rPr>
              <w:t>可逕行拆除，期程較短</w:t>
            </w:r>
          </w:p>
        </w:tc>
        <w:tc>
          <w:tcPr>
            <w:tcW w:w="2410" w:type="dxa"/>
            <w:tcBorders>
              <w:bottom w:val="double" w:sz="4" w:space="0" w:color="auto"/>
            </w:tcBorders>
            <w:shd w:val="clear" w:color="auto" w:fill="auto"/>
            <w:vAlign w:val="center"/>
          </w:tcPr>
          <w:p w:rsidR="003A6BC8" w:rsidRPr="00D04EDD" w:rsidRDefault="003A6BC8" w:rsidP="00532EAB">
            <w:pPr>
              <w:snapToGrid w:val="0"/>
              <w:rPr>
                <w:sz w:val="28"/>
                <w:szCs w:val="28"/>
              </w:rPr>
            </w:pPr>
            <w:r w:rsidRPr="00D04EDD">
              <w:rPr>
                <w:sz w:val="28"/>
                <w:szCs w:val="28"/>
              </w:rPr>
              <w:t>延遲拆除用過燃料池</w:t>
            </w:r>
            <w:r w:rsidRPr="00D04EDD">
              <w:rPr>
                <w:rFonts w:hint="eastAsia"/>
                <w:bCs/>
                <w:sz w:val="28"/>
                <w:szCs w:val="28"/>
              </w:rPr>
              <w:t>及相關設備</w:t>
            </w:r>
            <w:r w:rsidRPr="00D04EDD">
              <w:rPr>
                <w:rFonts w:ascii="新細明體" w:hAnsi="新細明體" w:hint="eastAsia"/>
                <w:bCs/>
                <w:sz w:val="28"/>
                <w:szCs w:val="28"/>
              </w:rPr>
              <w:t>、</w:t>
            </w:r>
            <w:r w:rsidRPr="00D04EDD">
              <w:rPr>
                <w:rFonts w:hint="eastAsia"/>
                <w:bCs/>
                <w:sz w:val="28"/>
                <w:szCs w:val="28"/>
              </w:rPr>
              <w:t>結構</w:t>
            </w:r>
            <w:r w:rsidRPr="00D04EDD">
              <w:rPr>
                <w:sz w:val="28"/>
                <w:szCs w:val="28"/>
              </w:rPr>
              <w:t>，期程較</w:t>
            </w:r>
            <w:r w:rsidRPr="00D04EDD">
              <w:rPr>
                <w:rFonts w:hint="eastAsia"/>
                <w:sz w:val="28"/>
                <w:szCs w:val="28"/>
              </w:rPr>
              <w:t>長</w:t>
            </w:r>
          </w:p>
        </w:tc>
        <w:tc>
          <w:tcPr>
            <w:tcW w:w="2268" w:type="dxa"/>
            <w:tcBorders>
              <w:bottom w:val="double" w:sz="4" w:space="0" w:color="auto"/>
            </w:tcBorders>
            <w:shd w:val="clear" w:color="auto" w:fill="auto"/>
            <w:vAlign w:val="center"/>
          </w:tcPr>
          <w:p w:rsidR="003A6BC8" w:rsidRPr="00D04EDD" w:rsidRDefault="003A6BC8" w:rsidP="00532EAB">
            <w:pPr>
              <w:snapToGrid w:val="0"/>
              <w:rPr>
                <w:sz w:val="28"/>
                <w:szCs w:val="28"/>
              </w:rPr>
            </w:pPr>
            <w:r w:rsidRPr="00D04EDD">
              <w:rPr>
                <w:sz w:val="28"/>
                <w:szCs w:val="28"/>
              </w:rPr>
              <w:t>延遲拆除</w:t>
            </w:r>
            <w:r w:rsidRPr="00D04EDD">
              <w:rPr>
                <w:rFonts w:hint="eastAsia"/>
                <w:sz w:val="28"/>
                <w:szCs w:val="28"/>
              </w:rPr>
              <w:t>反應爐</w:t>
            </w:r>
            <w:r w:rsidRPr="00D04EDD">
              <w:rPr>
                <w:rFonts w:hint="eastAsia"/>
                <w:bCs/>
                <w:sz w:val="28"/>
                <w:szCs w:val="28"/>
              </w:rPr>
              <w:t>及相關設備</w:t>
            </w:r>
            <w:r w:rsidRPr="00D04EDD">
              <w:rPr>
                <w:rFonts w:ascii="新細明體" w:hAnsi="新細明體" w:hint="eastAsia"/>
                <w:bCs/>
                <w:sz w:val="28"/>
                <w:szCs w:val="28"/>
              </w:rPr>
              <w:t>、</w:t>
            </w:r>
            <w:r w:rsidRPr="00D04EDD">
              <w:rPr>
                <w:rFonts w:hint="eastAsia"/>
                <w:bCs/>
                <w:sz w:val="28"/>
                <w:szCs w:val="28"/>
              </w:rPr>
              <w:t>結構</w:t>
            </w:r>
            <w:r w:rsidRPr="00D04EDD">
              <w:rPr>
                <w:sz w:val="28"/>
                <w:szCs w:val="28"/>
              </w:rPr>
              <w:t>，期程</w:t>
            </w:r>
            <w:r w:rsidRPr="00D04EDD">
              <w:rPr>
                <w:rFonts w:hint="eastAsia"/>
                <w:sz w:val="28"/>
                <w:szCs w:val="28"/>
              </w:rPr>
              <w:t>較長</w:t>
            </w:r>
          </w:p>
        </w:tc>
      </w:tr>
      <w:tr w:rsidR="003A6BC8" w:rsidRPr="00DC51FB" w:rsidTr="00532EAB">
        <w:trPr>
          <w:trHeight w:val="557"/>
        </w:trPr>
        <w:tc>
          <w:tcPr>
            <w:tcW w:w="1730" w:type="dxa"/>
            <w:tcBorders>
              <w:top w:val="double" w:sz="4" w:space="0" w:color="auto"/>
              <w:bottom w:val="double" w:sz="4" w:space="0" w:color="auto"/>
              <w:right w:val="double" w:sz="4" w:space="0" w:color="auto"/>
            </w:tcBorders>
            <w:shd w:val="clear" w:color="auto" w:fill="D9D9D9"/>
            <w:vAlign w:val="center"/>
          </w:tcPr>
          <w:p w:rsidR="003A6BC8" w:rsidRPr="00D04EDD" w:rsidRDefault="003A6BC8" w:rsidP="00532EAB">
            <w:pPr>
              <w:snapToGrid w:val="0"/>
              <w:jc w:val="center"/>
              <w:rPr>
                <w:b/>
                <w:sz w:val="28"/>
                <w:szCs w:val="28"/>
              </w:rPr>
            </w:pPr>
            <w:r w:rsidRPr="00D04EDD">
              <w:rPr>
                <w:b/>
                <w:sz w:val="28"/>
                <w:szCs w:val="28"/>
              </w:rPr>
              <w:t>整體成本*</w:t>
            </w:r>
          </w:p>
        </w:tc>
        <w:tc>
          <w:tcPr>
            <w:tcW w:w="2381" w:type="dxa"/>
            <w:tcBorders>
              <w:top w:val="double" w:sz="4" w:space="0" w:color="auto"/>
              <w:left w:val="double" w:sz="4" w:space="0" w:color="auto"/>
              <w:bottom w:val="double" w:sz="4" w:space="0" w:color="auto"/>
            </w:tcBorders>
            <w:shd w:val="clear" w:color="auto" w:fill="auto"/>
            <w:vAlign w:val="center"/>
          </w:tcPr>
          <w:p w:rsidR="003A6BC8" w:rsidRPr="00D04EDD" w:rsidRDefault="003A6BC8" w:rsidP="00532EAB">
            <w:pPr>
              <w:snapToGrid w:val="0"/>
              <w:rPr>
                <w:sz w:val="28"/>
                <w:szCs w:val="28"/>
              </w:rPr>
            </w:pPr>
            <w:r w:rsidRPr="00D04EDD">
              <w:rPr>
                <w:sz w:val="28"/>
                <w:szCs w:val="28"/>
              </w:rPr>
              <w:t>低</w:t>
            </w:r>
          </w:p>
        </w:tc>
        <w:tc>
          <w:tcPr>
            <w:tcW w:w="2410" w:type="dxa"/>
            <w:tcBorders>
              <w:top w:val="double" w:sz="4" w:space="0" w:color="auto"/>
              <w:bottom w:val="double" w:sz="4" w:space="0" w:color="auto"/>
            </w:tcBorders>
            <w:shd w:val="clear" w:color="auto" w:fill="auto"/>
            <w:vAlign w:val="center"/>
          </w:tcPr>
          <w:p w:rsidR="003A6BC8" w:rsidRPr="00D04EDD" w:rsidRDefault="003A6BC8" w:rsidP="00532EAB">
            <w:pPr>
              <w:snapToGrid w:val="0"/>
              <w:rPr>
                <w:sz w:val="28"/>
                <w:szCs w:val="28"/>
              </w:rPr>
            </w:pPr>
            <w:r w:rsidRPr="00D04EDD">
              <w:rPr>
                <w:sz w:val="28"/>
                <w:szCs w:val="28"/>
              </w:rPr>
              <w:t>中</w:t>
            </w:r>
          </w:p>
        </w:tc>
        <w:tc>
          <w:tcPr>
            <w:tcW w:w="2268" w:type="dxa"/>
            <w:tcBorders>
              <w:top w:val="double" w:sz="4" w:space="0" w:color="auto"/>
              <w:bottom w:val="double" w:sz="4" w:space="0" w:color="auto"/>
            </w:tcBorders>
            <w:shd w:val="clear" w:color="auto" w:fill="auto"/>
            <w:vAlign w:val="center"/>
          </w:tcPr>
          <w:p w:rsidR="003A6BC8" w:rsidRPr="00D04EDD" w:rsidRDefault="003A6BC8" w:rsidP="00532EAB">
            <w:pPr>
              <w:snapToGrid w:val="0"/>
              <w:rPr>
                <w:sz w:val="28"/>
                <w:szCs w:val="28"/>
              </w:rPr>
            </w:pPr>
            <w:r w:rsidRPr="00D04EDD">
              <w:rPr>
                <w:sz w:val="28"/>
                <w:szCs w:val="28"/>
              </w:rPr>
              <w:t>高</w:t>
            </w:r>
          </w:p>
        </w:tc>
      </w:tr>
      <w:tr w:rsidR="003A6BC8" w:rsidRPr="00DC51FB" w:rsidTr="00532EAB">
        <w:trPr>
          <w:trHeight w:val="557"/>
        </w:trPr>
        <w:tc>
          <w:tcPr>
            <w:tcW w:w="1730" w:type="dxa"/>
            <w:tcBorders>
              <w:top w:val="double" w:sz="4" w:space="0" w:color="auto"/>
              <w:bottom w:val="single" w:sz="4" w:space="0" w:color="auto"/>
              <w:right w:val="double" w:sz="4" w:space="0" w:color="auto"/>
            </w:tcBorders>
            <w:shd w:val="clear" w:color="auto" w:fill="D9D9D9"/>
            <w:vAlign w:val="center"/>
          </w:tcPr>
          <w:p w:rsidR="003A6BC8" w:rsidRPr="00D04EDD" w:rsidRDefault="003A6BC8" w:rsidP="00532EAB">
            <w:pPr>
              <w:snapToGrid w:val="0"/>
              <w:jc w:val="center"/>
              <w:rPr>
                <w:b/>
                <w:sz w:val="28"/>
                <w:szCs w:val="28"/>
              </w:rPr>
            </w:pPr>
            <w:r w:rsidRPr="00D04EDD">
              <w:rPr>
                <w:rFonts w:hint="eastAsia"/>
                <w:b/>
                <w:sz w:val="28"/>
                <w:szCs w:val="28"/>
              </w:rPr>
              <w:t>相對風險</w:t>
            </w:r>
          </w:p>
          <w:p w:rsidR="003A6BC8" w:rsidRPr="00D04EDD" w:rsidRDefault="003A6BC8" w:rsidP="00532EAB">
            <w:pPr>
              <w:snapToGrid w:val="0"/>
              <w:jc w:val="center"/>
              <w:rPr>
                <w:b/>
                <w:sz w:val="28"/>
                <w:szCs w:val="28"/>
              </w:rPr>
            </w:pPr>
            <w:r w:rsidRPr="00D04EDD">
              <w:rPr>
                <w:rFonts w:hint="eastAsia"/>
                <w:b/>
                <w:sz w:val="28"/>
                <w:szCs w:val="28"/>
              </w:rPr>
              <w:t>大小</w:t>
            </w:r>
          </w:p>
        </w:tc>
        <w:tc>
          <w:tcPr>
            <w:tcW w:w="2381" w:type="dxa"/>
            <w:tcBorders>
              <w:top w:val="double" w:sz="4" w:space="0" w:color="auto"/>
              <w:left w:val="double" w:sz="4" w:space="0" w:color="auto"/>
              <w:bottom w:val="single" w:sz="4" w:space="0" w:color="auto"/>
            </w:tcBorders>
            <w:shd w:val="clear" w:color="auto" w:fill="auto"/>
            <w:vAlign w:val="center"/>
          </w:tcPr>
          <w:p w:rsidR="003A6BC8" w:rsidRPr="00D04EDD" w:rsidRDefault="003A6BC8" w:rsidP="00532EAB">
            <w:pPr>
              <w:snapToGrid w:val="0"/>
              <w:rPr>
                <w:sz w:val="28"/>
                <w:szCs w:val="28"/>
              </w:rPr>
            </w:pPr>
            <w:r w:rsidRPr="00D04EDD">
              <w:rPr>
                <w:sz w:val="28"/>
                <w:szCs w:val="28"/>
              </w:rPr>
              <w:t>低</w:t>
            </w:r>
          </w:p>
        </w:tc>
        <w:tc>
          <w:tcPr>
            <w:tcW w:w="2410" w:type="dxa"/>
            <w:tcBorders>
              <w:top w:val="double" w:sz="4" w:space="0" w:color="auto"/>
              <w:bottom w:val="single" w:sz="4" w:space="0" w:color="auto"/>
            </w:tcBorders>
            <w:shd w:val="clear" w:color="auto" w:fill="auto"/>
            <w:vAlign w:val="center"/>
          </w:tcPr>
          <w:p w:rsidR="003A6BC8" w:rsidRPr="00D04EDD" w:rsidRDefault="003A6BC8" w:rsidP="00532EAB">
            <w:pPr>
              <w:snapToGrid w:val="0"/>
              <w:rPr>
                <w:sz w:val="28"/>
                <w:szCs w:val="28"/>
              </w:rPr>
            </w:pPr>
            <w:r w:rsidRPr="00D04EDD">
              <w:rPr>
                <w:rFonts w:hint="eastAsia"/>
                <w:sz w:val="28"/>
                <w:szCs w:val="28"/>
              </w:rPr>
              <w:t>稍高</w:t>
            </w:r>
          </w:p>
        </w:tc>
        <w:tc>
          <w:tcPr>
            <w:tcW w:w="2268" w:type="dxa"/>
            <w:tcBorders>
              <w:top w:val="double" w:sz="4" w:space="0" w:color="auto"/>
              <w:bottom w:val="single" w:sz="4" w:space="0" w:color="auto"/>
            </w:tcBorders>
            <w:shd w:val="clear" w:color="auto" w:fill="auto"/>
            <w:vAlign w:val="center"/>
          </w:tcPr>
          <w:p w:rsidR="003A6BC8" w:rsidRPr="00D04EDD" w:rsidRDefault="003A6BC8" w:rsidP="00532EAB">
            <w:pPr>
              <w:snapToGrid w:val="0"/>
              <w:rPr>
                <w:sz w:val="28"/>
                <w:szCs w:val="28"/>
              </w:rPr>
            </w:pPr>
            <w:r w:rsidRPr="00D04EDD">
              <w:rPr>
                <w:rFonts w:hint="eastAsia"/>
                <w:sz w:val="28"/>
                <w:szCs w:val="28"/>
              </w:rPr>
              <w:t>稍</w:t>
            </w:r>
            <w:r w:rsidRPr="00D04EDD">
              <w:rPr>
                <w:sz w:val="28"/>
                <w:szCs w:val="28"/>
              </w:rPr>
              <w:t>高</w:t>
            </w:r>
          </w:p>
        </w:tc>
      </w:tr>
    </w:tbl>
    <w:p w:rsidR="003A6BC8" w:rsidRPr="00695684" w:rsidRDefault="003A6BC8" w:rsidP="003A6BC8">
      <w:pPr>
        <w:pStyle w:val="af7"/>
        <w:spacing w:before="60" w:afterLines="50" w:after="228" w:line="500" w:lineRule="exact"/>
        <w:ind w:leftChars="0" w:left="0"/>
        <w:rPr>
          <w:rFonts w:ascii="Times New Roman"/>
          <w:szCs w:val="28"/>
        </w:rPr>
      </w:pPr>
      <w:proofErr w:type="gramStart"/>
      <w:r w:rsidRPr="00432AFD">
        <w:rPr>
          <w:rFonts w:ascii="Times New Roman"/>
          <w:bCs/>
        </w:rPr>
        <w:t>註</w:t>
      </w:r>
      <w:proofErr w:type="gramEnd"/>
      <w:r w:rsidRPr="00432AFD">
        <w:rPr>
          <w:rFonts w:ascii="Times New Roman"/>
          <w:bCs/>
        </w:rPr>
        <w:t>：乾式貯存設施之興建成</w:t>
      </w:r>
      <w:proofErr w:type="gramStart"/>
      <w:r w:rsidRPr="00432AFD">
        <w:rPr>
          <w:rFonts w:ascii="Times New Roman"/>
          <w:bCs/>
        </w:rPr>
        <w:t>本未</w:t>
      </w:r>
      <w:proofErr w:type="gramEnd"/>
      <w:r w:rsidRPr="00432AFD">
        <w:rPr>
          <w:rFonts w:ascii="Times New Roman"/>
          <w:bCs/>
        </w:rPr>
        <w:t>納入考慮</w:t>
      </w:r>
    </w:p>
    <w:p w:rsidR="00A14616" w:rsidRPr="003A6BC8" w:rsidRDefault="00A14616" w:rsidP="00A14616"/>
    <w:p w:rsidR="00A14616" w:rsidRDefault="00A14616" w:rsidP="00A14616"/>
    <w:p w:rsidR="003A6BC8" w:rsidRDefault="003A6BC8" w:rsidP="00A14616">
      <w:pPr>
        <w:sectPr w:rsidR="003A6BC8" w:rsidSect="009A754E">
          <w:footerReference w:type="default" r:id="rId19"/>
          <w:pgSz w:w="11907" w:h="16840" w:code="9"/>
          <w:pgMar w:top="1701" w:right="1418" w:bottom="1418" w:left="1418" w:header="851" w:footer="851" w:gutter="227"/>
          <w:pgNumType w:start="1"/>
          <w:cols w:space="425"/>
          <w:docGrid w:type="linesAndChars" w:linePitch="457" w:charSpace="4127"/>
        </w:sectPr>
      </w:pPr>
    </w:p>
    <w:p w:rsidR="001E65A9" w:rsidRDefault="001E65A9" w:rsidP="00A14616">
      <w:pPr>
        <w:rPr>
          <w:noProof/>
        </w:rPr>
      </w:pPr>
    </w:p>
    <w:p w:rsidR="00A14616" w:rsidRDefault="00A14616" w:rsidP="00A14616">
      <w:r>
        <w:rPr>
          <w:noProof/>
        </w:rPr>
        <w:drawing>
          <wp:inline distT="0" distB="0" distL="0" distR="0" wp14:anchorId="4CFBFB94" wp14:editId="79EF4596">
            <wp:extent cx="8712835" cy="3717290"/>
            <wp:effectExtent l="0" t="0" r="0" b="0"/>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B48B49.tmp"/>
                    <pic:cNvPicPr/>
                  </pic:nvPicPr>
                  <pic:blipFill>
                    <a:blip r:embed="rId20">
                      <a:extLst>
                        <a:ext uri="{28A0092B-C50C-407E-A947-70E740481C1C}">
                          <a14:useLocalDpi xmlns:a14="http://schemas.microsoft.com/office/drawing/2010/main" val="0"/>
                        </a:ext>
                      </a:extLst>
                    </a:blip>
                    <a:stretch>
                      <a:fillRect/>
                    </a:stretch>
                  </pic:blipFill>
                  <pic:spPr>
                    <a:xfrm>
                      <a:off x="0" y="0"/>
                      <a:ext cx="8712835" cy="3717290"/>
                    </a:xfrm>
                    <a:prstGeom prst="rect">
                      <a:avLst/>
                    </a:prstGeom>
                  </pic:spPr>
                </pic:pic>
              </a:graphicData>
            </a:graphic>
          </wp:inline>
        </w:drawing>
      </w:r>
    </w:p>
    <w:p w:rsidR="00A14616" w:rsidRDefault="00A14616" w:rsidP="00A14616">
      <w:pPr>
        <w:pStyle w:val="a1"/>
        <w:ind w:left="697" w:hanging="697"/>
      </w:pPr>
      <w:bookmarkStart w:id="331" w:name="_Toc26883772"/>
      <w:r>
        <w:rPr>
          <w:rFonts w:hint="eastAsia"/>
        </w:rPr>
        <w:t>核一</w:t>
      </w:r>
      <w:proofErr w:type="gramStart"/>
      <w:r>
        <w:rPr>
          <w:rFonts w:hint="eastAsia"/>
        </w:rPr>
        <w:t>廠乾式</w:t>
      </w:r>
      <w:proofErr w:type="gramEnd"/>
      <w:r>
        <w:rPr>
          <w:rFonts w:hint="eastAsia"/>
        </w:rPr>
        <w:t>貯存</w:t>
      </w:r>
      <w:r w:rsidR="00225E7B">
        <w:rPr>
          <w:rFonts w:hint="eastAsia"/>
        </w:rPr>
        <w:t>-</w:t>
      </w:r>
      <w:r>
        <w:rPr>
          <w:rFonts w:hint="eastAsia"/>
        </w:rPr>
        <w:t>水土保持設施簡介</w:t>
      </w:r>
      <w:bookmarkEnd w:id="331"/>
    </w:p>
    <w:p w:rsidR="00A14616" w:rsidRDefault="00A14616">
      <w:pPr>
        <w:widowControl/>
        <w:overflowPunct/>
        <w:autoSpaceDE/>
        <w:autoSpaceDN/>
        <w:jc w:val="left"/>
      </w:pPr>
      <w:r>
        <w:br w:type="page"/>
      </w:r>
    </w:p>
    <w:p w:rsidR="00A14616" w:rsidRDefault="00225E7B">
      <w:pPr>
        <w:widowControl/>
        <w:overflowPunct/>
        <w:autoSpaceDE/>
        <w:autoSpaceDN/>
        <w:jc w:val="left"/>
        <w:rPr>
          <w:rFonts w:hAnsi="華康楷書體W5(P)"/>
          <w:bCs/>
          <w:spacing w:val="-10"/>
          <w:kern w:val="28"/>
          <w:sz w:val="28"/>
          <w:szCs w:val="28"/>
        </w:rPr>
      </w:pPr>
      <w:r>
        <w:rPr>
          <w:rFonts w:hAnsi="華康楷書體W5(P)"/>
          <w:bCs/>
          <w:noProof/>
          <w:spacing w:val="-10"/>
          <w:kern w:val="28"/>
          <w:sz w:val="28"/>
          <w:szCs w:val="28"/>
        </w:rPr>
        <w:lastRenderedPageBreak/>
        <w:drawing>
          <wp:inline distT="0" distB="0" distL="0" distR="0" wp14:anchorId="6B4D901D" wp14:editId="199E95DC">
            <wp:extent cx="8712835" cy="2839720"/>
            <wp:effectExtent l="0" t="0" r="0" b="0"/>
            <wp:docPr id="16"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B45EA0.tmp"/>
                    <pic:cNvPicPr/>
                  </pic:nvPicPr>
                  <pic:blipFill>
                    <a:blip r:embed="rId21">
                      <a:extLst>
                        <a:ext uri="{28A0092B-C50C-407E-A947-70E740481C1C}">
                          <a14:useLocalDpi xmlns:a14="http://schemas.microsoft.com/office/drawing/2010/main" val="0"/>
                        </a:ext>
                      </a:extLst>
                    </a:blip>
                    <a:stretch>
                      <a:fillRect/>
                    </a:stretch>
                  </pic:blipFill>
                  <pic:spPr>
                    <a:xfrm>
                      <a:off x="0" y="0"/>
                      <a:ext cx="8712835" cy="2839720"/>
                    </a:xfrm>
                    <a:prstGeom prst="rect">
                      <a:avLst/>
                    </a:prstGeom>
                  </pic:spPr>
                </pic:pic>
              </a:graphicData>
            </a:graphic>
          </wp:inline>
        </w:drawing>
      </w:r>
    </w:p>
    <w:p w:rsidR="00225E7B" w:rsidRDefault="00225E7B">
      <w:pPr>
        <w:widowControl/>
        <w:overflowPunct/>
        <w:autoSpaceDE/>
        <w:autoSpaceDN/>
        <w:jc w:val="left"/>
        <w:rPr>
          <w:rFonts w:hAnsi="華康楷書體W5(P)"/>
          <w:bCs/>
          <w:spacing w:val="-10"/>
          <w:kern w:val="28"/>
          <w:sz w:val="28"/>
          <w:szCs w:val="28"/>
        </w:rPr>
      </w:pPr>
    </w:p>
    <w:p w:rsidR="00225E7B" w:rsidRDefault="00225E7B" w:rsidP="00A14616">
      <w:pPr>
        <w:pStyle w:val="a1"/>
        <w:ind w:left="697" w:hanging="697"/>
      </w:pPr>
      <w:bookmarkStart w:id="332" w:name="_Toc26883773"/>
      <w:r>
        <w:rPr>
          <w:rFonts w:hint="eastAsia"/>
        </w:rPr>
        <w:t>第2次</w:t>
      </w:r>
      <w:r w:rsidR="00A14616">
        <w:rPr>
          <w:rFonts w:hint="eastAsia"/>
        </w:rPr>
        <w:t>變更設計</w:t>
      </w:r>
      <w:r>
        <w:rPr>
          <w:rFonts w:hint="eastAsia"/>
        </w:rPr>
        <w:t>E-E斷面，</w:t>
      </w:r>
      <w:proofErr w:type="gramStart"/>
      <w:r>
        <w:rPr>
          <w:rFonts w:hint="eastAsia"/>
        </w:rPr>
        <w:t>牆背現況</w:t>
      </w:r>
      <w:proofErr w:type="gramEnd"/>
      <w:r>
        <w:rPr>
          <w:rFonts w:hint="eastAsia"/>
        </w:rPr>
        <w:t>實測地形線與核定之水土保持計畫不一致</w:t>
      </w:r>
      <w:bookmarkEnd w:id="332"/>
    </w:p>
    <w:p w:rsidR="00225E7B" w:rsidRDefault="00225E7B" w:rsidP="00A14616">
      <w:pPr>
        <w:pStyle w:val="a1"/>
        <w:ind w:left="697" w:hanging="697"/>
        <w:sectPr w:rsidR="00225E7B" w:rsidSect="00A14616">
          <w:pgSz w:w="16840" w:h="11907" w:orient="landscape" w:code="9"/>
          <w:pgMar w:top="1418" w:right="1701" w:bottom="1418" w:left="1418" w:header="851" w:footer="851" w:gutter="227"/>
          <w:cols w:space="425"/>
          <w:docGrid w:type="linesAndChars" w:linePitch="457" w:charSpace="4127"/>
        </w:sectPr>
      </w:pPr>
    </w:p>
    <w:p w:rsidR="003A6BC8" w:rsidRDefault="003A6BC8" w:rsidP="003A6BC8">
      <w:pPr>
        <w:pStyle w:val="a1"/>
      </w:pPr>
      <w:bookmarkStart w:id="333" w:name="_Toc26883774"/>
      <w:r w:rsidRPr="003A6BC8">
        <w:rPr>
          <w:rFonts w:hint="eastAsia"/>
        </w:rPr>
        <w:lastRenderedPageBreak/>
        <w:t>核一廠反應器與用過燃料池示意圖</w:t>
      </w:r>
      <w:r>
        <w:rPr>
          <w:noProof/>
        </w:rPr>
        <w:drawing>
          <wp:anchor distT="0" distB="0" distL="114300" distR="114300" simplePos="0" relativeHeight="251661312" behindDoc="1" locked="0" layoutInCell="1" allowOverlap="0" wp14:anchorId="73E7CCFF" wp14:editId="1EB035B2">
            <wp:simplePos x="0" y="0"/>
            <wp:positionH relativeFrom="column">
              <wp:posOffset>1323975</wp:posOffset>
            </wp:positionH>
            <wp:positionV relativeFrom="paragraph">
              <wp:posOffset>43815</wp:posOffset>
            </wp:positionV>
            <wp:extent cx="3052445" cy="3599815"/>
            <wp:effectExtent l="0" t="0" r="0" b="635"/>
            <wp:wrapTopAndBottom/>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49871.tmp"/>
                    <pic:cNvPicPr/>
                  </pic:nvPicPr>
                  <pic:blipFill>
                    <a:blip r:embed="rId22">
                      <a:extLst>
                        <a:ext uri="{28A0092B-C50C-407E-A947-70E740481C1C}">
                          <a14:useLocalDpi xmlns:a14="http://schemas.microsoft.com/office/drawing/2010/main" val="0"/>
                        </a:ext>
                      </a:extLst>
                    </a:blip>
                    <a:stretch>
                      <a:fillRect/>
                    </a:stretch>
                  </pic:blipFill>
                  <pic:spPr>
                    <a:xfrm>
                      <a:off x="0" y="0"/>
                      <a:ext cx="3052445" cy="3599815"/>
                    </a:xfrm>
                    <a:prstGeom prst="rect">
                      <a:avLst/>
                    </a:prstGeom>
                  </pic:spPr>
                </pic:pic>
              </a:graphicData>
            </a:graphic>
            <wp14:sizeRelH relativeFrom="margin">
              <wp14:pctWidth>0</wp14:pctWidth>
            </wp14:sizeRelH>
            <wp14:sizeRelV relativeFrom="margin">
              <wp14:pctHeight>0</wp14:pctHeight>
            </wp14:sizeRelV>
          </wp:anchor>
        </w:drawing>
      </w:r>
      <w:bookmarkEnd w:id="333"/>
    </w:p>
    <w:p w:rsidR="003A6BC8" w:rsidRDefault="003A6BC8" w:rsidP="003A6BC8"/>
    <w:p w:rsidR="003A6BC8" w:rsidRDefault="003A6BC8" w:rsidP="003A6BC8">
      <w:r>
        <w:rPr>
          <w:noProof/>
        </w:rPr>
        <w:drawing>
          <wp:anchor distT="0" distB="0" distL="114300" distR="114300" simplePos="0" relativeHeight="251663360" behindDoc="0" locked="0" layoutInCell="1" allowOverlap="1" wp14:anchorId="1F32F272" wp14:editId="008BAFE6">
            <wp:simplePos x="0" y="0"/>
            <wp:positionH relativeFrom="column">
              <wp:posOffset>394970</wp:posOffset>
            </wp:positionH>
            <wp:positionV relativeFrom="paragraph">
              <wp:posOffset>101600</wp:posOffset>
            </wp:positionV>
            <wp:extent cx="5022850" cy="3129915"/>
            <wp:effectExtent l="0" t="0" r="6350" b="0"/>
            <wp:wrapSquare wrapText="bothSides"/>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4CF1C.tmp"/>
                    <pic:cNvPicPr/>
                  </pic:nvPicPr>
                  <pic:blipFill>
                    <a:blip r:embed="rId23">
                      <a:extLst>
                        <a:ext uri="{28A0092B-C50C-407E-A947-70E740481C1C}">
                          <a14:useLocalDpi xmlns:a14="http://schemas.microsoft.com/office/drawing/2010/main" val="0"/>
                        </a:ext>
                      </a:extLst>
                    </a:blip>
                    <a:stretch>
                      <a:fillRect/>
                    </a:stretch>
                  </pic:blipFill>
                  <pic:spPr>
                    <a:xfrm>
                      <a:off x="0" y="0"/>
                      <a:ext cx="5022850" cy="3129915"/>
                    </a:xfrm>
                    <a:prstGeom prst="rect">
                      <a:avLst/>
                    </a:prstGeom>
                  </pic:spPr>
                </pic:pic>
              </a:graphicData>
            </a:graphic>
            <wp14:sizeRelH relativeFrom="margin">
              <wp14:pctWidth>0</wp14:pctWidth>
            </wp14:sizeRelH>
            <wp14:sizeRelV relativeFrom="margin">
              <wp14:pctHeight>0</wp14:pctHeight>
            </wp14:sizeRelV>
          </wp:anchor>
        </w:drawing>
      </w:r>
    </w:p>
    <w:p w:rsidR="003A6BC8" w:rsidRDefault="003A6BC8" w:rsidP="003A6BC8"/>
    <w:p w:rsidR="003A6BC8" w:rsidRDefault="003A6BC8" w:rsidP="003A6BC8"/>
    <w:p w:rsidR="003A6BC8" w:rsidRDefault="003A6BC8" w:rsidP="003A6BC8"/>
    <w:p w:rsidR="003A6BC8" w:rsidRDefault="003A6BC8" w:rsidP="003A6BC8"/>
    <w:p w:rsidR="003A6BC8" w:rsidRDefault="003A6BC8" w:rsidP="003A6BC8"/>
    <w:p w:rsidR="003A6BC8" w:rsidRDefault="003A6BC8" w:rsidP="003A6BC8"/>
    <w:p w:rsidR="003A6BC8" w:rsidRDefault="003A6BC8" w:rsidP="003A6BC8"/>
    <w:p w:rsidR="003A6BC8" w:rsidRDefault="003A6BC8" w:rsidP="003A6BC8"/>
    <w:p w:rsidR="003A6BC8" w:rsidRDefault="003A6BC8" w:rsidP="003A6BC8"/>
    <w:p w:rsidR="002D61EC" w:rsidRDefault="002D61EC" w:rsidP="003A6BC8"/>
    <w:p w:rsidR="002D61EC" w:rsidRDefault="002D61EC" w:rsidP="003A6BC8"/>
    <w:p w:rsidR="002D61EC" w:rsidRDefault="002D61EC" w:rsidP="003A6BC8"/>
    <w:p w:rsidR="003A6BC8" w:rsidRDefault="003A6BC8" w:rsidP="003A6BC8">
      <w:pPr>
        <w:pStyle w:val="a1"/>
      </w:pPr>
      <w:bookmarkStart w:id="334" w:name="_Toc26883775"/>
      <w:r>
        <w:rPr>
          <w:rFonts w:hint="eastAsia"/>
        </w:rPr>
        <w:t>乾貯設施對除役作業之影響</w:t>
      </w:r>
      <w:bookmarkEnd w:id="334"/>
    </w:p>
    <w:p w:rsidR="003A6BC8" w:rsidRDefault="003A6BC8" w:rsidP="003A6BC8"/>
    <w:p w:rsidR="00225E7B" w:rsidRDefault="002D61EC" w:rsidP="002D61EC">
      <w:pPr>
        <w:pStyle w:val="a1"/>
      </w:pPr>
      <w:bookmarkStart w:id="335" w:name="_Toc26883776"/>
      <w:r>
        <w:rPr>
          <w:noProof/>
        </w:rPr>
        <w:drawing>
          <wp:anchor distT="0" distB="0" distL="114300" distR="114300" simplePos="0" relativeHeight="251664384" behindDoc="0" locked="0" layoutInCell="1" allowOverlap="1" wp14:anchorId="6DCF7BCE" wp14:editId="4BCD856C">
            <wp:simplePos x="0" y="0"/>
            <wp:positionH relativeFrom="column">
              <wp:posOffset>66675</wp:posOffset>
            </wp:positionH>
            <wp:positionV relativeFrom="paragraph">
              <wp:posOffset>151765</wp:posOffset>
            </wp:positionV>
            <wp:extent cx="5615940" cy="3999230"/>
            <wp:effectExtent l="0" t="0" r="3810" b="1270"/>
            <wp:wrapTopAndBottom/>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8D2F9.tmp"/>
                    <pic:cNvPicPr/>
                  </pic:nvPicPr>
                  <pic:blipFill>
                    <a:blip r:embed="rId24">
                      <a:extLst>
                        <a:ext uri="{28A0092B-C50C-407E-A947-70E740481C1C}">
                          <a14:useLocalDpi xmlns:a14="http://schemas.microsoft.com/office/drawing/2010/main" val="0"/>
                        </a:ext>
                      </a:extLst>
                    </a:blip>
                    <a:stretch>
                      <a:fillRect/>
                    </a:stretch>
                  </pic:blipFill>
                  <pic:spPr>
                    <a:xfrm>
                      <a:off x="0" y="0"/>
                      <a:ext cx="5615940" cy="3999230"/>
                    </a:xfrm>
                    <a:prstGeom prst="rect">
                      <a:avLst/>
                    </a:prstGeom>
                  </pic:spPr>
                </pic:pic>
              </a:graphicData>
            </a:graphic>
            <wp14:sizeRelH relativeFrom="margin">
              <wp14:pctWidth>0</wp14:pctWidth>
            </wp14:sizeRelH>
            <wp14:sizeRelV relativeFrom="margin">
              <wp14:pctHeight>0</wp14:pctHeight>
            </wp14:sizeRelV>
          </wp:anchor>
        </w:drawing>
      </w:r>
      <w:r>
        <w:rPr>
          <w:rFonts w:hint="eastAsia"/>
        </w:rPr>
        <w:t>核一廠2期</w:t>
      </w:r>
      <w:proofErr w:type="gramStart"/>
      <w:r>
        <w:rPr>
          <w:rFonts w:hint="eastAsia"/>
        </w:rPr>
        <w:t>室內乾式</w:t>
      </w:r>
      <w:proofErr w:type="gramEnd"/>
      <w:r>
        <w:rPr>
          <w:rFonts w:hint="eastAsia"/>
        </w:rPr>
        <w:t>貯存設施興建計畫規劃時程</w:t>
      </w:r>
      <w:bookmarkEnd w:id="335"/>
    </w:p>
    <w:sectPr w:rsidR="00225E7B" w:rsidSect="00225E7B">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E79DB" w:rsidRDefault="00FE79DB">
      <w:r>
        <w:separator/>
      </w:r>
    </w:p>
  </w:endnote>
  <w:endnote w:type="continuationSeparator" w:id="0">
    <w:p w:rsidR="00FE79DB" w:rsidRDefault="00FE79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3C83" w:rsidRDefault="00313C83">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0902BF">
      <w:rPr>
        <w:rStyle w:val="ac"/>
        <w:noProof/>
        <w:sz w:val="24"/>
      </w:rPr>
      <w:t>IV</w:t>
    </w:r>
    <w:r>
      <w:rPr>
        <w:rStyle w:val="ac"/>
        <w:sz w:val="24"/>
      </w:rPr>
      <w:fldChar w:fldCharType="end"/>
    </w:r>
  </w:p>
  <w:p w:rsidR="00313C83" w:rsidRDefault="00313C83">
    <w:pPr>
      <w:framePr w:wrap="auto" w:hAnchor="text" w:y="-955"/>
      <w:ind w:left="640" w:right="360" w:firstLine="448"/>
      <w:jc w:val="righ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3C83" w:rsidRDefault="00313C83">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0902BF">
      <w:rPr>
        <w:rStyle w:val="ac"/>
        <w:noProof/>
        <w:sz w:val="24"/>
      </w:rPr>
      <w:t>4</w:t>
    </w:r>
    <w:r>
      <w:rPr>
        <w:rStyle w:val="ac"/>
        <w:sz w:val="24"/>
      </w:rPr>
      <w:fldChar w:fldCharType="end"/>
    </w:r>
  </w:p>
  <w:p w:rsidR="00313C83" w:rsidRDefault="00313C83">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79DB" w:rsidRDefault="00FE79DB">
      <w:r>
        <w:separator/>
      </w:r>
    </w:p>
  </w:footnote>
  <w:footnote w:type="continuationSeparator" w:id="0">
    <w:p w:rsidR="00FE79DB" w:rsidRDefault="00FE79DB">
      <w:r>
        <w:continuationSeparator/>
      </w:r>
    </w:p>
  </w:footnote>
  <w:footnote w:id="1">
    <w:p w:rsidR="00313C83" w:rsidRPr="000A0597" w:rsidRDefault="00313C83">
      <w:pPr>
        <w:pStyle w:val="afd"/>
      </w:pPr>
      <w:r>
        <w:rPr>
          <w:rStyle w:val="aff"/>
        </w:rPr>
        <w:footnoteRef/>
      </w:r>
      <w:r>
        <w:rPr>
          <w:rFonts w:hint="eastAsia"/>
        </w:rPr>
        <w:t>資料來源：台電公司108年9月19日電核能</w:t>
      </w:r>
      <w:proofErr w:type="gramStart"/>
      <w:r>
        <w:rPr>
          <w:rFonts w:hint="eastAsia"/>
        </w:rPr>
        <w:t>部核端字</w:t>
      </w:r>
      <w:proofErr w:type="gramEnd"/>
      <w:r>
        <w:rPr>
          <w:rFonts w:hint="eastAsia"/>
        </w:rPr>
        <w:t>第1080021223號函。</w:t>
      </w:r>
    </w:p>
  </w:footnote>
  <w:footnote w:id="2">
    <w:p w:rsidR="00313C83" w:rsidRPr="00532EAB" w:rsidRDefault="00313C83" w:rsidP="00532EAB">
      <w:pPr>
        <w:pStyle w:val="afd"/>
        <w:ind w:leftChars="12" w:left="182" w:hangingChars="64" w:hanging="141"/>
        <w:jc w:val="both"/>
      </w:pPr>
      <w:r>
        <w:rPr>
          <w:rStyle w:val="aff"/>
        </w:rPr>
        <w:footnoteRef/>
      </w:r>
      <w:r>
        <w:t xml:space="preserve"> </w:t>
      </w:r>
      <w:r>
        <w:rPr>
          <w:rFonts w:hint="eastAsia"/>
        </w:rPr>
        <w:t>卷查本院102年8月7日</w:t>
      </w:r>
      <w:r w:rsidRPr="003F3E60">
        <w:rPr>
          <w:rFonts w:hint="eastAsia"/>
        </w:rPr>
        <w:t>財政及經濟、教育及文化委員會第4屆第84次聯席會議</w:t>
      </w:r>
      <w:r>
        <w:rPr>
          <w:rFonts w:hint="eastAsia"/>
        </w:rPr>
        <w:t>通過之調查報告(</w:t>
      </w:r>
      <w:proofErr w:type="gramStart"/>
      <w:r>
        <w:rPr>
          <w:rFonts w:hint="eastAsia"/>
        </w:rPr>
        <w:t>派查文號</w:t>
      </w:r>
      <w:proofErr w:type="gramEnd"/>
      <w:r>
        <w:rPr>
          <w:rFonts w:hint="eastAsia"/>
        </w:rPr>
        <w:t>1000800107)，調查意見二第2段，略</w:t>
      </w:r>
      <w:proofErr w:type="gramStart"/>
      <w:r>
        <w:rPr>
          <w:rFonts w:hint="eastAsia"/>
        </w:rPr>
        <w:t>以</w:t>
      </w:r>
      <w:proofErr w:type="gramEnd"/>
      <w:r>
        <w:rPr>
          <w:rFonts w:hint="eastAsia"/>
        </w:rPr>
        <w:t>：「『</w:t>
      </w:r>
      <w:r w:rsidRPr="00532EAB">
        <w:rPr>
          <w:rFonts w:hint="eastAsia"/>
        </w:rPr>
        <w:t>核一廠用過核子燃料中期貯存設施第一期工程採購帶安裝</w:t>
      </w:r>
      <w:r>
        <w:rPr>
          <w:rFonts w:hint="eastAsia"/>
        </w:rPr>
        <w:t>』</w:t>
      </w:r>
      <w:r w:rsidRPr="00532EAB">
        <w:rPr>
          <w:rFonts w:hint="eastAsia"/>
        </w:rPr>
        <w:t>案，歷經84年11月、86年9月、90年9月及92年7月等4次國際招標作業，仍無法順利決標。其中，第1次在資格標階段，僅美商VECTRA及TRANSNUCLEAR兩家廠商合格，因家數不足而廢標；第2次則由美商SIERRA公司得標，惟因類似產品於美國電廠使用時產生氣泡及池水混濁事件，遲未能解決，因而解除合約；第3次招標時，僅1家廠家參與規格標作業而廢標；第4次招標時，雖台電公司放寬投標廠商資格，仍僅1家廠商合格，開標結果，其報價遠超過預算而廢標。由於合格</w:t>
      </w:r>
      <w:proofErr w:type="gramStart"/>
      <w:r w:rsidRPr="00532EAB">
        <w:rPr>
          <w:rFonts w:hint="eastAsia"/>
        </w:rPr>
        <w:t>廠家少且廠商</w:t>
      </w:r>
      <w:proofErr w:type="gramEnd"/>
      <w:r w:rsidRPr="00532EAB">
        <w:rPr>
          <w:rFonts w:hint="eastAsia"/>
        </w:rPr>
        <w:t>投標意願不高，經台電公司分析若續辦理國際標，未能決標之風險仍高，恐將影響核一廠之運轉發電，經考量原能會核能研究所(Institute of Nuclear Energy Research ,INER，下稱核</w:t>
      </w:r>
      <w:proofErr w:type="gramStart"/>
      <w:r w:rsidRPr="00532EAB">
        <w:rPr>
          <w:rFonts w:hint="eastAsia"/>
        </w:rPr>
        <w:t>研</w:t>
      </w:r>
      <w:proofErr w:type="gramEnd"/>
      <w:r w:rsidRPr="00532EAB">
        <w:rPr>
          <w:rFonts w:hint="eastAsia"/>
        </w:rPr>
        <w:t>所)具有用過核子燃料乾式貯存之技術能力，故於94年7月以限制性招標方式，委由該所以技轉兼具研究開發性質承接(採購案號:94-009)，以突破無法決標之困境。</w:t>
      </w:r>
      <w:r>
        <w:rPr>
          <w:rFonts w:hint="eastAsia"/>
        </w:rPr>
        <w:t>」等語。</w:t>
      </w:r>
    </w:p>
  </w:footnote>
  <w:footnote w:id="3">
    <w:p w:rsidR="00313C83" w:rsidRPr="007F310B" w:rsidRDefault="00313C83">
      <w:pPr>
        <w:pStyle w:val="afd"/>
      </w:pPr>
      <w:r>
        <w:rPr>
          <w:rStyle w:val="aff"/>
        </w:rPr>
        <w:footnoteRef/>
      </w:r>
      <w:r>
        <w:rPr>
          <w:rFonts w:hint="eastAsia"/>
        </w:rPr>
        <w:t>臺北縣政府，99年12月25日改制為新北市政府。</w:t>
      </w:r>
    </w:p>
  </w:footnote>
  <w:footnote w:id="4">
    <w:p w:rsidR="00313C83" w:rsidRPr="00127C8B" w:rsidRDefault="00313C83" w:rsidP="00127C8B">
      <w:pPr>
        <w:pStyle w:val="afd"/>
        <w:ind w:left="181" w:hangingChars="82" w:hanging="181"/>
      </w:pPr>
      <w:r>
        <w:rPr>
          <w:rStyle w:val="aff"/>
        </w:rPr>
        <w:footnoteRef/>
      </w:r>
      <w:r>
        <w:t xml:space="preserve"> </w:t>
      </w:r>
      <w:r>
        <w:rPr>
          <w:rFonts w:hint="eastAsia"/>
        </w:rPr>
        <w:t>第3次訴願，農委會於108年10月5日作成決定，原處分撤銷，由原處分機關於2個月內另為適法之處分。</w:t>
      </w:r>
    </w:p>
  </w:footnote>
  <w:footnote w:id="5">
    <w:p w:rsidR="00313C83" w:rsidRPr="007F310B" w:rsidRDefault="00313C83">
      <w:pPr>
        <w:pStyle w:val="afd"/>
      </w:pPr>
      <w:r>
        <w:rPr>
          <w:rStyle w:val="aff"/>
        </w:rPr>
        <w:footnoteRef/>
      </w:r>
      <w:r>
        <w:rPr>
          <w:rFonts w:hint="eastAsia"/>
        </w:rPr>
        <w:t>侵蝕範圍低估、岩石強度高估、邊坡穩定</w:t>
      </w:r>
      <w:proofErr w:type="gramStart"/>
      <w:r>
        <w:rPr>
          <w:rFonts w:hint="eastAsia"/>
        </w:rPr>
        <w:t>微型樁</w:t>
      </w:r>
      <w:proofErr w:type="gramEnd"/>
      <w:r>
        <w:rPr>
          <w:rFonts w:hint="eastAsia"/>
        </w:rPr>
        <w:t>高估、地下水壓力低估等4項。</w:t>
      </w:r>
    </w:p>
  </w:footnote>
  <w:footnote w:id="6">
    <w:p w:rsidR="00313C83" w:rsidRPr="007F310B" w:rsidRDefault="00313C83" w:rsidP="007F310B">
      <w:pPr>
        <w:pStyle w:val="afd"/>
        <w:ind w:left="141" w:hangingChars="64" w:hanging="141"/>
      </w:pPr>
      <w:r>
        <w:rPr>
          <w:rStyle w:val="aff"/>
        </w:rPr>
        <w:footnoteRef/>
      </w:r>
      <w:r>
        <w:rPr>
          <w:rFonts w:hint="eastAsia"/>
        </w:rPr>
        <w:t>108年10月5日第3次訴願決定主文：原處分撤銷，由原處分機關於2個月內另為適法之處分。由於第3次訴願決定時間在後，台電公司同年9月19日函復時間在前，</w:t>
      </w:r>
      <w:proofErr w:type="gramStart"/>
      <w:r>
        <w:rPr>
          <w:rFonts w:hint="eastAsia"/>
        </w:rPr>
        <w:t>故函稱</w:t>
      </w:r>
      <w:proofErr w:type="gramEnd"/>
      <w:r>
        <w:rPr>
          <w:rFonts w:hint="eastAsia"/>
        </w:rPr>
        <w:t>「二次訴願」。</w:t>
      </w:r>
    </w:p>
  </w:footnote>
  <w:footnote w:id="7">
    <w:p w:rsidR="00313C83" w:rsidRDefault="00313C83">
      <w:pPr>
        <w:pStyle w:val="afd"/>
      </w:pPr>
      <w:r>
        <w:rPr>
          <w:rStyle w:val="aff"/>
        </w:rPr>
        <w:footnoteRef/>
      </w:r>
      <w:r>
        <w:rPr>
          <w:rFonts w:hint="eastAsia"/>
        </w:rPr>
        <w:t>資料來源：新北市政府108年9月20日新</w:t>
      </w:r>
      <w:proofErr w:type="gramStart"/>
      <w:r>
        <w:rPr>
          <w:rFonts w:hint="eastAsia"/>
        </w:rPr>
        <w:t>北府消整字</w:t>
      </w:r>
      <w:proofErr w:type="gramEnd"/>
      <w:r>
        <w:rPr>
          <w:rFonts w:hint="eastAsia"/>
        </w:rPr>
        <w:t>第1081771993號函。</w:t>
      </w:r>
    </w:p>
  </w:footnote>
  <w:footnote w:id="8">
    <w:p w:rsidR="00313C83" w:rsidRDefault="00313C83">
      <w:pPr>
        <w:pStyle w:val="afd"/>
      </w:pPr>
      <w:r>
        <w:rPr>
          <w:rStyle w:val="aff"/>
        </w:rPr>
        <w:footnoteRef/>
      </w:r>
      <w:r>
        <w:rPr>
          <w:rFonts w:hint="eastAsia"/>
        </w:rPr>
        <w:t>資料來源：原能會108年9月19日</w:t>
      </w:r>
      <w:proofErr w:type="gramStart"/>
      <w:r>
        <w:rPr>
          <w:rFonts w:hint="eastAsia"/>
        </w:rPr>
        <w:t>會綜字第1080010761號</w:t>
      </w:r>
      <w:proofErr w:type="gramEnd"/>
      <w:r>
        <w:rPr>
          <w:rFonts w:hint="eastAsia"/>
        </w:rPr>
        <w:t>函。</w:t>
      </w:r>
    </w:p>
  </w:footnote>
  <w:footnote w:id="9">
    <w:p w:rsidR="00313C83" w:rsidRDefault="00313C83">
      <w:pPr>
        <w:pStyle w:val="afd"/>
      </w:pPr>
      <w:r>
        <w:rPr>
          <w:rStyle w:val="aff"/>
        </w:rPr>
        <w:footnoteRef/>
      </w:r>
      <w:r>
        <w:rPr>
          <w:rFonts w:hint="eastAsia"/>
        </w:rPr>
        <w:t>資料來源：經濟部108年9月20日</w:t>
      </w:r>
      <w:proofErr w:type="gramStart"/>
      <w:r>
        <w:rPr>
          <w:rFonts w:hint="eastAsia"/>
        </w:rPr>
        <w:t>經授營字</w:t>
      </w:r>
      <w:proofErr w:type="gramEnd"/>
      <w:r>
        <w:rPr>
          <w:rFonts w:hint="eastAsia"/>
        </w:rPr>
        <w:t>第10820373490號函。</w:t>
      </w:r>
    </w:p>
  </w:footnote>
  <w:footnote w:id="10">
    <w:p w:rsidR="00313C83" w:rsidRPr="00127C8B" w:rsidRDefault="00313C83">
      <w:pPr>
        <w:pStyle w:val="afd"/>
      </w:pPr>
      <w:r>
        <w:rPr>
          <w:rStyle w:val="aff"/>
        </w:rPr>
        <w:footnoteRef/>
      </w:r>
      <w:r>
        <w:t xml:space="preserve"> </w:t>
      </w:r>
      <w:r>
        <w:rPr>
          <w:rFonts w:hint="eastAsia"/>
        </w:rPr>
        <w:t>94年12月20日政黨輪替，周錫瑋當選臺北縣縣長，任期至99年12月25日。</w:t>
      </w:r>
    </w:p>
  </w:footnote>
  <w:footnote w:id="11">
    <w:p w:rsidR="00313C83" w:rsidRPr="00865666" w:rsidRDefault="00313C83">
      <w:pPr>
        <w:pStyle w:val="afd"/>
      </w:pPr>
      <w:r>
        <w:rPr>
          <w:rStyle w:val="aff"/>
        </w:rPr>
        <w:footnoteRef/>
      </w:r>
      <w:r>
        <w:rPr>
          <w:rFonts w:hint="eastAsia"/>
        </w:rPr>
        <w:t>108年10月5日第3次訴願決定原處分撤銷，由原處分機關於2個月內另為適法之處分。</w:t>
      </w:r>
    </w:p>
  </w:footnote>
  <w:footnote w:id="12">
    <w:p w:rsidR="00313C83" w:rsidRPr="00127C8B" w:rsidRDefault="00313C83" w:rsidP="00127C8B">
      <w:pPr>
        <w:pStyle w:val="afd"/>
        <w:ind w:left="238" w:hangingChars="108" w:hanging="238"/>
      </w:pPr>
      <w:r>
        <w:rPr>
          <w:rStyle w:val="aff"/>
        </w:rPr>
        <w:footnoteRef/>
      </w:r>
      <w:r>
        <w:t xml:space="preserve"> </w:t>
      </w:r>
      <w:r>
        <w:rPr>
          <w:rFonts w:hint="eastAsia"/>
        </w:rPr>
        <w:t>經濟部108年4月10日新聞稿，標題：「</w:t>
      </w:r>
      <w:r w:rsidRPr="00127C8B">
        <w:rPr>
          <w:rFonts w:hint="eastAsia"/>
        </w:rPr>
        <w:t>新北市侯友宜市長蒞部拜會 沈部長：同理心共同解決問題</w:t>
      </w:r>
      <w:r>
        <w:rPr>
          <w:rFonts w:hint="eastAsia"/>
        </w:rPr>
        <w:t>」，內容中提及「</w:t>
      </w:r>
      <w:r w:rsidRPr="00127C8B">
        <w:rPr>
          <w:rFonts w:hint="eastAsia"/>
        </w:rPr>
        <w:t>另有關新北市政府所提新北市不得成為核廢料最終處置所在地之立場，沈部長表示充分理解，惟目前符合地質及人口密度條件之縣市皆已表達反對設置核廢料最終處置場址，如果要核電，大家必須共同面對核廢料最終處置場地的問題。本部將積極尋求各種解決辦法，包括新科技可能的發展，成為相關問題的解決方案。在相關施工細節的問題，沈部長也責成台電公司，積極與新北市政府溝通合作，在現有的溝通平台上持續討論，符合新北市</w:t>
      </w:r>
      <w:proofErr w:type="gramStart"/>
      <w:r w:rsidRPr="00127C8B">
        <w:rPr>
          <w:rFonts w:hint="eastAsia"/>
        </w:rPr>
        <w:t>政府就乾貯水</w:t>
      </w:r>
      <w:proofErr w:type="gramEnd"/>
      <w:r w:rsidRPr="00127C8B">
        <w:rPr>
          <w:rFonts w:hint="eastAsia"/>
        </w:rPr>
        <w:t>保計畫所提出之施工標準。</w:t>
      </w:r>
      <w:r>
        <w:rPr>
          <w:rFonts w:hint="eastAsia"/>
        </w:rPr>
        <w:t>」等語。</w:t>
      </w:r>
    </w:p>
  </w:footnote>
  <w:footnote w:id="13">
    <w:p w:rsidR="00313C83" w:rsidRPr="00865666" w:rsidRDefault="00313C83">
      <w:pPr>
        <w:pStyle w:val="afd"/>
      </w:pPr>
      <w:r>
        <w:rPr>
          <w:rStyle w:val="aff"/>
        </w:rPr>
        <w:footnoteRef/>
      </w:r>
      <w:r>
        <w:rPr>
          <w:rFonts w:hint="eastAsia"/>
        </w:rPr>
        <w:t>108年10月5日第3次訴願決定主文：原處分撤銷，由原處分機關於2個月內另為適法之處分。</w:t>
      </w:r>
    </w:p>
  </w:footnote>
  <w:footnote w:id="14">
    <w:p w:rsidR="00313C83" w:rsidRPr="00865666" w:rsidRDefault="00313C83">
      <w:pPr>
        <w:pStyle w:val="afd"/>
      </w:pPr>
      <w:r>
        <w:rPr>
          <w:rStyle w:val="aff"/>
        </w:rPr>
        <w:footnoteRef/>
      </w:r>
      <w:r>
        <w:rPr>
          <w:rFonts w:hint="eastAsia"/>
        </w:rPr>
        <w:t>履</w:t>
      </w:r>
      <w:proofErr w:type="gramStart"/>
      <w:r>
        <w:rPr>
          <w:rFonts w:hint="eastAsia"/>
        </w:rPr>
        <w:t>勘</w:t>
      </w:r>
      <w:proofErr w:type="gramEnd"/>
      <w:r>
        <w:rPr>
          <w:rFonts w:hint="eastAsia"/>
        </w:rPr>
        <w:t>簡報日期為108年9月27日，之後，農委會於108年10月5日作成第3次訴願決定。</w:t>
      </w:r>
    </w:p>
  </w:footnote>
  <w:footnote w:id="15">
    <w:p w:rsidR="00313C83" w:rsidRDefault="00313C83">
      <w:pPr>
        <w:pStyle w:val="afd"/>
      </w:pPr>
      <w:r>
        <w:rPr>
          <w:rStyle w:val="aff"/>
        </w:rPr>
        <w:footnoteRef/>
      </w:r>
      <w:r>
        <w:rPr>
          <w:rFonts w:hint="eastAsia"/>
        </w:rPr>
        <w:t>資料來源：台電公司108年10月8日電核能</w:t>
      </w:r>
      <w:proofErr w:type="gramStart"/>
      <w:r>
        <w:rPr>
          <w:rFonts w:hint="eastAsia"/>
        </w:rPr>
        <w:t>部核端字</w:t>
      </w:r>
      <w:proofErr w:type="gramEnd"/>
      <w:r>
        <w:rPr>
          <w:rFonts w:hint="eastAsia"/>
        </w:rPr>
        <w:t>第1080016864號函。</w:t>
      </w:r>
    </w:p>
  </w:footnote>
  <w:footnote w:id="16">
    <w:p w:rsidR="00313C83" w:rsidRPr="00414807" w:rsidRDefault="00313C83" w:rsidP="00C83331">
      <w:pPr>
        <w:pStyle w:val="afd"/>
        <w:jc w:val="both"/>
      </w:pPr>
      <w:r>
        <w:rPr>
          <w:rStyle w:val="aff"/>
        </w:rPr>
        <w:footnoteRef/>
      </w:r>
      <w:r>
        <w:t xml:space="preserve"> </w:t>
      </w:r>
      <w:proofErr w:type="gramStart"/>
      <w:r w:rsidRPr="000902BF">
        <w:rPr>
          <w:rFonts w:hint="eastAsia"/>
        </w:rPr>
        <w:t>詳</w:t>
      </w:r>
      <w:proofErr w:type="gramEnd"/>
      <w:r w:rsidRPr="000902BF">
        <w:rPr>
          <w:rFonts w:hint="eastAsia"/>
        </w:rPr>
        <w:t>調查意見第2段，略以「『核一廠用過核子燃料中期貯存設施第一期工程採購帶安裝』案，歷經84年11月、86年9月、90年9月及92年7月等4次國際招標作業，仍無法順利決標。其中，第1次在資格標階段，僅美商VECTRA及TRANSNUCLEAR兩家廠商合格，因家數不足而廢標；第2次則由美商SIERRA公司得標，惟因類似產品於美國電廠使用時產生氣泡及池水混濁事件，遲未能解決，因而解除合約；第3次招標時，僅1家廠家參與規格標作業而廢標；第4次招標時，雖台電公司放寬投標廠商資格，仍僅1家廠商合格，開標結果，其報價遠超過預算而廢標。由於合格</w:t>
      </w:r>
      <w:proofErr w:type="gramStart"/>
      <w:r w:rsidRPr="000902BF">
        <w:rPr>
          <w:rFonts w:hint="eastAsia"/>
        </w:rPr>
        <w:t>廠家少且廠商</w:t>
      </w:r>
      <w:proofErr w:type="gramEnd"/>
      <w:r w:rsidRPr="000902BF">
        <w:rPr>
          <w:rFonts w:hint="eastAsia"/>
        </w:rPr>
        <w:t>投標意願不高，經台電公司分析若續辦理國際標，未能決標之風險仍高，恐將影響核一廠之運轉發電，經考量原能會核能研究所(Institute</w:t>
      </w:r>
      <w:r w:rsidRPr="000902BF">
        <w:t xml:space="preserve"> of Nuclear Energy Research </w:t>
      </w:r>
      <w:r w:rsidRPr="000902BF">
        <w:rPr>
          <w:rFonts w:hint="eastAsia"/>
        </w:rPr>
        <w:t>,INER，下稱核</w:t>
      </w:r>
      <w:proofErr w:type="gramStart"/>
      <w:r w:rsidRPr="000902BF">
        <w:rPr>
          <w:rFonts w:hint="eastAsia"/>
        </w:rPr>
        <w:t>研</w:t>
      </w:r>
      <w:proofErr w:type="gramEnd"/>
      <w:r w:rsidRPr="000902BF">
        <w:rPr>
          <w:rFonts w:hint="eastAsia"/>
        </w:rPr>
        <w:t>所)具有用過核子燃料乾式貯存之技術能力，故於94年7月以限制性招標方式，委由該所以技轉兼具研究開發性質承接(採購案號:94-009)，以突破無法決標之困境。」等語。</w:t>
      </w:r>
    </w:p>
  </w:footnote>
  <w:footnote w:id="17">
    <w:p w:rsidR="00313C83" w:rsidRDefault="00313C83" w:rsidP="00525076">
      <w:pPr>
        <w:pStyle w:val="afd"/>
        <w:ind w:leftChars="8" w:left="223" w:hangingChars="89" w:hanging="196"/>
      </w:pPr>
      <w:r>
        <w:rPr>
          <w:rStyle w:val="aff"/>
        </w:rPr>
        <w:footnoteRef/>
      </w:r>
      <w:r>
        <w:rPr>
          <w:rFonts w:hint="eastAsia"/>
        </w:rPr>
        <w:t>按</w:t>
      </w:r>
      <w:r w:rsidRPr="00FA68A7">
        <w:rPr>
          <w:rFonts w:hint="eastAsia"/>
        </w:rPr>
        <w:t>申請設置用過核子燃料乾式貯存設施安全分析報告導則</w:t>
      </w:r>
      <w:proofErr w:type="gramStart"/>
      <w:r>
        <w:rPr>
          <w:rFonts w:hint="eastAsia"/>
        </w:rPr>
        <w:t>第二章場址</w:t>
      </w:r>
      <w:proofErr w:type="gramEnd"/>
      <w:r>
        <w:rPr>
          <w:rFonts w:hint="eastAsia"/>
        </w:rPr>
        <w:t>之特性描述、第三章設施之設計基準，對於用過核子燃料特性、貯存</w:t>
      </w:r>
      <w:proofErr w:type="gramStart"/>
      <w:r>
        <w:rPr>
          <w:rFonts w:hint="eastAsia"/>
        </w:rPr>
        <w:t>護箱在</w:t>
      </w:r>
      <w:proofErr w:type="gramEnd"/>
      <w:r>
        <w:rPr>
          <w:rFonts w:hint="eastAsia"/>
        </w:rPr>
        <w:t>正常運作、異常狀況、意外事故及自然災害事件下之設計</w:t>
      </w:r>
      <w:proofErr w:type="gramStart"/>
      <w:r>
        <w:rPr>
          <w:rFonts w:hint="eastAsia"/>
        </w:rPr>
        <w:t>基準均有規定</w:t>
      </w:r>
      <w:proofErr w:type="gramEnd"/>
      <w:r>
        <w:rPr>
          <w:rFonts w:hint="eastAsia"/>
        </w:rPr>
        <w:t>，略</w:t>
      </w:r>
      <w:proofErr w:type="gramStart"/>
      <w:r>
        <w:rPr>
          <w:rFonts w:hint="eastAsia"/>
        </w:rPr>
        <w:t>以</w:t>
      </w:r>
      <w:proofErr w:type="gramEnd"/>
      <w:r>
        <w:rPr>
          <w:rFonts w:hint="eastAsia"/>
        </w:rPr>
        <w:t>：</w:t>
      </w:r>
    </w:p>
    <w:p w:rsidR="00313C83" w:rsidRDefault="00313C83" w:rsidP="00525076">
      <w:pPr>
        <w:pStyle w:val="afd"/>
        <w:ind w:leftChars="42" w:left="379" w:hangingChars="107" w:hanging="236"/>
      </w:pPr>
      <w:r>
        <w:rPr>
          <w:rFonts w:hint="eastAsia"/>
        </w:rPr>
        <w:t>1.用過核子燃料特性：包括燃料長度、寬度、重量、型號與鈾重量、燃料初始濃縮度、</w:t>
      </w:r>
      <w:proofErr w:type="gramStart"/>
      <w:r>
        <w:rPr>
          <w:rFonts w:hint="eastAsia"/>
        </w:rPr>
        <w:t>燃耗</w:t>
      </w:r>
      <w:proofErr w:type="gramEnd"/>
      <w:r>
        <w:rPr>
          <w:rFonts w:hint="eastAsia"/>
        </w:rPr>
        <w:t>、冷卻時間、衰變熱、燃料完整性、有效堆疊密度、護套材料與厚度、燃料</w:t>
      </w:r>
      <w:proofErr w:type="gramStart"/>
      <w:r>
        <w:rPr>
          <w:rFonts w:hint="eastAsia"/>
        </w:rPr>
        <w:t>丸</w:t>
      </w:r>
      <w:proofErr w:type="gramEnd"/>
      <w:r>
        <w:rPr>
          <w:rFonts w:hint="eastAsia"/>
        </w:rPr>
        <w:t>直徑、燃料棒之陣列型式及數目、</w:t>
      </w:r>
      <w:proofErr w:type="gramStart"/>
      <w:r>
        <w:rPr>
          <w:rFonts w:hint="eastAsia"/>
        </w:rPr>
        <w:t>水棒及</w:t>
      </w:r>
      <w:proofErr w:type="gramEnd"/>
      <w:r>
        <w:rPr>
          <w:rFonts w:hint="eastAsia"/>
        </w:rPr>
        <w:t>非燃料組件等，並應建置燃料特性資料庫。</w:t>
      </w:r>
    </w:p>
    <w:p w:rsidR="00313C83" w:rsidRPr="00FA68A7" w:rsidRDefault="00313C83" w:rsidP="00525076">
      <w:pPr>
        <w:pStyle w:val="afd"/>
        <w:ind w:leftChars="42" w:left="379" w:hangingChars="107" w:hanging="236"/>
      </w:pPr>
      <w:r>
        <w:rPr>
          <w:rFonts w:hint="eastAsia"/>
        </w:rPr>
        <w:t>2.貯存</w:t>
      </w:r>
      <w:proofErr w:type="gramStart"/>
      <w:r>
        <w:rPr>
          <w:rFonts w:hint="eastAsia"/>
        </w:rPr>
        <w:t>護箱在</w:t>
      </w:r>
      <w:proofErr w:type="gramEnd"/>
      <w:r>
        <w:rPr>
          <w:rFonts w:hint="eastAsia"/>
        </w:rPr>
        <w:t>正常運作、異常狀況、意外事故及自然災害事件下之設計基準：應充分考量設施之場址條件、結構體及作業特性，並能維持結構、</w:t>
      </w:r>
      <w:proofErr w:type="gramStart"/>
      <w:r>
        <w:rPr>
          <w:rFonts w:hint="eastAsia"/>
        </w:rPr>
        <w:t>熱傳、屏蔽、</w:t>
      </w:r>
      <w:proofErr w:type="gramEnd"/>
      <w:r>
        <w:rPr>
          <w:rFonts w:hint="eastAsia"/>
        </w:rPr>
        <w:t>次臨界及密封功能，且符合相關法規、工業標準及技術規範之要求。</w:t>
      </w:r>
    </w:p>
  </w:footnote>
  <w:footnote w:id="18">
    <w:p w:rsidR="00313C83" w:rsidRPr="002D61EC" w:rsidRDefault="00313C83" w:rsidP="00525076">
      <w:pPr>
        <w:pStyle w:val="afd"/>
        <w:ind w:leftChars="8" w:left="223" w:hangingChars="89" w:hanging="196"/>
      </w:pPr>
      <w:r>
        <w:rPr>
          <w:rStyle w:val="aff"/>
        </w:rPr>
        <w:footnoteRef/>
      </w:r>
      <w:r>
        <w:t xml:space="preserve"> </w:t>
      </w:r>
      <w:r>
        <w:rPr>
          <w:rFonts w:hint="eastAsia"/>
        </w:rPr>
        <w:t>按放射性物料管理法施行細則第27條規定，依放射性物料管理法</w:t>
      </w:r>
      <w:proofErr w:type="gramStart"/>
      <w:r>
        <w:rPr>
          <w:rFonts w:hint="eastAsia"/>
        </w:rPr>
        <w:t>法</w:t>
      </w:r>
      <w:proofErr w:type="gramEnd"/>
      <w:r>
        <w:rPr>
          <w:rFonts w:hint="eastAsia"/>
        </w:rPr>
        <w:t>第18條第1項規定所核發運轉執照之有效</w:t>
      </w:r>
      <w:proofErr w:type="gramStart"/>
      <w:r>
        <w:rPr>
          <w:rFonts w:hint="eastAsia"/>
        </w:rPr>
        <w:t>期間，</w:t>
      </w:r>
      <w:proofErr w:type="gramEnd"/>
      <w:r>
        <w:rPr>
          <w:rFonts w:hint="eastAsia"/>
        </w:rPr>
        <w:t>放射性廢棄物處理設施或貯存設施最長為40年，最終處置設施最長為60年</w:t>
      </w:r>
    </w:p>
  </w:footnote>
  <w:footnote w:id="19">
    <w:p w:rsidR="00313C83" w:rsidRDefault="00313C83" w:rsidP="00525076">
      <w:pPr>
        <w:pStyle w:val="afd"/>
      </w:pPr>
      <w:r>
        <w:rPr>
          <w:rStyle w:val="aff"/>
        </w:rPr>
        <w:footnoteRef/>
      </w:r>
      <w:r>
        <w:rPr>
          <w:rFonts w:hint="eastAsia"/>
        </w:rPr>
        <w:t>資料來源：核電廠除役先期啟動工作乾貯設施第16頁台電公司簡報106年10月12日</w:t>
      </w:r>
    </w:p>
  </w:footnote>
  <w:footnote w:id="20">
    <w:p w:rsidR="00313C83" w:rsidRPr="00202F29" w:rsidRDefault="00313C83" w:rsidP="00924FC6">
      <w:pPr>
        <w:pStyle w:val="afd"/>
      </w:pPr>
      <w:r>
        <w:rPr>
          <w:rStyle w:val="aff"/>
        </w:rPr>
        <w:footnoteRef/>
      </w:r>
      <w:r>
        <w:t xml:space="preserve"> </w:t>
      </w:r>
      <w:r>
        <w:rPr>
          <w:rFonts w:hint="eastAsia"/>
        </w:rPr>
        <w:t>原耐震設計基準0.3g。另依據台電公司委託中興工程顧問公司執行「營運中核能電廠擴大地質調查工作成果總結報告」及參考原能會針對「核能電廠耐震安全再評估精進作業」擴大地質調查工作成果之安全評估報告，山腳斷層依擴大海域調查結果為81公里，惟台電公司為檢視核一廠發生</w:t>
      </w:r>
      <w:proofErr w:type="gramStart"/>
      <w:r>
        <w:rPr>
          <w:rFonts w:hint="eastAsia"/>
        </w:rPr>
        <w:t>超越超越</w:t>
      </w:r>
      <w:proofErr w:type="gramEnd"/>
      <w:r>
        <w:rPr>
          <w:rFonts w:hint="eastAsia"/>
        </w:rPr>
        <w:t>設計基準地震</w:t>
      </w:r>
      <w:proofErr w:type="gramStart"/>
      <w:r>
        <w:rPr>
          <w:rFonts w:hint="eastAsia"/>
        </w:rPr>
        <w:t>時乾式</w:t>
      </w:r>
      <w:proofErr w:type="gramEnd"/>
      <w:r>
        <w:rPr>
          <w:rFonts w:hint="eastAsia"/>
        </w:rPr>
        <w:t>貯存設施之耐震安全，仍保守考慮假設山腳斷層為114公里情況下，</w:t>
      </w:r>
      <w:proofErr w:type="gramStart"/>
      <w:r>
        <w:rPr>
          <w:rFonts w:hint="eastAsia"/>
        </w:rPr>
        <w:t>採</w:t>
      </w:r>
      <w:proofErr w:type="gramEnd"/>
      <w:r>
        <w:rPr>
          <w:rFonts w:hint="eastAsia"/>
        </w:rPr>
        <w:t>1.67倍安全停機地震(SSE=0.3g)</w:t>
      </w:r>
      <w:proofErr w:type="gramStart"/>
      <w:r>
        <w:rPr>
          <w:rFonts w:hint="eastAsia"/>
        </w:rPr>
        <w:t>之岩盤</w:t>
      </w:r>
      <w:proofErr w:type="gramEnd"/>
      <w:r>
        <w:rPr>
          <w:rFonts w:hint="eastAsia"/>
        </w:rPr>
        <w:t>最大加速度0.51g，做為核</w:t>
      </w:r>
      <w:proofErr w:type="gramStart"/>
      <w:r>
        <w:rPr>
          <w:rFonts w:hint="eastAsia"/>
        </w:rPr>
        <w:t>一</w:t>
      </w:r>
      <w:proofErr w:type="gramEnd"/>
      <w:r>
        <w:rPr>
          <w:rFonts w:hint="eastAsia"/>
        </w:rPr>
        <w:t>乾貯設施超越設計基準地震耐震安全再檢核基準。</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EEB7E33"/>
    <w:multiLevelType w:val="multilevel"/>
    <w:tmpl w:val="5D8AE3C0"/>
    <w:lvl w:ilvl="0">
      <w:start w:val="1"/>
      <w:numFmt w:val="decimal"/>
      <w:lvlText w:val="%1."/>
      <w:lvlJc w:val="left"/>
      <w:pPr>
        <w:ind w:left="360" w:firstLine="0"/>
      </w:pPr>
      <w:rPr>
        <w:vertAlign w:val="baseline"/>
      </w:rPr>
    </w:lvl>
    <w:lvl w:ilvl="1">
      <w:start w:val="1"/>
      <w:numFmt w:val="decimal"/>
      <w:lvlText w:val="%2、"/>
      <w:lvlJc w:val="left"/>
      <w:pPr>
        <w:ind w:left="960" w:firstLine="480"/>
      </w:pPr>
      <w:rPr>
        <w:vertAlign w:val="baseline"/>
      </w:rPr>
    </w:lvl>
    <w:lvl w:ilvl="2">
      <w:start w:val="1"/>
      <w:numFmt w:val="lowerRoman"/>
      <w:lvlText w:val="%3."/>
      <w:lvlJc w:val="right"/>
      <w:pPr>
        <w:ind w:left="1440" w:firstLine="960"/>
      </w:pPr>
      <w:rPr>
        <w:vertAlign w:val="baseline"/>
      </w:rPr>
    </w:lvl>
    <w:lvl w:ilvl="3">
      <w:start w:val="1"/>
      <w:numFmt w:val="decimal"/>
      <w:lvlText w:val="%4."/>
      <w:lvlJc w:val="left"/>
      <w:pPr>
        <w:ind w:left="1920" w:firstLine="1440"/>
      </w:pPr>
      <w:rPr>
        <w:vertAlign w:val="baseline"/>
      </w:rPr>
    </w:lvl>
    <w:lvl w:ilvl="4">
      <w:start w:val="1"/>
      <w:numFmt w:val="decimal"/>
      <w:lvlText w:val="%5、"/>
      <w:lvlJc w:val="left"/>
      <w:pPr>
        <w:ind w:left="2400" w:firstLine="1920"/>
      </w:pPr>
      <w:rPr>
        <w:vertAlign w:val="baseline"/>
      </w:rPr>
    </w:lvl>
    <w:lvl w:ilvl="5">
      <w:start w:val="1"/>
      <w:numFmt w:val="lowerRoman"/>
      <w:lvlText w:val="%6."/>
      <w:lvlJc w:val="right"/>
      <w:pPr>
        <w:ind w:left="2880" w:firstLine="2400"/>
      </w:pPr>
      <w:rPr>
        <w:vertAlign w:val="baseline"/>
      </w:rPr>
    </w:lvl>
    <w:lvl w:ilvl="6">
      <w:start w:val="1"/>
      <w:numFmt w:val="decimal"/>
      <w:lvlText w:val="%7."/>
      <w:lvlJc w:val="left"/>
      <w:pPr>
        <w:ind w:left="3360" w:firstLine="2880"/>
      </w:pPr>
      <w:rPr>
        <w:vertAlign w:val="baseline"/>
      </w:rPr>
    </w:lvl>
    <w:lvl w:ilvl="7">
      <w:start w:val="1"/>
      <w:numFmt w:val="decimal"/>
      <w:lvlText w:val="%8、"/>
      <w:lvlJc w:val="left"/>
      <w:pPr>
        <w:ind w:left="3840" w:firstLine="3360"/>
      </w:pPr>
      <w:rPr>
        <w:vertAlign w:val="baseline"/>
      </w:rPr>
    </w:lvl>
    <w:lvl w:ilvl="8">
      <w:start w:val="1"/>
      <w:numFmt w:val="lowerRoman"/>
      <w:lvlText w:val="%9."/>
      <w:lvlJc w:val="right"/>
      <w:pPr>
        <w:ind w:left="4320" w:firstLine="3840"/>
      </w:pPr>
      <w:rPr>
        <w:vertAlign w:val="baseline"/>
      </w:rPr>
    </w:lvl>
  </w:abstractNum>
  <w:abstractNum w:abstractNumId="2" w15:restartNumberingAfterBreak="0">
    <w:nsid w:val="13432521"/>
    <w:multiLevelType w:val="hybridMultilevel"/>
    <w:tmpl w:val="C0B0D8F0"/>
    <w:lvl w:ilvl="0" w:tplc="3C862B5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455390A"/>
    <w:multiLevelType w:val="hybridMultilevel"/>
    <w:tmpl w:val="768EA04E"/>
    <w:lvl w:ilvl="0" w:tplc="E1F62A4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79D1EE7"/>
    <w:multiLevelType w:val="multilevel"/>
    <w:tmpl w:val="634231FA"/>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957"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1EFB3F05"/>
    <w:multiLevelType w:val="hybridMultilevel"/>
    <w:tmpl w:val="5A782B60"/>
    <w:lvl w:ilvl="0" w:tplc="DD9080BE">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2C7959AE"/>
    <w:multiLevelType w:val="hybridMultilevel"/>
    <w:tmpl w:val="A0E88346"/>
    <w:lvl w:ilvl="0" w:tplc="8FF2CA14">
      <w:start w:val="1"/>
      <w:numFmt w:val="decimal"/>
      <w:lvlText w:val="%1."/>
      <w:lvlJc w:val="left"/>
      <w:pPr>
        <w:ind w:left="360" w:hanging="360"/>
      </w:pPr>
      <w:rPr>
        <w:rFonts w:hAnsi="標楷體"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27316F1"/>
    <w:multiLevelType w:val="hybridMultilevel"/>
    <w:tmpl w:val="403E0CDC"/>
    <w:lvl w:ilvl="0" w:tplc="1FD46190">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38931622"/>
    <w:multiLevelType w:val="hybridMultilevel"/>
    <w:tmpl w:val="9BB26F8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CFE143F"/>
    <w:multiLevelType w:val="hybridMultilevel"/>
    <w:tmpl w:val="59847926"/>
    <w:lvl w:ilvl="0" w:tplc="A1A269AC">
      <w:start w:val="1"/>
      <w:numFmt w:val="decimal"/>
      <w:pStyle w:val="a1"/>
      <w:lvlText w:val="圖%1　"/>
      <w:lvlJc w:val="left"/>
      <w:pPr>
        <w:ind w:left="906"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4C57323"/>
    <w:multiLevelType w:val="hybridMultilevel"/>
    <w:tmpl w:val="7F06A41C"/>
    <w:lvl w:ilvl="0" w:tplc="6596B80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4C441017"/>
    <w:multiLevelType w:val="hybridMultilevel"/>
    <w:tmpl w:val="C0B0D8F0"/>
    <w:lvl w:ilvl="0" w:tplc="3C862B5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6C8450D0"/>
    <w:multiLevelType w:val="hybridMultilevel"/>
    <w:tmpl w:val="1DFE0204"/>
    <w:lvl w:ilvl="0" w:tplc="0409000F">
      <w:start w:val="1"/>
      <w:numFmt w:val="decimal"/>
      <w:lvlText w:val="%1."/>
      <w:lvlJc w:val="left"/>
      <w:pPr>
        <w:ind w:left="3360" w:hanging="480"/>
      </w:pPr>
    </w:lvl>
    <w:lvl w:ilvl="1" w:tplc="04090019" w:tentative="1">
      <w:start w:val="1"/>
      <w:numFmt w:val="ideographTraditional"/>
      <w:lvlText w:val="%2、"/>
      <w:lvlJc w:val="left"/>
      <w:pPr>
        <w:ind w:left="3840" w:hanging="480"/>
      </w:pPr>
    </w:lvl>
    <w:lvl w:ilvl="2" w:tplc="0409001B" w:tentative="1">
      <w:start w:val="1"/>
      <w:numFmt w:val="lowerRoman"/>
      <w:lvlText w:val="%3."/>
      <w:lvlJc w:val="right"/>
      <w:pPr>
        <w:ind w:left="4320" w:hanging="480"/>
      </w:pPr>
    </w:lvl>
    <w:lvl w:ilvl="3" w:tplc="0409000F" w:tentative="1">
      <w:start w:val="1"/>
      <w:numFmt w:val="decimal"/>
      <w:lvlText w:val="%4."/>
      <w:lvlJc w:val="left"/>
      <w:pPr>
        <w:ind w:left="4800" w:hanging="480"/>
      </w:pPr>
    </w:lvl>
    <w:lvl w:ilvl="4" w:tplc="04090019" w:tentative="1">
      <w:start w:val="1"/>
      <w:numFmt w:val="ideographTraditional"/>
      <w:lvlText w:val="%5、"/>
      <w:lvlJc w:val="left"/>
      <w:pPr>
        <w:ind w:left="5280" w:hanging="480"/>
      </w:pPr>
    </w:lvl>
    <w:lvl w:ilvl="5" w:tplc="0409001B" w:tentative="1">
      <w:start w:val="1"/>
      <w:numFmt w:val="lowerRoman"/>
      <w:lvlText w:val="%6."/>
      <w:lvlJc w:val="right"/>
      <w:pPr>
        <w:ind w:left="5760" w:hanging="480"/>
      </w:pPr>
    </w:lvl>
    <w:lvl w:ilvl="6" w:tplc="0409000F" w:tentative="1">
      <w:start w:val="1"/>
      <w:numFmt w:val="decimal"/>
      <w:lvlText w:val="%7."/>
      <w:lvlJc w:val="left"/>
      <w:pPr>
        <w:ind w:left="6240" w:hanging="480"/>
      </w:pPr>
    </w:lvl>
    <w:lvl w:ilvl="7" w:tplc="04090019" w:tentative="1">
      <w:start w:val="1"/>
      <w:numFmt w:val="ideographTraditional"/>
      <w:lvlText w:val="%8、"/>
      <w:lvlJc w:val="left"/>
      <w:pPr>
        <w:ind w:left="6720" w:hanging="480"/>
      </w:pPr>
    </w:lvl>
    <w:lvl w:ilvl="8" w:tplc="0409001B" w:tentative="1">
      <w:start w:val="1"/>
      <w:numFmt w:val="lowerRoman"/>
      <w:lvlText w:val="%9."/>
      <w:lvlJc w:val="right"/>
      <w:pPr>
        <w:ind w:left="7200" w:hanging="480"/>
      </w:pPr>
    </w:lvl>
  </w:abstractNum>
  <w:abstractNum w:abstractNumId="18" w15:restartNumberingAfterBreak="0">
    <w:nsid w:val="7C0400F3"/>
    <w:multiLevelType w:val="hybridMultilevel"/>
    <w:tmpl w:val="1F90375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5"/>
  </w:num>
  <w:num w:numId="2">
    <w:abstractNumId w:val="0"/>
  </w:num>
  <w:num w:numId="3">
    <w:abstractNumId w:val="13"/>
  </w:num>
  <w:num w:numId="4">
    <w:abstractNumId w:val="10"/>
  </w:num>
  <w:num w:numId="5">
    <w:abstractNumId w:val="15"/>
  </w:num>
  <w:num w:numId="6">
    <w:abstractNumId w:val="16"/>
  </w:num>
  <w:num w:numId="7">
    <w:abstractNumId w:val="11"/>
  </w:num>
  <w:num w:numId="8">
    <w:abstractNumId w:val="4"/>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8"/>
  </w:num>
  <w:num w:numId="12">
    <w:abstractNumId w:val="12"/>
  </w:num>
  <w:num w:numId="13">
    <w:abstractNumId w:val="1"/>
  </w:num>
  <w:num w:numId="14">
    <w:abstractNumId w:val="7"/>
  </w:num>
  <w:num w:numId="15">
    <w:abstractNumId w:val="18"/>
  </w:num>
  <w:num w:numId="16">
    <w:abstractNumId w:val="9"/>
  </w:num>
  <w:num w:numId="17">
    <w:abstractNumId w:val="2"/>
  </w:num>
  <w:num w:numId="18">
    <w:abstractNumId w:val="17"/>
  </w:num>
  <w:num w:numId="19">
    <w:abstractNumId w:val="3"/>
  </w:num>
  <w:num w:numId="20">
    <w:abstractNumId w:val="1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isplayBackgroundShape/>
  <w:mirrorMargins/>
  <w:bordersDoNotSurroundHeader/>
  <w:bordersDoNotSurroundFooter/>
  <w:hideSpellingErrors/>
  <w:proofState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7318"/>
    <w:rsid w:val="000229AD"/>
    <w:rsid w:val="000246F7"/>
    <w:rsid w:val="0003114D"/>
    <w:rsid w:val="00036D76"/>
    <w:rsid w:val="00037A02"/>
    <w:rsid w:val="000440A6"/>
    <w:rsid w:val="000561AD"/>
    <w:rsid w:val="00057F32"/>
    <w:rsid w:val="00062A25"/>
    <w:rsid w:val="00063A72"/>
    <w:rsid w:val="00073CB5"/>
    <w:rsid w:val="0007425C"/>
    <w:rsid w:val="00077553"/>
    <w:rsid w:val="000823E7"/>
    <w:rsid w:val="000851A2"/>
    <w:rsid w:val="000902BF"/>
    <w:rsid w:val="0009352E"/>
    <w:rsid w:val="00096B96"/>
    <w:rsid w:val="000A0597"/>
    <w:rsid w:val="000A2F3F"/>
    <w:rsid w:val="000B0B4A"/>
    <w:rsid w:val="000B1262"/>
    <w:rsid w:val="000B279A"/>
    <w:rsid w:val="000B61D2"/>
    <w:rsid w:val="000B70A7"/>
    <w:rsid w:val="000B73DD"/>
    <w:rsid w:val="000C495F"/>
    <w:rsid w:val="000D66D9"/>
    <w:rsid w:val="000E6431"/>
    <w:rsid w:val="000F2101"/>
    <w:rsid w:val="000F21A5"/>
    <w:rsid w:val="00102B9F"/>
    <w:rsid w:val="00112637"/>
    <w:rsid w:val="00112ABC"/>
    <w:rsid w:val="0012001E"/>
    <w:rsid w:val="00126A55"/>
    <w:rsid w:val="00127A55"/>
    <w:rsid w:val="00127C8B"/>
    <w:rsid w:val="00133F08"/>
    <w:rsid w:val="001345E6"/>
    <w:rsid w:val="001378B0"/>
    <w:rsid w:val="00142E00"/>
    <w:rsid w:val="00152793"/>
    <w:rsid w:val="00153B7E"/>
    <w:rsid w:val="001545A9"/>
    <w:rsid w:val="001637C7"/>
    <w:rsid w:val="0016480E"/>
    <w:rsid w:val="00174297"/>
    <w:rsid w:val="00180E06"/>
    <w:rsid w:val="001817B3"/>
    <w:rsid w:val="00183014"/>
    <w:rsid w:val="00184396"/>
    <w:rsid w:val="001959C2"/>
    <w:rsid w:val="001A51E3"/>
    <w:rsid w:val="001A7968"/>
    <w:rsid w:val="001B2E98"/>
    <w:rsid w:val="001B3483"/>
    <w:rsid w:val="001B3C1E"/>
    <w:rsid w:val="001B411D"/>
    <w:rsid w:val="001B4494"/>
    <w:rsid w:val="001C0D8B"/>
    <w:rsid w:val="001C0DA8"/>
    <w:rsid w:val="001D4AD7"/>
    <w:rsid w:val="001D7AE3"/>
    <w:rsid w:val="001E0D8A"/>
    <w:rsid w:val="001E65A9"/>
    <w:rsid w:val="001E67BA"/>
    <w:rsid w:val="001E74C2"/>
    <w:rsid w:val="001F271B"/>
    <w:rsid w:val="001F4F82"/>
    <w:rsid w:val="001F5A48"/>
    <w:rsid w:val="001F6260"/>
    <w:rsid w:val="00200007"/>
    <w:rsid w:val="00202F29"/>
    <w:rsid w:val="002030A5"/>
    <w:rsid w:val="00203131"/>
    <w:rsid w:val="00204962"/>
    <w:rsid w:val="00212E88"/>
    <w:rsid w:val="00213C9C"/>
    <w:rsid w:val="0022009E"/>
    <w:rsid w:val="00222EEC"/>
    <w:rsid w:val="00223241"/>
    <w:rsid w:val="0022425C"/>
    <w:rsid w:val="002246DE"/>
    <w:rsid w:val="00225E7B"/>
    <w:rsid w:val="002429E2"/>
    <w:rsid w:val="00244071"/>
    <w:rsid w:val="00252BC4"/>
    <w:rsid w:val="00254014"/>
    <w:rsid w:val="00254B39"/>
    <w:rsid w:val="0026504D"/>
    <w:rsid w:val="00273A2F"/>
    <w:rsid w:val="0027761A"/>
    <w:rsid w:val="00280452"/>
    <w:rsid w:val="00280986"/>
    <w:rsid w:val="00281ECE"/>
    <w:rsid w:val="002831C7"/>
    <w:rsid w:val="002840C6"/>
    <w:rsid w:val="00295174"/>
    <w:rsid w:val="00296172"/>
    <w:rsid w:val="00296B92"/>
    <w:rsid w:val="002A2C22"/>
    <w:rsid w:val="002B02EB"/>
    <w:rsid w:val="002B600A"/>
    <w:rsid w:val="002C0602"/>
    <w:rsid w:val="002C3F5B"/>
    <w:rsid w:val="002D2863"/>
    <w:rsid w:val="002D4415"/>
    <w:rsid w:val="002D5C16"/>
    <w:rsid w:val="002D61EC"/>
    <w:rsid w:val="002F2476"/>
    <w:rsid w:val="002F3DFF"/>
    <w:rsid w:val="002F5E05"/>
    <w:rsid w:val="00301344"/>
    <w:rsid w:val="00307A76"/>
    <w:rsid w:val="00313C83"/>
    <w:rsid w:val="0031455E"/>
    <w:rsid w:val="00315A16"/>
    <w:rsid w:val="00317053"/>
    <w:rsid w:val="0032109C"/>
    <w:rsid w:val="00322B45"/>
    <w:rsid w:val="00323809"/>
    <w:rsid w:val="00323D41"/>
    <w:rsid w:val="00325414"/>
    <w:rsid w:val="00327293"/>
    <w:rsid w:val="003302F1"/>
    <w:rsid w:val="0034470E"/>
    <w:rsid w:val="00352DB0"/>
    <w:rsid w:val="00361063"/>
    <w:rsid w:val="0037094A"/>
    <w:rsid w:val="00371ED3"/>
    <w:rsid w:val="00372659"/>
    <w:rsid w:val="00372FFC"/>
    <w:rsid w:val="0037728A"/>
    <w:rsid w:val="00380B7D"/>
    <w:rsid w:val="00381A99"/>
    <w:rsid w:val="003829C2"/>
    <w:rsid w:val="003830B2"/>
    <w:rsid w:val="00384724"/>
    <w:rsid w:val="003855CF"/>
    <w:rsid w:val="003919B7"/>
    <w:rsid w:val="00391D57"/>
    <w:rsid w:val="00392292"/>
    <w:rsid w:val="00394F45"/>
    <w:rsid w:val="003A0357"/>
    <w:rsid w:val="003A5927"/>
    <w:rsid w:val="003A6BC8"/>
    <w:rsid w:val="003B1017"/>
    <w:rsid w:val="003B3C07"/>
    <w:rsid w:val="003B6081"/>
    <w:rsid w:val="003B6775"/>
    <w:rsid w:val="003C5FE2"/>
    <w:rsid w:val="003D05FB"/>
    <w:rsid w:val="003D1B16"/>
    <w:rsid w:val="003D45BF"/>
    <w:rsid w:val="003D508A"/>
    <w:rsid w:val="003D537F"/>
    <w:rsid w:val="003D7B75"/>
    <w:rsid w:val="003E0208"/>
    <w:rsid w:val="003E4B57"/>
    <w:rsid w:val="003F27E1"/>
    <w:rsid w:val="003F3E60"/>
    <w:rsid w:val="003F437A"/>
    <w:rsid w:val="003F5C2B"/>
    <w:rsid w:val="003F6C4A"/>
    <w:rsid w:val="004017F9"/>
    <w:rsid w:val="00402240"/>
    <w:rsid w:val="004023B0"/>
    <w:rsid w:val="004023E9"/>
    <w:rsid w:val="0040454A"/>
    <w:rsid w:val="00406C72"/>
    <w:rsid w:val="00413F83"/>
    <w:rsid w:val="00414807"/>
    <w:rsid w:val="0041490C"/>
    <w:rsid w:val="00416191"/>
    <w:rsid w:val="00416721"/>
    <w:rsid w:val="00421EF0"/>
    <w:rsid w:val="004224FA"/>
    <w:rsid w:val="00423D07"/>
    <w:rsid w:val="00427936"/>
    <w:rsid w:val="00437A9F"/>
    <w:rsid w:val="0044346F"/>
    <w:rsid w:val="0044367A"/>
    <w:rsid w:val="00453FF6"/>
    <w:rsid w:val="00463BCB"/>
    <w:rsid w:val="0046520A"/>
    <w:rsid w:val="004672AB"/>
    <w:rsid w:val="004714FE"/>
    <w:rsid w:val="00477BAA"/>
    <w:rsid w:val="00495053"/>
    <w:rsid w:val="00495F0D"/>
    <w:rsid w:val="004A1F59"/>
    <w:rsid w:val="004A29BE"/>
    <w:rsid w:val="004A3225"/>
    <w:rsid w:val="004A33EE"/>
    <w:rsid w:val="004A3AA8"/>
    <w:rsid w:val="004B13C7"/>
    <w:rsid w:val="004B16E4"/>
    <w:rsid w:val="004B778F"/>
    <w:rsid w:val="004C0609"/>
    <w:rsid w:val="004C639F"/>
    <w:rsid w:val="004D141F"/>
    <w:rsid w:val="004D2742"/>
    <w:rsid w:val="004D6310"/>
    <w:rsid w:val="004E0062"/>
    <w:rsid w:val="004E05A1"/>
    <w:rsid w:val="004E57C4"/>
    <w:rsid w:val="004F472A"/>
    <w:rsid w:val="004F529B"/>
    <w:rsid w:val="004F5E57"/>
    <w:rsid w:val="004F6710"/>
    <w:rsid w:val="00500C3E"/>
    <w:rsid w:val="00502849"/>
    <w:rsid w:val="00504334"/>
    <w:rsid w:val="0050498D"/>
    <w:rsid w:val="005104D7"/>
    <w:rsid w:val="00510B9E"/>
    <w:rsid w:val="00525076"/>
    <w:rsid w:val="00532EAB"/>
    <w:rsid w:val="00536BC2"/>
    <w:rsid w:val="005425E1"/>
    <w:rsid w:val="005427C5"/>
    <w:rsid w:val="00542CF6"/>
    <w:rsid w:val="00547EBF"/>
    <w:rsid w:val="00553C03"/>
    <w:rsid w:val="00560DDA"/>
    <w:rsid w:val="00563692"/>
    <w:rsid w:val="00567916"/>
    <w:rsid w:val="00571679"/>
    <w:rsid w:val="00584235"/>
    <w:rsid w:val="005844E7"/>
    <w:rsid w:val="005908B8"/>
    <w:rsid w:val="0059512E"/>
    <w:rsid w:val="005A6DD2"/>
    <w:rsid w:val="005C385D"/>
    <w:rsid w:val="005D3B20"/>
    <w:rsid w:val="005D71B7"/>
    <w:rsid w:val="005E4447"/>
    <w:rsid w:val="005E4759"/>
    <w:rsid w:val="005E5C68"/>
    <w:rsid w:val="005E65C0"/>
    <w:rsid w:val="005E7836"/>
    <w:rsid w:val="005E7EC7"/>
    <w:rsid w:val="005F0390"/>
    <w:rsid w:val="006072CD"/>
    <w:rsid w:val="00612023"/>
    <w:rsid w:val="00614190"/>
    <w:rsid w:val="00616743"/>
    <w:rsid w:val="00622A99"/>
    <w:rsid w:val="00622E67"/>
    <w:rsid w:val="00626B57"/>
    <w:rsid w:val="00626EDC"/>
    <w:rsid w:val="00636F34"/>
    <w:rsid w:val="006452D3"/>
    <w:rsid w:val="006470EC"/>
    <w:rsid w:val="00653780"/>
    <w:rsid w:val="006542D6"/>
    <w:rsid w:val="0065598E"/>
    <w:rsid w:val="00655AF2"/>
    <w:rsid w:val="00655BC5"/>
    <w:rsid w:val="006568BE"/>
    <w:rsid w:val="0066025D"/>
    <w:rsid w:val="0066091A"/>
    <w:rsid w:val="00665A5E"/>
    <w:rsid w:val="006773EC"/>
    <w:rsid w:val="00680504"/>
    <w:rsid w:val="00681CD9"/>
    <w:rsid w:val="00683E30"/>
    <w:rsid w:val="00687024"/>
    <w:rsid w:val="00695E22"/>
    <w:rsid w:val="006B5B2C"/>
    <w:rsid w:val="006B7093"/>
    <w:rsid w:val="006B7417"/>
    <w:rsid w:val="006D31F9"/>
    <w:rsid w:val="006D3691"/>
    <w:rsid w:val="006D416C"/>
    <w:rsid w:val="006D463C"/>
    <w:rsid w:val="006E5EF0"/>
    <w:rsid w:val="006F3563"/>
    <w:rsid w:val="006F42B9"/>
    <w:rsid w:val="006F6103"/>
    <w:rsid w:val="00704E00"/>
    <w:rsid w:val="007200BF"/>
    <w:rsid w:val="007209E7"/>
    <w:rsid w:val="00726182"/>
    <w:rsid w:val="00727635"/>
    <w:rsid w:val="00732329"/>
    <w:rsid w:val="007337CA"/>
    <w:rsid w:val="00734CE4"/>
    <w:rsid w:val="00735123"/>
    <w:rsid w:val="00741837"/>
    <w:rsid w:val="007453E6"/>
    <w:rsid w:val="00770453"/>
    <w:rsid w:val="0077309D"/>
    <w:rsid w:val="0077518D"/>
    <w:rsid w:val="007774EE"/>
    <w:rsid w:val="00781822"/>
    <w:rsid w:val="00783F21"/>
    <w:rsid w:val="00787159"/>
    <w:rsid w:val="0079043A"/>
    <w:rsid w:val="00791668"/>
    <w:rsid w:val="00791AA1"/>
    <w:rsid w:val="007A2480"/>
    <w:rsid w:val="007A3132"/>
    <w:rsid w:val="007A3793"/>
    <w:rsid w:val="007B61A4"/>
    <w:rsid w:val="007C1BA2"/>
    <w:rsid w:val="007C2B48"/>
    <w:rsid w:val="007D0750"/>
    <w:rsid w:val="007D1AE3"/>
    <w:rsid w:val="007D20E9"/>
    <w:rsid w:val="007D71A2"/>
    <w:rsid w:val="007D7881"/>
    <w:rsid w:val="007D7E3A"/>
    <w:rsid w:val="007E0E10"/>
    <w:rsid w:val="007E3E40"/>
    <w:rsid w:val="007E4768"/>
    <w:rsid w:val="007E777B"/>
    <w:rsid w:val="007F2070"/>
    <w:rsid w:val="007F23E8"/>
    <w:rsid w:val="007F310B"/>
    <w:rsid w:val="007F63C1"/>
    <w:rsid w:val="0080369C"/>
    <w:rsid w:val="008053F5"/>
    <w:rsid w:val="00807AF7"/>
    <w:rsid w:val="00810198"/>
    <w:rsid w:val="008128FD"/>
    <w:rsid w:val="00815DA8"/>
    <w:rsid w:val="0082194D"/>
    <w:rsid w:val="008221F9"/>
    <w:rsid w:val="00826EF5"/>
    <w:rsid w:val="008275FB"/>
    <w:rsid w:val="00831693"/>
    <w:rsid w:val="00840104"/>
    <w:rsid w:val="00840C1F"/>
    <w:rsid w:val="008411C9"/>
    <w:rsid w:val="00841FC5"/>
    <w:rsid w:val="008427BE"/>
    <w:rsid w:val="00843D0F"/>
    <w:rsid w:val="00845709"/>
    <w:rsid w:val="008576BD"/>
    <w:rsid w:val="00860463"/>
    <w:rsid w:val="00865666"/>
    <w:rsid w:val="00866C34"/>
    <w:rsid w:val="00870581"/>
    <w:rsid w:val="008733DA"/>
    <w:rsid w:val="008850E4"/>
    <w:rsid w:val="008939AB"/>
    <w:rsid w:val="008A12F5"/>
    <w:rsid w:val="008B0A5E"/>
    <w:rsid w:val="008B1587"/>
    <w:rsid w:val="008B1717"/>
    <w:rsid w:val="008B1B01"/>
    <w:rsid w:val="008B2D8C"/>
    <w:rsid w:val="008B3BCD"/>
    <w:rsid w:val="008B6DF8"/>
    <w:rsid w:val="008C106C"/>
    <w:rsid w:val="008C10F1"/>
    <w:rsid w:val="008C1926"/>
    <w:rsid w:val="008C1E99"/>
    <w:rsid w:val="008C7369"/>
    <w:rsid w:val="008E0085"/>
    <w:rsid w:val="008E2AA6"/>
    <w:rsid w:val="008E311B"/>
    <w:rsid w:val="008F46E7"/>
    <w:rsid w:val="008F64CA"/>
    <w:rsid w:val="008F6F0B"/>
    <w:rsid w:val="008F7E4B"/>
    <w:rsid w:val="00907BA7"/>
    <w:rsid w:val="0091064E"/>
    <w:rsid w:val="00911FC5"/>
    <w:rsid w:val="00924FC6"/>
    <w:rsid w:val="00931A10"/>
    <w:rsid w:val="00947967"/>
    <w:rsid w:val="00955201"/>
    <w:rsid w:val="00965200"/>
    <w:rsid w:val="009668B3"/>
    <w:rsid w:val="00971471"/>
    <w:rsid w:val="009844F5"/>
    <w:rsid w:val="009849C2"/>
    <w:rsid w:val="00984D24"/>
    <w:rsid w:val="009858EB"/>
    <w:rsid w:val="00994C7F"/>
    <w:rsid w:val="009A3F47"/>
    <w:rsid w:val="009A754E"/>
    <w:rsid w:val="009B0046"/>
    <w:rsid w:val="009B2C18"/>
    <w:rsid w:val="009C1440"/>
    <w:rsid w:val="009C2107"/>
    <w:rsid w:val="009C5D9E"/>
    <w:rsid w:val="009C7A1C"/>
    <w:rsid w:val="009D2C3E"/>
    <w:rsid w:val="009D41AA"/>
    <w:rsid w:val="009E0625"/>
    <w:rsid w:val="009E1194"/>
    <w:rsid w:val="009E1C82"/>
    <w:rsid w:val="009E2AD5"/>
    <w:rsid w:val="009E3034"/>
    <w:rsid w:val="009E549F"/>
    <w:rsid w:val="009E7B8B"/>
    <w:rsid w:val="009F28A8"/>
    <w:rsid w:val="009F473E"/>
    <w:rsid w:val="009F5247"/>
    <w:rsid w:val="009F6569"/>
    <w:rsid w:val="009F682A"/>
    <w:rsid w:val="00A01002"/>
    <w:rsid w:val="00A022BE"/>
    <w:rsid w:val="00A07B4B"/>
    <w:rsid w:val="00A10035"/>
    <w:rsid w:val="00A14616"/>
    <w:rsid w:val="00A24C95"/>
    <w:rsid w:val="00A2599A"/>
    <w:rsid w:val="00A26094"/>
    <w:rsid w:val="00A2785F"/>
    <w:rsid w:val="00A301BF"/>
    <w:rsid w:val="00A302B2"/>
    <w:rsid w:val="00A331B4"/>
    <w:rsid w:val="00A3484E"/>
    <w:rsid w:val="00A356D3"/>
    <w:rsid w:val="00A36ADA"/>
    <w:rsid w:val="00A37C4D"/>
    <w:rsid w:val="00A438D8"/>
    <w:rsid w:val="00A473F5"/>
    <w:rsid w:val="00A51F9D"/>
    <w:rsid w:val="00A5416A"/>
    <w:rsid w:val="00A61F41"/>
    <w:rsid w:val="00A639F4"/>
    <w:rsid w:val="00A65864"/>
    <w:rsid w:val="00A65FAE"/>
    <w:rsid w:val="00A80FF0"/>
    <w:rsid w:val="00A81A32"/>
    <w:rsid w:val="00A835BD"/>
    <w:rsid w:val="00A91666"/>
    <w:rsid w:val="00A97692"/>
    <w:rsid w:val="00A97B15"/>
    <w:rsid w:val="00AA42D5"/>
    <w:rsid w:val="00AB2FAB"/>
    <w:rsid w:val="00AB5C14"/>
    <w:rsid w:val="00AB5FE5"/>
    <w:rsid w:val="00AC1EE7"/>
    <w:rsid w:val="00AC333F"/>
    <w:rsid w:val="00AC585C"/>
    <w:rsid w:val="00AD1925"/>
    <w:rsid w:val="00AE067D"/>
    <w:rsid w:val="00AE3345"/>
    <w:rsid w:val="00AE6D26"/>
    <w:rsid w:val="00AF1181"/>
    <w:rsid w:val="00AF2F79"/>
    <w:rsid w:val="00AF3948"/>
    <w:rsid w:val="00AF42DE"/>
    <w:rsid w:val="00AF4653"/>
    <w:rsid w:val="00AF7DB7"/>
    <w:rsid w:val="00B10D02"/>
    <w:rsid w:val="00B201E2"/>
    <w:rsid w:val="00B443E4"/>
    <w:rsid w:val="00B47EDB"/>
    <w:rsid w:val="00B5484D"/>
    <w:rsid w:val="00B563EA"/>
    <w:rsid w:val="00B56CDF"/>
    <w:rsid w:val="00B60E51"/>
    <w:rsid w:val="00B63A54"/>
    <w:rsid w:val="00B720F5"/>
    <w:rsid w:val="00B77D18"/>
    <w:rsid w:val="00B8313A"/>
    <w:rsid w:val="00B93503"/>
    <w:rsid w:val="00BA31E8"/>
    <w:rsid w:val="00BA55E0"/>
    <w:rsid w:val="00BA6BD4"/>
    <w:rsid w:val="00BA6C7A"/>
    <w:rsid w:val="00BA712D"/>
    <w:rsid w:val="00BB17D1"/>
    <w:rsid w:val="00BB3752"/>
    <w:rsid w:val="00BB6688"/>
    <w:rsid w:val="00BC26D4"/>
    <w:rsid w:val="00BE0C80"/>
    <w:rsid w:val="00BF2A42"/>
    <w:rsid w:val="00C02D12"/>
    <w:rsid w:val="00C03D8C"/>
    <w:rsid w:val="00C055EC"/>
    <w:rsid w:val="00C10DC9"/>
    <w:rsid w:val="00C12FB3"/>
    <w:rsid w:val="00C17341"/>
    <w:rsid w:val="00C22500"/>
    <w:rsid w:val="00C24EEF"/>
    <w:rsid w:val="00C25CF6"/>
    <w:rsid w:val="00C26C36"/>
    <w:rsid w:val="00C32768"/>
    <w:rsid w:val="00C33509"/>
    <w:rsid w:val="00C431DF"/>
    <w:rsid w:val="00C456BD"/>
    <w:rsid w:val="00C460B3"/>
    <w:rsid w:val="00C51254"/>
    <w:rsid w:val="00C530DC"/>
    <w:rsid w:val="00C5350D"/>
    <w:rsid w:val="00C559EC"/>
    <w:rsid w:val="00C6123C"/>
    <w:rsid w:val="00C6311A"/>
    <w:rsid w:val="00C7084D"/>
    <w:rsid w:val="00C7315E"/>
    <w:rsid w:val="00C75895"/>
    <w:rsid w:val="00C82845"/>
    <w:rsid w:val="00C83331"/>
    <w:rsid w:val="00C83C9F"/>
    <w:rsid w:val="00C94840"/>
    <w:rsid w:val="00C97F2A"/>
    <w:rsid w:val="00CA4EE3"/>
    <w:rsid w:val="00CB01DC"/>
    <w:rsid w:val="00CB027F"/>
    <w:rsid w:val="00CC0EBB"/>
    <w:rsid w:val="00CC2933"/>
    <w:rsid w:val="00CC6297"/>
    <w:rsid w:val="00CC7690"/>
    <w:rsid w:val="00CD1986"/>
    <w:rsid w:val="00CD54BF"/>
    <w:rsid w:val="00CD79D9"/>
    <w:rsid w:val="00CE4D5C"/>
    <w:rsid w:val="00CE4E49"/>
    <w:rsid w:val="00CF05DA"/>
    <w:rsid w:val="00CF58EB"/>
    <w:rsid w:val="00CF6FEC"/>
    <w:rsid w:val="00D0106E"/>
    <w:rsid w:val="00D06345"/>
    <w:rsid w:val="00D06383"/>
    <w:rsid w:val="00D1188E"/>
    <w:rsid w:val="00D17C33"/>
    <w:rsid w:val="00D20E85"/>
    <w:rsid w:val="00D24615"/>
    <w:rsid w:val="00D37842"/>
    <w:rsid w:val="00D42DC2"/>
    <w:rsid w:val="00D4302B"/>
    <w:rsid w:val="00D537E1"/>
    <w:rsid w:val="00D55BB2"/>
    <w:rsid w:val="00D6091A"/>
    <w:rsid w:val="00D6119D"/>
    <w:rsid w:val="00D6605A"/>
    <w:rsid w:val="00D6695F"/>
    <w:rsid w:val="00D75644"/>
    <w:rsid w:val="00D81656"/>
    <w:rsid w:val="00D83D87"/>
    <w:rsid w:val="00D84A6D"/>
    <w:rsid w:val="00D84F2A"/>
    <w:rsid w:val="00D86A30"/>
    <w:rsid w:val="00D97CB4"/>
    <w:rsid w:val="00D97DD4"/>
    <w:rsid w:val="00DA3383"/>
    <w:rsid w:val="00DA350A"/>
    <w:rsid w:val="00DA5A8A"/>
    <w:rsid w:val="00DB1170"/>
    <w:rsid w:val="00DB26CD"/>
    <w:rsid w:val="00DB441C"/>
    <w:rsid w:val="00DB44AF"/>
    <w:rsid w:val="00DC1F58"/>
    <w:rsid w:val="00DC339B"/>
    <w:rsid w:val="00DC5D40"/>
    <w:rsid w:val="00DC69A7"/>
    <w:rsid w:val="00DD30E9"/>
    <w:rsid w:val="00DD4F47"/>
    <w:rsid w:val="00DD796D"/>
    <w:rsid w:val="00DD7FBB"/>
    <w:rsid w:val="00DE0B9F"/>
    <w:rsid w:val="00DE2A9E"/>
    <w:rsid w:val="00DE2D08"/>
    <w:rsid w:val="00DE4238"/>
    <w:rsid w:val="00DE657F"/>
    <w:rsid w:val="00DF1218"/>
    <w:rsid w:val="00DF6462"/>
    <w:rsid w:val="00E02FA0"/>
    <w:rsid w:val="00E036DC"/>
    <w:rsid w:val="00E10454"/>
    <w:rsid w:val="00E112E5"/>
    <w:rsid w:val="00E122D8"/>
    <w:rsid w:val="00E12CC8"/>
    <w:rsid w:val="00E15352"/>
    <w:rsid w:val="00E21CC7"/>
    <w:rsid w:val="00E24D9E"/>
    <w:rsid w:val="00E25849"/>
    <w:rsid w:val="00E3197E"/>
    <w:rsid w:val="00E33350"/>
    <w:rsid w:val="00E342F8"/>
    <w:rsid w:val="00E351ED"/>
    <w:rsid w:val="00E42B19"/>
    <w:rsid w:val="00E6034B"/>
    <w:rsid w:val="00E6549E"/>
    <w:rsid w:val="00E65EDE"/>
    <w:rsid w:val="00E667E2"/>
    <w:rsid w:val="00E70F81"/>
    <w:rsid w:val="00E77055"/>
    <w:rsid w:val="00E77460"/>
    <w:rsid w:val="00E83ABC"/>
    <w:rsid w:val="00E844F2"/>
    <w:rsid w:val="00E90AD0"/>
    <w:rsid w:val="00E92FCB"/>
    <w:rsid w:val="00EA147F"/>
    <w:rsid w:val="00EA3562"/>
    <w:rsid w:val="00EA4A27"/>
    <w:rsid w:val="00EA4FA6"/>
    <w:rsid w:val="00EB1A25"/>
    <w:rsid w:val="00EB5E63"/>
    <w:rsid w:val="00EC7363"/>
    <w:rsid w:val="00ED03AB"/>
    <w:rsid w:val="00ED1963"/>
    <w:rsid w:val="00ED1CD4"/>
    <w:rsid w:val="00ED1D2B"/>
    <w:rsid w:val="00ED64B5"/>
    <w:rsid w:val="00EE7CCA"/>
    <w:rsid w:val="00F06E53"/>
    <w:rsid w:val="00F16A14"/>
    <w:rsid w:val="00F3199A"/>
    <w:rsid w:val="00F362D7"/>
    <w:rsid w:val="00F37D7B"/>
    <w:rsid w:val="00F410BF"/>
    <w:rsid w:val="00F462A6"/>
    <w:rsid w:val="00F5314C"/>
    <w:rsid w:val="00F5688C"/>
    <w:rsid w:val="00F60048"/>
    <w:rsid w:val="00F635DD"/>
    <w:rsid w:val="00F6627B"/>
    <w:rsid w:val="00F66CC0"/>
    <w:rsid w:val="00F7336E"/>
    <w:rsid w:val="00F734F2"/>
    <w:rsid w:val="00F739A1"/>
    <w:rsid w:val="00F74D28"/>
    <w:rsid w:val="00F75052"/>
    <w:rsid w:val="00F804D3"/>
    <w:rsid w:val="00F816CB"/>
    <w:rsid w:val="00F81CD2"/>
    <w:rsid w:val="00F82641"/>
    <w:rsid w:val="00F85DFE"/>
    <w:rsid w:val="00F90F18"/>
    <w:rsid w:val="00F937E4"/>
    <w:rsid w:val="00F95EE7"/>
    <w:rsid w:val="00FA0CA1"/>
    <w:rsid w:val="00FA39E6"/>
    <w:rsid w:val="00FA68A7"/>
    <w:rsid w:val="00FA7BC9"/>
    <w:rsid w:val="00FB378E"/>
    <w:rsid w:val="00FB37F1"/>
    <w:rsid w:val="00FB47C0"/>
    <w:rsid w:val="00FB501B"/>
    <w:rsid w:val="00FB719A"/>
    <w:rsid w:val="00FB7770"/>
    <w:rsid w:val="00FD3B91"/>
    <w:rsid w:val="00FD41E6"/>
    <w:rsid w:val="00FD576B"/>
    <w:rsid w:val="00FD579E"/>
    <w:rsid w:val="00FD6845"/>
    <w:rsid w:val="00FD6EF7"/>
    <w:rsid w:val="00FD7426"/>
    <w:rsid w:val="00FE2DA7"/>
    <w:rsid w:val="00FE4516"/>
    <w:rsid w:val="00FE64C8"/>
    <w:rsid w:val="00FE79D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482D28B-6393-4D21-90E9-816DBBAA1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8"/>
      </w:numPr>
      <w:outlineLvl w:val="0"/>
    </w:pPr>
    <w:rPr>
      <w:rFonts w:hAnsi="Arial"/>
      <w:bCs/>
      <w:kern w:val="32"/>
      <w:szCs w:val="52"/>
    </w:rPr>
  </w:style>
  <w:style w:type="paragraph" w:styleId="2">
    <w:name w:val="heading 2"/>
    <w:basedOn w:val="a6"/>
    <w:link w:val="20"/>
    <w:qFormat/>
    <w:rsid w:val="004F5E57"/>
    <w:pPr>
      <w:numPr>
        <w:ilvl w:val="1"/>
        <w:numId w:val="8"/>
      </w:numPr>
      <w:outlineLvl w:val="1"/>
    </w:pPr>
    <w:rPr>
      <w:rFonts w:hAnsi="Arial"/>
      <w:bCs/>
      <w:kern w:val="32"/>
      <w:szCs w:val="48"/>
    </w:rPr>
  </w:style>
  <w:style w:type="paragraph" w:styleId="3">
    <w:name w:val="heading 3"/>
    <w:basedOn w:val="a6"/>
    <w:qFormat/>
    <w:rsid w:val="004F5E57"/>
    <w:pPr>
      <w:numPr>
        <w:ilvl w:val="2"/>
        <w:numId w:val="8"/>
      </w:numPr>
      <w:outlineLvl w:val="2"/>
    </w:pPr>
    <w:rPr>
      <w:rFonts w:hAnsi="Arial"/>
      <w:bCs/>
      <w:kern w:val="32"/>
      <w:szCs w:val="36"/>
    </w:rPr>
  </w:style>
  <w:style w:type="paragraph" w:styleId="4">
    <w:name w:val="heading 4"/>
    <w:basedOn w:val="a6"/>
    <w:qFormat/>
    <w:rsid w:val="004F5E57"/>
    <w:pPr>
      <w:numPr>
        <w:ilvl w:val="3"/>
        <w:numId w:val="8"/>
      </w:numPr>
      <w:outlineLvl w:val="3"/>
    </w:pPr>
    <w:rPr>
      <w:rFonts w:hAnsi="Arial"/>
      <w:kern w:val="32"/>
      <w:szCs w:val="36"/>
    </w:rPr>
  </w:style>
  <w:style w:type="paragraph" w:styleId="5">
    <w:name w:val="heading 5"/>
    <w:basedOn w:val="a6"/>
    <w:qFormat/>
    <w:rsid w:val="004F5E57"/>
    <w:pPr>
      <w:numPr>
        <w:ilvl w:val="4"/>
        <w:numId w:val="8"/>
      </w:numPr>
      <w:outlineLvl w:val="4"/>
    </w:pPr>
    <w:rPr>
      <w:rFonts w:hAnsi="Arial"/>
      <w:bCs/>
      <w:kern w:val="32"/>
      <w:szCs w:val="36"/>
    </w:rPr>
  </w:style>
  <w:style w:type="paragraph" w:styleId="6">
    <w:name w:val="heading 6"/>
    <w:basedOn w:val="a6"/>
    <w:qFormat/>
    <w:rsid w:val="00A61F41"/>
    <w:pPr>
      <w:numPr>
        <w:ilvl w:val="5"/>
        <w:numId w:val="8"/>
      </w:numPr>
      <w:tabs>
        <w:tab w:val="left" w:pos="2094"/>
      </w:tabs>
      <w:outlineLvl w:val="5"/>
    </w:pPr>
    <w:rPr>
      <w:rFonts w:hAnsi="Arial"/>
      <w:kern w:val="32"/>
      <w:szCs w:val="36"/>
    </w:rPr>
  </w:style>
  <w:style w:type="paragraph" w:styleId="7">
    <w:name w:val="heading 7"/>
    <w:basedOn w:val="a6"/>
    <w:qFormat/>
    <w:rsid w:val="004F5E57"/>
    <w:pPr>
      <w:numPr>
        <w:ilvl w:val="6"/>
        <w:numId w:val="8"/>
      </w:numPr>
      <w:outlineLvl w:val="6"/>
    </w:pPr>
    <w:rPr>
      <w:rFonts w:hAnsi="Arial"/>
      <w:bCs/>
      <w:kern w:val="32"/>
      <w:szCs w:val="36"/>
    </w:rPr>
  </w:style>
  <w:style w:type="paragraph" w:styleId="8">
    <w:name w:val="heading 8"/>
    <w:basedOn w:val="a6"/>
    <w:qFormat/>
    <w:rsid w:val="004F5E57"/>
    <w:pPr>
      <w:numPr>
        <w:ilvl w:val="7"/>
        <w:numId w:val="8"/>
      </w:numPr>
      <w:outlineLvl w:val="7"/>
    </w:pPr>
    <w:rPr>
      <w:rFonts w:hAnsi="Arial"/>
      <w:kern w:val="32"/>
      <w:szCs w:val="36"/>
    </w:rPr>
  </w:style>
  <w:style w:type="paragraph" w:styleId="9">
    <w:name w:val="heading 9"/>
    <w:basedOn w:val="a6"/>
    <w:link w:val="90"/>
    <w:uiPriority w:val="9"/>
    <w:unhideWhenUsed/>
    <w:qFormat/>
    <w:rsid w:val="00C055EC"/>
    <w:pPr>
      <w:numPr>
        <w:ilvl w:val="8"/>
        <w:numId w:val="8"/>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link w:val="af8"/>
    <w:uiPriority w:val="34"/>
    <w:qFormat/>
    <w:rsid w:val="00687024"/>
    <w:pPr>
      <w:ind w:leftChars="200" w:left="480"/>
    </w:pPr>
  </w:style>
  <w:style w:type="paragraph" w:styleId="af9">
    <w:name w:val="Balloon Text"/>
    <w:basedOn w:val="a6"/>
    <w:link w:val="afa"/>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6"/>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7"/>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d">
    <w:name w:val="footnote text"/>
    <w:basedOn w:val="a6"/>
    <w:link w:val="afe"/>
    <w:uiPriority w:val="99"/>
    <w:unhideWhenUsed/>
    <w:rsid w:val="000A0597"/>
    <w:pPr>
      <w:snapToGrid w:val="0"/>
      <w:jc w:val="left"/>
    </w:pPr>
    <w:rPr>
      <w:sz w:val="20"/>
    </w:rPr>
  </w:style>
  <w:style w:type="character" w:customStyle="1" w:styleId="afe">
    <w:name w:val="註腳文字 字元"/>
    <w:basedOn w:val="a7"/>
    <w:link w:val="afd"/>
    <w:uiPriority w:val="99"/>
    <w:rsid w:val="000A0597"/>
    <w:rPr>
      <w:rFonts w:ascii="標楷體" w:eastAsia="標楷體"/>
      <w:kern w:val="2"/>
    </w:rPr>
  </w:style>
  <w:style w:type="character" w:styleId="aff">
    <w:name w:val="footnote reference"/>
    <w:basedOn w:val="a7"/>
    <w:uiPriority w:val="99"/>
    <w:semiHidden/>
    <w:unhideWhenUsed/>
    <w:rsid w:val="000A0597"/>
    <w:rPr>
      <w:vertAlign w:val="superscript"/>
    </w:rPr>
  </w:style>
  <w:style w:type="paragraph" w:styleId="Web">
    <w:name w:val="Normal (Web)"/>
    <w:basedOn w:val="a6"/>
    <w:uiPriority w:val="99"/>
    <w:unhideWhenUsed/>
    <w:rsid w:val="00A14616"/>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af8">
    <w:name w:val="清單段落 字元"/>
    <w:link w:val="af7"/>
    <w:uiPriority w:val="34"/>
    <w:rsid w:val="007200BF"/>
    <w:rPr>
      <w:rFonts w:ascii="標楷體" w:eastAsia="標楷體"/>
      <w:kern w:val="2"/>
      <w:sz w:val="32"/>
    </w:rPr>
  </w:style>
  <w:style w:type="paragraph" w:customStyle="1" w:styleId="aff0">
    <w:name w:val="說明"/>
    <w:rsid w:val="00037A02"/>
    <w:pPr>
      <w:snapToGrid w:val="0"/>
      <w:spacing w:line="440" w:lineRule="atLeast"/>
      <w:ind w:left="992" w:hangingChars="310" w:hanging="992"/>
    </w:pPr>
    <w:rPr>
      <w:rFonts w:ascii="標楷體" w:eastAsia="標楷體" w:hAnsi="標楷體"/>
      <w:kern w:val="2"/>
      <w:sz w:val="32"/>
      <w:szCs w:val="32"/>
    </w:rPr>
  </w:style>
  <w:style w:type="character" w:customStyle="1" w:styleId="WW8Num1z0">
    <w:name w:val="WW8Num1z0"/>
    <w:rsid w:val="00F74D28"/>
  </w:style>
  <w:style w:type="character" w:customStyle="1" w:styleId="WW8Num1z1">
    <w:name w:val="WW8Num1z1"/>
    <w:rsid w:val="00F74D28"/>
  </w:style>
  <w:style w:type="character" w:customStyle="1" w:styleId="WW8Num1z2">
    <w:name w:val="WW8Num1z2"/>
    <w:rsid w:val="00F74D28"/>
  </w:style>
  <w:style w:type="character" w:customStyle="1" w:styleId="WW8Num1z3">
    <w:name w:val="WW8Num1z3"/>
    <w:rsid w:val="00F74D28"/>
  </w:style>
  <w:style w:type="character" w:customStyle="1" w:styleId="WW8Num1z4">
    <w:name w:val="WW8Num1z4"/>
    <w:rsid w:val="00F74D28"/>
  </w:style>
  <w:style w:type="character" w:customStyle="1" w:styleId="WW8Num1z5">
    <w:name w:val="WW8Num1z5"/>
    <w:rsid w:val="00F74D28"/>
  </w:style>
  <w:style w:type="character" w:customStyle="1" w:styleId="WW8Num1z6">
    <w:name w:val="WW8Num1z6"/>
    <w:rsid w:val="00F74D28"/>
  </w:style>
  <w:style w:type="character" w:customStyle="1" w:styleId="WW8Num1z7">
    <w:name w:val="WW8Num1z7"/>
    <w:rsid w:val="00F74D28"/>
  </w:style>
  <w:style w:type="character" w:customStyle="1" w:styleId="WW8Num1z8">
    <w:name w:val="WW8Num1z8"/>
    <w:rsid w:val="00F74D28"/>
  </w:style>
  <w:style w:type="character" w:customStyle="1" w:styleId="WW8Num2z0">
    <w:name w:val="WW8Num2z0"/>
    <w:rsid w:val="00F74D28"/>
    <w:rPr>
      <w:rFonts w:ascii="Wingdings" w:hAnsi="Wingdings" w:cs="Wingdings" w:hint="default"/>
      <w:sz w:val="16"/>
      <w:szCs w:val="16"/>
    </w:rPr>
  </w:style>
  <w:style w:type="character" w:customStyle="1" w:styleId="WW8Num2z1">
    <w:name w:val="WW8Num2z1"/>
    <w:rsid w:val="00F74D28"/>
  </w:style>
  <w:style w:type="character" w:customStyle="1" w:styleId="WW8Num2z2">
    <w:name w:val="WW8Num2z2"/>
    <w:rsid w:val="00F74D28"/>
  </w:style>
  <w:style w:type="character" w:customStyle="1" w:styleId="WW8Num2z3">
    <w:name w:val="WW8Num2z3"/>
    <w:rsid w:val="00F74D28"/>
  </w:style>
  <w:style w:type="character" w:customStyle="1" w:styleId="WW8Num2z4">
    <w:name w:val="WW8Num2z4"/>
    <w:rsid w:val="00F74D28"/>
  </w:style>
  <w:style w:type="character" w:customStyle="1" w:styleId="WW8Num2z5">
    <w:name w:val="WW8Num2z5"/>
    <w:rsid w:val="00F74D28"/>
  </w:style>
  <w:style w:type="character" w:customStyle="1" w:styleId="WW8Num2z6">
    <w:name w:val="WW8Num2z6"/>
    <w:rsid w:val="00F74D28"/>
  </w:style>
  <w:style w:type="character" w:customStyle="1" w:styleId="WW8Num2z7">
    <w:name w:val="WW8Num2z7"/>
    <w:rsid w:val="00F74D28"/>
  </w:style>
  <w:style w:type="character" w:customStyle="1" w:styleId="WW8Num2z8">
    <w:name w:val="WW8Num2z8"/>
    <w:rsid w:val="00F74D28"/>
  </w:style>
  <w:style w:type="character" w:customStyle="1" w:styleId="WW8Num3z0">
    <w:name w:val="WW8Num3z0"/>
    <w:rsid w:val="00F74D28"/>
    <w:rPr>
      <w:rFonts w:ascii="標楷體" w:eastAsia="標楷體" w:hAnsi="標楷體" w:cs="Times New Roman" w:hint="eastAsia"/>
    </w:rPr>
  </w:style>
  <w:style w:type="character" w:customStyle="1" w:styleId="WW8Num3z1">
    <w:name w:val="WW8Num3z1"/>
    <w:rsid w:val="00F74D28"/>
    <w:rPr>
      <w:rFonts w:ascii="Wingdings" w:hAnsi="Wingdings" w:cs="Wingdings" w:hint="default"/>
    </w:rPr>
  </w:style>
  <w:style w:type="character" w:customStyle="1" w:styleId="headnavbluexlarge21">
    <w:name w:val="headnavbluexlarge21"/>
    <w:rsid w:val="00F74D28"/>
    <w:rPr>
      <w:rFonts w:ascii="Arial" w:hAnsi="Arial" w:cs="Arial" w:hint="default"/>
      <w:b/>
      <w:bCs/>
      <w:strike w:val="0"/>
      <w:dstrike w:val="0"/>
      <w:color w:val="003366"/>
      <w:sz w:val="24"/>
      <w:szCs w:val="24"/>
      <w:u w:val="none"/>
    </w:rPr>
  </w:style>
  <w:style w:type="paragraph" w:styleId="aff1">
    <w:name w:val="Title"/>
    <w:basedOn w:val="a6"/>
    <w:next w:val="aff2"/>
    <w:link w:val="aff3"/>
    <w:qFormat/>
    <w:rsid w:val="00F74D28"/>
    <w:pPr>
      <w:suppressAutoHyphens/>
      <w:overflowPunct/>
      <w:autoSpaceDE/>
      <w:autoSpaceDN/>
      <w:jc w:val="center"/>
    </w:pPr>
    <w:rPr>
      <w:rFonts w:ascii="Times New Roman"/>
      <w:b/>
      <w:bCs/>
      <w:color w:val="000000"/>
      <w:kern w:val="1"/>
      <w:sz w:val="56"/>
      <w:szCs w:val="56"/>
    </w:rPr>
  </w:style>
  <w:style w:type="character" w:customStyle="1" w:styleId="aff3">
    <w:name w:val="標題 字元"/>
    <w:basedOn w:val="a7"/>
    <w:link w:val="aff1"/>
    <w:rsid w:val="00F74D28"/>
    <w:rPr>
      <w:rFonts w:eastAsia="標楷體"/>
      <w:b/>
      <w:bCs/>
      <w:color w:val="000000"/>
      <w:kern w:val="1"/>
      <w:sz w:val="56"/>
      <w:szCs w:val="56"/>
    </w:rPr>
  </w:style>
  <w:style w:type="paragraph" w:styleId="aff2">
    <w:name w:val="Body Text"/>
    <w:basedOn w:val="a6"/>
    <w:link w:val="aff4"/>
    <w:rsid w:val="00F74D28"/>
    <w:pPr>
      <w:suppressAutoHyphens/>
      <w:overflowPunct/>
      <w:autoSpaceDE/>
      <w:autoSpaceDN/>
      <w:spacing w:after="140" w:line="288" w:lineRule="auto"/>
      <w:jc w:val="left"/>
    </w:pPr>
    <w:rPr>
      <w:rFonts w:ascii="Times New Roman"/>
      <w:color w:val="000000"/>
      <w:kern w:val="1"/>
      <w:szCs w:val="32"/>
    </w:rPr>
  </w:style>
  <w:style w:type="character" w:customStyle="1" w:styleId="aff4">
    <w:name w:val="本文 字元"/>
    <w:basedOn w:val="a7"/>
    <w:link w:val="aff2"/>
    <w:rsid w:val="00F74D28"/>
    <w:rPr>
      <w:rFonts w:eastAsia="標楷體"/>
      <w:color w:val="000000"/>
      <w:kern w:val="1"/>
      <w:sz w:val="32"/>
      <w:szCs w:val="32"/>
    </w:rPr>
  </w:style>
  <w:style w:type="paragraph" w:styleId="aff5">
    <w:name w:val="List"/>
    <w:basedOn w:val="aff2"/>
    <w:rsid w:val="00F74D28"/>
    <w:rPr>
      <w:rFonts w:cs="Arial"/>
    </w:rPr>
  </w:style>
  <w:style w:type="paragraph" w:styleId="aff6">
    <w:name w:val="caption"/>
    <w:basedOn w:val="a6"/>
    <w:qFormat/>
    <w:rsid w:val="00F74D28"/>
    <w:pPr>
      <w:suppressLineNumbers/>
      <w:suppressAutoHyphens/>
      <w:overflowPunct/>
      <w:autoSpaceDE/>
      <w:autoSpaceDN/>
      <w:spacing w:before="120" w:after="120"/>
      <w:jc w:val="left"/>
    </w:pPr>
    <w:rPr>
      <w:rFonts w:ascii="Times New Roman" w:cs="Arial"/>
      <w:i/>
      <w:iCs/>
      <w:color w:val="000000"/>
      <w:kern w:val="1"/>
      <w:sz w:val="24"/>
      <w:szCs w:val="24"/>
    </w:rPr>
  </w:style>
  <w:style w:type="paragraph" w:customStyle="1" w:styleId="aff7">
    <w:name w:val="索引"/>
    <w:basedOn w:val="a6"/>
    <w:rsid w:val="00F74D28"/>
    <w:pPr>
      <w:suppressLineNumbers/>
      <w:suppressAutoHyphens/>
      <w:overflowPunct/>
      <w:autoSpaceDE/>
      <w:autoSpaceDN/>
      <w:jc w:val="left"/>
    </w:pPr>
    <w:rPr>
      <w:rFonts w:ascii="Times New Roman" w:cs="Arial"/>
      <w:color w:val="000000"/>
      <w:kern w:val="1"/>
      <w:szCs w:val="32"/>
    </w:rPr>
  </w:style>
  <w:style w:type="paragraph" w:customStyle="1" w:styleId="aff8">
    <w:name w:val="表格內容"/>
    <w:basedOn w:val="a6"/>
    <w:rsid w:val="00F74D28"/>
    <w:pPr>
      <w:suppressLineNumbers/>
      <w:suppressAutoHyphens/>
      <w:overflowPunct/>
      <w:autoSpaceDE/>
      <w:autoSpaceDN/>
      <w:jc w:val="left"/>
    </w:pPr>
    <w:rPr>
      <w:rFonts w:ascii="Times New Roman"/>
      <w:color w:val="000000"/>
      <w:kern w:val="1"/>
      <w:szCs w:val="32"/>
    </w:rPr>
  </w:style>
  <w:style w:type="paragraph" w:customStyle="1" w:styleId="aff9">
    <w:name w:val="表格標題"/>
    <w:basedOn w:val="aff8"/>
    <w:rsid w:val="00F74D28"/>
    <w:pPr>
      <w:jc w:val="center"/>
    </w:pPr>
    <w:rPr>
      <w:b/>
      <w:bCs/>
    </w:rPr>
  </w:style>
  <w:style w:type="paragraph" w:customStyle="1" w:styleId="affa">
    <w:name w:val="引言"/>
    <w:basedOn w:val="a6"/>
    <w:rsid w:val="00F74D28"/>
    <w:pPr>
      <w:suppressAutoHyphens/>
      <w:overflowPunct/>
      <w:autoSpaceDE/>
      <w:autoSpaceDN/>
      <w:spacing w:after="283"/>
      <w:ind w:left="567" w:right="567"/>
      <w:jc w:val="left"/>
    </w:pPr>
    <w:rPr>
      <w:rFonts w:ascii="Times New Roman"/>
      <w:color w:val="000000"/>
      <w:kern w:val="1"/>
      <w:szCs w:val="32"/>
    </w:rPr>
  </w:style>
  <w:style w:type="paragraph" w:styleId="affb">
    <w:name w:val="Subtitle"/>
    <w:basedOn w:val="a6"/>
    <w:next w:val="aff2"/>
    <w:link w:val="affc"/>
    <w:qFormat/>
    <w:rsid w:val="00F74D28"/>
    <w:pPr>
      <w:suppressAutoHyphens/>
      <w:overflowPunct/>
      <w:autoSpaceDE/>
      <w:autoSpaceDN/>
      <w:spacing w:before="60"/>
      <w:jc w:val="center"/>
    </w:pPr>
    <w:rPr>
      <w:rFonts w:ascii="Times New Roman"/>
      <w:color w:val="000000"/>
      <w:kern w:val="1"/>
      <w:sz w:val="36"/>
      <w:szCs w:val="36"/>
    </w:rPr>
  </w:style>
  <w:style w:type="character" w:customStyle="1" w:styleId="affc">
    <w:name w:val="副標題 字元"/>
    <w:basedOn w:val="a7"/>
    <w:link w:val="affb"/>
    <w:rsid w:val="00F74D28"/>
    <w:rPr>
      <w:rFonts w:eastAsia="標楷體"/>
      <w:color w:val="000000"/>
      <w:kern w:val="1"/>
      <w:sz w:val="36"/>
      <w:szCs w:val="36"/>
    </w:rPr>
  </w:style>
  <w:style w:type="character" w:customStyle="1" w:styleId="font341">
    <w:name w:val="font341"/>
    <w:basedOn w:val="a7"/>
    <w:rsid w:val="00F74D28"/>
    <w:rPr>
      <w:rFonts w:ascii="標楷體" w:eastAsia="標楷體" w:hAnsi="標楷體" w:hint="eastAsia"/>
      <w:b w:val="0"/>
      <w:bCs w:val="0"/>
      <w:i w:val="0"/>
      <w:iCs w:val="0"/>
      <w:strike w:val="0"/>
      <w:dstrike w:val="0"/>
      <w:color w:val="000000"/>
      <w:sz w:val="32"/>
      <w:szCs w:val="32"/>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345810">
      <w:bodyDiv w:val="1"/>
      <w:marLeft w:val="0"/>
      <w:marRight w:val="0"/>
      <w:marTop w:val="0"/>
      <w:marBottom w:val="0"/>
      <w:divBdr>
        <w:top w:val="none" w:sz="0" w:space="0" w:color="auto"/>
        <w:left w:val="none" w:sz="0" w:space="0" w:color="auto"/>
        <w:bottom w:val="none" w:sz="0" w:space="0" w:color="auto"/>
        <w:right w:val="none" w:sz="0" w:space="0" w:color="auto"/>
      </w:divBdr>
      <w:divsChild>
        <w:div w:id="1791164647">
          <w:marLeft w:val="547"/>
          <w:marRight w:val="0"/>
          <w:marTop w:val="0"/>
          <w:marBottom w:val="0"/>
          <w:divBdr>
            <w:top w:val="none" w:sz="0" w:space="0" w:color="auto"/>
            <w:left w:val="none" w:sz="0" w:space="0" w:color="auto"/>
            <w:bottom w:val="none" w:sz="0" w:space="0" w:color="auto"/>
            <w:right w:val="none" w:sz="0" w:space="0" w:color="auto"/>
          </w:divBdr>
        </w:div>
        <w:div w:id="1577131605">
          <w:marLeft w:val="547"/>
          <w:marRight w:val="0"/>
          <w:marTop w:val="0"/>
          <w:marBottom w:val="0"/>
          <w:divBdr>
            <w:top w:val="none" w:sz="0" w:space="0" w:color="auto"/>
            <w:left w:val="none" w:sz="0" w:space="0" w:color="auto"/>
            <w:bottom w:val="none" w:sz="0" w:space="0" w:color="auto"/>
            <w:right w:val="none" w:sz="0" w:space="0" w:color="auto"/>
          </w:divBdr>
        </w:div>
        <w:div w:id="1407726116">
          <w:marLeft w:val="547"/>
          <w:marRight w:val="0"/>
          <w:marTop w:val="0"/>
          <w:marBottom w:val="0"/>
          <w:divBdr>
            <w:top w:val="none" w:sz="0" w:space="0" w:color="auto"/>
            <w:left w:val="none" w:sz="0" w:space="0" w:color="auto"/>
            <w:bottom w:val="none" w:sz="0" w:space="0" w:color="auto"/>
            <w:right w:val="none" w:sz="0" w:space="0" w:color="auto"/>
          </w:divBdr>
        </w:div>
      </w:divsChild>
    </w:div>
    <w:div w:id="530189594">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112869630">
      <w:bodyDiv w:val="1"/>
      <w:marLeft w:val="0"/>
      <w:marRight w:val="0"/>
      <w:marTop w:val="0"/>
      <w:marBottom w:val="0"/>
      <w:divBdr>
        <w:top w:val="none" w:sz="0" w:space="0" w:color="auto"/>
        <w:left w:val="none" w:sz="0" w:space="0" w:color="auto"/>
        <w:bottom w:val="none" w:sz="0" w:space="0" w:color="auto"/>
        <w:right w:val="none" w:sz="0" w:space="0" w:color="auto"/>
      </w:divBdr>
      <w:divsChild>
        <w:div w:id="158162587">
          <w:marLeft w:val="547"/>
          <w:marRight w:val="0"/>
          <w:marTop w:val="0"/>
          <w:marBottom w:val="0"/>
          <w:divBdr>
            <w:top w:val="none" w:sz="0" w:space="0" w:color="auto"/>
            <w:left w:val="none" w:sz="0" w:space="0" w:color="auto"/>
            <w:bottom w:val="none" w:sz="0" w:space="0" w:color="auto"/>
            <w:right w:val="none" w:sz="0" w:space="0" w:color="auto"/>
          </w:divBdr>
        </w:div>
        <w:div w:id="191040938">
          <w:marLeft w:val="547"/>
          <w:marRight w:val="0"/>
          <w:marTop w:val="0"/>
          <w:marBottom w:val="0"/>
          <w:divBdr>
            <w:top w:val="none" w:sz="0" w:space="0" w:color="auto"/>
            <w:left w:val="none" w:sz="0" w:space="0" w:color="auto"/>
            <w:bottom w:val="none" w:sz="0" w:space="0" w:color="auto"/>
            <w:right w:val="none" w:sz="0" w:space="0" w:color="auto"/>
          </w:divBdr>
        </w:div>
        <w:div w:id="2039578079">
          <w:marLeft w:val="547"/>
          <w:marRight w:val="0"/>
          <w:marTop w:val="0"/>
          <w:marBottom w:val="0"/>
          <w:divBdr>
            <w:top w:val="none" w:sz="0" w:space="0" w:color="auto"/>
            <w:left w:val="none" w:sz="0" w:space="0" w:color="auto"/>
            <w:bottom w:val="none" w:sz="0" w:space="0" w:color="auto"/>
            <w:right w:val="none" w:sz="0" w:space="0" w:color="auto"/>
          </w:divBdr>
        </w:div>
        <w:div w:id="766078679">
          <w:marLeft w:val="547"/>
          <w:marRight w:val="0"/>
          <w:marTop w:val="0"/>
          <w:marBottom w:val="0"/>
          <w:divBdr>
            <w:top w:val="none" w:sz="0" w:space="0" w:color="auto"/>
            <w:left w:val="none" w:sz="0" w:space="0" w:color="auto"/>
            <w:bottom w:val="none" w:sz="0" w:space="0" w:color="auto"/>
            <w:right w:val="none" w:sz="0" w:space="0" w:color="auto"/>
          </w:divBdr>
        </w:div>
      </w:divsChild>
    </w:div>
    <w:div w:id="1574585336">
      <w:bodyDiv w:val="1"/>
      <w:marLeft w:val="0"/>
      <w:marRight w:val="0"/>
      <w:marTop w:val="0"/>
      <w:marBottom w:val="0"/>
      <w:divBdr>
        <w:top w:val="none" w:sz="0" w:space="0" w:color="auto"/>
        <w:left w:val="none" w:sz="0" w:space="0" w:color="auto"/>
        <w:bottom w:val="none" w:sz="0" w:space="0" w:color="auto"/>
        <w:right w:val="none" w:sz="0" w:space="0" w:color="auto"/>
      </w:divBdr>
      <w:divsChild>
        <w:div w:id="43065318">
          <w:marLeft w:val="547"/>
          <w:marRight w:val="0"/>
          <w:marTop w:val="0"/>
          <w:marBottom w:val="0"/>
          <w:divBdr>
            <w:top w:val="none" w:sz="0" w:space="0" w:color="auto"/>
            <w:left w:val="none" w:sz="0" w:space="0" w:color="auto"/>
            <w:bottom w:val="none" w:sz="0" w:space="0" w:color="auto"/>
            <w:right w:val="none" w:sz="0" w:space="0" w:color="auto"/>
          </w:divBdr>
        </w:div>
        <w:div w:id="1197887016">
          <w:marLeft w:val="547"/>
          <w:marRight w:val="0"/>
          <w:marTop w:val="0"/>
          <w:marBottom w:val="0"/>
          <w:divBdr>
            <w:top w:val="none" w:sz="0" w:space="0" w:color="auto"/>
            <w:left w:val="none" w:sz="0" w:space="0" w:color="auto"/>
            <w:bottom w:val="none" w:sz="0" w:space="0" w:color="auto"/>
            <w:right w:val="none" w:sz="0" w:space="0" w:color="auto"/>
          </w:divBdr>
        </w:div>
        <w:div w:id="978192357">
          <w:marLeft w:val="547"/>
          <w:marRight w:val="0"/>
          <w:marTop w:val="0"/>
          <w:marBottom w:val="0"/>
          <w:divBdr>
            <w:top w:val="none" w:sz="0" w:space="0" w:color="auto"/>
            <w:left w:val="none" w:sz="0" w:space="0" w:color="auto"/>
            <w:bottom w:val="none" w:sz="0" w:space="0" w:color="auto"/>
            <w:right w:val="none" w:sz="0" w:space="0" w:color="auto"/>
          </w:divBdr>
        </w:div>
        <w:div w:id="1140221588">
          <w:marLeft w:val="547"/>
          <w:marRight w:val="0"/>
          <w:marTop w:val="0"/>
          <w:marBottom w:val="0"/>
          <w:divBdr>
            <w:top w:val="none" w:sz="0" w:space="0" w:color="auto"/>
            <w:left w:val="none" w:sz="0" w:space="0" w:color="auto"/>
            <w:bottom w:val="none" w:sz="0" w:space="0" w:color="auto"/>
            <w:right w:val="none" w:sz="0" w:space="0" w:color="auto"/>
          </w:divBdr>
        </w:div>
      </w:divsChild>
    </w:div>
    <w:div w:id="1917474854">
      <w:bodyDiv w:val="1"/>
      <w:marLeft w:val="0"/>
      <w:marRight w:val="0"/>
      <w:marTop w:val="0"/>
      <w:marBottom w:val="0"/>
      <w:divBdr>
        <w:top w:val="none" w:sz="0" w:space="0" w:color="auto"/>
        <w:left w:val="none" w:sz="0" w:space="0" w:color="auto"/>
        <w:bottom w:val="none" w:sz="0" w:space="0" w:color="auto"/>
        <w:right w:val="none" w:sz="0" w:space="0" w:color="auto"/>
      </w:divBdr>
      <w:divsChild>
        <w:div w:id="1430008583">
          <w:marLeft w:val="547"/>
          <w:marRight w:val="0"/>
          <w:marTop w:val="0"/>
          <w:marBottom w:val="0"/>
          <w:divBdr>
            <w:top w:val="none" w:sz="0" w:space="0" w:color="auto"/>
            <w:left w:val="none" w:sz="0" w:space="0" w:color="auto"/>
            <w:bottom w:val="none" w:sz="0" w:space="0" w:color="auto"/>
            <w:right w:val="none" w:sz="0" w:space="0" w:color="auto"/>
          </w:divBdr>
        </w:div>
        <w:div w:id="2102751985">
          <w:marLeft w:val="547"/>
          <w:marRight w:val="0"/>
          <w:marTop w:val="0"/>
          <w:marBottom w:val="0"/>
          <w:divBdr>
            <w:top w:val="none" w:sz="0" w:space="0" w:color="auto"/>
            <w:left w:val="none" w:sz="0" w:space="0" w:color="auto"/>
            <w:bottom w:val="none" w:sz="0" w:space="0" w:color="auto"/>
            <w:right w:val="none" w:sz="0" w:space="0" w:color="auto"/>
          </w:divBdr>
        </w:div>
        <w:div w:id="1857039788">
          <w:marLeft w:val="547"/>
          <w:marRight w:val="0"/>
          <w:marTop w:val="0"/>
          <w:marBottom w:val="0"/>
          <w:divBdr>
            <w:top w:val="none" w:sz="0" w:space="0" w:color="auto"/>
            <w:left w:val="none" w:sz="0" w:space="0" w:color="auto"/>
            <w:bottom w:val="none" w:sz="0" w:space="0" w:color="auto"/>
            <w:right w:val="none" w:sz="0" w:space="0" w:color="auto"/>
          </w:divBdr>
        </w:div>
      </w:divsChild>
    </w:div>
    <w:div w:id="1963413963">
      <w:bodyDiv w:val="1"/>
      <w:marLeft w:val="0"/>
      <w:marRight w:val="0"/>
      <w:marTop w:val="0"/>
      <w:marBottom w:val="0"/>
      <w:divBdr>
        <w:top w:val="none" w:sz="0" w:space="0" w:color="auto"/>
        <w:left w:val="none" w:sz="0" w:space="0" w:color="auto"/>
        <w:bottom w:val="none" w:sz="0" w:space="0" w:color="auto"/>
        <w:right w:val="none" w:sz="0" w:space="0" w:color="auto"/>
      </w:divBdr>
      <w:divsChild>
        <w:div w:id="92408747">
          <w:marLeft w:val="547"/>
          <w:marRight w:val="0"/>
          <w:marTop w:val="0"/>
          <w:marBottom w:val="0"/>
          <w:divBdr>
            <w:top w:val="none" w:sz="0" w:space="0" w:color="auto"/>
            <w:left w:val="none" w:sz="0" w:space="0" w:color="auto"/>
            <w:bottom w:val="none" w:sz="0" w:space="0" w:color="auto"/>
            <w:right w:val="none" w:sz="0" w:space="0" w:color="auto"/>
          </w:divBdr>
        </w:div>
        <w:div w:id="604188292">
          <w:marLeft w:val="547"/>
          <w:marRight w:val="0"/>
          <w:marTop w:val="0"/>
          <w:marBottom w:val="0"/>
          <w:divBdr>
            <w:top w:val="none" w:sz="0" w:space="0" w:color="auto"/>
            <w:left w:val="none" w:sz="0" w:space="0" w:color="auto"/>
            <w:bottom w:val="none" w:sz="0" w:space="0" w:color="auto"/>
            <w:right w:val="none" w:sz="0" w:space="0" w:color="auto"/>
          </w:divBdr>
        </w:div>
        <w:div w:id="489906266">
          <w:marLeft w:val="547"/>
          <w:marRight w:val="0"/>
          <w:marTop w:val="0"/>
          <w:marBottom w:val="0"/>
          <w:divBdr>
            <w:top w:val="none" w:sz="0" w:space="0" w:color="auto"/>
            <w:left w:val="none" w:sz="0" w:space="0" w:color="auto"/>
            <w:bottom w:val="none" w:sz="0" w:space="0" w:color="auto"/>
            <w:right w:val="none" w:sz="0" w:space="0" w:color="auto"/>
          </w:divBdr>
        </w:div>
        <w:div w:id="46224790">
          <w:marLeft w:val="547"/>
          <w:marRight w:val="0"/>
          <w:marTop w:val="0"/>
          <w:marBottom w:val="0"/>
          <w:divBdr>
            <w:top w:val="none" w:sz="0" w:space="0" w:color="auto"/>
            <w:left w:val="none" w:sz="0" w:space="0" w:color="auto"/>
            <w:bottom w:val="none" w:sz="0" w:space="0" w:color="auto"/>
            <w:right w:val="none" w:sz="0" w:space="0" w:color="auto"/>
          </w:divBdr>
        </w:div>
        <w:div w:id="1058014464">
          <w:marLeft w:val="547"/>
          <w:marRight w:val="0"/>
          <w:marTop w:val="0"/>
          <w:marBottom w:val="0"/>
          <w:divBdr>
            <w:top w:val="none" w:sz="0" w:space="0" w:color="auto"/>
            <w:left w:val="none" w:sz="0" w:space="0" w:color="auto"/>
            <w:bottom w:val="none" w:sz="0" w:space="0" w:color="auto"/>
            <w:right w:val="none" w:sz="0" w:space="0" w:color="auto"/>
          </w:divBdr>
        </w:div>
      </w:divsChild>
    </w:div>
    <w:div w:id="2068259402">
      <w:bodyDiv w:val="1"/>
      <w:marLeft w:val="0"/>
      <w:marRight w:val="0"/>
      <w:marTop w:val="0"/>
      <w:marBottom w:val="0"/>
      <w:divBdr>
        <w:top w:val="none" w:sz="0" w:space="0" w:color="auto"/>
        <w:left w:val="none" w:sz="0" w:space="0" w:color="auto"/>
        <w:bottom w:val="none" w:sz="0" w:space="0" w:color="auto"/>
        <w:right w:val="none" w:sz="0" w:space="0" w:color="auto"/>
      </w:divBdr>
      <w:divsChild>
        <w:div w:id="1543519763">
          <w:marLeft w:val="547"/>
          <w:marRight w:val="0"/>
          <w:marTop w:val="0"/>
          <w:marBottom w:val="0"/>
          <w:divBdr>
            <w:top w:val="none" w:sz="0" w:space="0" w:color="auto"/>
            <w:left w:val="none" w:sz="0" w:space="0" w:color="auto"/>
            <w:bottom w:val="none" w:sz="0" w:space="0" w:color="auto"/>
            <w:right w:val="none" w:sz="0" w:space="0" w:color="auto"/>
          </w:divBdr>
        </w:div>
        <w:div w:id="1234437280">
          <w:marLeft w:val="547"/>
          <w:marRight w:val="0"/>
          <w:marTop w:val="0"/>
          <w:marBottom w:val="0"/>
          <w:divBdr>
            <w:top w:val="none" w:sz="0" w:space="0" w:color="auto"/>
            <w:left w:val="none" w:sz="0" w:space="0" w:color="auto"/>
            <w:bottom w:val="none" w:sz="0" w:space="0" w:color="auto"/>
            <w:right w:val="none" w:sz="0" w:space="0" w:color="auto"/>
          </w:divBdr>
        </w:div>
        <w:div w:id="949968692">
          <w:marLeft w:val="547"/>
          <w:marRight w:val="0"/>
          <w:marTop w:val="0"/>
          <w:marBottom w:val="0"/>
          <w:divBdr>
            <w:top w:val="none" w:sz="0" w:space="0" w:color="auto"/>
            <w:left w:val="none" w:sz="0" w:space="0" w:color="auto"/>
            <w:bottom w:val="none" w:sz="0" w:space="0" w:color="auto"/>
            <w:right w:val="none" w:sz="0" w:space="0" w:color="auto"/>
          </w:divBdr>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emf"/><Relationship Id="rId18" Type="http://schemas.openxmlformats.org/officeDocument/2006/relationships/image" Target="media/image9.png"/><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image" Target="media/image11.tmp"/><Relationship Id="rId7" Type="http://schemas.openxmlformats.org/officeDocument/2006/relationships/footnotes" Target="footnotes.xml"/><Relationship Id="rId12" Type="http://schemas.openxmlformats.org/officeDocument/2006/relationships/image" Target="media/image3.emf"/><Relationship Id="rId17" Type="http://schemas.openxmlformats.org/officeDocument/2006/relationships/image" Target="media/image8.emf"/><Relationship Id="rId25"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image" Target="media/image7.emf"/><Relationship Id="rId20" Type="http://schemas.openxmlformats.org/officeDocument/2006/relationships/image" Target="media/image10.tmp"/><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2.emf"/><Relationship Id="rId24" Type="http://schemas.openxmlformats.org/officeDocument/2006/relationships/image" Target="media/image14.tmp"/><Relationship Id="rId5" Type="http://schemas.openxmlformats.org/officeDocument/2006/relationships/settings" Target="settings.xml"/><Relationship Id="rId15" Type="http://schemas.openxmlformats.org/officeDocument/2006/relationships/image" Target="media/image6.emf"/><Relationship Id="rId23" Type="http://schemas.openxmlformats.org/officeDocument/2006/relationships/image" Target="media/image13.tmp"/><Relationship Id="rId10" Type="http://schemas.openxmlformats.org/officeDocument/2006/relationships/image" Target="media/image1.png"/><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image" Target="media/image5.emf"/><Relationship Id="rId22" Type="http://schemas.openxmlformats.org/officeDocument/2006/relationships/image" Target="media/image12.tmp"/></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BB1C58-129F-4FB3-8A91-16CEB89E71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112</Pages>
  <Words>9218</Words>
  <Characters>52544</Characters>
  <Application>Microsoft Office Word</Application>
  <DocSecurity>0</DocSecurity>
  <Lines>437</Lines>
  <Paragraphs>123</Paragraphs>
  <ScaleCrop>false</ScaleCrop>
  <Company>cy</Company>
  <LinksUpToDate>false</LinksUpToDate>
  <CharactersWithSpaces>61639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柯博修</cp:lastModifiedBy>
  <cp:revision>3</cp:revision>
  <cp:lastPrinted>2020-02-13T02:03:00Z</cp:lastPrinted>
  <dcterms:created xsi:type="dcterms:W3CDTF">2020-02-26T06:49:00Z</dcterms:created>
  <dcterms:modified xsi:type="dcterms:W3CDTF">2020-02-27T06:45:00Z</dcterms:modified>
</cp:coreProperties>
</file>